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32B" w:rsidRPr="008114D2" w:rsidRDefault="003D632B">
      <w:pPr>
        <w:rPr>
          <w:rFonts w:ascii="Arial" w:hAnsi="Arial" w:cs="Arial"/>
          <w:sz w:val="20"/>
          <w:szCs w:val="20"/>
        </w:rPr>
      </w:pPr>
    </w:p>
    <w:p w:rsidR="003D632B" w:rsidRPr="008114D2" w:rsidRDefault="006A6079" w:rsidP="003D632B">
      <w:pPr>
        <w:rPr>
          <w:rFonts w:ascii="Arial" w:hAnsi="Arial" w:cs="Arial"/>
          <w:sz w:val="20"/>
          <w:szCs w:val="20"/>
        </w:rPr>
      </w:pPr>
      <w:r w:rsidRPr="008114D2">
        <w:rPr>
          <w:rFonts w:ascii="Arial" w:hAnsi="Arial" w:cs="Arial"/>
          <w:noProof/>
          <w:sz w:val="20"/>
          <w:szCs w:val="20"/>
          <w:lang w:eastAsia="en-GB"/>
        </w:rPr>
        <w:drawing>
          <wp:anchor distT="0" distB="0" distL="114300" distR="114300" simplePos="0" relativeHeight="251770880" behindDoc="1" locked="0" layoutInCell="1" allowOverlap="1">
            <wp:simplePos x="0" y="0"/>
            <wp:positionH relativeFrom="column">
              <wp:posOffset>-514350</wp:posOffset>
            </wp:positionH>
            <wp:positionV relativeFrom="paragraph">
              <wp:posOffset>257175</wp:posOffset>
            </wp:positionV>
            <wp:extent cx="6753225" cy="5699125"/>
            <wp:effectExtent l="0" t="0" r="9525" b="0"/>
            <wp:wrapTight wrapText="bothSides">
              <wp:wrapPolygon edited="0">
                <wp:start x="0" y="0"/>
                <wp:lineTo x="0" y="21516"/>
                <wp:lineTo x="21570" y="21516"/>
                <wp:lineTo x="21570" y="0"/>
                <wp:lineTo x="0" y="0"/>
              </wp:wrapPolygon>
            </wp:wrapTight>
            <wp:docPr id="21" name="Picture 21" descr="C:\Users\ARabellaroberts\Downloads\pj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bellaroberts\Downloads\pjimage (5).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t="9473"/>
                    <a:stretch/>
                  </pic:blipFill>
                  <pic:spPr bwMode="auto">
                    <a:xfrm>
                      <a:off x="0" y="0"/>
                      <a:ext cx="6753225" cy="569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155C" w:rsidRPr="008114D2" w:rsidRDefault="003D632B" w:rsidP="003D632B">
      <w:pPr>
        <w:widowControl w:val="0"/>
        <w:spacing w:after="120" w:line="276" w:lineRule="auto"/>
        <w:ind w:left="-142"/>
        <w:rPr>
          <w:rFonts w:ascii="Arial" w:hAnsi="Arial" w:cs="Arial"/>
          <w:bCs/>
          <w:color w:val="003366"/>
          <w:sz w:val="36"/>
          <w:szCs w:val="20"/>
        </w:rPr>
      </w:pPr>
      <w:r w:rsidRPr="008114D2">
        <w:rPr>
          <w:rFonts w:ascii="Arial" w:hAnsi="Arial" w:cs="Arial"/>
          <w:bCs/>
          <w:color w:val="003366"/>
          <w:sz w:val="36"/>
          <w:szCs w:val="20"/>
        </w:rPr>
        <w:t xml:space="preserve">Invitation to Tender (ITT) </w:t>
      </w:r>
    </w:p>
    <w:p w:rsidR="003D632B" w:rsidRPr="008114D2" w:rsidRDefault="00096785" w:rsidP="003D632B">
      <w:pPr>
        <w:widowControl w:val="0"/>
        <w:spacing w:after="120" w:line="276" w:lineRule="auto"/>
        <w:ind w:left="-142"/>
        <w:rPr>
          <w:rFonts w:ascii="Arial" w:hAnsi="Arial" w:cs="Arial"/>
          <w:bCs/>
          <w:color w:val="003366"/>
          <w:sz w:val="36"/>
          <w:szCs w:val="20"/>
        </w:rPr>
      </w:pPr>
      <w:r w:rsidRPr="008114D2">
        <w:rPr>
          <w:rFonts w:ascii="Arial" w:hAnsi="Arial" w:cs="Arial"/>
          <w:bCs/>
          <w:color w:val="003366"/>
          <w:sz w:val="36"/>
          <w:szCs w:val="20"/>
        </w:rPr>
        <w:t xml:space="preserve">Brief on the </w:t>
      </w:r>
      <w:r w:rsidR="00A3288D">
        <w:rPr>
          <w:rFonts w:ascii="Arial" w:hAnsi="Arial" w:cs="Arial"/>
          <w:bCs/>
          <w:color w:val="003366"/>
          <w:sz w:val="36"/>
          <w:szCs w:val="20"/>
        </w:rPr>
        <w:t>Preparation of a Conservation Management Plan for HMS Trincomalee</w:t>
      </w:r>
      <w:r w:rsidR="009A743E">
        <w:rPr>
          <w:rFonts w:ascii="Arial" w:hAnsi="Arial" w:cs="Arial"/>
          <w:bCs/>
          <w:color w:val="003366"/>
          <w:sz w:val="36"/>
          <w:szCs w:val="20"/>
        </w:rPr>
        <w:t xml:space="preserve"> </w:t>
      </w:r>
      <w:r w:rsidR="00A17F70">
        <w:rPr>
          <w:rFonts w:ascii="Arial" w:hAnsi="Arial" w:cs="Arial"/>
          <w:bCs/>
          <w:color w:val="003366"/>
          <w:sz w:val="36"/>
          <w:szCs w:val="20"/>
        </w:rPr>
        <w:t>and Jackson Dock</w:t>
      </w:r>
    </w:p>
    <w:p w:rsidR="009A743E" w:rsidRDefault="009A743E" w:rsidP="003D632B">
      <w:pPr>
        <w:tabs>
          <w:tab w:val="left" w:pos="2311"/>
        </w:tabs>
        <w:rPr>
          <w:rFonts w:ascii="Arial" w:hAnsi="Arial" w:cs="Arial"/>
          <w:szCs w:val="20"/>
        </w:rPr>
      </w:pPr>
    </w:p>
    <w:p w:rsidR="003D632B" w:rsidRPr="008114D2" w:rsidRDefault="00A3288D" w:rsidP="003D632B">
      <w:pPr>
        <w:tabs>
          <w:tab w:val="left" w:pos="2311"/>
        </w:tabs>
        <w:rPr>
          <w:rFonts w:ascii="Arial" w:hAnsi="Arial" w:cs="Arial"/>
          <w:szCs w:val="20"/>
        </w:rPr>
      </w:pPr>
      <w:r>
        <w:rPr>
          <w:rFonts w:ascii="Arial" w:hAnsi="Arial" w:cs="Arial"/>
          <w:szCs w:val="20"/>
        </w:rPr>
        <w:t>First Issued: May 2018</w:t>
      </w:r>
    </w:p>
    <w:p w:rsidR="008114D2" w:rsidRDefault="008114D2" w:rsidP="003D632B">
      <w:pPr>
        <w:tabs>
          <w:tab w:val="left" w:pos="2311"/>
        </w:tabs>
        <w:rPr>
          <w:rFonts w:ascii="Arial" w:hAnsi="Arial" w:cs="Arial"/>
          <w:sz w:val="20"/>
          <w:szCs w:val="20"/>
        </w:rPr>
      </w:pPr>
    </w:p>
    <w:p w:rsidR="008114D2" w:rsidRDefault="008114D2" w:rsidP="003D632B">
      <w:pPr>
        <w:tabs>
          <w:tab w:val="left" w:pos="2311"/>
        </w:tabs>
        <w:rPr>
          <w:rFonts w:ascii="Arial" w:hAnsi="Arial" w:cs="Arial"/>
          <w:sz w:val="20"/>
          <w:szCs w:val="20"/>
        </w:rPr>
      </w:pPr>
    </w:p>
    <w:p w:rsidR="008114D2" w:rsidRPr="008114D2" w:rsidRDefault="008114D2" w:rsidP="003D632B">
      <w:pPr>
        <w:tabs>
          <w:tab w:val="left" w:pos="2311"/>
        </w:tabs>
        <w:rPr>
          <w:rFonts w:ascii="Arial" w:hAnsi="Arial" w:cs="Arial"/>
          <w:sz w:val="20"/>
          <w:szCs w:val="20"/>
        </w:rPr>
      </w:pPr>
    </w:p>
    <w:sdt>
      <w:sdtPr>
        <w:rPr>
          <w:rFonts w:ascii="Arial" w:eastAsiaTheme="minorHAnsi" w:hAnsi="Arial" w:cs="Arial"/>
          <w:color w:val="auto"/>
          <w:sz w:val="20"/>
          <w:szCs w:val="20"/>
          <w:lang w:val="en-GB"/>
        </w:rPr>
        <w:id w:val="2056808750"/>
        <w:docPartObj>
          <w:docPartGallery w:val="Table of Contents"/>
          <w:docPartUnique/>
        </w:docPartObj>
      </w:sdtPr>
      <w:sdtEndPr>
        <w:rPr>
          <w:b/>
          <w:bCs/>
          <w:noProof/>
        </w:rPr>
      </w:sdtEndPr>
      <w:sdtContent>
        <w:p w:rsidR="00990A44" w:rsidRPr="008114D2" w:rsidRDefault="00E11977" w:rsidP="00990A44">
          <w:pPr>
            <w:pStyle w:val="TOCHeading"/>
            <w:rPr>
              <w:rFonts w:ascii="Arial" w:hAnsi="Arial" w:cs="Arial"/>
              <w:b/>
              <w:color w:val="1F4E79" w:themeColor="accent1" w:themeShade="80"/>
              <w:sz w:val="20"/>
              <w:szCs w:val="20"/>
            </w:rPr>
          </w:pPr>
          <w:r w:rsidRPr="008114D2">
            <w:rPr>
              <w:rFonts w:ascii="Arial" w:hAnsi="Arial" w:cs="Arial"/>
              <w:b/>
              <w:color w:val="1F4E79" w:themeColor="accent1" w:themeShade="80"/>
              <w:sz w:val="20"/>
              <w:szCs w:val="20"/>
            </w:rPr>
            <w:t>Contents</w:t>
          </w:r>
        </w:p>
        <w:p w:rsidR="008114D2" w:rsidRPr="008114D2" w:rsidRDefault="00E11977">
          <w:pPr>
            <w:pStyle w:val="TOC1"/>
            <w:tabs>
              <w:tab w:val="left" w:pos="440"/>
              <w:tab w:val="right" w:leader="dot" w:pos="9016"/>
            </w:tabs>
            <w:rPr>
              <w:rFonts w:ascii="Arial" w:eastAsiaTheme="minorEastAsia" w:hAnsi="Arial" w:cs="Arial"/>
              <w:noProof/>
              <w:sz w:val="20"/>
              <w:szCs w:val="20"/>
              <w:lang w:eastAsia="en-GB"/>
            </w:rPr>
          </w:pPr>
          <w:r w:rsidRPr="008114D2">
            <w:rPr>
              <w:rFonts w:ascii="Arial" w:hAnsi="Arial" w:cs="Arial"/>
              <w:sz w:val="20"/>
              <w:szCs w:val="20"/>
            </w:rPr>
            <w:fldChar w:fldCharType="begin"/>
          </w:r>
          <w:r w:rsidRPr="008114D2">
            <w:rPr>
              <w:rFonts w:ascii="Arial" w:hAnsi="Arial" w:cs="Arial"/>
              <w:sz w:val="20"/>
              <w:szCs w:val="20"/>
            </w:rPr>
            <w:instrText xml:space="preserve"> TOC \o "1-3" \h \z \u </w:instrText>
          </w:r>
          <w:r w:rsidRPr="008114D2">
            <w:rPr>
              <w:rFonts w:ascii="Arial" w:hAnsi="Arial" w:cs="Arial"/>
              <w:sz w:val="20"/>
              <w:szCs w:val="20"/>
            </w:rPr>
            <w:fldChar w:fldCharType="separate"/>
          </w:r>
          <w:hyperlink w:anchor="_Toc490828728" w:history="1">
            <w:r w:rsidR="008114D2" w:rsidRPr="008114D2">
              <w:rPr>
                <w:rStyle w:val="Hyperlink"/>
                <w:rFonts w:ascii="Arial" w:hAnsi="Arial" w:cs="Arial"/>
                <w:b/>
                <w:noProof/>
                <w:sz w:val="20"/>
                <w:szCs w:val="20"/>
              </w:rPr>
              <w:t>1.</w:t>
            </w:r>
            <w:r w:rsidR="008114D2" w:rsidRPr="008114D2">
              <w:rPr>
                <w:rFonts w:ascii="Arial" w:eastAsiaTheme="minorEastAsia" w:hAnsi="Arial" w:cs="Arial"/>
                <w:noProof/>
                <w:sz w:val="20"/>
                <w:szCs w:val="20"/>
                <w:lang w:eastAsia="en-GB"/>
              </w:rPr>
              <w:t xml:space="preserve"> </w:t>
            </w:r>
            <w:r w:rsidR="008114D2" w:rsidRPr="008114D2">
              <w:rPr>
                <w:rStyle w:val="Hyperlink"/>
                <w:rFonts w:ascii="Arial" w:hAnsi="Arial" w:cs="Arial"/>
                <w:b/>
                <w:noProof/>
                <w:sz w:val="20"/>
                <w:szCs w:val="20"/>
              </w:rPr>
              <w:t>Summary Instructions and Details of Contract</w:t>
            </w:r>
            <w:r w:rsidR="008114D2" w:rsidRPr="008114D2">
              <w:rPr>
                <w:rFonts w:ascii="Arial" w:hAnsi="Arial" w:cs="Arial"/>
                <w:noProof/>
                <w:webHidden/>
                <w:sz w:val="20"/>
                <w:szCs w:val="20"/>
              </w:rPr>
              <w:tab/>
            </w:r>
            <w:r w:rsidR="008114D2" w:rsidRPr="008114D2">
              <w:rPr>
                <w:rFonts w:ascii="Arial" w:hAnsi="Arial" w:cs="Arial"/>
                <w:noProof/>
                <w:webHidden/>
                <w:sz w:val="20"/>
                <w:szCs w:val="20"/>
              </w:rPr>
              <w:fldChar w:fldCharType="begin"/>
            </w:r>
            <w:r w:rsidR="008114D2" w:rsidRPr="008114D2">
              <w:rPr>
                <w:rFonts w:ascii="Arial" w:hAnsi="Arial" w:cs="Arial"/>
                <w:noProof/>
                <w:webHidden/>
                <w:sz w:val="20"/>
                <w:szCs w:val="20"/>
              </w:rPr>
              <w:instrText xml:space="preserve"> PAGEREF _Toc490828728 \h </w:instrText>
            </w:r>
            <w:r w:rsidR="008114D2" w:rsidRPr="008114D2">
              <w:rPr>
                <w:rFonts w:ascii="Arial" w:hAnsi="Arial" w:cs="Arial"/>
                <w:noProof/>
                <w:webHidden/>
                <w:sz w:val="20"/>
                <w:szCs w:val="20"/>
              </w:rPr>
            </w:r>
            <w:r w:rsidR="008114D2" w:rsidRPr="008114D2">
              <w:rPr>
                <w:rFonts w:ascii="Arial" w:hAnsi="Arial" w:cs="Arial"/>
                <w:noProof/>
                <w:webHidden/>
                <w:sz w:val="20"/>
                <w:szCs w:val="20"/>
              </w:rPr>
              <w:fldChar w:fldCharType="separate"/>
            </w:r>
            <w:r w:rsidR="00652EAB">
              <w:rPr>
                <w:rFonts w:ascii="Arial" w:hAnsi="Arial" w:cs="Arial"/>
                <w:noProof/>
                <w:webHidden/>
                <w:sz w:val="20"/>
                <w:szCs w:val="20"/>
              </w:rPr>
              <w:t>3</w:t>
            </w:r>
            <w:r w:rsidR="008114D2" w:rsidRPr="008114D2">
              <w:rPr>
                <w:rFonts w:ascii="Arial" w:hAnsi="Arial" w:cs="Arial"/>
                <w:noProof/>
                <w:webHidden/>
                <w:sz w:val="20"/>
                <w:szCs w:val="20"/>
              </w:rPr>
              <w:fldChar w:fldCharType="end"/>
            </w:r>
          </w:hyperlink>
        </w:p>
        <w:p w:rsidR="008114D2" w:rsidRPr="008114D2" w:rsidRDefault="00652EAB">
          <w:pPr>
            <w:pStyle w:val="TOC1"/>
            <w:tabs>
              <w:tab w:val="right" w:leader="dot" w:pos="9016"/>
            </w:tabs>
            <w:rPr>
              <w:rFonts w:ascii="Arial" w:eastAsiaTheme="minorEastAsia" w:hAnsi="Arial" w:cs="Arial"/>
              <w:noProof/>
              <w:sz w:val="20"/>
              <w:szCs w:val="20"/>
              <w:lang w:eastAsia="en-GB"/>
            </w:rPr>
          </w:pPr>
          <w:hyperlink w:anchor="_Toc490828729" w:history="1">
            <w:r w:rsidR="008114D2" w:rsidRPr="008114D2">
              <w:rPr>
                <w:rStyle w:val="Hyperlink"/>
                <w:rFonts w:ascii="Arial" w:hAnsi="Arial" w:cs="Arial"/>
                <w:b/>
                <w:noProof/>
                <w:sz w:val="20"/>
                <w:szCs w:val="20"/>
              </w:rPr>
              <w:t>2. Company Overview</w:t>
            </w:r>
            <w:r w:rsidR="008114D2" w:rsidRPr="008114D2">
              <w:rPr>
                <w:rFonts w:ascii="Arial" w:hAnsi="Arial" w:cs="Arial"/>
                <w:noProof/>
                <w:webHidden/>
                <w:sz w:val="20"/>
                <w:szCs w:val="20"/>
              </w:rPr>
              <w:tab/>
            </w:r>
            <w:r w:rsidR="008114D2" w:rsidRPr="008114D2">
              <w:rPr>
                <w:rFonts w:ascii="Arial" w:hAnsi="Arial" w:cs="Arial"/>
                <w:noProof/>
                <w:webHidden/>
                <w:sz w:val="20"/>
                <w:szCs w:val="20"/>
              </w:rPr>
              <w:fldChar w:fldCharType="begin"/>
            </w:r>
            <w:r w:rsidR="008114D2" w:rsidRPr="008114D2">
              <w:rPr>
                <w:rFonts w:ascii="Arial" w:hAnsi="Arial" w:cs="Arial"/>
                <w:noProof/>
                <w:webHidden/>
                <w:sz w:val="20"/>
                <w:szCs w:val="20"/>
              </w:rPr>
              <w:instrText xml:space="preserve"> PAGEREF _Toc490828729 \h </w:instrText>
            </w:r>
            <w:r w:rsidR="008114D2" w:rsidRPr="008114D2">
              <w:rPr>
                <w:rFonts w:ascii="Arial" w:hAnsi="Arial" w:cs="Arial"/>
                <w:noProof/>
                <w:webHidden/>
                <w:sz w:val="20"/>
                <w:szCs w:val="20"/>
              </w:rPr>
            </w:r>
            <w:r w:rsidR="008114D2" w:rsidRPr="008114D2">
              <w:rPr>
                <w:rFonts w:ascii="Arial" w:hAnsi="Arial" w:cs="Arial"/>
                <w:noProof/>
                <w:webHidden/>
                <w:sz w:val="20"/>
                <w:szCs w:val="20"/>
              </w:rPr>
              <w:fldChar w:fldCharType="separate"/>
            </w:r>
            <w:r>
              <w:rPr>
                <w:rFonts w:ascii="Arial" w:hAnsi="Arial" w:cs="Arial"/>
                <w:noProof/>
                <w:webHidden/>
                <w:sz w:val="20"/>
                <w:szCs w:val="20"/>
              </w:rPr>
              <w:t>4</w:t>
            </w:r>
            <w:r w:rsidR="008114D2" w:rsidRPr="008114D2">
              <w:rPr>
                <w:rFonts w:ascii="Arial" w:hAnsi="Arial" w:cs="Arial"/>
                <w:noProof/>
                <w:webHidden/>
                <w:sz w:val="20"/>
                <w:szCs w:val="20"/>
              </w:rPr>
              <w:fldChar w:fldCharType="end"/>
            </w:r>
          </w:hyperlink>
        </w:p>
        <w:p w:rsidR="008114D2" w:rsidRPr="008114D2" w:rsidRDefault="00652EAB">
          <w:pPr>
            <w:pStyle w:val="TOC1"/>
            <w:tabs>
              <w:tab w:val="right" w:leader="dot" w:pos="9016"/>
            </w:tabs>
            <w:rPr>
              <w:rFonts w:ascii="Arial" w:eastAsiaTheme="minorEastAsia" w:hAnsi="Arial" w:cs="Arial"/>
              <w:noProof/>
              <w:sz w:val="20"/>
              <w:szCs w:val="20"/>
              <w:lang w:eastAsia="en-GB"/>
            </w:rPr>
          </w:pPr>
          <w:hyperlink w:anchor="_Toc490828730" w:history="1">
            <w:r w:rsidR="008114D2" w:rsidRPr="008114D2">
              <w:rPr>
                <w:rStyle w:val="Hyperlink"/>
                <w:rFonts w:ascii="Arial" w:hAnsi="Arial" w:cs="Arial"/>
                <w:b/>
                <w:noProof/>
                <w:sz w:val="20"/>
                <w:szCs w:val="20"/>
              </w:rPr>
              <w:t>3. Project Introduction &amp; Overview</w:t>
            </w:r>
            <w:r w:rsidR="008114D2" w:rsidRPr="008114D2">
              <w:rPr>
                <w:rFonts w:ascii="Arial" w:hAnsi="Arial" w:cs="Arial"/>
                <w:noProof/>
                <w:webHidden/>
                <w:sz w:val="20"/>
                <w:szCs w:val="20"/>
              </w:rPr>
              <w:tab/>
            </w:r>
            <w:r w:rsidR="008114D2" w:rsidRPr="008114D2">
              <w:rPr>
                <w:rFonts w:ascii="Arial" w:hAnsi="Arial" w:cs="Arial"/>
                <w:noProof/>
                <w:webHidden/>
                <w:sz w:val="20"/>
                <w:szCs w:val="20"/>
              </w:rPr>
              <w:fldChar w:fldCharType="begin"/>
            </w:r>
            <w:r w:rsidR="008114D2" w:rsidRPr="008114D2">
              <w:rPr>
                <w:rFonts w:ascii="Arial" w:hAnsi="Arial" w:cs="Arial"/>
                <w:noProof/>
                <w:webHidden/>
                <w:sz w:val="20"/>
                <w:szCs w:val="20"/>
              </w:rPr>
              <w:instrText xml:space="preserve"> PAGEREF _Toc490828730 \h </w:instrText>
            </w:r>
            <w:r w:rsidR="008114D2" w:rsidRPr="008114D2">
              <w:rPr>
                <w:rFonts w:ascii="Arial" w:hAnsi="Arial" w:cs="Arial"/>
                <w:noProof/>
                <w:webHidden/>
                <w:sz w:val="20"/>
                <w:szCs w:val="20"/>
              </w:rPr>
            </w:r>
            <w:r w:rsidR="008114D2" w:rsidRPr="008114D2">
              <w:rPr>
                <w:rFonts w:ascii="Arial" w:hAnsi="Arial" w:cs="Arial"/>
                <w:noProof/>
                <w:webHidden/>
                <w:sz w:val="20"/>
                <w:szCs w:val="20"/>
              </w:rPr>
              <w:fldChar w:fldCharType="separate"/>
            </w:r>
            <w:r>
              <w:rPr>
                <w:rFonts w:ascii="Arial" w:hAnsi="Arial" w:cs="Arial"/>
                <w:noProof/>
                <w:webHidden/>
                <w:sz w:val="20"/>
                <w:szCs w:val="20"/>
              </w:rPr>
              <w:t>4</w:t>
            </w:r>
            <w:r w:rsidR="008114D2" w:rsidRPr="008114D2">
              <w:rPr>
                <w:rFonts w:ascii="Arial" w:hAnsi="Arial" w:cs="Arial"/>
                <w:noProof/>
                <w:webHidden/>
                <w:sz w:val="20"/>
                <w:szCs w:val="20"/>
              </w:rPr>
              <w:fldChar w:fldCharType="end"/>
            </w:r>
          </w:hyperlink>
        </w:p>
        <w:p w:rsidR="008114D2" w:rsidRPr="008114D2" w:rsidRDefault="00652EAB">
          <w:pPr>
            <w:pStyle w:val="TOC1"/>
            <w:tabs>
              <w:tab w:val="right" w:leader="dot" w:pos="9016"/>
            </w:tabs>
            <w:rPr>
              <w:rFonts w:ascii="Arial" w:eastAsiaTheme="minorEastAsia" w:hAnsi="Arial" w:cs="Arial"/>
              <w:noProof/>
              <w:sz w:val="20"/>
              <w:szCs w:val="20"/>
              <w:lang w:eastAsia="en-GB"/>
            </w:rPr>
          </w:pPr>
          <w:hyperlink w:anchor="_Toc490828731" w:history="1">
            <w:r w:rsidR="008114D2" w:rsidRPr="008114D2">
              <w:rPr>
                <w:rStyle w:val="Hyperlink"/>
                <w:rFonts w:ascii="Arial" w:hAnsi="Arial" w:cs="Arial"/>
                <w:b/>
                <w:noProof/>
                <w:sz w:val="20"/>
                <w:szCs w:val="20"/>
              </w:rPr>
              <w:t>4. Tender Process (“Procurement Process”)</w:t>
            </w:r>
            <w:r w:rsidR="008114D2" w:rsidRPr="008114D2">
              <w:rPr>
                <w:rFonts w:ascii="Arial" w:hAnsi="Arial" w:cs="Arial"/>
                <w:noProof/>
                <w:webHidden/>
                <w:sz w:val="20"/>
                <w:szCs w:val="20"/>
              </w:rPr>
              <w:tab/>
            </w:r>
            <w:r w:rsidR="00CE0ACB">
              <w:rPr>
                <w:rFonts w:ascii="Arial" w:hAnsi="Arial" w:cs="Arial"/>
                <w:noProof/>
                <w:webHidden/>
                <w:sz w:val="20"/>
                <w:szCs w:val="20"/>
              </w:rPr>
              <w:t>4</w:t>
            </w:r>
          </w:hyperlink>
        </w:p>
        <w:p w:rsidR="008114D2" w:rsidRPr="00E46A01" w:rsidRDefault="00652EAB">
          <w:pPr>
            <w:pStyle w:val="TOC1"/>
            <w:tabs>
              <w:tab w:val="left" w:pos="660"/>
              <w:tab w:val="right" w:leader="dot" w:pos="9016"/>
            </w:tabs>
            <w:rPr>
              <w:rFonts w:ascii="Arial" w:eastAsiaTheme="minorEastAsia" w:hAnsi="Arial" w:cs="Arial"/>
              <w:noProof/>
              <w:sz w:val="20"/>
              <w:szCs w:val="20"/>
              <w:lang w:eastAsia="en-GB"/>
            </w:rPr>
          </w:pPr>
          <w:hyperlink w:anchor="_Toc490828732" w:history="1">
            <w:r w:rsidR="008114D2" w:rsidRPr="00E46A01">
              <w:rPr>
                <w:rStyle w:val="Hyperlink"/>
                <w:rFonts w:ascii="Arial" w:hAnsi="Arial" w:cs="Arial"/>
                <w:noProof/>
                <w:sz w:val="20"/>
                <w:szCs w:val="20"/>
              </w:rPr>
              <w:t xml:space="preserve">4.1 </w:t>
            </w:r>
            <w:r w:rsidR="008114D2" w:rsidRPr="00E46A01">
              <w:rPr>
                <w:rFonts w:ascii="Arial" w:eastAsiaTheme="minorEastAsia" w:hAnsi="Arial" w:cs="Arial"/>
                <w:noProof/>
                <w:sz w:val="20"/>
                <w:szCs w:val="20"/>
                <w:lang w:eastAsia="en-GB"/>
              </w:rPr>
              <w:tab/>
            </w:r>
            <w:r w:rsidR="008114D2" w:rsidRPr="00E46A01">
              <w:rPr>
                <w:rStyle w:val="Hyperlink"/>
                <w:rFonts w:ascii="Arial" w:hAnsi="Arial" w:cs="Arial"/>
                <w:noProof/>
                <w:sz w:val="20"/>
                <w:szCs w:val="20"/>
              </w:rPr>
              <w:t>Applying before the Submission Deadline</w:t>
            </w:r>
            <w:r w:rsidR="008114D2" w:rsidRPr="00E46A01">
              <w:rPr>
                <w:rFonts w:ascii="Arial" w:hAnsi="Arial" w:cs="Arial"/>
                <w:noProof/>
                <w:webHidden/>
                <w:sz w:val="20"/>
                <w:szCs w:val="20"/>
              </w:rPr>
              <w:tab/>
            </w:r>
            <w:r w:rsidR="00CE0ACB">
              <w:rPr>
                <w:rFonts w:ascii="Arial" w:hAnsi="Arial" w:cs="Arial"/>
                <w:noProof/>
                <w:webHidden/>
                <w:sz w:val="20"/>
                <w:szCs w:val="20"/>
              </w:rPr>
              <w:t>4</w:t>
            </w:r>
          </w:hyperlink>
        </w:p>
        <w:p w:rsidR="008114D2" w:rsidRPr="00E46A01" w:rsidRDefault="00652EAB">
          <w:pPr>
            <w:pStyle w:val="TOC1"/>
            <w:tabs>
              <w:tab w:val="left" w:pos="660"/>
              <w:tab w:val="right" w:leader="dot" w:pos="9016"/>
            </w:tabs>
            <w:rPr>
              <w:rFonts w:ascii="Arial" w:eastAsiaTheme="minorEastAsia" w:hAnsi="Arial" w:cs="Arial"/>
              <w:noProof/>
              <w:sz w:val="20"/>
              <w:szCs w:val="20"/>
              <w:lang w:eastAsia="en-GB"/>
            </w:rPr>
          </w:pPr>
          <w:hyperlink w:anchor="_Toc490828735" w:history="1">
            <w:r w:rsidR="008114D2" w:rsidRPr="00E46A01">
              <w:rPr>
                <w:rStyle w:val="Hyperlink"/>
                <w:rFonts w:ascii="Arial" w:hAnsi="Arial" w:cs="Arial"/>
                <w:noProof/>
                <w:sz w:val="20"/>
                <w:szCs w:val="20"/>
              </w:rPr>
              <w:t xml:space="preserve">4.2. </w:t>
            </w:r>
            <w:r w:rsidR="008114D2" w:rsidRPr="00E46A01">
              <w:rPr>
                <w:rFonts w:ascii="Arial" w:eastAsiaTheme="minorEastAsia" w:hAnsi="Arial" w:cs="Arial"/>
                <w:noProof/>
                <w:sz w:val="20"/>
                <w:szCs w:val="20"/>
                <w:lang w:eastAsia="en-GB"/>
              </w:rPr>
              <w:tab/>
            </w:r>
            <w:r w:rsidR="008114D2" w:rsidRPr="00E46A01">
              <w:rPr>
                <w:rStyle w:val="Hyperlink"/>
                <w:rFonts w:ascii="Arial" w:hAnsi="Arial" w:cs="Arial"/>
                <w:noProof/>
                <w:sz w:val="20"/>
                <w:szCs w:val="20"/>
              </w:rPr>
              <w:t>Instructions for Submitting Tenders</w:t>
            </w:r>
            <w:r w:rsidR="008114D2" w:rsidRPr="00E46A01">
              <w:rPr>
                <w:rFonts w:ascii="Arial" w:hAnsi="Arial" w:cs="Arial"/>
                <w:noProof/>
                <w:webHidden/>
                <w:sz w:val="20"/>
                <w:szCs w:val="20"/>
              </w:rPr>
              <w:tab/>
            </w:r>
            <w:r w:rsidR="00CE0ACB">
              <w:rPr>
                <w:rFonts w:ascii="Arial" w:hAnsi="Arial" w:cs="Arial"/>
                <w:noProof/>
                <w:webHidden/>
                <w:sz w:val="20"/>
                <w:szCs w:val="20"/>
              </w:rPr>
              <w:t>5</w:t>
            </w:r>
          </w:hyperlink>
        </w:p>
        <w:p w:rsidR="008114D2" w:rsidRPr="00E46A01" w:rsidRDefault="00652EAB">
          <w:pPr>
            <w:pStyle w:val="TOC1"/>
            <w:tabs>
              <w:tab w:val="left" w:pos="660"/>
              <w:tab w:val="right" w:leader="dot" w:pos="9016"/>
            </w:tabs>
            <w:rPr>
              <w:rFonts w:ascii="Arial" w:eastAsiaTheme="minorEastAsia" w:hAnsi="Arial" w:cs="Arial"/>
              <w:noProof/>
              <w:sz w:val="20"/>
              <w:szCs w:val="20"/>
              <w:lang w:eastAsia="en-GB"/>
            </w:rPr>
          </w:pPr>
          <w:hyperlink w:anchor="_Toc490828736" w:history="1">
            <w:r w:rsidR="008114D2" w:rsidRPr="00E46A01">
              <w:rPr>
                <w:rStyle w:val="Hyperlink"/>
                <w:rFonts w:ascii="Arial" w:hAnsi="Arial" w:cs="Arial"/>
                <w:noProof/>
                <w:sz w:val="20"/>
                <w:szCs w:val="20"/>
              </w:rPr>
              <w:t xml:space="preserve">4.3. </w:t>
            </w:r>
            <w:r w:rsidR="008114D2" w:rsidRPr="00E46A01">
              <w:rPr>
                <w:rFonts w:ascii="Arial" w:eastAsiaTheme="minorEastAsia" w:hAnsi="Arial" w:cs="Arial"/>
                <w:noProof/>
                <w:sz w:val="20"/>
                <w:szCs w:val="20"/>
                <w:lang w:eastAsia="en-GB"/>
              </w:rPr>
              <w:tab/>
            </w:r>
            <w:r w:rsidR="008114D2" w:rsidRPr="00E46A01">
              <w:rPr>
                <w:rStyle w:val="Hyperlink"/>
                <w:rFonts w:ascii="Arial" w:hAnsi="Arial" w:cs="Arial"/>
                <w:noProof/>
                <w:sz w:val="20"/>
                <w:szCs w:val="20"/>
              </w:rPr>
              <w:t>Clarification Requests</w:t>
            </w:r>
            <w:r w:rsidR="008114D2" w:rsidRPr="00E46A01">
              <w:rPr>
                <w:rFonts w:ascii="Arial" w:hAnsi="Arial" w:cs="Arial"/>
                <w:noProof/>
                <w:webHidden/>
                <w:sz w:val="20"/>
                <w:szCs w:val="20"/>
              </w:rPr>
              <w:tab/>
            </w:r>
            <w:r w:rsidR="00CE0ACB">
              <w:rPr>
                <w:rFonts w:ascii="Arial" w:hAnsi="Arial" w:cs="Arial"/>
                <w:noProof/>
                <w:webHidden/>
                <w:sz w:val="20"/>
                <w:szCs w:val="20"/>
              </w:rPr>
              <w:t>6</w:t>
            </w:r>
          </w:hyperlink>
        </w:p>
        <w:p w:rsidR="008114D2" w:rsidRPr="00E46A01" w:rsidRDefault="00652EAB">
          <w:pPr>
            <w:pStyle w:val="TOC1"/>
            <w:tabs>
              <w:tab w:val="left" w:pos="660"/>
              <w:tab w:val="right" w:leader="dot" w:pos="9016"/>
            </w:tabs>
            <w:rPr>
              <w:rFonts w:ascii="Arial" w:eastAsiaTheme="minorEastAsia" w:hAnsi="Arial" w:cs="Arial"/>
              <w:noProof/>
              <w:sz w:val="20"/>
              <w:szCs w:val="20"/>
              <w:lang w:eastAsia="en-GB"/>
            </w:rPr>
          </w:pPr>
          <w:hyperlink w:anchor="_Toc490828737" w:history="1">
            <w:r w:rsidR="008114D2" w:rsidRPr="00E46A01">
              <w:rPr>
                <w:rStyle w:val="Hyperlink"/>
                <w:rFonts w:ascii="Arial" w:hAnsi="Arial" w:cs="Arial"/>
                <w:noProof/>
                <w:sz w:val="20"/>
                <w:szCs w:val="20"/>
              </w:rPr>
              <w:t xml:space="preserve">4.4. </w:t>
            </w:r>
            <w:r w:rsidR="008114D2" w:rsidRPr="00E46A01">
              <w:rPr>
                <w:rFonts w:ascii="Arial" w:eastAsiaTheme="minorEastAsia" w:hAnsi="Arial" w:cs="Arial"/>
                <w:noProof/>
                <w:sz w:val="20"/>
                <w:szCs w:val="20"/>
                <w:lang w:eastAsia="en-GB"/>
              </w:rPr>
              <w:tab/>
            </w:r>
            <w:r w:rsidR="008114D2" w:rsidRPr="00E46A01">
              <w:rPr>
                <w:rStyle w:val="Hyperlink"/>
                <w:rFonts w:ascii="Arial" w:hAnsi="Arial" w:cs="Arial"/>
                <w:noProof/>
                <w:sz w:val="20"/>
                <w:szCs w:val="20"/>
              </w:rPr>
              <w:t>Evaluation Criteria</w:t>
            </w:r>
            <w:r w:rsidR="008114D2" w:rsidRPr="00E46A01">
              <w:rPr>
                <w:rFonts w:ascii="Arial" w:hAnsi="Arial" w:cs="Arial"/>
                <w:noProof/>
                <w:webHidden/>
                <w:sz w:val="20"/>
                <w:szCs w:val="20"/>
              </w:rPr>
              <w:tab/>
            </w:r>
            <w:r w:rsidR="00CE0ACB">
              <w:rPr>
                <w:rFonts w:ascii="Arial" w:hAnsi="Arial" w:cs="Arial"/>
                <w:noProof/>
                <w:webHidden/>
                <w:sz w:val="20"/>
                <w:szCs w:val="20"/>
              </w:rPr>
              <w:t>6</w:t>
            </w:r>
          </w:hyperlink>
        </w:p>
        <w:p w:rsidR="008114D2" w:rsidRPr="008114D2" w:rsidRDefault="00652EAB">
          <w:pPr>
            <w:pStyle w:val="TOC1"/>
            <w:tabs>
              <w:tab w:val="right" w:leader="dot" w:pos="9016"/>
            </w:tabs>
            <w:rPr>
              <w:rFonts w:ascii="Arial" w:eastAsiaTheme="minorEastAsia" w:hAnsi="Arial" w:cs="Arial"/>
              <w:noProof/>
              <w:sz w:val="20"/>
              <w:szCs w:val="20"/>
              <w:lang w:eastAsia="en-GB"/>
            </w:rPr>
          </w:pPr>
          <w:hyperlink w:anchor="_Toc490828738" w:history="1">
            <w:r w:rsidR="008114D2" w:rsidRPr="008114D2">
              <w:rPr>
                <w:rStyle w:val="Hyperlink"/>
                <w:rFonts w:ascii="Arial" w:hAnsi="Arial" w:cs="Arial"/>
                <w:b/>
                <w:noProof/>
                <w:sz w:val="20"/>
                <w:szCs w:val="20"/>
              </w:rPr>
              <w:t>Annex 1 - Tender Specification</w:t>
            </w:r>
            <w:r w:rsidR="008114D2" w:rsidRPr="008114D2">
              <w:rPr>
                <w:rFonts w:ascii="Arial" w:hAnsi="Arial" w:cs="Arial"/>
                <w:noProof/>
                <w:webHidden/>
                <w:sz w:val="20"/>
                <w:szCs w:val="20"/>
              </w:rPr>
              <w:tab/>
            </w:r>
            <w:r w:rsidR="00CE0ACB">
              <w:rPr>
                <w:rFonts w:ascii="Arial" w:hAnsi="Arial" w:cs="Arial"/>
                <w:noProof/>
                <w:webHidden/>
                <w:sz w:val="20"/>
                <w:szCs w:val="20"/>
              </w:rPr>
              <w:t>9</w:t>
            </w:r>
          </w:hyperlink>
        </w:p>
        <w:p w:rsidR="008114D2" w:rsidRPr="00E46A01" w:rsidRDefault="00652EAB">
          <w:pPr>
            <w:pStyle w:val="TOC1"/>
            <w:tabs>
              <w:tab w:val="left" w:pos="440"/>
              <w:tab w:val="right" w:leader="dot" w:pos="9016"/>
            </w:tabs>
            <w:rPr>
              <w:rFonts w:ascii="Arial" w:eastAsiaTheme="minorEastAsia" w:hAnsi="Arial" w:cs="Arial"/>
              <w:noProof/>
              <w:sz w:val="20"/>
              <w:szCs w:val="20"/>
              <w:lang w:eastAsia="en-GB"/>
            </w:rPr>
          </w:pPr>
          <w:hyperlink w:anchor="_Toc490828739" w:history="1">
            <w:r w:rsidR="008114D2" w:rsidRPr="00E46A01">
              <w:rPr>
                <w:rStyle w:val="Hyperlink"/>
                <w:rFonts w:ascii="Arial" w:hAnsi="Arial" w:cs="Arial"/>
                <w:noProof/>
                <w:sz w:val="20"/>
                <w:szCs w:val="20"/>
              </w:rPr>
              <w:t>1.</w:t>
            </w:r>
            <w:r w:rsidR="008114D2" w:rsidRPr="00E46A01">
              <w:rPr>
                <w:rFonts w:ascii="Arial" w:eastAsiaTheme="minorEastAsia" w:hAnsi="Arial" w:cs="Arial"/>
                <w:noProof/>
                <w:sz w:val="20"/>
                <w:szCs w:val="20"/>
                <w:lang w:eastAsia="en-GB"/>
              </w:rPr>
              <w:tab/>
            </w:r>
            <w:r w:rsidR="008114D2" w:rsidRPr="00E46A01">
              <w:rPr>
                <w:rStyle w:val="Hyperlink"/>
                <w:rFonts w:ascii="Arial" w:hAnsi="Arial" w:cs="Arial"/>
                <w:noProof/>
                <w:sz w:val="20"/>
                <w:szCs w:val="20"/>
              </w:rPr>
              <w:t>Scope of Work</w:t>
            </w:r>
            <w:r w:rsidR="008114D2" w:rsidRPr="00E46A01">
              <w:rPr>
                <w:rFonts w:ascii="Arial" w:hAnsi="Arial" w:cs="Arial"/>
                <w:noProof/>
                <w:webHidden/>
                <w:sz w:val="20"/>
                <w:szCs w:val="20"/>
              </w:rPr>
              <w:tab/>
            </w:r>
            <w:r w:rsidR="00CE0ACB">
              <w:rPr>
                <w:rFonts w:ascii="Arial" w:hAnsi="Arial" w:cs="Arial"/>
                <w:noProof/>
                <w:webHidden/>
                <w:sz w:val="20"/>
                <w:szCs w:val="20"/>
              </w:rPr>
              <w:t>9</w:t>
            </w:r>
          </w:hyperlink>
        </w:p>
        <w:p w:rsidR="008114D2" w:rsidRPr="00E46A01" w:rsidRDefault="00652EAB">
          <w:pPr>
            <w:pStyle w:val="TOC1"/>
            <w:tabs>
              <w:tab w:val="left" w:pos="440"/>
              <w:tab w:val="right" w:leader="dot" w:pos="9016"/>
            </w:tabs>
            <w:rPr>
              <w:rFonts w:ascii="Arial" w:eastAsiaTheme="minorEastAsia" w:hAnsi="Arial" w:cs="Arial"/>
              <w:noProof/>
              <w:sz w:val="20"/>
              <w:szCs w:val="20"/>
              <w:lang w:eastAsia="en-GB"/>
            </w:rPr>
          </w:pPr>
          <w:hyperlink w:anchor="_Toc490828740" w:history="1">
            <w:r w:rsidR="008114D2" w:rsidRPr="00E46A01">
              <w:rPr>
                <w:rStyle w:val="Hyperlink"/>
                <w:rFonts w:ascii="Arial" w:hAnsi="Arial" w:cs="Arial"/>
                <w:noProof/>
                <w:sz w:val="20"/>
                <w:szCs w:val="20"/>
              </w:rPr>
              <w:t>2.</w:t>
            </w:r>
            <w:r w:rsidR="008114D2" w:rsidRPr="00E46A01">
              <w:rPr>
                <w:rFonts w:ascii="Arial" w:eastAsiaTheme="minorEastAsia" w:hAnsi="Arial" w:cs="Arial"/>
                <w:noProof/>
                <w:sz w:val="20"/>
                <w:szCs w:val="20"/>
                <w:lang w:eastAsia="en-GB"/>
              </w:rPr>
              <w:tab/>
            </w:r>
            <w:r w:rsidR="008114D2" w:rsidRPr="00E46A01">
              <w:rPr>
                <w:rStyle w:val="Hyperlink"/>
                <w:rFonts w:ascii="Arial" w:hAnsi="Arial" w:cs="Arial"/>
                <w:noProof/>
                <w:sz w:val="20"/>
                <w:szCs w:val="20"/>
              </w:rPr>
              <w:t>Deliverables</w:t>
            </w:r>
            <w:r w:rsidR="008114D2" w:rsidRPr="00E46A01">
              <w:rPr>
                <w:rFonts w:ascii="Arial" w:hAnsi="Arial" w:cs="Arial"/>
                <w:noProof/>
                <w:webHidden/>
                <w:sz w:val="20"/>
                <w:szCs w:val="20"/>
              </w:rPr>
              <w:tab/>
            </w:r>
          </w:hyperlink>
          <w:r w:rsidR="00CE0ACB">
            <w:rPr>
              <w:rFonts w:ascii="Arial" w:hAnsi="Arial" w:cs="Arial"/>
              <w:noProof/>
              <w:sz w:val="20"/>
              <w:szCs w:val="20"/>
            </w:rPr>
            <w:t>9</w:t>
          </w:r>
        </w:p>
        <w:p w:rsidR="008114D2" w:rsidRPr="008114D2" w:rsidRDefault="00652EAB">
          <w:pPr>
            <w:pStyle w:val="TOC1"/>
            <w:tabs>
              <w:tab w:val="right" w:leader="dot" w:pos="9016"/>
            </w:tabs>
            <w:rPr>
              <w:rFonts w:ascii="Arial" w:eastAsiaTheme="minorEastAsia" w:hAnsi="Arial" w:cs="Arial"/>
              <w:noProof/>
              <w:sz w:val="20"/>
              <w:szCs w:val="20"/>
              <w:lang w:eastAsia="en-GB"/>
            </w:rPr>
          </w:pPr>
          <w:hyperlink w:anchor="_Toc490828741" w:history="1">
            <w:r w:rsidR="008114D2" w:rsidRPr="008114D2">
              <w:rPr>
                <w:rStyle w:val="Hyperlink"/>
                <w:rFonts w:ascii="Arial" w:hAnsi="Arial" w:cs="Arial"/>
                <w:b/>
                <w:noProof/>
                <w:sz w:val="20"/>
                <w:szCs w:val="20"/>
              </w:rPr>
              <w:t>Annex 2 – Supplier Response</w:t>
            </w:r>
            <w:r w:rsidR="008114D2" w:rsidRPr="008114D2">
              <w:rPr>
                <w:rFonts w:ascii="Arial" w:hAnsi="Arial" w:cs="Arial"/>
                <w:noProof/>
                <w:webHidden/>
                <w:sz w:val="20"/>
                <w:szCs w:val="20"/>
              </w:rPr>
              <w:tab/>
            </w:r>
            <w:r w:rsidR="008114D2" w:rsidRPr="008114D2">
              <w:rPr>
                <w:rFonts w:ascii="Arial" w:hAnsi="Arial" w:cs="Arial"/>
                <w:noProof/>
                <w:webHidden/>
                <w:sz w:val="20"/>
                <w:szCs w:val="20"/>
              </w:rPr>
              <w:fldChar w:fldCharType="begin"/>
            </w:r>
            <w:r w:rsidR="008114D2" w:rsidRPr="008114D2">
              <w:rPr>
                <w:rFonts w:ascii="Arial" w:hAnsi="Arial" w:cs="Arial"/>
                <w:noProof/>
                <w:webHidden/>
                <w:sz w:val="20"/>
                <w:szCs w:val="20"/>
              </w:rPr>
              <w:instrText xml:space="preserve"> PAGEREF _Toc490828741 \h </w:instrText>
            </w:r>
            <w:r w:rsidR="008114D2" w:rsidRPr="008114D2">
              <w:rPr>
                <w:rFonts w:ascii="Arial" w:hAnsi="Arial" w:cs="Arial"/>
                <w:noProof/>
                <w:webHidden/>
                <w:sz w:val="20"/>
                <w:szCs w:val="20"/>
              </w:rPr>
            </w:r>
            <w:r w:rsidR="008114D2" w:rsidRPr="008114D2">
              <w:rPr>
                <w:rFonts w:ascii="Arial" w:hAnsi="Arial" w:cs="Arial"/>
                <w:noProof/>
                <w:webHidden/>
                <w:sz w:val="20"/>
                <w:szCs w:val="20"/>
              </w:rPr>
              <w:fldChar w:fldCharType="separate"/>
            </w:r>
            <w:r>
              <w:rPr>
                <w:rFonts w:ascii="Arial" w:hAnsi="Arial" w:cs="Arial"/>
                <w:noProof/>
                <w:webHidden/>
                <w:sz w:val="20"/>
                <w:szCs w:val="20"/>
              </w:rPr>
              <w:t>14</w:t>
            </w:r>
            <w:r w:rsidR="008114D2" w:rsidRPr="008114D2">
              <w:rPr>
                <w:rFonts w:ascii="Arial" w:hAnsi="Arial" w:cs="Arial"/>
                <w:noProof/>
                <w:webHidden/>
                <w:sz w:val="20"/>
                <w:szCs w:val="20"/>
              </w:rPr>
              <w:fldChar w:fldCharType="end"/>
            </w:r>
          </w:hyperlink>
          <w:r w:rsidR="00CE0ACB">
            <w:rPr>
              <w:rFonts w:ascii="Arial" w:hAnsi="Arial" w:cs="Arial"/>
              <w:noProof/>
              <w:sz w:val="20"/>
              <w:szCs w:val="20"/>
            </w:rPr>
            <w:t>4</w:t>
          </w:r>
        </w:p>
        <w:p w:rsidR="008114D2" w:rsidRPr="008114D2" w:rsidRDefault="00652EAB">
          <w:pPr>
            <w:pStyle w:val="TOC1"/>
            <w:tabs>
              <w:tab w:val="right" w:leader="dot" w:pos="9016"/>
            </w:tabs>
            <w:rPr>
              <w:rFonts w:ascii="Arial" w:eastAsiaTheme="minorEastAsia" w:hAnsi="Arial" w:cs="Arial"/>
              <w:noProof/>
              <w:sz w:val="20"/>
              <w:szCs w:val="20"/>
              <w:lang w:eastAsia="en-GB"/>
            </w:rPr>
          </w:pPr>
          <w:hyperlink w:anchor="_Toc490828742" w:history="1">
            <w:r w:rsidR="008114D2" w:rsidRPr="008114D2">
              <w:rPr>
                <w:rStyle w:val="Hyperlink"/>
                <w:rFonts w:ascii="Arial" w:hAnsi="Arial" w:cs="Arial"/>
                <w:b/>
                <w:noProof/>
                <w:sz w:val="20"/>
                <w:szCs w:val="20"/>
              </w:rPr>
              <w:t>Annex 3 – Pricing Approach</w:t>
            </w:r>
            <w:r w:rsidR="008114D2" w:rsidRPr="008114D2">
              <w:rPr>
                <w:rFonts w:ascii="Arial" w:hAnsi="Arial" w:cs="Arial"/>
                <w:noProof/>
                <w:webHidden/>
                <w:sz w:val="20"/>
                <w:szCs w:val="20"/>
              </w:rPr>
              <w:tab/>
            </w:r>
            <w:r w:rsidR="008114D2" w:rsidRPr="008114D2">
              <w:rPr>
                <w:rFonts w:ascii="Arial" w:hAnsi="Arial" w:cs="Arial"/>
                <w:noProof/>
                <w:webHidden/>
                <w:sz w:val="20"/>
                <w:szCs w:val="20"/>
              </w:rPr>
              <w:fldChar w:fldCharType="begin"/>
            </w:r>
            <w:r w:rsidR="008114D2" w:rsidRPr="008114D2">
              <w:rPr>
                <w:rFonts w:ascii="Arial" w:hAnsi="Arial" w:cs="Arial"/>
                <w:noProof/>
                <w:webHidden/>
                <w:sz w:val="20"/>
                <w:szCs w:val="20"/>
              </w:rPr>
              <w:instrText xml:space="preserve"> PAGEREF _Toc490828742 \h </w:instrText>
            </w:r>
            <w:r w:rsidR="008114D2" w:rsidRPr="008114D2">
              <w:rPr>
                <w:rFonts w:ascii="Arial" w:hAnsi="Arial" w:cs="Arial"/>
                <w:noProof/>
                <w:webHidden/>
                <w:sz w:val="20"/>
                <w:szCs w:val="20"/>
              </w:rPr>
            </w:r>
            <w:r w:rsidR="008114D2" w:rsidRPr="008114D2">
              <w:rPr>
                <w:rFonts w:ascii="Arial" w:hAnsi="Arial" w:cs="Arial"/>
                <w:noProof/>
                <w:webHidden/>
                <w:sz w:val="20"/>
                <w:szCs w:val="20"/>
              </w:rPr>
              <w:fldChar w:fldCharType="separate"/>
            </w:r>
            <w:r>
              <w:rPr>
                <w:rFonts w:ascii="Arial" w:hAnsi="Arial" w:cs="Arial"/>
                <w:noProof/>
                <w:webHidden/>
                <w:sz w:val="20"/>
                <w:szCs w:val="20"/>
              </w:rPr>
              <w:t>16</w:t>
            </w:r>
            <w:r w:rsidR="008114D2" w:rsidRPr="008114D2">
              <w:rPr>
                <w:rFonts w:ascii="Arial" w:hAnsi="Arial" w:cs="Arial"/>
                <w:noProof/>
                <w:webHidden/>
                <w:sz w:val="20"/>
                <w:szCs w:val="20"/>
              </w:rPr>
              <w:fldChar w:fldCharType="end"/>
            </w:r>
          </w:hyperlink>
          <w:r w:rsidR="00CE0ACB">
            <w:rPr>
              <w:rFonts w:ascii="Arial" w:hAnsi="Arial" w:cs="Arial"/>
              <w:noProof/>
              <w:sz w:val="20"/>
              <w:szCs w:val="20"/>
            </w:rPr>
            <w:t>6</w:t>
          </w:r>
        </w:p>
        <w:p w:rsidR="008114D2" w:rsidRPr="008114D2" w:rsidRDefault="00652EAB">
          <w:pPr>
            <w:pStyle w:val="TOC1"/>
            <w:tabs>
              <w:tab w:val="right" w:leader="dot" w:pos="9016"/>
            </w:tabs>
            <w:rPr>
              <w:rFonts w:ascii="Arial" w:eastAsiaTheme="minorEastAsia" w:hAnsi="Arial" w:cs="Arial"/>
              <w:noProof/>
              <w:sz w:val="20"/>
              <w:szCs w:val="20"/>
              <w:lang w:eastAsia="en-GB"/>
            </w:rPr>
          </w:pPr>
          <w:hyperlink w:anchor="_Toc490828743" w:history="1">
            <w:r w:rsidR="008114D2" w:rsidRPr="008114D2">
              <w:rPr>
                <w:rStyle w:val="Hyperlink"/>
                <w:rFonts w:ascii="Arial" w:hAnsi="Arial" w:cs="Arial"/>
                <w:b/>
                <w:noProof/>
                <w:sz w:val="20"/>
                <w:szCs w:val="20"/>
              </w:rPr>
              <w:t>Annex 4 – Tender Conditions &amp; Contractual Requirements</w:t>
            </w:r>
            <w:r w:rsidR="008114D2" w:rsidRPr="008114D2">
              <w:rPr>
                <w:rFonts w:ascii="Arial" w:hAnsi="Arial" w:cs="Arial"/>
                <w:noProof/>
                <w:webHidden/>
                <w:sz w:val="20"/>
                <w:szCs w:val="20"/>
              </w:rPr>
              <w:tab/>
            </w:r>
            <w:r w:rsidR="00CE0ACB">
              <w:rPr>
                <w:rFonts w:ascii="Arial" w:hAnsi="Arial" w:cs="Arial"/>
                <w:noProof/>
                <w:webHidden/>
                <w:sz w:val="20"/>
                <w:szCs w:val="20"/>
              </w:rPr>
              <w:t>1</w:t>
            </w:r>
          </w:hyperlink>
          <w:r w:rsidR="00D1717A">
            <w:rPr>
              <w:rFonts w:ascii="Arial" w:hAnsi="Arial" w:cs="Arial"/>
              <w:noProof/>
              <w:sz w:val="20"/>
              <w:szCs w:val="20"/>
            </w:rPr>
            <w:t>8</w:t>
          </w:r>
        </w:p>
        <w:p w:rsidR="008114D2" w:rsidRPr="00E46A01" w:rsidRDefault="00652EAB" w:rsidP="00E46A01">
          <w:pPr>
            <w:pStyle w:val="TOC2"/>
            <w:tabs>
              <w:tab w:val="left" w:pos="660"/>
              <w:tab w:val="right" w:leader="dot" w:pos="9016"/>
            </w:tabs>
            <w:ind w:left="0"/>
            <w:rPr>
              <w:rFonts w:ascii="Arial" w:eastAsiaTheme="minorEastAsia" w:hAnsi="Arial" w:cs="Arial"/>
              <w:noProof/>
              <w:sz w:val="20"/>
              <w:szCs w:val="20"/>
              <w:lang w:eastAsia="en-GB"/>
            </w:rPr>
          </w:pPr>
          <w:hyperlink w:anchor="_Toc490828744" w:history="1">
            <w:r w:rsidR="008114D2" w:rsidRPr="00E46A01">
              <w:rPr>
                <w:rStyle w:val="Hyperlink"/>
                <w:rFonts w:ascii="Arial" w:hAnsi="Arial" w:cs="Arial"/>
                <w:noProof/>
                <w:sz w:val="20"/>
                <w:szCs w:val="20"/>
              </w:rPr>
              <w:t>1.</w:t>
            </w:r>
            <w:r w:rsidR="00E46A01">
              <w:rPr>
                <w:rFonts w:ascii="Arial" w:eastAsiaTheme="minorEastAsia" w:hAnsi="Arial" w:cs="Arial"/>
                <w:noProof/>
                <w:sz w:val="20"/>
                <w:szCs w:val="20"/>
                <w:lang w:eastAsia="en-GB"/>
              </w:rPr>
              <w:t xml:space="preserve">        </w:t>
            </w:r>
            <w:r w:rsidR="008114D2" w:rsidRPr="00E46A01">
              <w:rPr>
                <w:rStyle w:val="Hyperlink"/>
                <w:rFonts w:ascii="Arial" w:hAnsi="Arial" w:cs="Arial"/>
                <w:noProof/>
                <w:sz w:val="20"/>
                <w:szCs w:val="20"/>
              </w:rPr>
              <w:t>Contracting requirements</w:t>
            </w:r>
            <w:r w:rsidR="008114D2" w:rsidRPr="00E46A01">
              <w:rPr>
                <w:rFonts w:ascii="Arial" w:hAnsi="Arial" w:cs="Arial"/>
                <w:noProof/>
                <w:webHidden/>
                <w:sz w:val="20"/>
                <w:szCs w:val="20"/>
              </w:rPr>
              <w:tab/>
            </w:r>
            <w:r w:rsidR="00CE0ACB">
              <w:rPr>
                <w:rFonts w:ascii="Arial" w:hAnsi="Arial" w:cs="Arial"/>
                <w:noProof/>
                <w:webHidden/>
                <w:sz w:val="20"/>
                <w:szCs w:val="20"/>
              </w:rPr>
              <w:t>1</w:t>
            </w:r>
          </w:hyperlink>
          <w:r w:rsidR="00D1717A">
            <w:rPr>
              <w:rFonts w:ascii="Arial" w:hAnsi="Arial" w:cs="Arial"/>
              <w:noProof/>
              <w:sz w:val="20"/>
              <w:szCs w:val="20"/>
            </w:rPr>
            <w:t>8</w:t>
          </w:r>
        </w:p>
        <w:p w:rsidR="008114D2" w:rsidRPr="00E46A01" w:rsidRDefault="00652EAB" w:rsidP="00E46A01">
          <w:pPr>
            <w:pStyle w:val="TOC2"/>
            <w:tabs>
              <w:tab w:val="left" w:pos="660"/>
              <w:tab w:val="right" w:leader="dot" w:pos="9016"/>
            </w:tabs>
            <w:ind w:left="0"/>
            <w:rPr>
              <w:rFonts w:ascii="Arial" w:eastAsiaTheme="minorEastAsia" w:hAnsi="Arial" w:cs="Arial"/>
              <w:noProof/>
              <w:sz w:val="20"/>
              <w:szCs w:val="20"/>
              <w:lang w:eastAsia="en-GB"/>
            </w:rPr>
          </w:pPr>
          <w:hyperlink w:anchor="_Toc490828745" w:history="1">
            <w:r w:rsidR="008114D2" w:rsidRPr="00E46A01">
              <w:rPr>
                <w:rStyle w:val="Hyperlink"/>
                <w:rFonts w:ascii="Arial" w:hAnsi="Arial" w:cs="Arial"/>
                <w:noProof/>
                <w:sz w:val="20"/>
                <w:szCs w:val="20"/>
              </w:rPr>
              <w:t>2.</w:t>
            </w:r>
            <w:r w:rsidR="008114D2" w:rsidRPr="00E46A01">
              <w:rPr>
                <w:rFonts w:ascii="Arial" w:eastAsiaTheme="minorEastAsia" w:hAnsi="Arial" w:cs="Arial"/>
                <w:noProof/>
                <w:sz w:val="20"/>
                <w:szCs w:val="20"/>
                <w:lang w:eastAsia="en-GB"/>
              </w:rPr>
              <w:tab/>
            </w:r>
            <w:r w:rsidR="008114D2" w:rsidRPr="00E46A01">
              <w:rPr>
                <w:rStyle w:val="Hyperlink"/>
                <w:rFonts w:ascii="Arial" w:hAnsi="Arial" w:cs="Arial"/>
                <w:noProof/>
                <w:sz w:val="20"/>
                <w:szCs w:val="20"/>
              </w:rPr>
              <w:t>Policy Requirements</w:t>
            </w:r>
            <w:r w:rsidR="008114D2" w:rsidRPr="00E46A01">
              <w:rPr>
                <w:rFonts w:ascii="Arial" w:hAnsi="Arial" w:cs="Arial"/>
                <w:noProof/>
                <w:webHidden/>
                <w:sz w:val="20"/>
                <w:szCs w:val="20"/>
              </w:rPr>
              <w:tab/>
            </w:r>
            <w:r w:rsidR="00CE0ACB">
              <w:rPr>
                <w:rFonts w:ascii="Arial" w:hAnsi="Arial" w:cs="Arial"/>
                <w:noProof/>
                <w:webHidden/>
                <w:sz w:val="20"/>
                <w:szCs w:val="20"/>
              </w:rPr>
              <w:t>18</w:t>
            </w:r>
          </w:hyperlink>
        </w:p>
        <w:p w:rsidR="008114D2" w:rsidRPr="00E46A01" w:rsidRDefault="00652EAB" w:rsidP="00E46A01">
          <w:pPr>
            <w:pStyle w:val="TOC2"/>
            <w:tabs>
              <w:tab w:val="left" w:pos="660"/>
              <w:tab w:val="right" w:leader="dot" w:pos="9016"/>
            </w:tabs>
            <w:ind w:left="0"/>
            <w:rPr>
              <w:rFonts w:ascii="Arial" w:eastAsiaTheme="minorEastAsia" w:hAnsi="Arial" w:cs="Arial"/>
              <w:noProof/>
              <w:sz w:val="20"/>
              <w:szCs w:val="20"/>
              <w:lang w:eastAsia="en-GB"/>
            </w:rPr>
          </w:pPr>
          <w:hyperlink w:anchor="_Toc490828746" w:history="1">
            <w:r w:rsidR="008114D2" w:rsidRPr="00E46A01">
              <w:rPr>
                <w:rStyle w:val="Hyperlink"/>
                <w:rFonts w:ascii="Arial" w:hAnsi="Arial" w:cs="Arial"/>
                <w:noProof/>
                <w:sz w:val="20"/>
                <w:szCs w:val="20"/>
              </w:rPr>
              <w:t>3.</w:t>
            </w:r>
            <w:r w:rsidR="008114D2" w:rsidRPr="00E46A01">
              <w:rPr>
                <w:rFonts w:ascii="Arial" w:eastAsiaTheme="minorEastAsia" w:hAnsi="Arial" w:cs="Arial"/>
                <w:noProof/>
                <w:sz w:val="20"/>
                <w:szCs w:val="20"/>
                <w:lang w:eastAsia="en-GB"/>
              </w:rPr>
              <w:tab/>
            </w:r>
            <w:r w:rsidR="008114D2" w:rsidRPr="00E46A01">
              <w:rPr>
                <w:rStyle w:val="Hyperlink"/>
                <w:rFonts w:ascii="Arial" w:hAnsi="Arial" w:cs="Arial"/>
                <w:noProof/>
                <w:sz w:val="20"/>
                <w:szCs w:val="20"/>
              </w:rPr>
              <w:t>General Tender Conditions (“Tender Conditions”)</w:t>
            </w:r>
            <w:r w:rsidR="008114D2" w:rsidRPr="00E46A01">
              <w:rPr>
                <w:rFonts w:ascii="Arial" w:hAnsi="Arial" w:cs="Arial"/>
                <w:noProof/>
                <w:webHidden/>
                <w:sz w:val="20"/>
                <w:szCs w:val="20"/>
              </w:rPr>
              <w:tab/>
            </w:r>
            <w:r w:rsidR="00CE0ACB">
              <w:rPr>
                <w:rFonts w:ascii="Arial" w:hAnsi="Arial" w:cs="Arial"/>
                <w:noProof/>
                <w:webHidden/>
                <w:sz w:val="20"/>
                <w:szCs w:val="20"/>
              </w:rPr>
              <w:t>1</w:t>
            </w:r>
          </w:hyperlink>
          <w:r w:rsidR="00D1717A">
            <w:rPr>
              <w:rFonts w:ascii="Arial" w:hAnsi="Arial" w:cs="Arial"/>
              <w:noProof/>
              <w:sz w:val="20"/>
              <w:szCs w:val="20"/>
            </w:rPr>
            <w:t>9</w:t>
          </w:r>
        </w:p>
        <w:p w:rsidR="008114D2" w:rsidRPr="00E46A01" w:rsidRDefault="00652EAB">
          <w:pPr>
            <w:pStyle w:val="TOC1"/>
            <w:tabs>
              <w:tab w:val="left" w:pos="660"/>
              <w:tab w:val="right" w:leader="dot" w:pos="9016"/>
            </w:tabs>
            <w:rPr>
              <w:rFonts w:ascii="Arial" w:eastAsiaTheme="minorEastAsia" w:hAnsi="Arial" w:cs="Arial"/>
              <w:noProof/>
              <w:sz w:val="20"/>
              <w:szCs w:val="20"/>
              <w:lang w:eastAsia="en-GB"/>
            </w:rPr>
          </w:pPr>
          <w:hyperlink w:anchor="_Toc490828747" w:history="1">
            <w:r w:rsidR="008114D2" w:rsidRPr="00E46A01">
              <w:rPr>
                <w:rStyle w:val="Hyperlink"/>
                <w:rFonts w:ascii="Arial" w:hAnsi="Arial" w:cs="Arial"/>
                <w:noProof/>
                <w:sz w:val="20"/>
                <w:szCs w:val="20"/>
              </w:rPr>
              <w:t xml:space="preserve">4. </w:t>
            </w:r>
            <w:r w:rsidR="008114D2" w:rsidRPr="00E46A01">
              <w:rPr>
                <w:rFonts w:ascii="Arial" w:eastAsiaTheme="minorEastAsia" w:hAnsi="Arial" w:cs="Arial"/>
                <w:noProof/>
                <w:sz w:val="20"/>
                <w:szCs w:val="20"/>
                <w:lang w:eastAsia="en-GB"/>
              </w:rPr>
              <w:tab/>
            </w:r>
            <w:r w:rsidR="008114D2" w:rsidRPr="00E46A01">
              <w:rPr>
                <w:rStyle w:val="Hyperlink"/>
                <w:rFonts w:ascii="Arial" w:hAnsi="Arial" w:cs="Arial"/>
                <w:noProof/>
                <w:sz w:val="20"/>
                <w:szCs w:val="20"/>
              </w:rPr>
              <w:t>Mandatory Requirements / Constraints</w:t>
            </w:r>
            <w:r w:rsidR="008114D2" w:rsidRPr="00E46A01">
              <w:rPr>
                <w:rFonts w:ascii="Arial" w:hAnsi="Arial" w:cs="Arial"/>
                <w:noProof/>
                <w:webHidden/>
                <w:sz w:val="20"/>
                <w:szCs w:val="20"/>
              </w:rPr>
              <w:tab/>
            </w:r>
            <w:r w:rsidR="008114D2" w:rsidRPr="00E46A01">
              <w:rPr>
                <w:rFonts w:ascii="Arial" w:hAnsi="Arial" w:cs="Arial"/>
                <w:noProof/>
                <w:webHidden/>
                <w:sz w:val="20"/>
                <w:szCs w:val="20"/>
              </w:rPr>
              <w:fldChar w:fldCharType="begin"/>
            </w:r>
            <w:r w:rsidR="008114D2" w:rsidRPr="00E46A01">
              <w:rPr>
                <w:rFonts w:ascii="Arial" w:hAnsi="Arial" w:cs="Arial"/>
                <w:noProof/>
                <w:webHidden/>
                <w:sz w:val="20"/>
                <w:szCs w:val="20"/>
              </w:rPr>
              <w:instrText xml:space="preserve"> PAGEREF _Toc490828747 \h </w:instrText>
            </w:r>
            <w:r w:rsidR="008114D2" w:rsidRPr="00E46A01">
              <w:rPr>
                <w:rFonts w:ascii="Arial" w:hAnsi="Arial" w:cs="Arial"/>
                <w:noProof/>
                <w:webHidden/>
                <w:sz w:val="20"/>
                <w:szCs w:val="20"/>
              </w:rPr>
            </w:r>
            <w:r w:rsidR="008114D2" w:rsidRPr="00E46A01">
              <w:rPr>
                <w:rFonts w:ascii="Arial" w:hAnsi="Arial" w:cs="Arial"/>
                <w:noProof/>
                <w:webHidden/>
                <w:sz w:val="20"/>
                <w:szCs w:val="20"/>
              </w:rPr>
              <w:fldChar w:fldCharType="separate"/>
            </w:r>
            <w:r>
              <w:rPr>
                <w:rFonts w:ascii="Arial" w:hAnsi="Arial" w:cs="Arial"/>
                <w:noProof/>
                <w:webHidden/>
                <w:sz w:val="20"/>
                <w:szCs w:val="20"/>
              </w:rPr>
              <w:t>21</w:t>
            </w:r>
            <w:r w:rsidR="008114D2" w:rsidRPr="00E46A01">
              <w:rPr>
                <w:rFonts w:ascii="Arial" w:hAnsi="Arial" w:cs="Arial"/>
                <w:noProof/>
                <w:webHidden/>
                <w:sz w:val="20"/>
                <w:szCs w:val="20"/>
              </w:rPr>
              <w:fldChar w:fldCharType="end"/>
            </w:r>
          </w:hyperlink>
          <w:r w:rsidR="00CE0ACB">
            <w:rPr>
              <w:rFonts w:ascii="Arial" w:hAnsi="Arial" w:cs="Arial"/>
              <w:noProof/>
              <w:sz w:val="20"/>
              <w:szCs w:val="20"/>
            </w:rPr>
            <w:t>1</w:t>
          </w:r>
        </w:p>
        <w:p w:rsidR="008114D2" w:rsidRPr="00E46A01" w:rsidRDefault="00652EAB">
          <w:pPr>
            <w:pStyle w:val="TOC1"/>
            <w:tabs>
              <w:tab w:val="left" w:pos="440"/>
              <w:tab w:val="right" w:leader="dot" w:pos="9016"/>
            </w:tabs>
            <w:rPr>
              <w:rFonts w:ascii="Arial" w:eastAsiaTheme="minorEastAsia" w:hAnsi="Arial" w:cs="Arial"/>
              <w:noProof/>
              <w:sz w:val="20"/>
              <w:szCs w:val="20"/>
              <w:lang w:eastAsia="en-GB"/>
            </w:rPr>
          </w:pPr>
          <w:hyperlink w:anchor="_Toc490828748" w:history="1">
            <w:r w:rsidR="008114D2" w:rsidRPr="00E46A01">
              <w:rPr>
                <w:rStyle w:val="Hyperlink"/>
                <w:rFonts w:ascii="Arial" w:hAnsi="Arial" w:cs="Arial"/>
                <w:noProof/>
                <w:sz w:val="20"/>
                <w:szCs w:val="20"/>
              </w:rPr>
              <w:t>5</w:t>
            </w:r>
            <w:r w:rsidR="008114D2" w:rsidRPr="00E46A01">
              <w:rPr>
                <w:rFonts w:ascii="Arial" w:eastAsiaTheme="minorEastAsia" w:hAnsi="Arial" w:cs="Arial"/>
                <w:noProof/>
                <w:sz w:val="20"/>
                <w:szCs w:val="20"/>
                <w:lang w:eastAsia="en-GB"/>
              </w:rPr>
              <w:tab/>
            </w:r>
            <w:r w:rsidR="00E46A01">
              <w:rPr>
                <w:rFonts w:ascii="Arial" w:eastAsiaTheme="minorEastAsia" w:hAnsi="Arial" w:cs="Arial"/>
                <w:noProof/>
                <w:sz w:val="20"/>
                <w:szCs w:val="20"/>
                <w:lang w:eastAsia="en-GB"/>
              </w:rPr>
              <w:t xml:space="preserve">    </w:t>
            </w:r>
            <w:r w:rsidR="008114D2" w:rsidRPr="00E46A01">
              <w:rPr>
                <w:rStyle w:val="Hyperlink"/>
                <w:rFonts w:ascii="Arial" w:hAnsi="Arial" w:cs="Arial"/>
                <w:noProof/>
                <w:sz w:val="20"/>
                <w:szCs w:val="20"/>
              </w:rPr>
              <w:t>Confidentiality and Information Governance</w:t>
            </w:r>
            <w:r w:rsidR="008114D2" w:rsidRPr="00E46A01">
              <w:rPr>
                <w:rFonts w:ascii="Arial" w:hAnsi="Arial" w:cs="Arial"/>
                <w:noProof/>
                <w:webHidden/>
                <w:sz w:val="20"/>
                <w:szCs w:val="20"/>
              </w:rPr>
              <w:tab/>
            </w:r>
            <w:r w:rsidR="008114D2" w:rsidRPr="00E46A01">
              <w:rPr>
                <w:rFonts w:ascii="Arial" w:hAnsi="Arial" w:cs="Arial"/>
                <w:noProof/>
                <w:webHidden/>
                <w:sz w:val="20"/>
                <w:szCs w:val="20"/>
              </w:rPr>
              <w:fldChar w:fldCharType="begin"/>
            </w:r>
            <w:r w:rsidR="008114D2" w:rsidRPr="00E46A01">
              <w:rPr>
                <w:rFonts w:ascii="Arial" w:hAnsi="Arial" w:cs="Arial"/>
                <w:noProof/>
                <w:webHidden/>
                <w:sz w:val="20"/>
                <w:szCs w:val="20"/>
              </w:rPr>
              <w:instrText xml:space="preserve"> PAGEREF _Toc490828748 \h </w:instrText>
            </w:r>
            <w:r w:rsidR="008114D2" w:rsidRPr="00E46A01">
              <w:rPr>
                <w:rFonts w:ascii="Arial" w:hAnsi="Arial" w:cs="Arial"/>
                <w:noProof/>
                <w:webHidden/>
                <w:sz w:val="20"/>
                <w:szCs w:val="20"/>
              </w:rPr>
            </w:r>
            <w:r w:rsidR="008114D2" w:rsidRPr="00E46A01">
              <w:rPr>
                <w:rFonts w:ascii="Arial" w:hAnsi="Arial" w:cs="Arial"/>
                <w:noProof/>
                <w:webHidden/>
                <w:sz w:val="20"/>
                <w:szCs w:val="20"/>
              </w:rPr>
              <w:fldChar w:fldCharType="separate"/>
            </w:r>
            <w:r>
              <w:rPr>
                <w:rFonts w:ascii="Arial" w:hAnsi="Arial" w:cs="Arial"/>
                <w:noProof/>
                <w:webHidden/>
                <w:sz w:val="20"/>
                <w:szCs w:val="20"/>
              </w:rPr>
              <w:t>21</w:t>
            </w:r>
            <w:r w:rsidR="008114D2" w:rsidRPr="00E46A01">
              <w:rPr>
                <w:rFonts w:ascii="Arial" w:hAnsi="Arial" w:cs="Arial"/>
                <w:noProof/>
                <w:webHidden/>
                <w:sz w:val="20"/>
                <w:szCs w:val="20"/>
              </w:rPr>
              <w:fldChar w:fldCharType="end"/>
            </w:r>
          </w:hyperlink>
          <w:r w:rsidR="00CE0ACB">
            <w:rPr>
              <w:rFonts w:ascii="Arial" w:hAnsi="Arial" w:cs="Arial"/>
              <w:noProof/>
              <w:sz w:val="20"/>
              <w:szCs w:val="20"/>
            </w:rPr>
            <w:t>1</w:t>
          </w:r>
        </w:p>
        <w:p w:rsidR="008114D2" w:rsidRPr="00E46A01" w:rsidRDefault="00652EAB">
          <w:pPr>
            <w:pStyle w:val="TOC1"/>
            <w:tabs>
              <w:tab w:val="left" w:pos="440"/>
              <w:tab w:val="right" w:leader="dot" w:pos="9016"/>
            </w:tabs>
            <w:rPr>
              <w:rFonts w:ascii="Arial" w:eastAsiaTheme="minorEastAsia" w:hAnsi="Arial" w:cs="Arial"/>
              <w:noProof/>
              <w:sz w:val="20"/>
              <w:szCs w:val="20"/>
              <w:lang w:eastAsia="en-GB"/>
            </w:rPr>
          </w:pPr>
          <w:hyperlink w:anchor="_Toc490828749" w:history="1">
            <w:r w:rsidR="008114D2" w:rsidRPr="00E46A01">
              <w:rPr>
                <w:rStyle w:val="Hyperlink"/>
                <w:rFonts w:ascii="Arial" w:hAnsi="Arial" w:cs="Arial"/>
                <w:noProof/>
                <w:sz w:val="20"/>
                <w:szCs w:val="20"/>
              </w:rPr>
              <w:t>6.</w:t>
            </w:r>
            <w:r w:rsidR="008114D2" w:rsidRPr="00E46A01">
              <w:rPr>
                <w:rFonts w:ascii="Arial" w:eastAsiaTheme="minorEastAsia" w:hAnsi="Arial" w:cs="Arial"/>
                <w:noProof/>
                <w:sz w:val="20"/>
                <w:szCs w:val="20"/>
                <w:lang w:eastAsia="en-GB"/>
              </w:rPr>
              <w:tab/>
            </w:r>
            <w:r w:rsidR="00E46A01">
              <w:rPr>
                <w:rFonts w:ascii="Arial" w:eastAsiaTheme="minorEastAsia" w:hAnsi="Arial" w:cs="Arial"/>
                <w:noProof/>
                <w:sz w:val="20"/>
                <w:szCs w:val="20"/>
                <w:lang w:eastAsia="en-GB"/>
              </w:rPr>
              <w:t xml:space="preserve">    </w:t>
            </w:r>
            <w:r w:rsidR="008114D2" w:rsidRPr="00E46A01">
              <w:rPr>
                <w:rStyle w:val="Hyperlink"/>
                <w:rFonts w:ascii="Arial" w:hAnsi="Arial" w:cs="Arial"/>
                <w:noProof/>
                <w:sz w:val="20"/>
                <w:szCs w:val="20"/>
              </w:rPr>
              <w:t>Tender Validity</w:t>
            </w:r>
            <w:r w:rsidR="008114D2" w:rsidRPr="00E46A01">
              <w:rPr>
                <w:rFonts w:ascii="Arial" w:hAnsi="Arial" w:cs="Arial"/>
                <w:noProof/>
                <w:webHidden/>
                <w:sz w:val="20"/>
                <w:szCs w:val="20"/>
              </w:rPr>
              <w:tab/>
            </w:r>
            <w:r w:rsidR="008114D2" w:rsidRPr="00E46A01">
              <w:rPr>
                <w:rFonts w:ascii="Arial" w:hAnsi="Arial" w:cs="Arial"/>
                <w:noProof/>
                <w:webHidden/>
                <w:sz w:val="20"/>
                <w:szCs w:val="20"/>
              </w:rPr>
              <w:fldChar w:fldCharType="begin"/>
            </w:r>
            <w:r w:rsidR="008114D2" w:rsidRPr="00E46A01">
              <w:rPr>
                <w:rFonts w:ascii="Arial" w:hAnsi="Arial" w:cs="Arial"/>
                <w:noProof/>
                <w:webHidden/>
                <w:sz w:val="20"/>
                <w:szCs w:val="20"/>
              </w:rPr>
              <w:instrText xml:space="preserve"> PAGEREF _Toc490828749 \h </w:instrText>
            </w:r>
            <w:r w:rsidR="008114D2" w:rsidRPr="00E46A01">
              <w:rPr>
                <w:rFonts w:ascii="Arial" w:hAnsi="Arial" w:cs="Arial"/>
                <w:noProof/>
                <w:webHidden/>
                <w:sz w:val="20"/>
                <w:szCs w:val="20"/>
              </w:rPr>
            </w:r>
            <w:r w:rsidR="008114D2" w:rsidRPr="00E46A01">
              <w:rPr>
                <w:rFonts w:ascii="Arial" w:hAnsi="Arial" w:cs="Arial"/>
                <w:noProof/>
                <w:webHidden/>
                <w:sz w:val="20"/>
                <w:szCs w:val="20"/>
              </w:rPr>
              <w:fldChar w:fldCharType="separate"/>
            </w:r>
            <w:r>
              <w:rPr>
                <w:rFonts w:ascii="Arial" w:hAnsi="Arial" w:cs="Arial"/>
                <w:noProof/>
                <w:webHidden/>
                <w:sz w:val="20"/>
                <w:szCs w:val="20"/>
              </w:rPr>
              <w:t>22</w:t>
            </w:r>
            <w:r w:rsidR="008114D2" w:rsidRPr="00E46A01">
              <w:rPr>
                <w:rFonts w:ascii="Arial" w:hAnsi="Arial" w:cs="Arial"/>
                <w:noProof/>
                <w:webHidden/>
                <w:sz w:val="20"/>
                <w:szCs w:val="20"/>
              </w:rPr>
              <w:fldChar w:fldCharType="end"/>
            </w:r>
          </w:hyperlink>
          <w:r w:rsidR="00CE0ACB">
            <w:rPr>
              <w:rFonts w:ascii="Arial" w:hAnsi="Arial" w:cs="Arial"/>
              <w:noProof/>
              <w:sz w:val="20"/>
              <w:szCs w:val="20"/>
            </w:rPr>
            <w:t>2</w:t>
          </w:r>
        </w:p>
        <w:p w:rsidR="008114D2" w:rsidRPr="00E46A01" w:rsidRDefault="00652EAB">
          <w:pPr>
            <w:pStyle w:val="TOC1"/>
            <w:tabs>
              <w:tab w:val="left" w:pos="440"/>
              <w:tab w:val="right" w:leader="dot" w:pos="9016"/>
            </w:tabs>
            <w:rPr>
              <w:rFonts w:ascii="Arial" w:eastAsiaTheme="minorEastAsia" w:hAnsi="Arial" w:cs="Arial"/>
              <w:noProof/>
              <w:sz w:val="20"/>
              <w:szCs w:val="20"/>
              <w:lang w:eastAsia="en-GB"/>
            </w:rPr>
          </w:pPr>
          <w:hyperlink w:anchor="_Toc490828750" w:history="1">
            <w:r w:rsidR="008114D2" w:rsidRPr="00E46A01">
              <w:rPr>
                <w:rStyle w:val="Hyperlink"/>
                <w:rFonts w:ascii="Arial" w:hAnsi="Arial" w:cs="Arial"/>
                <w:noProof/>
                <w:sz w:val="20"/>
                <w:szCs w:val="20"/>
              </w:rPr>
              <w:t>7.</w:t>
            </w:r>
            <w:r w:rsidR="008114D2" w:rsidRPr="00E46A01">
              <w:rPr>
                <w:rFonts w:ascii="Arial" w:eastAsiaTheme="minorEastAsia" w:hAnsi="Arial" w:cs="Arial"/>
                <w:noProof/>
                <w:sz w:val="20"/>
                <w:szCs w:val="20"/>
                <w:lang w:eastAsia="en-GB"/>
              </w:rPr>
              <w:tab/>
            </w:r>
            <w:r w:rsidR="00E46A01">
              <w:rPr>
                <w:rFonts w:ascii="Arial" w:eastAsiaTheme="minorEastAsia" w:hAnsi="Arial" w:cs="Arial"/>
                <w:noProof/>
                <w:sz w:val="20"/>
                <w:szCs w:val="20"/>
                <w:lang w:eastAsia="en-GB"/>
              </w:rPr>
              <w:t xml:space="preserve">    </w:t>
            </w:r>
            <w:r w:rsidR="008114D2" w:rsidRPr="00E46A01">
              <w:rPr>
                <w:rStyle w:val="Hyperlink"/>
                <w:rFonts w:ascii="Arial" w:hAnsi="Arial" w:cs="Arial"/>
                <w:noProof/>
                <w:sz w:val="20"/>
                <w:szCs w:val="20"/>
              </w:rPr>
              <w:t>Payment and Invoicing</w:t>
            </w:r>
            <w:r w:rsidR="008114D2" w:rsidRPr="00E46A01">
              <w:rPr>
                <w:rFonts w:ascii="Arial" w:hAnsi="Arial" w:cs="Arial"/>
                <w:noProof/>
                <w:webHidden/>
                <w:sz w:val="20"/>
                <w:szCs w:val="20"/>
              </w:rPr>
              <w:tab/>
            </w:r>
            <w:r w:rsidR="008114D2" w:rsidRPr="00E46A01">
              <w:rPr>
                <w:rFonts w:ascii="Arial" w:hAnsi="Arial" w:cs="Arial"/>
                <w:noProof/>
                <w:webHidden/>
                <w:sz w:val="20"/>
                <w:szCs w:val="20"/>
              </w:rPr>
              <w:fldChar w:fldCharType="begin"/>
            </w:r>
            <w:r w:rsidR="008114D2" w:rsidRPr="00E46A01">
              <w:rPr>
                <w:rFonts w:ascii="Arial" w:hAnsi="Arial" w:cs="Arial"/>
                <w:noProof/>
                <w:webHidden/>
                <w:sz w:val="20"/>
                <w:szCs w:val="20"/>
              </w:rPr>
              <w:instrText xml:space="preserve"> PAGEREF _Toc490828750 \h </w:instrText>
            </w:r>
            <w:r w:rsidR="008114D2" w:rsidRPr="00E46A01">
              <w:rPr>
                <w:rFonts w:ascii="Arial" w:hAnsi="Arial" w:cs="Arial"/>
                <w:noProof/>
                <w:webHidden/>
                <w:sz w:val="20"/>
                <w:szCs w:val="20"/>
              </w:rPr>
            </w:r>
            <w:r w:rsidR="008114D2" w:rsidRPr="00E46A01">
              <w:rPr>
                <w:rFonts w:ascii="Arial" w:hAnsi="Arial" w:cs="Arial"/>
                <w:noProof/>
                <w:webHidden/>
                <w:sz w:val="20"/>
                <w:szCs w:val="20"/>
              </w:rPr>
              <w:fldChar w:fldCharType="separate"/>
            </w:r>
            <w:r>
              <w:rPr>
                <w:rFonts w:ascii="Arial" w:hAnsi="Arial" w:cs="Arial"/>
                <w:noProof/>
                <w:webHidden/>
                <w:sz w:val="20"/>
                <w:szCs w:val="20"/>
              </w:rPr>
              <w:t>22</w:t>
            </w:r>
            <w:r w:rsidR="008114D2" w:rsidRPr="00E46A01">
              <w:rPr>
                <w:rFonts w:ascii="Arial" w:hAnsi="Arial" w:cs="Arial"/>
                <w:noProof/>
                <w:webHidden/>
                <w:sz w:val="20"/>
                <w:szCs w:val="20"/>
              </w:rPr>
              <w:fldChar w:fldCharType="end"/>
            </w:r>
          </w:hyperlink>
          <w:r w:rsidR="00CE0ACB">
            <w:rPr>
              <w:rFonts w:ascii="Arial" w:hAnsi="Arial" w:cs="Arial"/>
              <w:noProof/>
              <w:sz w:val="20"/>
              <w:szCs w:val="20"/>
            </w:rPr>
            <w:t>2</w:t>
          </w:r>
        </w:p>
        <w:p w:rsidR="008114D2" w:rsidRPr="008114D2" w:rsidRDefault="00652EAB">
          <w:pPr>
            <w:pStyle w:val="TOC1"/>
            <w:tabs>
              <w:tab w:val="right" w:leader="dot" w:pos="9016"/>
            </w:tabs>
            <w:rPr>
              <w:rFonts w:ascii="Arial" w:eastAsiaTheme="minorEastAsia" w:hAnsi="Arial" w:cs="Arial"/>
              <w:noProof/>
              <w:sz w:val="20"/>
              <w:szCs w:val="20"/>
              <w:lang w:eastAsia="en-GB"/>
            </w:rPr>
          </w:pPr>
          <w:hyperlink w:anchor="_Toc490828751" w:history="1">
            <w:r w:rsidR="008114D2" w:rsidRPr="008114D2">
              <w:rPr>
                <w:rStyle w:val="Hyperlink"/>
                <w:rFonts w:ascii="Arial" w:hAnsi="Arial" w:cs="Arial"/>
                <w:b/>
                <w:noProof/>
                <w:sz w:val="20"/>
                <w:szCs w:val="20"/>
              </w:rPr>
              <w:t>Annex 5 – Example Terms and Conditions of Contract</w:t>
            </w:r>
            <w:r w:rsidR="008114D2" w:rsidRPr="008114D2">
              <w:rPr>
                <w:rFonts w:ascii="Arial" w:hAnsi="Arial" w:cs="Arial"/>
                <w:noProof/>
                <w:webHidden/>
                <w:sz w:val="20"/>
                <w:szCs w:val="20"/>
              </w:rPr>
              <w:tab/>
            </w:r>
            <w:r w:rsidR="008114D2" w:rsidRPr="008114D2">
              <w:rPr>
                <w:rFonts w:ascii="Arial" w:hAnsi="Arial" w:cs="Arial"/>
                <w:noProof/>
                <w:webHidden/>
                <w:sz w:val="20"/>
                <w:szCs w:val="20"/>
              </w:rPr>
              <w:fldChar w:fldCharType="begin"/>
            </w:r>
            <w:r w:rsidR="008114D2" w:rsidRPr="008114D2">
              <w:rPr>
                <w:rFonts w:ascii="Arial" w:hAnsi="Arial" w:cs="Arial"/>
                <w:noProof/>
                <w:webHidden/>
                <w:sz w:val="20"/>
                <w:szCs w:val="20"/>
              </w:rPr>
              <w:instrText xml:space="preserve"> PAGEREF _Toc490828751 \h </w:instrText>
            </w:r>
            <w:r w:rsidR="008114D2" w:rsidRPr="008114D2">
              <w:rPr>
                <w:rFonts w:ascii="Arial" w:hAnsi="Arial" w:cs="Arial"/>
                <w:noProof/>
                <w:webHidden/>
                <w:sz w:val="20"/>
                <w:szCs w:val="20"/>
              </w:rPr>
            </w:r>
            <w:r w:rsidR="008114D2" w:rsidRPr="008114D2">
              <w:rPr>
                <w:rFonts w:ascii="Arial" w:hAnsi="Arial" w:cs="Arial"/>
                <w:noProof/>
                <w:webHidden/>
                <w:sz w:val="20"/>
                <w:szCs w:val="20"/>
              </w:rPr>
              <w:fldChar w:fldCharType="separate"/>
            </w:r>
            <w:r>
              <w:rPr>
                <w:rFonts w:ascii="Arial" w:hAnsi="Arial" w:cs="Arial"/>
                <w:noProof/>
                <w:webHidden/>
                <w:sz w:val="20"/>
                <w:szCs w:val="20"/>
              </w:rPr>
              <w:t>23</w:t>
            </w:r>
            <w:r w:rsidR="008114D2" w:rsidRPr="008114D2">
              <w:rPr>
                <w:rFonts w:ascii="Arial" w:hAnsi="Arial" w:cs="Arial"/>
                <w:noProof/>
                <w:webHidden/>
                <w:sz w:val="20"/>
                <w:szCs w:val="20"/>
              </w:rPr>
              <w:fldChar w:fldCharType="end"/>
            </w:r>
          </w:hyperlink>
          <w:r w:rsidR="00CE0ACB">
            <w:rPr>
              <w:rFonts w:ascii="Arial" w:hAnsi="Arial" w:cs="Arial"/>
              <w:noProof/>
              <w:sz w:val="20"/>
              <w:szCs w:val="20"/>
            </w:rPr>
            <w:t>3</w:t>
          </w:r>
        </w:p>
        <w:p w:rsidR="00990A44" w:rsidRPr="008114D2" w:rsidRDefault="00E11977" w:rsidP="00990A44">
          <w:pPr>
            <w:rPr>
              <w:rFonts w:ascii="Arial" w:hAnsi="Arial" w:cs="Arial"/>
              <w:sz w:val="20"/>
              <w:szCs w:val="20"/>
            </w:rPr>
          </w:pPr>
          <w:r w:rsidRPr="008114D2">
            <w:rPr>
              <w:rFonts w:ascii="Arial" w:hAnsi="Arial" w:cs="Arial"/>
              <w:b/>
              <w:bCs/>
              <w:noProof/>
              <w:sz w:val="20"/>
              <w:szCs w:val="20"/>
            </w:rPr>
            <w:fldChar w:fldCharType="end"/>
          </w:r>
        </w:p>
      </w:sdtContent>
    </w:sdt>
    <w:p w:rsidR="00990A44" w:rsidRPr="008114D2" w:rsidRDefault="00990A44" w:rsidP="00990A44">
      <w:pPr>
        <w:rPr>
          <w:rFonts w:ascii="Arial" w:eastAsiaTheme="majorEastAsia" w:hAnsi="Arial" w:cs="Arial"/>
          <w:b/>
          <w:color w:val="1F4E79" w:themeColor="accent1" w:themeShade="80"/>
          <w:sz w:val="20"/>
          <w:szCs w:val="20"/>
        </w:rPr>
      </w:pPr>
    </w:p>
    <w:p w:rsidR="00990A44" w:rsidRPr="008114D2" w:rsidRDefault="00990A44" w:rsidP="00990A44">
      <w:pPr>
        <w:rPr>
          <w:rFonts w:ascii="Arial" w:hAnsi="Arial" w:cs="Arial"/>
          <w:sz w:val="20"/>
          <w:szCs w:val="20"/>
        </w:rPr>
      </w:pPr>
    </w:p>
    <w:p w:rsidR="00990A44" w:rsidRPr="008114D2" w:rsidRDefault="00990A44" w:rsidP="00990A44">
      <w:pPr>
        <w:rPr>
          <w:rFonts w:ascii="Arial" w:hAnsi="Arial" w:cs="Arial"/>
          <w:sz w:val="20"/>
          <w:szCs w:val="20"/>
        </w:rPr>
      </w:pPr>
    </w:p>
    <w:p w:rsidR="00990A44" w:rsidRPr="008114D2" w:rsidRDefault="00990A44" w:rsidP="00990A44">
      <w:pPr>
        <w:rPr>
          <w:rFonts w:ascii="Arial" w:hAnsi="Arial" w:cs="Arial"/>
          <w:sz w:val="20"/>
          <w:szCs w:val="20"/>
        </w:rPr>
      </w:pPr>
    </w:p>
    <w:p w:rsidR="00990A44" w:rsidRPr="008114D2" w:rsidRDefault="00990A44" w:rsidP="00990A44">
      <w:pPr>
        <w:rPr>
          <w:rFonts w:ascii="Arial" w:hAnsi="Arial" w:cs="Arial"/>
          <w:sz w:val="20"/>
          <w:szCs w:val="20"/>
        </w:rPr>
      </w:pPr>
    </w:p>
    <w:p w:rsidR="00990A44" w:rsidRDefault="00990A44" w:rsidP="00990A44">
      <w:pPr>
        <w:rPr>
          <w:rFonts w:ascii="Arial" w:hAnsi="Arial" w:cs="Arial"/>
          <w:sz w:val="20"/>
          <w:szCs w:val="20"/>
        </w:rPr>
      </w:pPr>
    </w:p>
    <w:p w:rsidR="008114D2" w:rsidRPr="008114D2" w:rsidRDefault="008114D2" w:rsidP="00990A44">
      <w:pPr>
        <w:rPr>
          <w:rFonts w:ascii="Arial" w:hAnsi="Arial" w:cs="Arial"/>
          <w:sz w:val="20"/>
          <w:szCs w:val="20"/>
        </w:rPr>
      </w:pPr>
    </w:p>
    <w:p w:rsidR="00990A44" w:rsidRDefault="00990A44" w:rsidP="00990A44">
      <w:pPr>
        <w:rPr>
          <w:rFonts w:ascii="Arial" w:hAnsi="Arial" w:cs="Arial"/>
          <w:sz w:val="20"/>
          <w:szCs w:val="20"/>
        </w:rPr>
      </w:pPr>
    </w:p>
    <w:p w:rsidR="00EA22B1" w:rsidRDefault="00EA22B1" w:rsidP="00990A44">
      <w:pPr>
        <w:rPr>
          <w:rFonts w:ascii="Arial" w:hAnsi="Arial" w:cs="Arial"/>
          <w:sz w:val="20"/>
          <w:szCs w:val="20"/>
        </w:rPr>
      </w:pPr>
    </w:p>
    <w:p w:rsidR="00EA22B1" w:rsidRPr="008114D2" w:rsidRDefault="00EA22B1" w:rsidP="00990A44">
      <w:pPr>
        <w:rPr>
          <w:rFonts w:ascii="Arial" w:hAnsi="Arial" w:cs="Arial"/>
          <w:sz w:val="20"/>
          <w:szCs w:val="20"/>
        </w:rPr>
      </w:pPr>
    </w:p>
    <w:p w:rsidR="00990A44" w:rsidRPr="008114D2" w:rsidRDefault="00990A44" w:rsidP="00990A44">
      <w:pPr>
        <w:rPr>
          <w:rFonts w:ascii="Arial" w:hAnsi="Arial" w:cs="Arial"/>
          <w:sz w:val="20"/>
          <w:szCs w:val="20"/>
        </w:rPr>
      </w:pPr>
    </w:p>
    <w:p w:rsidR="008D2795" w:rsidRPr="008114D2" w:rsidRDefault="008D2795" w:rsidP="00D20B23">
      <w:pPr>
        <w:pStyle w:val="Heading1"/>
        <w:numPr>
          <w:ilvl w:val="0"/>
          <w:numId w:val="2"/>
        </w:numPr>
        <w:ind w:left="142"/>
        <w:rPr>
          <w:rFonts w:ascii="Arial" w:hAnsi="Arial" w:cs="Arial"/>
          <w:b/>
          <w:color w:val="1F4E79" w:themeColor="accent1" w:themeShade="80"/>
          <w:sz w:val="24"/>
          <w:szCs w:val="20"/>
        </w:rPr>
      </w:pPr>
      <w:bookmarkStart w:id="0" w:name="_Toc490828728"/>
      <w:r w:rsidRPr="008114D2">
        <w:rPr>
          <w:rFonts w:ascii="Arial" w:hAnsi="Arial" w:cs="Arial"/>
          <w:b/>
          <w:color w:val="1F4E79" w:themeColor="accent1" w:themeShade="80"/>
          <w:sz w:val="24"/>
          <w:szCs w:val="20"/>
        </w:rPr>
        <w:lastRenderedPageBreak/>
        <w:t>Summary Instructions and Details of Contract</w:t>
      </w:r>
      <w:bookmarkEnd w:id="0"/>
    </w:p>
    <w:p w:rsidR="008D2795" w:rsidRPr="008114D2" w:rsidRDefault="008D2795" w:rsidP="008D2795">
      <w:pPr>
        <w:rPr>
          <w:rFonts w:ascii="Arial" w:hAnsi="Arial" w:cs="Arial"/>
          <w:b/>
          <w:sz w:val="20"/>
          <w:szCs w:val="20"/>
        </w:rPr>
      </w:pPr>
    </w:p>
    <w:tbl>
      <w:tblPr>
        <w:tblStyle w:val="TableGrid"/>
        <w:tblW w:w="9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6536"/>
      </w:tblGrid>
      <w:tr w:rsidR="000957D4" w:rsidRPr="008114D2" w:rsidTr="004E6CCC">
        <w:trPr>
          <w:trHeight w:val="624"/>
        </w:trPr>
        <w:tc>
          <w:tcPr>
            <w:tcW w:w="2778" w:type="dxa"/>
            <w:shd w:val="clear" w:color="auto" w:fill="2E74B5" w:themeFill="accent1" w:themeFillShade="BF"/>
            <w:vAlign w:val="center"/>
          </w:tcPr>
          <w:p w:rsidR="000957D4" w:rsidRPr="008114D2" w:rsidRDefault="000957D4" w:rsidP="000957D4">
            <w:pPr>
              <w:tabs>
                <w:tab w:val="left" w:pos="2311"/>
              </w:tabs>
              <w:rPr>
                <w:rFonts w:ascii="Arial" w:hAnsi="Arial" w:cs="Arial"/>
                <w:b/>
                <w:color w:val="FFFFFF" w:themeColor="background1"/>
                <w:sz w:val="20"/>
                <w:szCs w:val="20"/>
              </w:rPr>
            </w:pPr>
            <w:r w:rsidRPr="008114D2">
              <w:rPr>
                <w:rFonts w:ascii="Arial" w:hAnsi="Arial" w:cs="Arial"/>
                <w:b/>
                <w:color w:val="FFFFFF" w:themeColor="background1"/>
                <w:sz w:val="20"/>
                <w:szCs w:val="20"/>
              </w:rPr>
              <w:t>SUBJECT</w:t>
            </w:r>
          </w:p>
        </w:tc>
        <w:tc>
          <w:tcPr>
            <w:tcW w:w="6536" w:type="dxa"/>
            <w:shd w:val="clear" w:color="auto" w:fill="2E74B5" w:themeFill="accent1" w:themeFillShade="BF"/>
            <w:vAlign w:val="center"/>
          </w:tcPr>
          <w:p w:rsidR="000957D4" w:rsidRPr="008114D2" w:rsidRDefault="000957D4" w:rsidP="000957D4">
            <w:pPr>
              <w:tabs>
                <w:tab w:val="left" w:pos="2311"/>
              </w:tabs>
              <w:rPr>
                <w:rFonts w:ascii="Arial" w:hAnsi="Arial" w:cs="Arial"/>
                <w:b/>
                <w:color w:val="FFFFFF" w:themeColor="background1"/>
                <w:sz w:val="20"/>
                <w:szCs w:val="20"/>
              </w:rPr>
            </w:pPr>
            <w:r w:rsidRPr="008114D2">
              <w:rPr>
                <w:rFonts w:ascii="Arial" w:hAnsi="Arial" w:cs="Arial"/>
                <w:b/>
                <w:color w:val="FFFFFF" w:themeColor="background1"/>
                <w:sz w:val="20"/>
                <w:szCs w:val="20"/>
              </w:rPr>
              <w:t>DETAILS</w:t>
            </w:r>
          </w:p>
        </w:tc>
      </w:tr>
      <w:tr w:rsidR="000957D4" w:rsidRPr="008114D2" w:rsidTr="00516C3A">
        <w:trPr>
          <w:trHeight w:val="289"/>
        </w:trPr>
        <w:tc>
          <w:tcPr>
            <w:tcW w:w="2778" w:type="dxa"/>
          </w:tcPr>
          <w:p w:rsidR="000957D4" w:rsidRPr="008114D2" w:rsidRDefault="000957D4" w:rsidP="000957D4">
            <w:pPr>
              <w:tabs>
                <w:tab w:val="left" w:pos="2311"/>
              </w:tabs>
              <w:rPr>
                <w:rFonts w:ascii="Arial" w:hAnsi="Arial" w:cs="Arial"/>
                <w:b/>
                <w:sz w:val="20"/>
                <w:szCs w:val="20"/>
              </w:rPr>
            </w:pPr>
          </w:p>
        </w:tc>
        <w:tc>
          <w:tcPr>
            <w:tcW w:w="6536" w:type="dxa"/>
          </w:tcPr>
          <w:p w:rsidR="000957D4" w:rsidRPr="008114D2" w:rsidRDefault="000957D4" w:rsidP="000957D4">
            <w:pPr>
              <w:tabs>
                <w:tab w:val="left" w:pos="2311"/>
              </w:tabs>
              <w:rPr>
                <w:rFonts w:ascii="Arial" w:hAnsi="Arial" w:cs="Arial"/>
                <w:sz w:val="20"/>
                <w:szCs w:val="20"/>
              </w:rPr>
            </w:pPr>
          </w:p>
        </w:tc>
      </w:tr>
      <w:tr w:rsidR="008D2795" w:rsidRPr="008114D2" w:rsidTr="00516C3A">
        <w:trPr>
          <w:trHeight w:val="1271"/>
        </w:trPr>
        <w:tc>
          <w:tcPr>
            <w:tcW w:w="2778" w:type="dxa"/>
          </w:tcPr>
          <w:p w:rsidR="008D2795" w:rsidRPr="008114D2" w:rsidRDefault="008D2795" w:rsidP="000957D4">
            <w:pPr>
              <w:tabs>
                <w:tab w:val="left" w:pos="2311"/>
              </w:tabs>
              <w:rPr>
                <w:rFonts w:ascii="Arial" w:hAnsi="Arial" w:cs="Arial"/>
                <w:sz w:val="20"/>
                <w:szCs w:val="20"/>
              </w:rPr>
            </w:pPr>
            <w:r w:rsidRPr="008114D2">
              <w:rPr>
                <w:rFonts w:ascii="Arial" w:hAnsi="Arial" w:cs="Arial"/>
                <w:b/>
                <w:sz w:val="20"/>
                <w:szCs w:val="20"/>
              </w:rPr>
              <w:t>Contract Description</w:t>
            </w:r>
          </w:p>
        </w:tc>
        <w:tc>
          <w:tcPr>
            <w:tcW w:w="6536" w:type="dxa"/>
          </w:tcPr>
          <w:p w:rsidR="00CE7B9B" w:rsidRPr="008114D2" w:rsidRDefault="00A3288D" w:rsidP="00943A6D">
            <w:pPr>
              <w:tabs>
                <w:tab w:val="left" w:pos="2311"/>
              </w:tabs>
              <w:rPr>
                <w:rFonts w:ascii="Arial" w:hAnsi="Arial" w:cs="Arial"/>
                <w:sz w:val="20"/>
                <w:szCs w:val="20"/>
              </w:rPr>
            </w:pPr>
            <w:r w:rsidRPr="008114D2">
              <w:rPr>
                <w:rFonts w:ascii="Arial" w:hAnsi="Arial" w:cs="Arial"/>
                <w:sz w:val="20"/>
                <w:szCs w:val="20"/>
              </w:rPr>
              <w:t xml:space="preserve">A contract for the preparation of a Conservation Management Plan for </w:t>
            </w:r>
            <w:r>
              <w:rPr>
                <w:rFonts w:ascii="Arial" w:hAnsi="Arial" w:cs="Arial"/>
                <w:sz w:val="20"/>
                <w:szCs w:val="20"/>
              </w:rPr>
              <w:t xml:space="preserve">HMS Trincomalee </w:t>
            </w:r>
            <w:r w:rsidR="00A17F70">
              <w:rPr>
                <w:rFonts w:ascii="Arial" w:hAnsi="Arial" w:cs="Arial"/>
                <w:sz w:val="20"/>
                <w:szCs w:val="20"/>
              </w:rPr>
              <w:t xml:space="preserve">and Jackson Dock </w:t>
            </w:r>
            <w:r w:rsidR="00E11977" w:rsidRPr="008114D2">
              <w:rPr>
                <w:rFonts w:ascii="Arial" w:hAnsi="Arial" w:cs="Arial"/>
                <w:sz w:val="20"/>
                <w:szCs w:val="20"/>
              </w:rPr>
              <w:t>(For Specification</w:t>
            </w:r>
            <w:r w:rsidR="00474689" w:rsidRPr="008114D2">
              <w:rPr>
                <w:rFonts w:ascii="Arial" w:hAnsi="Arial" w:cs="Arial"/>
                <w:sz w:val="20"/>
                <w:szCs w:val="20"/>
              </w:rPr>
              <w:t xml:space="preserve"> on the Scope of Work and Deliverables</w:t>
            </w:r>
            <w:r w:rsidR="00E11977" w:rsidRPr="008114D2">
              <w:rPr>
                <w:rFonts w:ascii="Arial" w:hAnsi="Arial" w:cs="Arial"/>
                <w:sz w:val="20"/>
                <w:szCs w:val="20"/>
              </w:rPr>
              <w:t xml:space="preserve"> se</w:t>
            </w:r>
            <w:r w:rsidR="00D57D0B" w:rsidRPr="008114D2">
              <w:rPr>
                <w:rFonts w:ascii="Arial" w:hAnsi="Arial" w:cs="Arial"/>
                <w:sz w:val="20"/>
                <w:szCs w:val="20"/>
              </w:rPr>
              <w:t>e Annex 1</w:t>
            </w:r>
            <w:r w:rsidR="00E11977" w:rsidRPr="008114D2">
              <w:rPr>
                <w:rFonts w:ascii="Arial" w:hAnsi="Arial" w:cs="Arial"/>
                <w:sz w:val="20"/>
                <w:szCs w:val="20"/>
              </w:rPr>
              <w:t>)</w:t>
            </w:r>
          </w:p>
        </w:tc>
      </w:tr>
      <w:tr w:rsidR="008D2795" w:rsidRPr="008114D2" w:rsidTr="00516C3A">
        <w:trPr>
          <w:trHeight w:val="967"/>
        </w:trPr>
        <w:tc>
          <w:tcPr>
            <w:tcW w:w="2778" w:type="dxa"/>
          </w:tcPr>
          <w:p w:rsidR="008D2795" w:rsidRPr="008114D2" w:rsidRDefault="000957D4" w:rsidP="000957D4">
            <w:pPr>
              <w:tabs>
                <w:tab w:val="left" w:pos="2311"/>
              </w:tabs>
              <w:rPr>
                <w:rFonts w:ascii="Arial" w:hAnsi="Arial" w:cs="Arial"/>
                <w:b/>
                <w:sz w:val="20"/>
                <w:szCs w:val="20"/>
              </w:rPr>
            </w:pPr>
            <w:r w:rsidRPr="008114D2">
              <w:rPr>
                <w:rFonts w:ascii="Arial" w:hAnsi="Arial" w:cs="Arial"/>
                <w:b/>
                <w:sz w:val="20"/>
                <w:szCs w:val="20"/>
              </w:rPr>
              <w:t>Programme</w:t>
            </w:r>
          </w:p>
        </w:tc>
        <w:tc>
          <w:tcPr>
            <w:tcW w:w="6536" w:type="dxa"/>
          </w:tcPr>
          <w:p w:rsidR="00A3288D" w:rsidRDefault="000957D4" w:rsidP="00A3288D">
            <w:r w:rsidRPr="008114D2">
              <w:rPr>
                <w:rFonts w:ascii="Arial" w:hAnsi="Arial" w:cs="Arial"/>
                <w:sz w:val="20"/>
                <w:szCs w:val="20"/>
              </w:rPr>
              <w:t>To be completed as part of a</w:t>
            </w:r>
            <w:r w:rsidR="00A3288D">
              <w:rPr>
                <w:rFonts w:ascii="Arial" w:hAnsi="Arial" w:cs="Arial"/>
                <w:sz w:val="20"/>
                <w:szCs w:val="20"/>
              </w:rPr>
              <w:t xml:space="preserve"> programme to develop</w:t>
            </w:r>
            <w:r w:rsidR="00A3288D">
              <w:t xml:space="preserve"> a long term maintenance and management strategy for the ship </w:t>
            </w:r>
            <w:r w:rsidR="00A17F70">
              <w:t xml:space="preserve">and dock </w:t>
            </w:r>
            <w:r w:rsidR="00A3288D">
              <w:t>and to support applications for future funding in areas of conservation, restoration, preservation and public display.</w:t>
            </w:r>
          </w:p>
          <w:p w:rsidR="008D2795" w:rsidRPr="008114D2" w:rsidRDefault="008D2795" w:rsidP="00A3288D">
            <w:pPr>
              <w:tabs>
                <w:tab w:val="left" w:pos="2311"/>
              </w:tabs>
              <w:rPr>
                <w:rFonts w:ascii="Arial" w:hAnsi="Arial" w:cs="Arial"/>
                <w:sz w:val="20"/>
                <w:szCs w:val="20"/>
              </w:rPr>
            </w:pPr>
          </w:p>
        </w:tc>
      </w:tr>
      <w:tr w:rsidR="000957D4" w:rsidRPr="008114D2" w:rsidTr="00516C3A">
        <w:trPr>
          <w:trHeight w:val="995"/>
        </w:trPr>
        <w:tc>
          <w:tcPr>
            <w:tcW w:w="2778" w:type="dxa"/>
          </w:tcPr>
          <w:p w:rsidR="000957D4" w:rsidRPr="008114D2" w:rsidRDefault="000957D4" w:rsidP="000957D4">
            <w:pPr>
              <w:tabs>
                <w:tab w:val="left" w:pos="2311"/>
              </w:tabs>
              <w:rPr>
                <w:rFonts w:ascii="Arial" w:hAnsi="Arial" w:cs="Arial"/>
                <w:b/>
                <w:sz w:val="20"/>
                <w:szCs w:val="20"/>
              </w:rPr>
            </w:pPr>
            <w:r w:rsidRPr="008114D2">
              <w:rPr>
                <w:rFonts w:ascii="Arial" w:hAnsi="Arial" w:cs="Arial"/>
                <w:b/>
                <w:sz w:val="20"/>
                <w:szCs w:val="20"/>
              </w:rPr>
              <w:t>NMRN Contact</w:t>
            </w:r>
            <w:r w:rsidR="00AF6A0F" w:rsidRPr="008114D2">
              <w:rPr>
                <w:rFonts w:ascii="Arial" w:hAnsi="Arial" w:cs="Arial"/>
                <w:b/>
                <w:sz w:val="20"/>
                <w:szCs w:val="20"/>
              </w:rPr>
              <w:t xml:space="preserve"> during tender period</w:t>
            </w:r>
          </w:p>
        </w:tc>
        <w:tc>
          <w:tcPr>
            <w:tcW w:w="6536" w:type="dxa"/>
          </w:tcPr>
          <w:p w:rsidR="000957D4" w:rsidRPr="008114D2" w:rsidRDefault="00AF6A0F" w:rsidP="000957D4">
            <w:pPr>
              <w:tabs>
                <w:tab w:val="left" w:pos="2311"/>
              </w:tabs>
              <w:rPr>
                <w:rStyle w:val="Hyperlink"/>
                <w:rFonts w:ascii="Arial" w:hAnsi="Arial" w:cs="Arial"/>
                <w:color w:val="auto"/>
                <w:sz w:val="20"/>
                <w:szCs w:val="20"/>
                <w:u w:val="none"/>
              </w:rPr>
            </w:pPr>
            <w:r w:rsidRPr="008114D2">
              <w:rPr>
                <w:rFonts w:ascii="Arial" w:hAnsi="Arial" w:cs="Arial"/>
                <w:sz w:val="20"/>
                <w:szCs w:val="20"/>
              </w:rPr>
              <w:t xml:space="preserve">Clarifications and enquiries during the tender process can be sent to </w:t>
            </w:r>
            <w:hyperlink r:id="rId10" w:history="1">
              <w:r w:rsidR="000957D4" w:rsidRPr="008114D2">
                <w:rPr>
                  <w:rStyle w:val="Hyperlink"/>
                  <w:rFonts w:ascii="Arial" w:hAnsi="Arial" w:cs="Arial"/>
                  <w:sz w:val="20"/>
                  <w:szCs w:val="20"/>
                </w:rPr>
                <w:t>HST.procurement@nmrn.org.uk</w:t>
              </w:r>
            </w:hyperlink>
            <w:r w:rsidRPr="008114D2">
              <w:rPr>
                <w:rStyle w:val="Hyperlink"/>
                <w:rFonts w:ascii="Arial" w:hAnsi="Arial" w:cs="Arial"/>
                <w:sz w:val="20"/>
                <w:szCs w:val="20"/>
              </w:rPr>
              <w:t xml:space="preserve">. </w:t>
            </w:r>
            <w:r w:rsidRPr="008114D2">
              <w:rPr>
                <w:rStyle w:val="Hyperlink"/>
                <w:rFonts w:ascii="Arial" w:hAnsi="Arial" w:cs="Arial"/>
                <w:color w:val="auto"/>
                <w:sz w:val="20"/>
                <w:szCs w:val="20"/>
                <w:u w:val="none"/>
              </w:rPr>
              <w:t>Please note that this email address is different to the submission email.</w:t>
            </w:r>
          </w:p>
          <w:p w:rsidR="00AF6A0F" w:rsidRPr="008114D2" w:rsidRDefault="00AF6A0F" w:rsidP="000957D4">
            <w:pPr>
              <w:tabs>
                <w:tab w:val="left" w:pos="2311"/>
              </w:tabs>
              <w:rPr>
                <w:rFonts w:ascii="Arial" w:hAnsi="Arial" w:cs="Arial"/>
                <w:sz w:val="20"/>
                <w:szCs w:val="20"/>
              </w:rPr>
            </w:pPr>
          </w:p>
        </w:tc>
      </w:tr>
      <w:tr w:rsidR="000957D4" w:rsidRPr="008114D2" w:rsidTr="00516C3A">
        <w:trPr>
          <w:trHeight w:val="1012"/>
        </w:trPr>
        <w:tc>
          <w:tcPr>
            <w:tcW w:w="2778" w:type="dxa"/>
          </w:tcPr>
          <w:p w:rsidR="000957D4" w:rsidRPr="008114D2" w:rsidRDefault="000957D4" w:rsidP="000957D4">
            <w:pPr>
              <w:tabs>
                <w:tab w:val="left" w:pos="2311"/>
              </w:tabs>
              <w:rPr>
                <w:rFonts w:ascii="Arial" w:hAnsi="Arial" w:cs="Arial"/>
                <w:b/>
                <w:sz w:val="20"/>
                <w:szCs w:val="20"/>
              </w:rPr>
            </w:pPr>
            <w:r w:rsidRPr="008114D2">
              <w:rPr>
                <w:rFonts w:ascii="Arial" w:hAnsi="Arial" w:cs="Arial"/>
                <w:b/>
                <w:sz w:val="20"/>
                <w:szCs w:val="20"/>
              </w:rPr>
              <w:t>Date of Tender Return</w:t>
            </w:r>
          </w:p>
        </w:tc>
        <w:tc>
          <w:tcPr>
            <w:tcW w:w="6536" w:type="dxa"/>
          </w:tcPr>
          <w:p w:rsidR="009A743E" w:rsidRDefault="00E62E03" w:rsidP="000957D4">
            <w:pPr>
              <w:tabs>
                <w:tab w:val="left" w:pos="2311"/>
              </w:tabs>
              <w:rPr>
                <w:rFonts w:ascii="Arial" w:hAnsi="Arial" w:cs="Arial"/>
                <w:sz w:val="20"/>
                <w:szCs w:val="20"/>
              </w:rPr>
            </w:pPr>
            <w:r>
              <w:rPr>
                <w:rFonts w:ascii="Arial" w:hAnsi="Arial" w:cs="Arial"/>
                <w:sz w:val="20"/>
                <w:szCs w:val="20"/>
              </w:rPr>
              <w:t>Midday, 21 June 2018</w:t>
            </w:r>
          </w:p>
          <w:p w:rsidR="000957D4" w:rsidRPr="008114D2" w:rsidRDefault="00185F09" w:rsidP="00AF6A0F">
            <w:pPr>
              <w:tabs>
                <w:tab w:val="left" w:pos="2311"/>
              </w:tabs>
              <w:rPr>
                <w:rFonts w:ascii="Arial" w:hAnsi="Arial" w:cs="Arial"/>
                <w:sz w:val="20"/>
                <w:szCs w:val="20"/>
              </w:rPr>
            </w:pPr>
            <w:r>
              <w:rPr>
                <w:rFonts w:ascii="Arial" w:hAnsi="Arial" w:cs="Arial"/>
                <w:sz w:val="20"/>
                <w:szCs w:val="20"/>
              </w:rPr>
              <w:t>Tender</w:t>
            </w:r>
            <w:r w:rsidR="000957D4" w:rsidRPr="008114D2">
              <w:rPr>
                <w:rFonts w:ascii="Arial" w:hAnsi="Arial" w:cs="Arial"/>
                <w:sz w:val="20"/>
                <w:szCs w:val="20"/>
              </w:rPr>
              <w:t>s must be submitted</w:t>
            </w:r>
            <w:r w:rsidR="00AF6A0F" w:rsidRPr="008114D2">
              <w:rPr>
                <w:rFonts w:ascii="Arial" w:hAnsi="Arial" w:cs="Arial"/>
                <w:sz w:val="20"/>
                <w:szCs w:val="20"/>
              </w:rPr>
              <w:t xml:space="preserve"> to </w:t>
            </w:r>
            <w:hyperlink r:id="rId11" w:history="1">
              <w:r w:rsidR="00AF6A0F" w:rsidRPr="008114D2">
                <w:rPr>
                  <w:rStyle w:val="Hyperlink"/>
                  <w:rFonts w:ascii="Arial" w:hAnsi="Arial" w:cs="Arial"/>
                  <w:sz w:val="20"/>
                  <w:szCs w:val="20"/>
                </w:rPr>
                <w:t>tenders@nmrn.org.uk</w:t>
              </w:r>
            </w:hyperlink>
            <w:r w:rsidR="00AF6A0F" w:rsidRPr="008114D2">
              <w:rPr>
                <w:rFonts w:ascii="Arial" w:hAnsi="Arial" w:cs="Arial"/>
                <w:sz w:val="20"/>
                <w:szCs w:val="20"/>
              </w:rPr>
              <w:t xml:space="preserve">  </w:t>
            </w:r>
          </w:p>
        </w:tc>
      </w:tr>
      <w:tr w:rsidR="00BC04E3" w:rsidRPr="008114D2" w:rsidTr="00516C3A">
        <w:trPr>
          <w:trHeight w:val="1103"/>
        </w:trPr>
        <w:tc>
          <w:tcPr>
            <w:tcW w:w="2778" w:type="dxa"/>
          </w:tcPr>
          <w:p w:rsidR="00BC04E3" w:rsidRPr="008114D2" w:rsidRDefault="00BC04E3" w:rsidP="000957D4">
            <w:pPr>
              <w:tabs>
                <w:tab w:val="left" w:pos="2311"/>
              </w:tabs>
              <w:rPr>
                <w:rFonts w:ascii="Arial" w:hAnsi="Arial" w:cs="Arial"/>
                <w:b/>
                <w:sz w:val="20"/>
                <w:szCs w:val="20"/>
              </w:rPr>
            </w:pPr>
            <w:r w:rsidRPr="008114D2">
              <w:rPr>
                <w:rFonts w:ascii="Arial" w:hAnsi="Arial" w:cs="Arial"/>
                <w:b/>
                <w:sz w:val="20"/>
                <w:szCs w:val="20"/>
              </w:rPr>
              <w:t>Content for Submission</w:t>
            </w:r>
          </w:p>
        </w:tc>
        <w:tc>
          <w:tcPr>
            <w:tcW w:w="6536" w:type="dxa"/>
          </w:tcPr>
          <w:p w:rsidR="00BC04E3" w:rsidRPr="008114D2" w:rsidRDefault="00BC04E3" w:rsidP="000957D4">
            <w:pPr>
              <w:tabs>
                <w:tab w:val="left" w:pos="2311"/>
              </w:tabs>
              <w:rPr>
                <w:rFonts w:ascii="Arial" w:hAnsi="Arial" w:cs="Arial"/>
                <w:sz w:val="20"/>
                <w:szCs w:val="20"/>
              </w:rPr>
            </w:pPr>
            <w:r w:rsidRPr="008114D2">
              <w:rPr>
                <w:rFonts w:ascii="Arial" w:hAnsi="Arial" w:cs="Arial"/>
                <w:sz w:val="20"/>
                <w:szCs w:val="20"/>
              </w:rPr>
              <w:t xml:space="preserve">Content requirements for tender returns are </w:t>
            </w:r>
            <w:r w:rsidR="00D57D0B" w:rsidRPr="008114D2">
              <w:rPr>
                <w:rFonts w:ascii="Arial" w:hAnsi="Arial" w:cs="Arial"/>
                <w:sz w:val="20"/>
                <w:szCs w:val="20"/>
              </w:rPr>
              <w:t>listed in Annex 2</w:t>
            </w:r>
            <w:r w:rsidR="00474689" w:rsidRPr="008114D2">
              <w:rPr>
                <w:rFonts w:ascii="Arial" w:hAnsi="Arial" w:cs="Arial"/>
                <w:sz w:val="20"/>
                <w:szCs w:val="20"/>
              </w:rPr>
              <w:t xml:space="preserve"> of this ITT. </w:t>
            </w:r>
            <w:bookmarkStart w:id="1" w:name="_GoBack"/>
            <w:bookmarkEnd w:id="1"/>
          </w:p>
        </w:tc>
      </w:tr>
      <w:tr w:rsidR="000957D4" w:rsidRPr="008114D2" w:rsidTr="00516C3A">
        <w:trPr>
          <w:trHeight w:val="916"/>
        </w:trPr>
        <w:tc>
          <w:tcPr>
            <w:tcW w:w="2778" w:type="dxa"/>
          </w:tcPr>
          <w:p w:rsidR="000957D4" w:rsidRPr="008114D2" w:rsidRDefault="000957D4" w:rsidP="000957D4">
            <w:pPr>
              <w:tabs>
                <w:tab w:val="left" w:pos="2311"/>
              </w:tabs>
              <w:rPr>
                <w:rFonts w:ascii="Arial" w:hAnsi="Arial" w:cs="Arial"/>
                <w:b/>
                <w:sz w:val="20"/>
                <w:szCs w:val="20"/>
              </w:rPr>
            </w:pPr>
            <w:r w:rsidRPr="008114D2">
              <w:rPr>
                <w:rFonts w:ascii="Arial" w:hAnsi="Arial" w:cs="Arial"/>
                <w:b/>
                <w:sz w:val="20"/>
                <w:szCs w:val="20"/>
              </w:rPr>
              <w:t>Last date for Clarifications</w:t>
            </w:r>
          </w:p>
        </w:tc>
        <w:tc>
          <w:tcPr>
            <w:tcW w:w="6536" w:type="dxa"/>
          </w:tcPr>
          <w:p w:rsidR="009A743E" w:rsidRDefault="00E62E03" w:rsidP="004C6A32">
            <w:pPr>
              <w:tabs>
                <w:tab w:val="left" w:pos="2311"/>
              </w:tabs>
              <w:rPr>
                <w:rFonts w:ascii="Arial" w:hAnsi="Arial" w:cs="Arial"/>
                <w:sz w:val="20"/>
                <w:szCs w:val="20"/>
              </w:rPr>
            </w:pPr>
            <w:r>
              <w:rPr>
                <w:rFonts w:ascii="Arial" w:hAnsi="Arial" w:cs="Arial"/>
                <w:sz w:val="20"/>
                <w:szCs w:val="20"/>
              </w:rPr>
              <w:t>Midday 11 June 2018</w:t>
            </w:r>
          </w:p>
          <w:p w:rsidR="000957D4" w:rsidRPr="008114D2" w:rsidRDefault="000957D4" w:rsidP="004C6A32">
            <w:pPr>
              <w:tabs>
                <w:tab w:val="left" w:pos="2311"/>
              </w:tabs>
              <w:rPr>
                <w:rFonts w:ascii="Arial" w:hAnsi="Arial" w:cs="Arial"/>
                <w:sz w:val="20"/>
                <w:szCs w:val="20"/>
              </w:rPr>
            </w:pPr>
          </w:p>
        </w:tc>
      </w:tr>
      <w:tr w:rsidR="00745287" w:rsidRPr="008114D2" w:rsidTr="00516C3A">
        <w:trPr>
          <w:trHeight w:val="469"/>
        </w:trPr>
        <w:tc>
          <w:tcPr>
            <w:tcW w:w="2778" w:type="dxa"/>
          </w:tcPr>
          <w:p w:rsidR="00745287" w:rsidRPr="008114D2" w:rsidRDefault="00745287" w:rsidP="000957D4">
            <w:pPr>
              <w:tabs>
                <w:tab w:val="left" w:pos="2311"/>
              </w:tabs>
              <w:rPr>
                <w:rFonts w:ascii="Arial" w:hAnsi="Arial" w:cs="Arial"/>
                <w:b/>
                <w:sz w:val="20"/>
                <w:szCs w:val="20"/>
              </w:rPr>
            </w:pPr>
            <w:r w:rsidRPr="008114D2">
              <w:rPr>
                <w:rFonts w:ascii="Arial" w:hAnsi="Arial" w:cs="Arial"/>
                <w:b/>
                <w:sz w:val="20"/>
                <w:szCs w:val="20"/>
              </w:rPr>
              <w:t>Annexes</w:t>
            </w:r>
          </w:p>
        </w:tc>
        <w:tc>
          <w:tcPr>
            <w:tcW w:w="6536" w:type="dxa"/>
          </w:tcPr>
          <w:p w:rsidR="00745287" w:rsidRPr="008114D2" w:rsidRDefault="00745287" w:rsidP="000957D4">
            <w:pPr>
              <w:tabs>
                <w:tab w:val="left" w:pos="2311"/>
              </w:tabs>
              <w:rPr>
                <w:rFonts w:ascii="Arial" w:hAnsi="Arial" w:cs="Arial"/>
                <w:b/>
                <w:sz w:val="20"/>
                <w:szCs w:val="20"/>
              </w:rPr>
            </w:pPr>
            <w:r w:rsidRPr="008114D2">
              <w:rPr>
                <w:rFonts w:ascii="Arial" w:hAnsi="Arial" w:cs="Arial"/>
                <w:b/>
                <w:sz w:val="20"/>
                <w:szCs w:val="20"/>
              </w:rPr>
              <w:t xml:space="preserve">Annex 1 – Tender Specification </w:t>
            </w:r>
          </w:p>
          <w:p w:rsidR="00745287" w:rsidRPr="008114D2" w:rsidRDefault="00745287" w:rsidP="000957D4">
            <w:pPr>
              <w:tabs>
                <w:tab w:val="left" w:pos="2311"/>
              </w:tabs>
              <w:rPr>
                <w:rFonts w:ascii="Arial" w:hAnsi="Arial" w:cs="Arial"/>
                <w:b/>
                <w:sz w:val="20"/>
                <w:szCs w:val="20"/>
              </w:rPr>
            </w:pPr>
            <w:r w:rsidRPr="008114D2">
              <w:rPr>
                <w:rFonts w:ascii="Arial" w:hAnsi="Arial" w:cs="Arial"/>
                <w:b/>
                <w:sz w:val="20"/>
                <w:szCs w:val="20"/>
              </w:rPr>
              <w:t>Annex 2 – Supplier Response Documents</w:t>
            </w:r>
          </w:p>
          <w:p w:rsidR="00745287" w:rsidRPr="008114D2" w:rsidRDefault="00745287" w:rsidP="000957D4">
            <w:pPr>
              <w:tabs>
                <w:tab w:val="left" w:pos="2311"/>
              </w:tabs>
              <w:rPr>
                <w:rFonts w:ascii="Arial" w:hAnsi="Arial" w:cs="Arial"/>
                <w:b/>
                <w:sz w:val="20"/>
                <w:szCs w:val="20"/>
              </w:rPr>
            </w:pPr>
            <w:r w:rsidRPr="008114D2">
              <w:rPr>
                <w:rFonts w:ascii="Arial" w:hAnsi="Arial" w:cs="Arial"/>
                <w:b/>
                <w:sz w:val="20"/>
                <w:szCs w:val="20"/>
              </w:rPr>
              <w:t>Annex 3 – Pricing Approach</w:t>
            </w:r>
          </w:p>
          <w:p w:rsidR="004E6CCC" w:rsidRPr="008114D2" w:rsidRDefault="004E6CCC" w:rsidP="000957D4">
            <w:pPr>
              <w:tabs>
                <w:tab w:val="left" w:pos="2311"/>
              </w:tabs>
              <w:rPr>
                <w:rFonts w:ascii="Arial" w:hAnsi="Arial" w:cs="Arial"/>
                <w:b/>
                <w:sz w:val="20"/>
                <w:szCs w:val="20"/>
              </w:rPr>
            </w:pPr>
            <w:r w:rsidRPr="008114D2">
              <w:rPr>
                <w:rFonts w:ascii="Arial" w:hAnsi="Arial" w:cs="Arial"/>
                <w:b/>
                <w:sz w:val="20"/>
                <w:szCs w:val="20"/>
              </w:rPr>
              <w:t>Annex 4 – Tender Conditions &amp; Contractual Requirements</w:t>
            </w:r>
          </w:p>
          <w:p w:rsidR="00745287" w:rsidRPr="008114D2" w:rsidRDefault="004E6CCC" w:rsidP="000957D4">
            <w:pPr>
              <w:tabs>
                <w:tab w:val="left" w:pos="2311"/>
              </w:tabs>
              <w:rPr>
                <w:rFonts w:ascii="Arial" w:hAnsi="Arial" w:cs="Arial"/>
                <w:sz w:val="20"/>
                <w:szCs w:val="20"/>
              </w:rPr>
            </w:pPr>
            <w:r w:rsidRPr="008114D2">
              <w:rPr>
                <w:rFonts w:ascii="Arial" w:hAnsi="Arial" w:cs="Arial"/>
                <w:b/>
                <w:sz w:val="20"/>
                <w:szCs w:val="20"/>
              </w:rPr>
              <w:t>Annex 5</w:t>
            </w:r>
            <w:r w:rsidR="00745287" w:rsidRPr="008114D2">
              <w:rPr>
                <w:rFonts w:ascii="Arial" w:hAnsi="Arial" w:cs="Arial"/>
                <w:b/>
                <w:sz w:val="20"/>
                <w:szCs w:val="20"/>
              </w:rPr>
              <w:t xml:space="preserve"> – Terms and Conditions of Contract</w:t>
            </w:r>
            <w:r w:rsidR="009A743E">
              <w:rPr>
                <w:rFonts w:ascii="Arial" w:hAnsi="Arial" w:cs="Arial"/>
                <w:b/>
                <w:sz w:val="20"/>
                <w:szCs w:val="20"/>
              </w:rPr>
              <w:t xml:space="preserve"> (separate document)</w:t>
            </w:r>
          </w:p>
        </w:tc>
      </w:tr>
    </w:tbl>
    <w:p w:rsidR="00980786" w:rsidRPr="008114D2" w:rsidRDefault="00980786" w:rsidP="003D632B">
      <w:pPr>
        <w:tabs>
          <w:tab w:val="left" w:pos="2311"/>
        </w:tabs>
        <w:rPr>
          <w:rFonts w:ascii="Arial" w:hAnsi="Arial" w:cs="Arial"/>
          <w:sz w:val="20"/>
          <w:szCs w:val="20"/>
        </w:rPr>
      </w:pPr>
    </w:p>
    <w:p w:rsidR="00980786" w:rsidRPr="008114D2" w:rsidRDefault="00980786" w:rsidP="003D632B">
      <w:pPr>
        <w:tabs>
          <w:tab w:val="left" w:pos="2311"/>
        </w:tabs>
        <w:rPr>
          <w:rFonts w:ascii="Arial" w:hAnsi="Arial" w:cs="Arial"/>
          <w:sz w:val="20"/>
          <w:szCs w:val="20"/>
        </w:rPr>
      </w:pPr>
    </w:p>
    <w:p w:rsidR="00980786" w:rsidRPr="008114D2" w:rsidRDefault="00980786" w:rsidP="003D632B">
      <w:pPr>
        <w:tabs>
          <w:tab w:val="left" w:pos="2311"/>
        </w:tabs>
        <w:rPr>
          <w:rFonts w:ascii="Arial" w:hAnsi="Arial" w:cs="Arial"/>
          <w:sz w:val="20"/>
          <w:szCs w:val="20"/>
        </w:rPr>
      </w:pPr>
    </w:p>
    <w:p w:rsidR="00980786" w:rsidRPr="008114D2" w:rsidRDefault="008D2795" w:rsidP="003D632B">
      <w:pPr>
        <w:tabs>
          <w:tab w:val="left" w:pos="2311"/>
        </w:tabs>
        <w:rPr>
          <w:rFonts w:ascii="Arial" w:hAnsi="Arial" w:cs="Arial"/>
          <w:sz w:val="20"/>
          <w:szCs w:val="20"/>
        </w:rPr>
      </w:pPr>
      <w:r w:rsidRPr="008114D2">
        <w:rPr>
          <w:rFonts w:ascii="Arial" w:hAnsi="Arial" w:cs="Arial"/>
          <w:sz w:val="20"/>
          <w:szCs w:val="20"/>
        </w:rPr>
        <w:t xml:space="preserve"> </w:t>
      </w:r>
    </w:p>
    <w:p w:rsidR="00980786" w:rsidRPr="008114D2" w:rsidRDefault="00980786" w:rsidP="003D632B">
      <w:pPr>
        <w:tabs>
          <w:tab w:val="left" w:pos="2311"/>
        </w:tabs>
        <w:rPr>
          <w:rFonts w:ascii="Arial" w:hAnsi="Arial" w:cs="Arial"/>
          <w:sz w:val="20"/>
          <w:szCs w:val="20"/>
        </w:rPr>
      </w:pPr>
    </w:p>
    <w:p w:rsidR="00980786" w:rsidRPr="008114D2" w:rsidRDefault="00980786" w:rsidP="003D632B">
      <w:pPr>
        <w:tabs>
          <w:tab w:val="left" w:pos="2311"/>
        </w:tabs>
        <w:rPr>
          <w:rFonts w:ascii="Arial" w:hAnsi="Arial" w:cs="Arial"/>
          <w:sz w:val="20"/>
          <w:szCs w:val="20"/>
        </w:rPr>
      </w:pPr>
    </w:p>
    <w:p w:rsidR="00980786" w:rsidRDefault="00980786" w:rsidP="003D632B">
      <w:pPr>
        <w:tabs>
          <w:tab w:val="left" w:pos="2311"/>
        </w:tabs>
        <w:rPr>
          <w:rFonts w:ascii="Arial" w:hAnsi="Arial" w:cs="Arial"/>
          <w:sz w:val="20"/>
          <w:szCs w:val="20"/>
        </w:rPr>
      </w:pPr>
    </w:p>
    <w:p w:rsidR="008114D2" w:rsidRDefault="008114D2" w:rsidP="003D632B">
      <w:pPr>
        <w:tabs>
          <w:tab w:val="left" w:pos="2311"/>
        </w:tabs>
        <w:rPr>
          <w:rFonts w:ascii="Arial" w:hAnsi="Arial" w:cs="Arial"/>
          <w:sz w:val="20"/>
          <w:szCs w:val="20"/>
        </w:rPr>
      </w:pPr>
    </w:p>
    <w:p w:rsidR="008114D2" w:rsidRDefault="008114D2" w:rsidP="003D632B">
      <w:pPr>
        <w:tabs>
          <w:tab w:val="left" w:pos="2311"/>
        </w:tabs>
        <w:rPr>
          <w:rFonts w:ascii="Arial" w:hAnsi="Arial" w:cs="Arial"/>
          <w:sz w:val="20"/>
          <w:szCs w:val="20"/>
        </w:rPr>
      </w:pPr>
    </w:p>
    <w:p w:rsidR="008114D2" w:rsidRDefault="008114D2" w:rsidP="003D632B">
      <w:pPr>
        <w:tabs>
          <w:tab w:val="left" w:pos="2311"/>
        </w:tabs>
        <w:rPr>
          <w:rFonts w:ascii="Arial" w:hAnsi="Arial" w:cs="Arial"/>
          <w:sz w:val="20"/>
          <w:szCs w:val="20"/>
        </w:rPr>
      </w:pPr>
    </w:p>
    <w:p w:rsidR="008114D2" w:rsidRPr="008114D2" w:rsidRDefault="008114D2" w:rsidP="003D632B">
      <w:pPr>
        <w:tabs>
          <w:tab w:val="left" w:pos="2311"/>
        </w:tabs>
        <w:rPr>
          <w:rFonts w:ascii="Arial" w:hAnsi="Arial" w:cs="Arial"/>
          <w:sz w:val="20"/>
          <w:szCs w:val="20"/>
        </w:rPr>
      </w:pPr>
    </w:p>
    <w:p w:rsidR="003D632B" w:rsidRPr="008114D2" w:rsidRDefault="003F3A85" w:rsidP="003F3A85">
      <w:pPr>
        <w:pStyle w:val="Heading1"/>
        <w:rPr>
          <w:rFonts w:ascii="Arial" w:hAnsi="Arial" w:cs="Arial"/>
          <w:b/>
          <w:color w:val="1F4E79" w:themeColor="accent1" w:themeShade="80"/>
          <w:sz w:val="24"/>
          <w:szCs w:val="20"/>
        </w:rPr>
      </w:pPr>
      <w:bookmarkStart w:id="2" w:name="_Toc477345542"/>
      <w:bookmarkStart w:id="3" w:name="_Toc490828729"/>
      <w:r w:rsidRPr="008114D2">
        <w:rPr>
          <w:rFonts w:ascii="Arial" w:hAnsi="Arial" w:cs="Arial"/>
          <w:b/>
          <w:color w:val="1F4E79" w:themeColor="accent1" w:themeShade="80"/>
          <w:sz w:val="24"/>
          <w:szCs w:val="20"/>
        </w:rPr>
        <w:lastRenderedPageBreak/>
        <w:t xml:space="preserve">2. </w:t>
      </w:r>
      <w:bookmarkEnd w:id="2"/>
      <w:r w:rsidR="00E11977" w:rsidRPr="008114D2">
        <w:rPr>
          <w:rFonts w:ascii="Arial" w:hAnsi="Arial" w:cs="Arial"/>
          <w:b/>
          <w:color w:val="1F4E79" w:themeColor="accent1" w:themeShade="80"/>
          <w:sz w:val="24"/>
          <w:szCs w:val="20"/>
        </w:rPr>
        <w:t>Company Overview</w:t>
      </w:r>
      <w:bookmarkEnd w:id="3"/>
    </w:p>
    <w:p w:rsidR="008D2795" w:rsidRPr="008114D2" w:rsidRDefault="008D2795" w:rsidP="008D2795">
      <w:pPr>
        <w:spacing w:before="240" w:line="276" w:lineRule="auto"/>
        <w:jc w:val="both"/>
        <w:rPr>
          <w:rFonts w:ascii="Arial" w:hAnsi="Arial" w:cs="Arial"/>
          <w:sz w:val="20"/>
          <w:szCs w:val="20"/>
        </w:rPr>
      </w:pPr>
      <w:r w:rsidRPr="008114D2">
        <w:rPr>
          <w:rFonts w:ascii="Arial" w:hAnsi="Arial" w:cs="Arial"/>
          <w:sz w:val="20"/>
          <w:szCs w:val="20"/>
        </w:rPr>
        <w:t>2</w:t>
      </w:r>
      <w:r w:rsidR="003D632B" w:rsidRPr="008114D2">
        <w:rPr>
          <w:rFonts w:ascii="Arial" w:hAnsi="Arial" w:cs="Arial"/>
          <w:sz w:val="20"/>
          <w:szCs w:val="20"/>
        </w:rPr>
        <w:t>.1</w:t>
      </w:r>
      <w:r w:rsidR="003D632B" w:rsidRPr="008114D2">
        <w:rPr>
          <w:rFonts w:ascii="Arial" w:hAnsi="Arial" w:cs="Arial"/>
          <w:sz w:val="20"/>
          <w:szCs w:val="20"/>
        </w:rPr>
        <w:tab/>
        <w:t>The National Museum of the Royal Navy (NMRN) spans a number of Museums across the UK, detailing the past, present and future of the Royal Navy. The Museum boasts the largest fleet o</w:t>
      </w:r>
      <w:r w:rsidR="002D43CC" w:rsidRPr="008114D2">
        <w:rPr>
          <w:rFonts w:ascii="Arial" w:hAnsi="Arial" w:cs="Arial"/>
          <w:sz w:val="20"/>
          <w:szCs w:val="20"/>
        </w:rPr>
        <w:t>f historic vessels in the world, the most well-known being</w:t>
      </w:r>
      <w:r w:rsidR="003D632B" w:rsidRPr="008114D2">
        <w:rPr>
          <w:rFonts w:ascii="Arial" w:hAnsi="Arial" w:cs="Arial"/>
          <w:sz w:val="20"/>
          <w:szCs w:val="20"/>
        </w:rPr>
        <w:t xml:space="preserve"> HMS Victory, HMS Caroline, HMS Trincomalee and HMS Alliance. These ships are managed and cared for by the Historic Ships</w:t>
      </w:r>
      <w:r w:rsidR="002D43CC" w:rsidRPr="008114D2">
        <w:rPr>
          <w:rFonts w:ascii="Arial" w:hAnsi="Arial" w:cs="Arial"/>
          <w:sz w:val="20"/>
          <w:szCs w:val="20"/>
        </w:rPr>
        <w:t xml:space="preserve"> and Heritage Directorate</w:t>
      </w:r>
      <w:r w:rsidR="003D632B" w:rsidRPr="008114D2">
        <w:rPr>
          <w:rFonts w:ascii="Arial" w:hAnsi="Arial" w:cs="Arial"/>
          <w:sz w:val="20"/>
          <w:szCs w:val="20"/>
        </w:rPr>
        <w:t xml:space="preserve"> w</w:t>
      </w:r>
      <w:r w:rsidR="00E10A7E">
        <w:rPr>
          <w:rFonts w:ascii="Arial" w:hAnsi="Arial" w:cs="Arial"/>
          <w:sz w:val="20"/>
          <w:szCs w:val="20"/>
        </w:rPr>
        <w:t>ho promote Heritage Best Practic</w:t>
      </w:r>
      <w:r w:rsidR="003D632B" w:rsidRPr="008114D2">
        <w:rPr>
          <w:rFonts w:ascii="Arial" w:hAnsi="Arial" w:cs="Arial"/>
          <w:sz w:val="20"/>
          <w:szCs w:val="20"/>
        </w:rPr>
        <w:t>e in the conservation and care of historic vessels.</w:t>
      </w:r>
      <w:bookmarkStart w:id="4" w:name="_Toc477345543"/>
    </w:p>
    <w:p w:rsidR="003D632B" w:rsidRPr="008114D2" w:rsidRDefault="008D2795" w:rsidP="003F3A85">
      <w:pPr>
        <w:pStyle w:val="Heading1"/>
        <w:rPr>
          <w:rFonts w:ascii="Arial" w:hAnsi="Arial" w:cs="Arial"/>
          <w:b/>
          <w:color w:val="1F4E79" w:themeColor="accent1" w:themeShade="80"/>
          <w:sz w:val="24"/>
          <w:szCs w:val="20"/>
        </w:rPr>
      </w:pPr>
      <w:bookmarkStart w:id="5" w:name="_Toc490828730"/>
      <w:r w:rsidRPr="008114D2">
        <w:rPr>
          <w:rFonts w:ascii="Arial" w:hAnsi="Arial" w:cs="Arial"/>
          <w:b/>
          <w:color w:val="1F4E79" w:themeColor="accent1" w:themeShade="80"/>
          <w:sz w:val="24"/>
          <w:szCs w:val="20"/>
        </w:rPr>
        <w:t xml:space="preserve">3. </w:t>
      </w:r>
      <w:bookmarkEnd w:id="4"/>
      <w:r w:rsidR="00E11977" w:rsidRPr="008114D2">
        <w:rPr>
          <w:rFonts w:ascii="Arial" w:hAnsi="Arial" w:cs="Arial"/>
          <w:b/>
          <w:color w:val="1F4E79" w:themeColor="accent1" w:themeShade="80"/>
          <w:sz w:val="24"/>
          <w:szCs w:val="20"/>
        </w:rPr>
        <w:t>Project Introduction &amp; Overview</w:t>
      </w:r>
      <w:bookmarkEnd w:id="5"/>
    </w:p>
    <w:p w:rsidR="00BD5CAE" w:rsidRPr="008114D2" w:rsidRDefault="00BD5CAE" w:rsidP="00BD5CAE">
      <w:pPr>
        <w:rPr>
          <w:rFonts w:ascii="Arial" w:hAnsi="Arial" w:cs="Arial"/>
          <w:sz w:val="20"/>
          <w:szCs w:val="20"/>
        </w:rPr>
      </w:pPr>
    </w:p>
    <w:p w:rsidR="00081F03" w:rsidRPr="00A17F70" w:rsidRDefault="008D2795" w:rsidP="00A17F70">
      <w:pPr>
        <w:shd w:val="clear" w:color="auto" w:fill="FFFFFF"/>
        <w:spacing w:before="100" w:beforeAutospacing="1" w:after="300" w:line="276" w:lineRule="auto"/>
        <w:rPr>
          <w:rFonts w:ascii="Arial" w:hAnsi="Arial" w:cs="Arial"/>
          <w:sz w:val="20"/>
          <w:szCs w:val="20"/>
        </w:rPr>
      </w:pPr>
      <w:r w:rsidRPr="00A17F70">
        <w:rPr>
          <w:rFonts w:ascii="Arial" w:hAnsi="Arial" w:cs="Arial"/>
          <w:sz w:val="20"/>
          <w:szCs w:val="20"/>
        </w:rPr>
        <w:t>3</w:t>
      </w:r>
      <w:r w:rsidR="00BD06E3" w:rsidRPr="00A17F70">
        <w:rPr>
          <w:rFonts w:ascii="Arial" w:hAnsi="Arial" w:cs="Arial"/>
          <w:sz w:val="20"/>
          <w:szCs w:val="20"/>
        </w:rPr>
        <w:t>.1.</w:t>
      </w:r>
      <w:r w:rsidR="002D43CC" w:rsidRPr="00A17F70">
        <w:rPr>
          <w:rFonts w:ascii="Arial" w:hAnsi="Arial" w:cs="Arial"/>
          <w:sz w:val="20"/>
          <w:szCs w:val="20"/>
        </w:rPr>
        <w:tab/>
      </w:r>
      <w:r w:rsidR="00081F03" w:rsidRPr="00A17F70">
        <w:rPr>
          <w:rFonts w:ascii="Arial" w:hAnsi="Arial" w:cs="Arial"/>
          <w:sz w:val="20"/>
          <w:szCs w:val="20"/>
        </w:rPr>
        <w:t>HMS Trincomalee was launched in 1817 and is a surviving example of a classic British frigate</w:t>
      </w:r>
      <w:r w:rsidR="00A17F70">
        <w:rPr>
          <w:rFonts w:ascii="Arial" w:hAnsi="Arial" w:cs="Arial"/>
          <w:sz w:val="20"/>
          <w:szCs w:val="20"/>
        </w:rPr>
        <w:t xml:space="preserve"> and r</w:t>
      </w:r>
      <w:r w:rsidR="00081F03" w:rsidRPr="00A17F70">
        <w:rPr>
          <w:rFonts w:ascii="Arial" w:hAnsi="Arial" w:cs="Arial"/>
          <w:sz w:val="20"/>
          <w:szCs w:val="20"/>
        </w:rPr>
        <w:t>ecognised as part of the Core Collection of vessels on the Historic Ships Register</w:t>
      </w:r>
      <w:r w:rsidR="00A17F70">
        <w:rPr>
          <w:rFonts w:ascii="Arial" w:hAnsi="Arial" w:cs="Arial"/>
          <w:sz w:val="20"/>
          <w:szCs w:val="20"/>
        </w:rPr>
        <w:t xml:space="preserve">. The vessel </w:t>
      </w:r>
      <w:r w:rsidR="00081F03" w:rsidRPr="00A17F70">
        <w:rPr>
          <w:rFonts w:ascii="Arial" w:hAnsi="Arial" w:cs="Arial"/>
          <w:sz w:val="20"/>
          <w:szCs w:val="20"/>
        </w:rPr>
        <w:t xml:space="preserve">is owned and maintained by the National Museum of the Royal Navy and in 2014 was integrated within the Museum’s fleet of ships alongside HMS Victory, HMS M.33, HMS Alliance and HMS Caroline. In 2016 the site and ship moved under the name National Museum of the Royal Navy, Hartlepool. The </w:t>
      </w:r>
      <w:r w:rsidR="00C87B5E">
        <w:rPr>
          <w:rFonts w:ascii="Arial" w:hAnsi="Arial" w:cs="Arial"/>
          <w:sz w:val="20"/>
          <w:szCs w:val="20"/>
        </w:rPr>
        <w:t xml:space="preserve">ship is the </w:t>
      </w:r>
      <w:r w:rsidR="00081F03" w:rsidRPr="00A17F70">
        <w:rPr>
          <w:rFonts w:ascii="Arial" w:hAnsi="Arial" w:cs="Arial"/>
          <w:sz w:val="20"/>
          <w:szCs w:val="20"/>
        </w:rPr>
        <w:t>focal point within Hartlepool’s Historic Quay attraction</w:t>
      </w:r>
      <w:r w:rsidR="00C87B5E">
        <w:rPr>
          <w:rFonts w:ascii="Arial" w:hAnsi="Arial" w:cs="Arial"/>
          <w:sz w:val="20"/>
          <w:szCs w:val="20"/>
        </w:rPr>
        <w:t xml:space="preserve"> and is</w:t>
      </w:r>
      <w:r w:rsidR="00A17F70">
        <w:rPr>
          <w:rFonts w:ascii="Arial" w:hAnsi="Arial" w:cs="Arial"/>
          <w:sz w:val="20"/>
          <w:szCs w:val="20"/>
        </w:rPr>
        <w:t xml:space="preserve"> </w:t>
      </w:r>
      <w:r w:rsidR="00A17F70" w:rsidRPr="00A17F70">
        <w:rPr>
          <w:rFonts w:ascii="Arial" w:hAnsi="Arial" w:cs="Arial"/>
          <w:sz w:val="20"/>
          <w:szCs w:val="20"/>
        </w:rPr>
        <w:t xml:space="preserve">berthed at the former graving dock of Jackson Dock in Hartlepool, where she was restored in the 1990s. </w:t>
      </w:r>
      <w:r w:rsidR="00A17F70" w:rsidRPr="00A17F70">
        <w:rPr>
          <w:rFonts w:ascii="Arial" w:eastAsia="Times New Roman" w:hAnsi="Arial" w:cs="Arial"/>
          <w:color w:val="333333"/>
          <w:sz w:val="20"/>
          <w:szCs w:val="20"/>
          <w:lang w:val="en-US" w:eastAsia="en-GB"/>
        </w:rPr>
        <w:t xml:space="preserve">Jackson Dock opened in 1852 and is </w:t>
      </w:r>
      <w:r w:rsidR="00A17F70" w:rsidRPr="00A17F70">
        <w:rPr>
          <w:rFonts w:ascii="Arial" w:hAnsi="Arial" w:cs="Arial"/>
          <w:sz w:val="20"/>
          <w:szCs w:val="20"/>
        </w:rPr>
        <w:t xml:space="preserve">named after </w:t>
      </w:r>
      <w:r w:rsidR="00A17F70" w:rsidRPr="00A17F70">
        <w:rPr>
          <w:rFonts w:ascii="Arial" w:eastAsia="Times New Roman" w:hAnsi="Arial" w:cs="Arial"/>
          <w:color w:val="333333"/>
          <w:sz w:val="20"/>
          <w:szCs w:val="20"/>
          <w:lang w:val="en-US" w:eastAsia="en-GB"/>
        </w:rPr>
        <w:t xml:space="preserve">Stockton on </w:t>
      </w:r>
      <w:proofErr w:type="gramStart"/>
      <w:r w:rsidR="00A17F70" w:rsidRPr="00A17F70">
        <w:rPr>
          <w:rFonts w:ascii="Arial" w:eastAsia="Times New Roman" w:hAnsi="Arial" w:cs="Arial"/>
          <w:color w:val="333333"/>
          <w:sz w:val="20"/>
          <w:szCs w:val="20"/>
          <w:lang w:val="en-US" w:eastAsia="en-GB"/>
        </w:rPr>
        <w:t>Tees</w:t>
      </w:r>
      <w:proofErr w:type="gramEnd"/>
      <w:r w:rsidR="00A17F70" w:rsidRPr="00A17F70">
        <w:rPr>
          <w:rFonts w:ascii="Arial" w:eastAsia="Times New Roman" w:hAnsi="Arial" w:cs="Arial"/>
          <w:color w:val="333333"/>
          <w:sz w:val="20"/>
          <w:szCs w:val="20"/>
          <w:lang w:val="en-US" w:eastAsia="en-GB"/>
        </w:rPr>
        <w:t xml:space="preserve"> solicitor, Ralph Ward Jackson, who established the West Hartlepool Dock Company.</w:t>
      </w:r>
      <w:r w:rsidR="00A17F70">
        <w:rPr>
          <w:rFonts w:ascii="Arial" w:eastAsia="Times New Roman" w:hAnsi="Arial" w:cs="Arial"/>
          <w:color w:val="333333"/>
          <w:sz w:val="20"/>
          <w:szCs w:val="20"/>
          <w:lang w:val="en-US" w:eastAsia="en-GB"/>
        </w:rPr>
        <w:t xml:space="preserve"> </w:t>
      </w:r>
      <w:r w:rsidR="00081F03" w:rsidRPr="00A17F70">
        <w:rPr>
          <w:rFonts w:ascii="Arial" w:hAnsi="Arial" w:cs="Arial"/>
          <w:sz w:val="20"/>
          <w:szCs w:val="20"/>
        </w:rPr>
        <w:t>Trincomalee serves as a significant historic naval attraction to England’s North East. A framework is therefore necessary for understanding, managing and communicating the heritage of Trincomalee and the site for the National Museum of the Royal Navy.</w:t>
      </w:r>
    </w:p>
    <w:p w:rsidR="00F86EF1" w:rsidRPr="00A17F70" w:rsidRDefault="00BD37F0" w:rsidP="00A17F70">
      <w:pPr>
        <w:spacing w:line="276" w:lineRule="auto"/>
        <w:jc w:val="both"/>
        <w:rPr>
          <w:rFonts w:ascii="Arial" w:hAnsi="Arial" w:cs="Arial"/>
          <w:sz w:val="20"/>
          <w:szCs w:val="20"/>
        </w:rPr>
      </w:pPr>
      <w:r w:rsidRPr="00A17F70">
        <w:rPr>
          <w:rFonts w:ascii="Arial" w:hAnsi="Arial" w:cs="Arial"/>
          <w:sz w:val="20"/>
          <w:szCs w:val="20"/>
        </w:rPr>
        <w:t>3.2</w:t>
      </w:r>
      <w:r w:rsidR="00F86EF1" w:rsidRPr="00A17F70">
        <w:rPr>
          <w:rFonts w:ascii="Arial" w:hAnsi="Arial" w:cs="Arial"/>
          <w:sz w:val="20"/>
          <w:szCs w:val="20"/>
        </w:rPr>
        <w:tab/>
        <w:t xml:space="preserve">In response to this, the NMRN want to commission </w:t>
      </w:r>
      <w:r w:rsidR="00081F03" w:rsidRPr="00A17F70">
        <w:rPr>
          <w:rFonts w:ascii="Arial" w:hAnsi="Arial" w:cs="Arial"/>
          <w:sz w:val="20"/>
          <w:szCs w:val="20"/>
        </w:rPr>
        <w:t xml:space="preserve">the preparation of a Conservation Management Plan which will act as a working document for the future care </w:t>
      </w:r>
      <w:r w:rsidR="00C87B5E">
        <w:rPr>
          <w:rFonts w:ascii="Arial" w:hAnsi="Arial" w:cs="Arial"/>
          <w:sz w:val="20"/>
          <w:szCs w:val="20"/>
        </w:rPr>
        <w:t xml:space="preserve">and management </w:t>
      </w:r>
      <w:r w:rsidR="00081F03" w:rsidRPr="00A17F70">
        <w:rPr>
          <w:rFonts w:ascii="Arial" w:hAnsi="Arial" w:cs="Arial"/>
          <w:sz w:val="20"/>
          <w:szCs w:val="20"/>
        </w:rPr>
        <w:t>of the vessel</w:t>
      </w:r>
      <w:r w:rsidR="00C87B5E">
        <w:rPr>
          <w:rFonts w:ascii="Arial" w:hAnsi="Arial" w:cs="Arial"/>
          <w:sz w:val="20"/>
          <w:szCs w:val="20"/>
        </w:rPr>
        <w:t xml:space="preserve"> and site</w:t>
      </w:r>
      <w:r w:rsidR="00081F03" w:rsidRPr="00A17F70">
        <w:rPr>
          <w:rFonts w:ascii="Arial" w:hAnsi="Arial" w:cs="Arial"/>
          <w:sz w:val="20"/>
          <w:szCs w:val="20"/>
        </w:rPr>
        <w:t xml:space="preserve">. </w:t>
      </w:r>
      <w:r w:rsidR="00F86EF1" w:rsidRPr="00A17F70">
        <w:rPr>
          <w:rFonts w:ascii="Arial" w:hAnsi="Arial" w:cs="Arial"/>
          <w:sz w:val="20"/>
          <w:szCs w:val="20"/>
        </w:rPr>
        <w:t xml:space="preserve"> </w:t>
      </w:r>
    </w:p>
    <w:p w:rsidR="00CE7B9B" w:rsidRPr="00A17F70" w:rsidRDefault="00BD37F0" w:rsidP="00A17F70">
      <w:pPr>
        <w:spacing w:line="276" w:lineRule="auto"/>
        <w:jc w:val="both"/>
        <w:rPr>
          <w:rFonts w:ascii="Arial" w:hAnsi="Arial" w:cs="Arial"/>
          <w:sz w:val="20"/>
          <w:szCs w:val="20"/>
        </w:rPr>
      </w:pPr>
      <w:r w:rsidRPr="00A17F70">
        <w:rPr>
          <w:rFonts w:ascii="Arial" w:hAnsi="Arial" w:cs="Arial"/>
          <w:sz w:val="20"/>
          <w:szCs w:val="20"/>
        </w:rPr>
        <w:t>3.3</w:t>
      </w:r>
      <w:r w:rsidRPr="00A17F70">
        <w:rPr>
          <w:rFonts w:ascii="Arial" w:hAnsi="Arial" w:cs="Arial"/>
          <w:sz w:val="20"/>
          <w:szCs w:val="20"/>
        </w:rPr>
        <w:tab/>
      </w:r>
      <w:r w:rsidR="00F86EF1" w:rsidRPr="00A17F70">
        <w:rPr>
          <w:rFonts w:ascii="Arial" w:hAnsi="Arial" w:cs="Arial"/>
          <w:sz w:val="20"/>
          <w:szCs w:val="20"/>
        </w:rPr>
        <w:t>T</w:t>
      </w:r>
      <w:r w:rsidR="00F86EF1" w:rsidRPr="00A17F70">
        <w:rPr>
          <w:rFonts w:ascii="Arial" w:hAnsi="Arial" w:cs="Arial"/>
          <w:kern w:val="32"/>
          <w:sz w:val="20"/>
          <w:szCs w:val="20"/>
        </w:rPr>
        <w:t xml:space="preserve">he </w:t>
      </w:r>
      <w:r w:rsidR="00F86EF1" w:rsidRPr="00A17F70">
        <w:rPr>
          <w:rFonts w:ascii="Arial" w:hAnsi="Arial" w:cs="Arial"/>
          <w:sz w:val="20"/>
          <w:szCs w:val="20"/>
        </w:rPr>
        <w:t>purpose and scope of this ITT and</w:t>
      </w:r>
      <w:r w:rsidR="005F444E" w:rsidRPr="00A17F70">
        <w:rPr>
          <w:rFonts w:ascii="Arial" w:hAnsi="Arial" w:cs="Arial"/>
          <w:sz w:val="20"/>
          <w:szCs w:val="20"/>
        </w:rPr>
        <w:t xml:space="preserve"> its</w:t>
      </w:r>
      <w:r w:rsidR="00F86EF1" w:rsidRPr="00A17F70">
        <w:rPr>
          <w:rFonts w:ascii="Arial" w:hAnsi="Arial" w:cs="Arial"/>
          <w:sz w:val="20"/>
          <w:szCs w:val="20"/>
        </w:rPr>
        <w:t xml:space="preserve"> supporting documents is to explain in further detail the requirements of the NMRN and the procurement process for submitting a tender proposal</w:t>
      </w:r>
      <w:bookmarkStart w:id="6" w:name="_Toc477345544"/>
      <w:r w:rsidR="00025087" w:rsidRPr="00A17F70">
        <w:rPr>
          <w:rFonts w:ascii="Arial" w:hAnsi="Arial" w:cs="Arial"/>
          <w:sz w:val="20"/>
          <w:szCs w:val="20"/>
        </w:rPr>
        <w:t>.</w:t>
      </w:r>
      <w:bookmarkEnd w:id="6"/>
    </w:p>
    <w:p w:rsidR="00761860" w:rsidRPr="008114D2" w:rsidRDefault="00CB6FA8" w:rsidP="00761860">
      <w:pPr>
        <w:pStyle w:val="Heading1"/>
        <w:rPr>
          <w:rFonts w:ascii="Arial" w:hAnsi="Arial" w:cs="Arial"/>
          <w:b/>
          <w:color w:val="1F4E79" w:themeColor="accent1" w:themeShade="80"/>
          <w:sz w:val="24"/>
          <w:szCs w:val="20"/>
        </w:rPr>
      </w:pPr>
      <w:bookmarkStart w:id="7" w:name="_Toc490828731"/>
      <w:bookmarkStart w:id="8" w:name="_Toc477345550"/>
      <w:r w:rsidRPr="008114D2">
        <w:rPr>
          <w:rFonts w:ascii="Arial" w:hAnsi="Arial" w:cs="Arial"/>
          <w:b/>
          <w:color w:val="1F4E79" w:themeColor="accent1" w:themeShade="80"/>
          <w:sz w:val="24"/>
          <w:szCs w:val="20"/>
        </w:rPr>
        <w:t>4</w:t>
      </w:r>
      <w:r w:rsidR="00761860" w:rsidRPr="008114D2">
        <w:rPr>
          <w:rFonts w:ascii="Arial" w:hAnsi="Arial" w:cs="Arial"/>
          <w:b/>
          <w:color w:val="1F4E79" w:themeColor="accent1" w:themeShade="80"/>
          <w:sz w:val="24"/>
          <w:szCs w:val="20"/>
        </w:rPr>
        <w:t>. Tender Process (“Procurement Process”)</w:t>
      </w:r>
      <w:bookmarkEnd w:id="7"/>
    </w:p>
    <w:p w:rsidR="00C4391A" w:rsidRPr="008114D2" w:rsidRDefault="00C4391A" w:rsidP="00A90901">
      <w:pPr>
        <w:rPr>
          <w:rFonts w:ascii="Arial" w:hAnsi="Arial" w:cs="Arial"/>
          <w:sz w:val="20"/>
          <w:szCs w:val="20"/>
        </w:rPr>
      </w:pPr>
    </w:p>
    <w:p w:rsidR="00A90901" w:rsidRPr="008114D2" w:rsidRDefault="00A90901" w:rsidP="00A90901">
      <w:pPr>
        <w:rPr>
          <w:rFonts w:ascii="Arial" w:hAnsi="Arial" w:cs="Arial"/>
          <w:sz w:val="20"/>
          <w:szCs w:val="20"/>
        </w:rPr>
      </w:pPr>
      <w:r w:rsidRPr="008114D2">
        <w:rPr>
          <w:rFonts w:ascii="Arial" w:hAnsi="Arial" w:cs="Arial"/>
          <w:sz w:val="20"/>
          <w:szCs w:val="20"/>
        </w:rPr>
        <w:t>This section explains the Procurement Process for tenderers before the submission deadline and the evaluation of tenders after submission. Further information on Tender Conditions &amp;</w:t>
      </w:r>
      <w:r w:rsidR="00C4391A" w:rsidRPr="008114D2">
        <w:rPr>
          <w:rFonts w:ascii="Arial" w:hAnsi="Arial" w:cs="Arial"/>
          <w:sz w:val="20"/>
          <w:szCs w:val="20"/>
        </w:rPr>
        <w:t xml:space="preserve"> Contractual Requirements are</w:t>
      </w:r>
      <w:r w:rsidRPr="008114D2">
        <w:rPr>
          <w:rFonts w:ascii="Arial" w:hAnsi="Arial" w:cs="Arial"/>
          <w:sz w:val="20"/>
          <w:szCs w:val="20"/>
        </w:rPr>
        <w:t xml:space="preserve"> found in Annex 4 and </w:t>
      </w:r>
      <w:r w:rsidR="00C4391A" w:rsidRPr="008114D2">
        <w:rPr>
          <w:rFonts w:ascii="Arial" w:hAnsi="Arial" w:cs="Arial"/>
          <w:sz w:val="20"/>
          <w:szCs w:val="20"/>
        </w:rPr>
        <w:t>must</w:t>
      </w:r>
      <w:r w:rsidRPr="008114D2">
        <w:rPr>
          <w:rFonts w:ascii="Arial" w:hAnsi="Arial" w:cs="Arial"/>
          <w:sz w:val="20"/>
          <w:szCs w:val="20"/>
        </w:rPr>
        <w:t xml:space="preserve"> be read before submission.</w:t>
      </w:r>
    </w:p>
    <w:p w:rsidR="00CE7B9B" w:rsidRPr="008114D2" w:rsidRDefault="008114D2" w:rsidP="00CE7B9B">
      <w:pPr>
        <w:pStyle w:val="Heading1"/>
        <w:rPr>
          <w:rFonts w:ascii="Arial" w:hAnsi="Arial" w:cs="Arial"/>
          <w:b/>
          <w:color w:val="auto"/>
          <w:sz w:val="20"/>
          <w:szCs w:val="20"/>
        </w:rPr>
      </w:pPr>
      <w:bookmarkStart w:id="9" w:name="_Toc490828732"/>
      <w:r w:rsidRPr="008114D2">
        <w:rPr>
          <w:rFonts w:ascii="Arial" w:hAnsi="Arial" w:cs="Arial"/>
          <w:b/>
          <w:color w:val="auto"/>
          <w:sz w:val="20"/>
          <w:szCs w:val="20"/>
        </w:rPr>
        <w:t>4</w:t>
      </w:r>
      <w:r w:rsidR="00761860" w:rsidRPr="008114D2">
        <w:rPr>
          <w:rFonts w:ascii="Arial" w:hAnsi="Arial" w:cs="Arial"/>
          <w:b/>
          <w:color w:val="auto"/>
          <w:sz w:val="20"/>
          <w:szCs w:val="20"/>
        </w:rPr>
        <w:t xml:space="preserve">.1 </w:t>
      </w:r>
      <w:r w:rsidR="00761860" w:rsidRPr="008114D2">
        <w:rPr>
          <w:rFonts w:ascii="Arial" w:hAnsi="Arial" w:cs="Arial"/>
          <w:b/>
          <w:color w:val="auto"/>
          <w:sz w:val="20"/>
          <w:szCs w:val="20"/>
        </w:rPr>
        <w:tab/>
      </w:r>
      <w:bookmarkEnd w:id="8"/>
      <w:r w:rsidR="00CB6FA8" w:rsidRPr="008114D2">
        <w:rPr>
          <w:rFonts w:ascii="Arial" w:hAnsi="Arial" w:cs="Arial"/>
          <w:b/>
          <w:color w:val="auto"/>
          <w:sz w:val="20"/>
          <w:szCs w:val="20"/>
        </w:rPr>
        <w:t>Applying before the Submission Deadline</w:t>
      </w:r>
      <w:bookmarkEnd w:id="9"/>
    </w:p>
    <w:p w:rsidR="00CB6FA8"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E11977" w:rsidRPr="008114D2">
        <w:rPr>
          <w:rFonts w:ascii="Arial" w:hAnsi="Arial" w:cs="Arial"/>
          <w:sz w:val="20"/>
          <w:szCs w:val="20"/>
        </w:rPr>
        <w:t>.</w:t>
      </w:r>
      <w:r w:rsidR="00761860" w:rsidRPr="008114D2">
        <w:rPr>
          <w:rFonts w:ascii="Arial" w:hAnsi="Arial" w:cs="Arial"/>
          <w:sz w:val="20"/>
          <w:szCs w:val="20"/>
        </w:rPr>
        <w:t>1</w:t>
      </w:r>
      <w:r w:rsidR="00CE7B9B" w:rsidRPr="008114D2">
        <w:rPr>
          <w:rFonts w:ascii="Arial" w:hAnsi="Arial" w:cs="Arial"/>
          <w:sz w:val="20"/>
          <w:szCs w:val="20"/>
        </w:rPr>
        <w:t>.</w:t>
      </w:r>
      <w:r w:rsidR="00822CB5" w:rsidRPr="008114D2">
        <w:rPr>
          <w:rFonts w:ascii="Arial" w:hAnsi="Arial" w:cs="Arial"/>
          <w:sz w:val="20"/>
          <w:szCs w:val="20"/>
        </w:rPr>
        <w:t>1</w:t>
      </w:r>
      <w:r w:rsidRPr="008114D2">
        <w:rPr>
          <w:rFonts w:ascii="Arial" w:hAnsi="Arial" w:cs="Arial"/>
          <w:sz w:val="20"/>
          <w:szCs w:val="20"/>
        </w:rPr>
        <w:tab/>
      </w:r>
      <w:r w:rsidRPr="008114D2">
        <w:rPr>
          <w:rFonts w:ascii="Arial" w:hAnsi="Arial" w:cs="Arial"/>
          <w:i/>
          <w:sz w:val="20"/>
          <w:szCs w:val="20"/>
          <w:u w:val="single"/>
        </w:rPr>
        <w:t>Work Specification</w:t>
      </w:r>
      <w:r w:rsidR="00CE7B9B" w:rsidRPr="008114D2">
        <w:rPr>
          <w:rFonts w:ascii="Arial" w:hAnsi="Arial" w:cs="Arial"/>
          <w:sz w:val="20"/>
          <w:szCs w:val="20"/>
        </w:rPr>
        <w:tab/>
      </w:r>
    </w:p>
    <w:p w:rsidR="00607982" w:rsidRPr="008114D2" w:rsidRDefault="00607982" w:rsidP="00CB6FA8">
      <w:pPr>
        <w:spacing w:before="240" w:line="276" w:lineRule="auto"/>
        <w:ind w:left="720"/>
        <w:jc w:val="both"/>
        <w:rPr>
          <w:rFonts w:ascii="Arial" w:hAnsi="Arial" w:cs="Arial"/>
          <w:sz w:val="20"/>
          <w:szCs w:val="20"/>
        </w:rPr>
      </w:pPr>
      <w:r w:rsidRPr="008114D2">
        <w:rPr>
          <w:rFonts w:ascii="Arial" w:hAnsi="Arial" w:cs="Arial"/>
          <w:sz w:val="20"/>
          <w:szCs w:val="20"/>
        </w:rPr>
        <w:t xml:space="preserve">The NMRN wishes to appoint a contractor to undertake </w:t>
      </w:r>
      <w:r w:rsidR="00081F03" w:rsidRPr="008114D2">
        <w:rPr>
          <w:rFonts w:ascii="Arial" w:hAnsi="Arial" w:cs="Arial"/>
          <w:sz w:val="20"/>
          <w:szCs w:val="20"/>
        </w:rPr>
        <w:t xml:space="preserve">the preparation of a Conservation Management Plan for </w:t>
      </w:r>
      <w:r w:rsidR="00081F03">
        <w:rPr>
          <w:rFonts w:ascii="Arial" w:hAnsi="Arial" w:cs="Arial"/>
          <w:sz w:val="20"/>
          <w:szCs w:val="20"/>
        </w:rPr>
        <w:t>HMS Trincomalee</w:t>
      </w:r>
      <w:r w:rsidR="00C87B5E">
        <w:rPr>
          <w:rFonts w:ascii="Arial" w:hAnsi="Arial" w:cs="Arial"/>
          <w:sz w:val="20"/>
          <w:szCs w:val="20"/>
        </w:rPr>
        <w:t xml:space="preserve"> and Jackson Dock</w:t>
      </w:r>
    </w:p>
    <w:p w:rsidR="00CE7B9B" w:rsidRPr="008114D2" w:rsidRDefault="00607982" w:rsidP="00CE7B9B">
      <w:pPr>
        <w:spacing w:before="240" w:line="276" w:lineRule="auto"/>
        <w:jc w:val="both"/>
        <w:rPr>
          <w:rFonts w:ascii="Arial" w:hAnsi="Arial" w:cs="Arial"/>
          <w:sz w:val="20"/>
          <w:szCs w:val="20"/>
        </w:rPr>
      </w:pPr>
      <w:r w:rsidRPr="008114D2">
        <w:rPr>
          <w:rFonts w:ascii="Arial" w:hAnsi="Arial" w:cs="Arial"/>
          <w:sz w:val="20"/>
          <w:szCs w:val="20"/>
        </w:rPr>
        <w:tab/>
      </w:r>
      <w:r w:rsidR="00CE7B9B" w:rsidRPr="008114D2">
        <w:rPr>
          <w:rFonts w:ascii="Arial" w:hAnsi="Arial" w:cs="Arial"/>
          <w:sz w:val="20"/>
          <w:szCs w:val="20"/>
        </w:rPr>
        <w:t xml:space="preserve">For a full, detailed specification of the services required refer </w:t>
      </w:r>
      <w:r w:rsidRPr="008114D2">
        <w:rPr>
          <w:rFonts w:ascii="Arial" w:hAnsi="Arial" w:cs="Arial"/>
          <w:sz w:val="20"/>
          <w:szCs w:val="20"/>
        </w:rPr>
        <w:t>to Annex 1.</w:t>
      </w:r>
    </w:p>
    <w:p w:rsidR="00CE7B9B" w:rsidRPr="008114D2" w:rsidRDefault="00CB6FA8" w:rsidP="005708B6">
      <w:pPr>
        <w:pStyle w:val="Heading1"/>
        <w:spacing w:line="276" w:lineRule="auto"/>
        <w:rPr>
          <w:rFonts w:ascii="Arial" w:hAnsi="Arial" w:cs="Arial"/>
          <w:i/>
          <w:color w:val="auto"/>
          <w:sz w:val="20"/>
          <w:szCs w:val="20"/>
          <w:u w:val="single"/>
        </w:rPr>
      </w:pPr>
      <w:bookmarkStart w:id="10" w:name="_Toc490828733"/>
      <w:bookmarkStart w:id="11" w:name="_Toc477345552"/>
      <w:r w:rsidRPr="008114D2">
        <w:rPr>
          <w:rFonts w:ascii="Arial" w:hAnsi="Arial" w:cs="Arial"/>
          <w:color w:val="auto"/>
          <w:sz w:val="20"/>
          <w:szCs w:val="20"/>
        </w:rPr>
        <w:t>4</w:t>
      </w:r>
      <w:r w:rsidR="00761860" w:rsidRPr="008114D2">
        <w:rPr>
          <w:rFonts w:ascii="Arial" w:hAnsi="Arial" w:cs="Arial"/>
          <w:color w:val="auto"/>
          <w:sz w:val="20"/>
          <w:szCs w:val="20"/>
        </w:rPr>
        <w:t>.</w:t>
      </w:r>
      <w:r w:rsidR="008114D2" w:rsidRPr="008114D2">
        <w:rPr>
          <w:rFonts w:ascii="Arial" w:hAnsi="Arial" w:cs="Arial"/>
          <w:color w:val="auto"/>
          <w:sz w:val="20"/>
          <w:szCs w:val="20"/>
        </w:rPr>
        <w:t>1</w:t>
      </w:r>
      <w:r w:rsidR="00CE7B9B" w:rsidRPr="008114D2">
        <w:rPr>
          <w:rFonts w:ascii="Arial" w:hAnsi="Arial" w:cs="Arial"/>
          <w:color w:val="auto"/>
          <w:sz w:val="20"/>
          <w:szCs w:val="20"/>
        </w:rPr>
        <w:t>.</w:t>
      </w:r>
      <w:r w:rsidR="008114D2" w:rsidRPr="008114D2">
        <w:rPr>
          <w:rFonts w:ascii="Arial" w:hAnsi="Arial" w:cs="Arial"/>
          <w:color w:val="auto"/>
          <w:sz w:val="20"/>
          <w:szCs w:val="20"/>
        </w:rPr>
        <w:t>2</w:t>
      </w:r>
      <w:r w:rsidR="00CE7B9B" w:rsidRPr="008114D2">
        <w:rPr>
          <w:rFonts w:ascii="Arial" w:hAnsi="Arial" w:cs="Arial"/>
          <w:color w:val="auto"/>
          <w:sz w:val="20"/>
          <w:szCs w:val="20"/>
        </w:rPr>
        <w:t xml:space="preserve"> </w:t>
      </w:r>
      <w:r w:rsidR="00CE7B9B" w:rsidRPr="008114D2">
        <w:rPr>
          <w:rFonts w:ascii="Arial" w:hAnsi="Arial" w:cs="Arial"/>
          <w:color w:val="auto"/>
          <w:sz w:val="20"/>
          <w:szCs w:val="20"/>
        </w:rPr>
        <w:tab/>
      </w:r>
      <w:r w:rsidR="00CE7B9B" w:rsidRPr="008114D2">
        <w:rPr>
          <w:rFonts w:ascii="Arial" w:hAnsi="Arial" w:cs="Arial"/>
          <w:i/>
          <w:color w:val="auto"/>
          <w:sz w:val="20"/>
          <w:szCs w:val="20"/>
          <w:u w:val="single"/>
        </w:rPr>
        <w:t>Key background documents</w:t>
      </w:r>
      <w:bookmarkEnd w:id="10"/>
      <w:r w:rsidR="00CE7B9B" w:rsidRPr="008114D2">
        <w:rPr>
          <w:rFonts w:ascii="Arial" w:hAnsi="Arial" w:cs="Arial"/>
          <w:i/>
          <w:color w:val="auto"/>
          <w:sz w:val="20"/>
          <w:szCs w:val="20"/>
          <w:u w:val="single"/>
        </w:rPr>
        <w:t xml:space="preserve"> </w:t>
      </w:r>
      <w:bookmarkEnd w:id="11"/>
    </w:p>
    <w:p w:rsidR="00C87B5E" w:rsidRDefault="00C87B5E" w:rsidP="005708B6">
      <w:pPr>
        <w:spacing w:line="276" w:lineRule="auto"/>
        <w:ind w:left="360"/>
      </w:pPr>
      <w:r w:rsidRPr="00C87B5E">
        <w:rPr>
          <w:rFonts w:ascii="Arial" w:hAnsi="Arial" w:cs="Arial"/>
          <w:sz w:val="20"/>
          <w:szCs w:val="20"/>
        </w:rPr>
        <w:t>The consultant should consider the following documents available from the National Museum of the Royal Navy</w:t>
      </w:r>
      <w:r>
        <w:t>;</w:t>
      </w:r>
    </w:p>
    <w:p w:rsidR="001C2860" w:rsidRPr="001C2860" w:rsidRDefault="001C2860" w:rsidP="005708B6">
      <w:pPr>
        <w:pStyle w:val="ListParagraph"/>
        <w:numPr>
          <w:ilvl w:val="0"/>
          <w:numId w:val="34"/>
        </w:numPr>
        <w:spacing w:after="200" w:line="276" w:lineRule="auto"/>
        <w:contextualSpacing/>
        <w:rPr>
          <w:rFonts w:ascii="Arial" w:hAnsi="Arial" w:cs="Arial"/>
          <w:sz w:val="20"/>
        </w:rPr>
      </w:pPr>
      <w:r w:rsidRPr="001C2860">
        <w:rPr>
          <w:rFonts w:ascii="Arial" w:hAnsi="Arial" w:cs="Arial"/>
          <w:sz w:val="20"/>
        </w:rPr>
        <w:t xml:space="preserve">Three Quays Marine Services &amp; Broadway </w:t>
      </w:r>
      <w:proofErr w:type="spellStart"/>
      <w:r w:rsidRPr="001C2860">
        <w:rPr>
          <w:rFonts w:ascii="Arial" w:hAnsi="Arial" w:cs="Arial"/>
          <w:sz w:val="20"/>
        </w:rPr>
        <w:t>Malyan</w:t>
      </w:r>
      <w:proofErr w:type="spellEnd"/>
      <w:r w:rsidRPr="001C2860">
        <w:rPr>
          <w:rFonts w:ascii="Arial" w:hAnsi="Arial" w:cs="Arial"/>
          <w:sz w:val="20"/>
        </w:rPr>
        <w:t xml:space="preserve"> Cultural Heritage, 1999. </w:t>
      </w:r>
      <w:r w:rsidRPr="001C2860">
        <w:rPr>
          <w:rFonts w:ascii="Arial" w:hAnsi="Arial" w:cs="Arial"/>
          <w:i/>
          <w:sz w:val="20"/>
        </w:rPr>
        <w:t xml:space="preserve">A Conservation Plan for HMS </w:t>
      </w:r>
      <w:r w:rsidRPr="001C2860">
        <w:rPr>
          <w:rFonts w:ascii="Arial" w:hAnsi="Arial" w:cs="Arial"/>
          <w:sz w:val="20"/>
        </w:rPr>
        <w:t>Trincomalee. September 1999.</w:t>
      </w:r>
    </w:p>
    <w:p w:rsidR="001C2860" w:rsidRDefault="001C2860" w:rsidP="005708B6">
      <w:pPr>
        <w:pStyle w:val="ListParagraph"/>
        <w:numPr>
          <w:ilvl w:val="0"/>
          <w:numId w:val="34"/>
        </w:numPr>
        <w:spacing w:after="200" w:line="276" w:lineRule="auto"/>
        <w:contextualSpacing/>
        <w:rPr>
          <w:rFonts w:ascii="Arial" w:hAnsi="Arial" w:cs="Arial"/>
          <w:sz w:val="20"/>
        </w:rPr>
      </w:pPr>
      <w:r w:rsidRPr="001C2860">
        <w:rPr>
          <w:rFonts w:ascii="Arial" w:hAnsi="Arial" w:cs="Arial"/>
          <w:sz w:val="20"/>
        </w:rPr>
        <w:t xml:space="preserve">Lambert, A., 2002. </w:t>
      </w:r>
      <w:r w:rsidRPr="001C2860">
        <w:rPr>
          <w:rFonts w:ascii="Arial" w:hAnsi="Arial" w:cs="Arial"/>
          <w:i/>
          <w:sz w:val="20"/>
        </w:rPr>
        <w:t>Trincomalee; The Last of Nelson’s Frigates.</w:t>
      </w:r>
      <w:r w:rsidRPr="001C2860">
        <w:rPr>
          <w:rFonts w:ascii="Arial" w:hAnsi="Arial" w:cs="Arial"/>
          <w:sz w:val="20"/>
        </w:rPr>
        <w:t xml:space="preserve"> London; Chatham Publishing.</w:t>
      </w:r>
    </w:p>
    <w:p w:rsidR="00E10A7E" w:rsidRPr="00E10A7E" w:rsidRDefault="00E10A7E" w:rsidP="00E10A7E">
      <w:pPr>
        <w:pStyle w:val="ListParagraph"/>
        <w:numPr>
          <w:ilvl w:val="0"/>
          <w:numId w:val="34"/>
        </w:numPr>
        <w:jc w:val="both"/>
        <w:rPr>
          <w:rFonts w:ascii="Arial" w:hAnsi="Arial" w:cs="Arial"/>
          <w:i/>
          <w:sz w:val="20"/>
        </w:rPr>
      </w:pPr>
      <w:r w:rsidRPr="00E10A7E">
        <w:rPr>
          <w:rFonts w:ascii="Arial" w:hAnsi="Arial" w:cs="Arial"/>
          <w:sz w:val="20"/>
        </w:rPr>
        <w:t xml:space="preserve">Roberts, B, 2017. </w:t>
      </w:r>
      <w:r w:rsidRPr="00E10A7E">
        <w:rPr>
          <w:rFonts w:ascii="Arial" w:hAnsi="Arial" w:cs="Arial"/>
          <w:i/>
          <w:sz w:val="20"/>
        </w:rPr>
        <w:t>When HMS Trincomalee was “Foudroyant”: Youth training and the preservation of heritage aboard Hartlepool’s Historic Ship, c.1897-1990</w:t>
      </w:r>
      <w:r>
        <w:rPr>
          <w:rFonts w:ascii="Arial" w:hAnsi="Arial" w:cs="Arial"/>
          <w:sz w:val="20"/>
        </w:rPr>
        <w:t>. Papers in North East History</w:t>
      </w:r>
      <w:r w:rsidR="00D72CBC">
        <w:rPr>
          <w:rFonts w:ascii="Arial" w:hAnsi="Arial" w:cs="Arial"/>
          <w:sz w:val="20"/>
        </w:rPr>
        <w:t>, 2017</w:t>
      </w:r>
    </w:p>
    <w:p w:rsidR="005708B6" w:rsidRDefault="005708B6" w:rsidP="005708B6">
      <w:pPr>
        <w:pStyle w:val="ListParagraph"/>
        <w:numPr>
          <w:ilvl w:val="0"/>
          <w:numId w:val="39"/>
        </w:numPr>
        <w:spacing w:before="240" w:after="120" w:line="276" w:lineRule="auto"/>
        <w:contextualSpacing/>
        <w:rPr>
          <w:rFonts w:ascii="Arial" w:hAnsi="Arial" w:cs="Arial"/>
          <w:i/>
          <w:sz w:val="20"/>
        </w:rPr>
      </w:pPr>
      <w:r>
        <w:rPr>
          <w:rFonts w:ascii="Arial" w:hAnsi="Arial" w:cs="Arial"/>
          <w:sz w:val="20"/>
        </w:rPr>
        <w:t>Hunt, C.  (</w:t>
      </w:r>
      <w:r w:rsidR="00E10A7E">
        <w:rPr>
          <w:rFonts w:ascii="Arial" w:hAnsi="Arial" w:cs="Arial"/>
          <w:sz w:val="20"/>
        </w:rPr>
        <w:t xml:space="preserve">being </w:t>
      </w:r>
      <w:r>
        <w:rPr>
          <w:rFonts w:ascii="Arial" w:hAnsi="Arial" w:cs="Arial"/>
          <w:sz w:val="20"/>
        </w:rPr>
        <w:t>prepared in 2018</w:t>
      </w:r>
      <w:r w:rsidR="00E10A7E">
        <w:rPr>
          <w:rFonts w:ascii="Arial" w:hAnsi="Arial" w:cs="Arial"/>
          <w:sz w:val="20"/>
        </w:rPr>
        <w:t>)</w:t>
      </w:r>
      <w:r w:rsidR="005C616C" w:rsidRPr="005708B6">
        <w:rPr>
          <w:rFonts w:ascii="Arial" w:hAnsi="Arial" w:cs="Arial"/>
          <w:sz w:val="20"/>
        </w:rPr>
        <w:t xml:space="preserve"> Primary documentary research </w:t>
      </w:r>
      <w:r>
        <w:rPr>
          <w:rFonts w:ascii="Arial" w:hAnsi="Arial" w:cs="Arial"/>
          <w:sz w:val="20"/>
        </w:rPr>
        <w:t>papers for</w:t>
      </w:r>
      <w:r w:rsidR="005C616C" w:rsidRPr="005708B6">
        <w:rPr>
          <w:rFonts w:ascii="Arial" w:hAnsi="Arial" w:cs="Arial"/>
          <w:sz w:val="20"/>
        </w:rPr>
        <w:t xml:space="preserve">: </w:t>
      </w:r>
      <w:r w:rsidR="005C616C" w:rsidRPr="005708B6">
        <w:rPr>
          <w:rFonts w:ascii="Arial" w:hAnsi="Arial" w:cs="Arial"/>
          <w:i/>
          <w:sz w:val="20"/>
        </w:rPr>
        <w:t xml:space="preserve">Design, Construction &amp; Modification </w:t>
      </w:r>
      <w:r w:rsidRPr="005708B6">
        <w:rPr>
          <w:rFonts w:ascii="Arial" w:hAnsi="Arial" w:cs="Arial"/>
          <w:i/>
          <w:sz w:val="20"/>
        </w:rPr>
        <w:t>(</w:t>
      </w:r>
      <w:r w:rsidR="005C616C" w:rsidRPr="005708B6">
        <w:rPr>
          <w:rFonts w:ascii="Arial" w:hAnsi="Arial" w:cs="Arial"/>
          <w:i/>
          <w:sz w:val="20"/>
        </w:rPr>
        <w:t>1812-1897</w:t>
      </w:r>
      <w:r w:rsidRPr="005708B6">
        <w:rPr>
          <w:rFonts w:ascii="Arial" w:hAnsi="Arial" w:cs="Arial"/>
          <w:i/>
          <w:sz w:val="20"/>
        </w:rPr>
        <w:t xml:space="preserve">); </w:t>
      </w:r>
      <w:r w:rsidR="005C616C" w:rsidRPr="005708B6">
        <w:rPr>
          <w:rFonts w:ascii="Arial" w:hAnsi="Arial" w:cs="Arial"/>
          <w:i/>
          <w:sz w:val="20"/>
        </w:rPr>
        <w:t xml:space="preserve">TS Foudroyant Modifications &amp; Repair </w:t>
      </w:r>
      <w:r w:rsidRPr="005708B6">
        <w:rPr>
          <w:rFonts w:ascii="Arial" w:hAnsi="Arial" w:cs="Arial"/>
          <w:i/>
          <w:sz w:val="20"/>
        </w:rPr>
        <w:t>(</w:t>
      </w:r>
      <w:r w:rsidR="005C616C" w:rsidRPr="005708B6">
        <w:rPr>
          <w:rFonts w:ascii="Arial" w:hAnsi="Arial" w:cs="Arial"/>
          <w:i/>
          <w:sz w:val="20"/>
        </w:rPr>
        <w:t>1897-1986</w:t>
      </w:r>
      <w:r w:rsidRPr="005708B6">
        <w:rPr>
          <w:rFonts w:ascii="Arial" w:hAnsi="Arial" w:cs="Arial"/>
          <w:i/>
          <w:sz w:val="20"/>
        </w:rPr>
        <w:t>); Restoration (</w:t>
      </w:r>
      <w:r w:rsidR="005C616C" w:rsidRPr="005708B6">
        <w:rPr>
          <w:rFonts w:ascii="Arial" w:hAnsi="Arial" w:cs="Arial"/>
          <w:i/>
          <w:sz w:val="20"/>
        </w:rPr>
        <w:t>1986-2016</w:t>
      </w:r>
      <w:r w:rsidRPr="005708B6">
        <w:rPr>
          <w:rFonts w:ascii="Arial" w:hAnsi="Arial" w:cs="Arial"/>
          <w:i/>
          <w:sz w:val="20"/>
        </w:rPr>
        <w:t xml:space="preserve">); Maiden Voyage, Bombay to Portsmouth (1818-1819); </w:t>
      </w:r>
      <w:r w:rsidR="005C616C" w:rsidRPr="005708B6">
        <w:rPr>
          <w:rFonts w:ascii="Arial" w:hAnsi="Arial" w:cs="Arial"/>
          <w:i/>
          <w:sz w:val="20"/>
        </w:rPr>
        <w:t>1</w:t>
      </w:r>
      <w:r w:rsidR="005C616C" w:rsidRPr="005708B6">
        <w:rPr>
          <w:rFonts w:ascii="Arial" w:hAnsi="Arial" w:cs="Arial"/>
          <w:i/>
          <w:sz w:val="20"/>
          <w:vertAlign w:val="superscript"/>
        </w:rPr>
        <w:t>st</w:t>
      </w:r>
      <w:r w:rsidR="005C616C" w:rsidRPr="005708B6">
        <w:rPr>
          <w:rFonts w:ascii="Arial" w:hAnsi="Arial" w:cs="Arial"/>
          <w:i/>
          <w:sz w:val="20"/>
        </w:rPr>
        <w:t xml:space="preserve"> Commission</w:t>
      </w:r>
      <w:r w:rsidRPr="005708B6">
        <w:rPr>
          <w:rFonts w:ascii="Arial" w:hAnsi="Arial" w:cs="Arial"/>
          <w:i/>
          <w:sz w:val="20"/>
        </w:rPr>
        <w:t xml:space="preserve"> (1847-1850), </w:t>
      </w:r>
      <w:r w:rsidR="005C616C" w:rsidRPr="005708B6">
        <w:rPr>
          <w:rFonts w:ascii="Arial" w:hAnsi="Arial" w:cs="Arial"/>
          <w:i/>
          <w:sz w:val="20"/>
        </w:rPr>
        <w:t>2</w:t>
      </w:r>
      <w:r w:rsidR="005C616C" w:rsidRPr="005708B6">
        <w:rPr>
          <w:rFonts w:ascii="Arial" w:hAnsi="Arial" w:cs="Arial"/>
          <w:i/>
          <w:sz w:val="20"/>
          <w:vertAlign w:val="superscript"/>
        </w:rPr>
        <w:t>nd</w:t>
      </w:r>
      <w:r w:rsidR="005C616C" w:rsidRPr="005708B6">
        <w:rPr>
          <w:rFonts w:ascii="Arial" w:hAnsi="Arial" w:cs="Arial"/>
          <w:i/>
          <w:sz w:val="20"/>
        </w:rPr>
        <w:t xml:space="preserve"> Commission</w:t>
      </w:r>
      <w:r w:rsidRPr="005708B6">
        <w:rPr>
          <w:rFonts w:ascii="Arial" w:hAnsi="Arial" w:cs="Arial"/>
          <w:i/>
          <w:sz w:val="20"/>
        </w:rPr>
        <w:t xml:space="preserve"> (1852-1857); </w:t>
      </w:r>
      <w:r w:rsidR="005C616C" w:rsidRPr="005708B6">
        <w:rPr>
          <w:rFonts w:ascii="Arial" w:hAnsi="Arial" w:cs="Arial"/>
          <w:i/>
          <w:sz w:val="20"/>
        </w:rPr>
        <w:t>RN Crew &amp; Careers of Note</w:t>
      </w:r>
      <w:r w:rsidRPr="005708B6">
        <w:rPr>
          <w:rFonts w:ascii="Arial" w:hAnsi="Arial" w:cs="Arial"/>
          <w:i/>
          <w:sz w:val="20"/>
        </w:rPr>
        <w:t>; Jackson Dock, Hartlepool</w:t>
      </w:r>
    </w:p>
    <w:p w:rsidR="00E10A7E" w:rsidRDefault="00E10A7E" w:rsidP="00E10A7E">
      <w:pPr>
        <w:pStyle w:val="ListParagraph"/>
        <w:numPr>
          <w:ilvl w:val="0"/>
          <w:numId w:val="39"/>
        </w:numPr>
        <w:spacing w:after="200" w:line="276" w:lineRule="auto"/>
        <w:contextualSpacing/>
        <w:rPr>
          <w:rFonts w:ascii="Arial" w:hAnsi="Arial" w:cs="Arial"/>
          <w:sz w:val="20"/>
        </w:rPr>
      </w:pPr>
      <w:r w:rsidRPr="005708B6">
        <w:rPr>
          <w:rFonts w:ascii="Arial" w:hAnsi="Arial" w:cs="Arial"/>
          <w:sz w:val="20"/>
        </w:rPr>
        <w:t>HMS Trincomalee Trust archive.</w:t>
      </w:r>
    </w:p>
    <w:p w:rsidR="00E57BDE" w:rsidRPr="00E10A7E" w:rsidRDefault="005C616C" w:rsidP="00E10A7E">
      <w:pPr>
        <w:pStyle w:val="ListParagraph"/>
        <w:numPr>
          <w:ilvl w:val="0"/>
          <w:numId w:val="39"/>
        </w:numPr>
        <w:spacing w:after="200" w:line="276" w:lineRule="auto"/>
        <w:contextualSpacing/>
        <w:rPr>
          <w:rFonts w:ascii="Arial" w:hAnsi="Arial" w:cs="Arial"/>
          <w:sz w:val="20"/>
        </w:rPr>
      </w:pPr>
      <w:r w:rsidRPr="00E10A7E">
        <w:rPr>
          <w:rFonts w:ascii="Arial" w:hAnsi="Arial" w:cs="Arial"/>
          <w:sz w:val="20"/>
        </w:rPr>
        <w:t xml:space="preserve">Inventory </w:t>
      </w:r>
      <w:r w:rsidR="00E57BDE" w:rsidRPr="00E10A7E">
        <w:rPr>
          <w:rFonts w:ascii="Arial" w:hAnsi="Arial" w:cs="Arial"/>
          <w:sz w:val="20"/>
        </w:rPr>
        <w:t xml:space="preserve">of </w:t>
      </w:r>
      <w:r w:rsidRPr="00E10A7E">
        <w:rPr>
          <w:rFonts w:ascii="Arial" w:hAnsi="Arial" w:cs="Arial"/>
          <w:sz w:val="20"/>
        </w:rPr>
        <w:t>C</w:t>
      </w:r>
      <w:r w:rsidR="00E57BDE" w:rsidRPr="00E10A7E">
        <w:rPr>
          <w:rFonts w:ascii="Arial" w:hAnsi="Arial" w:cs="Arial"/>
          <w:sz w:val="20"/>
        </w:rPr>
        <w:t xml:space="preserve">ollections associated with HMS Trincomalee </w:t>
      </w:r>
      <w:r w:rsidRPr="00E10A7E">
        <w:rPr>
          <w:rFonts w:ascii="Arial" w:hAnsi="Arial" w:cs="Arial"/>
          <w:sz w:val="20"/>
        </w:rPr>
        <w:t>held by NMRN</w:t>
      </w:r>
    </w:p>
    <w:p w:rsidR="005708B6" w:rsidRDefault="005708B6" w:rsidP="00CB6FA8">
      <w:pPr>
        <w:spacing w:after="120" w:line="276" w:lineRule="auto"/>
        <w:ind w:left="720"/>
        <w:rPr>
          <w:rFonts w:ascii="Arial" w:hAnsi="Arial" w:cs="Arial"/>
          <w:kern w:val="32"/>
          <w:sz w:val="20"/>
          <w:szCs w:val="20"/>
        </w:rPr>
      </w:pPr>
    </w:p>
    <w:p w:rsidR="00CE7B9B" w:rsidRPr="008114D2" w:rsidRDefault="00CE7B9B" w:rsidP="00CB6FA8">
      <w:pPr>
        <w:spacing w:after="120" w:line="276" w:lineRule="auto"/>
        <w:ind w:left="720"/>
        <w:rPr>
          <w:rFonts w:ascii="Arial" w:hAnsi="Arial" w:cs="Arial"/>
          <w:kern w:val="32"/>
          <w:sz w:val="20"/>
          <w:szCs w:val="20"/>
        </w:rPr>
      </w:pPr>
      <w:r w:rsidRPr="008114D2">
        <w:rPr>
          <w:rFonts w:ascii="Arial" w:hAnsi="Arial" w:cs="Arial"/>
          <w:kern w:val="32"/>
          <w:sz w:val="20"/>
          <w:szCs w:val="20"/>
        </w:rPr>
        <w:t xml:space="preserve">Consultations and site visits are available for contractors before tender submission. Please contact </w:t>
      </w:r>
      <w:hyperlink r:id="rId12" w:history="1">
        <w:r w:rsidRPr="008114D2">
          <w:rPr>
            <w:rStyle w:val="Hyperlink"/>
            <w:rFonts w:ascii="Arial" w:hAnsi="Arial" w:cs="Arial"/>
            <w:sz w:val="20"/>
            <w:szCs w:val="20"/>
          </w:rPr>
          <w:t>HST.Procurement@NMRN.org.uk</w:t>
        </w:r>
      </w:hyperlink>
      <w:r w:rsidRPr="008114D2">
        <w:rPr>
          <w:rFonts w:ascii="Arial" w:hAnsi="Arial" w:cs="Arial"/>
          <w:sz w:val="20"/>
          <w:szCs w:val="20"/>
        </w:rPr>
        <w:t xml:space="preserve"> to arrange. </w:t>
      </w:r>
    </w:p>
    <w:p w:rsidR="00CE7B9B" w:rsidRPr="008114D2" w:rsidRDefault="00CB6FA8" w:rsidP="00CE7B9B">
      <w:pPr>
        <w:pStyle w:val="Heading1"/>
        <w:rPr>
          <w:rFonts w:ascii="Arial" w:hAnsi="Arial" w:cs="Arial"/>
          <w:i/>
          <w:color w:val="auto"/>
          <w:sz w:val="20"/>
          <w:szCs w:val="20"/>
          <w:u w:val="single"/>
        </w:rPr>
      </w:pPr>
      <w:bookmarkStart w:id="12" w:name="_Toc477345553"/>
      <w:bookmarkStart w:id="13" w:name="_Toc490828734"/>
      <w:r w:rsidRPr="008114D2">
        <w:rPr>
          <w:rFonts w:ascii="Arial" w:hAnsi="Arial" w:cs="Arial"/>
          <w:color w:val="auto"/>
          <w:sz w:val="20"/>
          <w:szCs w:val="20"/>
        </w:rPr>
        <w:t>4</w:t>
      </w:r>
      <w:r w:rsidR="00761860" w:rsidRPr="008114D2">
        <w:rPr>
          <w:rFonts w:ascii="Arial" w:hAnsi="Arial" w:cs="Arial"/>
          <w:color w:val="auto"/>
          <w:sz w:val="20"/>
          <w:szCs w:val="20"/>
        </w:rPr>
        <w:t>.</w:t>
      </w:r>
      <w:r w:rsidR="008114D2" w:rsidRPr="008114D2">
        <w:rPr>
          <w:rFonts w:ascii="Arial" w:hAnsi="Arial" w:cs="Arial"/>
          <w:color w:val="auto"/>
          <w:sz w:val="20"/>
          <w:szCs w:val="20"/>
        </w:rPr>
        <w:t>1.3</w:t>
      </w:r>
      <w:r w:rsidR="00CE7B9B" w:rsidRPr="008114D2">
        <w:rPr>
          <w:rFonts w:ascii="Arial" w:hAnsi="Arial" w:cs="Arial"/>
          <w:color w:val="auto"/>
          <w:sz w:val="20"/>
          <w:szCs w:val="20"/>
        </w:rPr>
        <w:tab/>
      </w:r>
      <w:r w:rsidR="00CE7B9B" w:rsidRPr="008114D2">
        <w:rPr>
          <w:rFonts w:ascii="Arial" w:hAnsi="Arial" w:cs="Arial"/>
          <w:i/>
          <w:color w:val="auto"/>
          <w:sz w:val="20"/>
          <w:szCs w:val="20"/>
          <w:u w:val="single"/>
        </w:rPr>
        <w:t>Timescales</w:t>
      </w:r>
      <w:bookmarkEnd w:id="12"/>
      <w:bookmarkEnd w:id="13"/>
    </w:p>
    <w:p w:rsidR="00CE7B9B" w:rsidRPr="008114D2" w:rsidRDefault="00CE7B9B" w:rsidP="00CE7B9B">
      <w:pPr>
        <w:rPr>
          <w:rFonts w:ascii="Arial" w:hAnsi="Arial" w:cs="Arial"/>
          <w:sz w:val="20"/>
          <w:szCs w:val="20"/>
        </w:rPr>
      </w:pPr>
    </w:p>
    <w:p w:rsidR="00CE7B9B" w:rsidRPr="008114D2" w:rsidRDefault="00CE7B9B" w:rsidP="00CB6FA8">
      <w:pPr>
        <w:spacing w:line="276" w:lineRule="auto"/>
        <w:ind w:left="720"/>
        <w:jc w:val="both"/>
        <w:rPr>
          <w:rFonts w:ascii="Arial" w:hAnsi="Arial" w:cs="Arial"/>
          <w:sz w:val="20"/>
          <w:szCs w:val="20"/>
        </w:rPr>
      </w:pPr>
      <w:r w:rsidRPr="008114D2">
        <w:rPr>
          <w:rFonts w:ascii="Arial" w:hAnsi="Arial" w:cs="Arial"/>
          <w:sz w:val="20"/>
          <w:szCs w:val="20"/>
        </w:rPr>
        <w:t xml:space="preserve">Subject to any changes notified to potential suppliers by the NMRN in accordance with the Tender Conditions, the following timescales shall apply to this Procurement Process: </w:t>
      </w:r>
    </w:p>
    <w:p w:rsidR="00CE7B9B" w:rsidRPr="008114D2" w:rsidRDefault="00CE7B9B" w:rsidP="00CE7B9B">
      <w:pPr>
        <w:spacing w:line="276" w:lineRule="auto"/>
        <w:jc w:val="both"/>
        <w:rPr>
          <w:rFonts w:ascii="Arial" w:hAnsi="Arial" w:cs="Arial"/>
          <w:sz w:val="20"/>
          <w:szCs w:val="20"/>
        </w:rPr>
      </w:pPr>
    </w:p>
    <w:tbl>
      <w:tblPr>
        <w:tblStyle w:val="GridTable1Light-Accent1"/>
        <w:tblW w:w="0" w:type="auto"/>
        <w:tblLook w:val="04A0" w:firstRow="1" w:lastRow="0" w:firstColumn="1" w:lastColumn="0" w:noHBand="0" w:noVBand="1"/>
      </w:tblPr>
      <w:tblGrid>
        <w:gridCol w:w="6172"/>
        <w:gridCol w:w="2844"/>
      </w:tblGrid>
      <w:tr w:rsidR="00CE7B9B" w:rsidRPr="008114D2" w:rsidTr="003E27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2" w:type="dxa"/>
            <w:shd w:val="clear" w:color="auto" w:fill="9CC2E5" w:themeFill="accent1" w:themeFillTint="99"/>
          </w:tcPr>
          <w:p w:rsidR="00CE7B9B" w:rsidRPr="008114D2" w:rsidRDefault="00CE7B9B" w:rsidP="00E3155C">
            <w:pPr>
              <w:spacing w:line="276" w:lineRule="auto"/>
              <w:jc w:val="both"/>
              <w:rPr>
                <w:rFonts w:ascii="Arial" w:hAnsi="Arial" w:cs="Arial"/>
                <w:sz w:val="20"/>
                <w:szCs w:val="20"/>
              </w:rPr>
            </w:pPr>
            <w:r w:rsidRPr="008114D2">
              <w:rPr>
                <w:rFonts w:ascii="Arial" w:hAnsi="Arial" w:cs="Arial"/>
                <w:sz w:val="20"/>
                <w:szCs w:val="20"/>
              </w:rPr>
              <w:t xml:space="preserve">Activity </w:t>
            </w:r>
          </w:p>
        </w:tc>
        <w:tc>
          <w:tcPr>
            <w:tcW w:w="2844" w:type="dxa"/>
            <w:shd w:val="clear" w:color="auto" w:fill="9CC2E5" w:themeFill="accent1" w:themeFillTint="99"/>
          </w:tcPr>
          <w:p w:rsidR="00CE7B9B" w:rsidRPr="008114D2" w:rsidRDefault="00CE7B9B" w:rsidP="00E3155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Date / time</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Issue of Contract Notice / availability of ITT documents</w:t>
            </w:r>
          </w:p>
        </w:tc>
        <w:tc>
          <w:tcPr>
            <w:tcW w:w="2844" w:type="dxa"/>
          </w:tcPr>
          <w:p w:rsidR="00CE7B9B" w:rsidRPr="008114D2" w:rsidRDefault="00E62E03" w:rsidP="00E3155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21 May 2018</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 xml:space="preserve">Deadline for clarification questions (Clarification Deadline) </w:t>
            </w:r>
          </w:p>
        </w:tc>
        <w:tc>
          <w:tcPr>
            <w:tcW w:w="2844" w:type="dxa"/>
          </w:tcPr>
          <w:p w:rsidR="00CE7B9B" w:rsidRPr="008114D2" w:rsidRDefault="00E62E03" w:rsidP="00E3155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Midday 11 June 2018</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shd w:val="clear" w:color="auto" w:fill="BFBFBF" w:themeFill="background1" w:themeFillShade="BF"/>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 xml:space="preserve">Deadline for submission of ITT responses by potential suppliers (Tender Response Deadline) </w:t>
            </w:r>
          </w:p>
        </w:tc>
        <w:tc>
          <w:tcPr>
            <w:tcW w:w="2844" w:type="dxa"/>
            <w:shd w:val="clear" w:color="auto" w:fill="BFBFBF" w:themeFill="background1" w:themeFillShade="BF"/>
          </w:tcPr>
          <w:p w:rsidR="00CE7B9B" w:rsidRPr="008114D2" w:rsidRDefault="00E62E03" w:rsidP="00E62E0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midday 21 June 2018</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Award decision standstill letters issued</w:t>
            </w:r>
          </w:p>
        </w:tc>
        <w:tc>
          <w:tcPr>
            <w:tcW w:w="2844" w:type="dxa"/>
          </w:tcPr>
          <w:p w:rsidR="00CE7B9B" w:rsidRPr="008114D2" w:rsidRDefault="00E62E03" w:rsidP="008114D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 July 2018</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Contract concluded with winning supplier</w:t>
            </w:r>
          </w:p>
        </w:tc>
        <w:tc>
          <w:tcPr>
            <w:tcW w:w="2844" w:type="dxa"/>
          </w:tcPr>
          <w:p w:rsidR="00CE7B9B" w:rsidRPr="008114D2" w:rsidRDefault="00E62E03" w:rsidP="008114D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16 July 2018</w:t>
            </w:r>
          </w:p>
        </w:tc>
      </w:tr>
      <w:tr w:rsidR="00CE7B9B" w:rsidRPr="008114D2" w:rsidTr="003E27FB">
        <w:tc>
          <w:tcPr>
            <w:cnfStyle w:val="001000000000" w:firstRow="0" w:lastRow="0" w:firstColumn="1" w:lastColumn="0" w:oddVBand="0" w:evenVBand="0" w:oddHBand="0" w:evenHBand="0" w:firstRowFirstColumn="0" w:firstRowLastColumn="0" w:lastRowFirstColumn="0" w:lastRowLastColumn="0"/>
            <w:tcW w:w="6172"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Contract start date</w:t>
            </w:r>
          </w:p>
        </w:tc>
        <w:tc>
          <w:tcPr>
            <w:tcW w:w="2844" w:type="dxa"/>
          </w:tcPr>
          <w:p w:rsidR="00CE7B9B" w:rsidRPr="008114D2" w:rsidRDefault="00E62E03" w:rsidP="00BC04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17 July 2018</w:t>
            </w:r>
          </w:p>
        </w:tc>
      </w:tr>
    </w:tbl>
    <w:p w:rsidR="00CE7B9B" w:rsidRPr="008114D2" w:rsidRDefault="00CB6FA8" w:rsidP="00CE7B9B">
      <w:pPr>
        <w:pStyle w:val="Heading1"/>
        <w:rPr>
          <w:rFonts w:ascii="Arial" w:hAnsi="Arial" w:cs="Arial"/>
          <w:b/>
          <w:color w:val="auto"/>
          <w:sz w:val="20"/>
          <w:szCs w:val="20"/>
        </w:rPr>
      </w:pPr>
      <w:bookmarkStart w:id="14" w:name="_Toc477345554"/>
      <w:bookmarkStart w:id="15" w:name="_Toc490828735"/>
      <w:r w:rsidRPr="008114D2">
        <w:rPr>
          <w:rFonts w:ascii="Arial" w:hAnsi="Arial" w:cs="Arial"/>
          <w:b/>
          <w:color w:val="auto"/>
          <w:sz w:val="20"/>
          <w:szCs w:val="20"/>
        </w:rPr>
        <w:t>4</w:t>
      </w:r>
      <w:r w:rsidR="00761860" w:rsidRPr="008114D2">
        <w:rPr>
          <w:rFonts w:ascii="Arial" w:hAnsi="Arial" w:cs="Arial"/>
          <w:b/>
          <w:color w:val="auto"/>
          <w:sz w:val="20"/>
          <w:szCs w:val="20"/>
        </w:rPr>
        <w:t>.</w:t>
      </w:r>
      <w:r w:rsidR="008114D2" w:rsidRPr="008114D2">
        <w:rPr>
          <w:rFonts w:ascii="Arial" w:hAnsi="Arial" w:cs="Arial"/>
          <w:b/>
          <w:color w:val="auto"/>
          <w:sz w:val="20"/>
          <w:szCs w:val="20"/>
        </w:rPr>
        <w:t>2</w:t>
      </w:r>
      <w:r w:rsidR="00CE7B9B" w:rsidRPr="008114D2">
        <w:rPr>
          <w:rFonts w:ascii="Arial" w:hAnsi="Arial" w:cs="Arial"/>
          <w:b/>
          <w:color w:val="auto"/>
          <w:sz w:val="20"/>
          <w:szCs w:val="20"/>
        </w:rPr>
        <w:t xml:space="preserve">. </w:t>
      </w:r>
      <w:r w:rsidR="00CE7B9B" w:rsidRPr="008114D2">
        <w:rPr>
          <w:rFonts w:ascii="Arial" w:hAnsi="Arial" w:cs="Arial"/>
          <w:b/>
          <w:color w:val="auto"/>
          <w:sz w:val="20"/>
          <w:szCs w:val="20"/>
        </w:rPr>
        <w:tab/>
        <w:t xml:space="preserve">Instructions for </w:t>
      </w:r>
      <w:bookmarkEnd w:id="14"/>
      <w:r w:rsidRPr="008114D2">
        <w:rPr>
          <w:rFonts w:ascii="Arial" w:hAnsi="Arial" w:cs="Arial"/>
          <w:b/>
          <w:color w:val="auto"/>
          <w:sz w:val="20"/>
          <w:szCs w:val="20"/>
        </w:rPr>
        <w:t>Submitting Tenders</w:t>
      </w:r>
      <w:bookmarkEnd w:id="15"/>
    </w:p>
    <w:p w:rsidR="00CE7B9B" w:rsidRPr="008114D2" w:rsidRDefault="008114D2"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00CB6FA8" w:rsidRPr="008114D2">
        <w:rPr>
          <w:rFonts w:ascii="Arial" w:hAnsi="Arial" w:cs="Arial"/>
          <w:sz w:val="20"/>
          <w:szCs w:val="20"/>
        </w:rPr>
        <w:t>2</w:t>
      </w:r>
      <w:r w:rsidR="00CE7B9B" w:rsidRPr="008114D2">
        <w:rPr>
          <w:rFonts w:ascii="Arial" w:hAnsi="Arial" w:cs="Arial"/>
          <w:sz w:val="20"/>
          <w:szCs w:val="20"/>
        </w:rPr>
        <w:t xml:space="preserve">.1 </w:t>
      </w:r>
      <w:r w:rsidR="00CE7B9B" w:rsidRPr="008114D2">
        <w:rPr>
          <w:rFonts w:ascii="Arial" w:hAnsi="Arial" w:cs="Arial"/>
          <w:sz w:val="20"/>
          <w:szCs w:val="20"/>
        </w:rPr>
        <w:tab/>
        <w:t xml:space="preserve">The documents that must be submitted to form your tender response are listed in Annex </w:t>
      </w:r>
      <w:r w:rsidR="00D57D0B" w:rsidRPr="008114D2">
        <w:rPr>
          <w:rFonts w:ascii="Arial" w:hAnsi="Arial" w:cs="Arial"/>
          <w:sz w:val="20"/>
          <w:szCs w:val="20"/>
        </w:rPr>
        <w:t>2</w:t>
      </w:r>
      <w:r w:rsidR="00CE7B9B" w:rsidRPr="008114D2">
        <w:rPr>
          <w:rFonts w:ascii="Arial" w:hAnsi="Arial" w:cs="Arial"/>
          <w:sz w:val="20"/>
          <w:szCs w:val="20"/>
        </w:rPr>
        <w:t xml:space="preserve"> (Supplier Response) to this ITT. </w:t>
      </w:r>
    </w:p>
    <w:p w:rsidR="00AC510A" w:rsidRPr="008114D2" w:rsidRDefault="008114D2" w:rsidP="00CE7B9B">
      <w:pPr>
        <w:spacing w:before="240" w:line="276" w:lineRule="auto"/>
        <w:jc w:val="both"/>
        <w:rPr>
          <w:rFonts w:ascii="Arial" w:hAnsi="Arial" w:cs="Arial"/>
          <w:sz w:val="20"/>
          <w:szCs w:val="20"/>
        </w:rPr>
      </w:pPr>
      <w:r w:rsidRPr="008114D2">
        <w:rPr>
          <w:rFonts w:ascii="Arial" w:hAnsi="Arial" w:cs="Arial"/>
          <w:sz w:val="20"/>
          <w:szCs w:val="20"/>
        </w:rPr>
        <w:t>4</w:t>
      </w:r>
      <w:r w:rsidR="00AC510A" w:rsidRPr="008114D2">
        <w:rPr>
          <w:rFonts w:ascii="Arial" w:hAnsi="Arial" w:cs="Arial"/>
          <w:sz w:val="20"/>
          <w:szCs w:val="20"/>
        </w:rPr>
        <w:t>.</w:t>
      </w:r>
      <w:r w:rsidR="00CB6FA8" w:rsidRPr="008114D2">
        <w:rPr>
          <w:rFonts w:ascii="Arial" w:hAnsi="Arial" w:cs="Arial"/>
          <w:sz w:val="20"/>
          <w:szCs w:val="20"/>
        </w:rPr>
        <w:t>2</w:t>
      </w:r>
      <w:r w:rsidR="00AC510A" w:rsidRPr="008114D2">
        <w:rPr>
          <w:rFonts w:ascii="Arial" w:hAnsi="Arial" w:cs="Arial"/>
          <w:sz w:val="20"/>
          <w:szCs w:val="20"/>
        </w:rPr>
        <w:t>.2</w:t>
      </w:r>
      <w:r w:rsidR="00AC510A" w:rsidRPr="008114D2">
        <w:rPr>
          <w:rFonts w:ascii="Arial" w:hAnsi="Arial" w:cs="Arial"/>
          <w:sz w:val="20"/>
          <w:szCs w:val="20"/>
        </w:rPr>
        <w:tab/>
        <w:t xml:space="preserve">Tender submissions must be sent to </w:t>
      </w:r>
      <w:hyperlink r:id="rId13" w:history="1">
        <w:r w:rsidR="00AC510A" w:rsidRPr="008114D2">
          <w:rPr>
            <w:rStyle w:val="Hyperlink"/>
            <w:rFonts w:ascii="Arial" w:hAnsi="Arial" w:cs="Arial"/>
            <w:sz w:val="20"/>
            <w:szCs w:val="20"/>
          </w:rPr>
          <w:t>tenders@nmrn.org.uk</w:t>
        </w:r>
      </w:hyperlink>
      <w:r w:rsidR="00AC510A" w:rsidRPr="008114D2">
        <w:rPr>
          <w:rFonts w:ascii="Arial" w:hAnsi="Arial" w:cs="Arial"/>
          <w:sz w:val="20"/>
          <w:szCs w:val="20"/>
        </w:rPr>
        <w:t xml:space="preserve"> before the submission deadline.</w:t>
      </w:r>
    </w:p>
    <w:p w:rsidR="00CE7B9B" w:rsidRPr="008114D2" w:rsidRDefault="008114D2" w:rsidP="00CE7B9B">
      <w:pPr>
        <w:spacing w:before="240" w:line="276" w:lineRule="auto"/>
        <w:jc w:val="both"/>
        <w:rPr>
          <w:rFonts w:ascii="Arial" w:hAnsi="Arial" w:cs="Arial"/>
          <w:sz w:val="20"/>
          <w:szCs w:val="20"/>
        </w:rPr>
      </w:pPr>
      <w:r w:rsidRPr="008114D2">
        <w:rPr>
          <w:rFonts w:ascii="Arial" w:hAnsi="Arial" w:cs="Arial"/>
          <w:sz w:val="20"/>
          <w:szCs w:val="20"/>
        </w:rPr>
        <w:t>4</w:t>
      </w:r>
      <w:r w:rsidR="00CB6FA8" w:rsidRPr="008114D2">
        <w:rPr>
          <w:rFonts w:ascii="Arial" w:hAnsi="Arial" w:cs="Arial"/>
          <w:sz w:val="20"/>
          <w:szCs w:val="20"/>
        </w:rPr>
        <w:t>.2</w:t>
      </w:r>
      <w:r w:rsidR="00CE7B9B" w:rsidRPr="008114D2">
        <w:rPr>
          <w:rFonts w:ascii="Arial" w:hAnsi="Arial" w:cs="Arial"/>
          <w:sz w:val="20"/>
          <w:szCs w:val="20"/>
        </w:rPr>
        <w:t>.</w:t>
      </w:r>
      <w:r w:rsidR="00AC510A" w:rsidRPr="008114D2">
        <w:rPr>
          <w:rFonts w:ascii="Arial" w:hAnsi="Arial" w:cs="Arial"/>
          <w:sz w:val="20"/>
          <w:szCs w:val="20"/>
        </w:rPr>
        <w:t>3</w:t>
      </w:r>
      <w:r w:rsidR="00CE7B9B" w:rsidRPr="008114D2">
        <w:rPr>
          <w:rFonts w:ascii="Arial" w:hAnsi="Arial" w:cs="Arial"/>
          <w:sz w:val="20"/>
          <w:szCs w:val="20"/>
        </w:rPr>
        <w:tab/>
        <w:t>The following requirements should be complied with when summiting your response to this ITT:</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Please ensure that you send your submission in good time to prevent issues with technology – late tender responses may rejected by the NMRN.</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Please ensure that information provided as part of your response is of sufficient quality and detail that an informed assessment of it can be made by the NMRN.</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 xml:space="preserve">Do not submit any additional supporting documentation with your ITT response except where specifically requested to do so as part of this ITT. PDF, JPG, PPT, Word and Excel formats can be used for any additional supporting documentation (other formats should not be used without the prior written approval of the NMRN). </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All attachments/supporting documentation should be provided separately to your main tender response and clearly labelled to make it clear as to which part of your tender response it relates.</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 xml:space="preserve">If you submit a generic policy / document you must indicate the page and paragraph reference that is relevant to a particular part of your tender response. </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 xml:space="preserve">Unless otherwise stated as part of this ITT or its Annexes, all tender responses should be in the format of the relevant NMRN requirement with your response to that requirement inserted underneath. </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Where supporting evidence is requested as ‘or equivalent’ – you must demonstrate such equivalence as part of your tender response.</w:t>
      </w:r>
    </w:p>
    <w:p w:rsidR="00CE7B9B" w:rsidRPr="008114D2" w:rsidRDefault="00CE7B9B" w:rsidP="00D20B23">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Any deliberate alteration of an NMRN requirement as part of your tender response will invalidate your tender response to that requirement and for evaluation purposes you shall be deemed not to have responded to that particular requirement.</w:t>
      </w:r>
    </w:p>
    <w:p w:rsidR="00AC510A" w:rsidRPr="008114D2" w:rsidRDefault="00CE7B9B" w:rsidP="00124C7F">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 xml:space="preserve">Responses should be concise, unambiguous, and should directly address the requirement stated. </w:t>
      </w:r>
    </w:p>
    <w:p w:rsidR="00CE7B9B" w:rsidRPr="008114D2" w:rsidRDefault="00CE7B9B" w:rsidP="00124C7F">
      <w:pPr>
        <w:numPr>
          <w:ilvl w:val="0"/>
          <w:numId w:val="6"/>
        </w:numPr>
        <w:spacing w:before="240" w:after="0" w:line="276" w:lineRule="auto"/>
        <w:jc w:val="both"/>
        <w:rPr>
          <w:rFonts w:ascii="Arial" w:hAnsi="Arial" w:cs="Arial"/>
          <w:sz w:val="20"/>
          <w:szCs w:val="20"/>
        </w:rPr>
      </w:pPr>
      <w:r w:rsidRPr="008114D2">
        <w:rPr>
          <w:rFonts w:ascii="Arial" w:hAnsi="Arial" w:cs="Arial"/>
          <w:sz w:val="20"/>
          <w:szCs w:val="20"/>
        </w:rPr>
        <w:t>Your tender responses to the tender requirements and pricing will be incorporated into the Contract, as appropriate</w:t>
      </w:r>
      <w:r w:rsidR="00124C7F" w:rsidRPr="008114D2">
        <w:rPr>
          <w:rFonts w:ascii="Arial" w:hAnsi="Arial" w:cs="Arial"/>
          <w:sz w:val="20"/>
          <w:szCs w:val="20"/>
        </w:rPr>
        <w:t>.</w:t>
      </w:r>
    </w:p>
    <w:p w:rsidR="00CE7B9B" w:rsidRPr="008114D2" w:rsidRDefault="00CB6FA8" w:rsidP="00CE7B9B">
      <w:pPr>
        <w:pStyle w:val="Heading1"/>
        <w:rPr>
          <w:rFonts w:ascii="Arial" w:hAnsi="Arial" w:cs="Arial"/>
          <w:b/>
          <w:color w:val="auto"/>
          <w:sz w:val="20"/>
          <w:szCs w:val="20"/>
        </w:rPr>
      </w:pPr>
      <w:bookmarkStart w:id="16" w:name="_Toc477345555"/>
      <w:bookmarkStart w:id="17" w:name="_Toc490828736"/>
      <w:r w:rsidRPr="008114D2">
        <w:rPr>
          <w:rFonts w:ascii="Arial" w:hAnsi="Arial" w:cs="Arial"/>
          <w:b/>
          <w:color w:val="auto"/>
          <w:sz w:val="20"/>
          <w:szCs w:val="20"/>
        </w:rPr>
        <w:t>4</w:t>
      </w:r>
      <w:r w:rsidR="00761860" w:rsidRPr="008114D2">
        <w:rPr>
          <w:rFonts w:ascii="Arial" w:hAnsi="Arial" w:cs="Arial"/>
          <w:b/>
          <w:color w:val="auto"/>
          <w:sz w:val="20"/>
          <w:szCs w:val="20"/>
        </w:rPr>
        <w:t>.</w:t>
      </w:r>
      <w:r w:rsidRPr="008114D2">
        <w:rPr>
          <w:rFonts w:ascii="Arial" w:hAnsi="Arial" w:cs="Arial"/>
          <w:b/>
          <w:color w:val="auto"/>
          <w:sz w:val="20"/>
          <w:szCs w:val="20"/>
        </w:rPr>
        <w:t>3</w:t>
      </w:r>
      <w:r w:rsidR="00CE7B9B" w:rsidRPr="008114D2">
        <w:rPr>
          <w:rFonts w:ascii="Arial" w:hAnsi="Arial" w:cs="Arial"/>
          <w:b/>
          <w:color w:val="auto"/>
          <w:sz w:val="20"/>
          <w:szCs w:val="20"/>
        </w:rPr>
        <w:t xml:space="preserve">. </w:t>
      </w:r>
      <w:r w:rsidR="00CE7B9B" w:rsidRPr="008114D2">
        <w:rPr>
          <w:rFonts w:ascii="Arial" w:hAnsi="Arial" w:cs="Arial"/>
          <w:b/>
          <w:color w:val="auto"/>
          <w:sz w:val="20"/>
          <w:szCs w:val="20"/>
        </w:rPr>
        <w:tab/>
        <w:t>Clarification Requests</w:t>
      </w:r>
      <w:bookmarkEnd w:id="16"/>
      <w:bookmarkEnd w:id="17"/>
    </w:p>
    <w:p w:rsidR="00CE7B9B" w:rsidRPr="008114D2" w:rsidRDefault="00CB6FA8" w:rsidP="00BD37F0">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3</w:t>
      </w:r>
      <w:r w:rsidR="00CE7B9B" w:rsidRPr="008114D2">
        <w:rPr>
          <w:rFonts w:ascii="Arial" w:hAnsi="Arial" w:cs="Arial"/>
          <w:sz w:val="20"/>
          <w:szCs w:val="20"/>
        </w:rPr>
        <w:t xml:space="preserve">.1 </w:t>
      </w:r>
      <w:r w:rsidR="00CE7B9B" w:rsidRPr="008114D2">
        <w:rPr>
          <w:rFonts w:ascii="Arial" w:hAnsi="Arial" w:cs="Arial"/>
          <w:sz w:val="20"/>
          <w:szCs w:val="20"/>
        </w:rPr>
        <w:tab/>
        <w:t xml:space="preserve">All clarification requests should be submitted to </w:t>
      </w:r>
      <w:hyperlink r:id="rId14" w:history="1">
        <w:r w:rsidR="00CE7B9B" w:rsidRPr="008114D2">
          <w:rPr>
            <w:rStyle w:val="Hyperlink"/>
            <w:rFonts w:ascii="Arial" w:hAnsi="Arial" w:cs="Arial"/>
            <w:sz w:val="20"/>
            <w:szCs w:val="20"/>
          </w:rPr>
          <w:t>HST.Procurement@NMRN.org.uk</w:t>
        </w:r>
      </w:hyperlink>
      <w:r w:rsidR="00CE7B9B" w:rsidRPr="008114D2">
        <w:rPr>
          <w:rFonts w:ascii="Arial" w:hAnsi="Arial" w:cs="Arial"/>
          <w:sz w:val="20"/>
          <w:szCs w:val="20"/>
        </w:rPr>
        <w:t xml:space="preserve"> by the Clarification Deadline, as set out in the Timescales section of this ITT. The NMRN is under no obligation to respond to clarification requests received after the Clarification Deadline.</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4.3</w:t>
      </w:r>
      <w:r w:rsidR="00CE7B9B" w:rsidRPr="008114D2">
        <w:rPr>
          <w:rFonts w:ascii="Arial" w:hAnsi="Arial" w:cs="Arial"/>
          <w:sz w:val="20"/>
          <w:szCs w:val="20"/>
        </w:rPr>
        <w:t>.2</w:t>
      </w:r>
      <w:r w:rsidR="00CE7B9B" w:rsidRPr="008114D2">
        <w:rPr>
          <w:rFonts w:ascii="Arial" w:hAnsi="Arial" w:cs="Arial"/>
          <w:sz w:val="20"/>
          <w:szCs w:val="20"/>
        </w:rPr>
        <w:tab/>
        <w:t>Any clarification requests should clearly reference the appropriate paragraph in the ITT documentation and, to the extent possible, should be aggregated rather than sent individually.</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3</w:t>
      </w:r>
      <w:r w:rsidR="00CE7B9B" w:rsidRPr="008114D2">
        <w:rPr>
          <w:rFonts w:ascii="Arial" w:hAnsi="Arial" w:cs="Arial"/>
          <w:sz w:val="20"/>
          <w:szCs w:val="20"/>
        </w:rPr>
        <w:t>.3</w:t>
      </w:r>
      <w:r w:rsidR="00CE7B9B" w:rsidRPr="008114D2">
        <w:rPr>
          <w:rFonts w:ascii="Arial" w:hAnsi="Arial" w:cs="Arial"/>
          <w:sz w:val="20"/>
          <w:szCs w:val="20"/>
        </w:rPr>
        <w:tab/>
        <w:t>The NMRN reserves the right to issue any clarification request made by you, and the response, to all potential suppliers unless you expressly require it to be kept confidential at the time the request is made. If the NMRN considers the contents of the request not to be confidential, it will inform you and you will have the opportunity to withdraw the clarification query prior to the NMRN responding to all potential suppliers.</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4.3</w:t>
      </w:r>
      <w:r w:rsidR="00CE7B9B" w:rsidRPr="008114D2">
        <w:rPr>
          <w:rFonts w:ascii="Arial" w:hAnsi="Arial" w:cs="Arial"/>
          <w:sz w:val="20"/>
          <w:szCs w:val="20"/>
        </w:rPr>
        <w:t>.4</w:t>
      </w:r>
      <w:r w:rsidR="00CE7B9B" w:rsidRPr="008114D2">
        <w:rPr>
          <w:rFonts w:ascii="Arial" w:hAnsi="Arial" w:cs="Arial"/>
          <w:sz w:val="20"/>
          <w:szCs w:val="20"/>
        </w:rPr>
        <w:tab/>
        <w:t xml:space="preserve">The NMRN may at any time request further information from potential suppliers to verify or clarify any aspects of their tender response or other information they may have provided. Should you not provide supplementary information or clarifications to the NMRN by any deadline notified to you, your tender response may be rejected in full and you may be disqualified from this Procurement </w:t>
      </w:r>
      <w:proofErr w:type="gramStart"/>
      <w:r w:rsidR="00CE7B9B" w:rsidRPr="008114D2">
        <w:rPr>
          <w:rFonts w:ascii="Arial" w:hAnsi="Arial" w:cs="Arial"/>
          <w:sz w:val="20"/>
          <w:szCs w:val="20"/>
        </w:rPr>
        <w:t>Process.</w:t>
      </w:r>
      <w:proofErr w:type="gramEnd"/>
    </w:p>
    <w:p w:rsidR="00CE7B9B" w:rsidRPr="008114D2" w:rsidRDefault="00CB6FA8" w:rsidP="00CE7B9B">
      <w:pPr>
        <w:pStyle w:val="Heading1"/>
        <w:rPr>
          <w:rFonts w:ascii="Arial" w:hAnsi="Arial" w:cs="Arial"/>
          <w:b/>
          <w:color w:val="auto"/>
          <w:sz w:val="20"/>
          <w:szCs w:val="20"/>
        </w:rPr>
      </w:pPr>
      <w:bookmarkStart w:id="18" w:name="_Toc477345556"/>
      <w:bookmarkStart w:id="19" w:name="_Toc490828737"/>
      <w:r w:rsidRPr="008114D2">
        <w:rPr>
          <w:rFonts w:ascii="Arial" w:hAnsi="Arial" w:cs="Arial"/>
          <w:b/>
          <w:color w:val="auto"/>
          <w:sz w:val="20"/>
          <w:szCs w:val="20"/>
        </w:rPr>
        <w:t>4</w:t>
      </w:r>
      <w:r w:rsidR="00761860" w:rsidRPr="008114D2">
        <w:rPr>
          <w:rFonts w:ascii="Arial" w:hAnsi="Arial" w:cs="Arial"/>
          <w:b/>
          <w:color w:val="auto"/>
          <w:sz w:val="20"/>
          <w:szCs w:val="20"/>
        </w:rPr>
        <w:t>.</w:t>
      </w:r>
      <w:r w:rsidRPr="008114D2">
        <w:rPr>
          <w:rFonts w:ascii="Arial" w:hAnsi="Arial" w:cs="Arial"/>
          <w:b/>
          <w:color w:val="auto"/>
          <w:sz w:val="20"/>
          <w:szCs w:val="20"/>
        </w:rPr>
        <w:t>4</w:t>
      </w:r>
      <w:r w:rsidR="00CE7B9B" w:rsidRPr="008114D2">
        <w:rPr>
          <w:rFonts w:ascii="Arial" w:hAnsi="Arial" w:cs="Arial"/>
          <w:b/>
          <w:color w:val="auto"/>
          <w:sz w:val="20"/>
          <w:szCs w:val="20"/>
        </w:rPr>
        <w:t xml:space="preserve">. </w:t>
      </w:r>
      <w:r w:rsidR="00CE7B9B" w:rsidRPr="008114D2">
        <w:rPr>
          <w:rFonts w:ascii="Arial" w:hAnsi="Arial" w:cs="Arial"/>
          <w:b/>
          <w:color w:val="auto"/>
          <w:sz w:val="20"/>
          <w:szCs w:val="20"/>
        </w:rPr>
        <w:tab/>
        <w:t>Evaluation Criteria</w:t>
      </w:r>
      <w:bookmarkEnd w:id="18"/>
      <w:bookmarkEnd w:id="19"/>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4</w:t>
      </w:r>
      <w:r w:rsidR="00CE7B9B" w:rsidRPr="008114D2">
        <w:rPr>
          <w:rFonts w:ascii="Arial" w:hAnsi="Arial" w:cs="Arial"/>
          <w:sz w:val="20"/>
          <w:szCs w:val="20"/>
        </w:rPr>
        <w:t>.1</w:t>
      </w:r>
      <w:r w:rsidR="00CE7B9B" w:rsidRPr="008114D2">
        <w:rPr>
          <w:rFonts w:ascii="Arial" w:hAnsi="Arial" w:cs="Arial"/>
          <w:sz w:val="20"/>
          <w:szCs w:val="20"/>
        </w:rPr>
        <w:tab/>
        <w:t xml:space="preserve">You will have your tender response evaluated as set out below: </w:t>
      </w:r>
    </w:p>
    <w:p w:rsidR="00CE7B9B" w:rsidRPr="008114D2" w:rsidRDefault="00CE7B9B" w:rsidP="003E27FB">
      <w:pPr>
        <w:spacing w:before="240" w:line="276" w:lineRule="auto"/>
        <w:jc w:val="both"/>
        <w:rPr>
          <w:rFonts w:ascii="Arial" w:hAnsi="Arial" w:cs="Arial"/>
          <w:sz w:val="20"/>
          <w:szCs w:val="20"/>
        </w:rPr>
      </w:pPr>
      <w:r w:rsidRPr="008114D2">
        <w:rPr>
          <w:rFonts w:ascii="Arial" w:hAnsi="Arial" w:cs="Arial"/>
          <w:b/>
          <w:sz w:val="20"/>
          <w:szCs w:val="20"/>
        </w:rPr>
        <w:t>Stage 1:</w:t>
      </w:r>
      <w:r w:rsidRPr="008114D2">
        <w:rPr>
          <w:rFonts w:ascii="Arial" w:hAnsi="Arial" w:cs="Arial"/>
          <w:sz w:val="20"/>
          <w:szCs w:val="20"/>
        </w:rPr>
        <w:t xml:space="preserve">  Tender responses will be checked to ensure that they have been completed correctly and all necessary information has been provided.  Tender responses correctly completed with all relevant information being provided will proceed to Stage 2.  Any tender responses not correctly completed in accordance with the requirements of this ITT and/or containing omissions may be rejected at this point.  Where a tender response is rejected at this point it will automatically be disqualified and </w:t>
      </w:r>
      <w:r w:rsidR="003E27FB" w:rsidRPr="008114D2">
        <w:rPr>
          <w:rFonts w:ascii="Arial" w:hAnsi="Arial" w:cs="Arial"/>
          <w:sz w:val="20"/>
          <w:szCs w:val="20"/>
        </w:rPr>
        <w:t xml:space="preserve">will not be further evaluated. </w:t>
      </w:r>
    </w:p>
    <w:p w:rsidR="00CE7B9B" w:rsidRPr="008114D2" w:rsidRDefault="00CE7B9B" w:rsidP="00CE7B9B">
      <w:pPr>
        <w:spacing w:line="276" w:lineRule="auto"/>
        <w:rPr>
          <w:rFonts w:ascii="Arial" w:hAnsi="Arial" w:cs="Arial"/>
          <w:sz w:val="20"/>
          <w:szCs w:val="20"/>
        </w:rPr>
      </w:pPr>
      <w:r w:rsidRPr="008114D2">
        <w:rPr>
          <w:rFonts w:ascii="Arial" w:hAnsi="Arial" w:cs="Arial"/>
          <w:b/>
          <w:sz w:val="20"/>
          <w:szCs w:val="20"/>
        </w:rPr>
        <w:t>Stage 2:</w:t>
      </w:r>
      <w:r w:rsidRPr="008114D2">
        <w:rPr>
          <w:rFonts w:ascii="Arial" w:hAnsi="Arial" w:cs="Arial"/>
          <w:sz w:val="20"/>
          <w:szCs w:val="20"/>
        </w:rPr>
        <w:t xml:space="preserve">  If a bidder succeeds in passing Stage 1 of the evaluation, then it will have its detailed tender response to the NMRN’s requirements evaluated in accordance with the evaluation methodology set out below. </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4.4</w:t>
      </w:r>
      <w:r w:rsidR="00CE7B9B" w:rsidRPr="008114D2">
        <w:rPr>
          <w:rFonts w:ascii="Arial" w:hAnsi="Arial" w:cs="Arial"/>
          <w:sz w:val="20"/>
          <w:szCs w:val="20"/>
        </w:rPr>
        <w:t>.2</w:t>
      </w:r>
      <w:r w:rsidR="00CE7B9B" w:rsidRPr="008114D2">
        <w:rPr>
          <w:rFonts w:ascii="Arial" w:hAnsi="Arial" w:cs="Arial"/>
          <w:sz w:val="20"/>
          <w:szCs w:val="20"/>
        </w:rPr>
        <w:tab/>
      </w:r>
      <w:r w:rsidR="00CE7B9B" w:rsidRPr="008114D2">
        <w:rPr>
          <w:rFonts w:ascii="Arial" w:hAnsi="Arial" w:cs="Arial"/>
          <w:sz w:val="20"/>
          <w:szCs w:val="20"/>
          <w:u w:val="single"/>
        </w:rPr>
        <w:t>Award Criteria</w:t>
      </w:r>
      <w:r w:rsidR="00CE7B9B" w:rsidRPr="008114D2">
        <w:rPr>
          <w:rFonts w:ascii="Arial" w:hAnsi="Arial" w:cs="Arial"/>
          <w:sz w:val="20"/>
          <w:szCs w:val="20"/>
        </w:rPr>
        <w:t xml:space="preserve"> – Responses from potential suppliers will be assessed to determine the most economically advantageous tender using the following criteria and weightings and will be assessed entirely on your response submitted: </w:t>
      </w:r>
    </w:p>
    <w:tbl>
      <w:tblPr>
        <w:tblStyle w:val="GridTable1Light-Accent1"/>
        <w:tblW w:w="0" w:type="auto"/>
        <w:tblLook w:val="04A0" w:firstRow="1" w:lastRow="0" w:firstColumn="1" w:lastColumn="0" w:noHBand="0" w:noVBand="1"/>
      </w:tblPr>
      <w:tblGrid>
        <w:gridCol w:w="4513"/>
        <w:gridCol w:w="4503"/>
      </w:tblGrid>
      <w:tr w:rsidR="00CE7B9B" w:rsidRPr="008114D2" w:rsidTr="00296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shd w:val="clear" w:color="auto" w:fill="9CC2E5" w:themeFill="accent1" w:themeFillTint="99"/>
          </w:tcPr>
          <w:p w:rsidR="00CE7B9B" w:rsidRPr="008114D2" w:rsidRDefault="00CE7B9B" w:rsidP="00E3155C">
            <w:pPr>
              <w:spacing w:line="276" w:lineRule="auto"/>
              <w:jc w:val="both"/>
              <w:rPr>
                <w:rFonts w:ascii="Arial" w:hAnsi="Arial" w:cs="Arial"/>
                <w:sz w:val="20"/>
                <w:szCs w:val="20"/>
              </w:rPr>
            </w:pPr>
            <w:r w:rsidRPr="008114D2">
              <w:rPr>
                <w:rFonts w:ascii="Arial" w:hAnsi="Arial" w:cs="Arial"/>
                <w:sz w:val="20"/>
                <w:szCs w:val="20"/>
              </w:rPr>
              <w:t>Criteria</w:t>
            </w:r>
          </w:p>
        </w:tc>
        <w:tc>
          <w:tcPr>
            <w:tcW w:w="4503" w:type="dxa"/>
            <w:shd w:val="clear" w:color="auto" w:fill="9CC2E5" w:themeFill="accent1" w:themeFillTint="99"/>
          </w:tcPr>
          <w:p w:rsidR="00CE7B9B" w:rsidRPr="008114D2" w:rsidRDefault="00CE7B9B" w:rsidP="00E3155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 xml:space="preserve">Weighting </w:t>
            </w:r>
          </w:p>
        </w:tc>
      </w:tr>
      <w:tr w:rsidR="00CE7B9B" w:rsidRPr="008114D2" w:rsidTr="0029650E">
        <w:tc>
          <w:tcPr>
            <w:cnfStyle w:val="001000000000" w:firstRow="0" w:lastRow="0" w:firstColumn="1" w:lastColumn="0" w:oddVBand="0" w:evenVBand="0" w:oddHBand="0" w:evenHBand="0" w:firstRowFirstColumn="0" w:firstRowLastColumn="0" w:lastRowFirstColumn="0" w:lastRowLastColumn="0"/>
            <w:tcW w:w="4513"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Quality of Method &amp; Approach</w:t>
            </w:r>
          </w:p>
        </w:tc>
        <w:tc>
          <w:tcPr>
            <w:tcW w:w="4503" w:type="dxa"/>
          </w:tcPr>
          <w:p w:rsidR="00CE7B9B" w:rsidRPr="008114D2" w:rsidRDefault="00CE7B9B" w:rsidP="00E3155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70%</w:t>
            </w:r>
          </w:p>
        </w:tc>
      </w:tr>
      <w:tr w:rsidR="00CE7B9B" w:rsidRPr="008114D2" w:rsidTr="0029650E">
        <w:tc>
          <w:tcPr>
            <w:cnfStyle w:val="001000000000" w:firstRow="0" w:lastRow="0" w:firstColumn="1" w:lastColumn="0" w:oddVBand="0" w:evenVBand="0" w:oddHBand="0" w:evenHBand="0" w:firstRowFirstColumn="0" w:firstRowLastColumn="0" w:lastRowFirstColumn="0" w:lastRowLastColumn="0"/>
            <w:tcW w:w="4513" w:type="dxa"/>
          </w:tcPr>
          <w:p w:rsidR="00CE7B9B" w:rsidRPr="008114D2" w:rsidRDefault="00CE7B9B" w:rsidP="00E3155C">
            <w:pPr>
              <w:spacing w:line="276" w:lineRule="auto"/>
              <w:jc w:val="both"/>
              <w:rPr>
                <w:rFonts w:ascii="Arial" w:hAnsi="Arial" w:cs="Arial"/>
                <w:b w:val="0"/>
                <w:sz w:val="20"/>
                <w:szCs w:val="20"/>
              </w:rPr>
            </w:pPr>
            <w:r w:rsidRPr="008114D2">
              <w:rPr>
                <w:rFonts w:ascii="Arial" w:hAnsi="Arial" w:cs="Arial"/>
                <w:b w:val="0"/>
                <w:sz w:val="20"/>
                <w:szCs w:val="20"/>
              </w:rPr>
              <w:t>Commercial/ Value for Money</w:t>
            </w:r>
          </w:p>
        </w:tc>
        <w:tc>
          <w:tcPr>
            <w:tcW w:w="4503" w:type="dxa"/>
          </w:tcPr>
          <w:p w:rsidR="00CE7B9B" w:rsidRPr="008114D2" w:rsidRDefault="00CE7B9B" w:rsidP="00E3155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30%</w:t>
            </w:r>
          </w:p>
        </w:tc>
      </w:tr>
    </w:tbl>
    <w:p w:rsidR="00CE7B9B" w:rsidRPr="008114D2" w:rsidRDefault="00CE7B9B" w:rsidP="00CE7B9B">
      <w:pPr>
        <w:spacing w:line="276" w:lineRule="auto"/>
        <w:jc w:val="both"/>
        <w:rPr>
          <w:rFonts w:ascii="Arial" w:hAnsi="Arial" w:cs="Arial"/>
          <w:sz w:val="20"/>
          <w:szCs w:val="20"/>
        </w:rPr>
      </w:pPr>
    </w:p>
    <w:p w:rsidR="00CE7B9B" w:rsidRPr="008114D2" w:rsidRDefault="00CB6FA8" w:rsidP="00CE7B9B">
      <w:pPr>
        <w:spacing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4</w:t>
      </w:r>
      <w:r w:rsidR="00CE7B9B" w:rsidRPr="008114D2">
        <w:rPr>
          <w:rFonts w:ascii="Arial" w:hAnsi="Arial" w:cs="Arial"/>
          <w:sz w:val="20"/>
          <w:szCs w:val="20"/>
        </w:rPr>
        <w:t>.3</w:t>
      </w:r>
      <w:r w:rsidR="00CE7B9B" w:rsidRPr="008114D2">
        <w:rPr>
          <w:rFonts w:ascii="Arial" w:hAnsi="Arial" w:cs="Arial"/>
          <w:sz w:val="20"/>
          <w:szCs w:val="20"/>
        </w:rPr>
        <w:tab/>
      </w:r>
      <w:r w:rsidR="00CE7B9B" w:rsidRPr="008114D2">
        <w:rPr>
          <w:rFonts w:ascii="Arial" w:hAnsi="Arial" w:cs="Arial"/>
          <w:sz w:val="20"/>
          <w:szCs w:val="20"/>
          <w:u w:val="single"/>
        </w:rPr>
        <w:t>Scoring Model</w:t>
      </w:r>
      <w:r w:rsidR="00CE7B9B" w:rsidRPr="008114D2">
        <w:rPr>
          <w:rFonts w:ascii="Arial" w:hAnsi="Arial" w:cs="Arial"/>
          <w:sz w:val="20"/>
          <w:szCs w:val="20"/>
        </w:rPr>
        <w:t xml:space="preserve"> – Tender responses will be subject to an initial review at the start of Stage 2 of the evaluation process. Any tender responses not meeting mandatory requirements or constraints (if any) will be rejected in full at this point and will not be assessed or scored further.  Tender responses not so rejected will be scored by an evaluation panel appointed by the NMRN for all criteria other than </w:t>
      </w:r>
      <w:proofErr w:type="gramStart"/>
      <w:r w:rsidR="00CE7B9B" w:rsidRPr="008114D2">
        <w:rPr>
          <w:rFonts w:ascii="Arial" w:hAnsi="Arial" w:cs="Arial"/>
          <w:sz w:val="20"/>
          <w:szCs w:val="20"/>
        </w:rPr>
        <w:t>Commercial</w:t>
      </w:r>
      <w:proofErr w:type="gramEnd"/>
      <w:r w:rsidR="00CE7B9B" w:rsidRPr="008114D2">
        <w:rPr>
          <w:rFonts w:ascii="Arial" w:hAnsi="Arial" w:cs="Arial"/>
          <w:sz w:val="20"/>
          <w:szCs w:val="20"/>
        </w:rPr>
        <w:t xml:space="preserve"> using the following scoring model:</w:t>
      </w:r>
    </w:p>
    <w:p w:rsidR="00CE7B9B" w:rsidRPr="008114D2" w:rsidRDefault="00CE7B9B" w:rsidP="00CE7B9B">
      <w:pPr>
        <w:spacing w:line="276" w:lineRule="auto"/>
        <w:jc w:val="both"/>
        <w:rPr>
          <w:rFonts w:ascii="Arial" w:hAnsi="Arial" w:cs="Arial"/>
          <w:sz w:val="20"/>
          <w:szCs w:val="20"/>
        </w:rPr>
      </w:pPr>
    </w:p>
    <w:tbl>
      <w:tblPr>
        <w:tblStyle w:val="GridTable1Light-Accent1"/>
        <w:tblW w:w="9019" w:type="dxa"/>
        <w:tblLook w:val="04A0" w:firstRow="1" w:lastRow="0" w:firstColumn="1" w:lastColumn="0" w:noHBand="0" w:noVBand="1"/>
      </w:tblPr>
      <w:tblGrid>
        <w:gridCol w:w="998"/>
        <w:gridCol w:w="8021"/>
      </w:tblGrid>
      <w:tr w:rsidR="00CE7B9B" w:rsidRPr="008114D2" w:rsidTr="0029650E">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98" w:type="dxa"/>
          </w:tcPr>
          <w:p w:rsidR="00CE7B9B" w:rsidRPr="008114D2" w:rsidRDefault="00CE7B9B" w:rsidP="00E3155C">
            <w:pPr>
              <w:spacing w:line="276" w:lineRule="auto"/>
              <w:jc w:val="center"/>
              <w:rPr>
                <w:rFonts w:ascii="Arial" w:hAnsi="Arial" w:cs="Arial"/>
                <w:b w:val="0"/>
                <w:sz w:val="20"/>
                <w:szCs w:val="20"/>
                <w:lang w:eastAsia="en-GB"/>
              </w:rPr>
            </w:pPr>
            <w:r w:rsidRPr="008114D2">
              <w:rPr>
                <w:rFonts w:ascii="Arial" w:hAnsi="Arial" w:cs="Arial"/>
                <w:b w:val="0"/>
                <w:sz w:val="20"/>
                <w:szCs w:val="20"/>
                <w:lang w:eastAsia="en-GB"/>
              </w:rPr>
              <w:t>Points</w:t>
            </w:r>
          </w:p>
        </w:tc>
        <w:tc>
          <w:tcPr>
            <w:tcW w:w="8021" w:type="dxa"/>
          </w:tcPr>
          <w:p w:rsidR="00CE7B9B" w:rsidRPr="008114D2" w:rsidRDefault="00CE7B9B" w:rsidP="00E3155C">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eastAsia="en-GB"/>
              </w:rPr>
            </w:pPr>
            <w:r w:rsidRPr="008114D2">
              <w:rPr>
                <w:rFonts w:ascii="Arial" w:hAnsi="Arial" w:cs="Arial"/>
                <w:b w:val="0"/>
                <w:sz w:val="20"/>
                <w:szCs w:val="20"/>
                <w:lang w:eastAsia="en-GB"/>
              </w:rPr>
              <w:t>Interpretation</w:t>
            </w:r>
          </w:p>
        </w:tc>
      </w:tr>
      <w:tr w:rsidR="00CE7B9B" w:rsidRPr="008114D2" w:rsidTr="0029650E">
        <w:trPr>
          <w:trHeight w:val="1423"/>
        </w:trPr>
        <w:tc>
          <w:tcPr>
            <w:cnfStyle w:val="001000000000" w:firstRow="0" w:lastRow="0" w:firstColumn="1" w:lastColumn="0" w:oddVBand="0" w:evenVBand="0" w:oddHBand="0" w:evenHBand="0" w:firstRowFirstColumn="0" w:firstRowLastColumn="0" w:lastRowFirstColumn="0" w:lastRowLastColumn="0"/>
            <w:tcW w:w="998" w:type="dxa"/>
            <w:hideMark/>
          </w:tcPr>
          <w:p w:rsidR="00CE7B9B" w:rsidRPr="008114D2" w:rsidRDefault="00CE7B9B" w:rsidP="00E3155C">
            <w:pPr>
              <w:spacing w:line="276" w:lineRule="auto"/>
              <w:jc w:val="center"/>
              <w:rPr>
                <w:rFonts w:ascii="Arial" w:hAnsi="Arial" w:cs="Arial"/>
                <w:sz w:val="20"/>
                <w:szCs w:val="20"/>
                <w:lang w:eastAsia="en-GB"/>
              </w:rPr>
            </w:pPr>
            <w:r w:rsidRPr="008114D2">
              <w:rPr>
                <w:rFonts w:ascii="Arial" w:hAnsi="Arial" w:cs="Arial"/>
                <w:sz w:val="20"/>
                <w:szCs w:val="20"/>
                <w:lang w:eastAsia="en-GB"/>
              </w:rPr>
              <w:t>0</w:t>
            </w:r>
          </w:p>
        </w:tc>
        <w:tc>
          <w:tcPr>
            <w:tcW w:w="8021" w:type="dxa"/>
            <w:hideMark/>
          </w:tcPr>
          <w:p w:rsidR="00CE7B9B" w:rsidRPr="008114D2" w:rsidRDefault="00CE7B9B" w:rsidP="00E3155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Very Poor (does not meet any of the requirement) or Very High/Extreme Risk</w:t>
            </w:r>
            <w:r w:rsidRPr="008114D2">
              <w:rPr>
                <w:rFonts w:ascii="Arial" w:hAnsi="Arial" w:cs="Arial"/>
                <w:sz w:val="20"/>
                <w:szCs w:val="20"/>
                <w:lang w:eastAsia="en-GB"/>
              </w:rPr>
              <w:br/>
              <w:t>The response is significantly below what would be expected because of one or all of the following:</w:t>
            </w:r>
            <w:r w:rsidRPr="008114D2">
              <w:rPr>
                <w:rFonts w:ascii="Arial" w:hAnsi="Arial" w:cs="Arial"/>
                <w:sz w:val="20"/>
                <w:szCs w:val="20"/>
                <w:lang w:eastAsia="en-GB"/>
              </w:rPr>
              <w:br/>
              <w:t>• The response indicates a significant lack of understanding</w:t>
            </w:r>
            <w:r w:rsidRPr="008114D2">
              <w:rPr>
                <w:rFonts w:ascii="Arial" w:hAnsi="Arial" w:cs="Arial"/>
                <w:sz w:val="20"/>
                <w:szCs w:val="20"/>
                <w:lang w:eastAsia="en-GB"/>
              </w:rPr>
              <w:br/>
              <w:t xml:space="preserve">• The response fails to meet the requirement </w:t>
            </w:r>
          </w:p>
        </w:tc>
      </w:tr>
      <w:tr w:rsidR="00CE7B9B" w:rsidRPr="008114D2" w:rsidTr="0029650E">
        <w:trPr>
          <w:trHeight w:val="1552"/>
        </w:trPr>
        <w:tc>
          <w:tcPr>
            <w:cnfStyle w:val="001000000000" w:firstRow="0" w:lastRow="0" w:firstColumn="1" w:lastColumn="0" w:oddVBand="0" w:evenVBand="0" w:oddHBand="0" w:evenHBand="0" w:firstRowFirstColumn="0" w:firstRowLastColumn="0" w:lastRowFirstColumn="0" w:lastRowLastColumn="0"/>
            <w:tcW w:w="998" w:type="dxa"/>
            <w:hideMark/>
          </w:tcPr>
          <w:p w:rsidR="00CE7B9B" w:rsidRPr="008114D2" w:rsidRDefault="00CE7B9B" w:rsidP="00E3155C">
            <w:pPr>
              <w:spacing w:line="276" w:lineRule="auto"/>
              <w:jc w:val="center"/>
              <w:rPr>
                <w:rFonts w:ascii="Arial" w:hAnsi="Arial" w:cs="Arial"/>
                <w:sz w:val="20"/>
                <w:szCs w:val="20"/>
                <w:lang w:eastAsia="en-GB"/>
              </w:rPr>
            </w:pPr>
            <w:r w:rsidRPr="008114D2">
              <w:rPr>
                <w:rFonts w:ascii="Arial" w:hAnsi="Arial" w:cs="Arial"/>
                <w:sz w:val="20"/>
                <w:szCs w:val="20"/>
                <w:lang w:eastAsia="en-GB"/>
              </w:rPr>
              <w:t>1</w:t>
            </w:r>
          </w:p>
        </w:tc>
        <w:tc>
          <w:tcPr>
            <w:tcW w:w="8021" w:type="dxa"/>
            <w:hideMark/>
          </w:tcPr>
          <w:p w:rsidR="00CE7B9B" w:rsidRPr="008114D2" w:rsidRDefault="00CE7B9B" w:rsidP="00E3155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Poor (meets some of the requirement) or Above Average/High Risk</w:t>
            </w:r>
            <w:r w:rsidRPr="008114D2">
              <w:rPr>
                <w:rFonts w:ascii="Arial" w:hAnsi="Arial" w:cs="Arial"/>
                <w:sz w:val="20"/>
                <w:szCs w:val="20"/>
                <w:lang w:eastAsia="en-GB"/>
              </w:rPr>
              <w:br/>
              <w:t>The response meets elements of the requirement but gives concern in a number of significant areas.  There are reservations because of one or all of the following:</w:t>
            </w:r>
            <w:r w:rsidRPr="008114D2">
              <w:rPr>
                <w:rFonts w:ascii="Arial" w:hAnsi="Arial" w:cs="Arial"/>
                <w:sz w:val="20"/>
                <w:szCs w:val="20"/>
                <w:lang w:eastAsia="en-GB"/>
              </w:rPr>
              <w:br/>
              <w:t>• There is at least one significant issue needing considerable attention</w:t>
            </w:r>
            <w:r w:rsidRPr="008114D2">
              <w:rPr>
                <w:rFonts w:ascii="Arial" w:hAnsi="Arial" w:cs="Arial"/>
                <w:sz w:val="20"/>
                <w:szCs w:val="20"/>
                <w:lang w:eastAsia="en-GB"/>
              </w:rPr>
              <w:br/>
              <w:t>• There is insufficient evidence to demonstrate competence or understanding</w:t>
            </w:r>
            <w:r w:rsidRPr="008114D2">
              <w:rPr>
                <w:rFonts w:ascii="Arial" w:hAnsi="Arial" w:cs="Arial"/>
                <w:sz w:val="20"/>
                <w:szCs w:val="20"/>
                <w:lang w:eastAsia="en-GB"/>
              </w:rPr>
              <w:br/>
              <w:t>• The response is light and unconvincing</w:t>
            </w:r>
          </w:p>
        </w:tc>
      </w:tr>
      <w:tr w:rsidR="00CE7B9B" w:rsidRPr="008114D2" w:rsidTr="0029650E">
        <w:trPr>
          <w:trHeight w:val="1909"/>
        </w:trPr>
        <w:tc>
          <w:tcPr>
            <w:cnfStyle w:val="001000000000" w:firstRow="0" w:lastRow="0" w:firstColumn="1" w:lastColumn="0" w:oddVBand="0" w:evenVBand="0" w:oddHBand="0" w:evenHBand="0" w:firstRowFirstColumn="0" w:firstRowLastColumn="0" w:lastRowFirstColumn="0" w:lastRowLastColumn="0"/>
            <w:tcW w:w="998" w:type="dxa"/>
            <w:hideMark/>
          </w:tcPr>
          <w:p w:rsidR="00CE7B9B" w:rsidRPr="008114D2" w:rsidRDefault="00CE7B9B" w:rsidP="00E3155C">
            <w:pPr>
              <w:spacing w:line="276" w:lineRule="auto"/>
              <w:jc w:val="center"/>
              <w:rPr>
                <w:rFonts w:ascii="Arial" w:hAnsi="Arial" w:cs="Arial"/>
                <w:sz w:val="20"/>
                <w:szCs w:val="20"/>
                <w:lang w:eastAsia="en-GB"/>
              </w:rPr>
            </w:pPr>
            <w:r w:rsidRPr="008114D2">
              <w:rPr>
                <w:rFonts w:ascii="Arial" w:hAnsi="Arial" w:cs="Arial"/>
                <w:sz w:val="20"/>
                <w:szCs w:val="20"/>
                <w:lang w:eastAsia="en-GB"/>
              </w:rPr>
              <w:t>4</w:t>
            </w:r>
          </w:p>
        </w:tc>
        <w:tc>
          <w:tcPr>
            <w:tcW w:w="8021" w:type="dxa"/>
            <w:hideMark/>
          </w:tcPr>
          <w:p w:rsidR="00CE7B9B" w:rsidRPr="008114D2" w:rsidRDefault="00CE7B9B" w:rsidP="00E3155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Fair (meets most, but not all the requirement) or Average Risk</w:t>
            </w:r>
            <w:r w:rsidRPr="008114D2">
              <w:rPr>
                <w:rFonts w:ascii="Arial" w:hAnsi="Arial" w:cs="Arial"/>
                <w:sz w:val="20"/>
                <w:szCs w:val="20"/>
                <w:lang w:eastAsia="en-GB"/>
              </w:rPr>
              <w:br/>
              <w:t>The response meets most of the requirement, but there is a least one significant issue of concern or several smaller issues.  These would require some further clarification or attention later in the procurement process and may arise through lack of demonstrated capability and/or appropriate evidence.  The response therefore shows:</w:t>
            </w:r>
            <w:r w:rsidRPr="008114D2">
              <w:rPr>
                <w:rFonts w:ascii="Arial" w:hAnsi="Arial" w:cs="Arial"/>
                <w:sz w:val="20"/>
                <w:szCs w:val="20"/>
                <w:lang w:eastAsia="en-GB"/>
              </w:rPr>
              <w:br/>
              <w:t>• Basic understanding of the requirements</w:t>
            </w:r>
            <w:r w:rsidRPr="008114D2">
              <w:rPr>
                <w:rFonts w:ascii="Arial" w:hAnsi="Arial" w:cs="Arial"/>
                <w:sz w:val="20"/>
                <w:szCs w:val="20"/>
                <w:lang w:eastAsia="en-GB"/>
              </w:rPr>
              <w:br/>
              <w:t>• Sufficient competence demonstrated through relevant experience</w:t>
            </w:r>
            <w:r w:rsidRPr="008114D2">
              <w:rPr>
                <w:rFonts w:ascii="Arial" w:hAnsi="Arial" w:cs="Arial"/>
                <w:sz w:val="20"/>
                <w:szCs w:val="20"/>
                <w:lang w:eastAsia="en-GB"/>
              </w:rPr>
              <w:br/>
              <w:t xml:space="preserve">• Some areas of concern that require attention </w:t>
            </w:r>
          </w:p>
        </w:tc>
      </w:tr>
      <w:tr w:rsidR="00CE7B9B" w:rsidRPr="008114D2" w:rsidTr="0029650E">
        <w:trPr>
          <w:trHeight w:val="274"/>
        </w:trPr>
        <w:tc>
          <w:tcPr>
            <w:cnfStyle w:val="001000000000" w:firstRow="0" w:lastRow="0" w:firstColumn="1" w:lastColumn="0" w:oddVBand="0" w:evenVBand="0" w:oddHBand="0" w:evenHBand="0" w:firstRowFirstColumn="0" w:firstRowLastColumn="0" w:lastRowFirstColumn="0" w:lastRowLastColumn="0"/>
            <w:tcW w:w="998" w:type="dxa"/>
            <w:hideMark/>
          </w:tcPr>
          <w:p w:rsidR="00CE7B9B" w:rsidRPr="008114D2" w:rsidRDefault="00CE7B9B" w:rsidP="00E3155C">
            <w:pPr>
              <w:spacing w:line="276" w:lineRule="auto"/>
              <w:jc w:val="center"/>
              <w:rPr>
                <w:rFonts w:ascii="Arial" w:hAnsi="Arial" w:cs="Arial"/>
                <w:sz w:val="20"/>
                <w:szCs w:val="20"/>
                <w:lang w:eastAsia="en-GB"/>
              </w:rPr>
            </w:pPr>
            <w:r w:rsidRPr="008114D2">
              <w:rPr>
                <w:rFonts w:ascii="Arial" w:hAnsi="Arial" w:cs="Arial"/>
                <w:sz w:val="20"/>
                <w:szCs w:val="20"/>
                <w:lang w:eastAsia="en-GB"/>
              </w:rPr>
              <w:t>7</w:t>
            </w:r>
          </w:p>
        </w:tc>
        <w:tc>
          <w:tcPr>
            <w:tcW w:w="8021" w:type="dxa"/>
            <w:hideMark/>
          </w:tcPr>
          <w:p w:rsidR="00CE7B9B" w:rsidRPr="008114D2" w:rsidRDefault="00CE7B9B" w:rsidP="00E3155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Good (meets the requirement) or Low Risk</w:t>
            </w:r>
            <w:r w:rsidRPr="008114D2">
              <w:rPr>
                <w:rFonts w:ascii="Arial" w:hAnsi="Arial" w:cs="Arial"/>
                <w:sz w:val="20"/>
                <w:szCs w:val="20"/>
                <w:lang w:eastAsia="en-GB"/>
              </w:rPr>
              <w:br/>
              <w:t>The response broadly meets what is expected for the criteria.  There are no significant areas of concern, although there might be limited minor issues that need further exploration or attention later in the procurement process.  The response therefore shows</w:t>
            </w:r>
            <w:proofErr w:type="gramStart"/>
            <w:r w:rsidRPr="008114D2">
              <w:rPr>
                <w:rFonts w:ascii="Arial" w:hAnsi="Arial" w:cs="Arial"/>
                <w:sz w:val="20"/>
                <w:szCs w:val="20"/>
                <w:lang w:eastAsia="en-GB"/>
              </w:rPr>
              <w:t>:</w:t>
            </w:r>
            <w:proofErr w:type="gramEnd"/>
            <w:r w:rsidRPr="008114D2">
              <w:rPr>
                <w:rFonts w:ascii="Arial" w:hAnsi="Arial" w:cs="Arial"/>
                <w:sz w:val="20"/>
                <w:szCs w:val="20"/>
                <w:lang w:eastAsia="en-GB"/>
              </w:rPr>
              <w:br/>
              <w:t>• Good understanding of the requirements</w:t>
            </w:r>
            <w:r w:rsidRPr="008114D2">
              <w:rPr>
                <w:rFonts w:ascii="Arial" w:hAnsi="Arial" w:cs="Arial"/>
                <w:sz w:val="20"/>
                <w:szCs w:val="20"/>
                <w:lang w:eastAsia="en-GB"/>
              </w:rPr>
              <w:br/>
              <w:t>• Sufficient competence demonstrated through relevant experience</w:t>
            </w:r>
            <w:r w:rsidRPr="008114D2">
              <w:rPr>
                <w:rFonts w:ascii="Arial" w:hAnsi="Arial" w:cs="Arial"/>
                <w:sz w:val="20"/>
                <w:szCs w:val="20"/>
                <w:lang w:eastAsia="en-GB"/>
              </w:rPr>
              <w:br/>
              <w:t>• Some insight demonstrated into the relevant issues.</w:t>
            </w:r>
          </w:p>
        </w:tc>
      </w:tr>
      <w:tr w:rsidR="00CE7B9B" w:rsidRPr="008114D2" w:rsidTr="0029650E">
        <w:trPr>
          <w:trHeight w:val="1909"/>
        </w:trPr>
        <w:tc>
          <w:tcPr>
            <w:cnfStyle w:val="001000000000" w:firstRow="0" w:lastRow="0" w:firstColumn="1" w:lastColumn="0" w:oddVBand="0" w:evenVBand="0" w:oddHBand="0" w:evenHBand="0" w:firstRowFirstColumn="0" w:firstRowLastColumn="0" w:lastRowFirstColumn="0" w:lastRowLastColumn="0"/>
            <w:tcW w:w="998" w:type="dxa"/>
            <w:hideMark/>
          </w:tcPr>
          <w:p w:rsidR="00CE7B9B" w:rsidRPr="008114D2" w:rsidRDefault="00CE7B9B" w:rsidP="00E3155C">
            <w:pPr>
              <w:spacing w:line="276" w:lineRule="auto"/>
              <w:jc w:val="center"/>
              <w:rPr>
                <w:rFonts w:ascii="Arial" w:hAnsi="Arial" w:cs="Arial"/>
                <w:sz w:val="20"/>
                <w:szCs w:val="20"/>
                <w:lang w:eastAsia="en-GB"/>
              </w:rPr>
            </w:pPr>
            <w:r w:rsidRPr="008114D2">
              <w:rPr>
                <w:rFonts w:ascii="Arial" w:hAnsi="Arial" w:cs="Arial"/>
                <w:sz w:val="20"/>
                <w:szCs w:val="20"/>
                <w:lang w:eastAsia="en-GB"/>
              </w:rPr>
              <w:t>9</w:t>
            </w:r>
          </w:p>
        </w:tc>
        <w:tc>
          <w:tcPr>
            <w:tcW w:w="8021" w:type="dxa"/>
            <w:hideMark/>
          </w:tcPr>
          <w:p w:rsidR="00CE7B9B" w:rsidRPr="008114D2" w:rsidRDefault="00CE7B9B" w:rsidP="00E3155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Very Good (exceeds the requirement) or Very Low Risk</w:t>
            </w:r>
            <w:r w:rsidRPr="008114D2">
              <w:rPr>
                <w:rFonts w:ascii="Arial" w:hAnsi="Arial" w:cs="Arial"/>
                <w:sz w:val="20"/>
                <w:szCs w:val="20"/>
                <w:lang w:eastAsia="en-GB"/>
              </w:rPr>
              <w:br/>
              <w:t>The response exceeds what is expected for the criteria.  Leave no doubt as to the capability and commitment to deliver what is required.  The response therefore shows:</w:t>
            </w:r>
            <w:r w:rsidRPr="008114D2">
              <w:rPr>
                <w:rFonts w:ascii="Arial" w:hAnsi="Arial" w:cs="Arial"/>
                <w:sz w:val="20"/>
                <w:szCs w:val="20"/>
                <w:lang w:eastAsia="en-GB"/>
              </w:rPr>
              <w:br/>
              <w:t>• Very good understanding of the requirement</w:t>
            </w:r>
            <w:r w:rsidRPr="008114D2">
              <w:rPr>
                <w:rFonts w:ascii="Arial" w:hAnsi="Arial" w:cs="Arial"/>
                <w:sz w:val="20"/>
                <w:szCs w:val="20"/>
                <w:lang w:eastAsia="en-GB"/>
              </w:rPr>
              <w:br/>
              <w:t>• Considerable competence demonstrated through relevant experience</w:t>
            </w:r>
            <w:r w:rsidRPr="008114D2">
              <w:rPr>
                <w:rFonts w:ascii="Arial" w:hAnsi="Arial" w:cs="Arial"/>
                <w:sz w:val="20"/>
                <w:szCs w:val="20"/>
                <w:lang w:eastAsia="en-GB"/>
              </w:rPr>
              <w:br/>
              <w:t>• Considerable insight into the relevant issues</w:t>
            </w:r>
            <w:r w:rsidRPr="008114D2">
              <w:rPr>
                <w:rFonts w:ascii="Arial" w:hAnsi="Arial" w:cs="Arial"/>
                <w:sz w:val="20"/>
                <w:szCs w:val="20"/>
                <w:lang w:eastAsia="en-GB"/>
              </w:rPr>
              <w:br/>
              <w:t>The response is also likely to propose additional value in several respects above that expected</w:t>
            </w:r>
          </w:p>
        </w:tc>
      </w:tr>
    </w:tbl>
    <w:p w:rsidR="00CE7B9B" w:rsidRPr="008114D2" w:rsidRDefault="00CE7B9B" w:rsidP="00CE7B9B">
      <w:pPr>
        <w:spacing w:before="240" w:line="276" w:lineRule="auto"/>
        <w:jc w:val="both"/>
        <w:rPr>
          <w:rFonts w:ascii="Arial" w:hAnsi="Arial" w:cs="Arial"/>
          <w:sz w:val="20"/>
          <w:szCs w:val="20"/>
        </w:rPr>
      </w:pPr>
    </w:p>
    <w:p w:rsidR="00C93E69" w:rsidRDefault="00CB6FA8" w:rsidP="00CE7B9B">
      <w:pPr>
        <w:spacing w:before="240" w:line="276" w:lineRule="auto"/>
        <w:jc w:val="both"/>
        <w:rPr>
          <w:rFonts w:ascii="Arial" w:hAnsi="Arial" w:cs="Arial"/>
          <w:sz w:val="20"/>
          <w:szCs w:val="20"/>
        </w:rPr>
      </w:pPr>
      <w:r w:rsidRPr="008114D2">
        <w:rPr>
          <w:rFonts w:ascii="Arial" w:hAnsi="Arial" w:cs="Arial"/>
          <w:sz w:val="20"/>
          <w:szCs w:val="20"/>
        </w:rPr>
        <w:t>4.4</w:t>
      </w:r>
      <w:r w:rsidR="00C93E69" w:rsidRPr="008114D2">
        <w:rPr>
          <w:rFonts w:ascii="Arial" w:hAnsi="Arial" w:cs="Arial"/>
          <w:sz w:val="20"/>
          <w:szCs w:val="20"/>
        </w:rPr>
        <w:t>.4</w:t>
      </w:r>
      <w:r w:rsidR="00C93E69" w:rsidRPr="008114D2">
        <w:rPr>
          <w:rFonts w:ascii="Arial" w:hAnsi="Arial" w:cs="Arial"/>
          <w:sz w:val="20"/>
          <w:szCs w:val="20"/>
        </w:rPr>
        <w:tab/>
      </w:r>
      <w:r w:rsidR="00C93E69" w:rsidRPr="008114D2">
        <w:rPr>
          <w:rFonts w:ascii="Arial" w:hAnsi="Arial" w:cs="Arial"/>
          <w:sz w:val="20"/>
          <w:szCs w:val="20"/>
          <w:u w:val="single"/>
        </w:rPr>
        <w:t>Quality &amp; Method of Approach Evaluation</w:t>
      </w:r>
      <w:r w:rsidR="00C93E69" w:rsidRPr="008114D2">
        <w:rPr>
          <w:rFonts w:ascii="Arial" w:hAnsi="Arial" w:cs="Arial"/>
          <w:sz w:val="20"/>
          <w:szCs w:val="20"/>
        </w:rPr>
        <w:t xml:space="preserve"> – The Quality &amp; Method of Approach will be evaluated using the following criteria by the evaluation panel:</w:t>
      </w:r>
    </w:p>
    <w:p w:rsidR="00C93E69" w:rsidRPr="001C2860" w:rsidRDefault="00C93E69" w:rsidP="00D20B23">
      <w:pPr>
        <w:pStyle w:val="ListParagraph"/>
        <w:numPr>
          <w:ilvl w:val="0"/>
          <w:numId w:val="17"/>
        </w:numPr>
        <w:spacing w:before="240" w:line="276" w:lineRule="auto"/>
        <w:jc w:val="both"/>
        <w:rPr>
          <w:rFonts w:ascii="Arial" w:hAnsi="Arial" w:cs="Arial"/>
          <w:sz w:val="20"/>
        </w:rPr>
      </w:pPr>
      <w:r w:rsidRPr="001C2860">
        <w:rPr>
          <w:rFonts w:ascii="Arial" w:hAnsi="Arial" w:cs="Arial"/>
          <w:sz w:val="20"/>
        </w:rPr>
        <w:t>Relevant skills and experience –</w:t>
      </w:r>
      <w:r w:rsidR="007B065B" w:rsidRPr="001C2860">
        <w:rPr>
          <w:rFonts w:ascii="Arial" w:hAnsi="Arial" w:cs="Arial"/>
          <w:sz w:val="20"/>
        </w:rPr>
        <w:t xml:space="preserve"> Experience </w:t>
      </w:r>
      <w:r w:rsidRPr="001C2860">
        <w:rPr>
          <w:rFonts w:ascii="Arial" w:hAnsi="Arial" w:cs="Arial"/>
          <w:sz w:val="20"/>
        </w:rPr>
        <w:t>in</w:t>
      </w:r>
      <w:r w:rsidR="007B065B" w:rsidRPr="001C2860">
        <w:rPr>
          <w:rFonts w:ascii="Arial" w:hAnsi="Arial" w:cs="Arial"/>
          <w:sz w:val="20"/>
        </w:rPr>
        <w:t xml:space="preserve"> writing Conservation Management Plans </w:t>
      </w:r>
      <w:r w:rsidRPr="001C2860">
        <w:rPr>
          <w:rFonts w:ascii="Arial" w:hAnsi="Arial" w:cs="Arial"/>
          <w:sz w:val="20"/>
        </w:rPr>
        <w:t>for historic wooden vessels is desirable.</w:t>
      </w:r>
    </w:p>
    <w:p w:rsidR="00C93E69" w:rsidRPr="001C2860" w:rsidRDefault="00C93E69" w:rsidP="00D20B23">
      <w:pPr>
        <w:pStyle w:val="ListParagraph"/>
        <w:numPr>
          <w:ilvl w:val="0"/>
          <w:numId w:val="17"/>
        </w:numPr>
        <w:spacing w:before="240" w:line="276" w:lineRule="auto"/>
        <w:jc w:val="both"/>
        <w:rPr>
          <w:rFonts w:ascii="Arial" w:hAnsi="Arial" w:cs="Arial"/>
          <w:sz w:val="20"/>
        </w:rPr>
      </w:pPr>
      <w:r w:rsidRPr="001C2860">
        <w:rPr>
          <w:rFonts w:ascii="Arial" w:hAnsi="Arial" w:cs="Arial"/>
          <w:sz w:val="20"/>
        </w:rPr>
        <w:t>Understanding of the Brief</w:t>
      </w:r>
    </w:p>
    <w:p w:rsidR="00C93E69" w:rsidRPr="001C2860" w:rsidRDefault="00C93E69" w:rsidP="00D20B23">
      <w:pPr>
        <w:pStyle w:val="ListParagraph"/>
        <w:numPr>
          <w:ilvl w:val="0"/>
          <w:numId w:val="17"/>
        </w:numPr>
        <w:spacing w:before="240" w:line="276" w:lineRule="auto"/>
        <w:jc w:val="both"/>
        <w:rPr>
          <w:rFonts w:ascii="Arial" w:hAnsi="Arial" w:cs="Arial"/>
          <w:sz w:val="20"/>
        </w:rPr>
      </w:pPr>
      <w:r w:rsidRPr="001C2860">
        <w:rPr>
          <w:rFonts w:ascii="Arial" w:hAnsi="Arial" w:cs="Arial"/>
          <w:sz w:val="20"/>
        </w:rPr>
        <w:t>Quality of Method Statement and Approach.</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4.4</w:t>
      </w:r>
      <w:r w:rsidR="00CE7B9B" w:rsidRPr="008114D2">
        <w:rPr>
          <w:rFonts w:ascii="Arial" w:hAnsi="Arial" w:cs="Arial"/>
          <w:sz w:val="20"/>
          <w:szCs w:val="20"/>
        </w:rPr>
        <w:t>.4</w:t>
      </w:r>
      <w:r w:rsidR="00CE7B9B" w:rsidRPr="008114D2">
        <w:rPr>
          <w:rFonts w:ascii="Arial" w:hAnsi="Arial" w:cs="Arial"/>
          <w:sz w:val="20"/>
          <w:szCs w:val="20"/>
        </w:rPr>
        <w:tab/>
      </w:r>
      <w:r w:rsidR="00CE7B9B" w:rsidRPr="008114D2">
        <w:rPr>
          <w:rFonts w:ascii="Arial" w:hAnsi="Arial" w:cs="Arial"/>
          <w:sz w:val="20"/>
          <w:szCs w:val="20"/>
          <w:u w:val="single"/>
        </w:rPr>
        <w:t>Commercial Evaluation</w:t>
      </w:r>
      <w:r w:rsidR="00CE7B9B" w:rsidRPr="008114D2">
        <w:rPr>
          <w:rFonts w:ascii="Arial" w:hAnsi="Arial" w:cs="Arial"/>
          <w:sz w:val="20"/>
          <w:szCs w:val="20"/>
        </w:rPr>
        <w:t xml:space="preserve"> – </w:t>
      </w:r>
      <w:proofErr w:type="gramStart"/>
      <w:r w:rsidR="00CE7B9B" w:rsidRPr="008114D2">
        <w:rPr>
          <w:rFonts w:ascii="Arial" w:hAnsi="Arial" w:cs="Arial"/>
          <w:sz w:val="20"/>
          <w:szCs w:val="20"/>
        </w:rPr>
        <w:t>Your</w:t>
      </w:r>
      <w:proofErr w:type="gramEnd"/>
      <w:r w:rsidR="00CE7B9B" w:rsidRPr="008114D2">
        <w:rPr>
          <w:rFonts w:ascii="Arial" w:hAnsi="Arial" w:cs="Arial"/>
          <w:sz w:val="20"/>
          <w:szCs w:val="20"/>
        </w:rPr>
        <w:t xml:space="preserve"> “Overall Price” (as calculated in accordance with requirements of Annex </w:t>
      </w:r>
      <w:r w:rsidR="00D57D0B" w:rsidRPr="008114D2">
        <w:rPr>
          <w:rFonts w:ascii="Arial" w:hAnsi="Arial" w:cs="Arial"/>
          <w:sz w:val="20"/>
          <w:szCs w:val="20"/>
        </w:rPr>
        <w:t>2</w:t>
      </w:r>
      <w:r w:rsidR="00CE7B9B" w:rsidRPr="008114D2">
        <w:rPr>
          <w:rFonts w:ascii="Arial" w:hAnsi="Arial" w:cs="Arial"/>
          <w:sz w:val="20"/>
          <w:szCs w:val="20"/>
        </w:rPr>
        <w:t xml:space="preserve"> (Pricing Approach) for the goods and/or services will be evaluated by the evaluation panel for the purposes of the commercial evaluation. Prices must not be subject to any pricing assumptions, qualifications or indexation not provided for explicitly by the NMRN as part of the pricing approach. In the event that any prices are expressed as being subject to any pricing assumptions, qualifications or indexation not provided for by the NMRN as part of the pricing approach, the NMRN may reject the full tender response at this point. The NMRN may also reject any tender response where the Overall Price for the goods and/or services is considered by the NMRN to be abnormally low following the relevant processes set out under the EU procurement rules.  A maximum offer score will be awarded to the tender response offering the lowest “Overall Price”. </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4</w:t>
      </w:r>
      <w:r w:rsidR="00CE7B9B" w:rsidRPr="008114D2">
        <w:rPr>
          <w:rFonts w:ascii="Arial" w:hAnsi="Arial" w:cs="Arial"/>
          <w:sz w:val="20"/>
          <w:szCs w:val="20"/>
        </w:rPr>
        <w:t>.5</w:t>
      </w:r>
      <w:r w:rsidR="00CE7B9B" w:rsidRPr="008114D2">
        <w:rPr>
          <w:rFonts w:ascii="Arial" w:hAnsi="Arial" w:cs="Arial"/>
          <w:sz w:val="20"/>
          <w:szCs w:val="20"/>
        </w:rPr>
        <w:tab/>
      </w:r>
      <w:r w:rsidR="00CE7B9B" w:rsidRPr="008114D2">
        <w:rPr>
          <w:rFonts w:ascii="Arial" w:hAnsi="Arial" w:cs="Arial"/>
          <w:sz w:val="20"/>
          <w:szCs w:val="20"/>
          <w:u w:val="single"/>
        </w:rPr>
        <w:t>Moderation and application of weightings</w:t>
      </w:r>
      <w:r w:rsidR="00CE7B9B" w:rsidRPr="008114D2">
        <w:rPr>
          <w:rFonts w:ascii="Arial" w:hAnsi="Arial" w:cs="Arial"/>
          <w:sz w:val="20"/>
          <w:szCs w:val="20"/>
        </w:rPr>
        <w:t xml:space="preserve"> – The evaluation panel appointed for this procurement will meet to agree and moderate scores for each award criteria. Final scores in terms of a percentage of the overall tender score will be obtained by applying the relevant weighting factors set out as part of the award criteria table above. The percentage scores for each award criteria will be amalgamated to give a percentage score out of 100. </w:t>
      </w:r>
    </w:p>
    <w:p w:rsidR="00CE7B9B" w:rsidRPr="008114D2" w:rsidRDefault="00CB6FA8" w:rsidP="00CE7B9B">
      <w:pPr>
        <w:spacing w:before="240" w:line="276" w:lineRule="auto"/>
        <w:jc w:val="both"/>
        <w:rPr>
          <w:rFonts w:ascii="Arial" w:hAnsi="Arial" w:cs="Arial"/>
          <w:sz w:val="20"/>
          <w:szCs w:val="20"/>
        </w:rPr>
      </w:pPr>
      <w:r w:rsidRPr="008114D2">
        <w:rPr>
          <w:rFonts w:ascii="Arial" w:hAnsi="Arial" w:cs="Arial"/>
          <w:sz w:val="20"/>
          <w:szCs w:val="20"/>
        </w:rPr>
        <w:t>4</w:t>
      </w:r>
      <w:r w:rsidR="00761860" w:rsidRPr="008114D2">
        <w:rPr>
          <w:rFonts w:ascii="Arial" w:hAnsi="Arial" w:cs="Arial"/>
          <w:sz w:val="20"/>
          <w:szCs w:val="20"/>
        </w:rPr>
        <w:t>.</w:t>
      </w:r>
      <w:r w:rsidRPr="008114D2">
        <w:rPr>
          <w:rFonts w:ascii="Arial" w:hAnsi="Arial" w:cs="Arial"/>
          <w:sz w:val="20"/>
          <w:szCs w:val="20"/>
        </w:rPr>
        <w:t>4</w:t>
      </w:r>
      <w:r w:rsidR="00CE7B9B" w:rsidRPr="008114D2">
        <w:rPr>
          <w:rFonts w:ascii="Arial" w:hAnsi="Arial" w:cs="Arial"/>
          <w:sz w:val="20"/>
          <w:szCs w:val="20"/>
        </w:rPr>
        <w:t>.6</w:t>
      </w:r>
      <w:r w:rsidR="00CE7B9B" w:rsidRPr="008114D2">
        <w:rPr>
          <w:rFonts w:ascii="Arial" w:hAnsi="Arial" w:cs="Arial"/>
          <w:sz w:val="20"/>
          <w:szCs w:val="20"/>
        </w:rPr>
        <w:tab/>
      </w:r>
      <w:r w:rsidR="00CE7B9B" w:rsidRPr="008114D2">
        <w:rPr>
          <w:rFonts w:ascii="Arial" w:hAnsi="Arial" w:cs="Arial"/>
          <w:sz w:val="20"/>
          <w:szCs w:val="20"/>
          <w:u w:val="single"/>
        </w:rPr>
        <w:t>The winning tender response</w:t>
      </w:r>
      <w:r w:rsidR="00CE7B9B" w:rsidRPr="008114D2">
        <w:rPr>
          <w:rFonts w:ascii="Arial" w:hAnsi="Arial" w:cs="Arial"/>
          <w:sz w:val="20"/>
          <w:szCs w:val="20"/>
        </w:rPr>
        <w:t xml:space="preserve"> – The winning tender response shall be the tender response scoring the highest percentage score out of 100 when applying the above evaluation methodology</w:t>
      </w:r>
    </w:p>
    <w:p w:rsidR="00CE7B9B" w:rsidRPr="008114D2" w:rsidRDefault="00CE7B9B" w:rsidP="00CE7B9B">
      <w:pPr>
        <w:spacing w:before="240" w:line="276" w:lineRule="auto"/>
        <w:jc w:val="both"/>
        <w:rPr>
          <w:rFonts w:ascii="Arial" w:hAnsi="Arial" w:cs="Arial"/>
          <w:sz w:val="20"/>
          <w:szCs w:val="20"/>
        </w:rPr>
      </w:pPr>
    </w:p>
    <w:p w:rsidR="00CE7B9B" w:rsidRPr="008114D2" w:rsidRDefault="00CE7B9B" w:rsidP="00CE7B9B">
      <w:pPr>
        <w:spacing w:before="240" w:line="276" w:lineRule="auto"/>
        <w:jc w:val="both"/>
        <w:rPr>
          <w:rFonts w:ascii="Arial" w:hAnsi="Arial" w:cs="Arial"/>
          <w:sz w:val="20"/>
          <w:szCs w:val="20"/>
        </w:rPr>
      </w:pPr>
    </w:p>
    <w:p w:rsidR="00AC510A" w:rsidRPr="008114D2" w:rsidRDefault="00AC510A" w:rsidP="00CE7B9B">
      <w:pPr>
        <w:spacing w:before="240" w:line="276" w:lineRule="auto"/>
        <w:jc w:val="both"/>
        <w:rPr>
          <w:rFonts w:ascii="Arial" w:hAnsi="Arial" w:cs="Arial"/>
          <w:sz w:val="20"/>
          <w:szCs w:val="20"/>
        </w:rPr>
      </w:pPr>
    </w:p>
    <w:p w:rsidR="00AC510A" w:rsidRPr="008114D2" w:rsidRDefault="00AC510A" w:rsidP="00CE7B9B">
      <w:pPr>
        <w:spacing w:before="240" w:line="276" w:lineRule="auto"/>
        <w:jc w:val="both"/>
        <w:rPr>
          <w:rFonts w:ascii="Arial" w:hAnsi="Arial" w:cs="Arial"/>
          <w:sz w:val="20"/>
          <w:szCs w:val="20"/>
        </w:rPr>
      </w:pPr>
    </w:p>
    <w:p w:rsidR="00AC510A" w:rsidRPr="008114D2" w:rsidRDefault="00AC510A" w:rsidP="00CE7B9B">
      <w:pPr>
        <w:spacing w:before="240" w:line="276" w:lineRule="auto"/>
        <w:jc w:val="both"/>
        <w:rPr>
          <w:rFonts w:ascii="Arial" w:hAnsi="Arial" w:cs="Arial"/>
          <w:sz w:val="20"/>
          <w:szCs w:val="20"/>
        </w:rPr>
      </w:pPr>
    </w:p>
    <w:p w:rsidR="00AC510A" w:rsidRDefault="00AC510A" w:rsidP="00CE7B9B">
      <w:pPr>
        <w:spacing w:before="240" w:line="276" w:lineRule="auto"/>
        <w:jc w:val="both"/>
        <w:rPr>
          <w:rFonts w:ascii="Arial" w:hAnsi="Arial" w:cs="Arial"/>
          <w:sz w:val="20"/>
          <w:szCs w:val="20"/>
        </w:rPr>
      </w:pPr>
    </w:p>
    <w:p w:rsidR="009F5BA0" w:rsidRPr="008114D2" w:rsidRDefault="00AC510A" w:rsidP="00BC04E3">
      <w:pPr>
        <w:pStyle w:val="Heading1"/>
        <w:rPr>
          <w:rFonts w:ascii="Arial" w:hAnsi="Arial" w:cs="Arial"/>
          <w:b/>
          <w:color w:val="1F4E79" w:themeColor="accent1" w:themeShade="80"/>
          <w:sz w:val="20"/>
          <w:szCs w:val="20"/>
        </w:rPr>
      </w:pPr>
      <w:bookmarkStart w:id="20" w:name="_Toc477345557"/>
      <w:bookmarkStart w:id="21" w:name="_Toc482005622"/>
      <w:bookmarkStart w:id="22" w:name="_Toc477345571"/>
      <w:bookmarkStart w:id="23" w:name="_Toc490828738"/>
      <w:r w:rsidRPr="008114D2">
        <w:rPr>
          <w:rFonts w:ascii="Arial" w:hAnsi="Arial" w:cs="Arial"/>
          <w:b/>
          <w:color w:val="1F4E79" w:themeColor="accent1" w:themeShade="80"/>
          <w:sz w:val="24"/>
          <w:szCs w:val="20"/>
        </w:rPr>
        <w:t>A</w:t>
      </w:r>
      <w:r w:rsidR="00BC04E3" w:rsidRPr="008114D2">
        <w:rPr>
          <w:rFonts w:ascii="Arial" w:hAnsi="Arial" w:cs="Arial"/>
          <w:b/>
          <w:color w:val="1F4E79" w:themeColor="accent1" w:themeShade="80"/>
          <w:sz w:val="24"/>
          <w:szCs w:val="20"/>
        </w:rPr>
        <w:t xml:space="preserve">nnex 1 - </w:t>
      </w:r>
      <w:bookmarkEnd w:id="20"/>
      <w:bookmarkEnd w:id="21"/>
      <w:r w:rsidR="009F5BA0" w:rsidRPr="008114D2">
        <w:rPr>
          <w:rFonts w:ascii="Arial" w:hAnsi="Arial" w:cs="Arial"/>
          <w:b/>
          <w:color w:val="1F4E79" w:themeColor="accent1" w:themeShade="80"/>
          <w:sz w:val="24"/>
          <w:szCs w:val="20"/>
        </w:rPr>
        <w:t>Tender Specification</w:t>
      </w:r>
      <w:bookmarkEnd w:id="22"/>
      <w:bookmarkEnd w:id="23"/>
      <w:r w:rsidR="009F5BA0" w:rsidRPr="008114D2">
        <w:rPr>
          <w:rFonts w:ascii="Arial" w:hAnsi="Arial" w:cs="Arial"/>
          <w:b/>
          <w:sz w:val="20"/>
          <w:szCs w:val="20"/>
        </w:rPr>
        <w:tab/>
      </w:r>
    </w:p>
    <w:p w:rsidR="009F5BA0" w:rsidRPr="008114D2" w:rsidRDefault="009F5BA0" w:rsidP="00D463E2">
      <w:pPr>
        <w:spacing w:before="240" w:line="276" w:lineRule="auto"/>
        <w:jc w:val="both"/>
        <w:rPr>
          <w:rFonts w:ascii="Arial" w:hAnsi="Arial" w:cs="Arial"/>
          <w:sz w:val="20"/>
          <w:szCs w:val="20"/>
        </w:rPr>
      </w:pPr>
      <w:r w:rsidRPr="008114D2">
        <w:rPr>
          <w:rFonts w:ascii="Arial" w:hAnsi="Arial" w:cs="Arial"/>
          <w:sz w:val="20"/>
          <w:szCs w:val="20"/>
        </w:rPr>
        <w:t>The following sets out a full, detailed specification of the services required by the potential supplier as part of this ITT.</w:t>
      </w:r>
    </w:p>
    <w:p w:rsidR="000950E6" w:rsidRDefault="009F5BA0" w:rsidP="000950E6">
      <w:pPr>
        <w:pStyle w:val="Heading1"/>
        <w:numPr>
          <w:ilvl w:val="0"/>
          <w:numId w:val="1"/>
        </w:numPr>
        <w:spacing w:line="276" w:lineRule="auto"/>
        <w:ind w:left="142" w:hanging="284"/>
        <w:rPr>
          <w:rFonts w:ascii="Arial" w:hAnsi="Arial" w:cs="Arial"/>
          <w:b/>
          <w:color w:val="1F4E79" w:themeColor="accent1" w:themeShade="80"/>
          <w:sz w:val="24"/>
          <w:szCs w:val="20"/>
        </w:rPr>
      </w:pPr>
      <w:bookmarkStart w:id="24" w:name="_Toc490828739"/>
      <w:r w:rsidRPr="008114D2">
        <w:rPr>
          <w:rFonts w:ascii="Arial" w:hAnsi="Arial" w:cs="Arial"/>
          <w:b/>
          <w:color w:val="1F4E79" w:themeColor="accent1" w:themeShade="80"/>
          <w:sz w:val="24"/>
          <w:szCs w:val="20"/>
        </w:rPr>
        <w:t>Scope of Wor</w:t>
      </w:r>
      <w:bookmarkEnd w:id="24"/>
      <w:r w:rsidR="000950E6">
        <w:rPr>
          <w:rFonts w:ascii="Arial" w:hAnsi="Arial" w:cs="Arial"/>
          <w:b/>
          <w:color w:val="1F4E79" w:themeColor="accent1" w:themeShade="80"/>
          <w:sz w:val="24"/>
          <w:szCs w:val="20"/>
        </w:rPr>
        <w:t>k</w:t>
      </w:r>
    </w:p>
    <w:p w:rsidR="00943A6D" w:rsidRPr="00943A6D" w:rsidRDefault="00943A6D" w:rsidP="00943A6D">
      <w:pPr>
        <w:spacing w:before="240" w:line="276" w:lineRule="auto"/>
        <w:jc w:val="both"/>
        <w:rPr>
          <w:rFonts w:ascii="Arial" w:hAnsi="Arial" w:cs="Arial"/>
          <w:sz w:val="20"/>
        </w:rPr>
      </w:pPr>
      <w:bookmarkStart w:id="25" w:name="_Toc490828740"/>
      <w:r>
        <w:rPr>
          <w:rFonts w:ascii="Arial" w:hAnsi="Arial" w:cs="Arial"/>
          <w:sz w:val="20"/>
        </w:rPr>
        <w:t>T</w:t>
      </w:r>
      <w:r w:rsidRPr="00943A6D">
        <w:rPr>
          <w:rFonts w:ascii="Arial" w:hAnsi="Arial" w:cs="Arial"/>
          <w:sz w:val="20"/>
        </w:rPr>
        <w:t>he preparation of a Conservation Management Plan for HMS Trincomalee</w:t>
      </w:r>
      <w:r w:rsidR="0078059F">
        <w:rPr>
          <w:rFonts w:ascii="Arial" w:hAnsi="Arial" w:cs="Arial"/>
          <w:sz w:val="20"/>
        </w:rPr>
        <w:t xml:space="preserve"> and Jackson Dock</w:t>
      </w:r>
    </w:p>
    <w:p w:rsidR="00FA6851" w:rsidRPr="008114D2" w:rsidRDefault="00FA6851" w:rsidP="00D463E2">
      <w:pPr>
        <w:pStyle w:val="Heading1"/>
        <w:numPr>
          <w:ilvl w:val="0"/>
          <w:numId w:val="1"/>
        </w:numPr>
        <w:spacing w:line="276" w:lineRule="auto"/>
        <w:ind w:left="142" w:hanging="284"/>
        <w:rPr>
          <w:rFonts w:ascii="Arial" w:hAnsi="Arial" w:cs="Arial"/>
          <w:b/>
          <w:color w:val="1F4E79" w:themeColor="accent1" w:themeShade="80"/>
          <w:sz w:val="24"/>
          <w:szCs w:val="20"/>
        </w:rPr>
      </w:pPr>
      <w:r w:rsidRPr="008114D2">
        <w:rPr>
          <w:rFonts w:ascii="Arial" w:hAnsi="Arial" w:cs="Arial"/>
          <w:b/>
          <w:color w:val="1F4E79" w:themeColor="accent1" w:themeShade="80"/>
          <w:sz w:val="24"/>
          <w:szCs w:val="20"/>
        </w:rPr>
        <w:t>Deliverables</w:t>
      </w:r>
      <w:bookmarkEnd w:id="25"/>
    </w:p>
    <w:p w:rsidR="00943A6D" w:rsidRPr="008114D2" w:rsidRDefault="00943A6D" w:rsidP="00943A6D">
      <w:pPr>
        <w:pStyle w:val="ListParagraph"/>
        <w:numPr>
          <w:ilvl w:val="1"/>
          <w:numId w:val="1"/>
        </w:numPr>
        <w:spacing w:before="240" w:line="276" w:lineRule="auto"/>
        <w:ind w:left="709" w:hanging="709"/>
        <w:jc w:val="both"/>
        <w:rPr>
          <w:rFonts w:ascii="Arial" w:hAnsi="Arial" w:cs="Arial"/>
          <w:b/>
          <w:sz w:val="20"/>
        </w:rPr>
      </w:pPr>
      <w:r w:rsidRPr="008114D2">
        <w:rPr>
          <w:rFonts w:ascii="Arial" w:hAnsi="Arial" w:cs="Arial"/>
          <w:b/>
          <w:sz w:val="20"/>
        </w:rPr>
        <w:t>Understanding the Heritage</w:t>
      </w:r>
    </w:p>
    <w:p w:rsidR="00943A6D" w:rsidRPr="008114D2" w:rsidRDefault="00943A6D" w:rsidP="00943A6D">
      <w:pPr>
        <w:pStyle w:val="ListParagraph"/>
        <w:numPr>
          <w:ilvl w:val="2"/>
          <w:numId w:val="1"/>
        </w:numPr>
        <w:spacing w:before="240" w:line="276" w:lineRule="auto"/>
        <w:ind w:left="709" w:hanging="709"/>
        <w:jc w:val="both"/>
        <w:rPr>
          <w:rFonts w:ascii="Arial" w:hAnsi="Arial" w:cs="Arial"/>
          <w:sz w:val="20"/>
          <w:u w:val="single"/>
        </w:rPr>
      </w:pPr>
      <w:r w:rsidRPr="008114D2">
        <w:rPr>
          <w:rFonts w:ascii="Arial" w:hAnsi="Arial" w:cs="Arial"/>
          <w:sz w:val="20"/>
          <w:u w:val="single"/>
        </w:rPr>
        <w:t>General Understanding</w:t>
      </w:r>
    </w:p>
    <w:p w:rsidR="00943A6D" w:rsidRPr="008114D2" w:rsidRDefault="00943A6D" w:rsidP="00943A6D">
      <w:pPr>
        <w:spacing w:before="240" w:line="276" w:lineRule="auto"/>
        <w:jc w:val="both"/>
        <w:rPr>
          <w:rFonts w:ascii="Arial" w:hAnsi="Arial" w:cs="Arial"/>
          <w:sz w:val="20"/>
          <w:szCs w:val="20"/>
          <w:u w:val="single"/>
        </w:rPr>
      </w:pPr>
      <w:r w:rsidRPr="008114D2">
        <w:rPr>
          <w:rFonts w:ascii="Arial" w:hAnsi="Arial" w:cs="Arial"/>
          <w:sz w:val="20"/>
          <w:szCs w:val="20"/>
        </w:rPr>
        <w:t xml:space="preserve">The potential consultant will be expected to understand the heritage of </w:t>
      </w:r>
      <w:r w:rsidR="0078059F">
        <w:rPr>
          <w:rFonts w:ascii="Arial" w:hAnsi="Arial" w:cs="Arial"/>
          <w:sz w:val="20"/>
          <w:szCs w:val="20"/>
        </w:rPr>
        <w:t xml:space="preserve">the </w:t>
      </w:r>
      <w:r w:rsidRPr="008114D2">
        <w:rPr>
          <w:rFonts w:ascii="Arial" w:hAnsi="Arial" w:cs="Arial"/>
          <w:sz w:val="20"/>
          <w:szCs w:val="20"/>
        </w:rPr>
        <w:t xml:space="preserve">vessel </w:t>
      </w:r>
      <w:r w:rsidR="0078059F">
        <w:rPr>
          <w:rFonts w:ascii="Arial" w:hAnsi="Arial" w:cs="Arial"/>
          <w:sz w:val="20"/>
          <w:szCs w:val="20"/>
        </w:rPr>
        <w:t xml:space="preserve">and Jackson Dock </w:t>
      </w:r>
      <w:r w:rsidRPr="008114D2">
        <w:rPr>
          <w:rFonts w:ascii="Arial" w:hAnsi="Arial" w:cs="Arial"/>
          <w:sz w:val="20"/>
          <w:szCs w:val="20"/>
        </w:rPr>
        <w:t xml:space="preserve">and how </w:t>
      </w:r>
      <w:r w:rsidR="0078059F">
        <w:rPr>
          <w:rFonts w:ascii="Arial" w:hAnsi="Arial" w:cs="Arial"/>
          <w:sz w:val="20"/>
          <w:szCs w:val="20"/>
        </w:rPr>
        <w:t xml:space="preserve">they have </w:t>
      </w:r>
      <w:r w:rsidRPr="008114D2">
        <w:rPr>
          <w:rFonts w:ascii="Arial" w:hAnsi="Arial" w:cs="Arial"/>
          <w:sz w:val="20"/>
          <w:szCs w:val="20"/>
        </w:rPr>
        <w:t>developed over time. The CMP shall include;</w:t>
      </w:r>
    </w:p>
    <w:p w:rsidR="00943A6D" w:rsidRDefault="00943A6D" w:rsidP="00943A6D">
      <w:pPr>
        <w:pStyle w:val="ListParagraph"/>
        <w:numPr>
          <w:ilvl w:val="0"/>
          <w:numId w:val="18"/>
        </w:numPr>
        <w:spacing w:before="240" w:line="276" w:lineRule="auto"/>
        <w:jc w:val="both"/>
        <w:rPr>
          <w:rFonts w:ascii="Arial" w:hAnsi="Arial" w:cs="Arial"/>
          <w:sz w:val="20"/>
        </w:rPr>
      </w:pPr>
      <w:r w:rsidRPr="008114D2">
        <w:rPr>
          <w:rFonts w:ascii="Arial" w:hAnsi="Arial" w:cs="Arial"/>
          <w:sz w:val="20"/>
        </w:rPr>
        <w:t>Research into primary sources for details of the ship’s construction and the in-service/out of service refit and repair</w:t>
      </w:r>
    </w:p>
    <w:p w:rsidR="00E62E03" w:rsidRPr="008114D2" w:rsidRDefault="00E62E03" w:rsidP="00943A6D">
      <w:pPr>
        <w:pStyle w:val="ListParagraph"/>
        <w:numPr>
          <w:ilvl w:val="0"/>
          <w:numId w:val="18"/>
        </w:numPr>
        <w:spacing w:before="240" w:line="276" w:lineRule="auto"/>
        <w:jc w:val="both"/>
        <w:rPr>
          <w:rFonts w:ascii="Arial" w:hAnsi="Arial" w:cs="Arial"/>
          <w:sz w:val="20"/>
        </w:rPr>
      </w:pPr>
      <w:r>
        <w:rPr>
          <w:rFonts w:ascii="Arial" w:hAnsi="Arial" w:cs="Arial"/>
          <w:sz w:val="20"/>
        </w:rPr>
        <w:t>A timeline demonstrating the development of the ship and the Dock</w:t>
      </w:r>
    </w:p>
    <w:p w:rsidR="00943A6D" w:rsidRPr="008114D2" w:rsidRDefault="00943A6D" w:rsidP="00943A6D">
      <w:pPr>
        <w:pStyle w:val="ListParagraph"/>
        <w:numPr>
          <w:ilvl w:val="0"/>
          <w:numId w:val="18"/>
        </w:numPr>
        <w:spacing w:before="240" w:line="276" w:lineRule="auto"/>
        <w:jc w:val="both"/>
        <w:rPr>
          <w:rFonts w:ascii="Arial" w:hAnsi="Arial" w:cs="Arial"/>
          <w:sz w:val="20"/>
        </w:rPr>
      </w:pPr>
      <w:r w:rsidRPr="008114D2">
        <w:rPr>
          <w:rFonts w:ascii="Arial" w:hAnsi="Arial" w:cs="Arial"/>
          <w:sz w:val="20"/>
        </w:rPr>
        <w:t xml:space="preserve">Series of phase plans showing </w:t>
      </w:r>
      <w:r w:rsidR="00980824">
        <w:rPr>
          <w:rFonts w:ascii="Arial" w:hAnsi="Arial" w:cs="Arial"/>
          <w:sz w:val="20"/>
        </w:rPr>
        <w:t>the development of the vessel</w:t>
      </w:r>
    </w:p>
    <w:p w:rsidR="00943A6D" w:rsidRPr="008114D2" w:rsidRDefault="00943A6D" w:rsidP="00943A6D">
      <w:pPr>
        <w:pStyle w:val="ListParagraph"/>
        <w:numPr>
          <w:ilvl w:val="0"/>
          <w:numId w:val="18"/>
        </w:numPr>
        <w:spacing w:before="240" w:line="276" w:lineRule="auto"/>
        <w:jc w:val="both"/>
        <w:rPr>
          <w:rFonts w:ascii="Arial" w:hAnsi="Arial" w:cs="Arial"/>
          <w:sz w:val="20"/>
        </w:rPr>
      </w:pPr>
      <w:r w:rsidRPr="008114D2">
        <w:rPr>
          <w:rFonts w:ascii="Arial" w:hAnsi="Arial" w:cs="Arial"/>
          <w:sz w:val="20"/>
        </w:rPr>
        <w:t>Consult relevant stakeholder organisations where applicable. The organisations include but are not limited to The Nat</w:t>
      </w:r>
      <w:r w:rsidR="00980824">
        <w:rPr>
          <w:rFonts w:ascii="Arial" w:hAnsi="Arial" w:cs="Arial"/>
          <w:sz w:val="20"/>
        </w:rPr>
        <w:t>ional Museum of the Royal Navy,</w:t>
      </w:r>
      <w:r w:rsidRPr="008114D2">
        <w:rPr>
          <w:rFonts w:ascii="Arial" w:hAnsi="Arial" w:cs="Arial"/>
          <w:sz w:val="20"/>
        </w:rPr>
        <w:t xml:space="preserve"> National Historic Ships UK.</w:t>
      </w:r>
    </w:p>
    <w:p w:rsidR="00943A6D" w:rsidRPr="008114D2" w:rsidRDefault="00943A6D" w:rsidP="00943A6D">
      <w:pPr>
        <w:pStyle w:val="ListParagraph"/>
        <w:numPr>
          <w:ilvl w:val="0"/>
          <w:numId w:val="18"/>
        </w:numPr>
        <w:spacing w:before="240" w:line="276" w:lineRule="auto"/>
        <w:jc w:val="both"/>
        <w:rPr>
          <w:rFonts w:ascii="Arial" w:hAnsi="Arial" w:cs="Arial"/>
          <w:sz w:val="20"/>
        </w:rPr>
      </w:pPr>
      <w:r w:rsidRPr="008114D2">
        <w:rPr>
          <w:rFonts w:ascii="Arial" w:hAnsi="Arial" w:cs="Arial"/>
          <w:sz w:val="20"/>
        </w:rPr>
        <w:t>Prepare full measured survey of the ship, including an inventory identifying individual elements of the ship, their significance and management issues during conservation.</w:t>
      </w:r>
    </w:p>
    <w:p w:rsidR="00943A6D" w:rsidRPr="008114D2" w:rsidRDefault="00943A6D" w:rsidP="00943A6D">
      <w:pPr>
        <w:pStyle w:val="ListParagraph"/>
        <w:numPr>
          <w:ilvl w:val="2"/>
          <w:numId w:val="1"/>
        </w:numPr>
        <w:spacing w:before="240" w:line="276" w:lineRule="auto"/>
        <w:ind w:left="709"/>
        <w:jc w:val="both"/>
        <w:rPr>
          <w:rFonts w:ascii="Arial" w:hAnsi="Arial" w:cs="Arial"/>
          <w:sz w:val="20"/>
          <w:u w:val="single"/>
        </w:rPr>
      </w:pPr>
      <w:r w:rsidRPr="008114D2">
        <w:rPr>
          <w:rFonts w:ascii="Arial" w:hAnsi="Arial" w:cs="Arial"/>
          <w:sz w:val="20"/>
          <w:u w:val="single"/>
        </w:rPr>
        <w:t>Management Information</w:t>
      </w:r>
    </w:p>
    <w:p w:rsidR="00943A6D" w:rsidRPr="008114D2" w:rsidRDefault="00943A6D" w:rsidP="00943A6D">
      <w:pPr>
        <w:spacing w:before="240" w:line="276" w:lineRule="auto"/>
        <w:jc w:val="both"/>
        <w:rPr>
          <w:rFonts w:ascii="Arial" w:hAnsi="Arial" w:cs="Arial"/>
          <w:sz w:val="20"/>
          <w:szCs w:val="20"/>
        </w:rPr>
      </w:pPr>
      <w:r w:rsidRPr="008114D2">
        <w:rPr>
          <w:rFonts w:ascii="Arial" w:hAnsi="Arial" w:cs="Arial"/>
          <w:sz w:val="20"/>
          <w:szCs w:val="20"/>
        </w:rPr>
        <w:t>The potential consultant is expected to provide a summary of the ship</w:t>
      </w:r>
      <w:r w:rsidR="0078059F">
        <w:rPr>
          <w:rFonts w:ascii="Arial" w:hAnsi="Arial" w:cs="Arial"/>
          <w:sz w:val="20"/>
          <w:szCs w:val="20"/>
        </w:rPr>
        <w:t xml:space="preserve"> and dock</w:t>
      </w:r>
      <w:r w:rsidR="00980824">
        <w:rPr>
          <w:rFonts w:ascii="Arial" w:hAnsi="Arial" w:cs="Arial"/>
          <w:sz w:val="20"/>
          <w:szCs w:val="20"/>
        </w:rPr>
        <w:t>’</w:t>
      </w:r>
      <w:r w:rsidRPr="008114D2">
        <w:rPr>
          <w:rFonts w:ascii="Arial" w:hAnsi="Arial" w:cs="Arial"/>
          <w:sz w:val="20"/>
          <w:szCs w:val="20"/>
        </w:rPr>
        <w:t>s management requirements</w:t>
      </w:r>
      <w:r w:rsidR="00E62E03">
        <w:rPr>
          <w:rFonts w:ascii="Arial" w:hAnsi="Arial" w:cs="Arial"/>
          <w:sz w:val="20"/>
          <w:szCs w:val="20"/>
        </w:rPr>
        <w:t>, excluding the dam board of the Dock</w:t>
      </w:r>
      <w:r w:rsidRPr="008114D2">
        <w:rPr>
          <w:rFonts w:ascii="Arial" w:hAnsi="Arial" w:cs="Arial"/>
          <w:sz w:val="20"/>
          <w:szCs w:val="20"/>
        </w:rPr>
        <w:t>. The consultant should collect copies and summarise the main points of information from:</w:t>
      </w:r>
    </w:p>
    <w:p w:rsidR="00943A6D" w:rsidRPr="008114D2" w:rsidRDefault="00943A6D" w:rsidP="00943A6D">
      <w:pPr>
        <w:pStyle w:val="ListParagraph"/>
        <w:numPr>
          <w:ilvl w:val="0"/>
          <w:numId w:val="19"/>
        </w:numPr>
        <w:spacing w:before="240" w:line="276" w:lineRule="auto"/>
        <w:jc w:val="both"/>
        <w:rPr>
          <w:rFonts w:ascii="Arial" w:hAnsi="Arial" w:cs="Arial"/>
          <w:sz w:val="20"/>
        </w:rPr>
      </w:pPr>
      <w:r w:rsidRPr="008114D2">
        <w:rPr>
          <w:rFonts w:ascii="Arial" w:hAnsi="Arial" w:cs="Arial"/>
          <w:sz w:val="20"/>
        </w:rPr>
        <w:t>Condition Surveys</w:t>
      </w:r>
    </w:p>
    <w:p w:rsidR="00943A6D" w:rsidRPr="008114D2" w:rsidRDefault="0078059F" w:rsidP="00943A6D">
      <w:pPr>
        <w:pStyle w:val="ListParagraph"/>
        <w:numPr>
          <w:ilvl w:val="0"/>
          <w:numId w:val="19"/>
        </w:numPr>
        <w:spacing w:before="240" w:line="276" w:lineRule="auto"/>
        <w:jc w:val="both"/>
        <w:rPr>
          <w:rFonts w:ascii="Arial" w:hAnsi="Arial" w:cs="Arial"/>
          <w:sz w:val="20"/>
        </w:rPr>
      </w:pPr>
      <w:r>
        <w:rPr>
          <w:rFonts w:ascii="Arial" w:hAnsi="Arial" w:cs="Arial"/>
          <w:sz w:val="20"/>
        </w:rPr>
        <w:t>R</w:t>
      </w:r>
      <w:r w:rsidR="00943A6D" w:rsidRPr="008114D2">
        <w:rPr>
          <w:rFonts w:ascii="Arial" w:hAnsi="Arial" w:cs="Arial"/>
          <w:sz w:val="20"/>
        </w:rPr>
        <w:t>epair/conservation history – summary of previous actions and reports on repairs, conservation, restoration and development.</w:t>
      </w:r>
    </w:p>
    <w:p w:rsidR="00943A6D" w:rsidRPr="008114D2" w:rsidRDefault="00943A6D" w:rsidP="00943A6D">
      <w:pPr>
        <w:pStyle w:val="ListParagraph"/>
        <w:numPr>
          <w:ilvl w:val="0"/>
          <w:numId w:val="19"/>
        </w:numPr>
        <w:spacing w:before="240" w:line="276" w:lineRule="auto"/>
        <w:jc w:val="both"/>
        <w:rPr>
          <w:rFonts w:ascii="Arial" w:hAnsi="Arial" w:cs="Arial"/>
          <w:sz w:val="20"/>
        </w:rPr>
      </w:pPr>
      <w:r w:rsidRPr="008114D2">
        <w:rPr>
          <w:rFonts w:ascii="Arial" w:hAnsi="Arial" w:cs="Arial"/>
          <w:sz w:val="20"/>
        </w:rPr>
        <w:t>Current management requirements and standards that need to be met (H &amp; S, access, environment)</w:t>
      </w:r>
    </w:p>
    <w:p w:rsidR="00943A6D" w:rsidRPr="008114D2" w:rsidRDefault="00943A6D" w:rsidP="00943A6D">
      <w:pPr>
        <w:pStyle w:val="ListParagraph"/>
        <w:numPr>
          <w:ilvl w:val="0"/>
          <w:numId w:val="19"/>
        </w:numPr>
        <w:spacing w:before="240" w:line="276" w:lineRule="auto"/>
        <w:jc w:val="both"/>
        <w:rPr>
          <w:rFonts w:ascii="Arial" w:hAnsi="Arial" w:cs="Arial"/>
          <w:sz w:val="20"/>
        </w:rPr>
      </w:pPr>
      <w:r w:rsidRPr="008114D2">
        <w:rPr>
          <w:rFonts w:ascii="Arial" w:hAnsi="Arial" w:cs="Arial"/>
          <w:sz w:val="20"/>
        </w:rPr>
        <w:t>Relevant planning policy documents, including copies of any relevant legal documents for the vessel</w:t>
      </w:r>
      <w:r w:rsidR="00980824">
        <w:rPr>
          <w:rFonts w:ascii="Arial" w:hAnsi="Arial" w:cs="Arial"/>
          <w:sz w:val="20"/>
        </w:rPr>
        <w:t xml:space="preserve"> </w:t>
      </w:r>
      <w:r w:rsidRPr="008114D2">
        <w:rPr>
          <w:rFonts w:ascii="Arial" w:hAnsi="Arial" w:cs="Arial"/>
          <w:sz w:val="20"/>
        </w:rPr>
        <w:t xml:space="preserve">and the site </w:t>
      </w:r>
      <w:r w:rsidR="00980824">
        <w:rPr>
          <w:rFonts w:ascii="Arial" w:hAnsi="Arial" w:cs="Arial"/>
          <w:sz w:val="20"/>
        </w:rPr>
        <w:t xml:space="preserve">it resides in </w:t>
      </w:r>
      <w:r w:rsidRPr="008114D2">
        <w:rPr>
          <w:rFonts w:ascii="Arial" w:hAnsi="Arial" w:cs="Arial"/>
          <w:sz w:val="20"/>
        </w:rPr>
        <w:t>which may affe</w:t>
      </w:r>
      <w:r w:rsidR="00980824">
        <w:rPr>
          <w:rFonts w:ascii="Arial" w:hAnsi="Arial" w:cs="Arial"/>
          <w:sz w:val="20"/>
        </w:rPr>
        <w:t>ct future care and conservation</w:t>
      </w:r>
    </w:p>
    <w:p w:rsidR="00943A6D" w:rsidRPr="008114D2" w:rsidRDefault="00943A6D" w:rsidP="00943A6D">
      <w:pPr>
        <w:spacing w:before="240" w:line="276" w:lineRule="auto"/>
        <w:jc w:val="both"/>
        <w:rPr>
          <w:rFonts w:ascii="Arial" w:hAnsi="Arial" w:cs="Arial"/>
          <w:sz w:val="20"/>
          <w:szCs w:val="20"/>
          <w:u w:val="single"/>
        </w:rPr>
      </w:pPr>
      <w:r w:rsidRPr="008114D2">
        <w:rPr>
          <w:rFonts w:ascii="Arial" w:hAnsi="Arial" w:cs="Arial"/>
          <w:sz w:val="20"/>
          <w:szCs w:val="20"/>
        </w:rPr>
        <w:t>2.1.3</w:t>
      </w:r>
      <w:r w:rsidRPr="008114D2">
        <w:rPr>
          <w:rFonts w:ascii="Arial" w:hAnsi="Arial" w:cs="Arial"/>
          <w:sz w:val="20"/>
          <w:szCs w:val="20"/>
        </w:rPr>
        <w:tab/>
      </w:r>
      <w:r w:rsidRPr="008114D2">
        <w:rPr>
          <w:rFonts w:ascii="Arial" w:hAnsi="Arial" w:cs="Arial"/>
          <w:sz w:val="20"/>
          <w:szCs w:val="20"/>
          <w:u w:val="single"/>
        </w:rPr>
        <w:t>Field Survey, Gazetteer &amp; Inventory</w:t>
      </w:r>
    </w:p>
    <w:p w:rsidR="00943A6D" w:rsidRPr="008114D2" w:rsidRDefault="00943A6D" w:rsidP="00943A6D">
      <w:pPr>
        <w:spacing w:before="240" w:line="276" w:lineRule="auto"/>
        <w:jc w:val="both"/>
        <w:rPr>
          <w:rFonts w:ascii="Arial" w:hAnsi="Arial" w:cs="Arial"/>
          <w:sz w:val="20"/>
          <w:szCs w:val="20"/>
        </w:rPr>
      </w:pPr>
      <w:r w:rsidRPr="008114D2">
        <w:rPr>
          <w:rFonts w:ascii="Arial" w:hAnsi="Arial" w:cs="Arial"/>
          <w:sz w:val="20"/>
          <w:szCs w:val="20"/>
        </w:rPr>
        <w:t xml:space="preserve">The potential consultant will provide a detailed gazetteer and inventory </w:t>
      </w:r>
      <w:r w:rsidR="00980824">
        <w:rPr>
          <w:rFonts w:ascii="Arial" w:hAnsi="Arial" w:cs="Arial"/>
          <w:sz w:val="20"/>
          <w:szCs w:val="20"/>
        </w:rPr>
        <w:t xml:space="preserve">of the elements of the asset </w:t>
      </w:r>
      <w:r w:rsidRPr="008114D2">
        <w:rPr>
          <w:rFonts w:ascii="Arial" w:hAnsi="Arial" w:cs="Arial"/>
          <w:sz w:val="20"/>
          <w:szCs w:val="20"/>
        </w:rPr>
        <w:t xml:space="preserve">with </w:t>
      </w:r>
      <w:r w:rsidR="00980824">
        <w:rPr>
          <w:rFonts w:ascii="Arial" w:hAnsi="Arial" w:cs="Arial"/>
          <w:sz w:val="20"/>
          <w:szCs w:val="20"/>
        </w:rPr>
        <w:t>the CMP</w:t>
      </w:r>
      <w:r w:rsidRPr="008114D2">
        <w:rPr>
          <w:rFonts w:ascii="Arial" w:hAnsi="Arial" w:cs="Arial"/>
          <w:sz w:val="20"/>
          <w:szCs w:val="20"/>
        </w:rPr>
        <w:t>. The inventory or survey will combine information about all the different types of heritage supplemented with background research. It will involve fieldwork to identify the elements and areas of heritage. The entry of each element should at least include:</w:t>
      </w:r>
    </w:p>
    <w:p w:rsidR="00943A6D" w:rsidRPr="008114D2" w:rsidRDefault="00943A6D" w:rsidP="00943A6D">
      <w:pPr>
        <w:pStyle w:val="ListParagraph"/>
        <w:numPr>
          <w:ilvl w:val="0"/>
          <w:numId w:val="20"/>
        </w:numPr>
        <w:spacing w:before="240" w:line="276" w:lineRule="auto"/>
        <w:jc w:val="both"/>
        <w:rPr>
          <w:rFonts w:ascii="Arial" w:hAnsi="Arial" w:cs="Arial"/>
          <w:sz w:val="20"/>
        </w:rPr>
      </w:pPr>
      <w:r w:rsidRPr="008114D2">
        <w:rPr>
          <w:rFonts w:ascii="Arial" w:hAnsi="Arial" w:cs="Arial"/>
          <w:sz w:val="20"/>
        </w:rPr>
        <w:t>The history (from documentary sources)</w:t>
      </w:r>
    </w:p>
    <w:p w:rsidR="00943A6D" w:rsidRPr="008114D2" w:rsidRDefault="00943A6D" w:rsidP="00943A6D">
      <w:pPr>
        <w:pStyle w:val="ListParagraph"/>
        <w:numPr>
          <w:ilvl w:val="0"/>
          <w:numId w:val="20"/>
        </w:numPr>
        <w:spacing w:before="240" w:line="276" w:lineRule="auto"/>
        <w:jc w:val="both"/>
        <w:rPr>
          <w:rFonts w:ascii="Arial" w:hAnsi="Arial" w:cs="Arial"/>
          <w:sz w:val="20"/>
        </w:rPr>
      </w:pPr>
      <w:r w:rsidRPr="008114D2">
        <w:rPr>
          <w:rFonts w:ascii="Arial" w:hAnsi="Arial" w:cs="Arial"/>
          <w:sz w:val="20"/>
        </w:rPr>
        <w:t>A description of what survives</w:t>
      </w:r>
    </w:p>
    <w:p w:rsidR="00943A6D" w:rsidRPr="008114D2" w:rsidRDefault="00943A6D" w:rsidP="00943A6D">
      <w:pPr>
        <w:pStyle w:val="ListParagraph"/>
        <w:numPr>
          <w:ilvl w:val="0"/>
          <w:numId w:val="20"/>
        </w:numPr>
        <w:spacing w:before="240" w:line="276" w:lineRule="auto"/>
        <w:jc w:val="both"/>
        <w:rPr>
          <w:rFonts w:ascii="Arial" w:hAnsi="Arial" w:cs="Arial"/>
          <w:sz w:val="20"/>
        </w:rPr>
      </w:pPr>
      <w:r w:rsidRPr="008114D2">
        <w:rPr>
          <w:rFonts w:ascii="Arial" w:hAnsi="Arial" w:cs="Arial"/>
          <w:sz w:val="20"/>
        </w:rPr>
        <w:t>Significance</w:t>
      </w:r>
    </w:p>
    <w:p w:rsidR="00943A6D" w:rsidRPr="008114D2" w:rsidRDefault="00943A6D" w:rsidP="00943A6D">
      <w:pPr>
        <w:pStyle w:val="ListParagraph"/>
        <w:numPr>
          <w:ilvl w:val="0"/>
          <w:numId w:val="20"/>
        </w:numPr>
        <w:spacing w:before="240" w:line="276" w:lineRule="auto"/>
        <w:jc w:val="both"/>
        <w:rPr>
          <w:rFonts w:ascii="Arial" w:hAnsi="Arial" w:cs="Arial"/>
          <w:sz w:val="20"/>
        </w:rPr>
      </w:pPr>
      <w:r w:rsidRPr="008114D2">
        <w:rPr>
          <w:rFonts w:ascii="Arial" w:hAnsi="Arial" w:cs="Arial"/>
          <w:sz w:val="20"/>
        </w:rPr>
        <w:t>Management issues, including condition</w:t>
      </w:r>
    </w:p>
    <w:p w:rsidR="00943A6D" w:rsidRPr="008114D2" w:rsidRDefault="00943A6D" w:rsidP="00943A6D">
      <w:pPr>
        <w:pStyle w:val="ListParagraph"/>
        <w:numPr>
          <w:ilvl w:val="0"/>
          <w:numId w:val="20"/>
        </w:numPr>
        <w:spacing w:before="240" w:line="276" w:lineRule="auto"/>
        <w:jc w:val="both"/>
        <w:rPr>
          <w:rFonts w:ascii="Arial" w:hAnsi="Arial" w:cs="Arial"/>
          <w:sz w:val="20"/>
        </w:rPr>
      </w:pPr>
      <w:r w:rsidRPr="008114D2">
        <w:rPr>
          <w:rFonts w:ascii="Arial" w:hAnsi="Arial" w:cs="Arial"/>
          <w:sz w:val="20"/>
        </w:rPr>
        <w:t>Sources (with reference to any relevant reports or information)</w:t>
      </w:r>
    </w:p>
    <w:p w:rsidR="00943A6D" w:rsidRPr="008114D2" w:rsidRDefault="00943A6D" w:rsidP="00943A6D">
      <w:pPr>
        <w:spacing w:before="240" w:line="276" w:lineRule="auto"/>
        <w:jc w:val="both"/>
        <w:rPr>
          <w:rFonts w:ascii="Arial" w:hAnsi="Arial" w:cs="Arial"/>
          <w:sz w:val="20"/>
          <w:szCs w:val="20"/>
        </w:rPr>
      </w:pPr>
      <w:r w:rsidRPr="008114D2">
        <w:rPr>
          <w:rFonts w:ascii="Arial" w:hAnsi="Arial" w:cs="Arial"/>
          <w:sz w:val="20"/>
          <w:szCs w:val="20"/>
        </w:rPr>
        <w:t>Elements will be set out as an MS Access database and be numbered, photographed and related to base drawings.</w:t>
      </w:r>
    </w:p>
    <w:p w:rsidR="00943A6D" w:rsidRPr="008114D2" w:rsidRDefault="00943A6D" w:rsidP="00943A6D">
      <w:pPr>
        <w:pStyle w:val="ListParagraph"/>
        <w:numPr>
          <w:ilvl w:val="1"/>
          <w:numId w:val="1"/>
        </w:numPr>
        <w:spacing w:before="240" w:line="276" w:lineRule="auto"/>
        <w:ind w:left="709"/>
        <w:jc w:val="both"/>
        <w:rPr>
          <w:rFonts w:ascii="Arial" w:hAnsi="Arial" w:cs="Arial"/>
          <w:b/>
          <w:sz w:val="20"/>
        </w:rPr>
      </w:pPr>
      <w:r w:rsidRPr="008114D2">
        <w:rPr>
          <w:rFonts w:ascii="Arial" w:hAnsi="Arial" w:cs="Arial"/>
          <w:b/>
          <w:sz w:val="20"/>
        </w:rPr>
        <w:t>Assessing Significance</w:t>
      </w:r>
    </w:p>
    <w:p w:rsidR="00943A6D" w:rsidRPr="008114D2" w:rsidRDefault="00943A6D" w:rsidP="00943A6D">
      <w:pPr>
        <w:pStyle w:val="ListParagraph"/>
        <w:numPr>
          <w:ilvl w:val="2"/>
          <w:numId w:val="1"/>
        </w:numPr>
        <w:spacing w:before="240" w:line="276" w:lineRule="auto"/>
        <w:ind w:left="709"/>
        <w:jc w:val="both"/>
        <w:rPr>
          <w:rFonts w:ascii="Arial" w:hAnsi="Arial" w:cs="Arial"/>
          <w:sz w:val="20"/>
        </w:rPr>
      </w:pPr>
      <w:r w:rsidRPr="008114D2">
        <w:rPr>
          <w:rFonts w:ascii="Arial" w:hAnsi="Arial" w:cs="Arial"/>
          <w:sz w:val="20"/>
          <w:u w:val="single"/>
        </w:rPr>
        <w:t>Statement of Significance</w:t>
      </w:r>
    </w:p>
    <w:p w:rsidR="00943A6D" w:rsidRPr="008114D2" w:rsidRDefault="00943A6D" w:rsidP="00943A6D">
      <w:pPr>
        <w:spacing w:before="240" w:line="276" w:lineRule="auto"/>
        <w:jc w:val="both"/>
        <w:rPr>
          <w:rFonts w:ascii="Arial" w:hAnsi="Arial" w:cs="Arial"/>
          <w:sz w:val="20"/>
          <w:szCs w:val="20"/>
        </w:rPr>
      </w:pPr>
      <w:r w:rsidRPr="008114D2">
        <w:rPr>
          <w:rFonts w:ascii="Arial" w:hAnsi="Arial" w:cs="Arial"/>
          <w:sz w:val="20"/>
          <w:szCs w:val="20"/>
        </w:rPr>
        <w:t xml:space="preserve">A Statement of Significance is required for </w:t>
      </w:r>
      <w:r w:rsidR="00980824">
        <w:rPr>
          <w:rFonts w:ascii="Arial" w:hAnsi="Arial" w:cs="Arial"/>
          <w:sz w:val="20"/>
          <w:szCs w:val="20"/>
        </w:rPr>
        <w:t>the vessel and dock</w:t>
      </w:r>
      <w:r w:rsidRPr="008114D2">
        <w:rPr>
          <w:rFonts w:ascii="Arial" w:hAnsi="Arial" w:cs="Arial"/>
          <w:sz w:val="20"/>
          <w:szCs w:val="20"/>
        </w:rPr>
        <w:t>.</w:t>
      </w:r>
    </w:p>
    <w:p w:rsidR="00943A6D" w:rsidRPr="008114D2" w:rsidRDefault="00943A6D" w:rsidP="00943A6D">
      <w:pPr>
        <w:spacing w:before="240" w:line="276" w:lineRule="auto"/>
        <w:jc w:val="both"/>
        <w:rPr>
          <w:rFonts w:ascii="Arial" w:hAnsi="Arial" w:cs="Arial"/>
          <w:sz w:val="20"/>
          <w:szCs w:val="20"/>
        </w:rPr>
      </w:pPr>
      <w:r w:rsidRPr="008114D2">
        <w:rPr>
          <w:rFonts w:ascii="Arial" w:hAnsi="Arial" w:cs="Arial"/>
          <w:sz w:val="20"/>
          <w:szCs w:val="20"/>
        </w:rPr>
        <w:t>The statement of significance should;</w:t>
      </w:r>
    </w:p>
    <w:p w:rsidR="00943A6D" w:rsidRPr="008114D2" w:rsidRDefault="00943A6D" w:rsidP="00943A6D">
      <w:pPr>
        <w:pStyle w:val="ListParagraph"/>
        <w:numPr>
          <w:ilvl w:val="0"/>
          <w:numId w:val="21"/>
        </w:numPr>
        <w:spacing w:before="240" w:line="276" w:lineRule="auto"/>
        <w:jc w:val="both"/>
        <w:rPr>
          <w:rFonts w:ascii="Arial" w:hAnsi="Arial" w:cs="Arial"/>
          <w:sz w:val="20"/>
        </w:rPr>
      </w:pPr>
      <w:r w:rsidRPr="008114D2">
        <w:rPr>
          <w:rFonts w:ascii="Arial" w:hAnsi="Arial" w:cs="Arial"/>
          <w:sz w:val="20"/>
        </w:rPr>
        <w:t>Set out how the assets</w:t>
      </w:r>
      <w:r w:rsidR="00980824">
        <w:rPr>
          <w:rFonts w:ascii="Arial" w:hAnsi="Arial" w:cs="Arial"/>
          <w:sz w:val="20"/>
        </w:rPr>
        <w:t xml:space="preserve"> </w:t>
      </w:r>
      <w:r w:rsidRPr="008114D2">
        <w:rPr>
          <w:rFonts w:ascii="Arial" w:hAnsi="Arial" w:cs="Arial"/>
          <w:sz w:val="20"/>
        </w:rPr>
        <w:t>are significant and to whom</w:t>
      </w:r>
    </w:p>
    <w:p w:rsidR="00943A6D" w:rsidRPr="008114D2" w:rsidRDefault="00943A6D" w:rsidP="00943A6D">
      <w:pPr>
        <w:pStyle w:val="ListParagraph"/>
        <w:numPr>
          <w:ilvl w:val="0"/>
          <w:numId w:val="21"/>
        </w:numPr>
        <w:spacing w:before="240" w:line="276" w:lineRule="auto"/>
        <w:jc w:val="both"/>
        <w:rPr>
          <w:rFonts w:ascii="Arial" w:hAnsi="Arial" w:cs="Arial"/>
          <w:sz w:val="20"/>
        </w:rPr>
      </w:pPr>
      <w:r w:rsidRPr="008114D2">
        <w:rPr>
          <w:rFonts w:ascii="Arial" w:hAnsi="Arial" w:cs="Arial"/>
          <w:sz w:val="20"/>
        </w:rPr>
        <w:t>Provide further detailed information on the significance of the whole or parts of the asset</w:t>
      </w:r>
      <w:r w:rsidR="00980824">
        <w:rPr>
          <w:rFonts w:ascii="Arial" w:hAnsi="Arial" w:cs="Arial"/>
          <w:sz w:val="20"/>
        </w:rPr>
        <w:t xml:space="preserve">s </w:t>
      </w:r>
      <w:r w:rsidRPr="008114D2">
        <w:rPr>
          <w:rFonts w:ascii="Arial" w:hAnsi="Arial" w:cs="Arial"/>
          <w:sz w:val="20"/>
        </w:rPr>
        <w:t>to aid day</w:t>
      </w:r>
      <w:r w:rsidR="00980824">
        <w:rPr>
          <w:rFonts w:ascii="Arial" w:hAnsi="Arial" w:cs="Arial"/>
          <w:sz w:val="20"/>
        </w:rPr>
        <w:t>-to-day management</w:t>
      </w:r>
    </w:p>
    <w:p w:rsidR="00943A6D" w:rsidRPr="008114D2" w:rsidRDefault="00943A6D" w:rsidP="00943A6D">
      <w:pPr>
        <w:pStyle w:val="ListParagraph"/>
        <w:numPr>
          <w:ilvl w:val="0"/>
          <w:numId w:val="21"/>
        </w:numPr>
        <w:spacing w:before="240" w:line="276" w:lineRule="auto"/>
        <w:jc w:val="both"/>
        <w:rPr>
          <w:rFonts w:ascii="Arial" w:hAnsi="Arial" w:cs="Arial"/>
          <w:sz w:val="20"/>
        </w:rPr>
      </w:pPr>
      <w:r w:rsidRPr="008114D2">
        <w:rPr>
          <w:rFonts w:ascii="Arial" w:hAnsi="Arial" w:cs="Arial"/>
          <w:sz w:val="20"/>
        </w:rPr>
        <w:t>Give detail</w:t>
      </w:r>
      <w:r w:rsidR="00980824">
        <w:rPr>
          <w:rFonts w:ascii="Arial" w:hAnsi="Arial" w:cs="Arial"/>
          <w:sz w:val="20"/>
        </w:rPr>
        <w:t xml:space="preserve">ed information on how the assets </w:t>
      </w:r>
      <w:r w:rsidRPr="008114D2">
        <w:rPr>
          <w:rFonts w:ascii="Arial" w:hAnsi="Arial" w:cs="Arial"/>
          <w:sz w:val="20"/>
        </w:rPr>
        <w:t>ha</w:t>
      </w:r>
      <w:r w:rsidR="00980824">
        <w:rPr>
          <w:rFonts w:ascii="Arial" w:hAnsi="Arial" w:cs="Arial"/>
          <w:sz w:val="20"/>
        </w:rPr>
        <w:t>ve</w:t>
      </w:r>
      <w:r w:rsidRPr="008114D2">
        <w:rPr>
          <w:rFonts w:ascii="Arial" w:hAnsi="Arial" w:cs="Arial"/>
          <w:sz w:val="20"/>
        </w:rPr>
        <w:t xml:space="preserve"> been modified over time</w:t>
      </w:r>
    </w:p>
    <w:p w:rsidR="00943A6D" w:rsidRPr="008114D2" w:rsidRDefault="00943A6D" w:rsidP="00943A6D">
      <w:pPr>
        <w:pStyle w:val="ListParagraph"/>
        <w:numPr>
          <w:ilvl w:val="0"/>
          <w:numId w:val="21"/>
        </w:numPr>
        <w:spacing w:before="240" w:line="276" w:lineRule="auto"/>
        <w:jc w:val="both"/>
        <w:rPr>
          <w:rFonts w:ascii="Arial" w:hAnsi="Arial" w:cs="Arial"/>
          <w:sz w:val="20"/>
        </w:rPr>
      </w:pPr>
      <w:r w:rsidRPr="008114D2">
        <w:rPr>
          <w:rFonts w:ascii="Arial" w:hAnsi="Arial" w:cs="Arial"/>
          <w:sz w:val="20"/>
        </w:rPr>
        <w:t>Give statement on how and on what basis the assessment of significance has been prepared, and who has been involved or consulted during its preparation</w:t>
      </w:r>
    </w:p>
    <w:p w:rsidR="00943A6D" w:rsidRPr="008114D2" w:rsidRDefault="00943A6D" w:rsidP="00943A6D">
      <w:pPr>
        <w:spacing w:before="240" w:line="276" w:lineRule="auto"/>
        <w:jc w:val="both"/>
        <w:rPr>
          <w:rFonts w:ascii="Arial" w:hAnsi="Arial" w:cs="Arial"/>
          <w:sz w:val="20"/>
          <w:szCs w:val="20"/>
        </w:rPr>
      </w:pPr>
      <w:r w:rsidRPr="008114D2">
        <w:rPr>
          <w:rFonts w:ascii="Arial" w:hAnsi="Arial" w:cs="Arial"/>
          <w:sz w:val="20"/>
          <w:szCs w:val="20"/>
        </w:rPr>
        <w:t xml:space="preserve">Guidance on writing a Statement of Significance can be found in </w:t>
      </w:r>
      <w:r w:rsidRPr="008114D2">
        <w:rPr>
          <w:rFonts w:ascii="Arial" w:hAnsi="Arial" w:cs="Arial"/>
          <w:b/>
          <w:i/>
          <w:sz w:val="20"/>
          <w:szCs w:val="20"/>
        </w:rPr>
        <w:t>Conserving Historic Vessels</w:t>
      </w:r>
      <w:r w:rsidRPr="008114D2">
        <w:rPr>
          <w:rFonts w:ascii="Arial" w:hAnsi="Arial" w:cs="Arial"/>
          <w:i/>
          <w:sz w:val="20"/>
          <w:szCs w:val="20"/>
        </w:rPr>
        <w:t xml:space="preserve">, </w:t>
      </w:r>
      <w:r w:rsidRPr="008114D2">
        <w:rPr>
          <w:rFonts w:ascii="Arial" w:hAnsi="Arial" w:cs="Arial"/>
          <w:sz w:val="20"/>
          <w:szCs w:val="20"/>
        </w:rPr>
        <w:t xml:space="preserve">National Historic Ships (2010), </w:t>
      </w:r>
      <w:r w:rsidRPr="008114D2">
        <w:rPr>
          <w:rFonts w:ascii="Arial" w:hAnsi="Arial" w:cs="Arial"/>
          <w:b/>
          <w:i/>
          <w:sz w:val="20"/>
          <w:szCs w:val="20"/>
        </w:rPr>
        <w:t>Conservation Principles, Policies &amp; Guidance</w:t>
      </w:r>
      <w:r w:rsidRPr="008114D2">
        <w:rPr>
          <w:rFonts w:ascii="Arial" w:hAnsi="Arial" w:cs="Arial"/>
          <w:sz w:val="20"/>
          <w:szCs w:val="20"/>
        </w:rPr>
        <w:t>, Historic England (2008).</w:t>
      </w:r>
    </w:p>
    <w:p w:rsidR="00943A6D" w:rsidRPr="008114D2" w:rsidRDefault="00980824" w:rsidP="00943A6D">
      <w:pPr>
        <w:spacing w:before="240" w:line="276" w:lineRule="auto"/>
        <w:jc w:val="both"/>
        <w:rPr>
          <w:rFonts w:ascii="Arial" w:hAnsi="Arial" w:cs="Arial"/>
          <w:sz w:val="20"/>
          <w:szCs w:val="20"/>
        </w:rPr>
      </w:pPr>
      <w:r>
        <w:rPr>
          <w:rFonts w:ascii="Arial" w:hAnsi="Arial" w:cs="Arial"/>
          <w:sz w:val="20"/>
          <w:szCs w:val="20"/>
        </w:rPr>
        <w:t>T</w:t>
      </w:r>
      <w:r w:rsidR="00943A6D" w:rsidRPr="008114D2">
        <w:rPr>
          <w:rFonts w:ascii="Arial" w:hAnsi="Arial" w:cs="Arial"/>
          <w:sz w:val="20"/>
          <w:szCs w:val="20"/>
        </w:rPr>
        <w:t>he consultant should include the following areas of significance:</w:t>
      </w:r>
    </w:p>
    <w:p w:rsidR="00943A6D" w:rsidRPr="008114D2" w:rsidRDefault="00943A6D" w:rsidP="00943A6D">
      <w:pPr>
        <w:pStyle w:val="ListParagraph"/>
        <w:numPr>
          <w:ilvl w:val="0"/>
          <w:numId w:val="22"/>
        </w:numPr>
        <w:spacing w:before="240" w:line="276" w:lineRule="auto"/>
        <w:jc w:val="both"/>
        <w:rPr>
          <w:rFonts w:ascii="Arial" w:hAnsi="Arial" w:cs="Arial"/>
          <w:sz w:val="20"/>
        </w:rPr>
      </w:pPr>
      <w:r w:rsidRPr="008114D2">
        <w:rPr>
          <w:rFonts w:ascii="Arial" w:hAnsi="Arial" w:cs="Arial"/>
          <w:sz w:val="20"/>
        </w:rPr>
        <w:t>History of the ship’s building and strategy</w:t>
      </w:r>
    </w:p>
    <w:p w:rsidR="00943A6D" w:rsidRPr="008114D2" w:rsidRDefault="00943A6D" w:rsidP="00943A6D">
      <w:pPr>
        <w:pStyle w:val="ListParagraph"/>
        <w:numPr>
          <w:ilvl w:val="0"/>
          <w:numId w:val="22"/>
        </w:numPr>
        <w:spacing w:before="240" w:line="276" w:lineRule="auto"/>
        <w:jc w:val="both"/>
        <w:rPr>
          <w:rFonts w:ascii="Arial" w:hAnsi="Arial" w:cs="Arial"/>
          <w:sz w:val="20"/>
        </w:rPr>
      </w:pPr>
      <w:r w:rsidRPr="008114D2">
        <w:rPr>
          <w:rFonts w:ascii="Arial" w:hAnsi="Arial" w:cs="Arial"/>
          <w:sz w:val="20"/>
        </w:rPr>
        <w:t>Technological development</w:t>
      </w:r>
    </w:p>
    <w:p w:rsidR="00943A6D" w:rsidRPr="008114D2" w:rsidRDefault="00943A6D" w:rsidP="00943A6D">
      <w:pPr>
        <w:pStyle w:val="ListParagraph"/>
        <w:numPr>
          <w:ilvl w:val="0"/>
          <w:numId w:val="22"/>
        </w:numPr>
        <w:spacing w:before="240" w:line="276" w:lineRule="auto"/>
        <w:jc w:val="both"/>
        <w:rPr>
          <w:rFonts w:ascii="Arial" w:hAnsi="Arial" w:cs="Arial"/>
          <w:sz w:val="20"/>
        </w:rPr>
      </w:pPr>
      <w:r w:rsidRPr="008114D2">
        <w:rPr>
          <w:rFonts w:ascii="Arial" w:hAnsi="Arial" w:cs="Arial"/>
          <w:sz w:val="20"/>
        </w:rPr>
        <w:t xml:space="preserve">The ship’s construction, modification, repair and conservation </w:t>
      </w:r>
    </w:p>
    <w:p w:rsidR="00943A6D" w:rsidRPr="008114D2" w:rsidRDefault="00943A6D" w:rsidP="00943A6D">
      <w:pPr>
        <w:pStyle w:val="ListParagraph"/>
        <w:numPr>
          <w:ilvl w:val="0"/>
          <w:numId w:val="22"/>
        </w:numPr>
        <w:spacing w:before="240" w:line="276" w:lineRule="auto"/>
        <w:jc w:val="both"/>
        <w:rPr>
          <w:rFonts w:ascii="Arial" w:hAnsi="Arial" w:cs="Arial"/>
          <w:sz w:val="20"/>
        </w:rPr>
      </w:pPr>
      <w:r w:rsidRPr="008114D2">
        <w:rPr>
          <w:rFonts w:ascii="Arial" w:hAnsi="Arial" w:cs="Arial"/>
          <w:sz w:val="20"/>
        </w:rPr>
        <w:t>Service career</w:t>
      </w:r>
    </w:p>
    <w:p w:rsidR="00943A6D" w:rsidRPr="008114D2" w:rsidRDefault="00943A6D" w:rsidP="00943A6D">
      <w:pPr>
        <w:pStyle w:val="ListParagraph"/>
        <w:numPr>
          <w:ilvl w:val="0"/>
          <w:numId w:val="22"/>
        </w:numPr>
        <w:spacing w:before="240" w:line="276" w:lineRule="auto"/>
        <w:jc w:val="both"/>
        <w:rPr>
          <w:rFonts w:ascii="Arial" w:hAnsi="Arial" w:cs="Arial"/>
          <w:sz w:val="20"/>
        </w:rPr>
      </w:pPr>
      <w:r w:rsidRPr="008114D2">
        <w:rPr>
          <w:rFonts w:ascii="Arial" w:hAnsi="Arial" w:cs="Arial"/>
          <w:sz w:val="20"/>
        </w:rPr>
        <w:t>Post-service career</w:t>
      </w:r>
    </w:p>
    <w:p w:rsidR="00943A6D" w:rsidRPr="008114D2" w:rsidRDefault="00980824" w:rsidP="00943A6D">
      <w:pPr>
        <w:pStyle w:val="ListParagraph"/>
        <w:numPr>
          <w:ilvl w:val="0"/>
          <w:numId w:val="22"/>
        </w:numPr>
        <w:spacing w:before="240" w:line="276" w:lineRule="auto"/>
        <w:jc w:val="both"/>
        <w:rPr>
          <w:rFonts w:ascii="Arial" w:hAnsi="Arial" w:cs="Arial"/>
          <w:sz w:val="20"/>
        </w:rPr>
      </w:pPr>
      <w:r>
        <w:rPr>
          <w:rFonts w:ascii="Arial" w:hAnsi="Arial" w:cs="Arial"/>
          <w:sz w:val="20"/>
        </w:rPr>
        <w:t>T</w:t>
      </w:r>
      <w:r w:rsidR="00943A6D" w:rsidRPr="008114D2">
        <w:rPr>
          <w:rFonts w:ascii="Arial" w:hAnsi="Arial" w:cs="Arial"/>
          <w:sz w:val="20"/>
        </w:rPr>
        <w:t>ransfer to the NMRN and present d</w:t>
      </w:r>
      <w:r>
        <w:rPr>
          <w:rFonts w:ascii="Arial" w:hAnsi="Arial" w:cs="Arial"/>
          <w:sz w:val="20"/>
        </w:rPr>
        <w:t>ay setting</w:t>
      </w:r>
    </w:p>
    <w:p w:rsidR="00943A6D" w:rsidRPr="008114D2" w:rsidRDefault="00943A6D" w:rsidP="00943A6D">
      <w:pPr>
        <w:spacing w:before="240" w:line="276" w:lineRule="auto"/>
        <w:jc w:val="both"/>
        <w:rPr>
          <w:rFonts w:ascii="Arial" w:hAnsi="Arial" w:cs="Arial"/>
          <w:sz w:val="20"/>
          <w:szCs w:val="20"/>
          <w:u w:val="single"/>
        </w:rPr>
      </w:pPr>
      <w:r w:rsidRPr="008114D2">
        <w:rPr>
          <w:rFonts w:ascii="Arial" w:hAnsi="Arial" w:cs="Arial"/>
          <w:sz w:val="20"/>
          <w:szCs w:val="20"/>
        </w:rPr>
        <w:t>2.2.2</w:t>
      </w:r>
      <w:r w:rsidRPr="008114D2">
        <w:rPr>
          <w:rFonts w:ascii="Arial" w:hAnsi="Arial" w:cs="Arial"/>
          <w:sz w:val="20"/>
          <w:szCs w:val="20"/>
        </w:rPr>
        <w:tab/>
      </w:r>
      <w:r w:rsidRPr="008114D2">
        <w:rPr>
          <w:rFonts w:ascii="Arial" w:hAnsi="Arial" w:cs="Arial"/>
          <w:sz w:val="20"/>
          <w:szCs w:val="20"/>
          <w:u w:val="single"/>
        </w:rPr>
        <w:t>Risks to Significance</w:t>
      </w:r>
    </w:p>
    <w:p w:rsidR="00943A6D" w:rsidRPr="008114D2" w:rsidRDefault="00980824" w:rsidP="00943A6D">
      <w:pPr>
        <w:spacing w:before="240" w:line="276" w:lineRule="auto"/>
        <w:jc w:val="both"/>
        <w:rPr>
          <w:rFonts w:ascii="Arial" w:hAnsi="Arial" w:cs="Arial"/>
          <w:sz w:val="20"/>
          <w:szCs w:val="20"/>
        </w:rPr>
      </w:pPr>
      <w:r>
        <w:rPr>
          <w:rFonts w:ascii="Arial" w:hAnsi="Arial" w:cs="Arial"/>
          <w:sz w:val="20"/>
          <w:szCs w:val="20"/>
        </w:rPr>
        <w:t>T</w:t>
      </w:r>
      <w:r w:rsidR="00943A6D" w:rsidRPr="008114D2">
        <w:rPr>
          <w:rFonts w:ascii="Arial" w:hAnsi="Arial" w:cs="Arial"/>
          <w:sz w:val="20"/>
          <w:szCs w:val="20"/>
        </w:rPr>
        <w:t xml:space="preserve">he consultant should provide a clear statement of how and why the significance of the </w:t>
      </w:r>
      <w:r>
        <w:rPr>
          <w:rFonts w:ascii="Arial" w:hAnsi="Arial" w:cs="Arial"/>
          <w:sz w:val="20"/>
          <w:szCs w:val="20"/>
        </w:rPr>
        <w:t>assets is</w:t>
      </w:r>
      <w:r w:rsidR="00943A6D" w:rsidRPr="008114D2">
        <w:rPr>
          <w:rFonts w:ascii="Arial" w:hAnsi="Arial" w:cs="Arial"/>
          <w:sz w:val="20"/>
          <w:szCs w:val="20"/>
        </w:rPr>
        <w:t xml:space="preserve"> vulnerable in the short and long-term. </w:t>
      </w:r>
    </w:p>
    <w:p w:rsidR="00943A6D" w:rsidRPr="008114D2" w:rsidRDefault="00943A6D" w:rsidP="00943A6D">
      <w:pPr>
        <w:spacing w:before="240" w:line="276" w:lineRule="auto"/>
        <w:jc w:val="both"/>
        <w:rPr>
          <w:rFonts w:ascii="Arial" w:hAnsi="Arial" w:cs="Arial"/>
          <w:sz w:val="20"/>
          <w:szCs w:val="20"/>
          <w:u w:val="single"/>
        </w:rPr>
      </w:pPr>
      <w:r w:rsidRPr="008114D2">
        <w:rPr>
          <w:rFonts w:ascii="Arial" w:hAnsi="Arial" w:cs="Arial"/>
          <w:sz w:val="20"/>
          <w:szCs w:val="20"/>
        </w:rPr>
        <w:t>2.2.3</w:t>
      </w:r>
      <w:r w:rsidRPr="008114D2">
        <w:rPr>
          <w:rFonts w:ascii="Arial" w:hAnsi="Arial" w:cs="Arial"/>
          <w:sz w:val="20"/>
          <w:szCs w:val="20"/>
        </w:rPr>
        <w:tab/>
      </w:r>
      <w:r w:rsidRPr="008114D2">
        <w:rPr>
          <w:rFonts w:ascii="Arial" w:hAnsi="Arial" w:cs="Arial"/>
          <w:sz w:val="20"/>
          <w:szCs w:val="20"/>
          <w:u w:val="single"/>
        </w:rPr>
        <w:t>Opportunities for Significance</w:t>
      </w:r>
    </w:p>
    <w:p w:rsidR="00943A6D" w:rsidRPr="008114D2" w:rsidRDefault="00980824" w:rsidP="00943A6D">
      <w:pPr>
        <w:spacing w:before="240" w:line="276" w:lineRule="auto"/>
        <w:jc w:val="both"/>
        <w:rPr>
          <w:rFonts w:ascii="Arial" w:hAnsi="Arial" w:cs="Arial"/>
          <w:sz w:val="20"/>
          <w:szCs w:val="20"/>
        </w:rPr>
      </w:pPr>
      <w:r>
        <w:rPr>
          <w:rFonts w:ascii="Arial" w:hAnsi="Arial" w:cs="Arial"/>
          <w:sz w:val="20"/>
          <w:szCs w:val="20"/>
        </w:rPr>
        <w:t>T</w:t>
      </w:r>
      <w:r w:rsidR="00943A6D" w:rsidRPr="008114D2">
        <w:rPr>
          <w:rFonts w:ascii="Arial" w:hAnsi="Arial" w:cs="Arial"/>
          <w:sz w:val="20"/>
          <w:szCs w:val="20"/>
        </w:rPr>
        <w:t xml:space="preserve">he consultant should identify opportunities to enhance the significance of the </w:t>
      </w:r>
      <w:r>
        <w:rPr>
          <w:rFonts w:ascii="Arial" w:hAnsi="Arial" w:cs="Arial"/>
          <w:sz w:val="20"/>
          <w:szCs w:val="20"/>
        </w:rPr>
        <w:t>assets</w:t>
      </w:r>
      <w:r w:rsidR="00943A6D" w:rsidRPr="008114D2">
        <w:rPr>
          <w:rFonts w:ascii="Arial" w:hAnsi="Arial" w:cs="Arial"/>
          <w:sz w:val="20"/>
          <w:szCs w:val="20"/>
        </w:rPr>
        <w:t xml:space="preserve">. </w:t>
      </w:r>
    </w:p>
    <w:p w:rsidR="00943A6D" w:rsidRPr="008114D2" w:rsidRDefault="00943A6D" w:rsidP="0078059F">
      <w:pPr>
        <w:spacing w:line="276" w:lineRule="auto"/>
        <w:jc w:val="both"/>
        <w:rPr>
          <w:rFonts w:ascii="Arial" w:hAnsi="Arial" w:cs="Arial"/>
          <w:sz w:val="20"/>
          <w:szCs w:val="20"/>
        </w:rPr>
      </w:pPr>
      <w:r w:rsidRPr="008114D2">
        <w:rPr>
          <w:rFonts w:ascii="Arial" w:hAnsi="Arial" w:cs="Arial"/>
          <w:sz w:val="20"/>
          <w:szCs w:val="20"/>
        </w:rPr>
        <w:t>Specific issues include;</w:t>
      </w:r>
    </w:p>
    <w:p w:rsidR="00943A6D" w:rsidRPr="0078059F" w:rsidRDefault="00943A6D" w:rsidP="0078059F">
      <w:pPr>
        <w:pStyle w:val="ListParagraph"/>
        <w:numPr>
          <w:ilvl w:val="0"/>
          <w:numId w:val="24"/>
        </w:numPr>
        <w:spacing w:line="276" w:lineRule="auto"/>
        <w:jc w:val="both"/>
        <w:rPr>
          <w:rFonts w:ascii="Arial" w:hAnsi="Arial" w:cs="Arial"/>
          <w:sz w:val="20"/>
          <w:u w:val="single"/>
        </w:rPr>
      </w:pPr>
      <w:r w:rsidRPr="0078059F">
        <w:rPr>
          <w:rFonts w:ascii="Arial" w:hAnsi="Arial" w:cs="Arial"/>
          <w:sz w:val="20"/>
        </w:rPr>
        <w:t>The experience and involvement of staff and volunteers in the conservation a</w:t>
      </w:r>
      <w:r w:rsidR="00980824" w:rsidRPr="0078059F">
        <w:rPr>
          <w:rFonts w:ascii="Arial" w:hAnsi="Arial" w:cs="Arial"/>
          <w:sz w:val="20"/>
        </w:rPr>
        <w:t>nd maintenance of the vessel</w:t>
      </w:r>
    </w:p>
    <w:p w:rsidR="00943A6D" w:rsidRPr="0078059F" w:rsidRDefault="00943A6D" w:rsidP="0078059F">
      <w:pPr>
        <w:pStyle w:val="ListParagraph"/>
        <w:numPr>
          <w:ilvl w:val="0"/>
          <w:numId w:val="24"/>
        </w:numPr>
        <w:spacing w:line="276" w:lineRule="auto"/>
        <w:jc w:val="both"/>
        <w:rPr>
          <w:rFonts w:ascii="Arial" w:hAnsi="Arial" w:cs="Arial"/>
          <w:sz w:val="20"/>
          <w:u w:val="single"/>
        </w:rPr>
      </w:pPr>
      <w:r w:rsidRPr="0078059F">
        <w:rPr>
          <w:rFonts w:ascii="Arial" w:hAnsi="Arial" w:cs="Arial"/>
          <w:sz w:val="20"/>
        </w:rPr>
        <w:t xml:space="preserve">The experience and involvement of staff and volunteers in the interpretation of the </w:t>
      </w:r>
      <w:r w:rsidR="00980824" w:rsidRPr="0078059F">
        <w:rPr>
          <w:rFonts w:ascii="Arial" w:hAnsi="Arial" w:cs="Arial"/>
          <w:sz w:val="20"/>
        </w:rPr>
        <w:t>vessel and dock</w:t>
      </w:r>
    </w:p>
    <w:p w:rsidR="0078059F" w:rsidRPr="0078059F" w:rsidRDefault="00943A6D" w:rsidP="0078059F">
      <w:pPr>
        <w:pStyle w:val="ListParagraph"/>
        <w:numPr>
          <w:ilvl w:val="0"/>
          <w:numId w:val="24"/>
        </w:numPr>
        <w:spacing w:line="276" w:lineRule="auto"/>
        <w:jc w:val="both"/>
        <w:rPr>
          <w:rFonts w:ascii="Arial" w:hAnsi="Arial" w:cs="Arial"/>
          <w:sz w:val="20"/>
          <w:u w:val="single"/>
        </w:rPr>
      </w:pPr>
      <w:r w:rsidRPr="0078059F">
        <w:rPr>
          <w:rFonts w:ascii="Arial" w:hAnsi="Arial" w:cs="Arial"/>
          <w:sz w:val="20"/>
        </w:rPr>
        <w:t>The NMRN’s target to increase visitor numbers at its Museum sites</w:t>
      </w:r>
      <w:r w:rsidR="0078059F" w:rsidRPr="0078059F">
        <w:rPr>
          <w:rFonts w:ascii="Arial" w:hAnsi="Arial" w:cs="Arial"/>
          <w:sz w:val="20"/>
        </w:rPr>
        <w:t xml:space="preserve"> considering the location of Trincomalee and the impact of increased numbers on visitor safety and the historic fabric</w:t>
      </w:r>
    </w:p>
    <w:p w:rsidR="0078059F" w:rsidRPr="0078059F" w:rsidRDefault="0078059F" w:rsidP="0078059F">
      <w:pPr>
        <w:pStyle w:val="ListParagraph"/>
        <w:numPr>
          <w:ilvl w:val="0"/>
          <w:numId w:val="36"/>
        </w:numPr>
        <w:spacing w:after="200" w:line="276" w:lineRule="auto"/>
        <w:contextualSpacing/>
        <w:jc w:val="both"/>
        <w:rPr>
          <w:rFonts w:ascii="Arial" w:hAnsi="Arial" w:cs="Arial"/>
          <w:sz w:val="20"/>
        </w:rPr>
      </w:pPr>
      <w:r w:rsidRPr="0078059F">
        <w:rPr>
          <w:rFonts w:ascii="Arial" w:hAnsi="Arial" w:cs="Arial"/>
          <w:sz w:val="20"/>
        </w:rPr>
        <w:t>The relationship of Trincomalee within the timeline and technological developments of HMS Victory</w:t>
      </w:r>
    </w:p>
    <w:p w:rsidR="0078059F" w:rsidRPr="0078059F" w:rsidRDefault="0078059F" w:rsidP="0078059F">
      <w:pPr>
        <w:pStyle w:val="ListParagraph"/>
        <w:numPr>
          <w:ilvl w:val="0"/>
          <w:numId w:val="36"/>
        </w:numPr>
        <w:spacing w:after="200" w:line="276" w:lineRule="auto"/>
        <w:contextualSpacing/>
        <w:jc w:val="both"/>
        <w:rPr>
          <w:rFonts w:ascii="Arial" w:hAnsi="Arial" w:cs="Arial"/>
          <w:sz w:val="20"/>
        </w:rPr>
      </w:pPr>
      <w:r w:rsidRPr="0078059F">
        <w:rPr>
          <w:rFonts w:ascii="Arial" w:hAnsi="Arial" w:cs="Arial"/>
          <w:sz w:val="20"/>
        </w:rPr>
        <w:t>Trincomalee’s modifications and changing roles, resulting in her survival.</w:t>
      </w:r>
    </w:p>
    <w:p w:rsidR="0078059F" w:rsidRPr="008114D2" w:rsidRDefault="0078059F" w:rsidP="0078059F">
      <w:pPr>
        <w:pStyle w:val="ListParagraph"/>
        <w:spacing w:before="240" w:line="276" w:lineRule="auto"/>
        <w:jc w:val="both"/>
        <w:rPr>
          <w:rFonts w:ascii="Arial" w:hAnsi="Arial" w:cs="Arial"/>
          <w:sz w:val="20"/>
          <w:u w:val="single"/>
        </w:rPr>
      </w:pPr>
    </w:p>
    <w:p w:rsidR="00943A6D" w:rsidRPr="008114D2" w:rsidRDefault="00943A6D" w:rsidP="00943A6D">
      <w:pPr>
        <w:pStyle w:val="ListParagraph"/>
        <w:numPr>
          <w:ilvl w:val="1"/>
          <w:numId w:val="1"/>
        </w:numPr>
        <w:spacing w:before="240" w:line="276" w:lineRule="auto"/>
        <w:ind w:left="709"/>
        <w:jc w:val="both"/>
        <w:rPr>
          <w:rFonts w:ascii="Arial" w:hAnsi="Arial" w:cs="Arial"/>
          <w:b/>
          <w:sz w:val="20"/>
        </w:rPr>
      </w:pPr>
      <w:r w:rsidRPr="008114D2">
        <w:rPr>
          <w:rFonts w:ascii="Arial" w:hAnsi="Arial" w:cs="Arial"/>
          <w:b/>
          <w:sz w:val="20"/>
        </w:rPr>
        <w:t>Conservation Management Aims</w:t>
      </w:r>
    </w:p>
    <w:p w:rsidR="00943A6D" w:rsidRPr="008114D2" w:rsidRDefault="00943A6D" w:rsidP="00943A6D">
      <w:pPr>
        <w:spacing w:before="240" w:line="276" w:lineRule="auto"/>
        <w:ind w:left="-11"/>
        <w:jc w:val="both"/>
        <w:rPr>
          <w:rFonts w:ascii="Arial" w:hAnsi="Arial" w:cs="Arial"/>
          <w:sz w:val="20"/>
          <w:szCs w:val="20"/>
        </w:rPr>
      </w:pPr>
      <w:r w:rsidRPr="008114D2">
        <w:rPr>
          <w:rFonts w:ascii="Arial" w:hAnsi="Arial" w:cs="Arial"/>
          <w:sz w:val="20"/>
          <w:szCs w:val="20"/>
        </w:rPr>
        <w:t>2.3.1</w:t>
      </w:r>
      <w:r w:rsidRPr="008114D2">
        <w:rPr>
          <w:rFonts w:ascii="Arial" w:hAnsi="Arial" w:cs="Arial"/>
          <w:sz w:val="20"/>
          <w:szCs w:val="20"/>
        </w:rPr>
        <w:tab/>
        <w:t>The potential consultant will work with the NMRN to produce a set of tailored management policies for the future care of the vessel.</w:t>
      </w:r>
    </w:p>
    <w:p w:rsidR="00943A6D" w:rsidRPr="008114D2" w:rsidRDefault="00943A6D" w:rsidP="00943A6D">
      <w:pPr>
        <w:spacing w:before="240" w:line="276" w:lineRule="auto"/>
        <w:ind w:left="-11"/>
        <w:jc w:val="both"/>
        <w:rPr>
          <w:rFonts w:ascii="Arial" w:hAnsi="Arial" w:cs="Arial"/>
          <w:sz w:val="20"/>
          <w:szCs w:val="20"/>
        </w:rPr>
      </w:pPr>
      <w:r w:rsidRPr="008114D2">
        <w:rPr>
          <w:rFonts w:ascii="Arial" w:hAnsi="Arial" w:cs="Arial"/>
          <w:sz w:val="20"/>
          <w:szCs w:val="20"/>
        </w:rPr>
        <w:t>2.3.2</w:t>
      </w:r>
      <w:r w:rsidRPr="008114D2">
        <w:rPr>
          <w:rFonts w:ascii="Arial" w:hAnsi="Arial" w:cs="Arial"/>
          <w:sz w:val="20"/>
          <w:szCs w:val="20"/>
        </w:rPr>
        <w:tab/>
        <w:t xml:space="preserve">Complying with best-practise in conserving historic vessels – </w:t>
      </w:r>
      <w:r w:rsidRPr="008114D2">
        <w:rPr>
          <w:rFonts w:ascii="Arial" w:hAnsi="Arial" w:cs="Arial"/>
          <w:b/>
          <w:i/>
          <w:sz w:val="20"/>
          <w:szCs w:val="20"/>
        </w:rPr>
        <w:t>Conserving Historic Vessels</w:t>
      </w:r>
      <w:r w:rsidRPr="008114D2">
        <w:rPr>
          <w:rFonts w:ascii="Arial" w:hAnsi="Arial" w:cs="Arial"/>
          <w:i/>
          <w:sz w:val="20"/>
          <w:szCs w:val="20"/>
        </w:rPr>
        <w:t xml:space="preserve">, </w:t>
      </w:r>
      <w:r w:rsidRPr="008114D2">
        <w:rPr>
          <w:rFonts w:ascii="Arial" w:hAnsi="Arial" w:cs="Arial"/>
          <w:sz w:val="20"/>
          <w:szCs w:val="20"/>
        </w:rPr>
        <w:t xml:space="preserve">National Historic Ships (2010), </w:t>
      </w:r>
      <w:r w:rsidRPr="008114D2">
        <w:rPr>
          <w:rFonts w:ascii="Arial" w:hAnsi="Arial" w:cs="Arial"/>
          <w:b/>
          <w:i/>
          <w:sz w:val="20"/>
          <w:szCs w:val="20"/>
        </w:rPr>
        <w:t>Conservation Principles, Policies &amp; Guidance</w:t>
      </w:r>
      <w:r w:rsidRPr="008114D2">
        <w:rPr>
          <w:rFonts w:ascii="Arial" w:hAnsi="Arial" w:cs="Arial"/>
          <w:sz w:val="20"/>
          <w:szCs w:val="20"/>
        </w:rPr>
        <w:t>, Historic E</w:t>
      </w:r>
      <w:r w:rsidR="00980824">
        <w:rPr>
          <w:rFonts w:ascii="Arial" w:hAnsi="Arial" w:cs="Arial"/>
          <w:sz w:val="20"/>
          <w:szCs w:val="20"/>
        </w:rPr>
        <w:t>ngland (2008)</w:t>
      </w:r>
    </w:p>
    <w:p w:rsidR="00943A6D" w:rsidRPr="008114D2" w:rsidRDefault="00943A6D" w:rsidP="00943A6D">
      <w:pPr>
        <w:spacing w:before="240" w:line="276" w:lineRule="auto"/>
        <w:ind w:left="-11"/>
        <w:jc w:val="both"/>
        <w:rPr>
          <w:rFonts w:ascii="Arial" w:hAnsi="Arial" w:cs="Arial"/>
          <w:sz w:val="20"/>
          <w:szCs w:val="20"/>
        </w:rPr>
      </w:pPr>
      <w:r w:rsidRPr="008114D2">
        <w:rPr>
          <w:rFonts w:ascii="Arial" w:hAnsi="Arial" w:cs="Arial"/>
          <w:sz w:val="20"/>
          <w:szCs w:val="20"/>
        </w:rPr>
        <w:t>2.3.3</w:t>
      </w:r>
      <w:r w:rsidRPr="008114D2">
        <w:rPr>
          <w:rFonts w:ascii="Arial" w:hAnsi="Arial" w:cs="Arial"/>
          <w:sz w:val="20"/>
          <w:szCs w:val="20"/>
        </w:rPr>
        <w:tab/>
        <w:t>The specific areas to develop within this section include;</w:t>
      </w:r>
    </w:p>
    <w:p w:rsidR="00943A6D" w:rsidRPr="0078059F" w:rsidRDefault="00943A6D" w:rsidP="00E57BDE">
      <w:pPr>
        <w:pStyle w:val="ListParagraph"/>
        <w:numPr>
          <w:ilvl w:val="0"/>
          <w:numId w:val="25"/>
        </w:numPr>
        <w:spacing w:after="240" w:line="276" w:lineRule="auto"/>
        <w:jc w:val="both"/>
        <w:rPr>
          <w:rFonts w:ascii="Arial" w:hAnsi="Arial" w:cs="Arial"/>
          <w:sz w:val="20"/>
        </w:rPr>
      </w:pPr>
      <w:r w:rsidRPr="0078059F">
        <w:rPr>
          <w:rFonts w:ascii="Arial" w:hAnsi="Arial" w:cs="Arial"/>
          <w:sz w:val="20"/>
        </w:rPr>
        <w:t>Comprehensive schedule of inspection and maintenance of the vessel</w:t>
      </w:r>
      <w:r w:rsidR="00E62E03">
        <w:rPr>
          <w:rFonts w:ascii="Arial" w:hAnsi="Arial" w:cs="Arial"/>
          <w:sz w:val="20"/>
        </w:rPr>
        <w:t xml:space="preserve"> and Dock, excluding the dam board</w:t>
      </w:r>
    </w:p>
    <w:p w:rsidR="00943A6D" w:rsidRPr="0078059F" w:rsidRDefault="00943A6D" w:rsidP="00E57BDE">
      <w:pPr>
        <w:pStyle w:val="ListParagraph"/>
        <w:numPr>
          <w:ilvl w:val="0"/>
          <w:numId w:val="25"/>
        </w:numPr>
        <w:spacing w:after="240" w:line="276" w:lineRule="auto"/>
        <w:jc w:val="both"/>
        <w:rPr>
          <w:rFonts w:ascii="Arial" w:hAnsi="Arial" w:cs="Arial"/>
          <w:sz w:val="20"/>
        </w:rPr>
      </w:pPr>
      <w:r w:rsidRPr="0078059F">
        <w:rPr>
          <w:rFonts w:ascii="Arial" w:hAnsi="Arial" w:cs="Arial"/>
          <w:sz w:val="20"/>
        </w:rPr>
        <w:t xml:space="preserve">Procedures for identifying, performing and proposing maintenance. Consideration should be given to access and H &amp; S </w:t>
      </w:r>
    </w:p>
    <w:p w:rsidR="0078059F" w:rsidRDefault="00943A6D" w:rsidP="00E57BDE">
      <w:pPr>
        <w:pStyle w:val="ListParagraph"/>
        <w:numPr>
          <w:ilvl w:val="0"/>
          <w:numId w:val="25"/>
        </w:numPr>
        <w:spacing w:after="240" w:line="276" w:lineRule="auto"/>
        <w:contextualSpacing/>
        <w:jc w:val="both"/>
        <w:rPr>
          <w:rFonts w:ascii="Arial" w:hAnsi="Arial" w:cs="Arial"/>
          <w:sz w:val="20"/>
        </w:rPr>
      </w:pPr>
      <w:r w:rsidRPr="0078059F">
        <w:rPr>
          <w:rFonts w:ascii="Arial" w:hAnsi="Arial" w:cs="Arial"/>
          <w:sz w:val="20"/>
        </w:rPr>
        <w:t xml:space="preserve">Proposals for safeguarding the historic fabric </w:t>
      </w:r>
      <w:r w:rsidR="00980824" w:rsidRPr="0078059F">
        <w:rPr>
          <w:rFonts w:ascii="Arial" w:hAnsi="Arial" w:cs="Arial"/>
          <w:sz w:val="20"/>
        </w:rPr>
        <w:t xml:space="preserve">of the vessel during maintenance </w:t>
      </w:r>
      <w:r w:rsidR="0078059F" w:rsidRPr="0078059F">
        <w:rPr>
          <w:rFonts w:ascii="Arial" w:hAnsi="Arial" w:cs="Arial"/>
          <w:sz w:val="20"/>
        </w:rPr>
        <w:t>Comprehensive schedule of inspection for the ship and the dock</w:t>
      </w:r>
    </w:p>
    <w:p w:rsidR="00E57BDE" w:rsidRPr="0078059F" w:rsidRDefault="00E57BDE" w:rsidP="00E57BDE">
      <w:pPr>
        <w:pStyle w:val="ListParagraph"/>
        <w:spacing w:after="240" w:line="276" w:lineRule="auto"/>
        <w:contextualSpacing/>
        <w:jc w:val="both"/>
        <w:rPr>
          <w:rFonts w:ascii="Arial" w:hAnsi="Arial" w:cs="Arial"/>
          <w:sz w:val="20"/>
        </w:rPr>
      </w:pPr>
    </w:p>
    <w:p w:rsidR="00E57BDE" w:rsidRPr="00E57BDE" w:rsidRDefault="0078059F" w:rsidP="00E57BDE">
      <w:pPr>
        <w:pStyle w:val="ListParagraph"/>
        <w:numPr>
          <w:ilvl w:val="0"/>
          <w:numId w:val="38"/>
        </w:numPr>
        <w:spacing w:after="240" w:line="276" w:lineRule="auto"/>
        <w:contextualSpacing/>
        <w:jc w:val="both"/>
        <w:rPr>
          <w:rFonts w:ascii="Arial" w:hAnsi="Arial" w:cs="Arial"/>
          <w:sz w:val="20"/>
        </w:rPr>
      </w:pPr>
      <w:r w:rsidRPr="0078059F">
        <w:rPr>
          <w:rFonts w:ascii="Arial" w:hAnsi="Arial" w:cs="Arial"/>
          <w:sz w:val="20"/>
        </w:rPr>
        <w:t xml:space="preserve">Procedures for identifying, performing and proposing maintenance on </w:t>
      </w:r>
      <w:r w:rsidR="002777B3">
        <w:rPr>
          <w:rFonts w:ascii="Arial" w:hAnsi="Arial" w:cs="Arial"/>
          <w:sz w:val="20"/>
        </w:rPr>
        <w:t>the ship</w:t>
      </w:r>
      <w:r w:rsidRPr="002777B3">
        <w:rPr>
          <w:rFonts w:ascii="Arial" w:hAnsi="Arial" w:cs="Arial"/>
          <w:sz w:val="20"/>
        </w:rPr>
        <w:t xml:space="preserve"> </w:t>
      </w:r>
    </w:p>
    <w:p w:rsidR="00E57BDE" w:rsidRDefault="00E57BDE" w:rsidP="00E57BDE">
      <w:pPr>
        <w:pStyle w:val="ListParagraph"/>
        <w:spacing w:after="240" w:line="276" w:lineRule="auto"/>
        <w:contextualSpacing/>
        <w:jc w:val="both"/>
        <w:rPr>
          <w:rFonts w:ascii="Arial" w:hAnsi="Arial" w:cs="Arial"/>
          <w:sz w:val="20"/>
        </w:rPr>
      </w:pPr>
    </w:p>
    <w:p w:rsidR="0078059F" w:rsidRDefault="0078059F" w:rsidP="00E57BDE">
      <w:pPr>
        <w:pStyle w:val="ListParagraph"/>
        <w:numPr>
          <w:ilvl w:val="0"/>
          <w:numId w:val="38"/>
        </w:numPr>
        <w:spacing w:after="240" w:line="276" w:lineRule="auto"/>
        <w:contextualSpacing/>
        <w:jc w:val="both"/>
        <w:rPr>
          <w:rFonts w:ascii="Arial" w:hAnsi="Arial" w:cs="Arial"/>
          <w:sz w:val="20"/>
        </w:rPr>
      </w:pPr>
      <w:r w:rsidRPr="0078059F">
        <w:rPr>
          <w:rFonts w:ascii="Arial" w:hAnsi="Arial" w:cs="Arial"/>
          <w:sz w:val="20"/>
        </w:rPr>
        <w:t>Proposals for improving the internal environment of the ship</w:t>
      </w:r>
    </w:p>
    <w:p w:rsidR="00E57BDE" w:rsidRPr="0078059F" w:rsidRDefault="00E57BDE" w:rsidP="00E57BDE">
      <w:pPr>
        <w:pStyle w:val="ListParagraph"/>
        <w:spacing w:after="240" w:line="276" w:lineRule="auto"/>
        <w:contextualSpacing/>
        <w:jc w:val="both"/>
        <w:rPr>
          <w:rFonts w:ascii="Arial" w:hAnsi="Arial" w:cs="Arial"/>
          <w:sz w:val="20"/>
        </w:rPr>
      </w:pPr>
    </w:p>
    <w:p w:rsidR="0078059F" w:rsidRPr="0078059F" w:rsidRDefault="0078059F" w:rsidP="00E57BDE">
      <w:pPr>
        <w:pStyle w:val="ListParagraph"/>
        <w:numPr>
          <w:ilvl w:val="0"/>
          <w:numId w:val="38"/>
        </w:numPr>
        <w:spacing w:after="240" w:line="276" w:lineRule="auto"/>
        <w:jc w:val="both"/>
        <w:rPr>
          <w:rFonts w:ascii="Arial" w:hAnsi="Arial" w:cs="Arial"/>
          <w:sz w:val="20"/>
        </w:rPr>
      </w:pPr>
      <w:r w:rsidRPr="0078059F">
        <w:rPr>
          <w:rFonts w:ascii="Arial" w:hAnsi="Arial" w:cs="Arial"/>
          <w:sz w:val="20"/>
        </w:rPr>
        <w:t>The impact of the external environment on the historic fabric and proposals for improvement</w:t>
      </w:r>
    </w:p>
    <w:p w:rsidR="00943A6D" w:rsidRPr="008114D2" w:rsidRDefault="00943A6D" w:rsidP="00943A6D">
      <w:pPr>
        <w:pStyle w:val="ListParagraph"/>
        <w:numPr>
          <w:ilvl w:val="1"/>
          <w:numId w:val="1"/>
        </w:numPr>
        <w:spacing w:before="240" w:line="276" w:lineRule="auto"/>
        <w:ind w:left="709"/>
        <w:jc w:val="both"/>
        <w:rPr>
          <w:rFonts w:ascii="Arial" w:hAnsi="Arial" w:cs="Arial"/>
          <w:b/>
          <w:sz w:val="20"/>
        </w:rPr>
      </w:pPr>
      <w:r w:rsidRPr="008114D2">
        <w:rPr>
          <w:rFonts w:ascii="Arial" w:hAnsi="Arial" w:cs="Arial"/>
          <w:b/>
          <w:sz w:val="20"/>
        </w:rPr>
        <w:t>Costed Action Plan</w:t>
      </w:r>
    </w:p>
    <w:p w:rsidR="00943A6D" w:rsidRPr="008114D2" w:rsidRDefault="00943A6D" w:rsidP="00943A6D">
      <w:pPr>
        <w:pStyle w:val="ListParagraph"/>
        <w:numPr>
          <w:ilvl w:val="2"/>
          <w:numId w:val="1"/>
        </w:numPr>
        <w:spacing w:before="240" w:line="276" w:lineRule="auto"/>
        <w:ind w:left="709"/>
        <w:jc w:val="both"/>
        <w:rPr>
          <w:rFonts w:ascii="Arial" w:hAnsi="Arial" w:cs="Arial"/>
          <w:sz w:val="20"/>
        </w:rPr>
      </w:pPr>
      <w:r w:rsidRPr="008114D2">
        <w:rPr>
          <w:rFonts w:ascii="Arial" w:hAnsi="Arial" w:cs="Arial"/>
          <w:sz w:val="20"/>
        </w:rPr>
        <w:t xml:space="preserve">The consultant will provide a 10 year costed action plan for the maintenance and management of </w:t>
      </w:r>
      <w:r w:rsidR="00980824">
        <w:rPr>
          <w:rFonts w:ascii="Arial" w:hAnsi="Arial" w:cs="Arial"/>
          <w:sz w:val="20"/>
        </w:rPr>
        <w:t>the</w:t>
      </w:r>
      <w:r w:rsidRPr="008114D2">
        <w:rPr>
          <w:rFonts w:ascii="Arial" w:hAnsi="Arial" w:cs="Arial"/>
          <w:sz w:val="20"/>
        </w:rPr>
        <w:t xml:space="preserve"> vessel</w:t>
      </w:r>
    </w:p>
    <w:p w:rsidR="00943A6D" w:rsidRPr="008114D2" w:rsidRDefault="00943A6D" w:rsidP="00943A6D">
      <w:pPr>
        <w:pStyle w:val="ListParagraph"/>
        <w:numPr>
          <w:ilvl w:val="2"/>
          <w:numId w:val="1"/>
        </w:numPr>
        <w:spacing w:before="240" w:line="276" w:lineRule="auto"/>
        <w:ind w:left="709"/>
        <w:jc w:val="both"/>
        <w:rPr>
          <w:rFonts w:ascii="Arial" w:hAnsi="Arial" w:cs="Arial"/>
          <w:sz w:val="20"/>
        </w:rPr>
      </w:pPr>
      <w:r w:rsidRPr="008114D2">
        <w:rPr>
          <w:rFonts w:ascii="Arial" w:hAnsi="Arial" w:cs="Arial"/>
          <w:sz w:val="20"/>
        </w:rPr>
        <w:t>The action plan should include;</w:t>
      </w:r>
    </w:p>
    <w:p w:rsidR="00943A6D" w:rsidRPr="008114D2" w:rsidRDefault="00943A6D" w:rsidP="00943A6D">
      <w:pPr>
        <w:pStyle w:val="ListParagraph"/>
        <w:numPr>
          <w:ilvl w:val="0"/>
          <w:numId w:val="26"/>
        </w:numPr>
        <w:spacing w:before="240" w:line="276" w:lineRule="auto"/>
        <w:jc w:val="both"/>
        <w:rPr>
          <w:rFonts w:ascii="Arial" w:hAnsi="Arial" w:cs="Arial"/>
          <w:sz w:val="20"/>
        </w:rPr>
      </w:pPr>
      <w:r w:rsidRPr="008114D2">
        <w:rPr>
          <w:rFonts w:ascii="Arial" w:hAnsi="Arial" w:cs="Arial"/>
          <w:sz w:val="20"/>
        </w:rPr>
        <w:t>Arrangements for inspecting the asset each year</w:t>
      </w:r>
    </w:p>
    <w:p w:rsidR="00943A6D" w:rsidRPr="008114D2" w:rsidRDefault="00943A6D" w:rsidP="00943A6D">
      <w:pPr>
        <w:pStyle w:val="ListParagraph"/>
        <w:numPr>
          <w:ilvl w:val="0"/>
          <w:numId w:val="26"/>
        </w:numPr>
        <w:spacing w:before="240" w:line="276" w:lineRule="auto"/>
        <w:jc w:val="both"/>
        <w:rPr>
          <w:rFonts w:ascii="Arial" w:hAnsi="Arial" w:cs="Arial"/>
          <w:sz w:val="20"/>
        </w:rPr>
      </w:pPr>
      <w:r w:rsidRPr="008114D2">
        <w:rPr>
          <w:rFonts w:ascii="Arial" w:hAnsi="Arial" w:cs="Arial"/>
          <w:sz w:val="20"/>
        </w:rPr>
        <w:t>Detailed list of items to be inspected and maintained, including immediate, yearly and longer-term)</w:t>
      </w:r>
    </w:p>
    <w:p w:rsidR="00943A6D" w:rsidRPr="008114D2" w:rsidRDefault="00943A6D" w:rsidP="00943A6D">
      <w:pPr>
        <w:pStyle w:val="ListParagraph"/>
        <w:numPr>
          <w:ilvl w:val="0"/>
          <w:numId w:val="26"/>
        </w:numPr>
        <w:spacing w:before="240" w:line="276" w:lineRule="auto"/>
        <w:jc w:val="both"/>
        <w:rPr>
          <w:rFonts w:ascii="Arial" w:hAnsi="Arial" w:cs="Arial"/>
          <w:sz w:val="20"/>
        </w:rPr>
      </w:pPr>
      <w:r w:rsidRPr="008114D2">
        <w:rPr>
          <w:rFonts w:ascii="Arial" w:hAnsi="Arial" w:cs="Arial"/>
          <w:sz w:val="20"/>
        </w:rPr>
        <w:t>Schedule of work</w:t>
      </w:r>
    </w:p>
    <w:p w:rsidR="00943A6D" w:rsidRPr="008114D2" w:rsidRDefault="00943A6D" w:rsidP="00943A6D">
      <w:pPr>
        <w:pStyle w:val="ListParagraph"/>
        <w:numPr>
          <w:ilvl w:val="0"/>
          <w:numId w:val="26"/>
        </w:numPr>
        <w:spacing w:before="240" w:line="276" w:lineRule="auto"/>
        <w:jc w:val="both"/>
        <w:rPr>
          <w:rFonts w:ascii="Arial" w:hAnsi="Arial" w:cs="Arial"/>
          <w:sz w:val="20"/>
        </w:rPr>
      </w:pPr>
      <w:r w:rsidRPr="008114D2">
        <w:rPr>
          <w:rFonts w:ascii="Arial" w:hAnsi="Arial" w:cs="Arial"/>
          <w:sz w:val="20"/>
        </w:rPr>
        <w:t>Costs and resources for management and maintenance</w:t>
      </w:r>
    </w:p>
    <w:p w:rsidR="00943A6D" w:rsidRPr="008114D2" w:rsidRDefault="00943A6D" w:rsidP="00943A6D">
      <w:pPr>
        <w:pStyle w:val="ListParagraph"/>
        <w:numPr>
          <w:ilvl w:val="0"/>
          <w:numId w:val="26"/>
        </w:numPr>
        <w:spacing w:before="240" w:line="276" w:lineRule="auto"/>
        <w:jc w:val="both"/>
        <w:rPr>
          <w:rFonts w:ascii="Arial" w:hAnsi="Arial" w:cs="Arial"/>
          <w:sz w:val="20"/>
        </w:rPr>
      </w:pPr>
      <w:r w:rsidRPr="008114D2">
        <w:rPr>
          <w:rFonts w:ascii="Arial" w:hAnsi="Arial" w:cs="Arial"/>
          <w:sz w:val="20"/>
        </w:rPr>
        <w:t>Persons responsible for the work</w:t>
      </w:r>
    </w:p>
    <w:p w:rsidR="00943A6D" w:rsidRPr="008114D2" w:rsidRDefault="00943A6D" w:rsidP="00943A6D">
      <w:pPr>
        <w:pStyle w:val="ListParagraph"/>
        <w:numPr>
          <w:ilvl w:val="0"/>
          <w:numId w:val="26"/>
        </w:numPr>
        <w:spacing w:before="240" w:line="276" w:lineRule="auto"/>
        <w:jc w:val="both"/>
        <w:rPr>
          <w:rFonts w:ascii="Arial" w:hAnsi="Arial" w:cs="Arial"/>
          <w:sz w:val="20"/>
        </w:rPr>
      </w:pPr>
      <w:r w:rsidRPr="008114D2">
        <w:rPr>
          <w:rFonts w:ascii="Arial" w:hAnsi="Arial" w:cs="Arial"/>
          <w:sz w:val="20"/>
        </w:rPr>
        <w:t>Arrangements for continuing ongoing management and maintenance</w:t>
      </w:r>
    </w:p>
    <w:p w:rsidR="005768B8" w:rsidRPr="008114D2" w:rsidRDefault="005768B8" w:rsidP="00D463E2">
      <w:pPr>
        <w:spacing w:line="276" w:lineRule="auto"/>
        <w:rPr>
          <w:rFonts w:ascii="Arial" w:hAnsi="Arial" w:cs="Arial"/>
          <w:sz w:val="20"/>
          <w:szCs w:val="20"/>
        </w:rPr>
      </w:pPr>
    </w:p>
    <w:p w:rsidR="000E202E" w:rsidRPr="008114D2" w:rsidRDefault="00124C7F" w:rsidP="00D463E2">
      <w:pPr>
        <w:pStyle w:val="ListParagraph"/>
        <w:numPr>
          <w:ilvl w:val="0"/>
          <w:numId w:val="1"/>
        </w:numPr>
        <w:spacing w:line="276" w:lineRule="auto"/>
        <w:ind w:left="426"/>
        <w:rPr>
          <w:rFonts w:ascii="Arial" w:hAnsi="Arial" w:cs="Arial"/>
          <w:color w:val="1F4E79" w:themeColor="accent1" w:themeShade="80"/>
        </w:rPr>
      </w:pPr>
      <w:r w:rsidRPr="008114D2">
        <w:rPr>
          <w:rFonts w:ascii="Arial" w:hAnsi="Arial" w:cs="Arial"/>
          <w:b/>
          <w:color w:val="1F4E79" w:themeColor="accent1" w:themeShade="80"/>
        </w:rPr>
        <w:t>Additional</w:t>
      </w:r>
      <w:r w:rsidR="009A0788" w:rsidRPr="008114D2">
        <w:rPr>
          <w:rFonts w:ascii="Arial" w:hAnsi="Arial" w:cs="Arial"/>
          <w:b/>
          <w:color w:val="1F4E79" w:themeColor="accent1" w:themeShade="80"/>
        </w:rPr>
        <w:t xml:space="preserve"> Requirements</w:t>
      </w:r>
      <w:r w:rsidR="000E202E" w:rsidRPr="008114D2">
        <w:rPr>
          <w:rFonts w:ascii="Arial" w:hAnsi="Arial" w:cs="Arial"/>
          <w:color w:val="1F4E79" w:themeColor="accent1" w:themeShade="80"/>
        </w:rPr>
        <w:tab/>
      </w:r>
    </w:p>
    <w:p w:rsidR="000950E6" w:rsidRDefault="000950E6" w:rsidP="00D463E2">
      <w:pPr>
        <w:spacing w:line="276" w:lineRule="auto"/>
        <w:rPr>
          <w:rFonts w:ascii="Arial" w:hAnsi="Arial" w:cs="Arial"/>
          <w:color w:val="1F4E79" w:themeColor="accent1" w:themeShade="80"/>
          <w:sz w:val="20"/>
          <w:szCs w:val="20"/>
        </w:rPr>
      </w:pPr>
    </w:p>
    <w:p w:rsidR="00B677A3" w:rsidRPr="008114D2" w:rsidRDefault="00B677A3" w:rsidP="00B677A3">
      <w:pPr>
        <w:pStyle w:val="ListParagraph"/>
        <w:numPr>
          <w:ilvl w:val="1"/>
          <w:numId w:val="1"/>
        </w:numPr>
        <w:spacing w:line="276" w:lineRule="auto"/>
        <w:ind w:left="709"/>
        <w:rPr>
          <w:rFonts w:ascii="Arial" w:hAnsi="Arial" w:cs="Arial"/>
          <w:b/>
          <w:sz w:val="20"/>
        </w:rPr>
      </w:pPr>
      <w:r w:rsidRPr="008114D2">
        <w:rPr>
          <w:rFonts w:ascii="Arial" w:hAnsi="Arial" w:cs="Arial"/>
          <w:b/>
          <w:sz w:val="20"/>
        </w:rPr>
        <w:t>Skills</w:t>
      </w:r>
    </w:p>
    <w:p w:rsidR="00B677A3" w:rsidRPr="008114D2" w:rsidRDefault="00B677A3" w:rsidP="00B677A3">
      <w:pPr>
        <w:pStyle w:val="ListParagraph"/>
        <w:spacing w:line="276" w:lineRule="auto"/>
        <w:ind w:left="709"/>
        <w:rPr>
          <w:rFonts w:ascii="Arial" w:hAnsi="Arial" w:cs="Arial"/>
          <w:b/>
          <w:sz w:val="20"/>
        </w:rPr>
      </w:pPr>
    </w:p>
    <w:p w:rsidR="00B677A3" w:rsidRPr="008114D2" w:rsidRDefault="00B677A3" w:rsidP="00B677A3">
      <w:pPr>
        <w:spacing w:line="276" w:lineRule="auto"/>
        <w:rPr>
          <w:rFonts w:ascii="Arial" w:hAnsi="Arial" w:cs="Arial"/>
          <w:sz w:val="20"/>
          <w:szCs w:val="20"/>
        </w:rPr>
      </w:pPr>
      <w:r w:rsidRPr="008114D2">
        <w:rPr>
          <w:rFonts w:ascii="Arial" w:hAnsi="Arial" w:cs="Arial"/>
          <w:sz w:val="20"/>
          <w:szCs w:val="20"/>
        </w:rPr>
        <w:t>3.1.1</w:t>
      </w:r>
      <w:r w:rsidRPr="008114D2">
        <w:rPr>
          <w:rFonts w:ascii="Arial" w:hAnsi="Arial" w:cs="Arial"/>
          <w:sz w:val="20"/>
          <w:szCs w:val="20"/>
        </w:rPr>
        <w:tab/>
        <w:t xml:space="preserve">The project team must be headed by a lead consultant with expertise in </w:t>
      </w:r>
      <w:r w:rsidR="00E62E03">
        <w:rPr>
          <w:rFonts w:ascii="Arial" w:hAnsi="Arial" w:cs="Arial"/>
          <w:sz w:val="20"/>
          <w:szCs w:val="20"/>
        </w:rPr>
        <w:t>leading and creating Conservation Management Plans</w:t>
      </w:r>
    </w:p>
    <w:p w:rsidR="00B677A3" w:rsidRPr="008114D2" w:rsidRDefault="00B677A3" w:rsidP="00B677A3">
      <w:pPr>
        <w:spacing w:line="276" w:lineRule="auto"/>
        <w:rPr>
          <w:rFonts w:ascii="Arial" w:hAnsi="Arial" w:cs="Arial"/>
          <w:sz w:val="20"/>
          <w:szCs w:val="20"/>
        </w:rPr>
      </w:pPr>
      <w:r w:rsidRPr="008114D2">
        <w:rPr>
          <w:rFonts w:ascii="Arial" w:hAnsi="Arial" w:cs="Arial"/>
          <w:sz w:val="20"/>
          <w:szCs w:val="20"/>
        </w:rPr>
        <w:t>3.1.2</w:t>
      </w:r>
      <w:r w:rsidRPr="008114D2">
        <w:rPr>
          <w:rFonts w:ascii="Arial" w:hAnsi="Arial" w:cs="Arial"/>
          <w:sz w:val="20"/>
          <w:szCs w:val="20"/>
        </w:rPr>
        <w:tab/>
        <w:t>The lead consultant should detail how they have or will obtain access to expertise in:</w:t>
      </w:r>
    </w:p>
    <w:p w:rsidR="00B677A3" w:rsidRDefault="00B677A3" w:rsidP="00B677A3">
      <w:pPr>
        <w:pStyle w:val="ListParagraph"/>
        <w:numPr>
          <w:ilvl w:val="0"/>
          <w:numId w:val="27"/>
        </w:numPr>
        <w:spacing w:line="276" w:lineRule="auto"/>
        <w:rPr>
          <w:rFonts w:ascii="Arial" w:hAnsi="Arial" w:cs="Arial"/>
          <w:sz w:val="20"/>
        </w:rPr>
      </w:pPr>
      <w:r w:rsidRPr="008114D2">
        <w:rPr>
          <w:rFonts w:ascii="Arial" w:hAnsi="Arial" w:cs="Arial"/>
          <w:sz w:val="20"/>
        </w:rPr>
        <w:t>Historic timber ships/vessels</w:t>
      </w:r>
    </w:p>
    <w:p w:rsidR="002777B3" w:rsidRPr="008114D2" w:rsidRDefault="002777B3" w:rsidP="00B677A3">
      <w:pPr>
        <w:pStyle w:val="ListParagraph"/>
        <w:numPr>
          <w:ilvl w:val="0"/>
          <w:numId w:val="27"/>
        </w:numPr>
        <w:spacing w:line="276" w:lineRule="auto"/>
        <w:rPr>
          <w:rFonts w:ascii="Arial" w:hAnsi="Arial" w:cs="Arial"/>
          <w:sz w:val="20"/>
        </w:rPr>
      </w:pPr>
      <w:r>
        <w:rPr>
          <w:rFonts w:ascii="Arial" w:hAnsi="Arial" w:cs="Arial"/>
          <w:sz w:val="20"/>
        </w:rPr>
        <w:t>Historic structures</w:t>
      </w:r>
    </w:p>
    <w:p w:rsidR="00B677A3" w:rsidRPr="008114D2" w:rsidRDefault="00B677A3" w:rsidP="00B677A3">
      <w:pPr>
        <w:pStyle w:val="ListParagraph"/>
        <w:numPr>
          <w:ilvl w:val="0"/>
          <w:numId w:val="27"/>
        </w:numPr>
        <w:spacing w:line="276" w:lineRule="auto"/>
        <w:rPr>
          <w:rFonts w:ascii="Arial" w:hAnsi="Arial" w:cs="Arial"/>
          <w:sz w:val="20"/>
        </w:rPr>
      </w:pPr>
      <w:r w:rsidRPr="008114D2">
        <w:rPr>
          <w:rFonts w:ascii="Arial" w:hAnsi="Arial" w:cs="Arial"/>
          <w:sz w:val="20"/>
        </w:rPr>
        <w:t>Planning conservation management</w:t>
      </w:r>
    </w:p>
    <w:p w:rsidR="00B677A3" w:rsidRPr="008114D2" w:rsidRDefault="00B677A3" w:rsidP="00B677A3">
      <w:pPr>
        <w:pStyle w:val="ListParagraph"/>
        <w:numPr>
          <w:ilvl w:val="0"/>
          <w:numId w:val="27"/>
        </w:numPr>
        <w:spacing w:line="276" w:lineRule="auto"/>
        <w:rPr>
          <w:rFonts w:ascii="Arial" w:hAnsi="Arial" w:cs="Arial"/>
          <w:sz w:val="20"/>
        </w:rPr>
      </w:pPr>
      <w:r w:rsidRPr="008114D2">
        <w:rPr>
          <w:rFonts w:ascii="Arial" w:hAnsi="Arial" w:cs="Arial"/>
          <w:sz w:val="20"/>
        </w:rPr>
        <w:t>Historic research</w:t>
      </w:r>
    </w:p>
    <w:p w:rsidR="00B677A3" w:rsidRPr="008114D2" w:rsidRDefault="00B677A3" w:rsidP="00B677A3">
      <w:pPr>
        <w:pStyle w:val="ListParagraph"/>
        <w:numPr>
          <w:ilvl w:val="0"/>
          <w:numId w:val="27"/>
        </w:numPr>
        <w:spacing w:line="276" w:lineRule="auto"/>
        <w:rPr>
          <w:rFonts w:ascii="Arial" w:hAnsi="Arial" w:cs="Arial"/>
          <w:sz w:val="20"/>
        </w:rPr>
      </w:pPr>
      <w:r w:rsidRPr="008114D2">
        <w:rPr>
          <w:rFonts w:ascii="Arial" w:hAnsi="Arial" w:cs="Arial"/>
          <w:sz w:val="20"/>
        </w:rPr>
        <w:t>Conservation surveying</w:t>
      </w:r>
    </w:p>
    <w:p w:rsidR="00B677A3" w:rsidRPr="008114D2" w:rsidRDefault="00B677A3" w:rsidP="00B677A3">
      <w:pPr>
        <w:pStyle w:val="ListParagraph"/>
        <w:spacing w:line="276" w:lineRule="auto"/>
        <w:ind w:left="1446"/>
        <w:rPr>
          <w:rFonts w:ascii="Arial" w:hAnsi="Arial" w:cs="Arial"/>
          <w:sz w:val="20"/>
        </w:rPr>
      </w:pPr>
    </w:p>
    <w:p w:rsidR="00B677A3" w:rsidRPr="008114D2" w:rsidRDefault="00B677A3" w:rsidP="00B677A3">
      <w:pPr>
        <w:spacing w:line="276" w:lineRule="auto"/>
        <w:rPr>
          <w:rFonts w:ascii="Arial" w:hAnsi="Arial" w:cs="Arial"/>
          <w:sz w:val="20"/>
          <w:szCs w:val="20"/>
        </w:rPr>
      </w:pPr>
      <w:r w:rsidRPr="008114D2">
        <w:rPr>
          <w:rFonts w:ascii="Arial" w:hAnsi="Arial" w:cs="Arial"/>
          <w:sz w:val="20"/>
          <w:szCs w:val="20"/>
        </w:rPr>
        <w:t>3.1.3</w:t>
      </w:r>
      <w:r w:rsidRPr="008114D2">
        <w:rPr>
          <w:rFonts w:ascii="Arial" w:hAnsi="Arial" w:cs="Arial"/>
          <w:sz w:val="20"/>
          <w:szCs w:val="20"/>
        </w:rPr>
        <w:tab/>
        <w:t>A statement must be provided detailing how the potential consultant intends to draw historical material together and develop conservation approaches for the CMP.</w:t>
      </w:r>
    </w:p>
    <w:p w:rsidR="00B677A3" w:rsidRPr="008114D2" w:rsidRDefault="00B677A3" w:rsidP="00B677A3">
      <w:pPr>
        <w:spacing w:before="240" w:line="276" w:lineRule="auto"/>
        <w:jc w:val="both"/>
        <w:rPr>
          <w:rFonts w:ascii="Arial" w:hAnsi="Arial" w:cs="Arial"/>
          <w:sz w:val="20"/>
          <w:szCs w:val="20"/>
        </w:rPr>
      </w:pPr>
      <w:r w:rsidRPr="008114D2">
        <w:rPr>
          <w:rFonts w:ascii="Arial" w:hAnsi="Arial" w:cs="Arial"/>
          <w:sz w:val="20"/>
          <w:szCs w:val="20"/>
        </w:rPr>
        <w:t xml:space="preserve">3.1.4 </w:t>
      </w:r>
      <w:r w:rsidRPr="008114D2">
        <w:rPr>
          <w:rFonts w:ascii="Arial" w:hAnsi="Arial" w:cs="Arial"/>
          <w:sz w:val="20"/>
          <w:szCs w:val="20"/>
        </w:rPr>
        <w:tab/>
        <w:t>All labour must supply proof of qualifications to perform their job role as specified within the tender proposal. These qualifications must be to sector quality standards.</w:t>
      </w:r>
    </w:p>
    <w:p w:rsidR="00B677A3" w:rsidRPr="008114D2" w:rsidRDefault="00B677A3" w:rsidP="00B677A3">
      <w:pPr>
        <w:spacing w:line="276" w:lineRule="auto"/>
        <w:rPr>
          <w:rFonts w:ascii="Arial" w:hAnsi="Arial" w:cs="Arial"/>
          <w:sz w:val="20"/>
          <w:szCs w:val="20"/>
        </w:rPr>
      </w:pPr>
    </w:p>
    <w:p w:rsidR="00B677A3" w:rsidRPr="008114D2" w:rsidRDefault="00B677A3" w:rsidP="00B677A3">
      <w:pPr>
        <w:spacing w:line="276" w:lineRule="auto"/>
        <w:rPr>
          <w:rFonts w:ascii="Arial" w:hAnsi="Arial" w:cs="Arial"/>
          <w:b/>
          <w:sz w:val="20"/>
          <w:szCs w:val="20"/>
        </w:rPr>
      </w:pPr>
      <w:r w:rsidRPr="008114D2">
        <w:rPr>
          <w:rFonts w:ascii="Arial" w:hAnsi="Arial" w:cs="Arial"/>
          <w:b/>
          <w:sz w:val="20"/>
          <w:szCs w:val="20"/>
        </w:rPr>
        <w:t>3.2</w:t>
      </w:r>
      <w:r w:rsidRPr="008114D2">
        <w:rPr>
          <w:rFonts w:ascii="Arial" w:hAnsi="Arial" w:cs="Arial"/>
          <w:b/>
          <w:sz w:val="20"/>
          <w:szCs w:val="20"/>
        </w:rPr>
        <w:tab/>
        <w:t>Stakeholder Consultations</w:t>
      </w:r>
    </w:p>
    <w:p w:rsidR="00B677A3" w:rsidRPr="008114D2" w:rsidRDefault="00B677A3" w:rsidP="00B677A3">
      <w:pPr>
        <w:spacing w:line="276" w:lineRule="auto"/>
        <w:rPr>
          <w:rFonts w:ascii="Arial" w:hAnsi="Arial" w:cs="Arial"/>
          <w:sz w:val="20"/>
          <w:szCs w:val="20"/>
        </w:rPr>
      </w:pPr>
      <w:r w:rsidRPr="008114D2">
        <w:rPr>
          <w:rFonts w:ascii="Arial" w:hAnsi="Arial" w:cs="Arial"/>
          <w:sz w:val="20"/>
          <w:szCs w:val="20"/>
        </w:rPr>
        <w:t>3.2.1</w:t>
      </w:r>
      <w:r w:rsidRPr="008114D2">
        <w:rPr>
          <w:rFonts w:ascii="Arial" w:hAnsi="Arial" w:cs="Arial"/>
          <w:sz w:val="20"/>
          <w:szCs w:val="20"/>
        </w:rPr>
        <w:tab/>
        <w:t>Stakeholders should be involved in the CMP through a managed programme of involvement and consultation.</w:t>
      </w:r>
    </w:p>
    <w:p w:rsidR="00B677A3" w:rsidRPr="008114D2" w:rsidRDefault="00B677A3" w:rsidP="00B677A3">
      <w:pPr>
        <w:spacing w:line="276" w:lineRule="auto"/>
        <w:rPr>
          <w:rFonts w:ascii="Arial" w:hAnsi="Arial" w:cs="Arial"/>
          <w:sz w:val="20"/>
          <w:szCs w:val="20"/>
        </w:rPr>
      </w:pPr>
      <w:r w:rsidRPr="008114D2">
        <w:rPr>
          <w:rFonts w:ascii="Arial" w:hAnsi="Arial" w:cs="Arial"/>
          <w:sz w:val="20"/>
          <w:szCs w:val="20"/>
        </w:rPr>
        <w:t>3.2.2</w:t>
      </w:r>
      <w:r w:rsidRPr="008114D2">
        <w:rPr>
          <w:rFonts w:ascii="Arial" w:hAnsi="Arial" w:cs="Arial"/>
          <w:sz w:val="20"/>
          <w:szCs w:val="20"/>
        </w:rPr>
        <w:tab/>
        <w:t>The following individuals, groups and organisation have been identified as stakeholders to this CMP:</w:t>
      </w:r>
    </w:p>
    <w:p w:rsidR="00B677A3" w:rsidRPr="00B677A3" w:rsidRDefault="00B677A3" w:rsidP="00B677A3">
      <w:pPr>
        <w:pStyle w:val="ListParagraph"/>
        <w:numPr>
          <w:ilvl w:val="0"/>
          <w:numId w:val="35"/>
        </w:numPr>
        <w:spacing w:after="200" w:line="276" w:lineRule="auto"/>
        <w:contextualSpacing/>
        <w:rPr>
          <w:rFonts w:ascii="Arial" w:hAnsi="Arial" w:cs="Arial"/>
          <w:sz w:val="20"/>
        </w:rPr>
      </w:pPr>
      <w:r w:rsidRPr="00B677A3">
        <w:rPr>
          <w:rFonts w:ascii="Arial" w:hAnsi="Arial" w:cs="Arial"/>
          <w:sz w:val="20"/>
        </w:rPr>
        <w:t>People who are currently or who have previously been directly involved in caring for the asset – NMRN</w:t>
      </w:r>
      <w:r>
        <w:rPr>
          <w:rFonts w:ascii="Arial" w:hAnsi="Arial" w:cs="Arial"/>
          <w:sz w:val="20"/>
        </w:rPr>
        <w:t xml:space="preserve"> </w:t>
      </w:r>
      <w:r w:rsidRPr="00B677A3">
        <w:rPr>
          <w:rFonts w:ascii="Arial" w:hAnsi="Arial" w:cs="Arial"/>
          <w:sz w:val="20"/>
        </w:rPr>
        <w:t xml:space="preserve">onsite staff and sub-contractors </w:t>
      </w:r>
    </w:p>
    <w:p w:rsidR="00B677A3" w:rsidRPr="00B677A3" w:rsidRDefault="00B677A3" w:rsidP="00B677A3">
      <w:pPr>
        <w:pStyle w:val="ListParagraph"/>
        <w:numPr>
          <w:ilvl w:val="0"/>
          <w:numId w:val="35"/>
        </w:numPr>
        <w:spacing w:after="200" w:line="276" w:lineRule="auto"/>
        <w:contextualSpacing/>
        <w:rPr>
          <w:rFonts w:ascii="Arial" w:hAnsi="Arial" w:cs="Arial"/>
          <w:sz w:val="20"/>
        </w:rPr>
      </w:pPr>
      <w:r w:rsidRPr="00B677A3">
        <w:rPr>
          <w:rFonts w:ascii="Arial" w:hAnsi="Arial" w:cs="Arial"/>
          <w:sz w:val="20"/>
        </w:rPr>
        <w:t xml:space="preserve">Users – NMRN, </w:t>
      </w:r>
      <w:r>
        <w:rPr>
          <w:rFonts w:ascii="Arial" w:hAnsi="Arial" w:cs="Arial"/>
          <w:sz w:val="20"/>
        </w:rPr>
        <w:t>v</w:t>
      </w:r>
      <w:r w:rsidRPr="00B677A3">
        <w:rPr>
          <w:rFonts w:ascii="Arial" w:hAnsi="Arial" w:cs="Arial"/>
          <w:sz w:val="20"/>
        </w:rPr>
        <w:t>isitors</w:t>
      </w:r>
    </w:p>
    <w:p w:rsidR="00B677A3" w:rsidRPr="00B677A3" w:rsidRDefault="00B677A3" w:rsidP="00B677A3">
      <w:pPr>
        <w:pStyle w:val="ListParagraph"/>
        <w:numPr>
          <w:ilvl w:val="0"/>
          <w:numId w:val="35"/>
        </w:numPr>
        <w:spacing w:after="200" w:line="276" w:lineRule="auto"/>
        <w:contextualSpacing/>
        <w:rPr>
          <w:rFonts w:ascii="Arial" w:hAnsi="Arial" w:cs="Arial"/>
          <w:b/>
          <w:sz w:val="20"/>
        </w:rPr>
      </w:pPr>
      <w:r w:rsidRPr="00B677A3">
        <w:rPr>
          <w:rFonts w:ascii="Arial" w:hAnsi="Arial" w:cs="Arial"/>
          <w:sz w:val="20"/>
        </w:rPr>
        <w:t xml:space="preserve">Wider Interest Groups – The Friends of HMS Trincomalee, Portsmouth Historic Dockyard, </w:t>
      </w:r>
      <w:proofErr w:type="gramStart"/>
      <w:r w:rsidRPr="00B677A3">
        <w:rPr>
          <w:rFonts w:ascii="Arial" w:hAnsi="Arial" w:cs="Arial"/>
          <w:sz w:val="20"/>
        </w:rPr>
        <w:t>The</w:t>
      </w:r>
      <w:proofErr w:type="gramEnd"/>
      <w:r w:rsidRPr="00B677A3">
        <w:rPr>
          <w:rFonts w:ascii="Arial" w:hAnsi="Arial" w:cs="Arial"/>
          <w:sz w:val="20"/>
        </w:rPr>
        <w:t xml:space="preserve"> Unicorn Preservation Society, Society for Nautical Research, National Maritime Museum, National Historic Ships UK.</w:t>
      </w:r>
    </w:p>
    <w:p w:rsidR="00B677A3" w:rsidRPr="008114D2" w:rsidRDefault="00B677A3" w:rsidP="00B677A3">
      <w:pPr>
        <w:spacing w:line="276" w:lineRule="auto"/>
        <w:rPr>
          <w:rFonts w:ascii="Arial" w:hAnsi="Arial" w:cs="Arial"/>
          <w:sz w:val="20"/>
          <w:szCs w:val="20"/>
        </w:rPr>
      </w:pPr>
    </w:p>
    <w:p w:rsidR="00B677A3" w:rsidRPr="008114D2" w:rsidRDefault="00B677A3" w:rsidP="00B677A3">
      <w:pPr>
        <w:spacing w:line="276" w:lineRule="auto"/>
        <w:rPr>
          <w:rFonts w:ascii="Arial" w:hAnsi="Arial" w:cs="Arial"/>
          <w:sz w:val="20"/>
          <w:szCs w:val="20"/>
        </w:rPr>
      </w:pPr>
      <w:r w:rsidRPr="008114D2">
        <w:rPr>
          <w:rFonts w:ascii="Arial" w:hAnsi="Arial" w:cs="Arial"/>
          <w:sz w:val="20"/>
          <w:szCs w:val="20"/>
        </w:rPr>
        <w:t>3.2.3</w:t>
      </w:r>
      <w:r w:rsidRPr="008114D2">
        <w:rPr>
          <w:rFonts w:ascii="Arial" w:hAnsi="Arial" w:cs="Arial"/>
          <w:sz w:val="20"/>
          <w:szCs w:val="20"/>
        </w:rPr>
        <w:tab/>
        <w:t>A statement of how the potential consultant will manage stakeholder partnerships must be provided. Methods can include; conservation statement workshops, consultations on written drafts, interviews and exhibitions and open meetings</w:t>
      </w:r>
    </w:p>
    <w:p w:rsidR="00B677A3" w:rsidRPr="008114D2" w:rsidRDefault="00B677A3" w:rsidP="00B677A3">
      <w:pPr>
        <w:spacing w:line="276" w:lineRule="auto"/>
        <w:rPr>
          <w:rFonts w:ascii="Arial" w:hAnsi="Arial" w:cs="Arial"/>
          <w:b/>
          <w:sz w:val="20"/>
          <w:szCs w:val="20"/>
        </w:rPr>
      </w:pPr>
      <w:r w:rsidRPr="008114D2">
        <w:rPr>
          <w:rFonts w:ascii="Arial" w:hAnsi="Arial" w:cs="Arial"/>
          <w:b/>
          <w:sz w:val="20"/>
          <w:szCs w:val="20"/>
        </w:rPr>
        <w:t>3.3</w:t>
      </w:r>
      <w:r w:rsidRPr="008114D2">
        <w:rPr>
          <w:rFonts w:ascii="Arial" w:hAnsi="Arial" w:cs="Arial"/>
          <w:sz w:val="20"/>
          <w:szCs w:val="20"/>
        </w:rPr>
        <w:t>.</w:t>
      </w:r>
      <w:r w:rsidRPr="008114D2">
        <w:rPr>
          <w:rFonts w:ascii="Arial" w:hAnsi="Arial" w:cs="Arial"/>
          <w:b/>
          <w:sz w:val="20"/>
          <w:szCs w:val="20"/>
        </w:rPr>
        <w:t xml:space="preserve"> </w:t>
      </w:r>
      <w:r w:rsidRPr="008114D2">
        <w:rPr>
          <w:rFonts w:ascii="Arial" w:hAnsi="Arial" w:cs="Arial"/>
          <w:b/>
          <w:sz w:val="20"/>
          <w:szCs w:val="20"/>
        </w:rPr>
        <w:tab/>
        <w:t>Design &amp; Publication</w:t>
      </w:r>
    </w:p>
    <w:p w:rsidR="00B677A3" w:rsidRPr="008114D2" w:rsidRDefault="00B677A3" w:rsidP="00B677A3">
      <w:pPr>
        <w:spacing w:line="276" w:lineRule="auto"/>
        <w:rPr>
          <w:rFonts w:ascii="Arial" w:hAnsi="Arial" w:cs="Arial"/>
          <w:sz w:val="20"/>
          <w:szCs w:val="20"/>
        </w:rPr>
      </w:pPr>
      <w:r w:rsidRPr="008114D2">
        <w:rPr>
          <w:rFonts w:ascii="Arial" w:hAnsi="Arial" w:cs="Arial"/>
          <w:sz w:val="20"/>
          <w:szCs w:val="20"/>
        </w:rPr>
        <w:t>3.3.1</w:t>
      </w:r>
      <w:r w:rsidRPr="008114D2">
        <w:rPr>
          <w:rFonts w:ascii="Arial" w:hAnsi="Arial" w:cs="Arial"/>
          <w:sz w:val="20"/>
          <w:szCs w:val="20"/>
        </w:rPr>
        <w:tab/>
        <w:t xml:space="preserve">The potential consultant will make arrangements for the final publication of the document. </w:t>
      </w:r>
    </w:p>
    <w:p w:rsidR="00B677A3" w:rsidRPr="008114D2" w:rsidRDefault="00B677A3" w:rsidP="00B677A3">
      <w:pPr>
        <w:spacing w:line="276" w:lineRule="auto"/>
        <w:rPr>
          <w:rFonts w:ascii="Arial" w:hAnsi="Arial" w:cs="Arial"/>
          <w:sz w:val="20"/>
          <w:szCs w:val="20"/>
        </w:rPr>
      </w:pPr>
      <w:r w:rsidRPr="008114D2">
        <w:rPr>
          <w:rFonts w:ascii="Arial" w:hAnsi="Arial" w:cs="Arial"/>
          <w:sz w:val="20"/>
          <w:szCs w:val="20"/>
        </w:rPr>
        <w:t>3.3.2</w:t>
      </w:r>
      <w:r w:rsidRPr="008114D2">
        <w:rPr>
          <w:rFonts w:ascii="Arial" w:hAnsi="Arial" w:cs="Arial"/>
          <w:sz w:val="20"/>
          <w:szCs w:val="20"/>
        </w:rPr>
        <w:tab/>
        <w:t>The CMPs design and layout should match the NMRN’s house style. An example of HMS Victory’s CMP can be provided for reference.</w:t>
      </w:r>
    </w:p>
    <w:p w:rsidR="00B677A3" w:rsidRPr="008114D2" w:rsidRDefault="00B677A3" w:rsidP="00B677A3">
      <w:pPr>
        <w:spacing w:line="276" w:lineRule="auto"/>
        <w:rPr>
          <w:rFonts w:ascii="Arial" w:hAnsi="Arial" w:cs="Arial"/>
          <w:sz w:val="20"/>
          <w:szCs w:val="20"/>
        </w:rPr>
      </w:pPr>
      <w:r w:rsidRPr="008114D2">
        <w:rPr>
          <w:rFonts w:ascii="Arial" w:hAnsi="Arial" w:cs="Arial"/>
          <w:sz w:val="20"/>
          <w:szCs w:val="20"/>
        </w:rPr>
        <w:t>3.3.3</w:t>
      </w:r>
      <w:r w:rsidRPr="008114D2">
        <w:rPr>
          <w:rFonts w:ascii="Arial" w:hAnsi="Arial" w:cs="Arial"/>
          <w:sz w:val="20"/>
          <w:szCs w:val="20"/>
        </w:rPr>
        <w:tab/>
        <w:t>On publication the consultant will provide:</w:t>
      </w:r>
    </w:p>
    <w:p w:rsidR="00B677A3" w:rsidRPr="008114D2" w:rsidRDefault="00B677A3" w:rsidP="00B677A3">
      <w:pPr>
        <w:pStyle w:val="ListParagraph"/>
        <w:numPr>
          <w:ilvl w:val="0"/>
          <w:numId w:val="29"/>
        </w:numPr>
        <w:spacing w:line="276" w:lineRule="auto"/>
        <w:rPr>
          <w:rFonts w:ascii="Arial" w:hAnsi="Arial" w:cs="Arial"/>
          <w:sz w:val="20"/>
        </w:rPr>
      </w:pPr>
      <w:r w:rsidRPr="008114D2">
        <w:rPr>
          <w:rFonts w:ascii="Arial" w:hAnsi="Arial" w:cs="Arial"/>
          <w:sz w:val="20"/>
        </w:rPr>
        <w:t>Camera-ready text</w:t>
      </w:r>
    </w:p>
    <w:p w:rsidR="00B677A3" w:rsidRPr="008114D2" w:rsidRDefault="00B677A3" w:rsidP="00B677A3">
      <w:pPr>
        <w:pStyle w:val="ListParagraph"/>
        <w:numPr>
          <w:ilvl w:val="0"/>
          <w:numId w:val="29"/>
        </w:numPr>
        <w:spacing w:line="276" w:lineRule="auto"/>
        <w:rPr>
          <w:rFonts w:ascii="Arial" w:hAnsi="Arial" w:cs="Arial"/>
          <w:sz w:val="20"/>
        </w:rPr>
      </w:pPr>
      <w:r w:rsidRPr="008114D2">
        <w:rPr>
          <w:rFonts w:ascii="Arial" w:hAnsi="Arial" w:cs="Arial"/>
          <w:sz w:val="20"/>
        </w:rPr>
        <w:t>20 copies of the main text and 10 copies of the appendices</w:t>
      </w:r>
    </w:p>
    <w:p w:rsidR="00B677A3" w:rsidRPr="008114D2" w:rsidRDefault="00B677A3" w:rsidP="00B677A3">
      <w:pPr>
        <w:pStyle w:val="ListParagraph"/>
        <w:numPr>
          <w:ilvl w:val="0"/>
          <w:numId w:val="29"/>
        </w:numPr>
        <w:spacing w:line="276" w:lineRule="auto"/>
        <w:rPr>
          <w:rFonts w:ascii="Arial" w:hAnsi="Arial" w:cs="Arial"/>
          <w:sz w:val="20"/>
        </w:rPr>
      </w:pPr>
      <w:r w:rsidRPr="008114D2">
        <w:rPr>
          <w:rFonts w:ascii="Arial" w:hAnsi="Arial" w:cs="Arial"/>
          <w:sz w:val="20"/>
        </w:rPr>
        <w:t>5 copies on CD-ROM</w:t>
      </w:r>
    </w:p>
    <w:p w:rsidR="00B677A3" w:rsidRPr="008114D2" w:rsidRDefault="00B677A3" w:rsidP="00B677A3">
      <w:pPr>
        <w:pStyle w:val="ListParagraph"/>
        <w:numPr>
          <w:ilvl w:val="0"/>
          <w:numId w:val="29"/>
        </w:numPr>
        <w:spacing w:line="276" w:lineRule="auto"/>
        <w:rPr>
          <w:rFonts w:ascii="Arial" w:hAnsi="Arial" w:cs="Arial"/>
          <w:sz w:val="20"/>
        </w:rPr>
      </w:pPr>
      <w:r w:rsidRPr="008114D2">
        <w:rPr>
          <w:rFonts w:ascii="Arial" w:hAnsi="Arial" w:cs="Arial"/>
          <w:sz w:val="20"/>
        </w:rPr>
        <w:t>Text &amp; images that are suitable for loading onto a website</w:t>
      </w:r>
    </w:p>
    <w:p w:rsidR="00B677A3" w:rsidRPr="008114D2" w:rsidRDefault="00B677A3" w:rsidP="00B677A3">
      <w:pPr>
        <w:spacing w:line="276" w:lineRule="auto"/>
        <w:rPr>
          <w:rFonts w:ascii="Arial" w:hAnsi="Arial" w:cs="Arial"/>
          <w:sz w:val="20"/>
          <w:szCs w:val="20"/>
        </w:rPr>
      </w:pPr>
    </w:p>
    <w:p w:rsidR="00B677A3" w:rsidRPr="008114D2" w:rsidRDefault="00B677A3" w:rsidP="00B677A3">
      <w:pPr>
        <w:spacing w:line="276" w:lineRule="auto"/>
        <w:rPr>
          <w:rFonts w:ascii="Arial" w:hAnsi="Arial" w:cs="Arial"/>
          <w:sz w:val="20"/>
          <w:szCs w:val="20"/>
        </w:rPr>
      </w:pPr>
      <w:r w:rsidRPr="008114D2">
        <w:rPr>
          <w:rFonts w:ascii="Arial" w:hAnsi="Arial" w:cs="Arial"/>
          <w:sz w:val="20"/>
          <w:szCs w:val="20"/>
        </w:rPr>
        <w:t>3.3.4</w:t>
      </w:r>
      <w:r w:rsidRPr="008114D2">
        <w:rPr>
          <w:rFonts w:ascii="Arial" w:hAnsi="Arial" w:cs="Arial"/>
          <w:sz w:val="20"/>
          <w:szCs w:val="20"/>
        </w:rPr>
        <w:tab/>
        <w:t>The hard copy will be A4 with photographs and illustrations set within the text. Reduced copies of maps and plans should be given in the text with full-size copies of maps, plans and drawings provided on a stable medium. The element inventory and other supporting information should be provided in bound appendices.</w:t>
      </w:r>
    </w:p>
    <w:p w:rsidR="00B677A3" w:rsidRPr="008114D2" w:rsidRDefault="00B677A3" w:rsidP="00B677A3">
      <w:pPr>
        <w:spacing w:line="276" w:lineRule="auto"/>
        <w:rPr>
          <w:rFonts w:ascii="Arial" w:hAnsi="Arial" w:cs="Arial"/>
          <w:b/>
          <w:sz w:val="20"/>
          <w:szCs w:val="20"/>
        </w:rPr>
      </w:pPr>
      <w:r w:rsidRPr="008114D2">
        <w:rPr>
          <w:rFonts w:ascii="Arial" w:hAnsi="Arial" w:cs="Arial"/>
          <w:b/>
          <w:sz w:val="20"/>
          <w:szCs w:val="20"/>
        </w:rPr>
        <w:t>3.4</w:t>
      </w:r>
      <w:r w:rsidRPr="008114D2">
        <w:rPr>
          <w:rFonts w:ascii="Arial" w:hAnsi="Arial" w:cs="Arial"/>
          <w:b/>
          <w:sz w:val="20"/>
          <w:szCs w:val="20"/>
        </w:rPr>
        <w:tab/>
        <w:t>Materials Supplied by the Consultant</w:t>
      </w:r>
    </w:p>
    <w:p w:rsidR="00B677A3" w:rsidRPr="008114D2" w:rsidRDefault="00B677A3" w:rsidP="00B677A3">
      <w:pPr>
        <w:spacing w:line="276" w:lineRule="auto"/>
        <w:rPr>
          <w:rFonts w:ascii="Arial" w:hAnsi="Arial" w:cs="Arial"/>
          <w:sz w:val="20"/>
          <w:szCs w:val="20"/>
        </w:rPr>
      </w:pPr>
      <w:r w:rsidRPr="008114D2">
        <w:rPr>
          <w:rFonts w:ascii="Arial" w:hAnsi="Arial" w:cs="Arial"/>
          <w:sz w:val="20"/>
          <w:szCs w:val="20"/>
        </w:rPr>
        <w:t>3.4.1</w:t>
      </w:r>
      <w:r w:rsidRPr="008114D2">
        <w:rPr>
          <w:rFonts w:ascii="Arial" w:hAnsi="Arial" w:cs="Arial"/>
          <w:sz w:val="20"/>
          <w:szCs w:val="20"/>
        </w:rPr>
        <w:tab/>
        <w:t>All materials, equipment and tools used by the consultant in the preparation of the CMP, including during the surveys of the vessels, are to be provided by the consultant</w:t>
      </w:r>
    </w:p>
    <w:p w:rsidR="00B677A3" w:rsidRPr="008114D2" w:rsidRDefault="00B677A3" w:rsidP="00B677A3">
      <w:pPr>
        <w:spacing w:before="240" w:line="276" w:lineRule="auto"/>
        <w:jc w:val="both"/>
        <w:rPr>
          <w:rFonts w:ascii="Arial" w:hAnsi="Arial" w:cs="Arial"/>
          <w:sz w:val="20"/>
          <w:szCs w:val="20"/>
        </w:rPr>
      </w:pPr>
      <w:r w:rsidRPr="008114D2">
        <w:rPr>
          <w:rFonts w:ascii="Arial" w:hAnsi="Arial" w:cs="Arial"/>
          <w:sz w:val="20"/>
          <w:szCs w:val="20"/>
        </w:rPr>
        <w:t xml:space="preserve">3.4.2 </w:t>
      </w:r>
      <w:r w:rsidRPr="008114D2">
        <w:rPr>
          <w:rFonts w:ascii="Arial" w:hAnsi="Arial" w:cs="Arial"/>
          <w:sz w:val="20"/>
          <w:szCs w:val="20"/>
        </w:rPr>
        <w:tab/>
        <w:t>All materials and equipment used by the supplier or their subcontractors must comply with IOSH best practice in H &amp; S standards.</w:t>
      </w:r>
    </w:p>
    <w:p w:rsidR="00B677A3" w:rsidRPr="008114D2" w:rsidRDefault="00D72CBC" w:rsidP="00B677A3">
      <w:pPr>
        <w:pStyle w:val="ListParagraph"/>
        <w:numPr>
          <w:ilvl w:val="2"/>
          <w:numId w:val="30"/>
        </w:numPr>
        <w:spacing w:before="240" w:line="276" w:lineRule="auto"/>
        <w:jc w:val="both"/>
        <w:rPr>
          <w:rFonts w:ascii="Arial" w:hAnsi="Arial" w:cs="Arial"/>
          <w:b/>
          <w:sz w:val="20"/>
        </w:rPr>
      </w:pPr>
      <w:r>
        <w:rPr>
          <w:rFonts w:ascii="Arial" w:hAnsi="Arial" w:cs="Arial"/>
          <w:b/>
          <w:sz w:val="20"/>
        </w:rPr>
        <w:t>Heritage Best-Practic</w:t>
      </w:r>
      <w:r w:rsidR="00B677A3" w:rsidRPr="008114D2">
        <w:rPr>
          <w:rFonts w:ascii="Arial" w:hAnsi="Arial" w:cs="Arial"/>
          <w:b/>
          <w:sz w:val="20"/>
        </w:rPr>
        <w:t>e</w:t>
      </w:r>
    </w:p>
    <w:p w:rsidR="00B677A3" w:rsidRPr="008114D2" w:rsidRDefault="00B677A3" w:rsidP="00B677A3">
      <w:pPr>
        <w:spacing w:before="240" w:line="276" w:lineRule="auto"/>
        <w:jc w:val="both"/>
        <w:rPr>
          <w:rFonts w:ascii="Arial" w:hAnsi="Arial" w:cs="Arial"/>
          <w:b/>
          <w:sz w:val="20"/>
          <w:szCs w:val="20"/>
        </w:rPr>
      </w:pPr>
      <w:r w:rsidRPr="008114D2">
        <w:rPr>
          <w:rFonts w:ascii="Arial" w:hAnsi="Arial" w:cs="Arial"/>
          <w:sz w:val="20"/>
          <w:szCs w:val="20"/>
        </w:rPr>
        <w:t>3.5.1</w:t>
      </w:r>
      <w:r w:rsidRPr="008114D2">
        <w:rPr>
          <w:rFonts w:ascii="Arial" w:hAnsi="Arial" w:cs="Arial"/>
          <w:sz w:val="20"/>
          <w:szCs w:val="20"/>
        </w:rPr>
        <w:tab/>
        <w:t xml:space="preserve">The NMRN require all contractors and sub-contractors as part of this work to be aware of and comply with heritage best-practise when working on and around the vessels. Guidance on heritage best-practise can be found at </w:t>
      </w:r>
      <w:hyperlink r:id="rId15" w:history="1">
        <w:r w:rsidRPr="008114D2">
          <w:rPr>
            <w:rStyle w:val="Hyperlink"/>
            <w:rFonts w:ascii="Arial" w:hAnsi="Arial" w:cs="Arial"/>
            <w:sz w:val="20"/>
            <w:szCs w:val="20"/>
          </w:rPr>
          <w:t>https://historicengland.org.uk/images-books/publications/conservation-principles-sustainable-management-historic-environment/</w:t>
        </w:r>
      </w:hyperlink>
      <w:r w:rsidRPr="008114D2">
        <w:rPr>
          <w:rFonts w:ascii="Arial" w:hAnsi="Arial" w:cs="Arial"/>
          <w:sz w:val="20"/>
          <w:szCs w:val="20"/>
        </w:rPr>
        <w:t xml:space="preserve"> (Historic England 2008). Specific best-practise on historic vessels is set out by National Historic Ships in </w:t>
      </w:r>
      <w:r w:rsidRPr="008114D2">
        <w:rPr>
          <w:rFonts w:ascii="Arial" w:hAnsi="Arial" w:cs="Arial"/>
          <w:i/>
          <w:sz w:val="20"/>
          <w:szCs w:val="20"/>
        </w:rPr>
        <w:t>Conserving Historic Vessels</w:t>
      </w:r>
      <w:r w:rsidRPr="008114D2">
        <w:rPr>
          <w:rFonts w:ascii="Arial" w:hAnsi="Arial" w:cs="Arial"/>
          <w:sz w:val="20"/>
          <w:szCs w:val="20"/>
        </w:rPr>
        <w:t xml:space="preserve"> (2010)</w:t>
      </w:r>
    </w:p>
    <w:p w:rsidR="00B677A3" w:rsidRPr="008114D2" w:rsidRDefault="00B677A3" w:rsidP="00B677A3">
      <w:pPr>
        <w:pStyle w:val="ListParagraph"/>
        <w:numPr>
          <w:ilvl w:val="1"/>
          <w:numId w:val="30"/>
        </w:numPr>
        <w:spacing w:before="240" w:line="276" w:lineRule="auto"/>
        <w:jc w:val="both"/>
        <w:rPr>
          <w:rFonts w:ascii="Arial" w:hAnsi="Arial" w:cs="Arial"/>
          <w:b/>
          <w:sz w:val="20"/>
        </w:rPr>
      </w:pPr>
      <w:r w:rsidRPr="008114D2">
        <w:rPr>
          <w:rFonts w:ascii="Arial" w:hAnsi="Arial" w:cs="Arial"/>
          <w:b/>
          <w:sz w:val="20"/>
        </w:rPr>
        <w:t>Safe Access</w:t>
      </w:r>
    </w:p>
    <w:p w:rsidR="00B677A3" w:rsidRPr="00B677A3" w:rsidRDefault="00B677A3" w:rsidP="00B677A3">
      <w:pPr>
        <w:pStyle w:val="ListParagraph"/>
        <w:numPr>
          <w:ilvl w:val="2"/>
          <w:numId w:val="30"/>
        </w:numPr>
        <w:spacing w:before="240" w:line="276" w:lineRule="auto"/>
        <w:jc w:val="both"/>
        <w:rPr>
          <w:rFonts w:ascii="Arial" w:hAnsi="Arial" w:cs="Arial"/>
          <w:sz w:val="20"/>
        </w:rPr>
      </w:pPr>
      <w:r w:rsidRPr="00B677A3">
        <w:rPr>
          <w:rFonts w:ascii="Arial" w:hAnsi="Arial" w:cs="Arial"/>
          <w:sz w:val="20"/>
        </w:rPr>
        <w:t>HMS Trincomalee is permanently moored at Jackson Dock, Hartlepool with safe and easy access</w:t>
      </w:r>
    </w:p>
    <w:p w:rsidR="00725D45" w:rsidRDefault="00B677A3" w:rsidP="00B677A3">
      <w:pPr>
        <w:pStyle w:val="ListParagraph"/>
        <w:numPr>
          <w:ilvl w:val="2"/>
          <w:numId w:val="30"/>
        </w:numPr>
        <w:spacing w:before="240" w:line="276" w:lineRule="auto"/>
        <w:jc w:val="both"/>
        <w:rPr>
          <w:rFonts w:ascii="Arial" w:hAnsi="Arial" w:cs="Arial"/>
          <w:sz w:val="20"/>
        </w:rPr>
      </w:pPr>
      <w:r w:rsidRPr="00725D45">
        <w:rPr>
          <w:rFonts w:ascii="Arial" w:hAnsi="Arial" w:cs="Arial"/>
          <w:sz w:val="20"/>
        </w:rPr>
        <w:t>The vessel is open to the visiting public 7 days a week</w:t>
      </w:r>
      <w:r w:rsidR="00725D45" w:rsidRPr="00725D45">
        <w:rPr>
          <w:rFonts w:ascii="Arial" w:hAnsi="Arial" w:cs="Arial"/>
          <w:sz w:val="20"/>
        </w:rPr>
        <w:t>. Any work on board the ship likely to cause disturbance or reduced access to visitors should take place before opening hours (10.00, April – Oct, 11.00, Nov – March)</w:t>
      </w:r>
    </w:p>
    <w:p w:rsidR="00B677A3" w:rsidRPr="00725D45" w:rsidRDefault="00B677A3" w:rsidP="00B677A3">
      <w:pPr>
        <w:pStyle w:val="ListParagraph"/>
        <w:numPr>
          <w:ilvl w:val="2"/>
          <w:numId w:val="30"/>
        </w:numPr>
        <w:spacing w:before="240" w:line="276" w:lineRule="auto"/>
        <w:jc w:val="both"/>
        <w:rPr>
          <w:rFonts w:ascii="Arial" w:hAnsi="Arial" w:cs="Arial"/>
          <w:sz w:val="20"/>
        </w:rPr>
      </w:pPr>
      <w:r w:rsidRPr="00725D45">
        <w:rPr>
          <w:rFonts w:ascii="Arial" w:hAnsi="Arial" w:cs="Arial"/>
          <w:sz w:val="20"/>
        </w:rPr>
        <w:t>Confined Space Training and Working at Height is required when surveying the vessel</w:t>
      </w:r>
    </w:p>
    <w:p w:rsidR="000D5E7F" w:rsidRDefault="000D5E7F" w:rsidP="00D463E2">
      <w:pPr>
        <w:spacing w:line="276" w:lineRule="auto"/>
        <w:rPr>
          <w:rFonts w:ascii="Arial" w:hAnsi="Arial" w:cs="Arial"/>
          <w:sz w:val="20"/>
          <w:szCs w:val="20"/>
        </w:rPr>
      </w:pPr>
    </w:p>
    <w:p w:rsidR="000950E6" w:rsidRDefault="000950E6" w:rsidP="00D463E2">
      <w:pPr>
        <w:spacing w:line="276" w:lineRule="auto"/>
        <w:rPr>
          <w:rFonts w:ascii="Arial" w:hAnsi="Arial" w:cs="Arial"/>
          <w:sz w:val="20"/>
          <w:szCs w:val="20"/>
        </w:rPr>
      </w:pPr>
    </w:p>
    <w:p w:rsidR="000950E6" w:rsidRPr="008114D2" w:rsidRDefault="000950E6" w:rsidP="00D463E2">
      <w:pPr>
        <w:spacing w:line="276" w:lineRule="auto"/>
        <w:rPr>
          <w:rFonts w:ascii="Arial" w:hAnsi="Arial" w:cs="Arial"/>
          <w:sz w:val="20"/>
          <w:szCs w:val="20"/>
        </w:rPr>
      </w:pPr>
    </w:p>
    <w:p w:rsidR="009A0788" w:rsidRPr="008114D2" w:rsidRDefault="009A0788" w:rsidP="00D463E2">
      <w:pPr>
        <w:spacing w:line="276" w:lineRule="auto"/>
        <w:ind w:left="131"/>
        <w:rPr>
          <w:rFonts w:ascii="Arial" w:hAnsi="Arial" w:cs="Arial"/>
          <w:b/>
          <w:sz w:val="20"/>
          <w:szCs w:val="20"/>
        </w:rPr>
      </w:pPr>
    </w:p>
    <w:p w:rsidR="009A0788" w:rsidRPr="008114D2" w:rsidRDefault="009A0788" w:rsidP="009A0788">
      <w:pPr>
        <w:pStyle w:val="ListParagraph"/>
        <w:rPr>
          <w:rFonts w:ascii="Arial" w:hAnsi="Arial" w:cs="Arial"/>
          <w:b/>
          <w:sz w:val="20"/>
        </w:rPr>
      </w:pPr>
    </w:p>
    <w:p w:rsidR="009A0788" w:rsidRPr="008114D2" w:rsidRDefault="009A0788" w:rsidP="009A0788">
      <w:pPr>
        <w:ind w:left="131"/>
        <w:rPr>
          <w:rFonts w:ascii="Arial" w:hAnsi="Arial" w:cs="Arial"/>
          <w:b/>
          <w:sz w:val="20"/>
          <w:szCs w:val="20"/>
        </w:rPr>
      </w:pPr>
    </w:p>
    <w:p w:rsidR="009A0788" w:rsidRPr="008114D2" w:rsidRDefault="009A0788" w:rsidP="009A0788">
      <w:pPr>
        <w:ind w:left="131"/>
        <w:rPr>
          <w:rFonts w:ascii="Arial" w:hAnsi="Arial" w:cs="Arial"/>
          <w:sz w:val="20"/>
          <w:szCs w:val="20"/>
        </w:rPr>
      </w:pPr>
    </w:p>
    <w:p w:rsidR="00752EAB" w:rsidRPr="008114D2" w:rsidRDefault="00752B87" w:rsidP="00752EAB">
      <w:pPr>
        <w:pStyle w:val="Heading1"/>
        <w:rPr>
          <w:rFonts w:ascii="Arial" w:hAnsi="Arial" w:cs="Arial"/>
          <w:b/>
          <w:color w:val="1F4E79" w:themeColor="accent1" w:themeShade="80"/>
          <w:sz w:val="24"/>
          <w:szCs w:val="20"/>
        </w:rPr>
      </w:pPr>
      <w:bookmarkStart w:id="26" w:name="_Toc477345572"/>
      <w:bookmarkStart w:id="27" w:name="_Toc490828741"/>
      <w:r w:rsidRPr="008114D2">
        <w:rPr>
          <w:rFonts w:ascii="Arial" w:hAnsi="Arial" w:cs="Arial"/>
          <w:b/>
          <w:color w:val="1F4E79" w:themeColor="accent1" w:themeShade="80"/>
          <w:sz w:val="24"/>
          <w:szCs w:val="20"/>
        </w:rPr>
        <w:t>A</w:t>
      </w:r>
      <w:r w:rsidR="004E5681" w:rsidRPr="008114D2">
        <w:rPr>
          <w:rFonts w:ascii="Arial" w:hAnsi="Arial" w:cs="Arial"/>
          <w:b/>
          <w:color w:val="1F4E79" w:themeColor="accent1" w:themeShade="80"/>
          <w:sz w:val="24"/>
          <w:szCs w:val="20"/>
        </w:rPr>
        <w:t>nnex 2</w:t>
      </w:r>
      <w:r w:rsidR="00752EAB" w:rsidRPr="008114D2">
        <w:rPr>
          <w:rFonts w:ascii="Arial" w:hAnsi="Arial" w:cs="Arial"/>
          <w:b/>
          <w:color w:val="1F4E79" w:themeColor="accent1" w:themeShade="80"/>
          <w:sz w:val="24"/>
          <w:szCs w:val="20"/>
        </w:rPr>
        <w:t xml:space="preserve"> – Supplier Response</w:t>
      </w:r>
      <w:bookmarkEnd w:id="26"/>
      <w:bookmarkEnd w:id="27"/>
      <w:r w:rsidR="00752EAB" w:rsidRPr="008114D2">
        <w:rPr>
          <w:rFonts w:ascii="Arial" w:hAnsi="Arial" w:cs="Arial"/>
          <w:b/>
          <w:color w:val="1F4E79" w:themeColor="accent1" w:themeShade="80"/>
          <w:sz w:val="24"/>
          <w:szCs w:val="20"/>
        </w:rPr>
        <w:t xml:space="preserve">  </w:t>
      </w:r>
    </w:p>
    <w:p w:rsidR="00752EAB" w:rsidRPr="008114D2" w:rsidRDefault="00752EAB" w:rsidP="00752EAB">
      <w:pPr>
        <w:widowControl w:val="0"/>
        <w:tabs>
          <w:tab w:val="left" w:pos="709"/>
        </w:tabs>
        <w:spacing w:after="120" w:line="276" w:lineRule="auto"/>
        <w:rPr>
          <w:rFonts w:ascii="Arial" w:hAnsi="Arial" w:cs="Arial"/>
          <w:kern w:val="32"/>
          <w:sz w:val="20"/>
          <w:szCs w:val="20"/>
        </w:rPr>
      </w:pPr>
    </w:p>
    <w:p w:rsidR="00752EAB" w:rsidRPr="008114D2" w:rsidRDefault="00752EAB" w:rsidP="00752EAB">
      <w:pPr>
        <w:widowControl w:val="0"/>
        <w:tabs>
          <w:tab w:val="left" w:pos="709"/>
        </w:tabs>
        <w:spacing w:after="120" w:line="276" w:lineRule="auto"/>
        <w:rPr>
          <w:rFonts w:ascii="Arial" w:hAnsi="Arial" w:cs="Arial"/>
          <w:b/>
          <w:kern w:val="32"/>
          <w:sz w:val="20"/>
          <w:szCs w:val="20"/>
        </w:rPr>
      </w:pPr>
      <w:r w:rsidRPr="008114D2">
        <w:rPr>
          <w:rFonts w:ascii="Arial" w:hAnsi="Arial" w:cs="Arial"/>
          <w:b/>
          <w:kern w:val="32"/>
          <w:sz w:val="20"/>
          <w:szCs w:val="20"/>
        </w:rPr>
        <w:t>Part 1: Checklist</w:t>
      </w:r>
    </w:p>
    <w:p w:rsidR="00752EAB" w:rsidRPr="008114D2" w:rsidRDefault="00752EAB" w:rsidP="00752EAB">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Below is a checklist of the desired content of the tender response to this ITT, in reference to the Specification in Ann</w:t>
      </w:r>
      <w:r w:rsidR="00D57D0B" w:rsidRPr="008114D2">
        <w:rPr>
          <w:rFonts w:ascii="Arial" w:hAnsi="Arial" w:cs="Arial"/>
          <w:kern w:val="32"/>
          <w:sz w:val="20"/>
          <w:szCs w:val="20"/>
        </w:rPr>
        <w:t>ex 1</w:t>
      </w:r>
      <w:r w:rsidRPr="008114D2">
        <w:rPr>
          <w:rFonts w:ascii="Arial" w:hAnsi="Arial" w:cs="Arial"/>
          <w:kern w:val="32"/>
          <w:sz w:val="20"/>
          <w:szCs w:val="20"/>
        </w:rPr>
        <w:t>:</w:t>
      </w:r>
    </w:p>
    <w:tbl>
      <w:tblPr>
        <w:tblStyle w:val="GridTable1Light-Accent1"/>
        <w:tblpPr w:leftFromText="180" w:rightFromText="180" w:vertAnchor="text" w:horzAnchor="margin" w:tblpXSpec="center" w:tblpY="249"/>
        <w:tblW w:w="9524" w:type="dxa"/>
        <w:tblLayout w:type="fixed"/>
        <w:tblLook w:val="04A0" w:firstRow="1" w:lastRow="0" w:firstColumn="1" w:lastColumn="0" w:noHBand="0" w:noVBand="1"/>
      </w:tblPr>
      <w:tblGrid>
        <w:gridCol w:w="562"/>
        <w:gridCol w:w="1134"/>
        <w:gridCol w:w="567"/>
        <w:gridCol w:w="6804"/>
        <w:gridCol w:w="457"/>
      </w:tblGrid>
      <w:tr w:rsidR="0038520F" w:rsidRPr="008114D2" w:rsidTr="00D463E2">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62" w:type="dxa"/>
            <w:shd w:val="clear" w:color="auto" w:fill="2E74B5" w:themeFill="accent1" w:themeFillShade="BF"/>
            <w:vAlign w:val="center"/>
          </w:tcPr>
          <w:p w:rsidR="0038520F" w:rsidRPr="008114D2" w:rsidRDefault="0038520F" w:rsidP="00D463E2">
            <w:pPr>
              <w:widowControl w:val="0"/>
              <w:tabs>
                <w:tab w:val="left" w:pos="709"/>
              </w:tabs>
              <w:spacing w:after="120" w:line="276" w:lineRule="auto"/>
              <w:jc w:val="center"/>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Ref</w:t>
            </w:r>
          </w:p>
        </w:tc>
        <w:tc>
          <w:tcPr>
            <w:tcW w:w="1134" w:type="dxa"/>
            <w:shd w:val="clear" w:color="auto" w:fill="2E74B5" w:themeFill="accent1" w:themeFillShade="BF"/>
            <w:vAlign w:val="center"/>
          </w:tcPr>
          <w:p w:rsidR="0038520F" w:rsidRPr="008114D2" w:rsidRDefault="0038520F" w:rsidP="00D463E2">
            <w:pPr>
              <w:widowControl w:val="0"/>
              <w:tabs>
                <w:tab w:val="left" w:pos="709"/>
              </w:tabs>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kern w:val="32"/>
                <w:sz w:val="20"/>
                <w:szCs w:val="20"/>
              </w:rPr>
            </w:pPr>
            <w:r w:rsidRPr="008114D2">
              <w:rPr>
                <w:rFonts w:ascii="Arial" w:hAnsi="Arial" w:cs="Arial"/>
                <w:b w:val="0"/>
                <w:color w:val="FFFFFF" w:themeColor="background1"/>
                <w:kern w:val="32"/>
                <w:sz w:val="20"/>
                <w:szCs w:val="20"/>
              </w:rPr>
              <w:t>Content</w:t>
            </w:r>
          </w:p>
        </w:tc>
        <w:tc>
          <w:tcPr>
            <w:tcW w:w="567" w:type="dxa"/>
            <w:shd w:val="clear" w:color="auto" w:fill="2E74B5" w:themeFill="accent1" w:themeFillShade="BF"/>
            <w:vAlign w:val="center"/>
          </w:tcPr>
          <w:p w:rsidR="0038520F" w:rsidRPr="008114D2" w:rsidRDefault="0038520F" w:rsidP="00D463E2">
            <w:pPr>
              <w:widowControl w:val="0"/>
              <w:tabs>
                <w:tab w:val="left" w:pos="709"/>
              </w:tabs>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kern w:val="32"/>
                <w:sz w:val="20"/>
                <w:szCs w:val="20"/>
              </w:rPr>
            </w:pPr>
            <w:r w:rsidRPr="008114D2">
              <w:rPr>
                <w:rFonts w:ascii="Arial" w:hAnsi="Arial" w:cs="Arial"/>
                <w:b w:val="0"/>
                <w:color w:val="FFFFFF" w:themeColor="background1"/>
                <w:kern w:val="32"/>
                <w:sz w:val="20"/>
                <w:szCs w:val="20"/>
              </w:rPr>
              <w:t>Ref</w:t>
            </w:r>
          </w:p>
        </w:tc>
        <w:tc>
          <w:tcPr>
            <w:tcW w:w="6804" w:type="dxa"/>
            <w:shd w:val="clear" w:color="auto" w:fill="2E74B5" w:themeFill="accent1" w:themeFillShade="BF"/>
            <w:vAlign w:val="center"/>
          </w:tcPr>
          <w:p w:rsidR="0038520F" w:rsidRPr="008114D2" w:rsidRDefault="0038520F" w:rsidP="00D463E2">
            <w:pPr>
              <w:widowControl w:val="0"/>
              <w:tabs>
                <w:tab w:val="left" w:pos="709"/>
              </w:tabs>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kern w:val="32"/>
                <w:sz w:val="20"/>
                <w:szCs w:val="20"/>
              </w:rPr>
            </w:pPr>
            <w:r w:rsidRPr="008114D2">
              <w:rPr>
                <w:rFonts w:ascii="Arial" w:hAnsi="Arial" w:cs="Arial"/>
                <w:b w:val="0"/>
                <w:color w:val="FFFFFF" w:themeColor="background1"/>
                <w:kern w:val="32"/>
                <w:sz w:val="20"/>
                <w:szCs w:val="20"/>
              </w:rPr>
              <w:t>Detail</w:t>
            </w:r>
          </w:p>
        </w:tc>
        <w:tc>
          <w:tcPr>
            <w:tcW w:w="457" w:type="dxa"/>
            <w:shd w:val="clear" w:color="auto" w:fill="2E74B5" w:themeFill="accent1" w:themeFillShade="BF"/>
            <w:vAlign w:val="center"/>
          </w:tcPr>
          <w:p w:rsidR="0038520F" w:rsidRPr="008114D2" w:rsidRDefault="0038520F" w:rsidP="0038520F">
            <w:pPr>
              <w:pStyle w:val="ListParagraph"/>
              <w:widowControl w:val="0"/>
              <w:numPr>
                <w:ilvl w:val="0"/>
                <w:numId w:val="13"/>
              </w:numPr>
              <w:tabs>
                <w:tab w:val="left" w:pos="709"/>
              </w:tabs>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kern w:val="32"/>
                <w:sz w:val="20"/>
              </w:rPr>
            </w:pPr>
          </w:p>
        </w:tc>
      </w:tr>
      <w:tr w:rsidR="0038520F" w:rsidRPr="008114D2" w:rsidTr="00D463E2">
        <w:trPr>
          <w:trHeight w:val="166"/>
        </w:trPr>
        <w:tc>
          <w:tcPr>
            <w:cnfStyle w:val="001000000000" w:firstRow="0" w:lastRow="0" w:firstColumn="1" w:lastColumn="0" w:oddVBand="0" w:evenVBand="0" w:oddHBand="0" w:evenHBand="0" w:firstRowFirstColumn="0" w:firstRowLastColumn="0" w:lastRowFirstColumn="0" w:lastRowLastColumn="0"/>
            <w:tcW w:w="562" w:type="dxa"/>
          </w:tcPr>
          <w:p w:rsidR="0038520F" w:rsidRPr="008114D2" w:rsidRDefault="0038520F" w:rsidP="00D463E2">
            <w:pPr>
              <w:widowControl w:val="0"/>
              <w:tabs>
                <w:tab w:val="left" w:pos="709"/>
              </w:tabs>
              <w:spacing w:after="120" w:line="276" w:lineRule="auto"/>
              <w:rPr>
                <w:rFonts w:ascii="Arial" w:hAnsi="Arial" w:cs="Arial"/>
                <w:kern w:val="32"/>
                <w:sz w:val="20"/>
                <w:szCs w:val="20"/>
              </w:rPr>
            </w:pPr>
          </w:p>
        </w:tc>
        <w:tc>
          <w:tcPr>
            <w:tcW w:w="1134" w:type="dxa"/>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804"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7"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38520F" w:rsidRPr="008114D2" w:rsidTr="00D463E2">
        <w:trPr>
          <w:trHeight w:val="735"/>
        </w:trPr>
        <w:tc>
          <w:tcPr>
            <w:cnfStyle w:val="001000000000" w:firstRow="0" w:lastRow="0" w:firstColumn="1" w:lastColumn="0" w:oddVBand="0" w:evenVBand="0" w:oddHBand="0" w:evenHBand="0" w:firstRowFirstColumn="0" w:firstRowLastColumn="0" w:lastRowFirstColumn="0" w:lastRowLastColumn="0"/>
            <w:tcW w:w="562" w:type="dxa"/>
            <w:vMerge w:val="restart"/>
          </w:tcPr>
          <w:p w:rsidR="0038520F" w:rsidRPr="008114D2" w:rsidRDefault="0038520F"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1</w:t>
            </w:r>
          </w:p>
        </w:tc>
        <w:tc>
          <w:tcPr>
            <w:tcW w:w="1134" w:type="dxa"/>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 xml:space="preserve">CVs &amp; </w:t>
            </w:r>
            <w:proofErr w:type="spellStart"/>
            <w:r w:rsidRPr="008114D2">
              <w:rPr>
                <w:rFonts w:ascii="Arial" w:hAnsi="Arial" w:cs="Arial"/>
                <w:b/>
                <w:kern w:val="32"/>
                <w:sz w:val="20"/>
                <w:szCs w:val="20"/>
              </w:rPr>
              <w:t>Qual.s</w:t>
            </w:r>
            <w:proofErr w:type="spellEnd"/>
          </w:p>
        </w:tc>
        <w:tc>
          <w:tcPr>
            <w:tcW w:w="567"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1.1</w:t>
            </w:r>
          </w:p>
        </w:tc>
        <w:tc>
          <w:tcPr>
            <w:tcW w:w="6804"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The professional skills and qualifications of people involved in the project, including the names and CV’s of proposed team members, their specific responsibilities and any arrangements for subcontracting.</w:t>
            </w:r>
          </w:p>
        </w:tc>
        <w:tc>
          <w:tcPr>
            <w:tcW w:w="457"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38520F" w:rsidRPr="008114D2" w:rsidRDefault="0038520F" w:rsidP="00D463E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28896" behindDoc="0" locked="0" layoutInCell="1" allowOverlap="1" wp14:anchorId="101AAAC2" wp14:editId="6A158195">
                      <wp:simplePos x="0" y="0"/>
                      <wp:positionH relativeFrom="margin">
                        <wp:align>center</wp:align>
                      </wp:positionH>
                      <wp:positionV relativeFrom="paragraph">
                        <wp:posOffset>5080</wp:posOffset>
                      </wp:positionV>
                      <wp:extent cx="130629" cy="130628"/>
                      <wp:effectExtent l="0" t="0" r="22225" b="22225"/>
                      <wp:wrapNone/>
                      <wp:docPr id="18" name="Frame 18"/>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20406A" id="Frame 18" o:spid="_x0000_s1026" style="position:absolute;margin-left:0;margin-top:.4pt;width:10.3pt;height:10.3pt;z-index:251728896;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1kmAIAALYFAAAOAAAAZHJzL2Uyb0RvYy54bWysVE1vGyEQvVfqf0Dcm127TtpYWUdWIleV&#10;0iRqUuVMWMgiAUMBe+3++g6w3lhJ2kPVPbDMB2+Yx8ycnW+NJhvhgwLb0MlRTYmwHFplnxr64371&#10;4TMlITLbMg1WNHQnAj1fvH931ru5mEIHuhWeIIgN8941tIvRzasq8E4YFo7ACYtGCd6wiKJ/qlrP&#10;ekQ3uprW9UnVg2+dBy5CQO1lMdJFxpdS8HgjZRCR6Ibi3WJefV4f01otztj8yTPXKT5cg/3DLQxT&#10;FoOOUJcsMrL26hWUUdxDABmPOJgKpFRc5Bwwm0n9Ipu7jjmRc0FyghtpCv8Pll9vbj1RLb4dvpRl&#10;Bt9o5fFHUEZyehfm6HPnbv0gBdymTLfSm/THHMg2E7obCRXbSDgqJx/rk+kpJRxNeZ8xq+fDzof4&#10;RYAhadNQmSJnHtnmKkSMiL57nxRM27QG0KpdKa2zkEpFXGhPNgwfmXEubJxkEL0236At+pMav/Lc&#10;qMaiKOrZXo2BctElpBz2IAjaUuAqkVHSz7u406Jc6ruQyCEmPM1xR6DXVwoda0VRH/8xtLYImJAl&#10;5jhil5z+gF2oGvzTUZGLfzxc/+1i5fB4IkcGG8fDRlnwbwFoJHqIXPz3JBVqEkuP0O6wwjyU1guO&#10;rxS+9RUL8ZZ57DXsSpwf8QYXqaFvKAw7Sjrwv97SJ39sAbRS0mPvNjT8XDMvKNFfLTbH6WQ2S82e&#10;hdnxpykK/tDyeGixa3MBWDkTnFSO523yj3q/lR7MA46ZZYqKJmY5xm4oj34vXMQyU3BQcbFcZjds&#10;cMfilb1zPIEnVlMp328fmHdDwUfslGvY9zmbvyj74ptOWliuI0iVe+KZ14FvHA65ZodBlqbPoZy9&#10;nsft4jcAAAD//wMAUEsDBBQABgAIAAAAIQCitl613AAAAAMBAAAPAAAAZHJzL2Rvd25yZXYueG1s&#10;TI9BS8NAEIXvgv9hGcGL2E2CFI2ZFBUEwYNYS6m3TXaapGZnQ3bbRn+905Oehsd7vPdNsZhcrw40&#10;hs4zQjpLQBHX3nbcIKw+nq9vQYVo2JreMyF8U4BFeX5WmNz6I7/TYRkbJSUccoPQxjjkWoe6JWfC&#10;zA/E4m396EwUOTbajuYo5a7XWZLMtTMdy0JrBnpqqf5a7h3C7m71+vL5s3vcvm1stvHVOk2v1oiX&#10;F9PDPahIU/wLwwlf0KEUpsrv2QbVI8gjEUHoxcuSOahKbnoDuiz0f/byFwAA//8DAFBLAQItABQA&#10;BgAIAAAAIQC2gziS/gAAAOEBAAATAAAAAAAAAAAAAAAAAAAAAABbQ29udGVudF9UeXBlc10ueG1s&#10;UEsBAi0AFAAGAAgAAAAhADj9If/WAAAAlAEAAAsAAAAAAAAAAAAAAAAALwEAAF9yZWxzLy5yZWxz&#10;UEsBAi0AFAAGAAgAAAAhAKzqvWSYAgAAtgUAAA4AAAAAAAAAAAAAAAAALgIAAGRycy9lMm9Eb2Mu&#10;eG1sUEsBAi0AFAAGAAgAAAAhAKK2XrXcAAAAAwEAAA8AAAAAAAAAAAAAAAAA8gQAAGRycy9kb3du&#10;cmV2LnhtbFBLBQYAAAAABAAEAPMAAAD7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38520F">
        <w:trPr>
          <w:trHeight w:val="535"/>
        </w:trPr>
        <w:tc>
          <w:tcPr>
            <w:cnfStyle w:val="001000000000" w:firstRow="0" w:lastRow="0" w:firstColumn="1" w:lastColumn="0" w:oddVBand="0" w:evenVBand="0" w:oddHBand="0" w:evenHBand="0" w:firstRowFirstColumn="0" w:firstRowLastColumn="0" w:lastRowFirstColumn="0" w:lastRowLastColumn="0"/>
            <w:tcW w:w="562" w:type="dxa"/>
            <w:vMerge/>
          </w:tcPr>
          <w:p w:rsidR="0038520F" w:rsidRPr="008114D2" w:rsidRDefault="0038520F" w:rsidP="00D463E2">
            <w:pPr>
              <w:widowControl w:val="0"/>
              <w:tabs>
                <w:tab w:val="left" w:pos="709"/>
              </w:tabs>
              <w:spacing w:after="120" w:line="276" w:lineRule="auto"/>
              <w:rPr>
                <w:rFonts w:ascii="Arial" w:hAnsi="Arial" w:cs="Arial"/>
                <w:kern w:val="32"/>
                <w:sz w:val="20"/>
                <w:szCs w:val="20"/>
              </w:rPr>
            </w:pPr>
          </w:p>
        </w:tc>
        <w:tc>
          <w:tcPr>
            <w:tcW w:w="1134" w:type="dxa"/>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1.2</w:t>
            </w:r>
          </w:p>
        </w:tc>
        <w:tc>
          <w:tcPr>
            <w:tcW w:w="6804"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Description of how the lead consultant will seek expertise in the specialisms as stated in 3.1.2 Annex 1</w:t>
            </w:r>
          </w:p>
        </w:tc>
        <w:tc>
          <w:tcPr>
            <w:tcW w:w="457" w:type="dxa"/>
          </w:tcPr>
          <w:p w:rsidR="0038520F" w:rsidRPr="008114D2" w:rsidRDefault="0038520F" w:rsidP="00D463E2">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29920" behindDoc="0" locked="0" layoutInCell="1" allowOverlap="1" wp14:anchorId="5619184E" wp14:editId="1BC646C0">
                      <wp:simplePos x="0" y="0"/>
                      <wp:positionH relativeFrom="margin">
                        <wp:align>center</wp:align>
                      </wp:positionH>
                      <wp:positionV relativeFrom="paragraph">
                        <wp:posOffset>80231</wp:posOffset>
                      </wp:positionV>
                      <wp:extent cx="130629" cy="130628"/>
                      <wp:effectExtent l="0" t="0" r="22225" b="22225"/>
                      <wp:wrapNone/>
                      <wp:docPr id="41" name="Frame 41"/>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6E2DA7" id="Frame 41" o:spid="_x0000_s1026" style="position:absolute;margin-left:0;margin-top:6.3pt;width:10.3pt;height:10.3pt;z-index:251729920;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Q/WmAIAALYFAAAOAAAAZHJzL2Uyb0RvYy54bWysVEtv2zAMvg/YfxB0X+1kadcGdYqgRYYB&#10;XRusHXpWZCk2IImapMTJfv0oyXGDPnYYloMiPvSR/Ezy8mqnFdkK51swFR2dlJQIw6FuzbqiPx8X&#10;n84p8YGZmikwoqJ74enV7OOHy85OxRgaULVwBEGMn3a2ok0IdloUnjdCM38CVhg0SnCaBRTduqgd&#10;6xBdq2JclmdFB662DrjwHrU32UhnCV9KwcO9lF4EoiqKuYV0unSu4lnMLtl07ZhtWt6nwf4hC81a&#10;g0EHqBsWGNm49hWUbrkDDzKccNAFSNlykWrAakbli2oeGmZFqgXJ8Xagyf8/WH63XTrS1hWdjCgx&#10;TOM3Wjj8IygjOZ31U/R5sEvXSx6vsdKddDr+Yw1klwjdD4SKXSAclaPP5dn4ghKOpnQ/j5jF82Pr&#10;fPgqQJN4qaiMkROPbHvrQ/Y9+MRgysTTg2rrRatUEmKriGvlyJbhR2acCxNGCURt9Heos/6sxF/+&#10;3KjGpsjqyUGNSaWmi0gpxaMgaIuBi0hGLj/dwl6JnNQPIZFDLHic4g5Ar1PyDatFVp++G1oZBIzI&#10;EmscsHNN72Bnqnr/+FSk5h8el39LLD8eXqTIYMLwWLcG3FsAConuI2f/A0mZmsjSCuo9dpiDPHre&#10;8kWL3/qW+bBkDmcNpxL3R7jHQyroKgr9jZIG3O+39NEfRwCtlHQ4uxX1vzbMCUrUN4PDcTGaTOKw&#10;J2Fy+mWMgju2rI4tZqOvATsH+x+zS9foH9ThKh3oJ1wz8xgVTcxwjF1RHtxBuA55p+Ci4mI+T244&#10;4JaFW/NgeQSPrMZWftw9MWf7hg84KXdwmHM2fdH22Te+NDDfBJBtmolnXnu+cTmknu0XWdw+x3Ly&#10;el63sz8AAAD//wMAUEsDBBQABgAIAAAAIQCXtDd+3wAAAAUBAAAPAAAAZHJzL2Rvd25yZXYueG1s&#10;TI9BS8NAEIXvgv9hGcFLsZtsoWjMpqggCB6KtZR622SnSWp2NmS3beyvdzzV0/DmDe99ky9G14kj&#10;DqH1pCGdJiCQKm9bqjWsP1/v7kGEaMiazhNq+MEAi+L6KjeZ9Sf6wOMq1oJDKGRGQxNjn0kZqgad&#10;CVPfI7G384MzkeVQSzuYE4e7TqokmUtnWuKGxvT40mD1vTo4DfuH9fvb13n/vFturdr6cpOmk43W&#10;tzfj0yOIiGO8HMMfPqNDwUylP5ANotPAj0TeqjkIdlXCs9QwmymQRS7/0xe/AAAA//8DAFBLAQIt&#10;ABQABgAIAAAAIQC2gziS/gAAAOEBAAATAAAAAAAAAAAAAAAAAAAAAABbQ29udGVudF9UeXBlc10u&#10;eG1sUEsBAi0AFAAGAAgAAAAhADj9If/WAAAAlAEAAAsAAAAAAAAAAAAAAAAALwEAAF9yZWxzLy5y&#10;ZWxzUEsBAi0AFAAGAAgAAAAhAJHdD9aYAgAAtgUAAA4AAAAAAAAAAAAAAAAALgIAAGRycy9lMm9E&#10;b2MueG1sUEsBAi0AFAAGAAgAAAAhAJe0N37fAAAABQ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val="restart"/>
          </w:tcPr>
          <w:p w:rsidR="0038520F" w:rsidRPr="008114D2" w:rsidRDefault="0038520F"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2</w:t>
            </w:r>
          </w:p>
        </w:tc>
        <w:tc>
          <w:tcPr>
            <w:tcW w:w="1134" w:type="dxa"/>
            <w:vMerge w:val="restart"/>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Methods</w:t>
            </w:r>
          </w:p>
        </w:tc>
        <w:tc>
          <w:tcPr>
            <w:tcW w:w="56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2.1</w:t>
            </w:r>
          </w:p>
        </w:tc>
        <w:tc>
          <w:tcPr>
            <w:tcW w:w="6804" w:type="dxa"/>
          </w:tcPr>
          <w:p w:rsidR="0038520F" w:rsidRPr="008114D2" w:rsidRDefault="0038520F" w:rsidP="00BE386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Specify</w:t>
            </w:r>
            <w:r w:rsidR="00BE3865" w:rsidRPr="008114D2">
              <w:rPr>
                <w:rFonts w:ascii="Arial" w:hAnsi="Arial" w:cs="Arial"/>
                <w:kern w:val="32"/>
                <w:sz w:val="20"/>
                <w:szCs w:val="20"/>
              </w:rPr>
              <w:t xml:space="preserve"> how the potential supplier will go about planning and executing the </w:t>
            </w:r>
            <w:r w:rsidRPr="008114D2">
              <w:rPr>
                <w:rFonts w:ascii="Arial" w:hAnsi="Arial" w:cs="Arial"/>
                <w:kern w:val="32"/>
                <w:sz w:val="20"/>
                <w:szCs w:val="20"/>
              </w:rPr>
              <w:t xml:space="preserve">referenced tasks </w:t>
            </w:r>
            <w:r w:rsidR="00BE3865" w:rsidRPr="008114D2">
              <w:rPr>
                <w:rFonts w:ascii="Arial" w:hAnsi="Arial" w:cs="Arial"/>
                <w:kern w:val="32"/>
                <w:sz w:val="20"/>
                <w:szCs w:val="20"/>
              </w:rPr>
              <w:t xml:space="preserve">2.1 – 2.4 </w:t>
            </w:r>
            <w:r w:rsidRPr="008114D2">
              <w:rPr>
                <w:rFonts w:ascii="Arial" w:hAnsi="Arial" w:cs="Arial"/>
                <w:kern w:val="32"/>
                <w:sz w:val="20"/>
                <w:szCs w:val="20"/>
              </w:rPr>
              <w:t>within the Deliverables set out in Annex 1, namely;</w:t>
            </w:r>
          </w:p>
        </w:tc>
        <w:tc>
          <w:tcPr>
            <w:tcW w:w="45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20704" behindDoc="0" locked="0" layoutInCell="1" allowOverlap="1" wp14:anchorId="65F77669" wp14:editId="6186988C">
                      <wp:simplePos x="0" y="0"/>
                      <wp:positionH relativeFrom="margin">
                        <wp:align>center</wp:align>
                      </wp:positionH>
                      <wp:positionV relativeFrom="paragraph">
                        <wp:posOffset>139065</wp:posOffset>
                      </wp:positionV>
                      <wp:extent cx="130629" cy="130628"/>
                      <wp:effectExtent l="0" t="0" r="22225" b="22225"/>
                      <wp:wrapNone/>
                      <wp:docPr id="19" name="Frame 19"/>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1DE09E" id="Frame 19" o:spid="_x0000_s1026" style="position:absolute;margin-left:0;margin-top:10.95pt;width:10.3pt;height:10.3pt;z-index:251720704;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6mAIAALYFAAAOAAAAZHJzL2Uyb0RvYy54bWysVE1v2zAMvQ/YfxB0X+1kadcGdYqgRYYB&#10;XRusHXpWZCk2IImapMTJfv0oyXGDfuwwzAdZpKhH8onk5dVOK7IVzrdgKjo6KSkRhkPdmnVFfz4u&#10;Pp1T4gMzNVNgREX3wtOr2ccPl52dijE0oGrhCIIYP+1sRZsQ7LQoPG+EZv4ErDB4KMFpFlB066J2&#10;rEN0rYpxWZ4VHbjaOuDCe9Te5EM6S/hSCh7upfQiEFVRjC2k1aV1Fddidsmma8ds0/I+DPYPUWjW&#10;GnQ6QN2wwMjGta+gdMsdeJDhhIMuQMqWi5QDZjMqX2Tz0DArUi5IjrcDTf7/wfK77dKRtsa3u6DE&#10;MI1vtHD4IygjOZ31U7R5sEvXSx63MdOddDr+MQeyS4TuB0LFLhCOytHn8myMuByP0v48YhbPl63z&#10;4asATeKmojJ6Tjyy7a0P2fZgE50pE1cPqq0XrVJJiKUirpUjW4aPzDgXJowSiNro71Bn/VmJX35u&#10;VGNRZPXkoMagUtFFpBTikRM8i46LSEZOP+3CXokc1A8hkUNMeJz8DkCvQ/INq0VWn77rWhkEjMgS&#10;cxywc07vYGeqevt4VaTiHy6XfwssXx5uJM9gwnBZtwbcWwAKie49Z/sDSZmayNIK6j1WmIPcet7y&#10;RYtvfct8WDKHvYZdifMj3OMiFXQVhX5HSQPu91v6aI8tgKeUdNi7FfW/NswJStQ3g81xMZpMYrMn&#10;YXL6ZYyCOz5ZHZ+Yjb4GrJwRTirL0zbaB3XYSgf6CcfMPHrFI2Y4+q4oD+4gXIc8U3BQcTGfJzNs&#10;cMvCrXmwPIJHVmMpP+6emLN9wQfslDs49Dmbvij7bBtvGphvAsg29cQzrz3fOBxSzfaDLE6fYzlZ&#10;PY/b2R8AAAD//wMAUEsDBBQABgAIAAAAIQDiCgTP3wAAAAUBAAAPAAAAZHJzL2Rvd25yZXYueG1s&#10;TI9BS8NAFITvgv9heYIXaTdZtNiYl6KCIHiQ1lLa2yb7mqRm34bsto3+eteTHocZZr7JF6PtxIkG&#10;3zpGSKcJCOLKmZZrhPXHy+QehA+aje4cE8IXeVgUlxe5zow785JOq1CLWMI+0whNCH0mpa8astpP&#10;XU8cvb0brA5RDrU0gz7HcttJlSQzaXXLcaHRPT03VH2ujhbhMF+/ve6+D0/7961RW1du0vRmg3h9&#10;NT4+gAg0hr8w/OJHdCgiU+mObLzoEOKRgKDSOYjoqmQGokS4VXcgi1z+py9+AAAA//8DAFBLAQIt&#10;ABQABgAIAAAAIQC2gziS/gAAAOEBAAATAAAAAAAAAAAAAAAAAAAAAABbQ29udGVudF9UeXBlc10u&#10;eG1sUEsBAi0AFAAGAAgAAAAhADj9If/WAAAAlAEAAAsAAAAAAAAAAAAAAAAALwEAAF9yZWxzLy5y&#10;ZWxzUEsBAi0AFAAGAAgAAAAhAN4X9rqYAgAAtgUAAA4AAAAAAAAAAAAAAAAALgIAAGRycy9lMm9E&#10;b2MueG1sUEsBAi0AFAAGAAgAAAAhAOIKBM/fAAAABQ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725D45"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725D45" w:rsidRPr="008114D2" w:rsidRDefault="00725D45" w:rsidP="00725D45">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2.2</w:t>
            </w:r>
          </w:p>
        </w:tc>
        <w:tc>
          <w:tcPr>
            <w:tcW w:w="6804"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Understanding the Heritage – General Understanding</w:t>
            </w:r>
          </w:p>
        </w:tc>
        <w:tc>
          <w:tcPr>
            <w:tcW w:w="457"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72928" behindDoc="0" locked="0" layoutInCell="1" allowOverlap="1" wp14:anchorId="6AF0F755" wp14:editId="394D6AE5">
                      <wp:simplePos x="0" y="0"/>
                      <wp:positionH relativeFrom="margin">
                        <wp:posOffset>0</wp:posOffset>
                      </wp:positionH>
                      <wp:positionV relativeFrom="paragraph">
                        <wp:posOffset>65405</wp:posOffset>
                      </wp:positionV>
                      <wp:extent cx="130629" cy="130628"/>
                      <wp:effectExtent l="0" t="0" r="22225" b="22225"/>
                      <wp:wrapNone/>
                      <wp:docPr id="10" name="Frame 10"/>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CA692F" id="Frame 10" o:spid="_x0000_s1026" style="position:absolute;margin-left:0;margin-top:5.15pt;width:10.3pt;height:10.3pt;z-index:251772928;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cgmAIAALYFAAAOAAAAZHJzL2Uyb0RvYy54bWysVE1v2zAMvQ/YfxB0X+1kadcGdYqgRYYB&#10;XRusHXpWZCk2IImapMTJfv0oyXGDfuwwzAdZpKhH8onk5dVOK7IVzrdgKjo6KSkRhkPdmnVFfz4u&#10;Pp1T4gMzNVNgREX3wtOr2ccPl52dijE0oGrhCIIYP+1sRZsQ7LQoPG+EZv4ErDB4KMFpFlB066J2&#10;rEN0rYpxWZ4VHbjaOuDCe9Te5EM6S/hSCh7upfQiEFVRjC2k1aV1Fddidsmma8ds0/I+DPYPUWjW&#10;GnQ6QN2wwMjGta+gdMsdeJDhhIMuQMqWi5QDZjMqX2Tz0DArUi5IjrcDTf7/wfK77dKRtsa3Q3oM&#10;0/hGC4c/gjKS01k/RZsHu3S95HEbM91Jp+MfcyC7ROh+IFTsAuGoHH0uz8YXlHA8SvvziFk8X7bO&#10;h68CNImbisroOfHItrc+ZNuDTXSmTFw9qLZetEolIZaKuFaObBk+MuNcmDBKIGqjv0Od9Wclfvm5&#10;UY1FkdWTgxqDSkUXkVKIR07wLDouIhk5/bQLeyVyUD+ERA4x4XHyOwC9Dsk3rBZZffqua2UQMCJL&#10;zHHAzjm9g52p6u3jVZGKf7hc/i2wfHm4kTyDCcNl3RpwbwEoJLr3nO0PJGVqIksrqPdYYQ5y63nL&#10;Fy2+9S3zYckc9hqWHc6PcI+LVNBVFPodJQ2432/poz22AJ5S0mHvVtT/2jAnKFHfDDbHxWgyic2e&#10;hMnplzEK7vhkdXxiNvoasHJGOKksT9toH9RhKx3oJxwz8+gVj5jh6LuiPLiDcB3yTMFBxcV8nsyw&#10;wS0Lt+bB8ggeWY2l/Lh7Ys72BR+wU+7g0Ods+qLss228aWC+CSDb1BPPvPZ843BINdsPsjh9juVk&#10;9TxuZ38AAAD//wMAUEsDBBQABgAIAAAAIQBwif3N3wAAAAUBAAAPAAAAZHJzL2Rvd25yZXYueG1s&#10;TI9BS8NAEIXvgv9hmYIXsbtJodg0m6KCIHgQayn1tslOk9TsbMhu2+ivd3rS47z3eO+bfDW6Tpxw&#10;CK0nDclUgUCqvG2p1rD5eL67BxGiIWs6T6jhGwOsiuur3GTWn+kdT+tYCy6hkBkNTYx9JmWoGnQm&#10;TH2PxN7eD85EPoda2sGcudx1MlVqLp1piRca0+NTg9XX+ug0HBab15fPn8Pj/m1n050vt0lyu9X6&#10;ZjI+LEFEHONfGC74jA4FM5X+SDaITgM/EllVMxDspmoOotQwUwuQRS7/0xe/AAAA//8DAFBLAQIt&#10;ABQABgAIAAAAIQC2gziS/gAAAOEBAAATAAAAAAAAAAAAAAAAAAAAAABbQ29udGVudF9UeXBlc10u&#10;eG1sUEsBAi0AFAAGAAgAAAAhADj9If/WAAAAlAEAAAsAAAAAAAAAAAAAAAAALwEAAF9yZWxzLy5y&#10;ZWxzUEsBAi0AFAAGAAgAAAAhAHkeVyCYAgAAtgUAAA4AAAAAAAAAAAAAAAAALgIAAGRycy9lMm9E&#10;b2MueG1sUEsBAi0AFAAGAAgAAAAhAHCJ/c3fAAAABQ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725D45" w:rsidRPr="008114D2" w:rsidTr="000950E6">
        <w:trPr>
          <w:trHeight w:val="373"/>
        </w:trPr>
        <w:tc>
          <w:tcPr>
            <w:cnfStyle w:val="001000000000" w:firstRow="0" w:lastRow="0" w:firstColumn="1" w:lastColumn="0" w:oddVBand="0" w:evenVBand="0" w:oddHBand="0" w:evenHBand="0" w:firstRowFirstColumn="0" w:firstRowLastColumn="0" w:lastRowFirstColumn="0" w:lastRowLastColumn="0"/>
            <w:tcW w:w="562" w:type="dxa"/>
            <w:vMerge/>
          </w:tcPr>
          <w:p w:rsidR="00725D45" w:rsidRPr="008114D2" w:rsidRDefault="00725D45" w:rsidP="00725D45">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2.3</w:t>
            </w:r>
          </w:p>
        </w:tc>
        <w:tc>
          <w:tcPr>
            <w:tcW w:w="6804"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Understanding the Heritage – Management Information</w:t>
            </w:r>
          </w:p>
        </w:tc>
        <w:tc>
          <w:tcPr>
            <w:tcW w:w="457"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74976" behindDoc="0" locked="0" layoutInCell="1" allowOverlap="1" wp14:anchorId="62F6D6CE" wp14:editId="329B90C1">
                      <wp:simplePos x="0" y="0"/>
                      <wp:positionH relativeFrom="margin">
                        <wp:posOffset>-1270</wp:posOffset>
                      </wp:positionH>
                      <wp:positionV relativeFrom="paragraph">
                        <wp:posOffset>33020</wp:posOffset>
                      </wp:positionV>
                      <wp:extent cx="130629" cy="130628"/>
                      <wp:effectExtent l="0" t="0" r="22225" b="22225"/>
                      <wp:wrapNone/>
                      <wp:docPr id="1" name="Frame 1"/>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13F792" id="Frame 1" o:spid="_x0000_s1026" style="position:absolute;margin-left:-.1pt;margin-top:2.6pt;width:10.3pt;height:10.3pt;z-index:251774976;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4A4lwIAALQFAAAOAAAAZHJzL2Uyb0RvYy54bWysVE1v2zAMvQ/YfxB0X+1kadcGdYqgRYYB&#10;XRusHXpWZCk2IImapMTJfv0oyXGDfuwwzAdZIqlH8onk5dVOK7IVzrdgKjo6KSkRhkPdmnVFfz4u&#10;Pp1T4gMzNVNgREX3wtOr2ccPl52dijE0oGrhCIIYP+1sRZsQ7LQoPG+EZv4ErDColOA0C3h066J2&#10;rEN0rYpxWZ4VHbjaOuDCe5TeZCWdJXwpBQ/3UnoRiKooxhbS6tK6imsxu2TTtWO2aXkfBvuHKDRr&#10;DTodoG5YYGTj2ldQuuUOPMhwwkEXIGXLRcoBsxmVL7J5aJgVKRckx9uBJv//YPnddulIW+PbUWKY&#10;xidaOPyRUaSms36KFg926fqTx23Mcyedjn/MgOwSnfuBTrELhKNw9Lk8G19QwlGV9ucRs3i+bJ0P&#10;XwVoEjcVldFxYpFtb33Itgeb6EyZuHpQbb1olUqHWCjiWjmyZfjEjHNhwiiBqI3+DnWWn5X45cdG&#10;MZZEFk8OYgwqlVxESiEeOUFddFxEMnL6aRf2SuSgfgiJDGLC4+R3AHodkm9YLbL49F3XyiBgRJaY&#10;44Cdc3oHO1PV28erIpX+cLn8W2D58nAjeQYThsu6NeDeAlBIdO852x9IytREllZQ77G+HOTG85Yv&#10;WnzrW+bDkjnsNOxJnB7hHhepoKso9DtKGnC/35JHe2wA1FLSYedW1P/aMCcoUd8MtsbFaDKJrZ4O&#10;k9MvYzy4Y83qWGM2+hqwcrD8Mbq0jfZBHbbSgX7CITOPXlHFDEffFeXBHQ7XIU8UHFNczOfJDNvb&#10;snBrHiyP4JHVWMqPuyfmbF/wATvlDg5dzqYvyj7bxpsG5psAsk098cxrzzeOhlSz/RiLs+f4nKye&#10;h+3sDwAAAP//AwBQSwMEFAAGAAgAAAAhANxh/4LeAAAABQEAAA8AAABkcnMvZG93bnJldi54bWxM&#10;jkFLw0AUhO8F/8PyBC+l3SRYqWk2pQqC4EGspbS3TfY1SZt9G7LbNvrrfZ70NAwzzHzZcrCtuGDv&#10;G0cK4mkEAql0pqFKwebzZTIH4YMmo1tHqOALPSzzm1GmU+Ou9IGXdagEj5BPtYI6hC6V0pc1Wu2n&#10;rkPi7OB6qwPbvpKm11cet61MouhBWt0QP9S6w+cay9P6bBUcHzdvr/vv49PhfWeSnSu2cTzeKnV3&#10;O6wWIAIO4a8Mv/iMDjkzFe5MxotWwSThooIZC6dJdA+iYJ3NQeaZ/E+f/wAAAP//AwBQSwECLQAU&#10;AAYACAAAACEAtoM4kv4AAADhAQAAEwAAAAAAAAAAAAAAAAAAAAAAW0NvbnRlbnRfVHlwZXNdLnht&#10;bFBLAQItABQABgAIAAAAIQA4/SH/1gAAAJQBAAALAAAAAAAAAAAAAAAAAC8BAABfcmVscy8ucmVs&#10;c1BLAQItABQABgAIAAAAIQBXa4A4lwIAALQFAAAOAAAAAAAAAAAAAAAAAC4CAABkcnMvZTJvRG9j&#10;LnhtbFBLAQItABQABgAIAAAAIQDcYf+C3gAAAAUBAAAPAAAAAAAAAAAAAAAAAPEEAABkcnMvZG93&#10;bnJldi54bWxQSwUGAAAAAAQABADzAAAA/AU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725D45" w:rsidRPr="008114D2" w:rsidTr="000950E6">
        <w:trPr>
          <w:trHeight w:val="373"/>
        </w:trPr>
        <w:tc>
          <w:tcPr>
            <w:cnfStyle w:val="001000000000" w:firstRow="0" w:lastRow="0" w:firstColumn="1" w:lastColumn="0" w:oddVBand="0" w:evenVBand="0" w:oddHBand="0" w:evenHBand="0" w:firstRowFirstColumn="0" w:firstRowLastColumn="0" w:lastRowFirstColumn="0" w:lastRowLastColumn="0"/>
            <w:tcW w:w="562" w:type="dxa"/>
          </w:tcPr>
          <w:p w:rsidR="00725D45" w:rsidRPr="008114D2" w:rsidRDefault="00725D45" w:rsidP="00725D45">
            <w:pPr>
              <w:widowControl w:val="0"/>
              <w:tabs>
                <w:tab w:val="left" w:pos="709"/>
              </w:tabs>
              <w:spacing w:after="120" w:line="276" w:lineRule="auto"/>
              <w:rPr>
                <w:rFonts w:ascii="Arial" w:hAnsi="Arial" w:cs="Arial"/>
                <w:kern w:val="32"/>
                <w:sz w:val="20"/>
                <w:szCs w:val="20"/>
              </w:rPr>
            </w:pPr>
          </w:p>
        </w:tc>
        <w:tc>
          <w:tcPr>
            <w:tcW w:w="1134" w:type="dxa"/>
            <w:shd w:val="clear" w:color="auto" w:fill="BDD6EE" w:themeFill="accent1" w:themeFillTint="66"/>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2.4</w:t>
            </w:r>
          </w:p>
        </w:tc>
        <w:tc>
          <w:tcPr>
            <w:tcW w:w="6804"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Understanding the Heritage – Field Survey, Gazetteer &amp; Inventory</w:t>
            </w:r>
          </w:p>
        </w:tc>
        <w:tc>
          <w:tcPr>
            <w:tcW w:w="457"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77024" behindDoc="0" locked="0" layoutInCell="1" allowOverlap="1" wp14:anchorId="62F6D6CE" wp14:editId="329B90C1">
                      <wp:simplePos x="0" y="0"/>
                      <wp:positionH relativeFrom="margin">
                        <wp:posOffset>-1270</wp:posOffset>
                      </wp:positionH>
                      <wp:positionV relativeFrom="paragraph">
                        <wp:posOffset>10795</wp:posOffset>
                      </wp:positionV>
                      <wp:extent cx="130629" cy="130628"/>
                      <wp:effectExtent l="0" t="0" r="22225" b="22225"/>
                      <wp:wrapNone/>
                      <wp:docPr id="2" name="Frame 2"/>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6F2DAD" id="Frame 2" o:spid="_x0000_s1026" style="position:absolute;margin-left:-.1pt;margin-top:.85pt;width:10.3pt;height:10.3pt;z-index:251777024;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cdlwIAALQFAAAOAAAAZHJzL2Uyb0RvYy54bWysVE1v2zAMvQ/YfxB0X+14adcGdYqgRYYB&#10;XRusHXpWZak2IImapMTJfv0oyXGDfuwwzAdZIqlH8onk+cVWK7IRzndgajo5KikRhkPTmaea/rxf&#10;fjqlxAdmGqbAiJruhKcX848fzns7ExW0oBrhCIIYP+ttTdsQ7KwoPG+FZv4IrDColOA0C3h0T0Xj&#10;WI/oWhVVWZ4UPbjGOuDCe5ReZSWdJ3wpBQ+3UnoRiKopxhbS6tL6GNdifs5mT47ZtuNDGOwfotCs&#10;M+h0hLpigZG1615B6Y478CDDEQddgJQdFykHzGZSvsjmrmVWpFyQHG9Hmvz/g+U3m5UjXVPTihLD&#10;ND7R0uGPVJGa3voZWtzZlRtOHrcxz610Ov4xA7JNdO5GOsU2EI7CyefypDqjhKMq7U8jZvF82Tof&#10;vgrQJG5qKqPjxCLbXPuQbfc20ZkycfWgumbZKZUOsVDEpXJkw/CJGefChEkCUWv9HZosPynxy4+N&#10;YiyJLJ7uxRhUKrmIlEI8cIK66LiIZOT00y7slMhB/RASGcSEq+R3BHodkm9ZI7L4+F3XyiBgRJaY&#10;44idc3oHO1M12MerIpX+eLn8W2D58ngjeQYTxsu6M+DeAlBI9OA52+9JytRElh6h2WF9OciN5y1f&#10;dvjW18yHFXPYadiTOD3CLS5SQV9TGHaUtOB+vyWP9tgAqKWkx86tqf+1Zk5Qor4ZbI2zyXQaWz0d&#10;psdfKjy4Q83jocas9SVg5UxwTlmettE+qP1WOtAPOGQW0SuqmOHou6Y8uP3hMuSJgmOKi8UimWF7&#10;WxauzZ3lETyyGkv5fvvAnB0KPmCn3MC+y9nsRdln23jTwGIdQHapJ555HfjG0ZBqdhhjcfYcnpPV&#10;87Cd/wEAAP//AwBQSwMEFAAGAAgAAAAhAJ5AGLbeAAAABQEAAA8AAABkcnMvZG93bnJldi54bWxM&#10;jkFLw0AQhe+C/2EZwYu0m6xia8ymqCAIHoq1lHrbZKdJanY2ZLdt9Nc7nvT0mPceb758MbpOHHEI&#10;rScN6TQBgVR521KtYf3+PJmDCNGQNZ0n1PCFARbF+VluMutP9IbHVawFj1DIjIYmxj6TMlQNOhOm&#10;vkfibOcHZyKfQy3tYE487jqpkuRWOtMSf2hMj08NVp+rg9Owv1u/vnx87x93y61VW19u0vRqo/Xl&#10;xfhwDyLiGP/K8IvP6FAwU+kPZIPoNEwUF9megeBUJTcgSlZ1DbLI5X/64gcAAP//AwBQSwECLQAU&#10;AAYACAAAACEAtoM4kv4AAADhAQAAEwAAAAAAAAAAAAAAAAAAAAAAW0NvbnRlbnRfVHlwZXNdLnht&#10;bFBLAQItABQABgAIAAAAIQA4/SH/1gAAAJQBAAALAAAAAAAAAAAAAAAAAC8BAABfcmVscy8ucmVs&#10;c1BLAQItABQABgAIAAAAIQCOxScdlwIAALQFAAAOAAAAAAAAAAAAAAAAAC4CAABkcnMvZTJvRG9j&#10;LnhtbFBLAQItABQABgAIAAAAIQCeQBi23gAAAAUBAAAPAAAAAAAAAAAAAAAAAPEEAABkcnMvZG93&#10;bnJldi54bWxQSwUGAAAAAAQABADzAAAA/AU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725D45" w:rsidRPr="008114D2" w:rsidTr="000950E6">
        <w:trPr>
          <w:trHeight w:val="373"/>
        </w:trPr>
        <w:tc>
          <w:tcPr>
            <w:cnfStyle w:val="001000000000" w:firstRow="0" w:lastRow="0" w:firstColumn="1" w:lastColumn="0" w:oddVBand="0" w:evenVBand="0" w:oddHBand="0" w:evenHBand="0" w:firstRowFirstColumn="0" w:firstRowLastColumn="0" w:lastRowFirstColumn="0" w:lastRowLastColumn="0"/>
            <w:tcW w:w="562" w:type="dxa"/>
          </w:tcPr>
          <w:p w:rsidR="00725D45" w:rsidRPr="008114D2" w:rsidRDefault="00725D45" w:rsidP="00725D45">
            <w:pPr>
              <w:widowControl w:val="0"/>
              <w:tabs>
                <w:tab w:val="left" w:pos="709"/>
              </w:tabs>
              <w:spacing w:after="120" w:line="276" w:lineRule="auto"/>
              <w:rPr>
                <w:rFonts w:ascii="Arial" w:hAnsi="Arial" w:cs="Arial"/>
                <w:kern w:val="32"/>
                <w:sz w:val="20"/>
                <w:szCs w:val="20"/>
              </w:rPr>
            </w:pPr>
          </w:p>
        </w:tc>
        <w:tc>
          <w:tcPr>
            <w:tcW w:w="1134" w:type="dxa"/>
            <w:shd w:val="clear" w:color="auto" w:fill="BDD6EE" w:themeFill="accent1" w:themeFillTint="66"/>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2.5</w:t>
            </w:r>
          </w:p>
        </w:tc>
        <w:tc>
          <w:tcPr>
            <w:tcW w:w="6804"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Assessing Significance – Statement of Significance</w:t>
            </w:r>
          </w:p>
        </w:tc>
        <w:tc>
          <w:tcPr>
            <w:tcW w:w="457"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79072" behindDoc="0" locked="0" layoutInCell="1" allowOverlap="1" wp14:anchorId="62F6D6CE" wp14:editId="329B90C1">
                      <wp:simplePos x="0" y="0"/>
                      <wp:positionH relativeFrom="margin">
                        <wp:posOffset>-1270</wp:posOffset>
                      </wp:positionH>
                      <wp:positionV relativeFrom="paragraph">
                        <wp:posOffset>8255</wp:posOffset>
                      </wp:positionV>
                      <wp:extent cx="130629" cy="130628"/>
                      <wp:effectExtent l="0" t="0" r="22225" b="22225"/>
                      <wp:wrapNone/>
                      <wp:docPr id="3" name="Frame 3"/>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9C6EF9" id="Frame 3" o:spid="_x0000_s1026" style="position:absolute;margin-left:-.1pt;margin-top:.65pt;width:10.3pt;height:10.3pt;z-index:251779072;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LoBmAIAALQFAAAOAAAAZHJzL2Uyb0RvYy54bWysVEtv2zAMvg/YfxB0X+082rVBnSJokWFA&#10;1xZth55VWYoNSKImKXGyXz9Kctygjx2G+SBLJPWR/ETy/GKrFdkI51swFR0dlZQIw6FuzaqiPx+X&#10;X04p8YGZmikwoqI74enF/POn887OxBgaULVwBEGMn3W2ok0IdlYUnjdCM38EVhhUSnCaBTy6VVE7&#10;1iG6VsW4LE+KDlxtHXDhPUqvspLOE76UgodbKb0IRFUUYwtpdWl9jmsxP2ezlWO2aXkfBvuHKDRr&#10;DTodoK5YYGTt2jdQuuUOPMhwxEEXIGXLRcoBsxmVr7J5aJgVKRckx9uBJv//YPnN5s6Rtq7ohBLD&#10;ND7R0uGPTCI1nfUztHiwd64/edzGPLfS6fjHDMg20bkb6BTbQDgKR5PyZHxGCUdV2p9GzOLlsnU+&#10;fBOgSdxUVEbHiUW2ufYh2+5tojNl4upBtfWyVSodYqGIS+XIhuETM86FCaMEotb6B9RZflLilx8b&#10;xVgSWTzdizGoVHIRKYV44AR10XERycjpp13YKZGDuhcSGcSEx8nvAPQ2JN+wWmTx8YeulUHAiCwx&#10;xwE75/QBdqaqt49XRSr94XL5t8Dy5eFG8gwmDJd1a8C9B6CQ6N5ztt+TlKmJLD1DvcP6cpAbz1u+&#10;bPGtr5kPd8xhp2FP4vQIt7hIBV1Fod9R0oD7/Z482mMDoJaSDju3ov7XmjlBifpusDXORtNpbPV0&#10;mB5/HePBHWqeDzVmrS8BK2eEc8rytI32Qe230oF+wiGziF5RxQxH3xXlwe0PlyFPFBxTXCwWyQzb&#10;27JwbR4sj+CR1VjKj9sn5mxf8AE75Qb2Xc5mr8o+28abBhbrALJNPfHCa883joZUs/0Yi7Pn8Jys&#10;Xobt/A8AAAD//wMAUEsDBBQABgAIAAAAIQCCRT7s3wAAAAUBAAAPAAAAZHJzL2Rvd25yZXYueG1s&#10;TI5BS8NAEIXvQv/DMoIXaTdJRdqYTVFBEDxIayntbZOdJmmzsyG7baO/vuNJT4957/HmyxaDbcUZ&#10;e984UhBPIhBIpTMNVQrWX2/jGQgfNBndOkIF3+hhkY9uMp0ad6ElnlehEjxCPtUK6hC6VEpf1mi1&#10;n7gOibO9660OfPaVNL2+8LhtZRJFj9LqhvhDrTt8rbE8rk5WwWG+/njf/Rxe9p9bk2xdsYnj+41S&#10;d7fD8xOIgEP4K8MvPqNDzkyFO5HxolUwTrjI9hQEp0n0AKJgjecg80z+p8+vAAAA//8DAFBLAQIt&#10;ABQABgAIAAAAIQC2gziS/gAAAOEBAAATAAAAAAAAAAAAAAAAAAAAAABbQ29udGVudF9UeXBlc10u&#10;eG1sUEsBAi0AFAAGAAgAAAAhADj9If/WAAAAlAEAAAsAAAAAAAAAAAAAAAAALwEAAF9yZWxzLy5y&#10;ZWxzUEsBAi0AFAAGAAgAAAAhADmgugGYAgAAtAUAAA4AAAAAAAAAAAAAAAAALgIAAGRycy9lMm9E&#10;b2MueG1sUEsBAi0AFAAGAAgAAAAhAIJFPuzfAAAABQ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725D45" w:rsidRPr="008114D2" w:rsidTr="000950E6">
        <w:trPr>
          <w:trHeight w:val="373"/>
        </w:trPr>
        <w:tc>
          <w:tcPr>
            <w:cnfStyle w:val="001000000000" w:firstRow="0" w:lastRow="0" w:firstColumn="1" w:lastColumn="0" w:oddVBand="0" w:evenVBand="0" w:oddHBand="0" w:evenHBand="0" w:firstRowFirstColumn="0" w:firstRowLastColumn="0" w:lastRowFirstColumn="0" w:lastRowLastColumn="0"/>
            <w:tcW w:w="562" w:type="dxa"/>
          </w:tcPr>
          <w:p w:rsidR="00725D45" w:rsidRPr="008114D2" w:rsidRDefault="00725D45" w:rsidP="00725D45">
            <w:pPr>
              <w:widowControl w:val="0"/>
              <w:tabs>
                <w:tab w:val="left" w:pos="709"/>
              </w:tabs>
              <w:spacing w:after="120" w:line="276" w:lineRule="auto"/>
              <w:rPr>
                <w:rFonts w:ascii="Arial" w:hAnsi="Arial" w:cs="Arial"/>
                <w:kern w:val="32"/>
                <w:sz w:val="20"/>
                <w:szCs w:val="20"/>
              </w:rPr>
            </w:pPr>
          </w:p>
        </w:tc>
        <w:tc>
          <w:tcPr>
            <w:tcW w:w="1134" w:type="dxa"/>
            <w:shd w:val="clear" w:color="auto" w:fill="BDD6EE" w:themeFill="accent1" w:themeFillTint="66"/>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2.6</w:t>
            </w:r>
          </w:p>
        </w:tc>
        <w:tc>
          <w:tcPr>
            <w:tcW w:w="6804"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Assessing Significance – Risks to Significance</w:t>
            </w:r>
          </w:p>
        </w:tc>
        <w:tc>
          <w:tcPr>
            <w:tcW w:w="457"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81120" behindDoc="0" locked="0" layoutInCell="1" allowOverlap="1" wp14:anchorId="62F6D6CE" wp14:editId="329B90C1">
                      <wp:simplePos x="0" y="0"/>
                      <wp:positionH relativeFrom="margin">
                        <wp:posOffset>-1270</wp:posOffset>
                      </wp:positionH>
                      <wp:positionV relativeFrom="paragraph">
                        <wp:posOffset>5080</wp:posOffset>
                      </wp:positionV>
                      <wp:extent cx="130629" cy="130628"/>
                      <wp:effectExtent l="0" t="0" r="22225" b="22225"/>
                      <wp:wrapNone/>
                      <wp:docPr id="4" name="Frame 4"/>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5FCAC5" id="Frame 4" o:spid="_x0000_s1026" style="position:absolute;margin-left:-.1pt;margin-top:.4pt;width:10.3pt;height:10.3pt;z-index:251781120;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hWlwIAALQFAAAOAAAAZHJzL2Uyb0RvYy54bWysVE1v2zAMvQ/YfxB0X+1kadcGdYqgRYYB&#10;XRusHXpWZCk2IImapMTJfv0oyXGDfuwwzAdZIqlH8onk5dVOK7IVzrdgKjo6KSkRhkPdmnVFfz4u&#10;Pp1T4gMzNVNgREX3wtOr2ccPl52dijE0oGrhCIIYP+1sRZsQ7LQoPG+EZv4ErDColOA0C3h066J2&#10;rEN0rYpxWZ4VHbjaOuDCe5TeZCWdJXwpBQ/3UnoRiKooxhbS6tK6imsxu2TTtWO2aXkfBvuHKDRr&#10;DTodoG5YYGTj2ldQuuUOPMhwwkEXIGXLRcoBsxmVL7J5aJgVKRckx9uBJv//YPnddulIW1d0Qolh&#10;Gp9o4fBHJpGazvopWjzYpetPHrcxz510Ov4xA7JLdO4HOsUuEI7C0efybHxBCUdV2p9HzOL5snU+&#10;fBWgSdxUVEbHiUW2vfUh2x5sojNl4upBtfWiVSodYqGIa+XIluETM86FCaMEojb6O9RZflbilx8b&#10;xVgSWTw5iDGoVHIRKYV45AR10XERycjpp13YK5GD+iEkMogJj5PfAeh1SL5htcji03ddK4OAEVli&#10;jgN2zukd7ExVbx+vilT6w+Xyb4Hly8ON5BlMGC7r1oB7C0Ah0b3nbH8gKVMTWVpBvcf6cpAbz1u+&#10;aPGtb5kPS+aw07AncXqEe1ykgq6i0O8oacD9fkse7bEBUEtJh51bUf9rw5ygRH0z2BoXo8kktno6&#10;TE6/jPHgjjWrY43Z6GvAyhnhnLI8baN9UIetdKCfcMjMo1dUMcPRd0V5cIfDdcgTBccUF/N5MsP2&#10;tizcmgfLI3hkNZby4+6JOdsXfMBOuYNDl7Ppi7LPtvGmgfkmgGxTTzzz2vONoyHVbD/G4uw5Pier&#10;52E7+wMAAP//AwBQSwMEFAAGAAgAAAAhAGZvJxrcAAAABAEAAA8AAABkcnMvZG93bnJldi54bWxM&#10;jkFLw0AUhO+C/2F5ghdpNwlFNGZTVBAED2Itpd5esq9JavZtyG7b6K/3edLTMMww8xXLyfXqSGPo&#10;PBtI5wko4trbjhsD6/en2Q2oEJEt9p7JwBcFWJbnZwXm1p/4jY6r2CgZ4ZCjgTbGIdc61C05DHM/&#10;EEu286PDKHZstB3xJOOu11mSXGuHHctDiwM9tlR/rg7OwP52/fL88b1/2L1ubbb11SZNrzbGXF5M&#10;93egIk3xrwy/+IIOpTBV/sA2qN7ALJOiAcGXMEsWoCrRdAG6LPR/+PIHAAD//wMAUEsBAi0AFAAG&#10;AAgAAAAhALaDOJL+AAAA4QEAABMAAAAAAAAAAAAAAAAAAAAAAFtDb250ZW50X1R5cGVzXS54bWxQ&#10;SwECLQAUAAYACAAAACEAOP0h/9YAAACUAQAACwAAAAAAAAAAAAAAAAAvAQAAX3JlbHMvLnJlbHNQ&#10;SwECLQAUAAYACAAAACEAPJhoVpcCAAC0BQAADgAAAAAAAAAAAAAAAAAuAgAAZHJzL2Uyb0RvYy54&#10;bWxQSwECLQAUAAYACAAAACEAZm8nGtwAAAAEAQAADwAAAAAAAAAAAAAAAADxBAAAZHJzL2Rvd25y&#10;ZXYueG1sUEsFBgAAAAAEAAQA8wAAAPoFA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725D45" w:rsidRPr="008114D2" w:rsidTr="000950E6">
        <w:trPr>
          <w:trHeight w:val="373"/>
        </w:trPr>
        <w:tc>
          <w:tcPr>
            <w:cnfStyle w:val="001000000000" w:firstRow="0" w:lastRow="0" w:firstColumn="1" w:lastColumn="0" w:oddVBand="0" w:evenVBand="0" w:oddHBand="0" w:evenHBand="0" w:firstRowFirstColumn="0" w:firstRowLastColumn="0" w:lastRowFirstColumn="0" w:lastRowLastColumn="0"/>
            <w:tcW w:w="562" w:type="dxa"/>
          </w:tcPr>
          <w:p w:rsidR="00725D45" w:rsidRPr="008114D2" w:rsidRDefault="00725D45" w:rsidP="00725D45">
            <w:pPr>
              <w:widowControl w:val="0"/>
              <w:tabs>
                <w:tab w:val="left" w:pos="709"/>
              </w:tabs>
              <w:spacing w:after="120" w:line="276" w:lineRule="auto"/>
              <w:rPr>
                <w:rFonts w:ascii="Arial" w:hAnsi="Arial" w:cs="Arial"/>
                <w:kern w:val="32"/>
                <w:sz w:val="20"/>
                <w:szCs w:val="20"/>
              </w:rPr>
            </w:pPr>
          </w:p>
        </w:tc>
        <w:tc>
          <w:tcPr>
            <w:tcW w:w="1134" w:type="dxa"/>
            <w:shd w:val="clear" w:color="auto" w:fill="BDD6EE" w:themeFill="accent1" w:themeFillTint="66"/>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2.7</w:t>
            </w:r>
          </w:p>
        </w:tc>
        <w:tc>
          <w:tcPr>
            <w:tcW w:w="6804"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Assessing Significance – Opportunities for Significance</w:t>
            </w:r>
          </w:p>
        </w:tc>
        <w:tc>
          <w:tcPr>
            <w:tcW w:w="457"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83168" behindDoc="0" locked="0" layoutInCell="1" allowOverlap="1" wp14:anchorId="62F6D6CE" wp14:editId="329B90C1">
                      <wp:simplePos x="0" y="0"/>
                      <wp:positionH relativeFrom="margin">
                        <wp:posOffset>-1270</wp:posOffset>
                      </wp:positionH>
                      <wp:positionV relativeFrom="paragraph">
                        <wp:posOffset>12065</wp:posOffset>
                      </wp:positionV>
                      <wp:extent cx="130629" cy="130628"/>
                      <wp:effectExtent l="0" t="0" r="22225" b="22225"/>
                      <wp:wrapNone/>
                      <wp:docPr id="8" name="Frame 8"/>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5F361C" id="Frame 8" o:spid="_x0000_s1026" style="position:absolute;margin-left:-.1pt;margin-top:.95pt;width:10.3pt;height:10.3pt;z-index:251783168;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AlwIAALQFAAAOAAAAZHJzL2Uyb0RvYy54bWysVEtvGyEQvlfqf0Dcm127TppYWUdWIleV&#10;0sRqUuWMWfCuBAwF7LX76zvAemPl0UPVPbAwj2+Yj5m5vNppRbbC+RZMRUcnJSXCcKhbs67oz8fF&#10;p3NKfGCmZgqMqOheeHo1+/jhsrNTMYYGVC0cQRDjp52taBOCnRaF543QzJ+AFQaVEpxmAY9uXdSO&#10;dYiuVTEuy7OiA1dbB1x4j9KbrKSzhC+l4OFeSi8CURXFu4W0urSu4lrMLtl07ZhtWt5fg/3DLTRr&#10;DQYdoG5YYGTj2ldQuuUOPMhwwkEXIGXLRcoBsxmVL7J5aJgVKRckx9uBJv//YPnddulIW1cUH8ow&#10;jU+0cPgj55GazvopWjzYpetPHrcxz510Ov4xA7JLdO4HOsUuEI7C0efybHxBCUdV2ifM4tnZOh++&#10;CtAkbioqY+DEItve+oAR0fZgE4MpE1cPqq0XrVLpEAtFXCtHtgyfmHEuTBglELXR36HO8rMSv/zY&#10;KMaSyOLJQYyBUslFpBT2KAjqYuAikpHTT7uwVyJf6oeQyCAmPE5xB6DXV/INq0UWn74bWhkEjMgS&#10;cxywc07vYGeqevvoKlLpD87l3y6WnQePFBlMGJx1a8C9BaCQ6D5ytj+QlKmJLK2g3mN9OciN5y1f&#10;tPjWt8yHJXPYadiTOD3CPS5SQVdR6HeUNOB+vyWP9tgAqKWkw86tqP+1YU5Qor4ZbI2L0WQSWz0d&#10;Jqdfxnhwx5rVscZs9DVg5YxwTlmettE+qMNWOtBPOGTmMSqqmOEYu6I8uMPhOuSJgmOKi/k8mWF7&#10;WxZuzYPlETyyGkv5cffEnO0LPmCn3MGhy9n0Rdln2+hpYL4JINvUE8+89nzjaEg124+xOHuOz8nq&#10;edjO/gAAAP//AwBQSwMEFAAGAAgAAAAhAPuQVi3eAAAABQEAAA8AAABkcnMvZG93bnJldi54bWxM&#10;jkFLw0AQhe+C/2EZwYu0mywqbcymqCAIHqS1lPa2yU6T1OxsyG7b6K93POnpMe893nz5YnSdOOEQ&#10;Wk8a0mkCAqnytqVaw/rjZTIDEaIhazpPqOELAyyKy4vcZNafaYmnVawFj1DIjIYmxj6TMlQNOhOm&#10;vkfibO8HZyKfQy3tYM487jqpkuReOtMSf2hMj88NVp+ro9NwmK/fXnffh6f9+9aqrS83aXqz0fr6&#10;anx8ABFxjH9l+MVndCiYqfRHskF0GiaKi2zPQXCqklsQJau6A1nk8j998QMAAP//AwBQSwECLQAU&#10;AAYACAAAACEAtoM4kv4AAADhAQAAEwAAAAAAAAAAAAAAAAAAAAAAW0NvbnRlbnRfVHlwZXNdLnht&#10;bFBLAQItABQABgAIAAAAIQA4/SH/1gAAAJQBAAALAAAAAAAAAAAAAAAAAC8BAABfcmVscy8ucmVs&#10;c1BLAQItABQABgAIAAAAIQBYI/bAlwIAALQFAAAOAAAAAAAAAAAAAAAAAC4CAABkcnMvZTJvRG9j&#10;LnhtbFBLAQItABQABgAIAAAAIQD7kFYt3gAAAAUBAAAPAAAAAAAAAAAAAAAAAPEEAABkcnMvZG93&#10;bnJldi54bWxQSwUGAAAAAAQABADzAAAA/AU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725D45" w:rsidRPr="008114D2" w:rsidTr="000950E6">
        <w:trPr>
          <w:trHeight w:val="373"/>
        </w:trPr>
        <w:tc>
          <w:tcPr>
            <w:cnfStyle w:val="001000000000" w:firstRow="0" w:lastRow="0" w:firstColumn="1" w:lastColumn="0" w:oddVBand="0" w:evenVBand="0" w:oddHBand="0" w:evenHBand="0" w:firstRowFirstColumn="0" w:firstRowLastColumn="0" w:lastRowFirstColumn="0" w:lastRowLastColumn="0"/>
            <w:tcW w:w="562" w:type="dxa"/>
          </w:tcPr>
          <w:p w:rsidR="00725D45" w:rsidRPr="008114D2" w:rsidRDefault="00725D45" w:rsidP="00725D45">
            <w:pPr>
              <w:widowControl w:val="0"/>
              <w:tabs>
                <w:tab w:val="left" w:pos="709"/>
              </w:tabs>
              <w:spacing w:after="120" w:line="276" w:lineRule="auto"/>
              <w:rPr>
                <w:rFonts w:ascii="Arial" w:hAnsi="Arial" w:cs="Arial"/>
                <w:kern w:val="32"/>
                <w:sz w:val="20"/>
                <w:szCs w:val="20"/>
              </w:rPr>
            </w:pPr>
          </w:p>
        </w:tc>
        <w:tc>
          <w:tcPr>
            <w:tcW w:w="1134" w:type="dxa"/>
            <w:shd w:val="clear" w:color="auto" w:fill="BDD6EE" w:themeFill="accent1" w:themeFillTint="66"/>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2.8</w:t>
            </w:r>
          </w:p>
        </w:tc>
        <w:tc>
          <w:tcPr>
            <w:tcW w:w="6804"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Conservation management Aims – List of as policies</w:t>
            </w:r>
          </w:p>
        </w:tc>
        <w:tc>
          <w:tcPr>
            <w:tcW w:w="457"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85216" behindDoc="0" locked="0" layoutInCell="1" allowOverlap="1" wp14:anchorId="62F6D6CE" wp14:editId="329B90C1">
                      <wp:simplePos x="0" y="0"/>
                      <wp:positionH relativeFrom="margin">
                        <wp:posOffset>-1270</wp:posOffset>
                      </wp:positionH>
                      <wp:positionV relativeFrom="paragraph">
                        <wp:posOffset>8890</wp:posOffset>
                      </wp:positionV>
                      <wp:extent cx="130629" cy="130628"/>
                      <wp:effectExtent l="0" t="0" r="22225" b="22225"/>
                      <wp:wrapNone/>
                      <wp:docPr id="9" name="Frame 9"/>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31F42C" id="Frame 9" o:spid="_x0000_s1026" style="position:absolute;margin-left:-.1pt;margin-top:.7pt;width:10.3pt;height:10.3pt;z-index:251785216;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vclwIAALQFAAAOAAAAZHJzL2Uyb0RvYy54bWysVE1v2zAMvQ/YfxB0X+1kadcGcYqgRYYB&#10;XRssHXpWZak2IImapMTJfv0oyXGDfuwwzAdZIqlH8onk7HKnFdkK51swFR2dlJQIw6FuzVNFf94v&#10;P51T4gMzNVNgREX3wtPL+ccPs85OxRgaULVwBEGMn3a2ok0IdloUnjdCM38CVhhUSnCaBTy6p6J2&#10;rEN0rYpxWZ4VHbjaOuDCe5ReZyWdJ3wpBQ93UnoRiKooxhbS6tL6GNdiPmPTJ8ds0/I+DPYPUWjW&#10;GnQ6QF2zwMjGta+gdMsdeJDhhIMuQMqWi5QDZjMqX2SzbpgVKRckx9uBJv//YPntduVIW1f0ghLD&#10;ND7R0uGPXERqOuunaLG2K9efPG5jnjvpdPxjBmSX6NwPdIpdIByFo8/l2RhhOarS/jxiFs+XrfPh&#10;qwBN4qaiMjpOLLLtjQ/Z9mATnSkTVw+qrZetUukQC0VcKUe2DJ+YcS5MGCUQtdHfoc7ysxK//Ngo&#10;xpLI4slBjEGlkotIKcQjJ6iLjotIRk4/7cJeiRzUDyGRQUx4nPwOQK9D8g2rRRafvutaGQSMyBJz&#10;HLBzTu9gZ6p6+3hVpNIfLpd/CyxfHm4kz2DCcFm3BtxbAAqJ7j1n+wNJmZrI0iPUe6wvB7nxvOXL&#10;Ft/6hvmwYg47DXsSp0e4w0Uq6CoK/Y6SBtzvt+TRHhsAtZR02LkV9b82zAlK1DeDrXExmkxiq6fD&#10;5PTLGA/uWPN4rDEbfQVYOSOcU5anbbQP6rCVDvQDDplF9IoqZjj6rigP7nC4Cnmi4JjiYrFIZtje&#10;loUbs7Y8gkdWYynf7x6Ys33BB+yUWzh0OZu+KPtsG28aWGwCyDb1xDOvPd84GlLN9mMszp7jc7J6&#10;HrbzPwAAAP//AwBQSwMEFAAGAAgAAAAhAC74nZ7dAAAABQEAAA8AAABkcnMvZG93bnJldi54bWxM&#10;jkFLw0AQhe+C/2EZwYu0u1lENGZTVBAED2Itpd422WmSmp0N2W0b/fVOT3p6vHmPN1+xmHwvDjjG&#10;LpCBbK5AINXBddQYWH08z25BxGTJ2T4QGvjGCIvy/KywuQtHesfDMjWCRyjm1kCb0pBLGesWvY3z&#10;MCBxtg2jt4nt2Eg32iOP+15qpW6ktx3xh9YO+NRi/bXcewO7u9Xry+fP7nH7tnF6E6p1ll2tjbm8&#10;mB7uQSSc0l8ZTviMDiUzVWFPLorewExzkc/XIDjVirVi1QpkWcj/9OUvAAAA//8DAFBLAQItABQA&#10;BgAIAAAAIQC2gziS/gAAAOEBAAATAAAAAAAAAAAAAAAAAAAAAABbQ29udGVudF9UeXBlc10ueG1s&#10;UEsBAi0AFAAGAAgAAAAhADj9If/WAAAAlAEAAAsAAAAAAAAAAAAAAAAALwEAAF9yZWxzLy5yZWxz&#10;UEsBAi0AFAAGAAgAAAAhAO9Ga9yXAgAAtAUAAA4AAAAAAAAAAAAAAAAALgIAAGRycy9lMm9Eb2Mu&#10;eG1sUEsBAi0AFAAGAAgAAAAhAC74nZ7dAAAABQEAAA8AAAAAAAAAAAAAAAAA8QQAAGRycy9kb3du&#10;cmV2LnhtbFBLBQYAAAAABAAEAPMAAAD7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725D45" w:rsidRPr="008114D2" w:rsidTr="000950E6">
        <w:trPr>
          <w:trHeight w:val="373"/>
        </w:trPr>
        <w:tc>
          <w:tcPr>
            <w:cnfStyle w:val="001000000000" w:firstRow="0" w:lastRow="0" w:firstColumn="1" w:lastColumn="0" w:oddVBand="0" w:evenVBand="0" w:oddHBand="0" w:evenHBand="0" w:firstRowFirstColumn="0" w:firstRowLastColumn="0" w:lastRowFirstColumn="0" w:lastRowLastColumn="0"/>
            <w:tcW w:w="562" w:type="dxa"/>
          </w:tcPr>
          <w:p w:rsidR="00725D45" w:rsidRPr="008114D2" w:rsidRDefault="00725D45" w:rsidP="00725D45">
            <w:pPr>
              <w:widowControl w:val="0"/>
              <w:tabs>
                <w:tab w:val="left" w:pos="709"/>
              </w:tabs>
              <w:spacing w:after="120" w:line="276" w:lineRule="auto"/>
              <w:rPr>
                <w:rFonts w:ascii="Arial" w:hAnsi="Arial" w:cs="Arial"/>
                <w:kern w:val="32"/>
                <w:sz w:val="20"/>
                <w:szCs w:val="20"/>
              </w:rPr>
            </w:pPr>
          </w:p>
        </w:tc>
        <w:tc>
          <w:tcPr>
            <w:tcW w:w="1134" w:type="dxa"/>
            <w:shd w:val="clear" w:color="auto" w:fill="BDD6EE" w:themeFill="accent1" w:themeFillTint="66"/>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2.9</w:t>
            </w:r>
          </w:p>
        </w:tc>
        <w:tc>
          <w:tcPr>
            <w:tcW w:w="6804"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Costed Action Plan – 10 years</w:t>
            </w:r>
          </w:p>
        </w:tc>
        <w:tc>
          <w:tcPr>
            <w:tcW w:w="457" w:type="dxa"/>
          </w:tcPr>
          <w:p w:rsidR="00725D45" w:rsidRPr="008114D2" w:rsidRDefault="00725D45" w:rsidP="00725D45">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87264" behindDoc="0" locked="0" layoutInCell="1" allowOverlap="1" wp14:anchorId="62F6D6CE" wp14:editId="329B90C1">
                      <wp:simplePos x="0" y="0"/>
                      <wp:positionH relativeFrom="margin">
                        <wp:posOffset>-1270</wp:posOffset>
                      </wp:positionH>
                      <wp:positionV relativeFrom="paragraph">
                        <wp:posOffset>6350</wp:posOffset>
                      </wp:positionV>
                      <wp:extent cx="130629" cy="130628"/>
                      <wp:effectExtent l="0" t="0" r="22225" b="22225"/>
                      <wp:wrapNone/>
                      <wp:docPr id="11" name="Frame 11"/>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86376C" id="Frame 11" o:spid="_x0000_s1026" style="position:absolute;margin-left:-.1pt;margin-top:.5pt;width:10.3pt;height:10.3pt;z-index:251787264;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xz+lwIAALYFAAAOAAAAZHJzL2Uyb0RvYy54bWysVEtvGyEQvlfqf0Dcm127TppYWUdWIleV&#10;0sRqUuWMWfCuBAwF7LX76zvAemPl0UPVPbDMg29mPma4vNppRbbC+RZMRUcnJSXCcKhbs67oz8fF&#10;p3NKfGCmZgqMqOheeHo1+/jhsrNTMYYGVC0cQRDjp52taBOCnRaF543QzJ+AFQaNEpxmAUW3LmrH&#10;OkTXqhiX5VnRgautAy68R+1NNtJZwpdS8HAvpReBqIpibiGtLq2ruBazSzZdO2ablvdpsH/IQrPW&#10;YNAB6oYFRjaufQWlW+7AgwwnHHQBUrZcpBqwmlH5opqHhlmRakFyvB1o8v8Plt9tl460Nd7diBLD&#10;NN7RwuGPoIzkdNZP0efBLl0vedzGSnfS6fjHGsguEbofCBW7QDgqR5/Ls/EFJRxNaX8eMYvnw9b5&#10;8FWAJnFTURkjJx7Z9taH7HvwicGUiasH1daLVqkkxFYR18qRLcNLZpwLE0YJRG30d6iz/qzEL183&#10;qrEpsnpyUGNSqekiUkrxKAjaYuAikpHLT7uwVyIn9UNI5BALHqe4A9DrlHzDapHVp++GVgYBI7LE&#10;GgfsXNM72Jmq3j8eFan5h8Pl3xLLh4cTKTKYMBzWrQH3FoBCovvI2f9AUqYmsrSCeo8d5iCPnrd8&#10;0eJd3zIflszhrOFU4vsR7nGRCrqKQr+jpAH3+y199McRQCslHc5uRf2vDXOCEvXN4HBcjCaTOOxJ&#10;mJx+GaPgji2rY4vZ6GvAzsH+x+zSNvoHddhKB/oJn5l5jIomZjjGrigP7iBch/ym4EPFxXye3HDA&#10;LQu35sHyCB5Zja38uHtizvYNH3BS7uAw52z6ou2zbzxpYL4JINs0E8+89nzj45B6tn/I4utzLCev&#10;5+d29gcAAP//AwBQSwMEFAAGAAgAAAAhAFXtciTeAAAABQEAAA8AAABkcnMvZG93bnJldi54bWxM&#10;j0FLw0AQhe+C/2EZwYu0mwQpGrMpKgiCB7GWUm+T7DRJzc6G7LaN/nrHk56Gmfd4871iObleHWkM&#10;nWcD6TwBRVx723FjYP3+NLsBFSKyxd4zGfiiAMvy/KzA3PoTv9FxFRslIRxyNNDGOORah7olh2Hu&#10;B2LRdn50GGUdG21HPEm463WWJAvtsGP50OJAjy3Vn6uDM7C/Xb88f3zvH3avW5ttfbVJ06uNMZcX&#10;0/0dqEhT/DPDL76gQylMlT+wDao3MMvEKGcpJGqWXIOqZKYL0GWh/9OXPwAAAP//AwBQSwECLQAU&#10;AAYACAAAACEAtoM4kv4AAADhAQAAEwAAAAAAAAAAAAAAAAAAAAAAW0NvbnRlbnRfVHlwZXNdLnht&#10;bFBLAQItABQABgAIAAAAIQA4/SH/1gAAAJQBAAALAAAAAAAAAAAAAAAAAC8BAABfcmVscy8ucmVs&#10;c1BLAQItABQABgAIAAAAIQAL4xz+lwIAALYFAAAOAAAAAAAAAAAAAAAAAC4CAABkcnMvZTJvRG9j&#10;LnhtbFBLAQItABQABgAIAAAAIQBV7XIk3gAAAAUBAAAPAAAAAAAAAAAAAAAAAPEEAABkcnMvZG93&#10;bnJldi54bWxQSwUGAAAAAAQABADzAAAA/AU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val="restart"/>
          </w:tcPr>
          <w:p w:rsidR="0038520F" w:rsidRPr="008114D2" w:rsidRDefault="0038520F"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3</w:t>
            </w:r>
          </w:p>
        </w:tc>
        <w:tc>
          <w:tcPr>
            <w:tcW w:w="1134" w:type="dxa"/>
            <w:vMerge w:val="restart"/>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H &amp; S</w:t>
            </w:r>
          </w:p>
        </w:tc>
        <w:tc>
          <w:tcPr>
            <w:tcW w:w="56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3.1</w:t>
            </w:r>
          </w:p>
        </w:tc>
        <w:tc>
          <w:tcPr>
            <w:tcW w:w="6804" w:type="dxa"/>
          </w:tcPr>
          <w:p w:rsidR="0038520F" w:rsidRPr="008114D2" w:rsidRDefault="00180713" w:rsidP="005E193E">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H</w:t>
            </w:r>
            <w:r w:rsidR="0038520F" w:rsidRPr="008114D2">
              <w:rPr>
                <w:rFonts w:ascii="Arial" w:hAnsi="Arial" w:cs="Arial"/>
                <w:kern w:val="32"/>
                <w:sz w:val="20"/>
                <w:szCs w:val="20"/>
              </w:rPr>
              <w:t>ow the contractor aims to co</w:t>
            </w:r>
            <w:r w:rsidRPr="008114D2">
              <w:rPr>
                <w:rFonts w:ascii="Arial" w:hAnsi="Arial" w:cs="Arial"/>
                <w:kern w:val="32"/>
                <w:sz w:val="20"/>
                <w:szCs w:val="20"/>
              </w:rPr>
              <w:t xml:space="preserve">mply with H &amp; S IOSH standards. </w:t>
            </w:r>
            <w:r w:rsidR="0038520F" w:rsidRPr="008114D2">
              <w:rPr>
                <w:rFonts w:ascii="Arial" w:hAnsi="Arial" w:cs="Arial"/>
                <w:kern w:val="32"/>
                <w:sz w:val="20"/>
                <w:szCs w:val="20"/>
              </w:rPr>
              <w:t>Please provide detailed description of your method for each deliverable</w:t>
            </w:r>
            <w:r w:rsidRPr="008114D2">
              <w:rPr>
                <w:rFonts w:ascii="Arial" w:hAnsi="Arial" w:cs="Arial"/>
                <w:kern w:val="32"/>
                <w:sz w:val="20"/>
                <w:szCs w:val="20"/>
              </w:rPr>
              <w:t xml:space="preserve"> (2.1 – 2.4, Annex 1)</w:t>
            </w:r>
            <w:r w:rsidR="0038520F" w:rsidRPr="008114D2">
              <w:rPr>
                <w:rFonts w:ascii="Arial" w:hAnsi="Arial" w:cs="Arial"/>
                <w:kern w:val="32"/>
                <w:sz w:val="20"/>
                <w:szCs w:val="20"/>
              </w:rPr>
              <w:t xml:space="preserve">, together with a template of </w:t>
            </w:r>
            <w:r w:rsidR="005E193E" w:rsidRPr="008114D2">
              <w:rPr>
                <w:rFonts w:ascii="Arial" w:hAnsi="Arial" w:cs="Arial"/>
                <w:kern w:val="32"/>
                <w:sz w:val="20"/>
                <w:szCs w:val="20"/>
              </w:rPr>
              <w:t>a</w:t>
            </w:r>
            <w:r w:rsidR="0038520F" w:rsidRPr="008114D2">
              <w:rPr>
                <w:rFonts w:ascii="Arial" w:hAnsi="Arial" w:cs="Arial"/>
                <w:kern w:val="32"/>
                <w:sz w:val="20"/>
                <w:szCs w:val="20"/>
              </w:rPr>
              <w:t xml:space="preserve"> Risk Assessment</w:t>
            </w:r>
            <w:r w:rsidRPr="008114D2">
              <w:rPr>
                <w:rFonts w:ascii="Arial" w:hAnsi="Arial" w:cs="Arial"/>
                <w:kern w:val="32"/>
                <w:sz w:val="20"/>
                <w:szCs w:val="20"/>
              </w:rPr>
              <w:t>.</w:t>
            </w:r>
          </w:p>
        </w:tc>
        <w:tc>
          <w:tcPr>
            <w:tcW w:w="457" w:type="dxa"/>
          </w:tcPr>
          <w:p w:rsidR="0038520F" w:rsidRPr="008114D2" w:rsidRDefault="00180713"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50400" behindDoc="0" locked="0" layoutInCell="1" allowOverlap="1" wp14:anchorId="06CCD1C3" wp14:editId="7A97CD2D">
                      <wp:simplePos x="0" y="0"/>
                      <wp:positionH relativeFrom="margin">
                        <wp:align>center</wp:align>
                      </wp:positionH>
                      <wp:positionV relativeFrom="paragraph">
                        <wp:posOffset>247650</wp:posOffset>
                      </wp:positionV>
                      <wp:extent cx="130629" cy="130628"/>
                      <wp:effectExtent l="0" t="0" r="22225" b="22225"/>
                      <wp:wrapNone/>
                      <wp:docPr id="15" name="Frame 15"/>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755EBB" id="Frame 15" o:spid="_x0000_s1026" style="position:absolute;margin-left:0;margin-top:19.5pt;width:10.3pt;height:10.3pt;z-index:251750400;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ExmAIAALYFAAAOAAAAZHJzL2Uyb0RvYy54bWysVE1v2zAMvQ/YfxB0X+1kadcGdYqgRYYB&#10;XRusHXpWZCk2IImapMTJfv0oyXGDfuwwzAdZpKhH8onk5dVOK7IVzrdgKjo6KSkRhkPdmnVFfz4u&#10;Pp1T4gMzNVNgREX3wtOr2ccPl52dijE0oGrhCIIYP+1sRZsQ7LQoPG+EZv4ErDB4KMFpFlB066J2&#10;rEN0rYpxWZ4VHbjaOuDCe9Te5EM6S/hSCh7upfQiEFVRjC2k1aV1Fddidsmma8ds0/I+DPYPUWjW&#10;GnQ6QN2wwMjGta+gdMsdeJDhhIMuQMqWi5QDZjMqX2Tz0DArUi5IjrcDTf7/wfK77dKRtsa3O6XE&#10;MI1vtHD4IygjOZ31U7R5sEvXSx63MdOddDr+MQeyS4TuB0LFLhCOytHn8mx8QQnHo7Q/j5jF82Xr&#10;fPgqQJO4qaiMnhOPbHvrQ7Y92ERnysTVg2rrRatUEmKpiGvlyJbhIzPOhQmjBKI2+jvUWX9W4pef&#10;G9VYFFk9OagxqFR0ESmFeOQEz6LjIpKR00+7sFciB/VDSOQQEx4nvwPQ65B8w2qR1afvulYGASOy&#10;xBwH7JzTO9iZqt4+XhWp+IfL5d8Cy5eHG8kzmDBc1q0B9xaAQqJ7z9n+QFKmJrK0gnqPFeYgt563&#10;fNHiW98yH5bMYa9hV+L8CPe4SAVdRaHfUdKA+/2WPtpjC+ApJR32bkX9rw1zghL1zWBzXIwmk9js&#10;SZicfhmj4I5PVscnZqOvAStnhJPK8rSN9kEdttKBfsIxM49e8YgZjr4ryoM7CNchzxQcVFzM58kM&#10;G9yycGseLI/gkdVYyo+7J+ZsX/ABO+UODn3Opi/KPtvGmwbmmwCyTT3xzGvPNw6HVLP9IIvT51hO&#10;Vs/jdvYHAAD//wMAUEsDBBQABgAIAAAAIQBRhHE03wAAAAUBAAAPAAAAZHJzL2Rvd25yZXYueG1s&#10;TI9BS8NAEIXvgv9hGcGLtJtEDCZmUlQQBA/SWkp722S3SWp2NmS3bfTXO570NDze471visVke3Ey&#10;o+8cIcTzCISh2umOGoT1x8vsHoQPirTqHRmEL+NhUV5eFCrX7kxLc1qFRnAJ+VwhtCEMuZS+bo1V&#10;fu4GQ+zt3WhVYDk2Uo/qzOW2l0kUpdKqjnihVYN5bk39uTpahEO2fnvdfR+e9u9bnWxdtYnjmw3i&#10;9dX0+AAimCn8heEXn9GhZKbKHUl70SPwIwHhNuPLbhKlICqEuywFWRbyP335AwAA//8DAFBLAQIt&#10;ABQABgAIAAAAIQC2gziS/gAAAOEBAAATAAAAAAAAAAAAAAAAAAAAAABbQ29udGVudF9UeXBlc10u&#10;eG1sUEsBAi0AFAAGAAgAAAAhADj9If/WAAAAlAEAAAsAAAAAAAAAAAAAAAAALwEAAF9yZWxzLy5y&#10;ZWxzUEsBAi0AFAAGAAgAAAAhAEEa0TGYAgAAtgUAAA4AAAAAAAAAAAAAAAAALgIAAGRycy9lMm9E&#10;b2MueG1sUEsBAi0AFAAGAAgAAAAhAFGEcTTfAAAABQ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4476A" w:rsidRPr="008114D2" w:rsidTr="0034476A">
        <w:trPr>
          <w:trHeight w:val="524"/>
        </w:trPr>
        <w:tc>
          <w:tcPr>
            <w:cnfStyle w:val="001000000000" w:firstRow="0" w:lastRow="0" w:firstColumn="1" w:lastColumn="0" w:oddVBand="0" w:evenVBand="0" w:oddHBand="0" w:evenHBand="0" w:firstRowFirstColumn="0" w:firstRowLastColumn="0" w:lastRowFirstColumn="0" w:lastRowLastColumn="0"/>
            <w:tcW w:w="562" w:type="dxa"/>
            <w:vMerge/>
          </w:tcPr>
          <w:p w:rsidR="0034476A" w:rsidRPr="008114D2" w:rsidRDefault="0034476A"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34476A" w:rsidRPr="008114D2" w:rsidRDefault="0034476A"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34476A" w:rsidRPr="008114D2" w:rsidRDefault="0034476A"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3.2</w:t>
            </w:r>
          </w:p>
          <w:p w:rsidR="0034476A" w:rsidRPr="008114D2" w:rsidRDefault="0034476A" w:rsidP="00B66AE9">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6804" w:type="dxa"/>
          </w:tcPr>
          <w:p w:rsidR="0034476A" w:rsidRPr="008114D2" w:rsidRDefault="0034476A" w:rsidP="00B66AE9">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Provide relevant H &amp; S Qualifications, such as First Aid, Confined Space Training and Working at Height. </w:t>
            </w:r>
          </w:p>
        </w:tc>
        <w:tc>
          <w:tcPr>
            <w:tcW w:w="457" w:type="dxa"/>
          </w:tcPr>
          <w:p w:rsidR="0034476A" w:rsidRPr="008114D2" w:rsidRDefault="0034476A"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lang w:eastAsia="en-GB"/>
              </w:rPr>
            </w:pPr>
            <w:r w:rsidRPr="008114D2">
              <w:rPr>
                <w:rFonts w:ascii="Arial" w:hAnsi="Arial" w:cs="Arial"/>
                <w:noProof/>
                <w:sz w:val="20"/>
                <w:szCs w:val="20"/>
                <w:lang w:eastAsia="en-GB"/>
              </w:rPr>
              <mc:AlternateContent>
                <mc:Choice Requires="wps">
                  <w:drawing>
                    <wp:anchor distT="0" distB="0" distL="114300" distR="114300" simplePos="0" relativeHeight="251757568" behindDoc="0" locked="0" layoutInCell="1" allowOverlap="1" wp14:anchorId="40BF6956" wp14:editId="0A38D9B1">
                      <wp:simplePos x="0" y="0"/>
                      <wp:positionH relativeFrom="margin">
                        <wp:align>center</wp:align>
                      </wp:positionH>
                      <wp:positionV relativeFrom="paragraph">
                        <wp:posOffset>170014</wp:posOffset>
                      </wp:positionV>
                      <wp:extent cx="130629" cy="130628"/>
                      <wp:effectExtent l="0" t="0" r="22225" b="22225"/>
                      <wp:wrapNone/>
                      <wp:docPr id="13" name="Frame 13"/>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CEE2BE" id="Frame 13" o:spid="_x0000_s1026" style="position:absolute;margin-left:0;margin-top:13.4pt;width:10.3pt;height:10.3pt;z-index:251757568;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ZmQIAALYFAAAOAAAAZHJzL2Uyb0RvYy54bWysVE1v2zAMvQ/YfxB0X+2kadcGdYogRYYB&#10;XVu0HXpWZSk2IImapMTJfv0oyXGDfuwwzAdZpKhH8onkxeVWK7IRzrdgKjo6KikRhkPdmlVFfz4u&#10;v5xR4gMzNVNgREV3wtPL2edPF52dijE0oGrhCIIYP+1sRZsQ7LQoPG+EZv4IrDB4KMFpFlB0q6J2&#10;rEN0rYpxWZ4WHbjaOuDCe9Re5UM6S/hSCh5upfQiEFVRjC2k1aX1Oa7F7IJNV47ZpuV9GOwfotCs&#10;Neh0gLpigZG1a99A6ZY78CDDEQddgJQtFykHzGZUvsrmoWFWpFyQHG8Hmvz/g+U3mztH2hrf7pgS&#10;wzS+0dLhj6CM5HTWT9Hmwd65XvK4jZlupdPxjzmQbSJ0NxAqtoFwVI6Oy9PxOSUcj9L+LGIWL5et&#10;8+GbAE3ipqIyek48ss21D9l2bxOdKRNXD6qtl61SSYilIhbKkQ3DR2acCxNGCUSt9Q+os/60xC8/&#10;N6qxKLJ6sldjUKnoIlIK8cAJnkXHRSQjp592YadEDupeSOQQEx4nvwPQ25B8w2qR1ScfulYGASOy&#10;xBwH7JzTB9iZqt4+XhWp+IfL5d8Cy5eHG8kzmDBc1q0B9x6AQqJ7z9l+T1KmJrL0DPUOK8xBbj1v&#10;+bLFt75mPtwxh72GXYnzI9ziIhV0FYV+R0kD7vd7+miPLYCnlHTYuxX1v9bMCUrUd4PNcT6aTGKz&#10;J2Fy8nWMgjs8eT48MWu9AKycEU4qy9M22ge130oH+gnHzDx6xSNmOPquKA9uLyxCnik4qLiYz5MZ&#10;Nrhl4do8WB7BI6uxlB+3T8zZvuADdsoN7PucTV+VfbaNNw3M1wFkm3rihdeebxwOqWb7QRanz6Gc&#10;rF7G7ewPAAAA//8DAFBLAwQUAAYACAAAACEABG5CoN8AAAAFAQAADwAAAGRycy9kb3ducmV2Lnht&#10;bEzPwUrDQBAG4LvgOywjeCl2k1CixkxKFQTBQ2ktpd422W2SNjsbsts2+vSOJz0O//DPN/l8tJ04&#10;m8G3jhDiaQTCUOV0SzXC5uP17gGED4q06hwZhC/jYV5cX+Uq0+5CK3Neh1pwCflMITQh9JmUvmqM&#10;VX7qekOc7d1gVeBxqKUe1IXLbSeTKEqlVS3xhUb15qUx1XF9sgiHx8372+f34Xm/3Olk58ptHE+2&#10;iLc34+IJRDBj+FuGXz7ToWBT6U6kvegQ+JGAkKTs5zSJUhAlwux+BrLI5X998QMAAP//AwBQSwEC&#10;LQAUAAYACAAAACEAtoM4kv4AAADhAQAAEwAAAAAAAAAAAAAAAAAAAAAAW0NvbnRlbnRfVHlwZXNd&#10;LnhtbFBLAQItABQABgAIAAAAIQA4/SH/1gAAAJQBAAALAAAAAAAAAAAAAAAAAC8BAABfcmVscy8u&#10;cmVsc1BLAQItABQABgAIAAAAIQCuH/qZmQIAALYFAAAOAAAAAAAAAAAAAAAAAC4CAABkcnMvZTJv&#10;RG9jLnhtbFBLAQItABQABgAIAAAAIQAEbkKg3wAAAAUBAAAPAAAAAAAAAAAAAAAAAPMEAABkcnMv&#10;ZG93bnJldi54bWxQSwUGAAAAAAQABADzAAAA/wU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F80A90">
        <w:trPr>
          <w:trHeight w:val="884"/>
        </w:trPr>
        <w:tc>
          <w:tcPr>
            <w:cnfStyle w:val="001000000000" w:firstRow="0" w:lastRow="0" w:firstColumn="1" w:lastColumn="0" w:oddVBand="0" w:evenVBand="0" w:oddHBand="0" w:evenHBand="0" w:firstRowFirstColumn="0" w:firstRowLastColumn="0" w:lastRowFirstColumn="0" w:lastRowLastColumn="0"/>
            <w:tcW w:w="562" w:type="dxa"/>
          </w:tcPr>
          <w:p w:rsidR="0038520F" w:rsidRPr="008114D2" w:rsidRDefault="0038520F"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4</w:t>
            </w:r>
          </w:p>
        </w:tc>
        <w:tc>
          <w:tcPr>
            <w:tcW w:w="1134" w:type="dxa"/>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Heritage Best-Practise</w:t>
            </w:r>
          </w:p>
        </w:tc>
        <w:tc>
          <w:tcPr>
            <w:tcW w:w="56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4.1</w:t>
            </w:r>
          </w:p>
        </w:tc>
        <w:tc>
          <w:tcPr>
            <w:tcW w:w="6804" w:type="dxa"/>
          </w:tcPr>
          <w:p w:rsidR="0038520F" w:rsidRPr="008114D2" w:rsidRDefault="00F80A90" w:rsidP="00F80A90">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How the consultant will</w:t>
            </w:r>
            <w:r w:rsidR="0038520F" w:rsidRPr="008114D2">
              <w:rPr>
                <w:rFonts w:ascii="Arial" w:hAnsi="Arial" w:cs="Arial"/>
                <w:kern w:val="32"/>
                <w:sz w:val="20"/>
                <w:szCs w:val="20"/>
              </w:rPr>
              <w:t xml:space="preserve"> exercise conservation best practise (NHS; 2010, Historic England; 2008), including but not limited to </w:t>
            </w:r>
            <w:r w:rsidRPr="008114D2">
              <w:rPr>
                <w:rFonts w:ascii="Arial" w:hAnsi="Arial" w:cs="Arial"/>
                <w:kern w:val="32"/>
                <w:sz w:val="20"/>
                <w:szCs w:val="20"/>
              </w:rPr>
              <w:t xml:space="preserve">mitigating </w:t>
            </w:r>
            <w:r w:rsidR="0038520F" w:rsidRPr="008114D2">
              <w:rPr>
                <w:rFonts w:ascii="Arial" w:hAnsi="Arial" w:cs="Arial"/>
                <w:kern w:val="32"/>
                <w:sz w:val="20"/>
                <w:szCs w:val="20"/>
              </w:rPr>
              <w:t xml:space="preserve">risk of damage to the vessel </w:t>
            </w:r>
            <w:r w:rsidRPr="008114D2">
              <w:rPr>
                <w:rFonts w:ascii="Arial" w:hAnsi="Arial" w:cs="Arial"/>
                <w:kern w:val="32"/>
                <w:sz w:val="20"/>
                <w:szCs w:val="20"/>
              </w:rPr>
              <w:t>during survey</w:t>
            </w:r>
          </w:p>
        </w:tc>
        <w:tc>
          <w:tcPr>
            <w:tcW w:w="45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03296" behindDoc="0" locked="0" layoutInCell="1" allowOverlap="1" wp14:anchorId="7F738FAE" wp14:editId="0F5BF495">
                      <wp:simplePos x="0" y="0"/>
                      <wp:positionH relativeFrom="margin">
                        <wp:align>center</wp:align>
                      </wp:positionH>
                      <wp:positionV relativeFrom="paragraph">
                        <wp:posOffset>219075</wp:posOffset>
                      </wp:positionV>
                      <wp:extent cx="130629" cy="130628"/>
                      <wp:effectExtent l="0" t="0" r="22225" b="22225"/>
                      <wp:wrapNone/>
                      <wp:docPr id="31" name="Frame 31"/>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C177A0" id="Frame 31" o:spid="_x0000_s1026" style="position:absolute;margin-left:0;margin-top:17.25pt;width:10.3pt;height:10.3pt;z-index:251703296;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dYmAIAALYFAAAOAAAAZHJzL2Uyb0RvYy54bWysVEtPGzEQvlfqf7B8L7sJgULEBkVBqSpR&#10;QEDF2Xjt7Eq2x7WdbNJf37G9WSIePVTNwfE8/M3MtzNzcbnVimyE8y2Yio6OSkqE4VC3ZlXRn4/L&#10;L2eU+MBMzRQYUdGd8PRy9vnTRWenYgwNqFo4giDGTztb0SYEOy0KzxuhmT8CKwwaJTjNAopuVdSO&#10;dYiuVTEuy9OiA1dbB1x4j9qrbKSzhC+l4OFWSi8CURXF3EI6XTqf41nMLth05ZhtWt6nwf4hC81a&#10;g0EHqCsWGFm79g2UbrkDDzIccdAFSNlykWrAakblq2oeGmZFqgXJ8Xagyf8/WH6zuXOkrSt6PKLE&#10;MI3faOnwj6CM5HTWT9Hnwd65XvJ4jZVupdPxH2sg20TobiBUbAPhqBwdl6fjc0o4mtL9LGIWL4+t&#10;8+GbAE3ipaIyRk48ss21D9l37xODKRNPD6qtl61SSYitIhbKkQ3Dj8w4FyaMEoha6x9QZ/1pib/8&#10;uVGNTZHVk70ak0pNF5FSigdB0BYDF5GMXH66hZ0SOal7IZFDLHic4g5Ab1PyDatFVp98GFoZBIzI&#10;EmscsHNNH2Bnqnr/+FSk5h8el39LLD8eXqTIYMLwWLcG3HsAConuI2f/PUmZmsjSM9Q77DAHefS8&#10;5csWv/U18+GOOZw1nErcH+EWD6mgqyj0N0oacL/f00d/HAG0UtLh7FbU/1ozJyhR3w0Ox/loMonD&#10;noTJydcxCu7Q8nxoMWu9AOwc7H/MLl2jf1D7q3Sgn3DNzGNUNDHDMXZFeXB7YRHyTsFFxcV8ntxw&#10;wC0L1+bB8ggeWY2t/Lh9Ys72DR9wUm5gP+ds+qrts298aWC+DiDbNBMvvPZ843JIPdsvsrh9DuXk&#10;9bJuZ38AAAD//wMAUEsDBBQABgAIAAAAIQC3S/033wAAAAUBAAAPAAAAZHJzL2Rvd25yZXYueG1s&#10;TI9BS8NAFITvgv9heYIXsZukpmjMS1FBKHiQ1lLqbZN9TVKzb0N220Z/vevJHocZZr7J56PpxJEG&#10;11pGiCcRCOLK6pZrhPXH6+09COcVa9VZJoRvcjAvLi9ylWl74iUdV74WoYRdphAa7/tMSlc1ZJSb&#10;2J44eDs7GOWDHGqpB3UK5aaTSRTNpFEth4VG9fTSUPW1OhiE/cP6bfH5s3/evW91srXlJo5vNojX&#10;V+PTIwhPo/8Pwx9+QIciMJX2wNqJDiEc8QjTuxREcJNoBqJESNMYZJHLc/riFwAA//8DAFBLAQIt&#10;ABQABgAIAAAAIQC2gziS/gAAAOEBAAATAAAAAAAAAAAAAAAAAAAAAABbQ29udGVudF9UeXBlc10u&#10;eG1sUEsBAi0AFAAGAAgAAAAhADj9If/WAAAAlAEAAAsAAAAAAAAAAAAAAAAALwEAAF9yZWxzLy5y&#10;ZWxzUEsBAi0AFAAGAAgAAAAhAJBSx1iYAgAAtgUAAA4AAAAAAAAAAAAAAAAALgIAAGRycy9lMm9E&#10;b2MueG1sUEsBAi0AFAAGAAgAAAAhALdL/TffAAAABQ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B66AE9"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val="restart"/>
          </w:tcPr>
          <w:p w:rsidR="00B66AE9" w:rsidRPr="008114D2" w:rsidRDefault="00B66AE9"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5</w:t>
            </w:r>
          </w:p>
        </w:tc>
        <w:tc>
          <w:tcPr>
            <w:tcW w:w="1134" w:type="dxa"/>
            <w:vMerge w:val="restart"/>
            <w:shd w:val="clear" w:color="auto" w:fill="BDD6EE" w:themeFill="accent1" w:themeFillTint="66"/>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Scheduled Work Programme</w:t>
            </w:r>
          </w:p>
        </w:tc>
        <w:tc>
          <w:tcPr>
            <w:tcW w:w="56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5.1</w:t>
            </w:r>
          </w:p>
        </w:tc>
        <w:tc>
          <w:tcPr>
            <w:tcW w:w="6804"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Scheduled work programme (in days) for all stages of the work with milestones and dates, including but not limited to;</w:t>
            </w:r>
          </w:p>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RAMS, Exclusion Zones &amp; Consultations</w:t>
            </w:r>
          </w:p>
        </w:tc>
        <w:tc>
          <w:tcPr>
            <w:tcW w:w="45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61664" behindDoc="0" locked="0" layoutInCell="1" allowOverlap="1" wp14:anchorId="23643130" wp14:editId="55BFBB32">
                      <wp:simplePos x="0" y="0"/>
                      <wp:positionH relativeFrom="margin">
                        <wp:posOffset>0</wp:posOffset>
                      </wp:positionH>
                      <wp:positionV relativeFrom="paragraph">
                        <wp:posOffset>276860</wp:posOffset>
                      </wp:positionV>
                      <wp:extent cx="130629" cy="130628"/>
                      <wp:effectExtent l="0" t="0" r="22225" b="22225"/>
                      <wp:wrapNone/>
                      <wp:docPr id="32" name="Frame 32"/>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6E7B14" id="Frame 32" o:spid="_x0000_s1026" style="position:absolute;margin-left:0;margin-top:21.8pt;width:10.3pt;height:10.3pt;z-index:251761664;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2rhmAIAALYFAAAOAAAAZHJzL2Uyb0RvYy54bWysVEtPGzEQvlfqf7B8L7sJgULEBkVBqSpR&#10;QEDF2Xjt7Eq2x7WdbNJf37G9WSIePVTNwfE8/M3MtzNzcbnVimyE8y2Yio6OSkqE4VC3ZlXRn4/L&#10;L2eU+MBMzRQYUdGd8PRy9vnTRWenYgwNqFo4giDGTztb0SYEOy0KzxuhmT8CKwwaJTjNAopuVdSO&#10;dYiuVTEuy9OiA1dbB1x4j9qrbKSzhC+l4OFWSi8CURXF3EI6XTqf41nMLth05ZhtWt6nwf4hC81a&#10;g0EHqCsWGFm79g2UbrkDDzIccdAFSNlykWrAakblq2oeGmZFqgXJ8Xagyf8/WH6zuXOkrSt6PKbE&#10;MI3faOnwj6CM5HTWT9Hnwd65XvJ4jZVupdPxH2sg20TobiBUbAPhqBwdl6fjc0o4mtL9LGIWL4+t&#10;8+GbAE3ipaIyRk48ss21D9l37xODKRNPD6qtl61SSYitIhbKkQ3Dj8w4FyaMEoha6x9QZ/1pib/8&#10;uVGNTZHVk70ak0pNF5FSigdB0BYDF5GMXH66hZ0SOal7IZFDLHic4g5Ab1PyDatFVp98GFoZBIzI&#10;EmscsHNNH2Bnqnr/+FSk5h8el39LLD8eXqTIYMLwWLcG3HsAConuI2f/PUmZmsjSM9Q77DAHefS8&#10;5csWv/U18+GOOZw1nErcH+EWD6mgqyj0N0oacL/f00d/HAG0UtLh7FbU/1ozJyhR3w0Ox/loMonD&#10;noTJydcxCu7Q8nxoMWu9AOycEW4qy9M1+ge1v0oH+gnXzDxGRRMzHGNXlAe3FxYh7xRcVFzM58kN&#10;B9yycG0eLI/gkdXYyo/bJ+Zs3/ABJ+UG9nPOpq/aPvvGlwbm6wCyTTPxwmvPNy6H1LP9Iovb51BO&#10;Xi/rdvYHAAD//wMAUEsDBBQABgAIAAAAIQAUAINp4AAAAAUBAAAPAAAAZHJzL2Rvd25yZXYueG1s&#10;TI9BS8NAEIXvgv9hGcGL2E1iCRozKVUQBA/SWkq9bbLTJG12NmS3bfTXuz3V0/B4j/e+yWej6cSR&#10;BtdaRognEQjiyuqWa4TV19v9IwjnFWvVWSaEH3IwK66vcpVpe+IFHZe+FqGEXaYQGu/7TEpXNWSU&#10;m9ieOHhbOxjlgxxqqQd1CuWmk0kUpdKolsNCo3p6bajaLw8GYfe0+nj//t29bD83OtnYch3Hd2vE&#10;25tx/gzC0+gvYTjjB3QoAlNpD6yd6BDCIx5h+pCCCG4ShVsipNMEZJHL//TFHwAAAP//AwBQSwEC&#10;LQAUAAYACAAAACEAtoM4kv4AAADhAQAAEwAAAAAAAAAAAAAAAAAAAAAAW0NvbnRlbnRfVHlwZXNd&#10;LnhtbFBLAQItABQABgAIAAAAIQA4/SH/1gAAAJQBAAALAAAAAAAAAAAAAAAAAC8BAABfcmVscy8u&#10;cmVsc1BLAQItABQABgAIAAAAIQBHU2rhmAIAALYFAAAOAAAAAAAAAAAAAAAAAC4CAABkcnMvZTJv&#10;RG9jLnhtbFBLAQItABQABgAIAAAAIQAUAINp4AAAAAUBAAAPAAAAAAAAAAAAAAAAAPIEAABkcnMv&#10;ZG93bnJldi54bWxQSwUGAAAAAAQABADzAAAA/wU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B15948"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B15948" w:rsidRPr="008114D2" w:rsidRDefault="00B15948" w:rsidP="00B15948">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B15948" w:rsidRPr="008114D2" w:rsidRDefault="00B15948" w:rsidP="00B15948">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B15948" w:rsidRPr="008114D2" w:rsidRDefault="00B15948" w:rsidP="00B15948">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5.2</w:t>
            </w:r>
          </w:p>
        </w:tc>
        <w:tc>
          <w:tcPr>
            <w:tcW w:w="6804" w:type="dxa"/>
          </w:tcPr>
          <w:p w:rsidR="00B15948" w:rsidRPr="008114D2" w:rsidRDefault="00B15948" w:rsidP="00B15948">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The programme for Understanding the Heritage as stated above </w:t>
            </w:r>
          </w:p>
        </w:tc>
        <w:tc>
          <w:tcPr>
            <w:tcW w:w="457" w:type="dxa"/>
          </w:tcPr>
          <w:p w:rsidR="00B15948" w:rsidRPr="008114D2" w:rsidRDefault="00B15948" w:rsidP="00B15948">
            <w:pPr>
              <w:pStyle w:val="ListParagraph"/>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rPr>
            </w:pPr>
            <w:r w:rsidRPr="008114D2">
              <w:rPr>
                <w:rFonts w:ascii="Arial" w:hAnsi="Arial" w:cs="Arial"/>
                <w:noProof/>
                <w:sz w:val="20"/>
                <w:lang w:eastAsia="en-GB"/>
              </w:rPr>
              <mc:AlternateContent>
                <mc:Choice Requires="wps">
                  <w:drawing>
                    <wp:anchor distT="0" distB="0" distL="114300" distR="114300" simplePos="0" relativeHeight="251789312" behindDoc="0" locked="0" layoutInCell="1" allowOverlap="1" wp14:anchorId="1D22CD8A" wp14:editId="5B33DFC7">
                      <wp:simplePos x="0" y="0"/>
                      <wp:positionH relativeFrom="margin">
                        <wp:posOffset>-1270</wp:posOffset>
                      </wp:positionH>
                      <wp:positionV relativeFrom="paragraph">
                        <wp:posOffset>102235</wp:posOffset>
                      </wp:positionV>
                      <wp:extent cx="130629" cy="130628"/>
                      <wp:effectExtent l="0" t="0" r="22225" b="22225"/>
                      <wp:wrapNone/>
                      <wp:docPr id="12" name="Frame 12"/>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E74AA9" id="Frame 12" o:spid="_x0000_s1026" style="position:absolute;margin-left:-.1pt;margin-top:8.05pt;width:10.3pt;height:10.3pt;z-index:251789312;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FHmAIAALYFAAAOAAAAZHJzL2Uyb0RvYy54bWysVE1v2zAMvQ/YfxB0X+1kadcGdYqgRYYB&#10;XRusHXpWZCk2IImapMTJfv0oyXGDfuwwzAdZpKhH8onk5dVOK7IVzrdgKjo6KSkRhkPdmnVFfz4u&#10;Pp1T4gMzNVNgREX3wtOr2ccPl52dijE0oGrhCIIYP+1sRZsQ7LQoPG+EZv4ErDB4KMFpFlB066J2&#10;rEN0rYpxWZ4VHbjaOuDCe9Te5EM6S/hSCh7upfQiEFVRjC2k1aV1Fddidsmma8ds0/I+DPYPUWjW&#10;GnQ6QN2wwMjGta+gdMsdeJDhhIMuQMqWi5QDZjMqX2Tz0DArUi5IjrcDTf7/wfK77dKRtsa3G1Ni&#10;mMY3Wjj8EZSRnM76Kdo82KXrJY/bmOlOOh3/mAPZJUL3A6FiFwhH5ehzeTa+oITjUdqfR8zi+bJ1&#10;PnwVoEncVFRGz4lHtr31IdsebKIzZeLqQbX1olUqCbFUxLVyZMvwkRnnwoRRAlEb/R3qrD8r8cvP&#10;jWosiqyeHNQYVCq6iJRCPHKCZ9FxEcnI6add2CuRg/ohJHKICY+T3wHodUi+YbXI6tN3XSuDgBFZ&#10;Yo4Dds7pHexMVW8fr4pU/MPl8m+B5cvDjeQZTBgu69aAewtAIdG952x/IClTE1laQb3HCnOQW89b&#10;vmjxrW+ZD0vmsNewK3F+hHtcpIKuotDvKGnA/X5LH+2xBfCUkg57t6L+14Y5QYn6ZrA5LkaTSWz2&#10;JExOv4xRcMcnq+MTs9HXgJUzwklledpG+6AOW+lAP+GYmUeveMQMR98V5cEdhOuQZwoOKi7m82SG&#10;DW5ZuDUPlkfwyGos5cfdE3O2L/iAnXIHhz5n0xdln23jTQPzTQDZpp545rXnG4dDqtl+kMXpcywn&#10;q+dxO/sDAAD//wMAUEsDBBQABgAIAAAAIQCXj6Ab3wAAAAYBAAAPAAAAZHJzL2Rvd25yZXYueG1s&#10;TI7NSsNAFIX3gu8wXMGNtJOkEjVmUlQQCi6ktZS6m2Ruk9TMnZCZttGn97qyy/PDOV8+H20njjj4&#10;1pGCeBqBQKqcaalWsP54ndyD8EGT0Z0jVPCNHubF5UWuM+NOtMTjKtSCR8hnWkETQp9J6asGrfZT&#10;1yNxtnOD1YHlUEsz6BOP204mUZRKq1vih0b3+NJg9bU6WAX7h/Xb4vNn/7x735pk68pNHN9slLq+&#10;Gp8eQQQcw38Z/vAZHQpmKt2BjBedgknCRbbTGATHSXQLolQwS+9AFrk8xy9+AQAA//8DAFBLAQIt&#10;ABQABgAIAAAAIQC2gziS/gAAAOEBAAATAAAAAAAAAAAAAAAAAAAAAABbQ29udGVudF9UeXBlc10u&#10;eG1sUEsBAi0AFAAGAAgAAAAhADj9If/WAAAAlAEAAAsAAAAAAAAAAAAAAAAALwEAAF9yZWxzLy5y&#10;ZWxzUEsBAi0AFAAGAAgAAAAhANzisUeYAgAAtgUAAA4AAAAAAAAAAAAAAAAALgIAAGRycy9lMm9E&#10;b2MueG1sUEsBAi0AFAAGAAgAAAAhAJePoBvfAAAABg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B15948"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B15948" w:rsidRPr="008114D2" w:rsidRDefault="00B15948" w:rsidP="00B15948">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B15948" w:rsidRPr="008114D2" w:rsidRDefault="00B15948" w:rsidP="00B15948">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B15948" w:rsidRPr="008114D2" w:rsidRDefault="00B15948" w:rsidP="00B15948">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5.3</w:t>
            </w:r>
          </w:p>
        </w:tc>
        <w:tc>
          <w:tcPr>
            <w:tcW w:w="6804" w:type="dxa"/>
          </w:tcPr>
          <w:p w:rsidR="00B15948" w:rsidRPr="008114D2" w:rsidRDefault="00B15948" w:rsidP="00B15948">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The programme for assessing significance as stated above </w:t>
            </w:r>
          </w:p>
        </w:tc>
        <w:tc>
          <w:tcPr>
            <w:tcW w:w="457" w:type="dxa"/>
          </w:tcPr>
          <w:p w:rsidR="00B15948" w:rsidRPr="008114D2" w:rsidRDefault="00B15948" w:rsidP="00B15948">
            <w:pPr>
              <w:pStyle w:val="ListParagraph"/>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rPr>
            </w:pPr>
            <w:r w:rsidRPr="008114D2">
              <w:rPr>
                <w:rFonts w:ascii="Arial" w:hAnsi="Arial" w:cs="Arial"/>
                <w:noProof/>
                <w:sz w:val="20"/>
                <w:lang w:eastAsia="en-GB"/>
              </w:rPr>
              <mc:AlternateContent>
                <mc:Choice Requires="wps">
                  <w:drawing>
                    <wp:anchor distT="0" distB="0" distL="114300" distR="114300" simplePos="0" relativeHeight="251791360" behindDoc="0" locked="0" layoutInCell="1" allowOverlap="1" wp14:anchorId="1D22CD8A" wp14:editId="5B33DFC7">
                      <wp:simplePos x="0" y="0"/>
                      <wp:positionH relativeFrom="margin">
                        <wp:posOffset>-1270</wp:posOffset>
                      </wp:positionH>
                      <wp:positionV relativeFrom="paragraph">
                        <wp:posOffset>11430</wp:posOffset>
                      </wp:positionV>
                      <wp:extent cx="130629" cy="130628"/>
                      <wp:effectExtent l="0" t="0" r="22225" b="22225"/>
                      <wp:wrapNone/>
                      <wp:docPr id="14" name="Frame 14"/>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AD80C6" id="Frame 14" o:spid="_x0000_s1026" style="position:absolute;margin-left:-.1pt;margin-top:.9pt;width:10.3pt;height:10.3pt;z-index:251791360;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5rvmAIAALYFAAAOAAAAZHJzL2Uyb0RvYy54bWysVE1v2zAMvQ/YfxB0X+1kadcGdYqgRYYB&#10;XRusHXpWZCk2IImapMTJfv0oyXGDfuwwzAdZpKhH8onk5dVOK7IVzrdgKjo6KSkRhkPdmnVFfz4u&#10;Pp1T4gMzNVNgREX3wtOr2ccPl52dijE0oGrhCIIYP+1sRZsQ7LQoPG+EZv4ErDB4KMFpFlB066J2&#10;rEN0rYpxWZ4VHbjaOuDCe9Te5EM6S/hSCh7upfQiEFVRjC2k1aV1Fddidsmma8ds0/I+DPYPUWjW&#10;GnQ6QN2wwMjGta+gdMsdeJDhhIMuQMqWi5QDZjMqX2Tz0DArUi5IjrcDTf7/wfK77dKRtsa3m1Bi&#10;mMY3Wjj8EZSRnM76Kdo82KXrJY/bmOlOOh3/mAPZJUL3A6FiFwhH5ehzeTa+oITjUdqfR8zi+bJ1&#10;PnwVoEncVFRGz4lHtr31IdsebKIzZeLqQbX1olUqCbFUxLVyZMvwkRnnwoRRAlEb/R3qrD8r8cvP&#10;jWosiqyeHNQYVCq6iJRCPHKCZ9FxEcnI6add2CuRg/ohJHKICY+T3wHodUi+YbXI6tN3XSuDgBFZ&#10;Yo4Dds7pHexMVW8fr4pU/MPl8m+B5cvDjeQZTBgu69aAewtAIdG952x/IClTE1laQb3HCnOQW89b&#10;vmjxrW+ZD0vmsNewK3F+hHtcpIKuotDvKGnA/X5LH+2xBfCUkg57t6L+14Y5QYn6ZrA5LkaTSWz2&#10;JExOv4xRcMcnq+MTs9HXgJUzwklledpG+6AOW+lAP+GYmUeveMQMR98V5cEdhOuQZwoOKi7m82SG&#10;DW5ZuDUPlkfwyGos5cfdE3O2L/iAnXIHhz5n0xdln23jTQPzTQDZpp545rXnG4dDqtl+kMXpcywn&#10;q+dxO/sDAAD//wMAUEsDBBQABgAIAAAAIQBrByo13gAAAAUBAAAPAAAAZHJzL2Rvd25yZXYueG1s&#10;TI5BS8NAEIXvgv9hGaEXaTdZimjMplShIHgQayn1tslOk7TZ2ZDdttFf73jS02Pee7z58sXoOnHG&#10;IbSeNKSzBARS5W1LtYbNx2p6DyJEQ9Z0nlDDFwZYFNdXucmsv9A7ntexFjxCITMamhj7TMpQNehM&#10;mPkeibO9H5yJfA61tIO58LjrpEqSO+lMS/yhMT0+N1gd1yen4fCweX35/D487d92Vu18uU3T263W&#10;k5tx+Qgi4hj/yvCLz+hQMFPpT2SD6DRMFRfZZn5OVTIHUbKqOcgil//pix8AAAD//wMAUEsBAi0A&#10;FAAGAAgAAAAhALaDOJL+AAAA4QEAABMAAAAAAAAAAAAAAAAAAAAAAFtDb250ZW50X1R5cGVzXS54&#10;bWxQSwECLQAUAAYACAAAACEAOP0h/9YAAACUAQAACwAAAAAAAAAAAAAAAAAvAQAAX3JlbHMvLnJl&#10;bHNQSwECLQAUAAYACAAAACEAM+ea75gCAAC2BQAADgAAAAAAAAAAAAAAAAAuAgAAZHJzL2Uyb0Rv&#10;Yy54bWxQSwECLQAUAAYACAAAACEAawcqNd4AAAAFAQAADwAAAAAAAAAAAAAAAADyBAAAZHJzL2Rv&#10;d25yZXYueG1sUEsFBgAAAAAEAAQA8wAAAP0FA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B15948"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B15948" w:rsidRPr="008114D2" w:rsidRDefault="00B15948" w:rsidP="00B15948">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B15948" w:rsidRPr="008114D2" w:rsidRDefault="00B15948" w:rsidP="00B15948">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B15948" w:rsidRPr="008114D2" w:rsidRDefault="00B15948" w:rsidP="00B15948">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5.4</w:t>
            </w:r>
          </w:p>
        </w:tc>
        <w:tc>
          <w:tcPr>
            <w:tcW w:w="6804" w:type="dxa"/>
          </w:tcPr>
          <w:p w:rsidR="00B15948" w:rsidRPr="008114D2" w:rsidRDefault="00B15948" w:rsidP="00B15948">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The programme form conservation management aims as stated above </w:t>
            </w:r>
          </w:p>
        </w:tc>
        <w:tc>
          <w:tcPr>
            <w:tcW w:w="457" w:type="dxa"/>
          </w:tcPr>
          <w:p w:rsidR="00B15948" w:rsidRPr="008114D2" w:rsidRDefault="00B15948" w:rsidP="00B15948">
            <w:pPr>
              <w:pStyle w:val="ListParagraph"/>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rPr>
            </w:pPr>
            <w:r w:rsidRPr="008114D2">
              <w:rPr>
                <w:rFonts w:ascii="Arial" w:hAnsi="Arial" w:cs="Arial"/>
                <w:noProof/>
                <w:sz w:val="20"/>
                <w:lang w:eastAsia="en-GB"/>
              </w:rPr>
              <mc:AlternateContent>
                <mc:Choice Requires="wps">
                  <w:drawing>
                    <wp:anchor distT="0" distB="0" distL="114300" distR="114300" simplePos="0" relativeHeight="251793408" behindDoc="0" locked="0" layoutInCell="1" allowOverlap="1" wp14:anchorId="1D22CD8A" wp14:editId="5B33DFC7">
                      <wp:simplePos x="0" y="0"/>
                      <wp:positionH relativeFrom="margin">
                        <wp:posOffset>-1270</wp:posOffset>
                      </wp:positionH>
                      <wp:positionV relativeFrom="paragraph">
                        <wp:posOffset>5080</wp:posOffset>
                      </wp:positionV>
                      <wp:extent cx="130629" cy="130628"/>
                      <wp:effectExtent l="0" t="0" r="22225" b="22225"/>
                      <wp:wrapNone/>
                      <wp:docPr id="16" name="Frame 16"/>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39F134" id="Frame 16" o:spid="_x0000_s1026" style="position:absolute;margin-left:-.1pt;margin-top:.4pt;width:10.3pt;height:10.3pt;z-index:251793408;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3yImAIAALYFAAAOAAAAZHJzL2Uyb0RvYy54bWysVE1v2zAMvQ/YfxB0X+1kadYGdYogRYYB&#10;XVusHXpWZSk2IImapMTJfv0oyXGDfuwwzAdZpKhH8onkxeVOK7IVzrdgKjo6KSkRhkPdmnVFfz6s&#10;Pp1R4gMzNVNgREX3wtPL+ccPF52diTE0oGrhCIIYP+tsRZsQ7KwoPG+EZv4ErDB4KMFpFlB066J2&#10;rEN0rYpxWU6LDlxtHXDhPWqv8iGdJ3wpBQ+3UnoRiKooxhbS6tL6FNdifsFma8ds0/I+DPYPUWjW&#10;GnQ6QF2xwMjGta+gdMsdeJDhhIMuQMqWi5QDZjMqX2Rz3zArUi5IjrcDTf7/wfKb7Z0jbY1vN6XE&#10;MI1vtHL4IygjOZ31M7S5t3eulzxuY6Y76XT8Yw5klwjdD4SKXSAclaPP5XR8TgnHo7Q/i5jF82Xr&#10;fPgqQJO4qaiMnhOPbHvtQ7Y92ERnysTVg2rrVatUEmKpiKVyZMvwkRnnwoRRAlEb/R3qrJ+W+OXn&#10;RjUWRVZPDmoMKhVdREohHjnBs+i4iGTk9NMu7JXIQf0QEjnEhMfJ7wD0OiTfsFpk9em7rpVBwIgs&#10;MccBO+f0DnamqrePV0Uq/uFy+bfA8uXhRvIMJgyXdWvAvQWgkOjec7Y/kJSpiSw9Qb3HCnOQW89b&#10;vmrxra+ZD3fMYa9hV+L8CLe4SAVdRaHfUdKA+/2WPtpjC+ApJR32bkX9rw1zghL1zWBznI8mk9js&#10;SZicfhmj4I5Pno5PzEYvAStnhJPK8rSN9kEdttKBfsQxs4he8YgZjr4ryoM7CMuQZwoOKi4Wi2SG&#10;DW5ZuDb3lkfwyGos5YfdI3O2L/iAnXIDhz5nsxdln23jTQOLTQDZpp545rXnG4dDqtl+kMXpcywn&#10;q+dxO/8DAAD//wMAUEsDBBQABgAIAAAAIQBmbyca3AAAAAQBAAAPAAAAZHJzL2Rvd25yZXYueG1s&#10;TI5BS8NAFITvgv9heYIXaTcJRTRmU1QQBA9iLaXeXrKvSWr2bchu2+iv93nS0zDMMPMVy8n16khj&#10;6DwbSOcJKOLa244bA+v3p9kNqBCRLfaeycAXBViW52cF5taf+I2Oq9goGeGQo4E2xiHXOtQtOQxz&#10;PxBLtvOjwyh2bLQd8STjrtdZklxrhx3LQ4sDPbZUf64OzsD+dv3y/PG9f9i9bm229dUmTa82xlxe&#10;TPd3oCJN8a8Mv/iCDqUwVf7ANqjewCyTogHBlzBLFqAq0XQBuiz0f/jyBwAA//8DAFBLAQItABQA&#10;BgAIAAAAIQC2gziS/gAAAOEBAAATAAAAAAAAAAAAAAAAAAAAAABbQ29udGVudF9UeXBlc10ueG1s&#10;UEsBAi0AFAAGAAgAAAAhADj9If/WAAAAlAEAAAsAAAAAAAAAAAAAAAAALwEAAF9yZWxzLy5yZWxz&#10;UEsBAi0AFAAGAAgAAAAhAJYbfIiYAgAAtgUAAA4AAAAAAAAAAAAAAAAALgIAAGRycy9lMm9Eb2Mu&#10;eG1sUEsBAi0AFAAGAAgAAAAhAGZvJxrcAAAABAEAAA8AAAAAAAAAAAAAAAAA8gQAAGRycy9kb3du&#10;cmV2LnhtbFBLBQYAAAAABAAEAPMAAAD7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B15948"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B15948" w:rsidRPr="008114D2" w:rsidRDefault="00B15948" w:rsidP="00B15948">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B15948" w:rsidRPr="008114D2" w:rsidRDefault="00B15948" w:rsidP="00B15948">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B15948" w:rsidRPr="008114D2" w:rsidRDefault="00B15948" w:rsidP="00B15948">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5.5</w:t>
            </w:r>
          </w:p>
        </w:tc>
        <w:tc>
          <w:tcPr>
            <w:tcW w:w="6804" w:type="dxa"/>
          </w:tcPr>
          <w:p w:rsidR="00121A65" w:rsidRPr="008114D2" w:rsidRDefault="00B15948" w:rsidP="00B15948">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The programme for creating the costed action plan for the </w:t>
            </w:r>
            <w:r w:rsidR="001F7D7D">
              <w:rPr>
                <w:rFonts w:ascii="Arial" w:hAnsi="Arial" w:cs="Arial"/>
                <w:kern w:val="32"/>
                <w:sz w:val="20"/>
                <w:szCs w:val="20"/>
              </w:rPr>
              <w:t>vessel</w:t>
            </w:r>
          </w:p>
        </w:tc>
        <w:tc>
          <w:tcPr>
            <w:tcW w:w="457" w:type="dxa"/>
          </w:tcPr>
          <w:p w:rsidR="00B15948" w:rsidRPr="008114D2" w:rsidRDefault="00B15948" w:rsidP="00B15948">
            <w:pPr>
              <w:pStyle w:val="ListParagraph"/>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rPr>
            </w:pPr>
            <w:r w:rsidRPr="008114D2">
              <w:rPr>
                <w:rFonts w:ascii="Arial" w:hAnsi="Arial" w:cs="Arial"/>
                <w:noProof/>
                <w:sz w:val="20"/>
                <w:lang w:eastAsia="en-GB"/>
              </w:rPr>
              <mc:AlternateContent>
                <mc:Choice Requires="wps">
                  <w:drawing>
                    <wp:anchor distT="0" distB="0" distL="114300" distR="114300" simplePos="0" relativeHeight="251795456" behindDoc="0" locked="0" layoutInCell="1" allowOverlap="1" wp14:anchorId="1D22CD8A" wp14:editId="5B33DFC7">
                      <wp:simplePos x="0" y="0"/>
                      <wp:positionH relativeFrom="margin">
                        <wp:posOffset>-1270</wp:posOffset>
                      </wp:positionH>
                      <wp:positionV relativeFrom="paragraph">
                        <wp:posOffset>5715</wp:posOffset>
                      </wp:positionV>
                      <wp:extent cx="130629" cy="130628"/>
                      <wp:effectExtent l="0" t="0" r="22225" b="22225"/>
                      <wp:wrapNone/>
                      <wp:docPr id="17" name="Frame 17"/>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56A8EF" id="Frame 17" o:spid="_x0000_s1026" style="position:absolute;margin-left:-.1pt;margin-top:.45pt;width:10.3pt;height:10.3pt;z-index:251795456;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dWmAIAALYFAAAOAAAAZHJzL2Uyb0RvYy54bWysVEtv2zAMvg/YfxB0X+1k6SuoUwQpMgzo&#10;2qLt0LMqS7EBSdQkJU7260dJjhv0scMwH2SRoj6Sn0heXG61IhvhfAumoqOjkhJhONStWVX05+Py&#10;yxklPjBTMwVGVHQnPL2cff500dmpGEMDqhaOIIjx085WtAnBTovC80Zo5o/ACoOHEpxmAUW3KmrH&#10;OkTXqhiX5UnRgautAy68R+1VPqSzhC+l4OFWSi8CURXF2EJaXVqf41rMLth05ZhtWt6Hwf4hCs1a&#10;g04HqCsWGFm79g2UbrkDDzIccdAFSNlykXLAbEblq2weGmZFygXJ8Xagyf8/WH6zuXOkrfHtTikx&#10;TOMbLR3+CMpITmf9FG0e7J3rJY/bmOlWOh3/mAPZJkJ3A6FiGwhH5ehreTI+p4TjUdqfRczi5bJ1&#10;PnwToEncVFRGz4lHtrn2IdvubaIzZeLqQbX1slUqCbFUxEI5smH4yIxzYcIogai1/gF11p+U+OXn&#10;RjUWRVZP9moMKhVdREohHjjBs+i4iGTk9NMu7JTIQd0LiRxiwuPkdwB6G5JvWC2y+vhD18ogYESW&#10;mOOAnXP6ADtT1dvHqyIV/3C5/Ftg+fJwI3kGE4bLujXg3gNQSHTvOdvvScrURJaeod5hhTnIrect&#10;X7b41tfMhzvmsNewK3F+hFtcpIKuotDvKGnA/X5PH+2xBfCUkg57t6L+15o5QYn6brA5zkeTSWz2&#10;JEyOT8couMOT58MTs9YLwMoZ4aSyPG2jfVD7rXSgn3DMzKNXPGKGo++K8uD2wiLkmYKDiov5PJlh&#10;g1sWrs2D5RE8shpL+XH7xJztCz5gp9zAvs/Z9FXZZ9t408B8HUC2qSdeeO35xuGQarYfZHH6HMrJ&#10;6mXczv4AAAD//wMAUEsDBBQABgAIAAAAIQD2+FsC3gAAAAQBAAAPAAAAZHJzL2Rvd25yZXYueG1s&#10;TI5BS8NAFITvQv/D8gQv0m4SqrQxm6KCIHiQ1lLa2yb7mqTNvg3ZbRv99X2e9DQMM8x82WKwrThj&#10;7xtHCuJJBAKpdKahSsH66208A+GDJqNbR6jgGz0s8tFNplPjLrTE8ypUgkfIp1pBHUKXSunLGq32&#10;E9chcbZ3vdWBbV9J0+sLj9tWJlH0KK1uiB9q3eFrjeVxdbIKDvP1x/vu5/Cy/9yaZOuKTRzfb5S6&#10;ux2en0AEHMJfGX7xGR1yZirciYwXrYJxwkUFcxAcJtEURMEaP4DMM/kfPr8CAAD//wMAUEsBAi0A&#10;FAAGAAgAAAAhALaDOJL+AAAA4QEAABMAAAAAAAAAAAAAAAAAAAAAAFtDb250ZW50X1R5cGVzXS54&#10;bWxQSwECLQAUAAYACAAAACEAOP0h/9YAAACUAQAACwAAAAAAAAAAAAAAAAAvAQAAX3JlbHMvLnJl&#10;bHNQSwECLQAUAAYACAAAACEA5OY3VpgCAAC2BQAADgAAAAAAAAAAAAAAAAAuAgAAZHJzL2Uyb0Rv&#10;Yy54bWxQSwECLQAUAAYACAAAACEA9vhbAt4AAAAEAQAADwAAAAAAAAAAAAAAAADyBAAAZHJzL2Rv&#10;d25yZXYueG1sUEsFBgAAAAAEAAQA8wAAAP0FA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B15948"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tcPr>
          <w:p w:rsidR="00B15948" w:rsidRPr="008114D2" w:rsidRDefault="00B15948" w:rsidP="00B15948">
            <w:pPr>
              <w:widowControl w:val="0"/>
              <w:tabs>
                <w:tab w:val="left" w:pos="709"/>
              </w:tabs>
              <w:spacing w:after="120" w:line="276" w:lineRule="auto"/>
              <w:rPr>
                <w:rFonts w:ascii="Arial" w:hAnsi="Arial" w:cs="Arial"/>
                <w:kern w:val="32"/>
                <w:sz w:val="20"/>
                <w:szCs w:val="20"/>
              </w:rPr>
            </w:pPr>
          </w:p>
        </w:tc>
        <w:tc>
          <w:tcPr>
            <w:tcW w:w="1134" w:type="dxa"/>
            <w:shd w:val="clear" w:color="auto" w:fill="BDD6EE" w:themeFill="accent1" w:themeFillTint="66"/>
          </w:tcPr>
          <w:p w:rsidR="00B15948" w:rsidRPr="008114D2" w:rsidRDefault="00B15948" w:rsidP="00B15948">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B15948" w:rsidRPr="008114D2" w:rsidRDefault="00B15948" w:rsidP="00B15948">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5.6</w:t>
            </w:r>
          </w:p>
        </w:tc>
        <w:tc>
          <w:tcPr>
            <w:tcW w:w="6804" w:type="dxa"/>
          </w:tcPr>
          <w:p w:rsidR="00B15948" w:rsidRPr="008114D2" w:rsidRDefault="00B15948" w:rsidP="00B15948">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The programme for issuing drafts, final consultations and the final document</w:t>
            </w:r>
          </w:p>
        </w:tc>
        <w:tc>
          <w:tcPr>
            <w:tcW w:w="457" w:type="dxa"/>
          </w:tcPr>
          <w:p w:rsidR="00B15948" w:rsidRPr="008114D2" w:rsidRDefault="00B15948" w:rsidP="00B15948">
            <w:pPr>
              <w:pStyle w:val="ListParagraph"/>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rPr>
            </w:pPr>
            <w:r w:rsidRPr="008114D2">
              <w:rPr>
                <w:rFonts w:ascii="Arial" w:hAnsi="Arial" w:cs="Arial"/>
                <w:noProof/>
                <w:sz w:val="20"/>
                <w:lang w:eastAsia="en-GB"/>
              </w:rPr>
              <mc:AlternateContent>
                <mc:Choice Requires="wps">
                  <w:drawing>
                    <wp:anchor distT="0" distB="0" distL="114300" distR="114300" simplePos="0" relativeHeight="251797504" behindDoc="0" locked="0" layoutInCell="1" allowOverlap="1" wp14:anchorId="1D22CD8A" wp14:editId="5B33DFC7">
                      <wp:simplePos x="0" y="0"/>
                      <wp:positionH relativeFrom="margin">
                        <wp:posOffset>-1270</wp:posOffset>
                      </wp:positionH>
                      <wp:positionV relativeFrom="paragraph">
                        <wp:posOffset>12065</wp:posOffset>
                      </wp:positionV>
                      <wp:extent cx="130629" cy="130628"/>
                      <wp:effectExtent l="0" t="0" r="22225" b="22225"/>
                      <wp:wrapNone/>
                      <wp:docPr id="20" name="Frame 20"/>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2EA26A" id="Frame 20" o:spid="_x0000_s1026" style="position:absolute;margin-left:-.1pt;margin-top:.95pt;width:10.3pt;height:10.3pt;z-index:251797504;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k4mAIAALYFAAAOAAAAZHJzL2Uyb0RvYy54bWysVE1v2zAMvQ/YfxB0X+1kadcGdYqgRYYB&#10;XRusHXpWZCk2IImapMTJfv0oyXGDfuwwzAdZIqlH8onk5dVOK7IVzrdgKjo6KSkRhkPdmnVFfz4u&#10;Pp1T4gMzNVNgREX3wtOr2ccPl52dijE0oGrhCIIYP+1sRZsQ7LQoPG+EZv4ErDColOA0C3h066J2&#10;rEN0rYpxWZ4VHbjaOuDCe5TeZCWdJXwpBQ/3UnoRiKooxhbS6tK6imsxu2TTtWO2aXkfBvuHKDRr&#10;DTodoG5YYGTj2ldQuuUOPMhwwkEXIGXLRcoBsxmVL7J5aJgVKRckx9uBJv//YPnddulIW1d0jPQY&#10;pvGNFg5/BM9ITmf9FG0e7NL1J4/bmOlOOh3/mAPZJUL3A6FiFwhH4ehzeTa+oISjKu3PI2bxfNk6&#10;H74K0CRuKiqj58Qj2976kG0PNtGZMnH1oNp60SqVDrFUxLVyZMvwkRnnwoRRAlEb/R3qLD8r8cvP&#10;jWIsiiyeHMQYVCq6iJRCPHKCuui4iGTk9NMu7JXIQf0QEjnEhMfJ7wD0OiTfsFpk8em7rpVBwIgs&#10;MccBO+f0DnamqrePV0Uq/uFy+bfA8uXhRvIMJgyXdWvAvQWgkOjec7Y/kJSpiSytoN5jhTnIrect&#10;X7T41rfMhyVz2GtYdjg/wj0uUkFXUeh3lDTgfr8lj/bYAqilpMPeraj/tWFOUKK+GWyOi9FkEps9&#10;HSanX2Jpu2PN6lhjNvoasHJGOKksT9toH9RhKx3oJxwz8+gVVcxw9F1RHtzhcB3yTMFBxcV8nsyw&#10;wS0Lt+bB8ggeWY2l/Lh7Ys72BR+wU+7g0Ods+qLss228aWC+CSDb1BPPvPZ843BINdsPsjh9js/J&#10;6nnczv4AAAD//wMAUEsDBBQABgAIAAAAIQD7kFYt3gAAAAUBAAAPAAAAZHJzL2Rvd25yZXYueG1s&#10;TI5BS8NAEIXvgv9hGcGLtJssKm3MpqggCB6ktZT2tslOk9TsbMhu2+ivdzzp6THvPd58+WJ0nTjh&#10;EFpPGtJpAgKp8ralWsP642UyAxGiIWs6T6jhCwMsisuL3GTWn2mJp1WsBY9QyIyGJsY+kzJUDToT&#10;pr5H4mzvB2cin0Mt7WDOPO46qZLkXjrTEn9oTI/PDVafq6PTcJiv315334en/fvWqq0vN2l6s9H6&#10;+mp8fAARcYx/ZfjFZ3QomKn0R7JBdBomiotsz0FwqpJbECWrugNZ5PI/ffEDAAD//wMAUEsBAi0A&#10;FAAGAAgAAAAhALaDOJL+AAAA4QEAABMAAAAAAAAAAAAAAAAAAAAAAFtDb250ZW50X1R5cGVzXS54&#10;bWxQSwECLQAUAAYACAAAACEAOP0h/9YAAACUAQAACwAAAAAAAAAAAAAAAAAvAQAAX3JlbHMvLnJl&#10;bHNQSwECLQAUAAYACAAAACEAD/RZOJgCAAC2BQAADgAAAAAAAAAAAAAAAAAuAgAAZHJzL2Uyb0Rv&#10;Yy54bWxQSwECLQAUAAYACAAAACEA+5BWLd4AAAAFAQAADwAAAAAAAAAAAAAAAADyBAAAZHJzL2Rv&#10;d25yZXYueG1sUEsFBgAAAAAEAAQA8wAAAP0FA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B66AE9"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val="restart"/>
          </w:tcPr>
          <w:p w:rsidR="00B66AE9" w:rsidRPr="008114D2" w:rsidRDefault="00B66AE9"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6</w:t>
            </w:r>
          </w:p>
        </w:tc>
        <w:tc>
          <w:tcPr>
            <w:tcW w:w="1134" w:type="dxa"/>
            <w:vMerge w:val="restart"/>
            <w:shd w:val="clear" w:color="auto" w:fill="BDD6EE" w:themeFill="accent1" w:themeFillTint="66"/>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Costs (see Annex 4 for Pricing Approach)</w:t>
            </w:r>
          </w:p>
        </w:tc>
        <w:tc>
          <w:tcPr>
            <w:tcW w:w="56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6.1</w:t>
            </w:r>
          </w:p>
        </w:tc>
        <w:tc>
          <w:tcPr>
            <w:tcW w:w="6804"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A breakdown of costs for the work and materials as specified in Annex 1.</w:t>
            </w:r>
          </w:p>
        </w:tc>
        <w:tc>
          <w:tcPr>
            <w:tcW w:w="457" w:type="dxa"/>
          </w:tcPr>
          <w:p w:rsidR="00B66AE9" w:rsidRPr="008114D2" w:rsidRDefault="00B66AE9" w:rsidP="00D463E2">
            <w:pPr>
              <w:pStyle w:val="ListParagraph"/>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rPr>
            </w:pPr>
            <w:r w:rsidRPr="008114D2">
              <w:rPr>
                <w:rFonts w:ascii="Arial" w:hAnsi="Arial" w:cs="Arial"/>
                <w:noProof/>
                <w:sz w:val="20"/>
                <w:lang w:eastAsia="en-GB"/>
              </w:rPr>
              <mc:AlternateContent>
                <mc:Choice Requires="wps">
                  <w:drawing>
                    <wp:anchor distT="0" distB="0" distL="114300" distR="114300" simplePos="0" relativeHeight="251767808" behindDoc="0" locked="0" layoutInCell="1" allowOverlap="1" wp14:anchorId="70E43B8E" wp14:editId="7ECDAEC4">
                      <wp:simplePos x="0" y="0"/>
                      <wp:positionH relativeFrom="column">
                        <wp:posOffset>2672</wp:posOffset>
                      </wp:positionH>
                      <wp:positionV relativeFrom="paragraph">
                        <wp:posOffset>42603</wp:posOffset>
                      </wp:positionV>
                      <wp:extent cx="130629" cy="130628"/>
                      <wp:effectExtent l="0" t="0" r="22225" b="22225"/>
                      <wp:wrapNone/>
                      <wp:docPr id="37" name="Frame 37"/>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59BE3A" id="Frame 37" o:spid="_x0000_s1026" style="position:absolute;margin-left:.2pt;margin-top:3.35pt;width:10.3pt;height:10.3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mAIAALYFAAAOAAAAZHJzL2Uyb0RvYy54bWysVEtv2zAMvg/YfxB0X+2k6SuoUwQtMgzo&#10;2mLt0LMiS7EBSdQkJU7260dJjhv0scOwHBTxoY/kZ5KXV1utyEY434Kp6OiopEQYDnVrVhX9+bT4&#10;ck6JD8zUTIERFd0JT69mnz9ddnYqxtCAqoUjCGL8tLMVbUKw06LwvBGa+SOwwqBRgtMsoOhWRe1Y&#10;h+haFeOyPC06cLV1wIX3qL3JRjpL+FIKHu6l9CIQVVHMLaTTpXMZz2J2yaYrx2zT8j4N9g9ZaNYa&#10;DDpA3bDAyNq1b6B0yx14kOGIgy5AypaLVANWMypfVfPYMCtSLUiOtwNN/v/B8rvNgyNtXdHjM0oM&#10;0/iNFg7/CMpITmf9FH0e7YPrJY/XWOlWOh3/sQayTYTuBkLFNhCOytFxeTq+oISjKd3PI2bx8tg6&#10;H74K0CReKipj5MQj29z6kH33PjGYMvH0oNp60SqVhNgq4lo5smH4kRnnwoRRAlFr/R3qrD8t8Zc/&#10;N6qxKbJ6sldjUqnpIlJK8SAI2mLgIpKRy0+3sFMiJ/VDSOQQCx6nuAPQ25R8w2qR1ScfhlYGASOy&#10;xBoH7FzTB9iZqt4/PhWp+YfH5d8Sy4+HFykymDA81q0B9x6AQqL7yNl/T1KmJrK0hHqHHeYgj563&#10;fNHit75lPjwwh7OGU4n7I9zjIRV0FYX+RkkD7vd7+uiPI4BWSjqc3Yr6X2vmBCXqm8HhuBhNJnHY&#10;kzA5ORuj4A4ty0OLWetrwM4Z4aayPF2jf1D7q3Sgn3HNzGNUNDHDMXZFeXB74TrknYKLiov5PLnh&#10;gFsWbs2j5RE8shpb+Wn7zJztGz7gpNzBfs7Z9FXbZ9/40sB8HUC2aSZeeO35xuWQerZfZHH7HMrJ&#10;62Xdzv4AAAD//wMAUEsDBBQABgAIAAAAIQCBuW7X3wAAAAQBAAAPAAAAZHJzL2Rvd25yZXYueG1s&#10;TI9BS8NAEIXvgv9hGcGL2E2itDVmU6ogCB6ktZT2tslOk7TZ2ZDdttFf73iyp8fwHu99k80G24oT&#10;9r5xpCAeRSCQSmcaqhSsvt7upyB80GR06wgVfKOHWX59lenUuDMt8LQMleAS8qlWUIfQpVL6skar&#10;/ch1SOztXG914LOvpOn1mcttK5MoGkurG+KFWnf4WmN5WB6tgv3T6uN9+7N/2X1uTLJxxTqO79ZK&#10;3d4M82cQAYfwH4Y/fEaHnJkKdyTjRavgkXMKxhMQbCYx/1WwTh5A5pm8hM9/AQAA//8DAFBLAQIt&#10;ABQABgAIAAAAIQC2gziS/gAAAOEBAAATAAAAAAAAAAAAAAAAAAAAAABbQ29udGVudF9UeXBlc10u&#10;eG1sUEsBAi0AFAAGAAgAAAAhADj9If/WAAAAlAEAAAsAAAAAAAAAAAAAAAAALwEAAF9yZWxzLy5y&#10;ZWxzUEsBAi0AFAAGAAgAAAAhAH9X7PCYAgAAtgUAAA4AAAAAAAAAAAAAAAAALgIAAGRycy9lMm9E&#10;b2MueG1sUEsBAi0AFAAGAAgAAAAhAIG5btffAAAABAEAAA8AAAAAAAAAAAAAAAAA8gQAAGRycy9k&#10;b3ducmV2LnhtbFBLBQYAAAAABAAEAPMAAAD+BQ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v:shape>
                  </w:pict>
                </mc:Fallback>
              </mc:AlternateContent>
            </w:r>
          </w:p>
        </w:tc>
      </w:tr>
      <w:tr w:rsidR="00B66AE9" w:rsidRPr="008114D2" w:rsidTr="00D463E2">
        <w:trPr>
          <w:trHeight w:val="590"/>
        </w:trPr>
        <w:tc>
          <w:tcPr>
            <w:cnfStyle w:val="001000000000" w:firstRow="0" w:lastRow="0" w:firstColumn="1" w:lastColumn="0" w:oddVBand="0" w:evenVBand="0" w:oddHBand="0" w:evenHBand="0" w:firstRowFirstColumn="0" w:firstRowLastColumn="0" w:lastRowFirstColumn="0" w:lastRowLastColumn="0"/>
            <w:tcW w:w="562" w:type="dxa"/>
            <w:vMerge/>
          </w:tcPr>
          <w:p w:rsidR="00B66AE9" w:rsidRPr="008114D2" w:rsidRDefault="00B66AE9"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6.2</w:t>
            </w:r>
          </w:p>
        </w:tc>
        <w:tc>
          <w:tcPr>
            <w:tcW w:w="6804"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Any travel, subsistence and accommodation cost for the work proposed in Annex 1. </w:t>
            </w:r>
          </w:p>
        </w:tc>
        <w:tc>
          <w:tcPr>
            <w:tcW w:w="45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69856" behindDoc="0" locked="0" layoutInCell="1" allowOverlap="1" wp14:anchorId="33B6A2E5" wp14:editId="0093F141">
                      <wp:simplePos x="0" y="0"/>
                      <wp:positionH relativeFrom="margin">
                        <wp:posOffset>0</wp:posOffset>
                      </wp:positionH>
                      <wp:positionV relativeFrom="paragraph">
                        <wp:posOffset>112395</wp:posOffset>
                      </wp:positionV>
                      <wp:extent cx="130629" cy="130628"/>
                      <wp:effectExtent l="0" t="0" r="22225" b="22225"/>
                      <wp:wrapNone/>
                      <wp:docPr id="38" name="Frame 38"/>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CA7B9D" id="Frame 38" o:spid="_x0000_s1026" style="position:absolute;margin-left:0;margin-top:8.85pt;width:10.3pt;height:10.3pt;z-index:251769856;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2bCmAIAALYFAAAOAAAAZHJzL2Uyb0RvYy54bWysVEtvGyEQvlfqf0Dcm107TtpYWUdWIleV&#10;0sRqUuWMWfCuBAwF7LX76zvAemPl0UPVPbDMg2+Yj5m5vNppRbbC+RZMRUcnJSXCcKhbs67oz8fF&#10;py+U+MBMzRQYUdG98PRq9vHDZWenYgwNqFo4giDGTztb0SYEOy0KzxuhmT8BKwwaJTjNAopuXdSO&#10;dYiuVTEuy/OiA1dbB1x4j9qbbKSzhC+l4OFeSi8CURXFu4W0urSu4lrMLtl07ZhtWt5fg/3DLTRr&#10;DQYdoG5YYGTj2ldQuuUOPMhwwkEXIGXLRcoBsxmVL7J5aJgVKRckx9uBJv//YPnddulIW1f0FF/K&#10;MI1vtHD4IygjOZ31U/R5sEvXSx63MdOddDr+MQeyS4TuB0LFLhCOytFpeT6+oISjKe0TZvF82Dof&#10;vgrQJG4qKmPkxCPb3vqAEdH34BODKRNXD6qtF61SSYilIq6VI1uGj8w4FyaMEoja6O9QZ/15iV9+&#10;blRjUWT15KDGQKnoIlIKexQEbTFwEcnI6add2CuRL/VDSOQQEx6nuAPQ6yv5htUiq8/eDa0MAkZk&#10;iTkO2Dmnd7AzVb1/PCpS8Q+Hy79dLB8eTqTIYMJwWLcG3FsAConuI2f/A0mZmsjSCuo9VpiD3Hre&#10;8kWLb33LfFgyh72GXYnzI9zjIhV0FYV+R0kD7vdb+uiPLYBWSjrs3Yr6XxvmBCXqm8HmuBhNJrHZ&#10;kzA5+zxGwR1bVscWs9HXgJUzwklledpG/6AOW+lAP+GYmceoaGKGY+yK8uAOwnXIMwUHFRfzeXLD&#10;Brcs3JoHyyN4ZDWW8uPuiTnbF3zATrmDQ5+z6Yuyz77xpIH5JoBsU08889rzjcMh1Ww/yOL0OZaT&#10;1/O4nf0BAAD//wMAUEsDBBQABgAIAAAAIQB9NBn54AAAAAUBAAAPAAAAZHJzL2Rvd25yZXYueG1s&#10;TI9BT8JAEIXvJvyHzZB4MbJtSQBrtwRNTEw8GJAQvG27Q1vozjbdBaq/3vGkx3nv5b1vsuVgW3HB&#10;3jeOFMSTCARS6UxDlYLtx8v9AoQPmoxuHaGCL/SwzEc3mU6Nu9IaL5tQCS4hn2oFdQhdKqUva7Ta&#10;T1yHxN7B9VYHPvtKml5fudy2MomimbS6IV6odYfPNZanzdkqOD5s314/v49Ph/e9Sfau2MXx3U6p&#10;2/GwegQRcAh/YfjFZ3TImalwZzJetAr4kcDqfA6C3SSagSgUTBdTkHkm/9PnPwAAAP//AwBQSwEC&#10;LQAUAAYACAAAACEAtoM4kv4AAADhAQAAEwAAAAAAAAAAAAAAAAAAAAAAW0NvbnRlbnRfVHlwZXNd&#10;LnhtbFBLAQItABQABgAIAAAAIQA4/SH/1gAAAJQBAAALAAAAAAAAAAAAAAAAAC8BAABfcmVscy8u&#10;cmVsc1BLAQItABQABgAIAAAAIQA3W2bCmAIAALYFAAAOAAAAAAAAAAAAAAAAAC4CAABkcnMvZTJv&#10;RG9jLnhtbFBLAQItABQABgAIAAAAIQB9NBn54AAAAAUBAAAPAAAAAAAAAAAAAAAAAPIEAABkcnMv&#10;ZG93bnJldi54bWxQSwUGAAAAAAQABADzAAAA/wU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B66AE9"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vMerge/>
          </w:tcPr>
          <w:p w:rsidR="00B66AE9" w:rsidRPr="008114D2" w:rsidRDefault="00B66AE9" w:rsidP="00D463E2">
            <w:pPr>
              <w:widowControl w:val="0"/>
              <w:tabs>
                <w:tab w:val="left" w:pos="709"/>
              </w:tabs>
              <w:spacing w:after="120" w:line="276" w:lineRule="auto"/>
              <w:rPr>
                <w:rFonts w:ascii="Arial" w:hAnsi="Arial" w:cs="Arial"/>
                <w:kern w:val="32"/>
                <w:sz w:val="20"/>
                <w:szCs w:val="20"/>
              </w:rPr>
            </w:pPr>
          </w:p>
        </w:tc>
        <w:tc>
          <w:tcPr>
            <w:tcW w:w="1134" w:type="dxa"/>
            <w:vMerge/>
            <w:shd w:val="clear" w:color="auto" w:fill="BDD6EE" w:themeFill="accent1" w:themeFillTint="66"/>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p>
        </w:tc>
        <w:tc>
          <w:tcPr>
            <w:tcW w:w="567" w:type="dxa"/>
          </w:tcPr>
          <w:p w:rsidR="00B66AE9" w:rsidRPr="008114D2" w:rsidRDefault="00B66AE9" w:rsidP="00D463E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6.3</w:t>
            </w:r>
          </w:p>
        </w:tc>
        <w:tc>
          <w:tcPr>
            <w:tcW w:w="6804" w:type="dxa"/>
          </w:tcPr>
          <w:p w:rsidR="00B66AE9" w:rsidRPr="008114D2" w:rsidRDefault="00B66AE9" w:rsidP="00D463E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Schedule of hourly rates for the proposed labour, including sub-contractors</w:t>
            </w:r>
          </w:p>
        </w:tc>
        <w:tc>
          <w:tcPr>
            <w:tcW w:w="457" w:type="dxa"/>
          </w:tcPr>
          <w:p w:rsidR="00B66AE9" w:rsidRPr="008114D2" w:rsidRDefault="00B66AE9"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68832" behindDoc="0" locked="0" layoutInCell="1" allowOverlap="1" wp14:anchorId="469AF7B8" wp14:editId="421E3505">
                      <wp:simplePos x="0" y="0"/>
                      <wp:positionH relativeFrom="margin">
                        <wp:align>center</wp:align>
                      </wp:positionH>
                      <wp:positionV relativeFrom="paragraph">
                        <wp:posOffset>109220</wp:posOffset>
                      </wp:positionV>
                      <wp:extent cx="130629" cy="130628"/>
                      <wp:effectExtent l="0" t="0" r="22225" b="22225"/>
                      <wp:wrapNone/>
                      <wp:docPr id="39" name="Frame 39"/>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6E4B91" id="Frame 39" o:spid="_x0000_s1026" style="position:absolute;margin-left:0;margin-top:8.6pt;width:10.3pt;height:10.3pt;z-index:251768832;visibility:visible;mso-wrap-style:square;mso-wrap-distance-left:9pt;mso-wrap-distance-top:0;mso-wrap-distance-right:9pt;mso-wrap-distance-bottom:0;mso-position-horizontal:center;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0cmAIAALYFAAAOAAAAZHJzL2Uyb0RvYy54bWysVEtPGzEQvlfqf7B8L7sJgULEBkVBqSpR&#10;QEDF2Xjt7Eq2x7WdbNJf37G9WSIePVTNwfE8/M3MtzNzcbnVimyE8y2Yio6OSkqE4VC3ZlXRn4/L&#10;L2eU+MBMzRQYUdGd8PRy9vnTRWenYgwNqFo4giDGTztb0SYEOy0KzxuhmT8CKwwaJTjNAopuVdSO&#10;dYiuVTEuy9OiA1dbB1x4j9qrbKSzhC+l4OFWSi8CURXF3EI6XTqf41nMLth05ZhtWt6nwf4hC81a&#10;g0EHqCsWGFm79g2UbrkDDzIccdAFSNlykWrAakblq2oeGmZFqgXJ8Xagyf8/WH6zuXOkrSt6fE6J&#10;YRq/0dLhH0EZyemsn6LPg71zveTxGivdSqfjP9ZAtonQ3UCo2AbCUTk6Lk/HiMvRlO5nEbN4eWyd&#10;D98EaBIvFZUxcuKRba59yL57nxhMmXh6UG29bJVKQmwVsVCObBh+ZMa5MGGUQNRa/4A6609L/OXP&#10;jWpsiqye7NWYVGq6iJRSPAiCthi4iGTk8tMt7JTISd0LiRxiweMUdwB6m5JvWC2y+uTD0MogYESW&#10;WOOAnWv6ADtT1fvHpyI1//C4/Fti+fHwIkUGE4bHujXg3gNQSHQfOfvvScrURJaeod5hhznIo+ct&#10;X7b4ra+ZD3fM4azhVOL+CLd4SAVdRaG/UdKA+/2ePvrjCKCVkg5nt6L+15o5QYn6bnA4zkeTSRz2&#10;JExOvo5RcIeW50OLWesFYOeMcFNZnq7RP6j9VTrQT7hm5jEqmpjhGLuiPLi9sAh5p+Ci4mI+T244&#10;4JaFa/NgeQSPrMZWftw+MWf7hg84KTewn3M2fdX22Te+NDBfB5BtmokXXnu+cTmknu0XWdw+h3Ly&#10;elm3sz8AAAD//wMAUEsDBBQABgAIAAAAIQAam3Vo4AAAAAUBAAAPAAAAZHJzL2Rvd25yZXYueG1s&#10;TI9BT8JAEIXvJP6HzZh4IbJtTQBrt0RNTEw4GJEQvG27Q1vszjbdBYq/3vEEx3nv5b1vssVgW3HE&#10;3jeOFMSTCARS6UxDlYL119v9HIQPmoxuHaGCM3pY5DejTKfGnegTj6tQCS4hn2oFdQhdKqUva7Ta&#10;T1yHxN7O9VYHPvtKml6fuNy2MomiqbS6IV6odYevNZY/q4NVsH9cL9+/f/cvu4+tSbau2MTxeKPU&#10;3e3w/AQi4BAuYfjHZ3TImalwBzJetAr4kcDqLAHBbhJNQRQKHmZzkHkmr+nzPwAAAP//AwBQSwEC&#10;LQAUAAYACAAAACEAtoM4kv4AAADhAQAAEwAAAAAAAAAAAAAAAAAAAAAAW0NvbnRlbnRfVHlwZXNd&#10;LnhtbFBLAQItABQABgAIAAAAIQA4/SH/1gAAAJQBAAALAAAAAAAAAAAAAAAAAC8BAABfcmVscy8u&#10;cmVsc1BLAQItABQABgAIAAAAIQBFpi0cmAIAALYFAAAOAAAAAAAAAAAAAAAAAC4CAABkcnMvZTJv&#10;RG9jLnhtbFBLAQItABQABgAIAAAAIQAam3Vo4AAAAAUBAAAPAAAAAAAAAAAAAAAAAPIEAABkcnMv&#10;ZG93bnJldi54bWxQSwUGAAAAAAQABADzAAAA/wU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r w:rsidR="0038520F" w:rsidRPr="008114D2" w:rsidTr="00D463E2">
        <w:trPr>
          <w:trHeight w:val="192"/>
        </w:trPr>
        <w:tc>
          <w:tcPr>
            <w:cnfStyle w:val="001000000000" w:firstRow="0" w:lastRow="0" w:firstColumn="1" w:lastColumn="0" w:oddVBand="0" w:evenVBand="0" w:oddHBand="0" w:evenHBand="0" w:firstRowFirstColumn="0" w:firstRowLastColumn="0" w:lastRowFirstColumn="0" w:lastRowLastColumn="0"/>
            <w:tcW w:w="562" w:type="dxa"/>
          </w:tcPr>
          <w:p w:rsidR="0038520F" w:rsidRPr="008114D2" w:rsidRDefault="0038520F" w:rsidP="00D463E2">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7</w:t>
            </w:r>
          </w:p>
        </w:tc>
        <w:tc>
          <w:tcPr>
            <w:tcW w:w="1134" w:type="dxa"/>
            <w:shd w:val="clear" w:color="auto" w:fill="BDD6EE" w:themeFill="accent1" w:themeFillTint="66"/>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Insurance</w:t>
            </w:r>
          </w:p>
        </w:tc>
        <w:tc>
          <w:tcPr>
            <w:tcW w:w="567" w:type="dxa"/>
          </w:tcPr>
          <w:p w:rsidR="0038520F" w:rsidRPr="008114D2" w:rsidRDefault="004F3CE4"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7.1</w:t>
            </w:r>
          </w:p>
        </w:tc>
        <w:tc>
          <w:tcPr>
            <w:tcW w:w="6804"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Full extent of professional insurance or indemnity cover</w:t>
            </w:r>
          </w:p>
        </w:tc>
        <w:tc>
          <w:tcPr>
            <w:tcW w:w="457" w:type="dxa"/>
          </w:tcPr>
          <w:p w:rsidR="0038520F" w:rsidRPr="008114D2" w:rsidRDefault="0038520F" w:rsidP="00D463E2">
            <w:pPr>
              <w:widowControl w:val="0"/>
              <w:tabs>
                <w:tab w:val="left" w:pos="709"/>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noProof/>
                <w:sz w:val="20"/>
                <w:szCs w:val="20"/>
                <w:lang w:eastAsia="en-GB"/>
              </w:rPr>
              <mc:AlternateContent>
                <mc:Choice Requires="wps">
                  <w:drawing>
                    <wp:anchor distT="0" distB="0" distL="114300" distR="114300" simplePos="0" relativeHeight="251706368" behindDoc="0" locked="0" layoutInCell="1" allowOverlap="1" wp14:anchorId="19CA6AAC" wp14:editId="056B160A">
                      <wp:simplePos x="0" y="0"/>
                      <wp:positionH relativeFrom="margin">
                        <wp:posOffset>0</wp:posOffset>
                      </wp:positionH>
                      <wp:positionV relativeFrom="paragraph">
                        <wp:posOffset>36830</wp:posOffset>
                      </wp:positionV>
                      <wp:extent cx="130629" cy="130628"/>
                      <wp:effectExtent l="0" t="0" r="22225" b="22225"/>
                      <wp:wrapNone/>
                      <wp:docPr id="40" name="Frame 40"/>
                      <wp:cNvGraphicFramePr/>
                      <a:graphic xmlns:a="http://schemas.openxmlformats.org/drawingml/2006/main">
                        <a:graphicData uri="http://schemas.microsoft.com/office/word/2010/wordprocessingShape">
                          <wps:wsp>
                            <wps:cNvSpPr/>
                            <wps:spPr>
                              <a:xfrm>
                                <a:off x="0" y="0"/>
                                <a:ext cx="130629" cy="130628"/>
                              </a:xfrm>
                              <a:prstGeom prst="frame">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B84B33" id="Frame 40" o:spid="_x0000_s1026" style="position:absolute;margin-left:0;margin-top:2.9pt;width:10.3pt;height:10.3pt;z-index:251706368;visibility:visible;mso-wrap-style:square;mso-wrap-distance-left:9pt;mso-wrap-distance-top:0;mso-wrap-distance-right:9pt;mso-wrap-distance-bottom:0;mso-position-horizontal:absolute;mso-position-horizontal-relative:margin;mso-position-vertical:absolute;mso-position-vertical-relative:text;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QImAIAALYFAAAOAAAAZHJzL2Uyb0RvYy54bWysVEtv2zAMvg/YfxB0X+1kadcGdYqgRYYB&#10;XRusHXpWZCk2IImapMTJfv0oyXGDPnYYloMiPvSR/Ezy8mqnFdkK51swFR2dlJQIw6FuzbqiPx8X&#10;n84p8YGZmikwoqJ74enV7OOHy85OxRgaULVwBEGMn3a2ok0IdloUnjdCM38CVhg0SnCaBRTduqgd&#10;6xBdq2JclmdFB662DrjwHrU32UhnCV9KwcO9lF4EoiqKuYV0unSu4lnMLtl07ZhtWt6nwf4hC81a&#10;g0EHqBsWGNm49hWUbrkDDzKccNAFSNlykWrAakbli2oeGmZFqgXJ8Xagyf8/WH63XTrS1hWdID2G&#10;afxGC4d/BGUkp7N+ij4Pdul6yeM1VrqTTsd/rIHsEqH7gVCxC4SjcvS5PBtfUMLRlO7nEbN4fmyd&#10;D18FaBIvFZUxcuKRbW99yL4HnxhMmXh6UG29aJVKQmwVca0c2TL8yIxzYcIogaiN/g511p+V+Muf&#10;G9XYFFk9OagxqdR0ESmleBQEbTFwEcnI5adb2CuRk/ohJHKIBY9T3AHodUq+YbXI6tN3QyuDgBFZ&#10;Yo0Ddq7pHexMVe8fn4rU/MPj8m+J5cfDixQZTBge69aAewtAIdF95Ox/IClTE1laQb3HDnOQR89b&#10;vmjxW98yH5bM4axh2+H+CPd4SAVdRaG/UdKA+/2WPvrjCKCVkg5nt6L+14Y5QYn6ZnA4LkaT2M0h&#10;CZPTL2MU3LFldWwxG30N2Dkj3FSWp2v0D+pwlQ70E66ZeYyKJmY4xq4oD+4gXIe8U3BRcTGfJzcc&#10;cMvCrXmwPIJHVmMrP+6emLN9wweclDs4zDmbvmj77BtfGphvAsg2zcQzrz3fuBxSz/aLLG6fYzl5&#10;Pa/b2R8AAAD//wMAUEsDBBQABgAIAAAAIQBtB0IB3gAAAAQBAAAPAAAAZHJzL2Rvd25yZXYueG1s&#10;TI9BS8NAEIXvgv9hGcFLsZsEG2zMpqggCB6KtZT2tslOk9TsbMhu29hf73jS0/B4j/e+yRej7cQJ&#10;B986UhBPIxBIlTMt1QrWn693DyB80GR05wgVfKOHRXF9levMuDN94GkVasEl5DOtoAmhz6T0VYNW&#10;+6nrkdjbu8HqwHKopRn0mcttJ5MoSqXVLfFCo3t8abD6Wh2tgsN8/f62uxye98utSbau3MTxZKPU&#10;7c349Agi4Bj+wvCLz+hQMFPpjmS86BTwI0HBjPHZTKIURMk3vQdZ5PI/fPEDAAD//wMAUEsBAi0A&#10;FAAGAAgAAAAhALaDOJL+AAAA4QEAABMAAAAAAAAAAAAAAAAAAAAAAFtDb250ZW50X1R5cGVzXS54&#10;bWxQSwECLQAUAAYACAAAACEAOP0h/9YAAACUAQAACwAAAAAAAAAAAAAAAAAvAQAAX3JlbHMvLnJl&#10;bHNQSwECLQAUAAYACAAAACEA4yBECJgCAAC2BQAADgAAAAAAAAAAAAAAAAAuAgAAZHJzL2Uyb0Rv&#10;Yy54bWxQSwECLQAUAAYACAAAACEAbQdCAd4AAAAEAQAADwAAAAAAAAAAAAAAAADyBAAAZHJzL2Rv&#10;d25yZXYueG1sUEsFBgAAAAAEAAQA8wAAAP0FAAAAAA==&#10;" path="m,l130629,r,130628l,130628,,xm16329,16329r,97971l114301,114300r,-97971l16329,16329xe" fillcolor="#5b9bd5 [3204]" strokecolor="#9cc2e5 [1940]" strokeweight="1pt">
                      <v:stroke joinstyle="miter"/>
                      <v:path arrowok="t" o:connecttype="custom" o:connectlocs="0,0;130629,0;130629,130628;0,130628;0,0;16329,16329;16329,114300;114301,114300;114301,16329;16329,16329" o:connectangles="0,0,0,0,0,0,0,0,0,0"/>
                      <w10:wrap anchorx="margin"/>
                    </v:shape>
                  </w:pict>
                </mc:Fallback>
              </mc:AlternateContent>
            </w:r>
          </w:p>
        </w:tc>
      </w:tr>
    </w:tbl>
    <w:p w:rsidR="0038520F" w:rsidRPr="008114D2" w:rsidRDefault="0038520F" w:rsidP="00752EAB">
      <w:pPr>
        <w:widowControl w:val="0"/>
        <w:tabs>
          <w:tab w:val="left" w:pos="709"/>
        </w:tabs>
        <w:spacing w:after="120" w:line="276" w:lineRule="auto"/>
        <w:rPr>
          <w:rFonts w:ascii="Arial" w:hAnsi="Arial" w:cs="Arial"/>
          <w:kern w:val="32"/>
          <w:sz w:val="20"/>
          <w:szCs w:val="20"/>
        </w:rPr>
      </w:pPr>
    </w:p>
    <w:p w:rsidR="005D1CF3" w:rsidRPr="008114D2" w:rsidRDefault="005D1CF3" w:rsidP="005D1CF3">
      <w:pPr>
        <w:spacing w:before="240" w:line="276" w:lineRule="auto"/>
        <w:jc w:val="both"/>
        <w:rPr>
          <w:rFonts w:ascii="Arial" w:hAnsi="Arial" w:cs="Arial"/>
          <w:b/>
          <w:sz w:val="20"/>
          <w:szCs w:val="20"/>
        </w:rPr>
      </w:pPr>
      <w:r w:rsidRPr="008114D2">
        <w:rPr>
          <w:rFonts w:ascii="Arial" w:hAnsi="Arial" w:cs="Arial"/>
          <w:b/>
          <w:sz w:val="20"/>
          <w:szCs w:val="20"/>
        </w:rPr>
        <w:t>Part 2: Confidential/Commercially Sensitive Document Template</w:t>
      </w:r>
    </w:p>
    <w:p w:rsidR="005D1CF3" w:rsidRPr="008114D2" w:rsidRDefault="005D1CF3" w:rsidP="005D1CF3">
      <w:pPr>
        <w:spacing w:before="240" w:line="276" w:lineRule="auto"/>
        <w:jc w:val="both"/>
        <w:rPr>
          <w:rFonts w:ascii="Arial" w:hAnsi="Arial" w:cs="Arial"/>
          <w:sz w:val="20"/>
          <w:szCs w:val="20"/>
        </w:rPr>
      </w:pPr>
      <w:r w:rsidRPr="008114D2">
        <w:rPr>
          <w:rFonts w:ascii="Arial" w:hAnsi="Arial" w:cs="Arial"/>
          <w:sz w:val="20"/>
          <w:szCs w:val="20"/>
        </w:rPr>
        <w:t>Below is a recommended template to allow potential suppliers to indicate any confidential/commercially sensitive information in accordance with the requirements of the Confidentiality and Information Governance section of this ITT.</w:t>
      </w:r>
    </w:p>
    <w:p w:rsidR="005D1CF3" w:rsidRPr="008114D2" w:rsidRDefault="005D1CF3" w:rsidP="005D1CF3">
      <w:pPr>
        <w:spacing w:before="240" w:line="276" w:lineRule="auto"/>
        <w:jc w:val="both"/>
        <w:rPr>
          <w:rFonts w:ascii="Arial" w:hAnsi="Arial" w:cs="Arial"/>
          <w:sz w:val="20"/>
          <w:szCs w:val="20"/>
        </w:rPr>
      </w:pPr>
    </w:p>
    <w:tbl>
      <w:tblPr>
        <w:tblStyle w:val="GridTable1Light-Accent1"/>
        <w:tblW w:w="9316" w:type="dxa"/>
        <w:tblLook w:val="04A0" w:firstRow="1" w:lastRow="0" w:firstColumn="1" w:lastColumn="0" w:noHBand="0" w:noVBand="1"/>
      </w:tblPr>
      <w:tblGrid>
        <w:gridCol w:w="9316"/>
      </w:tblGrid>
      <w:tr w:rsidR="00B66AE9" w:rsidRPr="008114D2" w:rsidTr="00B66AE9">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316" w:type="dxa"/>
            <w:shd w:val="clear" w:color="auto" w:fill="2E74B5" w:themeFill="accent1" w:themeFillShade="BF"/>
          </w:tcPr>
          <w:p w:rsidR="00B66AE9" w:rsidRPr="008114D2" w:rsidRDefault="00B66AE9" w:rsidP="00B66AE9">
            <w:pPr>
              <w:spacing w:before="240" w:line="276" w:lineRule="auto"/>
              <w:rPr>
                <w:rFonts w:ascii="Arial" w:hAnsi="Arial" w:cs="Arial"/>
                <w:sz w:val="20"/>
                <w:szCs w:val="20"/>
              </w:rPr>
            </w:pPr>
            <w:r w:rsidRPr="008114D2">
              <w:rPr>
                <w:rFonts w:ascii="Arial" w:hAnsi="Arial" w:cs="Arial"/>
                <w:color w:val="FFFFFF" w:themeColor="background1"/>
                <w:sz w:val="20"/>
                <w:szCs w:val="20"/>
              </w:rPr>
              <w:t>Specify the precise elements which are considered confidential and/or commercially sensitive</w:t>
            </w:r>
          </w:p>
        </w:tc>
      </w:tr>
      <w:tr w:rsidR="00B66AE9" w:rsidRPr="008114D2" w:rsidTr="009A3851">
        <w:trPr>
          <w:trHeight w:val="1271"/>
        </w:trPr>
        <w:tc>
          <w:tcPr>
            <w:cnfStyle w:val="001000000000" w:firstRow="0" w:lastRow="0" w:firstColumn="1" w:lastColumn="0" w:oddVBand="0" w:evenVBand="0" w:oddHBand="0" w:evenHBand="0" w:firstRowFirstColumn="0" w:firstRowLastColumn="0" w:lastRowFirstColumn="0" w:lastRowLastColumn="0"/>
            <w:tcW w:w="9316" w:type="dxa"/>
          </w:tcPr>
          <w:p w:rsidR="00B66AE9" w:rsidRPr="008114D2" w:rsidRDefault="00B66AE9" w:rsidP="00B66AE9">
            <w:pPr>
              <w:spacing w:before="240" w:line="276" w:lineRule="auto"/>
              <w:jc w:val="both"/>
              <w:rPr>
                <w:rFonts w:ascii="Arial" w:hAnsi="Arial" w:cs="Arial"/>
                <w:sz w:val="20"/>
                <w:szCs w:val="20"/>
              </w:rPr>
            </w:pPr>
          </w:p>
        </w:tc>
      </w:tr>
      <w:tr w:rsidR="00B66AE9" w:rsidRPr="008114D2" w:rsidTr="00B66AE9">
        <w:trPr>
          <w:trHeight w:val="508"/>
        </w:trPr>
        <w:tc>
          <w:tcPr>
            <w:cnfStyle w:val="001000000000" w:firstRow="0" w:lastRow="0" w:firstColumn="1" w:lastColumn="0" w:oddVBand="0" w:evenVBand="0" w:oddHBand="0" w:evenHBand="0" w:firstRowFirstColumn="0" w:firstRowLastColumn="0" w:lastRowFirstColumn="0" w:lastRowLastColumn="0"/>
            <w:tcW w:w="9316" w:type="dxa"/>
            <w:shd w:val="clear" w:color="auto" w:fill="2E74B5" w:themeFill="accent1" w:themeFillShade="BF"/>
          </w:tcPr>
          <w:p w:rsidR="00B66AE9" w:rsidRPr="008114D2" w:rsidRDefault="00B66AE9" w:rsidP="00B66AE9">
            <w:pPr>
              <w:spacing w:before="240" w:line="276" w:lineRule="auto"/>
              <w:jc w:val="both"/>
              <w:rPr>
                <w:rFonts w:ascii="Arial" w:hAnsi="Arial" w:cs="Arial"/>
                <w:sz w:val="20"/>
                <w:szCs w:val="20"/>
              </w:rPr>
            </w:pPr>
            <w:r w:rsidRPr="008114D2">
              <w:rPr>
                <w:rFonts w:ascii="Arial" w:hAnsi="Arial" w:cs="Arial"/>
                <w:color w:val="FFFFFF" w:themeColor="background1"/>
                <w:sz w:val="20"/>
                <w:szCs w:val="20"/>
              </w:rPr>
              <w:t>Why do you consider an exemption under the POIA or EIR would apply?</w:t>
            </w:r>
          </w:p>
        </w:tc>
      </w:tr>
      <w:tr w:rsidR="00B66AE9" w:rsidRPr="008114D2" w:rsidTr="009A3851">
        <w:trPr>
          <w:trHeight w:val="1316"/>
        </w:trPr>
        <w:tc>
          <w:tcPr>
            <w:cnfStyle w:val="001000000000" w:firstRow="0" w:lastRow="0" w:firstColumn="1" w:lastColumn="0" w:oddVBand="0" w:evenVBand="0" w:oddHBand="0" w:evenHBand="0" w:firstRowFirstColumn="0" w:firstRowLastColumn="0" w:lastRowFirstColumn="0" w:lastRowLastColumn="0"/>
            <w:tcW w:w="9316" w:type="dxa"/>
          </w:tcPr>
          <w:p w:rsidR="00B66AE9" w:rsidRPr="008114D2" w:rsidRDefault="00B66AE9" w:rsidP="00B66AE9">
            <w:pPr>
              <w:spacing w:before="240" w:line="276" w:lineRule="auto"/>
              <w:jc w:val="both"/>
              <w:rPr>
                <w:rFonts w:ascii="Arial" w:hAnsi="Arial" w:cs="Arial"/>
                <w:sz w:val="20"/>
                <w:szCs w:val="20"/>
              </w:rPr>
            </w:pPr>
          </w:p>
        </w:tc>
      </w:tr>
      <w:tr w:rsidR="00B66AE9" w:rsidRPr="008114D2" w:rsidTr="00B66AE9">
        <w:trPr>
          <w:trHeight w:val="508"/>
        </w:trPr>
        <w:tc>
          <w:tcPr>
            <w:cnfStyle w:val="001000000000" w:firstRow="0" w:lastRow="0" w:firstColumn="1" w:lastColumn="0" w:oddVBand="0" w:evenVBand="0" w:oddHBand="0" w:evenHBand="0" w:firstRowFirstColumn="0" w:firstRowLastColumn="0" w:lastRowFirstColumn="0" w:lastRowLastColumn="0"/>
            <w:tcW w:w="9316" w:type="dxa"/>
            <w:shd w:val="clear" w:color="auto" w:fill="2E74B5" w:themeFill="accent1" w:themeFillShade="BF"/>
          </w:tcPr>
          <w:p w:rsidR="00B66AE9" w:rsidRPr="008114D2" w:rsidRDefault="00B66AE9" w:rsidP="00B66AE9">
            <w:pPr>
              <w:spacing w:before="240" w:line="276" w:lineRule="auto"/>
              <w:jc w:val="both"/>
              <w:rPr>
                <w:rFonts w:ascii="Arial" w:hAnsi="Arial" w:cs="Arial"/>
                <w:sz w:val="20"/>
                <w:szCs w:val="20"/>
              </w:rPr>
            </w:pPr>
            <w:r w:rsidRPr="008114D2">
              <w:rPr>
                <w:rFonts w:ascii="Arial" w:hAnsi="Arial" w:cs="Arial"/>
                <w:color w:val="FFFFFF" w:themeColor="background1"/>
                <w:sz w:val="20"/>
                <w:szCs w:val="20"/>
              </w:rPr>
              <w:t>Specify the estimated length of time during which the exemption will apply</w:t>
            </w:r>
          </w:p>
        </w:tc>
      </w:tr>
      <w:tr w:rsidR="00B66AE9" w:rsidRPr="008114D2" w:rsidTr="009A3851">
        <w:trPr>
          <w:trHeight w:val="1309"/>
        </w:trPr>
        <w:tc>
          <w:tcPr>
            <w:cnfStyle w:val="001000000000" w:firstRow="0" w:lastRow="0" w:firstColumn="1" w:lastColumn="0" w:oddVBand="0" w:evenVBand="0" w:oddHBand="0" w:evenHBand="0" w:firstRowFirstColumn="0" w:firstRowLastColumn="0" w:lastRowFirstColumn="0" w:lastRowLastColumn="0"/>
            <w:tcW w:w="9316" w:type="dxa"/>
          </w:tcPr>
          <w:p w:rsidR="00B66AE9" w:rsidRPr="008114D2" w:rsidRDefault="00B66AE9" w:rsidP="00B66AE9">
            <w:pPr>
              <w:spacing w:before="240" w:line="276" w:lineRule="auto"/>
              <w:jc w:val="both"/>
              <w:rPr>
                <w:rFonts w:ascii="Arial" w:hAnsi="Arial" w:cs="Arial"/>
                <w:sz w:val="20"/>
                <w:szCs w:val="20"/>
              </w:rPr>
            </w:pPr>
          </w:p>
        </w:tc>
      </w:tr>
    </w:tbl>
    <w:p w:rsidR="00752EAB" w:rsidRDefault="00752EAB" w:rsidP="00E26E67">
      <w:pPr>
        <w:spacing w:before="240" w:line="276" w:lineRule="auto"/>
        <w:jc w:val="both"/>
        <w:rPr>
          <w:rFonts w:ascii="Arial" w:hAnsi="Arial" w:cs="Arial"/>
          <w:sz w:val="20"/>
          <w:szCs w:val="20"/>
        </w:rPr>
      </w:pPr>
    </w:p>
    <w:p w:rsidR="001F7D7D" w:rsidRDefault="001F7D7D" w:rsidP="00E26E67">
      <w:pPr>
        <w:spacing w:before="240" w:line="276" w:lineRule="auto"/>
        <w:jc w:val="both"/>
        <w:rPr>
          <w:rFonts w:ascii="Arial" w:hAnsi="Arial" w:cs="Arial"/>
          <w:sz w:val="20"/>
          <w:szCs w:val="20"/>
        </w:rPr>
      </w:pPr>
    </w:p>
    <w:p w:rsidR="00D1717A" w:rsidRDefault="00D1717A" w:rsidP="00E26E67">
      <w:pPr>
        <w:spacing w:before="240" w:line="276" w:lineRule="auto"/>
        <w:jc w:val="both"/>
        <w:rPr>
          <w:rFonts w:ascii="Arial" w:hAnsi="Arial" w:cs="Arial"/>
          <w:sz w:val="20"/>
          <w:szCs w:val="20"/>
        </w:rPr>
      </w:pPr>
    </w:p>
    <w:p w:rsidR="001F7D7D" w:rsidRPr="008114D2" w:rsidRDefault="001F7D7D" w:rsidP="00E26E67">
      <w:pPr>
        <w:spacing w:before="240" w:line="276" w:lineRule="auto"/>
        <w:jc w:val="both"/>
        <w:rPr>
          <w:rFonts w:ascii="Arial" w:hAnsi="Arial" w:cs="Arial"/>
          <w:sz w:val="20"/>
          <w:szCs w:val="20"/>
        </w:rPr>
      </w:pPr>
    </w:p>
    <w:p w:rsidR="005D1CF3" w:rsidRPr="008114D2" w:rsidRDefault="004E5681" w:rsidP="005D1CF3">
      <w:pPr>
        <w:pStyle w:val="Heading1"/>
        <w:rPr>
          <w:rFonts w:ascii="Arial" w:hAnsi="Arial" w:cs="Arial"/>
          <w:b/>
          <w:color w:val="1F4E79" w:themeColor="accent1" w:themeShade="80"/>
          <w:sz w:val="24"/>
          <w:szCs w:val="20"/>
        </w:rPr>
      </w:pPr>
      <w:bookmarkStart w:id="28" w:name="_Toc477345573"/>
      <w:bookmarkStart w:id="29" w:name="_Toc490828742"/>
      <w:r w:rsidRPr="008114D2">
        <w:rPr>
          <w:rFonts w:ascii="Arial" w:hAnsi="Arial" w:cs="Arial"/>
          <w:b/>
          <w:color w:val="1F4E79" w:themeColor="accent1" w:themeShade="80"/>
          <w:sz w:val="24"/>
          <w:szCs w:val="20"/>
        </w:rPr>
        <w:t>Annex 3</w:t>
      </w:r>
      <w:r w:rsidR="005D1CF3" w:rsidRPr="008114D2">
        <w:rPr>
          <w:rFonts w:ascii="Arial" w:hAnsi="Arial" w:cs="Arial"/>
          <w:b/>
          <w:color w:val="1F4E79" w:themeColor="accent1" w:themeShade="80"/>
          <w:sz w:val="24"/>
          <w:szCs w:val="20"/>
        </w:rPr>
        <w:t xml:space="preserve"> – Pricing Approach</w:t>
      </w:r>
      <w:bookmarkEnd w:id="28"/>
      <w:bookmarkEnd w:id="29"/>
      <w:r w:rsidR="005D1CF3" w:rsidRPr="008114D2">
        <w:rPr>
          <w:rFonts w:ascii="Arial" w:hAnsi="Arial" w:cs="Arial"/>
          <w:b/>
          <w:color w:val="1F4E79" w:themeColor="accent1" w:themeShade="80"/>
          <w:sz w:val="24"/>
          <w:szCs w:val="20"/>
        </w:rPr>
        <w:t xml:space="preserve"> </w:t>
      </w:r>
    </w:p>
    <w:p w:rsidR="005D1CF3" w:rsidRPr="008114D2" w:rsidRDefault="005D1CF3" w:rsidP="005D1CF3">
      <w:pPr>
        <w:rPr>
          <w:rFonts w:ascii="Arial" w:hAnsi="Arial" w:cs="Arial"/>
          <w:sz w:val="20"/>
          <w:szCs w:val="20"/>
        </w:rPr>
      </w:pPr>
    </w:p>
    <w:p w:rsidR="005D1CF3" w:rsidRPr="008114D2" w:rsidRDefault="005D1CF3" w:rsidP="005D1CF3">
      <w:pPr>
        <w:widowControl w:val="0"/>
        <w:tabs>
          <w:tab w:val="left" w:pos="709"/>
        </w:tabs>
        <w:spacing w:line="276" w:lineRule="auto"/>
        <w:contextualSpacing/>
        <w:rPr>
          <w:rFonts w:ascii="Arial" w:hAnsi="Arial" w:cs="Arial"/>
          <w:sz w:val="20"/>
          <w:szCs w:val="20"/>
        </w:rPr>
      </w:pPr>
      <w:r w:rsidRPr="008114D2">
        <w:rPr>
          <w:rFonts w:ascii="Arial" w:hAnsi="Arial" w:cs="Arial"/>
          <w:sz w:val="20"/>
          <w:szCs w:val="20"/>
        </w:rPr>
        <w:t>The following sets out information and a recommended template for the content and format of the pricing proposals for a bid.</w:t>
      </w:r>
    </w:p>
    <w:p w:rsidR="005D1CF3" w:rsidRPr="008114D2" w:rsidRDefault="005D1CF3" w:rsidP="005D1CF3">
      <w:pPr>
        <w:widowControl w:val="0"/>
        <w:tabs>
          <w:tab w:val="left" w:pos="709"/>
        </w:tabs>
        <w:spacing w:line="276" w:lineRule="auto"/>
        <w:contextualSpacing/>
        <w:rPr>
          <w:rFonts w:ascii="Arial" w:hAnsi="Arial" w:cs="Arial"/>
          <w:sz w:val="20"/>
          <w:szCs w:val="20"/>
        </w:rPr>
      </w:pPr>
    </w:p>
    <w:p w:rsidR="005D1CF3" w:rsidRPr="008114D2" w:rsidRDefault="005D1CF3" w:rsidP="005D1CF3">
      <w:pPr>
        <w:widowControl w:val="0"/>
        <w:tabs>
          <w:tab w:val="left" w:pos="709"/>
        </w:tabs>
        <w:spacing w:line="276" w:lineRule="auto"/>
        <w:contextualSpacing/>
        <w:rPr>
          <w:rFonts w:ascii="Arial" w:hAnsi="Arial" w:cs="Arial"/>
          <w:b/>
          <w:sz w:val="20"/>
          <w:szCs w:val="20"/>
        </w:rPr>
      </w:pPr>
      <w:r w:rsidRPr="008114D2">
        <w:rPr>
          <w:rFonts w:ascii="Arial" w:hAnsi="Arial" w:cs="Arial"/>
          <w:b/>
          <w:sz w:val="20"/>
          <w:szCs w:val="20"/>
        </w:rPr>
        <w:t>Information</w:t>
      </w:r>
    </w:p>
    <w:p w:rsidR="005D1CF3" w:rsidRPr="008114D2" w:rsidRDefault="005D1CF3" w:rsidP="005D1CF3">
      <w:pPr>
        <w:widowControl w:val="0"/>
        <w:tabs>
          <w:tab w:val="left" w:pos="709"/>
        </w:tabs>
        <w:spacing w:line="276" w:lineRule="auto"/>
        <w:contextualSpacing/>
        <w:rPr>
          <w:rFonts w:ascii="Arial" w:hAnsi="Arial" w:cs="Arial"/>
          <w:sz w:val="20"/>
          <w:szCs w:val="20"/>
        </w:rPr>
      </w:pPr>
    </w:p>
    <w:p w:rsidR="005D1CF3" w:rsidRPr="008114D2" w:rsidRDefault="005D1CF3" w:rsidP="005D1CF3">
      <w:pPr>
        <w:widowControl w:val="0"/>
        <w:tabs>
          <w:tab w:val="left" w:pos="709"/>
        </w:tabs>
        <w:spacing w:line="276" w:lineRule="auto"/>
        <w:contextualSpacing/>
        <w:rPr>
          <w:rFonts w:ascii="Arial" w:hAnsi="Arial" w:cs="Arial"/>
          <w:sz w:val="20"/>
          <w:szCs w:val="20"/>
        </w:rPr>
      </w:pPr>
      <w:r w:rsidRPr="008114D2">
        <w:rPr>
          <w:rFonts w:ascii="Arial" w:hAnsi="Arial" w:cs="Arial"/>
          <w:sz w:val="20"/>
          <w:szCs w:val="20"/>
        </w:rPr>
        <w:t>The potential supplier is requested to use terminology consistent with this ITT.</w:t>
      </w:r>
    </w:p>
    <w:p w:rsidR="005D1CF3" w:rsidRPr="008114D2" w:rsidRDefault="005D1CF3" w:rsidP="005D1CF3">
      <w:pPr>
        <w:widowControl w:val="0"/>
        <w:tabs>
          <w:tab w:val="left" w:pos="709"/>
        </w:tabs>
        <w:spacing w:line="276" w:lineRule="auto"/>
        <w:contextualSpacing/>
        <w:rPr>
          <w:rFonts w:ascii="Arial" w:hAnsi="Arial" w:cs="Arial"/>
          <w:sz w:val="20"/>
          <w:szCs w:val="20"/>
        </w:rPr>
      </w:pPr>
    </w:p>
    <w:p w:rsidR="005D1CF3" w:rsidRPr="008114D2" w:rsidRDefault="005D1CF3" w:rsidP="005D1CF3">
      <w:pPr>
        <w:widowControl w:val="0"/>
        <w:tabs>
          <w:tab w:val="left" w:pos="709"/>
        </w:tabs>
        <w:spacing w:line="276" w:lineRule="auto"/>
        <w:contextualSpacing/>
        <w:rPr>
          <w:rFonts w:ascii="Arial" w:hAnsi="Arial" w:cs="Arial"/>
          <w:sz w:val="20"/>
          <w:szCs w:val="20"/>
        </w:rPr>
      </w:pPr>
      <w:r w:rsidRPr="008114D2">
        <w:rPr>
          <w:rFonts w:ascii="Arial" w:hAnsi="Arial" w:cs="Arial"/>
          <w:sz w:val="20"/>
          <w:szCs w:val="20"/>
        </w:rPr>
        <w:t>All pricing should be in Pound Sterling (GBP) and Exclusive of VAT.</w:t>
      </w:r>
    </w:p>
    <w:p w:rsidR="005D1CF3" w:rsidRPr="008114D2" w:rsidRDefault="005D1CF3" w:rsidP="005D1CF3">
      <w:pPr>
        <w:widowControl w:val="0"/>
        <w:tabs>
          <w:tab w:val="left" w:pos="709"/>
        </w:tabs>
        <w:spacing w:line="276" w:lineRule="auto"/>
        <w:contextualSpacing/>
        <w:rPr>
          <w:rFonts w:ascii="Arial" w:hAnsi="Arial" w:cs="Arial"/>
          <w:sz w:val="20"/>
          <w:szCs w:val="20"/>
        </w:rPr>
      </w:pPr>
    </w:p>
    <w:p w:rsidR="005D1CF3" w:rsidRPr="008114D2" w:rsidRDefault="005D1CF3" w:rsidP="005D1CF3">
      <w:pPr>
        <w:widowControl w:val="0"/>
        <w:tabs>
          <w:tab w:val="left" w:pos="709"/>
        </w:tabs>
        <w:spacing w:line="276" w:lineRule="auto"/>
        <w:contextualSpacing/>
        <w:rPr>
          <w:rFonts w:ascii="Arial" w:hAnsi="Arial" w:cs="Arial"/>
          <w:sz w:val="20"/>
          <w:szCs w:val="20"/>
        </w:rPr>
      </w:pPr>
      <w:r w:rsidRPr="008114D2">
        <w:rPr>
          <w:rFonts w:ascii="Arial" w:hAnsi="Arial" w:cs="Arial"/>
          <w:sz w:val="20"/>
          <w:szCs w:val="20"/>
        </w:rPr>
        <w:t>As part of this ITT the NMRN require two types of pricing proposals;</w:t>
      </w:r>
    </w:p>
    <w:p w:rsidR="005D1CF3" w:rsidRPr="008114D2" w:rsidRDefault="005D1CF3" w:rsidP="00D20B23">
      <w:pPr>
        <w:pStyle w:val="ListParagraph"/>
        <w:widowControl w:val="0"/>
        <w:numPr>
          <w:ilvl w:val="0"/>
          <w:numId w:val="14"/>
        </w:numPr>
        <w:tabs>
          <w:tab w:val="left" w:pos="709"/>
        </w:tabs>
        <w:spacing w:line="276" w:lineRule="auto"/>
        <w:contextualSpacing/>
        <w:rPr>
          <w:rFonts w:ascii="Arial" w:hAnsi="Arial" w:cs="Arial"/>
          <w:kern w:val="32"/>
          <w:sz w:val="20"/>
        </w:rPr>
      </w:pPr>
      <w:r w:rsidRPr="008114D2">
        <w:rPr>
          <w:rFonts w:ascii="Arial" w:hAnsi="Arial" w:cs="Arial"/>
          <w:kern w:val="32"/>
          <w:sz w:val="20"/>
        </w:rPr>
        <w:t>A breakdown of costs for the works specifi</w:t>
      </w:r>
      <w:r w:rsidR="00D57D0B" w:rsidRPr="008114D2">
        <w:rPr>
          <w:rFonts w:ascii="Arial" w:hAnsi="Arial" w:cs="Arial"/>
          <w:kern w:val="32"/>
          <w:sz w:val="20"/>
        </w:rPr>
        <w:t>ed within this ITT (see Annex</w:t>
      </w:r>
      <w:r w:rsidRPr="008114D2">
        <w:rPr>
          <w:rFonts w:ascii="Arial" w:hAnsi="Arial" w:cs="Arial"/>
          <w:kern w:val="32"/>
          <w:sz w:val="20"/>
        </w:rPr>
        <w:t xml:space="preserve"> </w:t>
      </w:r>
      <w:r w:rsidR="00D57D0B" w:rsidRPr="008114D2">
        <w:rPr>
          <w:rFonts w:ascii="Arial" w:hAnsi="Arial" w:cs="Arial"/>
          <w:kern w:val="32"/>
          <w:sz w:val="20"/>
        </w:rPr>
        <w:t>1</w:t>
      </w:r>
      <w:r w:rsidRPr="008114D2">
        <w:rPr>
          <w:rFonts w:ascii="Arial" w:hAnsi="Arial" w:cs="Arial"/>
          <w:kern w:val="32"/>
          <w:sz w:val="20"/>
        </w:rPr>
        <w:t>)</w:t>
      </w:r>
    </w:p>
    <w:p w:rsidR="005D1CF3" w:rsidRPr="008114D2" w:rsidRDefault="005D1CF3" w:rsidP="00D20B23">
      <w:pPr>
        <w:pStyle w:val="ListParagraph"/>
        <w:widowControl w:val="0"/>
        <w:numPr>
          <w:ilvl w:val="0"/>
          <w:numId w:val="14"/>
        </w:numPr>
        <w:tabs>
          <w:tab w:val="left" w:pos="709"/>
        </w:tabs>
        <w:spacing w:line="276" w:lineRule="auto"/>
        <w:contextualSpacing/>
        <w:rPr>
          <w:rFonts w:ascii="Arial" w:hAnsi="Arial" w:cs="Arial"/>
          <w:kern w:val="32"/>
          <w:sz w:val="20"/>
        </w:rPr>
      </w:pPr>
      <w:r w:rsidRPr="008114D2">
        <w:rPr>
          <w:rFonts w:ascii="Arial" w:hAnsi="Arial" w:cs="Arial"/>
          <w:kern w:val="32"/>
          <w:sz w:val="20"/>
        </w:rPr>
        <w:t xml:space="preserve">A breakdown of hourly costs for the supplier and any subcontractors, including any travel, subsistence and accommodation. </w:t>
      </w:r>
    </w:p>
    <w:p w:rsidR="005D1CF3" w:rsidRPr="008114D2" w:rsidRDefault="005D1CF3" w:rsidP="005D1CF3">
      <w:pPr>
        <w:widowControl w:val="0"/>
        <w:tabs>
          <w:tab w:val="left" w:pos="709"/>
        </w:tabs>
        <w:spacing w:line="276" w:lineRule="auto"/>
        <w:contextualSpacing/>
        <w:rPr>
          <w:rFonts w:ascii="Arial" w:hAnsi="Arial" w:cs="Arial"/>
          <w:kern w:val="32"/>
          <w:sz w:val="20"/>
          <w:szCs w:val="20"/>
        </w:rPr>
      </w:pPr>
    </w:p>
    <w:p w:rsidR="005D1CF3" w:rsidRPr="008114D2" w:rsidRDefault="005D1CF3" w:rsidP="005D1CF3">
      <w:pPr>
        <w:widowControl w:val="0"/>
        <w:tabs>
          <w:tab w:val="left" w:pos="709"/>
        </w:tabs>
        <w:spacing w:line="276" w:lineRule="auto"/>
        <w:contextualSpacing/>
        <w:rPr>
          <w:rFonts w:ascii="Arial" w:hAnsi="Arial" w:cs="Arial"/>
          <w:b/>
          <w:kern w:val="32"/>
          <w:sz w:val="20"/>
          <w:szCs w:val="20"/>
        </w:rPr>
      </w:pPr>
      <w:r w:rsidRPr="008114D2">
        <w:rPr>
          <w:rFonts w:ascii="Arial" w:hAnsi="Arial" w:cs="Arial"/>
          <w:b/>
          <w:kern w:val="32"/>
          <w:sz w:val="20"/>
          <w:szCs w:val="20"/>
        </w:rPr>
        <w:t>Template</w:t>
      </w:r>
    </w:p>
    <w:p w:rsidR="005D1CF3" w:rsidRPr="008114D2" w:rsidRDefault="005D1CF3" w:rsidP="005D1CF3">
      <w:pPr>
        <w:widowControl w:val="0"/>
        <w:tabs>
          <w:tab w:val="left" w:pos="709"/>
        </w:tabs>
        <w:spacing w:line="276" w:lineRule="auto"/>
        <w:contextualSpacing/>
        <w:rPr>
          <w:rFonts w:ascii="Arial" w:hAnsi="Arial" w:cs="Arial"/>
          <w:i/>
          <w:kern w:val="32"/>
          <w:sz w:val="20"/>
          <w:szCs w:val="20"/>
        </w:rPr>
      </w:pPr>
    </w:p>
    <w:p w:rsidR="005D1CF3" w:rsidRPr="008114D2" w:rsidRDefault="005D1CF3" w:rsidP="00D20B23">
      <w:pPr>
        <w:pStyle w:val="ListParagraph"/>
        <w:widowControl w:val="0"/>
        <w:numPr>
          <w:ilvl w:val="0"/>
          <w:numId w:val="15"/>
        </w:numPr>
        <w:tabs>
          <w:tab w:val="left" w:pos="709"/>
        </w:tabs>
        <w:spacing w:line="276" w:lineRule="auto"/>
        <w:contextualSpacing/>
        <w:rPr>
          <w:rFonts w:ascii="Arial" w:hAnsi="Arial" w:cs="Arial"/>
          <w:kern w:val="32"/>
          <w:sz w:val="20"/>
        </w:rPr>
      </w:pPr>
      <w:r w:rsidRPr="008114D2">
        <w:rPr>
          <w:rFonts w:ascii="Arial" w:hAnsi="Arial" w:cs="Arial"/>
          <w:kern w:val="32"/>
          <w:sz w:val="20"/>
        </w:rPr>
        <w:t xml:space="preserve">A breakdown of costs for the works specified within this ITT </w:t>
      </w:r>
    </w:p>
    <w:p w:rsidR="005D1CF3" w:rsidRPr="008114D2" w:rsidRDefault="005D1CF3" w:rsidP="005D1CF3">
      <w:pPr>
        <w:widowControl w:val="0"/>
        <w:tabs>
          <w:tab w:val="left" w:pos="709"/>
        </w:tabs>
        <w:spacing w:line="276" w:lineRule="auto"/>
        <w:contextualSpacing/>
        <w:rPr>
          <w:rFonts w:ascii="Arial" w:hAnsi="Arial" w:cs="Arial"/>
          <w:kern w:val="32"/>
          <w:sz w:val="20"/>
          <w:szCs w:val="20"/>
        </w:rPr>
      </w:pPr>
    </w:p>
    <w:p w:rsidR="005D1CF3" w:rsidRPr="008114D2" w:rsidRDefault="005D1CF3" w:rsidP="005D1CF3">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The following is a template for the fee proposal breakdown. It is recommended that this breakdown should include reference the scheduled works programme, bringing in milestones and dates. Please note this template is a guidance document and therefore is not all encompassing. Stages and Tasks can be added or removed by tenderers where seen fit:</w:t>
      </w:r>
    </w:p>
    <w:p w:rsidR="005D1CF3" w:rsidRPr="008114D2" w:rsidRDefault="005D1CF3" w:rsidP="005D1CF3">
      <w:pPr>
        <w:widowControl w:val="0"/>
        <w:tabs>
          <w:tab w:val="left" w:pos="709"/>
        </w:tabs>
        <w:spacing w:line="276" w:lineRule="auto"/>
        <w:contextualSpacing/>
        <w:rPr>
          <w:rFonts w:ascii="Arial" w:hAnsi="Arial" w:cs="Arial"/>
          <w:kern w:val="32"/>
          <w:sz w:val="20"/>
          <w:szCs w:val="20"/>
        </w:rPr>
      </w:pPr>
    </w:p>
    <w:tbl>
      <w:tblPr>
        <w:tblStyle w:val="GridTable1Light-Accent1"/>
        <w:tblW w:w="0" w:type="auto"/>
        <w:tblLook w:val="04A0" w:firstRow="1" w:lastRow="0" w:firstColumn="1" w:lastColumn="0" w:noHBand="0" w:noVBand="1"/>
      </w:tblPr>
      <w:tblGrid>
        <w:gridCol w:w="883"/>
        <w:gridCol w:w="3394"/>
        <w:gridCol w:w="990"/>
        <w:gridCol w:w="797"/>
        <w:gridCol w:w="1127"/>
        <w:gridCol w:w="1825"/>
      </w:tblGrid>
      <w:tr w:rsidR="00B66AE9" w:rsidRPr="008114D2" w:rsidTr="008A0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shd w:val="clear" w:color="auto" w:fill="2E74B5" w:themeFill="accent1" w:themeFillShade="BF"/>
          </w:tcPr>
          <w:p w:rsidR="00B66AE9" w:rsidRPr="008114D2" w:rsidRDefault="00B66AE9" w:rsidP="00B66AE9">
            <w:pPr>
              <w:widowControl w:val="0"/>
              <w:tabs>
                <w:tab w:val="left" w:pos="709"/>
              </w:tabs>
              <w:spacing w:line="276" w:lineRule="auto"/>
              <w:contextualSpacing/>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Item</w:t>
            </w:r>
          </w:p>
        </w:tc>
        <w:tc>
          <w:tcPr>
            <w:tcW w:w="3394" w:type="dxa"/>
            <w:shd w:val="clear" w:color="auto" w:fill="2E74B5" w:themeFill="accent1" w:themeFillShade="BF"/>
          </w:tcPr>
          <w:p w:rsidR="00B66AE9" w:rsidRPr="008114D2"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Description</w:t>
            </w:r>
          </w:p>
        </w:tc>
        <w:tc>
          <w:tcPr>
            <w:tcW w:w="990" w:type="dxa"/>
            <w:shd w:val="clear" w:color="auto" w:fill="2E74B5" w:themeFill="accent1" w:themeFillShade="BF"/>
          </w:tcPr>
          <w:p w:rsidR="00B66AE9" w:rsidRPr="008114D2"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Staff Member</w:t>
            </w:r>
          </w:p>
        </w:tc>
        <w:tc>
          <w:tcPr>
            <w:tcW w:w="797" w:type="dxa"/>
            <w:shd w:val="clear" w:color="auto" w:fill="2E74B5" w:themeFill="accent1" w:themeFillShade="BF"/>
          </w:tcPr>
          <w:p w:rsidR="00B66AE9" w:rsidRPr="008114D2"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Days</w:t>
            </w:r>
          </w:p>
        </w:tc>
        <w:tc>
          <w:tcPr>
            <w:tcW w:w="1127" w:type="dxa"/>
            <w:shd w:val="clear" w:color="auto" w:fill="2E74B5" w:themeFill="accent1" w:themeFillShade="BF"/>
          </w:tcPr>
          <w:p w:rsidR="00B66AE9" w:rsidRPr="008114D2"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Cost (£)</w:t>
            </w:r>
          </w:p>
          <w:p w:rsidR="00B66AE9" w:rsidRPr="008114D2"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(Lump Sum)</w:t>
            </w:r>
          </w:p>
        </w:tc>
        <w:tc>
          <w:tcPr>
            <w:tcW w:w="1825" w:type="dxa"/>
            <w:shd w:val="clear" w:color="auto" w:fill="2E74B5" w:themeFill="accent1" w:themeFillShade="BF"/>
          </w:tcPr>
          <w:p w:rsidR="00B66AE9" w:rsidRPr="008114D2"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Program &amp; Milestone</w:t>
            </w:r>
          </w:p>
        </w:tc>
      </w:tr>
      <w:tr w:rsidR="001F7D7D"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9CC2E5" w:themeFill="accent1" w:themeFillTint="99"/>
          </w:tcPr>
          <w:p w:rsidR="001F7D7D" w:rsidRPr="008114D2" w:rsidRDefault="001F7D7D" w:rsidP="001F7D7D">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1</w:t>
            </w:r>
          </w:p>
        </w:tc>
        <w:tc>
          <w:tcPr>
            <w:tcW w:w="3394"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Stage 1 – Start Up</w:t>
            </w:r>
          </w:p>
        </w:tc>
        <w:tc>
          <w:tcPr>
            <w:tcW w:w="990"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1F7D7D" w:rsidRPr="008114D2" w:rsidTr="008A065A">
        <w:tc>
          <w:tcPr>
            <w:cnfStyle w:val="001000000000" w:firstRow="0" w:lastRow="0" w:firstColumn="1" w:lastColumn="0" w:oddVBand="0" w:evenVBand="0" w:oddHBand="0" w:evenHBand="0" w:firstRowFirstColumn="0" w:firstRowLastColumn="0" w:lastRowFirstColumn="0" w:lastRowLastColumn="0"/>
            <w:tcW w:w="883" w:type="dxa"/>
          </w:tcPr>
          <w:p w:rsidR="001F7D7D" w:rsidRPr="008114D2" w:rsidRDefault="001F7D7D" w:rsidP="001F7D7D">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1.1</w:t>
            </w:r>
          </w:p>
        </w:tc>
        <w:tc>
          <w:tcPr>
            <w:tcW w:w="3394"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Site visit to scope up detailed RAMS, schedule of works and review of information held by NMRN</w:t>
            </w:r>
          </w:p>
        </w:tc>
        <w:tc>
          <w:tcPr>
            <w:tcW w:w="990"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0.25</w:t>
            </w:r>
          </w:p>
        </w:tc>
        <w:tc>
          <w:tcPr>
            <w:tcW w:w="1127"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825"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Week commencing (w/c) </w:t>
            </w:r>
          </w:p>
        </w:tc>
      </w:tr>
      <w:tr w:rsidR="001F7D7D" w:rsidRPr="008114D2" w:rsidTr="008A065A">
        <w:tc>
          <w:tcPr>
            <w:cnfStyle w:val="001000000000" w:firstRow="0" w:lastRow="0" w:firstColumn="1" w:lastColumn="0" w:oddVBand="0" w:evenVBand="0" w:oddHBand="0" w:evenHBand="0" w:firstRowFirstColumn="0" w:firstRowLastColumn="0" w:lastRowFirstColumn="0" w:lastRowLastColumn="0"/>
            <w:tcW w:w="883" w:type="dxa"/>
          </w:tcPr>
          <w:p w:rsidR="001F7D7D" w:rsidRPr="008114D2" w:rsidRDefault="001F7D7D" w:rsidP="001F7D7D">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1.2</w:t>
            </w:r>
          </w:p>
        </w:tc>
        <w:tc>
          <w:tcPr>
            <w:tcW w:w="3394"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Delivery of detailed scheduled work programme </w:t>
            </w:r>
          </w:p>
        </w:tc>
        <w:tc>
          <w:tcPr>
            <w:tcW w:w="990"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w:t>
            </w:r>
          </w:p>
        </w:tc>
        <w:tc>
          <w:tcPr>
            <w:tcW w:w="1127"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w/c -</w:t>
            </w:r>
          </w:p>
        </w:tc>
      </w:tr>
      <w:tr w:rsidR="001F7D7D"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9CC2E5" w:themeFill="accent1" w:themeFillTint="99"/>
          </w:tcPr>
          <w:p w:rsidR="001F7D7D" w:rsidRPr="008114D2" w:rsidRDefault="001F7D7D" w:rsidP="001F7D7D">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2</w:t>
            </w:r>
          </w:p>
        </w:tc>
        <w:tc>
          <w:tcPr>
            <w:tcW w:w="3394"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Stage 2 – Understanding the Heritage</w:t>
            </w:r>
          </w:p>
        </w:tc>
        <w:tc>
          <w:tcPr>
            <w:tcW w:w="990"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1F7D7D" w:rsidRPr="008114D2" w:rsidTr="008A065A">
        <w:tc>
          <w:tcPr>
            <w:cnfStyle w:val="001000000000" w:firstRow="0" w:lastRow="0" w:firstColumn="1" w:lastColumn="0" w:oddVBand="0" w:evenVBand="0" w:oddHBand="0" w:evenHBand="0" w:firstRowFirstColumn="0" w:firstRowLastColumn="0" w:lastRowFirstColumn="0" w:lastRowLastColumn="0"/>
            <w:tcW w:w="883" w:type="dxa"/>
          </w:tcPr>
          <w:p w:rsidR="001F7D7D" w:rsidRPr="008114D2" w:rsidRDefault="001F7D7D" w:rsidP="001F7D7D">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2.1</w:t>
            </w:r>
          </w:p>
        </w:tc>
        <w:tc>
          <w:tcPr>
            <w:tcW w:w="3394"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Data Gathering</w:t>
            </w:r>
          </w:p>
        </w:tc>
        <w:tc>
          <w:tcPr>
            <w:tcW w:w="990"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w/c </w:t>
            </w:r>
          </w:p>
        </w:tc>
      </w:tr>
      <w:tr w:rsidR="001F7D7D" w:rsidRPr="008114D2" w:rsidTr="008A065A">
        <w:tc>
          <w:tcPr>
            <w:cnfStyle w:val="001000000000" w:firstRow="0" w:lastRow="0" w:firstColumn="1" w:lastColumn="0" w:oddVBand="0" w:evenVBand="0" w:oddHBand="0" w:evenHBand="0" w:firstRowFirstColumn="0" w:firstRowLastColumn="0" w:lastRowFirstColumn="0" w:lastRowLastColumn="0"/>
            <w:tcW w:w="883" w:type="dxa"/>
          </w:tcPr>
          <w:p w:rsidR="001F7D7D" w:rsidRPr="008114D2" w:rsidRDefault="001F7D7D" w:rsidP="001F7D7D">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2.2</w:t>
            </w:r>
          </w:p>
        </w:tc>
        <w:tc>
          <w:tcPr>
            <w:tcW w:w="3394"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kern w:val="32"/>
                <w:sz w:val="20"/>
                <w:szCs w:val="20"/>
              </w:rPr>
            </w:pPr>
            <w:r w:rsidRPr="008114D2">
              <w:rPr>
                <w:rFonts w:ascii="Arial" w:hAnsi="Arial" w:cs="Arial"/>
                <w:kern w:val="32"/>
                <w:sz w:val="20"/>
                <w:szCs w:val="20"/>
              </w:rPr>
              <w:t>Fieldwork</w:t>
            </w:r>
          </w:p>
        </w:tc>
        <w:tc>
          <w:tcPr>
            <w:tcW w:w="990"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1F7D7D" w:rsidRPr="008114D2" w:rsidTr="008A065A">
        <w:tc>
          <w:tcPr>
            <w:cnfStyle w:val="001000000000" w:firstRow="0" w:lastRow="0" w:firstColumn="1" w:lastColumn="0" w:oddVBand="0" w:evenVBand="0" w:oddHBand="0" w:evenHBand="0" w:firstRowFirstColumn="0" w:firstRowLastColumn="0" w:lastRowFirstColumn="0" w:lastRowLastColumn="0"/>
            <w:tcW w:w="883" w:type="dxa"/>
          </w:tcPr>
          <w:p w:rsidR="001F7D7D" w:rsidRPr="008114D2" w:rsidRDefault="001F7D7D" w:rsidP="001F7D7D">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2.3</w:t>
            </w:r>
          </w:p>
        </w:tc>
        <w:tc>
          <w:tcPr>
            <w:tcW w:w="3394"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CMP draft of Understanding the Heritage, inventories, gazett</w:t>
            </w:r>
            <w:r>
              <w:rPr>
                <w:rFonts w:ascii="Arial" w:hAnsi="Arial" w:cs="Arial"/>
                <w:kern w:val="32"/>
                <w:sz w:val="20"/>
                <w:szCs w:val="20"/>
              </w:rPr>
              <w:t>eers and phase plans</w:t>
            </w:r>
          </w:p>
        </w:tc>
        <w:tc>
          <w:tcPr>
            <w:tcW w:w="990"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D9D9D9" w:themeFill="background1" w:themeFillShade="D9"/>
          </w:tcPr>
          <w:p w:rsidR="008A065A" w:rsidRPr="008114D2" w:rsidRDefault="008A065A" w:rsidP="00B66AE9">
            <w:pPr>
              <w:widowControl w:val="0"/>
              <w:tabs>
                <w:tab w:val="left" w:pos="709"/>
              </w:tabs>
              <w:spacing w:line="276" w:lineRule="auto"/>
              <w:contextualSpacing/>
              <w:rPr>
                <w:rFonts w:ascii="Arial" w:hAnsi="Arial" w:cs="Arial"/>
                <w:kern w:val="32"/>
                <w:sz w:val="20"/>
                <w:szCs w:val="20"/>
              </w:rPr>
            </w:pPr>
          </w:p>
        </w:tc>
        <w:tc>
          <w:tcPr>
            <w:tcW w:w="3394" w:type="dxa"/>
            <w:shd w:val="clear" w:color="auto" w:fill="D9D9D9" w:themeFill="background1" w:themeFillShade="D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i/>
                <w:kern w:val="32"/>
                <w:sz w:val="20"/>
                <w:szCs w:val="20"/>
              </w:rPr>
              <w:t>Half-way stage invoice</w:t>
            </w:r>
          </w:p>
        </w:tc>
        <w:tc>
          <w:tcPr>
            <w:tcW w:w="990" w:type="dxa"/>
            <w:shd w:val="clear" w:color="auto" w:fill="D9D9D9" w:themeFill="background1" w:themeFillShade="D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D9D9D9" w:themeFill="background1" w:themeFillShade="D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D9D9D9" w:themeFill="background1" w:themeFillShade="D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D9D9D9" w:themeFill="background1" w:themeFillShade="D9"/>
          </w:tcPr>
          <w:p w:rsidR="008A065A" w:rsidRPr="008114D2"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1F7D7D" w:rsidRPr="008114D2" w:rsidTr="00025087">
        <w:tc>
          <w:tcPr>
            <w:cnfStyle w:val="001000000000" w:firstRow="0" w:lastRow="0" w:firstColumn="1" w:lastColumn="0" w:oddVBand="0" w:evenVBand="0" w:oddHBand="0" w:evenHBand="0" w:firstRowFirstColumn="0" w:firstRowLastColumn="0" w:lastRowFirstColumn="0" w:lastRowLastColumn="0"/>
            <w:tcW w:w="883" w:type="dxa"/>
            <w:shd w:val="clear" w:color="auto" w:fill="9CC2E5" w:themeFill="accent1" w:themeFillTint="99"/>
          </w:tcPr>
          <w:p w:rsidR="001F7D7D" w:rsidRPr="008114D2" w:rsidRDefault="001F7D7D" w:rsidP="001F7D7D">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3</w:t>
            </w:r>
          </w:p>
        </w:tc>
        <w:tc>
          <w:tcPr>
            <w:tcW w:w="3394"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kern w:val="32"/>
                <w:sz w:val="20"/>
                <w:szCs w:val="20"/>
              </w:rPr>
            </w:pPr>
            <w:r w:rsidRPr="008114D2">
              <w:rPr>
                <w:rFonts w:ascii="Arial" w:hAnsi="Arial" w:cs="Arial"/>
                <w:kern w:val="32"/>
                <w:sz w:val="20"/>
                <w:szCs w:val="20"/>
              </w:rPr>
              <w:t>Stage 3 – Statement of Significance</w:t>
            </w:r>
          </w:p>
        </w:tc>
        <w:tc>
          <w:tcPr>
            <w:tcW w:w="990"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1F7D7D" w:rsidRPr="008114D2" w:rsidTr="00025087">
        <w:tc>
          <w:tcPr>
            <w:cnfStyle w:val="001000000000" w:firstRow="0" w:lastRow="0" w:firstColumn="1" w:lastColumn="0" w:oddVBand="0" w:evenVBand="0" w:oddHBand="0" w:evenHBand="0" w:firstRowFirstColumn="0" w:firstRowLastColumn="0" w:lastRowFirstColumn="0" w:lastRowLastColumn="0"/>
            <w:tcW w:w="883" w:type="dxa"/>
          </w:tcPr>
          <w:p w:rsidR="001F7D7D" w:rsidRPr="008114D2" w:rsidRDefault="001F7D7D" w:rsidP="001F7D7D">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3.1</w:t>
            </w:r>
          </w:p>
        </w:tc>
        <w:tc>
          <w:tcPr>
            <w:tcW w:w="3394"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kern w:val="32"/>
                <w:sz w:val="20"/>
                <w:szCs w:val="20"/>
              </w:rPr>
            </w:pPr>
            <w:r w:rsidRPr="008114D2">
              <w:rPr>
                <w:rFonts w:ascii="Arial" w:hAnsi="Arial" w:cs="Arial"/>
                <w:kern w:val="32"/>
                <w:sz w:val="20"/>
                <w:szCs w:val="20"/>
              </w:rPr>
              <w:t>Draft Section of CMP for Statement of Significance</w:t>
            </w:r>
          </w:p>
        </w:tc>
        <w:tc>
          <w:tcPr>
            <w:tcW w:w="990"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w/c</w:t>
            </w:r>
          </w:p>
        </w:tc>
      </w:tr>
      <w:tr w:rsidR="001F7D7D" w:rsidRPr="008114D2" w:rsidTr="00025087">
        <w:tc>
          <w:tcPr>
            <w:cnfStyle w:val="001000000000" w:firstRow="0" w:lastRow="0" w:firstColumn="1" w:lastColumn="0" w:oddVBand="0" w:evenVBand="0" w:oddHBand="0" w:evenHBand="0" w:firstRowFirstColumn="0" w:firstRowLastColumn="0" w:lastRowFirstColumn="0" w:lastRowLastColumn="0"/>
            <w:tcW w:w="883" w:type="dxa"/>
          </w:tcPr>
          <w:p w:rsidR="001F7D7D" w:rsidRPr="008114D2" w:rsidRDefault="001F7D7D" w:rsidP="001F7D7D">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3.2</w:t>
            </w:r>
          </w:p>
        </w:tc>
        <w:tc>
          <w:tcPr>
            <w:tcW w:w="3394"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Consultations</w:t>
            </w:r>
          </w:p>
        </w:tc>
        <w:tc>
          <w:tcPr>
            <w:tcW w:w="990"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1F7D7D"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9CC2E5" w:themeFill="accent1" w:themeFillTint="99"/>
          </w:tcPr>
          <w:p w:rsidR="001F7D7D" w:rsidRPr="008114D2" w:rsidRDefault="001F7D7D" w:rsidP="001F7D7D">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4</w:t>
            </w:r>
          </w:p>
        </w:tc>
        <w:tc>
          <w:tcPr>
            <w:tcW w:w="3394"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kern w:val="32"/>
                <w:sz w:val="20"/>
                <w:szCs w:val="20"/>
              </w:rPr>
            </w:pPr>
            <w:r w:rsidRPr="008114D2">
              <w:rPr>
                <w:rFonts w:ascii="Arial" w:hAnsi="Arial" w:cs="Arial"/>
                <w:kern w:val="32"/>
                <w:sz w:val="20"/>
                <w:szCs w:val="20"/>
              </w:rPr>
              <w:t>Stage 4 – Conservation Management Aims/Policies</w:t>
            </w:r>
          </w:p>
        </w:tc>
        <w:tc>
          <w:tcPr>
            <w:tcW w:w="990"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1F7D7D"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rsidR="001F7D7D" w:rsidRPr="008114D2" w:rsidRDefault="001F7D7D" w:rsidP="001F7D7D">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4.1</w:t>
            </w:r>
          </w:p>
        </w:tc>
        <w:tc>
          <w:tcPr>
            <w:tcW w:w="3394" w:type="dxa"/>
            <w:shd w:val="clear" w:color="auto" w:fill="auto"/>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Consultations on requirements/management etc.</w:t>
            </w:r>
          </w:p>
        </w:tc>
        <w:tc>
          <w:tcPr>
            <w:tcW w:w="990" w:type="dxa"/>
            <w:shd w:val="clear" w:color="auto" w:fill="auto"/>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auto"/>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auto"/>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auto"/>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1F7D7D"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rsidR="001F7D7D" w:rsidRPr="008114D2" w:rsidRDefault="001F7D7D" w:rsidP="001F7D7D">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4.2</w:t>
            </w:r>
          </w:p>
        </w:tc>
        <w:tc>
          <w:tcPr>
            <w:tcW w:w="3394" w:type="dxa"/>
            <w:shd w:val="clear" w:color="auto" w:fill="auto"/>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CMP draft Section </w:t>
            </w:r>
          </w:p>
        </w:tc>
        <w:tc>
          <w:tcPr>
            <w:tcW w:w="990" w:type="dxa"/>
            <w:shd w:val="clear" w:color="auto" w:fill="auto"/>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auto"/>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auto"/>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auto"/>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1F7D7D"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9CC2E5" w:themeFill="accent1" w:themeFillTint="99"/>
          </w:tcPr>
          <w:p w:rsidR="001F7D7D" w:rsidRPr="008114D2" w:rsidRDefault="001F7D7D" w:rsidP="001F7D7D">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5</w:t>
            </w:r>
          </w:p>
        </w:tc>
        <w:tc>
          <w:tcPr>
            <w:tcW w:w="3394"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Stage 5 – Costed Action Plan</w:t>
            </w:r>
          </w:p>
        </w:tc>
        <w:tc>
          <w:tcPr>
            <w:tcW w:w="990"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9CC2E5" w:themeFill="accent1" w:themeFillTint="99"/>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1F7D7D"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rsidR="001F7D7D" w:rsidRPr="008114D2" w:rsidRDefault="001F7D7D" w:rsidP="001F7D7D">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5.1</w:t>
            </w:r>
          </w:p>
        </w:tc>
        <w:tc>
          <w:tcPr>
            <w:tcW w:w="3394" w:type="dxa"/>
            <w:shd w:val="clear" w:color="auto" w:fill="auto"/>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Draft section of Costed Action Plan</w:t>
            </w:r>
          </w:p>
        </w:tc>
        <w:tc>
          <w:tcPr>
            <w:tcW w:w="990" w:type="dxa"/>
            <w:shd w:val="clear" w:color="auto" w:fill="auto"/>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auto"/>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auto"/>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auto"/>
          </w:tcPr>
          <w:p w:rsidR="001F7D7D" w:rsidRPr="008114D2" w:rsidRDefault="001F7D7D" w:rsidP="001F7D7D">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F7CAAC" w:themeFill="accent2" w:themeFillTint="66"/>
          </w:tcPr>
          <w:p w:rsidR="008A065A" w:rsidRPr="008114D2" w:rsidRDefault="008A065A" w:rsidP="008A065A">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6</w:t>
            </w:r>
          </w:p>
        </w:tc>
        <w:tc>
          <w:tcPr>
            <w:tcW w:w="3394" w:type="dxa"/>
            <w:shd w:val="clear" w:color="auto" w:fill="F7CAAC" w:themeFill="accent2" w:themeFillTint="66"/>
          </w:tcPr>
          <w:p w:rsidR="008A065A" w:rsidRPr="008114D2" w:rsidRDefault="000950E6"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Pr>
                <w:rFonts w:ascii="Arial" w:hAnsi="Arial" w:cs="Arial"/>
                <w:kern w:val="32"/>
                <w:sz w:val="20"/>
                <w:szCs w:val="20"/>
              </w:rPr>
              <w:t xml:space="preserve">Revisions to draft </w:t>
            </w:r>
          </w:p>
        </w:tc>
        <w:tc>
          <w:tcPr>
            <w:tcW w:w="990" w:type="dxa"/>
            <w:shd w:val="clear" w:color="auto" w:fill="F7CAAC" w:themeFill="accent2" w:themeFillTint="66"/>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F7CAAC" w:themeFill="accent2" w:themeFillTint="66"/>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F7CAAC" w:themeFill="accent2" w:themeFillTint="66"/>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F7CAAC" w:themeFill="accent2" w:themeFillTint="66"/>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C03FC7" w:rsidRPr="008114D2" w:rsidTr="00C03FC7">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rsidR="00C03FC7" w:rsidRPr="008114D2" w:rsidRDefault="00C03FC7" w:rsidP="008A065A">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7</w:t>
            </w:r>
          </w:p>
        </w:tc>
        <w:tc>
          <w:tcPr>
            <w:tcW w:w="3394" w:type="dxa"/>
            <w:shd w:val="clear" w:color="auto" w:fill="auto"/>
          </w:tcPr>
          <w:p w:rsidR="00C03FC7" w:rsidRPr="008114D2" w:rsidRDefault="00C03FC7"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Publication &amp; Printing</w:t>
            </w:r>
          </w:p>
        </w:tc>
        <w:tc>
          <w:tcPr>
            <w:tcW w:w="990" w:type="dxa"/>
            <w:shd w:val="clear" w:color="auto" w:fill="auto"/>
          </w:tcPr>
          <w:p w:rsidR="00C03FC7" w:rsidRPr="008114D2" w:rsidRDefault="00C03FC7"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auto"/>
          </w:tcPr>
          <w:p w:rsidR="00C03FC7" w:rsidRPr="008114D2" w:rsidRDefault="00C03FC7"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auto"/>
          </w:tcPr>
          <w:p w:rsidR="00C03FC7" w:rsidRPr="008114D2" w:rsidRDefault="00C03FC7"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auto"/>
          </w:tcPr>
          <w:p w:rsidR="00C03FC7" w:rsidRPr="008114D2" w:rsidRDefault="00C03FC7"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F7CAAC" w:themeFill="accent2" w:themeFillTint="66"/>
          </w:tcPr>
          <w:p w:rsidR="008A065A" w:rsidRPr="008114D2" w:rsidRDefault="00C03FC7" w:rsidP="008A065A">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8</w:t>
            </w:r>
          </w:p>
        </w:tc>
        <w:tc>
          <w:tcPr>
            <w:tcW w:w="3394" w:type="dxa"/>
            <w:shd w:val="clear" w:color="auto" w:fill="F7CAAC" w:themeFill="accent2" w:themeFillTint="66"/>
          </w:tcPr>
          <w:p w:rsidR="008A065A" w:rsidRPr="008114D2" w:rsidRDefault="008A065A" w:rsidP="000950E6">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 xml:space="preserve">Submission of final </w:t>
            </w:r>
          </w:p>
        </w:tc>
        <w:tc>
          <w:tcPr>
            <w:tcW w:w="990" w:type="dxa"/>
            <w:shd w:val="clear" w:color="auto" w:fill="F7CAAC" w:themeFill="accent2" w:themeFillTint="66"/>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F7CAAC" w:themeFill="accent2" w:themeFillTint="66"/>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F7CAAC" w:themeFill="accent2" w:themeFillTint="66"/>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F7CAAC" w:themeFill="accent2" w:themeFillTint="66"/>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025087">
        <w:tc>
          <w:tcPr>
            <w:cnfStyle w:val="001000000000" w:firstRow="0" w:lastRow="0" w:firstColumn="1" w:lastColumn="0" w:oddVBand="0" w:evenVBand="0" w:oddHBand="0" w:evenHBand="0" w:firstRowFirstColumn="0" w:firstRowLastColumn="0" w:lastRowFirstColumn="0" w:lastRowLastColumn="0"/>
            <w:tcW w:w="883" w:type="dxa"/>
            <w:shd w:val="clear" w:color="auto" w:fill="D9D9D9" w:themeFill="background1" w:themeFillShade="D9"/>
          </w:tcPr>
          <w:p w:rsidR="008A065A" w:rsidRPr="008114D2" w:rsidRDefault="008A065A" w:rsidP="008A065A">
            <w:pPr>
              <w:widowControl w:val="0"/>
              <w:tabs>
                <w:tab w:val="left" w:pos="709"/>
              </w:tabs>
              <w:spacing w:line="276" w:lineRule="auto"/>
              <w:contextualSpacing/>
              <w:rPr>
                <w:rFonts w:ascii="Arial" w:hAnsi="Arial" w:cs="Arial"/>
                <w:kern w:val="32"/>
                <w:sz w:val="20"/>
                <w:szCs w:val="20"/>
              </w:rPr>
            </w:pPr>
          </w:p>
        </w:tc>
        <w:tc>
          <w:tcPr>
            <w:tcW w:w="3394" w:type="dxa"/>
            <w:shd w:val="clear" w:color="auto" w:fill="D9D9D9" w:themeFill="background1" w:themeFillShade="D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i/>
                <w:kern w:val="32"/>
                <w:sz w:val="20"/>
                <w:szCs w:val="20"/>
              </w:rPr>
              <w:t xml:space="preserve">Final invoice </w:t>
            </w:r>
          </w:p>
        </w:tc>
        <w:tc>
          <w:tcPr>
            <w:tcW w:w="990" w:type="dxa"/>
            <w:shd w:val="clear" w:color="auto" w:fill="D9D9D9" w:themeFill="background1" w:themeFillShade="D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shd w:val="clear" w:color="auto" w:fill="D9D9D9" w:themeFill="background1" w:themeFillShade="D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127" w:type="dxa"/>
            <w:shd w:val="clear" w:color="auto" w:fill="D9D9D9" w:themeFill="background1" w:themeFillShade="D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825" w:type="dxa"/>
            <w:shd w:val="clear" w:color="auto" w:fill="D9D9D9" w:themeFill="background1" w:themeFillShade="D9"/>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8A065A" w:rsidRPr="008114D2" w:rsidTr="00025087">
        <w:tc>
          <w:tcPr>
            <w:cnfStyle w:val="001000000000" w:firstRow="0" w:lastRow="0" w:firstColumn="1" w:lastColumn="0" w:oddVBand="0" w:evenVBand="0" w:oddHBand="0" w:evenHBand="0" w:firstRowFirstColumn="0" w:firstRowLastColumn="0" w:lastRowFirstColumn="0" w:lastRowLastColumn="0"/>
            <w:tcW w:w="883" w:type="dxa"/>
          </w:tcPr>
          <w:p w:rsidR="008A065A" w:rsidRPr="008114D2" w:rsidRDefault="008A065A" w:rsidP="008A065A">
            <w:pPr>
              <w:widowControl w:val="0"/>
              <w:tabs>
                <w:tab w:val="left" w:pos="709"/>
              </w:tabs>
              <w:spacing w:line="276" w:lineRule="auto"/>
              <w:contextualSpacing/>
              <w:rPr>
                <w:rFonts w:ascii="Arial" w:hAnsi="Arial" w:cs="Arial"/>
                <w:kern w:val="32"/>
                <w:sz w:val="20"/>
                <w:szCs w:val="20"/>
              </w:rPr>
            </w:pPr>
            <w:r w:rsidRPr="008114D2">
              <w:rPr>
                <w:rFonts w:ascii="Arial" w:hAnsi="Arial" w:cs="Arial"/>
                <w:kern w:val="32"/>
                <w:sz w:val="20"/>
                <w:szCs w:val="20"/>
              </w:rPr>
              <w:t>TOTAL (EXC. VAT)</w:t>
            </w:r>
          </w:p>
        </w:tc>
        <w:tc>
          <w:tcPr>
            <w:tcW w:w="3394" w:type="dxa"/>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kern w:val="32"/>
                <w:sz w:val="20"/>
                <w:szCs w:val="20"/>
              </w:rPr>
            </w:pPr>
          </w:p>
        </w:tc>
        <w:tc>
          <w:tcPr>
            <w:tcW w:w="990" w:type="dxa"/>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797" w:type="dxa"/>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b/>
                <w:kern w:val="32"/>
                <w:sz w:val="20"/>
                <w:szCs w:val="20"/>
              </w:rPr>
              <w:t>X Days</w:t>
            </w:r>
          </w:p>
        </w:tc>
        <w:tc>
          <w:tcPr>
            <w:tcW w:w="1127" w:type="dxa"/>
          </w:tcPr>
          <w:p w:rsidR="008A065A" w:rsidRPr="008114D2" w:rsidRDefault="00C03FC7"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kern w:val="32"/>
                <w:sz w:val="20"/>
                <w:szCs w:val="20"/>
              </w:rPr>
            </w:pPr>
            <w:r w:rsidRPr="008114D2">
              <w:rPr>
                <w:rFonts w:ascii="Arial" w:hAnsi="Arial" w:cs="Arial"/>
                <w:b/>
                <w:kern w:val="32"/>
                <w:sz w:val="20"/>
                <w:szCs w:val="20"/>
              </w:rPr>
              <w:t>£X</w:t>
            </w:r>
          </w:p>
        </w:tc>
        <w:tc>
          <w:tcPr>
            <w:tcW w:w="1825" w:type="dxa"/>
          </w:tcPr>
          <w:p w:rsidR="008A065A" w:rsidRPr="008114D2"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b/>
                <w:kern w:val="32"/>
                <w:sz w:val="20"/>
                <w:szCs w:val="20"/>
              </w:rPr>
              <w:t>w/c – w/end</w:t>
            </w:r>
          </w:p>
        </w:tc>
      </w:tr>
    </w:tbl>
    <w:p w:rsidR="005D1CF3" w:rsidRPr="008114D2" w:rsidRDefault="005D1CF3" w:rsidP="005D1CF3">
      <w:pPr>
        <w:widowControl w:val="0"/>
        <w:tabs>
          <w:tab w:val="left" w:pos="709"/>
        </w:tabs>
        <w:spacing w:line="276" w:lineRule="auto"/>
        <w:contextualSpacing/>
        <w:rPr>
          <w:rFonts w:ascii="Arial" w:hAnsi="Arial" w:cs="Arial"/>
          <w:kern w:val="32"/>
          <w:sz w:val="20"/>
          <w:szCs w:val="20"/>
        </w:rPr>
      </w:pPr>
    </w:p>
    <w:p w:rsidR="005D1CF3" w:rsidRPr="008114D2" w:rsidRDefault="005D1CF3" w:rsidP="005D1CF3">
      <w:pPr>
        <w:widowControl w:val="0"/>
        <w:tabs>
          <w:tab w:val="left" w:pos="709"/>
        </w:tabs>
        <w:spacing w:line="276" w:lineRule="auto"/>
        <w:contextualSpacing/>
        <w:rPr>
          <w:rFonts w:ascii="Arial" w:hAnsi="Arial" w:cs="Arial"/>
          <w:kern w:val="32"/>
          <w:sz w:val="20"/>
          <w:szCs w:val="20"/>
        </w:rPr>
      </w:pPr>
    </w:p>
    <w:p w:rsidR="005D1CF3" w:rsidRPr="008114D2" w:rsidRDefault="005D1CF3" w:rsidP="00D20B23">
      <w:pPr>
        <w:pStyle w:val="ListParagraph"/>
        <w:widowControl w:val="0"/>
        <w:numPr>
          <w:ilvl w:val="0"/>
          <w:numId w:val="15"/>
        </w:numPr>
        <w:tabs>
          <w:tab w:val="left" w:pos="709"/>
        </w:tabs>
        <w:spacing w:line="276" w:lineRule="auto"/>
        <w:contextualSpacing/>
        <w:rPr>
          <w:rFonts w:ascii="Arial" w:hAnsi="Arial" w:cs="Arial"/>
          <w:kern w:val="32"/>
          <w:sz w:val="20"/>
        </w:rPr>
      </w:pPr>
      <w:r w:rsidRPr="008114D2">
        <w:rPr>
          <w:rFonts w:ascii="Arial" w:hAnsi="Arial" w:cs="Arial"/>
          <w:kern w:val="32"/>
          <w:sz w:val="20"/>
        </w:rPr>
        <w:t xml:space="preserve">A breakdown of hourly costs for the supplier and any subcontractors, including travel, subsistence and </w:t>
      </w:r>
      <w:r w:rsidR="00E65116" w:rsidRPr="008114D2">
        <w:rPr>
          <w:rFonts w:ascii="Arial" w:hAnsi="Arial" w:cs="Arial"/>
          <w:kern w:val="32"/>
          <w:sz w:val="20"/>
        </w:rPr>
        <w:t>accommodation</w:t>
      </w:r>
      <w:proofErr w:type="gramStart"/>
      <w:r w:rsidR="00E65116" w:rsidRPr="008114D2">
        <w:rPr>
          <w:rFonts w:ascii="Arial" w:hAnsi="Arial" w:cs="Arial"/>
          <w:kern w:val="32"/>
          <w:sz w:val="20"/>
        </w:rPr>
        <w:t>.</w:t>
      </w:r>
      <w:r w:rsidRPr="008114D2">
        <w:rPr>
          <w:rFonts w:ascii="Arial" w:hAnsi="Arial" w:cs="Arial"/>
          <w:kern w:val="32"/>
          <w:sz w:val="20"/>
        </w:rPr>
        <w:t>.</w:t>
      </w:r>
      <w:proofErr w:type="gramEnd"/>
      <w:r w:rsidRPr="008114D2">
        <w:rPr>
          <w:rFonts w:ascii="Arial" w:hAnsi="Arial" w:cs="Arial"/>
          <w:kern w:val="32"/>
          <w:sz w:val="20"/>
        </w:rPr>
        <w:t xml:space="preserve"> </w:t>
      </w:r>
    </w:p>
    <w:p w:rsidR="005D1CF3" w:rsidRPr="008114D2" w:rsidRDefault="005D1CF3" w:rsidP="005D1CF3">
      <w:pPr>
        <w:widowControl w:val="0"/>
        <w:tabs>
          <w:tab w:val="left" w:pos="709"/>
        </w:tabs>
        <w:spacing w:line="276" w:lineRule="auto"/>
        <w:contextualSpacing/>
        <w:rPr>
          <w:rFonts w:ascii="Arial" w:hAnsi="Arial" w:cs="Arial"/>
          <w:kern w:val="32"/>
          <w:sz w:val="20"/>
          <w:szCs w:val="20"/>
        </w:rPr>
      </w:pPr>
    </w:p>
    <w:p w:rsidR="005D1CF3" w:rsidRPr="008114D2" w:rsidRDefault="005D1CF3" w:rsidP="005D1CF3">
      <w:pPr>
        <w:widowControl w:val="0"/>
        <w:tabs>
          <w:tab w:val="left" w:pos="709"/>
        </w:tabs>
        <w:spacing w:after="120" w:line="276" w:lineRule="auto"/>
        <w:contextualSpacing/>
        <w:rPr>
          <w:rFonts w:ascii="Arial" w:hAnsi="Arial" w:cs="Arial"/>
          <w:kern w:val="32"/>
          <w:sz w:val="20"/>
          <w:szCs w:val="20"/>
        </w:rPr>
      </w:pPr>
      <w:r w:rsidRPr="008114D2">
        <w:rPr>
          <w:rFonts w:ascii="Arial" w:hAnsi="Arial" w:cs="Arial"/>
          <w:kern w:val="32"/>
          <w:sz w:val="20"/>
          <w:szCs w:val="20"/>
        </w:rPr>
        <w:t>Below is a desired template of daily rate costs from the supplier and their sub-contractors:</w:t>
      </w:r>
    </w:p>
    <w:p w:rsidR="005D1CF3" w:rsidRPr="008114D2" w:rsidRDefault="005D1CF3" w:rsidP="005D1CF3">
      <w:pPr>
        <w:widowControl w:val="0"/>
        <w:tabs>
          <w:tab w:val="left" w:pos="709"/>
        </w:tabs>
        <w:spacing w:after="120" w:line="276" w:lineRule="auto"/>
        <w:contextualSpacing/>
        <w:rPr>
          <w:rFonts w:ascii="Arial" w:hAnsi="Arial" w:cs="Arial"/>
          <w:kern w:val="32"/>
          <w:sz w:val="20"/>
          <w:szCs w:val="20"/>
        </w:rPr>
      </w:pPr>
    </w:p>
    <w:tbl>
      <w:tblPr>
        <w:tblStyle w:val="GridTable1Light-Accent1"/>
        <w:tblW w:w="0" w:type="auto"/>
        <w:tblLook w:val="04A0" w:firstRow="1" w:lastRow="0" w:firstColumn="1" w:lastColumn="0" w:noHBand="0" w:noVBand="1"/>
      </w:tblPr>
      <w:tblGrid>
        <w:gridCol w:w="3001"/>
        <w:gridCol w:w="1402"/>
        <w:gridCol w:w="1435"/>
        <w:gridCol w:w="1783"/>
        <w:gridCol w:w="1395"/>
      </w:tblGrid>
      <w:tr w:rsidR="00C03FC7" w:rsidRPr="008114D2" w:rsidTr="00025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7" w:type="dxa"/>
            <w:shd w:val="clear" w:color="auto" w:fill="2E74B5" w:themeFill="accent1" w:themeFillShade="BF"/>
          </w:tcPr>
          <w:p w:rsidR="00C03FC7" w:rsidRPr="008114D2" w:rsidRDefault="00C03FC7" w:rsidP="00025087">
            <w:pPr>
              <w:widowControl w:val="0"/>
              <w:tabs>
                <w:tab w:val="left" w:pos="709"/>
              </w:tabs>
              <w:spacing w:after="120" w:line="276" w:lineRule="auto"/>
              <w:contextualSpacing/>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Staff Member</w:t>
            </w:r>
          </w:p>
        </w:tc>
        <w:tc>
          <w:tcPr>
            <w:tcW w:w="1450" w:type="dxa"/>
            <w:shd w:val="clear" w:color="auto" w:fill="2E74B5" w:themeFill="accent1" w:themeFillShade="BF"/>
          </w:tcPr>
          <w:p w:rsidR="00C03FC7" w:rsidRPr="008114D2" w:rsidRDefault="00C03FC7" w:rsidP="00025087">
            <w:pPr>
              <w:widowControl w:val="0"/>
              <w:tabs>
                <w:tab w:val="left" w:pos="709"/>
              </w:tabs>
              <w:spacing w:after="120"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Daily Rate (£)</w:t>
            </w:r>
          </w:p>
        </w:tc>
        <w:tc>
          <w:tcPr>
            <w:tcW w:w="1477" w:type="dxa"/>
            <w:shd w:val="clear" w:color="auto" w:fill="2E74B5" w:themeFill="accent1" w:themeFillShade="BF"/>
          </w:tcPr>
          <w:p w:rsidR="00C03FC7" w:rsidRPr="008114D2" w:rsidRDefault="00C03FC7" w:rsidP="00025087">
            <w:pPr>
              <w:widowControl w:val="0"/>
              <w:tabs>
                <w:tab w:val="left" w:pos="709"/>
              </w:tabs>
              <w:spacing w:after="120"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Travel (per day or per visit) (£)</w:t>
            </w:r>
          </w:p>
        </w:tc>
        <w:tc>
          <w:tcPr>
            <w:tcW w:w="1783" w:type="dxa"/>
            <w:shd w:val="clear" w:color="auto" w:fill="2E74B5" w:themeFill="accent1" w:themeFillShade="BF"/>
          </w:tcPr>
          <w:p w:rsidR="00C03FC7" w:rsidRPr="008114D2" w:rsidRDefault="00C03FC7" w:rsidP="00025087">
            <w:pPr>
              <w:widowControl w:val="0"/>
              <w:tabs>
                <w:tab w:val="left" w:pos="709"/>
              </w:tabs>
              <w:spacing w:after="120"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Accommodation (per night) (£)</w:t>
            </w:r>
          </w:p>
        </w:tc>
        <w:tc>
          <w:tcPr>
            <w:tcW w:w="1395" w:type="dxa"/>
            <w:shd w:val="clear" w:color="auto" w:fill="2E74B5" w:themeFill="accent1" w:themeFillShade="BF"/>
          </w:tcPr>
          <w:p w:rsidR="00C03FC7" w:rsidRPr="008114D2" w:rsidRDefault="00C03FC7" w:rsidP="00025087">
            <w:pPr>
              <w:widowControl w:val="0"/>
              <w:tabs>
                <w:tab w:val="left" w:pos="709"/>
              </w:tabs>
              <w:spacing w:after="120"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kern w:val="32"/>
                <w:sz w:val="20"/>
                <w:szCs w:val="20"/>
              </w:rPr>
            </w:pPr>
            <w:r w:rsidRPr="008114D2">
              <w:rPr>
                <w:rFonts w:ascii="Arial" w:hAnsi="Arial" w:cs="Arial"/>
                <w:color w:val="FFFFFF" w:themeColor="background1"/>
                <w:kern w:val="32"/>
                <w:sz w:val="20"/>
                <w:szCs w:val="20"/>
              </w:rPr>
              <w:t>Subsistence (per day) (£)</w:t>
            </w:r>
          </w:p>
        </w:tc>
      </w:tr>
      <w:tr w:rsidR="00C03FC7" w:rsidRPr="008114D2" w:rsidTr="00025087">
        <w:tc>
          <w:tcPr>
            <w:cnfStyle w:val="001000000000" w:firstRow="0" w:lastRow="0" w:firstColumn="1" w:lastColumn="0" w:oddVBand="0" w:evenVBand="0" w:oddHBand="0" w:evenHBand="0" w:firstRowFirstColumn="0" w:firstRowLastColumn="0" w:lastRowFirstColumn="0" w:lastRowLastColumn="0"/>
            <w:tcW w:w="3137" w:type="dxa"/>
          </w:tcPr>
          <w:p w:rsidR="00C03FC7" w:rsidRPr="008114D2" w:rsidRDefault="00C03FC7" w:rsidP="00025087">
            <w:pPr>
              <w:widowControl w:val="0"/>
              <w:tabs>
                <w:tab w:val="left" w:pos="709"/>
              </w:tabs>
              <w:spacing w:after="120" w:line="276" w:lineRule="auto"/>
              <w:contextualSpacing/>
              <w:rPr>
                <w:rFonts w:ascii="Arial" w:hAnsi="Arial" w:cs="Arial"/>
                <w:kern w:val="32"/>
                <w:sz w:val="20"/>
                <w:szCs w:val="20"/>
              </w:rPr>
            </w:pPr>
          </w:p>
        </w:tc>
        <w:tc>
          <w:tcPr>
            <w:tcW w:w="1450"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477"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783"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395"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r>
      <w:tr w:rsidR="00C03FC7" w:rsidRPr="008114D2" w:rsidTr="00025087">
        <w:tc>
          <w:tcPr>
            <w:cnfStyle w:val="001000000000" w:firstRow="0" w:lastRow="0" w:firstColumn="1" w:lastColumn="0" w:oddVBand="0" w:evenVBand="0" w:oddHBand="0" w:evenHBand="0" w:firstRowFirstColumn="0" w:firstRowLastColumn="0" w:lastRowFirstColumn="0" w:lastRowLastColumn="0"/>
            <w:tcW w:w="3137" w:type="dxa"/>
          </w:tcPr>
          <w:p w:rsidR="00C03FC7" w:rsidRPr="008114D2" w:rsidRDefault="00C03FC7" w:rsidP="00025087">
            <w:pPr>
              <w:widowControl w:val="0"/>
              <w:tabs>
                <w:tab w:val="left" w:pos="709"/>
              </w:tabs>
              <w:spacing w:after="120" w:line="276" w:lineRule="auto"/>
              <w:contextualSpacing/>
              <w:rPr>
                <w:rFonts w:ascii="Arial" w:hAnsi="Arial" w:cs="Arial"/>
                <w:kern w:val="32"/>
                <w:sz w:val="20"/>
                <w:szCs w:val="20"/>
              </w:rPr>
            </w:pPr>
          </w:p>
        </w:tc>
        <w:tc>
          <w:tcPr>
            <w:tcW w:w="1450"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477"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783"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395"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r>
      <w:tr w:rsidR="00C03FC7" w:rsidRPr="008114D2" w:rsidTr="00025087">
        <w:tc>
          <w:tcPr>
            <w:cnfStyle w:val="001000000000" w:firstRow="0" w:lastRow="0" w:firstColumn="1" w:lastColumn="0" w:oddVBand="0" w:evenVBand="0" w:oddHBand="0" w:evenHBand="0" w:firstRowFirstColumn="0" w:firstRowLastColumn="0" w:lastRowFirstColumn="0" w:lastRowLastColumn="0"/>
            <w:tcW w:w="3137" w:type="dxa"/>
          </w:tcPr>
          <w:p w:rsidR="00C03FC7" w:rsidRPr="008114D2" w:rsidRDefault="00C03FC7" w:rsidP="00025087">
            <w:pPr>
              <w:widowControl w:val="0"/>
              <w:tabs>
                <w:tab w:val="left" w:pos="709"/>
              </w:tabs>
              <w:spacing w:after="120" w:line="276" w:lineRule="auto"/>
              <w:contextualSpacing/>
              <w:rPr>
                <w:rFonts w:ascii="Arial" w:hAnsi="Arial" w:cs="Arial"/>
                <w:kern w:val="32"/>
                <w:sz w:val="20"/>
                <w:szCs w:val="20"/>
              </w:rPr>
            </w:pPr>
          </w:p>
        </w:tc>
        <w:tc>
          <w:tcPr>
            <w:tcW w:w="1450"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477"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783"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c>
          <w:tcPr>
            <w:tcW w:w="1395"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r w:rsidRPr="008114D2">
              <w:rPr>
                <w:rFonts w:ascii="Arial" w:hAnsi="Arial" w:cs="Arial"/>
                <w:kern w:val="32"/>
                <w:sz w:val="20"/>
                <w:szCs w:val="20"/>
              </w:rPr>
              <w:t>£X</w:t>
            </w:r>
          </w:p>
        </w:tc>
      </w:tr>
      <w:tr w:rsidR="00C03FC7" w:rsidRPr="008114D2" w:rsidTr="00025087">
        <w:tc>
          <w:tcPr>
            <w:cnfStyle w:val="001000000000" w:firstRow="0" w:lastRow="0" w:firstColumn="1" w:lastColumn="0" w:oddVBand="0" w:evenVBand="0" w:oddHBand="0" w:evenHBand="0" w:firstRowFirstColumn="0" w:firstRowLastColumn="0" w:lastRowFirstColumn="0" w:lastRowLastColumn="0"/>
            <w:tcW w:w="3137" w:type="dxa"/>
          </w:tcPr>
          <w:p w:rsidR="00C03FC7" w:rsidRPr="008114D2" w:rsidRDefault="00C03FC7" w:rsidP="00025087">
            <w:pPr>
              <w:widowControl w:val="0"/>
              <w:tabs>
                <w:tab w:val="left" w:pos="709"/>
              </w:tabs>
              <w:spacing w:after="120" w:line="276" w:lineRule="auto"/>
              <w:contextualSpacing/>
              <w:rPr>
                <w:rFonts w:ascii="Arial" w:hAnsi="Arial" w:cs="Arial"/>
                <w:kern w:val="32"/>
                <w:sz w:val="20"/>
                <w:szCs w:val="20"/>
              </w:rPr>
            </w:pPr>
          </w:p>
        </w:tc>
        <w:tc>
          <w:tcPr>
            <w:tcW w:w="1450"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477"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783"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395"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r w:rsidR="00C03FC7" w:rsidRPr="008114D2" w:rsidTr="00025087">
        <w:trPr>
          <w:trHeight w:val="287"/>
        </w:trPr>
        <w:tc>
          <w:tcPr>
            <w:cnfStyle w:val="001000000000" w:firstRow="0" w:lastRow="0" w:firstColumn="1" w:lastColumn="0" w:oddVBand="0" w:evenVBand="0" w:oddHBand="0" w:evenHBand="0" w:firstRowFirstColumn="0" w:firstRowLastColumn="0" w:lastRowFirstColumn="0" w:lastRowLastColumn="0"/>
            <w:tcW w:w="3137" w:type="dxa"/>
          </w:tcPr>
          <w:p w:rsidR="00C03FC7" w:rsidRPr="008114D2" w:rsidRDefault="00C03FC7" w:rsidP="00025087">
            <w:pPr>
              <w:widowControl w:val="0"/>
              <w:tabs>
                <w:tab w:val="left" w:pos="709"/>
              </w:tabs>
              <w:spacing w:after="120" w:line="276" w:lineRule="auto"/>
              <w:contextualSpacing/>
              <w:rPr>
                <w:rFonts w:ascii="Arial" w:hAnsi="Arial" w:cs="Arial"/>
                <w:kern w:val="32"/>
                <w:sz w:val="20"/>
                <w:szCs w:val="20"/>
              </w:rPr>
            </w:pPr>
          </w:p>
        </w:tc>
        <w:tc>
          <w:tcPr>
            <w:tcW w:w="1450"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477"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783"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c>
          <w:tcPr>
            <w:tcW w:w="1395" w:type="dxa"/>
          </w:tcPr>
          <w:p w:rsidR="00C03FC7" w:rsidRPr="008114D2"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32"/>
                <w:sz w:val="20"/>
                <w:szCs w:val="20"/>
              </w:rPr>
            </w:pPr>
          </w:p>
        </w:tc>
      </w:tr>
    </w:tbl>
    <w:p w:rsidR="005D1CF3" w:rsidRPr="008114D2" w:rsidRDefault="005D1CF3" w:rsidP="005D1CF3">
      <w:pPr>
        <w:widowControl w:val="0"/>
        <w:tabs>
          <w:tab w:val="left" w:pos="709"/>
        </w:tabs>
        <w:spacing w:after="120" w:line="276" w:lineRule="auto"/>
        <w:contextualSpacing/>
        <w:rPr>
          <w:rFonts w:ascii="Arial" w:hAnsi="Arial" w:cs="Arial"/>
          <w:kern w:val="32"/>
          <w:sz w:val="20"/>
          <w:szCs w:val="20"/>
        </w:rPr>
      </w:pPr>
    </w:p>
    <w:p w:rsidR="00D1717A" w:rsidRDefault="00D1717A" w:rsidP="004E5681">
      <w:pPr>
        <w:pStyle w:val="Heading1"/>
        <w:rPr>
          <w:rFonts w:ascii="Arial" w:hAnsi="Arial" w:cs="Arial"/>
          <w:b/>
          <w:color w:val="1F4E79" w:themeColor="accent1" w:themeShade="80"/>
          <w:sz w:val="24"/>
          <w:szCs w:val="20"/>
        </w:rPr>
      </w:pPr>
      <w:bookmarkStart w:id="30" w:name="_Toc490828743"/>
    </w:p>
    <w:p w:rsidR="00D1717A" w:rsidRPr="00D1717A" w:rsidRDefault="00D1717A" w:rsidP="00D1717A"/>
    <w:p w:rsidR="00D1717A" w:rsidRDefault="00D1717A" w:rsidP="004E5681">
      <w:pPr>
        <w:pStyle w:val="Heading1"/>
        <w:rPr>
          <w:rFonts w:ascii="Arial" w:hAnsi="Arial" w:cs="Arial"/>
          <w:b/>
          <w:color w:val="1F4E79" w:themeColor="accent1" w:themeShade="80"/>
          <w:sz w:val="24"/>
          <w:szCs w:val="20"/>
        </w:rPr>
      </w:pPr>
    </w:p>
    <w:p w:rsidR="00D1717A" w:rsidRDefault="00D1717A" w:rsidP="00D1717A"/>
    <w:p w:rsidR="00D1717A" w:rsidRPr="00D1717A" w:rsidRDefault="00D1717A" w:rsidP="00D1717A"/>
    <w:p w:rsidR="00D1717A" w:rsidRDefault="00D1717A" w:rsidP="004E5681">
      <w:pPr>
        <w:pStyle w:val="Heading1"/>
        <w:rPr>
          <w:rFonts w:ascii="Arial" w:hAnsi="Arial" w:cs="Arial"/>
          <w:b/>
          <w:color w:val="1F4E79" w:themeColor="accent1" w:themeShade="80"/>
          <w:sz w:val="24"/>
          <w:szCs w:val="20"/>
        </w:rPr>
      </w:pPr>
    </w:p>
    <w:p w:rsidR="00D1717A" w:rsidRDefault="00D1717A" w:rsidP="004E5681">
      <w:pPr>
        <w:pStyle w:val="Heading1"/>
        <w:rPr>
          <w:rFonts w:ascii="Arial" w:hAnsi="Arial" w:cs="Arial"/>
          <w:b/>
          <w:color w:val="1F4E79" w:themeColor="accent1" w:themeShade="80"/>
          <w:sz w:val="24"/>
          <w:szCs w:val="20"/>
        </w:rPr>
      </w:pPr>
    </w:p>
    <w:p w:rsidR="00D1717A" w:rsidRDefault="00D1717A" w:rsidP="004E5681">
      <w:pPr>
        <w:pStyle w:val="Heading1"/>
        <w:rPr>
          <w:rFonts w:ascii="Arial" w:hAnsi="Arial" w:cs="Arial"/>
          <w:b/>
          <w:color w:val="1F4E79" w:themeColor="accent1" w:themeShade="80"/>
          <w:sz w:val="24"/>
          <w:szCs w:val="20"/>
        </w:rPr>
      </w:pPr>
    </w:p>
    <w:p w:rsidR="00D1717A" w:rsidRDefault="00D1717A" w:rsidP="004E5681">
      <w:pPr>
        <w:pStyle w:val="Heading1"/>
        <w:rPr>
          <w:rFonts w:ascii="Arial" w:hAnsi="Arial" w:cs="Arial"/>
          <w:b/>
          <w:color w:val="1F4E79" w:themeColor="accent1" w:themeShade="80"/>
          <w:sz w:val="24"/>
          <w:szCs w:val="20"/>
        </w:rPr>
      </w:pPr>
    </w:p>
    <w:p w:rsidR="00D1717A" w:rsidRDefault="00D1717A" w:rsidP="004E5681">
      <w:pPr>
        <w:pStyle w:val="Heading1"/>
        <w:rPr>
          <w:rFonts w:ascii="Arial" w:hAnsi="Arial" w:cs="Arial"/>
          <w:b/>
          <w:color w:val="1F4E79" w:themeColor="accent1" w:themeShade="80"/>
          <w:sz w:val="24"/>
          <w:szCs w:val="20"/>
        </w:rPr>
      </w:pPr>
    </w:p>
    <w:p w:rsidR="00D1717A" w:rsidRPr="00D1717A" w:rsidRDefault="00D1717A" w:rsidP="00D1717A"/>
    <w:p w:rsidR="00822CB5" w:rsidRDefault="004E5681" w:rsidP="004E5681">
      <w:pPr>
        <w:pStyle w:val="Heading1"/>
        <w:rPr>
          <w:rFonts w:ascii="Arial" w:hAnsi="Arial" w:cs="Arial"/>
          <w:b/>
          <w:color w:val="1F4E79" w:themeColor="accent1" w:themeShade="80"/>
          <w:sz w:val="24"/>
          <w:szCs w:val="20"/>
        </w:rPr>
      </w:pPr>
      <w:r w:rsidRPr="008114D2">
        <w:rPr>
          <w:rFonts w:ascii="Arial" w:hAnsi="Arial" w:cs="Arial"/>
          <w:b/>
          <w:color w:val="1F4E79" w:themeColor="accent1" w:themeShade="80"/>
          <w:sz w:val="24"/>
          <w:szCs w:val="20"/>
        </w:rPr>
        <w:t xml:space="preserve">Annex 4 – </w:t>
      </w:r>
      <w:r w:rsidR="00822CB5" w:rsidRPr="008114D2">
        <w:rPr>
          <w:rFonts w:ascii="Arial" w:hAnsi="Arial" w:cs="Arial"/>
          <w:b/>
          <w:color w:val="1F4E79" w:themeColor="accent1" w:themeShade="80"/>
          <w:sz w:val="24"/>
          <w:szCs w:val="20"/>
        </w:rPr>
        <w:t xml:space="preserve">Tender </w:t>
      </w:r>
      <w:r w:rsidR="00A90901" w:rsidRPr="008114D2">
        <w:rPr>
          <w:rFonts w:ascii="Arial" w:hAnsi="Arial" w:cs="Arial"/>
          <w:b/>
          <w:color w:val="1F4E79" w:themeColor="accent1" w:themeShade="80"/>
          <w:sz w:val="24"/>
          <w:szCs w:val="20"/>
        </w:rPr>
        <w:t>Conditions &amp; Contractual Requirements</w:t>
      </w:r>
      <w:bookmarkEnd w:id="30"/>
    </w:p>
    <w:p w:rsidR="008114D2" w:rsidRPr="008114D2" w:rsidRDefault="008114D2" w:rsidP="008114D2"/>
    <w:p w:rsidR="00A90901" w:rsidRPr="008114D2" w:rsidRDefault="00334809" w:rsidP="00A90901">
      <w:pPr>
        <w:pStyle w:val="Heading2"/>
        <w:rPr>
          <w:rFonts w:ascii="Arial" w:hAnsi="Arial" w:cs="Arial"/>
          <w:b/>
          <w:sz w:val="20"/>
          <w:szCs w:val="20"/>
        </w:rPr>
      </w:pPr>
      <w:bookmarkStart w:id="31" w:name="_Toc477345545"/>
      <w:bookmarkStart w:id="32" w:name="_Toc490828744"/>
      <w:r w:rsidRPr="008114D2">
        <w:rPr>
          <w:rFonts w:ascii="Arial" w:hAnsi="Arial" w:cs="Arial"/>
          <w:b/>
          <w:color w:val="auto"/>
          <w:sz w:val="20"/>
          <w:szCs w:val="20"/>
        </w:rPr>
        <w:t>1.</w:t>
      </w:r>
      <w:r w:rsidR="00A90901" w:rsidRPr="008114D2">
        <w:rPr>
          <w:rFonts w:ascii="Arial" w:hAnsi="Arial" w:cs="Arial"/>
          <w:color w:val="auto"/>
          <w:sz w:val="20"/>
          <w:szCs w:val="20"/>
        </w:rPr>
        <w:tab/>
      </w:r>
      <w:r w:rsidR="00A90901" w:rsidRPr="008114D2">
        <w:rPr>
          <w:rFonts w:ascii="Arial" w:hAnsi="Arial" w:cs="Arial"/>
          <w:b/>
          <w:color w:val="auto"/>
          <w:sz w:val="20"/>
          <w:szCs w:val="20"/>
        </w:rPr>
        <w:t>Contracting requirements</w:t>
      </w:r>
      <w:bookmarkEnd w:id="31"/>
      <w:bookmarkEnd w:id="32"/>
    </w:p>
    <w:p w:rsidR="00A90901" w:rsidRPr="008114D2" w:rsidRDefault="00A90901" w:rsidP="00A90901">
      <w:pPr>
        <w:spacing w:before="240" w:line="276" w:lineRule="auto"/>
        <w:jc w:val="both"/>
        <w:rPr>
          <w:rFonts w:ascii="Arial" w:hAnsi="Arial" w:cs="Arial"/>
          <w:sz w:val="20"/>
          <w:szCs w:val="20"/>
        </w:rPr>
      </w:pPr>
      <w:r w:rsidRPr="008114D2">
        <w:rPr>
          <w:rFonts w:ascii="Arial" w:hAnsi="Arial" w:cs="Arial"/>
          <w:sz w:val="20"/>
          <w:szCs w:val="20"/>
        </w:rPr>
        <w:t>1.1</w:t>
      </w:r>
      <w:r w:rsidRPr="008114D2">
        <w:rPr>
          <w:rFonts w:ascii="Arial" w:hAnsi="Arial" w:cs="Arial"/>
          <w:sz w:val="20"/>
          <w:szCs w:val="20"/>
        </w:rPr>
        <w:tab/>
        <w:t xml:space="preserve">The contracting authority is NMRN Operations, or any NMRN subsidiary companies and other organisations that control or are controlled by the NMRN from time to time. </w:t>
      </w:r>
    </w:p>
    <w:p w:rsidR="00A90901" w:rsidRPr="008114D2" w:rsidRDefault="00A90901" w:rsidP="00A90901">
      <w:pPr>
        <w:spacing w:before="240" w:line="276" w:lineRule="auto"/>
        <w:jc w:val="both"/>
        <w:rPr>
          <w:rFonts w:ascii="Arial" w:hAnsi="Arial" w:cs="Arial"/>
          <w:sz w:val="20"/>
          <w:szCs w:val="20"/>
        </w:rPr>
      </w:pPr>
      <w:r w:rsidRPr="008114D2">
        <w:rPr>
          <w:rFonts w:ascii="Arial" w:hAnsi="Arial" w:cs="Arial"/>
          <w:sz w:val="20"/>
          <w:szCs w:val="20"/>
        </w:rPr>
        <w:t>1.2</w:t>
      </w:r>
      <w:r w:rsidRPr="008114D2">
        <w:rPr>
          <w:rFonts w:ascii="Arial" w:hAnsi="Arial" w:cs="Arial"/>
          <w:sz w:val="20"/>
          <w:szCs w:val="20"/>
        </w:rPr>
        <w:tab/>
        <w:t xml:space="preserve">The appointed supplier will be expected to travel to </w:t>
      </w:r>
      <w:r w:rsidR="001F7D7D">
        <w:rPr>
          <w:rFonts w:ascii="Arial" w:hAnsi="Arial" w:cs="Arial"/>
          <w:sz w:val="20"/>
          <w:szCs w:val="20"/>
        </w:rPr>
        <w:t>Hartlepool</w:t>
      </w:r>
      <w:r w:rsidR="000950E6">
        <w:rPr>
          <w:rFonts w:ascii="Arial" w:hAnsi="Arial" w:cs="Arial"/>
          <w:sz w:val="20"/>
          <w:szCs w:val="20"/>
        </w:rPr>
        <w:t xml:space="preserve">. </w:t>
      </w:r>
    </w:p>
    <w:p w:rsidR="00A90901" w:rsidRPr="008114D2" w:rsidRDefault="00A90901" w:rsidP="00A90901">
      <w:pPr>
        <w:spacing w:before="240" w:line="276" w:lineRule="auto"/>
        <w:jc w:val="both"/>
        <w:rPr>
          <w:rFonts w:ascii="Arial" w:hAnsi="Arial" w:cs="Arial"/>
          <w:sz w:val="20"/>
          <w:szCs w:val="20"/>
        </w:rPr>
      </w:pPr>
      <w:r w:rsidRPr="008114D2">
        <w:rPr>
          <w:rFonts w:ascii="Arial" w:hAnsi="Arial" w:cs="Arial"/>
          <w:sz w:val="20"/>
          <w:szCs w:val="20"/>
        </w:rPr>
        <w:t>1.3</w:t>
      </w:r>
      <w:r w:rsidRPr="008114D2">
        <w:rPr>
          <w:rFonts w:ascii="Arial" w:hAnsi="Arial" w:cs="Arial"/>
          <w:sz w:val="20"/>
          <w:szCs w:val="20"/>
        </w:rPr>
        <w:tab/>
        <w:t>The NMRN’s contracting and commercial approach in respect of the required goods and/or services is set out at Annex 5 (Terms and Conditions of contract) (“</w:t>
      </w:r>
      <w:r w:rsidRPr="008114D2">
        <w:rPr>
          <w:rFonts w:ascii="Arial" w:hAnsi="Arial" w:cs="Arial"/>
          <w:b/>
          <w:sz w:val="20"/>
          <w:szCs w:val="20"/>
        </w:rPr>
        <w:t>Contract</w:t>
      </w:r>
      <w:r w:rsidRPr="008114D2">
        <w:rPr>
          <w:rFonts w:ascii="Arial" w:hAnsi="Arial" w:cs="Arial"/>
          <w:sz w:val="20"/>
          <w:szCs w:val="20"/>
        </w:rPr>
        <w:t>”).  By submitting a tender response, you are agreeing to be bound by the terms of this ITT and the Contract without further negotiation or amendment.</w:t>
      </w:r>
    </w:p>
    <w:p w:rsidR="00A90901" w:rsidRPr="008114D2" w:rsidRDefault="00A90901" w:rsidP="00A90901">
      <w:pPr>
        <w:spacing w:before="240" w:line="276" w:lineRule="auto"/>
        <w:jc w:val="both"/>
        <w:rPr>
          <w:rFonts w:ascii="Arial" w:hAnsi="Arial" w:cs="Arial"/>
          <w:sz w:val="20"/>
          <w:szCs w:val="20"/>
        </w:rPr>
      </w:pPr>
      <w:r w:rsidRPr="008114D2">
        <w:rPr>
          <w:rFonts w:ascii="Arial" w:hAnsi="Arial" w:cs="Arial"/>
          <w:sz w:val="20"/>
          <w:szCs w:val="20"/>
        </w:rPr>
        <w:t xml:space="preserve">1.4 </w:t>
      </w:r>
      <w:r w:rsidRPr="008114D2">
        <w:rPr>
          <w:rFonts w:ascii="Arial" w:hAnsi="Arial" w:cs="Arial"/>
          <w:sz w:val="20"/>
          <w:szCs w:val="20"/>
        </w:rPr>
        <w:tab/>
        <w:t>The Contract awarded will be for a duration as quantified by the tenderer during the tendering process with an option for an extension if the need arises and on permission by the NMRN.</w:t>
      </w:r>
    </w:p>
    <w:p w:rsidR="00A90901" w:rsidRPr="008114D2" w:rsidRDefault="00A90901" w:rsidP="00A90901">
      <w:pPr>
        <w:spacing w:before="240" w:line="276" w:lineRule="auto"/>
        <w:jc w:val="both"/>
        <w:rPr>
          <w:rFonts w:ascii="Arial" w:hAnsi="Arial" w:cs="Arial"/>
          <w:sz w:val="20"/>
          <w:szCs w:val="20"/>
        </w:rPr>
      </w:pPr>
      <w:r w:rsidRPr="008114D2">
        <w:rPr>
          <w:rFonts w:ascii="Arial" w:hAnsi="Arial" w:cs="Arial"/>
          <w:sz w:val="20"/>
          <w:szCs w:val="20"/>
        </w:rPr>
        <w:t>1.5</w:t>
      </w:r>
      <w:r w:rsidRPr="008114D2">
        <w:rPr>
          <w:rFonts w:ascii="Arial" w:hAnsi="Arial" w:cs="Arial"/>
          <w:sz w:val="20"/>
          <w:szCs w:val="20"/>
        </w:rPr>
        <w:tab/>
        <w:t xml:space="preserve">In the event that you have any concerns or queries in relation to the Contract, you should submit a clarification request in accordance with the provisions of this ITT by the Clarification Deadline (as defined below in the Timescales section of this ITT). Following such clarification requests, the NMRN may issue a clarification change to the Contract that will apply to all potential suppliers submitting a tender response. </w:t>
      </w:r>
    </w:p>
    <w:p w:rsidR="00A90901" w:rsidRPr="008114D2" w:rsidRDefault="00334809" w:rsidP="00A90901">
      <w:pPr>
        <w:spacing w:before="240" w:line="276" w:lineRule="auto"/>
        <w:jc w:val="both"/>
        <w:rPr>
          <w:rFonts w:ascii="Arial" w:hAnsi="Arial" w:cs="Arial"/>
          <w:sz w:val="20"/>
          <w:szCs w:val="20"/>
        </w:rPr>
      </w:pPr>
      <w:r w:rsidRPr="008114D2">
        <w:rPr>
          <w:rFonts w:ascii="Arial" w:hAnsi="Arial" w:cs="Arial"/>
          <w:sz w:val="20"/>
          <w:szCs w:val="20"/>
        </w:rPr>
        <w:t>1</w:t>
      </w:r>
      <w:r w:rsidR="00A90901" w:rsidRPr="008114D2">
        <w:rPr>
          <w:rFonts w:ascii="Arial" w:hAnsi="Arial" w:cs="Arial"/>
          <w:sz w:val="20"/>
          <w:szCs w:val="20"/>
        </w:rPr>
        <w:t>.6</w:t>
      </w:r>
      <w:r w:rsidR="00A90901" w:rsidRPr="008114D2">
        <w:rPr>
          <w:rFonts w:ascii="Arial" w:hAnsi="Arial" w:cs="Arial"/>
          <w:sz w:val="20"/>
          <w:szCs w:val="20"/>
        </w:rPr>
        <w:tab/>
        <w:t xml:space="preserve">The NMRN is under no obligation to consider any clarifications / amendments to the Contract proposed following the Clarification Deadline, but before the Tender Response Deadline (as defined below in the Timescales section of this ITT). Any proposed amendments that are received from a potential supplier as part of its tender response shall entitle the NMRN to reject that tender response and to disqualify that potential supplier from this Procurement Process. </w:t>
      </w:r>
    </w:p>
    <w:p w:rsidR="00A90901" w:rsidRPr="008114D2" w:rsidRDefault="00334809" w:rsidP="00A90901">
      <w:pPr>
        <w:pStyle w:val="Heading2"/>
        <w:rPr>
          <w:rFonts w:ascii="Arial" w:hAnsi="Arial" w:cs="Arial"/>
          <w:b/>
          <w:color w:val="auto"/>
          <w:sz w:val="20"/>
          <w:szCs w:val="20"/>
        </w:rPr>
      </w:pPr>
      <w:bookmarkStart w:id="33" w:name="_Toc490828745"/>
      <w:r w:rsidRPr="008114D2">
        <w:rPr>
          <w:rFonts w:ascii="Arial" w:hAnsi="Arial" w:cs="Arial"/>
          <w:b/>
          <w:color w:val="auto"/>
          <w:sz w:val="20"/>
          <w:szCs w:val="20"/>
        </w:rPr>
        <w:t>2.</w:t>
      </w:r>
      <w:r w:rsidR="00A90901" w:rsidRPr="008114D2">
        <w:rPr>
          <w:rFonts w:ascii="Arial" w:hAnsi="Arial" w:cs="Arial"/>
          <w:b/>
          <w:color w:val="auto"/>
          <w:sz w:val="20"/>
          <w:szCs w:val="20"/>
        </w:rPr>
        <w:tab/>
        <w:t>Policy Requirements</w:t>
      </w:r>
      <w:bookmarkEnd w:id="33"/>
    </w:p>
    <w:p w:rsidR="00A90901" w:rsidRPr="008114D2" w:rsidRDefault="00A90901" w:rsidP="00A90901">
      <w:pPr>
        <w:spacing w:before="240" w:line="276" w:lineRule="auto"/>
        <w:jc w:val="both"/>
        <w:rPr>
          <w:rFonts w:ascii="Arial" w:hAnsi="Arial" w:cs="Arial"/>
          <w:sz w:val="20"/>
          <w:szCs w:val="20"/>
        </w:rPr>
      </w:pPr>
      <w:r w:rsidRPr="008114D2">
        <w:rPr>
          <w:rFonts w:ascii="Arial" w:hAnsi="Arial" w:cs="Arial"/>
          <w:sz w:val="20"/>
          <w:szCs w:val="20"/>
        </w:rPr>
        <w:t xml:space="preserve">2.1 </w:t>
      </w:r>
      <w:r w:rsidRPr="008114D2">
        <w:rPr>
          <w:rFonts w:ascii="Arial" w:hAnsi="Arial" w:cs="Arial"/>
          <w:sz w:val="20"/>
          <w:szCs w:val="20"/>
        </w:rPr>
        <w:tab/>
        <w:t xml:space="preserve">By submitting a tender response in connection with this Procurement Process, potential suppliers confirm that they will, and that they shall ensure that any consortium members and/or subcontractors will, comply with all applicable laws, codes of practice, statutory guidance and applicable NMRN policies relevant to the goods and/or services being supplied. </w:t>
      </w:r>
    </w:p>
    <w:p w:rsidR="00A90901" w:rsidRDefault="00A90901" w:rsidP="00A90901">
      <w:pPr>
        <w:widowControl w:val="0"/>
        <w:tabs>
          <w:tab w:val="left" w:pos="709"/>
        </w:tabs>
        <w:spacing w:line="276" w:lineRule="auto"/>
        <w:contextualSpacing/>
        <w:rPr>
          <w:rFonts w:ascii="Arial" w:hAnsi="Arial" w:cs="Arial"/>
          <w:kern w:val="32"/>
          <w:sz w:val="20"/>
          <w:szCs w:val="20"/>
        </w:rPr>
      </w:pPr>
      <w:r w:rsidRPr="008114D2">
        <w:rPr>
          <w:rFonts w:ascii="Arial" w:hAnsi="Arial" w:cs="Arial"/>
          <w:sz w:val="20"/>
          <w:szCs w:val="20"/>
        </w:rPr>
        <w:t>2.2</w:t>
      </w:r>
      <w:r w:rsidRPr="008114D2">
        <w:rPr>
          <w:rFonts w:ascii="Arial" w:hAnsi="Arial" w:cs="Arial"/>
          <w:sz w:val="20"/>
          <w:szCs w:val="20"/>
        </w:rPr>
        <w:tab/>
        <w:t>For the successful delivery of the work the tenderer should</w:t>
      </w:r>
      <w:r w:rsidRPr="008114D2">
        <w:rPr>
          <w:rFonts w:ascii="Arial" w:hAnsi="Arial" w:cs="Arial"/>
          <w:kern w:val="32"/>
          <w:sz w:val="20"/>
          <w:szCs w:val="20"/>
        </w:rPr>
        <w:t xml:space="preserve"> have an in-depth understanding of</w:t>
      </w:r>
      <w:r w:rsidR="001F7D7D" w:rsidRPr="008114D2">
        <w:rPr>
          <w:rFonts w:ascii="Arial" w:hAnsi="Arial" w:cs="Arial"/>
          <w:kern w:val="32"/>
          <w:sz w:val="20"/>
          <w:szCs w:val="20"/>
        </w:rPr>
        <w:t xml:space="preserve"> surveying and writing Conservation Management Plans for historic timber vessels.</w:t>
      </w:r>
    </w:p>
    <w:p w:rsidR="001F7D7D" w:rsidRPr="008114D2" w:rsidRDefault="001F7D7D" w:rsidP="00A90901">
      <w:pPr>
        <w:widowControl w:val="0"/>
        <w:tabs>
          <w:tab w:val="left" w:pos="709"/>
        </w:tabs>
        <w:spacing w:line="276" w:lineRule="auto"/>
        <w:contextualSpacing/>
        <w:rPr>
          <w:rFonts w:ascii="Arial" w:hAnsi="Arial" w:cs="Arial"/>
          <w:kern w:val="32"/>
          <w:sz w:val="20"/>
          <w:szCs w:val="20"/>
        </w:rPr>
      </w:pPr>
    </w:p>
    <w:p w:rsidR="00A90901" w:rsidRPr="008114D2" w:rsidRDefault="00A90901" w:rsidP="00A90901">
      <w:pPr>
        <w:widowControl w:val="0"/>
        <w:tabs>
          <w:tab w:val="left" w:pos="709"/>
        </w:tabs>
        <w:spacing w:line="276" w:lineRule="auto"/>
        <w:contextualSpacing/>
        <w:rPr>
          <w:rFonts w:ascii="Arial" w:hAnsi="Arial" w:cs="Arial"/>
          <w:sz w:val="20"/>
          <w:szCs w:val="20"/>
        </w:rPr>
      </w:pPr>
      <w:r w:rsidRPr="008114D2">
        <w:rPr>
          <w:rFonts w:ascii="Arial" w:hAnsi="Arial" w:cs="Arial"/>
          <w:kern w:val="32"/>
          <w:sz w:val="20"/>
          <w:szCs w:val="20"/>
        </w:rPr>
        <w:t>2.3</w:t>
      </w:r>
      <w:r w:rsidRPr="008114D2">
        <w:rPr>
          <w:rFonts w:ascii="Arial" w:hAnsi="Arial" w:cs="Arial"/>
          <w:kern w:val="32"/>
          <w:sz w:val="20"/>
          <w:szCs w:val="20"/>
        </w:rPr>
        <w:tab/>
      </w:r>
      <w:r w:rsidRPr="008114D2">
        <w:rPr>
          <w:rFonts w:ascii="Arial" w:hAnsi="Arial" w:cs="Arial"/>
          <w:sz w:val="20"/>
          <w:szCs w:val="20"/>
        </w:rPr>
        <w:t xml:space="preserve">The tenderer must exercise full awareness in the appropriate practises of working within a historic marine environment: </w:t>
      </w:r>
      <w:r w:rsidRPr="008114D2">
        <w:rPr>
          <w:rFonts w:ascii="Arial" w:hAnsi="Arial" w:cs="Arial"/>
          <w:b/>
          <w:i/>
          <w:sz w:val="20"/>
          <w:szCs w:val="20"/>
        </w:rPr>
        <w:t>Conserving Historic Vessels</w:t>
      </w:r>
      <w:r w:rsidRPr="008114D2">
        <w:rPr>
          <w:rFonts w:ascii="Arial" w:hAnsi="Arial" w:cs="Arial"/>
          <w:i/>
          <w:sz w:val="20"/>
          <w:szCs w:val="20"/>
        </w:rPr>
        <w:t xml:space="preserve">, </w:t>
      </w:r>
      <w:r w:rsidRPr="008114D2">
        <w:rPr>
          <w:rFonts w:ascii="Arial" w:hAnsi="Arial" w:cs="Arial"/>
          <w:sz w:val="20"/>
          <w:szCs w:val="20"/>
        </w:rPr>
        <w:t xml:space="preserve">National Historic Ships (2010), </w:t>
      </w:r>
      <w:r w:rsidRPr="008114D2">
        <w:rPr>
          <w:rFonts w:ascii="Arial" w:hAnsi="Arial" w:cs="Arial"/>
          <w:b/>
          <w:i/>
          <w:sz w:val="20"/>
          <w:szCs w:val="20"/>
        </w:rPr>
        <w:t>Conservation Principles, Policies &amp; Guidance</w:t>
      </w:r>
      <w:r w:rsidRPr="008114D2">
        <w:rPr>
          <w:rFonts w:ascii="Arial" w:hAnsi="Arial" w:cs="Arial"/>
          <w:sz w:val="20"/>
          <w:szCs w:val="20"/>
        </w:rPr>
        <w:t>, Historic England (2008) [https://content.historicengland.org.uk/images-books/publications/conservation-principles-sustainable-management-historic-environment/conservationprinciplespoliciesguidanceapr08web.pdf/]. Any methods used will not pose a risk to the historic material. All intended material intervention must be notified to the NMRN as part of the tender process and receive written consent before work commences.</w:t>
      </w:r>
      <w:r w:rsidR="00627960">
        <w:rPr>
          <w:rFonts w:ascii="Arial" w:hAnsi="Arial" w:cs="Arial"/>
          <w:sz w:val="20"/>
          <w:szCs w:val="20"/>
        </w:rPr>
        <w:t xml:space="preserve"> </w:t>
      </w:r>
    </w:p>
    <w:p w:rsidR="00A90901" w:rsidRPr="008114D2" w:rsidRDefault="00A90901" w:rsidP="00A90901">
      <w:pPr>
        <w:widowControl w:val="0"/>
        <w:tabs>
          <w:tab w:val="left" w:pos="709"/>
        </w:tabs>
        <w:spacing w:line="276" w:lineRule="auto"/>
        <w:contextualSpacing/>
        <w:rPr>
          <w:rFonts w:ascii="Arial" w:hAnsi="Arial" w:cs="Arial"/>
          <w:sz w:val="20"/>
          <w:szCs w:val="20"/>
        </w:rPr>
      </w:pPr>
    </w:p>
    <w:p w:rsidR="00A90901" w:rsidRPr="008114D2" w:rsidRDefault="00A90901" w:rsidP="00A90901">
      <w:pPr>
        <w:widowControl w:val="0"/>
        <w:tabs>
          <w:tab w:val="left" w:pos="709"/>
        </w:tabs>
        <w:spacing w:line="276" w:lineRule="auto"/>
        <w:contextualSpacing/>
        <w:rPr>
          <w:rFonts w:ascii="Arial" w:hAnsi="Arial" w:cs="Arial"/>
          <w:sz w:val="20"/>
          <w:szCs w:val="20"/>
        </w:rPr>
      </w:pPr>
      <w:r w:rsidRPr="008114D2">
        <w:rPr>
          <w:rFonts w:ascii="Arial" w:hAnsi="Arial" w:cs="Arial"/>
          <w:sz w:val="20"/>
          <w:szCs w:val="20"/>
        </w:rPr>
        <w:t>2.4</w:t>
      </w:r>
      <w:r w:rsidRPr="008114D2">
        <w:rPr>
          <w:rFonts w:ascii="Arial" w:hAnsi="Arial" w:cs="Arial"/>
          <w:sz w:val="20"/>
          <w:szCs w:val="20"/>
        </w:rPr>
        <w:tab/>
        <w:t>The tenderer must also comply with IOSH Health &amp; Safety Standards when on the NMRN’s site and when undertaking the tendered work [http://www.iosh.co.uk/]. When working in confined spaces or at height, the contractor and/or any sub-contractor must have the necessary relevant training in confined spaces and/or working at height before work commences.</w:t>
      </w:r>
    </w:p>
    <w:p w:rsidR="00A90901" w:rsidRPr="008114D2" w:rsidRDefault="00A90901" w:rsidP="00A90901">
      <w:pPr>
        <w:widowControl w:val="0"/>
        <w:tabs>
          <w:tab w:val="left" w:pos="709"/>
        </w:tabs>
        <w:spacing w:line="276" w:lineRule="auto"/>
        <w:contextualSpacing/>
        <w:rPr>
          <w:rFonts w:ascii="Arial" w:hAnsi="Arial" w:cs="Arial"/>
          <w:sz w:val="20"/>
          <w:szCs w:val="20"/>
        </w:rPr>
      </w:pPr>
    </w:p>
    <w:p w:rsidR="00A90901" w:rsidRPr="008114D2" w:rsidRDefault="00A90901" w:rsidP="00A90901">
      <w:pPr>
        <w:widowControl w:val="0"/>
        <w:tabs>
          <w:tab w:val="left" w:pos="709"/>
        </w:tabs>
        <w:spacing w:line="276" w:lineRule="auto"/>
        <w:contextualSpacing/>
        <w:rPr>
          <w:rFonts w:ascii="Arial" w:hAnsi="Arial" w:cs="Arial"/>
          <w:sz w:val="20"/>
          <w:szCs w:val="20"/>
        </w:rPr>
      </w:pPr>
      <w:r w:rsidRPr="008114D2">
        <w:rPr>
          <w:rFonts w:ascii="Arial" w:hAnsi="Arial" w:cs="Arial"/>
          <w:sz w:val="20"/>
          <w:szCs w:val="20"/>
        </w:rPr>
        <w:t>2.5</w:t>
      </w:r>
      <w:r w:rsidRPr="008114D2">
        <w:rPr>
          <w:rFonts w:ascii="Arial" w:hAnsi="Arial" w:cs="Arial"/>
          <w:sz w:val="20"/>
          <w:szCs w:val="20"/>
        </w:rPr>
        <w:tab/>
        <w:t>The Copyright of any information and/or data generated by the awarded supplier as part of the works as set out in this ITT shall be considered as under the ownership of the NMRN.</w:t>
      </w:r>
    </w:p>
    <w:p w:rsidR="00A90901" w:rsidRPr="008114D2" w:rsidRDefault="00A90901" w:rsidP="00A90901">
      <w:pPr>
        <w:rPr>
          <w:rFonts w:ascii="Arial" w:hAnsi="Arial" w:cs="Arial"/>
          <w:sz w:val="20"/>
          <w:szCs w:val="20"/>
        </w:rPr>
      </w:pPr>
    </w:p>
    <w:p w:rsidR="00822CB5" w:rsidRPr="008114D2" w:rsidRDefault="00334809" w:rsidP="00822CB5">
      <w:pPr>
        <w:pStyle w:val="Heading2"/>
        <w:rPr>
          <w:rFonts w:ascii="Arial" w:hAnsi="Arial" w:cs="Arial"/>
          <w:b/>
          <w:color w:val="auto"/>
          <w:sz w:val="20"/>
          <w:szCs w:val="20"/>
        </w:rPr>
      </w:pPr>
      <w:bookmarkStart w:id="34" w:name="_Toc477345546"/>
      <w:bookmarkStart w:id="35" w:name="_Toc490828746"/>
      <w:r w:rsidRPr="008114D2">
        <w:rPr>
          <w:rFonts w:ascii="Arial" w:hAnsi="Arial" w:cs="Arial"/>
          <w:color w:val="auto"/>
          <w:sz w:val="20"/>
          <w:szCs w:val="20"/>
        </w:rPr>
        <w:t>3.</w:t>
      </w:r>
      <w:r w:rsidR="00822CB5" w:rsidRPr="008114D2">
        <w:rPr>
          <w:rFonts w:ascii="Arial" w:hAnsi="Arial" w:cs="Arial"/>
          <w:color w:val="auto"/>
          <w:sz w:val="20"/>
          <w:szCs w:val="20"/>
        </w:rPr>
        <w:tab/>
      </w:r>
      <w:r w:rsidR="00822CB5" w:rsidRPr="008114D2">
        <w:rPr>
          <w:rFonts w:ascii="Arial" w:hAnsi="Arial" w:cs="Arial"/>
          <w:b/>
          <w:color w:val="auto"/>
          <w:sz w:val="20"/>
          <w:szCs w:val="20"/>
        </w:rPr>
        <w:t>General Tender Conditions (“Tender Conditions”)</w:t>
      </w:r>
      <w:bookmarkEnd w:id="34"/>
      <w:bookmarkEnd w:id="35"/>
    </w:p>
    <w:p w:rsidR="00822CB5" w:rsidRPr="008114D2" w:rsidRDefault="00334809" w:rsidP="00822CB5">
      <w:pPr>
        <w:spacing w:before="240" w:line="276" w:lineRule="auto"/>
        <w:jc w:val="both"/>
        <w:rPr>
          <w:rFonts w:ascii="Arial" w:hAnsi="Arial" w:cs="Arial"/>
          <w:b/>
          <w:i/>
          <w:sz w:val="20"/>
          <w:szCs w:val="20"/>
        </w:rPr>
      </w:pPr>
      <w:r w:rsidRPr="008114D2">
        <w:rPr>
          <w:rFonts w:ascii="Arial" w:hAnsi="Arial" w:cs="Arial"/>
          <w:sz w:val="20"/>
          <w:szCs w:val="20"/>
        </w:rPr>
        <w:t>3</w:t>
      </w:r>
      <w:r w:rsidR="00AC510A" w:rsidRPr="008114D2">
        <w:rPr>
          <w:rFonts w:ascii="Arial" w:hAnsi="Arial" w:cs="Arial"/>
          <w:sz w:val="20"/>
          <w:szCs w:val="20"/>
        </w:rPr>
        <w:t>.</w:t>
      </w:r>
      <w:r w:rsidR="00822CB5" w:rsidRPr="008114D2">
        <w:rPr>
          <w:rFonts w:ascii="Arial" w:hAnsi="Arial" w:cs="Arial"/>
          <w:sz w:val="20"/>
          <w:szCs w:val="20"/>
        </w:rPr>
        <w:t>1</w:t>
      </w:r>
      <w:r w:rsidR="00822CB5" w:rsidRPr="008114D2">
        <w:rPr>
          <w:rFonts w:ascii="Arial" w:hAnsi="Arial" w:cs="Arial"/>
          <w:sz w:val="20"/>
          <w:szCs w:val="20"/>
        </w:rPr>
        <w:tab/>
      </w:r>
      <w:r w:rsidR="00822CB5" w:rsidRPr="008114D2">
        <w:rPr>
          <w:rFonts w:ascii="Arial" w:hAnsi="Arial" w:cs="Arial"/>
          <w:sz w:val="20"/>
          <w:szCs w:val="20"/>
          <w:u w:val="single"/>
        </w:rPr>
        <w:t>Application of these Tender Conditions</w:t>
      </w:r>
      <w:r w:rsidR="00822CB5" w:rsidRPr="008114D2">
        <w:rPr>
          <w:rFonts w:ascii="Arial" w:hAnsi="Arial" w:cs="Arial"/>
          <w:sz w:val="20"/>
          <w:szCs w:val="20"/>
        </w:rPr>
        <w:t xml:space="preserve"> – In participating in this Procurement Process and/or by submitting a tender response it will be implied that you accept and will be bound by all the provisions of this ITT and its Annexes. Accordingly, tender responses should be on the basis of and strictly in accordance with the requirements of this ITT. </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3</w:t>
      </w:r>
      <w:r w:rsidR="00822CB5" w:rsidRPr="008114D2">
        <w:rPr>
          <w:rFonts w:ascii="Arial" w:hAnsi="Arial" w:cs="Arial"/>
          <w:sz w:val="20"/>
          <w:szCs w:val="20"/>
        </w:rPr>
        <w:t>.2</w:t>
      </w:r>
      <w:r w:rsidR="00822CB5" w:rsidRPr="008114D2">
        <w:rPr>
          <w:rFonts w:ascii="Arial" w:hAnsi="Arial" w:cs="Arial"/>
          <w:sz w:val="20"/>
          <w:szCs w:val="20"/>
        </w:rPr>
        <w:tab/>
      </w:r>
      <w:r w:rsidR="00822CB5" w:rsidRPr="008114D2">
        <w:rPr>
          <w:rFonts w:ascii="Arial" w:hAnsi="Arial" w:cs="Arial"/>
          <w:sz w:val="20"/>
          <w:szCs w:val="20"/>
          <w:u w:val="single"/>
        </w:rPr>
        <w:t>Third party verifications</w:t>
      </w:r>
      <w:r w:rsidR="00822CB5" w:rsidRPr="008114D2">
        <w:rPr>
          <w:rFonts w:ascii="Arial" w:hAnsi="Arial" w:cs="Arial"/>
          <w:sz w:val="20"/>
          <w:szCs w:val="20"/>
        </w:rPr>
        <w:t xml:space="preserve"> – Your tender response is submitted on the basis that you consent to the NMRN carrying out all necessary actions to verify the information that you have provided, and the analysis of your tender response being undertaken by one or more third parties commissioned by the NMRN for such purposes. </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3</w:t>
      </w:r>
      <w:r w:rsidR="00AC510A" w:rsidRPr="008114D2">
        <w:rPr>
          <w:rFonts w:ascii="Arial" w:hAnsi="Arial" w:cs="Arial"/>
          <w:sz w:val="20"/>
          <w:szCs w:val="20"/>
        </w:rPr>
        <w:t>.</w:t>
      </w:r>
      <w:r w:rsidR="00822CB5" w:rsidRPr="008114D2">
        <w:rPr>
          <w:rFonts w:ascii="Arial" w:hAnsi="Arial" w:cs="Arial"/>
          <w:sz w:val="20"/>
          <w:szCs w:val="20"/>
        </w:rPr>
        <w:t xml:space="preserve">3 </w:t>
      </w:r>
      <w:r w:rsidR="00822CB5" w:rsidRPr="008114D2">
        <w:rPr>
          <w:rFonts w:ascii="Arial" w:hAnsi="Arial" w:cs="Arial"/>
          <w:sz w:val="20"/>
          <w:szCs w:val="20"/>
        </w:rPr>
        <w:tab/>
      </w:r>
      <w:r w:rsidR="00822CB5" w:rsidRPr="008114D2">
        <w:rPr>
          <w:rFonts w:ascii="Arial" w:hAnsi="Arial" w:cs="Arial"/>
          <w:sz w:val="20"/>
          <w:szCs w:val="20"/>
          <w:u w:val="single"/>
        </w:rPr>
        <w:t xml:space="preserve">Information provided to potential suppliers </w:t>
      </w:r>
      <w:r w:rsidR="00822CB5" w:rsidRPr="008114D2">
        <w:rPr>
          <w:rFonts w:ascii="Arial" w:hAnsi="Arial" w:cs="Arial"/>
          <w:sz w:val="20"/>
          <w:szCs w:val="20"/>
        </w:rPr>
        <w:t xml:space="preserve">– Information that is supplied to potential suppliers as part of this Procurement Process is supplied in good faith. The information contained in the ITT and the supporting documents and in any related written or oral communication is believed to be correct at the time of issue but the NMRN will not accept any liability for its accuracy, adequacy or completeness and no warranty is given as such. This exclusion does not extend to any fraudulent misrepresentation made by or on behalf of the NMRN.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 xml:space="preserve">3.4 </w:t>
      </w:r>
      <w:r w:rsidRPr="008114D2">
        <w:rPr>
          <w:rFonts w:ascii="Arial" w:hAnsi="Arial" w:cs="Arial"/>
          <w:sz w:val="20"/>
          <w:szCs w:val="20"/>
        </w:rPr>
        <w:tab/>
      </w:r>
      <w:r w:rsidRPr="008114D2">
        <w:rPr>
          <w:rFonts w:ascii="Arial" w:hAnsi="Arial" w:cs="Arial"/>
          <w:sz w:val="20"/>
          <w:szCs w:val="20"/>
          <w:u w:val="single"/>
        </w:rPr>
        <w:t>Potential suppliers to make their own enquires</w:t>
      </w:r>
      <w:r w:rsidRPr="008114D2">
        <w:rPr>
          <w:rFonts w:ascii="Arial" w:hAnsi="Arial" w:cs="Arial"/>
          <w:sz w:val="20"/>
          <w:szCs w:val="20"/>
        </w:rPr>
        <w:t xml:space="preserve"> – You are responsible for analysing and reviewing all information provided to you as part of this Procurement Process and for forming your own opinions and seeking advice as you consider appropriate. You should notify the NMRN promptly of any perceived ambiguity, inconsistency or omission in this ITT and/or any in of its associated documents and/or in any information provided to you as part of this Procurement Process.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3.5</w:t>
      </w:r>
      <w:r w:rsidRPr="008114D2">
        <w:rPr>
          <w:rFonts w:ascii="Arial" w:hAnsi="Arial" w:cs="Arial"/>
          <w:sz w:val="20"/>
          <w:szCs w:val="20"/>
        </w:rPr>
        <w:tab/>
      </w:r>
      <w:r w:rsidRPr="008114D2">
        <w:rPr>
          <w:rFonts w:ascii="Arial" w:hAnsi="Arial" w:cs="Arial"/>
          <w:sz w:val="20"/>
          <w:szCs w:val="20"/>
          <w:u w:val="single"/>
        </w:rPr>
        <w:t>Amendments to the ITT</w:t>
      </w:r>
      <w:r w:rsidRPr="008114D2">
        <w:rPr>
          <w:rFonts w:ascii="Arial" w:hAnsi="Arial" w:cs="Arial"/>
          <w:sz w:val="20"/>
          <w:szCs w:val="20"/>
        </w:rPr>
        <w:t xml:space="preserve"> – At any time prior to the Tender Response Deadline, the NMRN may amend the ITT. Any such amendment shall be issued to all potential suppliers, and if appropriate to ensure potential suppliers have reasonable time in which to take such amendment into account, the Tender Response Deadline shall, at the discretion of the NMRN, be extended. Your tender response must comply with any amendment made by the NMRN in accordance with this paragraph 3.3.5 or it may be rejected.</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 xml:space="preserve">3.6 </w:t>
      </w:r>
      <w:r w:rsidRPr="008114D2">
        <w:rPr>
          <w:rFonts w:ascii="Arial" w:hAnsi="Arial" w:cs="Arial"/>
          <w:sz w:val="20"/>
          <w:szCs w:val="20"/>
        </w:rPr>
        <w:tab/>
      </w:r>
      <w:r w:rsidRPr="008114D2">
        <w:rPr>
          <w:rFonts w:ascii="Arial" w:hAnsi="Arial" w:cs="Arial"/>
          <w:sz w:val="20"/>
          <w:szCs w:val="20"/>
          <w:u w:val="single"/>
        </w:rPr>
        <w:t>Compliance of tender response submission</w:t>
      </w:r>
      <w:r w:rsidRPr="008114D2">
        <w:rPr>
          <w:rFonts w:ascii="Arial" w:hAnsi="Arial" w:cs="Arial"/>
          <w:sz w:val="20"/>
          <w:szCs w:val="20"/>
        </w:rPr>
        <w:t xml:space="preserve"> – Any goods and/or services offered should be on the basis of and strictly in accordance with the ITT (including, without limitation, any specification of the NMRN’s requirements, these Tender Conditions and the Contract) and all other documents and any clarifications or updates issued by the NMRN as part of this Procurement Process.</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3.7</w:t>
      </w:r>
      <w:r w:rsidRPr="008114D2">
        <w:rPr>
          <w:rFonts w:ascii="Arial" w:hAnsi="Arial" w:cs="Arial"/>
          <w:sz w:val="20"/>
          <w:szCs w:val="20"/>
        </w:rPr>
        <w:tab/>
      </w:r>
      <w:r w:rsidRPr="008114D2">
        <w:rPr>
          <w:rFonts w:ascii="Arial" w:hAnsi="Arial" w:cs="Arial"/>
          <w:sz w:val="20"/>
          <w:szCs w:val="20"/>
          <w:u w:val="single"/>
        </w:rPr>
        <w:t>Format of tender response submission</w:t>
      </w:r>
      <w:r w:rsidRPr="008114D2">
        <w:rPr>
          <w:rFonts w:ascii="Arial" w:hAnsi="Arial" w:cs="Arial"/>
          <w:sz w:val="20"/>
          <w:szCs w:val="20"/>
        </w:rPr>
        <w:t xml:space="preserve"> – Tender responses must comprise the relevant documents specified by the NMRN completed in all areas and in the format as detailed by the NMRN in Annex 2 (Supplier Response). Any documents requested by the NMRN must be completed in full. It is, therefore, important that you read the ITT carefully before completing and submitting your tender response.</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3.8</w:t>
      </w:r>
      <w:r w:rsidRPr="008114D2">
        <w:rPr>
          <w:rFonts w:ascii="Arial" w:hAnsi="Arial" w:cs="Arial"/>
          <w:sz w:val="20"/>
          <w:szCs w:val="20"/>
        </w:rPr>
        <w:tab/>
      </w:r>
      <w:r w:rsidRPr="008114D2">
        <w:rPr>
          <w:rFonts w:ascii="Arial" w:hAnsi="Arial" w:cs="Arial"/>
          <w:sz w:val="20"/>
          <w:szCs w:val="20"/>
          <w:u w:val="single"/>
        </w:rPr>
        <w:t>Modifications to tender response documents once submitted</w:t>
      </w:r>
      <w:r w:rsidRPr="008114D2">
        <w:rPr>
          <w:rFonts w:ascii="Arial" w:hAnsi="Arial" w:cs="Arial"/>
          <w:sz w:val="20"/>
          <w:szCs w:val="20"/>
        </w:rPr>
        <w:t xml:space="preserve"> – You may modify your tender response prior to the Tender Response Deadline by giving written notice to the NMRN. Any modification should be clear and submitted as a complete new tender response in accordance with Annex 2 (Supplier Response) and these Tender Conditions.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3.9</w:t>
      </w:r>
      <w:r w:rsidRPr="008114D2">
        <w:rPr>
          <w:rFonts w:ascii="Arial" w:hAnsi="Arial" w:cs="Arial"/>
          <w:sz w:val="20"/>
          <w:szCs w:val="20"/>
        </w:rPr>
        <w:tab/>
      </w:r>
      <w:r w:rsidRPr="008114D2">
        <w:rPr>
          <w:rFonts w:ascii="Arial" w:hAnsi="Arial" w:cs="Arial"/>
          <w:sz w:val="20"/>
          <w:szCs w:val="20"/>
          <w:u w:val="single"/>
        </w:rPr>
        <w:t>Rejection of tender responses or other documents</w:t>
      </w:r>
      <w:r w:rsidRPr="008114D2">
        <w:rPr>
          <w:rFonts w:ascii="Arial" w:hAnsi="Arial" w:cs="Arial"/>
          <w:sz w:val="20"/>
          <w:szCs w:val="20"/>
        </w:rPr>
        <w:t xml:space="preserve"> – A tender response or any other document requested by the NMRN may be rejected which:</w:t>
      </w:r>
    </w:p>
    <w:p w:rsidR="00822CB5" w:rsidRPr="008114D2" w:rsidRDefault="00822CB5" w:rsidP="00822CB5">
      <w:pPr>
        <w:numPr>
          <w:ilvl w:val="0"/>
          <w:numId w:val="3"/>
        </w:numPr>
        <w:spacing w:before="240" w:after="0" w:line="276" w:lineRule="auto"/>
        <w:jc w:val="both"/>
        <w:rPr>
          <w:rFonts w:ascii="Arial" w:hAnsi="Arial" w:cs="Arial"/>
          <w:sz w:val="20"/>
          <w:szCs w:val="20"/>
        </w:rPr>
      </w:pPr>
      <w:r w:rsidRPr="008114D2">
        <w:rPr>
          <w:rFonts w:ascii="Arial" w:hAnsi="Arial" w:cs="Arial"/>
          <w:sz w:val="20"/>
          <w:szCs w:val="20"/>
        </w:rPr>
        <w:t>contains gaps, omissions, misrepresentations, errors, uncompleted sections, or changes to the format of the tender documentation provided;</w:t>
      </w:r>
    </w:p>
    <w:p w:rsidR="00822CB5" w:rsidRPr="008114D2" w:rsidRDefault="00822CB5" w:rsidP="00822CB5">
      <w:pPr>
        <w:numPr>
          <w:ilvl w:val="0"/>
          <w:numId w:val="3"/>
        </w:numPr>
        <w:spacing w:before="240" w:after="0" w:line="276" w:lineRule="auto"/>
        <w:jc w:val="both"/>
        <w:rPr>
          <w:rFonts w:ascii="Arial" w:hAnsi="Arial" w:cs="Arial"/>
          <w:sz w:val="20"/>
          <w:szCs w:val="20"/>
        </w:rPr>
      </w:pPr>
      <w:r w:rsidRPr="008114D2">
        <w:rPr>
          <w:rFonts w:ascii="Arial" w:hAnsi="Arial" w:cs="Arial"/>
          <w:sz w:val="20"/>
          <w:szCs w:val="20"/>
        </w:rPr>
        <w:t>contains hand written amendments which have not been initialled by the authorised signatory;</w:t>
      </w:r>
    </w:p>
    <w:p w:rsidR="00822CB5" w:rsidRPr="008114D2" w:rsidRDefault="00822CB5" w:rsidP="00822CB5">
      <w:pPr>
        <w:numPr>
          <w:ilvl w:val="0"/>
          <w:numId w:val="3"/>
        </w:numPr>
        <w:spacing w:before="240" w:after="0" w:line="276" w:lineRule="auto"/>
        <w:jc w:val="both"/>
        <w:rPr>
          <w:rFonts w:ascii="Arial" w:hAnsi="Arial" w:cs="Arial"/>
          <w:sz w:val="20"/>
          <w:szCs w:val="20"/>
        </w:rPr>
      </w:pPr>
      <w:r w:rsidRPr="008114D2">
        <w:rPr>
          <w:rFonts w:ascii="Arial" w:hAnsi="Arial" w:cs="Arial"/>
          <w:sz w:val="20"/>
          <w:szCs w:val="20"/>
        </w:rPr>
        <w:t xml:space="preserve">does not reflect and confirm full and unconditional compliance with all of the documents issued by the NMRN forming part of the ITT; </w:t>
      </w:r>
    </w:p>
    <w:p w:rsidR="00822CB5" w:rsidRPr="008114D2" w:rsidRDefault="00822CB5" w:rsidP="00822CB5">
      <w:pPr>
        <w:numPr>
          <w:ilvl w:val="0"/>
          <w:numId w:val="3"/>
        </w:numPr>
        <w:spacing w:before="240" w:after="0" w:line="276" w:lineRule="auto"/>
        <w:jc w:val="both"/>
        <w:rPr>
          <w:rFonts w:ascii="Arial" w:hAnsi="Arial" w:cs="Arial"/>
          <w:sz w:val="20"/>
          <w:szCs w:val="20"/>
        </w:rPr>
      </w:pPr>
      <w:r w:rsidRPr="008114D2">
        <w:rPr>
          <w:rFonts w:ascii="Arial" w:hAnsi="Arial" w:cs="Arial"/>
          <w:sz w:val="20"/>
          <w:szCs w:val="20"/>
        </w:rPr>
        <w:t xml:space="preserve">contains any caveats or any other statements or assumptions qualifying the tender response that are not capable of evaluation in accordance with the evaluation model or requiring changes to any documents issued by the NMRN in any way; </w:t>
      </w:r>
    </w:p>
    <w:p w:rsidR="00822CB5" w:rsidRPr="008114D2" w:rsidRDefault="00822CB5" w:rsidP="00822CB5">
      <w:pPr>
        <w:numPr>
          <w:ilvl w:val="0"/>
          <w:numId w:val="3"/>
        </w:numPr>
        <w:spacing w:before="240" w:after="0" w:line="276" w:lineRule="auto"/>
        <w:jc w:val="both"/>
        <w:rPr>
          <w:rFonts w:ascii="Arial" w:hAnsi="Arial" w:cs="Arial"/>
          <w:sz w:val="20"/>
          <w:szCs w:val="20"/>
        </w:rPr>
      </w:pPr>
      <w:r w:rsidRPr="008114D2">
        <w:rPr>
          <w:rFonts w:ascii="Arial" w:hAnsi="Arial" w:cs="Arial"/>
          <w:sz w:val="20"/>
          <w:szCs w:val="20"/>
        </w:rPr>
        <w:t xml:space="preserve">is not submitted in a manner consistent with the provisions set out in this ITT; </w:t>
      </w:r>
    </w:p>
    <w:p w:rsidR="00822CB5" w:rsidRPr="008114D2" w:rsidRDefault="00822CB5" w:rsidP="00822CB5">
      <w:pPr>
        <w:numPr>
          <w:ilvl w:val="0"/>
          <w:numId w:val="3"/>
        </w:numPr>
        <w:spacing w:before="240" w:after="0" w:line="276" w:lineRule="auto"/>
        <w:jc w:val="both"/>
        <w:rPr>
          <w:rFonts w:ascii="Arial" w:hAnsi="Arial" w:cs="Arial"/>
          <w:sz w:val="20"/>
          <w:szCs w:val="20"/>
        </w:rPr>
      </w:pPr>
      <w:r w:rsidRPr="008114D2">
        <w:rPr>
          <w:rFonts w:ascii="Arial" w:hAnsi="Arial" w:cs="Arial"/>
          <w:sz w:val="20"/>
          <w:szCs w:val="20"/>
        </w:rPr>
        <w:t>contains information which is inconsistent with answers already given in the pre-qualification questionnaire completed as part of this Procurement Process or;</w:t>
      </w:r>
    </w:p>
    <w:p w:rsidR="00822CB5" w:rsidRPr="008114D2" w:rsidRDefault="00822CB5" w:rsidP="00822CB5">
      <w:pPr>
        <w:numPr>
          <w:ilvl w:val="0"/>
          <w:numId w:val="3"/>
        </w:numPr>
        <w:spacing w:before="240" w:after="0" w:line="276" w:lineRule="auto"/>
        <w:jc w:val="both"/>
        <w:rPr>
          <w:rFonts w:ascii="Arial" w:hAnsi="Arial" w:cs="Arial"/>
          <w:sz w:val="20"/>
          <w:szCs w:val="20"/>
        </w:rPr>
      </w:pPr>
      <w:proofErr w:type="gramStart"/>
      <w:r w:rsidRPr="008114D2">
        <w:rPr>
          <w:rFonts w:ascii="Arial" w:hAnsi="Arial" w:cs="Arial"/>
          <w:sz w:val="20"/>
          <w:szCs w:val="20"/>
        </w:rPr>
        <w:t>is</w:t>
      </w:r>
      <w:proofErr w:type="gramEnd"/>
      <w:r w:rsidRPr="008114D2">
        <w:rPr>
          <w:rFonts w:ascii="Arial" w:hAnsi="Arial" w:cs="Arial"/>
          <w:sz w:val="20"/>
          <w:szCs w:val="20"/>
        </w:rPr>
        <w:t xml:space="preserve"> received after the Tender Response Deadline.</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3.10</w:t>
      </w:r>
      <w:r w:rsidRPr="008114D2">
        <w:rPr>
          <w:rFonts w:ascii="Arial" w:hAnsi="Arial" w:cs="Arial"/>
          <w:sz w:val="20"/>
          <w:szCs w:val="20"/>
        </w:rPr>
        <w:tab/>
      </w:r>
      <w:r w:rsidRPr="008114D2">
        <w:rPr>
          <w:rFonts w:ascii="Arial" w:hAnsi="Arial" w:cs="Arial"/>
          <w:sz w:val="20"/>
          <w:szCs w:val="20"/>
          <w:u w:val="single"/>
        </w:rPr>
        <w:t>Disqualification</w:t>
      </w:r>
      <w:r w:rsidRPr="008114D2">
        <w:rPr>
          <w:rFonts w:ascii="Arial" w:hAnsi="Arial" w:cs="Arial"/>
          <w:sz w:val="20"/>
          <w:szCs w:val="20"/>
        </w:rPr>
        <w:t xml:space="preserve"> – If you breach these Tender Conditions, if there are any errors, omissions or material adverse changes relating to any information supplied by you at any stage in this Procurement Process, if any other circumstances set out in this ITT, and/or in any supporting documents, entitling the NMRN to reject a tender response apply and/or if you or your appointed advisers attempt:</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t xml:space="preserve">to inappropriately influence this Procurement Process; </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t xml:space="preserve">to fix or set the price for goods or services; </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t xml:space="preserve">to enter into an arrangement with any other party that such party shall refrain from submitting a tender response; </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t>to enter into any arrangement with any other party (other than another party that forms part of your consortium bid or is your proposed sub-contractor) as to the prices submitted;</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t xml:space="preserve">to collude in any other way; </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t xml:space="preserve">to engage in direct or indirect bribery or canvassing by you or your appointed advisers in relation to this Procurement Process; or </w:t>
      </w:r>
    </w:p>
    <w:p w:rsidR="00822CB5" w:rsidRPr="008114D2" w:rsidRDefault="00822CB5" w:rsidP="00822CB5">
      <w:pPr>
        <w:numPr>
          <w:ilvl w:val="0"/>
          <w:numId w:val="4"/>
        </w:numPr>
        <w:spacing w:before="240" w:after="0" w:line="276" w:lineRule="auto"/>
        <w:jc w:val="both"/>
        <w:rPr>
          <w:rFonts w:ascii="Arial" w:hAnsi="Arial" w:cs="Arial"/>
          <w:sz w:val="20"/>
          <w:szCs w:val="20"/>
        </w:rPr>
      </w:pPr>
      <w:r w:rsidRPr="008114D2">
        <w:rPr>
          <w:rFonts w:ascii="Arial" w:hAnsi="Arial" w:cs="Arial"/>
          <w:sz w:val="20"/>
          <w:szCs w:val="20"/>
        </w:rPr>
        <w:t xml:space="preserve">to obtain information from any of the employees, agents or advisors of the NMRN concerning this Procurement Process (other than as set out in these Tender Conditions) or from another potential supplier or another tender response, </w:t>
      </w:r>
    </w:p>
    <w:p w:rsidR="00822CB5" w:rsidRPr="008114D2" w:rsidRDefault="00822CB5" w:rsidP="00822CB5">
      <w:pPr>
        <w:spacing w:before="240" w:line="276" w:lineRule="auto"/>
        <w:jc w:val="both"/>
        <w:rPr>
          <w:rFonts w:ascii="Arial" w:hAnsi="Arial" w:cs="Arial"/>
          <w:sz w:val="20"/>
          <w:szCs w:val="20"/>
        </w:rPr>
      </w:pPr>
      <w:proofErr w:type="gramStart"/>
      <w:r w:rsidRPr="008114D2">
        <w:rPr>
          <w:rFonts w:ascii="Arial" w:hAnsi="Arial" w:cs="Arial"/>
          <w:sz w:val="20"/>
          <w:szCs w:val="20"/>
        </w:rPr>
        <w:t>the</w:t>
      </w:r>
      <w:proofErr w:type="gramEnd"/>
      <w:r w:rsidRPr="008114D2">
        <w:rPr>
          <w:rFonts w:ascii="Arial" w:hAnsi="Arial" w:cs="Arial"/>
          <w:sz w:val="20"/>
          <w:szCs w:val="20"/>
        </w:rPr>
        <w:t xml:space="preserve"> NMRN shall be entitled to reject your tender response in full and to disqualify you from this Procurement Process. Subject to the “Liability” Tender Condition below, by participating in this Procurement Process you accept that the NMRN shall have no liability to a disqualified potential supplier in these circumstances.</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3.11</w:t>
      </w:r>
      <w:r w:rsidRPr="008114D2">
        <w:rPr>
          <w:rFonts w:ascii="Arial" w:hAnsi="Arial" w:cs="Arial"/>
          <w:sz w:val="20"/>
          <w:szCs w:val="20"/>
        </w:rPr>
        <w:tab/>
      </w:r>
      <w:r w:rsidRPr="008114D2">
        <w:rPr>
          <w:rFonts w:ascii="Arial" w:hAnsi="Arial" w:cs="Arial"/>
          <w:sz w:val="20"/>
          <w:szCs w:val="20"/>
          <w:u w:val="single"/>
        </w:rPr>
        <w:t>Tender costs</w:t>
      </w:r>
      <w:r w:rsidRPr="008114D2">
        <w:rPr>
          <w:rFonts w:ascii="Arial" w:hAnsi="Arial" w:cs="Arial"/>
          <w:sz w:val="20"/>
          <w:szCs w:val="20"/>
        </w:rPr>
        <w:t xml:space="preserve"> – You are responsible for obtaining all information necessary for preparation of your tender response and for all costs and expenses incurred in preparation of the tender response. Subject to the “Liability” Tender Condition below, you accept by your participation in this procurement, including without limitation the submission of a tender response that you will not be entitled to claim from the NMRN any costs, expenses or liabilities that you may incur in tendering for this procurement irrespective of whether or not your tender response is successful.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3.12</w:t>
      </w:r>
      <w:r w:rsidRPr="008114D2">
        <w:rPr>
          <w:rFonts w:ascii="Arial" w:hAnsi="Arial" w:cs="Arial"/>
          <w:sz w:val="20"/>
          <w:szCs w:val="20"/>
        </w:rPr>
        <w:tab/>
      </w:r>
      <w:r w:rsidRPr="008114D2">
        <w:rPr>
          <w:rFonts w:ascii="Arial" w:hAnsi="Arial" w:cs="Arial"/>
          <w:sz w:val="20"/>
          <w:szCs w:val="20"/>
          <w:u w:val="single"/>
        </w:rPr>
        <w:t>Rights to cancel or vary this Procurement Process</w:t>
      </w:r>
      <w:r w:rsidRPr="008114D2">
        <w:rPr>
          <w:rFonts w:ascii="Arial" w:hAnsi="Arial" w:cs="Arial"/>
          <w:sz w:val="20"/>
          <w:szCs w:val="20"/>
        </w:rPr>
        <w:t xml:space="preserve"> - By issuing this ITT, entering into clarification communications with potential suppliers or by having any other form of communication with potential suppliers, the NMRN is not bound in any way to enter into any contractual or other arrangement with you or any other potential supplier. It is intended that the remainder of this Procurement Process will take place in accordance with the provisions of this ITT but the NMRN reserves the right to terminate, suspend, amend or vary (to include, without limitation, in relation to any timescales or deadlines) this Procurement Process by notice to all potential supplier in writing. Subject to the “Liability” Tender Condition below, the NMRN will have no liability for any losses, costs or expenses caused to you as a result of such termination, suspension, amendment or variation.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3.13</w:t>
      </w:r>
      <w:r w:rsidRPr="008114D2">
        <w:rPr>
          <w:rFonts w:ascii="Arial" w:hAnsi="Arial" w:cs="Arial"/>
          <w:sz w:val="20"/>
          <w:szCs w:val="20"/>
        </w:rPr>
        <w:tab/>
      </w:r>
      <w:r w:rsidRPr="008114D2">
        <w:rPr>
          <w:rFonts w:ascii="Arial" w:hAnsi="Arial" w:cs="Arial"/>
          <w:sz w:val="20"/>
          <w:szCs w:val="20"/>
          <w:u w:val="single"/>
        </w:rPr>
        <w:t>Consortium Members and sub-contractors</w:t>
      </w:r>
      <w:r w:rsidRPr="008114D2">
        <w:rPr>
          <w:rFonts w:ascii="Arial" w:hAnsi="Arial" w:cs="Arial"/>
          <w:sz w:val="20"/>
          <w:szCs w:val="20"/>
        </w:rPr>
        <w:t xml:space="preserve"> – It is your responsibility to ensure that any staff, consortium members, sub-contractors and advisers abide by these Tender Conditions and the requirements of this ITT.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3.14</w:t>
      </w:r>
      <w:r w:rsidRPr="008114D2">
        <w:rPr>
          <w:rFonts w:ascii="Arial" w:hAnsi="Arial" w:cs="Arial"/>
          <w:sz w:val="20"/>
          <w:szCs w:val="20"/>
        </w:rPr>
        <w:tab/>
      </w:r>
      <w:r w:rsidRPr="008114D2">
        <w:rPr>
          <w:rFonts w:ascii="Arial" w:hAnsi="Arial" w:cs="Arial"/>
          <w:sz w:val="20"/>
          <w:szCs w:val="20"/>
          <w:u w:val="single"/>
        </w:rPr>
        <w:t>Liability</w:t>
      </w:r>
      <w:r w:rsidRPr="008114D2">
        <w:rPr>
          <w:rFonts w:ascii="Arial" w:hAnsi="Arial" w:cs="Arial"/>
          <w:sz w:val="20"/>
          <w:szCs w:val="20"/>
        </w:rPr>
        <w:t xml:space="preserve"> – Nothing in these Tender Conditions is intended to exclude or limit the liability of the NMRN in relation to fraud or in other circumstances where the NMRN’s liability may not be limited under any applicable law. </w:t>
      </w:r>
    </w:p>
    <w:p w:rsidR="00822CB5" w:rsidRPr="008114D2" w:rsidRDefault="00334809" w:rsidP="00822CB5">
      <w:pPr>
        <w:pStyle w:val="Heading1"/>
        <w:rPr>
          <w:rFonts w:ascii="Arial" w:hAnsi="Arial" w:cs="Arial"/>
          <w:b/>
          <w:color w:val="auto"/>
          <w:sz w:val="20"/>
          <w:szCs w:val="20"/>
        </w:rPr>
      </w:pPr>
      <w:bookmarkStart w:id="36" w:name="_Toc477345551"/>
      <w:bookmarkStart w:id="37" w:name="_Toc490828747"/>
      <w:r w:rsidRPr="008114D2">
        <w:rPr>
          <w:rFonts w:ascii="Arial" w:hAnsi="Arial" w:cs="Arial"/>
          <w:b/>
          <w:color w:val="auto"/>
          <w:sz w:val="20"/>
          <w:szCs w:val="20"/>
        </w:rPr>
        <w:t>4</w:t>
      </w:r>
      <w:r w:rsidR="00822CB5" w:rsidRPr="008114D2">
        <w:rPr>
          <w:rFonts w:ascii="Arial" w:hAnsi="Arial" w:cs="Arial"/>
          <w:b/>
          <w:color w:val="auto"/>
          <w:sz w:val="20"/>
          <w:szCs w:val="20"/>
        </w:rPr>
        <w:t xml:space="preserve">. </w:t>
      </w:r>
      <w:r w:rsidR="00822CB5" w:rsidRPr="008114D2">
        <w:rPr>
          <w:rFonts w:ascii="Arial" w:hAnsi="Arial" w:cs="Arial"/>
          <w:b/>
          <w:color w:val="auto"/>
          <w:sz w:val="20"/>
          <w:szCs w:val="20"/>
        </w:rPr>
        <w:tab/>
        <w:t>Mandatory Requirements / Constraints</w:t>
      </w:r>
      <w:bookmarkEnd w:id="36"/>
      <w:bookmarkEnd w:id="37"/>
      <w:r w:rsidR="00822CB5" w:rsidRPr="008114D2">
        <w:rPr>
          <w:rFonts w:ascii="Arial" w:hAnsi="Arial" w:cs="Arial"/>
          <w:b/>
          <w:color w:val="auto"/>
          <w:sz w:val="20"/>
          <w:szCs w:val="20"/>
        </w:rPr>
        <w:t xml:space="preserve"> </w:t>
      </w:r>
    </w:p>
    <w:p w:rsidR="00822CB5" w:rsidRPr="008114D2" w:rsidRDefault="00822CB5" w:rsidP="00822CB5">
      <w:pPr>
        <w:spacing w:before="240" w:line="276" w:lineRule="auto"/>
        <w:jc w:val="both"/>
        <w:rPr>
          <w:rFonts w:ascii="Arial" w:hAnsi="Arial" w:cs="Arial"/>
          <w:sz w:val="20"/>
          <w:szCs w:val="20"/>
        </w:rPr>
      </w:pPr>
      <w:r w:rsidRPr="008114D2">
        <w:rPr>
          <w:rFonts w:ascii="Arial" w:hAnsi="Arial" w:cs="Arial"/>
          <w:sz w:val="20"/>
          <w:szCs w:val="20"/>
        </w:rPr>
        <w:t>4.1</w:t>
      </w:r>
      <w:r w:rsidRPr="008114D2">
        <w:rPr>
          <w:rFonts w:ascii="Arial" w:hAnsi="Arial" w:cs="Arial"/>
          <w:sz w:val="20"/>
          <w:szCs w:val="20"/>
        </w:rPr>
        <w:tab/>
        <w:t xml:space="preserve">As part of your tender response, you must confirm that you meet the mandatory requirements / constraints, if any, as set out in the NMRN’s specification forming part of this ITT. A failure to comply with one or more mandatory requirements or constraints shall entitle the NMRN to reject a tender response in full. </w:t>
      </w:r>
    </w:p>
    <w:p w:rsidR="00822CB5" w:rsidRPr="008114D2" w:rsidRDefault="00334809" w:rsidP="00822CB5">
      <w:pPr>
        <w:pStyle w:val="Heading1"/>
        <w:rPr>
          <w:rFonts w:ascii="Arial" w:hAnsi="Arial" w:cs="Arial"/>
          <w:b/>
          <w:color w:val="auto"/>
          <w:sz w:val="20"/>
          <w:szCs w:val="20"/>
        </w:rPr>
      </w:pPr>
      <w:bookmarkStart w:id="38" w:name="_Toc477345547"/>
      <w:bookmarkStart w:id="39" w:name="_Toc490828748"/>
      <w:r w:rsidRPr="008114D2">
        <w:rPr>
          <w:rFonts w:ascii="Arial" w:hAnsi="Arial" w:cs="Arial"/>
          <w:b/>
          <w:color w:val="auto"/>
          <w:sz w:val="20"/>
          <w:szCs w:val="20"/>
        </w:rPr>
        <w:t>5</w:t>
      </w:r>
      <w:r w:rsidR="00822CB5" w:rsidRPr="008114D2">
        <w:rPr>
          <w:rFonts w:ascii="Arial" w:hAnsi="Arial" w:cs="Arial"/>
          <w:b/>
          <w:color w:val="auto"/>
          <w:sz w:val="20"/>
          <w:szCs w:val="20"/>
        </w:rPr>
        <w:tab/>
        <w:t>Confidentiality and Information Governance</w:t>
      </w:r>
      <w:bookmarkEnd w:id="38"/>
      <w:bookmarkEnd w:id="39"/>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1</w:t>
      </w:r>
      <w:r w:rsidR="00822CB5" w:rsidRPr="008114D2">
        <w:rPr>
          <w:rFonts w:ascii="Arial" w:hAnsi="Arial" w:cs="Arial"/>
          <w:sz w:val="20"/>
          <w:szCs w:val="20"/>
        </w:rPr>
        <w:tab/>
        <w:t>All information supplied to you by the NMRN, including this ITT and all other documents relating to this Procurement Process, either in writing or orally, must be treated in confidence and not disclosed to any third party (save to your professional advisers, consortium members and/or sub-contractors strictly for the purposes only of helping you to participate in this Procurement Process and/or prepare your tender response) unless the information is already in the public domain or is required to be disclosed under any applicable laws.</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.2</w:t>
      </w:r>
      <w:r w:rsidR="00822CB5" w:rsidRPr="008114D2">
        <w:rPr>
          <w:rFonts w:ascii="Arial" w:hAnsi="Arial" w:cs="Arial"/>
          <w:sz w:val="20"/>
          <w:szCs w:val="20"/>
        </w:rPr>
        <w:tab/>
        <w:t xml:space="preserve">You shall not disclose, copy or reproduce any of the information supplied to you as part of this Procurement Process other than for the purposes of preparing and submitting a tender response. There must be no publicity by you regarding the Procurement Process or the future award of any contract unless the NMRN has given express written consent to the relevant communication. </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.3</w:t>
      </w:r>
      <w:r w:rsidR="00822CB5" w:rsidRPr="008114D2">
        <w:rPr>
          <w:rFonts w:ascii="Arial" w:hAnsi="Arial" w:cs="Arial"/>
          <w:sz w:val="20"/>
          <w:szCs w:val="20"/>
        </w:rPr>
        <w:tab/>
        <w:t xml:space="preserve">This ITT and its accompanying documents shall remain the property of the NMRN and must be returned on demand. </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.4</w:t>
      </w:r>
      <w:r w:rsidR="00822CB5" w:rsidRPr="008114D2">
        <w:rPr>
          <w:rFonts w:ascii="Arial" w:hAnsi="Arial" w:cs="Arial"/>
          <w:sz w:val="20"/>
          <w:szCs w:val="20"/>
        </w:rPr>
        <w:tab/>
        <w:t xml:space="preserve">The NMRN reserves the right to disclose all documents relating to this Procurement Process, including without limitation your tender response, to any employee, third party agent, adviser or other third party involved in the procurement in support of, and/or in collaboration with, the NMRN. The NMRN further reserves the right to publish the Contract once awarded and/or disclose information in connection with supplier performance under the Contract in accordance with any public sector transparency policies (as referred to below). By participating in this Procurement Process, you agree to such disclosure and/or publication by the NMRN in accordance with such rights reserved by it under this paragraph.  </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.5</w:t>
      </w:r>
      <w:r w:rsidR="00822CB5" w:rsidRPr="008114D2">
        <w:rPr>
          <w:rFonts w:ascii="Arial" w:hAnsi="Arial" w:cs="Arial"/>
          <w:sz w:val="20"/>
          <w:szCs w:val="20"/>
        </w:rPr>
        <w:tab/>
        <w:t>The use of blanket protective markings of whole documents such as “commercial in confidence” will not be sufficient. By participating in this Procurement Process you agree that the NMRN should not and will not be bound by any such markings.</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.6</w:t>
      </w:r>
      <w:r w:rsidR="00822CB5" w:rsidRPr="008114D2">
        <w:rPr>
          <w:rFonts w:ascii="Arial" w:hAnsi="Arial" w:cs="Arial"/>
          <w:sz w:val="20"/>
          <w:szCs w:val="20"/>
        </w:rPr>
        <w:tab/>
        <w:t>In addition, marking any material as “confidential” or “commercially sensitive” or equivalent should not be taken to mean that the NMRN accepts any duty of confidentiality by virtue of such marking. You accept that the decision as to which information will be disclosed is reserved to the NMRN, notwithstanding any consultation with you or any designation of information as confidential or commercially sensitive or equivalent you may have made. You agree, by participating further in this Procurement Process and/or s</w:t>
      </w:r>
      <w:r w:rsidR="00121A65">
        <w:rPr>
          <w:rFonts w:ascii="Arial" w:hAnsi="Arial" w:cs="Arial"/>
          <w:sz w:val="20"/>
          <w:szCs w:val="20"/>
        </w:rPr>
        <w:t xml:space="preserve">ubmitting your tender </w:t>
      </w:r>
      <w:proofErr w:type="gramStart"/>
      <w:r w:rsidR="00121A65">
        <w:rPr>
          <w:rFonts w:ascii="Arial" w:hAnsi="Arial" w:cs="Arial"/>
          <w:sz w:val="20"/>
          <w:szCs w:val="20"/>
        </w:rPr>
        <w:t xml:space="preserve">response, </w:t>
      </w:r>
      <w:r w:rsidR="00822CB5" w:rsidRPr="008114D2">
        <w:rPr>
          <w:rFonts w:ascii="Arial" w:hAnsi="Arial" w:cs="Arial"/>
          <w:sz w:val="20"/>
          <w:szCs w:val="20"/>
        </w:rPr>
        <w:t>that</w:t>
      </w:r>
      <w:proofErr w:type="gramEnd"/>
      <w:r w:rsidR="00822CB5" w:rsidRPr="008114D2">
        <w:rPr>
          <w:rFonts w:ascii="Arial" w:hAnsi="Arial" w:cs="Arial"/>
          <w:sz w:val="20"/>
          <w:szCs w:val="20"/>
        </w:rPr>
        <w:t xml:space="preserve"> all information is provided to the NMRN on the basis that it may be used by the NMRN in accordance with the provisions of this ITT.</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5</w:t>
      </w:r>
      <w:r w:rsidR="00822CB5" w:rsidRPr="008114D2">
        <w:rPr>
          <w:rFonts w:ascii="Arial" w:hAnsi="Arial" w:cs="Arial"/>
          <w:sz w:val="20"/>
          <w:szCs w:val="20"/>
        </w:rPr>
        <w:t>.7</w:t>
      </w:r>
      <w:r w:rsidR="00822CB5" w:rsidRPr="008114D2">
        <w:rPr>
          <w:rFonts w:ascii="Arial" w:hAnsi="Arial" w:cs="Arial"/>
          <w:sz w:val="20"/>
          <w:szCs w:val="20"/>
        </w:rPr>
        <w:tab/>
        <w:t xml:space="preserve">Tender responses are also submitted on the condition that the appointed supplier will only process personal data (as may be defined under any relevant data protection laws) that it gains access to in performance of this Contract in accordance with the NMRN ’s instructions and will not use such personal data for any other purpose. The contracted supplier will undertake to process any personal data on the NMRN’s behalf in accordance with the relevant provisions of any relevant data protection laws and to ensure all consents required under such laws are obtained.  </w:t>
      </w:r>
    </w:p>
    <w:p w:rsidR="00822CB5" w:rsidRPr="008114D2" w:rsidRDefault="00334809" w:rsidP="00822CB5">
      <w:pPr>
        <w:pStyle w:val="Heading1"/>
        <w:rPr>
          <w:rFonts w:ascii="Arial" w:hAnsi="Arial" w:cs="Arial"/>
          <w:b/>
          <w:color w:val="auto"/>
          <w:sz w:val="20"/>
          <w:szCs w:val="20"/>
        </w:rPr>
      </w:pPr>
      <w:bookmarkStart w:id="40" w:name="_Toc477345548"/>
      <w:bookmarkStart w:id="41" w:name="_Toc490828749"/>
      <w:r w:rsidRPr="008114D2">
        <w:rPr>
          <w:rFonts w:ascii="Arial" w:hAnsi="Arial" w:cs="Arial"/>
          <w:b/>
          <w:color w:val="auto"/>
          <w:sz w:val="20"/>
          <w:szCs w:val="20"/>
        </w:rPr>
        <w:t>6.</w:t>
      </w:r>
      <w:r w:rsidR="00822CB5" w:rsidRPr="008114D2">
        <w:rPr>
          <w:rFonts w:ascii="Arial" w:hAnsi="Arial" w:cs="Arial"/>
          <w:b/>
          <w:color w:val="auto"/>
          <w:sz w:val="20"/>
          <w:szCs w:val="20"/>
        </w:rPr>
        <w:tab/>
        <w:t>Tender Validity</w:t>
      </w:r>
      <w:bookmarkEnd w:id="40"/>
      <w:bookmarkEnd w:id="41"/>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6</w:t>
      </w:r>
      <w:r w:rsidR="00822CB5" w:rsidRPr="008114D2">
        <w:rPr>
          <w:rFonts w:ascii="Arial" w:hAnsi="Arial" w:cs="Arial"/>
          <w:sz w:val="20"/>
          <w:szCs w:val="20"/>
        </w:rPr>
        <w:t>.1</w:t>
      </w:r>
      <w:r w:rsidR="00822CB5" w:rsidRPr="008114D2">
        <w:rPr>
          <w:rFonts w:ascii="Arial" w:hAnsi="Arial" w:cs="Arial"/>
          <w:sz w:val="20"/>
          <w:szCs w:val="20"/>
        </w:rPr>
        <w:tab/>
        <w:t>Your tender response must remain open for acceptance by the NMRN for a period of ninety days from the Tender Response Deadline. A tender response not valid for this period may be rejected by the NMRN;</w:t>
      </w:r>
    </w:p>
    <w:p w:rsidR="00822CB5" w:rsidRPr="008114D2" w:rsidRDefault="00334809" w:rsidP="00822CB5">
      <w:pPr>
        <w:pStyle w:val="Heading1"/>
        <w:rPr>
          <w:rFonts w:ascii="Arial" w:hAnsi="Arial" w:cs="Arial"/>
          <w:b/>
          <w:color w:val="auto"/>
          <w:sz w:val="20"/>
          <w:szCs w:val="20"/>
        </w:rPr>
      </w:pPr>
      <w:bookmarkStart w:id="42" w:name="_Toc477345549"/>
      <w:bookmarkStart w:id="43" w:name="_Toc490828750"/>
      <w:r w:rsidRPr="008114D2">
        <w:rPr>
          <w:rFonts w:ascii="Arial" w:hAnsi="Arial" w:cs="Arial"/>
          <w:b/>
          <w:color w:val="auto"/>
          <w:sz w:val="20"/>
          <w:szCs w:val="20"/>
        </w:rPr>
        <w:t>7.</w:t>
      </w:r>
      <w:r w:rsidR="00822CB5" w:rsidRPr="008114D2">
        <w:rPr>
          <w:rFonts w:ascii="Arial" w:hAnsi="Arial" w:cs="Arial"/>
          <w:b/>
          <w:color w:val="auto"/>
          <w:sz w:val="20"/>
          <w:szCs w:val="20"/>
        </w:rPr>
        <w:tab/>
        <w:t>Payment and Invoicing</w:t>
      </w:r>
      <w:bookmarkEnd w:id="42"/>
      <w:bookmarkEnd w:id="43"/>
      <w:r w:rsidR="00822CB5" w:rsidRPr="008114D2">
        <w:rPr>
          <w:rFonts w:ascii="Arial" w:hAnsi="Arial" w:cs="Arial"/>
          <w:b/>
          <w:color w:val="auto"/>
          <w:sz w:val="20"/>
          <w:szCs w:val="20"/>
        </w:rPr>
        <w:t xml:space="preserve"> </w:t>
      </w:r>
    </w:p>
    <w:p w:rsidR="00822CB5" w:rsidRPr="008114D2" w:rsidRDefault="00334809" w:rsidP="00822CB5">
      <w:pPr>
        <w:spacing w:before="240" w:line="276" w:lineRule="auto"/>
        <w:jc w:val="both"/>
        <w:rPr>
          <w:rFonts w:ascii="Arial" w:hAnsi="Arial" w:cs="Arial"/>
          <w:sz w:val="20"/>
          <w:szCs w:val="20"/>
        </w:rPr>
      </w:pPr>
      <w:r w:rsidRPr="008114D2">
        <w:rPr>
          <w:rFonts w:ascii="Arial" w:hAnsi="Arial" w:cs="Arial"/>
          <w:sz w:val="20"/>
          <w:szCs w:val="20"/>
        </w:rPr>
        <w:t>7</w:t>
      </w:r>
      <w:r w:rsidR="00822CB5" w:rsidRPr="008114D2">
        <w:rPr>
          <w:rFonts w:ascii="Arial" w:hAnsi="Arial" w:cs="Arial"/>
          <w:sz w:val="20"/>
          <w:szCs w:val="20"/>
        </w:rPr>
        <w:t xml:space="preserve">.1 </w:t>
      </w:r>
      <w:r w:rsidR="00822CB5" w:rsidRPr="008114D2">
        <w:rPr>
          <w:rFonts w:ascii="Arial" w:hAnsi="Arial" w:cs="Arial"/>
          <w:sz w:val="20"/>
          <w:szCs w:val="20"/>
        </w:rPr>
        <w:tab/>
        <w:t>The NMRN will pay correctly addressed and undisputed invoices within 30 days in accordance with the requirements of the Contract. Suppliers to the NMRN must ensure comparable payment provisions apply to the payment of their sub-contractors and the sub-contractors of their sub-contractors. General requirements for an invoice for the NMRN include:</w:t>
      </w:r>
    </w:p>
    <w:p w:rsidR="00822CB5" w:rsidRPr="008114D2" w:rsidRDefault="00822CB5" w:rsidP="00822CB5">
      <w:pPr>
        <w:numPr>
          <w:ilvl w:val="0"/>
          <w:numId w:val="5"/>
        </w:numPr>
        <w:spacing w:before="240" w:after="0" w:line="276" w:lineRule="auto"/>
        <w:jc w:val="both"/>
        <w:rPr>
          <w:rFonts w:ascii="Arial" w:hAnsi="Arial" w:cs="Arial"/>
          <w:sz w:val="20"/>
          <w:szCs w:val="20"/>
        </w:rPr>
      </w:pPr>
      <w:r w:rsidRPr="008114D2">
        <w:rPr>
          <w:rFonts w:ascii="Arial" w:hAnsi="Arial" w:cs="Arial"/>
          <w:sz w:val="20"/>
          <w:szCs w:val="20"/>
        </w:rPr>
        <w:t>A description of the good/services supplied is included.</w:t>
      </w:r>
    </w:p>
    <w:p w:rsidR="00822CB5" w:rsidRPr="008114D2" w:rsidRDefault="00822CB5" w:rsidP="00822CB5">
      <w:pPr>
        <w:numPr>
          <w:ilvl w:val="0"/>
          <w:numId w:val="5"/>
        </w:numPr>
        <w:spacing w:before="240" w:after="0" w:line="276" w:lineRule="auto"/>
        <w:jc w:val="both"/>
        <w:rPr>
          <w:rFonts w:ascii="Arial" w:hAnsi="Arial" w:cs="Arial"/>
          <w:sz w:val="20"/>
          <w:szCs w:val="20"/>
        </w:rPr>
      </w:pPr>
      <w:r w:rsidRPr="008114D2">
        <w:rPr>
          <w:rFonts w:ascii="Arial" w:hAnsi="Arial" w:cs="Arial"/>
          <w:sz w:val="20"/>
          <w:szCs w:val="20"/>
        </w:rPr>
        <w:t>The NMRN’s reference number/Purchase Order number is included.</w:t>
      </w:r>
    </w:p>
    <w:p w:rsidR="00CE0ACB" w:rsidRPr="00CE0ACB" w:rsidRDefault="00822CB5" w:rsidP="00CE0ACB">
      <w:pPr>
        <w:numPr>
          <w:ilvl w:val="0"/>
          <w:numId w:val="5"/>
        </w:numPr>
        <w:spacing w:before="240" w:after="0" w:line="276" w:lineRule="auto"/>
        <w:jc w:val="both"/>
        <w:rPr>
          <w:rFonts w:ascii="Arial" w:hAnsi="Arial" w:cs="Arial"/>
          <w:sz w:val="20"/>
          <w:szCs w:val="20"/>
        </w:rPr>
      </w:pPr>
      <w:r w:rsidRPr="008114D2">
        <w:rPr>
          <w:rFonts w:ascii="Arial" w:hAnsi="Arial" w:cs="Arial"/>
          <w:sz w:val="20"/>
          <w:szCs w:val="20"/>
        </w:rPr>
        <w:t xml:space="preserve">The address must reflect that supplied on the NMRN Purchase Order. </w:t>
      </w:r>
    </w:p>
    <w:p w:rsidR="00822CB5" w:rsidRPr="008114D2" w:rsidRDefault="00822CB5" w:rsidP="004E5681">
      <w:pPr>
        <w:pStyle w:val="Heading1"/>
        <w:rPr>
          <w:rFonts w:ascii="Arial" w:hAnsi="Arial" w:cs="Arial"/>
          <w:b/>
          <w:color w:val="1F4E79" w:themeColor="accent1" w:themeShade="80"/>
          <w:sz w:val="20"/>
          <w:szCs w:val="20"/>
        </w:rPr>
      </w:pPr>
    </w:p>
    <w:p w:rsidR="00334809" w:rsidRDefault="00334809" w:rsidP="00334809">
      <w:pPr>
        <w:rPr>
          <w:rFonts w:ascii="Arial" w:hAnsi="Arial" w:cs="Arial"/>
          <w:sz w:val="20"/>
          <w:szCs w:val="20"/>
          <w:highlight w:val="yellow"/>
        </w:rPr>
      </w:pPr>
    </w:p>
    <w:p w:rsidR="00AD3EF9" w:rsidRPr="008114D2" w:rsidRDefault="00AD3EF9" w:rsidP="00334809">
      <w:pPr>
        <w:rPr>
          <w:rFonts w:ascii="Arial" w:hAnsi="Arial" w:cs="Arial"/>
          <w:sz w:val="20"/>
          <w:szCs w:val="20"/>
        </w:rPr>
      </w:pPr>
    </w:p>
    <w:p w:rsidR="00334809" w:rsidRPr="008114D2" w:rsidRDefault="00334809" w:rsidP="00334809">
      <w:pPr>
        <w:rPr>
          <w:rFonts w:ascii="Arial" w:hAnsi="Arial" w:cs="Arial"/>
          <w:sz w:val="20"/>
          <w:szCs w:val="20"/>
        </w:rPr>
      </w:pPr>
    </w:p>
    <w:p w:rsidR="00334809" w:rsidRDefault="00334809" w:rsidP="00334809">
      <w:pPr>
        <w:rPr>
          <w:rFonts w:ascii="Arial" w:hAnsi="Arial" w:cs="Arial"/>
          <w:sz w:val="20"/>
          <w:szCs w:val="20"/>
        </w:rPr>
      </w:pPr>
    </w:p>
    <w:p w:rsidR="00CE0ACB" w:rsidRDefault="00CE0ACB" w:rsidP="00334809">
      <w:pPr>
        <w:rPr>
          <w:rFonts w:ascii="Arial" w:hAnsi="Arial" w:cs="Arial"/>
          <w:sz w:val="20"/>
          <w:szCs w:val="20"/>
        </w:rPr>
      </w:pPr>
    </w:p>
    <w:p w:rsidR="00CE0ACB" w:rsidRDefault="00CE0ACB" w:rsidP="00334809">
      <w:pPr>
        <w:rPr>
          <w:rFonts w:ascii="Arial" w:hAnsi="Arial" w:cs="Arial"/>
          <w:sz w:val="20"/>
          <w:szCs w:val="20"/>
        </w:rPr>
      </w:pPr>
    </w:p>
    <w:p w:rsidR="00CE0ACB" w:rsidRDefault="00CE0ACB" w:rsidP="00334809">
      <w:pPr>
        <w:rPr>
          <w:rFonts w:ascii="Arial" w:hAnsi="Arial" w:cs="Arial"/>
          <w:sz w:val="20"/>
          <w:szCs w:val="20"/>
        </w:rPr>
      </w:pPr>
    </w:p>
    <w:p w:rsidR="00CE0ACB" w:rsidRDefault="00CE0ACB" w:rsidP="00334809">
      <w:pPr>
        <w:rPr>
          <w:rFonts w:ascii="Arial" w:hAnsi="Arial" w:cs="Arial"/>
          <w:sz w:val="20"/>
          <w:szCs w:val="20"/>
        </w:rPr>
      </w:pPr>
    </w:p>
    <w:p w:rsidR="00201BE9" w:rsidRPr="0094672C" w:rsidRDefault="00201BE9" w:rsidP="00201BE9">
      <w:pPr>
        <w:keepNext/>
        <w:keepLines/>
        <w:spacing w:before="240" w:after="0"/>
        <w:outlineLvl w:val="0"/>
        <w:rPr>
          <w:rFonts w:ascii="Arial" w:eastAsiaTheme="majorEastAsia" w:hAnsi="Arial" w:cs="Arial"/>
          <w:b/>
          <w:color w:val="1F4E79" w:themeColor="accent1" w:themeShade="80"/>
          <w:sz w:val="24"/>
          <w:szCs w:val="20"/>
        </w:rPr>
      </w:pPr>
      <w:bookmarkStart w:id="44" w:name="_Toc490828751"/>
      <w:r w:rsidRPr="0094672C">
        <w:rPr>
          <w:rFonts w:ascii="Arial" w:eastAsiaTheme="majorEastAsia" w:hAnsi="Arial" w:cs="Arial"/>
          <w:b/>
          <w:color w:val="1F4E79" w:themeColor="accent1" w:themeShade="80"/>
          <w:sz w:val="24"/>
          <w:szCs w:val="20"/>
        </w:rPr>
        <w:t>Annex 5 – Example Terms and Conditions of Contract</w:t>
      </w:r>
      <w:bookmarkEnd w:id="44"/>
      <w:r w:rsidRPr="0094672C">
        <w:rPr>
          <w:rFonts w:ascii="Arial" w:eastAsiaTheme="majorEastAsia" w:hAnsi="Arial" w:cs="Arial"/>
          <w:b/>
          <w:color w:val="1F4E79" w:themeColor="accent1" w:themeShade="80"/>
          <w:sz w:val="24"/>
          <w:szCs w:val="20"/>
        </w:rPr>
        <w:t xml:space="preserve"> </w:t>
      </w:r>
    </w:p>
    <w:p w:rsidR="00201BE9" w:rsidRPr="0094672C" w:rsidRDefault="00201BE9" w:rsidP="00201BE9">
      <w:pPr>
        <w:rPr>
          <w:rFonts w:ascii="Arial" w:hAnsi="Arial" w:cs="Arial"/>
          <w:sz w:val="20"/>
          <w:szCs w:val="20"/>
        </w:rPr>
      </w:pPr>
    </w:p>
    <w:p w:rsidR="00201BE9" w:rsidRPr="009121DD" w:rsidRDefault="00201BE9" w:rsidP="00201BE9">
      <w:pPr>
        <w:pStyle w:val="ListParagraph"/>
        <w:numPr>
          <w:ilvl w:val="0"/>
          <w:numId w:val="41"/>
        </w:numPr>
        <w:adjustRightInd w:val="0"/>
        <w:spacing w:after="200" w:line="288" w:lineRule="auto"/>
        <w:ind w:left="284"/>
        <w:contextualSpacing/>
        <w:jc w:val="both"/>
        <w:rPr>
          <w:rFonts w:ascii="Arial" w:eastAsia="Arial" w:hAnsi="Arial" w:cs="Arial"/>
          <w:sz w:val="20"/>
          <w:lang w:eastAsia="en-GB"/>
        </w:rPr>
      </w:pPr>
      <w:r w:rsidRPr="009121DD">
        <w:rPr>
          <w:rFonts w:ascii="Arial" w:eastAsia="Arial" w:hAnsi="Arial" w:cs="Arial"/>
          <w:b/>
          <w:bCs/>
          <w:sz w:val="20"/>
          <w:lang w:eastAsia="en-GB"/>
        </w:rPr>
        <w:t>THIS AGREEMENT</w:t>
      </w:r>
      <w:r w:rsidRPr="009121DD">
        <w:rPr>
          <w:rFonts w:ascii="Arial" w:eastAsia="Arial" w:hAnsi="Arial" w:cs="Arial"/>
          <w:sz w:val="20"/>
          <w:lang w:eastAsia="en-GB"/>
        </w:rPr>
        <w:t xml:space="preserve"> is made on </w:t>
      </w:r>
      <w:r w:rsidRPr="009121DD">
        <w:rPr>
          <w:rFonts w:ascii="Arial" w:eastAsia="Arial" w:hAnsi="Arial" w:cs="Arial"/>
          <w:sz w:val="20"/>
          <w:lang w:eastAsia="en-GB"/>
        </w:rPr>
        <w:fldChar w:fldCharType="begin"/>
      </w:r>
      <w:r w:rsidRPr="009121DD">
        <w:rPr>
          <w:rFonts w:ascii="Arial" w:eastAsia="Arial" w:hAnsi="Arial" w:cs="Arial"/>
          <w:sz w:val="20"/>
          <w:lang w:eastAsia="en-GB"/>
        </w:rPr>
        <w:instrText xml:space="preserve"> QUOTE "</w:instrText>
      </w:r>
      <w:r w:rsidRPr="009121DD">
        <w:rPr>
          <w:rFonts w:ascii="Arial" w:eastAsia="Arial" w:hAnsi="Arial" w:cs="Arial"/>
          <w:caps/>
          <w:sz w:val="20"/>
          <w:shd w:val="pct25" w:color="auto" w:fill="auto"/>
          <w:lang w:eastAsia="en-GB"/>
        </w:rPr>
        <w:instrText>[          ]</w:instrText>
      </w:r>
      <w:r w:rsidRPr="009121DD">
        <w:rPr>
          <w:rFonts w:ascii="Arial" w:eastAsia="Arial" w:hAnsi="Arial" w:cs="Arial"/>
          <w:sz w:val="20"/>
          <w:lang w:eastAsia="en-GB"/>
        </w:rPr>
        <w:instrText xml:space="preserve">" </w:instrText>
      </w:r>
      <w:r w:rsidRPr="009121DD">
        <w:rPr>
          <w:rFonts w:ascii="Arial" w:eastAsia="Arial" w:hAnsi="Arial" w:cs="Arial"/>
          <w:sz w:val="20"/>
          <w:lang w:eastAsia="en-GB"/>
        </w:rPr>
        <w:fldChar w:fldCharType="separate"/>
      </w:r>
      <w:r w:rsidRPr="009121DD">
        <w:rPr>
          <w:rFonts w:ascii="Arial" w:eastAsia="Arial" w:hAnsi="Arial" w:cs="Arial"/>
          <w:caps/>
          <w:sz w:val="20"/>
          <w:shd w:val="pct25" w:color="auto" w:fill="auto"/>
          <w:lang w:eastAsia="en-GB"/>
        </w:rPr>
        <w:t>[          ]</w:t>
      </w:r>
      <w:r w:rsidRPr="009121DD">
        <w:rPr>
          <w:rFonts w:ascii="Arial" w:eastAsia="Arial" w:hAnsi="Arial" w:cs="Arial"/>
          <w:sz w:val="20"/>
          <w:lang w:eastAsia="en-GB"/>
        </w:rPr>
        <w:fldChar w:fldCharType="end"/>
      </w:r>
      <w:r w:rsidRPr="009121DD">
        <w:rPr>
          <w:rFonts w:ascii="Arial" w:eastAsia="Arial" w:hAnsi="Arial" w:cs="Arial"/>
          <w:sz w:val="20"/>
          <w:lang w:eastAsia="en-GB"/>
        </w:rPr>
        <w:t xml:space="preserve"> 2017</w:t>
      </w:r>
    </w:p>
    <w:p w:rsidR="00201BE9" w:rsidRPr="0094672C" w:rsidRDefault="00201BE9" w:rsidP="00201BE9">
      <w:pPr>
        <w:adjustRightInd w:val="0"/>
        <w:spacing w:after="200" w:line="288" w:lineRule="auto"/>
        <w:ind w:firstLine="360"/>
        <w:jc w:val="both"/>
        <w:rPr>
          <w:rFonts w:ascii="Arial" w:eastAsia="Arial" w:hAnsi="Arial" w:cs="Arial"/>
          <w:sz w:val="20"/>
          <w:szCs w:val="20"/>
          <w:lang w:eastAsia="en-GB"/>
        </w:rPr>
      </w:pPr>
      <w:r w:rsidRPr="0094672C">
        <w:rPr>
          <w:rFonts w:ascii="Arial" w:eastAsia="Arial" w:hAnsi="Arial" w:cs="Arial"/>
          <w:b/>
          <w:bCs/>
          <w:sz w:val="20"/>
          <w:szCs w:val="20"/>
          <w:lang w:eastAsia="en-GB"/>
        </w:rPr>
        <w:t>BETWEEN</w:t>
      </w:r>
    </w:p>
    <w:p w:rsidR="00201BE9" w:rsidRPr="0094672C" w:rsidRDefault="00201BE9" w:rsidP="00201BE9">
      <w:pPr>
        <w:tabs>
          <w:tab w:val="num" w:pos="709"/>
        </w:tabs>
        <w:adjustRightInd w:val="0"/>
        <w:spacing w:after="200" w:line="288" w:lineRule="auto"/>
        <w:ind w:left="709" w:hanging="709"/>
        <w:jc w:val="both"/>
        <w:rPr>
          <w:rFonts w:ascii="Arial" w:eastAsia="Arial" w:hAnsi="Arial" w:cs="Arial"/>
          <w:sz w:val="20"/>
          <w:szCs w:val="20"/>
          <w:lang w:eastAsia="en-GB"/>
        </w:rPr>
      </w:pPr>
      <w:r w:rsidRPr="0094672C">
        <w:rPr>
          <w:rFonts w:ascii="Arial" w:eastAsia="Arial" w:hAnsi="Arial" w:cs="Arial"/>
          <w:b/>
          <w:sz w:val="20"/>
          <w:szCs w:val="20"/>
          <w:lang w:eastAsia="en-GB"/>
        </w:rPr>
        <w:t>The National Museum of the Royal Navy</w:t>
      </w:r>
      <w:r w:rsidRPr="0094672C">
        <w:rPr>
          <w:rFonts w:ascii="Arial" w:eastAsia="Arial" w:hAnsi="Arial" w:cs="Arial"/>
          <w:sz w:val="20"/>
          <w:szCs w:val="20"/>
          <w:lang w:eastAsia="en-GB"/>
        </w:rPr>
        <w:t xml:space="preserve"> a company limited by guarantee and incorporated under number 6699696 with registered charity number 1126283 whose registered office is at H M Naval Base, PP66, Portsmouth, Hampshire PO1 3NH (“the Supplier”); and</w:t>
      </w:r>
    </w:p>
    <w:p w:rsidR="00201BE9" w:rsidRPr="0094672C" w:rsidRDefault="00201BE9" w:rsidP="00201BE9">
      <w:pPr>
        <w:tabs>
          <w:tab w:val="num" w:pos="709"/>
        </w:tabs>
        <w:adjustRightInd w:val="0"/>
        <w:spacing w:after="200" w:line="288" w:lineRule="auto"/>
        <w:ind w:left="709" w:hanging="709"/>
        <w:jc w:val="both"/>
        <w:rPr>
          <w:rFonts w:ascii="Arial" w:eastAsia="Arial" w:hAnsi="Arial" w:cs="Arial"/>
          <w:sz w:val="20"/>
          <w:szCs w:val="20"/>
          <w:lang w:eastAsia="en-GB"/>
        </w:rPr>
      </w:pPr>
      <w:r w:rsidRPr="0094672C">
        <w:rPr>
          <w:rFonts w:ascii="Arial" w:eastAsia="Arial" w:hAnsi="Arial" w:cs="Arial"/>
          <w:b/>
          <w:bCs/>
          <w:sz w:val="20"/>
          <w:szCs w:val="20"/>
          <w:lang w:eastAsia="en-GB"/>
        </w:rPr>
        <w:fldChar w:fldCharType="begin"/>
      </w:r>
      <w:r w:rsidRPr="0094672C">
        <w:rPr>
          <w:rFonts w:ascii="Arial" w:eastAsia="Arial" w:hAnsi="Arial" w:cs="Arial"/>
          <w:b/>
          <w:bCs/>
          <w:sz w:val="20"/>
          <w:szCs w:val="20"/>
          <w:lang w:eastAsia="en-GB"/>
        </w:rPr>
        <w:instrText xml:space="preserve"> QUOTE "</w:instrText>
      </w:r>
      <w:r w:rsidRPr="0094672C">
        <w:rPr>
          <w:rFonts w:ascii="Arial" w:eastAsia="Arial" w:hAnsi="Arial" w:cs="Arial"/>
          <w:b/>
          <w:bCs/>
          <w:caps/>
          <w:sz w:val="20"/>
          <w:szCs w:val="20"/>
          <w:shd w:val="pct25" w:color="auto" w:fill="auto"/>
          <w:lang w:eastAsia="en-GB"/>
        </w:rPr>
        <w:instrText>[          ]</w:instrText>
      </w:r>
      <w:r w:rsidRPr="0094672C">
        <w:rPr>
          <w:rFonts w:ascii="Arial" w:eastAsia="Arial" w:hAnsi="Arial" w:cs="Arial"/>
          <w:b/>
          <w:bCs/>
          <w:sz w:val="20"/>
          <w:szCs w:val="20"/>
          <w:lang w:eastAsia="en-GB"/>
        </w:rPr>
        <w:instrText xml:space="preserve">" </w:instrText>
      </w:r>
      <w:r w:rsidRPr="0094672C">
        <w:rPr>
          <w:rFonts w:ascii="Arial" w:eastAsia="Arial" w:hAnsi="Arial" w:cs="Arial"/>
          <w:b/>
          <w:bCs/>
          <w:sz w:val="20"/>
          <w:szCs w:val="20"/>
          <w:lang w:eastAsia="en-GB"/>
        </w:rPr>
        <w:fldChar w:fldCharType="separate"/>
      </w:r>
      <w:r w:rsidRPr="0094672C">
        <w:rPr>
          <w:rFonts w:ascii="Arial" w:eastAsia="Arial" w:hAnsi="Arial" w:cs="Arial"/>
          <w:b/>
          <w:bCs/>
          <w:caps/>
          <w:sz w:val="20"/>
          <w:szCs w:val="20"/>
          <w:shd w:val="pct25" w:color="auto" w:fill="auto"/>
          <w:lang w:eastAsia="en-GB"/>
        </w:rPr>
        <w:t>[          ]</w:t>
      </w:r>
      <w:r w:rsidRPr="0094672C">
        <w:rPr>
          <w:rFonts w:ascii="Arial" w:eastAsia="Arial" w:hAnsi="Arial" w:cs="Arial"/>
          <w:b/>
          <w:bCs/>
          <w:sz w:val="20"/>
          <w:szCs w:val="20"/>
          <w:lang w:eastAsia="en-GB"/>
        </w:rPr>
        <w:fldChar w:fldCharType="end"/>
      </w:r>
      <w:r w:rsidRPr="0094672C">
        <w:rPr>
          <w:rFonts w:ascii="Arial" w:eastAsia="Arial" w:hAnsi="Arial" w:cs="Arial"/>
          <w:sz w:val="20"/>
          <w:szCs w:val="20"/>
          <w:lang w:eastAsia="en-GB"/>
        </w:rPr>
        <w:t xml:space="preserve"> a company registered in England and Wales with number </w:t>
      </w:r>
      <w:r w:rsidRPr="0094672C">
        <w:rPr>
          <w:rFonts w:ascii="Arial" w:eastAsia="Arial" w:hAnsi="Arial" w:cs="Arial"/>
          <w:sz w:val="20"/>
          <w:szCs w:val="20"/>
          <w:lang w:eastAsia="en-GB"/>
        </w:rPr>
        <w:fldChar w:fldCharType="begin"/>
      </w:r>
      <w:r w:rsidRPr="0094672C">
        <w:rPr>
          <w:rFonts w:ascii="Arial" w:eastAsia="Arial" w:hAnsi="Arial" w:cs="Arial"/>
          <w:sz w:val="20"/>
          <w:szCs w:val="20"/>
          <w:lang w:eastAsia="en-GB"/>
        </w:rPr>
        <w:instrText xml:space="preserve"> QUOTE "</w:instrText>
      </w:r>
      <w:r w:rsidRPr="0094672C">
        <w:rPr>
          <w:rFonts w:ascii="Arial" w:eastAsia="Arial" w:hAnsi="Arial" w:cs="Arial"/>
          <w:caps/>
          <w:sz w:val="20"/>
          <w:szCs w:val="20"/>
          <w:shd w:val="pct25" w:color="auto" w:fill="auto"/>
          <w:lang w:eastAsia="en-GB"/>
        </w:rPr>
        <w:instrText>[          ]</w:instrText>
      </w:r>
      <w:r w:rsidRPr="0094672C">
        <w:rPr>
          <w:rFonts w:ascii="Arial" w:eastAsia="Arial" w:hAnsi="Arial" w:cs="Arial"/>
          <w:sz w:val="20"/>
          <w:szCs w:val="20"/>
          <w:lang w:eastAsia="en-GB"/>
        </w:rPr>
        <w:instrText xml:space="preserve">" </w:instrText>
      </w:r>
      <w:r w:rsidRPr="0094672C">
        <w:rPr>
          <w:rFonts w:ascii="Arial" w:eastAsia="Arial" w:hAnsi="Arial" w:cs="Arial"/>
          <w:sz w:val="20"/>
          <w:szCs w:val="20"/>
          <w:lang w:eastAsia="en-GB"/>
        </w:rPr>
        <w:fldChar w:fldCharType="separate"/>
      </w:r>
      <w:r w:rsidRPr="0094672C">
        <w:rPr>
          <w:rFonts w:ascii="Arial" w:eastAsia="Arial" w:hAnsi="Arial" w:cs="Arial"/>
          <w:caps/>
          <w:sz w:val="20"/>
          <w:szCs w:val="20"/>
          <w:shd w:val="pct25" w:color="auto" w:fill="auto"/>
          <w:lang w:eastAsia="en-GB"/>
        </w:rPr>
        <w:t>[          ]</w:t>
      </w:r>
      <w:r w:rsidRPr="0094672C">
        <w:rPr>
          <w:rFonts w:ascii="Arial" w:eastAsia="Arial" w:hAnsi="Arial" w:cs="Arial"/>
          <w:sz w:val="20"/>
          <w:szCs w:val="20"/>
          <w:lang w:eastAsia="en-GB"/>
        </w:rPr>
        <w:fldChar w:fldCharType="end"/>
      </w:r>
      <w:r w:rsidRPr="0094672C">
        <w:rPr>
          <w:rFonts w:ascii="Arial" w:eastAsia="Arial" w:hAnsi="Arial" w:cs="Arial"/>
          <w:sz w:val="20"/>
          <w:szCs w:val="20"/>
          <w:lang w:eastAsia="en-GB"/>
        </w:rPr>
        <w:t xml:space="preserve"> whose registered office is at </w:t>
      </w:r>
      <w:r w:rsidRPr="0094672C">
        <w:rPr>
          <w:rFonts w:ascii="Arial" w:eastAsia="Arial" w:hAnsi="Arial" w:cs="Arial"/>
          <w:sz w:val="20"/>
          <w:szCs w:val="20"/>
          <w:lang w:eastAsia="en-GB"/>
        </w:rPr>
        <w:fldChar w:fldCharType="begin"/>
      </w:r>
      <w:r w:rsidRPr="0094672C">
        <w:rPr>
          <w:rFonts w:ascii="Arial" w:eastAsia="Arial" w:hAnsi="Arial" w:cs="Arial"/>
          <w:sz w:val="20"/>
          <w:szCs w:val="20"/>
          <w:lang w:eastAsia="en-GB"/>
        </w:rPr>
        <w:instrText xml:space="preserve"> QUOTE "</w:instrText>
      </w:r>
      <w:r w:rsidRPr="0094672C">
        <w:rPr>
          <w:rFonts w:ascii="Arial" w:eastAsia="Arial" w:hAnsi="Arial" w:cs="Arial"/>
          <w:caps/>
          <w:sz w:val="20"/>
          <w:szCs w:val="20"/>
          <w:shd w:val="pct25" w:color="auto" w:fill="auto"/>
          <w:lang w:eastAsia="en-GB"/>
        </w:rPr>
        <w:instrText>[          ]</w:instrText>
      </w:r>
      <w:r w:rsidRPr="0094672C">
        <w:rPr>
          <w:rFonts w:ascii="Arial" w:eastAsia="Arial" w:hAnsi="Arial" w:cs="Arial"/>
          <w:sz w:val="20"/>
          <w:szCs w:val="20"/>
          <w:lang w:eastAsia="en-GB"/>
        </w:rPr>
        <w:instrText xml:space="preserve">" </w:instrText>
      </w:r>
      <w:r w:rsidRPr="0094672C">
        <w:rPr>
          <w:rFonts w:ascii="Arial" w:eastAsia="Arial" w:hAnsi="Arial" w:cs="Arial"/>
          <w:sz w:val="20"/>
          <w:szCs w:val="20"/>
          <w:lang w:eastAsia="en-GB"/>
        </w:rPr>
        <w:fldChar w:fldCharType="separate"/>
      </w:r>
      <w:r w:rsidRPr="0094672C">
        <w:rPr>
          <w:rFonts w:ascii="Arial" w:eastAsia="Arial" w:hAnsi="Arial" w:cs="Arial"/>
          <w:caps/>
          <w:sz w:val="20"/>
          <w:szCs w:val="20"/>
          <w:shd w:val="pct25" w:color="auto" w:fill="auto"/>
          <w:lang w:eastAsia="en-GB"/>
        </w:rPr>
        <w:t>[          ]</w:t>
      </w:r>
      <w:r w:rsidRPr="0094672C">
        <w:rPr>
          <w:rFonts w:ascii="Arial" w:eastAsia="Arial" w:hAnsi="Arial" w:cs="Arial"/>
          <w:sz w:val="20"/>
          <w:szCs w:val="20"/>
          <w:lang w:eastAsia="en-GB"/>
        </w:rPr>
        <w:fldChar w:fldCharType="end"/>
      </w:r>
      <w:r w:rsidRPr="0094672C">
        <w:rPr>
          <w:rFonts w:ascii="Arial" w:eastAsia="Arial" w:hAnsi="Arial" w:cs="Arial"/>
          <w:sz w:val="20"/>
          <w:szCs w:val="20"/>
          <w:lang w:eastAsia="en-GB"/>
        </w:rPr>
        <w:t xml:space="preserve"> OR IF A PERSON </w:t>
      </w:r>
      <w:r w:rsidRPr="0094672C">
        <w:rPr>
          <w:rFonts w:ascii="Arial" w:eastAsia="Arial" w:hAnsi="Arial" w:cs="Arial"/>
          <w:b/>
          <w:bCs/>
          <w:sz w:val="20"/>
          <w:szCs w:val="20"/>
          <w:lang w:eastAsia="en-GB"/>
        </w:rPr>
        <w:fldChar w:fldCharType="begin"/>
      </w:r>
      <w:r w:rsidRPr="0094672C">
        <w:rPr>
          <w:rFonts w:ascii="Arial" w:eastAsia="Arial" w:hAnsi="Arial" w:cs="Arial"/>
          <w:b/>
          <w:bCs/>
          <w:sz w:val="20"/>
          <w:szCs w:val="20"/>
          <w:lang w:eastAsia="en-GB"/>
        </w:rPr>
        <w:instrText xml:space="preserve"> QUOTE "</w:instrText>
      </w:r>
      <w:r w:rsidRPr="0094672C">
        <w:rPr>
          <w:rFonts w:ascii="Arial" w:eastAsia="Arial" w:hAnsi="Arial" w:cs="Arial"/>
          <w:b/>
          <w:bCs/>
          <w:caps/>
          <w:sz w:val="20"/>
          <w:szCs w:val="20"/>
          <w:shd w:val="pct25" w:color="auto" w:fill="auto"/>
          <w:lang w:eastAsia="en-GB"/>
        </w:rPr>
        <w:instrText>[          ]</w:instrText>
      </w:r>
      <w:r w:rsidRPr="0094672C">
        <w:rPr>
          <w:rFonts w:ascii="Arial" w:eastAsia="Arial" w:hAnsi="Arial" w:cs="Arial"/>
          <w:b/>
          <w:bCs/>
          <w:sz w:val="20"/>
          <w:szCs w:val="20"/>
          <w:lang w:eastAsia="en-GB"/>
        </w:rPr>
        <w:instrText xml:space="preserve">" </w:instrText>
      </w:r>
      <w:r w:rsidRPr="0094672C">
        <w:rPr>
          <w:rFonts w:ascii="Arial" w:eastAsia="Arial" w:hAnsi="Arial" w:cs="Arial"/>
          <w:b/>
          <w:bCs/>
          <w:sz w:val="20"/>
          <w:szCs w:val="20"/>
          <w:lang w:eastAsia="en-GB"/>
        </w:rPr>
        <w:fldChar w:fldCharType="separate"/>
      </w:r>
      <w:r w:rsidRPr="0094672C">
        <w:rPr>
          <w:rFonts w:ascii="Arial" w:eastAsia="Arial" w:hAnsi="Arial" w:cs="Arial"/>
          <w:b/>
          <w:bCs/>
          <w:caps/>
          <w:sz w:val="20"/>
          <w:szCs w:val="20"/>
          <w:shd w:val="pct25" w:color="auto" w:fill="auto"/>
          <w:lang w:eastAsia="en-GB"/>
        </w:rPr>
        <w:t>[          ]</w:t>
      </w:r>
      <w:r w:rsidRPr="0094672C">
        <w:rPr>
          <w:rFonts w:ascii="Arial" w:eastAsia="Arial" w:hAnsi="Arial" w:cs="Arial"/>
          <w:b/>
          <w:bCs/>
          <w:sz w:val="20"/>
          <w:szCs w:val="20"/>
          <w:lang w:eastAsia="en-GB"/>
        </w:rPr>
        <w:fldChar w:fldCharType="end"/>
      </w:r>
      <w:r w:rsidRPr="0094672C">
        <w:rPr>
          <w:rFonts w:ascii="Arial" w:eastAsia="Arial" w:hAnsi="Arial" w:cs="Arial"/>
          <w:sz w:val="20"/>
          <w:szCs w:val="20"/>
          <w:lang w:eastAsia="en-GB"/>
        </w:rPr>
        <w:t xml:space="preserve"> of </w:t>
      </w:r>
      <w:r w:rsidRPr="0094672C">
        <w:rPr>
          <w:rFonts w:ascii="Arial" w:eastAsia="Arial" w:hAnsi="Arial" w:cs="Arial"/>
          <w:b/>
          <w:bCs/>
          <w:sz w:val="20"/>
          <w:szCs w:val="20"/>
          <w:lang w:eastAsia="en-GB"/>
        </w:rPr>
        <w:fldChar w:fldCharType="begin"/>
      </w:r>
      <w:r w:rsidRPr="0094672C">
        <w:rPr>
          <w:rFonts w:ascii="Arial" w:eastAsia="Arial" w:hAnsi="Arial" w:cs="Arial"/>
          <w:b/>
          <w:bCs/>
          <w:sz w:val="20"/>
          <w:szCs w:val="20"/>
          <w:lang w:eastAsia="en-GB"/>
        </w:rPr>
        <w:instrText xml:space="preserve"> QUOTE "</w:instrText>
      </w:r>
      <w:r w:rsidRPr="0094672C">
        <w:rPr>
          <w:rFonts w:ascii="Arial" w:eastAsia="Arial" w:hAnsi="Arial" w:cs="Arial"/>
          <w:b/>
          <w:bCs/>
          <w:caps/>
          <w:sz w:val="20"/>
          <w:szCs w:val="20"/>
          <w:shd w:val="pct25" w:color="auto" w:fill="auto"/>
          <w:lang w:eastAsia="en-GB"/>
        </w:rPr>
        <w:instrText>[          ]</w:instrText>
      </w:r>
      <w:r w:rsidRPr="0094672C">
        <w:rPr>
          <w:rFonts w:ascii="Arial" w:eastAsia="Arial" w:hAnsi="Arial" w:cs="Arial"/>
          <w:b/>
          <w:bCs/>
          <w:sz w:val="20"/>
          <w:szCs w:val="20"/>
          <w:lang w:eastAsia="en-GB"/>
        </w:rPr>
        <w:instrText xml:space="preserve">" </w:instrText>
      </w:r>
      <w:r w:rsidRPr="0094672C">
        <w:rPr>
          <w:rFonts w:ascii="Arial" w:eastAsia="Arial" w:hAnsi="Arial" w:cs="Arial"/>
          <w:b/>
          <w:bCs/>
          <w:sz w:val="20"/>
          <w:szCs w:val="20"/>
          <w:lang w:eastAsia="en-GB"/>
        </w:rPr>
        <w:fldChar w:fldCharType="separate"/>
      </w:r>
      <w:r w:rsidRPr="0094672C">
        <w:rPr>
          <w:rFonts w:ascii="Arial" w:eastAsia="Arial" w:hAnsi="Arial" w:cs="Arial"/>
          <w:b/>
          <w:bCs/>
          <w:caps/>
          <w:sz w:val="20"/>
          <w:szCs w:val="20"/>
          <w:shd w:val="pct25" w:color="auto" w:fill="auto"/>
          <w:lang w:eastAsia="en-GB"/>
        </w:rPr>
        <w:t>[          ]</w:t>
      </w:r>
      <w:r w:rsidRPr="0094672C">
        <w:rPr>
          <w:rFonts w:ascii="Arial" w:eastAsia="Arial" w:hAnsi="Arial" w:cs="Arial"/>
          <w:b/>
          <w:bCs/>
          <w:sz w:val="20"/>
          <w:szCs w:val="20"/>
          <w:lang w:eastAsia="en-GB"/>
        </w:rPr>
        <w:fldChar w:fldCharType="end"/>
      </w:r>
      <w:r w:rsidRPr="0094672C">
        <w:rPr>
          <w:rFonts w:ascii="Arial" w:eastAsia="Arial" w:hAnsi="Arial" w:cs="Arial"/>
          <w:sz w:val="20"/>
          <w:szCs w:val="20"/>
          <w:lang w:eastAsia="en-GB"/>
        </w:rPr>
        <w:t xml:space="preserve"> (”the Customer”). </w:t>
      </w:r>
    </w:p>
    <w:p w:rsidR="00201BE9" w:rsidRPr="009121DD" w:rsidRDefault="00201BE9" w:rsidP="00201BE9">
      <w:pPr>
        <w:pStyle w:val="ListParagraph"/>
        <w:numPr>
          <w:ilvl w:val="0"/>
          <w:numId w:val="41"/>
        </w:numPr>
        <w:adjustRightInd w:val="0"/>
        <w:spacing w:after="200" w:line="288" w:lineRule="auto"/>
        <w:ind w:left="284"/>
        <w:contextualSpacing/>
        <w:jc w:val="both"/>
        <w:rPr>
          <w:rFonts w:ascii="Arial" w:eastAsia="Arial" w:hAnsi="Arial" w:cs="Arial"/>
          <w:sz w:val="20"/>
          <w:lang w:eastAsia="en-GB"/>
        </w:rPr>
      </w:pPr>
      <w:r w:rsidRPr="009121DD">
        <w:rPr>
          <w:rFonts w:ascii="Arial" w:eastAsia="Arial" w:hAnsi="Arial" w:cs="Arial"/>
          <w:b/>
          <w:bCs/>
          <w:sz w:val="20"/>
          <w:lang w:eastAsia="en-GB"/>
        </w:rPr>
        <w:t>BACKGROUND</w:t>
      </w:r>
    </w:p>
    <w:p w:rsidR="00201BE9" w:rsidRPr="009121DD" w:rsidRDefault="00201BE9" w:rsidP="00201BE9">
      <w:pPr>
        <w:pStyle w:val="ListParagraph"/>
        <w:adjustRightInd w:val="0"/>
        <w:spacing w:after="200" w:line="288" w:lineRule="auto"/>
        <w:jc w:val="both"/>
        <w:rPr>
          <w:rFonts w:ascii="Arial" w:eastAsia="Arial" w:hAnsi="Arial" w:cs="Arial"/>
          <w:sz w:val="20"/>
          <w:lang w:eastAsia="en-GB"/>
        </w:rPr>
      </w:pPr>
    </w:p>
    <w:p w:rsidR="00201BE9" w:rsidRDefault="00201BE9" w:rsidP="00201BE9">
      <w:pPr>
        <w:pStyle w:val="ListParagraph"/>
        <w:numPr>
          <w:ilvl w:val="1"/>
          <w:numId w:val="41"/>
        </w:numPr>
        <w:adjustRightInd w:val="0"/>
        <w:spacing w:after="200" w:line="288" w:lineRule="auto"/>
        <w:ind w:left="284"/>
        <w:contextualSpacing/>
        <w:jc w:val="both"/>
        <w:rPr>
          <w:rFonts w:ascii="Arial" w:eastAsia="Arial" w:hAnsi="Arial" w:cs="Arial"/>
          <w:sz w:val="20"/>
          <w:lang w:eastAsia="en-GB"/>
        </w:rPr>
      </w:pPr>
      <w:r w:rsidRPr="009121DD">
        <w:rPr>
          <w:rFonts w:ascii="Arial" w:eastAsia="Arial" w:hAnsi="Arial" w:cs="Arial"/>
          <w:sz w:val="20"/>
          <w:lang w:eastAsia="en-GB"/>
        </w:rPr>
        <w:t>The Customer wishes to purchase and the Supplier wishes to supply certain services subject to the following terms and conditions.</w:t>
      </w:r>
    </w:p>
    <w:p w:rsidR="00201BE9" w:rsidRDefault="00201BE9" w:rsidP="00201BE9">
      <w:pPr>
        <w:pStyle w:val="ListParagraph"/>
        <w:adjustRightInd w:val="0"/>
        <w:spacing w:after="200" w:line="288" w:lineRule="auto"/>
        <w:ind w:left="284"/>
        <w:jc w:val="both"/>
        <w:rPr>
          <w:rFonts w:ascii="Arial" w:eastAsia="Arial" w:hAnsi="Arial" w:cs="Arial"/>
          <w:sz w:val="20"/>
          <w:lang w:eastAsia="en-GB"/>
        </w:rPr>
      </w:pPr>
    </w:p>
    <w:p w:rsidR="00201BE9" w:rsidRPr="009121DD" w:rsidRDefault="00201BE9" w:rsidP="00201BE9">
      <w:pPr>
        <w:pStyle w:val="ListParagraph"/>
        <w:numPr>
          <w:ilvl w:val="1"/>
          <w:numId w:val="41"/>
        </w:numPr>
        <w:adjustRightInd w:val="0"/>
        <w:spacing w:after="200" w:line="288" w:lineRule="auto"/>
        <w:ind w:left="284"/>
        <w:contextualSpacing/>
        <w:jc w:val="both"/>
        <w:rPr>
          <w:rFonts w:ascii="Arial" w:eastAsia="Arial" w:hAnsi="Arial" w:cs="Arial"/>
          <w:sz w:val="20"/>
          <w:lang w:eastAsia="en-GB"/>
        </w:rPr>
      </w:pPr>
      <w:r w:rsidRPr="009121DD">
        <w:rPr>
          <w:rFonts w:ascii="Arial" w:eastAsia="Arial" w:hAnsi="Arial" w:cs="Arial"/>
          <w:b/>
          <w:bCs/>
          <w:sz w:val="20"/>
          <w:lang w:eastAsia="en-GB"/>
        </w:rPr>
        <w:t xml:space="preserve">NOW IT IS AGREED </w:t>
      </w:r>
      <w:r w:rsidRPr="009121DD">
        <w:rPr>
          <w:rFonts w:ascii="Arial" w:eastAsia="Arial" w:hAnsi="Arial" w:cs="Arial"/>
          <w:sz w:val="20"/>
          <w:lang w:eastAsia="en-GB"/>
        </w:rPr>
        <w:t>as follows:</w:t>
      </w:r>
    </w:p>
    <w:p w:rsidR="00201BE9" w:rsidRPr="009121DD" w:rsidRDefault="00201BE9" w:rsidP="00201BE9">
      <w:pPr>
        <w:pStyle w:val="ListParagraph"/>
        <w:adjustRightInd w:val="0"/>
        <w:spacing w:after="200" w:line="288" w:lineRule="auto"/>
        <w:jc w:val="both"/>
        <w:rPr>
          <w:rFonts w:ascii="Arial" w:eastAsia="Arial" w:hAnsi="Arial" w:cs="Arial"/>
          <w:sz w:val="20"/>
          <w:lang w:eastAsia="en-GB"/>
        </w:rPr>
      </w:pPr>
    </w:p>
    <w:p w:rsidR="00201BE9" w:rsidRDefault="00201BE9" w:rsidP="00201BE9">
      <w:pPr>
        <w:pStyle w:val="ListParagraph"/>
        <w:keepNext/>
        <w:numPr>
          <w:ilvl w:val="0"/>
          <w:numId w:val="41"/>
        </w:numPr>
        <w:tabs>
          <w:tab w:val="num" w:pos="426"/>
          <w:tab w:val="num" w:pos="1277"/>
        </w:tabs>
        <w:adjustRightInd w:val="0"/>
        <w:spacing w:after="200" w:line="288" w:lineRule="auto"/>
        <w:ind w:left="284"/>
        <w:contextualSpacing/>
        <w:jc w:val="both"/>
        <w:outlineLvl w:val="0"/>
        <w:rPr>
          <w:rFonts w:ascii="Arial" w:eastAsia="Arial" w:hAnsi="Arial" w:cs="Arial"/>
          <w:b/>
          <w:bCs/>
          <w:caps/>
          <w:sz w:val="20"/>
          <w:lang w:eastAsia="en-GB"/>
        </w:rPr>
      </w:pPr>
      <w:bookmarkStart w:id="45" w:name="_Toc408303291"/>
      <w:bookmarkStart w:id="46" w:name="_Ref412477342"/>
      <w:bookmarkStart w:id="47" w:name="_Ref412477032"/>
      <w:bookmarkStart w:id="48" w:name="_Ref402816859"/>
      <w:bookmarkStart w:id="49" w:name="_Ref397804225"/>
      <w:bookmarkStart w:id="50" w:name="_Ref132186441"/>
      <w:bookmarkStart w:id="51" w:name="_Ref132186345"/>
      <w:bookmarkStart w:id="52" w:name="_Ref481388323"/>
      <w:bookmarkStart w:id="53" w:name="_Ref481388455"/>
      <w:bookmarkStart w:id="54" w:name="_Ref481388551"/>
      <w:bookmarkStart w:id="55" w:name="_Ref22718306"/>
      <w:bookmarkStart w:id="56" w:name="_Ref23759108"/>
      <w:bookmarkStart w:id="57" w:name="_Ref23759261"/>
      <w:bookmarkStart w:id="58" w:name="_Ref23759400"/>
      <w:bookmarkStart w:id="59" w:name="_Ref27209000"/>
      <w:bookmarkStart w:id="60" w:name="_Ref27391680"/>
      <w:bookmarkStart w:id="61" w:name="_Ref47921172"/>
      <w:bookmarkStart w:id="62" w:name="_Toc477345558"/>
      <w:bookmarkStart w:id="63" w:name="_Toc482005623"/>
      <w:bookmarkStart w:id="64" w:name="_Toc482008226"/>
      <w:bookmarkStart w:id="65" w:name="_Toc489967334"/>
      <w:bookmarkStart w:id="66" w:name="_Toc490828752"/>
      <w:bookmarkStart w:id="67" w:name="_Ref27209001"/>
      <w:bookmarkStart w:id="68" w:name="_Ref466805385"/>
      <w:bookmarkStart w:id="69" w:name="_Ref481388324"/>
      <w:r w:rsidRPr="009121DD">
        <w:rPr>
          <w:rFonts w:ascii="Arial" w:eastAsia="Arial" w:hAnsi="Arial" w:cs="Arial"/>
          <w:b/>
          <w:bCs/>
          <w:caps/>
          <w:sz w:val="20"/>
          <w:lang w:eastAsia="en-GB"/>
        </w:rPr>
        <w:t>INTERPRETATION</w:t>
      </w:r>
      <w:bookmarkStart w:id="70" w:name="_Ref132186346"/>
      <w:bookmarkStart w:id="71" w:name="_Ref10471222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201BE9" w:rsidRDefault="00201BE9" w:rsidP="00201BE9">
      <w:pPr>
        <w:pStyle w:val="ListParagraph"/>
        <w:keepNext/>
        <w:adjustRightInd w:val="0"/>
        <w:spacing w:after="200" w:line="288" w:lineRule="auto"/>
        <w:jc w:val="both"/>
        <w:outlineLvl w:val="0"/>
        <w:rPr>
          <w:rFonts w:ascii="Arial" w:eastAsia="Arial" w:hAnsi="Arial" w:cs="Arial"/>
          <w:b/>
          <w:bCs/>
          <w:caps/>
          <w:sz w:val="20"/>
          <w:lang w:eastAsia="en-GB"/>
        </w:rPr>
      </w:pPr>
    </w:p>
    <w:p w:rsidR="00201BE9" w:rsidRPr="009121DD" w:rsidRDefault="00201BE9" w:rsidP="00201BE9">
      <w:pPr>
        <w:pStyle w:val="ListParagraph"/>
        <w:keepNext/>
        <w:numPr>
          <w:ilvl w:val="1"/>
          <w:numId w:val="42"/>
        </w:numPr>
        <w:tabs>
          <w:tab w:val="num" w:pos="709"/>
        </w:tabs>
        <w:adjustRightInd w:val="0"/>
        <w:spacing w:after="200" w:line="288" w:lineRule="auto"/>
        <w:contextualSpacing/>
        <w:jc w:val="both"/>
        <w:outlineLvl w:val="0"/>
        <w:rPr>
          <w:rFonts w:ascii="Arial" w:eastAsia="Arial" w:hAnsi="Arial" w:cs="Arial"/>
          <w:b/>
          <w:bCs/>
          <w:caps/>
          <w:sz w:val="20"/>
          <w:lang w:eastAsia="en-GB"/>
        </w:rPr>
      </w:pPr>
      <w:r w:rsidRPr="009121DD">
        <w:rPr>
          <w:rFonts w:ascii="Arial" w:eastAsia="Arial" w:hAnsi="Arial" w:cs="Arial"/>
          <w:b/>
          <w:sz w:val="20"/>
          <w:lang w:eastAsia="en-GB"/>
        </w:rPr>
        <w:t>Definitions</w:t>
      </w:r>
      <w:bookmarkEnd w:id="70"/>
      <w:bookmarkEnd w:id="71"/>
    </w:p>
    <w:p w:rsidR="00201BE9" w:rsidRPr="009121DD" w:rsidRDefault="00201BE9" w:rsidP="00201BE9">
      <w:pPr>
        <w:pStyle w:val="ListParagraph"/>
        <w:keepNext/>
        <w:tabs>
          <w:tab w:val="num" w:pos="709"/>
        </w:tabs>
        <w:adjustRightInd w:val="0"/>
        <w:spacing w:after="200" w:line="288" w:lineRule="auto"/>
        <w:ind w:left="360"/>
        <w:jc w:val="both"/>
        <w:outlineLvl w:val="0"/>
        <w:rPr>
          <w:rFonts w:ascii="Arial" w:eastAsia="Arial" w:hAnsi="Arial" w:cs="Arial"/>
          <w:b/>
          <w:bCs/>
          <w:caps/>
          <w:sz w:val="20"/>
          <w:lang w:eastAsia="en-GB"/>
        </w:rPr>
      </w:pPr>
    </w:p>
    <w:p w:rsidR="00201BE9" w:rsidRPr="009121DD" w:rsidRDefault="00201BE9" w:rsidP="00201BE9">
      <w:pPr>
        <w:pStyle w:val="ListParagraph"/>
        <w:numPr>
          <w:ilvl w:val="2"/>
          <w:numId w:val="42"/>
        </w:numPr>
        <w:adjustRightInd w:val="0"/>
        <w:spacing w:after="200" w:line="288" w:lineRule="auto"/>
        <w:ind w:left="851"/>
        <w:contextualSpacing/>
        <w:jc w:val="both"/>
        <w:rPr>
          <w:rFonts w:ascii="Arial" w:eastAsia="Arial" w:hAnsi="Arial" w:cs="Arial"/>
          <w:sz w:val="20"/>
          <w:lang w:eastAsia="en-GB"/>
        </w:rPr>
      </w:pPr>
      <w:r w:rsidRPr="009121DD">
        <w:rPr>
          <w:rFonts w:ascii="Arial" w:eastAsia="Arial" w:hAnsi="Arial" w:cs="Arial"/>
          <w:sz w:val="20"/>
          <w:lang w:eastAsia="en-GB"/>
        </w:rPr>
        <w:t>In this Agreement the following words and expressions shall have the following meanings:</w:t>
      </w:r>
    </w:p>
    <w:tbl>
      <w:tblPr>
        <w:tblW w:w="8355" w:type="dxa"/>
        <w:tblInd w:w="709" w:type="dxa"/>
        <w:tblLayout w:type="fixed"/>
        <w:tblCellMar>
          <w:top w:w="108" w:type="dxa"/>
          <w:bottom w:w="108" w:type="dxa"/>
        </w:tblCellMar>
        <w:tblLook w:val="04A0" w:firstRow="1" w:lastRow="0" w:firstColumn="1" w:lastColumn="0" w:noHBand="0" w:noVBand="1"/>
      </w:tblPr>
      <w:tblGrid>
        <w:gridCol w:w="2833"/>
        <w:gridCol w:w="5522"/>
      </w:tblGrid>
      <w:tr w:rsidR="00201BE9" w:rsidRPr="0094672C" w:rsidTr="00201BE9">
        <w:trPr>
          <w:cantSplit/>
        </w:trPr>
        <w:tc>
          <w:tcPr>
            <w:tcW w:w="2835" w:type="dxa"/>
            <w:hideMark/>
          </w:tcPr>
          <w:p w:rsidR="00201BE9" w:rsidRPr="0094672C" w:rsidRDefault="00201BE9" w:rsidP="00201BE9">
            <w:pPr>
              <w:adjustRightInd w:val="0"/>
              <w:spacing w:after="200" w:line="288" w:lineRule="auto"/>
              <w:jc w:val="both"/>
              <w:rPr>
                <w:rFonts w:ascii="Arial" w:eastAsia="Arial" w:hAnsi="Arial" w:cs="Arial"/>
                <w:sz w:val="20"/>
                <w:szCs w:val="20"/>
                <w:lang w:eastAsia="en-GB"/>
              </w:rPr>
            </w:pPr>
            <w:r w:rsidRPr="0094672C">
              <w:rPr>
                <w:rFonts w:ascii="Arial" w:eastAsia="Arial" w:hAnsi="Arial" w:cs="Arial"/>
                <w:b/>
                <w:sz w:val="20"/>
                <w:szCs w:val="20"/>
                <w:lang w:eastAsia="en-GB"/>
              </w:rPr>
              <w:t>Charges</w:t>
            </w:r>
          </w:p>
        </w:tc>
        <w:tc>
          <w:tcPr>
            <w:tcW w:w="5527" w:type="dxa"/>
            <w:hideMark/>
          </w:tcPr>
          <w:p w:rsidR="00201BE9" w:rsidRPr="0094672C" w:rsidRDefault="00201BE9" w:rsidP="00201BE9">
            <w:pPr>
              <w:adjustRightInd w:val="0"/>
              <w:spacing w:after="200" w:line="288" w:lineRule="auto"/>
              <w:jc w:val="both"/>
              <w:rPr>
                <w:rFonts w:ascii="Arial" w:eastAsia="Arial" w:hAnsi="Arial" w:cs="Arial"/>
                <w:sz w:val="20"/>
                <w:szCs w:val="20"/>
                <w:lang w:eastAsia="en-GB"/>
              </w:rPr>
            </w:pPr>
            <w:r w:rsidRPr="0094672C">
              <w:rPr>
                <w:rFonts w:ascii="Arial" w:eastAsia="Arial" w:hAnsi="Arial" w:cs="Arial"/>
                <w:sz w:val="20"/>
                <w:szCs w:val="20"/>
                <w:lang w:eastAsia="en-GB"/>
              </w:rPr>
              <w:t>the Supplier’s charges for the Services as set out in [specify] and any other sums due to the Supplier under this Agreement;</w:t>
            </w:r>
          </w:p>
        </w:tc>
      </w:tr>
      <w:tr w:rsidR="00201BE9" w:rsidRPr="0094672C" w:rsidTr="00201BE9">
        <w:trPr>
          <w:cantSplit/>
        </w:trPr>
        <w:tc>
          <w:tcPr>
            <w:tcW w:w="2835" w:type="dxa"/>
            <w:hideMark/>
          </w:tcPr>
          <w:p w:rsidR="00201BE9" w:rsidRPr="0094672C" w:rsidRDefault="00201BE9" w:rsidP="00201BE9">
            <w:pPr>
              <w:adjustRightInd w:val="0"/>
              <w:spacing w:after="200" w:line="288" w:lineRule="auto"/>
              <w:jc w:val="both"/>
              <w:rPr>
                <w:rFonts w:ascii="Arial" w:eastAsia="Arial" w:hAnsi="Arial" w:cs="Arial"/>
                <w:sz w:val="20"/>
                <w:szCs w:val="20"/>
                <w:lang w:eastAsia="en-GB"/>
              </w:rPr>
            </w:pPr>
            <w:r w:rsidRPr="0094672C">
              <w:rPr>
                <w:rFonts w:ascii="Arial" w:eastAsia="Arial" w:hAnsi="Arial" w:cs="Arial"/>
                <w:b/>
                <w:sz w:val="20"/>
                <w:szCs w:val="20"/>
                <w:lang w:eastAsia="en-GB"/>
              </w:rPr>
              <w:t>Commencement Date</w:t>
            </w:r>
          </w:p>
        </w:tc>
        <w:tc>
          <w:tcPr>
            <w:tcW w:w="5527" w:type="dxa"/>
            <w:hideMark/>
          </w:tcPr>
          <w:p w:rsidR="00201BE9" w:rsidRPr="0094672C" w:rsidRDefault="00201BE9" w:rsidP="00201BE9">
            <w:pPr>
              <w:adjustRightInd w:val="0"/>
              <w:spacing w:after="200" w:line="288" w:lineRule="auto"/>
              <w:jc w:val="both"/>
              <w:rPr>
                <w:rFonts w:ascii="Arial" w:eastAsia="Arial" w:hAnsi="Arial" w:cs="Arial"/>
                <w:sz w:val="20"/>
                <w:szCs w:val="20"/>
                <w:lang w:eastAsia="en-GB"/>
              </w:rPr>
            </w:pPr>
            <w:r>
              <w:rPr>
                <w:rFonts w:ascii="Arial" w:eastAsia="Arial" w:hAnsi="Arial" w:cs="Arial"/>
                <w:sz w:val="20"/>
                <w:szCs w:val="20"/>
                <w:lang w:eastAsia="en-GB"/>
              </w:rPr>
              <w:t>the date of this Agreement</w:t>
            </w:r>
          </w:p>
        </w:tc>
      </w:tr>
      <w:tr w:rsidR="00201BE9" w:rsidRPr="0094672C" w:rsidTr="00201BE9">
        <w:trPr>
          <w:cantSplit/>
        </w:trPr>
        <w:tc>
          <w:tcPr>
            <w:tcW w:w="2835" w:type="dxa"/>
          </w:tcPr>
          <w:p w:rsidR="00201BE9" w:rsidRPr="0094672C" w:rsidRDefault="00201BE9" w:rsidP="00201BE9">
            <w:pPr>
              <w:adjustRightInd w:val="0"/>
              <w:spacing w:after="200" w:line="288" w:lineRule="auto"/>
              <w:jc w:val="both"/>
              <w:rPr>
                <w:rFonts w:ascii="Arial" w:eastAsia="Arial" w:hAnsi="Arial" w:cs="Arial"/>
                <w:b/>
                <w:sz w:val="20"/>
                <w:szCs w:val="20"/>
                <w:lang w:eastAsia="en-GB"/>
              </w:rPr>
            </w:pPr>
            <w:r>
              <w:rPr>
                <w:rFonts w:ascii="Arial" w:eastAsia="Arial" w:hAnsi="Arial" w:cs="Arial"/>
                <w:b/>
                <w:sz w:val="20"/>
                <w:szCs w:val="20"/>
                <w:lang w:eastAsia="en-GB"/>
              </w:rPr>
              <w:t>Expiry Date</w:t>
            </w:r>
          </w:p>
        </w:tc>
        <w:tc>
          <w:tcPr>
            <w:tcW w:w="5527" w:type="dxa"/>
          </w:tcPr>
          <w:p w:rsidR="00201BE9" w:rsidRDefault="00201BE9" w:rsidP="00201BE9">
            <w:pPr>
              <w:adjustRightInd w:val="0"/>
              <w:spacing w:after="200" w:line="288" w:lineRule="auto"/>
              <w:jc w:val="both"/>
              <w:rPr>
                <w:rFonts w:ascii="Arial" w:eastAsia="Arial" w:hAnsi="Arial" w:cs="Arial"/>
                <w:sz w:val="20"/>
                <w:szCs w:val="20"/>
                <w:lang w:eastAsia="en-GB"/>
              </w:rPr>
            </w:pPr>
            <w:r>
              <w:rPr>
                <w:rFonts w:ascii="Arial" w:eastAsia="Arial" w:hAnsi="Arial" w:cs="Arial"/>
                <w:sz w:val="20"/>
                <w:szCs w:val="20"/>
                <w:lang w:eastAsia="en-GB"/>
              </w:rPr>
              <w:t>the date the Contract ends</w:t>
            </w:r>
          </w:p>
        </w:tc>
      </w:tr>
      <w:tr w:rsidR="00201BE9" w:rsidRPr="0094672C" w:rsidTr="00201BE9">
        <w:trPr>
          <w:cantSplit/>
        </w:trPr>
        <w:tc>
          <w:tcPr>
            <w:tcW w:w="2835" w:type="dxa"/>
          </w:tcPr>
          <w:p w:rsidR="00201BE9" w:rsidRDefault="00201BE9" w:rsidP="00201BE9">
            <w:pPr>
              <w:adjustRightInd w:val="0"/>
              <w:spacing w:after="200" w:line="288" w:lineRule="auto"/>
              <w:jc w:val="both"/>
              <w:rPr>
                <w:rFonts w:ascii="Arial" w:eastAsia="Arial" w:hAnsi="Arial" w:cs="Arial"/>
                <w:b/>
                <w:sz w:val="20"/>
                <w:szCs w:val="20"/>
                <w:lang w:eastAsia="en-GB"/>
              </w:rPr>
            </w:pPr>
            <w:r>
              <w:rPr>
                <w:rFonts w:ascii="Arial" w:eastAsia="Arial" w:hAnsi="Arial" w:cs="Arial"/>
                <w:b/>
                <w:sz w:val="20"/>
                <w:szCs w:val="20"/>
                <w:lang w:eastAsia="en-GB"/>
              </w:rPr>
              <w:t>Contract Period</w:t>
            </w:r>
          </w:p>
        </w:tc>
        <w:tc>
          <w:tcPr>
            <w:tcW w:w="5527" w:type="dxa"/>
          </w:tcPr>
          <w:p w:rsidR="00201BE9" w:rsidRDefault="00201BE9" w:rsidP="00201BE9">
            <w:pPr>
              <w:adjustRightInd w:val="0"/>
              <w:spacing w:after="200" w:line="288" w:lineRule="auto"/>
              <w:jc w:val="both"/>
              <w:rPr>
                <w:rFonts w:ascii="Arial" w:eastAsia="Arial" w:hAnsi="Arial" w:cs="Arial"/>
                <w:sz w:val="20"/>
                <w:szCs w:val="20"/>
                <w:lang w:eastAsia="en-GB"/>
              </w:rPr>
            </w:pPr>
            <w:r>
              <w:rPr>
                <w:rFonts w:ascii="Arial" w:eastAsia="Arial" w:hAnsi="Arial" w:cs="Arial"/>
                <w:sz w:val="20"/>
                <w:szCs w:val="20"/>
                <w:lang w:eastAsia="en-GB"/>
              </w:rPr>
              <w:t>the term of the Contract from the Commencement Date to the Expiry Date</w:t>
            </w:r>
          </w:p>
        </w:tc>
      </w:tr>
      <w:tr w:rsidR="00201BE9" w:rsidRPr="0094672C" w:rsidTr="00201BE9">
        <w:trPr>
          <w:cantSplit/>
        </w:trPr>
        <w:tc>
          <w:tcPr>
            <w:tcW w:w="2835" w:type="dxa"/>
            <w:hideMark/>
          </w:tcPr>
          <w:p w:rsidR="00201BE9" w:rsidRPr="0094672C" w:rsidRDefault="00201BE9" w:rsidP="00201BE9">
            <w:pPr>
              <w:adjustRightInd w:val="0"/>
              <w:spacing w:after="200" w:line="288" w:lineRule="auto"/>
              <w:jc w:val="both"/>
              <w:rPr>
                <w:rFonts w:ascii="Arial" w:eastAsia="Arial" w:hAnsi="Arial" w:cs="Arial"/>
                <w:snapToGrid w:val="0"/>
                <w:sz w:val="20"/>
                <w:szCs w:val="20"/>
                <w:shd w:val="clear" w:color="auto" w:fill="00FFFF"/>
                <w:lang w:eastAsia="en-GB"/>
              </w:rPr>
            </w:pPr>
            <w:r w:rsidRPr="0094672C">
              <w:rPr>
                <w:rFonts w:ascii="Arial" w:eastAsia="Arial" w:hAnsi="Arial" w:cs="Arial"/>
                <w:b/>
                <w:sz w:val="20"/>
                <w:szCs w:val="20"/>
                <w:lang w:eastAsia="en-GB"/>
              </w:rPr>
              <w:t>Confidential Information</w:t>
            </w:r>
            <w:r w:rsidRPr="0094672C">
              <w:rPr>
                <w:rFonts w:ascii="Arial" w:eastAsia="Arial" w:hAnsi="Arial" w:cs="Arial"/>
                <w:b/>
                <w:snapToGrid w:val="0"/>
                <w:sz w:val="20"/>
                <w:szCs w:val="20"/>
                <w:shd w:val="clear" w:color="auto" w:fill="00FFFF"/>
                <w:lang w:eastAsia="en-GB"/>
              </w:rPr>
              <w:t xml:space="preserve"> </w:t>
            </w:r>
          </w:p>
        </w:tc>
        <w:tc>
          <w:tcPr>
            <w:tcW w:w="5527" w:type="dxa"/>
            <w:hideMark/>
          </w:tcPr>
          <w:p w:rsidR="00201BE9" w:rsidRPr="0094672C" w:rsidRDefault="00201BE9" w:rsidP="00201BE9">
            <w:pPr>
              <w:adjustRightInd w:val="0"/>
              <w:spacing w:after="200" w:line="288" w:lineRule="auto"/>
              <w:jc w:val="both"/>
              <w:rPr>
                <w:rFonts w:ascii="Arial" w:eastAsia="Arial" w:hAnsi="Arial" w:cs="Arial"/>
                <w:sz w:val="20"/>
                <w:szCs w:val="20"/>
                <w:lang w:eastAsia="en-GB"/>
              </w:rPr>
            </w:pPr>
            <w:bookmarkStart w:id="72" w:name="OLE_LINK2"/>
            <w:r w:rsidRPr="0094672C">
              <w:rPr>
                <w:rFonts w:ascii="Arial" w:eastAsia="Arial" w:hAnsi="Arial" w:cs="Arial"/>
                <w:sz w:val="20"/>
                <w:szCs w:val="20"/>
                <w:lang w:eastAsia="en-GB"/>
              </w:rPr>
              <w:t>all information disclosed by or on behalf of a party (</w:t>
            </w:r>
            <w:r w:rsidRPr="0094672C">
              <w:rPr>
                <w:rFonts w:ascii="Arial" w:eastAsia="Times New Roman" w:hAnsi="Arial" w:cs="Arial"/>
                <w:sz w:val="20"/>
                <w:szCs w:val="20"/>
                <w:lang w:eastAsia="en-GB"/>
              </w:rPr>
              <w:t>in whatever medium including in written, oral, visual or electronic form and whether before or after the date of this Agreement</w:t>
            </w:r>
            <w:r w:rsidRPr="0094672C">
              <w:rPr>
                <w:rFonts w:ascii="Arial" w:eastAsia="Arial" w:hAnsi="Arial" w:cs="Arial"/>
                <w:sz w:val="20"/>
                <w:szCs w:val="20"/>
                <w:lang w:eastAsia="en-GB"/>
              </w:rPr>
              <w:t>) including all business, financial, commercial, technical, operational, organisational, legal, management and marketing information</w:t>
            </w:r>
            <w:bookmarkEnd w:id="72"/>
            <w:r w:rsidRPr="0094672C">
              <w:rPr>
                <w:rFonts w:ascii="Arial" w:eastAsia="Arial" w:hAnsi="Arial" w:cs="Arial"/>
                <w:sz w:val="20"/>
                <w:szCs w:val="20"/>
                <w:lang w:eastAsia="en-GB"/>
              </w:rPr>
              <w:t>;</w:t>
            </w:r>
          </w:p>
        </w:tc>
      </w:tr>
      <w:tr w:rsidR="00201BE9" w:rsidRPr="0094672C" w:rsidTr="00201BE9">
        <w:trPr>
          <w:cantSplit/>
        </w:trPr>
        <w:tc>
          <w:tcPr>
            <w:tcW w:w="2835" w:type="dxa"/>
            <w:hideMark/>
          </w:tcPr>
          <w:p w:rsidR="00201BE9" w:rsidRPr="0094672C" w:rsidRDefault="00201BE9" w:rsidP="00201BE9">
            <w:pPr>
              <w:adjustRightInd w:val="0"/>
              <w:spacing w:after="200" w:line="288" w:lineRule="auto"/>
              <w:jc w:val="both"/>
              <w:rPr>
                <w:rFonts w:ascii="Arial" w:eastAsia="Arial" w:hAnsi="Arial" w:cs="Arial"/>
                <w:sz w:val="20"/>
                <w:szCs w:val="20"/>
                <w:lang w:eastAsia="en-GB"/>
              </w:rPr>
            </w:pPr>
            <w:r w:rsidRPr="0094672C">
              <w:rPr>
                <w:rFonts w:ascii="Arial" w:eastAsia="Arial" w:hAnsi="Arial" w:cs="Arial"/>
                <w:b/>
                <w:sz w:val="20"/>
                <w:szCs w:val="20"/>
                <w:lang w:eastAsia="en-GB"/>
              </w:rPr>
              <w:t>Deliverables</w:t>
            </w:r>
          </w:p>
        </w:tc>
        <w:tc>
          <w:tcPr>
            <w:tcW w:w="5527" w:type="dxa"/>
            <w:hideMark/>
          </w:tcPr>
          <w:p w:rsidR="00201BE9" w:rsidRPr="0094672C" w:rsidRDefault="00201BE9" w:rsidP="00201BE9">
            <w:pPr>
              <w:adjustRightInd w:val="0"/>
              <w:spacing w:after="200" w:line="288" w:lineRule="auto"/>
              <w:jc w:val="both"/>
              <w:rPr>
                <w:rFonts w:ascii="Arial" w:eastAsia="Arial" w:hAnsi="Arial" w:cs="Arial"/>
                <w:sz w:val="20"/>
                <w:szCs w:val="20"/>
                <w:lang w:eastAsia="en-GB"/>
              </w:rPr>
            </w:pPr>
            <w:r w:rsidRPr="0094672C">
              <w:rPr>
                <w:rFonts w:ascii="Arial" w:eastAsia="Arial" w:hAnsi="Arial" w:cs="Arial"/>
                <w:sz w:val="20"/>
                <w:szCs w:val="20"/>
                <w:lang w:eastAsia="en-GB"/>
              </w:rPr>
              <w:t>any documents, products and materials to be developed and provided by the Supplier as part of or in connection with the Services, including any products of the Services;</w:t>
            </w:r>
          </w:p>
        </w:tc>
      </w:tr>
      <w:tr w:rsidR="00201BE9" w:rsidRPr="0094672C" w:rsidTr="00201BE9">
        <w:trPr>
          <w:cantSplit/>
        </w:trPr>
        <w:tc>
          <w:tcPr>
            <w:tcW w:w="2835" w:type="dxa"/>
            <w:hideMark/>
          </w:tcPr>
          <w:p w:rsidR="00201BE9" w:rsidRPr="0094672C" w:rsidRDefault="00201BE9" w:rsidP="00201BE9">
            <w:pPr>
              <w:adjustRightInd w:val="0"/>
              <w:spacing w:after="200" w:line="288" w:lineRule="auto"/>
              <w:jc w:val="both"/>
              <w:rPr>
                <w:rFonts w:ascii="Arial" w:eastAsia="Arial" w:hAnsi="Arial" w:cs="Arial"/>
                <w:sz w:val="20"/>
                <w:szCs w:val="20"/>
                <w:lang w:eastAsia="en-GB"/>
              </w:rPr>
            </w:pPr>
            <w:r w:rsidRPr="0094672C">
              <w:rPr>
                <w:rFonts w:ascii="Arial" w:eastAsia="Arial" w:hAnsi="Arial" w:cs="Arial"/>
                <w:b/>
                <w:sz w:val="20"/>
                <w:szCs w:val="20"/>
                <w:lang w:eastAsia="en-GB"/>
              </w:rPr>
              <w:t>Intellectual Property</w:t>
            </w:r>
          </w:p>
        </w:tc>
        <w:tc>
          <w:tcPr>
            <w:tcW w:w="5527" w:type="dxa"/>
            <w:hideMark/>
          </w:tcPr>
          <w:p w:rsidR="00201BE9" w:rsidRPr="0094672C" w:rsidRDefault="00201BE9" w:rsidP="00201BE9">
            <w:pPr>
              <w:adjustRightInd w:val="0"/>
              <w:spacing w:after="200" w:line="288" w:lineRule="auto"/>
              <w:jc w:val="both"/>
              <w:rPr>
                <w:rFonts w:ascii="Arial" w:eastAsia="Arial" w:hAnsi="Arial" w:cs="Arial"/>
                <w:sz w:val="20"/>
                <w:szCs w:val="20"/>
                <w:lang w:eastAsia="en-GB"/>
              </w:rPr>
            </w:pPr>
            <w:r w:rsidRPr="0094672C">
              <w:rPr>
                <w:rFonts w:ascii="Arial" w:eastAsia="Arial" w:hAnsi="Arial" w:cs="Arial"/>
                <w:sz w:val="20"/>
                <w:szCs w:val="20"/>
                <w:lang w:eastAsia="en-GB"/>
              </w:rPr>
              <w:t>all inventions, patents, utility models, designs (including rights relating to semi-conductor topographies), database rights, copyright and related rights, rights in get up and trade marks (in each case whether registered or unregistered), together with all rights to the grant of and applications for the same and including all similar or analogous rights and all other rights in the nature of intellectual and industrial property throughout the world and all future rights of such nature; and</w:t>
            </w:r>
          </w:p>
        </w:tc>
      </w:tr>
      <w:tr w:rsidR="00201BE9" w:rsidRPr="0094672C" w:rsidTr="00201BE9">
        <w:trPr>
          <w:cantSplit/>
        </w:trPr>
        <w:tc>
          <w:tcPr>
            <w:tcW w:w="2835" w:type="dxa"/>
            <w:hideMark/>
          </w:tcPr>
          <w:p w:rsidR="00201BE9" w:rsidRPr="0094672C" w:rsidRDefault="00201BE9" w:rsidP="00201BE9">
            <w:pPr>
              <w:adjustRightInd w:val="0"/>
              <w:spacing w:after="200" w:line="288" w:lineRule="auto"/>
              <w:jc w:val="both"/>
              <w:rPr>
                <w:rFonts w:ascii="Arial" w:eastAsia="Arial" w:hAnsi="Arial" w:cs="Arial"/>
                <w:sz w:val="20"/>
                <w:szCs w:val="20"/>
                <w:lang w:eastAsia="en-GB"/>
              </w:rPr>
            </w:pPr>
            <w:r w:rsidRPr="0094672C">
              <w:rPr>
                <w:rFonts w:ascii="Arial" w:eastAsia="Arial" w:hAnsi="Arial" w:cs="Arial"/>
                <w:b/>
                <w:sz w:val="20"/>
                <w:szCs w:val="20"/>
                <w:lang w:eastAsia="en-GB"/>
              </w:rPr>
              <w:t>Services</w:t>
            </w:r>
          </w:p>
        </w:tc>
        <w:tc>
          <w:tcPr>
            <w:tcW w:w="5527" w:type="dxa"/>
            <w:hideMark/>
          </w:tcPr>
          <w:p w:rsidR="00201BE9" w:rsidRPr="0094672C" w:rsidRDefault="00201BE9" w:rsidP="00201BE9">
            <w:pPr>
              <w:adjustRightInd w:val="0"/>
              <w:spacing w:after="200" w:line="288" w:lineRule="auto"/>
              <w:jc w:val="both"/>
              <w:rPr>
                <w:rFonts w:ascii="Arial" w:eastAsia="Arial" w:hAnsi="Arial" w:cs="Arial"/>
                <w:sz w:val="20"/>
                <w:szCs w:val="20"/>
                <w:lang w:eastAsia="en-GB"/>
              </w:rPr>
            </w:pPr>
            <w:proofErr w:type="gramStart"/>
            <w:r w:rsidRPr="0094672C">
              <w:rPr>
                <w:rFonts w:ascii="Arial" w:eastAsia="Arial" w:hAnsi="Arial" w:cs="Arial"/>
                <w:sz w:val="20"/>
                <w:szCs w:val="20"/>
                <w:lang w:eastAsia="en-GB"/>
              </w:rPr>
              <w:t>the</w:t>
            </w:r>
            <w:proofErr w:type="gramEnd"/>
            <w:r w:rsidRPr="0094672C">
              <w:rPr>
                <w:rFonts w:ascii="Arial" w:eastAsia="Arial" w:hAnsi="Arial" w:cs="Arial"/>
                <w:sz w:val="20"/>
                <w:szCs w:val="20"/>
                <w:lang w:eastAsia="en-GB"/>
              </w:rPr>
              <w:t xml:space="preserve"> services described within the Tender Proposal, including the development and provision of any Deliverables.</w:t>
            </w:r>
          </w:p>
        </w:tc>
      </w:tr>
      <w:tr w:rsidR="00201BE9" w:rsidRPr="0094672C" w:rsidTr="00201BE9">
        <w:trPr>
          <w:cantSplit/>
        </w:trPr>
        <w:tc>
          <w:tcPr>
            <w:tcW w:w="2835" w:type="dxa"/>
          </w:tcPr>
          <w:p w:rsidR="00201BE9" w:rsidRPr="0094672C" w:rsidRDefault="00201BE9" w:rsidP="00201BE9">
            <w:pPr>
              <w:adjustRightInd w:val="0"/>
              <w:spacing w:after="200" w:line="288" w:lineRule="auto"/>
              <w:jc w:val="both"/>
              <w:rPr>
                <w:rFonts w:ascii="Arial" w:eastAsia="Arial" w:hAnsi="Arial" w:cs="Arial"/>
                <w:b/>
                <w:sz w:val="20"/>
                <w:szCs w:val="20"/>
                <w:lang w:eastAsia="en-GB"/>
              </w:rPr>
            </w:pPr>
            <w:r>
              <w:rPr>
                <w:rFonts w:ascii="Arial" w:eastAsia="Arial" w:hAnsi="Arial" w:cs="Arial"/>
                <w:b/>
                <w:sz w:val="20"/>
                <w:szCs w:val="20"/>
                <w:lang w:eastAsia="en-GB"/>
              </w:rPr>
              <w:t>Contracts Finder</w:t>
            </w:r>
          </w:p>
        </w:tc>
        <w:tc>
          <w:tcPr>
            <w:tcW w:w="5527" w:type="dxa"/>
          </w:tcPr>
          <w:p w:rsidR="00201BE9" w:rsidRPr="0094672C" w:rsidRDefault="00201BE9" w:rsidP="00201BE9">
            <w:pPr>
              <w:adjustRightInd w:val="0"/>
              <w:spacing w:after="200" w:line="288" w:lineRule="auto"/>
              <w:jc w:val="both"/>
              <w:rPr>
                <w:rFonts w:ascii="Arial" w:eastAsia="Arial" w:hAnsi="Arial" w:cs="Arial"/>
                <w:sz w:val="20"/>
                <w:szCs w:val="20"/>
                <w:lang w:eastAsia="en-GB"/>
              </w:rPr>
            </w:pPr>
            <w:r>
              <w:rPr>
                <w:rFonts w:ascii="Arial" w:eastAsia="Arial" w:hAnsi="Arial" w:cs="Arial"/>
                <w:sz w:val="20"/>
                <w:szCs w:val="20"/>
                <w:lang w:eastAsia="en-GB"/>
              </w:rPr>
              <w:t>the Government’s publishing portal for public sector procurement opportunities</w:t>
            </w:r>
          </w:p>
        </w:tc>
      </w:tr>
      <w:tr w:rsidR="00201BE9" w:rsidRPr="0094672C" w:rsidTr="00201BE9">
        <w:trPr>
          <w:cantSplit/>
        </w:trPr>
        <w:tc>
          <w:tcPr>
            <w:tcW w:w="2835" w:type="dxa"/>
          </w:tcPr>
          <w:p w:rsidR="00201BE9" w:rsidRDefault="00201BE9" w:rsidP="00201BE9">
            <w:pPr>
              <w:adjustRightInd w:val="0"/>
              <w:spacing w:after="200" w:line="288" w:lineRule="auto"/>
              <w:jc w:val="both"/>
              <w:rPr>
                <w:rFonts w:ascii="Arial" w:eastAsia="Arial" w:hAnsi="Arial" w:cs="Arial"/>
                <w:b/>
                <w:sz w:val="20"/>
                <w:szCs w:val="20"/>
                <w:lang w:eastAsia="en-GB"/>
              </w:rPr>
            </w:pPr>
            <w:r>
              <w:rPr>
                <w:rFonts w:ascii="Arial" w:eastAsia="Arial" w:hAnsi="Arial" w:cs="Arial"/>
                <w:b/>
                <w:sz w:val="20"/>
                <w:szCs w:val="20"/>
                <w:lang w:eastAsia="en-GB"/>
              </w:rPr>
              <w:t>SME</w:t>
            </w:r>
          </w:p>
        </w:tc>
        <w:tc>
          <w:tcPr>
            <w:tcW w:w="5527" w:type="dxa"/>
          </w:tcPr>
          <w:p w:rsidR="00201BE9" w:rsidRDefault="00201BE9" w:rsidP="00201BE9">
            <w:pPr>
              <w:adjustRightInd w:val="0"/>
              <w:spacing w:after="200" w:line="288" w:lineRule="auto"/>
              <w:jc w:val="both"/>
              <w:rPr>
                <w:rFonts w:ascii="Arial" w:eastAsia="Arial" w:hAnsi="Arial" w:cs="Arial"/>
                <w:sz w:val="20"/>
                <w:szCs w:val="20"/>
                <w:lang w:eastAsia="en-GB"/>
              </w:rPr>
            </w:pPr>
            <w:r>
              <w:rPr>
                <w:rFonts w:ascii="Arial" w:eastAsia="Arial" w:hAnsi="Arial" w:cs="Arial"/>
                <w:sz w:val="20"/>
                <w:szCs w:val="20"/>
                <w:lang w:eastAsia="en-GB"/>
              </w:rPr>
              <w:t>an enterprise falling within the category of micro, small or medium-sized enterprises defined by the Commission Recommendation of 6 May 2003 concerning the definition of micro, small and medium-sized enterprises</w:t>
            </w:r>
          </w:p>
        </w:tc>
      </w:tr>
      <w:tr w:rsidR="00201BE9" w:rsidRPr="0094672C" w:rsidTr="00201BE9">
        <w:trPr>
          <w:cantSplit/>
        </w:trPr>
        <w:tc>
          <w:tcPr>
            <w:tcW w:w="2835" w:type="dxa"/>
          </w:tcPr>
          <w:p w:rsidR="00201BE9" w:rsidRDefault="00201BE9" w:rsidP="00201BE9">
            <w:pPr>
              <w:adjustRightInd w:val="0"/>
              <w:spacing w:after="200" w:line="288" w:lineRule="auto"/>
              <w:jc w:val="both"/>
              <w:rPr>
                <w:rFonts w:ascii="Arial" w:eastAsia="Arial" w:hAnsi="Arial" w:cs="Arial"/>
                <w:b/>
                <w:sz w:val="20"/>
                <w:szCs w:val="20"/>
                <w:lang w:eastAsia="en-GB"/>
              </w:rPr>
            </w:pPr>
            <w:r>
              <w:rPr>
                <w:rFonts w:ascii="Arial" w:eastAsia="Arial" w:hAnsi="Arial" w:cs="Arial"/>
                <w:b/>
                <w:sz w:val="20"/>
                <w:szCs w:val="20"/>
                <w:lang w:eastAsia="en-GB"/>
              </w:rPr>
              <w:t>VCSE</w:t>
            </w:r>
          </w:p>
        </w:tc>
        <w:tc>
          <w:tcPr>
            <w:tcW w:w="5527" w:type="dxa"/>
          </w:tcPr>
          <w:p w:rsidR="00201BE9" w:rsidRDefault="00201BE9" w:rsidP="00201BE9">
            <w:pPr>
              <w:adjustRightInd w:val="0"/>
              <w:spacing w:after="200" w:line="288" w:lineRule="auto"/>
              <w:jc w:val="both"/>
              <w:rPr>
                <w:rFonts w:ascii="Arial" w:eastAsia="Arial" w:hAnsi="Arial" w:cs="Arial"/>
                <w:sz w:val="20"/>
                <w:szCs w:val="20"/>
                <w:lang w:eastAsia="en-GB"/>
              </w:rPr>
            </w:pPr>
            <w:r>
              <w:rPr>
                <w:rFonts w:ascii="Arial" w:eastAsia="Arial" w:hAnsi="Arial" w:cs="Arial"/>
                <w:sz w:val="20"/>
                <w:szCs w:val="20"/>
                <w:lang w:eastAsia="en-GB"/>
              </w:rPr>
              <w:t>A non-governmental organisation that is value-driven and which principally reinvests its surpluses to further social, environmental or cultural objectives.</w:t>
            </w:r>
          </w:p>
        </w:tc>
      </w:tr>
    </w:tbl>
    <w:p w:rsidR="00201BE9" w:rsidRDefault="00201BE9" w:rsidP="00201BE9">
      <w:pPr>
        <w:pStyle w:val="ListParagraph"/>
        <w:keepNext/>
        <w:adjustRightInd w:val="0"/>
        <w:spacing w:after="200" w:line="288" w:lineRule="auto"/>
        <w:ind w:left="360"/>
        <w:jc w:val="both"/>
        <w:rPr>
          <w:rFonts w:ascii="Arial" w:eastAsia="Arial" w:hAnsi="Arial" w:cs="Arial"/>
          <w:b/>
          <w:bCs/>
          <w:sz w:val="20"/>
          <w:lang w:eastAsia="en-GB"/>
        </w:rPr>
      </w:pPr>
      <w:bookmarkStart w:id="73" w:name="_Ref132186347"/>
      <w:bookmarkStart w:id="74" w:name="_Ref27209002"/>
    </w:p>
    <w:p w:rsidR="00201BE9" w:rsidRDefault="00201BE9" w:rsidP="00201BE9">
      <w:pPr>
        <w:pStyle w:val="ListParagraph"/>
        <w:keepNext/>
        <w:numPr>
          <w:ilvl w:val="1"/>
          <w:numId w:val="42"/>
        </w:numPr>
        <w:tabs>
          <w:tab w:val="num" w:pos="709"/>
        </w:tabs>
        <w:adjustRightInd w:val="0"/>
        <w:spacing w:after="200" w:line="288" w:lineRule="auto"/>
        <w:contextualSpacing/>
        <w:jc w:val="both"/>
        <w:rPr>
          <w:rFonts w:ascii="Arial" w:eastAsia="Arial" w:hAnsi="Arial" w:cs="Arial"/>
          <w:b/>
          <w:bCs/>
          <w:sz w:val="20"/>
          <w:lang w:eastAsia="en-GB"/>
        </w:rPr>
      </w:pPr>
      <w:r w:rsidRPr="009121DD">
        <w:rPr>
          <w:rFonts w:ascii="Arial" w:eastAsia="Arial" w:hAnsi="Arial" w:cs="Arial"/>
          <w:b/>
          <w:bCs/>
          <w:sz w:val="20"/>
          <w:lang w:eastAsia="en-GB"/>
        </w:rPr>
        <w:t>Construction</w:t>
      </w:r>
      <w:bookmarkEnd w:id="73"/>
      <w:bookmarkEnd w:id="74"/>
    </w:p>
    <w:p w:rsidR="00201BE9" w:rsidRDefault="00201BE9" w:rsidP="00201BE9">
      <w:pPr>
        <w:pStyle w:val="ListParagraph"/>
        <w:keepNext/>
        <w:adjustRightInd w:val="0"/>
        <w:spacing w:after="200" w:line="288" w:lineRule="auto"/>
        <w:ind w:left="360"/>
        <w:jc w:val="both"/>
        <w:rPr>
          <w:rFonts w:ascii="Arial" w:eastAsia="Arial" w:hAnsi="Arial" w:cs="Arial"/>
          <w:b/>
          <w:bCs/>
          <w:sz w:val="20"/>
          <w:lang w:eastAsia="en-GB"/>
        </w:rPr>
      </w:pPr>
    </w:p>
    <w:p w:rsidR="00201BE9" w:rsidRPr="009121DD" w:rsidRDefault="00201BE9" w:rsidP="00201BE9">
      <w:pPr>
        <w:pStyle w:val="ListParagraph"/>
        <w:keepNext/>
        <w:numPr>
          <w:ilvl w:val="2"/>
          <w:numId w:val="42"/>
        </w:numPr>
        <w:adjustRightInd w:val="0"/>
        <w:spacing w:after="200" w:line="288" w:lineRule="auto"/>
        <w:ind w:left="993"/>
        <w:contextualSpacing/>
        <w:jc w:val="both"/>
        <w:rPr>
          <w:rFonts w:ascii="Arial" w:eastAsia="Arial" w:hAnsi="Arial" w:cs="Arial"/>
          <w:b/>
          <w:bCs/>
          <w:sz w:val="20"/>
          <w:lang w:eastAsia="en-GB"/>
        </w:rPr>
      </w:pPr>
      <w:r w:rsidRPr="009121DD">
        <w:rPr>
          <w:rFonts w:ascii="Arial" w:eastAsia="Arial" w:hAnsi="Arial" w:cs="Arial"/>
          <w:sz w:val="20"/>
          <w:lang w:eastAsia="en-GB"/>
        </w:rPr>
        <w:t>In this Agreement, unless otherwise specified or the context otherwise requires:</w:t>
      </w:r>
    </w:p>
    <w:p w:rsidR="00201BE9" w:rsidRDefault="00201BE9" w:rsidP="00201BE9">
      <w:pPr>
        <w:pStyle w:val="ListParagraph"/>
        <w:numPr>
          <w:ilvl w:val="0"/>
          <w:numId w:val="49"/>
        </w:numPr>
        <w:tabs>
          <w:tab w:val="num" w:pos="2409"/>
        </w:tabs>
        <w:adjustRightInd w:val="0"/>
        <w:spacing w:after="200" w:line="288" w:lineRule="auto"/>
        <w:contextualSpacing/>
        <w:jc w:val="both"/>
        <w:rPr>
          <w:rFonts w:ascii="Arial" w:eastAsia="Arial" w:hAnsi="Arial" w:cs="Arial"/>
          <w:sz w:val="20"/>
          <w:lang w:eastAsia="en-GB"/>
        </w:rPr>
      </w:pPr>
      <w:r w:rsidRPr="005A7805">
        <w:rPr>
          <w:rFonts w:ascii="Arial" w:eastAsia="Arial" w:hAnsi="Arial" w:cs="Arial"/>
          <w:sz w:val="20"/>
          <w:lang w:eastAsia="en-GB"/>
        </w:rPr>
        <w:t>words importing the singular only shall include the plural and vice versa;</w:t>
      </w:r>
    </w:p>
    <w:p w:rsidR="00201BE9" w:rsidRDefault="00201BE9" w:rsidP="00201BE9">
      <w:pPr>
        <w:pStyle w:val="ListParagraph"/>
        <w:numPr>
          <w:ilvl w:val="0"/>
          <w:numId w:val="49"/>
        </w:numPr>
        <w:tabs>
          <w:tab w:val="num" w:pos="2409"/>
        </w:tabs>
        <w:adjustRightInd w:val="0"/>
        <w:spacing w:after="200" w:line="288" w:lineRule="auto"/>
        <w:contextualSpacing/>
        <w:jc w:val="both"/>
        <w:rPr>
          <w:rFonts w:ascii="Arial" w:eastAsia="Arial" w:hAnsi="Arial" w:cs="Arial"/>
          <w:sz w:val="20"/>
          <w:lang w:eastAsia="en-GB"/>
        </w:rPr>
      </w:pPr>
      <w:r w:rsidRPr="005A7805">
        <w:rPr>
          <w:rFonts w:ascii="Arial" w:eastAsia="Arial" w:hAnsi="Arial" w:cs="Arial"/>
          <w:sz w:val="20"/>
          <w:lang w:eastAsia="en-GB"/>
        </w:rPr>
        <w:t>words importing the whole shall be treated as including a reference to any part;</w:t>
      </w:r>
    </w:p>
    <w:p w:rsidR="00201BE9" w:rsidRDefault="00201BE9" w:rsidP="00201BE9">
      <w:pPr>
        <w:pStyle w:val="ListParagraph"/>
        <w:numPr>
          <w:ilvl w:val="0"/>
          <w:numId w:val="49"/>
        </w:numPr>
        <w:tabs>
          <w:tab w:val="num" w:pos="2409"/>
        </w:tabs>
        <w:adjustRightInd w:val="0"/>
        <w:spacing w:after="200" w:line="288" w:lineRule="auto"/>
        <w:contextualSpacing/>
        <w:jc w:val="both"/>
        <w:rPr>
          <w:rFonts w:ascii="Arial" w:eastAsia="Arial" w:hAnsi="Arial" w:cs="Arial"/>
          <w:sz w:val="20"/>
          <w:lang w:eastAsia="en-GB"/>
        </w:rPr>
      </w:pPr>
      <w:r w:rsidRPr="005A7805">
        <w:rPr>
          <w:rFonts w:ascii="Arial" w:eastAsia="Arial" w:hAnsi="Arial" w:cs="Arial"/>
          <w:sz w:val="20"/>
          <w:lang w:eastAsia="en-GB"/>
        </w:rPr>
        <w:t xml:space="preserve">reference to this Agreement or to any other document is a reference to this Agreement or to that other document as modified, amended, varied, supplemented, assigned, novated or replaced from time to time as permitted by the provisions of this Agreement; </w:t>
      </w:r>
    </w:p>
    <w:p w:rsidR="00201BE9" w:rsidRDefault="00201BE9" w:rsidP="00201BE9">
      <w:pPr>
        <w:pStyle w:val="ListParagraph"/>
        <w:numPr>
          <w:ilvl w:val="0"/>
          <w:numId w:val="49"/>
        </w:numPr>
        <w:tabs>
          <w:tab w:val="num" w:pos="2409"/>
        </w:tabs>
        <w:adjustRightInd w:val="0"/>
        <w:spacing w:after="200" w:line="288" w:lineRule="auto"/>
        <w:contextualSpacing/>
        <w:jc w:val="both"/>
        <w:rPr>
          <w:rFonts w:ascii="Arial" w:eastAsia="Arial" w:hAnsi="Arial" w:cs="Arial"/>
          <w:sz w:val="20"/>
          <w:lang w:eastAsia="en-GB"/>
        </w:rPr>
      </w:pPr>
      <w:r w:rsidRPr="005A7805">
        <w:rPr>
          <w:rFonts w:ascii="Arial" w:eastAsia="Arial" w:hAnsi="Arial" w:cs="Arial"/>
          <w:sz w:val="20"/>
          <w:lang w:eastAsia="en-GB"/>
        </w:rPr>
        <w:t>reference to any legal term for any action, remedy, method of judicial proceeding, legal document, legal status, court, official or any legal concept, state of affairs or thing shall in respect of any jurisdiction other than England be deemed to include that which most closely approximates in that jurisdiction to the English legal term; and</w:t>
      </w:r>
    </w:p>
    <w:p w:rsidR="00201BE9" w:rsidRDefault="00201BE9" w:rsidP="00201BE9">
      <w:pPr>
        <w:pStyle w:val="ListParagraph"/>
        <w:numPr>
          <w:ilvl w:val="0"/>
          <w:numId w:val="49"/>
        </w:numPr>
        <w:tabs>
          <w:tab w:val="num" w:pos="2409"/>
        </w:tabs>
        <w:adjustRightInd w:val="0"/>
        <w:spacing w:after="200" w:line="288" w:lineRule="auto"/>
        <w:contextualSpacing/>
        <w:jc w:val="both"/>
        <w:rPr>
          <w:rFonts w:ascii="Arial" w:eastAsia="Arial" w:hAnsi="Arial" w:cs="Arial"/>
          <w:sz w:val="20"/>
          <w:lang w:eastAsia="en-GB"/>
        </w:rPr>
      </w:pPr>
      <w:proofErr w:type="gramStart"/>
      <w:r w:rsidRPr="005A7805">
        <w:rPr>
          <w:rFonts w:ascii="Arial" w:eastAsia="Arial" w:hAnsi="Arial" w:cs="Arial"/>
          <w:sz w:val="20"/>
          <w:lang w:eastAsia="en-GB"/>
        </w:rPr>
        <w:t>references</w:t>
      </w:r>
      <w:proofErr w:type="gramEnd"/>
      <w:r w:rsidRPr="005A7805">
        <w:rPr>
          <w:rFonts w:ascii="Arial" w:eastAsia="Arial" w:hAnsi="Arial" w:cs="Arial"/>
          <w:sz w:val="20"/>
          <w:lang w:eastAsia="en-GB"/>
        </w:rPr>
        <w:t xml:space="preserve"> to termination of this Agreement shall include its expiry.</w:t>
      </w:r>
    </w:p>
    <w:p w:rsidR="00201BE9" w:rsidRPr="005A7805" w:rsidRDefault="00201BE9" w:rsidP="00201BE9">
      <w:pPr>
        <w:pStyle w:val="ListParagraph"/>
        <w:tabs>
          <w:tab w:val="num" w:pos="2409"/>
        </w:tabs>
        <w:adjustRightInd w:val="0"/>
        <w:spacing w:after="200" w:line="288" w:lineRule="auto"/>
        <w:ind w:left="2421"/>
        <w:jc w:val="both"/>
        <w:rPr>
          <w:rFonts w:ascii="Arial" w:eastAsia="Arial" w:hAnsi="Arial" w:cs="Arial"/>
          <w:sz w:val="20"/>
          <w:lang w:eastAsia="en-GB"/>
        </w:rPr>
      </w:pPr>
    </w:p>
    <w:p w:rsidR="00201BE9" w:rsidRDefault="00201BE9" w:rsidP="00201BE9">
      <w:pPr>
        <w:pStyle w:val="ListParagraph"/>
        <w:numPr>
          <w:ilvl w:val="2"/>
          <w:numId w:val="42"/>
        </w:numPr>
        <w:tabs>
          <w:tab w:val="num" w:pos="1701"/>
        </w:tabs>
        <w:adjustRightInd w:val="0"/>
        <w:spacing w:after="200" w:line="288" w:lineRule="auto"/>
        <w:ind w:left="993"/>
        <w:contextualSpacing/>
        <w:jc w:val="both"/>
        <w:rPr>
          <w:rFonts w:ascii="Arial" w:eastAsia="Arial" w:hAnsi="Arial" w:cs="Arial"/>
          <w:sz w:val="20"/>
          <w:lang w:eastAsia="en-GB"/>
        </w:rPr>
      </w:pPr>
      <w:r w:rsidRPr="009121DD">
        <w:rPr>
          <w:rFonts w:ascii="Arial" w:eastAsia="Arial" w:hAnsi="Arial" w:cs="Arial"/>
          <w:sz w:val="20"/>
          <w:lang w:eastAsia="en-GB"/>
        </w:rPr>
        <w:t>Any phrase in this Agreement introduced by the term “include”, “including”, “in particular” or similar expression shall be construed as illustrative and shall not limit the sense of the words preceding that term.</w:t>
      </w:r>
    </w:p>
    <w:p w:rsidR="00201BE9" w:rsidRDefault="00201BE9" w:rsidP="00201BE9">
      <w:pPr>
        <w:pStyle w:val="ListParagraph"/>
        <w:adjustRightInd w:val="0"/>
        <w:spacing w:after="200" w:line="288" w:lineRule="auto"/>
        <w:jc w:val="both"/>
        <w:rPr>
          <w:rFonts w:ascii="Arial" w:eastAsia="Arial" w:hAnsi="Arial" w:cs="Arial"/>
          <w:sz w:val="20"/>
          <w:lang w:eastAsia="en-GB"/>
        </w:rPr>
      </w:pPr>
    </w:p>
    <w:p w:rsidR="00201BE9" w:rsidRDefault="00201BE9" w:rsidP="00201BE9">
      <w:pPr>
        <w:pStyle w:val="ListParagraph"/>
        <w:numPr>
          <w:ilvl w:val="2"/>
          <w:numId w:val="42"/>
        </w:numPr>
        <w:tabs>
          <w:tab w:val="num" w:pos="1701"/>
        </w:tabs>
        <w:adjustRightInd w:val="0"/>
        <w:spacing w:after="200" w:line="288" w:lineRule="auto"/>
        <w:ind w:left="993"/>
        <w:contextualSpacing/>
        <w:jc w:val="both"/>
        <w:rPr>
          <w:rFonts w:ascii="Arial" w:eastAsia="Arial" w:hAnsi="Arial" w:cs="Arial"/>
          <w:sz w:val="20"/>
          <w:lang w:eastAsia="en-GB"/>
        </w:rPr>
      </w:pPr>
      <w:r w:rsidRPr="009121DD">
        <w:rPr>
          <w:rFonts w:ascii="Arial" w:eastAsia="Arial" w:hAnsi="Arial" w:cs="Arial"/>
          <w:sz w:val="20"/>
          <w:lang w:eastAsia="en-GB"/>
        </w:rPr>
        <w:t>Headings used in this Agreement are for reference only and shall not affect its construction or interpretation.</w:t>
      </w:r>
    </w:p>
    <w:p w:rsidR="00201BE9" w:rsidRPr="009121DD" w:rsidRDefault="00201BE9" w:rsidP="00201BE9">
      <w:pPr>
        <w:pStyle w:val="ListParagraph"/>
        <w:rPr>
          <w:rFonts w:ascii="Arial" w:eastAsia="Arial" w:hAnsi="Arial" w:cs="Arial"/>
          <w:sz w:val="20"/>
          <w:lang w:eastAsia="en-GB"/>
        </w:rPr>
      </w:pPr>
    </w:p>
    <w:p w:rsidR="00201BE9" w:rsidRPr="009121DD" w:rsidRDefault="00201BE9" w:rsidP="00201BE9">
      <w:pPr>
        <w:pStyle w:val="ListParagraph"/>
        <w:tabs>
          <w:tab w:val="num" w:pos="1701"/>
        </w:tabs>
        <w:adjustRightInd w:val="0"/>
        <w:spacing w:after="200" w:line="288" w:lineRule="auto"/>
        <w:jc w:val="both"/>
        <w:rPr>
          <w:rFonts w:ascii="Arial" w:eastAsia="Arial" w:hAnsi="Arial" w:cs="Arial"/>
          <w:sz w:val="20"/>
          <w:lang w:eastAsia="en-GB"/>
        </w:rPr>
      </w:pPr>
    </w:p>
    <w:p w:rsidR="00201BE9" w:rsidRDefault="00201BE9" w:rsidP="00201BE9">
      <w:pPr>
        <w:pStyle w:val="ListParagraph"/>
        <w:keepNext/>
        <w:numPr>
          <w:ilvl w:val="1"/>
          <w:numId w:val="42"/>
        </w:numPr>
        <w:tabs>
          <w:tab w:val="num" w:pos="709"/>
        </w:tabs>
        <w:adjustRightInd w:val="0"/>
        <w:spacing w:after="200" w:line="288" w:lineRule="auto"/>
        <w:contextualSpacing/>
        <w:jc w:val="both"/>
        <w:rPr>
          <w:rFonts w:ascii="Arial" w:eastAsia="Arial" w:hAnsi="Arial" w:cs="Arial"/>
          <w:b/>
          <w:bCs/>
          <w:sz w:val="20"/>
          <w:lang w:eastAsia="en-GB"/>
        </w:rPr>
      </w:pPr>
      <w:bookmarkStart w:id="75" w:name="_Ref132186348"/>
      <w:bookmarkStart w:id="76" w:name="_Ref27209003"/>
      <w:bookmarkStart w:id="77" w:name="_Ref27391681"/>
      <w:r w:rsidRPr="009121DD">
        <w:rPr>
          <w:rFonts w:ascii="Arial" w:eastAsia="Arial" w:hAnsi="Arial" w:cs="Arial"/>
          <w:b/>
          <w:bCs/>
          <w:sz w:val="20"/>
          <w:lang w:eastAsia="en-GB"/>
        </w:rPr>
        <w:t>Other references</w:t>
      </w:r>
      <w:bookmarkEnd w:id="75"/>
      <w:bookmarkEnd w:id="76"/>
      <w:bookmarkEnd w:id="77"/>
    </w:p>
    <w:p w:rsidR="00201BE9" w:rsidRDefault="00201BE9" w:rsidP="00201BE9">
      <w:pPr>
        <w:pStyle w:val="ListParagraph"/>
        <w:keepNext/>
        <w:adjustRightInd w:val="0"/>
        <w:spacing w:after="200" w:line="288" w:lineRule="auto"/>
        <w:ind w:left="360"/>
        <w:jc w:val="both"/>
        <w:rPr>
          <w:rFonts w:ascii="Arial" w:eastAsia="Arial" w:hAnsi="Arial" w:cs="Arial"/>
          <w:b/>
          <w:bCs/>
          <w:sz w:val="20"/>
          <w:lang w:eastAsia="en-GB"/>
        </w:rPr>
      </w:pPr>
    </w:p>
    <w:p w:rsidR="00201BE9" w:rsidRPr="009121DD" w:rsidRDefault="00201BE9" w:rsidP="00201BE9">
      <w:pPr>
        <w:pStyle w:val="ListParagraph"/>
        <w:keepNext/>
        <w:numPr>
          <w:ilvl w:val="2"/>
          <w:numId w:val="42"/>
        </w:numPr>
        <w:adjustRightInd w:val="0"/>
        <w:spacing w:after="200" w:line="288" w:lineRule="auto"/>
        <w:ind w:left="993"/>
        <w:contextualSpacing/>
        <w:jc w:val="both"/>
        <w:rPr>
          <w:rFonts w:ascii="Arial" w:eastAsia="Arial" w:hAnsi="Arial" w:cs="Arial"/>
          <w:b/>
          <w:bCs/>
          <w:sz w:val="20"/>
          <w:lang w:eastAsia="en-GB"/>
        </w:rPr>
      </w:pPr>
      <w:r w:rsidRPr="009121DD">
        <w:rPr>
          <w:rFonts w:ascii="Arial" w:eastAsia="Arial" w:hAnsi="Arial" w:cs="Arial"/>
          <w:sz w:val="20"/>
          <w:lang w:eastAsia="en-GB"/>
        </w:rPr>
        <w:t>In this Agreement a reference to:</w:t>
      </w:r>
    </w:p>
    <w:p w:rsidR="00201BE9" w:rsidRPr="0094672C" w:rsidRDefault="00201BE9" w:rsidP="00201BE9">
      <w:pPr>
        <w:numPr>
          <w:ilvl w:val="2"/>
          <w:numId w:val="0"/>
        </w:numPr>
        <w:tabs>
          <w:tab w:val="num" w:pos="1701"/>
        </w:tabs>
        <w:adjustRightInd w:val="0"/>
        <w:spacing w:after="200" w:line="288" w:lineRule="auto"/>
        <w:ind w:left="1701" w:hanging="992"/>
        <w:jc w:val="both"/>
        <w:rPr>
          <w:rFonts w:ascii="Arial" w:eastAsia="Arial" w:hAnsi="Arial" w:cs="Arial"/>
          <w:sz w:val="20"/>
          <w:szCs w:val="20"/>
          <w:lang w:eastAsia="en-GB"/>
        </w:rPr>
      </w:pPr>
      <w:proofErr w:type="gramStart"/>
      <w:r w:rsidRPr="0094672C">
        <w:rPr>
          <w:rFonts w:ascii="Arial" w:eastAsia="Arial" w:hAnsi="Arial" w:cs="Arial"/>
          <w:b/>
          <w:sz w:val="20"/>
          <w:szCs w:val="20"/>
          <w:lang w:eastAsia="en-GB"/>
        </w:rPr>
        <w:t>this</w:t>
      </w:r>
      <w:proofErr w:type="gramEnd"/>
      <w:r w:rsidRPr="0094672C">
        <w:rPr>
          <w:rFonts w:ascii="Arial" w:eastAsia="Arial" w:hAnsi="Arial" w:cs="Arial"/>
          <w:b/>
          <w:sz w:val="20"/>
          <w:szCs w:val="20"/>
          <w:lang w:eastAsia="en-GB"/>
        </w:rPr>
        <w:t xml:space="preserve"> Agreement</w:t>
      </w:r>
      <w:r w:rsidRPr="0094672C">
        <w:rPr>
          <w:rFonts w:ascii="Arial" w:eastAsia="Arial" w:hAnsi="Arial" w:cs="Arial"/>
          <w:sz w:val="20"/>
          <w:szCs w:val="20"/>
          <w:lang w:eastAsia="en-GB"/>
        </w:rPr>
        <w:t xml:space="preserve"> means this agreement including all Schedules, Annexures, Exhibits and other attachments and recitals to this agreement; </w:t>
      </w:r>
    </w:p>
    <w:p w:rsidR="00201BE9" w:rsidRPr="0094672C" w:rsidRDefault="00201BE9" w:rsidP="00201BE9">
      <w:pPr>
        <w:numPr>
          <w:ilvl w:val="2"/>
          <w:numId w:val="0"/>
        </w:numPr>
        <w:tabs>
          <w:tab w:val="num" w:pos="1701"/>
        </w:tabs>
        <w:adjustRightInd w:val="0"/>
        <w:spacing w:after="200" w:line="288" w:lineRule="auto"/>
        <w:ind w:left="1701" w:hanging="992"/>
        <w:jc w:val="both"/>
        <w:rPr>
          <w:rFonts w:ascii="Arial" w:eastAsia="Arial" w:hAnsi="Arial" w:cs="Arial"/>
          <w:sz w:val="20"/>
          <w:szCs w:val="20"/>
          <w:lang w:eastAsia="en-GB"/>
        </w:rPr>
      </w:pPr>
      <w:proofErr w:type="gramStart"/>
      <w:r w:rsidRPr="0094672C">
        <w:rPr>
          <w:rFonts w:ascii="Arial" w:eastAsia="Arial" w:hAnsi="Arial" w:cs="Arial"/>
          <w:b/>
          <w:bCs/>
          <w:sz w:val="20"/>
          <w:szCs w:val="20"/>
          <w:lang w:eastAsia="en-GB"/>
        </w:rPr>
        <w:t>business</w:t>
      </w:r>
      <w:proofErr w:type="gramEnd"/>
      <w:r w:rsidRPr="0094672C">
        <w:rPr>
          <w:rFonts w:ascii="Arial" w:eastAsia="Arial" w:hAnsi="Arial" w:cs="Arial"/>
          <w:b/>
          <w:bCs/>
          <w:sz w:val="20"/>
          <w:szCs w:val="20"/>
          <w:lang w:eastAsia="en-GB"/>
        </w:rPr>
        <w:t xml:space="preserve"> day</w:t>
      </w:r>
      <w:r w:rsidRPr="0094672C">
        <w:rPr>
          <w:rFonts w:ascii="Arial" w:eastAsia="Arial" w:hAnsi="Arial" w:cs="Arial"/>
          <w:sz w:val="20"/>
          <w:szCs w:val="20"/>
          <w:lang w:eastAsia="en-GB"/>
        </w:rPr>
        <w:t xml:space="preserve"> means a day, other than a Saturday or a Sunday, on which banks are open for business in London; </w:t>
      </w:r>
    </w:p>
    <w:p w:rsidR="00201BE9" w:rsidRPr="0094672C" w:rsidRDefault="00201BE9" w:rsidP="00201BE9">
      <w:pPr>
        <w:numPr>
          <w:ilvl w:val="2"/>
          <w:numId w:val="0"/>
        </w:numPr>
        <w:tabs>
          <w:tab w:val="num" w:pos="1701"/>
        </w:tabs>
        <w:adjustRightInd w:val="0"/>
        <w:spacing w:after="200" w:line="288" w:lineRule="auto"/>
        <w:ind w:left="1701" w:hanging="992"/>
        <w:jc w:val="both"/>
        <w:rPr>
          <w:rFonts w:ascii="Arial" w:eastAsia="Arial" w:hAnsi="Arial" w:cs="Arial"/>
          <w:sz w:val="20"/>
          <w:szCs w:val="20"/>
          <w:lang w:eastAsia="en-GB"/>
        </w:rPr>
      </w:pPr>
      <w:proofErr w:type="gramStart"/>
      <w:r w:rsidRPr="0094672C">
        <w:rPr>
          <w:rFonts w:ascii="Arial" w:eastAsia="Arial" w:hAnsi="Arial" w:cs="Arial"/>
          <w:b/>
          <w:sz w:val="20"/>
          <w:szCs w:val="20"/>
          <w:lang w:eastAsia="en-GB"/>
        </w:rPr>
        <w:t>parties</w:t>
      </w:r>
      <w:proofErr w:type="gramEnd"/>
      <w:r w:rsidRPr="0094672C">
        <w:rPr>
          <w:rFonts w:ascii="Arial" w:eastAsia="Arial" w:hAnsi="Arial" w:cs="Arial"/>
          <w:b/>
          <w:sz w:val="20"/>
          <w:szCs w:val="20"/>
          <w:lang w:eastAsia="en-GB"/>
        </w:rPr>
        <w:t xml:space="preserve"> </w:t>
      </w:r>
      <w:r w:rsidRPr="0094672C">
        <w:rPr>
          <w:rFonts w:ascii="Arial" w:eastAsia="Arial" w:hAnsi="Arial" w:cs="Arial"/>
          <w:sz w:val="20"/>
          <w:szCs w:val="20"/>
          <w:lang w:eastAsia="en-GB"/>
        </w:rPr>
        <w:t>means the Customer and the Supplier collectively, and “party” means either of them and their permitted assignees;</w:t>
      </w:r>
    </w:p>
    <w:p w:rsidR="00201BE9" w:rsidRPr="0094672C" w:rsidRDefault="00201BE9" w:rsidP="00201BE9">
      <w:pPr>
        <w:numPr>
          <w:ilvl w:val="2"/>
          <w:numId w:val="0"/>
        </w:numPr>
        <w:tabs>
          <w:tab w:val="num" w:pos="1701"/>
        </w:tabs>
        <w:adjustRightInd w:val="0"/>
        <w:spacing w:after="200" w:line="288" w:lineRule="auto"/>
        <w:ind w:left="1701" w:hanging="992"/>
        <w:jc w:val="both"/>
        <w:rPr>
          <w:rFonts w:ascii="Arial" w:eastAsia="Arial" w:hAnsi="Arial" w:cs="Arial"/>
          <w:sz w:val="20"/>
          <w:szCs w:val="20"/>
          <w:lang w:eastAsia="en-GB"/>
        </w:rPr>
      </w:pPr>
      <w:r w:rsidRPr="0094672C">
        <w:rPr>
          <w:rFonts w:ascii="Arial" w:eastAsia="Arial" w:hAnsi="Arial" w:cs="Arial"/>
          <w:b/>
          <w:bCs/>
          <w:sz w:val="20"/>
          <w:szCs w:val="20"/>
          <w:lang w:eastAsia="en-GB"/>
        </w:rPr>
        <w:t>person</w:t>
      </w:r>
      <w:r w:rsidRPr="0094672C">
        <w:rPr>
          <w:rFonts w:ascii="Arial" w:eastAsia="Arial" w:hAnsi="Arial" w:cs="Arial"/>
          <w:sz w:val="20"/>
          <w:szCs w:val="20"/>
          <w:lang w:eastAsia="en-GB"/>
        </w:rPr>
        <w:t xml:space="preserve"> includes any individual, firm, company, corporation, body corporate, government, state or agency of state, trust or foundation, or any association, partnership or unincorporated body of two or more of the foregoing (whether or not having separate legal personality and wherever incorporated or established); </w:t>
      </w:r>
    </w:p>
    <w:p w:rsidR="00201BE9" w:rsidRPr="0094672C" w:rsidRDefault="00201BE9" w:rsidP="00201BE9">
      <w:pPr>
        <w:numPr>
          <w:ilvl w:val="2"/>
          <w:numId w:val="0"/>
        </w:numPr>
        <w:tabs>
          <w:tab w:val="num" w:pos="1701"/>
        </w:tabs>
        <w:adjustRightInd w:val="0"/>
        <w:spacing w:after="200" w:line="288" w:lineRule="auto"/>
        <w:ind w:left="1701" w:hanging="992"/>
        <w:jc w:val="both"/>
        <w:rPr>
          <w:rFonts w:ascii="Arial" w:eastAsia="Arial" w:hAnsi="Arial" w:cs="Arial"/>
          <w:sz w:val="20"/>
          <w:szCs w:val="20"/>
          <w:lang w:eastAsia="en-GB"/>
        </w:rPr>
      </w:pPr>
      <w:r w:rsidRPr="0094672C">
        <w:rPr>
          <w:rFonts w:ascii="Arial" w:eastAsia="Arial" w:hAnsi="Arial" w:cs="Arial"/>
          <w:b/>
          <w:bCs/>
          <w:sz w:val="20"/>
          <w:szCs w:val="20"/>
          <w:lang w:eastAsia="en-GB"/>
        </w:rPr>
        <w:t>recorded delivery</w:t>
      </w:r>
      <w:r w:rsidRPr="0094672C">
        <w:rPr>
          <w:rFonts w:ascii="Arial" w:eastAsia="Arial" w:hAnsi="Arial" w:cs="Arial"/>
          <w:sz w:val="20"/>
          <w:szCs w:val="20"/>
          <w:lang w:eastAsia="en-GB"/>
        </w:rPr>
        <w:t xml:space="preserve"> means special or recorded delivery (or other “proof of delivery” or “proof of posting” service that Royal Mail may from time to time offer) and</w:t>
      </w:r>
    </w:p>
    <w:p w:rsidR="00201BE9" w:rsidRPr="0094672C" w:rsidRDefault="00201BE9" w:rsidP="00201BE9">
      <w:pPr>
        <w:numPr>
          <w:ilvl w:val="2"/>
          <w:numId w:val="0"/>
        </w:numPr>
        <w:tabs>
          <w:tab w:val="num" w:pos="1701"/>
        </w:tabs>
        <w:adjustRightInd w:val="0"/>
        <w:spacing w:after="200" w:line="288" w:lineRule="auto"/>
        <w:ind w:left="1701" w:hanging="992"/>
        <w:jc w:val="both"/>
        <w:rPr>
          <w:rFonts w:ascii="Arial" w:eastAsia="Arial" w:hAnsi="Arial" w:cs="Arial"/>
          <w:sz w:val="20"/>
          <w:szCs w:val="20"/>
          <w:lang w:eastAsia="en-GB"/>
        </w:rPr>
      </w:pPr>
      <w:bookmarkStart w:id="78" w:name="_Ref174435269"/>
      <w:r w:rsidRPr="0094672C">
        <w:rPr>
          <w:rFonts w:ascii="Arial" w:eastAsia="Arial" w:hAnsi="Arial" w:cs="Arial"/>
          <w:b/>
          <w:sz w:val="20"/>
          <w:szCs w:val="20"/>
          <w:lang w:eastAsia="en-GB"/>
        </w:rPr>
        <w:t>written</w:t>
      </w:r>
      <w:r w:rsidRPr="0094672C">
        <w:rPr>
          <w:rFonts w:ascii="Arial" w:eastAsia="Arial" w:hAnsi="Arial" w:cs="Arial"/>
          <w:sz w:val="20"/>
          <w:szCs w:val="20"/>
          <w:lang w:eastAsia="en-GB"/>
        </w:rPr>
        <w:t xml:space="preserve"> or </w:t>
      </w:r>
      <w:r w:rsidRPr="0094672C">
        <w:rPr>
          <w:rFonts w:ascii="Arial" w:eastAsia="Arial" w:hAnsi="Arial" w:cs="Arial"/>
          <w:b/>
          <w:sz w:val="20"/>
          <w:szCs w:val="20"/>
          <w:lang w:eastAsia="en-GB"/>
        </w:rPr>
        <w:t>in writing</w:t>
      </w:r>
      <w:r w:rsidRPr="0094672C">
        <w:rPr>
          <w:rFonts w:ascii="Arial" w:eastAsia="Arial" w:hAnsi="Arial" w:cs="Arial"/>
          <w:sz w:val="20"/>
          <w:szCs w:val="20"/>
          <w:lang w:eastAsia="en-GB"/>
        </w:rPr>
        <w:t xml:space="preserve"> includes any non-transitory form of visible reproduction of words including email but not fax, email or, any form of messaging via social media or text message.</w:t>
      </w:r>
      <w:bookmarkEnd w:id="78"/>
    </w:p>
    <w:p w:rsidR="00201BE9" w:rsidRDefault="00201BE9" w:rsidP="00201BE9">
      <w:pPr>
        <w:pStyle w:val="ListParagraph"/>
        <w:keepNext/>
        <w:numPr>
          <w:ilvl w:val="0"/>
          <w:numId w:val="42"/>
        </w:numPr>
        <w:tabs>
          <w:tab w:val="num" w:pos="1277"/>
        </w:tabs>
        <w:adjustRightInd w:val="0"/>
        <w:spacing w:after="200" w:line="288" w:lineRule="auto"/>
        <w:contextualSpacing/>
        <w:jc w:val="both"/>
        <w:outlineLvl w:val="0"/>
        <w:rPr>
          <w:rFonts w:ascii="Arial" w:eastAsia="Arial" w:hAnsi="Arial" w:cs="Arial"/>
          <w:b/>
          <w:bCs/>
          <w:caps/>
          <w:sz w:val="20"/>
          <w:lang w:eastAsia="en-GB"/>
        </w:rPr>
      </w:pPr>
      <w:bookmarkStart w:id="79" w:name="_Toc408303293"/>
      <w:bookmarkStart w:id="80" w:name="_Ref412477405"/>
      <w:bookmarkStart w:id="81" w:name="_Ref412477095"/>
      <w:bookmarkStart w:id="82" w:name="_Ref402816968"/>
      <w:bookmarkStart w:id="83" w:name="_Ref397804632"/>
      <w:bookmarkStart w:id="84" w:name="_Ref132186443"/>
      <w:bookmarkStart w:id="85" w:name="_Ref132186350"/>
      <w:bookmarkStart w:id="86" w:name="_Ref100723409"/>
      <w:bookmarkStart w:id="87" w:name="_Toc477345559"/>
      <w:bookmarkStart w:id="88" w:name="_Toc482005624"/>
      <w:bookmarkStart w:id="89" w:name="_Toc482008227"/>
      <w:bookmarkStart w:id="90" w:name="_Toc489967335"/>
      <w:bookmarkStart w:id="91" w:name="_Toc490828753"/>
      <w:r w:rsidRPr="009121DD">
        <w:rPr>
          <w:rFonts w:ascii="Arial" w:eastAsia="Arial" w:hAnsi="Arial" w:cs="Arial"/>
          <w:b/>
          <w:bCs/>
          <w:caps/>
          <w:sz w:val="20"/>
          <w:lang w:eastAsia="en-GB"/>
        </w:rPr>
        <w:t>Services</w:t>
      </w:r>
      <w:bookmarkEnd w:id="79"/>
      <w:bookmarkEnd w:id="80"/>
      <w:bookmarkEnd w:id="81"/>
      <w:bookmarkEnd w:id="82"/>
      <w:bookmarkEnd w:id="83"/>
      <w:bookmarkEnd w:id="84"/>
      <w:bookmarkEnd w:id="85"/>
      <w:bookmarkEnd w:id="86"/>
      <w:bookmarkEnd w:id="87"/>
      <w:bookmarkEnd w:id="88"/>
      <w:bookmarkEnd w:id="89"/>
      <w:bookmarkEnd w:id="90"/>
      <w:bookmarkEnd w:id="91"/>
    </w:p>
    <w:p w:rsidR="00201BE9" w:rsidRPr="009121DD" w:rsidRDefault="00201BE9" w:rsidP="00201BE9">
      <w:pPr>
        <w:pStyle w:val="ListParagraph"/>
        <w:keepNext/>
        <w:tabs>
          <w:tab w:val="num" w:pos="1277"/>
        </w:tabs>
        <w:adjustRightInd w:val="0"/>
        <w:spacing w:after="200" w:line="288" w:lineRule="auto"/>
        <w:ind w:left="360"/>
        <w:jc w:val="both"/>
        <w:outlineLvl w:val="0"/>
        <w:rPr>
          <w:rFonts w:ascii="Arial" w:eastAsia="Arial" w:hAnsi="Arial" w:cs="Arial"/>
          <w:b/>
          <w:bCs/>
          <w:caps/>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r w:rsidRPr="009121DD">
        <w:rPr>
          <w:rFonts w:ascii="Arial" w:eastAsia="Arial" w:hAnsi="Arial" w:cs="Arial"/>
          <w:sz w:val="20"/>
          <w:lang w:eastAsia="en-GB"/>
        </w:rPr>
        <w:t>The Supplier shall provide and the Customer shall receive the Services on the terms set out in this Agreement.</w:t>
      </w:r>
    </w:p>
    <w:p w:rsidR="00201BE9" w:rsidRPr="009121DD" w:rsidRDefault="00201BE9" w:rsidP="00201BE9">
      <w:pPr>
        <w:pStyle w:val="ListParagraph"/>
        <w:tabs>
          <w:tab w:val="num" w:pos="709"/>
        </w:tabs>
        <w:adjustRightInd w:val="0"/>
        <w:spacing w:after="200" w:line="288" w:lineRule="auto"/>
        <w:ind w:left="360"/>
        <w:jc w:val="both"/>
        <w:rPr>
          <w:rFonts w:ascii="Arial" w:eastAsia="Arial" w:hAnsi="Arial" w:cs="Arial"/>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r w:rsidRPr="009121DD">
        <w:rPr>
          <w:rFonts w:ascii="Arial" w:eastAsia="Arial" w:hAnsi="Arial" w:cs="Arial"/>
          <w:sz w:val="20"/>
          <w:lang w:eastAsia="en-GB"/>
        </w:rPr>
        <w:t>The Supplier shall:</w:t>
      </w:r>
    </w:p>
    <w:p w:rsidR="00201BE9" w:rsidRPr="009121DD" w:rsidRDefault="00201BE9" w:rsidP="00201BE9">
      <w:pPr>
        <w:pStyle w:val="ListParagraph"/>
        <w:rPr>
          <w:rFonts w:ascii="Arial" w:eastAsia="Arial" w:hAnsi="Arial" w:cs="Arial"/>
          <w:sz w:val="20"/>
          <w:lang w:eastAsia="en-GB"/>
        </w:rPr>
      </w:pPr>
    </w:p>
    <w:p w:rsidR="00201BE9" w:rsidRDefault="00201BE9" w:rsidP="00201BE9">
      <w:pPr>
        <w:pStyle w:val="ListParagraph"/>
        <w:numPr>
          <w:ilvl w:val="2"/>
          <w:numId w:val="42"/>
        </w:numPr>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 xml:space="preserve">co-operate with the Customer in all matters relating to the Services; </w:t>
      </w:r>
    </w:p>
    <w:p w:rsidR="00201BE9" w:rsidRDefault="00201BE9" w:rsidP="00201BE9">
      <w:pPr>
        <w:pStyle w:val="ListParagraph"/>
        <w:numPr>
          <w:ilvl w:val="2"/>
          <w:numId w:val="42"/>
        </w:numPr>
        <w:adjustRightInd w:val="0"/>
        <w:spacing w:after="200" w:line="288" w:lineRule="auto"/>
        <w:ind w:left="1134"/>
        <w:contextualSpacing/>
        <w:jc w:val="both"/>
        <w:rPr>
          <w:rFonts w:ascii="Arial" w:eastAsia="Arial" w:hAnsi="Arial" w:cs="Arial"/>
          <w:sz w:val="20"/>
          <w:lang w:eastAsia="en-GB"/>
        </w:rPr>
      </w:pPr>
      <w:proofErr w:type="gramStart"/>
      <w:r w:rsidRPr="009121DD">
        <w:rPr>
          <w:rFonts w:ascii="Arial" w:eastAsia="Arial" w:hAnsi="Arial" w:cs="Arial"/>
          <w:sz w:val="20"/>
          <w:lang w:eastAsia="en-GB"/>
        </w:rPr>
        <w:t>observe</w:t>
      </w:r>
      <w:proofErr w:type="gramEnd"/>
      <w:r w:rsidRPr="009121DD">
        <w:rPr>
          <w:rFonts w:ascii="Arial" w:eastAsia="Arial" w:hAnsi="Arial" w:cs="Arial"/>
          <w:sz w:val="20"/>
          <w:lang w:eastAsia="en-GB"/>
        </w:rPr>
        <w:t xml:space="preserve"> all health and safety rules and regulations and any other security requirements that apply at any of the Customer’s premises.  The Customer reserves the right to refuse the Supplier access to the Customer’s premises which is not necessary for the performance of the Services;</w:t>
      </w:r>
    </w:p>
    <w:p w:rsidR="00201BE9" w:rsidRDefault="00201BE9" w:rsidP="00201BE9">
      <w:pPr>
        <w:pStyle w:val="ListParagraph"/>
        <w:numPr>
          <w:ilvl w:val="2"/>
          <w:numId w:val="42"/>
        </w:numPr>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notify the Customer as soon as it becomes aware of any health and safety hazards or issues which arise in relation to the Services; and</w:t>
      </w:r>
    </w:p>
    <w:p w:rsidR="00201BE9" w:rsidRDefault="00201BE9" w:rsidP="00201BE9">
      <w:pPr>
        <w:pStyle w:val="ListParagraph"/>
        <w:numPr>
          <w:ilvl w:val="2"/>
          <w:numId w:val="42"/>
        </w:numPr>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 xml:space="preserve">obtain, and at all times maintain, all necessary licences and consents and comply with all relevant legislation in relation to: </w:t>
      </w:r>
    </w:p>
    <w:p w:rsidR="00201BE9" w:rsidRDefault="00201BE9" w:rsidP="00201BE9">
      <w:pPr>
        <w:pStyle w:val="ListParagraph"/>
        <w:numPr>
          <w:ilvl w:val="2"/>
          <w:numId w:val="42"/>
        </w:numPr>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the Services and their use by the Customer (including use of the Customer’s equipment and software in conjunction with the Supplier’s equipment and software); and</w:t>
      </w:r>
    </w:p>
    <w:p w:rsidR="00201BE9" w:rsidRPr="009121DD" w:rsidRDefault="00201BE9" w:rsidP="00201BE9">
      <w:pPr>
        <w:pStyle w:val="ListParagraph"/>
        <w:numPr>
          <w:ilvl w:val="2"/>
          <w:numId w:val="42"/>
        </w:numPr>
        <w:adjustRightInd w:val="0"/>
        <w:spacing w:after="200" w:line="288" w:lineRule="auto"/>
        <w:ind w:left="1134"/>
        <w:contextualSpacing/>
        <w:jc w:val="both"/>
        <w:rPr>
          <w:rFonts w:ascii="Arial" w:eastAsia="Arial" w:hAnsi="Arial" w:cs="Arial"/>
          <w:sz w:val="20"/>
          <w:lang w:eastAsia="en-GB"/>
        </w:rPr>
      </w:pPr>
      <w:proofErr w:type="gramStart"/>
      <w:r w:rsidRPr="009121DD">
        <w:rPr>
          <w:rFonts w:ascii="Arial" w:eastAsia="Arial" w:hAnsi="Arial" w:cs="Arial"/>
          <w:sz w:val="20"/>
          <w:lang w:eastAsia="en-GB"/>
        </w:rPr>
        <w:t>use</w:t>
      </w:r>
      <w:proofErr w:type="gramEnd"/>
      <w:r w:rsidRPr="009121DD">
        <w:rPr>
          <w:rFonts w:ascii="Arial" w:eastAsia="Arial" w:hAnsi="Arial" w:cs="Arial"/>
          <w:sz w:val="20"/>
          <w:lang w:eastAsia="en-GB"/>
        </w:rPr>
        <w:t xml:space="preserve"> by the Supplier of the Deliverables and all documents, information and materials provided by the Supplier [or its agents, subcontractors, consultants or employees], including [computer programs, data, reports and specifications. </w:t>
      </w:r>
    </w:p>
    <w:p w:rsidR="00201BE9" w:rsidRPr="009121DD" w:rsidRDefault="00201BE9" w:rsidP="00201BE9">
      <w:pPr>
        <w:pStyle w:val="ListParagraph"/>
        <w:adjustRightInd w:val="0"/>
        <w:spacing w:after="200" w:line="288" w:lineRule="auto"/>
        <w:ind w:left="1429"/>
        <w:jc w:val="both"/>
        <w:rPr>
          <w:rFonts w:ascii="Arial" w:eastAsia="Arial" w:hAnsi="Arial" w:cs="Arial"/>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bookmarkStart w:id="92" w:name="_Ref437405451"/>
      <w:bookmarkStart w:id="93" w:name="_Ref431007943"/>
      <w:r w:rsidRPr="009121DD">
        <w:rPr>
          <w:rFonts w:ascii="Arial" w:eastAsia="Arial" w:hAnsi="Arial" w:cs="Arial"/>
          <w:sz w:val="20"/>
          <w:lang w:eastAsia="en-GB"/>
        </w:rPr>
        <w:t>The Supplier may not charge for the time it spends assessing or responding to a request from the Customer for a change to the Services except with the prior written agreement of the Customer.</w:t>
      </w:r>
      <w:bookmarkStart w:id="94" w:name="_Ref396232666"/>
    </w:p>
    <w:p w:rsidR="00201BE9" w:rsidRDefault="00201BE9" w:rsidP="00201BE9">
      <w:pPr>
        <w:pStyle w:val="ListParagraph"/>
        <w:adjustRightInd w:val="0"/>
        <w:spacing w:after="200" w:line="288" w:lineRule="auto"/>
        <w:ind w:left="360"/>
        <w:jc w:val="both"/>
        <w:rPr>
          <w:rFonts w:ascii="Arial" w:eastAsia="Arial" w:hAnsi="Arial" w:cs="Arial"/>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r w:rsidRPr="009121DD">
        <w:rPr>
          <w:rFonts w:ascii="Arial" w:eastAsia="Arial" w:hAnsi="Arial" w:cs="Arial"/>
          <w:sz w:val="20"/>
          <w:lang w:eastAsia="en-GB"/>
        </w:rPr>
        <w:t>The Supplier acknowledges that:</w:t>
      </w:r>
      <w:bookmarkEnd w:id="94"/>
    </w:p>
    <w:p w:rsidR="00201BE9" w:rsidRPr="009121DD" w:rsidRDefault="00201BE9" w:rsidP="00201BE9">
      <w:pPr>
        <w:pStyle w:val="ListParagraph"/>
        <w:rPr>
          <w:rFonts w:ascii="Arial" w:eastAsia="Arial" w:hAnsi="Arial" w:cs="Arial"/>
          <w:sz w:val="20"/>
          <w:lang w:eastAsia="en-GB"/>
        </w:rPr>
      </w:pPr>
    </w:p>
    <w:p w:rsidR="00201BE9" w:rsidRDefault="00201BE9" w:rsidP="00201BE9">
      <w:pPr>
        <w:pStyle w:val="ListParagraph"/>
        <w:numPr>
          <w:ilvl w:val="2"/>
          <w:numId w:val="42"/>
        </w:numPr>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it may be providing the Services for the benefit of any company in relation to which the Customer is a “group undertaking” as defined in section 1161 of the Companies Act 2006 or for the benefit of any unincorporated charity controlled by the Customer or any such company; and</w:t>
      </w:r>
    </w:p>
    <w:p w:rsidR="00201BE9" w:rsidRPr="009121DD" w:rsidRDefault="00201BE9" w:rsidP="00201BE9">
      <w:pPr>
        <w:pStyle w:val="ListParagraph"/>
        <w:numPr>
          <w:ilvl w:val="2"/>
          <w:numId w:val="42"/>
        </w:numPr>
        <w:adjustRightInd w:val="0"/>
        <w:spacing w:after="200" w:line="288" w:lineRule="auto"/>
        <w:ind w:left="1134"/>
        <w:contextualSpacing/>
        <w:jc w:val="both"/>
        <w:rPr>
          <w:rFonts w:ascii="Arial" w:eastAsia="Arial" w:hAnsi="Arial" w:cs="Arial"/>
          <w:sz w:val="20"/>
          <w:lang w:eastAsia="en-GB"/>
        </w:rPr>
      </w:pPr>
      <w:proofErr w:type="gramStart"/>
      <w:r w:rsidRPr="009121DD">
        <w:rPr>
          <w:rFonts w:ascii="Arial" w:eastAsia="Arial" w:hAnsi="Arial" w:cs="Arial"/>
          <w:sz w:val="20"/>
          <w:lang w:eastAsia="en-GB"/>
        </w:rPr>
        <w:t>any</w:t>
      </w:r>
      <w:proofErr w:type="gramEnd"/>
      <w:r w:rsidRPr="009121DD">
        <w:rPr>
          <w:rFonts w:ascii="Arial" w:eastAsia="Arial" w:hAnsi="Arial" w:cs="Arial"/>
          <w:sz w:val="20"/>
          <w:lang w:eastAsia="en-GB"/>
        </w:rPr>
        <w:t xml:space="preserve"> such company is a third party beneficiary which may enforce the terms of this Agreement in accordance with the Contracts (Rights of Third Parties) Act 1999.</w:t>
      </w:r>
    </w:p>
    <w:p w:rsidR="00201BE9" w:rsidRPr="009121DD" w:rsidRDefault="00201BE9" w:rsidP="00201BE9">
      <w:pPr>
        <w:pStyle w:val="ListParagraph"/>
        <w:tabs>
          <w:tab w:val="num" w:pos="1701"/>
        </w:tabs>
        <w:adjustRightInd w:val="0"/>
        <w:spacing w:after="200" w:line="288" w:lineRule="auto"/>
        <w:ind w:left="1429"/>
        <w:jc w:val="both"/>
        <w:rPr>
          <w:rFonts w:ascii="Arial" w:eastAsia="Arial" w:hAnsi="Arial" w:cs="Arial"/>
          <w:sz w:val="20"/>
          <w:lang w:eastAsia="en-GB"/>
        </w:rPr>
      </w:pPr>
    </w:p>
    <w:p w:rsidR="00201BE9" w:rsidRDefault="00201BE9" w:rsidP="00201BE9">
      <w:pPr>
        <w:pStyle w:val="ListParagraph"/>
        <w:keepNext/>
        <w:numPr>
          <w:ilvl w:val="0"/>
          <w:numId w:val="42"/>
        </w:numPr>
        <w:tabs>
          <w:tab w:val="num" w:pos="709"/>
          <w:tab w:val="num" w:pos="1277"/>
        </w:tabs>
        <w:adjustRightInd w:val="0"/>
        <w:spacing w:after="200" w:line="288" w:lineRule="auto"/>
        <w:contextualSpacing/>
        <w:jc w:val="both"/>
        <w:outlineLvl w:val="0"/>
        <w:rPr>
          <w:rFonts w:ascii="Arial" w:eastAsia="Arial" w:hAnsi="Arial" w:cs="Arial"/>
          <w:b/>
          <w:bCs/>
          <w:caps/>
          <w:sz w:val="20"/>
          <w:lang w:eastAsia="en-GB"/>
        </w:rPr>
      </w:pPr>
      <w:bookmarkStart w:id="95" w:name="_Toc408303294"/>
      <w:bookmarkStart w:id="96" w:name="_Toc477345560"/>
      <w:bookmarkStart w:id="97" w:name="_Toc482005625"/>
      <w:bookmarkStart w:id="98" w:name="_Toc482008228"/>
      <w:bookmarkStart w:id="99" w:name="_Toc489967336"/>
      <w:bookmarkStart w:id="100" w:name="_Toc490828754"/>
      <w:bookmarkStart w:id="101" w:name="a806875"/>
      <w:r w:rsidRPr="009121DD">
        <w:rPr>
          <w:rFonts w:ascii="Arial" w:eastAsia="Arial" w:hAnsi="Arial" w:cs="Arial"/>
          <w:b/>
          <w:bCs/>
          <w:caps/>
          <w:sz w:val="20"/>
          <w:lang w:eastAsia="en-GB"/>
        </w:rPr>
        <w:t>Customer’s obligations</w:t>
      </w:r>
      <w:bookmarkEnd w:id="95"/>
      <w:bookmarkEnd w:id="96"/>
      <w:bookmarkEnd w:id="97"/>
      <w:bookmarkEnd w:id="98"/>
      <w:bookmarkEnd w:id="99"/>
      <w:bookmarkEnd w:id="100"/>
      <w:r w:rsidRPr="009121DD">
        <w:rPr>
          <w:rFonts w:ascii="Arial" w:eastAsia="Arial" w:hAnsi="Arial" w:cs="Arial"/>
          <w:b/>
          <w:bCs/>
          <w:caps/>
          <w:sz w:val="20"/>
          <w:lang w:eastAsia="en-GB"/>
        </w:rPr>
        <w:t xml:space="preserve"> </w:t>
      </w:r>
      <w:bookmarkStart w:id="102" w:name="a296308"/>
      <w:bookmarkEnd w:id="101"/>
    </w:p>
    <w:p w:rsidR="00201BE9" w:rsidRDefault="00201BE9" w:rsidP="00201BE9">
      <w:pPr>
        <w:pStyle w:val="ListParagraph"/>
        <w:keepNext/>
        <w:adjustRightInd w:val="0"/>
        <w:spacing w:after="200" w:line="288" w:lineRule="auto"/>
        <w:ind w:left="360"/>
        <w:jc w:val="both"/>
        <w:outlineLvl w:val="0"/>
        <w:rPr>
          <w:rFonts w:ascii="Arial" w:eastAsia="Arial" w:hAnsi="Arial" w:cs="Arial"/>
          <w:b/>
          <w:bCs/>
          <w:caps/>
          <w:sz w:val="20"/>
          <w:lang w:eastAsia="en-GB"/>
        </w:rPr>
      </w:pPr>
    </w:p>
    <w:p w:rsidR="00201BE9" w:rsidRPr="005A7805" w:rsidRDefault="00201BE9" w:rsidP="00201BE9">
      <w:pPr>
        <w:pStyle w:val="ListParagraph"/>
        <w:keepNext/>
        <w:numPr>
          <w:ilvl w:val="1"/>
          <w:numId w:val="42"/>
        </w:numPr>
        <w:tabs>
          <w:tab w:val="num" w:pos="709"/>
        </w:tabs>
        <w:adjustRightInd w:val="0"/>
        <w:spacing w:after="200" w:line="288" w:lineRule="auto"/>
        <w:contextualSpacing/>
        <w:jc w:val="both"/>
        <w:outlineLvl w:val="0"/>
        <w:rPr>
          <w:rFonts w:ascii="Arial" w:eastAsia="Arial" w:hAnsi="Arial" w:cs="Arial"/>
          <w:b/>
          <w:bCs/>
          <w:caps/>
          <w:sz w:val="20"/>
          <w:lang w:eastAsia="en-GB"/>
        </w:rPr>
      </w:pPr>
      <w:r w:rsidRPr="009121DD">
        <w:rPr>
          <w:rFonts w:ascii="Arial" w:eastAsia="Arial" w:hAnsi="Arial" w:cs="Arial"/>
          <w:sz w:val="20"/>
          <w:lang w:eastAsia="en-GB"/>
        </w:rPr>
        <w:t>The Customer shall:</w:t>
      </w:r>
      <w:bookmarkEnd w:id="102"/>
    </w:p>
    <w:p w:rsidR="00201BE9" w:rsidRPr="009121DD" w:rsidRDefault="00201BE9" w:rsidP="00201BE9">
      <w:pPr>
        <w:pStyle w:val="ListParagraph"/>
        <w:keepNext/>
        <w:adjustRightInd w:val="0"/>
        <w:spacing w:after="200" w:line="288" w:lineRule="auto"/>
        <w:ind w:left="360"/>
        <w:jc w:val="both"/>
        <w:outlineLvl w:val="0"/>
        <w:rPr>
          <w:rFonts w:ascii="Arial" w:eastAsia="Arial" w:hAnsi="Arial" w:cs="Arial"/>
          <w:b/>
          <w:bCs/>
          <w:caps/>
          <w:sz w:val="20"/>
          <w:lang w:eastAsia="en-GB"/>
        </w:rPr>
      </w:pPr>
    </w:p>
    <w:p w:rsidR="00201BE9" w:rsidRPr="009121DD" w:rsidRDefault="00201BE9" w:rsidP="00201BE9">
      <w:pPr>
        <w:pStyle w:val="ListParagraph"/>
        <w:keepNext/>
        <w:numPr>
          <w:ilvl w:val="2"/>
          <w:numId w:val="42"/>
        </w:numPr>
        <w:tabs>
          <w:tab w:val="num" w:pos="1701"/>
        </w:tabs>
        <w:adjustRightInd w:val="0"/>
        <w:spacing w:after="200" w:line="288" w:lineRule="auto"/>
        <w:ind w:left="1134"/>
        <w:contextualSpacing/>
        <w:jc w:val="both"/>
        <w:outlineLvl w:val="0"/>
        <w:rPr>
          <w:rFonts w:ascii="Arial" w:eastAsia="Arial" w:hAnsi="Arial" w:cs="Arial"/>
          <w:b/>
          <w:bCs/>
          <w:caps/>
          <w:sz w:val="20"/>
          <w:lang w:eastAsia="en-GB"/>
        </w:rPr>
      </w:pPr>
      <w:r w:rsidRPr="009121DD">
        <w:rPr>
          <w:rFonts w:ascii="Arial" w:eastAsia="Arial" w:hAnsi="Arial" w:cs="Arial"/>
          <w:sz w:val="20"/>
          <w:lang w:eastAsia="en-GB"/>
        </w:rPr>
        <w:t>use reasonable endeavours to co-operate with the Supplier in matters relating to the Services;</w:t>
      </w:r>
    </w:p>
    <w:p w:rsidR="00201BE9" w:rsidRPr="009121DD" w:rsidRDefault="00201BE9" w:rsidP="00201BE9">
      <w:pPr>
        <w:pStyle w:val="ListParagraph"/>
        <w:keepNext/>
        <w:numPr>
          <w:ilvl w:val="2"/>
          <w:numId w:val="42"/>
        </w:numPr>
        <w:tabs>
          <w:tab w:val="num" w:pos="1701"/>
        </w:tabs>
        <w:adjustRightInd w:val="0"/>
        <w:spacing w:after="200" w:line="288" w:lineRule="auto"/>
        <w:ind w:left="1134"/>
        <w:contextualSpacing/>
        <w:jc w:val="both"/>
        <w:outlineLvl w:val="0"/>
        <w:rPr>
          <w:rFonts w:ascii="Arial" w:eastAsia="Arial" w:hAnsi="Arial" w:cs="Arial"/>
          <w:b/>
          <w:bCs/>
          <w:caps/>
          <w:sz w:val="20"/>
          <w:lang w:eastAsia="en-GB"/>
        </w:rPr>
      </w:pPr>
      <w:r w:rsidRPr="009121DD">
        <w:rPr>
          <w:rFonts w:ascii="Arial" w:eastAsia="Arial" w:hAnsi="Arial" w:cs="Arial"/>
          <w:sz w:val="20"/>
          <w:lang w:eastAsia="en-GB"/>
        </w:rPr>
        <w:t xml:space="preserve">provide such access to the Customer’s premises and data, and such office accommodation and other facilities as may reasonably be requested by the Supplier and agreed with the Customer in writing in advance, for the purposes of the Services; </w:t>
      </w:r>
    </w:p>
    <w:p w:rsidR="00201BE9" w:rsidRPr="009121DD" w:rsidRDefault="00201BE9" w:rsidP="00201BE9">
      <w:pPr>
        <w:pStyle w:val="ListParagraph"/>
        <w:keepNext/>
        <w:numPr>
          <w:ilvl w:val="2"/>
          <w:numId w:val="42"/>
        </w:numPr>
        <w:tabs>
          <w:tab w:val="num" w:pos="1701"/>
        </w:tabs>
        <w:adjustRightInd w:val="0"/>
        <w:spacing w:after="200" w:line="288" w:lineRule="auto"/>
        <w:ind w:left="1134"/>
        <w:contextualSpacing/>
        <w:jc w:val="both"/>
        <w:outlineLvl w:val="0"/>
        <w:rPr>
          <w:rFonts w:ascii="Arial" w:eastAsia="Arial" w:hAnsi="Arial" w:cs="Arial"/>
          <w:b/>
          <w:bCs/>
          <w:caps/>
          <w:sz w:val="20"/>
          <w:lang w:eastAsia="en-GB"/>
        </w:rPr>
      </w:pPr>
      <w:r w:rsidRPr="009121DD">
        <w:rPr>
          <w:rFonts w:ascii="Arial" w:eastAsia="Arial" w:hAnsi="Arial" w:cs="Arial"/>
          <w:sz w:val="20"/>
          <w:lang w:eastAsia="en-GB"/>
        </w:rPr>
        <w:t xml:space="preserve">provide such information as the Supplier may reasonably request and the Customer considers reasonably necessary, in order for the Customer to carry out the Services in a timely manner; and </w:t>
      </w:r>
      <w:bookmarkStart w:id="103" w:name="a555250"/>
    </w:p>
    <w:p w:rsidR="00201BE9" w:rsidRPr="009121DD" w:rsidRDefault="00201BE9" w:rsidP="00201BE9">
      <w:pPr>
        <w:pStyle w:val="ListParagraph"/>
        <w:keepNext/>
        <w:numPr>
          <w:ilvl w:val="2"/>
          <w:numId w:val="42"/>
        </w:numPr>
        <w:tabs>
          <w:tab w:val="num" w:pos="709"/>
          <w:tab w:val="num" w:pos="1701"/>
        </w:tabs>
        <w:adjustRightInd w:val="0"/>
        <w:spacing w:after="200" w:line="288" w:lineRule="auto"/>
        <w:ind w:left="1134"/>
        <w:contextualSpacing/>
        <w:jc w:val="both"/>
        <w:outlineLvl w:val="0"/>
        <w:rPr>
          <w:rFonts w:ascii="Arial" w:eastAsia="Arial" w:hAnsi="Arial" w:cs="Arial"/>
          <w:b/>
          <w:bCs/>
          <w:caps/>
          <w:sz w:val="20"/>
          <w:lang w:eastAsia="en-GB"/>
        </w:rPr>
      </w:pPr>
      <w:proofErr w:type="gramStart"/>
      <w:r w:rsidRPr="009121DD">
        <w:rPr>
          <w:rFonts w:ascii="Arial" w:eastAsia="Arial" w:hAnsi="Arial" w:cs="Arial"/>
          <w:sz w:val="20"/>
          <w:lang w:eastAsia="en-GB"/>
        </w:rPr>
        <w:t>inform</w:t>
      </w:r>
      <w:proofErr w:type="gramEnd"/>
      <w:r w:rsidRPr="009121DD">
        <w:rPr>
          <w:rFonts w:ascii="Arial" w:eastAsia="Arial" w:hAnsi="Arial" w:cs="Arial"/>
          <w:sz w:val="20"/>
          <w:lang w:eastAsia="en-GB"/>
        </w:rPr>
        <w:t xml:space="preserve"> the Supplier of all health and safety rules and regulations and any other security requirements that apply at any of the Customer’s premises. </w:t>
      </w:r>
      <w:bookmarkEnd w:id="103"/>
    </w:p>
    <w:p w:rsidR="00201BE9" w:rsidRPr="009121DD" w:rsidRDefault="00201BE9" w:rsidP="00201BE9">
      <w:pPr>
        <w:pStyle w:val="ListParagraph"/>
        <w:keepNext/>
        <w:adjustRightInd w:val="0"/>
        <w:spacing w:after="200" w:line="288" w:lineRule="auto"/>
        <w:ind w:left="1134"/>
        <w:jc w:val="both"/>
        <w:outlineLvl w:val="0"/>
        <w:rPr>
          <w:rFonts w:ascii="Arial" w:eastAsia="Arial" w:hAnsi="Arial" w:cs="Arial"/>
          <w:b/>
          <w:bCs/>
          <w:caps/>
          <w:sz w:val="20"/>
          <w:lang w:eastAsia="en-GB"/>
        </w:rPr>
      </w:pPr>
    </w:p>
    <w:p w:rsidR="00201BE9" w:rsidRPr="005A7805" w:rsidRDefault="00201BE9" w:rsidP="00201BE9">
      <w:pPr>
        <w:pStyle w:val="ListParagraph"/>
        <w:keepNext/>
        <w:numPr>
          <w:ilvl w:val="1"/>
          <w:numId w:val="42"/>
        </w:numPr>
        <w:tabs>
          <w:tab w:val="num" w:pos="709"/>
          <w:tab w:val="num" w:pos="1701"/>
        </w:tabs>
        <w:adjustRightInd w:val="0"/>
        <w:spacing w:after="200" w:line="288" w:lineRule="auto"/>
        <w:contextualSpacing/>
        <w:jc w:val="both"/>
        <w:outlineLvl w:val="0"/>
        <w:rPr>
          <w:rFonts w:ascii="Arial" w:eastAsia="Arial" w:hAnsi="Arial" w:cs="Arial"/>
          <w:b/>
          <w:bCs/>
          <w:caps/>
          <w:sz w:val="20"/>
          <w:lang w:eastAsia="en-GB"/>
        </w:rPr>
      </w:pPr>
      <w:r w:rsidRPr="009121DD">
        <w:rPr>
          <w:rFonts w:ascii="Arial" w:eastAsia="Arial" w:hAnsi="Arial" w:cs="Arial"/>
          <w:sz w:val="20"/>
          <w:lang w:eastAsia="en-GB"/>
        </w:rPr>
        <w:t>Actual or potential non-compliance by the Customer with any of its obligations in this clause and elsewhere shall only relieve the Supplier from performance under this Agreement:</w:t>
      </w:r>
    </w:p>
    <w:p w:rsidR="00201BE9" w:rsidRPr="009121DD" w:rsidRDefault="00201BE9" w:rsidP="00201BE9">
      <w:pPr>
        <w:pStyle w:val="ListParagraph"/>
        <w:keepNext/>
        <w:adjustRightInd w:val="0"/>
        <w:spacing w:after="200" w:line="288" w:lineRule="auto"/>
        <w:ind w:left="360"/>
        <w:jc w:val="both"/>
        <w:outlineLvl w:val="0"/>
        <w:rPr>
          <w:rFonts w:ascii="Arial" w:eastAsia="Arial" w:hAnsi="Arial" w:cs="Arial"/>
          <w:b/>
          <w:bCs/>
          <w:caps/>
          <w:sz w:val="20"/>
          <w:lang w:eastAsia="en-GB"/>
        </w:rPr>
      </w:pPr>
    </w:p>
    <w:p w:rsidR="00201BE9" w:rsidRPr="009121DD" w:rsidRDefault="00201BE9" w:rsidP="00201BE9">
      <w:pPr>
        <w:pStyle w:val="ListParagraph"/>
        <w:keepNext/>
        <w:numPr>
          <w:ilvl w:val="2"/>
          <w:numId w:val="42"/>
        </w:numPr>
        <w:tabs>
          <w:tab w:val="num" w:pos="1701"/>
        </w:tabs>
        <w:adjustRightInd w:val="0"/>
        <w:spacing w:after="200" w:line="288" w:lineRule="auto"/>
        <w:ind w:left="1134"/>
        <w:contextualSpacing/>
        <w:jc w:val="both"/>
        <w:outlineLvl w:val="0"/>
        <w:rPr>
          <w:rFonts w:ascii="Arial" w:eastAsia="Arial" w:hAnsi="Arial" w:cs="Arial"/>
          <w:b/>
          <w:bCs/>
          <w:caps/>
          <w:sz w:val="20"/>
          <w:lang w:eastAsia="en-GB"/>
        </w:rPr>
      </w:pPr>
      <w:r w:rsidRPr="009121DD">
        <w:rPr>
          <w:rFonts w:ascii="Arial" w:eastAsia="Arial" w:hAnsi="Arial" w:cs="Arial"/>
          <w:sz w:val="20"/>
          <w:lang w:eastAsia="en-GB"/>
        </w:rPr>
        <w:t>to the extent that it restricts or precludes performance of the Services by the Supplier, and</w:t>
      </w:r>
    </w:p>
    <w:p w:rsidR="00201BE9" w:rsidRPr="009121DD" w:rsidRDefault="00201BE9" w:rsidP="00201BE9">
      <w:pPr>
        <w:pStyle w:val="ListParagraph"/>
        <w:keepNext/>
        <w:numPr>
          <w:ilvl w:val="2"/>
          <w:numId w:val="42"/>
        </w:numPr>
        <w:tabs>
          <w:tab w:val="num" w:pos="1701"/>
        </w:tabs>
        <w:adjustRightInd w:val="0"/>
        <w:spacing w:after="200" w:line="288" w:lineRule="auto"/>
        <w:ind w:left="1134"/>
        <w:contextualSpacing/>
        <w:jc w:val="both"/>
        <w:outlineLvl w:val="0"/>
        <w:rPr>
          <w:rFonts w:ascii="Arial" w:eastAsia="Arial" w:hAnsi="Arial" w:cs="Arial"/>
          <w:b/>
          <w:bCs/>
          <w:caps/>
          <w:sz w:val="20"/>
          <w:lang w:eastAsia="en-GB"/>
        </w:rPr>
      </w:pPr>
      <w:proofErr w:type="gramStart"/>
      <w:r w:rsidRPr="009121DD">
        <w:rPr>
          <w:rFonts w:ascii="Arial" w:eastAsia="Arial" w:hAnsi="Arial" w:cs="Arial"/>
          <w:sz w:val="20"/>
          <w:lang w:eastAsia="en-GB"/>
        </w:rPr>
        <w:t>if</w:t>
      </w:r>
      <w:proofErr w:type="gramEnd"/>
      <w:r w:rsidRPr="009121DD">
        <w:rPr>
          <w:rFonts w:ascii="Arial" w:eastAsia="Arial" w:hAnsi="Arial" w:cs="Arial"/>
          <w:sz w:val="20"/>
          <w:lang w:eastAsia="en-GB"/>
        </w:rPr>
        <w:t xml:space="preserve"> the Supplier has notified details to the Customer in writing promptly after the actual or potential non-compliance has come to its attention.</w:t>
      </w:r>
      <w:bookmarkStart w:id="104" w:name="_Toc408303295"/>
      <w:bookmarkStart w:id="105" w:name="_Ref396403921"/>
      <w:bookmarkStart w:id="106" w:name="_Toc477345561"/>
      <w:bookmarkStart w:id="107" w:name="_Toc482005626"/>
      <w:bookmarkStart w:id="108" w:name="_Toc482008229"/>
      <w:bookmarkStart w:id="109" w:name="_Toc489967337"/>
      <w:bookmarkStart w:id="110" w:name="_Toc490828755"/>
    </w:p>
    <w:p w:rsidR="00201BE9" w:rsidRPr="009121DD" w:rsidRDefault="00201BE9" w:rsidP="00201BE9">
      <w:pPr>
        <w:pStyle w:val="ListParagraph"/>
        <w:keepNext/>
        <w:adjustRightInd w:val="0"/>
        <w:spacing w:after="200" w:line="288" w:lineRule="auto"/>
        <w:ind w:left="1134"/>
        <w:jc w:val="both"/>
        <w:outlineLvl w:val="0"/>
        <w:rPr>
          <w:rFonts w:ascii="Arial" w:eastAsia="Arial" w:hAnsi="Arial" w:cs="Arial"/>
          <w:b/>
          <w:bCs/>
          <w:caps/>
          <w:sz w:val="20"/>
          <w:lang w:eastAsia="en-GB"/>
        </w:rPr>
      </w:pPr>
    </w:p>
    <w:p w:rsidR="00201BE9" w:rsidRDefault="00201BE9" w:rsidP="00201BE9">
      <w:pPr>
        <w:pStyle w:val="ListParagraph"/>
        <w:keepNext/>
        <w:numPr>
          <w:ilvl w:val="0"/>
          <w:numId w:val="42"/>
        </w:numPr>
        <w:adjustRightInd w:val="0"/>
        <w:spacing w:after="200" w:line="288" w:lineRule="auto"/>
        <w:contextualSpacing/>
        <w:jc w:val="both"/>
        <w:outlineLvl w:val="0"/>
        <w:rPr>
          <w:rFonts w:ascii="Arial" w:eastAsia="Arial" w:hAnsi="Arial" w:cs="Arial"/>
          <w:b/>
          <w:bCs/>
          <w:caps/>
          <w:sz w:val="20"/>
          <w:lang w:eastAsia="en-GB"/>
        </w:rPr>
      </w:pPr>
      <w:r w:rsidRPr="009121DD">
        <w:rPr>
          <w:rFonts w:ascii="Arial" w:eastAsia="Arial" w:hAnsi="Arial" w:cs="Arial"/>
          <w:b/>
          <w:bCs/>
          <w:caps/>
          <w:sz w:val="20"/>
          <w:lang w:eastAsia="en-GB"/>
        </w:rPr>
        <w:t>performance of the Services</w:t>
      </w:r>
      <w:bookmarkEnd w:id="104"/>
      <w:bookmarkEnd w:id="105"/>
      <w:bookmarkEnd w:id="106"/>
      <w:bookmarkEnd w:id="107"/>
      <w:bookmarkEnd w:id="108"/>
      <w:bookmarkEnd w:id="109"/>
      <w:bookmarkEnd w:id="110"/>
    </w:p>
    <w:p w:rsidR="00201BE9" w:rsidRPr="009121DD" w:rsidRDefault="00201BE9" w:rsidP="00201BE9">
      <w:pPr>
        <w:pStyle w:val="ListParagraph"/>
        <w:keepNext/>
        <w:adjustRightInd w:val="0"/>
        <w:spacing w:after="200" w:line="288" w:lineRule="auto"/>
        <w:ind w:left="360"/>
        <w:jc w:val="both"/>
        <w:outlineLvl w:val="0"/>
        <w:rPr>
          <w:rFonts w:ascii="Arial" w:eastAsia="Arial" w:hAnsi="Arial" w:cs="Arial"/>
          <w:b/>
          <w:bCs/>
          <w:caps/>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bookmarkStart w:id="111" w:name="_Ref396383769"/>
      <w:r w:rsidRPr="009121DD">
        <w:rPr>
          <w:rFonts w:ascii="Arial" w:eastAsia="Arial" w:hAnsi="Arial" w:cs="Arial"/>
          <w:sz w:val="20"/>
          <w:lang w:eastAsia="en-GB"/>
        </w:rPr>
        <w:t xml:space="preserve">The Supplier shall: </w:t>
      </w:r>
      <w:bookmarkEnd w:id="111"/>
    </w:p>
    <w:p w:rsidR="00201BE9" w:rsidRDefault="00201BE9" w:rsidP="00201BE9">
      <w:pPr>
        <w:pStyle w:val="ListParagraph"/>
        <w:adjustRightInd w:val="0"/>
        <w:spacing w:after="200" w:line="288" w:lineRule="auto"/>
        <w:ind w:left="360"/>
        <w:jc w:val="both"/>
        <w:rPr>
          <w:rFonts w:ascii="Arial" w:eastAsia="Arial" w:hAnsi="Arial" w:cs="Arial"/>
          <w:sz w:val="20"/>
          <w:lang w:eastAsia="en-GB"/>
        </w:rPr>
      </w:pPr>
    </w:p>
    <w:p w:rsidR="00201BE9" w:rsidRDefault="00201BE9" w:rsidP="00201BE9">
      <w:pPr>
        <w:pStyle w:val="ListParagraph"/>
        <w:numPr>
          <w:ilvl w:val="2"/>
          <w:numId w:val="42"/>
        </w:numPr>
        <w:tabs>
          <w:tab w:val="num" w:pos="1701"/>
        </w:tabs>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 xml:space="preserve">perform the Services with reasonable skill and care and in accordance with generally recognised commercial practices and standards in the industry for similar services; </w:t>
      </w:r>
    </w:p>
    <w:p w:rsidR="00201BE9" w:rsidRDefault="00201BE9" w:rsidP="00201BE9">
      <w:pPr>
        <w:pStyle w:val="ListParagraph"/>
        <w:numPr>
          <w:ilvl w:val="2"/>
          <w:numId w:val="42"/>
        </w:numPr>
        <w:tabs>
          <w:tab w:val="num" w:pos="1701"/>
        </w:tabs>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 xml:space="preserve">use personnel who are suitably skilled and experienced to perform tasks assigned to them, and in sufficient number to ensure that the Supplier’s obligations are fulfilled; </w:t>
      </w:r>
    </w:p>
    <w:p w:rsidR="00201BE9" w:rsidRDefault="00201BE9" w:rsidP="00201BE9">
      <w:pPr>
        <w:pStyle w:val="ListParagraph"/>
        <w:numPr>
          <w:ilvl w:val="2"/>
          <w:numId w:val="42"/>
        </w:numPr>
        <w:tabs>
          <w:tab w:val="num" w:pos="1701"/>
        </w:tabs>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ensure that the Services conform in all respects and at all times with any specification or description for the Services agreed by the parties and comply w</w:t>
      </w:r>
      <w:r>
        <w:rPr>
          <w:rFonts w:ascii="Arial" w:eastAsia="Arial" w:hAnsi="Arial" w:cs="Arial"/>
          <w:sz w:val="20"/>
          <w:lang w:eastAsia="en-GB"/>
        </w:rPr>
        <w:t>ith all applicable legislation;</w:t>
      </w:r>
    </w:p>
    <w:p w:rsidR="00201BE9" w:rsidRDefault="00201BE9" w:rsidP="00201BE9">
      <w:pPr>
        <w:pStyle w:val="ListParagraph"/>
        <w:numPr>
          <w:ilvl w:val="2"/>
          <w:numId w:val="42"/>
        </w:numPr>
        <w:tabs>
          <w:tab w:val="num" w:pos="1701"/>
        </w:tabs>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ensure that the Deliverables are of satisfactory quality; and</w:t>
      </w:r>
    </w:p>
    <w:p w:rsidR="00201BE9" w:rsidRDefault="00201BE9" w:rsidP="00201BE9">
      <w:pPr>
        <w:pStyle w:val="ListParagraph"/>
        <w:numPr>
          <w:ilvl w:val="2"/>
          <w:numId w:val="42"/>
        </w:numPr>
        <w:tabs>
          <w:tab w:val="num" w:pos="1701"/>
        </w:tabs>
        <w:adjustRightInd w:val="0"/>
        <w:spacing w:after="200" w:line="288" w:lineRule="auto"/>
        <w:ind w:left="1134"/>
        <w:contextualSpacing/>
        <w:jc w:val="both"/>
        <w:rPr>
          <w:rFonts w:ascii="Arial" w:eastAsia="Arial" w:hAnsi="Arial" w:cs="Arial"/>
          <w:sz w:val="20"/>
          <w:lang w:eastAsia="en-GB"/>
        </w:rPr>
      </w:pPr>
      <w:proofErr w:type="gramStart"/>
      <w:r w:rsidRPr="009121DD">
        <w:rPr>
          <w:rFonts w:ascii="Arial" w:eastAsia="Arial" w:hAnsi="Arial" w:cs="Arial"/>
          <w:sz w:val="20"/>
          <w:lang w:eastAsia="en-GB"/>
        </w:rPr>
        <w:t>meet</w:t>
      </w:r>
      <w:proofErr w:type="gramEnd"/>
      <w:r w:rsidRPr="009121DD">
        <w:rPr>
          <w:rFonts w:ascii="Arial" w:eastAsia="Arial" w:hAnsi="Arial" w:cs="Arial"/>
          <w:sz w:val="20"/>
          <w:lang w:eastAsia="en-GB"/>
        </w:rPr>
        <w:t xml:space="preserve"> any agreed performance dates and time for performance by the Supplier shall be of the essence of this Agreement. </w:t>
      </w:r>
    </w:p>
    <w:p w:rsidR="00201BE9" w:rsidRPr="009121DD" w:rsidRDefault="00201BE9" w:rsidP="00201BE9">
      <w:pPr>
        <w:pStyle w:val="ListParagraph"/>
        <w:tabs>
          <w:tab w:val="num" w:pos="1701"/>
        </w:tabs>
        <w:adjustRightInd w:val="0"/>
        <w:spacing w:after="200" w:line="288" w:lineRule="auto"/>
        <w:ind w:left="1134"/>
        <w:jc w:val="both"/>
        <w:rPr>
          <w:rFonts w:ascii="Arial" w:eastAsia="Arial" w:hAnsi="Arial" w:cs="Arial"/>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r w:rsidRPr="009121DD">
        <w:rPr>
          <w:rFonts w:ascii="Arial" w:eastAsia="Arial" w:hAnsi="Arial" w:cs="Arial"/>
          <w:sz w:val="20"/>
          <w:lang w:eastAsia="en-GB"/>
        </w:rPr>
        <w:t xml:space="preserve">If the Supplier is in material breach of clause </w:t>
      </w:r>
      <w:r w:rsidRPr="009121DD">
        <w:rPr>
          <w:rFonts w:ascii="Arial" w:eastAsia="Arial" w:hAnsi="Arial" w:cs="Arial"/>
          <w:sz w:val="20"/>
          <w:lang w:eastAsia="en-GB"/>
        </w:rPr>
        <w:fldChar w:fldCharType="begin"/>
      </w:r>
      <w:r w:rsidRPr="009121DD">
        <w:rPr>
          <w:rFonts w:ascii="Arial" w:eastAsia="Arial" w:hAnsi="Arial" w:cs="Arial"/>
          <w:sz w:val="20"/>
          <w:lang w:eastAsia="en-GB"/>
        </w:rPr>
        <w:instrText xml:space="preserve"> REF _Ref396383769 \r \h  \* MERGEFORMAT </w:instrText>
      </w:r>
      <w:r w:rsidRPr="009121DD">
        <w:rPr>
          <w:rFonts w:ascii="Arial" w:eastAsia="Arial" w:hAnsi="Arial" w:cs="Arial"/>
          <w:sz w:val="20"/>
          <w:lang w:eastAsia="en-GB"/>
        </w:rPr>
      </w:r>
      <w:r w:rsidRPr="009121DD">
        <w:rPr>
          <w:rFonts w:ascii="Arial" w:eastAsia="Arial" w:hAnsi="Arial" w:cs="Arial"/>
          <w:sz w:val="20"/>
          <w:lang w:eastAsia="en-GB"/>
        </w:rPr>
        <w:fldChar w:fldCharType="separate"/>
      </w:r>
      <w:r w:rsidR="00652EAB">
        <w:rPr>
          <w:rFonts w:ascii="Arial" w:eastAsia="Arial" w:hAnsi="Arial" w:cs="Arial"/>
          <w:sz w:val="20"/>
          <w:lang w:eastAsia="en-GB"/>
        </w:rPr>
        <w:t>6.1</w:t>
      </w:r>
      <w:r w:rsidRPr="009121DD">
        <w:rPr>
          <w:rFonts w:ascii="Arial" w:eastAsia="Arial" w:hAnsi="Arial" w:cs="Arial"/>
          <w:sz w:val="20"/>
          <w:lang w:eastAsia="en-GB"/>
        </w:rPr>
        <w:fldChar w:fldCharType="end"/>
      </w:r>
      <w:r w:rsidRPr="009121DD">
        <w:rPr>
          <w:rFonts w:ascii="Arial" w:eastAsia="Arial" w:hAnsi="Arial" w:cs="Arial"/>
          <w:sz w:val="20"/>
          <w:lang w:eastAsia="en-GB"/>
        </w:rPr>
        <w:t xml:space="preserve">, the Customer may (without prejudice to any other rights it may have, including termination for material or repeated breach under clauses </w:t>
      </w:r>
      <w:r w:rsidRPr="009121DD">
        <w:rPr>
          <w:rFonts w:ascii="Arial" w:eastAsia="Arial" w:hAnsi="Arial" w:cs="Arial"/>
          <w:sz w:val="20"/>
          <w:lang w:eastAsia="en-GB"/>
        </w:rPr>
        <w:fldChar w:fldCharType="begin"/>
      </w:r>
      <w:r w:rsidRPr="009121DD">
        <w:rPr>
          <w:rFonts w:ascii="Arial" w:eastAsia="Arial" w:hAnsi="Arial" w:cs="Arial"/>
          <w:sz w:val="20"/>
          <w:lang w:eastAsia="en-GB"/>
        </w:rPr>
        <w:instrText xml:space="preserve"> REF _Ref109701762 \r \h  \* MERGEFORMAT </w:instrText>
      </w:r>
      <w:r w:rsidRPr="009121DD">
        <w:rPr>
          <w:rFonts w:ascii="Arial" w:eastAsia="Arial" w:hAnsi="Arial" w:cs="Arial"/>
          <w:sz w:val="20"/>
          <w:lang w:eastAsia="en-GB"/>
        </w:rPr>
      </w:r>
      <w:r w:rsidRPr="009121DD">
        <w:rPr>
          <w:rFonts w:ascii="Arial" w:eastAsia="Arial" w:hAnsi="Arial" w:cs="Arial"/>
          <w:sz w:val="20"/>
          <w:lang w:eastAsia="en-GB"/>
        </w:rPr>
        <w:fldChar w:fldCharType="separate"/>
      </w:r>
      <w:r w:rsidR="00652EAB">
        <w:rPr>
          <w:rFonts w:ascii="Arial" w:eastAsia="Arial" w:hAnsi="Arial" w:cs="Arial"/>
          <w:sz w:val="20"/>
          <w:lang w:eastAsia="en-GB"/>
        </w:rPr>
        <w:t>15.1</w:t>
      </w:r>
      <w:r w:rsidRPr="009121DD">
        <w:rPr>
          <w:rFonts w:ascii="Arial" w:eastAsia="Arial" w:hAnsi="Arial" w:cs="Arial"/>
          <w:sz w:val="20"/>
          <w:lang w:eastAsia="en-GB"/>
        </w:rPr>
        <w:fldChar w:fldCharType="end"/>
      </w:r>
      <w:r w:rsidRPr="009121DD">
        <w:rPr>
          <w:rFonts w:ascii="Arial" w:eastAsia="Arial" w:hAnsi="Arial" w:cs="Arial"/>
          <w:sz w:val="20"/>
          <w:lang w:eastAsia="en-GB"/>
        </w:rPr>
        <w:t xml:space="preserve"> and </w:t>
      </w:r>
      <w:r w:rsidRPr="009121DD">
        <w:rPr>
          <w:rFonts w:ascii="Arial" w:eastAsia="Arial" w:hAnsi="Arial" w:cs="Arial"/>
          <w:sz w:val="20"/>
          <w:lang w:eastAsia="en-GB"/>
        </w:rPr>
        <w:fldChar w:fldCharType="begin"/>
      </w:r>
      <w:r w:rsidRPr="009121DD">
        <w:rPr>
          <w:rFonts w:ascii="Arial" w:eastAsia="Arial" w:hAnsi="Arial" w:cs="Arial"/>
          <w:sz w:val="20"/>
          <w:lang w:eastAsia="en-GB"/>
        </w:rPr>
        <w:instrText xml:space="preserve"> REF _Ref396917816 \r \h  \* MERGEFORMAT </w:instrText>
      </w:r>
      <w:r w:rsidRPr="009121DD">
        <w:rPr>
          <w:rFonts w:ascii="Arial" w:eastAsia="Arial" w:hAnsi="Arial" w:cs="Arial"/>
          <w:sz w:val="20"/>
          <w:lang w:eastAsia="en-GB"/>
        </w:rPr>
      </w:r>
      <w:r w:rsidRPr="009121DD">
        <w:rPr>
          <w:rFonts w:ascii="Arial" w:eastAsia="Arial" w:hAnsi="Arial" w:cs="Arial"/>
          <w:sz w:val="20"/>
          <w:lang w:eastAsia="en-GB"/>
        </w:rPr>
        <w:fldChar w:fldCharType="separate"/>
      </w:r>
      <w:r w:rsidR="00652EAB">
        <w:rPr>
          <w:rFonts w:ascii="Arial" w:eastAsia="Arial" w:hAnsi="Arial" w:cs="Arial"/>
          <w:sz w:val="20"/>
          <w:lang w:eastAsia="en-GB"/>
        </w:rPr>
        <w:t>15.1.1</w:t>
      </w:r>
      <w:r w:rsidRPr="009121DD">
        <w:rPr>
          <w:rFonts w:ascii="Arial" w:eastAsia="Arial" w:hAnsi="Arial" w:cs="Arial"/>
          <w:sz w:val="20"/>
          <w:lang w:eastAsia="en-GB"/>
        </w:rPr>
        <w:fldChar w:fldCharType="end"/>
      </w:r>
      <w:r w:rsidRPr="009121DD">
        <w:rPr>
          <w:rFonts w:ascii="Arial" w:eastAsia="Arial" w:hAnsi="Arial" w:cs="Arial"/>
          <w:sz w:val="20"/>
          <w:lang w:eastAsia="en-GB"/>
        </w:rPr>
        <w:t>):</w:t>
      </w:r>
    </w:p>
    <w:p w:rsidR="00201BE9" w:rsidRDefault="00201BE9" w:rsidP="00201BE9">
      <w:pPr>
        <w:pStyle w:val="ListParagraph"/>
        <w:adjustRightInd w:val="0"/>
        <w:spacing w:after="200" w:line="288" w:lineRule="auto"/>
        <w:ind w:left="360"/>
        <w:jc w:val="both"/>
        <w:rPr>
          <w:rFonts w:ascii="Arial" w:eastAsia="Arial" w:hAnsi="Arial" w:cs="Arial"/>
          <w:sz w:val="20"/>
          <w:lang w:eastAsia="en-GB"/>
        </w:rPr>
      </w:pPr>
    </w:p>
    <w:p w:rsidR="00201BE9" w:rsidRDefault="00201BE9" w:rsidP="00201BE9">
      <w:pPr>
        <w:pStyle w:val="ListParagraph"/>
        <w:numPr>
          <w:ilvl w:val="2"/>
          <w:numId w:val="42"/>
        </w:numPr>
        <w:tabs>
          <w:tab w:val="num" w:pos="1701"/>
        </w:tabs>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refuse to accept any subsequent performance of the Services whic</w:t>
      </w:r>
      <w:r>
        <w:rPr>
          <w:rFonts w:ascii="Arial" w:eastAsia="Arial" w:hAnsi="Arial" w:cs="Arial"/>
          <w:sz w:val="20"/>
          <w:lang w:eastAsia="en-GB"/>
        </w:rPr>
        <w:t>h the Supplier attempts to make;</w:t>
      </w:r>
    </w:p>
    <w:p w:rsidR="00201BE9" w:rsidRDefault="00201BE9" w:rsidP="00201BE9">
      <w:pPr>
        <w:pStyle w:val="ListParagraph"/>
        <w:numPr>
          <w:ilvl w:val="2"/>
          <w:numId w:val="42"/>
        </w:numPr>
        <w:tabs>
          <w:tab w:val="num" w:pos="1701"/>
        </w:tabs>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purchase substitute services from elsewhere;</w:t>
      </w:r>
    </w:p>
    <w:p w:rsidR="00201BE9" w:rsidRDefault="00201BE9" w:rsidP="00201BE9">
      <w:pPr>
        <w:pStyle w:val="ListParagraph"/>
        <w:numPr>
          <w:ilvl w:val="2"/>
          <w:numId w:val="42"/>
        </w:numPr>
        <w:tabs>
          <w:tab w:val="num" w:pos="1701"/>
        </w:tabs>
        <w:adjustRightInd w:val="0"/>
        <w:spacing w:after="200" w:line="288" w:lineRule="auto"/>
        <w:ind w:left="1134"/>
        <w:contextualSpacing/>
        <w:jc w:val="both"/>
        <w:rPr>
          <w:rFonts w:ascii="Arial" w:eastAsia="Arial" w:hAnsi="Arial" w:cs="Arial"/>
          <w:sz w:val="20"/>
          <w:lang w:eastAsia="en-GB"/>
        </w:rPr>
      </w:pPr>
      <w:r w:rsidRPr="009121DD">
        <w:rPr>
          <w:rFonts w:ascii="Arial" w:eastAsia="Arial" w:hAnsi="Arial" w:cs="Arial"/>
          <w:sz w:val="20"/>
          <w:lang w:eastAsia="en-GB"/>
        </w:rPr>
        <w:t>hold the Supplier accountable for any loss and additional costs incurred; and</w:t>
      </w:r>
    </w:p>
    <w:p w:rsidR="00201BE9" w:rsidRDefault="00201BE9" w:rsidP="00201BE9">
      <w:pPr>
        <w:pStyle w:val="ListParagraph"/>
        <w:numPr>
          <w:ilvl w:val="2"/>
          <w:numId w:val="42"/>
        </w:numPr>
        <w:tabs>
          <w:tab w:val="num" w:pos="1701"/>
        </w:tabs>
        <w:adjustRightInd w:val="0"/>
        <w:spacing w:after="200" w:line="288" w:lineRule="auto"/>
        <w:ind w:left="1134"/>
        <w:contextualSpacing/>
        <w:jc w:val="both"/>
        <w:rPr>
          <w:rFonts w:ascii="Arial" w:eastAsia="Arial" w:hAnsi="Arial" w:cs="Arial"/>
          <w:sz w:val="20"/>
          <w:lang w:eastAsia="en-GB"/>
        </w:rPr>
      </w:pPr>
      <w:proofErr w:type="gramStart"/>
      <w:r w:rsidRPr="009121DD">
        <w:rPr>
          <w:rFonts w:ascii="Arial" w:eastAsia="Arial" w:hAnsi="Arial" w:cs="Arial"/>
          <w:sz w:val="20"/>
          <w:lang w:eastAsia="en-GB"/>
        </w:rPr>
        <w:t>have</w:t>
      </w:r>
      <w:proofErr w:type="gramEnd"/>
      <w:r w:rsidRPr="009121DD">
        <w:rPr>
          <w:rFonts w:ascii="Arial" w:eastAsia="Arial" w:hAnsi="Arial" w:cs="Arial"/>
          <w:sz w:val="20"/>
          <w:lang w:eastAsia="en-GB"/>
        </w:rPr>
        <w:t xml:space="preserve"> all sums previously paid by the Customer to the Supplier under this Agreement refunded by the Supplier less a reasonable charge for provision of the Services up to the date of the breach.</w:t>
      </w:r>
    </w:p>
    <w:p w:rsidR="00201BE9" w:rsidRPr="009121DD" w:rsidRDefault="00201BE9" w:rsidP="00201BE9">
      <w:pPr>
        <w:pStyle w:val="ListParagraph"/>
        <w:tabs>
          <w:tab w:val="num" w:pos="1701"/>
        </w:tabs>
        <w:adjustRightInd w:val="0"/>
        <w:spacing w:after="200" w:line="288" w:lineRule="auto"/>
        <w:ind w:left="1134"/>
        <w:jc w:val="both"/>
        <w:rPr>
          <w:rFonts w:ascii="Arial" w:eastAsia="Arial" w:hAnsi="Arial" w:cs="Arial"/>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r w:rsidRPr="009121DD">
        <w:rPr>
          <w:rFonts w:ascii="Arial" w:eastAsia="Arial" w:hAnsi="Arial" w:cs="Arial"/>
          <w:sz w:val="20"/>
          <w:lang w:eastAsia="en-GB"/>
        </w:rPr>
        <w:t>The Customer’s rights under this Agreement are in addition to the statutory terms implied in favour of the Customer by the Supply of Goods and Services Act 1982 and any other statute.</w:t>
      </w:r>
    </w:p>
    <w:p w:rsidR="00201BE9" w:rsidRPr="009121DD" w:rsidRDefault="00201BE9" w:rsidP="00201BE9">
      <w:pPr>
        <w:pStyle w:val="ListParagraph"/>
        <w:tabs>
          <w:tab w:val="num" w:pos="709"/>
        </w:tabs>
        <w:adjustRightInd w:val="0"/>
        <w:spacing w:after="200" w:line="288" w:lineRule="auto"/>
        <w:ind w:left="360"/>
        <w:jc w:val="both"/>
        <w:rPr>
          <w:rFonts w:ascii="Arial" w:eastAsia="Arial" w:hAnsi="Arial" w:cs="Arial"/>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r w:rsidRPr="009121DD">
        <w:rPr>
          <w:rFonts w:ascii="Arial" w:eastAsia="Arial" w:hAnsi="Arial" w:cs="Arial"/>
          <w:sz w:val="20"/>
          <w:lang w:eastAsia="en-GB"/>
        </w:rPr>
        <w:t>During the term of this Agreement and for a period of one year afterwards the Supplier shall maintain in force the following insurance policies with reputable insurance companies:</w:t>
      </w:r>
    </w:p>
    <w:p w:rsidR="00201BE9" w:rsidRPr="009121DD" w:rsidRDefault="00201BE9" w:rsidP="00201BE9">
      <w:pPr>
        <w:pStyle w:val="ListParagraph"/>
        <w:rPr>
          <w:rFonts w:ascii="Arial" w:eastAsia="Arial" w:hAnsi="Arial" w:cs="Arial"/>
          <w:sz w:val="20"/>
          <w:lang w:eastAsia="en-GB"/>
        </w:rPr>
      </w:pPr>
    </w:p>
    <w:p w:rsidR="00201BE9" w:rsidRDefault="00201BE9" w:rsidP="00201BE9">
      <w:pPr>
        <w:pStyle w:val="ListParagraph"/>
        <w:numPr>
          <w:ilvl w:val="2"/>
          <w:numId w:val="42"/>
        </w:numPr>
        <w:tabs>
          <w:tab w:val="num" w:pos="1701"/>
        </w:tabs>
        <w:adjustRightInd w:val="0"/>
        <w:spacing w:after="200" w:line="288" w:lineRule="auto"/>
        <w:ind w:left="1276"/>
        <w:contextualSpacing/>
        <w:jc w:val="both"/>
        <w:rPr>
          <w:rFonts w:ascii="Arial" w:eastAsia="Arial" w:hAnsi="Arial" w:cs="Arial"/>
          <w:sz w:val="20"/>
          <w:lang w:eastAsia="en-GB"/>
        </w:rPr>
      </w:pPr>
      <w:r w:rsidRPr="009121DD">
        <w:rPr>
          <w:rFonts w:ascii="Arial" w:eastAsia="Arial" w:hAnsi="Arial" w:cs="Arial"/>
          <w:sz w:val="20"/>
          <w:lang w:eastAsia="en-GB"/>
        </w:rPr>
        <w:t>public liability insurance with a limit of at least £5 million per claim; and</w:t>
      </w:r>
    </w:p>
    <w:p w:rsidR="00201BE9" w:rsidRDefault="00201BE9" w:rsidP="00201BE9">
      <w:pPr>
        <w:pStyle w:val="ListParagraph"/>
        <w:numPr>
          <w:ilvl w:val="2"/>
          <w:numId w:val="42"/>
        </w:numPr>
        <w:tabs>
          <w:tab w:val="num" w:pos="1701"/>
        </w:tabs>
        <w:adjustRightInd w:val="0"/>
        <w:spacing w:after="200" w:line="288" w:lineRule="auto"/>
        <w:ind w:left="1276"/>
        <w:contextualSpacing/>
        <w:jc w:val="both"/>
        <w:rPr>
          <w:rFonts w:ascii="Arial" w:eastAsia="Arial" w:hAnsi="Arial" w:cs="Arial"/>
          <w:sz w:val="20"/>
          <w:lang w:eastAsia="en-GB"/>
        </w:rPr>
      </w:pPr>
      <w:r w:rsidRPr="009121DD">
        <w:rPr>
          <w:rFonts w:ascii="Arial" w:eastAsia="Arial" w:hAnsi="Arial" w:cs="Arial"/>
          <w:sz w:val="20"/>
          <w:lang w:eastAsia="en-GB"/>
        </w:rPr>
        <w:t>professional indemnity insurance with a limit of at least £2 million for claims arising from a single event or series of related events in a single calendar year; an</w:t>
      </w:r>
      <w:r>
        <w:rPr>
          <w:rFonts w:ascii="Arial" w:eastAsia="Arial" w:hAnsi="Arial" w:cs="Arial"/>
          <w:sz w:val="20"/>
          <w:lang w:eastAsia="en-GB"/>
        </w:rPr>
        <w:t>d</w:t>
      </w:r>
    </w:p>
    <w:p w:rsidR="00201BE9" w:rsidRDefault="00201BE9" w:rsidP="00201BE9">
      <w:pPr>
        <w:pStyle w:val="ListParagraph"/>
        <w:numPr>
          <w:ilvl w:val="2"/>
          <w:numId w:val="42"/>
        </w:numPr>
        <w:tabs>
          <w:tab w:val="num" w:pos="1701"/>
        </w:tabs>
        <w:adjustRightInd w:val="0"/>
        <w:spacing w:after="200" w:line="288" w:lineRule="auto"/>
        <w:ind w:left="1276"/>
        <w:contextualSpacing/>
        <w:jc w:val="both"/>
        <w:rPr>
          <w:rFonts w:ascii="Arial" w:eastAsia="Arial" w:hAnsi="Arial" w:cs="Arial"/>
          <w:sz w:val="20"/>
          <w:lang w:eastAsia="en-GB"/>
        </w:rPr>
      </w:pPr>
      <w:proofErr w:type="gramStart"/>
      <w:r w:rsidRPr="009121DD">
        <w:rPr>
          <w:rFonts w:ascii="Arial" w:eastAsia="Arial" w:hAnsi="Arial" w:cs="Arial"/>
          <w:sz w:val="20"/>
          <w:lang w:eastAsia="en-GB"/>
        </w:rPr>
        <w:t>employers</w:t>
      </w:r>
      <w:proofErr w:type="gramEnd"/>
      <w:r w:rsidRPr="009121DD">
        <w:rPr>
          <w:rFonts w:ascii="Arial" w:eastAsia="Arial" w:hAnsi="Arial" w:cs="Arial"/>
          <w:sz w:val="20"/>
          <w:lang w:eastAsia="en-GB"/>
        </w:rPr>
        <w:t xml:space="preserve"> liability insurance with a limit of at least £10 million per claim.</w:t>
      </w:r>
    </w:p>
    <w:p w:rsidR="00201BE9" w:rsidRPr="009121DD" w:rsidRDefault="00201BE9" w:rsidP="00201BE9">
      <w:pPr>
        <w:pStyle w:val="ListParagraph"/>
        <w:tabs>
          <w:tab w:val="num" w:pos="1701"/>
        </w:tabs>
        <w:adjustRightInd w:val="0"/>
        <w:spacing w:after="200" w:line="288" w:lineRule="auto"/>
        <w:ind w:left="1276"/>
        <w:jc w:val="both"/>
        <w:rPr>
          <w:rFonts w:ascii="Arial" w:eastAsia="Arial" w:hAnsi="Arial" w:cs="Arial"/>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r w:rsidRPr="0088518C">
        <w:rPr>
          <w:rFonts w:ascii="Arial" w:eastAsia="Arial" w:hAnsi="Arial" w:cs="Arial"/>
          <w:sz w:val="20"/>
          <w:lang w:eastAsia="en-GB"/>
        </w:rPr>
        <w:t xml:space="preserve">The provisions of this clause </w:t>
      </w:r>
      <w:r w:rsidRPr="0088518C">
        <w:rPr>
          <w:rFonts w:ascii="Arial" w:eastAsia="Arial" w:hAnsi="Arial" w:cs="Arial"/>
          <w:sz w:val="20"/>
          <w:lang w:eastAsia="en-GB"/>
        </w:rPr>
        <w:fldChar w:fldCharType="begin"/>
      </w:r>
      <w:r w:rsidRPr="0088518C">
        <w:rPr>
          <w:rFonts w:ascii="Arial" w:eastAsia="Arial" w:hAnsi="Arial" w:cs="Arial"/>
          <w:sz w:val="20"/>
          <w:lang w:eastAsia="en-GB"/>
        </w:rPr>
        <w:instrText xml:space="preserve"> REF _Ref396403921 \r \h  \* MERGEFORMAT </w:instrText>
      </w:r>
      <w:r w:rsidRPr="0088518C">
        <w:rPr>
          <w:rFonts w:ascii="Arial" w:eastAsia="Arial" w:hAnsi="Arial" w:cs="Arial"/>
          <w:sz w:val="20"/>
          <w:lang w:eastAsia="en-GB"/>
        </w:rPr>
      </w:r>
      <w:r w:rsidRPr="0088518C">
        <w:rPr>
          <w:rFonts w:ascii="Arial" w:eastAsia="Arial" w:hAnsi="Arial" w:cs="Arial"/>
          <w:sz w:val="20"/>
          <w:lang w:eastAsia="en-GB"/>
        </w:rPr>
        <w:fldChar w:fldCharType="separate"/>
      </w:r>
      <w:r w:rsidR="00652EAB">
        <w:rPr>
          <w:rFonts w:ascii="Arial" w:eastAsia="Arial" w:hAnsi="Arial" w:cs="Arial"/>
          <w:sz w:val="20"/>
          <w:lang w:eastAsia="en-GB"/>
        </w:rPr>
        <w:t>5.2.2</w:t>
      </w:r>
      <w:r w:rsidRPr="0088518C">
        <w:rPr>
          <w:rFonts w:ascii="Arial" w:eastAsia="Arial" w:hAnsi="Arial" w:cs="Arial"/>
          <w:sz w:val="20"/>
          <w:lang w:eastAsia="en-GB"/>
        </w:rPr>
        <w:fldChar w:fldCharType="end"/>
      </w:r>
      <w:r w:rsidRPr="0088518C">
        <w:rPr>
          <w:rFonts w:ascii="Arial" w:eastAsia="Arial" w:hAnsi="Arial" w:cs="Arial"/>
          <w:sz w:val="20"/>
          <w:lang w:eastAsia="en-GB"/>
        </w:rPr>
        <w:t xml:space="preserve"> shall extend to any substituted or remedial se</w:t>
      </w:r>
      <w:r>
        <w:rPr>
          <w:rFonts w:ascii="Arial" w:eastAsia="Arial" w:hAnsi="Arial" w:cs="Arial"/>
          <w:sz w:val="20"/>
          <w:lang w:eastAsia="en-GB"/>
        </w:rPr>
        <w:t>rvices provided by the Supplier.</w:t>
      </w:r>
    </w:p>
    <w:p w:rsidR="00201BE9" w:rsidRDefault="00201BE9" w:rsidP="00201BE9">
      <w:pPr>
        <w:pStyle w:val="ListParagraph"/>
        <w:adjustRightInd w:val="0"/>
        <w:spacing w:after="200" w:line="288" w:lineRule="auto"/>
        <w:ind w:left="360"/>
        <w:jc w:val="both"/>
        <w:rPr>
          <w:rFonts w:ascii="Arial" w:eastAsia="Arial" w:hAnsi="Arial" w:cs="Arial"/>
          <w:sz w:val="20"/>
          <w:lang w:eastAsia="en-GB"/>
        </w:rPr>
      </w:pPr>
    </w:p>
    <w:p w:rsidR="00201BE9" w:rsidRPr="00C2651E" w:rsidRDefault="00201BE9" w:rsidP="00201BE9">
      <w:pPr>
        <w:pStyle w:val="ListParagraph"/>
        <w:numPr>
          <w:ilvl w:val="0"/>
          <w:numId w:val="42"/>
        </w:numPr>
        <w:autoSpaceDE w:val="0"/>
        <w:autoSpaceDN w:val="0"/>
        <w:adjustRightInd w:val="0"/>
        <w:spacing w:line="276" w:lineRule="auto"/>
        <w:contextualSpacing/>
        <w:jc w:val="both"/>
        <w:rPr>
          <w:rFonts w:ascii="Arial" w:eastAsia="ArialMT" w:hAnsi="Arial" w:cs="Arial"/>
          <w:sz w:val="20"/>
        </w:rPr>
      </w:pPr>
      <w:r>
        <w:rPr>
          <w:rFonts w:ascii="Arial" w:eastAsia="Arial" w:hAnsi="Arial" w:cs="Arial"/>
          <w:b/>
          <w:sz w:val="20"/>
          <w:lang w:eastAsia="en-GB"/>
        </w:rPr>
        <w:t>IMPROVING VISIBILITY OF SUBCONTRACT OPPORTUNITIES AVAIBLE TO SMEs AND VCSEs IN THE SUPPLY CHAIN</w:t>
      </w:r>
    </w:p>
    <w:p w:rsidR="00201BE9" w:rsidRPr="00C2651E" w:rsidRDefault="00201BE9" w:rsidP="00201BE9">
      <w:pPr>
        <w:pStyle w:val="ListParagraph"/>
        <w:autoSpaceDE w:val="0"/>
        <w:autoSpaceDN w:val="0"/>
        <w:adjustRightInd w:val="0"/>
        <w:spacing w:line="276" w:lineRule="auto"/>
        <w:ind w:left="360"/>
        <w:jc w:val="both"/>
        <w:rPr>
          <w:rFonts w:ascii="Arial" w:eastAsia="ArialMT" w:hAnsi="Arial" w:cs="Arial"/>
          <w:sz w:val="20"/>
        </w:rPr>
      </w:pPr>
    </w:p>
    <w:p w:rsidR="00201BE9" w:rsidRDefault="00201BE9" w:rsidP="00201BE9">
      <w:pPr>
        <w:pStyle w:val="ListParagraph"/>
        <w:numPr>
          <w:ilvl w:val="1"/>
          <w:numId w:val="42"/>
        </w:numPr>
        <w:autoSpaceDE w:val="0"/>
        <w:autoSpaceDN w:val="0"/>
        <w:adjustRightInd w:val="0"/>
        <w:spacing w:line="276" w:lineRule="auto"/>
        <w:contextualSpacing/>
        <w:jc w:val="both"/>
        <w:rPr>
          <w:rFonts w:ascii="Arial" w:eastAsia="ArialMT" w:hAnsi="Arial" w:cs="Arial"/>
          <w:sz w:val="20"/>
        </w:rPr>
      </w:pPr>
      <w:r w:rsidRPr="00C2651E">
        <w:rPr>
          <w:rFonts w:ascii="Arial" w:eastAsia="Arial" w:hAnsi="Arial" w:cs="Arial"/>
          <w:sz w:val="20"/>
          <w:lang w:eastAsia="en-GB"/>
        </w:rPr>
        <w:t>T</w:t>
      </w:r>
      <w:r w:rsidRPr="00C2651E">
        <w:rPr>
          <w:rFonts w:ascii="Arial" w:eastAsia="ArialMT" w:hAnsi="Arial" w:cs="Arial"/>
          <w:sz w:val="20"/>
        </w:rPr>
        <w:t>he Supplier shall</w:t>
      </w:r>
      <w:r>
        <w:rPr>
          <w:rFonts w:ascii="Arial" w:eastAsia="ArialMT" w:hAnsi="Arial" w:cs="Arial"/>
          <w:sz w:val="20"/>
        </w:rPr>
        <w:t>:</w:t>
      </w:r>
    </w:p>
    <w:p w:rsidR="00201BE9" w:rsidRDefault="00201BE9" w:rsidP="00201BE9">
      <w:pPr>
        <w:pStyle w:val="ListParagraph"/>
        <w:autoSpaceDE w:val="0"/>
        <w:autoSpaceDN w:val="0"/>
        <w:adjustRightInd w:val="0"/>
        <w:spacing w:line="276" w:lineRule="auto"/>
        <w:ind w:left="360"/>
        <w:jc w:val="both"/>
        <w:rPr>
          <w:rFonts w:ascii="Arial" w:eastAsia="ArialMT" w:hAnsi="Arial" w:cs="Arial"/>
          <w:sz w:val="20"/>
        </w:rPr>
      </w:pPr>
    </w:p>
    <w:p w:rsidR="00201BE9" w:rsidRPr="00C2651E" w:rsidRDefault="00201BE9" w:rsidP="00201BE9">
      <w:pPr>
        <w:pStyle w:val="ListParagraph"/>
        <w:numPr>
          <w:ilvl w:val="2"/>
          <w:numId w:val="42"/>
        </w:numPr>
        <w:autoSpaceDE w:val="0"/>
        <w:autoSpaceDN w:val="0"/>
        <w:adjustRightInd w:val="0"/>
        <w:spacing w:line="276" w:lineRule="auto"/>
        <w:ind w:left="1276"/>
        <w:contextualSpacing/>
        <w:jc w:val="both"/>
        <w:rPr>
          <w:rFonts w:ascii="Arial" w:eastAsia="ArialMT" w:hAnsi="Arial" w:cs="Arial"/>
          <w:sz w:val="20"/>
        </w:rPr>
      </w:pPr>
      <w:r w:rsidRPr="00C2651E">
        <w:rPr>
          <w:rFonts w:ascii="Arial" w:eastAsia="ArialMT" w:hAnsi="Arial" w:cs="Arial"/>
          <w:sz w:val="20"/>
        </w:rPr>
        <w:t>subject to clause 3, advertise on Contracts Finder all subcontract opportunities</w:t>
      </w:r>
    </w:p>
    <w:p w:rsidR="00201BE9" w:rsidRPr="00C2651E" w:rsidRDefault="00201BE9" w:rsidP="00201BE9">
      <w:pPr>
        <w:autoSpaceDE w:val="0"/>
        <w:autoSpaceDN w:val="0"/>
        <w:adjustRightInd w:val="0"/>
        <w:spacing w:after="0" w:line="276" w:lineRule="auto"/>
        <w:ind w:left="556" w:firstLine="720"/>
        <w:rPr>
          <w:rFonts w:ascii="Arial" w:eastAsia="ArialMT" w:hAnsi="Arial" w:cs="Arial"/>
          <w:sz w:val="20"/>
          <w:szCs w:val="20"/>
        </w:rPr>
      </w:pPr>
      <w:proofErr w:type="gramStart"/>
      <w:r w:rsidRPr="00C2651E">
        <w:rPr>
          <w:rFonts w:ascii="Arial" w:eastAsia="ArialMT" w:hAnsi="Arial" w:cs="Arial"/>
          <w:sz w:val="20"/>
          <w:szCs w:val="20"/>
        </w:rPr>
        <w:t>arising</w:t>
      </w:r>
      <w:proofErr w:type="gramEnd"/>
      <w:r w:rsidRPr="00C2651E">
        <w:rPr>
          <w:rFonts w:ascii="Arial" w:eastAsia="ArialMT" w:hAnsi="Arial" w:cs="Arial"/>
          <w:sz w:val="20"/>
          <w:szCs w:val="20"/>
        </w:rPr>
        <w:t xml:space="preserve"> from or in connection with the provision of the Goods and/or Services</w:t>
      </w:r>
    </w:p>
    <w:p w:rsidR="00201BE9" w:rsidRPr="00C2651E" w:rsidRDefault="00201BE9" w:rsidP="00201BE9">
      <w:pPr>
        <w:autoSpaceDE w:val="0"/>
        <w:autoSpaceDN w:val="0"/>
        <w:adjustRightInd w:val="0"/>
        <w:spacing w:after="0" w:line="276" w:lineRule="auto"/>
        <w:ind w:left="556" w:firstLine="720"/>
        <w:rPr>
          <w:rFonts w:ascii="Arial" w:eastAsia="ArialMT" w:hAnsi="Arial" w:cs="Arial"/>
          <w:sz w:val="20"/>
          <w:szCs w:val="20"/>
        </w:rPr>
      </w:pPr>
      <w:proofErr w:type="gramStart"/>
      <w:r w:rsidRPr="00C2651E">
        <w:rPr>
          <w:rFonts w:ascii="Arial" w:eastAsia="ArialMT" w:hAnsi="Arial" w:cs="Arial"/>
          <w:sz w:val="20"/>
          <w:szCs w:val="20"/>
        </w:rPr>
        <w:t>and/or</w:t>
      </w:r>
      <w:proofErr w:type="gramEnd"/>
      <w:r w:rsidRPr="00C2651E">
        <w:rPr>
          <w:rFonts w:ascii="Arial" w:eastAsia="ArialMT" w:hAnsi="Arial" w:cs="Arial"/>
          <w:sz w:val="20"/>
          <w:szCs w:val="20"/>
        </w:rPr>
        <w:t xml:space="preserve"> Works above a minimum threshold of £25,000 that arise during the</w:t>
      </w:r>
    </w:p>
    <w:p w:rsidR="00201BE9" w:rsidRDefault="00201BE9" w:rsidP="00201BE9">
      <w:pPr>
        <w:autoSpaceDE w:val="0"/>
        <w:autoSpaceDN w:val="0"/>
        <w:adjustRightInd w:val="0"/>
        <w:spacing w:after="0" w:line="276" w:lineRule="auto"/>
        <w:ind w:left="556" w:firstLine="720"/>
        <w:rPr>
          <w:rFonts w:ascii="Arial" w:eastAsia="ArialMT" w:hAnsi="Arial" w:cs="Arial"/>
          <w:sz w:val="20"/>
          <w:szCs w:val="20"/>
        </w:rPr>
      </w:pPr>
      <w:r>
        <w:rPr>
          <w:rFonts w:ascii="Arial" w:eastAsia="ArialMT" w:hAnsi="Arial" w:cs="Arial"/>
          <w:sz w:val="20"/>
          <w:szCs w:val="20"/>
        </w:rPr>
        <w:t>Contract Period;</w:t>
      </w:r>
    </w:p>
    <w:p w:rsidR="00201BE9" w:rsidRPr="00C2651E" w:rsidRDefault="00201BE9" w:rsidP="00201BE9">
      <w:pPr>
        <w:pStyle w:val="ListParagraph"/>
        <w:numPr>
          <w:ilvl w:val="2"/>
          <w:numId w:val="42"/>
        </w:numPr>
        <w:autoSpaceDE w:val="0"/>
        <w:autoSpaceDN w:val="0"/>
        <w:adjustRightInd w:val="0"/>
        <w:spacing w:line="276" w:lineRule="auto"/>
        <w:ind w:left="1276"/>
        <w:contextualSpacing/>
        <w:rPr>
          <w:rFonts w:ascii="Arial" w:eastAsia="ArialMT" w:hAnsi="Arial" w:cs="Arial"/>
          <w:sz w:val="20"/>
        </w:rPr>
      </w:pPr>
      <w:r w:rsidRPr="00C2651E">
        <w:rPr>
          <w:rFonts w:ascii="Arial" w:eastAsia="ArialMT" w:hAnsi="Arial" w:cs="Arial"/>
          <w:sz w:val="20"/>
        </w:rPr>
        <w:t>within 90 days of awarding a subcontract to a subcontractor, update the notice on</w:t>
      </w:r>
    </w:p>
    <w:p w:rsidR="00201BE9" w:rsidRDefault="00201BE9" w:rsidP="00201BE9">
      <w:pPr>
        <w:autoSpaceDE w:val="0"/>
        <w:autoSpaceDN w:val="0"/>
        <w:adjustRightInd w:val="0"/>
        <w:spacing w:after="0" w:line="276" w:lineRule="auto"/>
        <w:ind w:left="556" w:firstLine="720"/>
        <w:rPr>
          <w:rFonts w:ascii="Arial" w:eastAsia="ArialMT" w:hAnsi="Arial" w:cs="Arial"/>
          <w:sz w:val="20"/>
          <w:szCs w:val="20"/>
        </w:rPr>
      </w:pPr>
      <w:r w:rsidRPr="00C2651E">
        <w:rPr>
          <w:rFonts w:ascii="Arial" w:eastAsia="ArialMT" w:hAnsi="Arial" w:cs="Arial"/>
          <w:sz w:val="20"/>
          <w:szCs w:val="20"/>
        </w:rPr>
        <w:t>Contracts Finder with details of the successful subcontractor;</w:t>
      </w:r>
    </w:p>
    <w:p w:rsidR="00201BE9" w:rsidRPr="00C2651E" w:rsidRDefault="00201BE9" w:rsidP="00201BE9">
      <w:pPr>
        <w:pStyle w:val="ListParagraph"/>
        <w:numPr>
          <w:ilvl w:val="2"/>
          <w:numId w:val="42"/>
        </w:numPr>
        <w:autoSpaceDE w:val="0"/>
        <w:autoSpaceDN w:val="0"/>
        <w:adjustRightInd w:val="0"/>
        <w:spacing w:line="276" w:lineRule="auto"/>
        <w:ind w:left="1276"/>
        <w:contextualSpacing/>
        <w:rPr>
          <w:rFonts w:ascii="Arial" w:eastAsia="ArialMT" w:hAnsi="Arial" w:cs="Arial"/>
          <w:sz w:val="20"/>
        </w:rPr>
      </w:pPr>
      <w:r w:rsidRPr="00C2651E">
        <w:rPr>
          <w:rFonts w:ascii="Arial" w:eastAsia="ArialMT" w:hAnsi="Arial" w:cs="Arial"/>
          <w:sz w:val="20"/>
        </w:rPr>
        <w:t>monitor the number, type and value of the subcontract opportunities placed on</w:t>
      </w:r>
    </w:p>
    <w:p w:rsidR="00201BE9" w:rsidRPr="00C2651E" w:rsidRDefault="00201BE9" w:rsidP="00201BE9">
      <w:pPr>
        <w:autoSpaceDE w:val="0"/>
        <w:autoSpaceDN w:val="0"/>
        <w:adjustRightInd w:val="0"/>
        <w:spacing w:after="0" w:line="276" w:lineRule="auto"/>
        <w:ind w:left="556" w:firstLine="720"/>
        <w:rPr>
          <w:rFonts w:ascii="Arial" w:eastAsia="ArialMT" w:hAnsi="Arial" w:cs="Arial"/>
          <w:sz w:val="20"/>
          <w:szCs w:val="20"/>
        </w:rPr>
      </w:pPr>
      <w:r w:rsidRPr="00C2651E">
        <w:rPr>
          <w:rFonts w:ascii="Arial" w:eastAsia="ArialMT" w:hAnsi="Arial" w:cs="Arial"/>
          <w:sz w:val="20"/>
          <w:szCs w:val="20"/>
        </w:rPr>
        <w:t>Contracts Finder advertised and awarded in its supply chain during the Contract</w:t>
      </w:r>
    </w:p>
    <w:p w:rsidR="00201BE9" w:rsidRDefault="00201BE9" w:rsidP="00201BE9">
      <w:pPr>
        <w:autoSpaceDE w:val="0"/>
        <w:autoSpaceDN w:val="0"/>
        <w:adjustRightInd w:val="0"/>
        <w:spacing w:after="0" w:line="276" w:lineRule="auto"/>
        <w:ind w:left="556" w:firstLine="720"/>
        <w:rPr>
          <w:rFonts w:ascii="Arial" w:eastAsia="ArialMT" w:hAnsi="Arial" w:cs="Arial"/>
          <w:sz w:val="20"/>
          <w:szCs w:val="20"/>
        </w:rPr>
      </w:pPr>
      <w:r w:rsidRPr="00C2651E">
        <w:rPr>
          <w:rFonts w:ascii="Arial" w:eastAsia="ArialMT" w:hAnsi="Arial" w:cs="Arial"/>
          <w:sz w:val="20"/>
          <w:szCs w:val="20"/>
        </w:rPr>
        <w:t>Period;</w:t>
      </w:r>
    </w:p>
    <w:p w:rsidR="00201BE9" w:rsidRPr="00C2651E" w:rsidRDefault="00201BE9" w:rsidP="00201BE9">
      <w:pPr>
        <w:pStyle w:val="ListParagraph"/>
        <w:numPr>
          <w:ilvl w:val="2"/>
          <w:numId w:val="42"/>
        </w:numPr>
        <w:autoSpaceDE w:val="0"/>
        <w:autoSpaceDN w:val="0"/>
        <w:adjustRightInd w:val="0"/>
        <w:spacing w:line="276" w:lineRule="auto"/>
        <w:ind w:left="1276"/>
        <w:contextualSpacing/>
        <w:rPr>
          <w:rFonts w:ascii="Arial" w:eastAsia="ArialMT" w:hAnsi="Arial" w:cs="Arial"/>
          <w:sz w:val="20"/>
        </w:rPr>
      </w:pPr>
      <w:r w:rsidRPr="00C2651E">
        <w:rPr>
          <w:rFonts w:ascii="Arial" w:eastAsia="ArialMT" w:hAnsi="Arial" w:cs="Arial"/>
          <w:sz w:val="20"/>
        </w:rPr>
        <w:t>provide reports on the information at clause 1.1.3 to a Contracting Authority in the</w:t>
      </w:r>
    </w:p>
    <w:p w:rsidR="00201BE9" w:rsidRDefault="00201BE9" w:rsidP="00201BE9">
      <w:pPr>
        <w:autoSpaceDE w:val="0"/>
        <w:autoSpaceDN w:val="0"/>
        <w:adjustRightInd w:val="0"/>
        <w:spacing w:after="0" w:line="276" w:lineRule="auto"/>
        <w:ind w:left="556" w:firstLine="720"/>
        <w:rPr>
          <w:rFonts w:ascii="Arial" w:eastAsia="ArialMT" w:hAnsi="Arial" w:cs="Arial"/>
          <w:sz w:val="20"/>
          <w:szCs w:val="20"/>
        </w:rPr>
      </w:pPr>
      <w:proofErr w:type="gramStart"/>
      <w:r w:rsidRPr="00C2651E">
        <w:rPr>
          <w:rFonts w:ascii="Arial" w:eastAsia="ArialMT" w:hAnsi="Arial" w:cs="Arial"/>
          <w:sz w:val="20"/>
          <w:szCs w:val="20"/>
        </w:rPr>
        <w:t>format</w:t>
      </w:r>
      <w:proofErr w:type="gramEnd"/>
      <w:r w:rsidRPr="00C2651E">
        <w:rPr>
          <w:rFonts w:ascii="Arial" w:eastAsia="ArialMT" w:hAnsi="Arial" w:cs="Arial"/>
          <w:sz w:val="20"/>
          <w:szCs w:val="20"/>
        </w:rPr>
        <w:t xml:space="preserve"> and frequency as reasonably specified by the Contracting Authority; and</w:t>
      </w:r>
    </w:p>
    <w:p w:rsidR="00201BE9" w:rsidRPr="00C2651E" w:rsidRDefault="00201BE9" w:rsidP="00201BE9">
      <w:pPr>
        <w:pStyle w:val="ListParagraph"/>
        <w:numPr>
          <w:ilvl w:val="2"/>
          <w:numId w:val="42"/>
        </w:numPr>
        <w:autoSpaceDE w:val="0"/>
        <w:autoSpaceDN w:val="0"/>
        <w:adjustRightInd w:val="0"/>
        <w:spacing w:line="276" w:lineRule="auto"/>
        <w:ind w:left="1276"/>
        <w:contextualSpacing/>
        <w:rPr>
          <w:rFonts w:ascii="Arial" w:eastAsia="ArialMT" w:hAnsi="Arial" w:cs="Arial"/>
          <w:sz w:val="20"/>
        </w:rPr>
      </w:pPr>
      <w:r w:rsidRPr="00C2651E">
        <w:rPr>
          <w:rFonts w:ascii="Arial" w:eastAsia="ArialMT" w:hAnsi="Arial" w:cs="Arial"/>
          <w:sz w:val="20"/>
        </w:rPr>
        <w:t>promote Contracts Finder to its suppliers and encourage those organisations to</w:t>
      </w:r>
    </w:p>
    <w:p w:rsidR="00201BE9" w:rsidRDefault="00201BE9" w:rsidP="00201BE9">
      <w:pPr>
        <w:autoSpaceDE w:val="0"/>
        <w:autoSpaceDN w:val="0"/>
        <w:adjustRightInd w:val="0"/>
        <w:spacing w:after="0" w:line="276" w:lineRule="auto"/>
        <w:ind w:left="556" w:firstLine="720"/>
        <w:rPr>
          <w:rFonts w:ascii="Arial" w:eastAsia="ArialMT" w:hAnsi="Arial" w:cs="Arial"/>
          <w:sz w:val="20"/>
          <w:szCs w:val="20"/>
        </w:rPr>
      </w:pPr>
      <w:proofErr w:type="gramStart"/>
      <w:r w:rsidRPr="00C2651E">
        <w:rPr>
          <w:rFonts w:ascii="Arial" w:eastAsia="ArialMT" w:hAnsi="Arial" w:cs="Arial"/>
          <w:sz w:val="20"/>
          <w:szCs w:val="20"/>
        </w:rPr>
        <w:t>register</w:t>
      </w:r>
      <w:proofErr w:type="gramEnd"/>
      <w:r w:rsidRPr="00C2651E">
        <w:rPr>
          <w:rFonts w:ascii="Arial" w:eastAsia="ArialMT" w:hAnsi="Arial" w:cs="Arial"/>
          <w:sz w:val="20"/>
          <w:szCs w:val="20"/>
        </w:rPr>
        <w:t xml:space="preserve"> on Contracts Finder.</w:t>
      </w:r>
    </w:p>
    <w:p w:rsidR="00201BE9" w:rsidRDefault="00201BE9" w:rsidP="00201BE9">
      <w:pPr>
        <w:autoSpaceDE w:val="0"/>
        <w:autoSpaceDN w:val="0"/>
        <w:adjustRightInd w:val="0"/>
        <w:spacing w:after="0" w:line="276" w:lineRule="auto"/>
        <w:rPr>
          <w:rFonts w:ascii="Arial" w:eastAsia="ArialMT" w:hAnsi="Arial" w:cs="Arial"/>
          <w:sz w:val="20"/>
          <w:szCs w:val="20"/>
        </w:rPr>
      </w:pPr>
    </w:p>
    <w:p w:rsidR="00201BE9" w:rsidRPr="00C2651E" w:rsidRDefault="00201BE9" w:rsidP="00201BE9">
      <w:pPr>
        <w:pStyle w:val="ListParagraph"/>
        <w:numPr>
          <w:ilvl w:val="1"/>
          <w:numId w:val="42"/>
        </w:numPr>
        <w:autoSpaceDE w:val="0"/>
        <w:autoSpaceDN w:val="0"/>
        <w:adjustRightInd w:val="0"/>
        <w:spacing w:line="276" w:lineRule="auto"/>
        <w:contextualSpacing/>
        <w:rPr>
          <w:rFonts w:ascii="Arial" w:eastAsia="ArialMT" w:hAnsi="Arial" w:cs="Arial"/>
          <w:sz w:val="20"/>
        </w:rPr>
      </w:pPr>
      <w:r w:rsidRPr="00C2651E">
        <w:rPr>
          <w:rFonts w:ascii="Arial" w:eastAsia="ArialMT" w:hAnsi="Arial" w:cs="Arial"/>
          <w:sz w:val="20"/>
        </w:rPr>
        <w:t xml:space="preserve">Each advert referred to </w:t>
      </w:r>
      <w:proofErr w:type="spellStart"/>
      <w:r w:rsidRPr="00C2651E">
        <w:rPr>
          <w:rFonts w:ascii="Arial" w:eastAsia="ArialMT" w:hAnsi="Arial" w:cs="Arial"/>
          <w:sz w:val="20"/>
        </w:rPr>
        <w:t>at</w:t>
      </w:r>
      <w:proofErr w:type="spellEnd"/>
      <w:r w:rsidRPr="00C2651E">
        <w:rPr>
          <w:rFonts w:ascii="Arial" w:eastAsia="ArialMT" w:hAnsi="Arial" w:cs="Arial"/>
          <w:sz w:val="20"/>
        </w:rPr>
        <w:t xml:space="preserve"> clause 1.1 above shall provide a full and detailed</w:t>
      </w:r>
    </w:p>
    <w:p w:rsidR="00201BE9" w:rsidRDefault="00201BE9" w:rsidP="00201BE9">
      <w:pPr>
        <w:autoSpaceDE w:val="0"/>
        <w:autoSpaceDN w:val="0"/>
        <w:adjustRightInd w:val="0"/>
        <w:spacing w:after="0" w:line="276" w:lineRule="auto"/>
        <w:ind w:left="360"/>
        <w:rPr>
          <w:rFonts w:ascii="Arial" w:eastAsia="ArialMT" w:hAnsi="Arial" w:cs="Arial"/>
          <w:sz w:val="20"/>
          <w:szCs w:val="20"/>
        </w:rPr>
      </w:pPr>
      <w:proofErr w:type="gramStart"/>
      <w:r w:rsidRPr="00C2651E">
        <w:rPr>
          <w:rFonts w:ascii="Arial" w:eastAsia="ArialMT" w:hAnsi="Arial" w:cs="Arial"/>
          <w:sz w:val="20"/>
          <w:szCs w:val="20"/>
        </w:rPr>
        <w:t>description</w:t>
      </w:r>
      <w:proofErr w:type="gramEnd"/>
      <w:r w:rsidRPr="00C2651E">
        <w:rPr>
          <w:rFonts w:ascii="Arial" w:eastAsia="ArialMT" w:hAnsi="Arial" w:cs="Arial"/>
          <w:sz w:val="20"/>
          <w:szCs w:val="20"/>
        </w:rPr>
        <w:t xml:space="preserve"> of the subcontract opportunity with each of the mandatory fields being</w:t>
      </w:r>
      <w:r>
        <w:rPr>
          <w:rFonts w:ascii="Arial" w:eastAsia="ArialMT" w:hAnsi="Arial" w:cs="Arial"/>
          <w:sz w:val="20"/>
          <w:szCs w:val="20"/>
        </w:rPr>
        <w:t xml:space="preserve"> </w:t>
      </w:r>
      <w:r w:rsidRPr="00C2651E">
        <w:rPr>
          <w:rFonts w:ascii="Arial" w:eastAsia="ArialMT" w:hAnsi="Arial" w:cs="Arial"/>
          <w:sz w:val="20"/>
          <w:szCs w:val="20"/>
        </w:rPr>
        <w:t>completed on Contracts Finder by the Supplier.</w:t>
      </w:r>
    </w:p>
    <w:p w:rsidR="00201BE9" w:rsidRDefault="00201BE9" w:rsidP="00201BE9">
      <w:pPr>
        <w:autoSpaceDE w:val="0"/>
        <w:autoSpaceDN w:val="0"/>
        <w:adjustRightInd w:val="0"/>
        <w:spacing w:after="0" w:line="276" w:lineRule="auto"/>
        <w:ind w:left="360"/>
        <w:rPr>
          <w:rFonts w:ascii="Arial" w:eastAsia="ArialMT" w:hAnsi="Arial" w:cs="Arial"/>
          <w:sz w:val="20"/>
          <w:szCs w:val="20"/>
        </w:rPr>
      </w:pPr>
    </w:p>
    <w:p w:rsidR="00201BE9" w:rsidRDefault="00201BE9" w:rsidP="00201BE9">
      <w:pPr>
        <w:pStyle w:val="ListParagraph"/>
        <w:numPr>
          <w:ilvl w:val="1"/>
          <w:numId w:val="42"/>
        </w:numPr>
        <w:autoSpaceDE w:val="0"/>
        <w:autoSpaceDN w:val="0"/>
        <w:adjustRightInd w:val="0"/>
        <w:spacing w:line="276" w:lineRule="auto"/>
        <w:contextualSpacing/>
        <w:rPr>
          <w:rFonts w:ascii="Arial" w:eastAsia="ArialMT" w:hAnsi="Arial" w:cs="Arial"/>
          <w:sz w:val="20"/>
        </w:rPr>
      </w:pPr>
      <w:r w:rsidRPr="00C2651E">
        <w:rPr>
          <w:rFonts w:ascii="Arial" w:eastAsia="ArialMT" w:hAnsi="Arial" w:cs="Arial"/>
          <w:sz w:val="20"/>
        </w:rPr>
        <w:t>The obligation at Clause 1.1 shall only apply in respect of subcontract opportunities arising after the contract award date.</w:t>
      </w:r>
    </w:p>
    <w:p w:rsidR="00201BE9" w:rsidRPr="00C2651E" w:rsidRDefault="00201BE9" w:rsidP="00201BE9">
      <w:pPr>
        <w:pStyle w:val="ListParagraph"/>
        <w:autoSpaceDE w:val="0"/>
        <w:autoSpaceDN w:val="0"/>
        <w:adjustRightInd w:val="0"/>
        <w:spacing w:line="276" w:lineRule="auto"/>
        <w:ind w:left="360"/>
        <w:rPr>
          <w:rFonts w:ascii="Arial" w:eastAsia="ArialMT" w:hAnsi="Arial" w:cs="Arial"/>
          <w:sz w:val="20"/>
        </w:rPr>
      </w:pPr>
    </w:p>
    <w:p w:rsidR="00201BE9" w:rsidRPr="00C2651E" w:rsidRDefault="00201BE9" w:rsidP="00201BE9">
      <w:pPr>
        <w:pStyle w:val="ListParagraph"/>
        <w:numPr>
          <w:ilvl w:val="1"/>
          <w:numId w:val="42"/>
        </w:numPr>
        <w:autoSpaceDE w:val="0"/>
        <w:autoSpaceDN w:val="0"/>
        <w:adjustRightInd w:val="0"/>
        <w:spacing w:line="276" w:lineRule="auto"/>
        <w:contextualSpacing/>
        <w:rPr>
          <w:rFonts w:ascii="Arial" w:eastAsia="ArialMT" w:hAnsi="Arial" w:cs="Arial"/>
          <w:sz w:val="20"/>
        </w:rPr>
      </w:pPr>
      <w:r w:rsidRPr="00C2651E">
        <w:rPr>
          <w:rFonts w:ascii="Arial" w:eastAsia="ArialMT" w:hAnsi="Arial" w:cs="Arial"/>
          <w:sz w:val="20"/>
        </w:rPr>
        <w:t>Notwithstanding clause 1, the Contracting Authority may by giving its prior written</w:t>
      </w:r>
    </w:p>
    <w:p w:rsidR="00201BE9" w:rsidRPr="00C2651E" w:rsidRDefault="00201BE9" w:rsidP="00201BE9">
      <w:pPr>
        <w:autoSpaceDE w:val="0"/>
        <w:autoSpaceDN w:val="0"/>
        <w:adjustRightInd w:val="0"/>
        <w:spacing w:after="0" w:line="276" w:lineRule="auto"/>
        <w:ind w:left="360"/>
        <w:rPr>
          <w:rFonts w:ascii="Arial" w:eastAsia="ArialMT" w:hAnsi="Arial" w:cs="Arial"/>
          <w:sz w:val="20"/>
          <w:szCs w:val="20"/>
        </w:rPr>
      </w:pPr>
      <w:proofErr w:type="gramStart"/>
      <w:r w:rsidRPr="00C2651E">
        <w:rPr>
          <w:rFonts w:ascii="Arial" w:eastAsia="ArialMT" w:hAnsi="Arial" w:cs="Arial"/>
          <w:sz w:val="20"/>
          <w:szCs w:val="20"/>
        </w:rPr>
        <w:t>approval</w:t>
      </w:r>
      <w:proofErr w:type="gramEnd"/>
      <w:r w:rsidRPr="00C2651E">
        <w:rPr>
          <w:rFonts w:ascii="Arial" w:eastAsia="ArialMT" w:hAnsi="Arial" w:cs="Arial"/>
          <w:sz w:val="20"/>
          <w:szCs w:val="20"/>
        </w:rPr>
        <w:t>, agree that a subcontract opportunity is not required to be advertised on</w:t>
      </w:r>
      <w:r>
        <w:rPr>
          <w:rFonts w:ascii="Arial" w:eastAsia="ArialMT" w:hAnsi="Arial" w:cs="Arial"/>
          <w:sz w:val="20"/>
          <w:szCs w:val="20"/>
        </w:rPr>
        <w:t xml:space="preserve"> </w:t>
      </w:r>
      <w:r w:rsidRPr="00C2651E">
        <w:rPr>
          <w:rFonts w:ascii="Arial" w:eastAsia="ArialMT" w:hAnsi="Arial" w:cs="Arial"/>
          <w:sz w:val="20"/>
          <w:szCs w:val="20"/>
        </w:rPr>
        <w:t>Contracts Finder.</w:t>
      </w:r>
    </w:p>
    <w:p w:rsidR="00201BE9" w:rsidRPr="0088518C" w:rsidRDefault="00201BE9" w:rsidP="00201BE9">
      <w:pPr>
        <w:pStyle w:val="ListParagraph"/>
        <w:tabs>
          <w:tab w:val="num" w:pos="709"/>
        </w:tabs>
        <w:adjustRightInd w:val="0"/>
        <w:spacing w:after="200" w:line="288" w:lineRule="auto"/>
        <w:ind w:left="360"/>
        <w:jc w:val="both"/>
        <w:rPr>
          <w:rFonts w:ascii="Arial" w:eastAsia="Arial" w:hAnsi="Arial" w:cs="Arial"/>
          <w:sz w:val="20"/>
          <w:lang w:eastAsia="en-GB"/>
        </w:rPr>
      </w:pPr>
    </w:p>
    <w:p w:rsidR="00201BE9" w:rsidRDefault="00201BE9" w:rsidP="00201BE9">
      <w:pPr>
        <w:pStyle w:val="ListParagraph"/>
        <w:keepNext/>
        <w:numPr>
          <w:ilvl w:val="0"/>
          <w:numId w:val="42"/>
        </w:numPr>
        <w:tabs>
          <w:tab w:val="num" w:pos="709"/>
          <w:tab w:val="num" w:pos="1277"/>
        </w:tabs>
        <w:adjustRightInd w:val="0"/>
        <w:spacing w:after="200" w:line="288" w:lineRule="auto"/>
        <w:contextualSpacing/>
        <w:jc w:val="both"/>
        <w:outlineLvl w:val="0"/>
        <w:rPr>
          <w:rFonts w:ascii="Arial" w:eastAsia="Arial" w:hAnsi="Arial" w:cs="Arial"/>
          <w:b/>
          <w:bCs/>
          <w:caps/>
          <w:sz w:val="20"/>
          <w:lang w:eastAsia="en-GB"/>
        </w:rPr>
      </w:pPr>
      <w:bookmarkStart w:id="112" w:name="_Toc408303296"/>
      <w:bookmarkStart w:id="113" w:name="_Ref412477451"/>
      <w:bookmarkStart w:id="114" w:name="_Ref412477142"/>
      <w:bookmarkStart w:id="115" w:name="_Ref402817030"/>
      <w:bookmarkStart w:id="116" w:name="_Ref397803804"/>
      <w:bookmarkStart w:id="117" w:name="_Ref132186444"/>
      <w:bookmarkStart w:id="118" w:name="_Ref132186351"/>
      <w:bookmarkStart w:id="119" w:name="_Ref445724288"/>
      <w:bookmarkStart w:id="120" w:name="_Toc477345562"/>
      <w:bookmarkStart w:id="121" w:name="_Toc482005627"/>
      <w:bookmarkStart w:id="122" w:name="_Toc482008230"/>
      <w:bookmarkStart w:id="123" w:name="_Toc489967338"/>
      <w:bookmarkStart w:id="124" w:name="_Toc490828756"/>
      <w:bookmarkEnd w:id="92"/>
      <w:bookmarkEnd w:id="93"/>
      <w:r w:rsidRPr="0088518C">
        <w:rPr>
          <w:rFonts w:ascii="Arial" w:eastAsia="Arial" w:hAnsi="Arial" w:cs="Arial"/>
          <w:b/>
          <w:bCs/>
          <w:caps/>
          <w:sz w:val="20"/>
          <w:lang w:eastAsia="en-GB"/>
        </w:rPr>
        <w:t>CHARGES and Payment</w:t>
      </w:r>
      <w:bookmarkEnd w:id="112"/>
      <w:bookmarkEnd w:id="113"/>
      <w:bookmarkEnd w:id="114"/>
      <w:bookmarkEnd w:id="115"/>
      <w:bookmarkEnd w:id="116"/>
      <w:bookmarkEnd w:id="117"/>
      <w:bookmarkEnd w:id="118"/>
      <w:bookmarkEnd w:id="119"/>
      <w:bookmarkEnd w:id="120"/>
      <w:bookmarkEnd w:id="121"/>
      <w:bookmarkEnd w:id="122"/>
      <w:bookmarkEnd w:id="123"/>
      <w:bookmarkEnd w:id="124"/>
    </w:p>
    <w:p w:rsidR="00201BE9" w:rsidRDefault="00201BE9" w:rsidP="00201BE9">
      <w:pPr>
        <w:pStyle w:val="ListParagraph"/>
        <w:keepNext/>
        <w:adjustRightInd w:val="0"/>
        <w:spacing w:after="200" w:line="288" w:lineRule="auto"/>
        <w:ind w:left="360"/>
        <w:jc w:val="both"/>
        <w:outlineLvl w:val="0"/>
        <w:rPr>
          <w:rFonts w:ascii="Arial" w:eastAsia="Arial" w:hAnsi="Arial" w:cs="Arial"/>
          <w:b/>
          <w:bCs/>
          <w:caps/>
          <w:sz w:val="20"/>
          <w:lang w:eastAsia="en-GB"/>
        </w:rPr>
      </w:pPr>
    </w:p>
    <w:p w:rsidR="00201BE9" w:rsidRPr="0088518C" w:rsidRDefault="00201BE9" w:rsidP="00201BE9">
      <w:pPr>
        <w:pStyle w:val="ListParagraph"/>
        <w:keepNext/>
        <w:numPr>
          <w:ilvl w:val="1"/>
          <w:numId w:val="42"/>
        </w:numPr>
        <w:tabs>
          <w:tab w:val="num" w:pos="709"/>
        </w:tabs>
        <w:adjustRightInd w:val="0"/>
        <w:spacing w:after="200" w:line="288" w:lineRule="auto"/>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In consideration of the provision of the Services, the Customer shall pay to the Supplier the Charges.  Unless specified, the Customer shall be under no obligation to reimburse to the Supplier costs and expenses incurred by the Supplier in the performance of the Services.</w:t>
      </w:r>
      <w:bookmarkStart w:id="125" w:name="a676790"/>
    </w:p>
    <w:p w:rsidR="00201BE9" w:rsidRPr="0088518C" w:rsidRDefault="00201BE9" w:rsidP="00201BE9">
      <w:pPr>
        <w:pStyle w:val="ListParagraph"/>
        <w:keepNext/>
        <w:adjustRightInd w:val="0"/>
        <w:spacing w:after="200" w:line="288" w:lineRule="auto"/>
        <w:ind w:left="360"/>
        <w:jc w:val="both"/>
        <w:outlineLvl w:val="0"/>
        <w:rPr>
          <w:rFonts w:ascii="Arial" w:eastAsia="Arial" w:hAnsi="Arial" w:cs="Arial"/>
          <w:b/>
          <w:bCs/>
          <w:caps/>
          <w:sz w:val="20"/>
          <w:lang w:eastAsia="en-GB"/>
        </w:rPr>
      </w:pPr>
    </w:p>
    <w:p w:rsidR="00201BE9" w:rsidRPr="0088518C" w:rsidRDefault="00201BE9" w:rsidP="00201BE9">
      <w:pPr>
        <w:pStyle w:val="ListParagraph"/>
        <w:keepNext/>
        <w:numPr>
          <w:ilvl w:val="1"/>
          <w:numId w:val="42"/>
        </w:numPr>
        <w:tabs>
          <w:tab w:val="num" w:pos="709"/>
        </w:tabs>
        <w:adjustRightInd w:val="0"/>
        <w:spacing w:after="200" w:line="288" w:lineRule="auto"/>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Where Services are provided on a time and materials basis:</w:t>
      </w:r>
      <w:bookmarkStart w:id="126" w:name="a484526"/>
      <w:bookmarkEnd w:id="125"/>
    </w:p>
    <w:p w:rsidR="00201BE9" w:rsidRPr="0088518C" w:rsidRDefault="00201BE9" w:rsidP="00201BE9">
      <w:pPr>
        <w:pStyle w:val="ListParagraph"/>
        <w:rPr>
          <w:rFonts w:ascii="Arial" w:eastAsia="Arial" w:hAnsi="Arial" w:cs="Arial"/>
          <w:sz w:val="20"/>
          <w:lang w:eastAsia="en-GB"/>
        </w:rPr>
      </w:pPr>
    </w:p>
    <w:p w:rsidR="00201BE9" w:rsidRPr="0088518C" w:rsidRDefault="00201BE9" w:rsidP="00201BE9">
      <w:pPr>
        <w:pStyle w:val="ListParagraph"/>
        <w:keepNext/>
        <w:numPr>
          <w:ilvl w:val="2"/>
          <w:numId w:val="42"/>
        </w:numPr>
        <w:tabs>
          <w:tab w:val="num" w:pos="1701"/>
        </w:tabs>
        <w:adjustRightInd w:val="0"/>
        <w:spacing w:after="200" w:line="288" w:lineRule="auto"/>
        <w:ind w:left="1276"/>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the Supplier’s standard daily fee rates for each person are calculated on the basis of an eight-hour day, worked between 8.00 am and 5.00 pm on weekdays (excluding public holidays);</w:t>
      </w:r>
      <w:bookmarkEnd w:id="126"/>
    </w:p>
    <w:p w:rsidR="00201BE9" w:rsidRPr="0088518C" w:rsidRDefault="00201BE9" w:rsidP="00201BE9">
      <w:pPr>
        <w:pStyle w:val="ListParagraph"/>
        <w:keepNext/>
        <w:numPr>
          <w:ilvl w:val="2"/>
          <w:numId w:val="42"/>
        </w:numPr>
        <w:tabs>
          <w:tab w:val="num" w:pos="1701"/>
        </w:tabs>
        <w:adjustRightInd w:val="0"/>
        <w:spacing w:after="200" w:line="288" w:lineRule="auto"/>
        <w:ind w:left="1276"/>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all materials shall be supplied at cost unless specified;</w:t>
      </w:r>
    </w:p>
    <w:p w:rsidR="00201BE9" w:rsidRPr="0088518C" w:rsidRDefault="00201BE9" w:rsidP="00201BE9">
      <w:pPr>
        <w:pStyle w:val="ListParagraph"/>
        <w:keepNext/>
        <w:numPr>
          <w:ilvl w:val="2"/>
          <w:numId w:val="42"/>
        </w:numPr>
        <w:tabs>
          <w:tab w:val="num" w:pos="1701"/>
        </w:tabs>
        <w:adjustRightInd w:val="0"/>
        <w:spacing w:after="200" w:line="288" w:lineRule="auto"/>
        <w:ind w:left="1276"/>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the Supplier shall not be entitled to charge on a pro-rata basis for part-days worked by the Supplier’s personnel unless it has the Customer’s prior written consent to do so;</w:t>
      </w:r>
    </w:p>
    <w:p w:rsidR="00201BE9" w:rsidRPr="0088518C" w:rsidRDefault="00201BE9" w:rsidP="00201BE9">
      <w:pPr>
        <w:pStyle w:val="ListParagraph"/>
        <w:keepNext/>
        <w:numPr>
          <w:ilvl w:val="2"/>
          <w:numId w:val="42"/>
        </w:numPr>
        <w:tabs>
          <w:tab w:val="num" w:pos="1701"/>
        </w:tabs>
        <w:adjustRightInd w:val="0"/>
        <w:spacing w:after="200" w:line="288" w:lineRule="auto"/>
        <w:ind w:left="1276"/>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 xml:space="preserve">the Supplier shall ensure that the Supplier’s personnel complete time sheets recording time spent on the Services, and the Supplier shall use such time sheets to calculate the charges covered by each monthly invoice; </w:t>
      </w:r>
      <w:bookmarkStart w:id="127" w:name="a704789"/>
    </w:p>
    <w:p w:rsidR="00201BE9" w:rsidRPr="0088518C" w:rsidRDefault="00201BE9" w:rsidP="00201BE9">
      <w:pPr>
        <w:pStyle w:val="ListParagraph"/>
        <w:keepNext/>
        <w:numPr>
          <w:ilvl w:val="2"/>
          <w:numId w:val="42"/>
        </w:numPr>
        <w:tabs>
          <w:tab w:val="num" w:pos="1701"/>
        </w:tabs>
        <w:adjustRightInd w:val="0"/>
        <w:spacing w:after="200" w:line="288" w:lineRule="auto"/>
        <w:ind w:left="1276"/>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each invoice shall set out the time spent by each of the Supplier’s personnel and be accompanied by timesheets; and</w:t>
      </w:r>
      <w:bookmarkEnd w:id="127"/>
    </w:p>
    <w:p w:rsidR="00201BE9" w:rsidRPr="0088518C" w:rsidRDefault="00201BE9" w:rsidP="00201BE9">
      <w:pPr>
        <w:pStyle w:val="ListParagraph"/>
        <w:keepNext/>
        <w:numPr>
          <w:ilvl w:val="2"/>
          <w:numId w:val="42"/>
        </w:numPr>
        <w:tabs>
          <w:tab w:val="num" w:pos="709"/>
          <w:tab w:val="num" w:pos="1701"/>
        </w:tabs>
        <w:adjustRightInd w:val="0"/>
        <w:spacing w:after="200" w:line="288" w:lineRule="auto"/>
        <w:ind w:left="1276"/>
        <w:contextualSpacing/>
        <w:jc w:val="both"/>
        <w:outlineLvl w:val="0"/>
        <w:rPr>
          <w:rFonts w:ascii="Arial" w:eastAsia="Arial" w:hAnsi="Arial" w:cs="Arial"/>
          <w:b/>
          <w:bCs/>
          <w:caps/>
          <w:sz w:val="20"/>
          <w:lang w:eastAsia="en-GB"/>
        </w:rPr>
      </w:pPr>
      <w:proofErr w:type="gramStart"/>
      <w:r w:rsidRPr="0088518C">
        <w:rPr>
          <w:rFonts w:ascii="Arial" w:eastAsia="Arial" w:hAnsi="Arial" w:cs="Arial"/>
          <w:sz w:val="20"/>
          <w:lang w:eastAsia="en-GB"/>
        </w:rPr>
        <w:t>the</w:t>
      </w:r>
      <w:proofErr w:type="gramEnd"/>
      <w:r w:rsidRPr="0088518C">
        <w:rPr>
          <w:rFonts w:ascii="Arial" w:eastAsia="Arial" w:hAnsi="Arial" w:cs="Arial"/>
          <w:sz w:val="20"/>
          <w:lang w:eastAsia="en-GB"/>
        </w:rPr>
        <w:t xml:space="preserve"> Supplier shall maintain complete and accurate records of the time spent and materials used by the Supplier in providing the Services in such form as the Customer shall approve. The Supplier shall allow the Customer and its agents to inspect and take copies of such records at all reasonable times on request.</w:t>
      </w:r>
    </w:p>
    <w:p w:rsidR="00201BE9" w:rsidRPr="0088518C" w:rsidRDefault="00201BE9" w:rsidP="00201BE9">
      <w:pPr>
        <w:pStyle w:val="ListParagraph"/>
        <w:keepNext/>
        <w:adjustRightInd w:val="0"/>
        <w:spacing w:after="200" w:line="288" w:lineRule="auto"/>
        <w:ind w:left="1276"/>
        <w:jc w:val="both"/>
        <w:outlineLvl w:val="0"/>
        <w:rPr>
          <w:rFonts w:ascii="Arial" w:eastAsia="Arial" w:hAnsi="Arial" w:cs="Arial"/>
          <w:b/>
          <w:bCs/>
          <w:caps/>
          <w:sz w:val="20"/>
          <w:lang w:eastAsia="en-GB"/>
        </w:rPr>
      </w:pPr>
    </w:p>
    <w:p w:rsidR="00201BE9" w:rsidRPr="0088518C" w:rsidRDefault="00201BE9" w:rsidP="00201BE9">
      <w:pPr>
        <w:pStyle w:val="ListParagraph"/>
        <w:keepNext/>
        <w:numPr>
          <w:ilvl w:val="1"/>
          <w:numId w:val="42"/>
        </w:numPr>
        <w:tabs>
          <w:tab w:val="num" w:pos="709"/>
          <w:tab w:val="num" w:pos="1701"/>
        </w:tabs>
        <w:adjustRightInd w:val="0"/>
        <w:spacing w:after="200" w:line="288" w:lineRule="auto"/>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All Charges are expressed exclusive of VAT.  The Customer shall pay to the Supplier, in addition to the Charges, the amount of VAT (if any) which is properly chargeable by the Supplier to the Customer on or in respect of the Charges.</w:t>
      </w:r>
    </w:p>
    <w:p w:rsidR="00201BE9" w:rsidRPr="0088518C" w:rsidRDefault="00201BE9" w:rsidP="00201BE9">
      <w:pPr>
        <w:pStyle w:val="ListParagraph"/>
        <w:keepNext/>
        <w:adjustRightInd w:val="0"/>
        <w:spacing w:after="200" w:line="288" w:lineRule="auto"/>
        <w:ind w:left="360"/>
        <w:jc w:val="both"/>
        <w:outlineLvl w:val="0"/>
        <w:rPr>
          <w:rFonts w:ascii="Arial" w:eastAsia="Arial" w:hAnsi="Arial" w:cs="Arial"/>
          <w:b/>
          <w:bCs/>
          <w:caps/>
          <w:sz w:val="20"/>
          <w:lang w:eastAsia="en-GB"/>
        </w:rPr>
      </w:pPr>
    </w:p>
    <w:p w:rsidR="00201BE9" w:rsidRPr="0088518C" w:rsidRDefault="00201BE9" w:rsidP="00201BE9">
      <w:pPr>
        <w:pStyle w:val="ListParagraph"/>
        <w:keepNext/>
        <w:numPr>
          <w:ilvl w:val="1"/>
          <w:numId w:val="42"/>
        </w:numPr>
        <w:tabs>
          <w:tab w:val="num" w:pos="709"/>
          <w:tab w:val="num" w:pos="1701"/>
        </w:tabs>
        <w:adjustRightInd w:val="0"/>
        <w:spacing w:after="200" w:line="288" w:lineRule="auto"/>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Unless otherwise specified, the Charges and any reimbursable costs and expenses shall be invoiced monthly in arrears.  Invoices for agreed expenses shall be payable only if accompanied by a detailed breakdown of the expenses and relevant receipts.</w:t>
      </w:r>
    </w:p>
    <w:p w:rsidR="00201BE9" w:rsidRPr="0088518C" w:rsidRDefault="00201BE9" w:rsidP="00201BE9">
      <w:pPr>
        <w:pStyle w:val="ListParagraph"/>
        <w:rPr>
          <w:rFonts w:ascii="Arial" w:eastAsia="Arial" w:hAnsi="Arial" w:cs="Arial"/>
          <w:sz w:val="20"/>
          <w:lang w:eastAsia="en-GB"/>
        </w:rPr>
      </w:pPr>
    </w:p>
    <w:p w:rsidR="00201BE9" w:rsidRPr="0088518C" w:rsidRDefault="00201BE9" w:rsidP="00201BE9">
      <w:pPr>
        <w:pStyle w:val="ListParagraph"/>
        <w:keepNext/>
        <w:numPr>
          <w:ilvl w:val="1"/>
          <w:numId w:val="42"/>
        </w:numPr>
        <w:tabs>
          <w:tab w:val="num" w:pos="709"/>
          <w:tab w:val="num" w:pos="1701"/>
        </w:tabs>
        <w:adjustRightInd w:val="0"/>
        <w:spacing w:after="200" w:line="288" w:lineRule="auto"/>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Payment of invoices in relation to which there is no bona fide dispute shall be made in full within 30 days of the date of invoice.  Payment of invoices in relation to which there is a bona fide dispute shall be made within 45 days of settlement of the dispute.  The time for payment of the Charges shall not be of the essence of this Agreement.</w:t>
      </w:r>
    </w:p>
    <w:p w:rsidR="00201BE9" w:rsidRPr="0088518C" w:rsidRDefault="00201BE9" w:rsidP="00201BE9">
      <w:pPr>
        <w:pStyle w:val="ListParagraph"/>
        <w:rPr>
          <w:rFonts w:ascii="Arial" w:eastAsia="Arial" w:hAnsi="Arial" w:cs="Arial"/>
          <w:sz w:val="20"/>
          <w:lang w:eastAsia="en-GB"/>
        </w:rPr>
      </w:pPr>
    </w:p>
    <w:p w:rsidR="00201BE9" w:rsidRPr="0088518C" w:rsidRDefault="00201BE9" w:rsidP="00201BE9">
      <w:pPr>
        <w:pStyle w:val="ListParagraph"/>
        <w:keepNext/>
        <w:numPr>
          <w:ilvl w:val="1"/>
          <w:numId w:val="42"/>
        </w:numPr>
        <w:tabs>
          <w:tab w:val="num" w:pos="709"/>
          <w:tab w:val="num" w:pos="1701"/>
        </w:tabs>
        <w:adjustRightInd w:val="0"/>
        <w:spacing w:after="200" w:line="288" w:lineRule="auto"/>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If the liabilities to be set off are expressed in different currencies, the Customer may convert either liability at a market rate of exchange for the purpose of set-off.  Any exercise by the Customer of its rights under this clause shall not limit or affect any other rights or remedies available to it under this Agreement or otherwise.</w:t>
      </w:r>
    </w:p>
    <w:p w:rsidR="00201BE9" w:rsidRPr="0088518C" w:rsidRDefault="00201BE9" w:rsidP="00201BE9">
      <w:pPr>
        <w:pStyle w:val="ListParagraph"/>
        <w:rPr>
          <w:rFonts w:ascii="Arial" w:eastAsia="Arial" w:hAnsi="Arial" w:cs="Arial"/>
          <w:b/>
          <w:bCs/>
          <w:caps/>
          <w:sz w:val="20"/>
          <w:lang w:eastAsia="en-GB"/>
        </w:rPr>
      </w:pPr>
    </w:p>
    <w:p w:rsidR="00201BE9" w:rsidRPr="0088518C" w:rsidRDefault="00201BE9" w:rsidP="00201BE9">
      <w:pPr>
        <w:pStyle w:val="ListParagraph"/>
        <w:keepNext/>
        <w:tabs>
          <w:tab w:val="num" w:pos="709"/>
          <w:tab w:val="num" w:pos="1701"/>
        </w:tabs>
        <w:adjustRightInd w:val="0"/>
        <w:spacing w:after="200" w:line="288" w:lineRule="auto"/>
        <w:ind w:left="360"/>
        <w:jc w:val="both"/>
        <w:outlineLvl w:val="0"/>
        <w:rPr>
          <w:rFonts w:ascii="Arial" w:eastAsia="Arial" w:hAnsi="Arial" w:cs="Arial"/>
          <w:b/>
          <w:bCs/>
          <w:caps/>
          <w:sz w:val="20"/>
          <w:lang w:eastAsia="en-GB"/>
        </w:rPr>
      </w:pPr>
    </w:p>
    <w:p w:rsidR="00201BE9" w:rsidRDefault="00201BE9" w:rsidP="00201BE9">
      <w:pPr>
        <w:pStyle w:val="ListParagraph"/>
        <w:keepNext/>
        <w:numPr>
          <w:ilvl w:val="0"/>
          <w:numId w:val="42"/>
        </w:numPr>
        <w:tabs>
          <w:tab w:val="num" w:pos="709"/>
          <w:tab w:val="num" w:pos="1277"/>
        </w:tabs>
        <w:adjustRightInd w:val="0"/>
        <w:spacing w:after="200" w:line="288" w:lineRule="auto"/>
        <w:contextualSpacing/>
        <w:jc w:val="both"/>
        <w:outlineLvl w:val="0"/>
        <w:rPr>
          <w:rFonts w:ascii="Arial" w:eastAsia="Arial" w:hAnsi="Arial" w:cs="Arial"/>
          <w:b/>
          <w:bCs/>
          <w:caps/>
          <w:sz w:val="20"/>
          <w:lang w:eastAsia="en-GB"/>
        </w:rPr>
      </w:pPr>
      <w:bookmarkStart w:id="128" w:name="_Toc408303297"/>
      <w:bookmarkStart w:id="129" w:name="_Ref412477467"/>
      <w:bookmarkStart w:id="130" w:name="_Ref412477157"/>
      <w:bookmarkStart w:id="131" w:name="_Ref402817077"/>
      <w:bookmarkStart w:id="132" w:name="_Ref397803944"/>
      <w:bookmarkStart w:id="133" w:name="_Ref132186445"/>
      <w:bookmarkStart w:id="134" w:name="_Ref132186352"/>
      <w:bookmarkStart w:id="135" w:name="_Ref95183963"/>
      <w:bookmarkStart w:id="136" w:name="_Toc477345563"/>
      <w:bookmarkStart w:id="137" w:name="_Toc482005628"/>
      <w:bookmarkStart w:id="138" w:name="_Toc482008231"/>
      <w:bookmarkStart w:id="139" w:name="_Toc489967339"/>
      <w:bookmarkStart w:id="140" w:name="_Toc490828757"/>
      <w:r w:rsidRPr="0088518C">
        <w:rPr>
          <w:rFonts w:ascii="Arial" w:eastAsia="Arial" w:hAnsi="Arial" w:cs="Arial"/>
          <w:b/>
          <w:bCs/>
          <w:caps/>
          <w:sz w:val="20"/>
          <w:lang w:eastAsia="en-GB"/>
        </w:rPr>
        <w:t>CONFIDENTIALITY</w:t>
      </w:r>
      <w:bookmarkStart w:id="141" w:name="_Ref143410667"/>
      <w:bookmarkEnd w:id="128"/>
      <w:bookmarkEnd w:id="129"/>
      <w:bookmarkEnd w:id="130"/>
      <w:bookmarkEnd w:id="131"/>
      <w:bookmarkEnd w:id="132"/>
      <w:bookmarkEnd w:id="133"/>
      <w:bookmarkEnd w:id="134"/>
      <w:bookmarkEnd w:id="135"/>
      <w:bookmarkEnd w:id="136"/>
      <w:bookmarkEnd w:id="137"/>
      <w:bookmarkEnd w:id="138"/>
      <w:bookmarkEnd w:id="139"/>
      <w:bookmarkEnd w:id="140"/>
    </w:p>
    <w:p w:rsidR="00201BE9" w:rsidRDefault="00201BE9" w:rsidP="00201BE9">
      <w:pPr>
        <w:pStyle w:val="ListParagraph"/>
        <w:keepNext/>
        <w:adjustRightInd w:val="0"/>
        <w:spacing w:after="200" w:line="288" w:lineRule="auto"/>
        <w:ind w:left="360"/>
        <w:jc w:val="both"/>
        <w:outlineLvl w:val="0"/>
        <w:rPr>
          <w:rFonts w:ascii="Arial" w:eastAsia="Arial" w:hAnsi="Arial" w:cs="Arial"/>
          <w:b/>
          <w:bCs/>
          <w:caps/>
          <w:sz w:val="20"/>
          <w:lang w:eastAsia="en-GB"/>
        </w:rPr>
      </w:pPr>
    </w:p>
    <w:p w:rsidR="00201BE9" w:rsidRPr="0088518C" w:rsidRDefault="00201BE9" w:rsidP="00201BE9">
      <w:pPr>
        <w:pStyle w:val="ListParagraph"/>
        <w:keepNext/>
        <w:numPr>
          <w:ilvl w:val="1"/>
          <w:numId w:val="42"/>
        </w:numPr>
        <w:tabs>
          <w:tab w:val="num" w:pos="709"/>
        </w:tabs>
        <w:adjustRightInd w:val="0"/>
        <w:spacing w:after="200" w:line="288" w:lineRule="auto"/>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Each party shall use the Confidential Information of the other party disclosed to it (by whoever disclosed) only for the proper performance of its duties under the Agreement and shall not without the disclosing party’s written consent disclose or permit the disclosure of the Confidential Information except in confidence for the proper performance of its duties under the Agreement to those of its employees, officers and professional advisers who need to have access to it.</w:t>
      </w:r>
      <w:bookmarkStart w:id="142" w:name="_Ref404595362"/>
      <w:bookmarkEnd w:id="141"/>
    </w:p>
    <w:p w:rsidR="00201BE9" w:rsidRPr="0088518C" w:rsidRDefault="00201BE9" w:rsidP="00201BE9">
      <w:pPr>
        <w:pStyle w:val="ListParagraph"/>
        <w:keepNext/>
        <w:adjustRightInd w:val="0"/>
        <w:spacing w:after="200" w:line="288" w:lineRule="auto"/>
        <w:ind w:left="360"/>
        <w:jc w:val="both"/>
        <w:outlineLvl w:val="0"/>
        <w:rPr>
          <w:rFonts w:ascii="Arial" w:eastAsia="Arial" w:hAnsi="Arial" w:cs="Arial"/>
          <w:b/>
          <w:bCs/>
          <w:caps/>
          <w:sz w:val="20"/>
          <w:lang w:eastAsia="en-GB"/>
        </w:rPr>
      </w:pPr>
    </w:p>
    <w:p w:rsidR="00201BE9" w:rsidRPr="0088518C" w:rsidRDefault="00201BE9" w:rsidP="00201BE9">
      <w:pPr>
        <w:pStyle w:val="ListParagraph"/>
        <w:keepNext/>
        <w:numPr>
          <w:ilvl w:val="1"/>
          <w:numId w:val="42"/>
        </w:numPr>
        <w:tabs>
          <w:tab w:val="num" w:pos="709"/>
        </w:tabs>
        <w:adjustRightInd w:val="0"/>
        <w:spacing w:after="200" w:line="288" w:lineRule="auto"/>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The provisions of c</w:t>
      </w:r>
      <w:r w:rsidRPr="0088518C">
        <w:rPr>
          <w:rFonts w:ascii="Arial" w:eastAsia="Arial" w:hAnsi="Arial" w:cs="Arial"/>
          <w:bCs/>
          <w:sz w:val="20"/>
          <w:lang w:eastAsia="en-GB"/>
        </w:rPr>
        <w:t xml:space="preserve">lause </w:t>
      </w:r>
      <w:r w:rsidRPr="0088518C">
        <w:rPr>
          <w:rFonts w:ascii="Arial" w:eastAsia="Arial" w:hAnsi="Arial" w:cs="Arial"/>
          <w:sz w:val="20"/>
          <w:lang w:eastAsia="en-GB"/>
        </w:rPr>
        <w:fldChar w:fldCharType="begin"/>
      </w:r>
      <w:r w:rsidRPr="0088518C">
        <w:rPr>
          <w:rFonts w:ascii="Arial" w:eastAsia="Arial" w:hAnsi="Arial" w:cs="Arial"/>
          <w:sz w:val="20"/>
          <w:lang w:eastAsia="en-GB"/>
        </w:rPr>
        <w:instrText xml:space="preserve"> REF _Ref143410667 \r \h  \* MERGEFORMAT </w:instrText>
      </w:r>
      <w:r w:rsidRPr="0088518C">
        <w:rPr>
          <w:rFonts w:ascii="Arial" w:eastAsia="Arial" w:hAnsi="Arial" w:cs="Arial"/>
          <w:sz w:val="20"/>
          <w:lang w:eastAsia="en-GB"/>
        </w:rPr>
      </w:r>
      <w:r w:rsidRPr="0088518C">
        <w:rPr>
          <w:rFonts w:ascii="Arial" w:eastAsia="Arial" w:hAnsi="Arial" w:cs="Arial"/>
          <w:sz w:val="20"/>
          <w:lang w:eastAsia="en-GB"/>
        </w:rPr>
        <w:fldChar w:fldCharType="separate"/>
      </w:r>
      <w:r w:rsidR="00652EAB" w:rsidRPr="00652EAB">
        <w:rPr>
          <w:rFonts w:ascii="Arial" w:eastAsia="Arial" w:hAnsi="Arial" w:cs="Arial"/>
          <w:bCs/>
          <w:sz w:val="20"/>
          <w:lang w:eastAsia="en-GB"/>
        </w:rPr>
        <w:t>9</w:t>
      </w:r>
      <w:r w:rsidRPr="0088518C">
        <w:rPr>
          <w:rFonts w:ascii="Arial" w:eastAsia="Arial" w:hAnsi="Arial" w:cs="Arial"/>
          <w:sz w:val="20"/>
          <w:lang w:eastAsia="en-GB"/>
        </w:rPr>
        <w:fldChar w:fldCharType="end"/>
      </w:r>
      <w:r w:rsidRPr="0088518C">
        <w:rPr>
          <w:rFonts w:ascii="Arial" w:eastAsia="Arial" w:hAnsi="Arial" w:cs="Arial"/>
          <w:b/>
          <w:bCs/>
          <w:sz w:val="20"/>
          <w:lang w:eastAsia="en-GB"/>
        </w:rPr>
        <w:t xml:space="preserve"> </w:t>
      </w:r>
      <w:r w:rsidRPr="0088518C">
        <w:rPr>
          <w:rFonts w:ascii="Arial" w:eastAsia="Arial" w:hAnsi="Arial" w:cs="Arial"/>
          <w:sz w:val="20"/>
          <w:lang w:eastAsia="en-GB"/>
        </w:rPr>
        <w:t>shall not apply to Confidential Information that:</w:t>
      </w:r>
      <w:bookmarkEnd w:id="142"/>
    </w:p>
    <w:p w:rsidR="00201BE9" w:rsidRPr="0088518C" w:rsidRDefault="00201BE9" w:rsidP="00201BE9">
      <w:pPr>
        <w:pStyle w:val="ListParagraph"/>
        <w:rPr>
          <w:rFonts w:ascii="Arial" w:eastAsia="Arial" w:hAnsi="Arial" w:cs="Arial"/>
          <w:sz w:val="20"/>
          <w:lang w:eastAsia="en-GB"/>
        </w:rPr>
      </w:pPr>
    </w:p>
    <w:p w:rsidR="00201BE9" w:rsidRPr="0088518C" w:rsidRDefault="00201BE9" w:rsidP="00201BE9">
      <w:pPr>
        <w:pStyle w:val="ListParagraph"/>
        <w:keepNext/>
        <w:numPr>
          <w:ilvl w:val="2"/>
          <w:numId w:val="42"/>
        </w:numPr>
        <w:tabs>
          <w:tab w:val="num" w:pos="1701"/>
        </w:tabs>
        <w:adjustRightInd w:val="0"/>
        <w:spacing w:after="200" w:line="288" w:lineRule="auto"/>
        <w:ind w:left="851"/>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the receiving party can prove was known to the receiving party or in its possession before that information was acquired from, or from some person on behalf of, the disclosing party;</w:t>
      </w:r>
      <w:bookmarkStart w:id="143" w:name="_Ref397526146"/>
    </w:p>
    <w:p w:rsidR="00201BE9" w:rsidRPr="0088518C" w:rsidRDefault="00201BE9" w:rsidP="00201BE9">
      <w:pPr>
        <w:pStyle w:val="ListParagraph"/>
        <w:keepNext/>
        <w:numPr>
          <w:ilvl w:val="2"/>
          <w:numId w:val="42"/>
        </w:numPr>
        <w:tabs>
          <w:tab w:val="num" w:pos="1701"/>
        </w:tabs>
        <w:adjustRightInd w:val="0"/>
        <w:spacing w:after="200" w:line="288" w:lineRule="auto"/>
        <w:ind w:left="851"/>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 xml:space="preserve">is in or enters the public domain through no wrongful default of the receiving party or any person on its behalf, provided that this clause </w:t>
      </w:r>
      <w:r w:rsidRPr="0088518C">
        <w:rPr>
          <w:rFonts w:ascii="Arial" w:eastAsia="Arial" w:hAnsi="Arial" w:cs="Arial"/>
          <w:sz w:val="20"/>
          <w:lang w:eastAsia="en-GB"/>
        </w:rPr>
        <w:fldChar w:fldCharType="begin"/>
      </w:r>
      <w:r w:rsidRPr="0088518C">
        <w:rPr>
          <w:rFonts w:ascii="Arial" w:eastAsia="Arial" w:hAnsi="Arial" w:cs="Arial"/>
          <w:sz w:val="20"/>
          <w:lang w:eastAsia="en-GB"/>
        </w:rPr>
        <w:instrText xml:space="preserve"> REF _Ref397526146 \r \h  \* MERGEFORMAT </w:instrText>
      </w:r>
      <w:r w:rsidRPr="0088518C">
        <w:rPr>
          <w:rFonts w:ascii="Arial" w:eastAsia="Arial" w:hAnsi="Arial" w:cs="Arial"/>
          <w:sz w:val="20"/>
          <w:lang w:eastAsia="en-GB"/>
        </w:rPr>
      </w:r>
      <w:r w:rsidRPr="0088518C">
        <w:rPr>
          <w:rFonts w:ascii="Arial" w:eastAsia="Arial" w:hAnsi="Arial" w:cs="Arial"/>
          <w:sz w:val="20"/>
          <w:lang w:eastAsia="en-GB"/>
        </w:rPr>
        <w:fldChar w:fldCharType="separate"/>
      </w:r>
      <w:r w:rsidR="00652EAB">
        <w:rPr>
          <w:rFonts w:ascii="Arial" w:eastAsia="Arial" w:hAnsi="Arial" w:cs="Arial"/>
          <w:sz w:val="20"/>
          <w:lang w:eastAsia="en-GB"/>
        </w:rPr>
        <w:t>9.2.1</w:t>
      </w:r>
      <w:r w:rsidRPr="0088518C">
        <w:rPr>
          <w:rFonts w:ascii="Arial" w:eastAsia="Arial" w:hAnsi="Arial" w:cs="Arial"/>
          <w:sz w:val="20"/>
          <w:lang w:eastAsia="en-GB"/>
        </w:rPr>
        <w:fldChar w:fldCharType="end"/>
      </w:r>
      <w:r w:rsidRPr="0088518C">
        <w:rPr>
          <w:rFonts w:ascii="Arial" w:eastAsia="Arial" w:hAnsi="Arial" w:cs="Arial"/>
          <w:sz w:val="20"/>
          <w:lang w:eastAsia="en-GB"/>
        </w:rPr>
        <w:t xml:space="preserve"> shall only apply from the date that the relevant Confidential Information enters the public domain;</w:t>
      </w:r>
      <w:bookmarkEnd w:id="143"/>
      <w:r w:rsidRPr="0088518C">
        <w:rPr>
          <w:rFonts w:ascii="Arial" w:eastAsia="Arial" w:hAnsi="Arial" w:cs="Arial"/>
          <w:sz w:val="20"/>
          <w:lang w:eastAsia="en-GB"/>
        </w:rPr>
        <w:t xml:space="preserve"> </w:t>
      </w:r>
    </w:p>
    <w:p w:rsidR="00201BE9" w:rsidRPr="0088518C" w:rsidRDefault="00201BE9" w:rsidP="00201BE9">
      <w:pPr>
        <w:pStyle w:val="ListParagraph"/>
        <w:keepNext/>
        <w:numPr>
          <w:ilvl w:val="2"/>
          <w:numId w:val="42"/>
        </w:numPr>
        <w:tabs>
          <w:tab w:val="num" w:pos="1701"/>
        </w:tabs>
        <w:adjustRightInd w:val="0"/>
        <w:spacing w:after="200" w:line="288" w:lineRule="auto"/>
        <w:ind w:left="851"/>
        <w:contextualSpacing/>
        <w:jc w:val="both"/>
        <w:outlineLvl w:val="0"/>
        <w:rPr>
          <w:rFonts w:ascii="Arial" w:eastAsia="Arial" w:hAnsi="Arial" w:cs="Arial"/>
          <w:b/>
          <w:bCs/>
          <w:caps/>
          <w:sz w:val="20"/>
          <w:lang w:eastAsia="en-GB"/>
        </w:rPr>
      </w:pPr>
      <w:r w:rsidRPr="0088518C">
        <w:rPr>
          <w:rFonts w:ascii="Arial" w:eastAsia="Arial" w:hAnsi="Arial" w:cs="Arial"/>
          <w:sz w:val="20"/>
          <w:lang w:eastAsia="en-GB"/>
        </w:rPr>
        <w:t>the receiving party receives from a third party without similar obligations of confidence in circumstances where the third party did not obtain that information as a result of a breach of an obligation of confidence; or</w:t>
      </w:r>
    </w:p>
    <w:p w:rsidR="00201BE9" w:rsidRPr="005A7805" w:rsidRDefault="00201BE9" w:rsidP="00201BE9">
      <w:pPr>
        <w:pStyle w:val="ListParagraph"/>
        <w:keepNext/>
        <w:numPr>
          <w:ilvl w:val="2"/>
          <w:numId w:val="42"/>
        </w:numPr>
        <w:tabs>
          <w:tab w:val="num" w:pos="1701"/>
        </w:tabs>
        <w:adjustRightInd w:val="0"/>
        <w:spacing w:after="200" w:line="288" w:lineRule="auto"/>
        <w:ind w:left="851"/>
        <w:contextualSpacing/>
        <w:jc w:val="both"/>
        <w:outlineLvl w:val="0"/>
        <w:rPr>
          <w:rFonts w:ascii="Arial" w:eastAsia="Arial" w:hAnsi="Arial" w:cs="Arial"/>
          <w:b/>
          <w:bCs/>
          <w:caps/>
          <w:sz w:val="20"/>
          <w:lang w:eastAsia="en-GB"/>
        </w:rPr>
      </w:pPr>
      <w:proofErr w:type="gramStart"/>
      <w:r w:rsidRPr="0088518C">
        <w:rPr>
          <w:rFonts w:ascii="Arial" w:eastAsia="Arial" w:hAnsi="Arial" w:cs="Arial"/>
          <w:sz w:val="20"/>
          <w:lang w:eastAsia="en-GB"/>
        </w:rPr>
        <w:t>is</w:t>
      </w:r>
      <w:proofErr w:type="gramEnd"/>
      <w:r w:rsidRPr="0088518C">
        <w:rPr>
          <w:rFonts w:ascii="Arial" w:eastAsia="Arial" w:hAnsi="Arial" w:cs="Arial"/>
          <w:sz w:val="20"/>
          <w:lang w:eastAsia="en-GB"/>
        </w:rPr>
        <w:t xml:space="preserve"> required to be disclosed by any applicable law or by order of any Court of competent jurisdiction or any government body, agency or regulatory body, to the extent of the required disclosure.</w:t>
      </w:r>
    </w:p>
    <w:p w:rsidR="00201BE9" w:rsidRPr="0088518C" w:rsidRDefault="00201BE9" w:rsidP="00201BE9">
      <w:pPr>
        <w:pStyle w:val="ListParagraph"/>
        <w:keepNext/>
        <w:tabs>
          <w:tab w:val="num" w:pos="1701"/>
        </w:tabs>
        <w:adjustRightInd w:val="0"/>
        <w:spacing w:after="200" w:line="288" w:lineRule="auto"/>
        <w:ind w:left="851"/>
        <w:jc w:val="both"/>
        <w:outlineLvl w:val="0"/>
        <w:rPr>
          <w:rFonts w:ascii="Arial" w:eastAsia="Arial" w:hAnsi="Arial" w:cs="Arial"/>
          <w:b/>
          <w:bCs/>
          <w:caps/>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r w:rsidRPr="0088518C">
        <w:rPr>
          <w:rFonts w:ascii="Arial" w:eastAsia="Arial" w:hAnsi="Arial" w:cs="Arial"/>
          <w:sz w:val="20"/>
          <w:lang w:eastAsia="en-GB"/>
        </w:rPr>
        <w:t>If the receiving party has reasonable grounds to believe that the disclosing party is involved in activity that constitutes an offence under the Bribery Act 2010, it may disclose relevant Confidential Information to the Serious Fraud Office (or other relevant government body) without informing the disclosing party of such disclosure.</w:t>
      </w:r>
    </w:p>
    <w:p w:rsidR="00201BE9" w:rsidRPr="0088518C" w:rsidRDefault="00201BE9" w:rsidP="00201BE9">
      <w:pPr>
        <w:pStyle w:val="ListParagraph"/>
        <w:tabs>
          <w:tab w:val="num" w:pos="709"/>
        </w:tabs>
        <w:adjustRightInd w:val="0"/>
        <w:spacing w:after="200" w:line="288" w:lineRule="auto"/>
        <w:ind w:left="360"/>
        <w:jc w:val="both"/>
        <w:rPr>
          <w:rFonts w:ascii="Arial" w:eastAsia="Arial" w:hAnsi="Arial" w:cs="Arial"/>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r w:rsidRPr="0088518C">
        <w:rPr>
          <w:rFonts w:ascii="Arial" w:eastAsia="Arial" w:hAnsi="Arial" w:cs="Arial"/>
          <w:sz w:val="20"/>
          <w:lang w:eastAsia="en-GB"/>
        </w:rPr>
        <w:t>Within three (3) days of receipt of a request to do so made at any time and in any event if the Agreement is terminated, the receiving party shall promptly return or destroy (at the option of the disclosing party) all Confidential Information of the disclosing party.</w:t>
      </w:r>
    </w:p>
    <w:p w:rsidR="00201BE9" w:rsidRPr="0088518C" w:rsidRDefault="00201BE9" w:rsidP="00201BE9">
      <w:pPr>
        <w:pStyle w:val="ListParagraph"/>
        <w:rPr>
          <w:rFonts w:ascii="Arial" w:eastAsia="Arial" w:hAnsi="Arial" w:cs="Arial"/>
          <w:sz w:val="20"/>
          <w:lang w:eastAsia="en-GB"/>
        </w:rPr>
      </w:pPr>
    </w:p>
    <w:p w:rsidR="00201BE9" w:rsidRPr="0088518C" w:rsidRDefault="00201BE9" w:rsidP="00201BE9">
      <w:pPr>
        <w:pStyle w:val="ListParagraph"/>
        <w:tabs>
          <w:tab w:val="num" w:pos="709"/>
        </w:tabs>
        <w:adjustRightInd w:val="0"/>
        <w:spacing w:after="200" w:line="288" w:lineRule="auto"/>
        <w:ind w:left="360"/>
        <w:jc w:val="both"/>
        <w:rPr>
          <w:rFonts w:ascii="Arial" w:eastAsia="Arial" w:hAnsi="Arial" w:cs="Arial"/>
          <w:sz w:val="20"/>
          <w:lang w:eastAsia="en-GB"/>
        </w:rPr>
      </w:pPr>
    </w:p>
    <w:p w:rsidR="00201BE9" w:rsidRDefault="00201BE9" w:rsidP="00201BE9">
      <w:pPr>
        <w:pStyle w:val="ListParagraph"/>
        <w:keepNext/>
        <w:numPr>
          <w:ilvl w:val="0"/>
          <w:numId w:val="42"/>
        </w:numPr>
        <w:tabs>
          <w:tab w:val="num" w:pos="1277"/>
        </w:tabs>
        <w:adjustRightInd w:val="0"/>
        <w:spacing w:after="200" w:line="288" w:lineRule="auto"/>
        <w:contextualSpacing/>
        <w:jc w:val="both"/>
        <w:outlineLvl w:val="0"/>
        <w:rPr>
          <w:rFonts w:ascii="Arial" w:eastAsia="Arial" w:hAnsi="Arial" w:cs="Arial"/>
          <w:b/>
          <w:bCs/>
          <w:caps/>
          <w:sz w:val="20"/>
          <w:lang w:eastAsia="en-GB"/>
        </w:rPr>
      </w:pPr>
      <w:bookmarkStart w:id="144" w:name="_Toc408303298"/>
      <w:bookmarkStart w:id="145" w:name="_Ref412477530"/>
      <w:bookmarkStart w:id="146" w:name="_Ref412477220"/>
      <w:bookmarkStart w:id="147" w:name="_Ref402817155"/>
      <w:bookmarkStart w:id="148" w:name="_Ref397804257"/>
      <w:bookmarkStart w:id="149" w:name="_Ref132186446"/>
      <w:bookmarkStart w:id="150" w:name="_Ref132186353"/>
      <w:bookmarkStart w:id="151" w:name="_Ref436545509"/>
      <w:bookmarkStart w:id="152" w:name="_Ref437317318"/>
      <w:bookmarkStart w:id="153" w:name="_Toc477345564"/>
      <w:bookmarkStart w:id="154" w:name="_Toc482005629"/>
      <w:bookmarkStart w:id="155" w:name="_Toc482008232"/>
      <w:bookmarkStart w:id="156" w:name="_Toc489967340"/>
      <w:bookmarkStart w:id="157" w:name="_Toc490828758"/>
      <w:r w:rsidRPr="0088518C">
        <w:rPr>
          <w:rFonts w:ascii="Arial" w:eastAsia="Arial" w:hAnsi="Arial" w:cs="Arial"/>
          <w:b/>
          <w:bCs/>
          <w:caps/>
          <w:sz w:val="20"/>
          <w:lang w:eastAsia="en-GB"/>
        </w:rPr>
        <w:t>Intellectual Property</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201BE9" w:rsidRPr="0088518C" w:rsidRDefault="00201BE9" w:rsidP="00201BE9">
      <w:pPr>
        <w:pStyle w:val="ListParagraph"/>
        <w:keepNext/>
        <w:tabs>
          <w:tab w:val="num" w:pos="1277"/>
        </w:tabs>
        <w:adjustRightInd w:val="0"/>
        <w:spacing w:after="200" w:line="288" w:lineRule="auto"/>
        <w:ind w:left="360"/>
        <w:jc w:val="both"/>
        <w:outlineLvl w:val="0"/>
        <w:rPr>
          <w:rFonts w:ascii="Arial" w:eastAsia="Arial" w:hAnsi="Arial" w:cs="Arial"/>
          <w:b/>
          <w:bCs/>
          <w:caps/>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bookmarkStart w:id="158" w:name="_Ref397526224"/>
      <w:r w:rsidRPr="0088518C">
        <w:rPr>
          <w:rFonts w:ascii="Arial" w:eastAsia="Arial" w:hAnsi="Arial" w:cs="Arial"/>
          <w:sz w:val="20"/>
          <w:lang w:eastAsia="en-GB"/>
        </w:rPr>
        <w:t>As between the Supplier and the Customer, all Intellectual Property created in the course of the Services (including in the Deliverables) which subsists now or at any time in the future shall be the exclusive property of the Customer.  To the extent that any Intellectual Property created in the course of the Services vests in the Supplier, the Supplier assigns (by way of assignment of present and future rights) without payment all such Intellectual Property to the Customer with full title guarantee.  If the Supplier is unable to assign such Intellectual Property (because the laws in another country differ from English law and do not permit such assignment), the Supplier shall immediately on request execute all documents that may be necessary to effect the transaction that most closely resembles the commercial intent of an assignment and is permitted in the relevant territory.  Pending the above assignments and remaining formalities relating to such assignments, the Supplier shall hold all such Intellectual Property on trust for the Customer.</w:t>
      </w:r>
      <w:bookmarkStart w:id="159" w:name="_Toc408303299"/>
      <w:bookmarkStart w:id="160" w:name="_Ref397526654"/>
      <w:bookmarkStart w:id="161" w:name="a605566"/>
      <w:bookmarkStart w:id="162" w:name="_Toc477345565"/>
      <w:bookmarkStart w:id="163" w:name="_Toc482005630"/>
      <w:bookmarkStart w:id="164" w:name="_Toc482008233"/>
      <w:bookmarkStart w:id="165" w:name="_Toc489967341"/>
      <w:bookmarkStart w:id="166" w:name="_Toc490828759"/>
      <w:bookmarkEnd w:id="158"/>
    </w:p>
    <w:p w:rsidR="00201BE9" w:rsidRDefault="00201BE9" w:rsidP="00201BE9">
      <w:pPr>
        <w:pStyle w:val="ListParagraph"/>
        <w:adjustRightInd w:val="0"/>
        <w:spacing w:after="200" w:line="288" w:lineRule="auto"/>
        <w:ind w:left="360"/>
        <w:jc w:val="both"/>
        <w:rPr>
          <w:rFonts w:ascii="Arial" w:eastAsia="Arial" w:hAnsi="Arial" w:cs="Arial"/>
          <w:sz w:val="20"/>
          <w:lang w:eastAsia="en-GB"/>
        </w:rPr>
      </w:pPr>
    </w:p>
    <w:p w:rsidR="00201BE9" w:rsidRPr="0088518C" w:rsidRDefault="00201BE9" w:rsidP="00201BE9">
      <w:pPr>
        <w:pStyle w:val="ListParagraph"/>
        <w:numPr>
          <w:ilvl w:val="0"/>
          <w:numId w:val="42"/>
        </w:numPr>
        <w:adjustRightInd w:val="0"/>
        <w:spacing w:after="200" w:line="288" w:lineRule="auto"/>
        <w:contextualSpacing/>
        <w:jc w:val="both"/>
        <w:rPr>
          <w:rFonts w:ascii="Arial" w:eastAsia="Arial" w:hAnsi="Arial" w:cs="Arial"/>
          <w:sz w:val="20"/>
          <w:lang w:eastAsia="en-GB"/>
        </w:rPr>
      </w:pPr>
      <w:r w:rsidRPr="0088518C">
        <w:rPr>
          <w:rFonts w:ascii="Arial" w:eastAsia="Arial" w:hAnsi="Arial" w:cs="Arial"/>
          <w:b/>
          <w:bCs/>
          <w:caps/>
          <w:sz w:val="20"/>
          <w:lang w:eastAsia="en-GB"/>
        </w:rPr>
        <w:t>Indemnity</w:t>
      </w:r>
      <w:bookmarkEnd w:id="159"/>
      <w:bookmarkEnd w:id="160"/>
      <w:bookmarkEnd w:id="161"/>
      <w:bookmarkEnd w:id="162"/>
      <w:bookmarkEnd w:id="163"/>
      <w:bookmarkEnd w:id="164"/>
      <w:bookmarkEnd w:id="165"/>
      <w:bookmarkEnd w:id="166"/>
    </w:p>
    <w:p w:rsidR="00201BE9" w:rsidRPr="0088518C" w:rsidRDefault="00201BE9" w:rsidP="00201BE9">
      <w:pPr>
        <w:pStyle w:val="ListParagraph"/>
        <w:adjustRightInd w:val="0"/>
        <w:spacing w:after="200" w:line="288" w:lineRule="auto"/>
        <w:ind w:left="360"/>
        <w:jc w:val="both"/>
        <w:rPr>
          <w:rFonts w:ascii="Arial" w:eastAsia="Arial" w:hAnsi="Arial" w:cs="Arial"/>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r w:rsidRPr="0088518C">
        <w:rPr>
          <w:rFonts w:ascii="Arial" w:eastAsia="Arial" w:hAnsi="Arial" w:cs="Arial"/>
          <w:sz w:val="20"/>
          <w:lang w:eastAsia="en-GB"/>
        </w:rPr>
        <w:t>The Supplier shall indemnify and hold the Customer harmless from all claims and all direct, indirect or consequential liabilities (including loss of profits, loss of business, depletion of goodwill and similar losses), costs, proceedings, damages and expenses (including legal and other professional fees and expenses) awarded against, or incurred or paid by, the Customer as a result of or in connection with:</w:t>
      </w:r>
    </w:p>
    <w:p w:rsidR="00201BE9" w:rsidRDefault="00201BE9" w:rsidP="00201BE9">
      <w:pPr>
        <w:pStyle w:val="ListParagraph"/>
        <w:adjustRightInd w:val="0"/>
        <w:spacing w:after="200" w:line="288" w:lineRule="auto"/>
        <w:ind w:left="360"/>
        <w:jc w:val="both"/>
        <w:rPr>
          <w:rFonts w:ascii="Arial" w:eastAsia="Arial" w:hAnsi="Arial" w:cs="Arial"/>
          <w:sz w:val="20"/>
          <w:lang w:eastAsia="en-GB"/>
        </w:rPr>
      </w:pPr>
    </w:p>
    <w:p w:rsidR="00201BE9" w:rsidRDefault="00201BE9" w:rsidP="00201BE9">
      <w:pPr>
        <w:pStyle w:val="ListParagraph"/>
        <w:numPr>
          <w:ilvl w:val="2"/>
          <w:numId w:val="42"/>
        </w:numPr>
        <w:tabs>
          <w:tab w:val="num" w:pos="1701"/>
        </w:tabs>
        <w:adjustRightInd w:val="0"/>
        <w:spacing w:after="200" w:line="288" w:lineRule="auto"/>
        <w:contextualSpacing/>
        <w:jc w:val="both"/>
        <w:rPr>
          <w:rFonts w:ascii="Arial" w:eastAsia="Arial" w:hAnsi="Arial" w:cs="Arial"/>
          <w:sz w:val="20"/>
          <w:lang w:eastAsia="en-GB"/>
        </w:rPr>
      </w:pPr>
      <w:r w:rsidRPr="0088518C">
        <w:rPr>
          <w:rFonts w:ascii="Arial" w:eastAsia="Arial" w:hAnsi="Arial" w:cs="Arial"/>
          <w:sz w:val="20"/>
          <w:lang w:eastAsia="en-GB"/>
        </w:rPr>
        <w:t xml:space="preserve">any alleged or actual infringement, whether or not under English law, of any third party’s Intellectual Property or other rights relating to or arising out of the use of anything created in the course of providing Services; or </w:t>
      </w:r>
    </w:p>
    <w:p w:rsidR="00201BE9" w:rsidRDefault="00201BE9" w:rsidP="00201BE9">
      <w:pPr>
        <w:pStyle w:val="ListParagraph"/>
        <w:numPr>
          <w:ilvl w:val="2"/>
          <w:numId w:val="42"/>
        </w:numPr>
        <w:tabs>
          <w:tab w:val="num" w:pos="1701"/>
        </w:tabs>
        <w:adjustRightInd w:val="0"/>
        <w:spacing w:after="200" w:line="288" w:lineRule="auto"/>
        <w:contextualSpacing/>
        <w:jc w:val="both"/>
        <w:rPr>
          <w:rFonts w:ascii="Arial" w:eastAsia="Arial" w:hAnsi="Arial" w:cs="Arial"/>
          <w:sz w:val="20"/>
          <w:lang w:eastAsia="en-GB"/>
        </w:rPr>
      </w:pPr>
      <w:r w:rsidRPr="0088518C">
        <w:rPr>
          <w:rFonts w:ascii="Arial" w:eastAsia="Arial" w:hAnsi="Arial" w:cs="Arial"/>
          <w:sz w:val="20"/>
          <w:lang w:eastAsia="en-GB"/>
        </w:rPr>
        <w:t>any claim made against the Customer in respect of any liability, loss, damage, injury, cost or expense sustained by the Customer’s employees or agents or by any customer or third party to the extent that such liability, loss, damage, injury, cost or expense was caused by, relates to or arises from the provision of the Services as a consequence of a breach or negligent performance or failure or delay in performance of this Agreement by the Supplier.</w:t>
      </w:r>
    </w:p>
    <w:p w:rsidR="00201BE9" w:rsidRPr="0088518C" w:rsidRDefault="00201BE9" w:rsidP="00201BE9">
      <w:pPr>
        <w:pStyle w:val="ListParagraph"/>
        <w:tabs>
          <w:tab w:val="num" w:pos="1701"/>
        </w:tabs>
        <w:adjustRightInd w:val="0"/>
        <w:spacing w:after="200" w:line="288" w:lineRule="auto"/>
        <w:jc w:val="both"/>
        <w:rPr>
          <w:rFonts w:ascii="Arial" w:eastAsia="Arial" w:hAnsi="Arial" w:cs="Arial"/>
          <w:sz w:val="20"/>
          <w:lang w:eastAsia="en-GB"/>
        </w:rPr>
      </w:pPr>
    </w:p>
    <w:p w:rsidR="00201BE9" w:rsidRDefault="00201BE9" w:rsidP="00201BE9">
      <w:pPr>
        <w:pStyle w:val="ListParagraph"/>
        <w:keepNext/>
        <w:numPr>
          <w:ilvl w:val="0"/>
          <w:numId w:val="42"/>
        </w:numPr>
        <w:tabs>
          <w:tab w:val="num" w:pos="1277"/>
        </w:tabs>
        <w:adjustRightInd w:val="0"/>
        <w:spacing w:after="200" w:line="288" w:lineRule="auto"/>
        <w:contextualSpacing/>
        <w:jc w:val="both"/>
        <w:outlineLvl w:val="0"/>
        <w:rPr>
          <w:rFonts w:ascii="Arial" w:eastAsia="Arial" w:hAnsi="Arial" w:cs="Arial"/>
          <w:b/>
          <w:bCs/>
          <w:caps/>
          <w:sz w:val="20"/>
          <w:lang w:eastAsia="en-GB"/>
        </w:rPr>
      </w:pPr>
      <w:bookmarkStart w:id="167" w:name="_Toc408303300"/>
      <w:bookmarkStart w:id="168" w:name="_Ref397526656"/>
      <w:bookmarkStart w:id="169" w:name="_Toc477345566"/>
      <w:bookmarkStart w:id="170" w:name="_Toc482005631"/>
      <w:bookmarkStart w:id="171" w:name="_Toc482008234"/>
      <w:bookmarkStart w:id="172" w:name="_Toc489967342"/>
      <w:bookmarkStart w:id="173" w:name="_Toc490828760"/>
      <w:r w:rsidRPr="0088518C">
        <w:rPr>
          <w:rFonts w:ascii="Arial" w:eastAsia="Arial" w:hAnsi="Arial" w:cs="Arial"/>
          <w:b/>
          <w:bCs/>
          <w:caps/>
          <w:sz w:val="20"/>
          <w:lang w:eastAsia="en-GB"/>
        </w:rPr>
        <w:t>Risk and title in the deliverables and other materials</w:t>
      </w:r>
      <w:bookmarkEnd w:id="167"/>
      <w:bookmarkEnd w:id="168"/>
      <w:bookmarkEnd w:id="169"/>
      <w:bookmarkEnd w:id="170"/>
      <w:bookmarkEnd w:id="171"/>
      <w:bookmarkEnd w:id="172"/>
      <w:bookmarkEnd w:id="173"/>
    </w:p>
    <w:p w:rsidR="00201BE9" w:rsidRPr="0088518C" w:rsidRDefault="00201BE9" w:rsidP="00201BE9">
      <w:pPr>
        <w:pStyle w:val="ListParagraph"/>
        <w:keepNext/>
        <w:tabs>
          <w:tab w:val="num" w:pos="1277"/>
        </w:tabs>
        <w:adjustRightInd w:val="0"/>
        <w:spacing w:after="200" w:line="288" w:lineRule="auto"/>
        <w:ind w:left="360"/>
        <w:jc w:val="both"/>
        <w:outlineLvl w:val="0"/>
        <w:rPr>
          <w:rFonts w:ascii="Arial" w:eastAsia="Arial" w:hAnsi="Arial" w:cs="Arial"/>
          <w:b/>
          <w:bCs/>
          <w:caps/>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r w:rsidRPr="0088518C">
        <w:rPr>
          <w:rFonts w:ascii="Arial" w:eastAsia="Arial" w:hAnsi="Arial" w:cs="Arial"/>
          <w:sz w:val="20"/>
          <w:lang w:eastAsia="en-GB"/>
        </w:rPr>
        <w:t>Title to and risk of damage to or loss of the Deliverables shall pass to the Customer on delivery.</w:t>
      </w:r>
    </w:p>
    <w:p w:rsidR="00201BE9" w:rsidRPr="0088518C" w:rsidRDefault="00201BE9" w:rsidP="00201BE9">
      <w:pPr>
        <w:pStyle w:val="ListParagraph"/>
        <w:tabs>
          <w:tab w:val="num" w:pos="709"/>
        </w:tabs>
        <w:adjustRightInd w:val="0"/>
        <w:spacing w:after="200" w:line="288" w:lineRule="auto"/>
        <w:ind w:left="360"/>
        <w:jc w:val="both"/>
        <w:rPr>
          <w:rFonts w:ascii="Arial" w:eastAsia="Arial" w:hAnsi="Arial" w:cs="Arial"/>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bookmarkStart w:id="174" w:name="_Ref396922551"/>
      <w:r w:rsidRPr="0088518C">
        <w:rPr>
          <w:rFonts w:ascii="Arial" w:eastAsia="Arial" w:hAnsi="Arial" w:cs="Arial"/>
          <w:sz w:val="20"/>
          <w:lang w:eastAsia="en-GB"/>
        </w:rPr>
        <w:t>All documents, equipment, drawings, specifications and all other materials and data supplied by the Customer to the Supplier shall, at all times, be and remain as between the Customer and the Supplier the exclusive property of the Customer.  They shall be held by the Supplier in safe custody at its own risk and maintained and kept in good condition by the Supplier until returned to the Customer. They shall not be disposed of or used other than in accordance with the Customer’s written instructions or authorisation.</w:t>
      </w:r>
      <w:bookmarkEnd w:id="174"/>
      <w:r w:rsidRPr="0088518C">
        <w:rPr>
          <w:rFonts w:ascii="Arial" w:eastAsia="Arial" w:hAnsi="Arial" w:cs="Arial"/>
          <w:sz w:val="20"/>
          <w:lang w:eastAsia="en-GB"/>
        </w:rPr>
        <w:fldChar w:fldCharType="begin"/>
      </w:r>
      <w:r w:rsidRPr="0088518C">
        <w:rPr>
          <w:rFonts w:ascii="Arial" w:eastAsia="Arial" w:hAnsi="Arial" w:cs="Arial"/>
          <w:sz w:val="20"/>
          <w:lang w:eastAsia="en-GB"/>
        </w:rPr>
        <w:instrText xml:space="preserve"> REF _Ref397526955 \r \h  \* MERGEFORMAT </w:instrText>
      </w:r>
      <w:r w:rsidRPr="0088518C">
        <w:rPr>
          <w:rFonts w:ascii="Arial" w:eastAsia="Arial" w:hAnsi="Arial" w:cs="Arial"/>
          <w:sz w:val="20"/>
          <w:lang w:eastAsia="en-GB"/>
        </w:rPr>
        <w:fldChar w:fldCharType="separate"/>
      </w:r>
      <w:r w:rsidR="00652EAB">
        <w:rPr>
          <w:rFonts w:ascii="Arial" w:eastAsia="Arial" w:hAnsi="Arial" w:cs="Arial"/>
          <w:b/>
          <w:bCs/>
          <w:sz w:val="20"/>
          <w:lang w:val="en-US" w:eastAsia="en-GB"/>
        </w:rPr>
        <w:t>Error! Reference source not found.</w:t>
      </w:r>
      <w:r w:rsidRPr="0088518C">
        <w:rPr>
          <w:rFonts w:ascii="Arial" w:eastAsia="Arial" w:hAnsi="Arial" w:cs="Arial"/>
          <w:sz w:val="20"/>
          <w:lang w:eastAsia="en-GB"/>
        </w:rPr>
        <w:fldChar w:fldCharType="end"/>
      </w:r>
      <w:r w:rsidRPr="0088518C">
        <w:rPr>
          <w:rFonts w:ascii="Arial" w:eastAsia="Arial" w:hAnsi="Arial" w:cs="Arial"/>
          <w:sz w:val="20"/>
          <w:lang w:eastAsia="en-GB"/>
        </w:rPr>
        <w:t xml:space="preserve"> </w:t>
      </w:r>
    </w:p>
    <w:p w:rsidR="00201BE9" w:rsidRPr="00617808" w:rsidRDefault="00201BE9" w:rsidP="00201BE9">
      <w:pPr>
        <w:pStyle w:val="ListParagraph"/>
        <w:rPr>
          <w:rFonts w:ascii="Arial" w:eastAsia="Arial" w:hAnsi="Arial" w:cs="Arial"/>
          <w:sz w:val="20"/>
          <w:lang w:eastAsia="en-GB"/>
        </w:rPr>
      </w:pPr>
    </w:p>
    <w:p w:rsidR="00201BE9" w:rsidRPr="0088518C" w:rsidRDefault="00201BE9" w:rsidP="00201BE9">
      <w:pPr>
        <w:pStyle w:val="ListParagraph"/>
        <w:tabs>
          <w:tab w:val="num" w:pos="709"/>
        </w:tabs>
        <w:adjustRightInd w:val="0"/>
        <w:spacing w:after="200" w:line="288" w:lineRule="auto"/>
        <w:ind w:left="360"/>
        <w:jc w:val="both"/>
        <w:rPr>
          <w:rFonts w:ascii="Arial" w:eastAsia="Arial" w:hAnsi="Arial" w:cs="Arial"/>
          <w:sz w:val="20"/>
          <w:lang w:eastAsia="en-GB"/>
        </w:rPr>
      </w:pPr>
    </w:p>
    <w:p w:rsidR="00201BE9" w:rsidRDefault="00201BE9" w:rsidP="00201BE9">
      <w:pPr>
        <w:pStyle w:val="ListParagraph"/>
        <w:keepNext/>
        <w:numPr>
          <w:ilvl w:val="0"/>
          <w:numId w:val="42"/>
        </w:numPr>
        <w:tabs>
          <w:tab w:val="num" w:pos="709"/>
          <w:tab w:val="num" w:pos="1277"/>
        </w:tabs>
        <w:adjustRightInd w:val="0"/>
        <w:spacing w:after="200" w:line="288" w:lineRule="auto"/>
        <w:contextualSpacing/>
        <w:jc w:val="both"/>
        <w:outlineLvl w:val="0"/>
        <w:rPr>
          <w:rFonts w:ascii="Arial" w:eastAsia="Arial" w:hAnsi="Arial" w:cs="Arial"/>
          <w:b/>
          <w:bCs/>
          <w:caps/>
          <w:sz w:val="20"/>
          <w:lang w:eastAsia="en-GB"/>
        </w:rPr>
      </w:pPr>
      <w:bookmarkStart w:id="175" w:name="_Toc408303302"/>
      <w:bookmarkStart w:id="176" w:name="_Ref407227102"/>
      <w:bookmarkStart w:id="177" w:name="_Toc477345567"/>
      <w:bookmarkStart w:id="178" w:name="_Toc482005632"/>
      <w:bookmarkStart w:id="179" w:name="_Toc482008235"/>
      <w:bookmarkStart w:id="180" w:name="_Toc489967343"/>
      <w:bookmarkStart w:id="181" w:name="_Toc490828761"/>
      <w:r w:rsidRPr="00617808">
        <w:rPr>
          <w:rFonts w:ascii="Arial" w:eastAsia="Arial" w:hAnsi="Arial" w:cs="Arial"/>
          <w:b/>
          <w:bCs/>
          <w:caps/>
          <w:sz w:val="20"/>
          <w:lang w:eastAsia="en-GB"/>
        </w:rPr>
        <w:t>Anti-bribery and anti-corruption</w:t>
      </w:r>
      <w:bookmarkStart w:id="182" w:name="_Toc408303303"/>
      <w:bookmarkStart w:id="183" w:name="_Ref412477545"/>
      <w:bookmarkStart w:id="184" w:name="_Ref412477235"/>
      <w:bookmarkStart w:id="185" w:name="_Ref402817187"/>
      <w:bookmarkStart w:id="186" w:name="_Ref397804319"/>
      <w:bookmarkStart w:id="187" w:name="_Ref132186447"/>
      <w:bookmarkStart w:id="188" w:name="_Ref132186354"/>
      <w:bookmarkStart w:id="189" w:name="_Ref104635637"/>
      <w:bookmarkStart w:id="190" w:name="_Ref95183967"/>
      <w:bookmarkEnd w:id="175"/>
      <w:bookmarkEnd w:id="176"/>
      <w:bookmarkEnd w:id="177"/>
      <w:bookmarkEnd w:id="178"/>
      <w:bookmarkEnd w:id="179"/>
      <w:bookmarkEnd w:id="180"/>
      <w:bookmarkEnd w:id="181"/>
    </w:p>
    <w:p w:rsidR="00201BE9" w:rsidRPr="00617808" w:rsidRDefault="00201BE9" w:rsidP="00201BE9">
      <w:pPr>
        <w:pStyle w:val="ListParagraph"/>
        <w:keepNext/>
        <w:numPr>
          <w:ilvl w:val="1"/>
          <w:numId w:val="42"/>
        </w:numPr>
        <w:tabs>
          <w:tab w:val="num" w:pos="709"/>
        </w:tabs>
        <w:adjustRightInd w:val="0"/>
        <w:spacing w:after="200" w:line="288" w:lineRule="auto"/>
        <w:contextualSpacing/>
        <w:jc w:val="both"/>
        <w:outlineLvl w:val="0"/>
        <w:rPr>
          <w:rFonts w:ascii="Arial" w:eastAsia="Arial" w:hAnsi="Arial" w:cs="Arial"/>
          <w:b/>
          <w:bCs/>
          <w:caps/>
          <w:sz w:val="20"/>
          <w:lang w:eastAsia="en-GB"/>
        </w:rPr>
      </w:pPr>
      <w:r w:rsidRPr="00617808">
        <w:rPr>
          <w:rFonts w:ascii="Arial" w:eastAsia="Arial" w:hAnsi="Arial" w:cs="Arial"/>
          <w:sz w:val="20"/>
          <w:lang w:eastAsia="en-GB"/>
        </w:rPr>
        <w:t>The Supplier shall:</w:t>
      </w:r>
      <w:bookmarkStart w:id="191" w:name="a665085"/>
      <w:bookmarkEnd w:id="191"/>
    </w:p>
    <w:p w:rsidR="00201BE9" w:rsidRPr="00617808" w:rsidRDefault="00201BE9" w:rsidP="00201BE9">
      <w:pPr>
        <w:pStyle w:val="ListParagraph"/>
        <w:keepNext/>
        <w:adjustRightInd w:val="0"/>
        <w:spacing w:after="200" w:line="288" w:lineRule="auto"/>
        <w:ind w:left="360"/>
        <w:jc w:val="both"/>
        <w:outlineLvl w:val="0"/>
        <w:rPr>
          <w:rFonts w:ascii="Arial" w:eastAsia="Arial" w:hAnsi="Arial" w:cs="Arial"/>
          <w:b/>
          <w:bCs/>
          <w:caps/>
          <w:sz w:val="20"/>
          <w:lang w:eastAsia="en-GB"/>
        </w:rPr>
      </w:pPr>
    </w:p>
    <w:p w:rsidR="00201BE9" w:rsidRPr="00617808" w:rsidRDefault="00201BE9" w:rsidP="00201BE9">
      <w:pPr>
        <w:pStyle w:val="ListParagraph"/>
        <w:keepNext/>
        <w:numPr>
          <w:ilvl w:val="2"/>
          <w:numId w:val="42"/>
        </w:numPr>
        <w:tabs>
          <w:tab w:val="num" w:pos="1701"/>
        </w:tabs>
        <w:adjustRightInd w:val="0"/>
        <w:spacing w:after="200" w:line="288" w:lineRule="auto"/>
        <w:ind w:left="993"/>
        <w:contextualSpacing/>
        <w:jc w:val="both"/>
        <w:outlineLvl w:val="0"/>
        <w:rPr>
          <w:rFonts w:ascii="Arial" w:eastAsia="Arial" w:hAnsi="Arial" w:cs="Arial"/>
          <w:b/>
          <w:bCs/>
          <w:caps/>
          <w:sz w:val="20"/>
          <w:lang w:eastAsia="en-GB"/>
        </w:rPr>
      </w:pPr>
      <w:r w:rsidRPr="00617808">
        <w:rPr>
          <w:rFonts w:ascii="Arial" w:eastAsia="Arial" w:hAnsi="Arial" w:cs="Arial"/>
          <w:sz w:val="20"/>
          <w:lang w:eastAsia="en-GB"/>
        </w:rPr>
        <w:t>comply with all applicable laws, statutes and regulations relating to anti-bribery and anti-corruption including but not limited to the Bribery Act 2010 (</w:t>
      </w:r>
      <w:r w:rsidRPr="00617808">
        <w:rPr>
          <w:rFonts w:ascii="Arial" w:eastAsia="Arial" w:hAnsi="Arial" w:cs="Arial"/>
          <w:b/>
          <w:bCs/>
          <w:sz w:val="20"/>
          <w:lang w:eastAsia="en-GB"/>
        </w:rPr>
        <w:t>Relevant Requirements</w:t>
      </w:r>
      <w:r w:rsidRPr="00617808">
        <w:rPr>
          <w:rFonts w:ascii="Arial" w:eastAsia="Arial" w:hAnsi="Arial" w:cs="Arial"/>
          <w:sz w:val="20"/>
          <w:lang w:eastAsia="en-GB"/>
        </w:rPr>
        <w:t>);</w:t>
      </w:r>
      <w:bookmarkStart w:id="192" w:name="a641140"/>
      <w:bookmarkEnd w:id="192"/>
    </w:p>
    <w:p w:rsidR="00201BE9" w:rsidRPr="00617808" w:rsidRDefault="00201BE9" w:rsidP="00201BE9">
      <w:pPr>
        <w:pStyle w:val="ListParagraph"/>
        <w:keepNext/>
        <w:numPr>
          <w:ilvl w:val="2"/>
          <w:numId w:val="42"/>
        </w:numPr>
        <w:tabs>
          <w:tab w:val="num" w:pos="1701"/>
        </w:tabs>
        <w:adjustRightInd w:val="0"/>
        <w:spacing w:after="200" w:line="288" w:lineRule="auto"/>
        <w:ind w:left="993"/>
        <w:contextualSpacing/>
        <w:jc w:val="both"/>
        <w:outlineLvl w:val="0"/>
        <w:rPr>
          <w:rFonts w:ascii="Arial" w:eastAsia="Arial" w:hAnsi="Arial" w:cs="Arial"/>
          <w:b/>
          <w:bCs/>
          <w:caps/>
          <w:sz w:val="20"/>
          <w:lang w:eastAsia="en-GB"/>
        </w:rPr>
      </w:pPr>
      <w:r w:rsidRPr="00617808">
        <w:rPr>
          <w:rFonts w:ascii="Arial" w:eastAsia="Arial" w:hAnsi="Arial" w:cs="Arial"/>
          <w:sz w:val="20"/>
          <w:lang w:eastAsia="en-GB"/>
        </w:rPr>
        <w:t>not engage in any activity, practice or conduct which would constitute an offence under sections 1, 2 or 6 of the Bribery Act 2010 if such activity, practice or conduct had been carried out in the UK;</w:t>
      </w:r>
      <w:bookmarkStart w:id="193" w:name="a949499"/>
      <w:bookmarkStart w:id="194" w:name="d2303e269"/>
      <w:bookmarkStart w:id="195" w:name="a434205"/>
      <w:bookmarkStart w:id="196" w:name="d2303e308"/>
      <w:bookmarkStart w:id="197" w:name="a387434"/>
      <w:bookmarkEnd w:id="193"/>
      <w:bookmarkEnd w:id="194"/>
      <w:bookmarkEnd w:id="195"/>
      <w:bookmarkEnd w:id="196"/>
      <w:bookmarkEnd w:id="197"/>
    </w:p>
    <w:p w:rsidR="00201BE9" w:rsidRPr="00617808" w:rsidRDefault="00201BE9" w:rsidP="00201BE9">
      <w:pPr>
        <w:pStyle w:val="ListParagraph"/>
        <w:keepNext/>
        <w:numPr>
          <w:ilvl w:val="2"/>
          <w:numId w:val="42"/>
        </w:numPr>
        <w:tabs>
          <w:tab w:val="num" w:pos="1701"/>
        </w:tabs>
        <w:adjustRightInd w:val="0"/>
        <w:spacing w:after="200" w:line="288" w:lineRule="auto"/>
        <w:ind w:left="993"/>
        <w:contextualSpacing/>
        <w:jc w:val="both"/>
        <w:outlineLvl w:val="0"/>
        <w:rPr>
          <w:rFonts w:ascii="Arial" w:eastAsia="Arial" w:hAnsi="Arial" w:cs="Arial"/>
          <w:b/>
          <w:bCs/>
          <w:caps/>
          <w:sz w:val="20"/>
          <w:lang w:eastAsia="en-GB"/>
        </w:rPr>
      </w:pPr>
      <w:r w:rsidRPr="00617808">
        <w:rPr>
          <w:rFonts w:ascii="Arial" w:eastAsia="Arial" w:hAnsi="Arial" w:cs="Arial"/>
          <w:sz w:val="20"/>
          <w:lang w:eastAsia="en-GB"/>
        </w:rPr>
        <w:t>have and shall maintain in place throughout the term of this agreement its own policies and procedures, including adequate procedures under the Bribery Act 2010, to ensure compliance with the Relevant Requirements, and will enforce them where appropriate; and</w:t>
      </w:r>
      <w:bookmarkStart w:id="198" w:name="a208432"/>
      <w:bookmarkStart w:id="199" w:name="d2303e338"/>
      <w:bookmarkStart w:id="200" w:name="a314141"/>
      <w:bookmarkEnd w:id="198"/>
      <w:bookmarkEnd w:id="199"/>
      <w:bookmarkEnd w:id="200"/>
    </w:p>
    <w:p w:rsidR="00201BE9" w:rsidRPr="00617808" w:rsidRDefault="00201BE9" w:rsidP="00201BE9">
      <w:pPr>
        <w:pStyle w:val="ListParagraph"/>
        <w:keepNext/>
        <w:numPr>
          <w:ilvl w:val="2"/>
          <w:numId w:val="42"/>
        </w:numPr>
        <w:tabs>
          <w:tab w:val="num" w:pos="1701"/>
        </w:tabs>
        <w:adjustRightInd w:val="0"/>
        <w:spacing w:after="200" w:line="288" w:lineRule="auto"/>
        <w:ind w:left="993"/>
        <w:contextualSpacing/>
        <w:jc w:val="both"/>
        <w:outlineLvl w:val="0"/>
        <w:rPr>
          <w:rFonts w:ascii="Arial" w:eastAsia="Arial" w:hAnsi="Arial" w:cs="Arial"/>
          <w:b/>
          <w:bCs/>
          <w:caps/>
          <w:sz w:val="20"/>
          <w:lang w:eastAsia="en-GB"/>
        </w:rPr>
      </w:pPr>
      <w:proofErr w:type="gramStart"/>
      <w:r w:rsidRPr="00617808">
        <w:rPr>
          <w:rFonts w:ascii="Arial" w:eastAsia="Arial" w:hAnsi="Arial" w:cs="Arial"/>
          <w:sz w:val="20"/>
          <w:lang w:eastAsia="en-GB"/>
        </w:rPr>
        <w:t>promptly</w:t>
      </w:r>
      <w:proofErr w:type="gramEnd"/>
      <w:r w:rsidRPr="00617808">
        <w:rPr>
          <w:rFonts w:ascii="Arial" w:eastAsia="Arial" w:hAnsi="Arial" w:cs="Arial"/>
          <w:sz w:val="20"/>
          <w:lang w:eastAsia="en-GB"/>
        </w:rPr>
        <w:t xml:space="preserve"> report to the Customer any request or demand for any undue financial or other advantage of any kind received by the Seller in connection with the performance of this Agreement.</w:t>
      </w:r>
    </w:p>
    <w:p w:rsidR="00201BE9" w:rsidRPr="00617808" w:rsidRDefault="00201BE9" w:rsidP="00201BE9">
      <w:pPr>
        <w:pStyle w:val="ListParagraph"/>
        <w:keepNext/>
        <w:tabs>
          <w:tab w:val="num" w:pos="1701"/>
        </w:tabs>
        <w:adjustRightInd w:val="0"/>
        <w:spacing w:after="200" w:line="288" w:lineRule="auto"/>
        <w:ind w:left="993"/>
        <w:jc w:val="both"/>
        <w:outlineLvl w:val="0"/>
        <w:rPr>
          <w:rFonts w:ascii="Arial" w:eastAsia="Arial" w:hAnsi="Arial" w:cs="Arial"/>
          <w:b/>
          <w:bCs/>
          <w:caps/>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bookmarkStart w:id="201" w:name="a709350"/>
      <w:bookmarkStart w:id="202" w:name="d2303e362"/>
      <w:bookmarkStart w:id="203" w:name="a300519"/>
      <w:bookmarkStart w:id="204" w:name="d2303e514"/>
      <w:bookmarkStart w:id="205" w:name="a547654"/>
      <w:bookmarkStart w:id="206" w:name="d2303e578"/>
      <w:bookmarkStart w:id="207" w:name="a629059"/>
      <w:bookmarkStart w:id="208" w:name="d2303e610"/>
      <w:bookmarkStart w:id="209" w:name="a926641"/>
      <w:bookmarkEnd w:id="201"/>
      <w:bookmarkEnd w:id="202"/>
      <w:bookmarkEnd w:id="203"/>
      <w:bookmarkEnd w:id="204"/>
      <w:bookmarkEnd w:id="205"/>
      <w:bookmarkEnd w:id="206"/>
      <w:bookmarkEnd w:id="207"/>
      <w:bookmarkEnd w:id="208"/>
      <w:bookmarkEnd w:id="209"/>
      <w:r w:rsidRPr="00617808">
        <w:rPr>
          <w:rFonts w:ascii="Arial" w:eastAsia="Arial" w:hAnsi="Arial" w:cs="Arial"/>
          <w:sz w:val="20"/>
          <w:lang w:eastAsia="en-GB"/>
        </w:rPr>
        <w:t xml:space="preserve">Breach of this clause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_Ref407227102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652EAB">
        <w:rPr>
          <w:rFonts w:ascii="Arial" w:eastAsia="Arial" w:hAnsi="Arial" w:cs="Arial"/>
          <w:sz w:val="20"/>
          <w:lang w:eastAsia="en-GB"/>
        </w:rPr>
        <w:t>13</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shall be deemed a material breach.</w:t>
      </w:r>
    </w:p>
    <w:p w:rsidR="00201BE9" w:rsidRPr="00617808" w:rsidRDefault="00201BE9" w:rsidP="00201BE9">
      <w:pPr>
        <w:pStyle w:val="ListParagraph"/>
        <w:tabs>
          <w:tab w:val="num" w:pos="709"/>
        </w:tabs>
        <w:adjustRightInd w:val="0"/>
        <w:spacing w:after="200" w:line="288" w:lineRule="auto"/>
        <w:ind w:left="360"/>
        <w:jc w:val="both"/>
        <w:rPr>
          <w:rFonts w:ascii="Arial" w:eastAsia="Arial" w:hAnsi="Arial" w:cs="Arial"/>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bookmarkStart w:id="210" w:name="a698288"/>
      <w:bookmarkStart w:id="211" w:name="d2303e674"/>
      <w:bookmarkStart w:id="212" w:name="a531432"/>
      <w:bookmarkEnd w:id="210"/>
      <w:bookmarkEnd w:id="211"/>
      <w:bookmarkEnd w:id="212"/>
      <w:r w:rsidRPr="00617808">
        <w:rPr>
          <w:rFonts w:ascii="Arial" w:eastAsia="Arial" w:hAnsi="Arial" w:cs="Arial"/>
          <w:sz w:val="20"/>
          <w:lang w:eastAsia="en-GB"/>
        </w:rPr>
        <w:t xml:space="preserve">For the purpose of this clause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_Ref407227102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652EAB">
        <w:rPr>
          <w:rFonts w:ascii="Arial" w:eastAsia="Arial" w:hAnsi="Arial" w:cs="Arial"/>
          <w:sz w:val="20"/>
          <w:lang w:eastAsia="en-GB"/>
        </w:rPr>
        <w:t>13</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the meaning of adequate procedures and foreign public official and whether a person is associated with another person shall be determined in accordance with section 7(2) of the Bribery Act 2010 (and any guidance issued under section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_Ref407227102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652EAB">
        <w:rPr>
          <w:rFonts w:ascii="Arial" w:eastAsia="Arial" w:hAnsi="Arial" w:cs="Arial"/>
          <w:sz w:val="20"/>
          <w:lang w:eastAsia="en-GB"/>
        </w:rPr>
        <w:t>13</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of that Act), sections 6(5) and 6(6) of that Act and section 8 of that Act respectively. </w:t>
      </w:r>
      <w:bookmarkStart w:id="213" w:name="_Toc477345568"/>
      <w:bookmarkStart w:id="214" w:name="_Toc482005633"/>
      <w:bookmarkStart w:id="215" w:name="_Toc482008236"/>
      <w:bookmarkStart w:id="216" w:name="_Toc489967344"/>
      <w:bookmarkStart w:id="217" w:name="_Toc490828762"/>
    </w:p>
    <w:p w:rsidR="00201BE9" w:rsidRDefault="00201BE9" w:rsidP="00201BE9">
      <w:pPr>
        <w:pStyle w:val="ListParagraph"/>
        <w:adjustRightInd w:val="0"/>
        <w:spacing w:after="200" w:line="288" w:lineRule="auto"/>
        <w:ind w:left="360"/>
        <w:jc w:val="both"/>
        <w:rPr>
          <w:rFonts w:ascii="Arial" w:eastAsia="Arial" w:hAnsi="Arial" w:cs="Arial"/>
          <w:sz w:val="20"/>
          <w:lang w:eastAsia="en-GB"/>
        </w:rPr>
      </w:pPr>
    </w:p>
    <w:p w:rsidR="00201BE9" w:rsidRPr="005A7805" w:rsidRDefault="00201BE9" w:rsidP="00201BE9">
      <w:pPr>
        <w:pStyle w:val="ListParagraph"/>
        <w:numPr>
          <w:ilvl w:val="0"/>
          <w:numId w:val="42"/>
        </w:numPr>
        <w:tabs>
          <w:tab w:val="num" w:pos="7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b/>
          <w:bCs/>
          <w:caps/>
          <w:sz w:val="20"/>
          <w:lang w:eastAsia="en-GB"/>
        </w:rPr>
        <w:t>DATA PROTECTION</w:t>
      </w:r>
      <w:bookmarkStart w:id="218" w:name="_Ref132186355"/>
      <w:bookmarkStart w:id="219" w:name="_Ref104712230"/>
      <w:bookmarkEnd w:id="182"/>
      <w:bookmarkEnd w:id="183"/>
      <w:bookmarkEnd w:id="184"/>
      <w:bookmarkEnd w:id="185"/>
      <w:bookmarkEnd w:id="186"/>
      <w:bookmarkEnd w:id="187"/>
      <w:bookmarkEnd w:id="188"/>
      <w:bookmarkEnd w:id="189"/>
      <w:bookmarkEnd w:id="190"/>
      <w:bookmarkEnd w:id="213"/>
      <w:bookmarkEnd w:id="214"/>
      <w:bookmarkEnd w:id="215"/>
      <w:bookmarkEnd w:id="216"/>
      <w:bookmarkEnd w:id="217"/>
    </w:p>
    <w:p w:rsidR="00201BE9" w:rsidRPr="00617808" w:rsidRDefault="00201BE9" w:rsidP="00201BE9">
      <w:pPr>
        <w:pStyle w:val="ListParagraph"/>
        <w:adjustRightInd w:val="0"/>
        <w:spacing w:after="200" w:line="288" w:lineRule="auto"/>
        <w:ind w:left="360"/>
        <w:jc w:val="both"/>
        <w:rPr>
          <w:rFonts w:ascii="Arial" w:eastAsia="Arial" w:hAnsi="Arial" w:cs="Arial"/>
          <w:sz w:val="20"/>
          <w:lang w:eastAsia="en-GB"/>
        </w:rPr>
      </w:pPr>
    </w:p>
    <w:p w:rsidR="00201BE9" w:rsidRPr="00617808"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b/>
          <w:sz w:val="20"/>
          <w:lang w:eastAsia="en-GB"/>
        </w:rPr>
        <w:t>Properly notified</w:t>
      </w:r>
      <w:bookmarkEnd w:id="218"/>
      <w:bookmarkEnd w:id="219"/>
    </w:p>
    <w:p w:rsidR="00201BE9" w:rsidRPr="00617808" w:rsidRDefault="00201BE9" w:rsidP="00201BE9">
      <w:pPr>
        <w:pStyle w:val="ListParagraph"/>
        <w:adjustRightInd w:val="0"/>
        <w:spacing w:after="200" w:line="288" w:lineRule="auto"/>
        <w:ind w:left="360"/>
        <w:jc w:val="both"/>
        <w:rPr>
          <w:rFonts w:ascii="Arial" w:eastAsia="Arial" w:hAnsi="Arial" w:cs="Arial"/>
          <w:sz w:val="20"/>
          <w:lang w:eastAsia="en-GB"/>
        </w:rPr>
      </w:pPr>
    </w:p>
    <w:p w:rsidR="00201BE9" w:rsidRPr="00617808" w:rsidRDefault="00201BE9" w:rsidP="00201BE9">
      <w:pPr>
        <w:pStyle w:val="ListParagraph"/>
        <w:numPr>
          <w:ilvl w:val="2"/>
          <w:numId w:val="42"/>
        </w:numPr>
        <w:adjustRightInd w:val="0"/>
        <w:spacing w:after="200" w:line="288" w:lineRule="auto"/>
        <w:ind w:left="993"/>
        <w:contextualSpacing/>
        <w:jc w:val="both"/>
        <w:rPr>
          <w:rFonts w:ascii="Arial" w:eastAsia="Arial" w:hAnsi="Arial" w:cs="Arial"/>
          <w:sz w:val="20"/>
          <w:lang w:eastAsia="en-GB"/>
        </w:rPr>
      </w:pPr>
      <w:r w:rsidRPr="00617808">
        <w:rPr>
          <w:rFonts w:ascii="Arial" w:hAnsi="Arial" w:cs="Arial"/>
          <w:sz w:val="20"/>
          <w:lang w:eastAsia="en-GB"/>
        </w:rPr>
        <w:t>Each party warrants that it has made all relevant notifications in accordance with its obligations under the Data Protection Act 1998 to the extent required for the processing of personal data (as defined under that Act) in the performance of its obligations a</w:t>
      </w:r>
      <w:r>
        <w:rPr>
          <w:rFonts w:ascii="Arial" w:hAnsi="Arial" w:cs="Arial"/>
          <w:sz w:val="20"/>
          <w:lang w:eastAsia="en-GB"/>
        </w:rPr>
        <w:t xml:space="preserve">nd exercise of its rights under </w:t>
      </w:r>
      <w:r w:rsidRPr="00617808">
        <w:rPr>
          <w:rFonts w:ascii="Arial" w:hAnsi="Arial" w:cs="Arial"/>
          <w:sz w:val="20"/>
          <w:lang w:eastAsia="en-GB"/>
        </w:rPr>
        <w:t>this Agreement.</w:t>
      </w:r>
    </w:p>
    <w:p w:rsidR="00201BE9" w:rsidRPr="00617808" w:rsidRDefault="00201BE9" w:rsidP="00201BE9">
      <w:pPr>
        <w:pStyle w:val="ListParagraph"/>
        <w:adjustRightInd w:val="0"/>
        <w:spacing w:after="200" w:line="288" w:lineRule="auto"/>
        <w:jc w:val="both"/>
        <w:rPr>
          <w:rFonts w:ascii="Arial" w:eastAsia="Arial" w:hAnsi="Arial" w:cs="Arial"/>
          <w:sz w:val="20"/>
          <w:lang w:eastAsia="en-GB"/>
        </w:rPr>
      </w:pPr>
    </w:p>
    <w:p w:rsidR="00201BE9" w:rsidRPr="00617808"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bookmarkStart w:id="220" w:name="_Ref132186356"/>
      <w:bookmarkStart w:id="221" w:name="_Ref104712231"/>
      <w:r w:rsidRPr="00617808">
        <w:rPr>
          <w:rFonts w:ascii="Arial" w:eastAsia="Arial" w:hAnsi="Arial" w:cs="Arial"/>
          <w:b/>
          <w:sz w:val="20"/>
          <w:lang w:eastAsia="en-GB"/>
        </w:rPr>
        <w:t>Compliance</w:t>
      </w:r>
      <w:bookmarkEnd w:id="220"/>
      <w:bookmarkEnd w:id="221"/>
    </w:p>
    <w:p w:rsidR="00201BE9" w:rsidRPr="0094672C" w:rsidRDefault="00201BE9" w:rsidP="00201BE9">
      <w:pPr>
        <w:adjustRightInd w:val="0"/>
        <w:spacing w:after="200" w:line="288" w:lineRule="auto"/>
        <w:ind w:left="709"/>
        <w:jc w:val="both"/>
        <w:rPr>
          <w:rFonts w:ascii="Arial" w:eastAsia="Arial" w:hAnsi="Arial" w:cs="Arial"/>
          <w:sz w:val="20"/>
          <w:szCs w:val="20"/>
          <w:lang w:eastAsia="en-GB"/>
        </w:rPr>
      </w:pPr>
      <w:r w:rsidRPr="0094672C">
        <w:rPr>
          <w:rFonts w:ascii="Arial" w:eastAsia="Arial" w:hAnsi="Arial" w:cs="Arial"/>
          <w:sz w:val="20"/>
          <w:szCs w:val="20"/>
          <w:lang w:eastAsia="en-GB"/>
        </w:rPr>
        <w:t>The parties agree to comply with the relevant provisions of the Data Protection Act 1998 and any directions issued by the Information Commissioner in its processing of such personal data.</w:t>
      </w:r>
    </w:p>
    <w:p w:rsidR="00201BE9" w:rsidRDefault="00201BE9" w:rsidP="00201BE9">
      <w:pPr>
        <w:pStyle w:val="ListParagraph"/>
        <w:keepNext/>
        <w:numPr>
          <w:ilvl w:val="0"/>
          <w:numId w:val="42"/>
        </w:numPr>
        <w:tabs>
          <w:tab w:val="num" w:pos="1277"/>
        </w:tabs>
        <w:adjustRightInd w:val="0"/>
        <w:spacing w:after="200" w:line="288" w:lineRule="auto"/>
        <w:contextualSpacing/>
        <w:jc w:val="both"/>
        <w:outlineLvl w:val="0"/>
        <w:rPr>
          <w:rFonts w:ascii="Arial" w:eastAsia="Arial" w:hAnsi="Arial" w:cs="Arial"/>
          <w:b/>
          <w:bCs/>
          <w:caps/>
          <w:sz w:val="20"/>
          <w:lang w:eastAsia="en-GB"/>
        </w:rPr>
      </w:pPr>
      <w:bookmarkStart w:id="222" w:name="_Toc408303306"/>
      <w:bookmarkStart w:id="223" w:name="_Ref412477639"/>
      <w:bookmarkStart w:id="224" w:name="_Ref412477329"/>
      <w:bookmarkStart w:id="225" w:name="_Ref402817280"/>
      <w:bookmarkStart w:id="226" w:name="_Ref397804710"/>
      <w:bookmarkStart w:id="227" w:name="_Ref132186450"/>
      <w:bookmarkStart w:id="228" w:name="_Ref132186360"/>
      <w:bookmarkStart w:id="229" w:name="_Ref101003901"/>
      <w:bookmarkStart w:id="230" w:name="_Toc477345569"/>
      <w:bookmarkStart w:id="231" w:name="_Toc482005634"/>
      <w:bookmarkStart w:id="232" w:name="_Toc482008237"/>
      <w:bookmarkStart w:id="233" w:name="_Toc489967345"/>
      <w:bookmarkStart w:id="234" w:name="_Toc490828763"/>
      <w:r w:rsidRPr="00617808">
        <w:rPr>
          <w:rFonts w:ascii="Arial" w:eastAsia="Arial" w:hAnsi="Arial" w:cs="Arial"/>
          <w:b/>
          <w:bCs/>
          <w:caps/>
          <w:sz w:val="20"/>
          <w:lang w:eastAsia="en-GB"/>
        </w:rPr>
        <w:t>termination</w:t>
      </w:r>
      <w:bookmarkEnd w:id="222"/>
      <w:bookmarkEnd w:id="223"/>
      <w:bookmarkEnd w:id="224"/>
      <w:bookmarkEnd w:id="225"/>
      <w:bookmarkEnd w:id="226"/>
      <w:bookmarkEnd w:id="227"/>
      <w:bookmarkEnd w:id="228"/>
      <w:bookmarkEnd w:id="229"/>
      <w:bookmarkEnd w:id="230"/>
      <w:bookmarkEnd w:id="231"/>
      <w:bookmarkEnd w:id="232"/>
      <w:bookmarkEnd w:id="233"/>
      <w:bookmarkEnd w:id="234"/>
    </w:p>
    <w:p w:rsidR="00201BE9" w:rsidRPr="00617808" w:rsidRDefault="00201BE9" w:rsidP="00201BE9">
      <w:pPr>
        <w:pStyle w:val="ListParagraph"/>
        <w:keepNext/>
        <w:tabs>
          <w:tab w:val="num" w:pos="1277"/>
        </w:tabs>
        <w:adjustRightInd w:val="0"/>
        <w:spacing w:after="200" w:line="288" w:lineRule="auto"/>
        <w:ind w:left="360"/>
        <w:jc w:val="both"/>
        <w:outlineLvl w:val="0"/>
        <w:rPr>
          <w:rFonts w:ascii="Arial" w:eastAsia="Arial" w:hAnsi="Arial" w:cs="Arial"/>
          <w:b/>
          <w:bCs/>
          <w:caps/>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This Agreement may be terminated:</w:t>
      </w:r>
      <w:bookmarkStart w:id="235" w:name="_Ref109701762"/>
    </w:p>
    <w:p w:rsidR="00201BE9" w:rsidRDefault="00201BE9" w:rsidP="00201BE9">
      <w:pPr>
        <w:pStyle w:val="ListParagraph"/>
        <w:adjustRightInd w:val="0"/>
        <w:spacing w:after="200" w:line="288" w:lineRule="auto"/>
        <w:ind w:left="360"/>
        <w:jc w:val="both"/>
        <w:rPr>
          <w:rFonts w:ascii="Arial" w:eastAsia="Arial" w:hAnsi="Arial" w:cs="Arial"/>
          <w:sz w:val="20"/>
          <w:lang w:eastAsia="en-GB"/>
        </w:rPr>
      </w:pPr>
    </w:p>
    <w:p w:rsidR="00201BE9" w:rsidRDefault="00201BE9" w:rsidP="00201BE9">
      <w:pPr>
        <w:pStyle w:val="ListParagraph"/>
        <w:numPr>
          <w:ilvl w:val="2"/>
          <w:numId w:val="42"/>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immediately by either party on written notice, if the other is in material breach of an obligation under this Agreement and in the case of any such breach capable of remedy has failed to remedy the breach within a period of 30 days after receipt of written notice to do so;</w:t>
      </w:r>
      <w:bookmarkEnd w:id="235"/>
      <w:r w:rsidRPr="00617808">
        <w:rPr>
          <w:rFonts w:ascii="Arial" w:eastAsia="Arial" w:hAnsi="Arial" w:cs="Arial"/>
          <w:sz w:val="20"/>
          <w:lang w:eastAsia="en-GB"/>
        </w:rPr>
        <w:t xml:space="preserve">  </w:t>
      </w:r>
      <w:bookmarkStart w:id="236" w:name="_Ref396917816"/>
    </w:p>
    <w:p w:rsidR="00201BE9" w:rsidRDefault="00201BE9" w:rsidP="00201BE9">
      <w:pPr>
        <w:pStyle w:val="ListParagraph"/>
        <w:numPr>
          <w:ilvl w:val="2"/>
          <w:numId w:val="42"/>
        </w:numPr>
        <w:tabs>
          <w:tab w:val="num" w:pos="1701"/>
        </w:tabs>
        <w:adjustRightInd w:val="0"/>
        <w:spacing w:after="200" w:line="288" w:lineRule="auto"/>
        <w:ind w:left="993"/>
        <w:contextualSpacing/>
        <w:jc w:val="both"/>
        <w:rPr>
          <w:rFonts w:ascii="Arial" w:eastAsia="Arial" w:hAnsi="Arial" w:cs="Arial"/>
          <w:sz w:val="20"/>
          <w:lang w:eastAsia="en-GB"/>
        </w:rPr>
      </w:pPr>
      <w:proofErr w:type="gramStart"/>
      <w:r w:rsidRPr="00617808">
        <w:rPr>
          <w:rFonts w:ascii="Arial" w:eastAsia="Arial" w:hAnsi="Arial" w:cs="Arial"/>
          <w:sz w:val="20"/>
          <w:lang w:eastAsia="en-GB"/>
        </w:rPr>
        <w:t>immediately</w:t>
      </w:r>
      <w:proofErr w:type="gramEnd"/>
      <w:r w:rsidRPr="00617808">
        <w:rPr>
          <w:rFonts w:ascii="Arial" w:eastAsia="Arial" w:hAnsi="Arial" w:cs="Arial"/>
          <w:sz w:val="20"/>
          <w:lang w:eastAsia="en-GB"/>
        </w:rPr>
        <w:t xml:space="preserve"> by either party on written notice, if the other party repeatedly breaches any of the terms of this Agreement in such manner as reasonably demonstrates conduct which is inconsistent with an intention or ability to give effect to the terms of this Agreement</w:t>
      </w:r>
      <w:bookmarkEnd w:id="236"/>
      <w:r w:rsidRPr="00617808">
        <w:rPr>
          <w:rFonts w:ascii="Arial" w:eastAsia="Arial" w:hAnsi="Arial" w:cs="Arial"/>
          <w:sz w:val="20"/>
          <w:lang w:eastAsia="en-GB"/>
        </w:rPr>
        <w:t>.</w:t>
      </w:r>
      <w:bookmarkStart w:id="237" w:name="_Ref393902772"/>
      <w:bookmarkStart w:id="238" w:name="_Ref109701763"/>
    </w:p>
    <w:p w:rsidR="00201BE9" w:rsidRPr="00617808" w:rsidRDefault="00201BE9" w:rsidP="00201BE9">
      <w:pPr>
        <w:pStyle w:val="ListParagraph"/>
        <w:numPr>
          <w:ilvl w:val="2"/>
          <w:numId w:val="42"/>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immediately by either party on written notice:</w:t>
      </w:r>
      <w:bookmarkEnd w:id="237"/>
      <w:bookmarkEnd w:id="238"/>
    </w:p>
    <w:p w:rsidR="00201BE9" w:rsidRDefault="00201BE9" w:rsidP="00201BE9">
      <w:pPr>
        <w:pStyle w:val="ListParagraph"/>
        <w:numPr>
          <w:ilvl w:val="0"/>
          <w:numId w:val="43"/>
        </w:numPr>
        <w:tabs>
          <w:tab w:val="num" w:pos="2409"/>
        </w:tabs>
        <w:adjustRightInd w:val="0"/>
        <w:spacing w:after="200" w:line="288" w:lineRule="auto"/>
        <w:contextualSpacing/>
        <w:jc w:val="both"/>
        <w:rPr>
          <w:rFonts w:ascii="Arial" w:eastAsia="Arial" w:hAnsi="Arial" w:cs="Arial"/>
          <w:sz w:val="20"/>
          <w:lang w:eastAsia="en-GB"/>
        </w:rPr>
      </w:pPr>
      <w:bookmarkStart w:id="239" w:name="_Ref404610838"/>
      <w:r w:rsidRPr="00617808">
        <w:rPr>
          <w:rFonts w:ascii="Arial" w:eastAsia="Arial" w:hAnsi="Arial" w:cs="Arial"/>
          <w:sz w:val="20"/>
          <w:lang w:eastAsia="en-GB"/>
        </w:rPr>
        <w:t>if the other party is dissolved or struck off the register of companies maintained by Companies House or it suspends or ceases, or threatens to suspend or cease, carrying on all or a substantial part of its business or it is removed from the Register of Companies or ceases to exist (whether or not capable of re-instatement or re-construction);</w:t>
      </w:r>
      <w:bookmarkEnd w:id="239"/>
    </w:p>
    <w:p w:rsidR="00201BE9" w:rsidRDefault="00201BE9" w:rsidP="00201BE9">
      <w:pPr>
        <w:pStyle w:val="ListParagraph"/>
        <w:numPr>
          <w:ilvl w:val="0"/>
          <w:numId w:val="43"/>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 xml:space="preserve">if a meeting is convened, a petition is filed, a notice is given, a resolution is passed or an order is made for or in connection with the winding up of the other party except for the purpose of a solvent reconstruction, reorganisation, merger or consolidation; </w:t>
      </w:r>
    </w:p>
    <w:p w:rsidR="00201BE9" w:rsidRDefault="00201BE9" w:rsidP="00201BE9">
      <w:pPr>
        <w:pStyle w:val="ListParagraph"/>
        <w:numPr>
          <w:ilvl w:val="0"/>
          <w:numId w:val="43"/>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if a person becomes entitled to appoint or has appointed a receiver (including fixed charge or court appointed), administrative receiver, liquidator, administrator, manager, insolvency practitioner or similar officer over the whole or a substantial part of the undertaking, property or assets  of the other party;</w:t>
      </w:r>
    </w:p>
    <w:p w:rsidR="00201BE9" w:rsidRDefault="00201BE9" w:rsidP="00201BE9">
      <w:pPr>
        <w:pStyle w:val="ListParagraph"/>
        <w:numPr>
          <w:ilvl w:val="0"/>
          <w:numId w:val="43"/>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if the other party stops or suspends, or threatens to stop or suspend, payment of its debts or is unable to pay its debts as they fall due or admits inability to pay its debts or is deemed unable to pay its debts within the meaning of section 123 of the Insolvency Act 1986;</w:t>
      </w:r>
      <w:bookmarkStart w:id="240" w:name="_Ref393902790"/>
    </w:p>
    <w:p w:rsidR="00201BE9" w:rsidRDefault="00201BE9" w:rsidP="00201BE9">
      <w:pPr>
        <w:pStyle w:val="ListParagraph"/>
        <w:numPr>
          <w:ilvl w:val="0"/>
          <w:numId w:val="43"/>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if a statutory demand is presented against the other party (which is not the subject of a bona fide dispute) and remains unsatisfied for more than 21 days;</w:t>
      </w:r>
      <w:bookmarkEnd w:id="240"/>
      <w:r w:rsidRPr="00617808">
        <w:rPr>
          <w:rFonts w:ascii="Arial" w:eastAsia="Arial" w:hAnsi="Arial" w:cs="Arial"/>
          <w:sz w:val="20"/>
          <w:lang w:eastAsia="en-GB"/>
        </w:rPr>
        <w:t xml:space="preserve"> </w:t>
      </w:r>
    </w:p>
    <w:p w:rsidR="00201BE9" w:rsidRDefault="00201BE9" w:rsidP="00201BE9">
      <w:pPr>
        <w:pStyle w:val="ListParagraph"/>
        <w:numPr>
          <w:ilvl w:val="0"/>
          <w:numId w:val="43"/>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 xml:space="preserve">if the other party commences negotiations with all or any class of its creditors with a view to rescheduling any of its debts or enters into (or proposes to enter into) a composition, scheme of arrangement or voluntary arrangement with any of its creditors or otherwise or a moratorium is agreed imposed or declared in respect of or affecting all or a material part of (or of a particular type of) the debts of the other party; </w:t>
      </w:r>
      <w:bookmarkStart w:id="241" w:name="_Ref404610842"/>
    </w:p>
    <w:p w:rsidR="00201BE9" w:rsidRDefault="00201BE9" w:rsidP="00201BE9">
      <w:pPr>
        <w:pStyle w:val="ListParagraph"/>
        <w:numPr>
          <w:ilvl w:val="0"/>
          <w:numId w:val="43"/>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if notice of intention to appoint an administrator is given by any person (including the other party’s directors, the other party or any qualifying floating charge holder as defined in the Insolvency Act 1986), an application is made to court or an order is made for the appointment of an administrator or if an administrator is appointed or any step is taken by any person with a view to placing the other party into administration as defined by the Insolvency Act 1986; or</w:t>
      </w:r>
      <w:bookmarkEnd w:id="241"/>
    </w:p>
    <w:p w:rsidR="00201BE9" w:rsidRDefault="00201BE9" w:rsidP="00201BE9">
      <w:pPr>
        <w:pStyle w:val="ListParagraph"/>
        <w:numPr>
          <w:ilvl w:val="0"/>
          <w:numId w:val="43"/>
        </w:numPr>
        <w:tabs>
          <w:tab w:val="num" w:pos="2409"/>
        </w:tabs>
        <w:adjustRightInd w:val="0"/>
        <w:spacing w:after="200" w:line="288" w:lineRule="auto"/>
        <w:contextualSpacing/>
        <w:jc w:val="both"/>
        <w:rPr>
          <w:rFonts w:ascii="Arial" w:eastAsia="Arial" w:hAnsi="Arial" w:cs="Arial"/>
          <w:sz w:val="20"/>
          <w:lang w:eastAsia="en-GB"/>
        </w:rPr>
      </w:pPr>
      <w:proofErr w:type="gramStart"/>
      <w:r w:rsidRPr="00617808">
        <w:rPr>
          <w:rFonts w:ascii="Arial" w:eastAsia="Arial" w:hAnsi="Arial" w:cs="Arial"/>
          <w:sz w:val="20"/>
          <w:lang w:eastAsia="en-GB"/>
        </w:rPr>
        <w:t>if</w:t>
      </w:r>
      <w:proofErr w:type="gramEnd"/>
      <w:r w:rsidRPr="00617808">
        <w:rPr>
          <w:rFonts w:ascii="Arial" w:eastAsia="Arial" w:hAnsi="Arial" w:cs="Arial"/>
          <w:sz w:val="20"/>
          <w:lang w:eastAsia="en-GB"/>
        </w:rPr>
        <w:t xml:space="preserve"> any event or circumstance occurs which under the law of any relevant jurisdiction has an analogous or equivalent effect to any of the events listed in clauses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_Ref404610838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652EAB">
        <w:rPr>
          <w:rFonts w:ascii="Arial" w:eastAsia="Arial" w:hAnsi="Arial" w:cs="Arial"/>
          <w:sz w:val="20"/>
          <w:lang w:eastAsia="en-GB"/>
        </w:rPr>
        <w:t></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to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_Ref404610842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652EAB">
        <w:rPr>
          <w:rFonts w:ascii="Arial" w:eastAsia="Arial" w:hAnsi="Arial" w:cs="Arial"/>
          <w:sz w:val="20"/>
          <w:lang w:eastAsia="en-GB"/>
        </w:rPr>
        <w:t></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in relation to the other party. </w:t>
      </w:r>
    </w:p>
    <w:p w:rsidR="00201BE9" w:rsidRPr="00617808" w:rsidRDefault="00201BE9" w:rsidP="00201BE9">
      <w:pPr>
        <w:pStyle w:val="ListParagraph"/>
        <w:tabs>
          <w:tab w:val="num" w:pos="2409"/>
        </w:tabs>
        <w:adjustRightInd w:val="0"/>
        <w:spacing w:after="200" w:line="288" w:lineRule="auto"/>
        <w:ind w:left="2421"/>
        <w:jc w:val="both"/>
        <w:rPr>
          <w:rFonts w:ascii="Arial" w:eastAsia="Arial" w:hAnsi="Arial" w:cs="Arial"/>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 xml:space="preserve">For the purposes of this clause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_Ref101003901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652EAB">
        <w:rPr>
          <w:rFonts w:ascii="Arial" w:eastAsia="Arial" w:hAnsi="Arial" w:cs="Arial"/>
          <w:sz w:val="20"/>
          <w:lang w:eastAsia="en-GB"/>
        </w:rPr>
        <w:t>15</w:t>
      </w:r>
      <w:r w:rsidRPr="00617808">
        <w:rPr>
          <w:rFonts w:ascii="Arial" w:eastAsia="Arial" w:hAnsi="Arial" w:cs="Arial"/>
          <w:sz w:val="20"/>
          <w:lang w:eastAsia="en-GB"/>
        </w:rPr>
        <w:fldChar w:fldCharType="end"/>
      </w:r>
      <w:r w:rsidRPr="00617808">
        <w:rPr>
          <w:rFonts w:ascii="Arial" w:eastAsia="Arial" w:hAnsi="Arial" w:cs="Arial"/>
          <w:sz w:val="20"/>
          <w:lang w:eastAsia="en-GB"/>
        </w:rPr>
        <w:t>:</w:t>
      </w:r>
    </w:p>
    <w:p w:rsidR="00201BE9" w:rsidRPr="00617808" w:rsidRDefault="00201BE9" w:rsidP="00201BE9">
      <w:pPr>
        <w:pStyle w:val="ListParagraph"/>
        <w:tabs>
          <w:tab w:val="num" w:pos="709"/>
        </w:tabs>
        <w:adjustRightInd w:val="0"/>
        <w:spacing w:after="200" w:line="288" w:lineRule="auto"/>
        <w:ind w:left="360"/>
        <w:jc w:val="both"/>
        <w:rPr>
          <w:rFonts w:ascii="Arial" w:eastAsia="Arial" w:hAnsi="Arial" w:cs="Arial"/>
          <w:sz w:val="20"/>
          <w:lang w:eastAsia="en-GB"/>
        </w:rPr>
      </w:pPr>
    </w:p>
    <w:p w:rsidR="00201BE9" w:rsidRPr="00617808" w:rsidRDefault="00201BE9" w:rsidP="00201BE9">
      <w:pPr>
        <w:pStyle w:val="ListParagraph"/>
        <w:numPr>
          <w:ilvl w:val="2"/>
          <w:numId w:val="42"/>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a breach shall be considered capable of remedy:</w:t>
      </w:r>
    </w:p>
    <w:p w:rsidR="00201BE9" w:rsidRDefault="00201BE9" w:rsidP="00201BE9">
      <w:pPr>
        <w:pStyle w:val="ListParagraph"/>
        <w:numPr>
          <w:ilvl w:val="0"/>
          <w:numId w:val="44"/>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if the party in breach can comply with the provision in question in all respects other than as to the time of performance; and</w:t>
      </w:r>
    </w:p>
    <w:p w:rsidR="00201BE9" w:rsidRDefault="00201BE9" w:rsidP="00201BE9">
      <w:pPr>
        <w:pStyle w:val="ListParagraph"/>
        <w:numPr>
          <w:ilvl w:val="0"/>
          <w:numId w:val="44"/>
        </w:numPr>
        <w:tabs>
          <w:tab w:val="num" w:pos="2409"/>
        </w:tabs>
        <w:adjustRightInd w:val="0"/>
        <w:spacing w:after="200" w:line="288" w:lineRule="auto"/>
        <w:contextualSpacing/>
        <w:jc w:val="both"/>
        <w:rPr>
          <w:rFonts w:ascii="Arial" w:eastAsia="Arial" w:hAnsi="Arial" w:cs="Arial"/>
          <w:sz w:val="20"/>
          <w:lang w:eastAsia="en-GB"/>
        </w:rPr>
      </w:pPr>
      <w:proofErr w:type="gramStart"/>
      <w:r w:rsidRPr="00617808">
        <w:rPr>
          <w:rFonts w:ascii="Arial" w:eastAsia="Arial" w:hAnsi="Arial" w:cs="Arial"/>
          <w:sz w:val="20"/>
          <w:lang w:eastAsia="en-GB"/>
        </w:rPr>
        <w:t>if</w:t>
      </w:r>
      <w:proofErr w:type="gramEnd"/>
      <w:r w:rsidRPr="00617808">
        <w:rPr>
          <w:rFonts w:ascii="Arial" w:eastAsia="Arial" w:hAnsi="Arial" w:cs="Arial"/>
          <w:sz w:val="20"/>
          <w:lang w:eastAsia="en-GB"/>
        </w:rPr>
        <w:t xml:space="preserve"> time of performance is not of the essence.</w:t>
      </w:r>
    </w:p>
    <w:p w:rsidR="00201BE9" w:rsidRPr="00617808" w:rsidRDefault="00201BE9" w:rsidP="00201BE9">
      <w:pPr>
        <w:pStyle w:val="ListParagraph"/>
        <w:tabs>
          <w:tab w:val="num" w:pos="2409"/>
        </w:tabs>
        <w:adjustRightInd w:val="0"/>
        <w:spacing w:after="200" w:line="288" w:lineRule="auto"/>
        <w:ind w:left="2421"/>
        <w:jc w:val="both"/>
        <w:rPr>
          <w:rFonts w:ascii="Arial" w:eastAsia="Arial" w:hAnsi="Arial" w:cs="Arial"/>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bookmarkStart w:id="242" w:name="_Ref395191755"/>
      <w:r w:rsidRPr="00617808">
        <w:rPr>
          <w:rFonts w:ascii="Arial" w:eastAsia="Arial" w:hAnsi="Arial" w:cs="Arial"/>
          <w:sz w:val="20"/>
          <w:lang w:eastAsia="en-GB"/>
        </w:rPr>
        <w:t xml:space="preserve">Termination of this Agreement for any reason, whether under this clause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_Ref101003901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652EAB">
        <w:rPr>
          <w:rFonts w:ascii="Arial" w:eastAsia="Arial" w:hAnsi="Arial" w:cs="Arial"/>
          <w:sz w:val="20"/>
          <w:lang w:eastAsia="en-GB"/>
        </w:rPr>
        <w:t>15</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or not, shall be without prejudice to the accrued rights and liabilities of the parties on the date of termination.</w:t>
      </w:r>
      <w:bookmarkStart w:id="243" w:name="_Ref397526700"/>
      <w:bookmarkEnd w:id="242"/>
    </w:p>
    <w:p w:rsidR="00201BE9" w:rsidRDefault="00201BE9" w:rsidP="00201BE9">
      <w:pPr>
        <w:pStyle w:val="ListParagraph"/>
        <w:adjustRightInd w:val="0"/>
        <w:spacing w:after="200" w:line="288" w:lineRule="auto"/>
        <w:ind w:left="360"/>
        <w:jc w:val="both"/>
        <w:rPr>
          <w:rFonts w:ascii="Arial" w:eastAsia="Arial" w:hAnsi="Arial" w:cs="Arial"/>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Upon the termination of this Agreement for any reason:</w:t>
      </w:r>
      <w:bookmarkEnd w:id="243"/>
      <w:r w:rsidRPr="00617808">
        <w:rPr>
          <w:rFonts w:ascii="Arial" w:eastAsia="Arial" w:hAnsi="Arial" w:cs="Arial"/>
          <w:sz w:val="20"/>
          <w:lang w:eastAsia="en-GB"/>
        </w:rPr>
        <w:t xml:space="preserve"> </w:t>
      </w:r>
    </w:p>
    <w:p w:rsidR="00201BE9" w:rsidRPr="00617808" w:rsidRDefault="00201BE9" w:rsidP="00201BE9">
      <w:pPr>
        <w:pStyle w:val="ListParagraph"/>
        <w:rPr>
          <w:rFonts w:ascii="Arial" w:eastAsia="Arial" w:hAnsi="Arial" w:cs="Arial"/>
          <w:sz w:val="20"/>
          <w:lang w:eastAsia="en-GB"/>
        </w:rPr>
      </w:pPr>
    </w:p>
    <w:p w:rsidR="00201BE9" w:rsidRDefault="00201BE9" w:rsidP="00201BE9">
      <w:pPr>
        <w:pStyle w:val="ListParagraph"/>
        <w:numPr>
          <w:ilvl w:val="2"/>
          <w:numId w:val="42"/>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 xml:space="preserve"> the Supplier shall immediately deliver to the Customer all Deliverables whether or not then complete, and return all materials of the Customer referred to in clause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_Ref396922551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652EAB">
        <w:rPr>
          <w:rFonts w:ascii="Arial" w:eastAsia="Arial" w:hAnsi="Arial" w:cs="Arial"/>
          <w:sz w:val="20"/>
          <w:lang w:eastAsia="en-GB"/>
        </w:rPr>
        <w:t>12.2</w:t>
      </w:r>
      <w:r w:rsidRPr="00617808">
        <w:rPr>
          <w:rFonts w:ascii="Arial" w:eastAsia="Arial" w:hAnsi="Arial" w:cs="Arial"/>
          <w:sz w:val="20"/>
          <w:lang w:eastAsia="en-GB"/>
        </w:rPr>
        <w:fldChar w:fldCharType="end"/>
      </w:r>
      <w:r w:rsidRPr="00617808">
        <w:rPr>
          <w:rFonts w:ascii="Arial" w:eastAsia="Arial" w:hAnsi="Arial" w:cs="Arial"/>
          <w:sz w:val="20"/>
          <w:lang w:eastAsia="en-GB"/>
        </w:rPr>
        <w:t>; and</w:t>
      </w:r>
      <w:bookmarkStart w:id="244" w:name="a893744"/>
    </w:p>
    <w:p w:rsidR="00201BE9" w:rsidRDefault="00201BE9" w:rsidP="00201BE9">
      <w:pPr>
        <w:pStyle w:val="ListParagraph"/>
        <w:numPr>
          <w:ilvl w:val="2"/>
          <w:numId w:val="42"/>
        </w:numPr>
        <w:tabs>
          <w:tab w:val="num" w:pos="1701"/>
        </w:tabs>
        <w:adjustRightInd w:val="0"/>
        <w:spacing w:after="200" w:line="288" w:lineRule="auto"/>
        <w:ind w:left="993"/>
        <w:contextualSpacing/>
        <w:jc w:val="both"/>
        <w:rPr>
          <w:rFonts w:ascii="Arial" w:eastAsia="Arial" w:hAnsi="Arial" w:cs="Arial"/>
          <w:sz w:val="20"/>
          <w:lang w:eastAsia="en-GB"/>
        </w:rPr>
      </w:pPr>
      <w:proofErr w:type="gramStart"/>
      <w:r w:rsidRPr="00617808">
        <w:rPr>
          <w:rFonts w:ascii="Arial" w:eastAsia="Arial" w:hAnsi="Arial" w:cs="Arial"/>
          <w:sz w:val="20"/>
          <w:lang w:eastAsia="en-GB"/>
        </w:rPr>
        <w:t>the</w:t>
      </w:r>
      <w:proofErr w:type="gramEnd"/>
      <w:r w:rsidRPr="00617808">
        <w:rPr>
          <w:rFonts w:ascii="Arial" w:eastAsia="Arial" w:hAnsi="Arial" w:cs="Arial"/>
          <w:sz w:val="20"/>
          <w:lang w:eastAsia="en-GB"/>
        </w:rPr>
        <w:t xml:space="preserve"> Supplier shall, if so requested by the Customer, provide all assistance reasonably required by the Customer to facilitate the smooth transition of the Services to the Customer or any replacement supplier appointed by it.  In the absence of agreement, the Customer shall pay for any such assistance at the Supplier’s standard time and material rates</w:t>
      </w:r>
      <w:bookmarkEnd w:id="244"/>
      <w:r w:rsidRPr="00617808">
        <w:rPr>
          <w:rFonts w:ascii="Arial" w:eastAsia="Arial" w:hAnsi="Arial" w:cs="Arial"/>
          <w:sz w:val="20"/>
          <w:lang w:eastAsia="en-GB"/>
        </w:rPr>
        <w:t>.</w:t>
      </w:r>
    </w:p>
    <w:p w:rsidR="00201BE9" w:rsidRPr="00617808" w:rsidRDefault="00201BE9" w:rsidP="00201BE9">
      <w:pPr>
        <w:pStyle w:val="ListParagraph"/>
        <w:tabs>
          <w:tab w:val="num" w:pos="1701"/>
        </w:tabs>
        <w:adjustRightInd w:val="0"/>
        <w:spacing w:after="200" w:line="288" w:lineRule="auto"/>
        <w:ind w:left="993"/>
        <w:jc w:val="both"/>
        <w:rPr>
          <w:rFonts w:ascii="Arial" w:eastAsia="Arial" w:hAnsi="Arial" w:cs="Arial"/>
          <w:sz w:val="20"/>
          <w:lang w:eastAsia="en-GB"/>
        </w:rPr>
      </w:pPr>
    </w:p>
    <w:p w:rsidR="00201BE9" w:rsidRDefault="00201BE9" w:rsidP="00201BE9">
      <w:pPr>
        <w:pStyle w:val="ListParagraph"/>
        <w:keepNext/>
        <w:numPr>
          <w:ilvl w:val="0"/>
          <w:numId w:val="42"/>
        </w:numPr>
        <w:tabs>
          <w:tab w:val="num" w:pos="1277"/>
        </w:tabs>
        <w:adjustRightInd w:val="0"/>
        <w:spacing w:after="200" w:line="288" w:lineRule="auto"/>
        <w:contextualSpacing/>
        <w:jc w:val="both"/>
        <w:outlineLvl w:val="0"/>
        <w:rPr>
          <w:rFonts w:ascii="Arial" w:eastAsia="Arial" w:hAnsi="Arial" w:cs="Arial"/>
          <w:b/>
          <w:bCs/>
          <w:caps/>
          <w:sz w:val="20"/>
          <w:lang w:eastAsia="en-GB"/>
        </w:rPr>
      </w:pPr>
      <w:bookmarkStart w:id="245" w:name="_Toc408303308"/>
      <w:bookmarkStart w:id="246" w:name="_Ref412476686"/>
      <w:bookmarkStart w:id="247" w:name="_Ref412477376"/>
      <w:bookmarkStart w:id="248" w:name="_Ref402817359"/>
      <w:bookmarkStart w:id="249" w:name="_Ref397803960"/>
      <w:bookmarkStart w:id="250" w:name="_Ref132186452"/>
      <w:bookmarkStart w:id="251" w:name="_Ref132186362"/>
      <w:bookmarkStart w:id="252" w:name="_Ref104712237"/>
      <w:bookmarkStart w:id="253" w:name="_Ref104635653"/>
      <w:bookmarkStart w:id="254" w:name="_Toc477345570"/>
      <w:bookmarkStart w:id="255" w:name="_Toc482005635"/>
      <w:bookmarkStart w:id="256" w:name="_Toc482008238"/>
      <w:bookmarkStart w:id="257" w:name="_Toc489967346"/>
      <w:bookmarkStart w:id="258" w:name="_Toc490828764"/>
      <w:r w:rsidRPr="00617808">
        <w:rPr>
          <w:rFonts w:ascii="Arial" w:eastAsia="Arial" w:hAnsi="Arial" w:cs="Arial"/>
          <w:b/>
          <w:bCs/>
          <w:caps/>
          <w:sz w:val="20"/>
          <w:lang w:eastAsia="en-GB"/>
        </w:rPr>
        <w:t>General</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201BE9" w:rsidRPr="00617808" w:rsidRDefault="00201BE9" w:rsidP="00201BE9">
      <w:pPr>
        <w:pStyle w:val="ListParagraph"/>
        <w:keepNext/>
        <w:tabs>
          <w:tab w:val="num" w:pos="1277"/>
        </w:tabs>
        <w:adjustRightInd w:val="0"/>
        <w:spacing w:after="200" w:line="288" w:lineRule="auto"/>
        <w:ind w:left="360"/>
        <w:jc w:val="both"/>
        <w:outlineLvl w:val="0"/>
        <w:rPr>
          <w:rFonts w:ascii="Arial" w:eastAsia="Arial" w:hAnsi="Arial" w:cs="Arial"/>
          <w:b/>
          <w:bCs/>
          <w:caps/>
          <w:sz w:val="20"/>
          <w:lang w:eastAsia="en-GB"/>
        </w:rPr>
      </w:pPr>
    </w:p>
    <w:p w:rsidR="00201BE9" w:rsidRDefault="00201BE9" w:rsidP="00201BE9">
      <w:pPr>
        <w:pStyle w:val="ListParagraph"/>
        <w:keepNext/>
        <w:numPr>
          <w:ilvl w:val="1"/>
          <w:numId w:val="42"/>
        </w:numPr>
        <w:tabs>
          <w:tab w:val="num" w:pos="709"/>
        </w:tabs>
        <w:adjustRightInd w:val="0"/>
        <w:spacing w:after="200" w:line="288" w:lineRule="auto"/>
        <w:contextualSpacing/>
        <w:jc w:val="both"/>
        <w:rPr>
          <w:rFonts w:ascii="Arial" w:eastAsia="Arial" w:hAnsi="Arial" w:cs="Arial"/>
          <w:b/>
          <w:bCs/>
          <w:sz w:val="20"/>
          <w:lang w:eastAsia="en-GB"/>
        </w:rPr>
      </w:pPr>
      <w:bookmarkStart w:id="259" w:name="_Ref132186363"/>
      <w:bookmarkStart w:id="260" w:name="_Ref23759120"/>
      <w:bookmarkStart w:id="261" w:name="_Ref22370021"/>
      <w:r w:rsidRPr="00617808">
        <w:rPr>
          <w:rFonts w:ascii="Arial" w:eastAsia="Arial" w:hAnsi="Arial" w:cs="Arial"/>
          <w:b/>
          <w:bCs/>
          <w:sz w:val="20"/>
          <w:lang w:eastAsia="en-GB"/>
        </w:rPr>
        <w:t>Subcontracting and Assignment</w:t>
      </w:r>
      <w:bookmarkEnd w:id="259"/>
      <w:bookmarkEnd w:id="260"/>
      <w:bookmarkEnd w:id="261"/>
    </w:p>
    <w:p w:rsidR="00201BE9" w:rsidRPr="00617808" w:rsidRDefault="00201BE9" w:rsidP="00201BE9">
      <w:pPr>
        <w:pStyle w:val="ListParagraph"/>
        <w:keepNext/>
        <w:tabs>
          <w:tab w:val="num" w:pos="709"/>
        </w:tabs>
        <w:adjustRightInd w:val="0"/>
        <w:spacing w:after="200" w:line="288" w:lineRule="auto"/>
        <w:ind w:left="360"/>
        <w:jc w:val="both"/>
        <w:rPr>
          <w:rFonts w:ascii="Arial" w:eastAsia="Arial" w:hAnsi="Arial" w:cs="Arial"/>
          <w:b/>
          <w:bCs/>
          <w:sz w:val="20"/>
          <w:lang w:eastAsia="en-GB"/>
        </w:rPr>
      </w:pPr>
    </w:p>
    <w:p w:rsidR="00201BE9" w:rsidRDefault="00201BE9" w:rsidP="00201BE9">
      <w:pPr>
        <w:pStyle w:val="ListParagraph"/>
        <w:numPr>
          <w:ilvl w:val="2"/>
          <w:numId w:val="42"/>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 xml:space="preserve">The Supplier may not without the prior written consent of the Customer sub-contract to any other person the performance of any of the obligations undertaken by it.  </w:t>
      </w:r>
    </w:p>
    <w:p w:rsidR="00201BE9" w:rsidRDefault="00201BE9" w:rsidP="00201BE9">
      <w:pPr>
        <w:pStyle w:val="ListParagraph"/>
        <w:numPr>
          <w:ilvl w:val="2"/>
          <w:numId w:val="42"/>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The Customer may assign, transfer (in whole or in part), charge, declare a trust over or deal in any manner with this Agreement or the benefit or burden of or the rights under this Agreement.</w:t>
      </w:r>
    </w:p>
    <w:p w:rsidR="00201BE9" w:rsidRPr="00617808" w:rsidRDefault="00201BE9" w:rsidP="00201BE9">
      <w:pPr>
        <w:pStyle w:val="ListParagraph"/>
        <w:numPr>
          <w:ilvl w:val="2"/>
          <w:numId w:val="42"/>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 xml:space="preserve">The Supplier may not without the prior written consent of the Customer assign, transfer (in whole or in part), charge, declare a trust over or deal in any manner with this Agreement or the benefit or burden of or the rights under this Agreement. </w:t>
      </w:r>
    </w:p>
    <w:p w:rsidR="00201BE9" w:rsidRDefault="00201BE9" w:rsidP="00201BE9">
      <w:pPr>
        <w:pStyle w:val="ListParagraph"/>
        <w:keepNext/>
        <w:numPr>
          <w:ilvl w:val="1"/>
          <w:numId w:val="42"/>
        </w:numPr>
        <w:tabs>
          <w:tab w:val="num" w:pos="709"/>
        </w:tabs>
        <w:adjustRightInd w:val="0"/>
        <w:spacing w:after="200" w:line="288" w:lineRule="auto"/>
        <w:contextualSpacing/>
        <w:jc w:val="both"/>
        <w:rPr>
          <w:rFonts w:ascii="Arial" w:eastAsia="Arial" w:hAnsi="Arial" w:cs="Arial"/>
          <w:b/>
          <w:bCs/>
          <w:sz w:val="20"/>
          <w:lang w:eastAsia="en-GB"/>
        </w:rPr>
      </w:pPr>
      <w:bookmarkStart w:id="262" w:name="_Ref132186364"/>
      <w:bookmarkStart w:id="263" w:name="_Ref95183970"/>
      <w:r w:rsidRPr="00617808">
        <w:rPr>
          <w:rFonts w:ascii="Arial" w:eastAsia="Arial" w:hAnsi="Arial" w:cs="Arial"/>
          <w:b/>
          <w:bCs/>
          <w:sz w:val="20"/>
          <w:lang w:eastAsia="en-GB"/>
        </w:rPr>
        <w:t>Force Majeure</w:t>
      </w:r>
      <w:bookmarkStart w:id="264" w:name="_Ref404591880"/>
      <w:bookmarkEnd w:id="262"/>
      <w:bookmarkEnd w:id="263"/>
    </w:p>
    <w:p w:rsidR="00201BE9" w:rsidRDefault="00201BE9" w:rsidP="00201BE9">
      <w:pPr>
        <w:pStyle w:val="ListParagraph"/>
        <w:keepNext/>
        <w:adjustRightInd w:val="0"/>
        <w:spacing w:after="200" w:line="288" w:lineRule="auto"/>
        <w:ind w:left="360"/>
        <w:jc w:val="both"/>
        <w:rPr>
          <w:rFonts w:ascii="Arial" w:eastAsia="Arial" w:hAnsi="Arial" w:cs="Arial"/>
          <w:b/>
          <w:bCs/>
          <w:sz w:val="20"/>
          <w:lang w:eastAsia="en-GB"/>
        </w:rPr>
      </w:pPr>
    </w:p>
    <w:p w:rsidR="00201BE9" w:rsidRPr="00617808" w:rsidRDefault="00201BE9" w:rsidP="00201BE9">
      <w:pPr>
        <w:pStyle w:val="ListParagraph"/>
        <w:keepNext/>
        <w:numPr>
          <w:ilvl w:val="2"/>
          <w:numId w:val="42"/>
        </w:numPr>
        <w:tabs>
          <w:tab w:val="num" w:pos="1701"/>
        </w:tabs>
        <w:adjustRightInd w:val="0"/>
        <w:spacing w:after="200" w:line="288" w:lineRule="auto"/>
        <w:ind w:left="993"/>
        <w:contextualSpacing/>
        <w:jc w:val="both"/>
        <w:rPr>
          <w:rFonts w:ascii="Arial" w:eastAsia="Arial" w:hAnsi="Arial" w:cs="Arial"/>
          <w:b/>
          <w:bCs/>
          <w:sz w:val="20"/>
          <w:lang w:eastAsia="en-GB"/>
        </w:rPr>
      </w:pPr>
      <w:r w:rsidRPr="00617808">
        <w:rPr>
          <w:rFonts w:ascii="Arial" w:eastAsia="Arial" w:hAnsi="Arial" w:cs="Arial"/>
          <w:sz w:val="20"/>
          <w:lang w:eastAsia="en-GB"/>
        </w:rPr>
        <w:t>Neither party shall be liable to the other party for any delay or non-performance of its obligations under this Agreement to the extent that its performance is interrupted or prevented by any act or omission beyond its reasonable control.</w:t>
      </w:r>
      <w:bookmarkStart w:id="265" w:name="_Ref404591882"/>
      <w:bookmarkEnd w:id="264"/>
    </w:p>
    <w:p w:rsidR="00201BE9" w:rsidRPr="00617808" w:rsidRDefault="00201BE9" w:rsidP="00201BE9">
      <w:pPr>
        <w:pStyle w:val="ListParagraph"/>
        <w:keepNext/>
        <w:numPr>
          <w:ilvl w:val="2"/>
          <w:numId w:val="42"/>
        </w:numPr>
        <w:tabs>
          <w:tab w:val="num" w:pos="1701"/>
        </w:tabs>
        <w:adjustRightInd w:val="0"/>
        <w:spacing w:after="200" w:line="288" w:lineRule="auto"/>
        <w:ind w:left="993"/>
        <w:contextualSpacing/>
        <w:jc w:val="both"/>
        <w:rPr>
          <w:rFonts w:ascii="Arial" w:eastAsia="Arial" w:hAnsi="Arial" w:cs="Arial"/>
          <w:b/>
          <w:bCs/>
          <w:sz w:val="20"/>
          <w:lang w:eastAsia="en-GB"/>
        </w:rPr>
      </w:pPr>
      <w:r w:rsidRPr="00617808">
        <w:rPr>
          <w:rFonts w:ascii="Arial" w:eastAsia="Arial" w:hAnsi="Arial" w:cs="Arial"/>
          <w:sz w:val="20"/>
          <w:lang w:eastAsia="en-GB"/>
        </w:rPr>
        <w:t>Such delay or non-performance shall not constitute a breach of this Agreement and the time for performance shall be extended by a period equivalent to that during which performance is so prevented provided that if such delay or failure persists for sixty (60) days or more, the party not affected may, at its option and if in its opinion it is reasonable for it to do so, terminate this Agreement by giving fourteen (14) days written notice of such termination to the other party.</w:t>
      </w:r>
      <w:bookmarkEnd w:id="265"/>
    </w:p>
    <w:p w:rsidR="00201BE9" w:rsidRPr="00617808" w:rsidRDefault="00201BE9" w:rsidP="00201BE9">
      <w:pPr>
        <w:pStyle w:val="ListParagraph"/>
        <w:keepNext/>
        <w:tabs>
          <w:tab w:val="num" w:pos="1701"/>
        </w:tabs>
        <w:adjustRightInd w:val="0"/>
        <w:spacing w:after="200" w:line="288" w:lineRule="auto"/>
        <w:ind w:left="993"/>
        <w:jc w:val="both"/>
        <w:rPr>
          <w:rFonts w:ascii="Arial" w:eastAsia="Arial" w:hAnsi="Arial" w:cs="Arial"/>
          <w:b/>
          <w:bCs/>
          <w:sz w:val="20"/>
          <w:lang w:eastAsia="en-GB"/>
        </w:rPr>
      </w:pPr>
    </w:p>
    <w:p w:rsidR="00201BE9" w:rsidRPr="00617808"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bookmarkStart w:id="266" w:name="_Ref132186365"/>
      <w:bookmarkStart w:id="267" w:name="_Ref95183971"/>
      <w:r w:rsidRPr="00617808">
        <w:rPr>
          <w:rFonts w:ascii="Arial" w:eastAsia="Arial" w:hAnsi="Arial" w:cs="Arial"/>
          <w:b/>
          <w:sz w:val="20"/>
          <w:lang w:eastAsia="en-GB"/>
        </w:rPr>
        <w:t>Amendments</w:t>
      </w:r>
      <w:bookmarkEnd w:id="266"/>
      <w:bookmarkEnd w:id="267"/>
    </w:p>
    <w:p w:rsidR="00201BE9" w:rsidRPr="00617808" w:rsidRDefault="00201BE9" w:rsidP="00201BE9">
      <w:pPr>
        <w:pStyle w:val="ListParagraph"/>
        <w:tabs>
          <w:tab w:val="num" w:pos="709"/>
        </w:tabs>
        <w:adjustRightInd w:val="0"/>
        <w:spacing w:after="200" w:line="288" w:lineRule="auto"/>
        <w:ind w:left="360"/>
        <w:jc w:val="both"/>
        <w:rPr>
          <w:rFonts w:ascii="Arial" w:eastAsia="Arial" w:hAnsi="Arial" w:cs="Arial"/>
          <w:sz w:val="20"/>
          <w:lang w:eastAsia="en-GB"/>
        </w:rPr>
      </w:pPr>
    </w:p>
    <w:p w:rsidR="00201BE9" w:rsidRDefault="00201BE9" w:rsidP="00201BE9">
      <w:pPr>
        <w:pStyle w:val="ListParagraph"/>
        <w:numPr>
          <w:ilvl w:val="2"/>
          <w:numId w:val="45"/>
        </w:numPr>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 xml:space="preserve">No amendment of this Agreement shall be effective unless it is in writing and signed by or on behalf of each of the parties. </w:t>
      </w:r>
    </w:p>
    <w:p w:rsidR="00201BE9" w:rsidRPr="00617808" w:rsidRDefault="00201BE9" w:rsidP="00201BE9">
      <w:pPr>
        <w:pStyle w:val="ListParagraph"/>
        <w:adjustRightInd w:val="0"/>
        <w:spacing w:after="200" w:line="288" w:lineRule="auto"/>
        <w:ind w:left="993"/>
        <w:jc w:val="both"/>
        <w:rPr>
          <w:rFonts w:ascii="Arial" w:eastAsia="Arial" w:hAnsi="Arial" w:cs="Arial"/>
          <w:sz w:val="20"/>
          <w:lang w:eastAsia="en-GB"/>
        </w:rPr>
      </w:pPr>
    </w:p>
    <w:p w:rsidR="00201BE9" w:rsidRDefault="00201BE9" w:rsidP="00201BE9">
      <w:pPr>
        <w:pStyle w:val="ListParagraph"/>
        <w:keepNext/>
        <w:numPr>
          <w:ilvl w:val="1"/>
          <w:numId w:val="42"/>
        </w:numPr>
        <w:tabs>
          <w:tab w:val="num" w:pos="709"/>
        </w:tabs>
        <w:adjustRightInd w:val="0"/>
        <w:spacing w:after="200" w:line="288" w:lineRule="auto"/>
        <w:contextualSpacing/>
        <w:jc w:val="both"/>
        <w:rPr>
          <w:rFonts w:ascii="Arial" w:eastAsia="Arial" w:hAnsi="Arial" w:cs="Arial"/>
          <w:b/>
          <w:bCs/>
          <w:sz w:val="20"/>
          <w:lang w:eastAsia="en-GB"/>
        </w:rPr>
      </w:pPr>
      <w:bookmarkStart w:id="268" w:name="_Ref132186366"/>
      <w:bookmarkStart w:id="269" w:name="_Ref95183972"/>
      <w:r w:rsidRPr="00617808">
        <w:rPr>
          <w:rFonts w:ascii="Arial" w:eastAsia="Arial" w:hAnsi="Arial" w:cs="Arial"/>
          <w:b/>
          <w:bCs/>
          <w:sz w:val="20"/>
          <w:lang w:eastAsia="en-GB"/>
        </w:rPr>
        <w:t>Waivers and Remedies</w:t>
      </w:r>
      <w:bookmarkEnd w:id="268"/>
      <w:bookmarkEnd w:id="269"/>
    </w:p>
    <w:p w:rsidR="00201BE9" w:rsidRPr="00617808" w:rsidRDefault="00201BE9" w:rsidP="00201BE9">
      <w:pPr>
        <w:pStyle w:val="ListParagraph"/>
        <w:keepNext/>
        <w:tabs>
          <w:tab w:val="num" w:pos="709"/>
        </w:tabs>
        <w:adjustRightInd w:val="0"/>
        <w:spacing w:after="200" w:line="288" w:lineRule="auto"/>
        <w:ind w:left="360"/>
        <w:jc w:val="both"/>
        <w:rPr>
          <w:rFonts w:ascii="Arial" w:eastAsia="Arial" w:hAnsi="Arial" w:cs="Arial"/>
          <w:b/>
          <w:bCs/>
          <w:sz w:val="20"/>
          <w:lang w:eastAsia="en-GB"/>
        </w:rPr>
      </w:pPr>
    </w:p>
    <w:p w:rsidR="00201BE9" w:rsidRDefault="00201BE9" w:rsidP="00201BE9">
      <w:pPr>
        <w:pStyle w:val="ListParagraph"/>
        <w:numPr>
          <w:ilvl w:val="2"/>
          <w:numId w:val="42"/>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Except as otherwise stated in this Agreement, the rights and remedies of each party under this Agreement:</w:t>
      </w:r>
    </w:p>
    <w:p w:rsidR="00201BE9" w:rsidRDefault="00201BE9" w:rsidP="00201BE9">
      <w:pPr>
        <w:pStyle w:val="ListParagraph"/>
        <w:adjustRightInd w:val="0"/>
        <w:spacing w:after="200" w:line="288" w:lineRule="auto"/>
        <w:ind w:left="993"/>
        <w:jc w:val="both"/>
        <w:rPr>
          <w:rFonts w:ascii="Arial" w:eastAsia="Arial" w:hAnsi="Arial" w:cs="Arial"/>
          <w:sz w:val="20"/>
          <w:lang w:eastAsia="en-GB"/>
        </w:rPr>
      </w:pPr>
    </w:p>
    <w:p w:rsidR="00201BE9" w:rsidRDefault="00201BE9" w:rsidP="00201BE9">
      <w:pPr>
        <w:pStyle w:val="ListParagraph"/>
        <w:numPr>
          <w:ilvl w:val="0"/>
          <w:numId w:val="46"/>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are in addition to and not exclusive of any other rights or remedies under this Agreement or the general law; and</w:t>
      </w:r>
    </w:p>
    <w:p w:rsidR="00201BE9" w:rsidRDefault="00201BE9" w:rsidP="00201BE9">
      <w:pPr>
        <w:pStyle w:val="ListParagraph"/>
        <w:numPr>
          <w:ilvl w:val="0"/>
          <w:numId w:val="46"/>
        </w:numPr>
        <w:tabs>
          <w:tab w:val="num" w:pos="2409"/>
        </w:tabs>
        <w:adjustRightInd w:val="0"/>
        <w:spacing w:after="200" w:line="288" w:lineRule="auto"/>
        <w:contextualSpacing/>
        <w:jc w:val="both"/>
        <w:rPr>
          <w:rFonts w:ascii="Arial" w:eastAsia="Arial" w:hAnsi="Arial" w:cs="Arial"/>
          <w:sz w:val="20"/>
          <w:lang w:eastAsia="en-GB"/>
        </w:rPr>
      </w:pPr>
      <w:proofErr w:type="gramStart"/>
      <w:r w:rsidRPr="00617808">
        <w:rPr>
          <w:rFonts w:ascii="Arial" w:eastAsia="Arial" w:hAnsi="Arial" w:cs="Arial"/>
          <w:sz w:val="20"/>
          <w:lang w:eastAsia="en-GB"/>
        </w:rPr>
        <w:t>may</w:t>
      </w:r>
      <w:proofErr w:type="gramEnd"/>
      <w:r w:rsidRPr="00617808">
        <w:rPr>
          <w:rFonts w:ascii="Arial" w:eastAsia="Arial" w:hAnsi="Arial" w:cs="Arial"/>
          <w:sz w:val="20"/>
          <w:lang w:eastAsia="en-GB"/>
        </w:rPr>
        <w:t xml:space="preserve"> be waived only in writing and specifically.</w:t>
      </w:r>
    </w:p>
    <w:p w:rsidR="00201BE9" w:rsidRPr="00617808" w:rsidRDefault="00201BE9" w:rsidP="00201BE9">
      <w:pPr>
        <w:pStyle w:val="ListParagraph"/>
        <w:tabs>
          <w:tab w:val="num" w:pos="2409"/>
        </w:tabs>
        <w:adjustRightInd w:val="0"/>
        <w:spacing w:after="200" w:line="288" w:lineRule="auto"/>
        <w:ind w:left="1713"/>
        <w:jc w:val="both"/>
        <w:rPr>
          <w:rFonts w:ascii="Arial" w:eastAsia="Arial" w:hAnsi="Arial" w:cs="Arial"/>
          <w:sz w:val="20"/>
          <w:lang w:eastAsia="en-GB"/>
        </w:rPr>
      </w:pPr>
    </w:p>
    <w:p w:rsidR="00201BE9" w:rsidRDefault="00201BE9" w:rsidP="00201BE9">
      <w:pPr>
        <w:pStyle w:val="ListParagraph"/>
        <w:numPr>
          <w:ilvl w:val="2"/>
          <w:numId w:val="42"/>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Delay in exercising or non-exercise of any right under this Agreement is not a waiver of that or any other right.</w:t>
      </w:r>
    </w:p>
    <w:p w:rsidR="00201BE9" w:rsidRDefault="00201BE9" w:rsidP="00201BE9">
      <w:pPr>
        <w:pStyle w:val="ListParagraph"/>
        <w:numPr>
          <w:ilvl w:val="2"/>
          <w:numId w:val="42"/>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Partial exercise of any right under this Agreement shall not preclude any further or other exercise of that right or any other right under this Agreement.</w:t>
      </w:r>
    </w:p>
    <w:p w:rsidR="00201BE9" w:rsidRDefault="00201BE9" w:rsidP="00201BE9">
      <w:pPr>
        <w:pStyle w:val="ListParagraph"/>
        <w:numPr>
          <w:ilvl w:val="2"/>
          <w:numId w:val="42"/>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Waiver of a breach of any term of this Agreement shall not operate as a waiver of breach of any other term or any subsequent breach of that term.</w:t>
      </w:r>
    </w:p>
    <w:p w:rsidR="00201BE9" w:rsidRPr="00617808" w:rsidRDefault="00201BE9" w:rsidP="00201BE9">
      <w:pPr>
        <w:pStyle w:val="ListParagraph"/>
        <w:tabs>
          <w:tab w:val="num" w:pos="1701"/>
        </w:tabs>
        <w:adjustRightInd w:val="0"/>
        <w:spacing w:after="200" w:line="288" w:lineRule="auto"/>
        <w:ind w:left="993"/>
        <w:jc w:val="both"/>
        <w:rPr>
          <w:rFonts w:ascii="Arial" w:eastAsia="Arial" w:hAnsi="Arial" w:cs="Arial"/>
          <w:sz w:val="20"/>
          <w:lang w:eastAsia="en-GB"/>
        </w:rPr>
      </w:pPr>
    </w:p>
    <w:p w:rsidR="00201BE9" w:rsidRDefault="00201BE9" w:rsidP="00201BE9">
      <w:pPr>
        <w:pStyle w:val="ListParagraph"/>
        <w:keepNext/>
        <w:numPr>
          <w:ilvl w:val="1"/>
          <w:numId w:val="42"/>
        </w:numPr>
        <w:tabs>
          <w:tab w:val="num" w:pos="709"/>
        </w:tabs>
        <w:adjustRightInd w:val="0"/>
        <w:spacing w:after="200" w:line="288" w:lineRule="auto"/>
        <w:contextualSpacing/>
        <w:jc w:val="both"/>
        <w:rPr>
          <w:rFonts w:ascii="Arial" w:eastAsia="Arial" w:hAnsi="Arial" w:cs="Arial"/>
          <w:b/>
          <w:bCs/>
          <w:sz w:val="20"/>
          <w:lang w:eastAsia="en-GB"/>
        </w:rPr>
      </w:pPr>
      <w:bookmarkStart w:id="270" w:name="_Ref132186367"/>
      <w:bookmarkStart w:id="271" w:name="_Ref95183973"/>
      <w:r w:rsidRPr="00617808">
        <w:rPr>
          <w:rFonts w:ascii="Arial" w:eastAsia="Arial" w:hAnsi="Arial" w:cs="Arial"/>
          <w:b/>
          <w:bCs/>
          <w:sz w:val="20"/>
          <w:lang w:eastAsia="en-GB"/>
        </w:rPr>
        <w:t>Severance</w:t>
      </w:r>
      <w:bookmarkEnd w:id="270"/>
      <w:bookmarkEnd w:id="271"/>
    </w:p>
    <w:p w:rsidR="00201BE9" w:rsidRPr="00617808" w:rsidRDefault="00201BE9" w:rsidP="00201BE9">
      <w:pPr>
        <w:pStyle w:val="ListParagraph"/>
        <w:keepNext/>
        <w:tabs>
          <w:tab w:val="num" w:pos="709"/>
        </w:tabs>
        <w:adjustRightInd w:val="0"/>
        <w:spacing w:after="200" w:line="288" w:lineRule="auto"/>
        <w:ind w:left="360"/>
        <w:jc w:val="both"/>
        <w:rPr>
          <w:rFonts w:ascii="Arial" w:eastAsia="Arial" w:hAnsi="Arial" w:cs="Arial"/>
          <w:b/>
          <w:bCs/>
          <w:sz w:val="20"/>
          <w:lang w:eastAsia="en-GB"/>
        </w:rPr>
      </w:pPr>
    </w:p>
    <w:p w:rsidR="00201BE9" w:rsidRDefault="00201BE9" w:rsidP="00201BE9">
      <w:pPr>
        <w:pStyle w:val="ListParagraph"/>
        <w:numPr>
          <w:ilvl w:val="2"/>
          <w:numId w:val="42"/>
        </w:numPr>
        <w:tabs>
          <w:tab w:val="num" w:pos="1701"/>
        </w:tabs>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If any provision of this Agreement is or becomes illegal, invalid or unenforceable in any jurisdiction, that shall not affect:</w:t>
      </w:r>
    </w:p>
    <w:p w:rsidR="00201BE9" w:rsidRDefault="00201BE9" w:rsidP="00201BE9">
      <w:pPr>
        <w:pStyle w:val="ListParagraph"/>
        <w:adjustRightInd w:val="0"/>
        <w:spacing w:after="200" w:line="288" w:lineRule="auto"/>
        <w:ind w:left="993"/>
        <w:jc w:val="both"/>
        <w:rPr>
          <w:rFonts w:ascii="Arial" w:eastAsia="Arial" w:hAnsi="Arial" w:cs="Arial"/>
          <w:sz w:val="20"/>
          <w:lang w:eastAsia="en-GB"/>
        </w:rPr>
      </w:pPr>
    </w:p>
    <w:p w:rsidR="00201BE9" w:rsidRDefault="00201BE9" w:rsidP="00201BE9">
      <w:pPr>
        <w:pStyle w:val="ListParagraph"/>
        <w:numPr>
          <w:ilvl w:val="0"/>
          <w:numId w:val="47"/>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the legality, validity or enforceability in that jurisdiction of any other provision of this Agreement; or</w:t>
      </w:r>
      <w:bookmarkStart w:id="272" w:name="_Ref174857963"/>
    </w:p>
    <w:p w:rsidR="00201BE9" w:rsidRDefault="00201BE9" w:rsidP="00201BE9">
      <w:pPr>
        <w:pStyle w:val="ListParagraph"/>
        <w:numPr>
          <w:ilvl w:val="0"/>
          <w:numId w:val="47"/>
        </w:numPr>
        <w:tabs>
          <w:tab w:val="num" w:pos="2409"/>
        </w:tabs>
        <w:adjustRightInd w:val="0"/>
        <w:spacing w:after="200" w:line="288" w:lineRule="auto"/>
        <w:contextualSpacing/>
        <w:jc w:val="both"/>
        <w:rPr>
          <w:rFonts w:ascii="Arial" w:eastAsia="Arial" w:hAnsi="Arial" w:cs="Arial"/>
          <w:sz w:val="20"/>
          <w:lang w:eastAsia="en-GB"/>
        </w:rPr>
      </w:pPr>
      <w:proofErr w:type="gramStart"/>
      <w:r w:rsidRPr="00617808">
        <w:rPr>
          <w:rFonts w:ascii="Arial" w:eastAsia="Arial" w:hAnsi="Arial" w:cs="Arial"/>
          <w:sz w:val="20"/>
          <w:lang w:eastAsia="en-GB"/>
        </w:rPr>
        <w:t>the</w:t>
      </w:r>
      <w:proofErr w:type="gramEnd"/>
      <w:r w:rsidRPr="00617808">
        <w:rPr>
          <w:rFonts w:ascii="Arial" w:eastAsia="Arial" w:hAnsi="Arial" w:cs="Arial"/>
          <w:sz w:val="20"/>
          <w:lang w:eastAsia="en-GB"/>
        </w:rPr>
        <w:t xml:space="preserve"> legality, validity or enforceability in any other jurisdiction of that or any other provision of this Agreement.</w:t>
      </w:r>
      <w:bookmarkEnd w:id="272"/>
    </w:p>
    <w:p w:rsidR="00201BE9" w:rsidRPr="00617808" w:rsidRDefault="00201BE9" w:rsidP="00201BE9">
      <w:pPr>
        <w:pStyle w:val="ListParagraph"/>
        <w:tabs>
          <w:tab w:val="num" w:pos="2409"/>
        </w:tabs>
        <w:adjustRightInd w:val="0"/>
        <w:spacing w:after="200" w:line="288" w:lineRule="auto"/>
        <w:ind w:left="1440"/>
        <w:jc w:val="both"/>
        <w:rPr>
          <w:rFonts w:ascii="Arial" w:eastAsia="Arial" w:hAnsi="Arial" w:cs="Arial"/>
          <w:sz w:val="20"/>
          <w:lang w:eastAsia="en-GB"/>
        </w:rPr>
      </w:pPr>
    </w:p>
    <w:p w:rsidR="00201BE9" w:rsidRDefault="00201BE9" w:rsidP="00201BE9">
      <w:pPr>
        <w:pStyle w:val="ListParagraph"/>
        <w:keepNext/>
        <w:numPr>
          <w:ilvl w:val="1"/>
          <w:numId w:val="42"/>
        </w:numPr>
        <w:tabs>
          <w:tab w:val="num" w:pos="709"/>
        </w:tabs>
        <w:adjustRightInd w:val="0"/>
        <w:spacing w:after="200" w:line="288" w:lineRule="auto"/>
        <w:contextualSpacing/>
        <w:jc w:val="both"/>
        <w:rPr>
          <w:rFonts w:ascii="Arial" w:eastAsia="Arial" w:hAnsi="Arial" w:cs="Arial"/>
          <w:b/>
          <w:bCs/>
          <w:sz w:val="20"/>
          <w:lang w:eastAsia="en-GB"/>
        </w:rPr>
      </w:pPr>
      <w:bookmarkStart w:id="273" w:name="_Ref132186368"/>
      <w:bookmarkStart w:id="274" w:name="_Ref95183975"/>
      <w:r w:rsidRPr="00617808">
        <w:rPr>
          <w:rFonts w:ascii="Arial" w:eastAsia="Arial" w:hAnsi="Arial" w:cs="Arial"/>
          <w:b/>
          <w:bCs/>
          <w:sz w:val="20"/>
          <w:lang w:eastAsia="en-GB"/>
        </w:rPr>
        <w:t>Entire Agreement</w:t>
      </w:r>
      <w:bookmarkEnd w:id="273"/>
      <w:bookmarkEnd w:id="274"/>
    </w:p>
    <w:p w:rsidR="00201BE9" w:rsidRPr="00617808" w:rsidRDefault="00201BE9" w:rsidP="00201BE9">
      <w:pPr>
        <w:pStyle w:val="ListParagraph"/>
        <w:keepNext/>
        <w:tabs>
          <w:tab w:val="num" w:pos="709"/>
        </w:tabs>
        <w:adjustRightInd w:val="0"/>
        <w:spacing w:after="200" w:line="288" w:lineRule="auto"/>
        <w:ind w:left="360"/>
        <w:jc w:val="both"/>
        <w:rPr>
          <w:rFonts w:ascii="Arial" w:eastAsia="Arial" w:hAnsi="Arial" w:cs="Arial"/>
          <w:b/>
          <w:bCs/>
          <w:sz w:val="20"/>
          <w:lang w:eastAsia="en-GB"/>
        </w:rPr>
      </w:pPr>
    </w:p>
    <w:p w:rsidR="00201BE9" w:rsidRPr="00617808" w:rsidRDefault="00201BE9" w:rsidP="00201BE9">
      <w:pPr>
        <w:pStyle w:val="ListParagraph"/>
        <w:numPr>
          <w:ilvl w:val="2"/>
          <w:numId w:val="42"/>
        </w:numPr>
        <w:tabs>
          <w:tab w:val="num" w:pos="1701"/>
        </w:tabs>
        <w:adjustRightInd w:val="0"/>
        <w:spacing w:after="200" w:line="288" w:lineRule="auto"/>
        <w:ind w:left="993" w:hanging="993"/>
        <w:contextualSpacing/>
        <w:jc w:val="both"/>
        <w:rPr>
          <w:rFonts w:ascii="Arial" w:eastAsia="Arial" w:hAnsi="Arial" w:cs="Arial"/>
          <w:sz w:val="20"/>
          <w:lang w:eastAsia="en-GB"/>
        </w:rPr>
      </w:pPr>
      <w:bookmarkStart w:id="275" w:name="_Ref178590583"/>
      <w:r w:rsidRPr="00617808">
        <w:rPr>
          <w:rFonts w:ascii="Arial" w:eastAsia="Arial" w:hAnsi="Arial" w:cs="Arial"/>
          <w:sz w:val="20"/>
          <w:lang w:eastAsia="en-GB"/>
        </w:rPr>
        <w:t>This Agreement:</w:t>
      </w:r>
      <w:bookmarkEnd w:id="275"/>
    </w:p>
    <w:p w:rsidR="00201BE9" w:rsidRDefault="00201BE9" w:rsidP="00201BE9">
      <w:pPr>
        <w:pStyle w:val="ListParagraph"/>
        <w:numPr>
          <w:ilvl w:val="0"/>
          <w:numId w:val="48"/>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constitutes the entire agreement between the parties with respect to the subject matter of this Agreement; and</w:t>
      </w:r>
    </w:p>
    <w:p w:rsidR="00201BE9" w:rsidRPr="00617808" w:rsidRDefault="00201BE9" w:rsidP="00201BE9">
      <w:pPr>
        <w:pStyle w:val="ListParagraph"/>
        <w:numPr>
          <w:ilvl w:val="0"/>
          <w:numId w:val="48"/>
        </w:numPr>
        <w:tabs>
          <w:tab w:val="num" w:pos="2409"/>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supersedes and extinguishes any prior drafts, agreements, undertakings, understandings, promises or conditions, whether oral or written, express or implied between the parties relating to such subject matter.</w:t>
      </w:r>
    </w:p>
    <w:p w:rsidR="00201BE9" w:rsidRDefault="00201BE9" w:rsidP="00201BE9">
      <w:pPr>
        <w:pStyle w:val="ListParagraph"/>
        <w:numPr>
          <w:ilvl w:val="2"/>
          <w:numId w:val="42"/>
        </w:numPr>
        <w:tabs>
          <w:tab w:val="num" w:pos="1701"/>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Each party acknowledges to the other that it has not been induced to enter into this Agreement by, nor has it relied upon, any representation, promise, assurance, warranty or undertaking (whether in writing or not) by or on behalf of the other party or any other person save for those contained in this Agreement.  Accordingly, each of the parties acknowledges and agrees that the only remedy available to it in respect of the subject matter of this Agreement shall be for breach of contract under the terms of this Agreement and it shall have no right of action against any other party in respect of any such representation, promise, assurance, warranty or undertaking.</w:t>
      </w:r>
    </w:p>
    <w:p w:rsidR="00201BE9" w:rsidRDefault="00201BE9" w:rsidP="00201BE9">
      <w:pPr>
        <w:pStyle w:val="ListParagraph"/>
        <w:adjustRightInd w:val="0"/>
        <w:spacing w:after="200" w:line="288" w:lineRule="auto"/>
        <w:jc w:val="both"/>
        <w:rPr>
          <w:rFonts w:ascii="Arial" w:eastAsia="Arial" w:hAnsi="Arial" w:cs="Arial"/>
          <w:sz w:val="20"/>
          <w:lang w:eastAsia="en-GB"/>
        </w:rPr>
      </w:pPr>
    </w:p>
    <w:p w:rsidR="00201BE9" w:rsidRDefault="00201BE9" w:rsidP="00201BE9">
      <w:pPr>
        <w:pStyle w:val="ListParagraph"/>
        <w:numPr>
          <w:ilvl w:val="2"/>
          <w:numId w:val="42"/>
        </w:numPr>
        <w:tabs>
          <w:tab w:val="num" w:pos="1701"/>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This clause shall not exclude any liability which either party would otherwise have to the other or any right which either of them may have to rescind this Agreement in respect of any statements made fraudulently by the other prior to the execution of this Agreement or any rights which either of them may have in respect of fraudulent concealment by the other.</w:t>
      </w:r>
    </w:p>
    <w:p w:rsidR="00201BE9" w:rsidRPr="00617808" w:rsidRDefault="00201BE9" w:rsidP="00201BE9">
      <w:pPr>
        <w:pStyle w:val="ListParagraph"/>
        <w:rPr>
          <w:rFonts w:ascii="Arial" w:eastAsia="Arial" w:hAnsi="Arial" w:cs="Arial"/>
          <w:sz w:val="20"/>
          <w:lang w:eastAsia="en-GB"/>
        </w:rPr>
      </w:pPr>
    </w:p>
    <w:p w:rsidR="00201BE9" w:rsidRPr="00617808" w:rsidRDefault="00201BE9" w:rsidP="00201BE9">
      <w:pPr>
        <w:pStyle w:val="ListParagraph"/>
        <w:numPr>
          <w:ilvl w:val="2"/>
          <w:numId w:val="42"/>
        </w:numPr>
        <w:tabs>
          <w:tab w:val="num" w:pos="1701"/>
        </w:tabs>
        <w:adjustRightInd w:val="0"/>
        <w:spacing w:after="200" w:line="288" w:lineRule="auto"/>
        <w:contextualSpacing/>
        <w:jc w:val="both"/>
        <w:rPr>
          <w:rFonts w:ascii="Arial" w:eastAsia="Arial" w:hAnsi="Arial" w:cs="Arial"/>
          <w:sz w:val="20"/>
          <w:lang w:eastAsia="en-GB"/>
        </w:rPr>
      </w:pPr>
      <w:r w:rsidRPr="00617808">
        <w:rPr>
          <w:rFonts w:ascii="Arial" w:eastAsia="Arial" w:hAnsi="Arial" w:cs="Arial"/>
          <w:sz w:val="20"/>
          <w:lang w:eastAsia="en-GB"/>
        </w:rPr>
        <w:t>In the event of a conflict between any of the terms of this Agreement, the conflict shall be resolved according to the following descending order of priority, (</w:t>
      </w:r>
      <w:proofErr w:type="spellStart"/>
      <w:r w:rsidRPr="00617808">
        <w:rPr>
          <w:rFonts w:ascii="Arial" w:eastAsia="Arial" w:hAnsi="Arial" w:cs="Arial"/>
          <w:sz w:val="20"/>
          <w:lang w:eastAsia="en-GB"/>
        </w:rPr>
        <w:t>i</w:t>
      </w:r>
      <w:proofErr w:type="spellEnd"/>
      <w:r w:rsidRPr="00617808">
        <w:rPr>
          <w:rFonts w:ascii="Arial" w:eastAsia="Arial" w:hAnsi="Arial" w:cs="Arial"/>
          <w:sz w:val="20"/>
          <w:lang w:eastAsia="en-GB"/>
        </w:rPr>
        <w:t>) the clauses of this Agreement, then (ii) the Schedules.</w:t>
      </w:r>
      <w:r w:rsidRPr="00617808">
        <w:rPr>
          <w:rFonts w:ascii="Arial" w:eastAsia="Arial" w:hAnsi="Arial" w:cs="Arial"/>
          <w:b/>
          <w:sz w:val="20"/>
          <w:shd w:val="clear" w:color="auto" w:fill="00FFFF"/>
          <w:lang w:eastAsia="en-GB"/>
        </w:rPr>
        <w:t xml:space="preserve"> </w:t>
      </w:r>
    </w:p>
    <w:p w:rsidR="00201BE9" w:rsidRPr="00617808" w:rsidRDefault="00201BE9" w:rsidP="00201BE9">
      <w:pPr>
        <w:pStyle w:val="ListParagraph"/>
        <w:rPr>
          <w:rFonts w:ascii="Arial" w:eastAsia="Arial" w:hAnsi="Arial" w:cs="Arial"/>
          <w:sz w:val="20"/>
          <w:lang w:eastAsia="en-GB"/>
        </w:rPr>
      </w:pPr>
    </w:p>
    <w:p w:rsidR="00201BE9" w:rsidRPr="00617808" w:rsidRDefault="00201BE9" w:rsidP="00201BE9">
      <w:pPr>
        <w:pStyle w:val="ListParagraph"/>
        <w:tabs>
          <w:tab w:val="num" w:pos="1701"/>
        </w:tabs>
        <w:adjustRightInd w:val="0"/>
        <w:spacing w:after="200" w:line="288" w:lineRule="auto"/>
        <w:jc w:val="both"/>
        <w:rPr>
          <w:rFonts w:ascii="Arial" w:eastAsia="Arial" w:hAnsi="Arial" w:cs="Arial"/>
          <w:sz w:val="20"/>
          <w:lang w:eastAsia="en-GB"/>
        </w:rPr>
      </w:pPr>
    </w:p>
    <w:p w:rsidR="00201BE9" w:rsidRPr="00617808"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bookmarkStart w:id="276" w:name="_Ref132186369"/>
      <w:bookmarkStart w:id="277" w:name="_Ref95183976"/>
      <w:r w:rsidRPr="00617808">
        <w:rPr>
          <w:rFonts w:ascii="Arial" w:eastAsia="Arial" w:hAnsi="Arial" w:cs="Arial"/>
          <w:b/>
          <w:sz w:val="20"/>
          <w:lang w:eastAsia="en-GB"/>
        </w:rPr>
        <w:t>Survival Of Obligations</w:t>
      </w:r>
      <w:bookmarkEnd w:id="276"/>
      <w:bookmarkEnd w:id="277"/>
    </w:p>
    <w:p w:rsidR="00201BE9" w:rsidRPr="00617808" w:rsidRDefault="00201BE9" w:rsidP="00201BE9">
      <w:pPr>
        <w:pStyle w:val="ListParagraph"/>
        <w:tabs>
          <w:tab w:val="num" w:pos="709"/>
        </w:tabs>
        <w:adjustRightInd w:val="0"/>
        <w:spacing w:after="200" w:line="288" w:lineRule="auto"/>
        <w:ind w:left="360"/>
        <w:jc w:val="both"/>
        <w:rPr>
          <w:rFonts w:ascii="Arial" w:eastAsia="Arial" w:hAnsi="Arial" w:cs="Arial"/>
          <w:sz w:val="20"/>
          <w:lang w:eastAsia="en-GB"/>
        </w:rPr>
      </w:pPr>
    </w:p>
    <w:p w:rsidR="00201BE9" w:rsidRDefault="00201BE9" w:rsidP="00201BE9">
      <w:pPr>
        <w:pStyle w:val="ListParagraph"/>
        <w:numPr>
          <w:ilvl w:val="2"/>
          <w:numId w:val="42"/>
        </w:numPr>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 xml:space="preserve">Notwithstanding any provision of this Agreement to the contrary, the provisions of clauses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_Ref445724288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652EAB">
        <w:rPr>
          <w:rFonts w:ascii="Arial" w:eastAsia="Arial" w:hAnsi="Arial" w:cs="Arial"/>
          <w:sz w:val="20"/>
          <w:lang w:eastAsia="en-GB"/>
        </w:rPr>
        <w:t>8</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_Ref95183963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652EAB">
        <w:rPr>
          <w:rFonts w:ascii="Arial" w:eastAsia="Arial" w:hAnsi="Arial" w:cs="Arial"/>
          <w:sz w:val="20"/>
          <w:lang w:eastAsia="en-GB"/>
        </w:rPr>
        <w:t>9</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_Ref132186446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652EAB">
        <w:rPr>
          <w:rFonts w:ascii="Arial" w:eastAsia="Arial" w:hAnsi="Arial" w:cs="Arial"/>
          <w:sz w:val="20"/>
          <w:lang w:eastAsia="en-GB"/>
        </w:rPr>
        <w:t>10</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_Ref397526654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652EAB">
        <w:rPr>
          <w:rFonts w:ascii="Arial" w:eastAsia="Arial" w:hAnsi="Arial" w:cs="Arial"/>
          <w:sz w:val="20"/>
          <w:lang w:eastAsia="en-GB"/>
        </w:rPr>
        <w:t>10.1</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_Ref397526656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652EAB">
        <w:rPr>
          <w:rFonts w:ascii="Arial" w:eastAsia="Arial" w:hAnsi="Arial" w:cs="Arial"/>
          <w:sz w:val="20"/>
          <w:lang w:eastAsia="en-GB"/>
        </w:rPr>
        <w:t>12</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_Ref407227102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652EAB">
        <w:rPr>
          <w:rFonts w:ascii="Arial" w:eastAsia="Arial" w:hAnsi="Arial" w:cs="Arial"/>
          <w:sz w:val="20"/>
          <w:lang w:eastAsia="en-GB"/>
        </w:rPr>
        <w:t>13</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_Ref395191755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652EAB">
        <w:rPr>
          <w:rFonts w:ascii="Arial" w:eastAsia="Arial" w:hAnsi="Arial" w:cs="Arial"/>
          <w:sz w:val="20"/>
          <w:lang w:eastAsia="en-GB"/>
        </w:rPr>
        <w:t>15.3</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_Ref397526700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652EAB">
        <w:rPr>
          <w:rFonts w:ascii="Arial" w:eastAsia="Arial" w:hAnsi="Arial" w:cs="Arial"/>
          <w:sz w:val="20"/>
          <w:lang w:eastAsia="en-GB"/>
        </w:rPr>
        <w:t>15.3</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and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_Ref104635653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652EAB">
        <w:rPr>
          <w:rFonts w:ascii="Arial" w:eastAsia="Arial" w:hAnsi="Arial" w:cs="Arial"/>
          <w:sz w:val="20"/>
          <w:lang w:eastAsia="en-GB"/>
        </w:rPr>
        <w:t>16</w:t>
      </w:r>
      <w:r w:rsidRPr="00617808">
        <w:rPr>
          <w:rFonts w:ascii="Arial" w:eastAsia="Arial" w:hAnsi="Arial" w:cs="Arial"/>
          <w:sz w:val="20"/>
          <w:lang w:eastAsia="en-GB"/>
        </w:rPr>
        <w:fldChar w:fldCharType="end"/>
      </w:r>
      <w:r w:rsidRPr="00617808">
        <w:rPr>
          <w:rFonts w:ascii="Arial" w:eastAsia="Arial" w:hAnsi="Arial" w:cs="Arial"/>
          <w:sz w:val="20"/>
          <w:lang w:eastAsia="en-GB"/>
        </w:rPr>
        <w:t xml:space="preserve"> and any other clauses which expressly or impliedly survive termination of this Agreement for any reason whatsoever shall continue in full force and effect after termination.</w:t>
      </w:r>
    </w:p>
    <w:p w:rsidR="00201BE9" w:rsidRPr="00617808" w:rsidRDefault="00201BE9" w:rsidP="00201BE9">
      <w:pPr>
        <w:pStyle w:val="ListParagraph"/>
        <w:adjustRightInd w:val="0"/>
        <w:spacing w:after="200" w:line="288" w:lineRule="auto"/>
        <w:ind w:left="993"/>
        <w:jc w:val="both"/>
        <w:rPr>
          <w:rFonts w:ascii="Arial" w:eastAsia="Arial" w:hAnsi="Arial" w:cs="Arial"/>
          <w:sz w:val="20"/>
          <w:lang w:eastAsia="en-GB"/>
        </w:rPr>
      </w:pPr>
    </w:p>
    <w:p w:rsidR="00201BE9" w:rsidRPr="00617808"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bookmarkStart w:id="278" w:name="_Ref132186370"/>
      <w:bookmarkStart w:id="279" w:name="_Ref95183977"/>
      <w:r w:rsidRPr="00617808">
        <w:rPr>
          <w:rFonts w:ascii="Arial" w:eastAsia="Arial" w:hAnsi="Arial" w:cs="Arial"/>
          <w:b/>
          <w:sz w:val="20"/>
          <w:lang w:eastAsia="en-GB"/>
        </w:rPr>
        <w:t>No Partnership/Agency</w:t>
      </w:r>
      <w:bookmarkEnd w:id="278"/>
      <w:bookmarkEnd w:id="279"/>
    </w:p>
    <w:p w:rsidR="00201BE9" w:rsidRPr="00617808" w:rsidRDefault="00201BE9" w:rsidP="00201BE9">
      <w:pPr>
        <w:pStyle w:val="ListParagraph"/>
        <w:adjustRightInd w:val="0"/>
        <w:spacing w:after="200" w:line="288" w:lineRule="auto"/>
        <w:ind w:left="360"/>
        <w:jc w:val="both"/>
        <w:rPr>
          <w:rFonts w:ascii="Arial" w:eastAsia="Arial" w:hAnsi="Arial" w:cs="Arial"/>
          <w:sz w:val="20"/>
          <w:lang w:eastAsia="en-GB"/>
        </w:rPr>
      </w:pPr>
    </w:p>
    <w:p w:rsidR="00201BE9" w:rsidRDefault="00201BE9" w:rsidP="00201BE9">
      <w:pPr>
        <w:pStyle w:val="ListParagraph"/>
        <w:numPr>
          <w:ilvl w:val="2"/>
          <w:numId w:val="42"/>
        </w:numPr>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Nothing in this Agreement is intended to or shall operate to create a partnership or joint venture of any kind between the parties, or to authorise either party to act as agent for the other, and neither party shall have authority to act in the name or on behalf of or otherwise to bind the other in any way (including the making of any representation or warranty, the assumption of any obligation or liability and the exercise of any right or power).</w:t>
      </w:r>
    </w:p>
    <w:p w:rsidR="00201BE9" w:rsidRPr="00617808" w:rsidRDefault="00201BE9" w:rsidP="00201BE9">
      <w:pPr>
        <w:pStyle w:val="ListParagraph"/>
        <w:adjustRightInd w:val="0"/>
        <w:spacing w:after="200" w:line="288" w:lineRule="auto"/>
        <w:ind w:left="993"/>
        <w:jc w:val="both"/>
        <w:rPr>
          <w:rFonts w:ascii="Arial" w:eastAsia="Arial" w:hAnsi="Arial" w:cs="Arial"/>
          <w:sz w:val="20"/>
          <w:lang w:eastAsia="en-GB"/>
        </w:rPr>
      </w:pPr>
    </w:p>
    <w:p w:rsidR="00201BE9" w:rsidRPr="00617808"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sz w:val="20"/>
          <w:lang w:eastAsia="en-GB"/>
        </w:rPr>
      </w:pPr>
      <w:bookmarkStart w:id="280" w:name="_Ref132186371"/>
      <w:bookmarkStart w:id="281" w:name="_Ref95183978"/>
      <w:r w:rsidRPr="00617808">
        <w:rPr>
          <w:rFonts w:ascii="Arial" w:eastAsia="Arial" w:hAnsi="Arial" w:cs="Arial"/>
          <w:b/>
          <w:sz w:val="20"/>
          <w:lang w:eastAsia="en-GB"/>
        </w:rPr>
        <w:t xml:space="preserve">Rights of Third </w:t>
      </w:r>
      <w:bookmarkEnd w:id="280"/>
      <w:bookmarkEnd w:id="281"/>
      <w:r w:rsidRPr="00617808">
        <w:rPr>
          <w:rFonts w:ascii="Arial" w:eastAsia="Arial" w:hAnsi="Arial" w:cs="Arial"/>
          <w:b/>
          <w:sz w:val="20"/>
          <w:lang w:eastAsia="en-GB"/>
        </w:rPr>
        <w:t>parties</w:t>
      </w:r>
    </w:p>
    <w:p w:rsidR="00201BE9" w:rsidRPr="00617808" w:rsidRDefault="00201BE9" w:rsidP="00201BE9">
      <w:pPr>
        <w:pStyle w:val="ListParagraph"/>
        <w:adjustRightInd w:val="0"/>
        <w:spacing w:after="200" w:line="288" w:lineRule="auto"/>
        <w:ind w:left="360"/>
        <w:jc w:val="both"/>
        <w:rPr>
          <w:rFonts w:ascii="Arial" w:eastAsia="Arial" w:hAnsi="Arial" w:cs="Arial"/>
          <w:sz w:val="20"/>
          <w:lang w:eastAsia="en-GB"/>
        </w:rPr>
      </w:pPr>
    </w:p>
    <w:p w:rsidR="00201BE9" w:rsidRDefault="00201BE9" w:rsidP="00201BE9">
      <w:pPr>
        <w:pStyle w:val="ListParagraph"/>
        <w:numPr>
          <w:ilvl w:val="2"/>
          <w:numId w:val="42"/>
        </w:numPr>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 xml:space="preserve">Subject to clause </w:t>
      </w:r>
      <w:r w:rsidRPr="00617808">
        <w:rPr>
          <w:rFonts w:ascii="Arial" w:eastAsia="Arial" w:hAnsi="Arial" w:cs="Arial"/>
          <w:sz w:val="20"/>
          <w:lang w:eastAsia="en-GB"/>
        </w:rPr>
        <w:fldChar w:fldCharType="begin"/>
      </w:r>
      <w:r w:rsidRPr="00617808">
        <w:rPr>
          <w:rFonts w:ascii="Arial" w:eastAsia="Arial" w:hAnsi="Arial" w:cs="Arial"/>
          <w:sz w:val="20"/>
          <w:lang w:eastAsia="en-GB"/>
        </w:rPr>
        <w:instrText xml:space="preserve"> REF _Ref396232666 \r \h  \* MERGEFORMAT </w:instrText>
      </w:r>
      <w:r w:rsidRPr="00617808">
        <w:rPr>
          <w:rFonts w:ascii="Arial" w:eastAsia="Arial" w:hAnsi="Arial" w:cs="Arial"/>
          <w:sz w:val="20"/>
          <w:lang w:eastAsia="en-GB"/>
        </w:rPr>
      </w:r>
      <w:r w:rsidRPr="00617808">
        <w:rPr>
          <w:rFonts w:ascii="Arial" w:eastAsia="Arial" w:hAnsi="Arial" w:cs="Arial"/>
          <w:sz w:val="20"/>
          <w:lang w:eastAsia="en-GB"/>
        </w:rPr>
        <w:fldChar w:fldCharType="separate"/>
      </w:r>
      <w:r w:rsidR="00652EAB">
        <w:rPr>
          <w:rFonts w:ascii="Arial" w:eastAsia="Arial" w:hAnsi="Arial" w:cs="Arial"/>
          <w:sz w:val="20"/>
          <w:lang w:eastAsia="en-GB"/>
        </w:rPr>
        <w:t>4.3</w:t>
      </w:r>
      <w:r w:rsidRPr="00617808">
        <w:rPr>
          <w:rFonts w:ascii="Arial" w:eastAsia="Arial" w:hAnsi="Arial" w:cs="Arial"/>
          <w:sz w:val="20"/>
          <w:lang w:eastAsia="en-GB"/>
        </w:rPr>
        <w:fldChar w:fldCharType="end"/>
      </w:r>
      <w:r w:rsidRPr="00617808">
        <w:rPr>
          <w:rFonts w:ascii="Arial" w:eastAsia="Arial" w:hAnsi="Arial" w:cs="Arial"/>
          <w:sz w:val="20"/>
          <w:lang w:eastAsia="en-GB"/>
        </w:rPr>
        <w:t>, a person who is not a party has no rights under the Contracts (Rights of Third Parties) Act 1999 to enforce, or to enjoy the benefit of, any provision of this Agreement but this does not affect any right or remedy of a third party which exists or is available apart from that Act.</w:t>
      </w:r>
    </w:p>
    <w:p w:rsidR="00201BE9" w:rsidRPr="00617808" w:rsidRDefault="00201BE9" w:rsidP="00201BE9">
      <w:pPr>
        <w:pStyle w:val="ListParagraph"/>
        <w:adjustRightInd w:val="0"/>
        <w:spacing w:after="200" w:line="288" w:lineRule="auto"/>
        <w:ind w:left="993"/>
        <w:jc w:val="both"/>
        <w:rPr>
          <w:rFonts w:ascii="Arial" w:eastAsia="Arial" w:hAnsi="Arial" w:cs="Arial"/>
          <w:sz w:val="20"/>
          <w:lang w:eastAsia="en-GB"/>
        </w:rPr>
      </w:pPr>
    </w:p>
    <w:p w:rsidR="00201BE9" w:rsidRDefault="00201BE9" w:rsidP="00201BE9">
      <w:pPr>
        <w:pStyle w:val="ListParagraph"/>
        <w:keepNext/>
        <w:numPr>
          <w:ilvl w:val="1"/>
          <w:numId w:val="42"/>
        </w:numPr>
        <w:tabs>
          <w:tab w:val="num" w:pos="709"/>
        </w:tabs>
        <w:adjustRightInd w:val="0"/>
        <w:spacing w:after="200" w:line="288" w:lineRule="auto"/>
        <w:contextualSpacing/>
        <w:jc w:val="both"/>
        <w:rPr>
          <w:rFonts w:ascii="Arial" w:eastAsia="Arial" w:hAnsi="Arial" w:cs="Arial"/>
          <w:b/>
          <w:bCs/>
          <w:sz w:val="20"/>
          <w:lang w:eastAsia="en-GB"/>
        </w:rPr>
      </w:pPr>
      <w:bookmarkStart w:id="282" w:name="_Ref132186372"/>
      <w:bookmarkStart w:id="283" w:name="_Ref95183980"/>
      <w:r w:rsidRPr="00617808">
        <w:rPr>
          <w:rFonts w:ascii="Arial" w:eastAsia="Arial" w:hAnsi="Arial" w:cs="Arial"/>
          <w:b/>
          <w:bCs/>
          <w:sz w:val="20"/>
          <w:lang w:eastAsia="en-GB"/>
        </w:rPr>
        <w:t>Notices</w:t>
      </w:r>
      <w:bookmarkEnd w:id="282"/>
      <w:bookmarkEnd w:id="283"/>
    </w:p>
    <w:p w:rsidR="00201BE9" w:rsidRDefault="00201BE9" w:rsidP="00201BE9">
      <w:pPr>
        <w:pStyle w:val="ListParagraph"/>
        <w:keepNext/>
        <w:adjustRightInd w:val="0"/>
        <w:spacing w:after="200" w:line="288" w:lineRule="auto"/>
        <w:ind w:left="360"/>
        <w:jc w:val="both"/>
        <w:rPr>
          <w:rFonts w:ascii="Arial" w:eastAsia="Arial" w:hAnsi="Arial" w:cs="Arial"/>
          <w:b/>
          <w:bCs/>
          <w:sz w:val="20"/>
          <w:lang w:eastAsia="en-GB"/>
        </w:rPr>
      </w:pPr>
    </w:p>
    <w:p w:rsidR="00201BE9" w:rsidRPr="00617808" w:rsidRDefault="00201BE9" w:rsidP="00201BE9">
      <w:pPr>
        <w:pStyle w:val="ListParagraph"/>
        <w:keepNext/>
        <w:numPr>
          <w:ilvl w:val="2"/>
          <w:numId w:val="42"/>
        </w:numPr>
        <w:tabs>
          <w:tab w:val="num" w:pos="1701"/>
        </w:tabs>
        <w:adjustRightInd w:val="0"/>
        <w:spacing w:after="200" w:line="288" w:lineRule="auto"/>
        <w:ind w:left="993"/>
        <w:contextualSpacing/>
        <w:jc w:val="both"/>
        <w:rPr>
          <w:rFonts w:ascii="Arial" w:eastAsia="Arial" w:hAnsi="Arial" w:cs="Arial"/>
          <w:b/>
          <w:bCs/>
          <w:sz w:val="20"/>
          <w:lang w:eastAsia="en-GB"/>
        </w:rPr>
      </w:pPr>
      <w:r w:rsidRPr="00617808">
        <w:rPr>
          <w:rFonts w:ascii="Arial" w:eastAsia="Arial" w:hAnsi="Arial" w:cs="Arial"/>
          <w:sz w:val="20"/>
          <w:lang w:eastAsia="en-GB"/>
        </w:rPr>
        <w:t>All notices between the Parties with respect to the Agreement shall be in writing and signed by or on behalf of the Party giving it. Any notice shall be duly served (</w:t>
      </w:r>
      <w:proofErr w:type="spellStart"/>
      <w:r w:rsidRPr="00617808">
        <w:rPr>
          <w:rFonts w:ascii="Arial" w:eastAsia="Arial" w:hAnsi="Arial" w:cs="Arial"/>
          <w:sz w:val="20"/>
          <w:lang w:eastAsia="en-GB"/>
        </w:rPr>
        <w:t>i</w:t>
      </w:r>
      <w:proofErr w:type="spellEnd"/>
      <w:r w:rsidRPr="00617808">
        <w:rPr>
          <w:rFonts w:ascii="Arial" w:eastAsia="Arial" w:hAnsi="Arial" w:cs="Arial"/>
          <w:sz w:val="20"/>
          <w:lang w:eastAsia="en-GB"/>
        </w:rPr>
        <w:t>) on delivery if delivered by hand, (ii) 48 hours after sending if sent by first class post or special or recorded delivery (or other “proof of delivery” or “proof of posting” service that Royal Mail may from time to time offer) or (iii) on sending if sent by fax or email (provided that a copy is also sent by post), provided that in each case the notice is sent to the address of the addressee given at the start of the Agreement or such other address as the addressee may from time to time have notified for the purpose of this condition.</w:t>
      </w:r>
    </w:p>
    <w:p w:rsidR="00201BE9" w:rsidRPr="00617808" w:rsidRDefault="00201BE9" w:rsidP="00201BE9">
      <w:pPr>
        <w:pStyle w:val="ListParagraph"/>
        <w:keepNext/>
        <w:numPr>
          <w:ilvl w:val="2"/>
          <w:numId w:val="42"/>
        </w:numPr>
        <w:tabs>
          <w:tab w:val="num" w:pos="1701"/>
        </w:tabs>
        <w:adjustRightInd w:val="0"/>
        <w:spacing w:after="200" w:line="288" w:lineRule="auto"/>
        <w:ind w:left="993"/>
        <w:contextualSpacing/>
        <w:jc w:val="both"/>
        <w:rPr>
          <w:rFonts w:ascii="Arial" w:eastAsia="Arial" w:hAnsi="Arial" w:cs="Arial"/>
          <w:b/>
          <w:bCs/>
          <w:sz w:val="20"/>
          <w:lang w:eastAsia="en-GB"/>
        </w:rPr>
      </w:pPr>
      <w:r w:rsidRPr="00617808">
        <w:rPr>
          <w:rFonts w:ascii="Arial" w:eastAsia="Arial" w:hAnsi="Arial" w:cs="Arial"/>
          <w:sz w:val="20"/>
          <w:lang w:eastAsia="en-GB"/>
        </w:rPr>
        <w:t>Any notice or communication given under the Agreement shall not be validly served if sent by text messaging via mobile phone.</w:t>
      </w:r>
    </w:p>
    <w:p w:rsidR="00201BE9" w:rsidRPr="00617808" w:rsidRDefault="00201BE9" w:rsidP="00201BE9">
      <w:pPr>
        <w:pStyle w:val="ListParagraph"/>
        <w:keepNext/>
        <w:tabs>
          <w:tab w:val="num" w:pos="1701"/>
        </w:tabs>
        <w:adjustRightInd w:val="0"/>
        <w:spacing w:after="200" w:line="288" w:lineRule="auto"/>
        <w:ind w:left="993"/>
        <w:jc w:val="both"/>
        <w:rPr>
          <w:rFonts w:ascii="Arial" w:eastAsia="Arial" w:hAnsi="Arial" w:cs="Arial"/>
          <w:b/>
          <w:bCs/>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b/>
          <w:bCs/>
          <w:sz w:val="20"/>
          <w:lang w:eastAsia="en-GB"/>
        </w:rPr>
      </w:pPr>
      <w:r w:rsidRPr="00617808">
        <w:rPr>
          <w:rFonts w:ascii="Arial" w:eastAsia="Arial" w:hAnsi="Arial" w:cs="Arial"/>
          <w:b/>
          <w:bCs/>
          <w:sz w:val="20"/>
          <w:lang w:eastAsia="en-GB"/>
        </w:rPr>
        <w:t>Governing Law</w:t>
      </w:r>
    </w:p>
    <w:p w:rsidR="00201BE9" w:rsidRPr="00617808" w:rsidRDefault="00201BE9" w:rsidP="00201BE9">
      <w:pPr>
        <w:pStyle w:val="ListParagraph"/>
        <w:tabs>
          <w:tab w:val="num" w:pos="709"/>
        </w:tabs>
        <w:adjustRightInd w:val="0"/>
        <w:spacing w:after="200" w:line="288" w:lineRule="auto"/>
        <w:ind w:left="360"/>
        <w:jc w:val="both"/>
        <w:rPr>
          <w:rFonts w:ascii="Arial" w:eastAsia="Arial" w:hAnsi="Arial" w:cs="Arial"/>
          <w:b/>
          <w:bCs/>
          <w:sz w:val="20"/>
          <w:lang w:eastAsia="en-GB"/>
        </w:rPr>
      </w:pPr>
    </w:p>
    <w:p w:rsidR="00201BE9" w:rsidRDefault="00201BE9" w:rsidP="00201BE9">
      <w:pPr>
        <w:pStyle w:val="ListParagraph"/>
        <w:numPr>
          <w:ilvl w:val="2"/>
          <w:numId w:val="42"/>
        </w:numPr>
        <w:adjustRightInd w:val="0"/>
        <w:spacing w:after="200" w:line="288" w:lineRule="auto"/>
        <w:ind w:left="993"/>
        <w:contextualSpacing/>
        <w:jc w:val="both"/>
        <w:rPr>
          <w:rFonts w:ascii="Arial" w:eastAsia="Arial" w:hAnsi="Arial" w:cs="Arial"/>
          <w:sz w:val="20"/>
          <w:lang w:eastAsia="en-GB"/>
        </w:rPr>
      </w:pPr>
      <w:r w:rsidRPr="00617808">
        <w:rPr>
          <w:rFonts w:ascii="Arial" w:eastAsia="Arial" w:hAnsi="Arial" w:cs="Arial"/>
          <w:sz w:val="20"/>
          <w:lang w:eastAsia="en-GB"/>
        </w:rPr>
        <w:t>The Agreement and any dispute or claim arising out of or in connection with it (including any non-contractual claims or disputes) shall be governed by and construed in accordance with the laws of England and Wales.</w:t>
      </w:r>
    </w:p>
    <w:p w:rsidR="00201BE9" w:rsidRPr="00617808" w:rsidRDefault="00201BE9" w:rsidP="00201BE9">
      <w:pPr>
        <w:pStyle w:val="ListParagraph"/>
        <w:adjustRightInd w:val="0"/>
        <w:spacing w:after="200" w:line="288" w:lineRule="auto"/>
        <w:ind w:left="993"/>
        <w:jc w:val="both"/>
        <w:rPr>
          <w:rFonts w:ascii="Arial" w:eastAsia="Arial" w:hAnsi="Arial" w:cs="Arial"/>
          <w:sz w:val="20"/>
          <w:lang w:eastAsia="en-GB"/>
        </w:rPr>
      </w:pPr>
    </w:p>
    <w:p w:rsidR="00201BE9" w:rsidRDefault="00201BE9" w:rsidP="00201BE9">
      <w:pPr>
        <w:pStyle w:val="ListParagraph"/>
        <w:numPr>
          <w:ilvl w:val="1"/>
          <w:numId w:val="42"/>
        </w:numPr>
        <w:tabs>
          <w:tab w:val="num" w:pos="709"/>
        </w:tabs>
        <w:adjustRightInd w:val="0"/>
        <w:spacing w:after="200" w:line="288" w:lineRule="auto"/>
        <w:contextualSpacing/>
        <w:jc w:val="both"/>
        <w:rPr>
          <w:rFonts w:ascii="Arial" w:eastAsia="Arial" w:hAnsi="Arial" w:cs="Arial"/>
          <w:b/>
          <w:bCs/>
          <w:sz w:val="20"/>
          <w:lang w:eastAsia="en-GB"/>
        </w:rPr>
      </w:pPr>
      <w:r w:rsidRPr="00617808">
        <w:rPr>
          <w:rFonts w:ascii="Arial" w:eastAsia="Arial" w:hAnsi="Arial" w:cs="Arial"/>
          <w:b/>
          <w:bCs/>
          <w:sz w:val="20"/>
          <w:lang w:eastAsia="en-GB"/>
        </w:rPr>
        <w:t>Jurisdiction</w:t>
      </w:r>
    </w:p>
    <w:p w:rsidR="00201BE9" w:rsidRDefault="00201BE9" w:rsidP="00201BE9">
      <w:pPr>
        <w:pStyle w:val="ListParagraph"/>
        <w:adjustRightInd w:val="0"/>
        <w:spacing w:after="200" w:line="288" w:lineRule="auto"/>
        <w:ind w:left="360"/>
        <w:jc w:val="both"/>
        <w:rPr>
          <w:rFonts w:ascii="Arial" w:eastAsia="Arial" w:hAnsi="Arial" w:cs="Arial"/>
          <w:b/>
          <w:bCs/>
          <w:sz w:val="20"/>
          <w:lang w:eastAsia="en-GB"/>
        </w:rPr>
      </w:pPr>
    </w:p>
    <w:p w:rsidR="00201BE9" w:rsidRPr="004B7BAA" w:rsidRDefault="00201BE9" w:rsidP="00201BE9">
      <w:pPr>
        <w:pStyle w:val="ListParagraph"/>
        <w:numPr>
          <w:ilvl w:val="2"/>
          <w:numId w:val="42"/>
        </w:numPr>
        <w:adjustRightInd w:val="0"/>
        <w:spacing w:after="200" w:line="288" w:lineRule="auto"/>
        <w:ind w:left="993"/>
        <w:contextualSpacing/>
        <w:jc w:val="both"/>
        <w:rPr>
          <w:rFonts w:ascii="Arial" w:eastAsia="Arial" w:hAnsi="Arial" w:cs="Arial"/>
          <w:b/>
          <w:bCs/>
          <w:sz w:val="20"/>
          <w:lang w:eastAsia="en-GB"/>
        </w:rPr>
      </w:pPr>
      <w:r w:rsidRPr="00617808">
        <w:rPr>
          <w:rFonts w:ascii="Arial" w:eastAsia="Arial" w:hAnsi="Arial" w:cs="Arial"/>
          <w:sz w:val="20"/>
          <w:lang w:eastAsia="en-GB"/>
        </w:rPr>
        <w:t>In relation to any legal action or proceedings (a) arising out of or in connection with the Agreement or its implementation or effect or (b) relating to any non-contractual obligations arising out of or in connection with the Agreement, each of the Parties irrevocably submits to the exclusive jurisdiction of the English courts and waives any objection to proceedings in such courts on the grounds of venue or on the grounds that proceedings have been brought in an inappropriate forum.</w:t>
      </w:r>
    </w:p>
    <w:p w:rsidR="00201BE9" w:rsidRPr="004B7BAA" w:rsidRDefault="00201BE9" w:rsidP="00201BE9">
      <w:pPr>
        <w:pStyle w:val="ListParagraph"/>
        <w:adjustRightInd w:val="0"/>
        <w:spacing w:after="200" w:line="288" w:lineRule="auto"/>
        <w:ind w:left="993"/>
        <w:jc w:val="both"/>
        <w:rPr>
          <w:rFonts w:ascii="Arial" w:eastAsia="Arial" w:hAnsi="Arial" w:cs="Arial"/>
          <w:b/>
          <w:bCs/>
          <w:sz w:val="20"/>
          <w:lang w:eastAsia="en-GB"/>
        </w:rPr>
      </w:pPr>
    </w:p>
    <w:p w:rsidR="00201BE9" w:rsidRPr="004B7BAA" w:rsidRDefault="00201BE9" w:rsidP="00201BE9">
      <w:pPr>
        <w:pStyle w:val="ListParagraph"/>
        <w:numPr>
          <w:ilvl w:val="2"/>
          <w:numId w:val="42"/>
        </w:numPr>
        <w:adjustRightInd w:val="0"/>
        <w:spacing w:after="200" w:line="288" w:lineRule="auto"/>
        <w:ind w:left="993"/>
        <w:contextualSpacing/>
        <w:jc w:val="both"/>
        <w:rPr>
          <w:rFonts w:ascii="Arial" w:eastAsia="Arial" w:hAnsi="Arial" w:cs="Arial"/>
          <w:b/>
          <w:bCs/>
          <w:sz w:val="20"/>
          <w:lang w:eastAsia="en-GB"/>
        </w:rPr>
      </w:pPr>
      <w:r w:rsidRPr="004B7BAA">
        <w:rPr>
          <w:rFonts w:ascii="Arial" w:eastAsia="Arial" w:hAnsi="Arial" w:cs="Arial"/>
          <w:sz w:val="20"/>
          <w:lang w:eastAsia="en-GB"/>
        </w:rPr>
        <w:t>This Agreement has been entered into on the date stated at the beginning of it.</w:t>
      </w:r>
    </w:p>
    <w:tbl>
      <w:tblPr>
        <w:tblW w:w="9360" w:type="dxa"/>
        <w:tblInd w:w="-67" w:type="dxa"/>
        <w:tblLayout w:type="fixed"/>
        <w:tblCellMar>
          <w:left w:w="75" w:type="dxa"/>
          <w:right w:w="75" w:type="dxa"/>
        </w:tblCellMar>
        <w:tblLook w:val="04A0" w:firstRow="1" w:lastRow="0" w:firstColumn="1" w:lastColumn="0" w:noHBand="0" w:noVBand="1"/>
      </w:tblPr>
      <w:tblGrid>
        <w:gridCol w:w="4539"/>
        <w:gridCol w:w="283"/>
        <w:gridCol w:w="4538"/>
      </w:tblGrid>
      <w:tr w:rsidR="00201BE9" w:rsidRPr="0094672C" w:rsidTr="00201BE9">
        <w:tc>
          <w:tcPr>
            <w:tcW w:w="4537" w:type="dxa"/>
            <w:hideMark/>
          </w:tcPr>
          <w:p w:rsidR="00201BE9" w:rsidRPr="0094672C" w:rsidRDefault="00201BE9" w:rsidP="00201BE9">
            <w:pPr>
              <w:keepNext/>
              <w:rPr>
                <w:rFonts w:ascii="Arial" w:hAnsi="Arial" w:cs="Arial"/>
                <w:sz w:val="20"/>
                <w:szCs w:val="20"/>
              </w:rPr>
            </w:pPr>
            <w:bookmarkStart w:id="284" w:name="bmkContractbyCompany"/>
            <w:r w:rsidRPr="0094672C">
              <w:rPr>
                <w:rFonts w:ascii="Arial" w:hAnsi="Arial" w:cs="Arial"/>
                <w:sz w:val="20"/>
                <w:szCs w:val="20"/>
              </w:rPr>
              <w:t>Signed for and on behalf of</w:t>
            </w:r>
          </w:p>
          <w:p w:rsidR="00201BE9" w:rsidRPr="0094672C" w:rsidRDefault="00201BE9" w:rsidP="00201BE9">
            <w:pPr>
              <w:keepNext/>
              <w:rPr>
                <w:rFonts w:ascii="Arial" w:hAnsi="Arial" w:cs="Arial"/>
                <w:sz w:val="20"/>
                <w:szCs w:val="20"/>
              </w:rPr>
            </w:pPr>
            <w:r w:rsidRPr="0094672C">
              <w:rPr>
                <w:rFonts w:ascii="Arial" w:hAnsi="Arial" w:cs="Arial"/>
                <w:b/>
                <w:bCs/>
                <w:sz w:val="20"/>
                <w:szCs w:val="20"/>
              </w:rPr>
              <w:t>[The Supplier]</w:t>
            </w:r>
            <w:r w:rsidRPr="0094672C">
              <w:rPr>
                <w:rFonts w:ascii="Arial" w:hAnsi="Arial" w:cs="Arial"/>
                <w:sz w:val="20"/>
                <w:szCs w:val="20"/>
              </w:rPr>
              <w:t>:</w:t>
            </w:r>
          </w:p>
        </w:tc>
        <w:tc>
          <w:tcPr>
            <w:tcW w:w="283" w:type="dxa"/>
            <w:hideMark/>
          </w:tcPr>
          <w:p w:rsidR="00201BE9" w:rsidRPr="0094672C" w:rsidRDefault="00201BE9" w:rsidP="00201BE9">
            <w:pPr>
              <w:keepNext/>
              <w:rPr>
                <w:rFonts w:ascii="Arial" w:hAnsi="Arial" w:cs="Arial"/>
                <w:sz w:val="20"/>
                <w:szCs w:val="20"/>
              </w:rPr>
            </w:pPr>
            <w:r w:rsidRPr="0094672C">
              <w:rPr>
                <w:rFonts w:ascii="Arial" w:hAnsi="Arial" w:cs="Arial"/>
                <w:sz w:val="20"/>
                <w:szCs w:val="20"/>
              </w:rPr>
              <w:t>))</w:t>
            </w:r>
          </w:p>
        </w:tc>
        <w:tc>
          <w:tcPr>
            <w:tcW w:w="4536" w:type="dxa"/>
            <w:tcBorders>
              <w:top w:val="nil"/>
              <w:left w:val="nil"/>
              <w:bottom w:val="single" w:sz="4" w:space="0" w:color="auto"/>
              <w:right w:val="nil"/>
            </w:tcBorders>
          </w:tcPr>
          <w:p w:rsidR="00201BE9" w:rsidRPr="0094672C" w:rsidRDefault="00201BE9" w:rsidP="00201BE9">
            <w:pPr>
              <w:keepNext/>
              <w:rPr>
                <w:rFonts w:ascii="Arial" w:hAnsi="Arial" w:cs="Arial"/>
                <w:sz w:val="20"/>
                <w:szCs w:val="20"/>
              </w:rPr>
            </w:pPr>
          </w:p>
        </w:tc>
      </w:tr>
      <w:tr w:rsidR="00201BE9" w:rsidRPr="0094672C" w:rsidTr="00201BE9">
        <w:tc>
          <w:tcPr>
            <w:tcW w:w="4537" w:type="dxa"/>
          </w:tcPr>
          <w:p w:rsidR="00201BE9" w:rsidRPr="0094672C" w:rsidRDefault="00201BE9" w:rsidP="00201BE9">
            <w:pPr>
              <w:keepNext/>
              <w:rPr>
                <w:rFonts w:ascii="Arial" w:hAnsi="Arial" w:cs="Arial"/>
                <w:sz w:val="20"/>
                <w:szCs w:val="20"/>
              </w:rPr>
            </w:pPr>
          </w:p>
        </w:tc>
        <w:tc>
          <w:tcPr>
            <w:tcW w:w="283" w:type="dxa"/>
          </w:tcPr>
          <w:p w:rsidR="00201BE9" w:rsidRPr="0094672C" w:rsidRDefault="00201BE9" w:rsidP="00201BE9">
            <w:pPr>
              <w:keepNext/>
              <w:rPr>
                <w:rFonts w:ascii="Arial" w:hAnsi="Arial" w:cs="Arial"/>
                <w:sz w:val="20"/>
                <w:szCs w:val="20"/>
              </w:rPr>
            </w:pPr>
          </w:p>
        </w:tc>
        <w:tc>
          <w:tcPr>
            <w:tcW w:w="4536" w:type="dxa"/>
            <w:hideMark/>
          </w:tcPr>
          <w:p w:rsidR="00201BE9" w:rsidRPr="0094672C" w:rsidRDefault="00201BE9" w:rsidP="00201BE9">
            <w:pPr>
              <w:keepNext/>
              <w:rPr>
                <w:rFonts w:ascii="Arial" w:hAnsi="Arial" w:cs="Arial"/>
                <w:sz w:val="20"/>
                <w:szCs w:val="20"/>
              </w:rPr>
            </w:pPr>
            <w:r w:rsidRPr="0094672C">
              <w:rPr>
                <w:rFonts w:ascii="Arial" w:hAnsi="Arial" w:cs="Arial"/>
                <w:sz w:val="20"/>
                <w:szCs w:val="20"/>
              </w:rPr>
              <w:t>(</w:t>
            </w:r>
            <w:r w:rsidRPr="0094672C">
              <w:rPr>
                <w:rFonts w:ascii="Arial" w:hAnsi="Arial" w:cs="Arial"/>
                <w:i/>
                <w:iCs/>
                <w:sz w:val="20"/>
                <w:szCs w:val="20"/>
              </w:rPr>
              <w:t>Signature of director</w:t>
            </w:r>
            <w:r w:rsidRPr="0094672C">
              <w:rPr>
                <w:rFonts w:ascii="Arial" w:hAnsi="Arial" w:cs="Arial"/>
                <w:sz w:val="20"/>
                <w:szCs w:val="20"/>
              </w:rPr>
              <w:t>)</w:t>
            </w:r>
          </w:p>
          <w:p w:rsidR="00201BE9" w:rsidRPr="0094672C" w:rsidRDefault="00201BE9" w:rsidP="00201BE9">
            <w:pPr>
              <w:keepNext/>
              <w:rPr>
                <w:rFonts w:ascii="Arial" w:hAnsi="Arial" w:cs="Arial"/>
                <w:sz w:val="20"/>
                <w:szCs w:val="20"/>
              </w:rPr>
            </w:pPr>
            <w:r w:rsidRPr="0094672C">
              <w:rPr>
                <w:rFonts w:ascii="Arial" w:hAnsi="Arial" w:cs="Arial"/>
                <w:sz w:val="20"/>
                <w:szCs w:val="20"/>
              </w:rPr>
              <w:t>Director</w:t>
            </w:r>
          </w:p>
        </w:tc>
      </w:tr>
      <w:tr w:rsidR="00201BE9" w:rsidRPr="0094672C" w:rsidTr="00201BE9">
        <w:tc>
          <w:tcPr>
            <w:tcW w:w="4537" w:type="dxa"/>
          </w:tcPr>
          <w:p w:rsidR="00201BE9" w:rsidRPr="0094672C" w:rsidRDefault="00201BE9" w:rsidP="00201BE9">
            <w:pPr>
              <w:keepNext/>
              <w:rPr>
                <w:rFonts w:ascii="Arial" w:hAnsi="Arial" w:cs="Arial"/>
                <w:sz w:val="20"/>
                <w:szCs w:val="20"/>
              </w:rPr>
            </w:pPr>
          </w:p>
        </w:tc>
        <w:tc>
          <w:tcPr>
            <w:tcW w:w="283" w:type="dxa"/>
          </w:tcPr>
          <w:p w:rsidR="00201BE9" w:rsidRPr="0094672C" w:rsidRDefault="00201BE9" w:rsidP="00201BE9">
            <w:pPr>
              <w:keepNext/>
              <w:rPr>
                <w:rFonts w:ascii="Arial" w:hAnsi="Arial" w:cs="Arial"/>
                <w:sz w:val="20"/>
                <w:szCs w:val="20"/>
              </w:rPr>
            </w:pPr>
          </w:p>
        </w:tc>
        <w:tc>
          <w:tcPr>
            <w:tcW w:w="4536" w:type="dxa"/>
            <w:tcBorders>
              <w:top w:val="nil"/>
              <w:left w:val="nil"/>
              <w:bottom w:val="single" w:sz="4" w:space="0" w:color="auto"/>
              <w:right w:val="nil"/>
            </w:tcBorders>
          </w:tcPr>
          <w:p w:rsidR="00201BE9" w:rsidRPr="0094672C" w:rsidRDefault="00201BE9" w:rsidP="00201BE9">
            <w:pPr>
              <w:keepNext/>
              <w:rPr>
                <w:rFonts w:ascii="Arial" w:hAnsi="Arial" w:cs="Arial"/>
                <w:sz w:val="20"/>
                <w:szCs w:val="20"/>
              </w:rPr>
            </w:pPr>
          </w:p>
          <w:p w:rsidR="00201BE9" w:rsidRPr="0094672C" w:rsidRDefault="00201BE9" w:rsidP="00201BE9">
            <w:pPr>
              <w:keepNext/>
              <w:rPr>
                <w:rFonts w:ascii="Arial" w:hAnsi="Arial" w:cs="Arial"/>
                <w:sz w:val="20"/>
                <w:szCs w:val="20"/>
              </w:rPr>
            </w:pPr>
          </w:p>
        </w:tc>
      </w:tr>
      <w:tr w:rsidR="00201BE9" w:rsidRPr="0094672C" w:rsidTr="00201BE9">
        <w:tc>
          <w:tcPr>
            <w:tcW w:w="4537" w:type="dxa"/>
          </w:tcPr>
          <w:p w:rsidR="00201BE9" w:rsidRPr="0094672C" w:rsidRDefault="00201BE9" w:rsidP="00201BE9">
            <w:pPr>
              <w:keepNext/>
              <w:rPr>
                <w:rFonts w:ascii="Arial" w:hAnsi="Arial" w:cs="Arial"/>
                <w:sz w:val="20"/>
                <w:szCs w:val="20"/>
              </w:rPr>
            </w:pPr>
          </w:p>
        </w:tc>
        <w:tc>
          <w:tcPr>
            <w:tcW w:w="283" w:type="dxa"/>
          </w:tcPr>
          <w:p w:rsidR="00201BE9" w:rsidRPr="0094672C" w:rsidRDefault="00201BE9" w:rsidP="00201BE9">
            <w:pPr>
              <w:keepNext/>
              <w:rPr>
                <w:rFonts w:ascii="Arial" w:hAnsi="Arial" w:cs="Arial"/>
                <w:sz w:val="20"/>
                <w:szCs w:val="20"/>
              </w:rPr>
            </w:pPr>
          </w:p>
        </w:tc>
        <w:tc>
          <w:tcPr>
            <w:tcW w:w="4536" w:type="dxa"/>
            <w:tcBorders>
              <w:top w:val="single" w:sz="4" w:space="0" w:color="auto"/>
              <w:left w:val="nil"/>
              <w:bottom w:val="nil"/>
              <w:right w:val="nil"/>
            </w:tcBorders>
            <w:hideMark/>
          </w:tcPr>
          <w:p w:rsidR="00201BE9" w:rsidRPr="0094672C" w:rsidRDefault="00201BE9" w:rsidP="00201BE9">
            <w:pPr>
              <w:keepNext/>
              <w:rPr>
                <w:rFonts w:ascii="Arial" w:hAnsi="Arial" w:cs="Arial"/>
                <w:sz w:val="20"/>
                <w:szCs w:val="20"/>
              </w:rPr>
            </w:pPr>
            <w:r w:rsidRPr="0094672C">
              <w:rPr>
                <w:rFonts w:ascii="Arial" w:hAnsi="Arial" w:cs="Arial"/>
                <w:sz w:val="20"/>
                <w:szCs w:val="20"/>
              </w:rPr>
              <w:t>(name of director)</w:t>
            </w:r>
          </w:p>
        </w:tc>
      </w:tr>
    </w:tbl>
    <w:p w:rsidR="00201BE9" w:rsidRPr="0094672C" w:rsidRDefault="00201BE9" w:rsidP="00201BE9">
      <w:pPr>
        <w:rPr>
          <w:rFonts w:ascii="Arial" w:eastAsia="Arial" w:hAnsi="Arial" w:cs="Arial"/>
          <w:sz w:val="20"/>
          <w:szCs w:val="20"/>
        </w:rPr>
      </w:pPr>
    </w:p>
    <w:bookmarkEnd w:id="284"/>
    <w:p w:rsidR="00201BE9" w:rsidRPr="0094672C" w:rsidRDefault="00201BE9" w:rsidP="00201BE9">
      <w:pPr>
        <w:rPr>
          <w:rFonts w:ascii="Arial" w:hAnsi="Arial" w:cs="Arial"/>
          <w:sz w:val="20"/>
          <w:szCs w:val="20"/>
        </w:rPr>
      </w:pPr>
    </w:p>
    <w:tbl>
      <w:tblPr>
        <w:tblW w:w="0" w:type="auto"/>
        <w:tblInd w:w="-67" w:type="dxa"/>
        <w:tblLayout w:type="fixed"/>
        <w:tblCellMar>
          <w:left w:w="75" w:type="dxa"/>
          <w:right w:w="75" w:type="dxa"/>
        </w:tblCellMar>
        <w:tblLook w:val="04A0" w:firstRow="1" w:lastRow="0" w:firstColumn="1" w:lastColumn="0" w:noHBand="0" w:noVBand="1"/>
      </w:tblPr>
      <w:tblGrid>
        <w:gridCol w:w="4537"/>
        <w:gridCol w:w="283"/>
        <w:gridCol w:w="4536"/>
      </w:tblGrid>
      <w:tr w:rsidR="00201BE9" w:rsidRPr="0094672C" w:rsidTr="00201BE9">
        <w:tc>
          <w:tcPr>
            <w:tcW w:w="4537" w:type="dxa"/>
            <w:hideMark/>
          </w:tcPr>
          <w:p w:rsidR="00201BE9" w:rsidRPr="0094672C" w:rsidRDefault="00201BE9" w:rsidP="00201BE9">
            <w:pPr>
              <w:keepNext/>
              <w:rPr>
                <w:rFonts w:ascii="Arial" w:hAnsi="Arial" w:cs="Arial"/>
                <w:sz w:val="20"/>
                <w:szCs w:val="20"/>
              </w:rPr>
            </w:pPr>
            <w:r w:rsidRPr="0094672C">
              <w:rPr>
                <w:rFonts w:ascii="Arial" w:hAnsi="Arial" w:cs="Arial"/>
                <w:sz w:val="20"/>
                <w:szCs w:val="20"/>
              </w:rPr>
              <w:t>Signed for and on behalf of</w:t>
            </w:r>
          </w:p>
          <w:p w:rsidR="00201BE9" w:rsidRPr="0094672C" w:rsidRDefault="00201BE9" w:rsidP="00201BE9">
            <w:pPr>
              <w:keepNext/>
              <w:rPr>
                <w:rFonts w:ascii="Arial" w:hAnsi="Arial" w:cs="Arial"/>
                <w:sz w:val="20"/>
                <w:szCs w:val="20"/>
              </w:rPr>
            </w:pPr>
            <w:r w:rsidRPr="0094672C">
              <w:rPr>
                <w:rFonts w:ascii="Arial" w:hAnsi="Arial" w:cs="Arial"/>
                <w:b/>
                <w:bCs/>
                <w:sz w:val="20"/>
                <w:szCs w:val="20"/>
              </w:rPr>
              <w:t>The National Museum of the Royal Navy</w:t>
            </w:r>
            <w:r w:rsidRPr="0094672C">
              <w:rPr>
                <w:rFonts w:ascii="Arial" w:hAnsi="Arial" w:cs="Arial"/>
                <w:sz w:val="20"/>
                <w:szCs w:val="20"/>
              </w:rPr>
              <w:t>:</w:t>
            </w:r>
          </w:p>
        </w:tc>
        <w:tc>
          <w:tcPr>
            <w:tcW w:w="283" w:type="dxa"/>
            <w:hideMark/>
          </w:tcPr>
          <w:p w:rsidR="00201BE9" w:rsidRPr="0094672C" w:rsidRDefault="00201BE9" w:rsidP="00201BE9">
            <w:pPr>
              <w:keepNext/>
              <w:rPr>
                <w:rFonts w:ascii="Arial" w:hAnsi="Arial" w:cs="Arial"/>
                <w:sz w:val="20"/>
                <w:szCs w:val="20"/>
              </w:rPr>
            </w:pPr>
            <w:r w:rsidRPr="0094672C">
              <w:rPr>
                <w:rFonts w:ascii="Arial" w:hAnsi="Arial" w:cs="Arial"/>
                <w:sz w:val="20"/>
                <w:szCs w:val="20"/>
              </w:rPr>
              <w:t>))</w:t>
            </w:r>
          </w:p>
        </w:tc>
        <w:tc>
          <w:tcPr>
            <w:tcW w:w="4536" w:type="dxa"/>
            <w:tcBorders>
              <w:top w:val="nil"/>
              <w:left w:val="nil"/>
              <w:bottom w:val="single" w:sz="4" w:space="0" w:color="auto"/>
              <w:right w:val="nil"/>
            </w:tcBorders>
          </w:tcPr>
          <w:p w:rsidR="00201BE9" w:rsidRPr="0094672C" w:rsidRDefault="00201BE9" w:rsidP="00201BE9">
            <w:pPr>
              <w:keepNext/>
              <w:rPr>
                <w:rFonts w:ascii="Arial" w:hAnsi="Arial" w:cs="Arial"/>
                <w:sz w:val="20"/>
                <w:szCs w:val="20"/>
              </w:rPr>
            </w:pPr>
          </w:p>
        </w:tc>
      </w:tr>
      <w:tr w:rsidR="00201BE9" w:rsidRPr="0094672C" w:rsidTr="00201BE9">
        <w:tc>
          <w:tcPr>
            <w:tcW w:w="4537" w:type="dxa"/>
          </w:tcPr>
          <w:p w:rsidR="00201BE9" w:rsidRPr="0094672C" w:rsidRDefault="00201BE9" w:rsidP="00201BE9">
            <w:pPr>
              <w:keepNext/>
              <w:rPr>
                <w:rFonts w:ascii="Arial" w:hAnsi="Arial" w:cs="Arial"/>
                <w:sz w:val="20"/>
                <w:szCs w:val="20"/>
              </w:rPr>
            </w:pPr>
          </w:p>
        </w:tc>
        <w:tc>
          <w:tcPr>
            <w:tcW w:w="283" w:type="dxa"/>
          </w:tcPr>
          <w:p w:rsidR="00201BE9" w:rsidRPr="0094672C" w:rsidRDefault="00201BE9" w:rsidP="00201BE9">
            <w:pPr>
              <w:keepNext/>
              <w:rPr>
                <w:rFonts w:ascii="Arial" w:hAnsi="Arial" w:cs="Arial"/>
                <w:sz w:val="20"/>
                <w:szCs w:val="20"/>
              </w:rPr>
            </w:pPr>
          </w:p>
        </w:tc>
        <w:tc>
          <w:tcPr>
            <w:tcW w:w="4536" w:type="dxa"/>
          </w:tcPr>
          <w:p w:rsidR="00201BE9" w:rsidRPr="0094672C" w:rsidRDefault="00201BE9" w:rsidP="00201BE9">
            <w:pPr>
              <w:keepNext/>
              <w:rPr>
                <w:rFonts w:ascii="Arial" w:hAnsi="Arial" w:cs="Arial"/>
                <w:i/>
                <w:iCs/>
                <w:sz w:val="20"/>
                <w:szCs w:val="20"/>
              </w:rPr>
            </w:pPr>
            <w:r w:rsidRPr="0094672C">
              <w:rPr>
                <w:rFonts w:ascii="Arial" w:hAnsi="Arial" w:cs="Arial"/>
                <w:i/>
                <w:iCs/>
                <w:sz w:val="20"/>
                <w:szCs w:val="20"/>
              </w:rPr>
              <w:t>(Signature)</w:t>
            </w:r>
          </w:p>
          <w:p w:rsidR="00201BE9" w:rsidRPr="0094672C" w:rsidRDefault="00201BE9" w:rsidP="00201BE9">
            <w:pPr>
              <w:keepNext/>
              <w:rPr>
                <w:rFonts w:ascii="Arial" w:hAnsi="Arial" w:cs="Arial"/>
                <w:i/>
                <w:iCs/>
                <w:sz w:val="20"/>
                <w:szCs w:val="20"/>
              </w:rPr>
            </w:pPr>
          </w:p>
        </w:tc>
      </w:tr>
      <w:tr w:rsidR="00201BE9" w:rsidRPr="0094672C" w:rsidTr="00201BE9">
        <w:tc>
          <w:tcPr>
            <w:tcW w:w="4537" w:type="dxa"/>
          </w:tcPr>
          <w:p w:rsidR="00201BE9" w:rsidRPr="0094672C" w:rsidRDefault="00201BE9" w:rsidP="00201BE9">
            <w:pPr>
              <w:keepNext/>
              <w:rPr>
                <w:rFonts w:ascii="Arial" w:hAnsi="Arial" w:cs="Arial"/>
                <w:sz w:val="20"/>
                <w:szCs w:val="20"/>
              </w:rPr>
            </w:pPr>
          </w:p>
        </w:tc>
        <w:tc>
          <w:tcPr>
            <w:tcW w:w="283" w:type="dxa"/>
          </w:tcPr>
          <w:p w:rsidR="00201BE9" w:rsidRPr="0094672C" w:rsidRDefault="00201BE9" w:rsidP="00201BE9">
            <w:pPr>
              <w:keepNext/>
              <w:rPr>
                <w:rFonts w:ascii="Arial" w:hAnsi="Arial" w:cs="Arial"/>
                <w:sz w:val="20"/>
                <w:szCs w:val="20"/>
              </w:rPr>
            </w:pPr>
          </w:p>
        </w:tc>
        <w:tc>
          <w:tcPr>
            <w:tcW w:w="4536" w:type="dxa"/>
            <w:tcBorders>
              <w:top w:val="nil"/>
              <w:left w:val="nil"/>
              <w:bottom w:val="single" w:sz="4" w:space="0" w:color="auto"/>
              <w:right w:val="nil"/>
            </w:tcBorders>
          </w:tcPr>
          <w:p w:rsidR="00201BE9" w:rsidRPr="0094672C" w:rsidRDefault="00201BE9" w:rsidP="00201BE9">
            <w:pPr>
              <w:keepNext/>
              <w:rPr>
                <w:rFonts w:ascii="Arial" w:hAnsi="Arial" w:cs="Arial"/>
                <w:sz w:val="20"/>
                <w:szCs w:val="20"/>
              </w:rPr>
            </w:pPr>
          </w:p>
          <w:p w:rsidR="00201BE9" w:rsidRPr="0094672C" w:rsidRDefault="00201BE9" w:rsidP="00201BE9">
            <w:pPr>
              <w:keepNext/>
              <w:rPr>
                <w:rFonts w:ascii="Arial" w:hAnsi="Arial" w:cs="Arial"/>
                <w:sz w:val="20"/>
                <w:szCs w:val="20"/>
              </w:rPr>
            </w:pPr>
          </w:p>
        </w:tc>
      </w:tr>
      <w:tr w:rsidR="00201BE9" w:rsidRPr="0094672C" w:rsidTr="00201BE9">
        <w:tc>
          <w:tcPr>
            <w:tcW w:w="4537" w:type="dxa"/>
          </w:tcPr>
          <w:p w:rsidR="00201BE9" w:rsidRPr="0094672C" w:rsidRDefault="00201BE9" w:rsidP="00201BE9">
            <w:pPr>
              <w:keepNext/>
              <w:rPr>
                <w:rFonts w:ascii="Arial" w:hAnsi="Arial" w:cs="Arial"/>
                <w:sz w:val="20"/>
                <w:szCs w:val="20"/>
              </w:rPr>
            </w:pPr>
          </w:p>
        </w:tc>
        <w:tc>
          <w:tcPr>
            <w:tcW w:w="283" w:type="dxa"/>
          </w:tcPr>
          <w:p w:rsidR="00201BE9" w:rsidRPr="0094672C" w:rsidRDefault="00201BE9" w:rsidP="00201BE9">
            <w:pPr>
              <w:keepNext/>
              <w:rPr>
                <w:rFonts w:ascii="Arial" w:hAnsi="Arial" w:cs="Arial"/>
                <w:sz w:val="20"/>
                <w:szCs w:val="20"/>
              </w:rPr>
            </w:pPr>
          </w:p>
        </w:tc>
        <w:tc>
          <w:tcPr>
            <w:tcW w:w="4536" w:type="dxa"/>
            <w:tcBorders>
              <w:top w:val="single" w:sz="4" w:space="0" w:color="auto"/>
              <w:left w:val="nil"/>
              <w:bottom w:val="nil"/>
              <w:right w:val="nil"/>
            </w:tcBorders>
            <w:hideMark/>
          </w:tcPr>
          <w:p w:rsidR="00201BE9" w:rsidRPr="0094672C" w:rsidRDefault="00201BE9" w:rsidP="00201BE9">
            <w:pPr>
              <w:keepNext/>
              <w:rPr>
                <w:rFonts w:ascii="Arial" w:hAnsi="Arial" w:cs="Arial"/>
                <w:sz w:val="20"/>
                <w:szCs w:val="20"/>
              </w:rPr>
            </w:pPr>
            <w:r w:rsidRPr="0094672C">
              <w:rPr>
                <w:rFonts w:ascii="Arial" w:hAnsi="Arial" w:cs="Arial"/>
                <w:sz w:val="20"/>
                <w:szCs w:val="20"/>
              </w:rPr>
              <w:t>(name)</w:t>
            </w:r>
          </w:p>
        </w:tc>
      </w:tr>
    </w:tbl>
    <w:p w:rsidR="00201BE9" w:rsidRPr="0094672C" w:rsidRDefault="00201BE9" w:rsidP="00201BE9">
      <w:pPr>
        <w:rPr>
          <w:rFonts w:ascii="Arial" w:hAnsi="Arial" w:cs="Arial"/>
          <w:sz w:val="20"/>
          <w:szCs w:val="20"/>
        </w:rPr>
      </w:pPr>
    </w:p>
    <w:p w:rsidR="00201BE9" w:rsidRPr="0094672C" w:rsidRDefault="00201BE9" w:rsidP="00201BE9">
      <w:pPr>
        <w:rPr>
          <w:rFonts w:ascii="Arial" w:hAnsi="Arial" w:cs="Arial"/>
          <w:sz w:val="20"/>
          <w:szCs w:val="20"/>
        </w:rPr>
      </w:pPr>
    </w:p>
    <w:p w:rsidR="00201BE9" w:rsidRPr="0094672C" w:rsidRDefault="00201BE9" w:rsidP="00201BE9">
      <w:pPr>
        <w:rPr>
          <w:rFonts w:ascii="Arial" w:hAnsi="Arial" w:cs="Arial"/>
          <w:sz w:val="20"/>
          <w:szCs w:val="20"/>
        </w:rPr>
      </w:pPr>
    </w:p>
    <w:p w:rsidR="00201BE9" w:rsidRPr="0094672C" w:rsidRDefault="00201BE9" w:rsidP="00201BE9">
      <w:pPr>
        <w:rPr>
          <w:rFonts w:ascii="Arial" w:hAnsi="Arial" w:cs="Arial"/>
          <w:sz w:val="20"/>
          <w:szCs w:val="20"/>
        </w:rPr>
      </w:pPr>
    </w:p>
    <w:p w:rsidR="00201BE9" w:rsidRPr="0094672C" w:rsidRDefault="00201BE9" w:rsidP="00201BE9">
      <w:pPr>
        <w:rPr>
          <w:rFonts w:ascii="Arial" w:hAnsi="Arial" w:cs="Arial"/>
          <w:sz w:val="20"/>
          <w:szCs w:val="20"/>
        </w:rPr>
      </w:pPr>
    </w:p>
    <w:p w:rsidR="008114D2" w:rsidRPr="008114D2" w:rsidRDefault="008114D2" w:rsidP="00201BE9">
      <w:pPr>
        <w:pStyle w:val="Heading1"/>
        <w:rPr>
          <w:rFonts w:ascii="Arial" w:hAnsi="Arial" w:cs="Arial"/>
          <w:sz w:val="20"/>
          <w:szCs w:val="20"/>
        </w:rPr>
      </w:pPr>
    </w:p>
    <w:sectPr w:rsidR="008114D2" w:rsidRPr="008114D2" w:rsidSect="00C510DE">
      <w:headerReference w:type="default"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A7E" w:rsidRDefault="00E10A7E" w:rsidP="00C510DE">
      <w:pPr>
        <w:spacing w:after="0" w:line="240" w:lineRule="auto"/>
      </w:pPr>
      <w:r>
        <w:separator/>
      </w:r>
    </w:p>
  </w:endnote>
  <w:endnote w:type="continuationSeparator" w:id="0">
    <w:p w:rsidR="00E10A7E" w:rsidRDefault="00E10A7E" w:rsidP="00C51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3073742"/>
      <w:docPartObj>
        <w:docPartGallery w:val="Page Numbers (Bottom of Page)"/>
        <w:docPartUnique/>
      </w:docPartObj>
    </w:sdtPr>
    <w:sdtEndPr>
      <w:rPr>
        <w:noProof/>
      </w:rPr>
    </w:sdtEndPr>
    <w:sdtContent>
      <w:p w:rsidR="00E10A7E" w:rsidRDefault="00E10A7E">
        <w:pPr>
          <w:pStyle w:val="Footer"/>
          <w:jc w:val="right"/>
        </w:pPr>
        <w:r>
          <w:fldChar w:fldCharType="begin"/>
        </w:r>
        <w:r>
          <w:instrText xml:space="preserve"> PAGE   \* MERGEFORMAT </w:instrText>
        </w:r>
        <w:r>
          <w:fldChar w:fldCharType="separate"/>
        </w:r>
        <w:r w:rsidR="00652EAB">
          <w:rPr>
            <w:noProof/>
          </w:rPr>
          <w:t>21</w:t>
        </w:r>
        <w:r>
          <w:rPr>
            <w:noProof/>
          </w:rPr>
          <w:fldChar w:fldCharType="end"/>
        </w:r>
      </w:p>
    </w:sdtContent>
  </w:sdt>
  <w:p w:rsidR="00E10A7E" w:rsidRDefault="00E10A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A7E" w:rsidRDefault="00E10A7E">
    <w:pPr>
      <w:pStyle w:val="Footer"/>
      <w:rPr>
        <w:noProof/>
        <w:lang w:eastAsia="en-GB"/>
      </w:rPr>
    </w:pPr>
  </w:p>
  <w:p w:rsidR="00E10A7E" w:rsidRDefault="00E10A7E">
    <w:pPr>
      <w:pStyle w:val="Footer"/>
    </w:pPr>
    <w:r w:rsidRPr="003A3DEC">
      <w:rPr>
        <w:noProof/>
        <w:lang w:eastAsia="en-GB"/>
      </w:rPr>
      <w:drawing>
        <wp:anchor distT="0" distB="0" distL="114300" distR="114300" simplePos="0" relativeHeight="251656192" behindDoc="1" locked="0" layoutInCell="1" allowOverlap="1" wp14:anchorId="60755918" wp14:editId="10E7D13A">
          <wp:simplePos x="0" y="0"/>
          <wp:positionH relativeFrom="column">
            <wp:posOffset>-712219</wp:posOffset>
          </wp:positionH>
          <wp:positionV relativeFrom="page">
            <wp:posOffset>9209848</wp:posOffset>
          </wp:positionV>
          <wp:extent cx="7240270" cy="1359535"/>
          <wp:effectExtent l="0" t="0" r="0" b="0"/>
          <wp:wrapTight wrapText="bothSides">
            <wp:wrapPolygon edited="0">
              <wp:start x="0" y="0"/>
              <wp:lineTo x="0" y="21186"/>
              <wp:lineTo x="21539" y="21186"/>
              <wp:lineTo x="21539" y="0"/>
              <wp:lineTo x="0" y="0"/>
            </wp:wrapPolygon>
          </wp:wrapTight>
          <wp:docPr id="6" name="Picture 6" descr="C:\Users\ARabellaroberts\Pictures\Logos\NM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bellaroberts\Pictures\Logos\NMR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0270" cy="1359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A7E" w:rsidRDefault="00E10A7E" w:rsidP="00C510DE">
      <w:pPr>
        <w:spacing w:after="0" w:line="240" w:lineRule="auto"/>
      </w:pPr>
      <w:r>
        <w:separator/>
      </w:r>
    </w:p>
  </w:footnote>
  <w:footnote w:type="continuationSeparator" w:id="0">
    <w:p w:rsidR="00E10A7E" w:rsidRDefault="00E10A7E" w:rsidP="00C510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A7E" w:rsidRDefault="00E10A7E">
    <w:pPr>
      <w:pStyle w:val="Header"/>
    </w:pPr>
    <w:r>
      <w:rPr>
        <w:noProof/>
        <w:lang w:eastAsia="en-GB"/>
      </w:rPr>
      <w:drawing>
        <wp:anchor distT="0" distB="0" distL="114300" distR="114300" simplePos="0" relativeHeight="251658240" behindDoc="1" locked="0" layoutInCell="1" allowOverlap="1" wp14:anchorId="7E72C78E" wp14:editId="145E7E90">
          <wp:simplePos x="0" y="0"/>
          <wp:positionH relativeFrom="column">
            <wp:posOffset>4768850</wp:posOffset>
          </wp:positionH>
          <wp:positionV relativeFrom="paragraph">
            <wp:posOffset>-287655</wp:posOffset>
          </wp:positionV>
          <wp:extent cx="1697355" cy="971550"/>
          <wp:effectExtent l="0" t="0" r="0" b="0"/>
          <wp:wrapTight wrapText="bothSides">
            <wp:wrapPolygon edited="0">
              <wp:start x="0" y="0"/>
              <wp:lineTo x="0" y="21176"/>
              <wp:lineTo x="21333" y="21176"/>
              <wp:lineTo x="213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RN logo (large) -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7355" cy="9715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A7E" w:rsidRDefault="00E10A7E" w:rsidP="00C510DE">
    <w:pPr>
      <w:pStyle w:val="Header"/>
      <w:tabs>
        <w:tab w:val="clear" w:pos="4513"/>
        <w:tab w:val="clear" w:pos="9026"/>
        <w:tab w:val="left" w:pos="2294"/>
      </w:tabs>
    </w:pPr>
    <w:r>
      <w:rPr>
        <w:noProof/>
        <w:lang w:eastAsia="en-GB"/>
      </w:rPr>
      <w:drawing>
        <wp:anchor distT="0" distB="0" distL="114300" distR="114300" simplePos="0" relativeHeight="251657216" behindDoc="1" locked="0" layoutInCell="1" allowOverlap="1">
          <wp:simplePos x="0" y="0"/>
          <wp:positionH relativeFrom="column">
            <wp:posOffset>4171950</wp:posOffset>
          </wp:positionH>
          <wp:positionV relativeFrom="paragraph">
            <wp:posOffset>-414655</wp:posOffset>
          </wp:positionV>
          <wp:extent cx="2285365" cy="1308100"/>
          <wp:effectExtent l="0" t="0" r="635" b="6350"/>
          <wp:wrapTight wrapText="bothSides">
            <wp:wrapPolygon edited="0">
              <wp:start x="0" y="0"/>
              <wp:lineTo x="0" y="21390"/>
              <wp:lineTo x="21426" y="21390"/>
              <wp:lineTo x="214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RN logo (large) -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5365" cy="13081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523C67"/>
    <w:multiLevelType w:val="multilevel"/>
    <w:tmpl w:val="B406525A"/>
    <w:lvl w:ilvl="0">
      <w:start w:val="1"/>
      <w:numFmt w:val="decimal"/>
      <w:pStyle w:val="Level1"/>
      <w:lvlText w:val="%1"/>
      <w:lvlJc w:val="left"/>
      <w:pPr>
        <w:tabs>
          <w:tab w:val="num" w:pos="1277"/>
        </w:tabs>
        <w:ind w:left="1277"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09"/>
        </w:tabs>
        <w:ind w:left="709"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1"/>
        </w:tabs>
        <w:ind w:left="1701" w:hanging="992"/>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409"/>
        </w:tabs>
        <w:ind w:left="2409" w:hanging="708"/>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118"/>
        </w:tabs>
        <w:ind w:left="3118"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evel6"/>
      <w:lvlText w:val="(%6)"/>
      <w:lvlJc w:val="left"/>
      <w:pPr>
        <w:tabs>
          <w:tab w:val="num" w:pos="3827"/>
        </w:tabs>
        <w:ind w:left="3827"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18B65A1"/>
    <w:multiLevelType w:val="multilevel"/>
    <w:tmpl w:val="48A2F0B2"/>
    <w:lvl w:ilvl="0">
      <w:start w:val="3"/>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B2584C"/>
    <w:multiLevelType w:val="hybridMultilevel"/>
    <w:tmpl w:val="1E364876"/>
    <w:lvl w:ilvl="0" w:tplc="561E58A0">
      <w:start w:val="1"/>
      <w:numFmt w:val="bullet"/>
      <w:lvlText w:val=""/>
      <w:lvlJc w:val="left"/>
      <w:pPr>
        <w:ind w:left="360" w:hanging="360"/>
      </w:pPr>
      <w:rPr>
        <w:rFonts w:ascii="Wingdings" w:hAnsi="Wingdings" w:hint="default"/>
        <w:sz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97470A"/>
    <w:multiLevelType w:val="hybridMultilevel"/>
    <w:tmpl w:val="1FAC51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73009F"/>
    <w:multiLevelType w:val="hybridMultilevel"/>
    <w:tmpl w:val="176CF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0A44F6"/>
    <w:multiLevelType w:val="hybridMultilevel"/>
    <w:tmpl w:val="CA081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E1752"/>
    <w:multiLevelType w:val="multilevel"/>
    <w:tmpl w:val="097C2C36"/>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25A431D"/>
    <w:multiLevelType w:val="hybridMultilevel"/>
    <w:tmpl w:val="DEFE4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5F2200"/>
    <w:multiLevelType w:val="hybridMultilevel"/>
    <w:tmpl w:val="252A1308"/>
    <w:lvl w:ilvl="0" w:tplc="79960A6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C0F3F"/>
    <w:multiLevelType w:val="hybridMultilevel"/>
    <w:tmpl w:val="3D44A34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6100D3F"/>
    <w:multiLevelType w:val="hybridMultilevel"/>
    <w:tmpl w:val="E1D439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F4152F"/>
    <w:multiLevelType w:val="hybridMultilevel"/>
    <w:tmpl w:val="A40861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92B334B"/>
    <w:multiLevelType w:val="hybridMultilevel"/>
    <w:tmpl w:val="BD0E57C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BA428AB"/>
    <w:multiLevelType w:val="hybridMultilevel"/>
    <w:tmpl w:val="E4484AD6"/>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4" w15:restartNumberingAfterBreak="0">
    <w:nsid w:val="1CAF16CB"/>
    <w:multiLevelType w:val="hybridMultilevel"/>
    <w:tmpl w:val="18DAD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DE5F69"/>
    <w:multiLevelType w:val="hybridMultilevel"/>
    <w:tmpl w:val="20581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0933F1"/>
    <w:multiLevelType w:val="hybridMultilevel"/>
    <w:tmpl w:val="E32A8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191DE3"/>
    <w:multiLevelType w:val="hybridMultilevel"/>
    <w:tmpl w:val="5A2497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02E399A"/>
    <w:multiLevelType w:val="hybridMultilevel"/>
    <w:tmpl w:val="7A92C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305A90"/>
    <w:multiLevelType w:val="hybridMultilevel"/>
    <w:tmpl w:val="18D03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3E440B"/>
    <w:multiLevelType w:val="hybridMultilevel"/>
    <w:tmpl w:val="CDFA6B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40771C"/>
    <w:multiLevelType w:val="hybridMultilevel"/>
    <w:tmpl w:val="3066152C"/>
    <w:lvl w:ilvl="0" w:tplc="E88CE81C">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22" w15:restartNumberingAfterBreak="0">
    <w:nsid w:val="32967D96"/>
    <w:multiLevelType w:val="singleLevel"/>
    <w:tmpl w:val="85FDCC1E"/>
    <w:lvl w:ilvl="0">
      <w:start w:val="1"/>
      <w:numFmt w:val="decimal"/>
      <w:pStyle w:val="Parties"/>
      <w:lvlText w:val="(%1)"/>
      <w:lvlJc w:val="left"/>
      <w:pPr>
        <w:tabs>
          <w:tab w:val="num" w:pos="709"/>
        </w:tabs>
        <w:ind w:left="709"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36703305"/>
    <w:multiLevelType w:val="multilevel"/>
    <w:tmpl w:val="EBAA998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BBC5547"/>
    <w:multiLevelType w:val="hybridMultilevel"/>
    <w:tmpl w:val="A5A8B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9C214A"/>
    <w:multiLevelType w:val="multilevel"/>
    <w:tmpl w:val="804A3246"/>
    <w:lvl w:ilvl="0">
      <w:start w:val="1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00B235E"/>
    <w:multiLevelType w:val="hybridMultilevel"/>
    <w:tmpl w:val="E8CC8A8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7" w15:restartNumberingAfterBreak="0">
    <w:nsid w:val="429F159B"/>
    <w:multiLevelType w:val="hybridMultilevel"/>
    <w:tmpl w:val="FD8440B8"/>
    <w:lvl w:ilvl="0" w:tplc="5958F248">
      <w:start w:val="3"/>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3C8209E"/>
    <w:multiLevelType w:val="hybridMultilevel"/>
    <w:tmpl w:val="A3BE41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840956"/>
    <w:multiLevelType w:val="hybridMultilevel"/>
    <w:tmpl w:val="9D868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8818F6"/>
    <w:multiLevelType w:val="hybridMultilevel"/>
    <w:tmpl w:val="7898B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8069AE"/>
    <w:multiLevelType w:val="hybridMultilevel"/>
    <w:tmpl w:val="1620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30723E"/>
    <w:multiLevelType w:val="hybridMultilevel"/>
    <w:tmpl w:val="286C3628"/>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3" w15:restartNumberingAfterBreak="0">
    <w:nsid w:val="558E002D"/>
    <w:multiLevelType w:val="hybridMultilevel"/>
    <w:tmpl w:val="D06C3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28308B"/>
    <w:multiLevelType w:val="hybridMultilevel"/>
    <w:tmpl w:val="C9C423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76750D"/>
    <w:multiLevelType w:val="hybridMultilevel"/>
    <w:tmpl w:val="7ED4FD34"/>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6" w15:restartNumberingAfterBreak="0">
    <w:nsid w:val="6A5351A0"/>
    <w:multiLevelType w:val="hybridMultilevel"/>
    <w:tmpl w:val="5C20D59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6D0E789A"/>
    <w:multiLevelType w:val="multilevel"/>
    <w:tmpl w:val="24400082"/>
    <w:lvl w:ilvl="0">
      <w:start w:val="1"/>
      <w:numFmt w:val="decimal"/>
      <w:lvlText w:val="%1."/>
      <w:lvlJc w:val="left"/>
      <w:pPr>
        <w:ind w:left="720" w:hanging="360"/>
      </w:pPr>
      <w:rPr>
        <w:rFonts w:hint="default"/>
        <w:b/>
        <w:color w:val="1F4E79" w:themeColor="accent1" w:themeShade="80"/>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EFC0428"/>
    <w:multiLevelType w:val="hybridMultilevel"/>
    <w:tmpl w:val="3AB24440"/>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9" w15:restartNumberingAfterBreak="0">
    <w:nsid w:val="6F346B9D"/>
    <w:multiLevelType w:val="hybridMultilevel"/>
    <w:tmpl w:val="6F7688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F641031"/>
    <w:multiLevelType w:val="hybridMultilevel"/>
    <w:tmpl w:val="909E7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2A24CF"/>
    <w:multiLevelType w:val="hybridMultilevel"/>
    <w:tmpl w:val="A8E613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6E916A0"/>
    <w:multiLevelType w:val="multilevel"/>
    <w:tmpl w:val="BE904FF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73A4E50"/>
    <w:multiLevelType w:val="hybridMultilevel"/>
    <w:tmpl w:val="17B26E8E"/>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44" w15:restartNumberingAfterBreak="0">
    <w:nsid w:val="79BC6E01"/>
    <w:multiLevelType w:val="hybridMultilevel"/>
    <w:tmpl w:val="692C2A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AD75DE9"/>
    <w:multiLevelType w:val="hybridMultilevel"/>
    <w:tmpl w:val="F828B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3F4EFE"/>
    <w:multiLevelType w:val="hybridMultilevel"/>
    <w:tmpl w:val="550C1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1963C8"/>
    <w:multiLevelType w:val="hybridMultilevel"/>
    <w:tmpl w:val="518CC24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48" w15:restartNumberingAfterBreak="0">
    <w:nsid w:val="7F5C2E13"/>
    <w:multiLevelType w:val="hybridMultilevel"/>
    <w:tmpl w:val="41A834BA"/>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num w:numId="1">
    <w:abstractNumId w:val="37"/>
  </w:num>
  <w:num w:numId="2">
    <w:abstractNumId w:val="17"/>
  </w:num>
  <w:num w:numId="3">
    <w:abstractNumId w:val="9"/>
  </w:num>
  <w:num w:numId="4">
    <w:abstractNumId w:val="12"/>
  </w:num>
  <w:num w:numId="5">
    <w:abstractNumId w:val="3"/>
  </w:num>
  <w:num w:numId="6">
    <w:abstractNumId w:val="27"/>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num>
  <w:num w:numId="9">
    <w:abstractNumId w:val="20"/>
  </w:num>
  <w:num w:numId="10">
    <w:abstractNumId w:val="8"/>
  </w:num>
  <w:num w:numId="11">
    <w:abstractNumId w:val="28"/>
  </w:num>
  <w:num w:numId="12">
    <w:abstractNumId w:val="10"/>
  </w:num>
  <w:num w:numId="13">
    <w:abstractNumId w:val="2"/>
  </w:num>
  <w:num w:numId="14">
    <w:abstractNumId w:val="21"/>
  </w:num>
  <w:num w:numId="15">
    <w:abstractNumId w:val="34"/>
  </w:num>
  <w:num w:numId="16">
    <w:abstractNumId w:val="7"/>
  </w:num>
  <w:num w:numId="17">
    <w:abstractNumId w:val="46"/>
  </w:num>
  <w:num w:numId="18">
    <w:abstractNumId w:val="36"/>
  </w:num>
  <w:num w:numId="19">
    <w:abstractNumId w:val="29"/>
  </w:num>
  <w:num w:numId="20">
    <w:abstractNumId w:val="14"/>
  </w:num>
  <w:num w:numId="21">
    <w:abstractNumId w:val="41"/>
  </w:num>
  <w:num w:numId="22">
    <w:abstractNumId w:val="16"/>
  </w:num>
  <w:num w:numId="23">
    <w:abstractNumId w:val="31"/>
  </w:num>
  <w:num w:numId="24">
    <w:abstractNumId w:val="30"/>
  </w:num>
  <w:num w:numId="25">
    <w:abstractNumId w:val="48"/>
  </w:num>
  <w:num w:numId="26">
    <w:abstractNumId w:val="40"/>
  </w:num>
  <w:num w:numId="27">
    <w:abstractNumId w:val="32"/>
  </w:num>
  <w:num w:numId="28">
    <w:abstractNumId w:val="15"/>
  </w:num>
  <w:num w:numId="29">
    <w:abstractNumId w:val="13"/>
  </w:num>
  <w:num w:numId="30">
    <w:abstractNumId w:val="23"/>
  </w:num>
  <w:num w:numId="31">
    <w:abstractNumId w:val="1"/>
  </w:num>
  <w:num w:numId="32">
    <w:abstractNumId w:val="11"/>
  </w:num>
  <w:num w:numId="33">
    <w:abstractNumId w:val="44"/>
  </w:num>
  <w:num w:numId="34">
    <w:abstractNumId w:val="18"/>
  </w:num>
  <w:num w:numId="35">
    <w:abstractNumId w:val="19"/>
  </w:num>
  <w:num w:numId="36">
    <w:abstractNumId w:val="33"/>
  </w:num>
  <w:num w:numId="37">
    <w:abstractNumId w:val="45"/>
  </w:num>
  <w:num w:numId="38">
    <w:abstractNumId w:val="24"/>
  </w:num>
  <w:num w:numId="39">
    <w:abstractNumId w:val="5"/>
  </w:num>
  <w:num w:numId="40">
    <w:abstractNumId w:val="4"/>
  </w:num>
  <w:num w:numId="41">
    <w:abstractNumId w:val="6"/>
  </w:num>
  <w:num w:numId="42">
    <w:abstractNumId w:val="42"/>
  </w:num>
  <w:num w:numId="43">
    <w:abstractNumId w:val="43"/>
  </w:num>
  <w:num w:numId="44">
    <w:abstractNumId w:val="35"/>
  </w:num>
  <w:num w:numId="45">
    <w:abstractNumId w:val="25"/>
  </w:num>
  <w:num w:numId="46">
    <w:abstractNumId w:val="26"/>
  </w:num>
  <w:num w:numId="47">
    <w:abstractNumId w:val="39"/>
  </w:num>
  <w:num w:numId="48">
    <w:abstractNumId w:val="47"/>
  </w:num>
  <w:num w:numId="49">
    <w:abstractNumId w:val="3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0DE"/>
    <w:rsid w:val="00025087"/>
    <w:rsid w:val="0003251B"/>
    <w:rsid w:val="00036E26"/>
    <w:rsid w:val="00063780"/>
    <w:rsid w:val="00067E38"/>
    <w:rsid w:val="00081F03"/>
    <w:rsid w:val="000950E6"/>
    <w:rsid w:val="000957D4"/>
    <w:rsid w:val="00096785"/>
    <w:rsid w:val="000C38C0"/>
    <w:rsid w:val="000D5E7F"/>
    <w:rsid w:val="000E202E"/>
    <w:rsid w:val="00121A65"/>
    <w:rsid w:val="00124C7F"/>
    <w:rsid w:val="00147E01"/>
    <w:rsid w:val="00160E06"/>
    <w:rsid w:val="001710A0"/>
    <w:rsid w:val="00180713"/>
    <w:rsid w:val="00185F09"/>
    <w:rsid w:val="00195D09"/>
    <w:rsid w:val="001C2860"/>
    <w:rsid w:val="001C4314"/>
    <w:rsid w:val="001C703A"/>
    <w:rsid w:val="001F7D7D"/>
    <w:rsid w:val="00201BE9"/>
    <w:rsid w:val="002777B3"/>
    <w:rsid w:val="0029650E"/>
    <w:rsid w:val="002D43CC"/>
    <w:rsid w:val="002D4519"/>
    <w:rsid w:val="003311BA"/>
    <w:rsid w:val="00334809"/>
    <w:rsid w:val="003377BF"/>
    <w:rsid w:val="003437D6"/>
    <w:rsid w:val="0034476A"/>
    <w:rsid w:val="00364AE2"/>
    <w:rsid w:val="003720F8"/>
    <w:rsid w:val="0038520F"/>
    <w:rsid w:val="003C21AB"/>
    <w:rsid w:val="003D632B"/>
    <w:rsid w:val="003E27FB"/>
    <w:rsid w:val="003F3A85"/>
    <w:rsid w:val="00404B8C"/>
    <w:rsid w:val="00431CC2"/>
    <w:rsid w:val="004422DA"/>
    <w:rsid w:val="00451AD0"/>
    <w:rsid w:val="00474689"/>
    <w:rsid w:val="00495C72"/>
    <w:rsid w:val="00496DE5"/>
    <w:rsid w:val="004B01A3"/>
    <w:rsid w:val="004C6A32"/>
    <w:rsid w:val="004E5681"/>
    <w:rsid w:val="004E6CCC"/>
    <w:rsid w:val="004F3CE4"/>
    <w:rsid w:val="00516C3A"/>
    <w:rsid w:val="00516F3D"/>
    <w:rsid w:val="00566048"/>
    <w:rsid w:val="005708B6"/>
    <w:rsid w:val="005768B8"/>
    <w:rsid w:val="005B2ADD"/>
    <w:rsid w:val="005C616C"/>
    <w:rsid w:val="005D136D"/>
    <w:rsid w:val="005D1CF3"/>
    <w:rsid w:val="005D1F48"/>
    <w:rsid w:val="005D69DE"/>
    <w:rsid w:val="005E193E"/>
    <w:rsid w:val="005E2272"/>
    <w:rsid w:val="005F444E"/>
    <w:rsid w:val="00607982"/>
    <w:rsid w:val="00623A8D"/>
    <w:rsid w:val="0062530A"/>
    <w:rsid w:val="00627960"/>
    <w:rsid w:val="006515F2"/>
    <w:rsid w:val="00652EAB"/>
    <w:rsid w:val="00655C6B"/>
    <w:rsid w:val="00685B04"/>
    <w:rsid w:val="0069780E"/>
    <w:rsid w:val="006A6079"/>
    <w:rsid w:val="00725D45"/>
    <w:rsid w:val="00745287"/>
    <w:rsid w:val="00752B87"/>
    <w:rsid w:val="00752EAB"/>
    <w:rsid w:val="00761860"/>
    <w:rsid w:val="00772920"/>
    <w:rsid w:val="0078059F"/>
    <w:rsid w:val="00781D68"/>
    <w:rsid w:val="007B065B"/>
    <w:rsid w:val="007F54A4"/>
    <w:rsid w:val="008114D2"/>
    <w:rsid w:val="00822CB5"/>
    <w:rsid w:val="00831234"/>
    <w:rsid w:val="00840E56"/>
    <w:rsid w:val="008538E1"/>
    <w:rsid w:val="00861247"/>
    <w:rsid w:val="008A065A"/>
    <w:rsid w:val="008C57DA"/>
    <w:rsid w:val="008D2795"/>
    <w:rsid w:val="008E087F"/>
    <w:rsid w:val="008F43F2"/>
    <w:rsid w:val="008F77E5"/>
    <w:rsid w:val="00943A6D"/>
    <w:rsid w:val="00980786"/>
    <w:rsid w:val="00980824"/>
    <w:rsid w:val="009829F2"/>
    <w:rsid w:val="00987EDF"/>
    <w:rsid w:val="00990A44"/>
    <w:rsid w:val="00991BD4"/>
    <w:rsid w:val="00991D51"/>
    <w:rsid w:val="009A0788"/>
    <w:rsid w:val="009A3549"/>
    <w:rsid w:val="009A3851"/>
    <w:rsid w:val="009A743E"/>
    <w:rsid w:val="009D674C"/>
    <w:rsid w:val="009E31D8"/>
    <w:rsid w:val="009E57EF"/>
    <w:rsid w:val="009F3D29"/>
    <w:rsid w:val="009F5BA0"/>
    <w:rsid w:val="00A17F70"/>
    <w:rsid w:val="00A3288D"/>
    <w:rsid w:val="00A5616B"/>
    <w:rsid w:val="00A83AE5"/>
    <w:rsid w:val="00A90901"/>
    <w:rsid w:val="00AC510A"/>
    <w:rsid w:val="00AD3EF9"/>
    <w:rsid w:val="00AE0A43"/>
    <w:rsid w:val="00AF6A0F"/>
    <w:rsid w:val="00B15948"/>
    <w:rsid w:val="00B15B57"/>
    <w:rsid w:val="00B23632"/>
    <w:rsid w:val="00B32CF2"/>
    <w:rsid w:val="00B5002F"/>
    <w:rsid w:val="00B509BC"/>
    <w:rsid w:val="00B63FBD"/>
    <w:rsid w:val="00B66AE9"/>
    <w:rsid w:val="00B677A3"/>
    <w:rsid w:val="00B800D6"/>
    <w:rsid w:val="00BC04E3"/>
    <w:rsid w:val="00BD06E3"/>
    <w:rsid w:val="00BD37F0"/>
    <w:rsid w:val="00BD5CAE"/>
    <w:rsid w:val="00BE3865"/>
    <w:rsid w:val="00C03FC7"/>
    <w:rsid w:val="00C1710D"/>
    <w:rsid w:val="00C3445B"/>
    <w:rsid w:val="00C4391A"/>
    <w:rsid w:val="00C510DE"/>
    <w:rsid w:val="00C733C8"/>
    <w:rsid w:val="00C87B5E"/>
    <w:rsid w:val="00C93E69"/>
    <w:rsid w:val="00C9504E"/>
    <w:rsid w:val="00CB6FA8"/>
    <w:rsid w:val="00CC30E9"/>
    <w:rsid w:val="00CC4D7D"/>
    <w:rsid w:val="00CC6E2B"/>
    <w:rsid w:val="00CE0ACB"/>
    <w:rsid w:val="00CE7B9B"/>
    <w:rsid w:val="00D1717A"/>
    <w:rsid w:val="00D20B23"/>
    <w:rsid w:val="00D463E2"/>
    <w:rsid w:val="00D53278"/>
    <w:rsid w:val="00D57D0B"/>
    <w:rsid w:val="00D72CBC"/>
    <w:rsid w:val="00DB795B"/>
    <w:rsid w:val="00DC18C5"/>
    <w:rsid w:val="00DF5988"/>
    <w:rsid w:val="00E10A7E"/>
    <w:rsid w:val="00E11977"/>
    <w:rsid w:val="00E11EE8"/>
    <w:rsid w:val="00E1444A"/>
    <w:rsid w:val="00E26E67"/>
    <w:rsid w:val="00E3155C"/>
    <w:rsid w:val="00E46A01"/>
    <w:rsid w:val="00E57BDE"/>
    <w:rsid w:val="00E62E03"/>
    <w:rsid w:val="00E65116"/>
    <w:rsid w:val="00E9246E"/>
    <w:rsid w:val="00E92881"/>
    <w:rsid w:val="00E96A63"/>
    <w:rsid w:val="00EA09F3"/>
    <w:rsid w:val="00EA22B1"/>
    <w:rsid w:val="00EA6D67"/>
    <w:rsid w:val="00EC2203"/>
    <w:rsid w:val="00EC39EE"/>
    <w:rsid w:val="00ED4010"/>
    <w:rsid w:val="00ED5149"/>
    <w:rsid w:val="00EE6651"/>
    <w:rsid w:val="00EF5764"/>
    <w:rsid w:val="00F376DF"/>
    <w:rsid w:val="00F67AF0"/>
    <w:rsid w:val="00F80A90"/>
    <w:rsid w:val="00F86EF1"/>
    <w:rsid w:val="00FA68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DE20B4A0-AD7E-46EA-BCF4-D97CA60BB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D63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7B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0DE"/>
  </w:style>
  <w:style w:type="paragraph" w:styleId="Footer">
    <w:name w:val="footer"/>
    <w:basedOn w:val="Normal"/>
    <w:link w:val="FooterChar"/>
    <w:uiPriority w:val="99"/>
    <w:unhideWhenUsed/>
    <w:rsid w:val="00C51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0DE"/>
  </w:style>
  <w:style w:type="character" w:customStyle="1" w:styleId="Heading1Char">
    <w:name w:val="Heading 1 Char"/>
    <w:basedOn w:val="DefaultParagraphFont"/>
    <w:link w:val="Heading1"/>
    <w:uiPriority w:val="9"/>
    <w:rsid w:val="003D632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D632B"/>
    <w:pPr>
      <w:outlineLvl w:val="9"/>
    </w:pPr>
    <w:rPr>
      <w:lang w:val="en-US"/>
    </w:rPr>
  </w:style>
  <w:style w:type="paragraph" w:styleId="ListParagraph">
    <w:name w:val="List Paragraph"/>
    <w:basedOn w:val="Normal"/>
    <w:uiPriority w:val="34"/>
    <w:qFormat/>
    <w:rsid w:val="003D632B"/>
    <w:pPr>
      <w:spacing w:after="0" w:line="240" w:lineRule="auto"/>
      <w:ind w:left="720"/>
    </w:pPr>
    <w:rPr>
      <w:rFonts w:ascii="Calibri" w:eastAsia="Times New Roman" w:hAnsi="Calibri" w:cs="Times New Roman"/>
      <w:sz w:val="24"/>
      <w:szCs w:val="20"/>
    </w:rPr>
  </w:style>
  <w:style w:type="paragraph" w:styleId="TOC1">
    <w:name w:val="toc 1"/>
    <w:basedOn w:val="Normal"/>
    <w:next w:val="Normal"/>
    <w:autoRedefine/>
    <w:uiPriority w:val="39"/>
    <w:unhideWhenUsed/>
    <w:rsid w:val="0003251B"/>
    <w:pPr>
      <w:spacing w:after="100"/>
    </w:pPr>
  </w:style>
  <w:style w:type="character" w:styleId="Hyperlink">
    <w:name w:val="Hyperlink"/>
    <w:basedOn w:val="DefaultParagraphFont"/>
    <w:uiPriority w:val="99"/>
    <w:unhideWhenUsed/>
    <w:rsid w:val="0003251B"/>
    <w:rPr>
      <w:color w:val="0563C1" w:themeColor="hyperlink"/>
      <w:u w:val="single"/>
    </w:rPr>
  </w:style>
  <w:style w:type="table" w:styleId="TableGrid">
    <w:name w:val="Table Grid"/>
    <w:basedOn w:val="TableNormal"/>
    <w:uiPriority w:val="39"/>
    <w:rsid w:val="008D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E7B9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11977"/>
    <w:pPr>
      <w:spacing w:after="100"/>
      <w:ind w:left="220"/>
    </w:pPr>
  </w:style>
  <w:style w:type="paragraph" w:styleId="NoSpacing">
    <w:name w:val="No Spacing"/>
    <w:uiPriority w:val="1"/>
    <w:qFormat/>
    <w:rsid w:val="00E11977"/>
    <w:pPr>
      <w:spacing w:after="0" w:line="240" w:lineRule="auto"/>
    </w:pPr>
  </w:style>
  <w:style w:type="paragraph" w:customStyle="1" w:styleId="Body">
    <w:name w:val="Body"/>
    <w:basedOn w:val="Normal"/>
    <w:qFormat/>
    <w:rsid w:val="00BC04E3"/>
    <w:pPr>
      <w:adjustRightInd w:val="0"/>
      <w:spacing w:after="200" w:line="288" w:lineRule="auto"/>
      <w:jc w:val="both"/>
    </w:pPr>
    <w:rPr>
      <w:rFonts w:ascii="Arial" w:eastAsia="Arial" w:hAnsi="Arial" w:cs="Arial"/>
      <w:lang w:eastAsia="en-GB"/>
    </w:rPr>
  </w:style>
  <w:style w:type="paragraph" w:customStyle="1" w:styleId="Body1">
    <w:name w:val="Body 1"/>
    <w:basedOn w:val="Body"/>
    <w:uiPriority w:val="99"/>
    <w:rsid w:val="00BC04E3"/>
    <w:pPr>
      <w:ind w:left="709"/>
    </w:pPr>
  </w:style>
  <w:style w:type="paragraph" w:customStyle="1" w:styleId="Level1">
    <w:name w:val="Level 1"/>
    <w:basedOn w:val="Body1"/>
    <w:uiPriority w:val="99"/>
    <w:rsid w:val="00BC04E3"/>
    <w:pPr>
      <w:numPr>
        <w:numId w:val="7"/>
      </w:numPr>
    </w:pPr>
  </w:style>
  <w:style w:type="paragraph" w:customStyle="1" w:styleId="Body2">
    <w:name w:val="Body 2"/>
    <w:basedOn w:val="Body"/>
    <w:uiPriority w:val="99"/>
    <w:rsid w:val="00BC04E3"/>
    <w:pPr>
      <w:ind w:left="709"/>
    </w:pPr>
  </w:style>
  <w:style w:type="paragraph" w:customStyle="1" w:styleId="Level2">
    <w:name w:val="Level 2"/>
    <w:basedOn w:val="Body2"/>
    <w:uiPriority w:val="99"/>
    <w:rsid w:val="00BC04E3"/>
    <w:pPr>
      <w:numPr>
        <w:ilvl w:val="1"/>
        <w:numId w:val="7"/>
      </w:numPr>
    </w:pPr>
  </w:style>
  <w:style w:type="paragraph" w:customStyle="1" w:styleId="Level3">
    <w:name w:val="Level 3"/>
    <w:basedOn w:val="Normal"/>
    <w:uiPriority w:val="99"/>
    <w:rsid w:val="00BC04E3"/>
    <w:pPr>
      <w:numPr>
        <w:ilvl w:val="2"/>
        <w:numId w:val="7"/>
      </w:numPr>
      <w:adjustRightInd w:val="0"/>
      <w:spacing w:after="200" w:line="288" w:lineRule="auto"/>
      <w:jc w:val="both"/>
    </w:pPr>
    <w:rPr>
      <w:rFonts w:ascii="Arial" w:eastAsia="Arial" w:hAnsi="Arial" w:cs="Arial"/>
      <w:lang w:eastAsia="en-GB"/>
    </w:rPr>
  </w:style>
  <w:style w:type="paragraph" w:customStyle="1" w:styleId="Level4">
    <w:name w:val="Level 4"/>
    <w:basedOn w:val="Normal"/>
    <w:uiPriority w:val="99"/>
    <w:rsid w:val="00BC04E3"/>
    <w:pPr>
      <w:numPr>
        <w:ilvl w:val="3"/>
        <w:numId w:val="7"/>
      </w:numPr>
      <w:adjustRightInd w:val="0"/>
      <w:spacing w:after="200" w:line="288" w:lineRule="auto"/>
      <w:jc w:val="both"/>
    </w:pPr>
    <w:rPr>
      <w:rFonts w:ascii="Arial" w:eastAsia="Arial" w:hAnsi="Arial" w:cs="Arial"/>
      <w:lang w:eastAsia="en-GB"/>
    </w:rPr>
  </w:style>
  <w:style w:type="paragraph" w:customStyle="1" w:styleId="Level5">
    <w:name w:val="Level 5"/>
    <w:basedOn w:val="Normal"/>
    <w:uiPriority w:val="99"/>
    <w:rsid w:val="00BC04E3"/>
    <w:pPr>
      <w:numPr>
        <w:ilvl w:val="4"/>
        <w:numId w:val="7"/>
      </w:numPr>
      <w:adjustRightInd w:val="0"/>
      <w:spacing w:after="200" w:line="288" w:lineRule="auto"/>
      <w:jc w:val="both"/>
    </w:pPr>
    <w:rPr>
      <w:rFonts w:ascii="Arial" w:eastAsia="Arial" w:hAnsi="Arial" w:cs="Arial"/>
      <w:lang w:eastAsia="en-GB"/>
    </w:rPr>
  </w:style>
  <w:style w:type="paragraph" w:customStyle="1" w:styleId="Level6">
    <w:name w:val="Level 6"/>
    <w:basedOn w:val="Normal"/>
    <w:uiPriority w:val="99"/>
    <w:rsid w:val="00BC04E3"/>
    <w:pPr>
      <w:numPr>
        <w:ilvl w:val="5"/>
        <w:numId w:val="7"/>
      </w:numPr>
      <w:adjustRightInd w:val="0"/>
      <w:spacing w:after="200" w:line="288" w:lineRule="auto"/>
      <w:jc w:val="both"/>
    </w:pPr>
    <w:rPr>
      <w:rFonts w:ascii="Arial" w:eastAsia="Arial" w:hAnsi="Arial" w:cs="Arial"/>
      <w:lang w:eastAsia="en-GB"/>
    </w:rPr>
  </w:style>
  <w:style w:type="paragraph" w:customStyle="1" w:styleId="Parties">
    <w:name w:val="Parties"/>
    <w:basedOn w:val="Body"/>
    <w:uiPriority w:val="99"/>
    <w:rsid w:val="00BC04E3"/>
    <w:pPr>
      <w:numPr>
        <w:numId w:val="8"/>
      </w:numPr>
    </w:pPr>
  </w:style>
  <w:style w:type="character" w:customStyle="1" w:styleId="Level1asHeadingtext">
    <w:name w:val="Level 1 as Heading (text)"/>
    <w:basedOn w:val="DefaultParagraphFont"/>
    <w:uiPriority w:val="99"/>
    <w:rsid w:val="00BC04E3"/>
    <w:rPr>
      <w:b/>
      <w:bCs/>
      <w:caps/>
    </w:rPr>
  </w:style>
  <w:style w:type="character" w:customStyle="1" w:styleId="Level2asHeadingtext">
    <w:name w:val="Level 2 as Heading (text)"/>
    <w:basedOn w:val="DefaultParagraphFont"/>
    <w:uiPriority w:val="99"/>
    <w:rsid w:val="00BC04E3"/>
    <w:rPr>
      <w:b/>
      <w:bCs/>
    </w:rPr>
  </w:style>
  <w:style w:type="table" w:styleId="GridTable1Light-Accent1">
    <w:name w:val="Grid Table 1 Light Accent 1"/>
    <w:basedOn w:val="TableNormal"/>
    <w:uiPriority w:val="46"/>
    <w:rsid w:val="003E27F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2965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enders@nmrn.org.u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ST.Procurement@NMRN.org.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nmrn.org.uk" TargetMode="External"/><Relationship Id="rId5" Type="http://schemas.openxmlformats.org/officeDocument/2006/relationships/webSettings" Target="webSettings.xml"/><Relationship Id="rId15" Type="http://schemas.openxmlformats.org/officeDocument/2006/relationships/hyperlink" Target="https://historicengland.org.uk/images-books/publications/conservation-principles-sustainable-management-historic-environment/" TargetMode="External"/><Relationship Id="rId10" Type="http://schemas.openxmlformats.org/officeDocument/2006/relationships/hyperlink" Target="mailto:HST.procurement@nmrn.org.uk" TargetMode="External"/><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HST.Procurement@NMRN.org.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1CA8C-FADE-4A35-AA11-801C3E16B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37</Pages>
  <Words>12226</Words>
  <Characters>69692</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Arabella Roberts</dc:creator>
  <cp:keywords/>
  <dc:description/>
  <cp:lastModifiedBy>Clare Hunt</cp:lastModifiedBy>
  <cp:revision>13</cp:revision>
  <cp:lastPrinted>2018-05-21T15:08:00Z</cp:lastPrinted>
  <dcterms:created xsi:type="dcterms:W3CDTF">2018-05-01T14:02:00Z</dcterms:created>
  <dcterms:modified xsi:type="dcterms:W3CDTF">2018-05-21T15:08:00Z</dcterms:modified>
</cp:coreProperties>
</file>