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F20B6" w14:textId="77777777" w:rsidR="003228BF" w:rsidRPr="005A0318" w:rsidRDefault="003228BF" w:rsidP="00A85ED1">
      <w:pPr>
        <w:spacing w:before="150" w:line="276" w:lineRule="auto"/>
        <w:ind w:right="62"/>
        <w:jc w:val="center"/>
        <w:rPr>
          <w:rFonts w:ascii="Alegreya Sans" w:hAnsi="Alegreya Sans"/>
          <w:b/>
        </w:rPr>
      </w:pPr>
      <w:r w:rsidRPr="005A0318">
        <w:rPr>
          <w:rFonts w:ascii="Alegreya Sans" w:hAnsi="Alegreya Sans"/>
          <w:b/>
        </w:rPr>
        <w:t>STATEMENT OF WORK</w:t>
      </w:r>
    </w:p>
    <w:p w14:paraId="0E26D876" w14:textId="77777777" w:rsidR="003228BF" w:rsidRPr="005A0318" w:rsidRDefault="003228BF" w:rsidP="003228BF">
      <w:pPr>
        <w:spacing w:before="150" w:line="276" w:lineRule="auto"/>
        <w:ind w:right="62"/>
        <w:jc w:val="center"/>
        <w:rPr>
          <w:rFonts w:ascii="Alegreya Sans" w:hAnsi="Alegreya Sans"/>
          <w:b/>
        </w:rPr>
      </w:pPr>
    </w:p>
    <w:p w14:paraId="034AE18A" w14:textId="6FE2F9FF" w:rsidR="003228BF" w:rsidRPr="005A0318" w:rsidRDefault="003228BF" w:rsidP="003228BF">
      <w:pPr>
        <w:spacing w:before="93" w:line="276" w:lineRule="auto"/>
        <w:ind w:left="100" w:right="556"/>
        <w:jc w:val="both"/>
        <w:rPr>
          <w:rFonts w:ascii="Alegreya Sans" w:hAnsi="Alegreya Sans"/>
          <w:lang w:val="en-US" w:eastAsia="en-US" w:bidi="ar-SA"/>
        </w:rPr>
      </w:pPr>
      <w:r w:rsidRPr="005A0318">
        <w:rPr>
          <w:rFonts w:ascii="Alegreya Sans" w:hAnsi="Alegreya Sans"/>
          <w:b/>
          <w:bCs/>
          <w:lang w:val="en-US" w:eastAsia="en-US" w:bidi="ar-SA"/>
        </w:rPr>
        <w:t>This Statement of Work</w:t>
      </w:r>
      <w:r w:rsidRPr="005A0318">
        <w:rPr>
          <w:rFonts w:ascii="Alegreya Sans" w:hAnsi="Alegreya Sans"/>
          <w:lang w:val="en-US" w:eastAsia="en-US" w:bidi="ar-SA"/>
        </w:rPr>
        <w:t xml:space="preserve"> is dated</w:t>
      </w:r>
      <w:r w:rsidR="003F0810">
        <w:rPr>
          <w:rFonts w:ascii="Alegreya Sans" w:hAnsi="Alegreya Sans"/>
          <w:lang w:val="en-US" w:eastAsia="en-US" w:bidi="ar-SA"/>
        </w:rPr>
        <w:t xml:space="preserve"> </w:t>
      </w:r>
      <w:r w:rsidR="003F0810" w:rsidRPr="007D0A35">
        <w:rPr>
          <w:rFonts w:ascii="Alegreya Sans" w:hAnsi="Alegreya Sans"/>
          <w:b/>
          <w:bCs/>
          <w:noProof/>
          <w:lang w:val="en-US" w:eastAsia="en-US" w:bidi="ar-SA"/>
        </w:rPr>
        <w:t>31/10/</w:t>
      </w:r>
      <w:proofErr w:type="gramStart"/>
      <w:r w:rsidR="003F0810" w:rsidRPr="007D0A35">
        <w:rPr>
          <w:rFonts w:ascii="Alegreya Sans" w:hAnsi="Alegreya Sans"/>
          <w:b/>
          <w:bCs/>
          <w:noProof/>
          <w:lang w:val="en-US" w:eastAsia="en-US" w:bidi="ar-SA"/>
        </w:rPr>
        <w:t>2024</w:t>
      </w:r>
      <w:r w:rsidR="003F0810">
        <w:rPr>
          <w:rFonts w:ascii="Alegreya Sans" w:hAnsi="Alegreya Sans"/>
          <w:lang w:val="en-US" w:eastAsia="en-US" w:bidi="ar-SA"/>
        </w:rPr>
        <w:t xml:space="preserve"> </w:t>
      </w:r>
      <w:r w:rsidRPr="005A0318">
        <w:rPr>
          <w:rFonts w:ascii="Alegreya Sans" w:hAnsi="Alegreya Sans"/>
          <w:lang w:val="en-US" w:eastAsia="en-US" w:bidi="ar-SA"/>
        </w:rPr>
        <w:t xml:space="preserve"> and</w:t>
      </w:r>
      <w:proofErr w:type="gramEnd"/>
      <w:r w:rsidRPr="005A0318">
        <w:rPr>
          <w:rFonts w:ascii="Alegreya Sans" w:hAnsi="Alegreya Sans"/>
          <w:lang w:val="en-US" w:eastAsia="en-US" w:bidi="ar-SA"/>
        </w:rPr>
        <w:t xml:space="preserve"> is entered into between:</w:t>
      </w:r>
    </w:p>
    <w:p w14:paraId="40F5B76E" w14:textId="5061A123" w:rsidR="00D3756A" w:rsidRPr="005A0318" w:rsidRDefault="00D3756A" w:rsidP="00D3756A">
      <w:pPr>
        <w:pStyle w:val="ListParagraph"/>
        <w:numPr>
          <w:ilvl w:val="0"/>
          <w:numId w:val="1"/>
        </w:numPr>
        <w:tabs>
          <w:tab w:val="left" w:pos="821"/>
          <w:tab w:val="left" w:pos="3700"/>
        </w:tabs>
        <w:spacing w:before="120" w:after="120" w:line="276" w:lineRule="auto"/>
        <w:ind w:left="821" w:right="187"/>
        <w:rPr>
          <w:rFonts w:ascii="Alegreya Sans" w:hAnsi="Alegreya Sans"/>
        </w:rPr>
      </w:pPr>
      <w:r>
        <w:rPr>
          <w:rFonts w:ascii="Alegreya Sans" w:hAnsi="Alegreya Sans"/>
          <w:b/>
          <w:bCs/>
        </w:rPr>
        <w:t>Constellia Public</w:t>
      </w:r>
      <w:r w:rsidRPr="005A0318">
        <w:rPr>
          <w:rFonts w:ascii="Alegreya Sans" w:hAnsi="Alegreya Sans"/>
          <w:b/>
          <w:bCs/>
        </w:rPr>
        <w:t xml:space="preserve"> Limited</w:t>
      </w:r>
      <w:r w:rsidRPr="005A0318">
        <w:rPr>
          <w:rFonts w:ascii="Alegreya Sans" w:hAnsi="Alegreya Sans"/>
        </w:rPr>
        <w:t xml:space="preserve"> incorporated and registered in England and Wales with company</w:t>
      </w:r>
      <w:r w:rsidRPr="005A0318">
        <w:rPr>
          <w:rFonts w:ascii="Alegreya Sans" w:hAnsi="Alegreya Sans"/>
          <w:spacing w:val="-2"/>
        </w:rPr>
        <w:t xml:space="preserve"> </w:t>
      </w:r>
      <w:r w:rsidRPr="005A0318">
        <w:rPr>
          <w:rFonts w:ascii="Alegreya Sans" w:hAnsi="Alegreya Sans"/>
        </w:rPr>
        <w:t>number</w:t>
      </w:r>
      <w:r w:rsidRPr="005A0318">
        <w:rPr>
          <w:rFonts w:ascii="Alegreya Sans" w:hAnsi="Alegreya Sans"/>
          <w:spacing w:val="-1"/>
        </w:rPr>
        <w:t xml:space="preserve"> </w:t>
      </w:r>
      <w:r w:rsidRPr="005A0318">
        <w:rPr>
          <w:rFonts w:ascii="Alegreya Sans" w:hAnsi="Alegreya Sans"/>
        </w:rPr>
        <w:t xml:space="preserve">08664789 whose registered office is at </w:t>
      </w:r>
      <w:r w:rsidR="00297CA1" w:rsidRPr="00297CA1">
        <w:rPr>
          <w:rFonts w:ascii="Alegreya Sans" w:hAnsi="Alegreya Sans"/>
        </w:rPr>
        <w:t xml:space="preserve">2nd Floor 201 Great Portland Street London W1W 5AB </w:t>
      </w:r>
      <w:r w:rsidRPr="005A0318">
        <w:rPr>
          <w:rFonts w:ascii="Alegreya Sans" w:hAnsi="Alegreya Sans"/>
        </w:rPr>
        <w:t>("</w:t>
      </w:r>
      <w:r>
        <w:rPr>
          <w:rFonts w:ascii="Alegreya Sans" w:hAnsi="Alegreya Sans"/>
          <w:b/>
          <w:bCs/>
        </w:rPr>
        <w:t>Contractor</w:t>
      </w:r>
      <w:r w:rsidRPr="005A0318">
        <w:rPr>
          <w:rFonts w:ascii="Alegreya Sans" w:hAnsi="Alegreya Sans"/>
        </w:rPr>
        <w:t>");</w:t>
      </w:r>
    </w:p>
    <w:p w14:paraId="5E31E723" w14:textId="35AD8837" w:rsidR="00DD365E" w:rsidRPr="005A0318" w:rsidRDefault="00DD365E" w:rsidP="00DD365E">
      <w:pPr>
        <w:pStyle w:val="ListParagraph"/>
        <w:numPr>
          <w:ilvl w:val="0"/>
          <w:numId w:val="1"/>
        </w:numPr>
        <w:tabs>
          <w:tab w:val="left" w:pos="821"/>
        </w:tabs>
        <w:spacing w:before="119" w:line="276" w:lineRule="auto"/>
        <w:ind w:right="196"/>
        <w:rPr>
          <w:rFonts w:ascii="Alegreya Sans" w:hAnsi="Alegreya Sans"/>
        </w:rPr>
      </w:pPr>
      <w:r w:rsidRPr="003F0810">
        <w:rPr>
          <w:rFonts w:ascii="Alegreya Sans" w:hAnsi="Alegreya Sans"/>
          <w:b/>
          <w:bCs/>
          <w:noProof/>
        </w:rPr>
        <w:t>Home Office</w:t>
      </w:r>
      <w:r w:rsidRPr="005A0318">
        <w:rPr>
          <w:rFonts w:ascii="Alegreya Sans" w:hAnsi="Alegreya Sans"/>
        </w:rPr>
        <w:t xml:space="preserve"> </w:t>
      </w:r>
      <w:r>
        <w:rPr>
          <w:rFonts w:ascii="Alegreya Sans" w:hAnsi="Alegreya Sans"/>
        </w:rPr>
        <w:t>whose address is</w:t>
      </w:r>
      <w:r w:rsidR="006436A1">
        <w:rPr>
          <w:rFonts w:ascii="Alegreya Sans" w:hAnsi="Alegreya Sans"/>
        </w:rPr>
        <w:t xml:space="preserve"> </w:t>
      </w:r>
      <w:r w:rsidR="00EE3F54">
        <w:rPr>
          <w:rFonts w:ascii="Alegreya Sans" w:hAnsi="Alegreya Sans"/>
          <w:noProof/>
        </w:rPr>
        <w:t>Home Office, Peel Building, 2 Marsham Street, London, England, SW1P 4DF, United Kingdom</w:t>
      </w:r>
      <w:r>
        <w:rPr>
          <w:rFonts w:ascii="Alegreya Sans" w:hAnsi="Alegreya Sans"/>
        </w:rPr>
        <w:t xml:space="preserve"> (the “</w:t>
      </w:r>
      <w:r w:rsidRPr="004A16E4">
        <w:rPr>
          <w:rFonts w:ascii="Alegreya Sans" w:hAnsi="Alegreya Sans"/>
          <w:b/>
          <w:bCs/>
        </w:rPr>
        <w:t>Authority</w:t>
      </w:r>
      <w:r>
        <w:rPr>
          <w:rFonts w:ascii="Alegreya Sans" w:hAnsi="Alegreya Sans"/>
        </w:rPr>
        <w:t>”)</w:t>
      </w:r>
    </w:p>
    <w:p w14:paraId="65945006" w14:textId="77777777" w:rsidR="00280C96" w:rsidRDefault="00280C96" w:rsidP="00BF2D39">
      <w:pPr>
        <w:spacing w:before="120" w:after="120" w:line="276" w:lineRule="auto"/>
        <w:ind w:left="100" w:right="95"/>
        <w:jc w:val="both"/>
        <w:rPr>
          <w:rFonts w:ascii="Alegreya Sans" w:hAnsi="Alegreya Sans"/>
        </w:rPr>
      </w:pPr>
    </w:p>
    <w:p w14:paraId="386C69B8" w14:textId="461D710C" w:rsidR="00D54291" w:rsidRDefault="00D54291" w:rsidP="00BF2D39">
      <w:pPr>
        <w:spacing w:before="120" w:after="120" w:line="276" w:lineRule="auto"/>
        <w:ind w:left="100" w:right="95"/>
        <w:jc w:val="both"/>
        <w:rPr>
          <w:rFonts w:ascii="Alegreya Sans" w:hAnsi="Alegreya Sans"/>
        </w:rPr>
      </w:pPr>
      <w:r w:rsidRPr="0048668C">
        <w:rPr>
          <w:rFonts w:ascii="Alegreya Sans" w:hAnsi="Alegreya Sans"/>
        </w:rPr>
        <w:t xml:space="preserve">This Statement of Work is entered into pursuant to the </w:t>
      </w:r>
      <w:r>
        <w:rPr>
          <w:rFonts w:ascii="Alegreya Sans" w:hAnsi="Alegreya Sans"/>
        </w:rPr>
        <w:t xml:space="preserve">SEWTAPS Framework </w:t>
      </w:r>
      <w:r w:rsidRPr="0048668C">
        <w:rPr>
          <w:rFonts w:ascii="Alegreya Sans" w:hAnsi="Alegreya Sans"/>
        </w:rPr>
        <w:t>Agreement</w:t>
      </w:r>
      <w:r>
        <w:rPr>
          <w:rFonts w:ascii="Alegreya Sans" w:hAnsi="Alegreya Sans"/>
        </w:rPr>
        <w:t xml:space="preserve"> entered into on </w:t>
      </w:r>
      <w:r w:rsidRPr="008E5FBF">
        <w:rPr>
          <w:rFonts w:ascii="Alegreya Sans" w:hAnsi="Alegreya Sans"/>
          <w:b/>
          <w:bCs/>
        </w:rPr>
        <w:t>19th April 2021</w:t>
      </w:r>
      <w:r w:rsidRPr="008E5FBF">
        <w:rPr>
          <w:rFonts w:ascii="Alegreya Sans" w:hAnsi="Alegreya Sans"/>
        </w:rPr>
        <w:t xml:space="preserve"> </w:t>
      </w:r>
      <w:r>
        <w:rPr>
          <w:rFonts w:ascii="Alegreya Sans" w:hAnsi="Alegreya Sans"/>
        </w:rPr>
        <w:t xml:space="preserve">by Constellia and the </w:t>
      </w:r>
      <w:r w:rsidRPr="00EB660D">
        <w:rPr>
          <w:rFonts w:ascii="Alegreya Sans" w:hAnsi="Alegreya Sans"/>
        </w:rPr>
        <w:t>County Council of the City and County of Cardiff</w:t>
      </w:r>
      <w:r>
        <w:rPr>
          <w:rFonts w:ascii="Alegreya Sans" w:hAnsi="Alegreya Sans"/>
        </w:rPr>
        <w:t>.</w:t>
      </w:r>
    </w:p>
    <w:p w14:paraId="22FB5B93" w14:textId="75A67978" w:rsidR="0052233A" w:rsidRDefault="00B135CC" w:rsidP="00BF2D39">
      <w:pPr>
        <w:spacing w:before="120" w:after="120" w:line="276" w:lineRule="auto"/>
        <w:ind w:left="100" w:right="95"/>
        <w:jc w:val="both"/>
        <w:rPr>
          <w:rFonts w:ascii="Alegreya Sans" w:hAnsi="Alegreya Sans"/>
        </w:rPr>
      </w:pPr>
      <w:r w:rsidRPr="00B135CC">
        <w:rPr>
          <w:rFonts w:ascii="Alegreya Sans" w:hAnsi="Alegreya Sans"/>
        </w:rPr>
        <w:t>This Statement of Work shall supersede and replace any Statement of Work entered into between the Parties regarding the same subject matter.</w:t>
      </w:r>
    </w:p>
    <w:tbl>
      <w:tblPr>
        <w:tblW w:w="964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7122"/>
      </w:tblGrid>
      <w:tr w:rsidR="00BF2D39" w:rsidRPr="00BC49BB" w14:paraId="502CA338" w14:textId="77777777" w:rsidTr="00BC49BB">
        <w:trPr>
          <w:trHeight w:val="253"/>
        </w:trPr>
        <w:tc>
          <w:tcPr>
            <w:tcW w:w="9645" w:type="dxa"/>
            <w:gridSpan w:val="2"/>
            <w:shd w:val="clear" w:color="auto" w:fill="E7E6E6" w:themeFill="background2"/>
          </w:tcPr>
          <w:p w14:paraId="7E20ECE2" w14:textId="77777777" w:rsidR="00BF2D39" w:rsidRPr="00BC49BB" w:rsidRDefault="00BF2D39" w:rsidP="00BF2D39">
            <w:pPr>
              <w:pStyle w:val="Level1Heading"/>
              <w:keepNext w:val="0"/>
              <w:keepLines w:val="0"/>
              <w:widowControl/>
              <w:numPr>
                <w:ilvl w:val="0"/>
                <w:numId w:val="10"/>
              </w:numPr>
              <w:tabs>
                <w:tab w:val="left" w:pos="851"/>
              </w:tabs>
              <w:ind w:hanging="813"/>
              <w:rPr>
                <w:rFonts w:ascii="Alegreya Sans" w:eastAsia="Times New Roman" w:hAnsi="Alegreya Sans" w:cs="Segoe UI"/>
                <w:sz w:val="22"/>
                <w:szCs w:val="22"/>
                <w:lang w:val="en-GB"/>
              </w:rPr>
            </w:pPr>
            <w:bookmarkStart w:id="0" w:name="_DV_C125"/>
            <w:bookmarkStart w:id="1" w:name="_Toc86056488"/>
            <w:bookmarkStart w:id="2" w:name="_Toc86056640"/>
            <w:bookmarkStart w:id="3" w:name="_Toc86056726"/>
            <w:r w:rsidRPr="00BC49BB">
              <w:rPr>
                <w:rStyle w:val="DeltaViewInsertion"/>
                <w:rFonts w:ascii="Alegreya Sans" w:eastAsia="Times New Roman" w:hAnsi="Alegreya Sans" w:cs="Segoe UI"/>
                <w:color w:val="auto"/>
                <w:sz w:val="22"/>
                <w:szCs w:val="22"/>
                <w:u w:val="none"/>
                <w:lang w:val="en-GB"/>
              </w:rPr>
              <w:t>Project details</w:t>
            </w:r>
            <w:bookmarkEnd w:id="0"/>
            <w:bookmarkEnd w:id="1"/>
            <w:bookmarkEnd w:id="2"/>
            <w:bookmarkEnd w:id="3"/>
          </w:p>
        </w:tc>
      </w:tr>
      <w:tr w:rsidR="00AB2708" w:rsidRPr="00BC49BB" w14:paraId="5785520E" w14:textId="77777777" w:rsidTr="00174B0E">
        <w:trPr>
          <w:trHeight w:val="253"/>
        </w:trPr>
        <w:tc>
          <w:tcPr>
            <w:tcW w:w="2523" w:type="dxa"/>
            <w:shd w:val="clear" w:color="auto" w:fill="auto"/>
          </w:tcPr>
          <w:p w14:paraId="62F067B1" w14:textId="1BFA7C86" w:rsidR="00AB2708" w:rsidRPr="00BC49BB" w:rsidRDefault="00AB2708" w:rsidP="00AB2708">
            <w:pPr>
              <w:pStyle w:val="Level2Heading"/>
              <w:keepNext w:val="0"/>
              <w:keepLines w:val="0"/>
              <w:widowControl/>
              <w:numPr>
                <w:ilvl w:val="1"/>
                <w:numId w:val="10"/>
              </w:numPr>
              <w:tabs>
                <w:tab w:val="clear" w:pos="851"/>
              </w:tabs>
              <w:ind w:left="322" w:hanging="322"/>
              <w:rPr>
                <w:rFonts w:ascii="Alegreya Sans" w:eastAsia="Times New Roman" w:hAnsi="Alegreya Sans" w:cs="Segoe UI"/>
                <w:sz w:val="22"/>
                <w:szCs w:val="22"/>
                <w:lang w:val="en-GB"/>
              </w:rPr>
            </w:pPr>
            <w:bookmarkStart w:id="4" w:name="_DV_C127"/>
            <w:r w:rsidRPr="00BC49BB">
              <w:rPr>
                <w:rStyle w:val="DeltaViewInsertion"/>
                <w:rFonts w:ascii="Alegreya Sans" w:eastAsia="Times New Roman" w:hAnsi="Alegreya Sans" w:cs="Segoe UI"/>
                <w:color w:val="auto"/>
                <w:sz w:val="22"/>
                <w:szCs w:val="22"/>
                <w:u w:val="none"/>
                <w:lang w:val="en-GB"/>
              </w:rPr>
              <w:t xml:space="preserve">Project name </w:t>
            </w:r>
            <w:bookmarkEnd w:id="4"/>
          </w:p>
        </w:tc>
        <w:tc>
          <w:tcPr>
            <w:tcW w:w="7122" w:type="dxa"/>
            <w:shd w:val="clear" w:color="auto" w:fill="auto"/>
          </w:tcPr>
          <w:p w14:paraId="3BC6DFD2" w14:textId="268AC994" w:rsidR="00AB2708" w:rsidRPr="00BC49BB" w:rsidRDefault="00AB2708" w:rsidP="00AB2708">
            <w:pPr>
              <w:pStyle w:val="Level2Heading"/>
              <w:keepNext w:val="0"/>
              <w:keepLines w:val="0"/>
              <w:widowControl/>
              <w:numPr>
                <w:ilvl w:val="0"/>
                <w:numId w:val="0"/>
              </w:numPr>
              <w:rPr>
                <w:rFonts w:ascii="Alegreya Sans" w:eastAsia="Times New Roman" w:hAnsi="Alegreya Sans" w:cs="Segoe UI"/>
                <w:b w:val="0"/>
                <w:bCs/>
                <w:i/>
                <w:sz w:val="22"/>
                <w:szCs w:val="22"/>
                <w:highlight w:val="yellow"/>
                <w:lang w:val="en-GB"/>
              </w:rPr>
            </w:pPr>
            <w:r w:rsidRPr="00BC49BB">
              <w:rPr>
                <w:rFonts w:ascii="Alegreya Sans" w:hAnsi="Alegreya Sans"/>
                <w:b w:val="0"/>
                <w:bCs/>
                <w:noProof/>
                <w:sz w:val="22"/>
                <w:szCs w:val="22"/>
                <w:lang w:eastAsia="en-US"/>
              </w:rPr>
              <w:t>Emergency Services Mobile and Communications Programme (ESMCP)</w:t>
            </w:r>
          </w:p>
        </w:tc>
      </w:tr>
      <w:tr w:rsidR="00B33B29" w:rsidRPr="00BC49BB" w14:paraId="6543D4EE" w14:textId="77777777" w:rsidTr="00174B0E">
        <w:trPr>
          <w:trHeight w:val="253"/>
        </w:trPr>
        <w:tc>
          <w:tcPr>
            <w:tcW w:w="2523" w:type="dxa"/>
            <w:shd w:val="clear" w:color="auto" w:fill="auto"/>
          </w:tcPr>
          <w:p w14:paraId="30A9C9F7" w14:textId="47AE6D9E" w:rsidR="00B33B29" w:rsidRPr="00BC49BB" w:rsidRDefault="00E22067" w:rsidP="00B33B29">
            <w:pPr>
              <w:pStyle w:val="Level2Heading"/>
              <w:keepNext w:val="0"/>
              <w:keepLines w:val="0"/>
              <w:widowControl/>
              <w:numPr>
                <w:ilvl w:val="1"/>
                <w:numId w:val="10"/>
              </w:numPr>
              <w:tabs>
                <w:tab w:val="clear" w:pos="851"/>
              </w:tabs>
              <w:ind w:left="322" w:hanging="322"/>
              <w:rPr>
                <w:rFonts w:ascii="Alegreya Sans" w:eastAsia="Times New Roman" w:hAnsi="Alegreya Sans" w:cs="Segoe UI"/>
                <w:sz w:val="22"/>
                <w:szCs w:val="22"/>
                <w:lang w:val="en-GB"/>
              </w:rPr>
            </w:pPr>
            <w:bookmarkStart w:id="5" w:name="_DV_C130"/>
            <w:r w:rsidRPr="00BC49BB">
              <w:rPr>
                <w:rStyle w:val="DeltaViewInsertion"/>
                <w:rFonts w:ascii="Alegreya Sans" w:eastAsia="Times New Roman" w:hAnsi="Alegreya Sans" w:cs="Segoe UI"/>
                <w:color w:val="auto"/>
                <w:sz w:val="22"/>
                <w:szCs w:val="22"/>
                <w:u w:val="none"/>
                <w:lang w:val="en-GB"/>
              </w:rPr>
              <w:t xml:space="preserve">SEWTAPS </w:t>
            </w:r>
            <w:r w:rsidR="00B33B29" w:rsidRPr="00BC49BB">
              <w:rPr>
                <w:rStyle w:val="DeltaViewInsertion"/>
                <w:rFonts w:ascii="Alegreya Sans" w:eastAsia="Times New Roman" w:hAnsi="Alegreya Sans" w:cs="Segoe UI"/>
                <w:color w:val="auto"/>
                <w:sz w:val="22"/>
                <w:szCs w:val="22"/>
                <w:u w:val="none"/>
                <w:lang w:val="en-GB"/>
              </w:rPr>
              <w:t>Unique Reference Number</w:t>
            </w:r>
            <w:bookmarkEnd w:id="5"/>
          </w:p>
        </w:tc>
        <w:tc>
          <w:tcPr>
            <w:tcW w:w="7122" w:type="dxa"/>
            <w:shd w:val="clear" w:color="auto" w:fill="auto"/>
          </w:tcPr>
          <w:p w14:paraId="7CB5CB43" w14:textId="42D07740" w:rsidR="00B33B29" w:rsidRPr="00DD41FA" w:rsidRDefault="00B33B29" w:rsidP="00B33B29">
            <w:pPr>
              <w:spacing w:before="120" w:after="240" w:line="23" w:lineRule="atLeast"/>
              <w:jc w:val="both"/>
              <w:rPr>
                <w:rFonts w:ascii="Alegreya Sans" w:eastAsia="Times New Roman" w:hAnsi="Alegreya Sans" w:cs="Segoe UI"/>
                <w:iCs/>
                <w:highlight w:val="yellow"/>
              </w:rPr>
            </w:pPr>
          </w:p>
        </w:tc>
      </w:tr>
      <w:tr w:rsidR="00994D33" w:rsidRPr="00BC49BB" w14:paraId="70F506B1" w14:textId="77777777" w:rsidTr="00174B0E">
        <w:trPr>
          <w:trHeight w:val="253"/>
        </w:trPr>
        <w:tc>
          <w:tcPr>
            <w:tcW w:w="2523" w:type="dxa"/>
            <w:shd w:val="clear" w:color="auto" w:fill="auto"/>
          </w:tcPr>
          <w:p w14:paraId="5AEC8FC2" w14:textId="7BC3EA5F" w:rsidR="00994D33" w:rsidRPr="00BC49BB" w:rsidRDefault="00994D33" w:rsidP="00994D33">
            <w:pPr>
              <w:pStyle w:val="Level2Heading"/>
              <w:keepNext w:val="0"/>
              <w:keepLines w:val="0"/>
              <w:widowControl/>
              <w:numPr>
                <w:ilvl w:val="1"/>
                <w:numId w:val="10"/>
              </w:numPr>
              <w:tabs>
                <w:tab w:val="clear" w:pos="851"/>
              </w:tabs>
              <w:ind w:left="322" w:hanging="322"/>
              <w:rPr>
                <w:rStyle w:val="DeltaViewInsertion"/>
                <w:rFonts w:ascii="Alegreya Sans" w:eastAsia="Times New Roman" w:hAnsi="Alegreya Sans" w:cs="Segoe UI"/>
                <w:color w:val="auto"/>
                <w:sz w:val="22"/>
                <w:szCs w:val="22"/>
                <w:u w:val="none"/>
                <w:lang w:val="en-GB"/>
              </w:rPr>
            </w:pPr>
            <w:r w:rsidRPr="00BC49BB">
              <w:rPr>
                <w:rStyle w:val="DeltaViewInsertion"/>
                <w:rFonts w:ascii="Alegreya Sans" w:eastAsia="Times New Roman" w:hAnsi="Alegreya Sans" w:cs="Segoe UI"/>
                <w:color w:val="auto"/>
                <w:sz w:val="22"/>
                <w:szCs w:val="22"/>
                <w:u w:val="none"/>
                <w:lang w:val="en-GB"/>
              </w:rPr>
              <w:t>Constellia Project Number</w:t>
            </w:r>
          </w:p>
        </w:tc>
        <w:tc>
          <w:tcPr>
            <w:tcW w:w="7122" w:type="dxa"/>
            <w:shd w:val="clear" w:color="auto" w:fill="auto"/>
          </w:tcPr>
          <w:p w14:paraId="4053FBF0" w14:textId="6D84B86A" w:rsidR="00994D33" w:rsidRPr="00BC49BB" w:rsidRDefault="00994D33" w:rsidP="00994D33">
            <w:pPr>
              <w:spacing w:before="120" w:after="240" w:line="23" w:lineRule="atLeast"/>
              <w:jc w:val="both"/>
              <w:rPr>
                <w:rFonts w:ascii="Alegreya Sans" w:hAnsi="Alegreya Sans"/>
                <w:lang w:val="en-US" w:eastAsia="en-US" w:bidi="ar-SA"/>
              </w:rPr>
            </w:pPr>
            <w:r w:rsidRPr="00BC49BB">
              <w:rPr>
                <w:rFonts w:ascii="Alegreya Sans" w:hAnsi="Alegreya Sans"/>
                <w:lang w:val="en-US" w:eastAsia="en-US" w:bidi="ar-SA"/>
              </w:rPr>
              <w:t xml:space="preserve"> </w:t>
            </w:r>
            <w:r w:rsidRPr="00BC49BB">
              <w:rPr>
                <w:rFonts w:ascii="Alegreya Sans" w:hAnsi="Alegreya Sans"/>
                <w:noProof/>
                <w:lang w:val="en-US" w:eastAsia="en-US" w:bidi="ar-SA"/>
              </w:rPr>
              <w:t>02807</w:t>
            </w:r>
          </w:p>
        </w:tc>
      </w:tr>
      <w:tr w:rsidR="00BB27EC" w:rsidRPr="00BC49BB" w14:paraId="32112203" w14:textId="77777777" w:rsidTr="00174B0E">
        <w:trPr>
          <w:trHeight w:val="253"/>
        </w:trPr>
        <w:tc>
          <w:tcPr>
            <w:tcW w:w="2523" w:type="dxa"/>
            <w:shd w:val="clear" w:color="auto" w:fill="auto"/>
          </w:tcPr>
          <w:p w14:paraId="73016E13" w14:textId="4A80F828" w:rsidR="00BB27EC" w:rsidRPr="00BC49BB" w:rsidRDefault="00BB27EC" w:rsidP="00BB27EC">
            <w:pPr>
              <w:pStyle w:val="Level2Heading"/>
              <w:keepNext w:val="0"/>
              <w:keepLines w:val="0"/>
              <w:widowControl/>
              <w:numPr>
                <w:ilvl w:val="1"/>
                <w:numId w:val="10"/>
              </w:numPr>
              <w:tabs>
                <w:tab w:val="clear" w:pos="851"/>
              </w:tabs>
              <w:ind w:left="322" w:hanging="322"/>
              <w:rPr>
                <w:rStyle w:val="DeltaViewInsertion"/>
                <w:rFonts w:ascii="Alegreya Sans" w:eastAsia="Times New Roman" w:hAnsi="Alegreya Sans" w:cs="Segoe UI"/>
                <w:color w:val="auto"/>
                <w:sz w:val="22"/>
                <w:szCs w:val="22"/>
                <w:u w:val="none"/>
                <w:lang w:val="en-GB"/>
              </w:rPr>
            </w:pPr>
            <w:r w:rsidRPr="00BC49BB">
              <w:rPr>
                <w:rStyle w:val="DeltaViewInsertion"/>
                <w:rFonts w:ascii="Alegreya Sans" w:eastAsia="Times New Roman" w:hAnsi="Alegreya Sans" w:cs="Segoe UI"/>
                <w:color w:val="auto"/>
                <w:sz w:val="22"/>
                <w:szCs w:val="22"/>
                <w:u w:val="none"/>
                <w:lang w:val="en-GB"/>
              </w:rPr>
              <w:t>Purchase Order</w:t>
            </w:r>
          </w:p>
        </w:tc>
        <w:tc>
          <w:tcPr>
            <w:tcW w:w="7122" w:type="dxa"/>
            <w:shd w:val="clear" w:color="auto" w:fill="auto"/>
          </w:tcPr>
          <w:p w14:paraId="18E8B269" w14:textId="79F947D7" w:rsidR="00BB27EC" w:rsidRPr="00BC49BB" w:rsidRDefault="00BB27EC" w:rsidP="00BB27EC">
            <w:pPr>
              <w:spacing w:before="120" w:after="240" w:line="23" w:lineRule="atLeast"/>
              <w:jc w:val="both"/>
              <w:rPr>
                <w:rFonts w:ascii="Alegreya Sans" w:hAnsi="Alegreya Sans"/>
                <w:lang w:val="en-US" w:eastAsia="en-US" w:bidi="ar-SA"/>
              </w:rPr>
            </w:pPr>
          </w:p>
        </w:tc>
      </w:tr>
      <w:tr w:rsidR="008753A3" w:rsidRPr="00BC49BB" w14:paraId="36B54900" w14:textId="77777777" w:rsidTr="00420A75">
        <w:trPr>
          <w:trHeight w:val="253"/>
        </w:trPr>
        <w:tc>
          <w:tcPr>
            <w:tcW w:w="9645" w:type="dxa"/>
            <w:gridSpan w:val="2"/>
            <w:shd w:val="clear" w:color="auto" w:fill="E7E6E6" w:themeFill="background2"/>
          </w:tcPr>
          <w:p w14:paraId="3C918C04" w14:textId="77777777" w:rsidR="008753A3" w:rsidRPr="00BC49BB" w:rsidRDefault="008753A3" w:rsidP="00420A75">
            <w:pPr>
              <w:pStyle w:val="Level1Heading"/>
              <w:keepNext w:val="0"/>
              <w:keepLines w:val="0"/>
              <w:widowControl/>
              <w:numPr>
                <w:ilvl w:val="0"/>
                <w:numId w:val="10"/>
              </w:numPr>
              <w:tabs>
                <w:tab w:val="left" w:pos="851"/>
              </w:tabs>
              <w:rPr>
                <w:rFonts w:ascii="Alegreya Sans" w:eastAsia="Times New Roman" w:hAnsi="Alegreya Sans" w:cs="Segoe UI"/>
                <w:sz w:val="22"/>
                <w:szCs w:val="22"/>
                <w:lang w:val="en-GB"/>
              </w:rPr>
            </w:pPr>
            <w:r>
              <w:rPr>
                <w:rStyle w:val="DeltaViewInsertion"/>
                <w:rFonts w:ascii="Alegreya Sans" w:eastAsia="Times New Roman" w:hAnsi="Alegreya Sans" w:cs="Segoe UI"/>
                <w:color w:val="auto"/>
                <w:sz w:val="22"/>
                <w:szCs w:val="22"/>
                <w:u w:val="none"/>
                <w:lang w:val="en-GB"/>
              </w:rPr>
              <w:t>Representatives</w:t>
            </w:r>
          </w:p>
        </w:tc>
      </w:tr>
      <w:tr w:rsidR="008753A3" w:rsidRPr="002B730B" w14:paraId="57710F08" w14:textId="77777777" w:rsidTr="00420A75">
        <w:trPr>
          <w:trHeight w:val="253"/>
        </w:trPr>
        <w:tc>
          <w:tcPr>
            <w:tcW w:w="2523" w:type="dxa"/>
            <w:shd w:val="clear" w:color="auto" w:fill="auto"/>
          </w:tcPr>
          <w:p w14:paraId="63BE4CC8" w14:textId="77777777" w:rsidR="008753A3" w:rsidRPr="00BC49BB" w:rsidRDefault="008753A3" w:rsidP="00420A75">
            <w:pPr>
              <w:pStyle w:val="Level2Heading"/>
              <w:keepNext w:val="0"/>
              <w:keepLines w:val="0"/>
              <w:widowControl/>
              <w:numPr>
                <w:ilvl w:val="1"/>
                <w:numId w:val="10"/>
              </w:numPr>
              <w:tabs>
                <w:tab w:val="clear" w:pos="851"/>
              </w:tabs>
              <w:ind w:left="322" w:hanging="322"/>
              <w:rPr>
                <w:rFonts w:ascii="Alegreya Sans" w:eastAsia="Times New Roman" w:hAnsi="Alegreya Sans" w:cs="Segoe UI"/>
                <w:sz w:val="22"/>
                <w:szCs w:val="22"/>
                <w:lang w:val="en-GB"/>
              </w:rPr>
            </w:pPr>
            <w:r w:rsidRPr="00BC49BB">
              <w:rPr>
                <w:rStyle w:val="DeltaViewInsertion"/>
                <w:rFonts w:ascii="Alegreya Sans" w:eastAsia="Times New Roman" w:hAnsi="Alegreya Sans" w:cs="Segoe UI"/>
                <w:color w:val="auto"/>
                <w:sz w:val="22"/>
                <w:szCs w:val="22"/>
                <w:u w:val="none"/>
                <w:lang w:val="en-GB"/>
              </w:rPr>
              <w:t>Customer</w:t>
            </w:r>
            <w:r>
              <w:rPr>
                <w:rStyle w:val="DeltaViewInsertion"/>
                <w:rFonts w:ascii="Alegreya Sans" w:eastAsia="Times New Roman" w:hAnsi="Alegreya Sans" w:cs="Segoe UI"/>
                <w:color w:val="auto"/>
                <w:sz w:val="22"/>
                <w:szCs w:val="22"/>
                <w:u w:val="none"/>
                <w:lang w:val="en-GB"/>
              </w:rPr>
              <w:t xml:space="preserve"> Representative</w:t>
            </w:r>
          </w:p>
        </w:tc>
        <w:tc>
          <w:tcPr>
            <w:tcW w:w="7122" w:type="dxa"/>
            <w:shd w:val="clear" w:color="auto" w:fill="auto"/>
          </w:tcPr>
          <w:p w14:paraId="3966693A" w14:textId="77777777" w:rsidR="000B2701" w:rsidRDefault="008753A3" w:rsidP="00420A75">
            <w:pPr>
              <w:spacing w:after="240" w:line="300" w:lineRule="auto"/>
              <w:ind w:right="72"/>
              <w:rPr>
                <w:rFonts w:ascii="Alegreya Sans" w:hAnsi="Alegreya Sans"/>
                <w:lang w:val="en-US"/>
              </w:rPr>
            </w:pPr>
            <w:r w:rsidRPr="00BC49BB">
              <w:rPr>
                <w:rFonts w:ascii="Alegreya Sans" w:hAnsi="Alegreya Sans"/>
                <w:noProof/>
              </w:rPr>
              <w:t>Home Office</w:t>
            </w:r>
            <w:r>
              <w:rPr>
                <w:rFonts w:ascii="Alegreya Sans" w:hAnsi="Alegreya Sans"/>
              </w:rPr>
              <w:br/>
            </w:r>
            <w:r w:rsidRPr="002B730B">
              <w:rPr>
                <w:rFonts w:ascii="Alegreya Sans" w:hAnsi="Alegreya Sans"/>
                <w:lang w:val="en-US"/>
              </w:rPr>
              <w:t>Name</w:t>
            </w:r>
            <w:r w:rsidR="00B20D83">
              <w:rPr>
                <w:rFonts w:ascii="Alegreya Sans" w:hAnsi="Alegreya Sans"/>
                <w:lang w:val="en-US"/>
              </w:rPr>
              <w:t xml:space="preserve">: </w:t>
            </w:r>
            <w:r w:rsidR="000B2701" w:rsidRPr="000B2701">
              <w:rPr>
                <w:rFonts w:ascii="Alegreya Sans" w:hAnsi="Alegreya Sans"/>
                <w:b/>
                <w:bCs/>
                <w:lang w:val="en-US"/>
              </w:rPr>
              <w:t>Redacted under FOIA Section 40, Personal Information</w:t>
            </w:r>
          </w:p>
          <w:p w14:paraId="16946EF3" w14:textId="3FD37257" w:rsidR="008753A3" w:rsidRPr="002B730B" w:rsidRDefault="008753A3" w:rsidP="00420A75">
            <w:pPr>
              <w:spacing w:after="240" w:line="300" w:lineRule="auto"/>
              <w:ind w:right="72"/>
              <w:rPr>
                <w:rFonts w:ascii="Alegreya Sans" w:hAnsi="Alegreya Sans"/>
              </w:rPr>
            </w:pPr>
            <w:r w:rsidRPr="002B730B">
              <w:rPr>
                <w:rFonts w:ascii="Alegreya Sans" w:hAnsi="Alegreya Sans"/>
                <w:lang w:val="en-US"/>
              </w:rPr>
              <w:t>Email:</w:t>
            </w:r>
            <w:r>
              <w:rPr>
                <w:rFonts w:ascii="Alegreya Sans" w:hAnsi="Alegreya Sans"/>
                <w:lang w:val="en-US"/>
              </w:rPr>
              <w:t xml:space="preserve"> </w:t>
            </w:r>
            <w:r w:rsidR="000B2701" w:rsidRPr="000B2701">
              <w:rPr>
                <w:rFonts w:ascii="Alegreya Sans" w:hAnsi="Alegreya Sans"/>
                <w:b/>
                <w:bCs/>
                <w:lang w:val="en-US"/>
              </w:rPr>
              <w:t>Redacted under FOIA Section 40, Personal Information</w:t>
            </w:r>
          </w:p>
        </w:tc>
      </w:tr>
      <w:tr w:rsidR="008753A3" w:rsidRPr="00096338" w14:paraId="671CA998" w14:textId="77777777" w:rsidTr="00420A75">
        <w:trPr>
          <w:trHeight w:val="1225"/>
        </w:trPr>
        <w:tc>
          <w:tcPr>
            <w:tcW w:w="2523" w:type="dxa"/>
            <w:shd w:val="clear" w:color="auto" w:fill="auto"/>
          </w:tcPr>
          <w:p w14:paraId="275A8CEF" w14:textId="77777777" w:rsidR="008753A3" w:rsidRPr="00BC49BB" w:rsidRDefault="008753A3" w:rsidP="00420A75">
            <w:pPr>
              <w:pStyle w:val="Level2Heading"/>
              <w:keepNext w:val="0"/>
              <w:keepLines w:val="0"/>
              <w:widowControl/>
              <w:numPr>
                <w:ilvl w:val="1"/>
                <w:numId w:val="10"/>
              </w:numPr>
              <w:tabs>
                <w:tab w:val="clear" w:pos="851"/>
              </w:tabs>
              <w:ind w:left="322" w:hanging="322"/>
              <w:rPr>
                <w:rFonts w:ascii="Alegreya Sans" w:eastAsia="Times New Roman" w:hAnsi="Alegreya Sans" w:cs="Segoe UI"/>
                <w:sz w:val="22"/>
                <w:szCs w:val="22"/>
                <w:lang w:val="en-GB"/>
              </w:rPr>
            </w:pPr>
            <w:r>
              <w:rPr>
                <w:rStyle w:val="DeltaViewInsertion"/>
                <w:rFonts w:ascii="Alegreya Sans" w:eastAsia="Times New Roman" w:hAnsi="Alegreya Sans" w:cs="Segoe UI"/>
                <w:color w:val="auto"/>
                <w:sz w:val="22"/>
                <w:szCs w:val="22"/>
                <w:u w:val="none"/>
                <w:lang w:val="en-GB"/>
              </w:rPr>
              <w:t xml:space="preserve">Contractor Representative </w:t>
            </w:r>
            <w:r w:rsidRPr="00BC49BB">
              <w:rPr>
                <w:rStyle w:val="DeltaViewInsertion"/>
                <w:rFonts w:ascii="Alegreya Sans" w:eastAsia="Times New Roman" w:hAnsi="Alegreya Sans" w:cs="Segoe UI"/>
                <w:color w:val="auto"/>
                <w:sz w:val="22"/>
                <w:szCs w:val="22"/>
                <w:u w:val="none"/>
                <w:lang w:val="en-GB"/>
              </w:rPr>
              <w:t xml:space="preserve"> </w:t>
            </w:r>
          </w:p>
        </w:tc>
        <w:tc>
          <w:tcPr>
            <w:tcW w:w="7122" w:type="dxa"/>
            <w:shd w:val="clear" w:color="auto" w:fill="auto"/>
          </w:tcPr>
          <w:p w14:paraId="38D00BCD" w14:textId="77777777" w:rsidR="000B2701" w:rsidRDefault="000B2701" w:rsidP="00420A75">
            <w:pPr>
              <w:spacing w:before="120" w:line="276" w:lineRule="auto"/>
              <w:ind w:right="72"/>
              <w:rPr>
                <w:rFonts w:ascii="Alegreya Sans" w:hAnsi="Alegreya Sans"/>
                <w:color w:val="202020"/>
                <w:lang w:val="en-US" w:eastAsia="en-US" w:bidi="ar-SA"/>
              </w:rPr>
            </w:pPr>
            <w:r w:rsidRPr="000B2701">
              <w:rPr>
                <w:rFonts w:ascii="Alegreya Sans" w:hAnsi="Alegreya Sans"/>
                <w:b/>
                <w:bCs/>
                <w:lang w:val="en-US"/>
              </w:rPr>
              <w:t>Redacted under FOIA Section 40, Personal Information</w:t>
            </w:r>
            <w:r>
              <w:rPr>
                <w:rFonts w:ascii="Alegreya Sans" w:hAnsi="Alegreya Sans"/>
                <w:color w:val="202020"/>
                <w:lang w:val="en-US" w:eastAsia="en-US" w:bidi="ar-SA"/>
              </w:rPr>
              <w:t xml:space="preserve"> </w:t>
            </w:r>
          </w:p>
          <w:p w14:paraId="57DD7D4C" w14:textId="5A9A7587" w:rsidR="008753A3" w:rsidRPr="00096338" w:rsidRDefault="008753A3" w:rsidP="00420A75">
            <w:pPr>
              <w:spacing w:before="120" w:line="276" w:lineRule="auto"/>
              <w:ind w:right="72"/>
              <w:rPr>
                <w:rFonts w:ascii="Alegreya Sans" w:hAnsi="Alegreya Sans"/>
                <w:color w:val="202020"/>
                <w:lang w:val="en-US" w:eastAsia="en-US" w:bidi="ar-SA"/>
              </w:rPr>
            </w:pPr>
            <w:r>
              <w:rPr>
                <w:rFonts w:ascii="Alegreya Sans" w:hAnsi="Alegreya Sans"/>
                <w:color w:val="202020"/>
                <w:lang w:val="en-US" w:eastAsia="en-US" w:bidi="ar-SA"/>
              </w:rPr>
              <w:t>Constellia Public Limited</w:t>
            </w:r>
            <w:r>
              <w:rPr>
                <w:rFonts w:ascii="Alegreya Sans" w:hAnsi="Alegreya Sans"/>
                <w:color w:val="202020"/>
                <w:lang w:val="en-US" w:eastAsia="en-US" w:bidi="ar-SA"/>
              </w:rPr>
              <w:br/>
            </w:r>
            <w:r w:rsidR="000B2701" w:rsidRPr="000B2701">
              <w:rPr>
                <w:rFonts w:ascii="Alegreya Sans" w:hAnsi="Alegreya Sans"/>
                <w:b/>
                <w:bCs/>
                <w:lang w:val="en-US"/>
              </w:rPr>
              <w:t>Redacted under FOIA Section 40, Personal Information</w:t>
            </w:r>
          </w:p>
        </w:tc>
      </w:tr>
      <w:tr w:rsidR="008753A3" w:rsidRPr="00BC49BB" w14:paraId="13153B49" w14:textId="77777777" w:rsidTr="00420A75">
        <w:trPr>
          <w:trHeight w:val="253"/>
        </w:trPr>
        <w:tc>
          <w:tcPr>
            <w:tcW w:w="2523" w:type="dxa"/>
            <w:shd w:val="clear" w:color="auto" w:fill="auto"/>
          </w:tcPr>
          <w:p w14:paraId="51A31604" w14:textId="77777777" w:rsidR="008753A3" w:rsidRPr="00BC49BB" w:rsidRDefault="008753A3" w:rsidP="00420A75">
            <w:pPr>
              <w:pStyle w:val="Level2Heading"/>
              <w:keepNext w:val="0"/>
              <w:keepLines w:val="0"/>
              <w:widowControl/>
              <w:numPr>
                <w:ilvl w:val="1"/>
                <w:numId w:val="10"/>
              </w:numPr>
              <w:tabs>
                <w:tab w:val="clear" w:pos="851"/>
              </w:tabs>
              <w:ind w:left="322" w:hanging="322"/>
              <w:rPr>
                <w:rFonts w:ascii="Alegreya Sans" w:eastAsia="Times New Roman" w:hAnsi="Alegreya Sans" w:cs="Segoe UI"/>
                <w:sz w:val="22"/>
                <w:szCs w:val="22"/>
                <w:lang w:val="en-GB"/>
              </w:rPr>
            </w:pPr>
            <w:bookmarkStart w:id="6" w:name="_DV_C141"/>
            <w:r w:rsidRPr="00BC49BB">
              <w:rPr>
                <w:rStyle w:val="DeltaViewInsertion"/>
                <w:rFonts w:ascii="Alegreya Sans" w:eastAsia="Times New Roman" w:hAnsi="Alegreya Sans" w:cs="Segoe UI"/>
                <w:color w:val="auto"/>
                <w:sz w:val="22"/>
                <w:szCs w:val="22"/>
                <w:u w:val="none"/>
                <w:lang w:val="en-GB"/>
              </w:rPr>
              <w:br w:type="page"/>
            </w:r>
            <w:r>
              <w:rPr>
                <w:rStyle w:val="DeltaViewInsertion"/>
                <w:rFonts w:ascii="Alegreya Sans" w:eastAsia="Times New Roman" w:hAnsi="Alegreya Sans" w:cs="Segoe UI"/>
                <w:color w:val="auto"/>
                <w:sz w:val="22"/>
                <w:szCs w:val="22"/>
                <w:u w:val="none"/>
                <w:lang w:val="en-GB"/>
              </w:rPr>
              <w:t>Service Provider Representative</w:t>
            </w:r>
            <w:r w:rsidRPr="00BC49BB">
              <w:rPr>
                <w:rStyle w:val="DeltaViewInsertion"/>
                <w:rFonts w:ascii="Alegreya Sans" w:eastAsia="Times New Roman" w:hAnsi="Alegreya Sans" w:cs="Segoe UI"/>
                <w:color w:val="auto"/>
                <w:sz w:val="22"/>
                <w:szCs w:val="22"/>
                <w:u w:val="none"/>
                <w:lang w:val="en-GB"/>
              </w:rPr>
              <w:t xml:space="preserve"> </w:t>
            </w:r>
            <w:bookmarkEnd w:id="6"/>
          </w:p>
        </w:tc>
        <w:tc>
          <w:tcPr>
            <w:tcW w:w="7122" w:type="dxa"/>
            <w:shd w:val="clear" w:color="auto" w:fill="auto"/>
          </w:tcPr>
          <w:p w14:paraId="78908392" w14:textId="28B93547" w:rsidR="008753A3" w:rsidRPr="00BC49BB" w:rsidRDefault="00D3756A" w:rsidP="00420A75">
            <w:pPr>
              <w:spacing w:before="120" w:line="276" w:lineRule="auto"/>
              <w:ind w:right="72"/>
              <w:rPr>
                <w:rFonts w:ascii="Alegreya Sans" w:hAnsi="Alegreya Sans"/>
                <w:color w:val="202020"/>
                <w:lang w:val="en-US" w:eastAsia="en-US" w:bidi="ar-SA"/>
              </w:rPr>
            </w:pPr>
            <w:r>
              <w:rPr>
                <w:rFonts w:ascii="Alegreya Sans" w:hAnsi="Alegreya Sans"/>
                <w:color w:val="202020"/>
                <w:lang w:val="en-US" w:eastAsia="en-US" w:bidi="ar-SA"/>
              </w:rPr>
              <w:t xml:space="preserve">Name: </w:t>
            </w:r>
            <w:r w:rsidR="006B6140">
              <w:rPr>
                <w:rFonts w:ascii="Alegreya Sans" w:hAnsi="Alegreya Sans"/>
                <w:noProof/>
                <w:color w:val="202020"/>
                <w:lang w:val="en-US" w:eastAsia="en-US" w:bidi="ar-SA"/>
              </w:rPr>
              <w:t>Boxen Baum Ltd</w:t>
            </w:r>
            <w:r w:rsidR="006B6140">
              <w:rPr>
                <w:rFonts w:ascii="Alegreya Sans" w:hAnsi="Alegreya Sans"/>
                <w:color w:val="202020"/>
                <w:lang w:val="en-US" w:eastAsia="en-US" w:bidi="ar-SA"/>
              </w:rPr>
              <w:t xml:space="preserve">, </w:t>
            </w:r>
            <w:r w:rsidR="009A25F2" w:rsidRPr="000B2701">
              <w:rPr>
                <w:rFonts w:ascii="Alegreya Sans" w:hAnsi="Alegreya Sans"/>
                <w:b/>
                <w:bCs/>
                <w:lang w:val="en-US"/>
              </w:rPr>
              <w:t>Redacted under FOIA Section 40, Personal Information</w:t>
            </w:r>
          </w:p>
          <w:p w14:paraId="372840C0" w14:textId="2C2DB70A" w:rsidR="008753A3" w:rsidRDefault="008753A3" w:rsidP="00D3756A">
            <w:pPr>
              <w:spacing w:before="120" w:line="276" w:lineRule="auto"/>
              <w:ind w:right="72"/>
              <w:rPr>
                <w:rFonts w:ascii="Alegreya Sans" w:hAnsi="Alegreya Sans"/>
                <w:color w:val="202020"/>
                <w:lang w:val="en-US" w:eastAsia="en-US" w:bidi="ar-SA"/>
              </w:rPr>
            </w:pPr>
            <w:r w:rsidRPr="00BC49BB">
              <w:rPr>
                <w:rFonts w:ascii="Alegreya Sans" w:hAnsi="Alegreya Sans"/>
                <w:color w:val="202020"/>
                <w:lang w:val="en-US" w:eastAsia="en-US" w:bidi="ar-SA"/>
              </w:rPr>
              <w:t>Address:</w:t>
            </w:r>
            <w:r w:rsidR="00F93838">
              <w:rPr>
                <w:rFonts w:ascii="Alegreya Sans" w:hAnsi="Alegreya Sans"/>
                <w:color w:val="202020"/>
                <w:lang w:val="en-US" w:eastAsia="en-US" w:bidi="ar-SA"/>
              </w:rPr>
              <w:t xml:space="preserve"> </w:t>
            </w:r>
            <w:r w:rsidR="00863DF9">
              <w:rPr>
                <w:rFonts w:ascii="Alegreya Sans" w:hAnsi="Alegreya Sans"/>
                <w:noProof/>
                <w:color w:val="202020"/>
                <w:lang w:val="en-US" w:eastAsia="en-US" w:bidi="ar-SA"/>
              </w:rPr>
              <w:t>Boxen Baum Ltd, Bruce Allen Llp Ground Floor Suite Crown House, 40 North Street, Hornchurch, Greater London, RM11 1EW</w:t>
            </w:r>
            <w:r w:rsidR="00F93838">
              <w:rPr>
                <w:rFonts w:ascii="Alegreya Sans" w:hAnsi="Alegreya Sans"/>
                <w:color w:val="202020"/>
                <w:lang w:val="en-US" w:eastAsia="en-US" w:bidi="ar-SA"/>
              </w:rPr>
              <w:t xml:space="preserve"> </w:t>
            </w:r>
          </w:p>
          <w:p w14:paraId="3BF3CD3C" w14:textId="361191DC" w:rsidR="00D3756A" w:rsidRPr="00D3756A" w:rsidRDefault="00D3756A" w:rsidP="00D3756A">
            <w:pPr>
              <w:spacing w:before="120" w:line="276" w:lineRule="auto"/>
              <w:ind w:right="72"/>
              <w:rPr>
                <w:rFonts w:ascii="Alegreya Sans" w:hAnsi="Alegreya Sans"/>
                <w:color w:val="202020"/>
                <w:lang w:val="en-US" w:eastAsia="en-US" w:bidi="ar-SA"/>
              </w:rPr>
            </w:pPr>
            <w:r>
              <w:rPr>
                <w:rFonts w:ascii="Alegreya Sans" w:hAnsi="Alegreya Sans"/>
                <w:color w:val="202020"/>
                <w:lang w:val="en-US" w:eastAsia="en-US" w:bidi="ar-SA"/>
              </w:rPr>
              <w:lastRenderedPageBreak/>
              <w:t xml:space="preserve">Email: </w:t>
            </w:r>
            <w:r w:rsidR="009A25F2" w:rsidRPr="000B2701">
              <w:rPr>
                <w:rFonts w:ascii="Alegreya Sans" w:hAnsi="Alegreya Sans"/>
                <w:b/>
                <w:bCs/>
                <w:lang w:val="en-US"/>
              </w:rPr>
              <w:t>Redacted under FOIA Section 40, Personal Information</w:t>
            </w:r>
          </w:p>
        </w:tc>
      </w:tr>
      <w:tr w:rsidR="008753A3" w:rsidRPr="00BC49BB" w14:paraId="4AFADCFF" w14:textId="77777777" w:rsidTr="00420A75">
        <w:trPr>
          <w:trHeight w:val="253"/>
        </w:trPr>
        <w:tc>
          <w:tcPr>
            <w:tcW w:w="2523" w:type="dxa"/>
            <w:shd w:val="clear" w:color="auto" w:fill="auto"/>
          </w:tcPr>
          <w:p w14:paraId="309013BF" w14:textId="77777777" w:rsidR="008753A3" w:rsidRPr="00BC49BB" w:rsidRDefault="008753A3" w:rsidP="00420A75">
            <w:pPr>
              <w:pStyle w:val="Level2Heading"/>
              <w:keepNext w:val="0"/>
              <w:keepLines w:val="0"/>
              <w:widowControl/>
              <w:numPr>
                <w:ilvl w:val="1"/>
                <w:numId w:val="10"/>
              </w:numPr>
              <w:tabs>
                <w:tab w:val="clear" w:pos="851"/>
              </w:tabs>
              <w:ind w:left="322" w:hanging="322"/>
              <w:rPr>
                <w:rStyle w:val="DeltaViewInsertion"/>
                <w:rFonts w:ascii="Alegreya Sans" w:eastAsia="Times New Roman" w:hAnsi="Alegreya Sans" w:cs="Segoe UI"/>
                <w:color w:val="auto"/>
                <w:sz w:val="22"/>
                <w:szCs w:val="22"/>
                <w:u w:val="none"/>
                <w:lang w:val="en-GB"/>
              </w:rPr>
            </w:pPr>
            <w:r>
              <w:rPr>
                <w:rStyle w:val="DeltaViewInsertion"/>
                <w:rFonts w:ascii="Alegreya Sans" w:eastAsia="Times New Roman" w:hAnsi="Alegreya Sans" w:cs="Segoe UI"/>
                <w:color w:val="auto"/>
                <w:sz w:val="22"/>
                <w:szCs w:val="22"/>
                <w:u w:val="none"/>
                <w:lang w:val="en-GB"/>
              </w:rPr>
              <w:lastRenderedPageBreak/>
              <w:t>Key Personnel</w:t>
            </w:r>
          </w:p>
        </w:tc>
        <w:tc>
          <w:tcPr>
            <w:tcW w:w="7122" w:type="dxa"/>
            <w:shd w:val="clear" w:color="auto" w:fill="auto"/>
          </w:tcPr>
          <w:p w14:paraId="22525104" w14:textId="5F3A5837" w:rsidR="008753A3" w:rsidRPr="00BC49BB" w:rsidRDefault="009A25F2" w:rsidP="00420A75">
            <w:pPr>
              <w:spacing w:before="120" w:line="276" w:lineRule="auto"/>
              <w:ind w:right="72"/>
              <w:rPr>
                <w:rFonts w:ascii="Alegreya Sans" w:hAnsi="Alegreya Sans"/>
                <w:color w:val="202020"/>
                <w:lang w:val="en-US" w:eastAsia="en-US" w:bidi="ar-SA"/>
              </w:rPr>
            </w:pPr>
            <w:r w:rsidRPr="000B2701">
              <w:rPr>
                <w:rFonts w:ascii="Alegreya Sans" w:hAnsi="Alegreya Sans"/>
                <w:b/>
                <w:bCs/>
                <w:lang w:val="en-US"/>
              </w:rPr>
              <w:t>Redacted under FOIA Section 40, Personal Information</w:t>
            </w:r>
          </w:p>
        </w:tc>
      </w:tr>
      <w:tr w:rsidR="00994D33" w:rsidRPr="00BC49BB" w14:paraId="2ECC4A99" w14:textId="77777777" w:rsidTr="00BC49BB">
        <w:trPr>
          <w:trHeight w:val="253"/>
        </w:trPr>
        <w:tc>
          <w:tcPr>
            <w:tcW w:w="9645" w:type="dxa"/>
            <w:gridSpan w:val="2"/>
            <w:shd w:val="clear" w:color="auto" w:fill="E7E6E6" w:themeFill="background2"/>
          </w:tcPr>
          <w:p w14:paraId="7E236450" w14:textId="2B9710F2" w:rsidR="00994D33" w:rsidRPr="00BC49BB" w:rsidRDefault="00994D33" w:rsidP="00994D33">
            <w:pPr>
              <w:pStyle w:val="Level1Heading"/>
              <w:keepNext w:val="0"/>
              <w:keepLines w:val="0"/>
              <w:widowControl/>
              <w:numPr>
                <w:ilvl w:val="0"/>
                <w:numId w:val="10"/>
              </w:numPr>
              <w:tabs>
                <w:tab w:val="left" w:pos="851"/>
              </w:tabs>
              <w:rPr>
                <w:rFonts w:ascii="Alegreya Sans" w:eastAsia="Times New Roman" w:hAnsi="Alegreya Sans" w:cs="Segoe UI"/>
                <w:sz w:val="22"/>
                <w:szCs w:val="22"/>
                <w:lang w:val="en-GB"/>
              </w:rPr>
            </w:pPr>
            <w:bookmarkStart w:id="7" w:name="_DV_C150"/>
            <w:bookmarkStart w:id="8" w:name="_Toc86056490"/>
            <w:bookmarkStart w:id="9" w:name="_Toc86056642"/>
            <w:bookmarkStart w:id="10" w:name="_Toc86056728"/>
            <w:r w:rsidRPr="00BC49BB">
              <w:rPr>
                <w:rStyle w:val="DeltaViewInsertion"/>
                <w:rFonts w:ascii="Alegreya Sans" w:eastAsia="Times New Roman" w:hAnsi="Alegreya Sans" w:cs="Segoe UI"/>
                <w:color w:val="auto"/>
                <w:sz w:val="22"/>
                <w:szCs w:val="22"/>
                <w:u w:val="none"/>
                <w:lang w:val="en-GB"/>
              </w:rPr>
              <w:t>Duration</w:t>
            </w:r>
            <w:bookmarkEnd w:id="7"/>
            <w:bookmarkEnd w:id="8"/>
            <w:bookmarkEnd w:id="9"/>
            <w:bookmarkEnd w:id="10"/>
          </w:p>
        </w:tc>
      </w:tr>
      <w:tr w:rsidR="00994D33" w:rsidRPr="00BC49BB" w14:paraId="7550906E" w14:textId="77777777" w:rsidTr="00174B0E">
        <w:trPr>
          <w:trHeight w:val="253"/>
        </w:trPr>
        <w:tc>
          <w:tcPr>
            <w:tcW w:w="2523" w:type="dxa"/>
            <w:shd w:val="clear" w:color="auto" w:fill="auto"/>
          </w:tcPr>
          <w:p w14:paraId="6D088384" w14:textId="1C461830" w:rsidR="00994D33" w:rsidRPr="00BC49BB" w:rsidRDefault="00994D33" w:rsidP="00994D33">
            <w:pPr>
              <w:pStyle w:val="Level2Heading"/>
              <w:keepNext w:val="0"/>
              <w:keepLines w:val="0"/>
              <w:widowControl/>
              <w:numPr>
                <w:ilvl w:val="1"/>
                <w:numId w:val="10"/>
              </w:numPr>
              <w:tabs>
                <w:tab w:val="clear" w:pos="851"/>
              </w:tabs>
              <w:ind w:left="322" w:hanging="322"/>
              <w:rPr>
                <w:rFonts w:ascii="Alegreya Sans" w:eastAsia="Times New Roman" w:hAnsi="Alegreya Sans" w:cs="Segoe UI"/>
                <w:sz w:val="22"/>
                <w:szCs w:val="22"/>
                <w:lang w:val="en-GB"/>
              </w:rPr>
            </w:pPr>
            <w:bookmarkStart w:id="11" w:name="_DV_C155"/>
            <w:r w:rsidRPr="00BC49BB">
              <w:rPr>
                <w:rStyle w:val="DeltaViewInsertion"/>
                <w:rFonts w:ascii="Alegreya Sans" w:eastAsia="Times New Roman" w:hAnsi="Alegreya Sans" w:cs="Segoe UI"/>
                <w:color w:val="auto"/>
                <w:sz w:val="22"/>
                <w:szCs w:val="22"/>
                <w:u w:val="none"/>
                <w:lang w:val="en-GB"/>
              </w:rPr>
              <w:t>Commencement Date</w:t>
            </w:r>
            <w:bookmarkEnd w:id="11"/>
          </w:p>
        </w:tc>
        <w:tc>
          <w:tcPr>
            <w:tcW w:w="7122" w:type="dxa"/>
            <w:shd w:val="clear" w:color="auto" w:fill="auto"/>
          </w:tcPr>
          <w:p w14:paraId="7AAA60CD" w14:textId="448DF3B3" w:rsidR="00994D33" w:rsidRPr="00BC49BB" w:rsidRDefault="000F4608" w:rsidP="00994D33">
            <w:pPr>
              <w:pStyle w:val="Level2Heading"/>
              <w:keepNext w:val="0"/>
              <w:keepLines w:val="0"/>
              <w:widowControl/>
              <w:numPr>
                <w:ilvl w:val="0"/>
                <w:numId w:val="0"/>
              </w:numPr>
              <w:rPr>
                <w:rFonts w:ascii="Alegreya Sans" w:eastAsia="Times New Roman" w:hAnsi="Alegreya Sans" w:cs="Segoe UI"/>
                <w:b w:val="0"/>
                <w:bCs/>
                <w:sz w:val="22"/>
                <w:szCs w:val="22"/>
                <w:highlight w:val="yellow"/>
                <w:lang w:val="en-GB"/>
              </w:rPr>
            </w:pPr>
            <w:r>
              <w:rPr>
                <w:rFonts w:ascii="Alegreya Sans" w:hAnsi="Alegreya Sans"/>
                <w:b w:val="0"/>
                <w:bCs/>
                <w:noProof/>
                <w:color w:val="202020"/>
                <w:sz w:val="22"/>
                <w:szCs w:val="22"/>
                <w:lang w:eastAsia="en-US"/>
              </w:rPr>
              <w:t>01/11/2024</w:t>
            </w:r>
          </w:p>
        </w:tc>
      </w:tr>
      <w:tr w:rsidR="00994D33" w:rsidRPr="00BC49BB" w14:paraId="0E1D3270" w14:textId="77777777" w:rsidTr="00174B0E">
        <w:trPr>
          <w:trHeight w:val="253"/>
        </w:trPr>
        <w:tc>
          <w:tcPr>
            <w:tcW w:w="2523" w:type="dxa"/>
            <w:shd w:val="clear" w:color="auto" w:fill="auto"/>
          </w:tcPr>
          <w:p w14:paraId="2EC1C4D2" w14:textId="3781A11D" w:rsidR="00994D33" w:rsidRPr="00BC49BB" w:rsidRDefault="00994D33" w:rsidP="00994D33">
            <w:pPr>
              <w:pStyle w:val="Level2Heading"/>
              <w:keepNext w:val="0"/>
              <w:keepLines w:val="0"/>
              <w:widowControl/>
              <w:numPr>
                <w:ilvl w:val="1"/>
                <w:numId w:val="10"/>
              </w:numPr>
              <w:tabs>
                <w:tab w:val="clear" w:pos="851"/>
              </w:tabs>
              <w:ind w:left="322" w:hanging="322"/>
              <w:rPr>
                <w:rFonts w:ascii="Alegreya Sans" w:eastAsia="Times New Roman" w:hAnsi="Alegreya Sans" w:cs="Segoe UI"/>
                <w:sz w:val="22"/>
                <w:szCs w:val="22"/>
                <w:lang w:val="en-GB"/>
              </w:rPr>
            </w:pPr>
            <w:bookmarkStart w:id="12" w:name="_DV_C158"/>
            <w:r w:rsidRPr="00BC49BB">
              <w:rPr>
                <w:rStyle w:val="DeltaViewInsertion"/>
                <w:rFonts w:ascii="Alegreya Sans" w:eastAsia="Times New Roman" w:hAnsi="Alegreya Sans" w:cs="Segoe UI"/>
                <w:color w:val="auto"/>
                <w:sz w:val="22"/>
                <w:szCs w:val="22"/>
                <w:u w:val="none"/>
                <w:lang w:val="en-GB"/>
              </w:rPr>
              <w:t>Expiry Date</w:t>
            </w:r>
            <w:bookmarkEnd w:id="12"/>
          </w:p>
        </w:tc>
        <w:tc>
          <w:tcPr>
            <w:tcW w:w="7122" w:type="dxa"/>
            <w:shd w:val="clear" w:color="auto" w:fill="auto"/>
          </w:tcPr>
          <w:p w14:paraId="5AA885AD" w14:textId="05C7D6E7" w:rsidR="00994D33" w:rsidRPr="00BC49BB" w:rsidRDefault="000F4608" w:rsidP="00994D33">
            <w:pPr>
              <w:pStyle w:val="Level2Heading"/>
              <w:keepNext w:val="0"/>
              <w:keepLines w:val="0"/>
              <w:widowControl/>
              <w:numPr>
                <w:ilvl w:val="0"/>
                <w:numId w:val="0"/>
              </w:numPr>
              <w:rPr>
                <w:rFonts w:ascii="Alegreya Sans" w:eastAsia="Times New Roman" w:hAnsi="Alegreya Sans" w:cs="Segoe UI"/>
                <w:b w:val="0"/>
                <w:bCs/>
                <w:sz w:val="22"/>
                <w:szCs w:val="22"/>
                <w:highlight w:val="yellow"/>
                <w:lang w:val="en-GB"/>
              </w:rPr>
            </w:pPr>
            <w:r>
              <w:rPr>
                <w:rFonts w:ascii="Alegreya Sans" w:hAnsi="Alegreya Sans"/>
                <w:b w:val="0"/>
                <w:bCs/>
                <w:noProof/>
                <w:color w:val="202020"/>
                <w:sz w:val="22"/>
                <w:szCs w:val="22"/>
                <w:lang w:eastAsia="en-US"/>
              </w:rPr>
              <w:t>31/10/2025</w:t>
            </w:r>
          </w:p>
        </w:tc>
      </w:tr>
      <w:tr w:rsidR="00994D33" w:rsidRPr="00BC49BB" w14:paraId="62494F93" w14:textId="77777777" w:rsidTr="00BC49BB">
        <w:trPr>
          <w:trHeight w:val="253"/>
        </w:trPr>
        <w:tc>
          <w:tcPr>
            <w:tcW w:w="9645" w:type="dxa"/>
            <w:gridSpan w:val="2"/>
            <w:shd w:val="clear" w:color="auto" w:fill="E7E6E6" w:themeFill="background2"/>
          </w:tcPr>
          <w:p w14:paraId="0BEB708C" w14:textId="5B086531" w:rsidR="00994D33" w:rsidRPr="00BC49BB" w:rsidRDefault="00994D33" w:rsidP="00994D33">
            <w:pPr>
              <w:pStyle w:val="Level1Heading"/>
              <w:keepNext w:val="0"/>
              <w:keepLines w:val="0"/>
              <w:widowControl/>
              <w:numPr>
                <w:ilvl w:val="0"/>
                <w:numId w:val="10"/>
              </w:numPr>
              <w:tabs>
                <w:tab w:val="left" w:pos="851"/>
              </w:tabs>
              <w:rPr>
                <w:rFonts w:ascii="Alegreya Sans" w:eastAsia="Times New Roman" w:hAnsi="Alegreya Sans" w:cs="Segoe UI"/>
                <w:sz w:val="22"/>
                <w:szCs w:val="22"/>
                <w:lang w:val="en-GB"/>
              </w:rPr>
            </w:pPr>
            <w:bookmarkStart w:id="13" w:name="_DV_C165"/>
            <w:bookmarkStart w:id="14" w:name="_Toc86056491"/>
            <w:bookmarkStart w:id="15" w:name="_Toc86056643"/>
            <w:bookmarkStart w:id="16" w:name="_Toc86056729"/>
            <w:r w:rsidRPr="00BC49BB">
              <w:rPr>
                <w:rStyle w:val="DeltaViewInsertion"/>
                <w:rFonts w:ascii="Alegreya Sans" w:eastAsia="Times New Roman" w:hAnsi="Alegreya Sans" w:cs="Segoe UI"/>
                <w:color w:val="auto"/>
                <w:sz w:val="22"/>
                <w:szCs w:val="22"/>
                <w:u w:val="none"/>
                <w:lang w:val="en-GB"/>
              </w:rPr>
              <w:t>Services, Specification, Deliverables, Key Dates, Milestones, Customer Policies and Consistent Failure</w:t>
            </w:r>
            <w:bookmarkEnd w:id="13"/>
            <w:bookmarkEnd w:id="14"/>
            <w:bookmarkEnd w:id="15"/>
            <w:bookmarkEnd w:id="16"/>
          </w:p>
        </w:tc>
      </w:tr>
      <w:tr w:rsidR="00994D33" w:rsidRPr="00BC49BB" w14:paraId="52778B56" w14:textId="77777777" w:rsidTr="00174B0E">
        <w:trPr>
          <w:trHeight w:val="253"/>
        </w:trPr>
        <w:tc>
          <w:tcPr>
            <w:tcW w:w="2523" w:type="dxa"/>
            <w:shd w:val="clear" w:color="auto" w:fill="auto"/>
          </w:tcPr>
          <w:p w14:paraId="317E9464" w14:textId="77777777" w:rsidR="00994D33" w:rsidRPr="00BC49BB" w:rsidRDefault="00994D33" w:rsidP="00EF5E65">
            <w:pPr>
              <w:pStyle w:val="Level2Heading"/>
              <w:keepNext w:val="0"/>
              <w:keepLines w:val="0"/>
              <w:widowControl/>
              <w:numPr>
                <w:ilvl w:val="1"/>
                <w:numId w:val="10"/>
              </w:numPr>
              <w:tabs>
                <w:tab w:val="clear" w:pos="851"/>
              </w:tabs>
              <w:spacing w:after="0"/>
              <w:ind w:left="322" w:hanging="322"/>
              <w:rPr>
                <w:rFonts w:ascii="Alegreya Sans" w:eastAsia="Times New Roman" w:hAnsi="Alegreya Sans" w:cs="Segoe UI"/>
                <w:sz w:val="22"/>
                <w:szCs w:val="22"/>
                <w:lang w:val="en-GB"/>
              </w:rPr>
            </w:pPr>
            <w:bookmarkStart w:id="17" w:name="_DV_C167"/>
            <w:r w:rsidRPr="00BC49BB">
              <w:rPr>
                <w:rStyle w:val="DeltaViewInsertion"/>
                <w:rFonts w:ascii="Alegreya Sans" w:eastAsia="Times New Roman" w:hAnsi="Alegreya Sans" w:cs="Segoe UI"/>
                <w:color w:val="auto"/>
                <w:sz w:val="22"/>
                <w:szCs w:val="22"/>
                <w:u w:val="none"/>
                <w:lang w:val="en-GB"/>
              </w:rPr>
              <w:t>Services</w:t>
            </w:r>
            <w:bookmarkEnd w:id="17"/>
          </w:p>
        </w:tc>
        <w:tc>
          <w:tcPr>
            <w:tcW w:w="7122" w:type="dxa"/>
            <w:shd w:val="clear" w:color="auto" w:fill="auto"/>
          </w:tcPr>
          <w:p w14:paraId="6EF72BA8" w14:textId="08DA9261" w:rsidR="003B0FDE" w:rsidRPr="00EF5E65" w:rsidRDefault="002E3C35" w:rsidP="00EF5E65">
            <w:pPr>
              <w:pStyle w:val="ListParagraph"/>
              <w:numPr>
                <w:ilvl w:val="0"/>
                <w:numId w:val="16"/>
              </w:numPr>
              <w:spacing w:line="360" w:lineRule="auto"/>
              <w:ind w:left="458"/>
              <w:rPr>
                <w:rFonts w:ascii="Alegreya Sans" w:eastAsia="Times New Roman" w:hAnsi="Alegreya Sans" w:cs="Segoe UI"/>
                <w:b/>
                <w:bCs/>
              </w:rPr>
            </w:pPr>
            <w:r w:rsidRPr="00EF5E65">
              <w:rPr>
                <w:rFonts w:ascii="Alegreya Sans" w:eastAsia="Times New Roman" w:hAnsi="Alegreya Sans" w:cs="Segoe UI"/>
                <w:b/>
                <w:bCs/>
              </w:rPr>
              <w:t>Background:</w:t>
            </w:r>
          </w:p>
          <w:p w14:paraId="12D0AA64" w14:textId="5A2242B6" w:rsidR="0020194B" w:rsidRDefault="0020194B" w:rsidP="00EF5E65">
            <w:pPr>
              <w:spacing w:line="23" w:lineRule="atLeast"/>
              <w:rPr>
                <w:rFonts w:ascii="Alegreya Sans" w:eastAsia="Times New Roman" w:hAnsi="Alegreya Sans" w:cs="Segoe UI"/>
                <w:lang w:val="en-US"/>
              </w:rPr>
            </w:pPr>
            <w:r w:rsidRPr="0020194B">
              <w:rPr>
                <w:rFonts w:ascii="Alegreya Sans" w:eastAsia="Times New Roman" w:hAnsi="Alegreya Sans" w:cs="Segoe UI"/>
                <w:lang w:val="en-US"/>
              </w:rPr>
              <w:t>ESMCP is a GMPP major programme which due to delivery delays and budgetary increases also finds itself subject to the additional scrutiny of the Cabinet Office Major Projects Review Authority, Public Accounts Committee</w:t>
            </w:r>
            <w:r w:rsidRPr="0020194B">
              <w:rPr>
                <w:rFonts w:ascii="Alegreya Sans" w:eastAsia="Times New Roman" w:hAnsi="Alegreya Sans" w:cs="Segoe UI"/>
                <w:lang w:val="en-US"/>
              </w:rPr>
              <w:br/>
            </w:r>
            <w:r w:rsidRPr="0020194B">
              <w:rPr>
                <w:rFonts w:ascii="Alegreya Sans" w:eastAsia="Times New Roman" w:hAnsi="Alegreya Sans" w:cs="Segoe UI"/>
                <w:lang w:val="en-US"/>
              </w:rPr>
              <w:br/>
              <w:t>As the programme is technologically challenging, along with strategic issues such as implementing good governance, holding to account at every level, cost, quality and time with complex and major supplier assurance that is focused and independent is needed to improve the chances of a successful outcome</w:t>
            </w:r>
          </w:p>
          <w:p w14:paraId="531B83FD" w14:textId="77777777" w:rsidR="003B0FDE" w:rsidRDefault="003B0FDE" w:rsidP="00EF5E65">
            <w:pPr>
              <w:spacing w:line="23" w:lineRule="atLeast"/>
              <w:jc w:val="both"/>
              <w:rPr>
                <w:rFonts w:ascii="Alegreya Sans" w:eastAsia="Times New Roman" w:hAnsi="Alegreya Sans" w:cs="Segoe UI"/>
                <w:lang w:val="en-US"/>
              </w:rPr>
            </w:pPr>
          </w:p>
          <w:p w14:paraId="1A94339D" w14:textId="22800490" w:rsidR="0020194B" w:rsidRPr="00EF5E65" w:rsidRDefault="0020194B" w:rsidP="00EF5E65">
            <w:pPr>
              <w:pStyle w:val="ListParagraph"/>
              <w:numPr>
                <w:ilvl w:val="0"/>
                <w:numId w:val="16"/>
              </w:numPr>
              <w:spacing w:line="360" w:lineRule="auto"/>
              <w:ind w:left="458"/>
              <w:rPr>
                <w:rFonts w:ascii="Alegreya Sans" w:eastAsia="Times New Roman" w:hAnsi="Alegreya Sans" w:cs="Segoe UI"/>
                <w:b/>
                <w:bCs/>
              </w:rPr>
            </w:pPr>
            <w:r w:rsidRPr="00EF5E65">
              <w:rPr>
                <w:rFonts w:ascii="Alegreya Sans" w:eastAsia="Times New Roman" w:hAnsi="Alegreya Sans" w:cs="Segoe UI"/>
                <w:b/>
                <w:bCs/>
              </w:rPr>
              <w:t>Scope:</w:t>
            </w:r>
          </w:p>
          <w:p w14:paraId="7578C210" w14:textId="5BE7D7D5" w:rsidR="003B0FDE" w:rsidRDefault="003B0FDE" w:rsidP="00EF5E65">
            <w:pPr>
              <w:jc w:val="both"/>
              <w:rPr>
                <w:rFonts w:ascii="Alegreya Sans" w:eastAsia="Times New Roman" w:hAnsi="Alegreya Sans" w:cs="Segoe UI"/>
                <w:lang w:val="en-US"/>
              </w:rPr>
            </w:pPr>
            <w:r w:rsidRPr="003B0FDE">
              <w:rPr>
                <w:rFonts w:ascii="Alegreya Sans" w:eastAsia="Times New Roman" w:hAnsi="Alegreya Sans" w:cs="Segoe UI"/>
                <w:lang w:val="en-US"/>
              </w:rPr>
              <w:t xml:space="preserve">The Authority requires the Service Provider to primarily conduct the resilience aspects of the Airwave and Emergency Services Network (ESN).  </w:t>
            </w:r>
          </w:p>
          <w:p w14:paraId="758B76E1" w14:textId="77777777" w:rsidR="0036390C" w:rsidRDefault="0036390C" w:rsidP="00EF5E65">
            <w:pPr>
              <w:jc w:val="both"/>
              <w:rPr>
                <w:rFonts w:ascii="Alegreya Sans" w:eastAsia="Times New Roman" w:hAnsi="Alegreya Sans" w:cs="Segoe UI"/>
                <w:lang w:val="en-US"/>
              </w:rPr>
            </w:pPr>
          </w:p>
          <w:p w14:paraId="13EBE937" w14:textId="5399F8E1" w:rsidR="00D40548" w:rsidRDefault="0036390C" w:rsidP="00D40548">
            <w:pPr>
              <w:pStyle w:val="ListParagraph"/>
              <w:numPr>
                <w:ilvl w:val="1"/>
                <w:numId w:val="16"/>
              </w:numPr>
              <w:rPr>
                <w:rFonts w:ascii="Alegreya Sans" w:eastAsia="Times New Roman" w:hAnsi="Alegreya Sans" w:cs="Segoe UI"/>
                <w:b/>
                <w:bCs/>
                <w:lang w:val="en-US"/>
              </w:rPr>
            </w:pPr>
            <w:r w:rsidRPr="0036390C">
              <w:rPr>
                <w:rFonts w:ascii="Alegreya Sans" w:eastAsia="Times New Roman" w:hAnsi="Alegreya Sans" w:cs="Segoe UI"/>
                <w:b/>
                <w:bCs/>
                <w:lang w:val="en-US"/>
              </w:rPr>
              <w:t xml:space="preserve">Definitions: </w:t>
            </w:r>
          </w:p>
          <w:p w14:paraId="18D5A330" w14:textId="77777777" w:rsidR="00B070ED" w:rsidRPr="006B7284" w:rsidRDefault="00B070ED" w:rsidP="00B070ED">
            <w:pPr>
              <w:pStyle w:val="ListParagraph"/>
              <w:ind w:left="720" w:firstLine="0"/>
              <w:rPr>
                <w:rFonts w:ascii="Alegreya Sans" w:eastAsia="Times New Roman" w:hAnsi="Alegreya Sans" w:cs="Segoe UI"/>
                <w:b/>
                <w:bCs/>
                <w:lang w:val="en-US"/>
              </w:rPr>
            </w:pPr>
          </w:p>
          <w:tbl>
            <w:tblPr>
              <w:tblStyle w:val="TableGrid"/>
              <w:tblW w:w="0" w:type="auto"/>
              <w:tblInd w:w="720" w:type="dxa"/>
              <w:tblLayout w:type="fixed"/>
              <w:tblLook w:val="04A0" w:firstRow="1" w:lastRow="0" w:firstColumn="1" w:lastColumn="0" w:noHBand="0" w:noVBand="1"/>
            </w:tblPr>
            <w:tblGrid>
              <w:gridCol w:w="1364"/>
              <w:gridCol w:w="3896"/>
            </w:tblGrid>
            <w:tr w:rsidR="006B7284" w:rsidRPr="00821E10" w14:paraId="24B9ACFB" w14:textId="77777777" w:rsidTr="00D4084C">
              <w:trPr>
                <w:trHeight w:val="664"/>
              </w:trPr>
              <w:tc>
                <w:tcPr>
                  <w:tcW w:w="1364" w:type="dxa"/>
                  <w:shd w:val="clear" w:color="auto" w:fill="D5DCE4" w:themeFill="text2" w:themeFillTint="33"/>
                </w:tcPr>
                <w:p w14:paraId="3AC08E30" w14:textId="77777777" w:rsidR="006B7284" w:rsidRPr="006B7284" w:rsidRDefault="006B7284" w:rsidP="006B7284">
                  <w:pPr>
                    <w:pStyle w:val="Heading2"/>
                    <w:spacing w:after="120"/>
                    <w:ind w:left="18" w:hanging="18"/>
                    <w:rPr>
                      <w:rFonts w:ascii="Alegreya Sans" w:hAnsi="Alegreya Sans"/>
                      <w:b/>
                      <w:color w:val="auto"/>
                      <w:sz w:val="22"/>
                      <w:szCs w:val="22"/>
                    </w:rPr>
                  </w:pPr>
                  <w:r w:rsidRPr="006B7284">
                    <w:rPr>
                      <w:rFonts w:ascii="Alegreya Sans" w:hAnsi="Alegreya Sans"/>
                      <w:b/>
                      <w:color w:val="auto"/>
                      <w:sz w:val="22"/>
                      <w:szCs w:val="22"/>
                    </w:rPr>
                    <w:t>Expression or Acronym</w:t>
                  </w:r>
                </w:p>
              </w:tc>
              <w:tc>
                <w:tcPr>
                  <w:tcW w:w="3896" w:type="dxa"/>
                  <w:shd w:val="clear" w:color="auto" w:fill="D5DCE4" w:themeFill="text2" w:themeFillTint="33"/>
                </w:tcPr>
                <w:p w14:paraId="081B91EC" w14:textId="77777777" w:rsidR="006B7284" w:rsidRPr="006B7284" w:rsidRDefault="006B7284" w:rsidP="006B7284">
                  <w:pPr>
                    <w:pStyle w:val="Heading2"/>
                    <w:spacing w:after="120"/>
                    <w:ind w:left="720" w:hanging="720"/>
                    <w:rPr>
                      <w:rFonts w:ascii="Alegreya Sans" w:hAnsi="Alegreya Sans"/>
                      <w:b/>
                      <w:color w:val="auto"/>
                      <w:sz w:val="22"/>
                      <w:szCs w:val="22"/>
                    </w:rPr>
                  </w:pPr>
                  <w:r w:rsidRPr="006B7284">
                    <w:rPr>
                      <w:rFonts w:ascii="Alegreya Sans" w:hAnsi="Alegreya Sans"/>
                      <w:b/>
                      <w:color w:val="auto"/>
                      <w:sz w:val="22"/>
                      <w:szCs w:val="22"/>
                    </w:rPr>
                    <w:t>Definition</w:t>
                  </w:r>
                </w:p>
              </w:tc>
            </w:tr>
            <w:tr w:rsidR="006B7284" w:rsidRPr="00821E10" w14:paraId="025A1406" w14:textId="77777777" w:rsidTr="00D4084C">
              <w:trPr>
                <w:trHeight w:val="431"/>
              </w:trPr>
              <w:tc>
                <w:tcPr>
                  <w:tcW w:w="1364" w:type="dxa"/>
                </w:tcPr>
                <w:p w14:paraId="022DCD0A" w14:textId="77777777" w:rsidR="006B7284" w:rsidRPr="006B7284" w:rsidRDefault="006B7284" w:rsidP="00514FF3">
                  <w:pPr>
                    <w:pStyle w:val="Heading2"/>
                    <w:spacing w:before="0"/>
                    <w:rPr>
                      <w:rFonts w:ascii="Alegreya Sans" w:hAnsi="Alegreya Sans"/>
                      <w:color w:val="auto"/>
                      <w:sz w:val="22"/>
                      <w:szCs w:val="22"/>
                    </w:rPr>
                  </w:pPr>
                  <w:r w:rsidRPr="006B7284">
                    <w:rPr>
                      <w:rFonts w:ascii="Alegreya Sans" w:hAnsi="Alegreya Sans"/>
                      <w:color w:val="auto"/>
                      <w:sz w:val="22"/>
                      <w:szCs w:val="22"/>
                    </w:rPr>
                    <w:t>ESMCP</w:t>
                  </w:r>
                </w:p>
              </w:tc>
              <w:tc>
                <w:tcPr>
                  <w:tcW w:w="3896" w:type="dxa"/>
                </w:tcPr>
                <w:p w14:paraId="321FA06C" w14:textId="77777777" w:rsidR="006B7284" w:rsidRPr="006B7284" w:rsidRDefault="006B7284" w:rsidP="00514FF3">
                  <w:pPr>
                    <w:pStyle w:val="Heading2"/>
                    <w:spacing w:before="0"/>
                    <w:rPr>
                      <w:rFonts w:ascii="Alegreya Sans" w:hAnsi="Alegreya Sans"/>
                      <w:color w:val="auto"/>
                      <w:sz w:val="22"/>
                      <w:szCs w:val="22"/>
                    </w:rPr>
                  </w:pPr>
                  <w:r w:rsidRPr="006B7284">
                    <w:rPr>
                      <w:rFonts w:ascii="Alegreya Sans" w:hAnsi="Alegreya Sans"/>
                      <w:color w:val="auto"/>
                      <w:sz w:val="22"/>
                      <w:szCs w:val="22"/>
                    </w:rPr>
                    <w:t>Emergency Services Mobile and Communications Programme</w:t>
                  </w:r>
                </w:p>
              </w:tc>
            </w:tr>
            <w:tr w:rsidR="006B7284" w:rsidRPr="00821E10" w14:paraId="305CEB6F" w14:textId="77777777" w:rsidTr="00D4084C">
              <w:trPr>
                <w:trHeight w:val="404"/>
              </w:trPr>
              <w:tc>
                <w:tcPr>
                  <w:tcW w:w="1364" w:type="dxa"/>
                </w:tcPr>
                <w:p w14:paraId="54BEEAEB" w14:textId="77777777" w:rsidR="006B7284" w:rsidRPr="006B7284" w:rsidRDefault="006B7284" w:rsidP="00514FF3">
                  <w:pPr>
                    <w:pStyle w:val="Heading2"/>
                    <w:spacing w:before="0"/>
                    <w:rPr>
                      <w:rFonts w:ascii="Alegreya Sans" w:hAnsi="Alegreya Sans"/>
                      <w:color w:val="auto"/>
                      <w:sz w:val="22"/>
                      <w:szCs w:val="22"/>
                    </w:rPr>
                  </w:pPr>
                  <w:r w:rsidRPr="006B7284">
                    <w:rPr>
                      <w:rFonts w:ascii="Alegreya Sans" w:hAnsi="Alegreya Sans"/>
                      <w:color w:val="auto"/>
                      <w:sz w:val="22"/>
                      <w:szCs w:val="22"/>
                    </w:rPr>
                    <w:t>ESN</w:t>
                  </w:r>
                </w:p>
              </w:tc>
              <w:tc>
                <w:tcPr>
                  <w:tcW w:w="3896" w:type="dxa"/>
                </w:tcPr>
                <w:p w14:paraId="3B4710D1" w14:textId="77777777" w:rsidR="006B7284" w:rsidRPr="006B7284" w:rsidRDefault="006B7284" w:rsidP="00514FF3">
                  <w:pPr>
                    <w:pStyle w:val="Heading2"/>
                    <w:spacing w:before="0"/>
                    <w:rPr>
                      <w:rFonts w:ascii="Alegreya Sans" w:hAnsi="Alegreya Sans"/>
                      <w:color w:val="auto"/>
                      <w:sz w:val="22"/>
                      <w:szCs w:val="22"/>
                    </w:rPr>
                  </w:pPr>
                  <w:r w:rsidRPr="006B7284">
                    <w:rPr>
                      <w:rFonts w:ascii="Alegreya Sans" w:hAnsi="Alegreya Sans"/>
                      <w:color w:val="auto"/>
                      <w:sz w:val="22"/>
                      <w:szCs w:val="22"/>
                    </w:rPr>
                    <w:t>Emergency Services Network</w:t>
                  </w:r>
                </w:p>
              </w:tc>
            </w:tr>
            <w:tr w:rsidR="006B7284" w:rsidRPr="00821E10" w14:paraId="503EFA4D" w14:textId="77777777" w:rsidTr="00D4084C">
              <w:trPr>
                <w:trHeight w:val="404"/>
              </w:trPr>
              <w:tc>
                <w:tcPr>
                  <w:tcW w:w="1364" w:type="dxa"/>
                </w:tcPr>
                <w:p w14:paraId="77C0BC11" w14:textId="77777777" w:rsidR="006B7284" w:rsidRPr="006B7284" w:rsidRDefault="006B7284" w:rsidP="00514FF3">
                  <w:pPr>
                    <w:pStyle w:val="Heading2"/>
                    <w:spacing w:before="0"/>
                    <w:ind w:left="720" w:hanging="720"/>
                    <w:rPr>
                      <w:rFonts w:ascii="Alegreya Sans" w:hAnsi="Alegreya Sans"/>
                      <w:color w:val="auto"/>
                      <w:sz w:val="22"/>
                      <w:szCs w:val="22"/>
                    </w:rPr>
                  </w:pPr>
                  <w:r w:rsidRPr="006B7284">
                    <w:rPr>
                      <w:rFonts w:ascii="Alegreya Sans" w:hAnsi="Alegreya Sans"/>
                      <w:color w:val="auto"/>
                      <w:sz w:val="22"/>
                      <w:szCs w:val="22"/>
                    </w:rPr>
                    <w:t>FIC</w:t>
                  </w:r>
                </w:p>
              </w:tc>
              <w:tc>
                <w:tcPr>
                  <w:tcW w:w="3896" w:type="dxa"/>
                </w:tcPr>
                <w:p w14:paraId="37FBC19A" w14:textId="77777777" w:rsidR="006B7284" w:rsidRPr="006B7284" w:rsidRDefault="006B7284" w:rsidP="00514FF3">
                  <w:pPr>
                    <w:pStyle w:val="Heading2"/>
                    <w:spacing w:before="0"/>
                    <w:ind w:left="720" w:hanging="720"/>
                    <w:rPr>
                      <w:rFonts w:ascii="Alegreya Sans" w:hAnsi="Alegreya Sans"/>
                      <w:color w:val="auto"/>
                      <w:sz w:val="22"/>
                      <w:szCs w:val="22"/>
                    </w:rPr>
                  </w:pPr>
                  <w:r w:rsidRPr="006B7284">
                    <w:rPr>
                      <w:rFonts w:ascii="Alegreya Sans" w:hAnsi="Alegreya Sans"/>
                      <w:color w:val="auto"/>
                      <w:sz w:val="22"/>
                      <w:szCs w:val="22"/>
                    </w:rPr>
                    <w:t>Finance and Investment Committee</w:t>
                  </w:r>
                </w:p>
              </w:tc>
            </w:tr>
            <w:tr w:rsidR="006B7284" w:rsidRPr="00821E10" w14:paraId="21EB8CEB" w14:textId="77777777" w:rsidTr="00D4084C">
              <w:trPr>
                <w:trHeight w:val="404"/>
              </w:trPr>
              <w:tc>
                <w:tcPr>
                  <w:tcW w:w="1364" w:type="dxa"/>
                </w:tcPr>
                <w:p w14:paraId="1B152F25" w14:textId="77777777" w:rsidR="006B7284" w:rsidRPr="006B7284" w:rsidRDefault="006B7284" w:rsidP="00514FF3">
                  <w:pPr>
                    <w:pStyle w:val="Heading2"/>
                    <w:spacing w:before="0"/>
                    <w:ind w:left="720" w:hanging="720"/>
                    <w:rPr>
                      <w:rFonts w:ascii="Alegreya Sans" w:hAnsi="Alegreya Sans"/>
                      <w:color w:val="auto"/>
                      <w:sz w:val="22"/>
                      <w:szCs w:val="22"/>
                    </w:rPr>
                  </w:pPr>
                  <w:r w:rsidRPr="006B7284">
                    <w:rPr>
                      <w:rFonts w:ascii="Alegreya Sans" w:hAnsi="Alegreya Sans"/>
                      <w:color w:val="auto"/>
                      <w:sz w:val="22"/>
                      <w:szCs w:val="22"/>
                    </w:rPr>
                    <w:t>MPRG</w:t>
                  </w:r>
                </w:p>
              </w:tc>
              <w:tc>
                <w:tcPr>
                  <w:tcW w:w="3896" w:type="dxa"/>
                </w:tcPr>
                <w:p w14:paraId="16BE69BF" w14:textId="77777777" w:rsidR="006B7284" w:rsidRPr="006B7284" w:rsidRDefault="006B7284" w:rsidP="00514FF3">
                  <w:pPr>
                    <w:pStyle w:val="Heading2"/>
                    <w:spacing w:before="0"/>
                    <w:rPr>
                      <w:rFonts w:ascii="Alegreya Sans" w:hAnsi="Alegreya Sans"/>
                      <w:color w:val="auto"/>
                      <w:sz w:val="22"/>
                      <w:szCs w:val="22"/>
                    </w:rPr>
                  </w:pPr>
                  <w:r w:rsidRPr="006B7284">
                    <w:rPr>
                      <w:rFonts w:ascii="Alegreya Sans" w:hAnsi="Alegreya Sans"/>
                      <w:color w:val="auto"/>
                      <w:sz w:val="22"/>
                      <w:szCs w:val="22"/>
                    </w:rPr>
                    <w:t xml:space="preserve">Major Project Review Group  </w:t>
                  </w:r>
                </w:p>
              </w:tc>
            </w:tr>
            <w:tr w:rsidR="006B7284" w:rsidRPr="00821E10" w14:paraId="3B5643E5" w14:textId="77777777" w:rsidTr="00D4084C">
              <w:trPr>
                <w:trHeight w:val="404"/>
              </w:trPr>
              <w:tc>
                <w:tcPr>
                  <w:tcW w:w="1364" w:type="dxa"/>
                </w:tcPr>
                <w:p w14:paraId="6489E69D" w14:textId="77777777" w:rsidR="006B7284" w:rsidRPr="006B7284" w:rsidRDefault="006B7284" w:rsidP="00514FF3">
                  <w:pPr>
                    <w:pStyle w:val="Heading2"/>
                    <w:spacing w:before="0"/>
                    <w:ind w:left="720" w:hanging="720"/>
                    <w:rPr>
                      <w:rFonts w:ascii="Alegreya Sans" w:hAnsi="Alegreya Sans"/>
                      <w:color w:val="auto"/>
                      <w:sz w:val="22"/>
                      <w:szCs w:val="22"/>
                    </w:rPr>
                  </w:pPr>
                  <w:r w:rsidRPr="006B7284">
                    <w:rPr>
                      <w:rFonts w:ascii="Alegreya Sans" w:hAnsi="Alegreya Sans"/>
                      <w:color w:val="auto"/>
                      <w:sz w:val="22"/>
                      <w:szCs w:val="22"/>
                    </w:rPr>
                    <w:t>IPA</w:t>
                  </w:r>
                </w:p>
              </w:tc>
              <w:tc>
                <w:tcPr>
                  <w:tcW w:w="3896" w:type="dxa"/>
                </w:tcPr>
                <w:p w14:paraId="19610DAC" w14:textId="77777777" w:rsidR="006B7284" w:rsidRPr="006B7284" w:rsidRDefault="006B7284" w:rsidP="00514FF3">
                  <w:pPr>
                    <w:pStyle w:val="Heading2"/>
                    <w:spacing w:before="0"/>
                    <w:rPr>
                      <w:rFonts w:ascii="Alegreya Sans" w:hAnsi="Alegreya Sans"/>
                      <w:color w:val="auto"/>
                      <w:sz w:val="22"/>
                      <w:szCs w:val="22"/>
                    </w:rPr>
                  </w:pPr>
                  <w:r w:rsidRPr="006B7284">
                    <w:rPr>
                      <w:rFonts w:ascii="Alegreya Sans" w:hAnsi="Alegreya Sans"/>
                      <w:color w:val="auto"/>
                      <w:sz w:val="22"/>
                      <w:szCs w:val="22"/>
                    </w:rPr>
                    <w:t>Infrastructure and Project Authority (IPA)</w:t>
                  </w:r>
                </w:p>
              </w:tc>
            </w:tr>
            <w:tr w:rsidR="006B7284" w:rsidRPr="00821E10" w14:paraId="48CD384E" w14:textId="77777777" w:rsidTr="00D4084C">
              <w:trPr>
                <w:trHeight w:val="404"/>
              </w:trPr>
              <w:tc>
                <w:tcPr>
                  <w:tcW w:w="1364" w:type="dxa"/>
                </w:tcPr>
                <w:p w14:paraId="77777BCF" w14:textId="77777777" w:rsidR="006B7284" w:rsidRPr="006B7284" w:rsidRDefault="006B7284" w:rsidP="00514FF3">
                  <w:pPr>
                    <w:pStyle w:val="Heading2"/>
                    <w:spacing w:before="0"/>
                    <w:ind w:left="720" w:hanging="720"/>
                    <w:rPr>
                      <w:rFonts w:ascii="Alegreya Sans" w:hAnsi="Alegreya Sans"/>
                      <w:color w:val="auto"/>
                      <w:sz w:val="22"/>
                      <w:szCs w:val="22"/>
                    </w:rPr>
                  </w:pPr>
                  <w:r w:rsidRPr="006B7284">
                    <w:rPr>
                      <w:rFonts w:ascii="Alegreya Sans" w:hAnsi="Alegreya Sans"/>
                      <w:color w:val="auto"/>
                      <w:sz w:val="22"/>
                      <w:szCs w:val="22"/>
                    </w:rPr>
                    <w:t>PAR</w:t>
                  </w:r>
                </w:p>
              </w:tc>
              <w:tc>
                <w:tcPr>
                  <w:tcW w:w="3896" w:type="dxa"/>
                </w:tcPr>
                <w:p w14:paraId="3DD5A950" w14:textId="77777777" w:rsidR="006B7284" w:rsidRPr="006B7284" w:rsidRDefault="006B7284" w:rsidP="00514FF3">
                  <w:pPr>
                    <w:pStyle w:val="Heading2"/>
                    <w:spacing w:before="0"/>
                    <w:rPr>
                      <w:rFonts w:ascii="Alegreya Sans" w:hAnsi="Alegreya Sans"/>
                      <w:color w:val="auto"/>
                      <w:sz w:val="22"/>
                      <w:szCs w:val="22"/>
                    </w:rPr>
                  </w:pPr>
                  <w:r w:rsidRPr="006B7284">
                    <w:rPr>
                      <w:rFonts w:ascii="Alegreya Sans" w:hAnsi="Alegreya Sans"/>
                      <w:color w:val="auto"/>
                      <w:sz w:val="22"/>
                      <w:szCs w:val="22"/>
                    </w:rPr>
                    <w:t>Project Assurance Review</w:t>
                  </w:r>
                </w:p>
              </w:tc>
            </w:tr>
            <w:tr w:rsidR="006B7284" w:rsidRPr="00821E10" w14:paraId="2E11D561" w14:textId="77777777" w:rsidTr="00D4084C">
              <w:trPr>
                <w:trHeight w:val="389"/>
              </w:trPr>
              <w:tc>
                <w:tcPr>
                  <w:tcW w:w="1364" w:type="dxa"/>
                </w:tcPr>
                <w:p w14:paraId="03F5E4CD" w14:textId="77777777" w:rsidR="006B7284" w:rsidRPr="006B7284" w:rsidRDefault="006B7284" w:rsidP="00514FF3">
                  <w:pPr>
                    <w:pStyle w:val="Heading2"/>
                    <w:spacing w:before="0"/>
                    <w:ind w:left="720" w:hanging="720"/>
                    <w:rPr>
                      <w:rFonts w:ascii="Alegreya Sans" w:hAnsi="Alegreya Sans"/>
                      <w:color w:val="auto"/>
                      <w:sz w:val="22"/>
                      <w:szCs w:val="22"/>
                    </w:rPr>
                  </w:pPr>
                  <w:r w:rsidRPr="006B7284">
                    <w:rPr>
                      <w:rFonts w:ascii="Alegreya Sans" w:hAnsi="Alegreya Sans"/>
                      <w:color w:val="auto"/>
                      <w:sz w:val="22"/>
                      <w:szCs w:val="22"/>
                    </w:rPr>
                    <w:t>GMPP</w:t>
                  </w:r>
                </w:p>
              </w:tc>
              <w:tc>
                <w:tcPr>
                  <w:tcW w:w="3896" w:type="dxa"/>
                </w:tcPr>
                <w:p w14:paraId="0B57457F" w14:textId="77777777" w:rsidR="006B7284" w:rsidRPr="006B7284" w:rsidRDefault="006B7284" w:rsidP="00514FF3">
                  <w:pPr>
                    <w:pStyle w:val="Heading2"/>
                    <w:spacing w:before="0"/>
                    <w:rPr>
                      <w:rFonts w:ascii="Alegreya Sans" w:hAnsi="Alegreya Sans"/>
                      <w:color w:val="auto"/>
                      <w:sz w:val="22"/>
                      <w:szCs w:val="22"/>
                    </w:rPr>
                  </w:pPr>
                  <w:r w:rsidRPr="006B7284">
                    <w:rPr>
                      <w:rFonts w:ascii="Alegreya Sans" w:hAnsi="Alegreya Sans"/>
                      <w:color w:val="auto"/>
                      <w:sz w:val="22"/>
                      <w:szCs w:val="22"/>
                    </w:rPr>
                    <w:t>Government Major Projects Portfolio</w:t>
                  </w:r>
                </w:p>
              </w:tc>
            </w:tr>
          </w:tbl>
          <w:p w14:paraId="3ACB084F" w14:textId="77777777" w:rsidR="00D40548" w:rsidRDefault="00D40548" w:rsidP="00D40548">
            <w:pPr>
              <w:rPr>
                <w:rFonts w:ascii="Alegreya Sans" w:eastAsia="Times New Roman" w:hAnsi="Alegreya Sans" w:cs="Segoe UI"/>
                <w:b/>
                <w:bCs/>
                <w:lang w:val="en-US"/>
              </w:rPr>
            </w:pPr>
          </w:p>
          <w:p w14:paraId="66F68F3C" w14:textId="77777777" w:rsidR="00D40548" w:rsidRPr="00D40548" w:rsidRDefault="00D40548" w:rsidP="00D40548">
            <w:pPr>
              <w:rPr>
                <w:rFonts w:ascii="Alegreya Sans" w:eastAsia="Times New Roman" w:hAnsi="Alegreya Sans" w:cs="Segoe UI"/>
                <w:b/>
                <w:bCs/>
                <w:lang w:val="en-US"/>
              </w:rPr>
            </w:pPr>
          </w:p>
          <w:p w14:paraId="5AD55BF7" w14:textId="03918BA8" w:rsidR="003B0FDE" w:rsidRDefault="00EF5E65" w:rsidP="00EF5E65">
            <w:pPr>
              <w:pStyle w:val="ListParagraph"/>
              <w:numPr>
                <w:ilvl w:val="1"/>
                <w:numId w:val="16"/>
              </w:numPr>
              <w:tabs>
                <w:tab w:val="num" w:pos="1713"/>
              </w:tabs>
              <w:spacing w:before="120" w:line="23" w:lineRule="atLeast"/>
              <w:rPr>
                <w:rFonts w:ascii="Alegreya Sans" w:eastAsia="Times New Roman" w:hAnsi="Alegreya Sans" w:cs="Segoe UI"/>
                <w:b/>
                <w:bCs/>
              </w:rPr>
            </w:pPr>
            <w:r w:rsidRPr="00EF5E65">
              <w:rPr>
                <w:rFonts w:ascii="Alegreya Sans" w:eastAsia="Times New Roman" w:hAnsi="Alegreya Sans" w:cs="Segoe UI"/>
                <w:b/>
                <w:bCs/>
              </w:rPr>
              <w:lastRenderedPageBreak/>
              <w:t>The following services are required:</w:t>
            </w:r>
          </w:p>
          <w:p w14:paraId="4D175CAF" w14:textId="77777777" w:rsidR="003A36FD" w:rsidRPr="003A36FD" w:rsidRDefault="003A36FD" w:rsidP="003A36FD">
            <w:pPr>
              <w:numPr>
                <w:ilvl w:val="0"/>
                <w:numId w:val="17"/>
              </w:numPr>
              <w:tabs>
                <w:tab w:val="num" w:pos="1713"/>
              </w:tabs>
              <w:spacing w:before="120" w:line="23" w:lineRule="atLeast"/>
              <w:rPr>
                <w:rFonts w:ascii="Alegreya Sans" w:eastAsia="Times New Roman" w:hAnsi="Alegreya Sans" w:cs="Segoe UI"/>
              </w:rPr>
            </w:pPr>
            <w:bookmarkStart w:id="18" w:name="_Hlk178853211"/>
            <w:r w:rsidRPr="003A36FD">
              <w:rPr>
                <w:rFonts w:ascii="Alegreya Sans" w:eastAsia="Times New Roman" w:hAnsi="Alegreya Sans" w:cs="Segoe UI"/>
              </w:rPr>
              <w:t>Key player in developing the ESMCP resilience strategy and engagement across the ESMCP team, the suppliers of ESN/Airwave, the emergency services, and government at the highest of national security levels to ensure that Airwave/ESN service supports the operational implications of a national critical communication system to support the output of the National Security Risk Assessment.</w:t>
            </w:r>
          </w:p>
          <w:p w14:paraId="144B80EA" w14:textId="77777777" w:rsidR="003A36FD" w:rsidRPr="003A36FD" w:rsidRDefault="003A36FD" w:rsidP="003A36FD">
            <w:pPr>
              <w:numPr>
                <w:ilvl w:val="0"/>
                <w:numId w:val="17"/>
              </w:numPr>
              <w:tabs>
                <w:tab w:val="num" w:pos="1713"/>
              </w:tabs>
              <w:spacing w:before="120" w:line="23" w:lineRule="atLeast"/>
              <w:rPr>
                <w:rFonts w:ascii="Alegreya Sans" w:eastAsia="Times New Roman" w:hAnsi="Alegreya Sans" w:cs="Segoe UI"/>
              </w:rPr>
            </w:pPr>
            <w:r w:rsidRPr="003A36FD">
              <w:rPr>
                <w:rFonts w:ascii="Alegreya Sans" w:eastAsia="Times New Roman" w:hAnsi="Alegreya Sans" w:cs="Segoe UI"/>
              </w:rPr>
              <w:t>Lead exercises in developing robust resilience plans for the Airwave and ESN services.</w:t>
            </w:r>
          </w:p>
          <w:p w14:paraId="2F9D5498" w14:textId="77777777" w:rsidR="003A36FD" w:rsidRPr="003A36FD" w:rsidRDefault="003A36FD" w:rsidP="003A36FD">
            <w:pPr>
              <w:numPr>
                <w:ilvl w:val="0"/>
                <w:numId w:val="17"/>
              </w:numPr>
              <w:tabs>
                <w:tab w:val="num" w:pos="1713"/>
              </w:tabs>
              <w:spacing w:before="120" w:line="23" w:lineRule="atLeast"/>
              <w:rPr>
                <w:rFonts w:ascii="Alegreya Sans" w:eastAsia="Times New Roman" w:hAnsi="Alegreya Sans" w:cs="Segoe UI"/>
              </w:rPr>
            </w:pPr>
            <w:r w:rsidRPr="003A36FD">
              <w:rPr>
                <w:rFonts w:ascii="Alegreya Sans" w:eastAsia="Times New Roman" w:hAnsi="Alegreya Sans" w:cs="Segoe UI"/>
              </w:rPr>
              <w:t>Support an Independent Assurance Panel to assess the output of the ESMCP in delivering a replacement telecommunications service for the emergency services.</w:t>
            </w:r>
          </w:p>
          <w:p w14:paraId="41C31EEA" w14:textId="77777777" w:rsidR="003A36FD" w:rsidRPr="003A36FD" w:rsidRDefault="003A36FD" w:rsidP="003A36FD">
            <w:pPr>
              <w:numPr>
                <w:ilvl w:val="0"/>
                <w:numId w:val="17"/>
              </w:numPr>
              <w:tabs>
                <w:tab w:val="num" w:pos="1713"/>
              </w:tabs>
              <w:spacing w:before="120" w:line="23" w:lineRule="atLeast"/>
              <w:rPr>
                <w:rFonts w:ascii="Alegreya Sans" w:eastAsia="Times New Roman" w:hAnsi="Alegreya Sans" w:cs="Segoe UI"/>
              </w:rPr>
            </w:pPr>
            <w:r w:rsidRPr="003A36FD">
              <w:rPr>
                <w:rFonts w:ascii="Alegreya Sans" w:eastAsia="Times New Roman" w:hAnsi="Alegreya Sans" w:cs="Segoe UI"/>
              </w:rPr>
              <w:t>Supporting the evolution of the ESMCP operating model to support an efficient and effective delivery of the ESN solution.</w:t>
            </w:r>
          </w:p>
          <w:p w14:paraId="7585CCB9" w14:textId="77777777" w:rsidR="003A36FD" w:rsidRPr="003A36FD" w:rsidRDefault="003A36FD" w:rsidP="003A36FD">
            <w:pPr>
              <w:numPr>
                <w:ilvl w:val="0"/>
                <w:numId w:val="17"/>
              </w:numPr>
              <w:tabs>
                <w:tab w:val="num" w:pos="1713"/>
              </w:tabs>
              <w:spacing w:before="120" w:line="23" w:lineRule="atLeast"/>
              <w:rPr>
                <w:rFonts w:ascii="Alegreya Sans" w:eastAsia="Times New Roman" w:hAnsi="Alegreya Sans" w:cs="Segoe UI"/>
              </w:rPr>
            </w:pPr>
            <w:r w:rsidRPr="003A36FD">
              <w:rPr>
                <w:rFonts w:ascii="Alegreya Sans" w:eastAsia="Times New Roman" w:hAnsi="Alegreya Sans" w:cs="Segoe UI"/>
              </w:rPr>
              <w:t>Provision of ad-hoc activities such as answers to Parliamentary questions, inputs to and managing outputs from FIC, MPRG, IPA and their PAR reviews as well as other tasks requiring high security clearance and cross government resilience matters including impacts from power outages and aiding in building trust with user organisations.</w:t>
            </w:r>
          </w:p>
          <w:bookmarkEnd w:id="18"/>
          <w:p w14:paraId="290BCD9E" w14:textId="73608C5D" w:rsidR="003A36FD" w:rsidRPr="003A36FD" w:rsidRDefault="006B7284" w:rsidP="003A36FD">
            <w:pPr>
              <w:tabs>
                <w:tab w:val="num" w:pos="1713"/>
              </w:tabs>
              <w:spacing w:before="120" w:line="23" w:lineRule="atLeast"/>
              <w:ind w:left="360"/>
              <w:rPr>
                <w:rFonts w:ascii="Alegreya Sans" w:eastAsia="Times New Roman" w:hAnsi="Alegreya Sans" w:cs="Segoe UI"/>
                <w:b/>
                <w:bCs/>
              </w:rPr>
            </w:pPr>
            <w:r>
              <w:rPr>
                <w:rFonts w:ascii="Alegreya Sans" w:eastAsia="Times New Roman" w:hAnsi="Alegreya Sans" w:cs="Segoe UI"/>
              </w:rPr>
              <w:t xml:space="preserve">       </w:t>
            </w:r>
            <w:r w:rsidR="003A36FD" w:rsidRPr="003A36FD">
              <w:rPr>
                <w:rFonts w:ascii="Alegreya Sans" w:eastAsia="Times New Roman" w:hAnsi="Alegreya Sans" w:cs="Segoe UI"/>
              </w:rPr>
              <w:t xml:space="preserve">The </w:t>
            </w:r>
            <w:r w:rsidR="00965D1B">
              <w:rPr>
                <w:rFonts w:ascii="Alegreya Sans" w:eastAsia="Times New Roman" w:hAnsi="Alegreya Sans" w:cs="Segoe UI"/>
              </w:rPr>
              <w:t>Service Provider</w:t>
            </w:r>
            <w:r w:rsidR="003A36FD" w:rsidRPr="003A36FD">
              <w:rPr>
                <w:rFonts w:ascii="Alegreya Sans" w:eastAsia="Times New Roman" w:hAnsi="Alegreya Sans" w:cs="Segoe UI"/>
              </w:rPr>
              <w:t xml:space="preserve"> must provide services under the status of Inside IR35</w:t>
            </w:r>
            <w:r>
              <w:rPr>
                <w:rFonts w:ascii="Alegreya Sans" w:eastAsia="Times New Roman" w:hAnsi="Alegreya Sans" w:cs="Segoe UI"/>
                <w:b/>
                <w:bCs/>
              </w:rPr>
              <w:t>.</w:t>
            </w:r>
          </w:p>
          <w:p w14:paraId="0B667EAA" w14:textId="77777777" w:rsidR="00EF5E65" w:rsidRPr="00EF5E65" w:rsidRDefault="00EF5E65" w:rsidP="00EF5E65">
            <w:pPr>
              <w:tabs>
                <w:tab w:val="num" w:pos="1713"/>
              </w:tabs>
              <w:spacing w:before="120" w:line="23" w:lineRule="atLeast"/>
              <w:ind w:left="360"/>
              <w:rPr>
                <w:rFonts w:ascii="Alegreya Sans" w:eastAsia="Times New Roman" w:hAnsi="Alegreya Sans" w:cs="Segoe UI"/>
                <w:b/>
                <w:bCs/>
              </w:rPr>
            </w:pPr>
          </w:p>
          <w:p w14:paraId="1A135748" w14:textId="6C1BCFEC" w:rsidR="00EF5E65" w:rsidRPr="00CD1A87" w:rsidRDefault="00CD1A87" w:rsidP="006B7284">
            <w:pPr>
              <w:pStyle w:val="ListParagraph"/>
              <w:numPr>
                <w:ilvl w:val="0"/>
                <w:numId w:val="16"/>
              </w:numPr>
              <w:spacing w:line="360" w:lineRule="auto"/>
              <w:ind w:left="458"/>
              <w:rPr>
                <w:rFonts w:ascii="Alegreya Sans" w:eastAsia="Times New Roman" w:hAnsi="Alegreya Sans" w:cs="Segoe UI"/>
                <w:b/>
                <w:bCs/>
              </w:rPr>
            </w:pPr>
            <w:r w:rsidRPr="00CD1A87">
              <w:rPr>
                <w:rFonts w:ascii="Alegreya Sans" w:eastAsia="Times New Roman" w:hAnsi="Alegreya Sans" w:cs="Segoe UI"/>
                <w:b/>
                <w:bCs/>
              </w:rPr>
              <w:t>Location:</w:t>
            </w:r>
          </w:p>
          <w:p w14:paraId="3F731C30" w14:textId="38EB4C50" w:rsidR="0020194B" w:rsidRDefault="00CD1A87" w:rsidP="00CD1A87">
            <w:pPr>
              <w:ind w:left="98"/>
              <w:rPr>
                <w:rFonts w:ascii="Alegreya Sans" w:eastAsia="Times New Roman" w:hAnsi="Alegreya Sans" w:cs="Segoe UI"/>
                <w:lang w:val="en-US"/>
              </w:rPr>
            </w:pPr>
            <w:r w:rsidRPr="00CD1A87">
              <w:rPr>
                <w:rFonts w:ascii="Alegreya Sans" w:eastAsia="Times New Roman" w:hAnsi="Alegreya Sans" w:cs="Segoe UI"/>
              </w:rPr>
              <w:t>Services to be delivered from Clive House until early in 2025, when services to be delivered</w:t>
            </w:r>
            <w:r w:rsidRPr="00CD1A87">
              <w:rPr>
                <w:rFonts w:ascii="Alegreya Sans" w:eastAsia="Times New Roman" w:hAnsi="Alegreya Sans" w:cs="Segoe UI"/>
                <w:lang w:val="en-US"/>
              </w:rPr>
              <w:t xml:space="preserve"> from Stratford Offices (dates to be confirmed).</w:t>
            </w:r>
            <w:r w:rsidR="0020194B" w:rsidRPr="00CD1A87">
              <w:rPr>
                <w:rFonts w:ascii="Alegreya Sans" w:eastAsia="Times New Roman" w:hAnsi="Alegreya Sans" w:cs="Segoe UI"/>
                <w:lang w:val="en-US"/>
              </w:rPr>
              <w:br/>
            </w:r>
          </w:p>
          <w:p w14:paraId="4D1E1405" w14:textId="6061CEAB" w:rsidR="00CD1A87" w:rsidRDefault="00CD1A87" w:rsidP="00CD1A87">
            <w:pPr>
              <w:pStyle w:val="ListParagraph"/>
              <w:numPr>
                <w:ilvl w:val="0"/>
                <w:numId w:val="16"/>
              </w:numPr>
              <w:spacing w:line="360" w:lineRule="auto"/>
              <w:ind w:left="458"/>
              <w:rPr>
                <w:rFonts w:ascii="Alegreya Sans" w:eastAsia="Times New Roman" w:hAnsi="Alegreya Sans" w:cs="Segoe UI"/>
                <w:b/>
                <w:bCs/>
              </w:rPr>
            </w:pPr>
            <w:r>
              <w:rPr>
                <w:rFonts w:ascii="Alegreya Sans" w:eastAsia="Times New Roman" w:hAnsi="Alegreya Sans" w:cs="Segoe UI"/>
                <w:b/>
                <w:bCs/>
              </w:rPr>
              <w:t>Continuous Improvement:</w:t>
            </w:r>
          </w:p>
          <w:p w14:paraId="04083B36" w14:textId="5BCBD6CD" w:rsidR="00CD1A87" w:rsidRDefault="00927785" w:rsidP="004450B0">
            <w:pPr>
              <w:ind w:left="98"/>
              <w:rPr>
                <w:rFonts w:ascii="Alegreya Sans" w:eastAsia="Times New Roman" w:hAnsi="Alegreya Sans" w:cs="Segoe UI"/>
              </w:rPr>
            </w:pPr>
            <w:r w:rsidRPr="00927785">
              <w:rPr>
                <w:rFonts w:ascii="Alegreya Sans" w:eastAsia="Times New Roman" w:hAnsi="Alegreya Sans" w:cs="Segoe UI"/>
              </w:rPr>
              <w:t xml:space="preserve">The </w:t>
            </w:r>
            <w:r w:rsidR="005D50B1">
              <w:rPr>
                <w:rFonts w:ascii="Alegreya Sans" w:eastAsia="Times New Roman" w:hAnsi="Alegreya Sans" w:cs="Segoe UI"/>
              </w:rPr>
              <w:t>Service Provider</w:t>
            </w:r>
            <w:r w:rsidRPr="00927785">
              <w:rPr>
                <w:rFonts w:ascii="Alegreya Sans" w:eastAsia="Times New Roman" w:hAnsi="Alegreya Sans" w:cs="Segoe UI"/>
              </w:rPr>
              <w:t xml:space="preserve"> should monitor skills transfer throughout the duration of the contract and have the ability to modify or adapt the skills transfer techniques and processes to ensure the customer is able to absorb, understand and undertake duties with Civil Servants in the future. </w:t>
            </w:r>
          </w:p>
          <w:p w14:paraId="7AB3A6B6" w14:textId="77777777" w:rsidR="005D50B1" w:rsidRDefault="005D50B1" w:rsidP="004450B0">
            <w:pPr>
              <w:ind w:left="98"/>
              <w:rPr>
                <w:rFonts w:ascii="Alegreya Sans" w:eastAsia="Times New Roman" w:hAnsi="Alegreya Sans" w:cs="Segoe UI"/>
              </w:rPr>
            </w:pPr>
          </w:p>
          <w:p w14:paraId="45E7DD77" w14:textId="30889570" w:rsidR="005D50B1" w:rsidRDefault="002D2C9D" w:rsidP="002D2C9D">
            <w:pPr>
              <w:pStyle w:val="ListParagraph"/>
              <w:numPr>
                <w:ilvl w:val="0"/>
                <w:numId w:val="16"/>
              </w:numPr>
              <w:spacing w:line="360" w:lineRule="auto"/>
              <w:ind w:left="458"/>
              <w:rPr>
                <w:rFonts w:ascii="Alegreya Sans" w:eastAsia="Times New Roman" w:hAnsi="Alegreya Sans" w:cs="Segoe UI"/>
                <w:b/>
                <w:bCs/>
                <w:lang w:val="en-US"/>
              </w:rPr>
            </w:pPr>
            <w:r w:rsidRPr="002D2C9D">
              <w:rPr>
                <w:rFonts w:ascii="Alegreya Sans" w:eastAsia="Times New Roman" w:hAnsi="Alegreya Sans" w:cs="Segoe UI"/>
                <w:b/>
                <w:bCs/>
                <w:lang w:val="en-US"/>
              </w:rPr>
              <w:t>Staff and Customer Service</w:t>
            </w:r>
          </w:p>
          <w:p w14:paraId="20C0EE72" w14:textId="0F903458" w:rsidR="00EF62CF" w:rsidRPr="00EF62CF" w:rsidRDefault="00EF62CF" w:rsidP="00EF62CF">
            <w:pPr>
              <w:pStyle w:val="ListParagraph"/>
              <w:numPr>
                <w:ilvl w:val="1"/>
                <w:numId w:val="16"/>
              </w:numPr>
              <w:rPr>
                <w:rFonts w:ascii="Alegreya Sans" w:eastAsia="Times New Roman" w:hAnsi="Alegreya Sans" w:cs="Segoe UI"/>
                <w:lang w:val="en-US"/>
              </w:rPr>
            </w:pPr>
            <w:r w:rsidRPr="00EF62CF">
              <w:rPr>
                <w:rFonts w:ascii="Alegreya Sans" w:eastAsia="Times New Roman" w:hAnsi="Alegreya Sans" w:cs="Segoe UI"/>
                <w:lang w:val="en-US"/>
              </w:rPr>
              <w:t xml:space="preserve">The </w:t>
            </w:r>
            <w:r w:rsidR="00965D1B">
              <w:rPr>
                <w:rFonts w:ascii="Alegreya Sans" w:eastAsia="Times New Roman" w:hAnsi="Alegreya Sans" w:cs="Segoe UI"/>
                <w:lang w:val="en-US"/>
              </w:rPr>
              <w:t>Service Provider</w:t>
            </w:r>
            <w:r w:rsidRPr="00EF62CF">
              <w:rPr>
                <w:rFonts w:ascii="Alegreya Sans" w:eastAsia="Times New Roman" w:hAnsi="Alegreya Sans" w:cs="Segoe UI"/>
                <w:lang w:val="en-US"/>
              </w:rPr>
              <w:t xml:space="preserve"> shall provide a sufficient level of resource throughout the duration of the Contract </w:t>
            </w:r>
            <w:proofErr w:type="gramStart"/>
            <w:r w:rsidRPr="00EF62CF">
              <w:rPr>
                <w:rFonts w:ascii="Alegreya Sans" w:eastAsia="Times New Roman" w:hAnsi="Alegreya Sans" w:cs="Segoe UI"/>
                <w:lang w:val="en-US"/>
              </w:rPr>
              <w:t>in order to</w:t>
            </w:r>
            <w:proofErr w:type="gramEnd"/>
            <w:r w:rsidRPr="00EF62CF">
              <w:rPr>
                <w:rFonts w:ascii="Alegreya Sans" w:eastAsia="Times New Roman" w:hAnsi="Alegreya Sans" w:cs="Segoe UI"/>
                <w:lang w:val="en-US"/>
              </w:rPr>
              <w:t xml:space="preserve"> consistently deliver a quality service.</w:t>
            </w:r>
          </w:p>
          <w:p w14:paraId="24884AF5" w14:textId="789E0252" w:rsidR="00EF62CF" w:rsidRPr="00EF62CF" w:rsidRDefault="00EF62CF" w:rsidP="00EF62CF">
            <w:pPr>
              <w:pStyle w:val="ListParagraph"/>
              <w:numPr>
                <w:ilvl w:val="1"/>
                <w:numId w:val="16"/>
              </w:numPr>
              <w:rPr>
                <w:rFonts w:ascii="Alegreya Sans" w:eastAsia="Times New Roman" w:hAnsi="Alegreya Sans" w:cs="Segoe UI"/>
                <w:lang w:val="en-US"/>
              </w:rPr>
            </w:pPr>
            <w:r w:rsidRPr="00EF62CF">
              <w:rPr>
                <w:rFonts w:ascii="Alegreya Sans" w:eastAsia="Times New Roman" w:hAnsi="Alegreya Sans" w:cs="Segoe UI"/>
                <w:lang w:val="en-US"/>
              </w:rPr>
              <w:t xml:space="preserve">The </w:t>
            </w:r>
            <w:r w:rsidR="00965D1B">
              <w:rPr>
                <w:rFonts w:ascii="Alegreya Sans" w:eastAsia="Times New Roman" w:hAnsi="Alegreya Sans" w:cs="Segoe UI"/>
                <w:lang w:val="en-US"/>
              </w:rPr>
              <w:t>Service Provider’</w:t>
            </w:r>
            <w:r w:rsidRPr="00EF62CF">
              <w:rPr>
                <w:rFonts w:ascii="Alegreya Sans" w:eastAsia="Times New Roman" w:hAnsi="Alegreya Sans" w:cs="Segoe UI"/>
                <w:lang w:val="en-US"/>
              </w:rPr>
              <w:t xml:space="preserve">s staff assigned to the Contract shall have the relevant qualifications and experience to deliver the Contract to the required standard. </w:t>
            </w:r>
          </w:p>
          <w:p w14:paraId="6477C0C2" w14:textId="26ACC16C" w:rsidR="002D2C9D" w:rsidRPr="00EF62CF" w:rsidRDefault="00EF62CF" w:rsidP="00EF62CF">
            <w:pPr>
              <w:pStyle w:val="ListParagraph"/>
              <w:numPr>
                <w:ilvl w:val="1"/>
                <w:numId w:val="16"/>
              </w:numPr>
              <w:rPr>
                <w:rFonts w:ascii="Alegreya Sans" w:eastAsia="Times New Roman" w:hAnsi="Alegreya Sans" w:cs="Segoe UI"/>
                <w:lang w:val="en-US"/>
              </w:rPr>
            </w:pPr>
            <w:r w:rsidRPr="00EF62CF">
              <w:rPr>
                <w:rFonts w:ascii="Alegreya Sans" w:eastAsia="Times New Roman" w:hAnsi="Alegreya Sans" w:cs="Segoe UI"/>
                <w:lang w:val="en-US"/>
              </w:rPr>
              <w:t xml:space="preserve">The </w:t>
            </w:r>
            <w:r w:rsidR="00965D1B">
              <w:rPr>
                <w:rFonts w:ascii="Alegreya Sans" w:eastAsia="Times New Roman" w:hAnsi="Alegreya Sans" w:cs="Segoe UI"/>
                <w:lang w:val="en-US"/>
              </w:rPr>
              <w:t>Service Provider</w:t>
            </w:r>
            <w:r w:rsidR="00965D1B" w:rsidRPr="00EF62CF">
              <w:rPr>
                <w:rFonts w:ascii="Alegreya Sans" w:eastAsia="Times New Roman" w:hAnsi="Alegreya Sans" w:cs="Segoe UI"/>
                <w:lang w:val="en-US"/>
              </w:rPr>
              <w:t xml:space="preserve"> </w:t>
            </w:r>
            <w:r w:rsidRPr="00EF62CF">
              <w:rPr>
                <w:rFonts w:ascii="Alegreya Sans" w:eastAsia="Times New Roman" w:hAnsi="Alegreya Sans" w:cs="Segoe UI"/>
                <w:lang w:val="en-US"/>
              </w:rPr>
              <w:t xml:space="preserve">shall ensure that staff understand the Authority’s vision and objectives and will provide excellent customer service to the Authority throughout the duration of the Contract.  </w:t>
            </w:r>
          </w:p>
          <w:p w14:paraId="2502E494" w14:textId="15E7D5EB" w:rsidR="00291A13" w:rsidRPr="002F21D5" w:rsidRDefault="00291A13" w:rsidP="002F21D5">
            <w:pPr>
              <w:spacing w:before="120" w:line="23" w:lineRule="atLeast"/>
              <w:rPr>
                <w:rFonts w:ascii="Alegreya Sans" w:eastAsia="Times New Roman" w:hAnsi="Alegreya Sans" w:cs="Segoe UI"/>
                <w:b/>
                <w:bCs/>
              </w:rPr>
            </w:pPr>
          </w:p>
          <w:p w14:paraId="600F9FEF" w14:textId="2BE83AF6" w:rsidR="002E3C35" w:rsidRPr="002E3C35" w:rsidRDefault="002E3C35" w:rsidP="00EF5E65">
            <w:pPr>
              <w:spacing w:before="120" w:line="23" w:lineRule="atLeast"/>
              <w:jc w:val="both"/>
              <w:rPr>
                <w:rFonts w:ascii="Alegreya Sans" w:eastAsia="Times New Roman" w:hAnsi="Alegreya Sans" w:cs="Segoe UI"/>
                <w:b/>
                <w:bCs/>
              </w:rPr>
            </w:pPr>
          </w:p>
        </w:tc>
      </w:tr>
      <w:tr w:rsidR="00994D33" w:rsidRPr="00BC49BB" w14:paraId="35594038" w14:textId="77777777" w:rsidTr="00174B0E">
        <w:trPr>
          <w:trHeight w:val="253"/>
        </w:trPr>
        <w:tc>
          <w:tcPr>
            <w:tcW w:w="2523" w:type="dxa"/>
            <w:shd w:val="clear" w:color="auto" w:fill="auto"/>
          </w:tcPr>
          <w:p w14:paraId="4F293137" w14:textId="6D0BDCF8" w:rsidR="00994D33" w:rsidRPr="00BC49BB" w:rsidRDefault="00994D33" w:rsidP="00994D33">
            <w:pPr>
              <w:pStyle w:val="Level2Heading"/>
              <w:keepNext w:val="0"/>
              <w:keepLines w:val="0"/>
              <w:widowControl/>
              <w:numPr>
                <w:ilvl w:val="1"/>
                <w:numId w:val="10"/>
              </w:numPr>
              <w:tabs>
                <w:tab w:val="clear" w:pos="851"/>
              </w:tabs>
              <w:ind w:left="322" w:hanging="322"/>
              <w:rPr>
                <w:rFonts w:ascii="Alegreya Sans" w:eastAsia="Times New Roman" w:hAnsi="Alegreya Sans" w:cs="Segoe UI"/>
                <w:sz w:val="22"/>
                <w:szCs w:val="22"/>
                <w:lang w:val="en-GB"/>
              </w:rPr>
            </w:pPr>
            <w:bookmarkStart w:id="19" w:name="_DV_C170"/>
            <w:r w:rsidRPr="00BC49BB">
              <w:rPr>
                <w:rStyle w:val="DeltaViewInsertion"/>
                <w:rFonts w:ascii="Alegreya Sans" w:eastAsia="Times New Roman" w:hAnsi="Alegreya Sans" w:cs="Segoe UI"/>
                <w:color w:val="auto"/>
                <w:sz w:val="22"/>
                <w:szCs w:val="22"/>
                <w:u w:val="none"/>
                <w:lang w:val="en-GB"/>
              </w:rPr>
              <w:lastRenderedPageBreak/>
              <w:t>Specification</w:t>
            </w:r>
            <w:bookmarkEnd w:id="19"/>
          </w:p>
        </w:tc>
        <w:tc>
          <w:tcPr>
            <w:tcW w:w="7122" w:type="dxa"/>
            <w:shd w:val="clear" w:color="auto" w:fill="auto"/>
          </w:tcPr>
          <w:p w14:paraId="7A51F60D" w14:textId="3BF6854A" w:rsidR="00994D33" w:rsidRPr="00BC49BB" w:rsidRDefault="00994D33" w:rsidP="00994D33">
            <w:pPr>
              <w:spacing w:before="120" w:after="240" w:line="23" w:lineRule="atLeast"/>
              <w:jc w:val="both"/>
              <w:rPr>
                <w:rFonts w:ascii="Alegreya Sans" w:eastAsia="Times New Roman" w:hAnsi="Alegreya Sans" w:cs="Segoe UI"/>
                <w:highlight w:val="yellow"/>
              </w:rPr>
            </w:pPr>
            <w:r w:rsidRPr="00BC49BB">
              <w:rPr>
                <w:rStyle w:val="DeltaViewInsertion"/>
                <w:rFonts w:ascii="Alegreya Sans" w:eastAsia="Times New Roman" w:hAnsi="Alegreya Sans" w:cs="Segoe UI"/>
                <w:color w:val="auto"/>
                <w:u w:val="none"/>
              </w:rPr>
              <w:t>As per the Tender documentation on the Constellia portal</w:t>
            </w:r>
            <w:r w:rsidR="00672B6D">
              <w:rPr>
                <w:rStyle w:val="DeltaViewInsertion"/>
                <w:rFonts w:ascii="Alegreya Sans" w:eastAsia="Times New Roman" w:hAnsi="Alegreya Sans" w:cs="Segoe UI"/>
                <w:color w:val="auto"/>
                <w:u w:val="none"/>
              </w:rPr>
              <w:t>.</w:t>
            </w:r>
          </w:p>
        </w:tc>
      </w:tr>
      <w:tr w:rsidR="00994D33" w:rsidRPr="00BC49BB" w14:paraId="5EAC8B27" w14:textId="77777777" w:rsidTr="00174B0E">
        <w:trPr>
          <w:trHeight w:val="253"/>
        </w:trPr>
        <w:tc>
          <w:tcPr>
            <w:tcW w:w="2523" w:type="dxa"/>
            <w:shd w:val="clear" w:color="auto" w:fill="auto"/>
          </w:tcPr>
          <w:p w14:paraId="53155225" w14:textId="214E24EC" w:rsidR="00994D33" w:rsidRPr="00BC49BB" w:rsidRDefault="00994D33" w:rsidP="00994D33">
            <w:pPr>
              <w:pStyle w:val="Level2Heading"/>
              <w:keepNext w:val="0"/>
              <w:keepLines w:val="0"/>
              <w:widowControl/>
              <w:numPr>
                <w:ilvl w:val="1"/>
                <w:numId w:val="10"/>
              </w:numPr>
              <w:tabs>
                <w:tab w:val="clear" w:pos="851"/>
              </w:tabs>
              <w:ind w:left="322" w:hanging="322"/>
              <w:rPr>
                <w:rFonts w:ascii="Alegreya Sans" w:eastAsia="Times New Roman" w:hAnsi="Alegreya Sans" w:cs="Segoe UI"/>
                <w:sz w:val="22"/>
                <w:szCs w:val="22"/>
                <w:lang w:val="en-GB"/>
              </w:rPr>
            </w:pPr>
            <w:bookmarkStart w:id="20" w:name="_DV_C179"/>
            <w:r w:rsidRPr="00BC49BB">
              <w:rPr>
                <w:rStyle w:val="DeltaViewInsertion"/>
                <w:rFonts w:ascii="Alegreya Sans" w:eastAsia="Times New Roman" w:hAnsi="Alegreya Sans" w:cs="Segoe UI"/>
                <w:color w:val="auto"/>
                <w:sz w:val="22"/>
                <w:szCs w:val="22"/>
                <w:u w:val="none"/>
                <w:lang w:val="en-GB"/>
              </w:rPr>
              <w:t>Customer Policies</w:t>
            </w:r>
            <w:bookmarkEnd w:id="20"/>
          </w:p>
        </w:tc>
        <w:tc>
          <w:tcPr>
            <w:tcW w:w="7122" w:type="dxa"/>
            <w:shd w:val="clear" w:color="auto" w:fill="auto"/>
          </w:tcPr>
          <w:p w14:paraId="7B14DA10" w14:textId="77777777" w:rsidR="00994D33" w:rsidRPr="00280C96" w:rsidRDefault="00994D33" w:rsidP="00280C96">
            <w:pPr>
              <w:spacing w:before="120" w:after="240" w:line="23" w:lineRule="atLeast"/>
              <w:jc w:val="both"/>
              <w:rPr>
                <w:rStyle w:val="DeltaViewInsertion"/>
                <w:rFonts w:ascii="Alegreya Sans" w:eastAsia="Times New Roman" w:hAnsi="Alegreya Sans" w:cs="Segoe UI"/>
                <w:color w:val="auto"/>
                <w:u w:val="none"/>
              </w:rPr>
            </w:pPr>
            <w:r w:rsidRPr="00280C96">
              <w:rPr>
                <w:rStyle w:val="DeltaViewInsertion"/>
                <w:rFonts w:ascii="Alegreya Sans" w:eastAsia="Times New Roman" w:hAnsi="Alegreya Sans" w:cs="Segoe UI"/>
                <w:color w:val="auto"/>
                <w:u w:val="none"/>
              </w:rPr>
              <w:t xml:space="preserve">The relevant authority will grant access to the key personnel of the Service Provider to any of the following mandatory policies required or relevant to the statement of work. </w:t>
            </w:r>
          </w:p>
          <w:p w14:paraId="687F1329" w14:textId="2B7FD008" w:rsidR="00994D33" w:rsidRPr="00280C96" w:rsidRDefault="00994D33" w:rsidP="00280C96">
            <w:pPr>
              <w:spacing w:before="120" w:after="240" w:line="23" w:lineRule="atLeast"/>
              <w:jc w:val="both"/>
              <w:rPr>
                <w:rStyle w:val="DeltaViewInsertion"/>
                <w:rFonts w:ascii="Alegreya Sans" w:eastAsia="Times New Roman" w:hAnsi="Alegreya Sans" w:cs="Segoe UI"/>
                <w:color w:val="auto"/>
                <w:u w:val="none"/>
              </w:rPr>
            </w:pPr>
            <w:r w:rsidRPr="00280C96">
              <w:rPr>
                <w:rStyle w:val="DeltaViewInsertion"/>
                <w:rFonts w:ascii="Alegreya Sans" w:eastAsia="Times New Roman" w:hAnsi="Alegreya Sans" w:cs="Segoe UI"/>
                <w:color w:val="auto"/>
                <w:u w:val="none"/>
              </w:rPr>
              <w:t xml:space="preserve">The Service </w:t>
            </w:r>
            <w:r w:rsidR="00672B6D" w:rsidRPr="00280C96">
              <w:rPr>
                <w:rStyle w:val="DeltaViewInsertion"/>
                <w:rFonts w:ascii="Alegreya Sans" w:eastAsia="Times New Roman" w:hAnsi="Alegreya Sans" w:cs="Segoe UI"/>
                <w:color w:val="auto"/>
                <w:u w:val="none"/>
              </w:rPr>
              <w:t>P</w:t>
            </w:r>
            <w:r w:rsidRPr="00280C96">
              <w:rPr>
                <w:rStyle w:val="DeltaViewInsertion"/>
                <w:rFonts w:ascii="Alegreya Sans" w:eastAsia="Times New Roman" w:hAnsi="Alegreya Sans" w:cs="Segoe UI"/>
                <w:color w:val="auto"/>
                <w:u w:val="none"/>
              </w:rPr>
              <w:t xml:space="preserve">rovider will ensure that key personnel will access and read the mandatory policies once the relevant authority have provided access. </w:t>
            </w:r>
          </w:p>
          <w:p w14:paraId="53CC462A" w14:textId="54070482" w:rsidR="00994D33" w:rsidRPr="00280C96" w:rsidRDefault="00994D33" w:rsidP="00280C96">
            <w:pPr>
              <w:spacing w:before="120" w:after="240" w:line="23" w:lineRule="atLeast"/>
              <w:jc w:val="both"/>
              <w:rPr>
                <w:rStyle w:val="DeltaViewInsertion"/>
                <w:color w:val="auto"/>
                <w:u w:val="none"/>
              </w:rPr>
            </w:pPr>
            <w:r w:rsidRPr="00280C96">
              <w:rPr>
                <w:rStyle w:val="DeltaViewInsertion"/>
                <w:rFonts w:ascii="Alegreya Sans" w:eastAsia="Times New Roman" w:hAnsi="Alegreya Sans" w:cs="Segoe UI"/>
                <w:color w:val="auto"/>
                <w:u w:val="none"/>
              </w:rPr>
              <w:t xml:space="preserve">Equal Opportunities Policy; Anti-Bribery Policy; </w:t>
            </w:r>
            <w:r w:rsidR="001F2DDC" w:rsidRPr="00280C96">
              <w:rPr>
                <w:rStyle w:val="DeltaViewInsertion"/>
                <w:rFonts w:ascii="Alegreya Sans" w:eastAsia="Times New Roman" w:hAnsi="Alegreya Sans" w:cs="Segoe UI"/>
                <w:color w:val="auto"/>
                <w:u w:val="none"/>
              </w:rPr>
              <w:t>Safeguarding Policy</w:t>
            </w:r>
            <w:r w:rsidR="00BC49BB" w:rsidRPr="00280C96">
              <w:rPr>
                <w:rStyle w:val="DeltaViewInsertion"/>
                <w:rFonts w:ascii="Alegreya Sans" w:eastAsia="Times New Roman" w:hAnsi="Alegreya Sans" w:cs="Segoe UI"/>
                <w:color w:val="auto"/>
                <w:u w:val="none"/>
              </w:rPr>
              <w:t>;</w:t>
            </w:r>
            <w:r w:rsidR="001F2DDC" w:rsidRPr="00280C96">
              <w:rPr>
                <w:rStyle w:val="DeltaViewInsertion"/>
                <w:rFonts w:ascii="Alegreya Sans" w:eastAsia="Times New Roman" w:hAnsi="Alegreya Sans" w:cs="Segoe UI"/>
                <w:color w:val="auto"/>
                <w:u w:val="none"/>
              </w:rPr>
              <w:t xml:space="preserve"> </w:t>
            </w:r>
            <w:r w:rsidRPr="00280C96">
              <w:rPr>
                <w:rStyle w:val="DeltaViewInsertion"/>
                <w:rFonts w:ascii="Alegreya Sans" w:eastAsia="Times New Roman" w:hAnsi="Alegreya Sans" w:cs="Segoe UI"/>
                <w:color w:val="auto"/>
                <w:u w:val="none"/>
              </w:rPr>
              <w:t>Modern Slavery Policy; Ethical Supply Chain Policy; Health and Safety Policy; Quality Management Policy; Business Continuity Plan; IT Security Policy; Physical Security Policy.</w:t>
            </w:r>
          </w:p>
        </w:tc>
      </w:tr>
      <w:tr w:rsidR="00994D33" w:rsidRPr="00BC49BB" w14:paraId="18CCCB12" w14:textId="77777777" w:rsidTr="00174B0E">
        <w:trPr>
          <w:trHeight w:val="253"/>
        </w:trPr>
        <w:tc>
          <w:tcPr>
            <w:tcW w:w="2523" w:type="dxa"/>
            <w:shd w:val="clear" w:color="auto" w:fill="auto"/>
          </w:tcPr>
          <w:p w14:paraId="1C634577" w14:textId="06C468F5" w:rsidR="00994D33" w:rsidRPr="00AA0954" w:rsidRDefault="00994D33" w:rsidP="00994D33">
            <w:pPr>
              <w:pStyle w:val="Level2Heading"/>
              <w:keepNext w:val="0"/>
              <w:keepLines w:val="0"/>
              <w:widowControl/>
              <w:numPr>
                <w:ilvl w:val="1"/>
                <w:numId w:val="10"/>
              </w:numPr>
              <w:tabs>
                <w:tab w:val="clear" w:pos="851"/>
              </w:tabs>
              <w:ind w:left="322" w:hanging="322"/>
              <w:rPr>
                <w:rFonts w:ascii="Alegreya Sans" w:eastAsia="Times New Roman" w:hAnsi="Alegreya Sans" w:cs="Segoe UI"/>
                <w:sz w:val="22"/>
                <w:szCs w:val="22"/>
                <w:lang w:val="en-GB"/>
              </w:rPr>
            </w:pPr>
            <w:bookmarkStart w:id="21" w:name="_DV_C182"/>
            <w:r w:rsidRPr="00AA0954">
              <w:rPr>
                <w:rStyle w:val="DeltaViewInsertion"/>
                <w:rFonts w:ascii="Alegreya Sans" w:eastAsia="Times New Roman" w:hAnsi="Alegreya Sans" w:cs="Segoe UI"/>
                <w:color w:val="auto"/>
                <w:sz w:val="22"/>
                <w:szCs w:val="22"/>
                <w:u w:val="none"/>
                <w:lang w:val="en-GB"/>
              </w:rPr>
              <w:t>Consistent Failure</w:t>
            </w:r>
            <w:bookmarkEnd w:id="21"/>
          </w:p>
        </w:tc>
        <w:tc>
          <w:tcPr>
            <w:tcW w:w="7122" w:type="dxa"/>
            <w:shd w:val="clear" w:color="auto" w:fill="auto"/>
          </w:tcPr>
          <w:p w14:paraId="0E796D99" w14:textId="2C9972DE" w:rsidR="00994D33" w:rsidRPr="00672B6D" w:rsidRDefault="00994D33" w:rsidP="00280C96">
            <w:pPr>
              <w:spacing w:before="120" w:after="240" w:line="23" w:lineRule="atLeast"/>
              <w:rPr>
                <w:rStyle w:val="DeltaViewInsertion"/>
                <w:rFonts w:eastAsia="Times New Roman" w:cs="Segoe UI"/>
                <w:color w:val="auto"/>
                <w:u w:val="none"/>
              </w:rPr>
            </w:pPr>
            <w:bookmarkStart w:id="22" w:name="_DV_C183"/>
            <w:r w:rsidRPr="00672B6D">
              <w:rPr>
                <w:rStyle w:val="DeltaViewInsertion"/>
                <w:rFonts w:ascii="Alegreya Sans" w:eastAsia="Times New Roman" w:hAnsi="Alegreya Sans" w:cs="Segoe UI"/>
                <w:color w:val="auto"/>
                <w:u w:val="none"/>
              </w:rPr>
              <w:t>Consistent Failure shall mean:</w:t>
            </w:r>
            <w:bookmarkStart w:id="23" w:name="_DV_C184"/>
            <w:bookmarkEnd w:id="22"/>
            <w:r w:rsidR="00280C96">
              <w:rPr>
                <w:rStyle w:val="DeltaViewInsertion"/>
                <w:rFonts w:ascii="Alegreya Sans" w:eastAsia="Times New Roman" w:hAnsi="Alegreya Sans" w:cs="Segoe UI"/>
                <w:color w:val="auto"/>
                <w:u w:val="none"/>
              </w:rPr>
              <w:br/>
            </w:r>
            <w:r w:rsidRPr="00672B6D">
              <w:rPr>
                <w:rStyle w:val="DeltaViewInsertion"/>
                <w:rFonts w:ascii="Alegreya Sans" w:eastAsia="Times New Roman" w:hAnsi="Alegreya Sans" w:cs="Segoe UI"/>
                <w:color w:val="auto"/>
                <w:u w:val="none"/>
              </w:rPr>
              <w:t xml:space="preserve">(a) the Customer serving </w:t>
            </w:r>
            <w:r w:rsidR="0088373F" w:rsidRPr="00672B6D">
              <w:rPr>
                <w:rStyle w:val="DeltaViewInsertion"/>
                <w:rFonts w:ascii="Alegreya Sans" w:eastAsia="Times New Roman" w:hAnsi="Alegreya Sans" w:cs="Segoe UI"/>
                <w:color w:val="auto"/>
                <w:u w:val="none"/>
              </w:rPr>
              <w:t>3</w:t>
            </w:r>
            <w:r w:rsidRPr="00672B6D">
              <w:rPr>
                <w:rStyle w:val="DeltaViewInsertion"/>
                <w:rFonts w:ascii="Alegreya Sans" w:eastAsia="Times New Roman" w:hAnsi="Alegreya Sans" w:cs="Segoe UI"/>
                <w:color w:val="auto"/>
                <w:u w:val="none"/>
              </w:rPr>
              <w:t xml:space="preserve"> Remediation Notices set out in the Call-Off Contract Particulars in a </w:t>
            </w:r>
            <w:r w:rsidR="00A876BA" w:rsidRPr="00672B6D">
              <w:rPr>
                <w:rStyle w:val="DeltaViewInsertion"/>
                <w:rFonts w:ascii="Alegreya Sans" w:eastAsia="Times New Roman" w:hAnsi="Alegreya Sans" w:cs="Segoe UI"/>
                <w:color w:val="auto"/>
                <w:u w:val="none"/>
              </w:rPr>
              <w:t>3-month</w:t>
            </w:r>
            <w:r w:rsidRPr="00672B6D">
              <w:rPr>
                <w:rStyle w:val="DeltaViewInsertion"/>
                <w:rFonts w:ascii="Alegreya Sans" w:eastAsia="Times New Roman" w:hAnsi="Alegreya Sans" w:cs="Segoe UI"/>
                <w:color w:val="auto"/>
                <w:u w:val="none"/>
              </w:rPr>
              <w:t xml:space="preserve"> period set out in the Call-Off Contract Particulars or the number of Default Notices the Call-Off Contract Particulars in a rolling twelve (12) month period; and/or</w:t>
            </w:r>
            <w:bookmarkEnd w:id="23"/>
          </w:p>
          <w:p w14:paraId="636E47FE" w14:textId="77777777" w:rsidR="00994D33" w:rsidRPr="00AA0954" w:rsidRDefault="00994D33" w:rsidP="00672B6D">
            <w:pPr>
              <w:spacing w:before="120" w:after="240" w:line="23" w:lineRule="atLeast"/>
              <w:jc w:val="both"/>
              <w:rPr>
                <w:rFonts w:ascii="Alegreya Sans" w:eastAsia="Times New Roman" w:hAnsi="Alegreya Sans" w:cs="Segoe UI"/>
              </w:rPr>
            </w:pPr>
            <w:bookmarkStart w:id="24" w:name="_DV_C185"/>
            <w:r w:rsidRPr="00672B6D">
              <w:rPr>
                <w:rStyle w:val="DeltaViewInsertion"/>
                <w:rFonts w:ascii="Alegreya Sans" w:eastAsia="Times New Roman" w:hAnsi="Alegreya Sans" w:cs="Segoe UI"/>
                <w:color w:val="auto"/>
                <w:u w:val="none"/>
              </w:rPr>
              <w:t>(b) the Contractor repeatedly breaching any of the terms of this Call-Off Contract in such a manner as to reasonably justify the opinion that its conduct is inconsistent with it having the intention or ability to give effect to the terms of this Call-Off Contract.</w:t>
            </w:r>
            <w:bookmarkEnd w:id="24"/>
          </w:p>
        </w:tc>
      </w:tr>
      <w:tr w:rsidR="00994D33" w:rsidRPr="00BC49BB" w14:paraId="6B23B24D" w14:textId="77777777" w:rsidTr="00BC49BB">
        <w:trPr>
          <w:trHeight w:val="253"/>
        </w:trPr>
        <w:tc>
          <w:tcPr>
            <w:tcW w:w="9645" w:type="dxa"/>
            <w:gridSpan w:val="2"/>
            <w:shd w:val="clear" w:color="auto" w:fill="E7E6E6" w:themeFill="background2"/>
          </w:tcPr>
          <w:p w14:paraId="41295EB9" w14:textId="55B54042" w:rsidR="00994D33" w:rsidRPr="00BC49BB" w:rsidRDefault="00994D33" w:rsidP="00994D33">
            <w:pPr>
              <w:pStyle w:val="Level1Heading"/>
              <w:keepNext w:val="0"/>
              <w:keepLines w:val="0"/>
              <w:widowControl/>
              <w:numPr>
                <w:ilvl w:val="0"/>
                <w:numId w:val="10"/>
              </w:numPr>
              <w:tabs>
                <w:tab w:val="left" w:pos="851"/>
              </w:tabs>
              <w:rPr>
                <w:rFonts w:ascii="Alegreya Sans" w:eastAsia="Times New Roman" w:hAnsi="Alegreya Sans" w:cs="Segoe UI"/>
                <w:sz w:val="22"/>
                <w:szCs w:val="22"/>
                <w:lang w:val="en-GB"/>
              </w:rPr>
            </w:pPr>
            <w:bookmarkStart w:id="25" w:name="_DV_C202"/>
            <w:r w:rsidRPr="00BC49BB">
              <w:rPr>
                <w:rStyle w:val="DeltaViewInsertion"/>
                <w:rFonts w:ascii="Alegreya Sans" w:eastAsia="Times New Roman" w:hAnsi="Alegreya Sans" w:cs="Segoe UI"/>
                <w:color w:val="auto"/>
                <w:sz w:val="22"/>
                <w:szCs w:val="22"/>
                <w:u w:val="none"/>
                <w:lang w:val="en-GB"/>
              </w:rPr>
              <w:t>Charges and payment</w:t>
            </w:r>
            <w:bookmarkEnd w:id="25"/>
          </w:p>
        </w:tc>
      </w:tr>
      <w:tr w:rsidR="00994D33" w:rsidRPr="00BC49BB" w14:paraId="660BBBF8" w14:textId="77777777" w:rsidTr="00174B0E">
        <w:trPr>
          <w:trHeight w:val="253"/>
        </w:trPr>
        <w:tc>
          <w:tcPr>
            <w:tcW w:w="2523" w:type="dxa"/>
            <w:shd w:val="clear" w:color="auto" w:fill="auto"/>
          </w:tcPr>
          <w:p w14:paraId="537C1EAB" w14:textId="31D243D9" w:rsidR="00994D33" w:rsidRPr="00BC49BB" w:rsidRDefault="00A876BA" w:rsidP="00994D33">
            <w:pPr>
              <w:pStyle w:val="Level2Heading"/>
              <w:keepNext w:val="0"/>
              <w:keepLines w:val="0"/>
              <w:widowControl/>
              <w:numPr>
                <w:ilvl w:val="1"/>
                <w:numId w:val="10"/>
              </w:numPr>
              <w:tabs>
                <w:tab w:val="clear" w:pos="851"/>
              </w:tabs>
              <w:ind w:left="322" w:hanging="322"/>
              <w:rPr>
                <w:rFonts w:ascii="Alegreya Sans" w:eastAsia="Times New Roman" w:hAnsi="Alegreya Sans" w:cs="Segoe UI"/>
                <w:sz w:val="22"/>
                <w:szCs w:val="22"/>
                <w:lang w:val="en-GB"/>
              </w:rPr>
            </w:pPr>
            <w:r>
              <w:rPr>
                <w:rStyle w:val="DeltaViewInsertion"/>
                <w:rFonts w:ascii="Alegreya Sans" w:eastAsia="Times New Roman" w:hAnsi="Alegreya Sans" w:cs="Segoe UI"/>
                <w:color w:val="auto"/>
                <w:sz w:val="22"/>
                <w:szCs w:val="22"/>
                <w:u w:val="none"/>
                <w:lang w:val="en-GB"/>
              </w:rPr>
              <w:t>Total Charges Payable (£)</w:t>
            </w:r>
          </w:p>
        </w:tc>
        <w:tc>
          <w:tcPr>
            <w:tcW w:w="7122" w:type="dxa"/>
            <w:shd w:val="clear" w:color="auto" w:fill="auto"/>
          </w:tcPr>
          <w:p w14:paraId="5BB17922" w14:textId="77777777" w:rsidR="00994D33" w:rsidRPr="00BC49BB" w:rsidRDefault="00994D33" w:rsidP="00994D33">
            <w:pPr>
              <w:pStyle w:val="Sch2Number"/>
              <w:widowControl/>
              <w:numPr>
                <w:ilvl w:val="0"/>
                <w:numId w:val="0"/>
              </w:numPr>
              <w:tabs>
                <w:tab w:val="clear" w:pos="851"/>
              </w:tabs>
              <w:ind w:left="851" w:hanging="851"/>
              <w:rPr>
                <w:rFonts w:ascii="Alegreya Sans" w:eastAsia="Times New Roman" w:hAnsi="Alegreya Sans" w:cs="Segoe UI"/>
                <w:sz w:val="22"/>
                <w:szCs w:val="22"/>
                <w:lang w:val="en-GB"/>
              </w:rPr>
            </w:pPr>
            <w:bookmarkStart w:id="26" w:name="_DV_C205"/>
            <w:r w:rsidRPr="00BC49BB">
              <w:rPr>
                <w:rStyle w:val="DeltaViewInsertion"/>
                <w:rFonts w:ascii="Alegreya Sans" w:eastAsia="Times New Roman" w:hAnsi="Alegreya Sans" w:cs="Segoe UI"/>
                <w:color w:val="auto"/>
                <w:sz w:val="22"/>
                <w:szCs w:val="22"/>
                <w:u w:val="none"/>
                <w:lang w:val="en-GB"/>
              </w:rPr>
              <w:t>The Neutral Vendor Services Charges shall be calculated as follows:</w:t>
            </w:r>
            <w:bookmarkEnd w:id="26"/>
          </w:p>
          <w:p w14:paraId="1A0B90D1" w14:textId="2388B3DA" w:rsidR="00994D33" w:rsidRPr="00BC49BB" w:rsidRDefault="00994D33" w:rsidP="00994D33">
            <w:pPr>
              <w:pStyle w:val="Sch3Heading"/>
              <w:widowControl/>
              <w:numPr>
                <w:ilvl w:val="0"/>
                <w:numId w:val="0"/>
              </w:numPr>
              <w:tabs>
                <w:tab w:val="clear" w:pos="1701"/>
              </w:tabs>
              <w:rPr>
                <w:rFonts w:ascii="Alegreya Sans" w:eastAsia="Times New Roman" w:hAnsi="Alegreya Sans" w:cs="Segoe UI"/>
                <w:sz w:val="22"/>
                <w:szCs w:val="22"/>
                <w:lang w:val="en-GB"/>
              </w:rPr>
            </w:pPr>
            <w:bookmarkStart w:id="27" w:name="_DV_C227"/>
            <w:bookmarkStart w:id="28" w:name="_Toc56060236"/>
            <w:r w:rsidRPr="00BC49BB">
              <w:rPr>
                <w:rStyle w:val="DeltaViewInsertion"/>
                <w:rFonts w:ascii="Alegreya Sans" w:eastAsia="Times New Roman" w:hAnsi="Alegreya Sans" w:cs="Segoe UI"/>
                <w:color w:val="auto"/>
                <w:sz w:val="22"/>
                <w:szCs w:val="22"/>
                <w:u w:val="none"/>
                <w:lang w:val="en-GB"/>
              </w:rPr>
              <w:t>Payment triggered by meeting Milestones</w:t>
            </w:r>
            <w:bookmarkEnd w:id="27"/>
            <w:bookmarkEnd w:id="28"/>
            <w:r w:rsidR="009A17A7">
              <w:rPr>
                <w:rStyle w:val="DeltaViewInsertion"/>
                <w:rFonts w:ascii="Alegreya Sans" w:eastAsia="Times New Roman" w:hAnsi="Alegreya Sans" w:cs="Segoe UI"/>
                <w:color w:val="auto"/>
                <w:sz w:val="22"/>
                <w:szCs w:val="22"/>
                <w:u w:val="none"/>
                <w:lang w:val="en-GB"/>
              </w:rPr>
              <w:t>:</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1"/>
              <w:gridCol w:w="1417"/>
              <w:gridCol w:w="1858"/>
            </w:tblGrid>
            <w:tr w:rsidR="00994D33" w:rsidRPr="00BC49BB" w14:paraId="7778827D" w14:textId="77777777" w:rsidTr="00CE56F6">
              <w:tc>
                <w:tcPr>
                  <w:tcW w:w="2608" w:type="pct"/>
                  <w:tcBorders>
                    <w:top w:val="single" w:sz="4" w:space="0" w:color="auto"/>
                    <w:left w:val="single" w:sz="4" w:space="0" w:color="auto"/>
                    <w:bottom w:val="single" w:sz="4" w:space="0" w:color="auto"/>
                    <w:right w:val="single" w:sz="4" w:space="0" w:color="auto"/>
                  </w:tcBorders>
                  <w:shd w:val="clear" w:color="auto" w:fill="F2F2F2"/>
                </w:tcPr>
                <w:p w14:paraId="73C28DF8" w14:textId="77777777" w:rsidR="00994D33" w:rsidRPr="00BC49BB" w:rsidRDefault="00994D33" w:rsidP="00994D33">
                  <w:pPr>
                    <w:pStyle w:val="Paragraph"/>
                    <w:widowControl/>
                    <w:jc w:val="left"/>
                    <w:rPr>
                      <w:rFonts w:ascii="Alegreya Sans" w:hAnsi="Alegreya Sans" w:cs="Segoe UI"/>
                      <w:b/>
                      <w:color w:val="auto"/>
                      <w:szCs w:val="22"/>
                      <w:lang w:val="en-GB"/>
                    </w:rPr>
                  </w:pPr>
                  <w:bookmarkStart w:id="29" w:name="_DV_C229"/>
                  <w:r w:rsidRPr="00BC49BB">
                    <w:rPr>
                      <w:rStyle w:val="DeltaViewInsertion"/>
                      <w:rFonts w:ascii="Alegreya Sans" w:hAnsi="Alegreya Sans" w:cs="Segoe UI"/>
                      <w:b/>
                      <w:color w:val="auto"/>
                      <w:szCs w:val="22"/>
                      <w:u w:val="none"/>
                      <w:lang w:val="en-GB"/>
                    </w:rPr>
                    <w:t>Milestone</w:t>
                  </w:r>
                  <w:bookmarkEnd w:id="29"/>
                </w:p>
              </w:tc>
              <w:tc>
                <w:tcPr>
                  <w:tcW w:w="1035" w:type="pct"/>
                  <w:tcBorders>
                    <w:top w:val="single" w:sz="4" w:space="0" w:color="auto"/>
                    <w:left w:val="single" w:sz="4" w:space="0" w:color="auto"/>
                    <w:bottom w:val="single" w:sz="4" w:space="0" w:color="auto"/>
                    <w:right w:val="single" w:sz="4" w:space="0" w:color="auto"/>
                  </w:tcBorders>
                  <w:shd w:val="clear" w:color="auto" w:fill="F2F2F2"/>
                </w:tcPr>
                <w:p w14:paraId="09CD57B0" w14:textId="77777777" w:rsidR="00994D33" w:rsidRPr="00BC49BB" w:rsidRDefault="00994D33" w:rsidP="00994D33">
                  <w:pPr>
                    <w:pStyle w:val="Paragraph"/>
                    <w:widowControl/>
                    <w:jc w:val="left"/>
                    <w:rPr>
                      <w:rFonts w:ascii="Alegreya Sans" w:hAnsi="Alegreya Sans" w:cs="Segoe UI"/>
                      <w:b/>
                      <w:color w:val="auto"/>
                      <w:szCs w:val="22"/>
                      <w:lang w:val="en-GB"/>
                    </w:rPr>
                  </w:pPr>
                  <w:bookmarkStart w:id="30" w:name="_DV_C230"/>
                  <w:r w:rsidRPr="00BC49BB">
                    <w:rPr>
                      <w:rStyle w:val="DeltaViewInsertion"/>
                      <w:rFonts w:ascii="Alegreya Sans" w:hAnsi="Alegreya Sans" w:cs="Segoe UI"/>
                      <w:b/>
                      <w:color w:val="auto"/>
                      <w:szCs w:val="22"/>
                      <w:u w:val="none"/>
                      <w:lang w:val="en-GB"/>
                    </w:rPr>
                    <w:t>Date completion expected</w:t>
                  </w:r>
                  <w:bookmarkEnd w:id="30"/>
                </w:p>
              </w:tc>
              <w:tc>
                <w:tcPr>
                  <w:tcW w:w="1357" w:type="pct"/>
                  <w:tcBorders>
                    <w:top w:val="single" w:sz="4" w:space="0" w:color="auto"/>
                    <w:left w:val="single" w:sz="4" w:space="0" w:color="auto"/>
                    <w:bottom w:val="single" w:sz="4" w:space="0" w:color="auto"/>
                    <w:right w:val="single" w:sz="4" w:space="0" w:color="auto"/>
                  </w:tcBorders>
                  <w:shd w:val="clear" w:color="auto" w:fill="F2F2F2"/>
                </w:tcPr>
                <w:p w14:paraId="25A9A054" w14:textId="77777777" w:rsidR="00994D33" w:rsidRPr="00BC49BB" w:rsidRDefault="00994D33" w:rsidP="00994D33">
                  <w:pPr>
                    <w:pStyle w:val="Paragraph"/>
                    <w:widowControl/>
                    <w:jc w:val="left"/>
                    <w:rPr>
                      <w:rFonts w:ascii="Alegreya Sans" w:hAnsi="Alegreya Sans" w:cs="Segoe UI"/>
                      <w:b/>
                      <w:color w:val="auto"/>
                      <w:szCs w:val="22"/>
                      <w:lang w:val="en-GB"/>
                    </w:rPr>
                  </w:pPr>
                  <w:bookmarkStart w:id="31" w:name="_DV_C231"/>
                  <w:r w:rsidRPr="00BC49BB">
                    <w:rPr>
                      <w:rStyle w:val="DeltaViewInsertion"/>
                      <w:rFonts w:ascii="Alegreya Sans" w:hAnsi="Alegreya Sans" w:cs="Segoe UI"/>
                      <w:b/>
                      <w:color w:val="auto"/>
                      <w:szCs w:val="22"/>
                      <w:u w:val="none"/>
                      <w:lang w:val="en-GB"/>
                    </w:rPr>
                    <w:t>Charge payable on completion (£)</w:t>
                  </w:r>
                  <w:bookmarkEnd w:id="31"/>
                </w:p>
              </w:tc>
            </w:tr>
            <w:tr w:rsidR="00994D33" w:rsidRPr="00BC49BB" w14:paraId="58B2C506" w14:textId="77777777" w:rsidTr="00CE56F6">
              <w:tc>
                <w:tcPr>
                  <w:tcW w:w="2608" w:type="pct"/>
                  <w:tcBorders>
                    <w:top w:val="single" w:sz="4" w:space="0" w:color="auto"/>
                    <w:left w:val="single" w:sz="4" w:space="0" w:color="auto"/>
                    <w:bottom w:val="single" w:sz="4" w:space="0" w:color="auto"/>
                    <w:right w:val="single" w:sz="4" w:space="0" w:color="auto"/>
                  </w:tcBorders>
                </w:tcPr>
                <w:p w14:paraId="7EF75439" w14:textId="77777777" w:rsidR="00994D33" w:rsidRPr="00BC49BB" w:rsidRDefault="00994D33" w:rsidP="00994D33">
                  <w:pPr>
                    <w:spacing w:line="276" w:lineRule="auto"/>
                    <w:rPr>
                      <w:rFonts w:ascii="Alegreya Sans" w:hAnsi="Alegreya Sans"/>
                      <w:b/>
                      <w:bCs/>
                    </w:rPr>
                  </w:pPr>
                  <w:r w:rsidRPr="00BC49BB">
                    <w:rPr>
                      <w:rFonts w:ascii="Alegreya Sans" w:hAnsi="Alegreya Sans"/>
                      <w:b/>
                      <w:bCs/>
                      <w:noProof/>
                    </w:rPr>
                    <w:t>Emergency Services Mobile and Communications Programme (ESMCP)</w:t>
                  </w:r>
                </w:p>
                <w:p w14:paraId="4A41F9EE" w14:textId="77777777" w:rsidR="00994D33" w:rsidRDefault="00994D33" w:rsidP="00994D33">
                  <w:pPr>
                    <w:pStyle w:val="Paragraph"/>
                    <w:widowControl/>
                    <w:jc w:val="left"/>
                    <w:rPr>
                      <w:rFonts w:ascii="Alegreya Sans" w:hAnsi="Alegreya Sans" w:cs="Segoe UI"/>
                      <w:color w:val="auto"/>
                      <w:szCs w:val="22"/>
                      <w:highlight w:val="yellow"/>
                      <w:lang w:val="en-GB"/>
                    </w:rPr>
                  </w:pPr>
                </w:p>
                <w:p w14:paraId="25F26614" w14:textId="5F502457" w:rsidR="00CE56F6" w:rsidRPr="00BC49BB" w:rsidRDefault="00CE56F6" w:rsidP="00994D33">
                  <w:pPr>
                    <w:pStyle w:val="Paragraph"/>
                    <w:widowControl/>
                    <w:jc w:val="left"/>
                    <w:rPr>
                      <w:rFonts w:ascii="Alegreya Sans" w:hAnsi="Alegreya Sans" w:cs="Segoe UI"/>
                      <w:color w:val="auto"/>
                      <w:szCs w:val="22"/>
                      <w:highlight w:val="yellow"/>
                      <w:lang w:val="en-GB"/>
                    </w:rPr>
                  </w:pPr>
                  <w:r w:rsidRPr="00E962D5">
                    <w:rPr>
                      <w:rFonts w:ascii="Alegreya Sans" w:hAnsi="Alegreya Sans" w:cs="Segoe UI"/>
                      <w:color w:val="auto"/>
                      <w:szCs w:val="22"/>
                      <w:lang w:val="en-GB"/>
                    </w:rPr>
                    <w:t xml:space="preserve">Service Provider to submit their Milestone Payment Reports on the Constellia Portal in line with their Day Charge Rate of </w:t>
                  </w:r>
                  <w:r w:rsidR="00473B68" w:rsidRPr="00473B68">
                    <w:rPr>
                      <w:rFonts w:ascii="Alegreya Sans" w:hAnsi="Alegreya Sans" w:cs="Segoe UI"/>
                      <w:b/>
                      <w:bCs/>
                      <w:color w:val="auto"/>
                      <w:szCs w:val="22"/>
                      <w:lang w:val="en-GB"/>
                    </w:rPr>
                    <w:t>REDACTED under FOIA Section 43 (2) Commercially Sensitive Information</w:t>
                  </w:r>
                  <w:r w:rsidRPr="00473B68">
                    <w:rPr>
                      <w:rFonts w:ascii="Alegreya Sans" w:hAnsi="Alegreya Sans" w:cs="Segoe UI"/>
                      <w:b/>
                      <w:bCs/>
                      <w:color w:val="auto"/>
                      <w:szCs w:val="22"/>
                      <w:lang w:val="en-GB"/>
                    </w:rPr>
                    <w:t xml:space="preserve"> </w:t>
                  </w:r>
                  <w:r w:rsidRPr="00E962D5">
                    <w:rPr>
                      <w:rFonts w:ascii="Alegreya Sans" w:hAnsi="Alegreya Sans" w:cs="Segoe UI"/>
                      <w:color w:val="auto"/>
                      <w:szCs w:val="22"/>
                      <w:lang w:val="en-GB"/>
                    </w:rPr>
                    <w:t xml:space="preserve">(inclusive of </w:t>
                  </w:r>
                  <w:r w:rsidR="00473B68" w:rsidRPr="00473B68">
                    <w:rPr>
                      <w:rFonts w:ascii="Alegreya Sans" w:hAnsi="Alegreya Sans" w:cs="Segoe UI"/>
                      <w:b/>
                      <w:bCs/>
                      <w:color w:val="auto"/>
                      <w:szCs w:val="22"/>
                      <w:lang w:val="en-GB"/>
                    </w:rPr>
                    <w:t xml:space="preserve">REDACTED under FOIA Section 43 (2) </w:t>
                  </w:r>
                  <w:r w:rsidR="00473B68" w:rsidRPr="00473B68">
                    <w:rPr>
                      <w:rFonts w:ascii="Alegreya Sans" w:hAnsi="Alegreya Sans" w:cs="Segoe UI"/>
                      <w:b/>
                      <w:bCs/>
                      <w:color w:val="auto"/>
                      <w:szCs w:val="22"/>
                      <w:lang w:val="en-GB"/>
                    </w:rPr>
                    <w:lastRenderedPageBreak/>
                    <w:t xml:space="preserve">Commercially Sensitive Information </w:t>
                  </w:r>
                  <w:r w:rsidRPr="00E962D5">
                    <w:rPr>
                      <w:rFonts w:ascii="Alegreya Sans" w:hAnsi="Alegreya Sans" w:cs="Segoe UI"/>
                      <w:color w:val="auto"/>
                      <w:szCs w:val="22"/>
                      <w:lang w:val="en-GB"/>
                    </w:rPr>
                    <w:t xml:space="preserve"> </w:t>
                  </w:r>
                  <w:r w:rsidR="00473B68">
                    <w:rPr>
                      <w:rFonts w:ascii="Alegreya Sans" w:hAnsi="Alegreya Sans" w:cs="Segoe UI"/>
                      <w:color w:val="auto"/>
                      <w:szCs w:val="22"/>
                      <w:lang w:val="en-GB"/>
                    </w:rPr>
                    <w:t>C</w:t>
                  </w:r>
                  <w:r w:rsidRPr="00E962D5">
                    <w:rPr>
                      <w:rFonts w:ascii="Alegreya Sans" w:hAnsi="Alegreya Sans" w:cs="Segoe UI"/>
                      <w:color w:val="auto"/>
                      <w:szCs w:val="22"/>
                      <w:lang w:val="en-GB"/>
                    </w:rPr>
                    <w:t>onstellia Management Fee) throughout the duration of the project subject to the Authority’s approval.</w:t>
                  </w:r>
                </w:p>
              </w:tc>
              <w:tc>
                <w:tcPr>
                  <w:tcW w:w="1035" w:type="pct"/>
                  <w:tcBorders>
                    <w:top w:val="single" w:sz="4" w:space="0" w:color="auto"/>
                    <w:left w:val="single" w:sz="4" w:space="0" w:color="auto"/>
                    <w:bottom w:val="single" w:sz="4" w:space="0" w:color="auto"/>
                    <w:right w:val="single" w:sz="4" w:space="0" w:color="auto"/>
                  </w:tcBorders>
                </w:tcPr>
                <w:p w14:paraId="5F42E514" w14:textId="4D014948" w:rsidR="00994D33" w:rsidRPr="00BC49BB" w:rsidRDefault="000F4608" w:rsidP="00994D33">
                  <w:pPr>
                    <w:pStyle w:val="Paragraph"/>
                    <w:widowControl/>
                    <w:jc w:val="left"/>
                    <w:rPr>
                      <w:rFonts w:ascii="Alegreya Sans" w:hAnsi="Alegreya Sans" w:cs="Segoe UI"/>
                      <w:color w:val="auto"/>
                      <w:szCs w:val="22"/>
                      <w:highlight w:val="yellow"/>
                      <w:lang w:val="en-GB"/>
                    </w:rPr>
                  </w:pPr>
                  <w:r>
                    <w:rPr>
                      <w:rFonts w:ascii="Alegreya Sans" w:hAnsi="Alegreya Sans"/>
                      <w:noProof/>
                      <w:szCs w:val="22"/>
                    </w:rPr>
                    <w:lastRenderedPageBreak/>
                    <w:t>31/10/2025</w:t>
                  </w:r>
                </w:p>
              </w:tc>
              <w:tc>
                <w:tcPr>
                  <w:tcW w:w="1357" w:type="pct"/>
                  <w:tcBorders>
                    <w:top w:val="single" w:sz="4" w:space="0" w:color="auto"/>
                    <w:left w:val="single" w:sz="4" w:space="0" w:color="auto"/>
                    <w:bottom w:val="single" w:sz="4" w:space="0" w:color="auto"/>
                    <w:right w:val="single" w:sz="4" w:space="0" w:color="auto"/>
                  </w:tcBorders>
                </w:tcPr>
                <w:p w14:paraId="245B2BF9" w14:textId="60A61FE8" w:rsidR="00994D33" w:rsidRPr="00BC49BB" w:rsidRDefault="00994D33" w:rsidP="00994D33">
                  <w:pPr>
                    <w:pStyle w:val="Paragraph"/>
                    <w:widowControl/>
                    <w:jc w:val="left"/>
                    <w:rPr>
                      <w:rFonts w:ascii="Alegreya Sans" w:hAnsi="Alegreya Sans" w:cs="Segoe UI"/>
                      <w:color w:val="auto"/>
                      <w:szCs w:val="22"/>
                      <w:highlight w:val="yellow"/>
                      <w:lang w:val="en-GB"/>
                    </w:rPr>
                  </w:pPr>
                  <w:r w:rsidRPr="00BC49BB">
                    <w:rPr>
                      <w:rFonts w:ascii="Alegreya Sans" w:hAnsi="Alegreya Sans"/>
                      <w:noProof/>
                      <w:szCs w:val="22"/>
                    </w:rPr>
                    <w:t>£</w:t>
                  </w:r>
                  <w:r w:rsidR="00FB6E11">
                    <w:rPr>
                      <w:rFonts w:ascii="Alegreya Sans" w:hAnsi="Alegreya Sans"/>
                      <w:noProof/>
                      <w:szCs w:val="22"/>
                    </w:rPr>
                    <w:t>180,400</w:t>
                  </w:r>
                  <w:r w:rsidRPr="00BC49BB">
                    <w:rPr>
                      <w:rFonts w:ascii="Alegreya Sans" w:hAnsi="Alegreya Sans"/>
                      <w:noProof/>
                      <w:szCs w:val="22"/>
                    </w:rPr>
                    <w:t>.00</w:t>
                  </w:r>
                </w:p>
              </w:tc>
            </w:tr>
          </w:tbl>
          <w:p w14:paraId="306C77CA" w14:textId="49EC42AB" w:rsidR="00CE56F6" w:rsidRPr="00BC49BB" w:rsidRDefault="006E6F6A" w:rsidP="00994D33">
            <w:pPr>
              <w:spacing w:before="120" w:after="240" w:line="23" w:lineRule="atLeast"/>
              <w:jc w:val="both"/>
              <w:rPr>
                <w:rFonts w:ascii="Alegreya Sans" w:hAnsi="Alegreya Sans"/>
                <w:noProof/>
                <w:lang w:val="en-US" w:eastAsia="en-US" w:bidi="ar-SA"/>
              </w:rPr>
            </w:pPr>
            <w:r w:rsidRPr="00BC49BB">
              <w:rPr>
                <w:rFonts w:ascii="Alegreya Sans" w:hAnsi="Alegreya Sans"/>
                <w:color w:val="202020"/>
                <w:lang w:val="en-US" w:eastAsia="en-US" w:bidi="ar-SA"/>
              </w:rPr>
              <w:t xml:space="preserve">Total Charges payable (£) (exclusive of VAT): </w:t>
            </w:r>
            <w:r w:rsidR="00CE1F6A" w:rsidRPr="00BC49BB">
              <w:rPr>
                <w:rFonts w:ascii="Alegreya Sans" w:hAnsi="Alegreya Sans"/>
                <w:color w:val="202020"/>
                <w:lang w:val="en-US" w:eastAsia="en-US" w:bidi="ar-SA"/>
              </w:rPr>
              <w:t xml:space="preserve"> </w:t>
            </w:r>
            <w:r w:rsidR="006854E9" w:rsidRPr="00BC49BB">
              <w:rPr>
                <w:rFonts w:ascii="Alegreya Sans" w:hAnsi="Alegreya Sans"/>
                <w:noProof/>
                <w:lang w:val="en-US" w:eastAsia="en-US" w:bidi="ar-SA"/>
              </w:rPr>
              <w:t>£</w:t>
            </w:r>
            <w:r w:rsidR="00FB6E11">
              <w:rPr>
                <w:rFonts w:ascii="Alegreya Sans" w:hAnsi="Alegreya Sans"/>
                <w:noProof/>
              </w:rPr>
              <w:t>180,400</w:t>
            </w:r>
            <w:r w:rsidR="00FB6E11" w:rsidRPr="00BC49BB">
              <w:rPr>
                <w:rFonts w:ascii="Alegreya Sans" w:hAnsi="Alegreya Sans"/>
                <w:noProof/>
              </w:rPr>
              <w:t>.00</w:t>
            </w:r>
          </w:p>
          <w:p w14:paraId="4EE298C6" w14:textId="51CB96A0" w:rsidR="0003382A" w:rsidRPr="00BC49BB" w:rsidRDefault="0003382A" w:rsidP="00994D33">
            <w:pPr>
              <w:spacing w:before="120" w:after="240" w:line="23" w:lineRule="atLeast"/>
              <w:jc w:val="both"/>
              <w:rPr>
                <w:rFonts w:ascii="Alegreya Sans" w:eastAsia="Times New Roman" w:hAnsi="Alegreya Sans" w:cs="Segoe UI"/>
              </w:rPr>
            </w:pPr>
            <w:r w:rsidRPr="00BC49BB">
              <w:rPr>
                <w:rFonts w:ascii="Alegreya Sans" w:hAnsi="Alegreya Sans"/>
                <w:color w:val="202020"/>
                <w:lang w:val="en-US" w:eastAsia="en-US" w:bidi="ar-SA"/>
              </w:rPr>
              <w:t>Management Charge</w:t>
            </w:r>
            <w:r w:rsidR="00F10F36" w:rsidRPr="00BC49BB">
              <w:rPr>
                <w:rFonts w:ascii="Alegreya Sans" w:hAnsi="Alegreya Sans"/>
                <w:color w:val="202020"/>
                <w:lang w:val="en-US" w:eastAsia="en-US" w:bidi="ar-SA"/>
              </w:rPr>
              <w:t>:</w:t>
            </w:r>
            <w:r w:rsidR="006A1BEA">
              <w:rPr>
                <w:rFonts w:ascii="Alegreya Sans" w:hAnsi="Alegreya Sans"/>
                <w:color w:val="202020"/>
                <w:lang w:val="en-US" w:eastAsia="en-US" w:bidi="ar-SA"/>
              </w:rPr>
              <w:t xml:space="preserve"> </w:t>
            </w:r>
            <w:r w:rsidR="00473B68" w:rsidRPr="00473B68">
              <w:rPr>
                <w:rFonts w:ascii="Alegreya Sans" w:hAnsi="Alegreya Sans" w:cs="Segoe UI"/>
                <w:b/>
                <w:bCs/>
              </w:rPr>
              <w:t>REDACTED under FOIA Section 43 (2) Commercially Sensitive Information</w:t>
            </w:r>
          </w:p>
        </w:tc>
      </w:tr>
      <w:tr w:rsidR="00994D33" w:rsidRPr="00BC49BB" w14:paraId="71378A9C" w14:textId="77777777" w:rsidTr="00174B0E">
        <w:trPr>
          <w:trHeight w:val="253"/>
        </w:trPr>
        <w:tc>
          <w:tcPr>
            <w:tcW w:w="2523" w:type="dxa"/>
            <w:shd w:val="clear" w:color="auto" w:fill="auto"/>
          </w:tcPr>
          <w:p w14:paraId="451F2AC8" w14:textId="3EBB400A" w:rsidR="00994D33" w:rsidRPr="00BC49BB" w:rsidRDefault="00280C96" w:rsidP="00994D33">
            <w:pPr>
              <w:pStyle w:val="Level2Heading"/>
              <w:keepNext w:val="0"/>
              <w:keepLines w:val="0"/>
              <w:widowControl/>
              <w:numPr>
                <w:ilvl w:val="1"/>
                <w:numId w:val="10"/>
              </w:numPr>
              <w:tabs>
                <w:tab w:val="clear" w:pos="851"/>
              </w:tabs>
              <w:ind w:left="322" w:hanging="322"/>
              <w:rPr>
                <w:rFonts w:ascii="Alegreya Sans" w:eastAsia="Times New Roman" w:hAnsi="Alegreya Sans" w:cs="Segoe UI"/>
                <w:sz w:val="22"/>
                <w:szCs w:val="22"/>
                <w:lang w:val="en-GB"/>
              </w:rPr>
            </w:pPr>
            <w:r>
              <w:rPr>
                <w:rStyle w:val="DeltaViewInsertion"/>
                <w:rFonts w:ascii="Alegreya Sans" w:eastAsia="Times New Roman" w:hAnsi="Alegreya Sans" w:cs="Segoe UI"/>
                <w:color w:val="auto"/>
                <w:sz w:val="22"/>
                <w:szCs w:val="22"/>
                <w:u w:val="none"/>
                <w:lang w:val="en-GB"/>
              </w:rPr>
              <w:lastRenderedPageBreak/>
              <w:t>Self-Bill Invoicing</w:t>
            </w:r>
          </w:p>
        </w:tc>
        <w:tc>
          <w:tcPr>
            <w:tcW w:w="7122" w:type="dxa"/>
            <w:shd w:val="clear" w:color="auto" w:fill="auto"/>
          </w:tcPr>
          <w:p w14:paraId="57B90D14" w14:textId="07AB66B4" w:rsidR="00994D33" w:rsidRPr="00BC49BB" w:rsidRDefault="00994D33" w:rsidP="00994D33">
            <w:pPr>
              <w:spacing w:before="120" w:after="240" w:line="23" w:lineRule="atLeast"/>
              <w:jc w:val="both"/>
              <w:rPr>
                <w:rFonts w:ascii="Alegreya Sans" w:eastAsia="Times New Roman" w:hAnsi="Alegreya Sans" w:cs="Segoe UI"/>
                <w:highlight w:val="yellow"/>
              </w:rPr>
            </w:pPr>
            <w:r w:rsidRPr="00BC49BB">
              <w:rPr>
                <w:rFonts w:ascii="Alegreya Sans" w:hAnsi="Alegreya Sans"/>
                <w:color w:val="202020"/>
                <w:lang w:val="en-US" w:eastAsia="en-US" w:bidi="ar-SA"/>
              </w:rPr>
              <w:t>Supplier self-billing will be generated on the Constellia platform.</w:t>
            </w:r>
          </w:p>
        </w:tc>
      </w:tr>
      <w:tr w:rsidR="00994D33" w:rsidRPr="00BC49BB" w14:paraId="5360F3A7" w14:textId="77777777" w:rsidTr="00BC49BB">
        <w:trPr>
          <w:trHeight w:val="773"/>
        </w:trPr>
        <w:tc>
          <w:tcPr>
            <w:tcW w:w="9645" w:type="dxa"/>
            <w:gridSpan w:val="2"/>
            <w:shd w:val="clear" w:color="auto" w:fill="E7E6E6" w:themeFill="background2"/>
          </w:tcPr>
          <w:p w14:paraId="0917067F" w14:textId="38ED7274" w:rsidR="00994D33" w:rsidRPr="00BC49BB" w:rsidRDefault="00994D33" w:rsidP="00994D33">
            <w:pPr>
              <w:pStyle w:val="Level1Heading"/>
              <w:keepNext w:val="0"/>
              <w:keepLines w:val="0"/>
              <w:widowControl/>
              <w:numPr>
                <w:ilvl w:val="0"/>
                <w:numId w:val="10"/>
              </w:numPr>
              <w:tabs>
                <w:tab w:val="left" w:pos="851"/>
              </w:tabs>
              <w:rPr>
                <w:rFonts w:ascii="Alegreya Sans" w:eastAsia="Times New Roman" w:hAnsi="Alegreya Sans" w:cs="Segoe UI"/>
                <w:sz w:val="22"/>
                <w:szCs w:val="22"/>
                <w:lang w:val="en-GB"/>
              </w:rPr>
            </w:pPr>
            <w:bookmarkStart w:id="32" w:name="_DV_C269"/>
            <w:bookmarkStart w:id="33" w:name="_Toc86056493"/>
            <w:bookmarkStart w:id="34" w:name="_Toc86056645"/>
            <w:bookmarkStart w:id="35" w:name="_Toc86056731"/>
            <w:r w:rsidRPr="00BC49BB">
              <w:rPr>
                <w:rStyle w:val="DeltaViewInsertion"/>
                <w:rFonts w:ascii="Alegreya Sans" w:eastAsia="Times New Roman" w:hAnsi="Alegreya Sans" w:cs="Segoe UI"/>
                <w:color w:val="auto"/>
                <w:sz w:val="22"/>
                <w:szCs w:val="22"/>
                <w:u w:val="none"/>
                <w:lang w:val="en-GB"/>
              </w:rPr>
              <w:t>Insurance</w:t>
            </w:r>
            <w:bookmarkEnd w:id="32"/>
            <w:bookmarkEnd w:id="33"/>
            <w:bookmarkEnd w:id="34"/>
            <w:bookmarkEnd w:id="35"/>
          </w:p>
        </w:tc>
      </w:tr>
      <w:tr w:rsidR="00994D33" w:rsidRPr="00BC49BB" w14:paraId="797E2BDA" w14:textId="77777777" w:rsidTr="00174B0E">
        <w:trPr>
          <w:trHeight w:val="520"/>
        </w:trPr>
        <w:tc>
          <w:tcPr>
            <w:tcW w:w="2523" w:type="dxa"/>
            <w:shd w:val="clear" w:color="auto" w:fill="auto"/>
          </w:tcPr>
          <w:p w14:paraId="49702C61" w14:textId="77777777" w:rsidR="00994D33" w:rsidRPr="00BC49BB" w:rsidRDefault="00994D33" w:rsidP="00994D33">
            <w:pPr>
              <w:pStyle w:val="Level2Heading"/>
              <w:keepNext w:val="0"/>
              <w:keepLines w:val="0"/>
              <w:widowControl/>
              <w:numPr>
                <w:ilvl w:val="1"/>
                <w:numId w:val="10"/>
              </w:numPr>
              <w:tabs>
                <w:tab w:val="clear" w:pos="851"/>
              </w:tabs>
              <w:ind w:left="322" w:hanging="322"/>
              <w:rPr>
                <w:rFonts w:ascii="Alegreya Sans" w:eastAsia="Times New Roman" w:hAnsi="Alegreya Sans" w:cs="Segoe UI"/>
                <w:sz w:val="22"/>
                <w:szCs w:val="22"/>
                <w:lang w:val="en-GB"/>
              </w:rPr>
            </w:pPr>
            <w:bookmarkStart w:id="36" w:name="_DV_C271"/>
            <w:r w:rsidRPr="00BC49BB">
              <w:rPr>
                <w:rStyle w:val="DeltaViewInsertion"/>
                <w:rFonts w:ascii="Alegreya Sans" w:eastAsia="Times New Roman" w:hAnsi="Alegreya Sans" w:cs="Segoe UI"/>
                <w:color w:val="auto"/>
                <w:sz w:val="22"/>
                <w:szCs w:val="22"/>
                <w:u w:val="none"/>
                <w:lang w:val="en-GB"/>
              </w:rPr>
              <w:t xml:space="preserve">Required Insurance </w:t>
            </w:r>
            <w:bookmarkEnd w:id="36"/>
          </w:p>
        </w:tc>
        <w:tc>
          <w:tcPr>
            <w:tcW w:w="7122" w:type="dxa"/>
            <w:shd w:val="clear" w:color="auto" w:fill="auto"/>
          </w:tcPr>
          <w:p w14:paraId="6F634F7D" w14:textId="77777777" w:rsidR="00994D33" w:rsidRPr="00BC49BB" w:rsidRDefault="00994D33" w:rsidP="00994D33">
            <w:pPr>
              <w:spacing w:after="240" w:line="300" w:lineRule="auto"/>
              <w:jc w:val="both"/>
              <w:rPr>
                <w:rFonts w:ascii="Alegreya Sans" w:eastAsia="Times New Roman" w:hAnsi="Alegreya Sans" w:cs="Segoe UI"/>
              </w:rPr>
            </w:pPr>
            <w:bookmarkStart w:id="37" w:name="_DV_C272"/>
            <w:r w:rsidRPr="00BC49BB">
              <w:rPr>
                <w:rStyle w:val="DeltaViewInsertion"/>
                <w:rFonts w:ascii="Alegreya Sans" w:eastAsia="Times New Roman" w:hAnsi="Alegreya Sans" w:cs="Segoe UI"/>
                <w:color w:val="auto"/>
                <w:u w:val="none"/>
              </w:rPr>
              <w:t xml:space="preserve">The Contractor shall at its own cost effect and maintain with a reputable insurance company a policy or policies of insurance providing as a minimum the levels the following insurances: </w:t>
            </w:r>
            <w:bookmarkStart w:id="38" w:name="_DV_C273"/>
            <w:bookmarkEnd w:id="37"/>
          </w:p>
          <w:p w14:paraId="4FED6ED6" w14:textId="0F5A5FFE" w:rsidR="00994D33" w:rsidRPr="00BC49BB" w:rsidRDefault="00994D33" w:rsidP="00B02E50">
            <w:pPr>
              <w:pStyle w:val="ListParagraph"/>
              <w:widowControl/>
              <w:numPr>
                <w:ilvl w:val="0"/>
                <w:numId w:val="12"/>
              </w:numPr>
              <w:adjustRightInd w:val="0"/>
              <w:spacing w:after="240" w:line="300" w:lineRule="auto"/>
              <w:contextualSpacing/>
              <w:jc w:val="left"/>
              <w:rPr>
                <w:rFonts w:ascii="Alegreya Sans" w:eastAsia="Times New Roman" w:hAnsi="Alegreya Sans" w:cs="Segoe UI"/>
              </w:rPr>
            </w:pPr>
            <w:bookmarkStart w:id="39" w:name="_DV_C274"/>
            <w:bookmarkEnd w:id="38"/>
            <w:r w:rsidRPr="00BC49BB">
              <w:rPr>
                <w:rStyle w:val="DeltaViewInsertion"/>
                <w:rFonts w:ascii="Alegreya Sans" w:eastAsia="Times New Roman" w:hAnsi="Alegreya Sans" w:cs="Segoe UI"/>
                <w:color w:val="auto"/>
                <w:u w:val="none"/>
              </w:rPr>
              <w:t>public liability insurance with a limit of indemnity of not less tha</w:t>
            </w:r>
            <w:r w:rsidR="00972CB4">
              <w:rPr>
                <w:rStyle w:val="DeltaViewInsertion"/>
                <w:rFonts w:ascii="Alegreya Sans" w:eastAsia="Times New Roman" w:hAnsi="Alegreya Sans" w:cs="Segoe UI"/>
                <w:color w:val="auto"/>
                <w:u w:val="none"/>
              </w:rPr>
              <w:t xml:space="preserve">n </w:t>
            </w:r>
            <w:r w:rsidR="00394A06">
              <w:rPr>
                <w:rFonts w:ascii="Alegreya Sans" w:hAnsi="Alegreya Sans"/>
                <w:b/>
                <w:bCs/>
                <w:noProof/>
                <w:color w:val="000000" w:themeColor="text1"/>
              </w:rPr>
              <w:t>£5,000,000</w:t>
            </w:r>
            <w:r w:rsidR="00972CB4">
              <w:rPr>
                <w:rStyle w:val="DeltaViewInsertion"/>
                <w:rFonts w:ascii="Alegreya Sans" w:eastAsia="Times New Roman" w:hAnsi="Alegreya Sans" w:cs="Segoe UI"/>
                <w:color w:val="auto"/>
                <w:u w:val="none"/>
              </w:rPr>
              <w:t xml:space="preserve"> </w:t>
            </w:r>
            <w:r w:rsidRPr="00BC49BB">
              <w:rPr>
                <w:rStyle w:val="DeltaViewInsertion"/>
                <w:rFonts w:ascii="Alegreya Sans" w:eastAsia="Times New Roman" w:hAnsi="Alegreya Sans" w:cs="Segoe UI"/>
                <w:color w:val="auto"/>
                <w:u w:val="none"/>
              </w:rPr>
              <w:t>in relation to any one claim or series of claims;</w:t>
            </w:r>
            <w:bookmarkEnd w:id="39"/>
          </w:p>
          <w:p w14:paraId="62C1EE78" w14:textId="77777777" w:rsidR="00994D33" w:rsidRPr="00BC49BB" w:rsidRDefault="00994D33" w:rsidP="00B02E50">
            <w:pPr>
              <w:pStyle w:val="ListParagraph"/>
              <w:widowControl/>
              <w:adjustRightInd w:val="0"/>
              <w:spacing w:after="240" w:line="300" w:lineRule="auto"/>
              <w:ind w:left="720" w:firstLine="0"/>
              <w:contextualSpacing/>
              <w:jc w:val="left"/>
              <w:rPr>
                <w:rFonts w:ascii="Alegreya Sans" w:eastAsia="Times New Roman" w:hAnsi="Alegreya Sans" w:cs="Segoe UI"/>
              </w:rPr>
            </w:pPr>
            <w:bookmarkStart w:id="40" w:name="_DV_C275"/>
          </w:p>
          <w:p w14:paraId="44E64C8F" w14:textId="44068C2F" w:rsidR="00994D33" w:rsidRPr="00BC49BB" w:rsidRDefault="00994D33" w:rsidP="00B02E50">
            <w:pPr>
              <w:pStyle w:val="ListParagraph"/>
              <w:widowControl/>
              <w:numPr>
                <w:ilvl w:val="0"/>
                <w:numId w:val="12"/>
              </w:numPr>
              <w:adjustRightInd w:val="0"/>
              <w:spacing w:after="240" w:line="300" w:lineRule="auto"/>
              <w:contextualSpacing/>
              <w:jc w:val="left"/>
              <w:rPr>
                <w:rFonts w:ascii="Alegreya Sans" w:eastAsia="Times New Roman" w:hAnsi="Alegreya Sans" w:cs="Segoe UI"/>
              </w:rPr>
            </w:pPr>
            <w:bookmarkStart w:id="41" w:name="_DV_C276"/>
            <w:bookmarkEnd w:id="40"/>
            <w:r w:rsidRPr="00BC49BB">
              <w:rPr>
                <w:rStyle w:val="DeltaViewInsertion"/>
                <w:rFonts w:ascii="Alegreya Sans" w:eastAsia="Times New Roman" w:hAnsi="Alegreya Sans" w:cs="Segoe UI"/>
                <w:color w:val="auto"/>
                <w:u w:val="none"/>
              </w:rPr>
              <w:t xml:space="preserve">employer liability insurance with a limit of indemnity of not less than </w:t>
            </w:r>
            <w:r w:rsidR="00447B9C">
              <w:rPr>
                <w:rFonts w:ascii="Alegreya Sans" w:hAnsi="Alegreya Sans"/>
                <w:b/>
                <w:bCs/>
                <w:noProof/>
                <w:color w:val="000000" w:themeColor="text1"/>
              </w:rPr>
              <w:t>£5,000,000</w:t>
            </w:r>
            <w:r w:rsidR="00447B9C">
              <w:rPr>
                <w:rFonts w:ascii="Alegreya Sans" w:hAnsi="Alegreya Sans"/>
                <w:b/>
                <w:bCs/>
                <w:color w:val="000000" w:themeColor="text1"/>
              </w:rPr>
              <w:t xml:space="preserve"> </w:t>
            </w:r>
            <w:r w:rsidRPr="00CB4EC2">
              <w:rPr>
                <w:rStyle w:val="DeltaViewInsertion"/>
                <w:rFonts w:ascii="Alegreya Sans" w:eastAsia="Times New Roman" w:hAnsi="Alegreya Sans" w:cs="Segoe UI"/>
                <w:color w:val="auto"/>
                <w:u w:val="none"/>
              </w:rPr>
              <w:t>or</w:t>
            </w:r>
            <w:r w:rsidRPr="00BC49BB">
              <w:rPr>
                <w:rStyle w:val="DeltaViewInsertion"/>
                <w:rFonts w:ascii="Alegreya Sans" w:eastAsia="Times New Roman" w:hAnsi="Alegreya Sans" w:cs="Segoe UI"/>
                <w:color w:val="auto"/>
                <w:u w:val="none"/>
              </w:rPr>
              <w:t xml:space="preserve"> in accordance with any legal requirement for the time being in force, if higher, in relation to any one claim or series of claims; and</w:t>
            </w:r>
            <w:bookmarkEnd w:id="41"/>
          </w:p>
          <w:p w14:paraId="5213D10E" w14:textId="77777777" w:rsidR="00994D33" w:rsidRPr="00BC49BB" w:rsidRDefault="00994D33" w:rsidP="00B02E50">
            <w:pPr>
              <w:pStyle w:val="ListParagraph"/>
              <w:widowControl/>
              <w:adjustRightInd w:val="0"/>
              <w:spacing w:after="240" w:line="300" w:lineRule="auto"/>
              <w:ind w:left="720" w:firstLine="0"/>
              <w:contextualSpacing/>
              <w:jc w:val="left"/>
              <w:rPr>
                <w:rFonts w:ascii="Alegreya Sans" w:eastAsia="Times New Roman" w:hAnsi="Alegreya Sans" w:cs="Segoe UI"/>
              </w:rPr>
            </w:pPr>
            <w:bookmarkStart w:id="42" w:name="_DV_C277"/>
          </w:p>
          <w:p w14:paraId="5D47EE62" w14:textId="3E934051" w:rsidR="00994D33" w:rsidRPr="00BC49BB" w:rsidRDefault="00994D33" w:rsidP="00B02E50">
            <w:pPr>
              <w:pStyle w:val="ListParagraph"/>
              <w:widowControl/>
              <w:numPr>
                <w:ilvl w:val="0"/>
                <w:numId w:val="12"/>
              </w:numPr>
              <w:adjustRightInd w:val="0"/>
              <w:spacing w:after="240" w:line="300" w:lineRule="auto"/>
              <w:contextualSpacing/>
              <w:jc w:val="left"/>
              <w:rPr>
                <w:rFonts w:ascii="Alegreya Sans" w:eastAsia="Times New Roman" w:hAnsi="Alegreya Sans" w:cs="Segoe UI"/>
              </w:rPr>
            </w:pPr>
            <w:bookmarkStart w:id="43" w:name="_DV_C278"/>
            <w:bookmarkEnd w:id="42"/>
            <w:r w:rsidRPr="00BC49BB">
              <w:rPr>
                <w:rStyle w:val="DeltaViewInsertion"/>
                <w:rFonts w:ascii="Alegreya Sans" w:eastAsia="Times New Roman" w:hAnsi="Alegreya Sans" w:cs="Segoe UI"/>
                <w:color w:val="auto"/>
                <w:u w:val="none"/>
              </w:rPr>
              <w:t xml:space="preserve">professional indemnity insurance with a limit of indemnity of not less </w:t>
            </w:r>
            <w:r w:rsidRPr="00CB4EC2">
              <w:rPr>
                <w:rStyle w:val="DeltaViewInsertion"/>
                <w:rFonts w:ascii="Alegreya Sans" w:eastAsia="Times New Roman" w:hAnsi="Alegreya Sans" w:cs="Segoe UI"/>
                <w:color w:val="000000" w:themeColor="text1"/>
                <w:u w:val="none"/>
              </w:rPr>
              <w:t>than</w:t>
            </w:r>
            <w:r w:rsidR="00441BE9" w:rsidRPr="00441BE9">
              <w:rPr>
                <w:rStyle w:val="DeltaViewInsertion"/>
                <w:rFonts w:ascii="Alegreya Sans" w:eastAsia="Times New Roman" w:hAnsi="Alegreya Sans" w:cs="Segoe UI"/>
                <w:b/>
                <w:bCs/>
                <w:color w:val="000000" w:themeColor="text1"/>
                <w:u w:val="none"/>
              </w:rPr>
              <w:t xml:space="preserve"> </w:t>
            </w:r>
            <w:r w:rsidR="00555DF4">
              <w:rPr>
                <w:rFonts w:ascii="Alegreya Sans" w:hAnsi="Alegreya Sans"/>
                <w:b/>
                <w:bCs/>
                <w:noProof/>
                <w:color w:val="000000" w:themeColor="text1"/>
              </w:rPr>
              <w:t>£1,000,000</w:t>
            </w:r>
            <w:r w:rsidR="00CB4EC2" w:rsidRPr="00CB4EC2">
              <w:rPr>
                <w:rStyle w:val="DeltaViewInsertion"/>
                <w:rFonts w:ascii="Alegreya Sans" w:eastAsia="Times New Roman" w:hAnsi="Alegreya Sans" w:cs="Segoe UI"/>
                <w:color w:val="000000" w:themeColor="text1"/>
                <w:u w:val="none"/>
              </w:rPr>
              <w:t xml:space="preserve"> </w:t>
            </w:r>
            <w:r w:rsidRPr="00BC49BB">
              <w:rPr>
                <w:rStyle w:val="DeltaViewInsertion"/>
                <w:rFonts w:ascii="Alegreya Sans" w:eastAsia="Times New Roman" w:hAnsi="Alegreya Sans" w:cs="Segoe UI"/>
                <w:color w:val="auto"/>
                <w:u w:val="none"/>
              </w:rPr>
              <w:t>in relation to any one claim or series of claims and shall ensure that all professional consultants or sub-contractors involved in the provision of the Neutral Vendor Services hold and maintain appropriate cover;</w:t>
            </w:r>
            <w:bookmarkEnd w:id="43"/>
          </w:p>
          <w:p w14:paraId="6A82ED40" w14:textId="77777777" w:rsidR="00994D33" w:rsidRDefault="00994D33" w:rsidP="00994D33">
            <w:pPr>
              <w:widowControl/>
              <w:numPr>
                <w:ilvl w:val="0"/>
                <w:numId w:val="12"/>
              </w:numPr>
              <w:adjustRightInd w:val="0"/>
              <w:spacing w:after="240" w:line="300" w:lineRule="auto"/>
              <w:ind w:left="0"/>
              <w:contextualSpacing/>
              <w:jc w:val="both"/>
              <w:rPr>
                <w:rStyle w:val="DeltaViewInsertion"/>
                <w:rFonts w:ascii="Alegreya Sans" w:eastAsia="Times New Roman" w:hAnsi="Alegreya Sans" w:cs="Segoe UI"/>
                <w:color w:val="auto"/>
                <w:u w:val="none"/>
              </w:rPr>
            </w:pPr>
            <w:bookmarkStart w:id="44" w:name="_DV_C279"/>
            <w:r w:rsidRPr="00BC49BB">
              <w:rPr>
                <w:rStyle w:val="DeltaViewInsertion"/>
                <w:rFonts w:ascii="Alegreya Sans" w:eastAsia="Times New Roman" w:hAnsi="Alegreya Sans" w:cs="Segoe UI"/>
                <w:color w:val="auto"/>
                <w:u w:val="none"/>
              </w:rPr>
              <w:t>The cover shall be in respect of all risks which may be incurred by the Contractor, arising out of the Contractor's performance of the Call-Off Contract, including death or personal injury, loss of or damage to property or any other loss. Such policies shall include cover in respect of any financial loss arising from any advice given or omitted to be given by the Contractor.</w:t>
            </w:r>
            <w:bookmarkEnd w:id="44"/>
          </w:p>
          <w:p w14:paraId="2B911FD0" w14:textId="77777777" w:rsidR="00B67269" w:rsidRPr="00BC49BB" w:rsidRDefault="00B67269" w:rsidP="00994D33">
            <w:pPr>
              <w:widowControl/>
              <w:numPr>
                <w:ilvl w:val="0"/>
                <w:numId w:val="12"/>
              </w:numPr>
              <w:adjustRightInd w:val="0"/>
              <w:spacing w:after="240" w:line="300" w:lineRule="auto"/>
              <w:ind w:left="0"/>
              <w:contextualSpacing/>
              <w:jc w:val="both"/>
              <w:rPr>
                <w:rFonts w:ascii="Alegreya Sans" w:eastAsia="Times New Roman" w:hAnsi="Alegreya Sans" w:cs="Segoe UI"/>
              </w:rPr>
            </w:pPr>
          </w:p>
        </w:tc>
      </w:tr>
      <w:tr w:rsidR="00994D33" w:rsidRPr="00BC49BB" w14:paraId="5E7CD87A" w14:textId="77777777" w:rsidTr="00BC49BB">
        <w:trPr>
          <w:trHeight w:val="520"/>
        </w:trPr>
        <w:tc>
          <w:tcPr>
            <w:tcW w:w="9645" w:type="dxa"/>
            <w:gridSpan w:val="2"/>
            <w:shd w:val="clear" w:color="auto" w:fill="E7E6E6" w:themeFill="background2"/>
          </w:tcPr>
          <w:p w14:paraId="78653A5C" w14:textId="45FF3721" w:rsidR="00FD6FE9" w:rsidRPr="00BC49BB" w:rsidRDefault="00994D33" w:rsidP="00FD6FE9">
            <w:pPr>
              <w:pStyle w:val="Level1Heading"/>
              <w:keepNext w:val="0"/>
              <w:keepLines w:val="0"/>
              <w:widowControl/>
              <w:numPr>
                <w:ilvl w:val="0"/>
                <w:numId w:val="10"/>
              </w:numPr>
              <w:tabs>
                <w:tab w:val="left" w:pos="851"/>
              </w:tabs>
              <w:rPr>
                <w:rFonts w:ascii="Alegreya Sans" w:hAnsi="Alegreya Sans"/>
                <w:sz w:val="22"/>
                <w:szCs w:val="22"/>
                <w:lang w:val="en-GB"/>
              </w:rPr>
            </w:pPr>
            <w:bookmarkStart w:id="45" w:name="_DV_C281"/>
            <w:bookmarkStart w:id="46" w:name="_Toc86056494"/>
            <w:bookmarkStart w:id="47" w:name="_Toc86056646"/>
            <w:bookmarkStart w:id="48" w:name="_Toc86056732"/>
            <w:r w:rsidRPr="00BC49BB">
              <w:rPr>
                <w:rStyle w:val="DeltaViewInsertion"/>
                <w:rFonts w:ascii="Alegreya Sans" w:eastAsia="Times New Roman" w:hAnsi="Alegreya Sans" w:cs="Segoe UI"/>
                <w:color w:val="auto"/>
                <w:sz w:val="22"/>
                <w:szCs w:val="22"/>
                <w:u w:val="none"/>
                <w:lang w:val="en-GB"/>
              </w:rPr>
              <w:t>Contract Management</w:t>
            </w:r>
            <w:bookmarkEnd w:id="45"/>
            <w:bookmarkEnd w:id="46"/>
            <w:bookmarkEnd w:id="47"/>
            <w:bookmarkEnd w:id="48"/>
          </w:p>
        </w:tc>
      </w:tr>
      <w:tr w:rsidR="00994D33" w:rsidRPr="00BC49BB" w14:paraId="1EC171AE" w14:textId="77777777" w:rsidTr="00174B0E">
        <w:trPr>
          <w:trHeight w:val="520"/>
        </w:trPr>
        <w:tc>
          <w:tcPr>
            <w:tcW w:w="2523" w:type="dxa"/>
            <w:shd w:val="clear" w:color="auto" w:fill="auto"/>
          </w:tcPr>
          <w:p w14:paraId="7689A04D" w14:textId="77777777" w:rsidR="00994D33" w:rsidRPr="00BC49BB" w:rsidRDefault="00994D33" w:rsidP="00994D33">
            <w:pPr>
              <w:pStyle w:val="Level2Heading"/>
              <w:keepNext w:val="0"/>
              <w:keepLines w:val="0"/>
              <w:widowControl/>
              <w:numPr>
                <w:ilvl w:val="1"/>
                <w:numId w:val="10"/>
              </w:numPr>
              <w:tabs>
                <w:tab w:val="clear" w:pos="851"/>
              </w:tabs>
              <w:ind w:left="322" w:hanging="322"/>
              <w:rPr>
                <w:rFonts w:ascii="Alegreya Sans" w:eastAsia="Times New Roman" w:hAnsi="Alegreya Sans" w:cs="Segoe UI"/>
                <w:sz w:val="22"/>
                <w:szCs w:val="22"/>
                <w:lang w:val="en-GB"/>
              </w:rPr>
            </w:pPr>
            <w:bookmarkStart w:id="49" w:name="_DV_C283"/>
            <w:r w:rsidRPr="00BC49BB">
              <w:rPr>
                <w:rStyle w:val="DeltaViewInsertion"/>
                <w:rFonts w:ascii="Alegreya Sans" w:eastAsia="Times New Roman" w:hAnsi="Alegreya Sans" w:cs="Segoe UI"/>
                <w:color w:val="auto"/>
                <w:sz w:val="22"/>
                <w:szCs w:val="22"/>
                <w:u w:val="none"/>
                <w:lang w:val="en-GB"/>
              </w:rPr>
              <w:t>Management Report</w:t>
            </w:r>
            <w:bookmarkEnd w:id="49"/>
          </w:p>
        </w:tc>
        <w:tc>
          <w:tcPr>
            <w:tcW w:w="7122" w:type="dxa"/>
            <w:shd w:val="clear" w:color="auto" w:fill="auto"/>
          </w:tcPr>
          <w:p w14:paraId="71A9EBA1" w14:textId="2D420A35" w:rsidR="00994D33" w:rsidRPr="00BC49BB" w:rsidRDefault="00994D33" w:rsidP="00994D33">
            <w:pPr>
              <w:spacing w:after="240" w:line="300" w:lineRule="auto"/>
              <w:ind w:left="851" w:hanging="851"/>
              <w:jc w:val="both"/>
              <w:rPr>
                <w:rFonts w:ascii="Alegreya Sans" w:eastAsia="Times New Roman" w:hAnsi="Alegreya Sans" w:cs="Segoe UI"/>
                <w:highlight w:val="yellow"/>
              </w:rPr>
            </w:pPr>
            <w:r w:rsidRPr="00BC49BB">
              <w:rPr>
                <w:rFonts w:ascii="Alegreya Sans" w:hAnsi="Alegreya Sans"/>
                <w:lang w:val="en-US" w:eastAsia="en-US" w:bidi="ar-SA"/>
              </w:rPr>
              <w:t>As required by the Authority.</w:t>
            </w:r>
          </w:p>
        </w:tc>
      </w:tr>
      <w:tr w:rsidR="00994D33" w:rsidRPr="00BC49BB" w14:paraId="71EB0EA1" w14:textId="77777777" w:rsidTr="00174B0E">
        <w:trPr>
          <w:trHeight w:val="520"/>
        </w:trPr>
        <w:tc>
          <w:tcPr>
            <w:tcW w:w="2523" w:type="dxa"/>
            <w:shd w:val="clear" w:color="auto" w:fill="auto"/>
          </w:tcPr>
          <w:p w14:paraId="7E32F327" w14:textId="55E9EA29" w:rsidR="00994D33" w:rsidRPr="00BC49BB" w:rsidRDefault="00994D33" w:rsidP="00994D33">
            <w:pPr>
              <w:pStyle w:val="Level2Heading"/>
              <w:keepNext w:val="0"/>
              <w:keepLines w:val="0"/>
              <w:widowControl/>
              <w:numPr>
                <w:ilvl w:val="1"/>
                <w:numId w:val="10"/>
              </w:numPr>
              <w:tabs>
                <w:tab w:val="clear" w:pos="851"/>
              </w:tabs>
              <w:ind w:left="322" w:hanging="322"/>
              <w:rPr>
                <w:rFonts w:ascii="Alegreya Sans" w:eastAsia="Times New Roman" w:hAnsi="Alegreya Sans" w:cs="Segoe UI"/>
                <w:sz w:val="22"/>
                <w:szCs w:val="22"/>
                <w:lang w:val="en-GB"/>
              </w:rPr>
            </w:pPr>
            <w:bookmarkStart w:id="50" w:name="_DV_C293"/>
            <w:r w:rsidRPr="00BC49BB">
              <w:rPr>
                <w:rStyle w:val="DeltaViewInsertion"/>
                <w:rFonts w:ascii="Alegreya Sans" w:eastAsia="Times New Roman" w:hAnsi="Alegreya Sans" w:cs="Segoe UI"/>
                <w:color w:val="auto"/>
                <w:sz w:val="22"/>
                <w:szCs w:val="22"/>
                <w:u w:val="none"/>
                <w:lang w:val="en-GB"/>
              </w:rPr>
              <w:lastRenderedPageBreak/>
              <w:t>Meetings</w:t>
            </w:r>
            <w:bookmarkEnd w:id="50"/>
          </w:p>
        </w:tc>
        <w:tc>
          <w:tcPr>
            <w:tcW w:w="7122" w:type="dxa"/>
            <w:shd w:val="clear" w:color="auto" w:fill="auto"/>
          </w:tcPr>
          <w:p w14:paraId="0560E984" w14:textId="3F1F425F" w:rsidR="00994D33" w:rsidRPr="00BC49BB" w:rsidRDefault="00994D33" w:rsidP="00994D33">
            <w:pPr>
              <w:spacing w:after="240" w:line="300" w:lineRule="auto"/>
              <w:ind w:left="851" w:hanging="851"/>
              <w:jc w:val="both"/>
              <w:rPr>
                <w:rFonts w:ascii="Alegreya Sans" w:eastAsia="Times New Roman" w:hAnsi="Alegreya Sans" w:cs="Segoe UI"/>
                <w:highlight w:val="yellow"/>
              </w:rPr>
            </w:pPr>
            <w:r w:rsidRPr="00BC49BB">
              <w:rPr>
                <w:rFonts w:ascii="Alegreya Sans" w:hAnsi="Alegreya Sans"/>
                <w:lang w:val="en-US" w:eastAsia="en-US" w:bidi="ar-SA"/>
              </w:rPr>
              <w:t>As required by the Authority.</w:t>
            </w:r>
          </w:p>
        </w:tc>
      </w:tr>
      <w:tr w:rsidR="00994D33" w:rsidRPr="00BC49BB" w14:paraId="547CB566" w14:textId="77777777" w:rsidTr="00174B0E">
        <w:trPr>
          <w:trHeight w:val="520"/>
        </w:trPr>
        <w:tc>
          <w:tcPr>
            <w:tcW w:w="2523" w:type="dxa"/>
            <w:shd w:val="clear" w:color="auto" w:fill="auto"/>
          </w:tcPr>
          <w:p w14:paraId="619D3C59" w14:textId="7267C527" w:rsidR="00994D33" w:rsidRPr="005D76A0" w:rsidRDefault="00994D33" w:rsidP="00994D33">
            <w:pPr>
              <w:pStyle w:val="Level2Heading"/>
              <w:keepNext w:val="0"/>
              <w:keepLines w:val="0"/>
              <w:widowControl/>
              <w:numPr>
                <w:ilvl w:val="1"/>
                <w:numId w:val="10"/>
              </w:numPr>
              <w:tabs>
                <w:tab w:val="clear" w:pos="851"/>
              </w:tabs>
              <w:ind w:left="322" w:hanging="322"/>
              <w:rPr>
                <w:rFonts w:ascii="Alegreya Sans" w:eastAsia="Times New Roman" w:hAnsi="Alegreya Sans" w:cs="Segoe UI"/>
                <w:sz w:val="22"/>
                <w:szCs w:val="22"/>
                <w:lang w:val="en-GB"/>
              </w:rPr>
            </w:pPr>
            <w:bookmarkStart w:id="51" w:name="_DV_C303"/>
            <w:r w:rsidRPr="005D76A0">
              <w:rPr>
                <w:rStyle w:val="DeltaViewInsertion"/>
                <w:rFonts w:ascii="Alegreya Sans" w:eastAsia="Times New Roman" w:hAnsi="Alegreya Sans" w:cs="Segoe UI"/>
                <w:color w:val="auto"/>
                <w:sz w:val="22"/>
                <w:szCs w:val="22"/>
                <w:u w:val="none"/>
                <w:lang w:val="en-GB"/>
              </w:rPr>
              <w:t>Commercially Sensitive Information</w:t>
            </w:r>
            <w:bookmarkEnd w:id="51"/>
          </w:p>
        </w:tc>
        <w:tc>
          <w:tcPr>
            <w:tcW w:w="7122" w:type="dxa"/>
            <w:shd w:val="clear" w:color="auto" w:fill="auto"/>
          </w:tcPr>
          <w:p w14:paraId="6820FC52" w14:textId="5B3689CA" w:rsidR="00994D33" w:rsidRPr="005D76A0" w:rsidRDefault="005D76A0" w:rsidP="00994D33">
            <w:pPr>
              <w:spacing w:before="120" w:after="240" w:line="23" w:lineRule="atLeast"/>
              <w:jc w:val="both"/>
              <w:rPr>
                <w:rFonts w:ascii="Alegreya Sans" w:eastAsia="Times New Roman" w:hAnsi="Alegreya Sans" w:cs="Segoe UI"/>
              </w:rPr>
            </w:pPr>
            <w:r w:rsidRPr="005D76A0">
              <w:rPr>
                <w:rStyle w:val="DeltaViewInsertion"/>
                <w:rFonts w:ascii="Alegreya Sans" w:eastAsia="Times New Roman" w:hAnsi="Alegreya Sans" w:cs="Segoe UI"/>
                <w:color w:val="auto"/>
                <w:u w:val="none"/>
              </w:rPr>
              <w:t>All project data, including the Approved Provider’s response</w:t>
            </w:r>
          </w:p>
        </w:tc>
      </w:tr>
      <w:tr w:rsidR="00994D33" w:rsidRPr="00BC49BB" w14:paraId="4150DA0C" w14:textId="77777777" w:rsidTr="00174B0E">
        <w:trPr>
          <w:trHeight w:val="520"/>
        </w:trPr>
        <w:tc>
          <w:tcPr>
            <w:tcW w:w="2523" w:type="dxa"/>
            <w:shd w:val="clear" w:color="auto" w:fill="auto"/>
          </w:tcPr>
          <w:p w14:paraId="4F47DB34" w14:textId="47646FB9" w:rsidR="00994D33" w:rsidRPr="00BC49BB" w:rsidRDefault="00994D33" w:rsidP="00994D33">
            <w:pPr>
              <w:pStyle w:val="Level2Heading"/>
              <w:keepNext w:val="0"/>
              <w:keepLines w:val="0"/>
              <w:widowControl/>
              <w:numPr>
                <w:ilvl w:val="1"/>
                <w:numId w:val="10"/>
              </w:numPr>
              <w:tabs>
                <w:tab w:val="clear" w:pos="851"/>
              </w:tabs>
              <w:ind w:left="322" w:hanging="322"/>
              <w:rPr>
                <w:rFonts w:ascii="Alegreya Sans" w:eastAsia="Times New Roman" w:hAnsi="Alegreya Sans" w:cs="Segoe UI"/>
                <w:sz w:val="22"/>
                <w:szCs w:val="22"/>
                <w:lang w:val="en-GB"/>
              </w:rPr>
            </w:pPr>
            <w:bookmarkStart w:id="52" w:name="_DV_C306"/>
            <w:r w:rsidRPr="00BC49BB">
              <w:rPr>
                <w:rStyle w:val="DeltaViewInsertion"/>
                <w:rFonts w:ascii="Alegreya Sans" w:eastAsia="Times New Roman" w:hAnsi="Alegreya Sans" w:cs="Segoe UI"/>
                <w:color w:val="auto"/>
                <w:sz w:val="22"/>
                <w:szCs w:val="22"/>
                <w:u w:val="none"/>
                <w:lang w:val="en-GB"/>
              </w:rPr>
              <w:t xml:space="preserve">Processing of Personal Data </w:t>
            </w:r>
            <w:bookmarkEnd w:id="52"/>
          </w:p>
        </w:tc>
        <w:tc>
          <w:tcPr>
            <w:tcW w:w="7122" w:type="dxa"/>
            <w:shd w:val="clear" w:color="auto" w:fill="auto"/>
          </w:tcPr>
          <w:p w14:paraId="3EA1125E" w14:textId="3F9D2849" w:rsidR="00777ABD" w:rsidRPr="00BC49BB" w:rsidRDefault="00EB06F5" w:rsidP="0090279E">
            <w:pPr>
              <w:pStyle w:val="Level2Heading"/>
              <w:numPr>
                <w:ilvl w:val="0"/>
                <w:numId w:val="0"/>
              </w:numPr>
              <w:rPr>
                <w:rStyle w:val="DeltaViewInsertion"/>
                <w:rFonts w:ascii="Alegreya Sans" w:eastAsia="Times New Roman" w:hAnsi="Alegreya Sans" w:cs="Segoe UI"/>
                <w:b w:val="0"/>
                <w:color w:val="auto"/>
                <w:sz w:val="22"/>
                <w:szCs w:val="22"/>
                <w:u w:val="none"/>
                <w:lang w:val="en-GB" w:bidi="en-GB"/>
              </w:rPr>
            </w:pPr>
            <w:bookmarkStart w:id="53" w:name="_DV_C307"/>
            <w:r w:rsidRPr="00BC49BB">
              <w:rPr>
                <w:rStyle w:val="DeltaViewInsertion"/>
                <w:rFonts w:ascii="Alegreya Sans" w:eastAsia="Times New Roman" w:hAnsi="Alegreya Sans" w:cs="Segoe UI"/>
                <w:b w:val="0"/>
                <w:color w:val="auto"/>
                <w:sz w:val="22"/>
                <w:szCs w:val="22"/>
                <w:u w:val="none"/>
                <w:lang w:val="en-GB"/>
              </w:rPr>
              <w:t>As per the Tender documentation on the Constellia portal</w:t>
            </w:r>
            <w:bookmarkStart w:id="54" w:name="_DV_C309"/>
            <w:bookmarkEnd w:id="53"/>
            <w:r w:rsidR="00DB177D" w:rsidRPr="00BC49BB">
              <w:rPr>
                <w:rStyle w:val="DeltaViewInsertion"/>
                <w:rFonts w:ascii="Alegreya Sans" w:eastAsia="Times New Roman" w:hAnsi="Alegreya Sans" w:cs="Segoe UI"/>
                <w:b w:val="0"/>
                <w:color w:val="auto"/>
                <w:sz w:val="22"/>
                <w:szCs w:val="22"/>
                <w:u w:val="none"/>
                <w:lang w:val="en-GB"/>
              </w:rPr>
              <w:t>.</w:t>
            </w:r>
          </w:p>
          <w:p w14:paraId="53E9899B" w14:textId="3CFC91FE" w:rsidR="00B67269" w:rsidRPr="00B67269" w:rsidRDefault="00994D33" w:rsidP="00DE2FFB">
            <w:pPr>
              <w:pStyle w:val="Sch2Number"/>
              <w:widowControl/>
              <w:numPr>
                <w:ilvl w:val="0"/>
                <w:numId w:val="0"/>
              </w:numPr>
              <w:tabs>
                <w:tab w:val="clear" w:pos="851"/>
              </w:tabs>
              <w:rPr>
                <w:rFonts w:ascii="Alegreya Sans" w:eastAsia="Times New Roman" w:hAnsi="Alegreya Sans" w:cs="Segoe UI"/>
                <w:sz w:val="22"/>
                <w:szCs w:val="22"/>
                <w:lang w:val="en-GB"/>
              </w:rPr>
            </w:pPr>
            <w:r w:rsidRPr="00BC49BB">
              <w:rPr>
                <w:rStyle w:val="DeltaViewInsertion"/>
                <w:rFonts w:ascii="Alegreya Sans" w:eastAsia="Times New Roman" w:hAnsi="Alegreya Sans" w:cs="Segoe UI"/>
                <w:color w:val="auto"/>
                <w:sz w:val="22"/>
                <w:szCs w:val="22"/>
                <w:u w:val="none"/>
                <w:lang w:val="en-GB"/>
              </w:rPr>
              <w:t>The Contractor shall comply with any further written instructions with respect to processing by the Customer.</w:t>
            </w:r>
            <w:bookmarkStart w:id="55" w:name="bookmark=id.1ksv4uv"/>
            <w:bookmarkEnd w:id="54"/>
            <w:bookmarkEnd w:id="55"/>
          </w:p>
        </w:tc>
      </w:tr>
      <w:tr w:rsidR="00E1428F" w:rsidRPr="00BC49BB" w14:paraId="016686D8" w14:textId="77777777" w:rsidTr="00BC49BB">
        <w:trPr>
          <w:trHeight w:val="520"/>
        </w:trPr>
        <w:tc>
          <w:tcPr>
            <w:tcW w:w="9645" w:type="dxa"/>
            <w:gridSpan w:val="2"/>
            <w:shd w:val="clear" w:color="auto" w:fill="E7E6E6" w:themeFill="background2"/>
          </w:tcPr>
          <w:p w14:paraId="126680C3" w14:textId="474EABFA" w:rsidR="00E1428F" w:rsidRPr="00BC49BB" w:rsidRDefault="00174B0E" w:rsidP="00FD6FE9">
            <w:pPr>
              <w:pStyle w:val="Level1Heading"/>
              <w:keepNext w:val="0"/>
              <w:keepLines w:val="0"/>
              <w:widowControl/>
              <w:numPr>
                <w:ilvl w:val="0"/>
                <w:numId w:val="10"/>
              </w:numPr>
              <w:tabs>
                <w:tab w:val="left" w:pos="851"/>
              </w:tabs>
              <w:rPr>
                <w:rStyle w:val="DeltaViewInsertion"/>
                <w:rFonts w:ascii="Alegreya Sans" w:eastAsia="Times New Roman" w:hAnsi="Alegreya Sans" w:cs="Segoe UI"/>
                <w:color w:val="auto"/>
                <w:sz w:val="22"/>
                <w:szCs w:val="22"/>
                <w:u w:val="none"/>
                <w:lang w:val="en-GB"/>
              </w:rPr>
            </w:pPr>
            <w:r w:rsidRPr="00BC49BB">
              <w:rPr>
                <w:rStyle w:val="DeltaViewInsertion"/>
                <w:rFonts w:ascii="Alegreya Sans" w:eastAsia="Times New Roman" w:hAnsi="Alegreya Sans" w:cs="Segoe UI"/>
                <w:color w:val="auto"/>
                <w:sz w:val="22"/>
                <w:szCs w:val="22"/>
                <w:u w:val="none"/>
                <w:lang w:val="en-GB"/>
              </w:rPr>
              <w:t>Schedule of documents</w:t>
            </w:r>
          </w:p>
        </w:tc>
      </w:tr>
      <w:tr w:rsidR="00E1428F" w:rsidRPr="00BC49BB" w14:paraId="16486605" w14:textId="77777777" w:rsidTr="00174B0E">
        <w:trPr>
          <w:trHeight w:val="520"/>
        </w:trPr>
        <w:tc>
          <w:tcPr>
            <w:tcW w:w="2523" w:type="dxa"/>
            <w:shd w:val="clear" w:color="auto" w:fill="auto"/>
          </w:tcPr>
          <w:p w14:paraId="0416946E" w14:textId="345F257C" w:rsidR="00E1428F" w:rsidRPr="00BC49BB" w:rsidRDefault="00174B0E" w:rsidP="00E816BE">
            <w:pPr>
              <w:pStyle w:val="Level2Heading"/>
              <w:keepNext w:val="0"/>
              <w:keepLines w:val="0"/>
              <w:widowControl/>
              <w:numPr>
                <w:ilvl w:val="1"/>
                <w:numId w:val="10"/>
              </w:numPr>
              <w:tabs>
                <w:tab w:val="clear" w:pos="851"/>
              </w:tabs>
              <w:ind w:left="322" w:hanging="322"/>
              <w:rPr>
                <w:rStyle w:val="DeltaViewInsertion"/>
                <w:rFonts w:ascii="Alegreya Sans" w:eastAsia="Times New Roman" w:hAnsi="Alegreya Sans" w:cs="Segoe UI"/>
                <w:color w:val="auto"/>
                <w:sz w:val="22"/>
                <w:szCs w:val="22"/>
                <w:u w:val="none"/>
                <w:lang w:val="en-GB"/>
              </w:rPr>
            </w:pPr>
            <w:r w:rsidRPr="00BC49BB">
              <w:rPr>
                <w:rStyle w:val="DeltaViewInsertion"/>
                <w:rFonts w:ascii="Alegreya Sans" w:eastAsia="Times New Roman" w:hAnsi="Alegreya Sans" w:cs="Segoe UI"/>
                <w:color w:val="auto"/>
                <w:sz w:val="22"/>
                <w:szCs w:val="22"/>
                <w:u w:val="none"/>
                <w:lang w:val="en-GB"/>
              </w:rPr>
              <w:t>SCHEDULE OF DOCUMENTS</w:t>
            </w:r>
          </w:p>
        </w:tc>
        <w:tc>
          <w:tcPr>
            <w:tcW w:w="7122" w:type="dxa"/>
            <w:shd w:val="clear" w:color="auto" w:fill="auto"/>
          </w:tcPr>
          <w:p w14:paraId="18442982" w14:textId="77777777" w:rsidR="00DE2FFB" w:rsidRDefault="00B67269" w:rsidP="00E2066C">
            <w:pPr>
              <w:pStyle w:val="Sch2Number"/>
              <w:widowControl/>
              <w:numPr>
                <w:ilvl w:val="0"/>
                <w:numId w:val="18"/>
              </w:numPr>
              <w:tabs>
                <w:tab w:val="clear" w:pos="851"/>
              </w:tabs>
              <w:spacing w:after="0"/>
              <w:jc w:val="left"/>
              <w:rPr>
                <w:rStyle w:val="DeltaViewInsertion"/>
                <w:rFonts w:ascii="Alegreya Sans" w:eastAsia="Times New Roman" w:hAnsi="Alegreya Sans" w:cs="Segoe UI"/>
                <w:color w:val="auto"/>
                <w:sz w:val="22"/>
                <w:szCs w:val="22"/>
                <w:u w:val="none"/>
                <w:lang w:val="en-GB"/>
              </w:rPr>
            </w:pPr>
            <w:r w:rsidRPr="00B67269">
              <w:rPr>
                <w:rStyle w:val="DeltaViewInsertion"/>
                <w:rFonts w:ascii="Alegreya Sans" w:eastAsia="Times New Roman" w:hAnsi="Alegreya Sans" w:cs="Segoe UI"/>
                <w:color w:val="auto"/>
                <w:sz w:val="22"/>
                <w:szCs w:val="22"/>
                <w:u w:val="none"/>
                <w:lang w:val="en-GB"/>
              </w:rPr>
              <w:t>ESN-Resilience-and-Security-Commercial-Envelope</w:t>
            </w:r>
            <w:r>
              <w:rPr>
                <w:rStyle w:val="DeltaViewInsertion"/>
                <w:rFonts w:ascii="Alegreya Sans" w:eastAsia="Times New Roman" w:hAnsi="Alegreya Sans" w:cs="Segoe UI"/>
                <w:color w:val="auto"/>
                <w:sz w:val="22"/>
                <w:szCs w:val="22"/>
                <w:u w:val="none"/>
                <w:lang w:val="en-GB"/>
              </w:rPr>
              <w:t>.xlsx</w:t>
            </w:r>
          </w:p>
          <w:p w14:paraId="218F73E1" w14:textId="77777777" w:rsidR="00B67269" w:rsidRDefault="00B67269" w:rsidP="00E2066C">
            <w:pPr>
              <w:pStyle w:val="Sch2Number"/>
              <w:widowControl/>
              <w:numPr>
                <w:ilvl w:val="0"/>
                <w:numId w:val="18"/>
              </w:numPr>
              <w:tabs>
                <w:tab w:val="clear" w:pos="851"/>
              </w:tabs>
              <w:spacing w:after="0"/>
              <w:jc w:val="left"/>
              <w:rPr>
                <w:rStyle w:val="DeltaViewInsertion"/>
                <w:rFonts w:ascii="Alegreya Sans" w:eastAsia="Times New Roman" w:hAnsi="Alegreya Sans" w:cs="Segoe UI"/>
                <w:color w:val="auto"/>
                <w:sz w:val="22"/>
                <w:szCs w:val="22"/>
                <w:u w:val="none"/>
                <w:lang w:val="en-GB"/>
              </w:rPr>
            </w:pPr>
            <w:r w:rsidRPr="00B67269">
              <w:rPr>
                <w:rStyle w:val="DeltaViewInsertion"/>
                <w:rFonts w:ascii="Alegreya Sans" w:eastAsia="Times New Roman" w:hAnsi="Alegreya Sans" w:cs="Segoe UI"/>
                <w:color w:val="auto"/>
                <w:sz w:val="22"/>
                <w:szCs w:val="22"/>
                <w:u w:val="none"/>
                <w:lang w:val="en-GB"/>
              </w:rPr>
              <w:t>ESN-Resilience-and-Security-Technical-Envelope</w:t>
            </w:r>
            <w:r>
              <w:rPr>
                <w:rStyle w:val="DeltaViewInsertion"/>
                <w:rFonts w:ascii="Alegreya Sans" w:eastAsia="Times New Roman" w:hAnsi="Alegreya Sans" w:cs="Segoe UI"/>
                <w:color w:val="auto"/>
                <w:sz w:val="22"/>
                <w:szCs w:val="22"/>
                <w:u w:val="none"/>
                <w:lang w:val="en-GB"/>
              </w:rPr>
              <w:t>.docx</w:t>
            </w:r>
          </w:p>
          <w:p w14:paraId="48CFF7AC" w14:textId="77777777" w:rsidR="00B67269" w:rsidRDefault="00B67269" w:rsidP="00E2066C">
            <w:pPr>
              <w:pStyle w:val="Sch2Number"/>
              <w:widowControl/>
              <w:numPr>
                <w:ilvl w:val="0"/>
                <w:numId w:val="18"/>
              </w:numPr>
              <w:tabs>
                <w:tab w:val="clear" w:pos="851"/>
              </w:tabs>
              <w:spacing w:after="0"/>
              <w:jc w:val="left"/>
              <w:rPr>
                <w:rStyle w:val="DeltaViewInsertion"/>
                <w:rFonts w:ascii="Alegreya Sans" w:eastAsia="Times New Roman" w:hAnsi="Alegreya Sans" w:cs="Segoe UI"/>
                <w:color w:val="auto"/>
                <w:sz w:val="22"/>
                <w:szCs w:val="22"/>
                <w:u w:val="none"/>
                <w:lang w:val="en-GB"/>
              </w:rPr>
            </w:pPr>
            <w:r w:rsidRPr="00B67269">
              <w:rPr>
                <w:rStyle w:val="DeltaViewInsertion"/>
                <w:rFonts w:ascii="Alegreya Sans" w:eastAsia="Times New Roman" w:hAnsi="Alegreya Sans" w:cs="Segoe UI"/>
                <w:color w:val="auto"/>
                <w:sz w:val="22"/>
                <w:szCs w:val="22"/>
                <w:u w:val="none"/>
                <w:lang w:val="en-GB"/>
              </w:rPr>
              <w:t>Statement-of-Requirements--Security-and-Resilience-V2</w:t>
            </w:r>
            <w:r>
              <w:rPr>
                <w:rStyle w:val="DeltaViewInsertion"/>
                <w:rFonts w:ascii="Alegreya Sans" w:eastAsia="Times New Roman" w:hAnsi="Alegreya Sans" w:cs="Segoe UI"/>
                <w:color w:val="auto"/>
                <w:sz w:val="22"/>
                <w:szCs w:val="22"/>
                <w:u w:val="none"/>
                <w:lang w:val="en-GB"/>
              </w:rPr>
              <w:t>.docx</w:t>
            </w:r>
          </w:p>
          <w:p w14:paraId="3342DCC8" w14:textId="77777777" w:rsidR="00B67269" w:rsidRDefault="00B67269" w:rsidP="00E2066C">
            <w:pPr>
              <w:pStyle w:val="Sch2Number"/>
              <w:widowControl/>
              <w:numPr>
                <w:ilvl w:val="0"/>
                <w:numId w:val="0"/>
              </w:numPr>
              <w:tabs>
                <w:tab w:val="clear" w:pos="851"/>
              </w:tabs>
              <w:spacing w:after="0"/>
              <w:ind w:left="851" w:hanging="851"/>
              <w:jc w:val="left"/>
              <w:rPr>
                <w:rStyle w:val="DeltaViewInsertion"/>
                <w:rFonts w:ascii="Alegreya Sans" w:eastAsia="Times New Roman" w:hAnsi="Alegreya Sans" w:cs="Segoe UI"/>
                <w:color w:val="auto"/>
                <w:sz w:val="22"/>
                <w:szCs w:val="22"/>
                <w:u w:val="none"/>
                <w:lang w:val="en-GB"/>
              </w:rPr>
            </w:pPr>
          </w:p>
          <w:p w14:paraId="117517EB" w14:textId="77777777" w:rsidR="00B67269" w:rsidRDefault="00B67269" w:rsidP="00E2066C">
            <w:pPr>
              <w:pStyle w:val="Sch2Number"/>
              <w:widowControl/>
              <w:numPr>
                <w:ilvl w:val="0"/>
                <w:numId w:val="0"/>
              </w:numPr>
              <w:tabs>
                <w:tab w:val="clear" w:pos="851"/>
              </w:tabs>
              <w:spacing w:after="0"/>
              <w:ind w:left="851" w:hanging="851"/>
              <w:jc w:val="left"/>
              <w:rPr>
                <w:rStyle w:val="DeltaViewInsertion"/>
                <w:rFonts w:ascii="Alegreya Sans" w:eastAsia="Times New Roman" w:hAnsi="Alegreya Sans" w:cs="Segoe UI"/>
                <w:b/>
                <w:bCs/>
                <w:color w:val="auto"/>
                <w:sz w:val="22"/>
                <w:szCs w:val="22"/>
                <w:u w:val="none"/>
                <w:lang w:val="en-GB"/>
              </w:rPr>
            </w:pPr>
            <w:r w:rsidRPr="00B67269">
              <w:rPr>
                <w:rStyle w:val="DeltaViewInsertion"/>
                <w:rFonts w:ascii="Alegreya Sans" w:eastAsia="Times New Roman" w:hAnsi="Alegreya Sans" w:cs="Segoe UI"/>
                <w:b/>
                <w:bCs/>
                <w:color w:val="auto"/>
                <w:sz w:val="22"/>
                <w:szCs w:val="22"/>
                <w:u w:val="none"/>
                <w:lang w:val="en-GB"/>
              </w:rPr>
              <w:t>Service Provider’s Proposal:</w:t>
            </w:r>
          </w:p>
          <w:p w14:paraId="10992863" w14:textId="2F34F8A1" w:rsidR="00B67269" w:rsidRDefault="00E2066C" w:rsidP="00E2066C">
            <w:pPr>
              <w:pStyle w:val="Sch2Number"/>
              <w:widowControl/>
              <w:numPr>
                <w:ilvl w:val="0"/>
                <w:numId w:val="19"/>
              </w:numPr>
              <w:tabs>
                <w:tab w:val="clear" w:pos="851"/>
              </w:tabs>
              <w:spacing w:after="0"/>
              <w:jc w:val="left"/>
              <w:rPr>
                <w:rStyle w:val="DeltaViewInsertion"/>
                <w:rFonts w:ascii="Alegreya Sans" w:eastAsia="Times New Roman" w:hAnsi="Alegreya Sans" w:cs="Segoe UI"/>
                <w:color w:val="auto"/>
                <w:sz w:val="22"/>
                <w:szCs w:val="22"/>
                <w:u w:val="none"/>
                <w:lang w:val="en-GB"/>
              </w:rPr>
            </w:pPr>
            <w:r w:rsidRPr="00E2066C">
              <w:rPr>
                <w:rStyle w:val="DeltaViewInsertion"/>
                <w:rFonts w:ascii="Alegreya Sans" w:eastAsia="Times New Roman" w:hAnsi="Alegreya Sans" w:cs="Segoe UI"/>
                <w:color w:val="auto"/>
                <w:sz w:val="22"/>
                <w:szCs w:val="22"/>
                <w:u w:val="none"/>
                <w:lang w:val="en-GB"/>
              </w:rPr>
              <w:t>ESN-Resilience-and-Security-Commercial-Envelope-BBL-</w:t>
            </w:r>
            <w:r w:rsidR="00DE5240" w:rsidRPr="000B2701">
              <w:rPr>
                <w:rFonts w:ascii="Alegreya Sans" w:hAnsi="Alegreya Sans"/>
                <w:b/>
                <w:bCs/>
              </w:rPr>
              <w:t xml:space="preserve"> Redacted under FOIA Section 40, Personal Information</w:t>
            </w:r>
            <w:r w:rsidR="00DE5240" w:rsidRPr="00E2066C">
              <w:rPr>
                <w:rStyle w:val="DeltaViewInsertion"/>
                <w:rFonts w:ascii="Alegreya Sans" w:eastAsia="Times New Roman" w:hAnsi="Alegreya Sans" w:cs="Segoe UI"/>
                <w:color w:val="auto"/>
                <w:sz w:val="22"/>
                <w:szCs w:val="22"/>
                <w:u w:val="none"/>
                <w:lang w:val="en-GB"/>
              </w:rPr>
              <w:t xml:space="preserve"> </w:t>
            </w:r>
            <w:r w:rsidRPr="00E2066C">
              <w:rPr>
                <w:rStyle w:val="DeltaViewInsertion"/>
                <w:rFonts w:ascii="Alegreya Sans" w:eastAsia="Times New Roman" w:hAnsi="Alegreya Sans" w:cs="Segoe UI"/>
                <w:color w:val="auto"/>
                <w:sz w:val="22"/>
                <w:szCs w:val="22"/>
                <w:u w:val="none"/>
                <w:lang w:val="en-GB"/>
              </w:rPr>
              <w:t>-ESMCP_Resilience_Lead.xlsx</w:t>
            </w:r>
          </w:p>
          <w:p w14:paraId="241389EF" w14:textId="24533CD4" w:rsidR="00E2066C" w:rsidRPr="00E2066C" w:rsidRDefault="00E2066C" w:rsidP="00E2066C">
            <w:pPr>
              <w:pStyle w:val="Sch2Number"/>
              <w:widowControl/>
              <w:numPr>
                <w:ilvl w:val="0"/>
                <w:numId w:val="19"/>
              </w:numPr>
              <w:tabs>
                <w:tab w:val="clear" w:pos="851"/>
              </w:tabs>
              <w:spacing w:after="0"/>
              <w:jc w:val="left"/>
              <w:rPr>
                <w:rStyle w:val="DeltaViewInsertion"/>
                <w:rFonts w:ascii="Alegreya Sans" w:eastAsia="Times New Roman" w:hAnsi="Alegreya Sans" w:cs="Segoe UI"/>
                <w:color w:val="auto"/>
                <w:sz w:val="22"/>
                <w:szCs w:val="22"/>
                <w:u w:val="none"/>
                <w:lang w:val="en-GB"/>
              </w:rPr>
            </w:pPr>
            <w:r w:rsidRPr="00E2066C">
              <w:rPr>
                <w:rStyle w:val="DeltaViewInsertion"/>
                <w:rFonts w:ascii="Alegreya Sans" w:eastAsia="Times New Roman" w:hAnsi="Alegreya Sans" w:cs="Segoe UI"/>
                <w:color w:val="auto"/>
                <w:sz w:val="22"/>
                <w:szCs w:val="22"/>
                <w:u w:val="none"/>
                <w:lang w:val="en-GB"/>
              </w:rPr>
              <w:t>ESN-Resilience-and-Security-Technical-Envelope-BBL-</w:t>
            </w:r>
            <w:r w:rsidR="00DE5240" w:rsidRPr="000B2701">
              <w:rPr>
                <w:rFonts w:ascii="Alegreya Sans" w:hAnsi="Alegreya Sans"/>
                <w:b/>
                <w:bCs/>
              </w:rPr>
              <w:t xml:space="preserve"> Redacted under FOIA Section 40, Personal Information</w:t>
            </w:r>
            <w:r w:rsidR="00DE5240" w:rsidRPr="00E2066C">
              <w:rPr>
                <w:rStyle w:val="DeltaViewInsertion"/>
                <w:rFonts w:ascii="Alegreya Sans" w:eastAsia="Times New Roman" w:hAnsi="Alegreya Sans" w:cs="Segoe UI"/>
                <w:color w:val="auto"/>
                <w:sz w:val="22"/>
                <w:szCs w:val="22"/>
                <w:u w:val="none"/>
                <w:lang w:val="en-GB"/>
              </w:rPr>
              <w:t xml:space="preserve"> </w:t>
            </w:r>
            <w:r w:rsidRPr="00E2066C">
              <w:rPr>
                <w:rStyle w:val="DeltaViewInsertion"/>
                <w:rFonts w:ascii="Alegreya Sans" w:eastAsia="Times New Roman" w:hAnsi="Alegreya Sans" w:cs="Segoe UI"/>
                <w:color w:val="auto"/>
                <w:sz w:val="22"/>
                <w:szCs w:val="22"/>
                <w:u w:val="none"/>
                <w:lang w:val="en-GB"/>
              </w:rPr>
              <w:t>-ESMCP_Resilience_Team_Lead-v2</w:t>
            </w:r>
            <w:r>
              <w:rPr>
                <w:rStyle w:val="DeltaViewInsertion"/>
                <w:rFonts w:ascii="Alegreya Sans" w:eastAsia="Times New Roman" w:hAnsi="Alegreya Sans" w:cs="Segoe UI"/>
                <w:color w:val="auto"/>
                <w:sz w:val="22"/>
                <w:szCs w:val="22"/>
                <w:u w:val="none"/>
                <w:lang w:val="en-GB"/>
              </w:rPr>
              <w:t>.docx</w:t>
            </w:r>
          </w:p>
          <w:p w14:paraId="7148F0BD" w14:textId="2F4AC313" w:rsidR="00B67269" w:rsidRPr="00BC49BB" w:rsidRDefault="00B67269" w:rsidP="00B67269">
            <w:pPr>
              <w:pStyle w:val="Sch2Number"/>
              <w:widowControl/>
              <w:numPr>
                <w:ilvl w:val="0"/>
                <w:numId w:val="0"/>
              </w:numPr>
              <w:tabs>
                <w:tab w:val="clear" w:pos="851"/>
              </w:tabs>
              <w:spacing w:after="0"/>
              <w:ind w:left="851" w:hanging="851"/>
              <w:rPr>
                <w:rStyle w:val="DeltaViewInsertion"/>
                <w:rFonts w:ascii="Alegreya Sans" w:eastAsia="Times New Roman" w:hAnsi="Alegreya Sans" w:cs="Segoe UI"/>
                <w:color w:val="auto"/>
                <w:sz w:val="22"/>
                <w:szCs w:val="22"/>
                <w:u w:val="none"/>
                <w:lang w:val="en-GB"/>
              </w:rPr>
            </w:pPr>
          </w:p>
        </w:tc>
      </w:tr>
      <w:tr w:rsidR="00174B0E" w:rsidRPr="00BC49BB" w14:paraId="64E6962F" w14:textId="77777777" w:rsidTr="00BC49BB">
        <w:trPr>
          <w:trHeight w:val="520"/>
        </w:trPr>
        <w:tc>
          <w:tcPr>
            <w:tcW w:w="9645" w:type="dxa"/>
            <w:gridSpan w:val="2"/>
            <w:shd w:val="clear" w:color="auto" w:fill="E7E6E6" w:themeFill="background2"/>
          </w:tcPr>
          <w:p w14:paraId="65C580AF" w14:textId="77777777" w:rsidR="00174B0E" w:rsidRPr="00BC49BB" w:rsidRDefault="00174B0E" w:rsidP="00D02400">
            <w:pPr>
              <w:pStyle w:val="Level1Heading"/>
              <w:keepNext w:val="0"/>
              <w:keepLines w:val="0"/>
              <w:widowControl/>
              <w:numPr>
                <w:ilvl w:val="0"/>
                <w:numId w:val="10"/>
              </w:numPr>
              <w:tabs>
                <w:tab w:val="left" w:pos="851"/>
              </w:tabs>
              <w:rPr>
                <w:rStyle w:val="DeltaViewInsertion"/>
                <w:rFonts w:ascii="Alegreya Sans" w:eastAsia="Times New Roman" w:hAnsi="Alegreya Sans" w:cs="Segoe UI"/>
                <w:color w:val="auto"/>
                <w:sz w:val="22"/>
                <w:szCs w:val="22"/>
                <w:u w:val="none"/>
                <w:lang w:val="en-GB"/>
              </w:rPr>
            </w:pPr>
            <w:r w:rsidRPr="00BC49BB">
              <w:rPr>
                <w:rStyle w:val="DeltaViewInsertion"/>
                <w:rFonts w:ascii="Alegreya Sans" w:eastAsia="Times New Roman" w:hAnsi="Alegreya Sans" w:cs="Segoe UI"/>
                <w:color w:val="auto"/>
                <w:sz w:val="22"/>
                <w:szCs w:val="22"/>
                <w:u w:val="none"/>
                <w:lang w:val="en-GB"/>
              </w:rPr>
              <w:t>Other</w:t>
            </w:r>
          </w:p>
        </w:tc>
      </w:tr>
      <w:tr w:rsidR="00CF4EEB" w:rsidRPr="00BC49BB" w14:paraId="643E8452" w14:textId="77777777" w:rsidTr="00174B0E">
        <w:trPr>
          <w:trHeight w:val="520"/>
        </w:trPr>
        <w:tc>
          <w:tcPr>
            <w:tcW w:w="2523" w:type="dxa"/>
            <w:shd w:val="clear" w:color="auto" w:fill="auto"/>
          </w:tcPr>
          <w:p w14:paraId="7D1C7664" w14:textId="2E44E3CE" w:rsidR="00CF4EEB" w:rsidRPr="00996200" w:rsidRDefault="00CF4EEB" w:rsidP="00CF4EEB">
            <w:pPr>
              <w:pStyle w:val="Level2Number"/>
              <w:widowControl/>
              <w:numPr>
                <w:ilvl w:val="1"/>
                <w:numId w:val="10"/>
              </w:numPr>
              <w:rPr>
                <w:rStyle w:val="DeltaViewInsertion"/>
                <w:rFonts w:ascii="Alegreya Sans" w:eastAsia="Times New Roman" w:hAnsi="Alegreya Sans" w:cs="Segoe UI"/>
                <w:b/>
                <w:bCs/>
                <w:color w:val="auto"/>
                <w:sz w:val="22"/>
                <w:szCs w:val="22"/>
                <w:u w:val="none"/>
                <w:lang w:val="en-GB"/>
              </w:rPr>
            </w:pPr>
            <w:r w:rsidRPr="00996200">
              <w:rPr>
                <w:rStyle w:val="DeltaViewInsertion"/>
                <w:rFonts w:ascii="Alegreya Sans" w:eastAsia="Times New Roman" w:hAnsi="Alegreya Sans" w:cs="Segoe UI"/>
                <w:b/>
                <w:bCs/>
                <w:color w:val="auto"/>
                <w:sz w:val="22"/>
                <w:szCs w:val="22"/>
                <w:u w:val="none"/>
                <w:lang w:val="en-GB"/>
              </w:rPr>
              <w:t>Special Conditions</w:t>
            </w:r>
          </w:p>
        </w:tc>
        <w:tc>
          <w:tcPr>
            <w:tcW w:w="7122" w:type="dxa"/>
            <w:shd w:val="clear" w:color="auto" w:fill="auto"/>
          </w:tcPr>
          <w:p w14:paraId="6892F4A0" w14:textId="77777777" w:rsidR="00CF4EEB" w:rsidRDefault="00CF4EEB" w:rsidP="00CF4EEB">
            <w:pPr>
              <w:pStyle w:val="xmsolistparagraph"/>
              <w:shd w:val="clear" w:color="auto" w:fill="FFFFFF"/>
              <w:spacing w:before="0" w:beforeAutospacing="0" w:after="0" w:afterAutospacing="0"/>
              <w:ind w:left="360" w:hanging="360"/>
              <w:jc w:val="both"/>
              <w:rPr>
                <w:rFonts w:ascii="Alegreya Sans" w:hAnsi="Alegreya Sans" w:cs="Arial"/>
                <w:color w:val="242424"/>
                <w:sz w:val="22"/>
                <w:szCs w:val="22"/>
                <w:bdr w:val="none" w:sz="0" w:space="0" w:color="auto" w:frame="1"/>
              </w:rPr>
            </w:pPr>
            <w:r>
              <w:rPr>
                <w:rFonts w:ascii="Alegreya Sans" w:hAnsi="Alegreya Sans" w:cs="Arial"/>
                <w:color w:val="242424"/>
                <w:sz w:val="22"/>
                <w:szCs w:val="22"/>
                <w:bdr w:val="none" w:sz="0" w:space="0" w:color="auto" w:frame="1"/>
              </w:rPr>
              <w:t>1.</w:t>
            </w:r>
            <w:r>
              <w:rPr>
                <w:color w:val="242424"/>
                <w:sz w:val="14"/>
                <w:szCs w:val="14"/>
                <w:bdr w:val="none" w:sz="0" w:space="0" w:color="auto" w:frame="1"/>
              </w:rPr>
              <w:t>      </w:t>
            </w:r>
            <w:r>
              <w:rPr>
                <w:rFonts w:ascii="Alegreya Sans" w:hAnsi="Alegreya Sans" w:cs="Arial"/>
                <w:color w:val="242424"/>
                <w:sz w:val="22"/>
                <w:szCs w:val="22"/>
                <w:bdr w:val="none" w:sz="0" w:space="0" w:color="auto" w:frame="1"/>
              </w:rPr>
              <w:t>Clause 12.4.1 of the Call-Off Contract will be amended to read “Collateral warranties with the Customer shall only be provided where required by the statement of work pursuant to this Call-Off Contract.”</w:t>
            </w:r>
          </w:p>
          <w:p w14:paraId="68BF86CC" w14:textId="77777777" w:rsidR="00CF4EEB" w:rsidRDefault="00CF4EEB" w:rsidP="00CF4EEB">
            <w:pPr>
              <w:pStyle w:val="xmsolistparagraph"/>
              <w:shd w:val="clear" w:color="auto" w:fill="FFFFFF"/>
              <w:spacing w:before="0" w:beforeAutospacing="0" w:after="0" w:afterAutospacing="0"/>
              <w:ind w:left="360" w:hanging="360"/>
              <w:jc w:val="both"/>
              <w:rPr>
                <w:rFonts w:ascii="Arial" w:hAnsi="Arial" w:cs="Arial"/>
                <w:color w:val="242424"/>
                <w:sz w:val="22"/>
                <w:szCs w:val="22"/>
              </w:rPr>
            </w:pPr>
          </w:p>
          <w:p w14:paraId="16A336CC" w14:textId="77777777" w:rsidR="00CF4EEB" w:rsidRDefault="00CF4EEB" w:rsidP="00CF4EEB">
            <w:pPr>
              <w:pStyle w:val="xmsolistparagraph"/>
              <w:shd w:val="clear" w:color="auto" w:fill="FFFFFF"/>
              <w:spacing w:before="0" w:beforeAutospacing="0" w:after="0" w:afterAutospacing="0"/>
              <w:ind w:left="360" w:hanging="360"/>
              <w:jc w:val="both"/>
              <w:rPr>
                <w:rFonts w:ascii="Alegreya Sans" w:hAnsi="Alegreya Sans" w:cs="Arial"/>
                <w:color w:val="242424"/>
                <w:sz w:val="22"/>
                <w:szCs w:val="22"/>
                <w:bdr w:val="none" w:sz="0" w:space="0" w:color="auto" w:frame="1"/>
              </w:rPr>
            </w:pPr>
            <w:r>
              <w:rPr>
                <w:rFonts w:ascii="Alegreya Sans" w:hAnsi="Alegreya Sans" w:cs="Arial"/>
                <w:color w:val="242424"/>
                <w:sz w:val="22"/>
                <w:szCs w:val="22"/>
                <w:bdr w:val="none" w:sz="0" w:space="0" w:color="auto" w:frame="1"/>
              </w:rPr>
              <w:t>2.</w:t>
            </w:r>
            <w:r>
              <w:rPr>
                <w:color w:val="242424"/>
                <w:sz w:val="14"/>
                <w:szCs w:val="14"/>
                <w:bdr w:val="none" w:sz="0" w:space="0" w:color="auto" w:frame="1"/>
              </w:rPr>
              <w:t>      </w:t>
            </w:r>
            <w:r>
              <w:rPr>
                <w:rFonts w:ascii="Alegreya Sans" w:hAnsi="Alegreya Sans" w:cs="Arial"/>
                <w:color w:val="242424"/>
                <w:sz w:val="22"/>
                <w:szCs w:val="22"/>
                <w:bdr w:val="none" w:sz="0" w:space="0" w:color="auto" w:frame="1"/>
              </w:rPr>
              <w:t>A new Clause 28.6 will be inserted in the Call-Off Contract which reads “Subject to clauses 28.1 and 28.5 the Contractors total maximum aggregate liability per claim or series of connected claims, whether in contract, tort (including negligence), breach of statutory duty or otherwise arising under or in connection with this Call-Off Contract shall not exceed in any circumstance the total sum of £2,000,000.”</w:t>
            </w:r>
          </w:p>
          <w:p w14:paraId="0E79FF29" w14:textId="77777777" w:rsidR="00CF4EEB" w:rsidRDefault="00CF4EEB" w:rsidP="00CF4EEB">
            <w:pPr>
              <w:pStyle w:val="xmsolistparagraph"/>
              <w:shd w:val="clear" w:color="auto" w:fill="FFFFFF"/>
              <w:spacing w:before="0" w:beforeAutospacing="0" w:after="0" w:afterAutospacing="0"/>
              <w:ind w:left="360" w:hanging="360"/>
              <w:jc w:val="both"/>
              <w:rPr>
                <w:rFonts w:ascii="Arial" w:hAnsi="Arial" w:cs="Arial"/>
                <w:color w:val="242424"/>
                <w:sz w:val="22"/>
                <w:szCs w:val="22"/>
              </w:rPr>
            </w:pPr>
          </w:p>
          <w:p w14:paraId="793E9392" w14:textId="77777777" w:rsidR="00CF4EEB" w:rsidRDefault="00CF4EEB" w:rsidP="00CF4EEB">
            <w:pPr>
              <w:pStyle w:val="xmsolistparagraph"/>
              <w:shd w:val="clear" w:color="auto" w:fill="FFFFFF"/>
              <w:spacing w:before="0" w:beforeAutospacing="0" w:after="0" w:afterAutospacing="0"/>
              <w:ind w:left="360" w:hanging="360"/>
              <w:jc w:val="both"/>
              <w:rPr>
                <w:rFonts w:ascii="Alegreya Sans" w:hAnsi="Alegreya Sans" w:cs="Arial"/>
                <w:color w:val="242424"/>
                <w:sz w:val="22"/>
                <w:szCs w:val="22"/>
                <w:bdr w:val="none" w:sz="0" w:space="0" w:color="auto" w:frame="1"/>
              </w:rPr>
            </w:pPr>
            <w:r>
              <w:rPr>
                <w:rFonts w:ascii="Alegreya Sans" w:hAnsi="Alegreya Sans" w:cs="Arial"/>
                <w:color w:val="242424"/>
                <w:sz w:val="22"/>
                <w:szCs w:val="22"/>
                <w:bdr w:val="none" w:sz="0" w:space="0" w:color="auto" w:frame="1"/>
              </w:rPr>
              <w:t>3.</w:t>
            </w:r>
            <w:r>
              <w:rPr>
                <w:color w:val="242424"/>
                <w:sz w:val="14"/>
                <w:szCs w:val="14"/>
                <w:bdr w:val="none" w:sz="0" w:space="0" w:color="auto" w:frame="1"/>
              </w:rPr>
              <w:t xml:space="preserve">      </w:t>
            </w:r>
            <w:r>
              <w:rPr>
                <w:rFonts w:ascii="Alegreya Sans" w:hAnsi="Alegreya Sans" w:cs="Arial"/>
                <w:color w:val="242424"/>
                <w:sz w:val="22"/>
                <w:szCs w:val="22"/>
                <w:bdr w:val="none" w:sz="0" w:space="0" w:color="auto" w:frame="1"/>
              </w:rPr>
              <w:t>Clause 18.5 of the Call-Off Contract (Payment) will be amended as follows: “30 days” shall be replaced with “14 days”.</w:t>
            </w:r>
          </w:p>
          <w:p w14:paraId="70B03369" w14:textId="77777777" w:rsidR="00CF4EEB" w:rsidRDefault="00CF4EEB" w:rsidP="00CF4EEB">
            <w:pPr>
              <w:pStyle w:val="xmsolistparagraph"/>
              <w:shd w:val="clear" w:color="auto" w:fill="FFFFFF"/>
              <w:spacing w:before="0" w:beforeAutospacing="0" w:after="0" w:afterAutospacing="0"/>
              <w:ind w:left="360" w:hanging="360"/>
              <w:jc w:val="both"/>
              <w:rPr>
                <w:rFonts w:ascii="Arial" w:hAnsi="Arial" w:cs="Arial"/>
                <w:color w:val="242424"/>
                <w:sz w:val="22"/>
                <w:szCs w:val="22"/>
              </w:rPr>
            </w:pPr>
          </w:p>
          <w:p w14:paraId="32B12839" w14:textId="77777777" w:rsidR="00CF4EEB" w:rsidRDefault="00CF4EEB" w:rsidP="00CF4EEB">
            <w:pPr>
              <w:pStyle w:val="xmsolistparagraph"/>
              <w:shd w:val="clear" w:color="auto" w:fill="FFFFFF"/>
              <w:spacing w:before="0" w:beforeAutospacing="0" w:after="0" w:afterAutospacing="0"/>
              <w:ind w:left="360" w:hanging="360"/>
              <w:jc w:val="both"/>
              <w:rPr>
                <w:rFonts w:ascii="Arial" w:hAnsi="Arial" w:cs="Arial"/>
                <w:color w:val="242424"/>
                <w:sz w:val="22"/>
                <w:szCs w:val="22"/>
              </w:rPr>
            </w:pPr>
            <w:r>
              <w:rPr>
                <w:rFonts w:ascii="Alegreya Sans" w:hAnsi="Alegreya Sans" w:cs="Arial"/>
                <w:color w:val="242424"/>
                <w:sz w:val="22"/>
                <w:szCs w:val="22"/>
                <w:bdr w:val="none" w:sz="0" w:space="0" w:color="auto" w:frame="1"/>
              </w:rPr>
              <w:t>4.</w:t>
            </w:r>
            <w:r>
              <w:rPr>
                <w:color w:val="242424"/>
                <w:sz w:val="14"/>
                <w:szCs w:val="14"/>
                <w:bdr w:val="none" w:sz="0" w:space="0" w:color="auto" w:frame="1"/>
              </w:rPr>
              <w:t xml:space="preserve">      </w:t>
            </w:r>
            <w:r>
              <w:rPr>
                <w:rFonts w:ascii="Alegreya Sans" w:hAnsi="Alegreya Sans" w:cs="Arial"/>
                <w:color w:val="242424"/>
                <w:sz w:val="22"/>
                <w:szCs w:val="22"/>
                <w:bdr w:val="none" w:sz="0" w:space="0" w:color="auto" w:frame="1"/>
              </w:rPr>
              <w:t>The following clauses of the Call-Off Contract will not apply: Clause 17 (Time is of the essence), Clause 32.3 (Termination) and Clause 35 (Suspension).</w:t>
            </w:r>
          </w:p>
          <w:p w14:paraId="47F6DB0E" w14:textId="36D8B939" w:rsidR="00CF4EEB" w:rsidRPr="00996200" w:rsidRDefault="00CF4EEB" w:rsidP="00CF4EEB">
            <w:pPr>
              <w:pStyle w:val="xmsolistparagraph"/>
              <w:shd w:val="clear" w:color="auto" w:fill="FFFFFF"/>
              <w:spacing w:before="0" w:beforeAutospacing="0" w:after="0" w:afterAutospacing="0"/>
              <w:ind w:left="360" w:hanging="360"/>
              <w:jc w:val="both"/>
              <w:rPr>
                <w:rStyle w:val="DeltaViewInsertion"/>
                <w:rFonts w:ascii="Alegreya Sans" w:hAnsi="Alegreya Sans" w:cs="Segoe UI"/>
                <w:color w:val="auto"/>
                <w:sz w:val="22"/>
                <w:szCs w:val="22"/>
                <w:u w:val="none"/>
              </w:rPr>
            </w:pPr>
          </w:p>
        </w:tc>
      </w:tr>
    </w:tbl>
    <w:p w14:paraId="64FB3A68" w14:textId="77777777" w:rsidR="00B62B27" w:rsidRDefault="00B62B27" w:rsidP="003228BF">
      <w:pPr>
        <w:spacing w:line="276" w:lineRule="auto"/>
        <w:rPr>
          <w:rFonts w:ascii="Alegreya Sans" w:hAnsi="Alegreya Sans"/>
          <w:b/>
          <w:bCs/>
        </w:rPr>
      </w:pPr>
    </w:p>
    <w:p w14:paraId="3821EA1F" w14:textId="77777777" w:rsidR="00B62B27" w:rsidRDefault="00B62B27">
      <w:pPr>
        <w:widowControl/>
        <w:autoSpaceDE/>
        <w:autoSpaceDN/>
        <w:spacing w:after="160" w:line="259" w:lineRule="auto"/>
        <w:rPr>
          <w:rFonts w:ascii="Alegreya Sans" w:hAnsi="Alegreya Sans"/>
          <w:b/>
          <w:bCs/>
        </w:rPr>
      </w:pPr>
      <w:r>
        <w:rPr>
          <w:rFonts w:ascii="Alegreya Sans" w:hAnsi="Alegreya Sans"/>
          <w:b/>
          <w:bCs/>
        </w:rPr>
        <w:br w:type="page"/>
      </w:r>
    </w:p>
    <w:p w14:paraId="2766717D" w14:textId="14FC8FB6" w:rsidR="003228BF" w:rsidRPr="005A0318" w:rsidRDefault="003228BF" w:rsidP="003228BF">
      <w:pPr>
        <w:spacing w:line="276" w:lineRule="auto"/>
        <w:rPr>
          <w:rFonts w:ascii="Alegreya Sans" w:hAnsi="Alegreya Sans"/>
          <w:lang w:val="en-US" w:eastAsia="en-US" w:bidi="ar-SA"/>
        </w:rPr>
      </w:pPr>
      <w:r w:rsidRPr="005A0318">
        <w:rPr>
          <w:rFonts w:ascii="Alegreya Sans" w:hAnsi="Alegreya Sans"/>
          <w:b/>
          <w:bCs/>
        </w:rPr>
        <w:lastRenderedPageBreak/>
        <w:t>IN WITNESS</w:t>
      </w:r>
      <w:r w:rsidRPr="005A0318">
        <w:rPr>
          <w:rFonts w:ascii="Alegreya Sans" w:hAnsi="Alegreya Sans"/>
        </w:rPr>
        <w:t xml:space="preserve"> whereof the Parties have entered into this Statement of Work on the date stated at the beginning of it.</w:t>
      </w:r>
    </w:p>
    <w:p w14:paraId="201C95F7" w14:textId="77777777" w:rsidR="003228BF" w:rsidRPr="005A0318" w:rsidRDefault="003228BF" w:rsidP="003228BF">
      <w:pPr>
        <w:pStyle w:val="BodyText"/>
        <w:spacing w:line="276" w:lineRule="auto"/>
        <w:rPr>
          <w:rFonts w:ascii="Alegreya Sans" w:hAnsi="Alegreya Sans"/>
        </w:rPr>
      </w:pPr>
    </w:p>
    <w:p w14:paraId="03B1D823" w14:textId="057E8672" w:rsidR="003228BF" w:rsidRPr="005A0318" w:rsidRDefault="003228BF" w:rsidP="003228BF">
      <w:pPr>
        <w:pStyle w:val="BodyText"/>
        <w:spacing w:before="142" w:line="276" w:lineRule="auto"/>
        <w:ind w:left="100"/>
        <w:rPr>
          <w:rFonts w:ascii="Alegreya Sans" w:hAnsi="Alegreya Sans"/>
        </w:rPr>
      </w:pPr>
      <w:r w:rsidRPr="005A0318">
        <w:rPr>
          <w:rFonts w:ascii="Alegreya Sans" w:hAnsi="Alegreya Sans"/>
        </w:rPr>
        <w:t xml:space="preserve">Signed by </w:t>
      </w:r>
      <w:r w:rsidR="003F0810">
        <w:rPr>
          <w:rFonts w:ascii="Alegreya Sans" w:hAnsi="Alegreya Sans"/>
        </w:rPr>
        <w:tab/>
      </w:r>
      <w:r w:rsidR="003F0810" w:rsidRPr="003F0810">
        <w:rPr>
          <w:rFonts w:ascii="Alegreya Sans" w:hAnsi="Alegreya Sans"/>
          <w:color w:val="FFFFFF" w:themeColor="background1"/>
        </w:rPr>
        <w:t>/signer1text1/</w:t>
      </w:r>
    </w:p>
    <w:p w14:paraId="58BD5B0E" w14:textId="77777777" w:rsidR="003228BF" w:rsidRPr="005A0318" w:rsidRDefault="003228BF" w:rsidP="003228BF">
      <w:pPr>
        <w:pStyle w:val="BodyText"/>
        <w:spacing w:before="4" w:line="276" w:lineRule="auto"/>
        <w:rPr>
          <w:rFonts w:ascii="Alegreya Sans" w:hAnsi="Alegreya Sans"/>
        </w:rPr>
      </w:pPr>
    </w:p>
    <w:p w14:paraId="735B0598" w14:textId="5141DD8F" w:rsidR="003228BF" w:rsidRDefault="003228BF" w:rsidP="003228BF">
      <w:pPr>
        <w:pStyle w:val="BodyText"/>
        <w:spacing w:line="276" w:lineRule="auto"/>
        <w:ind w:left="100"/>
        <w:rPr>
          <w:rFonts w:ascii="Alegreya Sans" w:hAnsi="Alegreya Sans"/>
          <w:b/>
          <w:bCs/>
        </w:rPr>
      </w:pPr>
      <w:r w:rsidRPr="005A0318">
        <w:rPr>
          <w:rFonts w:ascii="Alegreya Sans" w:hAnsi="Alegreya Sans"/>
        </w:rPr>
        <w:t xml:space="preserve">for and on behalf of </w:t>
      </w:r>
      <w:r w:rsidR="0048668C">
        <w:rPr>
          <w:rFonts w:ascii="Alegreya Sans" w:hAnsi="Alegreya Sans"/>
          <w:b/>
          <w:bCs/>
        </w:rPr>
        <w:t>Constellia Public</w:t>
      </w:r>
      <w:r w:rsidRPr="005A0318">
        <w:rPr>
          <w:rFonts w:ascii="Alegreya Sans" w:hAnsi="Alegreya Sans"/>
          <w:b/>
          <w:bCs/>
        </w:rPr>
        <w:t xml:space="preserve"> Limited</w:t>
      </w:r>
    </w:p>
    <w:p w14:paraId="50ED2B51" w14:textId="77777777" w:rsidR="00693F71" w:rsidRPr="005A0318" w:rsidRDefault="00693F71" w:rsidP="003228BF">
      <w:pPr>
        <w:pStyle w:val="BodyText"/>
        <w:spacing w:line="276" w:lineRule="auto"/>
        <w:ind w:left="100"/>
        <w:rPr>
          <w:rFonts w:ascii="Alegreya Sans" w:hAnsi="Alegreya Sans"/>
        </w:rPr>
      </w:pPr>
    </w:p>
    <w:p w14:paraId="05F28C70" w14:textId="77777777" w:rsidR="003228BF" w:rsidRPr="005A0318" w:rsidRDefault="003228BF" w:rsidP="003228BF">
      <w:pPr>
        <w:pStyle w:val="BodyText"/>
        <w:spacing w:line="276" w:lineRule="auto"/>
        <w:rPr>
          <w:rFonts w:ascii="Alegreya Sans" w:hAnsi="Alegreya Sans"/>
        </w:rPr>
      </w:pPr>
    </w:p>
    <w:p w14:paraId="45024DAC" w14:textId="3A4BDAA1" w:rsidR="003228BF" w:rsidRPr="003F0810" w:rsidRDefault="003F0810" w:rsidP="003F0810">
      <w:pPr>
        <w:pStyle w:val="BodyText"/>
        <w:spacing w:line="276" w:lineRule="auto"/>
        <w:ind w:firstLine="100"/>
        <w:rPr>
          <w:rFonts w:ascii="Alegreya Sans" w:hAnsi="Alegreya Sans"/>
          <w:color w:val="FFFFFF" w:themeColor="background1"/>
        </w:rPr>
      </w:pPr>
      <w:r w:rsidRPr="003F0810">
        <w:rPr>
          <w:rFonts w:ascii="Alegreya Sans" w:hAnsi="Alegreya Sans"/>
          <w:color w:val="FFFFFF" w:themeColor="background1"/>
        </w:rPr>
        <w:t>/signer1sn/</w:t>
      </w:r>
    </w:p>
    <w:p w14:paraId="53016754" w14:textId="77777777" w:rsidR="003228BF" w:rsidRPr="005A0318" w:rsidRDefault="003228BF" w:rsidP="003228BF">
      <w:pPr>
        <w:pStyle w:val="BodyText"/>
        <w:spacing w:line="276" w:lineRule="auto"/>
        <w:rPr>
          <w:rFonts w:ascii="Alegreya Sans" w:hAnsi="Alegreya Sans"/>
        </w:rPr>
      </w:pPr>
    </w:p>
    <w:p w14:paraId="77E5D4FC" w14:textId="121F2076" w:rsidR="003228BF" w:rsidRPr="005A0318" w:rsidRDefault="003228BF" w:rsidP="003228BF">
      <w:pPr>
        <w:pStyle w:val="BodyText"/>
        <w:spacing w:line="276" w:lineRule="auto"/>
        <w:ind w:left="100"/>
        <w:rPr>
          <w:rFonts w:ascii="Alegreya Sans" w:hAnsi="Alegreya Sans"/>
        </w:rPr>
      </w:pPr>
      <w:r w:rsidRPr="005A0318">
        <w:rPr>
          <w:rFonts w:ascii="Alegreya Sans" w:hAnsi="Alegreya Sans"/>
        </w:rPr>
        <w:t xml:space="preserve">Date: </w:t>
      </w:r>
      <w:r w:rsidR="003F0810">
        <w:rPr>
          <w:rFonts w:ascii="Alegreya Sans" w:hAnsi="Alegreya Sans"/>
        </w:rPr>
        <w:tab/>
      </w:r>
      <w:r w:rsidR="003F0810" w:rsidRPr="003F0810">
        <w:rPr>
          <w:rFonts w:ascii="Alegreya Sans" w:hAnsi="Alegreya Sans"/>
          <w:color w:val="FFFFFF" w:themeColor="background1"/>
        </w:rPr>
        <w:t>/signer1ds/</w:t>
      </w:r>
    </w:p>
    <w:p w14:paraId="4728AEB9" w14:textId="77777777" w:rsidR="003228BF" w:rsidRPr="005A0318" w:rsidRDefault="003228BF" w:rsidP="003228BF">
      <w:pPr>
        <w:pStyle w:val="BodyText"/>
        <w:spacing w:line="276" w:lineRule="auto"/>
        <w:rPr>
          <w:rFonts w:ascii="Alegreya Sans" w:hAnsi="Alegreya Sans"/>
        </w:rPr>
      </w:pPr>
    </w:p>
    <w:p w14:paraId="7EC3CDB0" w14:textId="77777777" w:rsidR="003228BF" w:rsidRPr="005A0318" w:rsidRDefault="003228BF" w:rsidP="003228BF">
      <w:pPr>
        <w:pStyle w:val="BodyText"/>
        <w:spacing w:before="9" w:line="276" w:lineRule="auto"/>
        <w:rPr>
          <w:rFonts w:ascii="Alegreya Sans" w:hAnsi="Alegreya Sans"/>
        </w:rPr>
      </w:pPr>
    </w:p>
    <w:p w14:paraId="38B6DB04" w14:textId="559DCDA7" w:rsidR="003228BF" w:rsidRPr="005A0318" w:rsidRDefault="003228BF" w:rsidP="003228BF">
      <w:pPr>
        <w:pStyle w:val="BodyText"/>
        <w:spacing w:before="1" w:line="276" w:lineRule="auto"/>
        <w:ind w:left="100"/>
        <w:rPr>
          <w:rFonts w:ascii="Alegreya Sans" w:hAnsi="Alegreya Sans"/>
        </w:rPr>
      </w:pPr>
      <w:r w:rsidRPr="005A0318">
        <w:rPr>
          <w:rFonts w:ascii="Alegreya Sans" w:hAnsi="Alegreya Sans"/>
        </w:rPr>
        <w:t xml:space="preserve">Signed by </w:t>
      </w:r>
      <w:r w:rsidR="003F0810">
        <w:rPr>
          <w:rFonts w:ascii="Alegreya Sans" w:hAnsi="Alegreya Sans"/>
        </w:rPr>
        <w:tab/>
      </w:r>
      <w:r w:rsidR="003F0810" w:rsidRPr="003F0810">
        <w:rPr>
          <w:rFonts w:ascii="Alegreya Sans" w:hAnsi="Alegreya Sans"/>
          <w:color w:val="FFFFFF" w:themeColor="background1"/>
        </w:rPr>
        <w:t>/signer2text1/</w:t>
      </w:r>
    </w:p>
    <w:p w14:paraId="59FCE884" w14:textId="77777777" w:rsidR="003228BF" w:rsidRPr="005A0318" w:rsidRDefault="003228BF" w:rsidP="003228BF">
      <w:pPr>
        <w:pStyle w:val="BodyText"/>
        <w:spacing w:before="4" w:line="276" w:lineRule="auto"/>
        <w:rPr>
          <w:rFonts w:ascii="Alegreya Sans" w:hAnsi="Alegreya Sans"/>
        </w:rPr>
      </w:pPr>
    </w:p>
    <w:p w14:paraId="5670F568" w14:textId="4A7FEA1B" w:rsidR="003228BF" w:rsidRPr="005A0318" w:rsidRDefault="003228BF" w:rsidP="003228BF">
      <w:pPr>
        <w:pStyle w:val="BodyText"/>
        <w:spacing w:line="276" w:lineRule="auto"/>
        <w:ind w:left="100"/>
        <w:rPr>
          <w:rFonts w:ascii="Alegreya Sans" w:hAnsi="Alegreya Sans"/>
        </w:rPr>
      </w:pPr>
      <w:r w:rsidRPr="005A0318">
        <w:rPr>
          <w:rFonts w:ascii="Alegreya Sans" w:hAnsi="Alegreya Sans"/>
        </w:rPr>
        <w:t>for and on behalf of</w:t>
      </w:r>
      <w:r w:rsidRPr="00DB177D">
        <w:rPr>
          <w:rFonts w:ascii="Alegreya Sans" w:hAnsi="Alegreya Sans"/>
          <w:b/>
          <w:bCs/>
        </w:rPr>
        <w:t xml:space="preserve"> </w:t>
      </w:r>
      <w:r w:rsidR="003F0810" w:rsidRPr="00DB177D">
        <w:rPr>
          <w:rFonts w:ascii="Alegreya Sans" w:hAnsi="Alegreya Sans"/>
          <w:b/>
          <w:bCs/>
          <w:noProof/>
        </w:rPr>
        <w:t>Home Office</w:t>
      </w:r>
    </w:p>
    <w:p w14:paraId="46836E5F" w14:textId="77777777" w:rsidR="003228BF" w:rsidRPr="005A0318" w:rsidRDefault="003228BF" w:rsidP="003228BF">
      <w:pPr>
        <w:pStyle w:val="BodyText"/>
        <w:spacing w:line="276" w:lineRule="auto"/>
        <w:rPr>
          <w:rFonts w:ascii="Alegreya Sans" w:hAnsi="Alegreya Sans"/>
        </w:rPr>
      </w:pPr>
    </w:p>
    <w:p w14:paraId="728DF3FE" w14:textId="082F2CB4" w:rsidR="003228BF" w:rsidRPr="005A0318" w:rsidRDefault="003F0810" w:rsidP="003228BF">
      <w:pPr>
        <w:pStyle w:val="BodyText"/>
        <w:spacing w:line="276" w:lineRule="auto"/>
        <w:rPr>
          <w:rFonts w:ascii="Alegreya Sans" w:hAnsi="Alegreya Sans"/>
        </w:rPr>
      </w:pPr>
      <w:r>
        <w:rPr>
          <w:rFonts w:ascii="Alegreya Sans" w:hAnsi="Alegreya Sans"/>
        </w:rPr>
        <w:t xml:space="preserve">  </w:t>
      </w:r>
      <w:r w:rsidRPr="003F0810">
        <w:rPr>
          <w:rFonts w:ascii="Alegreya Sans" w:hAnsi="Alegreya Sans"/>
          <w:color w:val="FFFFFF" w:themeColor="background1"/>
        </w:rPr>
        <w:t>/signer2sn/</w:t>
      </w:r>
    </w:p>
    <w:p w14:paraId="00E386ED" w14:textId="77777777" w:rsidR="003228BF" w:rsidRPr="005A0318" w:rsidRDefault="003228BF" w:rsidP="003F0810">
      <w:pPr>
        <w:pStyle w:val="BodyText"/>
        <w:spacing w:before="1" w:line="276" w:lineRule="auto"/>
        <w:rPr>
          <w:rFonts w:ascii="Alegreya Sans" w:hAnsi="Alegreya Sans"/>
        </w:rPr>
      </w:pPr>
    </w:p>
    <w:p w14:paraId="33BBD82A" w14:textId="3060C3EF" w:rsidR="003228BF" w:rsidRPr="005A0318" w:rsidRDefault="003228BF" w:rsidP="003228BF">
      <w:pPr>
        <w:pStyle w:val="BodyText"/>
        <w:spacing w:before="1" w:line="276" w:lineRule="auto"/>
        <w:ind w:left="100"/>
        <w:rPr>
          <w:rFonts w:ascii="Alegreya Sans" w:hAnsi="Alegreya Sans"/>
        </w:rPr>
      </w:pPr>
      <w:r w:rsidRPr="005A0318">
        <w:rPr>
          <w:rFonts w:ascii="Alegreya Sans" w:hAnsi="Alegreya Sans"/>
        </w:rPr>
        <w:t>Date:</w:t>
      </w:r>
      <w:r w:rsidR="003F0810">
        <w:rPr>
          <w:rFonts w:ascii="Alegreya Sans" w:hAnsi="Alegreya Sans"/>
        </w:rPr>
        <w:tab/>
      </w:r>
      <w:r w:rsidR="003F0810" w:rsidRPr="003F0810">
        <w:rPr>
          <w:rFonts w:ascii="Alegreya Sans" w:hAnsi="Alegreya Sans"/>
          <w:color w:val="FFFFFF" w:themeColor="background1"/>
        </w:rPr>
        <w:t>/signer2ds/</w:t>
      </w:r>
    </w:p>
    <w:p w14:paraId="3565AE80" w14:textId="5F26609D" w:rsidR="00672C2E" w:rsidRPr="005A0318" w:rsidRDefault="00672C2E">
      <w:pPr>
        <w:rPr>
          <w:rFonts w:ascii="Alegreya Sans" w:hAnsi="Alegreya Sans"/>
        </w:rPr>
      </w:pPr>
    </w:p>
    <w:p w14:paraId="5E5543A5" w14:textId="0810FE44" w:rsidR="001E5528" w:rsidRPr="005A0318" w:rsidRDefault="001E5528">
      <w:pPr>
        <w:rPr>
          <w:rFonts w:ascii="Alegreya Sans" w:hAnsi="Alegreya Sans"/>
        </w:rPr>
      </w:pPr>
    </w:p>
    <w:p w14:paraId="0EF72AB5" w14:textId="3B2E177A" w:rsidR="001E5528" w:rsidRPr="005A0318" w:rsidRDefault="001E5528">
      <w:pPr>
        <w:rPr>
          <w:rFonts w:ascii="Alegreya Sans" w:hAnsi="Alegreya Sans"/>
        </w:rPr>
      </w:pPr>
    </w:p>
    <w:p w14:paraId="72478639" w14:textId="3CF52FEB" w:rsidR="001E5528" w:rsidRPr="005A0318" w:rsidRDefault="001E5528">
      <w:pPr>
        <w:rPr>
          <w:rFonts w:ascii="Alegreya Sans" w:hAnsi="Alegreya Sans"/>
        </w:rPr>
      </w:pPr>
    </w:p>
    <w:p w14:paraId="253C23EA" w14:textId="0F3A7DCF" w:rsidR="001E5528" w:rsidRPr="005A0318" w:rsidRDefault="001E5528">
      <w:pPr>
        <w:rPr>
          <w:rFonts w:ascii="Alegreya Sans" w:hAnsi="Alegreya Sans"/>
        </w:rPr>
      </w:pPr>
    </w:p>
    <w:p w14:paraId="51F931B5" w14:textId="5FF4DFD8" w:rsidR="001E5528" w:rsidRPr="005A0318" w:rsidRDefault="001E5528">
      <w:pPr>
        <w:rPr>
          <w:rFonts w:ascii="Alegreya Sans" w:hAnsi="Alegreya Sans"/>
        </w:rPr>
      </w:pPr>
    </w:p>
    <w:p w14:paraId="503C3B4F" w14:textId="31BC175F" w:rsidR="001E5528" w:rsidRPr="005A0318" w:rsidRDefault="001E5528">
      <w:pPr>
        <w:rPr>
          <w:rFonts w:ascii="Alegreya Sans" w:hAnsi="Alegreya Sans"/>
        </w:rPr>
      </w:pPr>
    </w:p>
    <w:p w14:paraId="17D970E7" w14:textId="0BCD1C26" w:rsidR="001E5528" w:rsidRPr="005A0318" w:rsidRDefault="001E5528">
      <w:pPr>
        <w:rPr>
          <w:rFonts w:ascii="Alegreya Sans" w:hAnsi="Alegreya Sans"/>
        </w:rPr>
      </w:pPr>
    </w:p>
    <w:p w14:paraId="35F002F6" w14:textId="53AE6BE3" w:rsidR="001E5528" w:rsidRPr="005A0318" w:rsidRDefault="001E5528">
      <w:pPr>
        <w:rPr>
          <w:rFonts w:ascii="Alegreya Sans" w:hAnsi="Alegreya Sans"/>
        </w:rPr>
      </w:pPr>
    </w:p>
    <w:sectPr w:rsidR="001E5528" w:rsidRPr="005A031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B57CB" w14:textId="77777777" w:rsidR="00AE1464" w:rsidRDefault="00AE1464" w:rsidP="00792119">
      <w:r>
        <w:separator/>
      </w:r>
    </w:p>
  </w:endnote>
  <w:endnote w:type="continuationSeparator" w:id="0">
    <w:p w14:paraId="24DABDD0" w14:textId="77777777" w:rsidR="00AE1464" w:rsidRDefault="00AE1464" w:rsidP="00792119">
      <w:r>
        <w:continuationSeparator/>
      </w:r>
    </w:p>
  </w:endnote>
  <w:endnote w:type="continuationNotice" w:id="1">
    <w:p w14:paraId="6DBE9509" w14:textId="77777777" w:rsidR="00AE1464" w:rsidRDefault="00AE1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egreya Sans">
    <w:altName w:val="Calibri"/>
    <w:charset w:val="00"/>
    <w:family w:val="auto"/>
    <w:pitch w:val="variable"/>
    <w:sig w:usb0="6000028F"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1775" w14:textId="77777777" w:rsidR="00F853B9" w:rsidRDefault="00F85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402550"/>
      <w:docPartObj>
        <w:docPartGallery w:val="Page Numbers (Bottom of Page)"/>
        <w:docPartUnique/>
      </w:docPartObj>
    </w:sdtPr>
    <w:sdtEndPr>
      <w:rPr>
        <w:noProof/>
      </w:rPr>
    </w:sdtEndPr>
    <w:sdtContent>
      <w:p w14:paraId="3FFC3BE4" w14:textId="6C27BE6D" w:rsidR="00221418" w:rsidRDefault="002214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F6EDF2" w14:textId="41C59FB8" w:rsidR="00221418" w:rsidRPr="00221418" w:rsidRDefault="00221418">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D6E69" w14:textId="77777777" w:rsidR="00F853B9" w:rsidRDefault="00F85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A2960" w14:textId="77777777" w:rsidR="00AE1464" w:rsidRDefault="00AE1464" w:rsidP="00792119">
      <w:r>
        <w:separator/>
      </w:r>
    </w:p>
  </w:footnote>
  <w:footnote w:type="continuationSeparator" w:id="0">
    <w:p w14:paraId="3F274088" w14:textId="77777777" w:rsidR="00AE1464" w:rsidRDefault="00AE1464" w:rsidP="00792119">
      <w:r>
        <w:continuationSeparator/>
      </w:r>
    </w:p>
  </w:footnote>
  <w:footnote w:type="continuationNotice" w:id="1">
    <w:p w14:paraId="35A589EE" w14:textId="77777777" w:rsidR="00AE1464" w:rsidRDefault="00AE14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1C873" w14:textId="77777777" w:rsidR="00F853B9" w:rsidRDefault="00F853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2521" w14:textId="72A0B39B" w:rsidR="00792119" w:rsidRPr="00792119" w:rsidRDefault="00792119" w:rsidP="00792119">
    <w:pPr>
      <w:pStyle w:val="Header"/>
      <w:jc w:val="right"/>
      <w:rPr>
        <w:rFonts w:ascii="Calibri" w:eastAsia="Calibri" w:hAnsi="Calibri" w:cs="Times New Roman"/>
        <w:lang w:val="en-US" w:eastAsia="en-US" w:bidi="ar-SA"/>
      </w:rPr>
    </w:pPr>
    <w:r w:rsidRPr="00792119">
      <w:rPr>
        <w:rFonts w:ascii="Calibri" w:eastAsia="Calibri" w:hAnsi="Calibri" w:cs="Times New Roman"/>
        <w:noProof/>
        <w:lang w:val="en-US" w:eastAsia="en-US" w:bidi="ar-SA"/>
      </w:rPr>
      <w:drawing>
        <wp:inline distT="0" distB="0" distL="0" distR="0" wp14:anchorId="6240BF9F" wp14:editId="74728EDB">
          <wp:extent cx="1504950"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314325"/>
                  </a:xfrm>
                  <a:prstGeom prst="rect">
                    <a:avLst/>
                  </a:prstGeom>
                  <a:noFill/>
                  <a:ln>
                    <a:noFill/>
                  </a:ln>
                </pic:spPr>
              </pic:pic>
            </a:graphicData>
          </a:graphic>
        </wp:inline>
      </w:drawing>
    </w:r>
  </w:p>
  <w:p w14:paraId="0B4488DB" w14:textId="092E9822" w:rsidR="00792119" w:rsidRDefault="00792119">
    <w:pPr>
      <w:pStyle w:val="Header"/>
    </w:pPr>
  </w:p>
  <w:p w14:paraId="4D54E7CB" w14:textId="77777777" w:rsidR="00792119" w:rsidRDefault="00792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178E" w14:textId="77777777" w:rsidR="00F853B9" w:rsidRDefault="00F85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multilevel"/>
    <w:tmpl w:val="7E04CC3A"/>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1" w15:restartNumberingAfterBreak="0">
    <w:nsid w:val="00000020"/>
    <w:multiLevelType w:val="multilevel"/>
    <w:tmpl w:val="D3E47C06"/>
    <w:lvl w:ilvl="0">
      <w:start w:val="1"/>
      <w:numFmt w:val="decimal"/>
      <w:pStyle w:val="Schedule"/>
      <w:suff w:val="nothing"/>
      <w:lvlText w:val="Schedule %1"/>
      <w:lvlJc w:val="left"/>
    </w:lvl>
    <w:lvl w:ilvl="1">
      <w:start w:val="1"/>
      <w:numFmt w:val="decimal"/>
      <w:pStyle w:val="Part"/>
      <w:suff w:val="nothing"/>
      <w:lvlText w:val="Part %2"/>
      <w:lvlJc w:val="left"/>
    </w:lvl>
    <w:lvl w:ilvl="2">
      <w:start w:val="1"/>
      <w:numFmt w:val="decimal"/>
      <w:pStyle w:val="Sch1Number"/>
      <w:lvlText w:val="%3"/>
      <w:lvlJc w:val="left"/>
      <w:pPr>
        <w:tabs>
          <w:tab w:val="num" w:pos="851"/>
        </w:tabs>
        <w:ind w:left="851" w:hanging="851"/>
      </w:pPr>
    </w:lvl>
    <w:lvl w:ilvl="3">
      <w:start w:val="1"/>
      <w:numFmt w:val="decimal"/>
      <w:pStyle w:val="Sch2Number"/>
      <w:lvlText w:val="%3.%4"/>
      <w:lvlJc w:val="left"/>
      <w:pPr>
        <w:tabs>
          <w:tab w:val="num" w:pos="851"/>
        </w:tabs>
        <w:ind w:left="851" w:hanging="851"/>
      </w:pPr>
    </w:lvl>
    <w:lvl w:ilvl="4">
      <w:start w:val="1"/>
      <w:numFmt w:val="decimal"/>
      <w:pStyle w:val="Sch3Number"/>
      <w:lvlText w:val="%3.%4.%5"/>
      <w:lvlJc w:val="left"/>
      <w:pPr>
        <w:tabs>
          <w:tab w:val="num" w:pos="1701"/>
        </w:tabs>
        <w:ind w:left="1701" w:hanging="850"/>
      </w:pPr>
    </w:lvl>
    <w:lvl w:ilvl="5">
      <w:start w:val="1"/>
      <w:numFmt w:val="lowerLetter"/>
      <w:pStyle w:val="Sch4Number"/>
      <w:lvlText w:val="(%6)"/>
      <w:lvlJc w:val="left"/>
      <w:pPr>
        <w:tabs>
          <w:tab w:val="num" w:pos="2552"/>
        </w:tabs>
        <w:ind w:left="2552" w:hanging="851"/>
      </w:pPr>
    </w:lvl>
    <w:lvl w:ilvl="6">
      <w:start w:val="1"/>
      <w:numFmt w:val="lowerRoman"/>
      <w:pStyle w:val="Sch5Number"/>
      <w:lvlText w:val="(%7)"/>
      <w:lvlJc w:val="left"/>
      <w:pPr>
        <w:tabs>
          <w:tab w:val="num" w:pos="3402"/>
        </w:tabs>
        <w:ind w:left="3402" w:hanging="850"/>
      </w:pPr>
    </w:lvl>
    <w:lvl w:ilvl="7">
      <w:start w:val="1"/>
      <w:numFmt w:val="upperLetter"/>
      <w:pStyle w:val="Sch6Number"/>
      <w:lvlText w:val="(%8)"/>
      <w:lvlJc w:val="left"/>
      <w:pPr>
        <w:tabs>
          <w:tab w:val="num" w:pos="4253"/>
        </w:tabs>
        <w:ind w:left="4253" w:hanging="851"/>
      </w:pPr>
    </w:lvl>
    <w:lvl w:ilvl="8">
      <w:start w:val="1"/>
      <w:numFmt w:val="none"/>
      <w:suff w:val="nothing"/>
      <w:lvlText w:val=""/>
      <w:lvlJc w:val="left"/>
      <w:pPr>
        <w:ind w:left="2948"/>
      </w:pPr>
    </w:lvl>
  </w:abstractNum>
  <w:abstractNum w:abstractNumId="2" w15:restartNumberingAfterBreak="0">
    <w:nsid w:val="0C387EAD"/>
    <w:multiLevelType w:val="hybridMultilevel"/>
    <w:tmpl w:val="04A2F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36974"/>
    <w:multiLevelType w:val="hybridMultilevel"/>
    <w:tmpl w:val="BAF83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C1BB7"/>
    <w:multiLevelType w:val="multilevel"/>
    <w:tmpl w:val="78606C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5C3C7F"/>
    <w:multiLevelType w:val="multilevel"/>
    <w:tmpl w:val="25CC6854"/>
    <w:lvl w:ilvl="0">
      <w:start w:val="1"/>
      <w:numFmt w:val="decimal"/>
      <w:lvlText w:val="%1"/>
      <w:lvlJc w:val="left"/>
      <w:pPr>
        <w:ind w:left="820" w:hanging="720"/>
      </w:pPr>
      <w:rPr>
        <w:rFonts w:ascii="Arial" w:eastAsia="Arial" w:hAnsi="Arial" w:cs="Arial" w:hint="default"/>
        <w:b/>
        <w:bCs/>
        <w:w w:val="100"/>
        <w:sz w:val="22"/>
        <w:szCs w:val="22"/>
        <w:lang w:val="en-GB" w:eastAsia="en-GB" w:bidi="en-GB"/>
      </w:rPr>
    </w:lvl>
    <w:lvl w:ilvl="1">
      <w:start w:val="1"/>
      <w:numFmt w:val="decimal"/>
      <w:lvlText w:val="%1.%2"/>
      <w:lvlJc w:val="left"/>
      <w:pPr>
        <w:ind w:left="820" w:hanging="720"/>
      </w:pPr>
      <w:rPr>
        <w:rFonts w:ascii="Alegreya Sans" w:eastAsia="Arial" w:hAnsi="Alegreya Sans" w:cs="Arial" w:hint="default"/>
        <w:b w:val="0"/>
        <w:bCs w:val="0"/>
        <w:i w:val="0"/>
        <w:iCs w:val="0"/>
        <w:w w:val="100"/>
        <w:sz w:val="22"/>
        <w:szCs w:val="22"/>
        <w:lang w:val="en-GB" w:eastAsia="en-GB" w:bidi="en-GB"/>
      </w:rPr>
    </w:lvl>
    <w:lvl w:ilvl="2">
      <w:start w:val="1"/>
      <w:numFmt w:val="decimal"/>
      <w:lvlText w:val="%1.%2.%3"/>
      <w:lvlJc w:val="left"/>
      <w:pPr>
        <w:ind w:left="1689" w:hanging="869"/>
      </w:pPr>
      <w:rPr>
        <w:rFonts w:ascii="Arial" w:eastAsia="Arial" w:hAnsi="Arial" w:cs="Arial" w:hint="default"/>
        <w:b w:val="0"/>
        <w:bCs w:val="0"/>
        <w:i w:val="0"/>
        <w:iCs w:val="0"/>
        <w:w w:val="100"/>
        <w:sz w:val="22"/>
        <w:szCs w:val="22"/>
        <w:lang w:val="en-GB" w:eastAsia="en-GB" w:bidi="en-GB"/>
      </w:rPr>
    </w:lvl>
    <w:lvl w:ilvl="3">
      <w:start w:val="1"/>
      <w:numFmt w:val="lowerLetter"/>
      <w:lvlText w:val="(%4)"/>
      <w:lvlJc w:val="left"/>
      <w:pPr>
        <w:ind w:left="3379" w:hanging="869"/>
      </w:pPr>
      <w:rPr>
        <w:rFonts w:ascii="Alegreya Sans" w:eastAsia="Arial" w:hAnsi="Alegreya Sans" w:cs="Arial" w:hint="default"/>
        <w:lang w:val="en-GB" w:eastAsia="en-GB" w:bidi="en-GB"/>
      </w:rPr>
    </w:lvl>
    <w:lvl w:ilvl="4">
      <w:numFmt w:val="bullet"/>
      <w:lvlText w:val="•"/>
      <w:lvlJc w:val="left"/>
      <w:pPr>
        <w:ind w:left="4228" w:hanging="869"/>
      </w:pPr>
      <w:rPr>
        <w:rFonts w:hint="default"/>
        <w:lang w:val="en-GB" w:eastAsia="en-GB" w:bidi="en-GB"/>
      </w:rPr>
    </w:lvl>
    <w:lvl w:ilvl="5">
      <w:numFmt w:val="bullet"/>
      <w:lvlText w:val="•"/>
      <w:lvlJc w:val="left"/>
      <w:pPr>
        <w:ind w:left="5078" w:hanging="869"/>
      </w:pPr>
      <w:rPr>
        <w:rFonts w:hint="default"/>
        <w:lang w:val="en-GB" w:eastAsia="en-GB" w:bidi="en-GB"/>
      </w:rPr>
    </w:lvl>
    <w:lvl w:ilvl="6">
      <w:numFmt w:val="bullet"/>
      <w:lvlText w:val="•"/>
      <w:lvlJc w:val="left"/>
      <w:pPr>
        <w:ind w:left="5928" w:hanging="869"/>
      </w:pPr>
      <w:rPr>
        <w:rFonts w:hint="default"/>
        <w:lang w:val="en-GB" w:eastAsia="en-GB" w:bidi="en-GB"/>
      </w:rPr>
    </w:lvl>
    <w:lvl w:ilvl="7">
      <w:numFmt w:val="bullet"/>
      <w:lvlText w:val="•"/>
      <w:lvlJc w:val="left"/>
      <w:pPr>
        <w:ind w:left="6777" w:hanging="869"/>
      </w:pPr>
      <w:rPr>
        <w:rFonts w:hint="default"/>
        <w:lang w:val="en-GB" w:eastAsia="en-GB" w:bidi="en-GB"/>
      </w:rPr>
    </w:lvl>
    <w:lvl w:ilvl="8">
      <w:numFmt w:val="bullet"/>
      <w:lvlText w:val="•"/>
      <w:lvlJc w:val="left"/>
      <w:pPr>
        <w:ind w:left="7627" w:hanging="869"/>
      </w:pPr>
      <w:rPr>
        <w:rFonts w:hint="default"/>
        <w:lang w:val="en-GB" w:eastAsia="en-GB" w:bidi="en-GB"/>
      </w:rPr>
    </w:lvl>
  </w:abstractNum>
  <w:abstractNum w:abstractNumId="6" w15:restartNumberingAfterBreak="0">
    <w:nsid w:val="30D641D1"/>
    <w:multiLevelType w:val="hybridMultilevel"/>
    <w:tmpl w:val="AA669A80"/>
    <w:lvl w:ilvl="0" w:tplc="C1AA3EF8">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7" w15:restartNumberingAfterBreak="0">
    <w:nsid w:val="3B446487"/>
    <w:multiLevelType w:val="hybridMultilevel"/>
    <w:tmpl w:val="91F2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06B5C"/>
    <w:multiLevelType w:val="multilevel"/>
    <w:tmpl w:val="61CC4F54"/>
    <w:lvl w:ilvl="0">
      <w:start w:val="1"/>
      <w:numFmt w:val="decimal"/>
      <w:lvlText w:val="%1"/>
      <w:lvlJc w:val="left"/>
      <w:pPr>
        <w:ind w:left="820" w:hanging="720"/>
      </w:pPr>
      <w:rPr>
        <w:rFonts w:ascii="Arial" w:eastAsia="Arial" w:hAnsi="Arial" w:cs="Arial" w:hint="default"/>
        <w:b/>
        <w:bCs/>
        <w:w w:val="100"/>
        <w:sz w:val="22"/>
        <w:szCs w:val="22"/>
        <w:lang w:val="en-GB" w:eastAsia="en-GB" w:bidi="en-GB"/>
      </w:rPr>
    </w:lvl>
    <w:lvl w:ilvl="1">
      <w:start w:val="1"/>
      <w:numFmt w:val="decimal"/>
      <w:lvlText w:val="%1.%2"/>
      <w:lvlJc w:val="left"/>
      <w:pPr>
        <w:ind w:left="820" w:hanging="720"/>
      </w:pPr>
      <w:rPr>
        <w:rFonts w:ascii="Alegreya Sans" w:eastAsia="Arial" w:hAnsi="Alegreya Sans" w:cs="Arial" w:hint="default"/>
        <w:w w:val="100"/>
        <w:sz w:val="22"/>
        <w:szCs w:val="22"/>
        <w:lang w:val="en-GB" w:eastAsia="en-GB" w:bidi="en-GB"/>
      </w:rPr>
    </w:lvl>
    <w:lvl w:ilvl="2">
      <w:start w:val="1"/>
      <w:numFmt w:val="decimal"/>
      <w:lvlText w:val="%1.%2.%3"/>
      <w:lvlJc w:val="left"/>
      <w:pPr>
        <w:ind w:left="1689" w:hanging="869"/>
      </w:pPr>
      <w:rPr>
        <w:rFonts w:ascii="Arial" w:eastAsia="Arial" w:hAnsi="Arial" w:cs="Arial" w:hint="default"/>
        <w:w w:val="100"/>
        <w:sz w:val="22"/>
        <w:szCs w:val="22"/>
        <w:lang w:val="en-GB" w:eastAsia="en-GB" w:bidi="en-GB"/>
      </w:rPr>
    </w:lvl>
    <w:lvl w:ilvl="3">
      <w:start w:val="1"/>
      <w:numFmt w:val="lowerLetter"/>
      <w:lvlText w:val="(%4)"/>
      <w:lvlJc w:val="left"/>
      <w:pPr>
        <w:ind w:left="3379" w:hanging="869"/>
      </w:pPr>
      <w:rPr>
        <w:rFonts w:ascii="Arial" w:eastAsia="Arial" w:hAnsi="Arial" w:cs="Arial"/>
        <w:lang w:val="en-GB" w:eastAsia="en-GB" w:bidi="en-GB"/>
      </w:rPr>
    </w:lvl>
    <w:lvl w:ilvl="4">
      <w:numFmt w:val="bullet"/>
      <w:lvlText w:val="•"/>
      <w:lvlJc w:val="left"/>
      <w:pPr>
        <w:ind w:left="4228" w:hanging="869"/>
      </w:pPr>
      <w:rPr>
        <w:rFonts w:hint="default"/>
        <w:lang w:val="en-GB" w:eastAsia="en-GB" w:bidi="en-GB"/>
      </w:rPr>
    </w:lvl>
    <w:lvl w:ilvl="5">
      <w:numFmt w:val="bullet"/>
      <w:lvlText w:val="•"/>
      <w:lvlJc w:val="left"/>
      <w:pPr>
        <w:ind w:left="5078" w:hanging="869"/>
      </w:pPr>
      <w:rPr>
        <w:rFonts w:hint="default"/>
        <w:lang w:val="en-GB" w:eastAsia="en-GB" w:bidi="en-GB"/>
      </w:rPr>
    </w:lvl>
    <w:lvl w:ilvl="6">
      <w:numFmt w:val="bullet"/>
      <w:lvlText w:val="•"/>
      <w:lvlJc w:val="left"/>
      <w:pPr>
        <w:ind w:left="5928" w:hanging="869"/>
      </w:pPr>
      <w:rPr>
        <w:rFonts w:hint="default"/>
        <w:lang w:val="en-GB" w:eastAsia="en-GB" w:bidi="en-GB"/>
      </w:rPr>
    </w:lvl>
    <w:lvl w:ilvl="7">
      <w:numFmt w:val="bullet"/>
      <w:lvlText w:val="•"/>
      <w:lvlJc w:val="left"/>
      <w:pPr>
        <w:ind w:left="6777" w:hanging="869"/>
      </w:pPr>
      <w:rPr>
        <w:rFonts w:hint="default"/>
        <w:lang w:val="en-GB" w:eastAsia="en-GB" w:bidi="en-GB"/>
      </w:rPr>
    </w:lvl>
    <w:lvl w:ilvl="8">
      <w:numFmt w:val="bullet"/>
      <w:lvlText w:val="•"/>
      <w:lvlJc w:val="left"/>
      <w:pPr>
        <w:ind w:left="7627" w:hanging="869"/>
      </w:pPr>
      <w:rPr>
        <w:rFonts w:hint="default"/>
        <w:lang w:val="en-GB" w:eastAsia="en-GB" w:bidi="en-GB"/>
      </w:rPr>
    </w:lvl>
  </w:abstractNum>
  <w:abstractNum w:abstractNumId="9" w15:restartNumberingAfterBreak="0">
    <w:nsid w:val="4C1E687C"/>
    <w:multiLevelType w:val="multilevel"/>
    <w:tmpl w:val="48A66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6F6B01"/>
    <w:multiLevelType w:val="hybridMultilevel"/>
    <w:tmpl w:val="E3D64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D2570D"/>
    <w:multiLevelType w:val="hybridMultilevel"/>
    <w:tmpl w:val="1B5CED64"/>
    <w:lvl w:ilvl="0" w:tplc="9DF2C426">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12" w15:restartNumberingAfterBreak="0">
    <w:nsid w:val="61316C4E"/>
    <w:multiLevelType w:val="hybridMultilevel"/>
    <w:tmpl w:val="52001A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7A73495"/>
    <w:multiLevelType w:val="hybridMultilevel"/>
    <w:tmpl w:val="EF66E0C6"/>
    <w:lvl w:ilvl="0" w:tplc="0220E3E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783B46A3"/>
    <w:multiLevelType w:val="hybridMultilevel"/>
    <w:tmpl w:val="D43A5EF2"/>
    <w:lvl w:ilvl="0" w:tplc="EF9E23A2">
      <w:start w:val="1"/>
      <w:numFmt w:val="decimal"/>
      <w:lvlText w:val="(%1)"/>
      <w:lvlJc w:val="left"/>
      <w:pPr>
        <w:ind w:left="820" w:hanging="720"/>
      </w:pPr>
      <w:rPr>
        <w:rFonts w:ascii="Arial" w:eastAsia="Arial" w:hAnsi="Arial" w:cs="Arial" w:hint="default"/>
        <w:w w:val="100"/>
        <w:sz w:val="22"/>
        <w:szCs w:val="22"/>
        <w:lang w:val="en-GB" w:eastAsia="en-GB" w:bidi="en-GB"/>
      </w:rPr>
    </w:lvl>
    <w:lvl w:ilvl="1" w:tplc="467C6A6E">
      <w:start w:val="1"/>
      <w:numFmt w:val="upperLetter"/>
      <w:lvlText w:val="(%2)"/>
      <w:lvlJc w:val="left"/>
      <w:pPr>
        <w:ind w:left="820" w:hanging="720"/>
      </w:pPr>
      <w:rPr>
        <w:rFonts w:ascii="Arial" w:eastAsia="Arial" w:hAnsi="Arial" w:cs="Arial" w:hint="default"/>
        <w:spacing w:val="-1"/>
        <w:w w:val="100"/>
        <w:sz w:val="22"/>
        <w:szCs w:val="22"/>
        <w:lang w:val="en-GB" w:eastAsia="en-GB" w:bidi="en-GB"/>
      </w:rPr>
    </w:lvl>
    <w:lvl w:ilvl="2" w:tplc="56126B40">
      <w:numFmt w:val="bullet"/>
      <w:lvlText w:val="•"/>
      <w:lvlJc w:val="left"/>
      <w:pPr>
        <w:ind w:left="2521" w:hanging="720"/>
      </w:pPr>
      <w:rPr>
        <w:rFonts w:hint="default"/>
        <w:lang w:val="en-GB" w:eastAsia="en-GB" w:bidi="en-GB"/>
      </w:rPr>
    </w:lvl>
    <w:lvl w:ilvl="3" w:tplc="D772CC5A">
      <w:numFmt w:val="bullet"/>
      <w:lvlText w:val="•"/>
      <w:lvlJc w:val="left"/>
      <w:pPr>
        <w:ind w:left="3371" w:hanging="720"/>
      </w:pPr>
      <w:rPr>
        <w:rFonts w:hint="default"/>
        <w:lang w:val="en-GB" w:eastAsia="en-GB" w:bidi="en-GB"/>
      </w:rPr>
    </w:lvl>
    <w:lvl w:ilvl="4" w:tplc="2D4C06F0">
      <w:numFmt w:val="bullet"/>
      <w:lvlText w:val="•"/>
      <w:lvlJc w:val="left"/>
      <w:pPr>
        <w:ind w:left="4222" w:hanging="720"/>
      </w:pPr>
      <w:rPr>
        <w:rFonts w:hint="default"/>
        <w:lang w:val="en-GB" w:eastAsia="en-GB" w:bidi="en-GB"/>
      </w:rPr>
    </w:lvl>
    <w:lvl w:ilvl="5" w:tplc="83106BC6">
      <w:numFmt w:val="bullet"/>
      <w:lvlText w:val="•"/>
      <w:lvlJc w:val="left"/>
      <w:pPr>
        <w:ind w:left="5073" w:hanging="720"/>
      </w:pPr>
      <w:rPr>
        <w:rFonts w:hint="default"/>
        <w:lang w:val="en-GB" w:eastAsia="en-GB" w:bidi="en-GB"/>
      </w:rPr>
    </w:lvl>
    <w:lvl w:ilvl="6" w:tplc="10F01BB2">
      <w:numFmt w:val="bullet"/>
      <w:lvlText w:val="•"/>
      <w:lvlJc w:val="left"/>
      <w:pPr>
        <w:ind w:left="5923" w:hanging="720"/>
      </w:pPr>
      <w:rPr>
        <w:rFonts w:hint="default"/>
        <w:lang w:val="en-GB" w:eastAsia="en-GB" w:bidi="en-GB"/>
      </w:rPr>
    </w:lvl>
    <w:lvl w:ilvl="7" w:tplc="FA8A2B60">
      <w:numFmt w:val="bullet"/>
      <w:lvlText w:val="•"/>
      <w:lvlJc w:val="left"/>
      <w:pPr>
        <w:ind w:left="6774" w:hanging="720"/>
      </w:pPr>
      <w:rPr>
        <w:rFonts w:hint="default"/>
        <w:lang w:val="en-GB" w:eastAsia="en-GB" w:bidi="en-GB"/>
      </w:rPr>
    </w:lvl>
    <w:lvl w:ilvl="8" w:tplc="6492B104">
      <w:numFmt w:val="bullet"/>
      <w:lvlText w:val="•"/>
      <w:lvlJc w:val="left"/>
      <w:pPr>
        <w:ind w:left="7625" w:hanging="720"/>
      </w:pPr>
      <w:rPr>
        <w:rFonts w:hint="default"/>
        <w:lang w:val="en-GB" w:eastAsia="en-GB" w:bidi="en-GB"/>
      </w:rPr>
    </w:lvl>
  </w:abstractNum>
  <w:abstractNum w:abstractNumId="15" w15:restartNumberingAfterBreak="0">
    <w:nsid w:val="79905515"/>
    <w:multiLevelType w:val="hybridMultilevel"/>
    <w:tmpl w:val="9C38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6341130">
    <w:abstractNumId w:val="14"/>
  </w:num>
  <w:num w:numId="2" w16cid:durableId="2111582279">
    <w:abstractNumId w:val="7"/>
  </w:num>
  <w:num w:numId="3" w16cid:durableId="2025010945">
    <w:abstractNumId w:val="8"/>
  </w:num>
  <w:num w:numId="4" w16cid:durableId="538279269">
    <w:abstractNumId w:val="9"/>
  </w:num>
  <w:num w:numId="5" w16cid:durableId="794099890">
    <w:abstractNumId w:val="5"/>
  </w:num>
  <w:num w:numId="6" w16cid:durableId="903300845">
    <w:abstractNumId w:val="13"/>
  </w:num>
  <w:num w:numId="7" w16cid:durableId="1184444872">
    <w:abstractNumId w:val="10"/>
  </w:num>
  <w:num w:numId="8" w16cid:durableId="1115174871">
    <w:abstractNumId w:val="1"/>
  </w:num>
  <w:num w:numId="9" w16cid:durableId="38601883">
    <w:abstractNumId w:val="0"/>
    <w:lvlOverride w:ilvl="0">
      <w:lvl w:ilvl="0">
        <w:start w:val="1"/>
        <w:numFmt w:val="decimal"/>
        <w:pStyle w:val="Level1Number"/>
        <w:lvlText w:val="%1"/>
        <w:lvlJc w:val="left"/>
        <w:pPr>
          <w:tabs>
            <w:tab w:val="num" w:pos="851"/>
          </w:tabs>
          <w:ind w:left="851" w:hanging="851"/>
        </w:pPr>
        <w:rPr>
          <w:i w:val="0"/>
        </w:rPr>
      </w:lvl>
    </w:lvlOverride>
    <w:lvlOverride w:ilvl="1">
      <w:lvl w:ilvl="1">
        <w:start w:val="1"/>
        <w:numFmt w:val="decimal"/>
        <w:pStyle w:val="Level2Number"/>
        <w:lvlText w:val="%1.%2"/>
        <w:lvlJc w:val="left"/>
        <w:pPr>
          <w:tabs>
            <w:tab w:val="num" w:pos="851"/>
          </w:tabs>
          <w:ind w:left="851" w:hanging="851"/>
        </w:pPr>
        <w:rPr>
          <w:b/>
        </w:rPr>
      </w:lvl>
    </w:lvlOverride>
  </w:num>
  <w:num w:numId="10" w16cid:durableId="1916624768">
    <w:abstractNumId w:val="0"/>
    <w:lvlOverride w:ilvl="0">
      <w:lvl w:ilvl="0">
        <w:start w:val="1"/>
        <w:numFmt w:val="decimal"/>
        <w:pStyle w:val="Level1Number"/>
        <w:lvlText w:val="%1"/>
        <w:lvlJc w:val="left"/>
        <w:pPr>
          <w:tabs>
            <w:tab w:val="num" w:pos="851"/>
          </w:tabs>
          <w:ind w:left="851" w:hanging="851"/>
        </w:pPr>
        <w:rPr>
          <w:i w:val="0"/>
          <w:color w:val="auto"/>
          <w:u w:val="none"/>
        </w:rPr>
      </w:lvl>
    </w:lvlOverride>
    <w:lvlOverride w:ilvl="1">
      <w:lvl w:ilvl="1">
        <w:start w:val="1"/>
        <w:numFmt w:val="decimal"/>
        <w:pStyle w:val="Level2Number"/>
        <w:lvlText w:val="%1.%2"/>
        <w:lvlJc w:val="left"/>
        <w:pPr>
          <w:tabs>
            <w:tab w:val="num" w:pos="851"/>
          </w:tabs>
          <w:ind w:left="851" w:hanging="851"/>
        </w:pPr>
        <w:rPr>
          <w:b/>
          <w:color w:val="auto"/>
          <w:u w:val="none"/>
        </w:rPr>
      </w:lvl>
    </w:lvlOverride>
    <w:lvlOverride w:ilvl="2">
      <w:lvl w:ilvl="2">
        <w:start w:val="1"/>
        <w:numFmt w:val="decimal"/>
        <w:pStyle w:val="Level3Number"/>
        <w:lvlText w:val="%1.%2.%3"/>
        <w:lvlJc w:val="left"/>
        <w:pPr>
          <w:tabs>
            <w:tab w:val="num" w:pos="1701"/>
          </w:tabs>
          <w:ind w:left="1701" w:hanging="850"/>
        </w:pPr>
      </w:lvl>
    </w:lvlOverride>
    <w:lvlOverride w:ilvl="3">
      <w:lvl w:ilvl="3">
        <w:start w:val="1"/>
        <w:numFmt w:val="lowerLetter"/>
        <w:pStyle w:val="Level4Number"/>
        <w:lvlText w:val="(%4)"/>
        <w:lvlJc w:val="left"/>
        <w:pPr>
          <w:tabs>
            <w:tab w:val="num" w:pos="2552"/>
          </w:tabs>
          <w:ind w:left="2552" w:hanging="851"/>
        </w:pPr>
      </w:lvl>
    </w:lvlOverride>
    <w:lvlOverride w:ilvl="4">
      <w:lvl w:ilvl="4">
        <w:start w:val="1"/>
        <w:numFmt w:val="lowerRoman"/>
        <w:pStyle w:val="Level5Number"/>
        <w:lvlText w:val="(%5)"/>
        <w:lvlJc w:val="left"/>
        <w:pPr>
          <w:tabs>
            <w:tab w:val="num" w:pos="3402"/>
          </w:tabs>
          <w:ind w:left="3402" w:hanging="850"/>
        </w:pPr>
      </w:lvl>
    </w:lvlOverride>
    <w:lvlOverride w:ilvl="5">
      <w:lvl w:ilvl="5">
        <w:start w:val="1"/>
        <w:numFmt w:val="upperLetter"/>
        <w:pStyle w:val="Level6Number"/>
        <w:lvlText w:val="(%6)"/>
        <w:lvlJc w:val="left"/>
        <w:pPr>
          <w:tabs>
            <w:tab w:val="num" w:pos="4253"/>
          </w:tabs>
          <w:ind w:left="4253" w:hanging="851"/>
        </w:pPr>
      </w:lvl>
    </w:lvlOverride>
    <w:lvlOverride w:ilvl="6">
      <w:lvl w:ilvl="6">
        <w:start w:val="1"/>
        <w:numFmt w:val="upperRoman"/>
        <w:pStyle w:val="Level7Number"/>
        <w:lvlText w:val="(%7)"/>
        <w:lvlJc w:val="left"/>
        <w:pPr>
          <w:tabs>
            <w:tab w:val="num" w:pos="5103"/>
          </w:tabs>
          <w:ind w:left="5103" w:hanging="850"/>
        </w:pPr>
      </w:lvl>
    </w:lvlOverride>
    <w:lvlOverride w:ilvl="7">
      <w:lvl w:ilvl="7">
        <w:start w:val="1"/>
        <w:numFmt w:val="decimal"/>
        <w:pStyle w:val="Level8Number"/>
        <w:lvlText w:val="(%8)"/>
        <w:lvlJc w:val="left"/>
        <w:pPr>
          <w:tabs>
            <w:tab w:val="num" w:pos="5954"/>
          </w:tabs>
          <w:ind w:left="5954" w:hanging="851"/>
        </w:pPr>
      </w:lvl>
    </w:lvlOverride>
    <w:lvlOverride w:ilvl="8">
      <w:lvl w:ilvl="8">
        <w:start w:val="1"/>
        <w:numFmt w:val="ordinal"/>
        <w:pStyle w:val="Level9Number"/>
        <w:lvlText w:val="(%9.)"/>
        <w:lvlJc w:val="left"/>
        <w:pPr>
          <w:tabs>
            <w:tab w:val="num" w:pos="6804"/>
          </w:tabs>
          <w:ind w:left="6804" w:hanging="850"/>
        </w:pPr>
      </w:lvl>
    </w:lvlOverride>
  </w:num>
  <w:num w:numId="11" w16cid:durableId="202527592">
    <w:abstractNumId w:val="6"/>
    <w:lvlOverride w:ilvl="0">
      <w:lvl w:ilvl="0" w:tplc="C1AA3EF8">
        <w:start w:val="1"/>
        <w:numFmt w:val="bullet"/>
        <w:lvlText w:val=""/>
        <w:lvlJc w:val="left"/>
        <w:pPr>
          <w:ind w:left="720" w:hanging="360"/>
        </w:pPr>
        <w:rPr>
          <w:rFonts w:ascii="Symbol" w:hAnsi="Symbol"/>
          <w:color w:val="auto"/>
          <w:u w:val="none"/>
        </w:rPr>
      </w:lvl>
    </w:lvlOverride>
    <w:lvlOverride w:ilvl="1">
      <w:lvl w:ilvl="1" w:tplc="00000001">
        <w:start w:val="1"/>
        <w:numFmt w:val="bullet"/>
        <w:lvlText w:val="o"/>
        <w:lvlJc w:val="left"/>
        <w:pPr>
          <w:ind w:left="1440" w:hanging="360"/>
        </w:pPr>
        <w:rPr>
          <w:rFonts w:ascii="Courier New" w:hAnsi="Courier New" w:cs="Courier New"/>
          <w:color w:val="0000FF"/>
          <w:u w:val="double"/>
        </w:rPr>
      </w:lvl>
    </w:lvlOverride>
    <w:lvlOverride w:ilvl="2">
      <w:lvl w:ilvl="2" w:tplc="00000002">
        <w:start w:val="1"/>
        <w:numFmt w:val="bullet"/>
        <w:lvlText w:val=""/>
        <w:lvlJc w:val="left"/>
        <w:pPr>
          <w:ind w:left="2160" w:hanging="360"/>
        </w:pPr>
        <w:rPr>
          <w:rFonts w:ascii="Wingdings" w:hAnsi="Wingdings"/>
          <w:color w:val="0000FF"/>
          <w:u w:val="double"/>
        </w:rPr>
      </w:lvl>
    </w:lvlOverride>
    <w:lvlOverride w:ilvl="3">
      <w:lvl w:ilvl="3" w:tplc="00000003">
        <w:start w:val="1"/>
        <w:numFmt w:val="bullet"/>
        <w:lvlText w:val=""/>
        <w:lvlJc w:val="left"/>
        <w:pPr>
          <w:ind w:left="2880" w:hanging="360"/>
        </w:pPr>
        <w:rPr>
          <w:rFonts w:ascii="Symbol" w:hAnsi="Symbol"/>
          <w:color w:val="0000FF"/>
          <w:u w:val="double"/>
        </w:rPr>
      </w:lvl>
    </w:lvlOverride>
    <w:lvlOverride w:ilvl="4">
      <w:lvl w:ilvl="4" w:tplc="00000004">
        <w:start w:val="1"/>
        <w:numFmt w:val="bullet"/>
        <w:lvlText w:val="o"/>
        <w:lvlJc w:val="left"/>
        <w:pPr>
          <w:ind w:left="3600" w:hanging="360"/>
        </w:pPr>
        <w:rPr>
          <w:rFonts w:ascii="Courier New" w:hAnsi="Courier New" w:cs="Courier New"/>
          <w:color w:val="0000FF"/>
          <w:u w:val="double"/>
        </w:rPr>
      </w:lvl>
    </w:lvlOverride>
    <w:lvlOverride w:ilvl="5">
      <w:lvl w:ilvl="5" w:tplc="00000005">
        <w:start w:val="1"/>
        <w:numFmt w:val="bullet"/>
        <w:lvlText w:val=""/>
        <w:lvlJc w:val="left"/>
        <w:pPr>
          <w:ind w:left="4320" w:hanging="360"/>
        </w:pPr>
        <w:rPr>
          <w:rFonts w:ascii="Wingdings" w:hAnsi="Wingdings"/>
          <w:color w:val="0000FF"/>
          <w:u w:val="double"/>
        </w:rPr>
      </w:lvl>
    </w:lvlOverride>
    <w:lvlOverride w:ilvl="6">
      <w:lvl w:ilvl="6" w:tplc="00000006">
        <w:start w:val="1"/>
        <w:numFmt w:val="bullet"/>
        <w:lvlText w:val=""/>
        <w:lvlJc w:val="left"/>
        <w:pPr>
          <w:ind w:left="5040" w:hanging="360"/>
        </w:pPr>
        <w:rPr>
          <w:rFonts w:ascii="Symbol" w:hAnsi="Symbol"/>
          <w:color w:val="0000FF"/>
          <w:u w:val="double"/>
        </w:rPr>
      </w:lvl>
    </w:lvlOverride>
    <w:lvlOverride w:ilvl="7">
      <w:lvl w:ilvl="7" w:tplc="00000007">
        <w:start w:val="1"/>
        <w:numFmt w:val="bullet"/>
        <w:lvlText w:val="o"/>
        <w:lvlJc w:val="left"/>
        <w:pPr>
          <w:ind w:left="5760" w:hanging="360"/>
        </w:pPr>
        <w:rPr>
          <w:rFonts w:ascii="Courier New" w:hAnsi="Courier New" w:cs="Courier New"/>
          <w:color w:val="0000FF"/>
          <w:u w:val="double"/>
        </w:rPr>
      </w:lvl>
    </w:lvlOverride>
    <w:lvlOverride w:ilvl="8">
      <w:lvl w:ilvl="8" w:tplc="00000008">
        <w:start w:val="1"/>
        <w:numFmt w:val="bullet"/>
        <w:lvlText w:val=""/>
        <w:lvlJc w:val="left"/>
        <w:pPr>
          <w:ind w:left="6480" w:hanging="360"/>
        </w:pPr>
        <w:rPr>
          <w:rFonts w:ascii="Wingdings" w:hAnsi="Wingdings"/>
          <w:color w:val="0000FF"/>
          <w:u w:val="double"/>
        </w:rPr>
      </w:lvl>
    </w:lvlOverride>
  </w:num>
  <w:num w:numId="12" w16cid:durableId="1938055451">
    <w:abstractNumId w:val="11"/>
    <w:lvlOverride w:ilvl="0">
      <w:lvl w:ilvl="0" w:tplc="9DF2C426">
        <w:start w:val="1"/>
        <w:numFmt w:val="bullet"/>
        <w:lvlText w:val=""/>
        <w:lvlJc w:val="left"/>
        <w:pPr>
          <w:ind w:left="720" w:hanging="360"/>
        </w:pPr>
        <w:rPr>
          <w:rFonts w:ascii="Symbol" w:hAnsi="Symbol"/>
          <w:color w:val="auto"/>
          <w:u w:val="none"/>
        </w:rPr>
      </w:lvl>
    </w:lvlOverride>
    <w:lvlOverride w:ilvl="1">
      <w:lvl w:ilvl="1" w:tplc="00000001">
        <w:start w:val="1"/>
        <w:numFmt w:val="bullet"/>
        <w:lvlText w:val="o"/>
        <w:lvlJc w:val="left"/>
        <w:pPr>
          <w:ind w:left="1440" w:hanging="360"/>
        </w:pPr>
        <w:rPr>
          <w:rFonts w:ascii="Courier New" w:hAnsi="Courier New" w:cs="Courier New"/>
          <w:color w:val="0000FF"/>
          <w:u w:val="double"/>
        </w:rPr>
      </w:lvl>
    </w:lvlOverride>
    <w:lvlOverride w:ilvl="2">
      <w:lvl w:ilvl="2" w:tplc="00000002">
        <w:start w:val="1"/>
        <w:numFmt w:val="bullet"/>
        <w:lvlText w:val=""/>
        <w:lvlJc w:val="left"/>
        <w:pPr>
          <w:ind w:left="2160" w:hanging="360"/>
        </w:pPr>
        <w:rPr>
          <w:rFonts w:ascii="Wingdings" w:hAnsi="Wingdings"/>
          <w:color w:val="0000FF"/>
          <w:u w:val="double"/>
        </w:rPr>
      </w:lvl>
    </w:lvlOverride>
    <w:lvlOverride w:ilvl="3">
      <w:lvl w:ilvl="3" w:tplc="00000003">
        <w:start w:val="1"/>
        <w:numFmt w:val="bullet"/>
        <w:lvlText w:val=""/>
        <w:lvlJc w:val="left"/>
        <w:pPr>
          <w:ind w:left="2880" w:hanging="360"/>
        </w:pPr>
        <w:rPr>
          <w:rFonts w:ascii="Symbol" w:hAnsi="Symbol"/>
          <w:color w:val="0000FF"/>
          <w:u w:val="double"/>
        </w:rPr>
      </w:lvl>
    </w:lvlOverride>
    <w:lvlOverride w:ilvl="4">
      <w:lvl w:ilvl="4" w:tplc="00000004">
        <w:start w:val="1"/>
        <w:numFmt w:val="bullet"/>
        <w:lvlText w:val="o"/>
        <w:lvlJc w:val="left"/>
        <w:pPr>
          <w:ind w:left="3600" w:hanging="360"/>
        </w:pPr>
        <w:rPr>
          <w:rFonts w:ascii="Courier New" w:hAnsi="Courier New" w:cs="Courier New"/>
          <w:color w:val="0000FF"/>
          <w:u w:val="double"/>
        </w:rPr>
      </w:lvl>
    </w:lvlOverride>
    <w:lvlOverride w:ilvl="5">
      <w:lvl w:ilvl="5" w:tplc="00000005">
        <w:start w:val="1"/>
        <w:numFmt w:val="bullet"/>
        <w:lvlText w:val=""/>
        <w:lvlJc w:val="left"/>
        <w:pPr>
          <w:ind w:left="4320" w:hanging="360"/>
        </w:pPr>
        <w:rPr>
          <w:rFonts w:ascii="Wingdings" w:hAnsi="Wingdings"/>
          <w:color w:val="0000FF"/>
          <w:u w:val="double"/>
        </w:rPr>
      </w:lvl>
    </w:lvlOverride>
    <w:lvlOverride w:ilvl="6">
      <w:lvl w:ilvl="6" w:tplc="00000006">
        <w:start w:val="1"/>
        <w:numFmt w:val="bullet"/>
        <w:lvlText w:val=""/>
        <w:lvlJc w:val="left"/>
        <w:pPr>
          <w:ind w:left="5040" w:hanging="360"/>
        </w:pPr>
        <w:rPr>
          <w:rFonts w:ascii="Symbol" w:hAnsi="Symbol"/>
          <w:color w:val="0000FF"/>
          <w:u w:val="double"/>
        </w:rPr>
      </w:lvl>
    </w:lvlOverride>
    <w:lvlOverride w:ilvl="7">
      <w:lvl w:ilvl="7" w:tplc="00000007">
        <w:start w:val="1"/>
        <w:numFmt w:val="bullet"/>
        <w:lvlText w:val="o"/>
        <w:lvlJc w:val="left"/>
        <w:pPr>
          <w:ind w:left="5760" w:hanging="360"/>
        </w:pPr>
        <w:rPr>
          <w:rFonts w:ascii="Courier New" w:hAnsi="Courier New" w:cs="Courier New"/>
          <w:color w:val="0000FF"/>
          <w:u w:val="double"/>
        </w:rPr>
      </w:lvl>
    </w:lvlOverride>
    <w:lvlOverride w:ilvl="8">
      <w:lvl w:ilvl="8" w:tplc="00000008">
        <w:start w:val="1"/>
        <w:numFmt w:val="bullet"/>
        <w:lvlText w:val=""/>
        <w:lvlJc w:val="left"/>
        <w:pPr>
          <w:ind w:left="6480" w:hanging="360"/>
        </w:pPr>
        <w:rPr>
          <w:rFonts w:ascii="Wingdings" w:hAnsi="Wingdings"/>
          <w:color w:val="0000FF"/>
          <w:u w:val="double"/>
        </w:rPr>
      </w:lvl>
    </w:lvlOverride>
  </w:num>
  <w:num w:numId="13" w16cid:durableId="972829077">
    <w:abstractNumId w:val="12"/>
  </w:num>
  <w:num w:numId="14" w16cid:durableId="587691138">
    <w:abstractNumId w:val="1"/>
  </w:num>
  <w:num w:numId="15" w16cid:durableId="962422456">
    <w:abstractNumId w:val="0"/>
    <w:lvlOverride w:ilvl="0">
      <w:lvl w:ilvl="0">
        <w:start w:val="1"/>
        <w:numFmt w:val="decimal"/>
        <w:pStyle w:val="Level1Number"/>
        <w:lvlText w:val="%1"/>
        <w:lvlJc w:val="left"/>
        <w:pPr>
          <w:tabs>
            <w:tab w:val="num" w:pos="851"/>
          </w:tabs>
          <w:ind w:left="851" w:hanging="851"/>
        </w:pPr>
        <w:rPr>
          <w:i w:val="0"/>
        </w:rPr>
      </w:lvl>
    </w:lvlOverride>
    <w:lvlOverride w:ilvl="1">
      <w:lvl w:ilvl="1">
        <w:start w:val="1"/>
        <w:numFmt w:val="decimal"/>
        <w:pStyle w:val="Level2Number"/>
        <w:lvlText w:val="%1.%2"/>
        <w:lvlJc w:val="left"/>
        <w:pPr>
          <w:tabs>
            <w:tab w:val="num" w:pos="851"/>
          </w:tabs>
          <w:ind w:left="851" w:hanging="851"/>
        </w:pPr>
        <w:rPr>
          <w:b/>
        </w:rPr>
      </w:lvl>
    </w:lvlOverride>
  </w:num>
  <w:num w:numId="16" w16cid:durableId="320618817">
    <w:abstractNumId w:val="4"/>
  </w:num>
  <w:num w:numId="17" w16cid:durableId="1464232163">
    <w:abstractNumId w:val="3"/>
  </w:num>
  <w:num w:numId="18" w16cid:durableId="414401463">
    <w:abstractNumId w:val="15"/>
  </w:num>
  <w:num w:numId="19" w16cid:durableId="1526945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BF"/>
    <w:rsid w:val="00007760"/>
    <w:rsid w:val="00017F26"/>
    <w:rsid w:val="00022E5E"/>
    <w:rsid w:val="00025E95"/>
    <w:rsid w:val="0003382A"/>
    <w:rsid w:val="000803EB"/>
    <w:rsid w:val="0009000C"/>
    <w:rsid w:val="00095284"/>
    <w:rsid w:val="000A4EB5"/>
    <w:rsid w:val="000A4FAA"/>
    <w:rsid w:val="000B2701"/>
    <w:rsid w:val="000C7DD2"/>
    <w:rsid w:val="000D011D"/>
    <w:rsid w:val="000D304D"/>
    <w:rsid w:val="000D392B"/>
    <w:rsid w:val="000F4608"/>
    <w:rsid w:val="00111823"/>
    <w:rsid w:val="001377B5"/>
    <w:rsid w:val="001462EF"/>
    <w:rsid w:val="00156CC1"/>
    <w:rsid w:val="00172EE0"/>
    <w:rsid w:val="00174B0E"/>
    <w:rsid w:val="001854FA"/>
    <w:rsid w:val="001A13A0"/>
    <w:rsid w:val="001C6FC2"/>
    <w:rsid w:val="001E4ACC"/>
    <w:rsid w:val="001E5528"/>
    <w:rsid w:val="001E59FE"/>
    <w:rsid w:val="001E7747"/>
    <w:rsid w:val="001F2DDC"/>
    <w:rsid w:val="001F601E"/>
    <w:rsid w:val="0020194B"/>
    <w:rsid w:val="002030B4"/>
    <w:rsid w:val="00221418"/>
    <w:rsid w:val="00227FFB"/>
    <w:rsid w:val="002316CD"/>
    <w:rsid w:val="00235604"/>
    <w:rsid w:val="0023633A"/>
    <w:rsid w:val="00240904"/>
    <w:rsid w:val="00244701"/>
    <w:rsid w:val="0024546C"/>
    <w:rsid w:val="00247466"/>
    <w:rsid w:val="002510D2"/>
    <w:rsid w:val="00251A75"/>
    <w:rsid w:val="0025522D"/>
    <w:rsid w:val="00280C96"/>
    <w:rsid w:val="002846D5"/>
    <w:rsid w:val="00284BFE"/>
    <w:rsid w:val="002912BD"/>
    <w:rsid w:val="00291A13"/>
    <w:rsid w:val="00292019"/>
    <w:rsid w:val="002921AC"/>
    <w:rsid w:val="00297188"/>
    <w:rsid w:val="00297CA1"/>
    <w:rsid w:val="002B15B8"/>
    <w:rsid w:val="002C34A9"/>
    <w:rsid w:val="002C6D09"/>
    <w:rsid w:val="002D2C9D"/>
    <w:rsid w:val="002E3C35"/>
    <w:rsid w:val="002F21D5"/>
    <w:rsid w:val="003228BF"/>
    <w:rsid w:val="003332DA"/>
    <w:rsid w:val="0033635C"/>
    <w:rsid w:val="00343A95"/>
    <w:rsid w:val="00355965"/>
    <w:rsid w:val="0036390C"/>
    <w:rsid w:val="003704F0"/>
    <w:rsid w:val="003814B0"/>
    <w:rsid w:val="00390B2F"/>
    <w:rsid w:val="00394A06"/>
    <w:rsid w:val="003A36FD"/>
    <w:rsid w:val="003B0FDE"/>
    <w:rsid w:val="003B1A9D"/>
    <w:rsid w:val="003C088F"/>
    <w:rsid w:val="003C17FF"/>
    <w:rsid w:val="003D36C0"/>
    <w:rsid w:val="003E0A02"/>
    <w:rsid w:val="003E365A"/>
    <w:rsid w:val="003F0810"/>
    <w:rsid w:val="003F6FC7"/>
    <w:rsid w:val="003F781C"/>
    <w:rsid w:val="004055A5"/>
    <w:rsid w:val="004365E6"/>
    <w:rsid w:val="00440CCB"/>
    <w:rsid w:val="00441BE9"/>
    <w:rsid w:val="004450B0"/>
    <w:rsid w:val="00446F55"/>
    <w:rsid w:val="00447B9C"/>
    <w:rsid w:val="00454ED4"/>
    <w:rsid w:val="00464551"/>
    <w:rsid w:val="00473B68"/>
    <w:rsid w:val="004805EA"/>
    <w:rsid w:val="0048668C"/>
    <w:rsid w:val="004957D9"/>
    <w:rsid w:val="00495F8B"/>
    <w:rsid w:val="004A38BB"/>
    <w:rsid w:val="004B013F"/>
    <w:rsid w:val="004D540D"/>
    <w:rsid w:val="004D729E"/>
    <w:rsid w:val="004D7564"/>
    <w:rsid w:val="004E0682"/>
    <w:rsid w:val="004E07A5"/>
    <w:rsid w:val="004E1264"/>
    <w:rsid w:val="004E2A47"/>
    <w:rsid w:val="004F6C8D"/>
    <w:rsid w:val="005059DB"/>
    <w:rsid w:val="005072A7"/>
    <w:rsid w:val="00514FF3"/>
    <w:rsid w:val="00522171"/>
    <w:rsid w:val="0052233A"/>
    <w:rsid w:val="00530471"/>
    <w:rsid w:val="00541D9A"/>
    <w:rsid w:val="00555DF4"/>
    <w:rsid w:val="00566900"/>
    <w:rsid w:val="005926BF"/>
    <w:rsid w:val="00594A3A"/>
    <w:rsid w:val="0059753C"/>
    <w:rsid w:val="005A0318"/>
    <w:rsid w:val="005A4ED0"/>
    <w:rsid w:val="005B1F52"/>
    <w:rsid w:val="005C2719"/>
    <w:rsid w:val="005D1459"/>
    <w:rsid w:val="005D50B1"/>
    <w:rsid w:val="005D76A0"/>
    <w:rsid w:val="005E62A6"/>
    <w:rsid w:val="005F55EC"/>
    <w:rsid w:val="005F638F"/>
    <w:rsid w:val="00603A73"/>
    <w:rsid w:val="00604E2A"/>
    <w:rsid w:val="00615534"/>
    <w:rsid w:val="0062242E"/>
    <w:rsid w:val="00622C7A"/>
    <w:rsid w:val="00625D97"/>
    <w:rsid w:val="00632EAD"/>
    <w:rsid w:val="006436A1"/>
    <w:rsid w:val="006634EC"/>
    <w:rsid w:val="006718E2"/>
    <w:rsid w:val="00672B6D"/>
    <w:rsid w:val="00672C2E"/>
    <w:rsid w:val="006736BB"/>
    <w:rsid w:val="006779E8"/>
    <w:rsid w:val="006854E9"/>
    <w:rsid w:val="00693F71"/>
    <w:rsid w:val="00697712"/>
    <w:rsid w:val="006A1BEA"/>
    <w:rsid w:val="006A6779"/>
    <w:rsid w:val="006B6140"/>
    <w:rsid w:val="006B7284"/>
    <w:rsid w:val="006C2CDA"/>
    <w:rsid w:val="006D4374"/>
    <w:rsid w:val="006E6F6A"/>
    <w:rsid w:val="0070122F"/>
    <w:rsid w:val="00702B1F"/>
    <w:rsid w:val="00717997"/>
    <w:rsid w:val="007205EA"/>
    <w:rsid w:val="00725135"/>
    <w:rsid w:val="00731436"/>
    <w:rsid w:val="0075621C"/>
    <w:rsid w:val="007655D0"/>
    <w:rsid w:val="007758C7"/>
    <w:rsid w:val="00777ABD"/>
    <w:rsid w:val="0078002D"/>
    <w:rsid w:val="00782DB9"/>
    <w:rsid w:val="0078599A"/>
    <w:rsid w:val="00792119"/>
    <w:rsid w:val="0079402E"/>
    <w:rsid w:val="007A2397"/>
    <w:rsid w:val="007C7D31"/>
    <w:rsid w:val="007F0DB6"/>
    <w:rsid w:val="007F4E93"/>
    <w:rsid w:val="007F4F3B"/>
    <w:rsid w:val="00801F91"/>
    <w:rsid w:val="00813EBD"/>
    <w:rsid w:val="00825366"/>
    <w:rsid w:val="008271AA"/>
    <w:rsid w:val="00830C33"/>
    <w:rsid w:val="00833364"/>
    <w:rsid w:val="008378FC"/>
    <w:rsid w:val="00860BFB"/>
    <w:rsid w:val="00861981"/>
    <w:rsid w:val="00863DF9"/>
    <w:rsid w:val="008667F4"/>
    <w:rsid w:val="00872A6C"/>
    <w:rsid w:val="008753A3"/>
    <w:rsid w:val="008768A5"/>
    <w:rsid w:val="008831CD"/>
    <w:rsid w:val="0088373F"/>
    <w:rsid w:val="0088419B"/>
    <w:rsid w:val="0088662B"/>
    <w:rsid w:val="00891238"/>
    <w:rsid w:val="00896F20"/>
    <w:rsid w:val="0089713B"/>
    <w:rsid w:val="008A5B79"/>
    <w:rsid w:val="008B51DB"/>
    <w:rsid w:val="008B6740"/>
    <w:rsid w:val="008E5E6E"/>
    <w:rsid w:val="008E5FBF"/>
    <w:rsid w:val="0090279E"/>
    <w:rsid w:val="009178EB"/>
    <w:rsid w:val="00927785"/>
    <w:rsid w:val="00931AD4"/>
    <w:rsid w:val="0093760A"/>
    <w:rsid w:val="009419D6"/>
    <w:rsid w:val="00941ACA"/>
    <w:rsid w:val="009473D8"/>
    <w:rsid w:val="00965D1B"/>
    <w:rsid w:val="00970CB2"/>
    <w:rsid w:val="00972CB4"/>
    <w:rsid w:val="00994D33"/>
    <w:rsid w:val="00996200"/>
    <w:rsid w:val="009A17A7"/>
    <w:rsid w:val="009A25F2"/>
    <w:rsid w:val="009A4357"/>
    <w:rsid w:val="009D1741"/>
    <w:rsid w:val="009E6F44"/>
    <w:rsid w:val="009F0DD6"/>
    <w:rsid w:val="00A0095E"/>
    <w:rsid w:val="00A04A1B"/>
    <w:rsid w:val="00A05035"/>
    <w:rsid w:val="00A24592"/>
    <w:rsid w:val="00A45EB6"/>
    <w:rsid w:val="00A46F77"/>
    <w:rsid w:val="00A47784"/>
    <w:rsid w:val="00A60A20"/>
    <w:rsid w:val="00A72A27"/>
    <w:rsid w:val="00A82857"/>
    <w:rsid w:val="00A85ED1"/>
    <w:rsid w:val="00A876BA"/>
    <w:rsid w:val="00A919CE"/>
    <w:rsid w:val="00AA0954"/>
    <w:rsid w:val="00AA793B"/>
    <w:rsid w:val="00AB2708"/>
    <w:rsid w:val="00AC57AB"/>
    <w:rsid w:val="00AD38FC"/>
    <w:rsid w:val="00AD5BA4"/>
    <w:rsid w:val="00AE1464"/>
    <w:rsid w:val="00AE2DB5"/>
    <w:rsid w:val="00B019C9"/>
    <w:rsid w:val="00B02E50"/>
    <w:rsid w:val="00B04519"/>
    <w:rsid w:val="00B05845"/>
    <w:rsid w:val="00B070ED"/>
    <w:rsid w:val="00B07913"/>
    <w:rsid w:val="00B12CD5"/>
    <w:rsid w:val="00B135CC"/>
    <w:rsid w:val="00B20D83"/>
    <w:rsid w:val="00B21E01"/>
    <w:rsid w:val="00B21ED1"/>
    <w:rsid w:val="00B22699"/>
    <w:rsid w:val="00B33B29"/>
    <w:rsid w:val="00B464DB"/>
    <w:rsid w:val="00B52E7F"/>
    <w:rsid w:val="00B62B27"/>
    <w:rsid w:val="00B62C4E"/>
    <w:rsid w:val="00B67269"/>
    <w:rsid w:val="00B7662C"/>
    <w:rsid w:val="00B80509"/>
    <w:rsid w:val="00B9338C"/>
    <w:rsid w:val="00BB27EC"/>
    <w:rsid w:val="00BC49BB"/>
    <w:rsid w:val="00BC6637"/>
    <w:rsid w:val="00BD01B1"/>
    <w:rsid w:val="00BF2D39"/>
    <w:rsid w:val="00BF45F6"/>
    <w:rsid w:val="00BF7221"/>
    <w:rsid w:val="00C00D8E"/>
    <w:rsid w:val="00C012A4"/>
    <w:rsid w:val="00C21197"/>
    <w:rsid w:val="00C54912"/>
    <w:rsid w:val="00C61C16"/>
    <w:rsid w:val="00C64497"/>
    <w:rsid w:val="00C65861"/>
    <w:rsid w:val="00C658DD"/>
    <w:rsid w:val="00CB0195"/>
    <w:rsid w:val="00CB4EC2"/>
    <w:rsid w:val="00CD1A87"/>
    <w:rsid w:val="00CE1F6A"/>
    <w:rsid w:val="00CE56F6"/>
    <w:rsid w:val="00CE57B6"/>
    <w:rsid w:val="00CE643F"/>
    <w:rsid w:val="00CE7D7C"/>
    <w:rsid w:val="00CF03B5"/>
    <w:rsid w:val="00CF4EEB"/>
    <w:rsid w:val="00CF5835"/>
    <w:rsid w:val="00CF6AAF"/>
    <w:rsid w:val="00D00BD9"/>
    <w:rsid w:val="00D12E88"/>
    <w:rsid w:val="00D17DF8"/>
    <w:rsid w:val="00D22C81"/>
    <w:rsid w:val="00D3756A"/>
    <w:rsid w:val="00D40548"/>
    <w:rsid w:val="00D4084C"/>
    <w:rsid w:val="00D51A21"/>
    <w:rsid w:val="00D54291"/>
    <w:rsid w:val="00D55862"/>
    <w:rsid w:val="00D66B05"/>
    <w:rsid w:val="00D67345"/>
    <w:rsid w:val="00D83E93"/>
    <w:rsid w:val="00D919F1"/>
    <w:rsid w:val="00DA56EE"/>
    <w:rsid w:val="00DB02C6"/>
    <w:rsid w:val="00DB177D"/>
    <w:rsid w:val="00DB40E2"/>
    <w:rsid w:val="00DD080F"/>
    <w:rsid w:val="00DD365E"/>
    <w:rsid w:val="00DD41FA"/>
    <w:rsid w:val="00DD585C"/>
    <w:rsid w:val="00DD6349"/>
    <w:rsid w:val="00DE1C9B"/>
    <w:rsid w:val="00DE2FFB"/>
    <w:rsid w:val="00DE5240"/>
    <w:rsid w:val="00DF0DA4"/>
    <w:rsid w:val="00E06E52"/>
    <w:rsid w:val="00E12BB6"/>
    <w:rsid w:val="00E13CDC"/>
    <w:rsid w:val="00E1428F"/>
    <w:rsid w:val="00E2066C"/>
    <w:rsid w:val="00E22067"/>
    <w:rsid w:val="00E54C5F"/>
    <w:rsid w:val="00E816BE"/>
    <w:rsid w:val="00E821E9"/>
    <w:rsid w:val="00E82994"/>
    <w:rsid w:val="00E91D3E"/>
    <w:rsid w:val="00E962D5"/>
    <w:rsid w:val="00EA3EB4"/>
    <w:rsid w:val="00EB06F5"/>
    <w:rsid w:val="00EB5A0F"/>
    <w:rsid w:val="00EB660D"/>
    <w:rsid w:val="00EB7F8F"/>
    <w:rsid w:val="00EE3F54"/>
    <w:rsid w:val="00EF5E65"/>
    <w:rsid w:val="00EF62CF"/>
    <w:rsid w:val="00F10F36"/>
    <w:rsid w:val="00F11E3C"/>
    <w:rsid w:val="00F15D08"/>
    <w:rsid w:val="00F17E71"/>
    <w:rsid w:val="00F21FD4"/>
    <w:rsid w:val="00F24E64"/>
    <w:rsid w:val="00F25C78"/>
    <w:rsid w:val="00F41644"/>
    <w:rsid w:val="00F63C58"/>
    <w:rsid w:val="00F83823"/>
    <w:rsid w:val="00F83BCA"/>
    <w:rsid w:val="00F853B9"/>
    <w:rsid w:val="00F8799F"/>
    <w:rsid w:val="00F93092"/>
    <w:rsid w:val="00F93838"/>
    <w:rsid w:val="00F94412"/>
    <w:rsid w:val="00FA1169"/>
    <w:rsid w:val="00FA32AF"/>
    <w:rsid w:val="00FA772D"/>
    <w:rsid w:val="00FB6E11"/>
    <w:rsid w:val="00FD6CF1"/>
    <w:rsid w:val="00FD6FE9"/>
    <w:rsid w:val="00FD7FF3"/>
    <w:rsid w:val="00FE12F7"/>
    <w:rsid w:val="00FE3A95"/>
    <w:rsid w:val="00FF6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FC7D2"/>
  <w15:chartTrackingRefBased/>
  <w15:docId w15:val="{7F510D79-B621-4AD8-A84B-730C29CD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8BF"/>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qFormat/>
    <w:rsid w:val="003228BF"/>
    <w:pPr>
      <w:ind w:left="820" w:hanging="720"/>
      <w:outlineLvl w:val="0"/>
    </w:pPr>
    <w:rPr>
      <w:b/>
      <w:bCs/>
    </w:rPr>
  </w:style>
  <w:style w:type="paragraph" w:styleId="Heading2">
    <w:name w:val="heading 2"/>
    <w:basedOn w:val="Normal"/>
    <w:next w:val="Normal"/>
    <w:link w:val="Heading2Char"/>
    <w:uiPriority w:val="9"/>
    <w:semiHidden/>
    <w:unhideWhenUsed/>
    <w:qFormat/>
    <w:rsid w:val="002019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28BF"/>
    <w:rPr>
      <w:rFonts w:ascii="Arial" w:eastAsia="Arial" w:hAnsi="Arial" w:cs="Arial"/>
      <w:b/>
      <w:bCs/>
      <w:lang w:eastAsia="en-GB" w:bidi="en-GB"/>
    </w:rPr>
  </w:style>
  <w:style w:type="paragraph" w:styleId="BodyText">
    <w:name w:val="Body Text"/>
    <w:basedOn w:val="Normal"/>
    <w:link w:val="BodyTextChar"/>
    <w:uiPriority w:val="1"/>
    <w:qFormat/>
    <w:rsid w:val="003228BF"/>
  </w:style>
  <w:style w:type="character" w:customStyle="1" w:styleId="BodyTextChar">
    <w:name w:val="Body Text Char"/>
    <w:basedOn w:val="DefaultParagraphFont"/>
    <w:link w:val="BodyText"/>
    <w:uiPriority w:val="1"/>
    <w:rsid w:val="003228BF"/>
    <w:rPr>
      <w:rFonts w:ascii="Arial" w:eastAsia="Arial" w:hAnsi="Arial" w:cs="Arial"/>
      <w:lang w:eastAsia="en-GB" w:bidi="en-GB"/>
    </w:rPr>
  </w:style>
  <w:style w:type="paragraph" w:styleId="ListParagraph">
    <w:name w:val="List Paragraph"/>
    <w:basedOn w:val="Normal"/>
    <w:uiPriority w:val="1"/>
    <w:qFormat/>
    <w:rsid w:val="003228BF"/>
    <w:pPr>
      <w:ind w:left="820" w:hanging="720"/>
      <w:jc w:val="both"/>
    </w:pPr>
  </w:style>
  <w:style w:type="character" w:styleId="CommentReference">
    <w:name w:val="annotation reference"/>
    <w:basedOn w:val="DefaultParagraphFont"/>
    <w:uiPriority w:val="99"/>
    <w:semiHidden/>
    <w:unhideWhenUsed/>
    <w:rsid w:val="003228BF"/>
    <w:rPr>
      <w:sz w:val="16"/>
      <w:szCs w:val="16"/>
    </w:rPr>
  </w:style>
  <w:style w:type="paragraph" w:styleId="CommentText">
    <w:name w:val="annotation text"/>
    <w:basedOn w:val="Normal"/>
    <w:link w:val="CommentTextChar"/>
    <w:uiPriority w:val="99"/>
    <w:unhideWhenUsed/>
    <w:rsid w:val="003228BF"/>
    <w:rPr>
      <w:sz w:val="20"/>
      <w:szCs w:val="20"/>
    </w:rPr>
  </w:style>
  <w:style w:type="character" w:customStyle="1" w:styleId="CommentTextChar">
    <w:name w:val="Comment Text Char"/>
    <w:basedOn w:val="DefaultParagraphFont"/>
    <w:link w:val="CommentText"/>
    <w:uiPriority w:val="99"/>
    <w:rsid w:val="003228BF"/>
    <w:rPr>
      <w:rFonts w:ascii="Arial" w:eastAsia="Arial" w:hAnsi="Arial" w:cs="Arial"/>
      <w:sz w:val="20"/>
      <w:szCs w:val="20"/>
      <w:lang w:eastAsia="en-GB" w:bidi="en-GB"/>
    </w:rPr>
  </w:style>
  <w:style w:type="paragraph" w:styleId="CommentSubject">
    <w:name w:val="annotation subject"/>
    <w:basedOn w:val="CommentText"/>
    <w:next w:val="CommentText"/>
    <w:link w:val="CommentSubjectChar"/>
    <w:uiPriority w:val="99"/>
    <w:semiHidden/>
    <w:unhideWhenUsed/>
    <w:rsid w:val="003228BF"/>
    <w:rPr>
      <w:b/>
      <w:bCs/>
    </w:rPr>
  </w:style>
  <w:style w:type="character" w:customStyle="1" w:styleId="CommentSubjectChar">
    <w:name w:val="Comment Subject Char"/>
    <w:basedOn w:val="CommentTextChar"/>
    <w:link w:val="CommentSubject"/>
    <w:uiPriority w:val="99"/>
    <w:semiHidden/>
    <w:rsid w:val="003228BF"/>
    <w:rPr>
      <w:rFonts w:ascii="Arial" w:eastAsia="Arial" w:hAnsi="Arial" w:cs="Arial"/>
      <w:b/>
      <w:bCs/>
      <w:sz w:val="20"/>
      <w:szCs w:val="20"/>
      <w:lang w:eastAsia="en-GB" w:bidi="en-GB"/>
    </w:rPr>
  </w:style>
  <w:style w:type="paragraph" w:styleId="BalloonText">
    <w:name w:val="Balloon Text"/>
    <w:basedOn w:val="Normal"/>
    <w:link w:val="BalloonTextChar"/>
    <w:uiPriority w:val="99"/>
    <w:semiHidden/>
    <w:unhideWhenUsed/>
    <w:rsid w:val="003228BF"/>
    <w:rPr>
      <w:rFonts w:ascii="Segoe UI" w:hAnsi="Segoe UI"/>
      <w:sz w:val="18"/>
      <w:szCs w:val="18"/>
    </w:rPr>
  </w:style>
  <w:style w:type="character" w:customStyle="1" w:styleId="BalloonTextChar">
    <w:name w:val="Balloon Text Char"/>
    <w:basedOn w:val="DefaultParagraphFont"/>
    <w:link w:val="BalloonText"/>
    <w:uiPriority w:val="99"/>
    <w:semiHidden/>
    <w:rsid w:val="003228BF"/>
    <w:rPr>
      <w:rFonts w:ascii="Segoe UI" w:eastAsia="Arial" w:hAnsi="Segoe UI" w:cs="Arial"/>
      <w:sz w:val="18"/>
      <w:szCs w:val="18"/>
      <w:lang w:eastAsia="en-GB" w:bidi="en-GB"/>
    </w:rPr>
  </w:style>
  <w:style w:type="table" w:styleId="TableGrid">
    <w:name w:val="Table Grid"/>
    <w:basedOn w:val="TableNormal"/>
    <w:uiPriority w:val="39"/>
    <w:rsid w:val="00825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178EB"/>
    <w:rPr>
      <w:lang w:val="en-US" w:eastAsia="en-US" w:bidi="ar-SA"/>
    </w:rPr>
  </w:style>
  <w:style w:type="paragraph" w:styleId="Header">
    <w:name w:val="header"/>
    <w:basedOn w:val="Normal"/>
    <w:link w:val="HeaderChar"/>
    <w:uiPriority w:val="99"/>
    <w:unhideWhenUsed/>
    <w:rsid w:val="00792119"/>
    <w:pPr>
      <w:tabs>
        <w:tab w:val="center" w:pos="4513"/>
        <w:tab w:val="right" w:pos="9026"/>
      </w:tabs>
    </w:pPr>
  </w:style>
  <w:style w:type="character" w:customStyle="1" w:styleId="HeaderChar">
    <w:name w:val="Header Char"/>
    <w:basedOn w:val="DefaultParagraphFont"/>
    <w:link w:val="Header"/>
    <w:uiPriority w:val="99"/>
    <w:rsid w:val="00792119"/>
    <w:rPr>
      <w:rFonts w:ascii="Arial" w:eastAsia="Arial" w:hAnsi="Arial" w:cs="Arial"/>
      <w:lang w:eastAsia="en-GB" w:bidi="en-GB"/>
    </w:rPr>
  </w:style>
  <w:style w:type="paragraph" w:styleId="Footer">
    <w:name w:val="footer"/>
    <w:basedOn w:val="Normal"/>
    <w:link w:val="FooterChar"/>
    <w:uiPriority w:val="99"/>
    <w:unhideWhenUsed/>
    <w:rsid w:val="00792119"/>
    <w:pPr>
      <w:tabs>
        <w:tab w:val="center" w:pos="4513"/>
        <w:tab w:val="right" w:pos="9026"/>
      </w:tabs>
    </w:pPr>
  </w:style>
  <w:style w:type="character" w:customStyle="1" w:styleId="FooterChar">
    <w:name w:val="Footer Char"/>
    <w:basedOn w:val="DefaultParagraphFont"/>
    <w:link w:val="Footer"/>
    <w:uiPriority w:val="99"/>
    <w:rsid w:val="00792119"/>
    <w:rPr>
      <w:rFonts w:ascii="Arial" w:eastAsia="Arial" w:hAnsi="Arial" w:cs="Arial"/>
      <w:lang w:eastAsia="en-GB" w:bidi="en-GB"/>
    </w:rPr>
  </w:style>
  <w:style w:type="paragraph" w:customStyle="1" w:styleId="Level1Heading">
    <w:name w:val="Level 1 Heading"/>
    <w:aliases w:val="Block paragraph 1,Paragraph 1,REPORT PARA 1 RB"/>
    <w:basedOn w:val="Level1Number"/>
    <w:next w:val="Level2Number"/>
    <w:qFormat/>
    <w:rsid w:val="001C6FC2"/>
    <w:pPr>
      <w:keepNext/>
      <w:keepLines/>
      <w:outlineLvl w:val="0"/>
    </w:pPr>
    <w:rPr>
      <w:rFonts w:ascii="Arial Bold" w:hAnsi="Arial Bold"/>
      <w:b/>
      <w:smallCaps/>
    </w:rPr>
  </w:style>
  <w:style w:type="paragraph" w:customStyle="1" w:styleId="Level2Heading">
    <w:name w:val="Level 2 Heading"/>
    <w:aliases w:val="Paragraph 1.1 Heading"/>
    <w:basedOn w:val="Level2Number"/>
    <w:next w:val="Level3Number"/>
    <w:uiPriority w:val="5"/>
    <w:qFormat/>
    <w:rsid w:val="001C6FC2"/>
    <w:pPr>
      <w:keepNext/>
      <w:keepLines/>
      <w:jc w:val="left"/>
      <w:outlineLvl w:val="1"/>
    </w:pPr>
    <w:rPr>
      <w:b/>
    </w:rPr>
  </w:style>
  <w:style w:type="paragraph" w:customStyle="1" w:styleId="Level1Number">
    <w:name w:val="Level 1 Number"/>
    <w:aliases w:val="Block Para 1 RB,Block paragraph 1 CB"/>
    <w:basedOn w:val="Normal"/>
    <w:uiPriority w:val="5"/>
    <w:qFormat/>
    <w:rsid w:val="001C6FC2"/>
    <w:pPr>
      <w:numPr>
        <w:numId w:val="9"/>
      </w:numPr>
      <w:tabs>
        <w:tab w:val="left" w:pos="851"/>
      </w:tabs>
      <w:adjustRightInd w:val="0"/>
      <w:spacing w:after="240" w:line="300" w:lineRule="auto"/>
      <w:jc w:val="both"/>
    </w:pPr>
    <w:rPr>
      <w:rFonts w:eastAsiaTheme="minorEastAsia"/>
      <w:sz w:val="20"/>
      <w:szCs w:val="20"/>
      <w:lang w:val="en-US" w:bidi="ar-SA"/>
    </w:rPr>
  </w:style>
  <w:style w:type="paragraph" w:customStyle="1" w:styleId="Level2Number">
    <w:name w:val="Level 2 Number"/>
    <w:aliases w:val="Block Para 1.1 RB,Block paragraph 1.1,Block paragraph 1.1 CB,Paragraph 1.1,Report Para 1.1 RB"/>
    <w:basedOn w:val="Normal"/>
    <w:qFormat/>
    <w:rsid w:val="001C6FC2"/>
    <w:pPr>
      <w:numPr>
        <w:ilvl w:val="1"/>
        <w:numId w:val="9"/>
      </w:numPr>
      <w:adjustRightInd w:val="0"/>
      <w:spacing w:after="240" w:line="300" w:lineRule="auto"/>
      <w:jc w:val="both"/>
    </w:pPr>
    <w:rPr>
      <w:rFonts w:eastAsiaTheme="minorEastAsia"/>
      <w:sz w:val="20"/>
      <w:szCs w:val="20"/>
      <w:lang w:val="en-US" w:bidi="ar-SA"/>
    </w:rPr>
  </w:style>
  <w:style w:type="paragraph" w:customStyle="1" w:styleId="Level3Number">
    <w:name w:val="Level 3 Number"/>
    <w:aliases w:val="Block Para 1.1.1 RB,Block paragraph 1.1.1,Block paragraph 1.1.1 CB,Paragraph 1.1.1,Report Para 1.1.1 RB"/>
    <w:basedOn w:val="Normal"/>
    <w:qFormat/>
    <w:rsid w:val="001C6FC2"/>
    <w:pPr>
      <w:numPr>
        <w:ilvl w:val="2"/>
        <w:numId w:val="9"/>
      </w:numPr>
      <w:tabs>
        <w:tab w:val="left" w:pos="1701"/>
      </w:tabs>
      <w:adjustRightInd w:val="0"/>
      <w:spacing w:after="240" w:line="300" w:lineRule="auto"/>
      <w:jc w:val="both"/>
    </w:pPr>
    <w:rPr>
      <w:rFonts w:eastAsiaTheme="minorEastAsia"/>
      <w:sz w:val="20"/>
      <w:szCs w:val="20"/>
      <w:lang w:val="en-US" w:bidi="ar-SA"/>
    </w:rPr>
  </w:style>
  <w:style w:type="paragraph" w:customStyle="1" w:styleId="Level4Number">
    <w:name w:val="Level 4 Number"/>
    <w:aliases w:val="Block Para 1.1.1(a) RB,Block paragraph 1.1.1 (a),Block paragraph 1.1.1(a),Block paragraph 1.1.1(a) CB,Paragraph 1.1.1 (a),Paragraph 1.1.1(a),Report Para 1.1.1(a) RB"/>
    <w:basedOn w:val="Normal"/>
    <w:qFormat/>
    <w:rsid w:val="001C6FC2"/>
    <w:pPr>
      <w:numPr>
        <w:ilvl w:val="3"/>
        <w:numId w:val="9"/>
      </w:numPr>
      <w:tabs>
        <w:tab w:val="left" w:pos="2552"/>
      </w:tabs>
      <w:adjustRightInd w:val="0"/>
      <w:spacing w:after="240" w:line="300" w:lineRule="auto"/>
      <w:jc w:val="both"/>
    </w:pPr>
    <w:rPr>
      <w:rFonts w:eastAsiaTheme="minorEastAsia"/>
      <w:sz w:val="20"/>
      <w:szCs w:val="20"/>
      <w:lang w:val="en-US" w:bidi="ar-SA"/>
    </w:rPr>
  </w:style>
  <w:style w:type="paragraph" w:customStyle="1" w:styleId="Level5Number">
    <w:name w:val="Level 5 Number"/>
    <w:aliases w:val="Block Para 1.1.1(a)(i) RB,Block paragraph 1.1.1 (a)(i),Block paragraph 1.1.1(a)(i),Paragraph 1.1.1 (a)(i),Paragraph 1.1.1(a)(i),Report Para 1.1.1(a)(i) RB"/>
    <w:basedOn w:val="Normal"/>
    <w:qFormat/>
    <w:rsid w:val="001C6FC2"/>
    <w:pPr>
      <w:numPr>
        <w:ilvl w:val="4"/>
        <w:numId w:val="9"/>
      </w:numPr>
      <w:tabs>
        <w:tab w:val="left" w:pos="3402"/>
      </w:tabs>
      <w:adjustRightInd w:val="0"/>
      <w:spacing w:after="240" w:line="300" w:lineRule="auto"/>
      <w:jc w:val="both"/>
    </w:pPr>
    <w:rPr>
      <w:rFonts w:eastAsiaTheme="minorEastAsia"/>
      <w:sz w:val="20"/>
      <w:szCs w:val="20"/>
      <w:lang w:val="en-US" w:bidi="ar-SA"/>
    </w:rPr>
  </w:style>
  <w:style w:type="paragraph" w:customStyle="1" w:styleId="Level6Number">
    <w:name w:val="Level 6 Number"/>
    <w:aliases w:val="Block Para 1.1.1(a)(i)(A) RB,Block paragraph 1.1.1 (a)(i)(A),Block paragraph 1.1.1(a)(i)(A),Paragraph 1.1.1 (a)(i)(A),Paragraph 1.1.1(a)(i)(A),Report Para 1.1.1(a)(i)(A) RB"/>
    <w:basedOn w:val="Normal"/>
    <w:qFormat/>
    <w:rsid w:val="001C6FC2"/>
    <w:pPr>
      <w:numPr>
        <w:ilvl w:val="5"/>
        <w:numId w:val="9"/>
      </w:numPr>
      <w:tabs>
        <w:tab w:val="left" w:pos="4253"/>
      </w:tabs>
      <w:adjustRightInd w:val="0"/>
      <w:spacing w:after="240" w:line="300" w:lineRule="auto"/>
      <w:jc w:val="both"/>
    </w:pPr>
    <w:rPr>
      <w:rFonts w:eastAsiaTheme="minorEastAsia"/>
      <w:sz w:val="20"/>
      <w:szCs w:val="20"/>
      <w:lang w:val="en-US" w:bidi="ar-SA"/>
    </w:rPr>
  </w:style>
  <w:style w:type="paragraph" w:customStyle="1" w:styleId="Level7Number">
    <w:name w:val="Level 7 Number"/>
    <w:basedOn w:val="Normal"/>
    <w:uiPriority w:val="49"/>
    <w:qFormat/>
    <w:rsid w:val="001C6FC2"/>
    <w:pPr>
      <w:numPr>
        <w:ilvl w:val="6"/>
        <w:numId w:val="9"/>
      </w:numPr>
      <w:tabs>
        <w:tab w:val="left" w:pos="5103"/>
      </w:tabs>
      <w:adjustRightInd w:val="0"/>
      <w:spacing w:after="240" w:line="300" w:lineRule="auto"/>
      <w:jc w:val="both"/>
    </w:pPr>
    <w:rPr>
      <w:rFonts w:eastAsiaTheme="minorEastAsia"/>
      <w:sz w:val="20"/>
      <w:szCs w:val="20"/>
      <w:lang w:val="en-US" w:bidi="ar-SA"/>
    </w:rPr>
  </w:style>
  <w:style w:type="paragraph" w:customStyle="1" w:styleId="Level8Number">
    <w:name w:val="Level 8 Number"/>
    <w:basedOn w:val="Normal"/>
    <w:uiPriority w:val="49"/>
    <w:qFormat/>
    <w:rsid w:val="001C6FC2"/>
    <w:pPr>
      <w:numPr>
        <w:ilvl w:val="7"/>
        <w:numId w:val="9"/>
      </w:numPr>
      <w:tabs>
        <w:tab w:val="left" w:pos="5954"/>
      </w:tabs>
      <w:adjustRightInd w:val="0"/>
      <w:spacing w:after="240" w:line="300" w:lineRule="auto"/>
      <w:jc w:val="both"/>
    </w:pPr>
    <w:rPr>
      <w:rFonts w:eastAsiaTheme="minorEastAsia"/>
      <w:sz w:val="20"/>
      <w:szCs w:val="20"/>
      <w:lang w:val="en-US" w:bidi="ar-SA"/>
    </w:rPr>
  </w:style>
  <w:style w:type="paragraph" w:customStyle="1" w:styleId="Level9Number">
    <w:name w:val="Level 9 Number"/>
    <w:basedOn w:val="Normal"/>
    <w:uiPriority w:val="49"/>
    <w:qFormat/>
    <w:rsid w:val="001C6FC2"/>
    <w:pPr>
      <w:numPr>
        <w:ilvl w:val="8"/>
        <w:numId w:val="9"/>
      </w:numPr>
      <w:tabs>
        <w:tab w:val="left" w:pos="6804"/>
      </w:tabs>
      <w:adjustRightInd w:val="0"/>
      <w:spacing w:after="240" w:line="300" w:lineRule="auto"/>
      <w:jc w:val="both"/>
    </w:pPr>
    <w:rPr>
      <w:rFonts w:eastAsiaTheme="minorEastAsia"/>
      <w:sz w:val="20"/>
      <w:szCs w:val="20"/>
      <w:lang w:val="en-US" w:bidi="ar-SA"/>
    </w:rPr>
  </w:style>
  <w:style w:type="paragraph" w:customStyle="1" w:styleId="Schedule">
    <w:name w:val="Schedule"/>
    <w:aliases w:val="Appendix Title RB,Schedule Main Heading"/>
    <w:basedOn w:val="Normal"/>
    <w:next w:val="Normal"/>
    <w:qFormat/>
    <w:rsid w:val="001C6FC2"/>
    <w:pPr>
      <w:keepNext/>
      <w:pageBreakBefore/>
      <w:numPr>
        <w:numId w:val="8"/>
      </w:numPr>
      <w:adjustRightInd w:val="0"/>
      <w:spacing w:after="240" w:line="300" w:lineRule="auto"/>
      <w:jc w:val="center"/>
    </w:pPr>
    <w:rPr>
      <w:rFonts w:ascii="Arial Bold" w:eastAsiaTheme="minorEastAsia" w:hAnsi="Arial Bold"/>
      <w:b/>
      <w:sz w:val="20"/>
      <w:szCs w:val="20"/>
      <w:lang w:val="en-US" w:bidi="ar-SA"/>
    </w:rPr>
  </w:style>
  <w:style w:type="paragraph" w:customStyle="1" w:styleId="Part">
    <w:name w:val="Part"/>
    <w:aliases w:val="Appendix Part Title RB,Schedule Part Heading"/>
    <w:basedOn w:val="Normal"/>
    <w:next w:val="Normal"/>
    <w:qFormat/>
    <w:rsid w:val="001C6FC2"/>
    <w:pPr>
      <w:keepNext/>
      <w:numPr>
        <w:ilvl w:val="1"/>
        <w:numId w:val="8"/>
      </w:numPr>
      <w:adjustRightInd w:val="0"/>
      <w:spacing w:after="240" w:line="300" w:lineRule="auto"/>
      <w:jc w:val="center"/>
    </w:pPr>
    <w:rPr>
      <w:rFonts w:eastAsiaTheme="minorEastAsia"/>
      <w:b/>
      <w:sz w:val="20"/>
      <w:szCs w:val="20"/>
      <w:lang w:val="en-US" w:bidi="ar-SA"/>
    </w:rPr>
  </w:style>
  <w:style w:type="paragraph" w:customStyle="1" w:styleId="Sch3Heading">
    <w:name w:val="Sch 3 Heading"/>
    <w:basedOn w:val="Sch3Number"/>
    <w:next w:val="Normal"/>
    <w:uiPriority w:val="9"/>
    <w:qFormat/>
    <w:rsid w:val="001C6FC2"/>
    <w:pPr>
      <w:keepNext/>
      <w:keepLines/>
      <w:spacing w:after="120"/>
      <w:outlineLvl w:val="2"/>
    </w:pPr>
    <w:rPr>
      <w:b/>
    </w:rPr>
  </w:style>
  <w:style w:type="paragraph" w:customStyle="1" w:styleId="Sch5Number">
    <w:name w:val="Sch 5 Number"/>
    <w:aliases w:val="Appendix Para 1.1.1(a)(i) RB,Sched block para 1.1.1 (a)(i),Sched para 1.1.1 (a)(i)"/>
    <w:basedOn w:val="Normal"/>
    <w:uiPriority w:val="9"/>
    <w:qFormat/>
    <w:rsid w:val="001C6FC2"/>
    <w:pPr>
      <w:numPr>
        <w:ilvl w:val="6"/>
        <w:numId w:val="8"/>
      </w:numPr>
      <w:tabs>
        <w:tab w:val="left" w:pos="3402"/>
      </w:tabs>
      <w:adjustRightInd w:val="0"/>
      <w:spacing w:after="240" w:line="300" w:lineRule="auto"/>
      <w:jc w:val="both"/>
    </w:pPr>
    <w:rPr>
      <w:rFonts w:eastAsiaTheme="minorEastAsia"/>
      <w:sz w:val="20"/>
      <w:szCs w:val="20"/>
      <w:lang w:val="en-US" w:bidi="ar-SA"/>
    </w:rPr>
  </w:style>
  <w:style w:type="paragraph" w:customStyle="1" w:styleId="Sch6Number">
    <w:name w:val="Sch 6 Number"/>
    <w:aliases w:val="Appendix Para 1.1.1(a)(i)(A) RB,Sched block para 1.1.1 (a)(i)(A),Sched para 1.1.1 (a)(i)(A)"/>
    <w:basedOn w:val="Normal"/>
    <w:uiPriority w:val="9"/>
    <w:qFormat/>
    <w:rsid w:val="001C6FC2"/>
    <w:pPr>
      <w:numPr>
        <w:ilvl w:val="7"/>
        <w:numId w:val="8"/>
      </w:numPr>
      <w:tabs>
        <w:tab w:val="left" w:pos="4253"/>
      </w:tabs>
      <w:adjustRightInd w:val="0"/>
      <w:spacing w:after="240" w:line="300" w:lineRule="auto"/>
      <w:jc w:val="both"/>
    </w:pPr>
    <w:rPr>
      <w:rFonts w:eastAsiaTheme="minorEastAsia"/>
      <w:sz w:val="20"/>
      <w:szCs w:val="20"/>
      <w:lang w:val="en-US" w:bidi="ar-SA"/>
    </w:rPr>
  </w:style>
  <w:style w:type="paragraph" w:customStyle="1" w:styleId="Sch1Number">
    <w:name w:val="Sch 1 Number"/>
    <w:aliases w:val="Sched block para 1"/>
    <w:basedOn w:val="Normal"/>
    <w:uiPriority w:val="9"/>
    <w:qFormat/>
    <w:rsid w:val="001C6FC2"/>
    <w:pPr>
      <w:numPr>
        <w:ilvl w:val="2"/>
        <w:numId w:val="8"/>
      </w:numPr>
      <w:tabs>
        <w:tab w:val="left" w:pos="851"/>
      </w:tabs>
      <w:adjustRightInd w:val="0"/>
      <w:spacing w:after="240" w:line="300" w:lineRule="auto"/>
      <w:jc w:val="both"/>
    </w:pPr>
    <w:rPr>
      <w:rFonts w:eastAsiaTheme="minorEastAsia"/>
      <w:sz w:val="20"/>
      <w:szCs w:val="20"/>
      <w:lang w:val="en-US" w:bidi="ar-SA"/>
    </w:rPr>
  </w:style>
  <w:style w:type="paragraph" w:customStyle="1" w:styleId="Sch2Number">
    <w:name w:val="Sch 2 Number"/>
    <w:aliases w:val="Appendix Para 1.1 RB,Sched block para 1.1,Sched para 1.1"/>
    <w:basedOn w:val="Normal"/>
    <w:uiPriority w:val="9"/>
    <w:qFormat/>
    <w:rsid w:val="001C6FC2"/>
    <w:pPr>
      <w:numPr>
        <w:ilvl w:val="3"/>
        <w:numId w:val="8"/>
      </w:numPr>
      <w:tabs>
        <w:tab w:val="left" w:pos="851"/>
      </w:tabs>
      <w:adjustRightInd w:val="0"/>
      <w:spacing w:after="240" w:line="300" w:lineRule="auto"/>
      <w:jc w:val="both"/>
    </w:pPr>
    <w:rPr>
      <w:rFonts w:eastAsiaTheme="minorEastAsia"/>
      <w:sz w:val="20"/>
      <w:szCs w:val="20"/>
      <w:lang w:val="en-US" w:bidi="ar-SA"/>
    </w:rPr>
  </w:style>
  <w:style w:type="paragraph" w:customStyle="1" w:styleId="Sch3Number">
    <w:name w:val="Sch 3 Number"/>
    <w:aliases w:val="Appendix Para 1.1.1 RB,Sched block para 1.1.1,Sched para 1.1.1"/>
    <w:basedOn w:val="Normal"/>
    <w:uiPriority w:val="9"/>
    <w:qFormat/>
    <w:rsid w:val="001C6FC2"/>
    <w:pPr>
      <w:numPr>
        <w:ilvl w:val="4"/>
        <w:numId w:val="8"/>
      </w:numPr>
      <w:tabs>
        <w:tab w:val="left" w:pos="1701"/>
      </w:tabs>
      <w:adjustRightInd w:val="0"/>
      <w:spacing w:after="240" w:line="300" w:lineRule="auto"/>
      <w:jc w:val="both"/>
    </w:pPr>
    <w:rPr>
      <w:rFonts w:eastAsiaTheme="minorEastAsia"/>
      <w:sz w:val="20"/>
      <w:szCs w:val="20"/>
      <w:lang w:val="en-US" w:bidi="ar-SA"/>
    </w:rPr>
  </w:style>
  <w:style w:type="paragraph" w:customStyle="1" w:styleId="Sch4Number">
    <w:name w:val="Sch 4 Number"/>
    <w:aliases w:val="Appendix Para 1.1.1(a) RB,Sched block para 1.1.1 (a),Sched para 1.1.1 (a)"/>
    <w:basedOn w:val="Normal"/>
    <w:uiPriority w:val="9"/>
    <w:qFormat/>
    <w:rsid w:val="001C6FC2"/>
    <w:pPr>
      <w:numPr>
        <w:ilvl w:val="5"/>
        <w:numId w:val="8"/>
      </w:numPr>
      <w:tabs>
        <w:tab w:val="left" w:pos="2552"/>
      </w:tabs>
      <w:adjustRightInd w:val="0"/>
      <w:spacing w:after="240" w:line="300" w:lineRule="auto"/>
      <w:jc w:val="both"/>
    </w:pPr>
    <w:rPr>
      <w:rFonts w:eastAsiaTheme="minorEastAsia"/>
      <w:sz w:val="20"/>
      <w:szCs w:val="20"/>
      <w:lang w:val="en-US" w:bidi="ar-SA"/>
    </w:rPr>
  </w:style>
  <w:style w:type="paragraph" w:customStyle="1" w:styleId="Paragraph">
    <w:name w:val="Paragraph"/>
    <w:basedOn w:val="Normal"/>
    <w:qFormat/>
    <w:rsid w:val="001C6FC2"/>
    <w:pPr>
      <w:adjustRightInd w:val="0"/>
      <w:spacing w:after="120" w:line="300" w:lineRule="atLeast"/>
      <w:jc w:val="both"/>
    </w:pPr>
    <w:rPr>
      <w:rFonts w:ascii="Arial Unicode MS" w:eastAsia="Times New Roman" w:hAnsi="Arial Unicode MS"/>
      <w:color w:val="000000"/>
      <w:szCs w:val="20"/>
      <w:lang w:val="en-US" w:bidi="ar-SA"/>
    </w:rPr>
  </w:style>
  <w:style w:type="character" w:customStyle="1" w:styleId="DeltaViewInsertion">
    <w:name w:val="DeltaView Insertion"/>
    <w:uiPriority w:val="99"/>
    <w:rsid w:val="001C6FC2"/>
    <w:rPr>
      <w:color w:val="0000FF"/>
      <w:u w:val="double"/>
    </w:rPr>
  </w:style>
  <w:style w:type="paragraph" w:styleId="Revision">
    <w:name w:val="Revision"/>
    <w:hidden/>
    <w:uiPriority w:val="99"/>
    <w:semiHidden/>
    <w:rsid w:val="008667F4"/>
    <w:pPr>
      <w:spacing w:after="0" w:line="240" w:lineRule="auto"/>
    </w:pPr>
    <w:rPr>
      <w:rFonts w:ascii="Arial" w:eastAsia="Arial" w:hAnsi="Arial" w:cs="Arial"/>
      <w:lang w:eastAsia="en-GB" w:bidi="en-GB"/>
    </w:rPr>
  </w:style>
  <w:style w:type="character" w:styleId="Hyperlink">
    <w:name w:val="Hyperlink"/>
    <w:basedOn w:val="DefaultParagraphFont"/>
    <w:uiPriority w:val="99"/>
    <w:unhideWhenUsed/>
    <w:rsid w:val="007C7D31"/>
    <w:rPr>
      <w:color w:val="0563C1" w:themeColor="hyperlink"/>
      <w:u w:val="single"/>
    </w:rPr>
  </w:style>
  <w:style w:type="character" w:styleId="UnresolvedMention">
    <w:name w:val="Unresolved Mention"/>
    <w:basedOn w:val="DefaultParagraphFont"/>
    <w:uiPriority w:val="99"/>
    <w:semiHidden/>
    <w:unhideWhenUsed/>
    <w:rsid w:val="007C7D31"/>
    <w:rPr>
      <w:color w:val="605E5C"/>
      <w:shd w:val="clear" w:color="auto" w:fill="E1DFDD"/>
    </w:rPr>
  </w:style>
  <w:style w:type="paragraph" w:customStyle="1" w:styleId="xmsolistparagraph">
    <w:name w:val="x_msolistparagraph"/>
    <w:basedOn w:val="Normal"/>
    <w:rsid w:val="00F17E7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semiHidden/>
    <w:rsid w:val="0020194B"/>
    <w:rPr>
      <w:rFonts w:asciiTheme="majorHAnsi" w:eastAsiaTheme="majorEastAsia" w:hAnsiTheme="majorHAnsi" w:cstheme="majorBidi"/>
      <w:color w:val="2F5496" w:themeColor="accent1" w:themeShade="BF"/>
      <w:sz w:val="26"/>
      <w:szCs w:val="26"/>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84175">
      <w:bodyDiv w:val="1"/>
      <w:marLeft w:val="0"/>
      <w:marRight w:val="0"/>
      <w:marTop w:val="0"/>
      <w:marBottom w:val="0"/>
      <w:divBdr>
        <w:top w:val="none" w:sz="0" w:space="0" w:color="auto"/>
        <w:left w:val="none" w:sz="0" w:space="0" w:color="auto"/>
        <w:bottom w:val="none" w:sz="0" w:space="0" w:color="auto"/>
        <w:right w:val="none" w:sz="0" w:space="0" w:color="auto"/>
      </w:divBdr>
    </w:div>
    <w:div w:id="751001355">
      <w:bodyDiv w:val="1"/>
      <w:marLeft w:val="0"/>
      <w:marRight w:val="0"/>
      <w:marTop w:val="0"/>
      <w:marBottom w:val="0"/>
      <w:divBdr>
        <w:top w:val="none" w:sz="0" w:space="0" w:color="auto"/>
        <w:left w:val="none" w:sz="0" w:space="0" w:color="auto"/>
        <w:bottom w:val="none" w:sz="0" w:space="0" w:color="auto"/>
        <w:right w:val="none" w:sz="0" w:space="0" w:color="auto"/>
      </w:divBdr>
    </w:div>
    <w:div w:id="941911055">
      <w:bodyDiv w:val="1"/>
      <w:marLeft w:val="0"/>
      <w:marRight w:val="0"/>
      <w:marTop w:val="0"/>
      <w:marBottom w:val="0"/>
      <w:divBdr>
        <w:top w:val="none" w:sz="0" w:space="0" w:color="auto"/>
        <w:left w:val="none" w:sz="0" w:space="0" w:color="auto"/>
        <w:bottom w:val="none" w:sz="0" w:space="0" w:color="auto"/>
        <w:right w:val="none" w:sz="0" w:space="0" w:color="auto"/>
      </w:divBdr>
    </w:div>
    <w:div w:id="19919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F6107F7AF9BA4E943E7A9E8703FB11" ma:contentTypeVersion="18" ma:contentTypeDescription="Create a new document." ma:contentTypeScope="" ma:versionID="9a2559059624bcefe0a62f90cbe05540">
  <xsd:schema xmlns:xsd="http://www.w3.org/2001/XMLSchema" xmlns:xs="http://www.w3.org/2001/XMLSchema" xmlns:p="http://schemas.microsoft.com/office/2006/metadata/properties" xmlns:ns2="6a9fa611-6d48-4d31-9ab9-3a72bed8b872" xmlns:ns3="4da388cc-8240-4fc9-ba03-a564623c79c2" targetNamespace="http://schemas.microsoft.com/office/2006/metadata/properties" ma:root="true" ma:fieldsID="4490e27032c5b87801df9abee5c658ff" ns2:_="" ns3:_="">
    <xsd:import namespace="6a9fa611-6d48-4d31-9ab9-3a72bed8b872"/>
    <xsd:import namespace="4da388cc-8240-4fc9-ba03-a564623c79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fa611-6d48-4d31-9ab9-3a72bed8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61cfb4-09f4-4712-bf2c-13336b5e9b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a388cc-8240-4fc9-ba03-a564623c79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72b9d2-1700-4091-9fc9-697867f8914f}" ma:internalName="TaxCatchAll" ma:showField="CatchAllData" ma:web="4da388cc-8240-4fc9-ba03-a564623c7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9fa611-6d48-4d31-9ab9-3a72bed8b872">
      <Terms xmlns="http://schemas.microsoft.com/office/infopath/2007/PartnerControls"/>
    </lcf76f155ced4ddcb4097134ff3c332f>
    <TaxCatchAll xmlns="4da388cc-8240-4fc9-ba03-a564623c79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3B288-A288-427C-9B90-FBCF6EB3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fa611-6d48-4d31-9ab9-3a72bed8b872"/>
    <ds:schemaRef ds:uri="4da388cc-8240-4fc9-ba03-a564623c7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76967-24AE-461E-B514-BE6552B418FE}">
  <ds:schemaRefs>
    <ds:schemaRef ds:uri="http://schemas.openxmlformats.org/officeDocument/2006/bibliography"/>
  </ds:schemaRefs>
</ds:datastoreItem>
</file>

<file path=customXml/itemProps3.xml><?xml version="1.0" encoding="utf-8"?>
<ds:datastoreItem xmlns:ds="http://schemas.openxmlformats.org/officeDocument/2006/customXml" ds:itemID="{12FC9E28-15CD-4A48-95BB-FF8B83671B44}">
  <ds:schemaRefs>
    <ds:schemaRef ds:uri="http://schemas.microsoft.com/office/2006/metadata/properties"/>
    <ds:schemaRef ds:uri="http://schemas.microsoft.com/office/infopath/2007/PartnerControls"/>
    <ds:schemaRef ds:uri="6a9fa611-6d48-4d31-9ab9-3a72bed8b872"/>
    <ds:schemaRef ds:uri="4da388cc-8240-4fc9-ba03-a564623c79c2"/>
  </ds:schemaRefs>
</ds:datastoreItem>
</file>

<file path=customXml/itemProps4.xml><?xml version="1.0" encoding="utf-8"?>
<ds:datastoreItem xmlns:ds="http://schemas.openxmlformats.org/officeDocument/2006/customXml" ds:itemID="{DA1EB21E-0B45-4699-8F9E-06CA42C244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1595</Words>
  <Characters>9098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Harpreet Daurka-Braich</dc:creator>
  <cp:keywords/>
  <dc:description/>
  <cp:lastModifiedBy>Laurence Gregory</cp:lastModifiedBy>
  <cp:revision>2</cp:revision>
  <dcterms:created xsi:type="dcterms:W3CDTF">2024-11-21T08:59:00Z</dcterms:created>
  <dcterms:modified xsi:type="dcterms:W3CDTF">2024-11-21T08:59:00Z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0x010100A9F6107F7AF9BA4E943E7A9E8703FB11</vt:lpwstr>
  </property>
  <property fmtid="{D5CDD505-2E9C-101B-9397-08002B2CF9AE}" pid="3" name="MSIP_Label_db62f269-7cea-44d9-a514-8e24c44bff10_Enabled">
    <vt:lpwstr>true</vt:lpwstr>
  </property>
  <property fmtid="{D5CDD505-2E9C-101B-9397-08002B2CF9AE}" pid="4" name="MSIP_Label_db62f269-7cea-44d9-a514-8e24c44bff10_SetDate">
    <vt:lpwstr>2022-11-18T11:49:45Z</vt:lpwstr>
  </property>
  <property fmtid="{D5CDD505-2E9C-101B-9397-08002B2CF9AE}" pid="5" name="MSIP_Label_db62f269-7cea-44d9-a514-8e24c44bff10_Method">
    <vt:lpwstr>Standard</vt:lpwstr>
  </property>
  <property fmtid="{D5CDD505-2E9C-101B-9397-08002B2CF9AE}" pid="6" name="MSIP_Label_db62f269-7cea-44d9-a514-8e24c44bff10_Name">
    <vt:lpwstr>Open</vt:lpwstr>
  </property>
  <property fmtid="{D5CDD505-2E9C-101B-9397-08002B2CF9AE}" pid="7" name="MSIP_Label_db62f269-7cea-44d9-a514-8e24c44bff10_SiteId">
    <vt:lpwstr>67858f84-ba05-45f0-ab2f-93e986cee08c</vt:lpwstr>
  </property>
  <property fmtid="{D5CDD505-2E9C-101B-9397-08002B2CF9AE}" pid="8" name="MSIP_Label_db62f269-7cea-44d9-a514-8e24c44bff10_ActionId">
    <vt:lpwstr>2a0b1096-7220-415f-a11f-a07873c2b0e3</vt:lpwstr>
  </property>
  <property fmtid="{D5CDD505-2E9C-101B-9397-08002B2CF9AE}" pid="9" name="MSIP_Label_db62f269-7cea-44d9-a514-8e24c44bff10_ContentBits">
    <vt:lpwstr>0</vt:lpwstr>
  </property>
  <property fmtid="{D5CDD505-2E9C-101B-9397-08002B2CF9AE}" pid="10" name="MSIP_Label_e29d37f1-2879-4655-9845-212844159597_Enabled">
    <vt:lpwstr>true</vt:lpwstr>
  </property>
  <property fmtid="{D5CDD505-2E9C-101B-9397-08002B2CF9AE}" pid="11" name="MSIP_Label_e29d37f1-2879-4655-9845-212844159597_SetDate">
    <vt:lpwstr>2024-09-20T13:30:09Z</vt:lpwstr>
  </property>
  <property fmtid="{D5CDD505-2E9C-101B-9397-08002B2CF9AE}" pid="12" name="MSIP_Label_e29d37f1-2879-4655-9845-212844159597_Method">
    <vt:lpwstr>Privileged</vt:lpwstr>
  </property>
  <property fmtid="{D5CDD505-2E9C-101B-9397-08002B2CF9AE}" pid="13" name="MSIP_Label_e29d37f1-2879-4655-9845-212844159597_Name">
    <vt:lpwstr>Blank Label</vt:lpwstr>
  </property>
  <property fmtid="{D5CDD505-2E9C-101B-9397-08002B2CF9AE}" pid="14" name="MSIP_Label_e29d37f1-2879-4655-9845-212844159597_SiteId">
    <vt:lpwstr>f107e4c1-ba71-4ac9-9206-b04fe54a2ce1</vt:lpwstr>
  </property>
  <property fmtid="{D5CDD505-2E9C-101B-9397-08002B2CF9AE}" pid="15" name="MSIP_Label_e29d37f1-2879-4655-9845-212844159597_ActionId">
    <vt:lpwstr>c359bf4b-9bc7-45b8-9b85-ed93128eb5d5</vt:lpwstr>
  </property>
  <property fmtid="{D5CDD505-2E9C-101B-9397-08002B2CF9AE}" pid="16" name="MSIP_Label_e29d37f1-2879-4655-9845-212844159597_ContentBits">
    <vt:lpwstr>0</vt:lpwstr>
  </property>
  <property fmtid="{D5CDD505-2E9C-101B-9397-08002B2CF9AE}" pid="17" name="MediaServiceImageTags">
    <vt:lpwstr/>
  </property>
</Properties>
</file>