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0074" w14:textId="39482296" w:rsidR="00F52BE8" w:rsidRDefault="00F52BE8" w:rsidP="00F52BE8">
      <w:pPr>
        <w:jc w:val="right"/>
        <w:rPr>
          <w:rFonts w:ascii="Verdana" w:hAnsi="Verdana"/>
          <w:color w:val="2C2C2C"/>
          <w:sz w:val="17"/>
          <w:szCs w:val="17"/>
          <w:lang w:val="en"/>
        </w:rPr>
      </w:pPr>
    </w:p>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F84C725" w14:textId="5C50536F" w:rsidR="00F52BE8" w:rsidRPr="00306D9A" w:rsidRDefault="00A663EA" w:rsidP="00F52BE8">
      <w:pPr>
        <w:jc w:val="center"/>
        <w:rPr>
          <w:rFonts w:cs="Arial"/>
          <w:b/>
          <w:u w:val="single"/>
        </w:rPr>
      </w:pPr>
      <w:r>
        <w:rPr>
          <w:rFonts w:cs="Arial"/>
          <w:b/>
          <w:u w:val="single"/>
        </w:rPr>
        <w:t xml:space="preserve">Rail </w:t>
      </w:r>
      <w:r w:rsidR="00C1449D">
        <w:rPr>
          <w:rFonts w:cs="Arial"/>
          <w:b/>
          <w:u w:val="single"/>
        </w:rPr>
        <w:t>I</w:t>
      </w:r>
      <w:r>
        <w:rPr>
          <w:rFonts w:cs="Arial"/>
          <w:b/>
          <w:u w:val="single"/>
        </w:rPr>
        <w:t>ndustry</w:t>
      </w:r>
      <w:r w:rsidR="0015073A">
        <w:rPr>
          <w:rFonts w:cs="Arial"/>
          <w:b/>
          <w:u w:val="single"/>
        </w:rPr>
        <w:t xml:space="preserve"> </w:t>
      </w:r>
      <w:r w:rsidR="00C1449D">
        <w:rPr>
          <w:rFonts w:cs="Arial"/>
          <w:b/>
          <w:u w:val="single"/>
        </w:rPr>
        <w:t>E</w:t>
      </w:r>
      <w:r w:rsidR="0015073A">
        <w:rPr>
          <w:rFonts w:cs="Arial"/>
          <w:b/>
          <w:u w:val="single"/>
        </w:rPr>
        <w:t xml:space="preserve">mployment </w:t>
      </w:r>
      <w:r w:rsidR="00C1449D">
        <w:rPr>
          <w:rFonts w:cs="Arial"/>
          <w:b/>
          <w:u w:val="single"/>
        </w:rPr>
        <w:t>C</w:t>
      </w:r>
      <w:r w:rsidR="0015073A">
        <w:rPr>
          <w:rFonts w:cs="Arial"/>
          <w:b/>
          <w:u w:val="single"/>
        </w:rPr>
        <w:t xml:space="preserve">osts </w:t>
      </w:r>
      <w:r w:rsidR="00C1449D">
        <w:rPr>
          <w:rFonts w:cs="Arial"/>
          <w:b/>
          <w:u w:val="single"/>
        </w:rPr>
        <w:t>R</w:t>
      </w:r>
      <w:r w:rsidR="00E00F89">
        <w:rPr>
          <w:rFonts w:cs="Arial"/>
          <w:b/>
          <w:u w:val="single"/>
        </w:rPr>
        <w:t>eview</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38A776D3" w:rsidR="00F52BE8" w:rsidRPr="00C1449D" w:rsidRDefault="00F52BE8" w:rsidP="00F52BE8">
      <w:pPr>
        <w:spacing w:after="0" w:line="360" w:lineRule="auto"/>
        <w:rPr>
          <w:rFonts w:cs="Arial"/>
          <w:b/>
          <w:u w:val="single"/>
        </w:rPr>
      </w:pPr>
      <w:r w:rsidRPr="00034159">
        <w:rPr>
          <w:rFonts w:cs="Arial"/>
          <w:b/>
          <w:u w:val="single"/>
        </w:rPr>
        <w:t xml:space="preserve">CPV Code: </w:t>
      </w:r>
      <w:r w:rsidR="006C1A43" w:rsidRPr="006C1A43">
        <w:rPr>
          <w:rFonts w:cs="Arial"/>
          <w:b/>
          <w:u w:val="single"/>
        </w:rPr>
        <w:t>66171000</w:t>
      </w:r>
    </w:p>
    <w:p w14:paraId="610DAFD3" w14:textId="55DEDFEE" w:rsidR="00F52BE8" w:rsidRPr="00C1449D" w:rsidRDefault="00F52BE8" w:rsidP="00F52BE8">
      <w:pPr>
        <w:spacing w:after="0" w:line="360" w:lineRule="auto"/>
        <w:rPr>
          <w:rFonts w:cs="Arial"/>
          <w:b/>
          <w:u w:val="single"/>
        </w:rPr>
      </w:pPr>
      <w:r>
        <w:rPr>
          <w:rFonts w:cs="Arial"/>
          <w:b/>
          <w:u w:val="single"/>
        </w:rPr>
        <w:t xml:space="preserve">Tender Reference: </w:t>
      </w:r>
      <w:r w:rsidR="002411EF" w:rsidRPr="00C1449D">
        <w:rPr>
          <w:rFonts w:cs="Arial"/>
          <w:b/>
          <w:u w:val="single"/>
        </w:rPr>
        <w:t>ORR/CT/21-25</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31C1A45A"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311031">
        <w:rPr>
          <w:rFonts w:cs="Arial"/>
          <w:color w:val="000000"/>
        </w:rPr>
        <w:t xml:space="preserve">the </w:t>
      </w:r>
      <w:r w:rsidR="00306D9A" w:rsidRPr="00306D9A">
        <w:rPr>
          <w:rFonts w:cs="Arial"/>
        </w:rPr>
        <w:t>[</w:t>
      </w:r>
      <w:r w:rsidR="00311031">
        <w:rPr>
          <w:rFonts w:cs="Arial"/>
        </w:rPr>
        <w:t>rail industry employment costs review</w:t>
      </w:r>
      <w:r w:rsidR="00306D9A" w:rsidRPr="00306D9A">
        <w:rPr>
          <w:rFonts w:cs="Arial"/>
        </w:rPr>
        <w:t>]</w:t>
      </w:r>
      <w:r w:rsidRPr="00034159">
        <w:rPr>
          <w:rFonts w:cs="Arial"/>
          <w:color w:val="000000"/>
        </w:rPr>
        <w:t xml:space="preserve"> for</w:t>
      </w:r>
      <w:r>
        <w:rPr>
          <w:rFonts w:cs="Arial"/>
          <w:color w:val="000000"/>
        </w:rPr>
        <w:t xml:space="preserve">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(DfT).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480405E4"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5D62C4CF" w14:textId="77777777" w:rsidR="00F52BE8" w:rsidRPr="007E2FBB" w:rsidRDefault="00F52BE8" w:rsidP="00F52BE8">
      <w:pPr>
        <w:tabs>
          <w:tab w:val="left" w:pos="720"/>
        </w:tabs>
        <w:spacing w:after="0"/>
        <w:rPr>
          <w:rFonts w:cs="Arial"/>
          <w:szCs w:val="24"/>
        </w:rPr>
      </w:pPr>
    </w:p>
    <w:p w14:paraId="31250FE4"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75DF7DBC" w14:textId="77777777" w:rsidR="00F52BE8" w:rsidRPr="007E2FBB" w:rsidRDefault="00F52BE8" w:rsidP="00F52BE8">
      <w:pPr>
        <w:tabs>
          <w:tab w:val="left" w:pos="720"/>
        </w:tabs>
        <w:spacing w:after="0"/>
        <w:rPr>
          <w:rFonts w:cs="Arial"/>
          <w:szCs w:val="24"/>
        </w:rPr>
      </w:pPr>
    </w:p>
    <w:p w14:paraId="19E78252"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r w:rsidRPr="007E2FBB">
        <w:rPr>
          <w:rFonts w:cs="Arial"/>
          <w:szCs w:val="24"/>
        </w:rPr>
        <w:br/>
        <w:t xml:space="preserve">Secure improved performance, including efficiency, </w:t>
      </w:r>
      <w:proofErr w:type="gramStart"/>
      <w:r w:rsidRPr="007E2FBB">
        <w:rPr>
          <w:rFonts w:cs="Arial"/>
          <w:szCs w:val="24"/>
        </w:rPr>
        <w:t>safety</w:t>
      </w:r>
      <w:proofErr w:type="gramEnd"/>
      <w:r w:rsidRPr="007E2FBB">
        <w:rPr>
          <w:rFonts w:cs="Arial"/>
          <w:szCs w:val="24"/>
        </w:rPr>
        <w:t xml:space="preserve"> and sustainability, from the strategic road network, for the benefit of road users and the public, through proportionate, risk-based monitoring, increased transparency, enforcement and robust advice on future performance requirements.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8"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335497">
        <w:trPr>
          <w:trHeight w:val="454"/>
        </w:trPr>
        <w:tc>
          <w:tcPr>
            <w:tcW w:w="8528"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00335497">
        <w:trPr>
          <w:trHeight w:val="760"/>
        </w:trPr>
        <w:tc>
          <w:tcPr>
            <w:tcW w:w="8528" w:type="dxa"/>
            <w:tcBorders>
              <w:bottom w:val="single" w:sz="4" w:space="0" w:color="auto"/>
            </w:tcBorders>
            <w:shd w:val="clear" w:color="auto" w:fill="auto"/>
          </w:tcPr>
          <w:p w14:paraId="4ACE9931" w14:textId="49F8BA45" w:rsidR="0054388B" w:rsidRDefault="0054388B" w:rsidP="00B16BAE">
            <w:pPr>
              <w:pStyle w:val="NormalBulletroman"/>
              <w:tabs>
                <w:tab w:val="clear" w:pos="1134"/>
              </w:tabs>
              <w:ind w:left="0" w:firstLine="0"/>
              <w:rPr>
                <w:rFonts w:cs="Arial"/>
                <w:sz w:val="22"/>
              </w:rPr>
            </w:pPr>
            <w:r w:rsidRPr="000D1C6D">
              <w:rPr>
                <w:rFonts w:cs="Arial"/>
                <w:sz w:val="22"/>
              </w:rPr>
              <w:t xml:space="preserve">The ORR is the economic </w:t>
            </w:r>
            <w:r>
              <w:rPr>
                <w:rFonts w:cs="Arial"/>
                <w:sz w:val="22"/>
              </w:rPr>
              <w:t>regulator for</w:t>
            </w:r>
            <w:r w:rsidR="006E2EFA">
              <w:rPr>
                <w:rFonts w:cs="Arial"/>
                <w:sz w:val="22"/>
              </w:rPr>
              <w:t xml:space="preserve"> the</w:t>
            </w:r>
            <w:r>
              <w:rPr>
                <w:rFonts w:cs="Arial"/>
                <w:sz w:val="22"/>
              </w:rPr>
              <w:t xml:space="preserve"> </w:t>
            </w:r>
            <w:r w:rsidR="006E2EFA">
              <w:rPr>
                <w:rFonts w:cs="Arial"/>
                <w:sz w:val="22"/>
              </w:rPr>
              <w:t xml:space="preserve">UK </w:t>
            </w:r>
            <w:r>
              <w:rPr>
                <w:rFonts w:cs="Arial"/>
                <w:sz w:val="22"/>
              </w:rPr>
              <w:t>railway infrastructure</w:t>
            </w:r>
            <w:r w:rsidRPr="000D1C6D">
              <w:rPr>
                <w:rFonts w:cs="Arial"/>
                <w:sz w:val="22"/>
              </w:rPr>
              <w:t>.</w:t>
            </w:r>
            <w:r>
              <w:rPr>
                <w:rFonts w:cs="Arial"/>
                <w:sz w:val="22"/>
              </w:rPr>
              <w:t xml:space="preserve"> </w:t>
            </w:r>
            <w:r w:rsidRPr="000D1C6D">
              <w:rPr>
                <w:rFonts w:cs="Arial"/>
                <w:sz w:val="22"/>
              </w:rPr>
              <w:t>We regulate Network Rail and other railway networks,</w:t>
            </w:r>
            <w:r>
              <w:rPr>
                <w:rFonts w:cs="Arial"/>
                <w:sz w:val="22"/>
              </w:rPr>
              <w:t xml:space="preserve"> </w:t>
            </w:r>
            <w:r w:rsidRPr="000D1C6D">
              <w:rPr>
                <w:rFonts w:cs="Arial"/>
                <w:sz w:val="22"/>
              </w:rPr>
              <w:t>including the Channel Tunnel and High Speed 1.</w:t>
            </w:r>
            <w:r>
              <w:rPr>
                <w:rFonts w:cs="Arial"/>
                <w:sz w:val="22"/>
              </w:rPr>
              <w:t xml:space="preserve"> </w:t>
            </w:r>
            <w:r w:rsidRPr="000D1C6D">
              <w:rPr>
                <w:rFonts w:cs="Arial"/>
                <w:sz w:val="22"/>
              </w:rPr>
              <w:t>We regulate Network Rail by co</w:t>
            </w:r>
            <w:r>
              <w:rPr>
                <w:rFonts w:cs="Arial"/>
                <w:sz w:val="22"/>
              </w:rPr>
              <w:t>nducting five-yearly reviews (“Periodic R</w:t>
            </w:r>
            <w:r w:rsidRPr="000D1C6D">
              <w:rPr>
                <w:rFonts w:cs="Arial"/>
                <w:sz w:val="22"/>
              </w:rPr>
              <w:t xml:space="preserve">eviews”) </w:t>
            </w:r>
            <w:r>
              <w:rPr>
                <w:rFonts w:cs="Arial"/>
                <w:sz w:val="22"/>
              </w:rPr>
              <w:t>through which its funding is</w:t>
            </w:r>
            <w:r w:rsidRPr="000D1C6D">
              <w:rPr>
                <w:rFonts w:cs="Arial"/>
                <w:sz w:val="22"/>
              </w:rPr>
              <w:t xml:space="preserve"> set </w:t>
            </w:r>
            <w:r>
              <w:rPr>
                <w:rFonts w:cs="Arial"/>
                <w:sz w:val="22"/>
              </w:rPr>
              <w:t xml:space="preserve">along with </w:t>
            </w:r>
            <w:r w:rsidRPr="000D1C6D">
              <w:rPr>
                <w:rFonts w:cs="Arial"/>
                <w:sz w:val="22"/>
              </w:rPr>
              <w:t>what it must achieve within each control period</w:t>
            </w:r>
            <w:r>
              <w:rPr>
                <w:rFonts w:cs="Arial"/>
                <w:sz w:val="22"/>
              </w:rPr>
              <w:t>.</w:t>
            </w:r>
          </w:p>
          <w:p w14:paraId="660EC168" w14:textId="5286E9EB" w:rsidR="00A663EA" w:rsidRDefault="00A663EA" w:rsidP="00B16BAE">
            <w:pPr>
              <w:pStyle w:val="NormalBulletroman"/>
              <w:tabs>
                <w:tab w:val="clear" w:pos="1134"/>
              </w:tabs>
              <w:ind w:left="0" w:firstLine="0"/>
              <w:rPr>
                <w:rFonts w:cs="Arial"/>
                <w:sz w:val="22"/>
              </w:rPr>
            </w:pPr>
            <w:r>
              <w:rPr>
                <w:rFonts w:cs="Arial"/>
                <w:sz w:val="22"/>
              </w:rPr>
              <w:t>This</w:t>
            </w:r>
            <w:r w:rsidR="00311031">
              <w:rPr>
                <w:rFonts w:cs="Arial"/>
                <w:sz w:val="22"/>
              </w:rPr>
              <w:t xml:space="preserve"> project</w:t>
            </w:r>
            <w:r>
              <w:rPr>
                <w:rFonts w:cs="Arial"/>
                <w:sz w:val="22"/>
              </w:rPr>
              <w:t xml:space="preserve"> will have two stages, firstly, a review of Network Rail’s employment costs, and secondly, a review of train operator employment costs.</w:t>
            </w:r>
          </w:p>
          <w:p w14:paraId="2BE9E835" w14:textId="7AC00D8D" w:rsidR="0015073A" w:rsidRPr="0015073A" w:rsidRDefault="00A663EA" w:rsidP="00B16BAE">
            <w:pPr>
              <w:pStyle w:val="NormalBulletroman"/>
              <w:tabs>
                <w:tab w:val="clear" w:pos="1134"/>
              </w:tabs>
              <w:ind w:left="0" w:firstLine="0"/>
              <w:rPr>
                <w:rFonts w:cs="Arial"/>
                <w:sz w:val="22"/>
                <w:u w:val="single"/>
              </w:rPr>
            </w:pPr>
            <w:r>
              <w:rPr>
                <w:rFonts w:cs="Arial"/>
                <w:sz w:val="22"/>
                <w:u w:val="single"/>
              </w:rPr>
              <w:t xml:space="preserve">Stage </w:t>
            </w:r>
            <w:r w:rsidR="001F484C">
              <w:rPr>
                <w:rFonts w:cs="Arial"/>
                <w:sz w:val="22"/>
                <w:u w:val="single"/>
              </w:rPr>
              <w:t>1</w:t>
            </w:r>
            <w:r>
              <w:rPr>
                <w:rFonts w:cs="Arial"/>
                <w:sz w:val="22"/>
                <w:u w:val="single"/>
              </w:rPr>
              <w:t xml:space="preserve">: </w:t>
            </w:r>
            <w:r w:rsidR="0015073A">
              <w:rPr>
                <w:rFonts w:cs="Arial"/>
                <w:sz w:val="22"/>
                <w:u w:val="single"/>
              </w:rPr>
              <w:t>Network Rail employment costs review</w:t>
            </w:r>
          </w:p>
          <w:p w14:paraId="5F15F150" w14:textId="4E6E94DE" w:rsidR="0054388B" w:rsidRDefault="0054388B" w:rsidP="00B16BAE">
            <w:pPr>
              <w:pStyle w:val="NormalBulletroman"/>
              <w:tabs>
                <w:tab w:val="clear" w:pos="1134"/>
              </w:tabs>
              <w:ind w:left="0" w:firstLine="0"/>
              <w:rPr>
                <w:sz w:val="22"/>
              </w:rPr>
            </w:pPr>
            <w:r>
              <w:rPr>
                <w:rFonts w:cs="Arial"/>
                <w:sz w:val="22"/>
              </w:rPr>
              <w:t xml:space="preserve">This </w:t>
            </w:r>
            <w:r w:rsidR="006B489A">
              <w:rPr>
                <w:rFonts w:cs="Arial"/>
                <w:sz w:val="22"/>
              </w:rPr>
              <w:t>project</w:t>
            </w:r>
            <w:r>
              <w:rPr>
                <w:rFonts w:cs="Arial"/>
                <w:sz w:val="22"/>
              </w:rPr>
              <w:t xml:space="preserve"> will form part of our next periodic review (PR23), </w:t>
            </w:r>
            <w:r w:rsidR="00B16BAE">
              <w:rPr>
                <w:sz w:val="22"/>
              </w:rPr>
              <w:t>which will b</w:t>
            </w:r>
            <w:r>
              <w:rPr>
                <w:sz w:val="22"/>
              </w:rPr>
              <w:t xml:space="preserve">e published at the end of 2023, and which will set </w:t>
            </w:r>
            <w:r w:rsidR="00B16BAE">
              <w:rPr>
                <w:sz w:val="22"/>
              </w:rPr>
              <w:t>Network Rail’s financial settlement for the period between April 2024 and March 2029, also known as control period 7 or CP7.</w:t>
            </w:r>
          </w:p>
          <w:p w14:paraId="6B23FF81" w14:textId="32FAD0D3" w:rsidR="0054388B" w:rsidRDefault="0054388B" w:rsidP="00B16BAE">
            <w:pPr>
              <w:pStyle w:val="NormalBulletroman"/>
              <w:tabs>
                <w:tab w:val="clear" w:pos="1134"/>
              </w:tabs>
              <w:ind w:left="0" w:firstLine="0"/>
              <w:rPr>
                <w:sz w:val="22"/>
              </w:rPr>
            </w:pPr>
            <w:r>
              <w:rPr>
                <w:sz w:val="22"/>
              </w:rPr>
              <w:t xml:space="preserve">Reviewing Network Rail’s costs is an important part of our periodic reviews. We have to ensure that Network Rail is delivering value for money. </w:t>
            </w:r>
          </w:p>
          <w:p w14:paraId="5663ACFB" w14:textId="07E2B2D6" w:rsidR="006E2EFA" w:rsidRDefault="006E2EFA" w:rsidP="006E2EFA">
            <w:pPr>
              <w:pStyle w:val="NormalBulletroman"/>
              <w:tabs>
                <w:tab w:val="clear" w:pos="1134"/>
              </w:tabs>
              <w:ind w:left="0" w:firstLine="0"/>
              <w:rPr>
                <w:sz w:val="22"/>
              </w:rPr>
            </w:pPr>
            <w:r>
              <w:rPr>
                <w:sz w:val="22"/>
              </w:rPr>
              <w:t xml:space="preserve">Employment costs are a large part of Network Rail’s overall costs. Network Rail employ 41 thousand permanent staff (FTE) and 1 thousand agency staff (as of 31 March 2020). </w:t>
            </w:r>
            <w:r w:rsidR="009D1587">
              <w:rPr>
                <w:sz w:val="22"/>
              </w:rPr>
              <w:t xml:space="preserve">In the 2019-20 financial year this cost </w:t>
            </w:r>
            <w:r>
              <w:rPr>
                <w:sz w:val="22"/>
              </w:rPr>
              <w:t>£2.569bn and represent</w:t>
            </w:r>
            <w:r w:rsidR="009D1587">
              <w:rPr>
                <w:sz w:val="22"/>
              </w:rPr>
              <w:t>ed</w:t>
            </w:r>
            <w:r>
              <w:rPr>
                <w:sz w:val="22"/>
              </w:rPr>
              <w:t xml:space="preserve"> circa 36% of total spend. </w:t>
            </w:r>
          </w:p>
          <w:p w14:paraId="5BA38E9D" w14:textId="4348DD73" w:rsidR="006E2EFA" w:rsidRDefault="006E2EFA" w:rsidP="006E2EFA">
            <w:pPr>
              <w:pStyle w:val="NormalBulletroman"/>
              <w:tabs>
                <w:tab w:val="clear" w:pos="1134"/>
              </w:tabs>
              <w:ind w:left="0" w:firstLine="0"/>
              <w:rPr>
                <w:sz w:val="22"/>
              </w:rPr>
            </w:pPr>
            <w:r>
              <w:rPr>
                <w:sz w:val="22"/>
              </w:rPr>
              <w:t xml:space="preserve">We reviewed employment costs at </w:t>
            </w:r>
            <w:hyperlink r:id="rId9" w:history="1">
              <w:r w:rsidRPr="001F484C">
                <w:rPr>
                  <w:rStyle w:val="Hyperlink"/>
                  <w:sz w:val="22"/>
                </w:rPr>
                <w:t>PR08</w:t>
              </w:r>
            </w:hyperlink>
            <w:r>
              <w:rPr>
                <w:sz w:val="22"/>
              </w:rPr>
              <w:t xml:space="preserve"> and </w:t>
            </w:r>
            <w:hyperlink r:id="rId10" w:history="1">
              <w:r w:rsidR="001F484C" w:rsidRPr="001F484C">
                <w:rPr>
                  <w:rStyle w:val="Hyperlink"/>
                  <w:sz w:val="22"/>
                </w:rPr>
                <w:t>PR13</w:t>
              </w:r>
            </w:hyperlink>
            <w:r w:rsidR="001F484C" w:rsidRPr="001F484C">
              <w:rPr>
                <w:sz w:val="22"/>
              </w:rPr>
              <w:t xml:space="preserve"> </w:t>
            </w:r>
            <w:r>
              <w:rPr>
                <w:sz w:val="22"/>
              </w:rPr>
              <w:t xml:space="preserve">and both studies concluded that Network Rail’s employment costs were higher than </w:t>
            </w:r>
            <w:r w:rsidR="00426C58">
              <w:rPr>
                <w:sz w:val="22"/>
              </w:rPr>
              <w:t xml:space="preserve">the </w:t>
            </w:r>
            <w:r>
              <w:rPr>
                <w:sz w:val="22"/>
              </w:rPr>
              <w:t xml:space="preserve">market rate in some </w:t>
            </w:r>
            <w:r w:rsidR="00426C58">
              <w:rPr>
                <w:sz w:val="22"/>
              </w:rPr>
              <w:t>areas</w:t>
            </w:r>
            <w:r>
              <w:rPr>
                <w:sz w:val="22"/>
              </w:rPr>
              <w:t xml:space="preserve">. This </w:t>
            </w:r>
            <w:r w:rsidR="00426C58">
              <w:rPr>
                <w:sz w:val="22"/>
              </w:rPr>
              <w:t xml:space="preserve">project has a similar scope to these previous </w:t>
            </w:r>
            <w:r w:rsidR="00311031">
              <w:rPr>
                <w:sz w:val="22"/>
              </w:rPr>
              <w:t>reviews</w:t>
            </w:r>
            <w:r w:rsidR="00426C58">
              <w:rPr>
                <w:sz w:val="22"/>
              </w:rPr>
              <w:t>.</w:t>
            </w:r>
            <w:r w:rsidR="0030747E">
              <w:rPr>
                <w:sz w:val="22"/>
              </w:rPr>
              <w:t xml:space="preserve"> </w:t>
            </w:r>
          </w:p>
          <w:p w14:paraId="29FB714D" w14:textId="50D05A67" w:rsidR="0015073A" w:rsidRPr="006B489A" w:rsidRDefault="001F484C" w:rsidP="00426C58">
            <w:pPr>
              <w:pStyle w:val="NormalBulletroman"/>
              <w:tabs>
                <w:tab w:val="clear" w:pos="1134"/>
              </w:tabs>
              <w:ind w:left="0" w:firstLine="0"/>
              <w:rPr>
                <w:sz w:val="22"/>
                <w:u w:val="single"/>
              </w:rPr>
            </w:pPr>
            <w:r>
              <w:rPr>
                <w:sz w:val="22"/>
                <w:u w:val="single"/>
              </w:rPr>
              <w:t>Stage 2</w:t>
            </w:r>
            <w:r w:rsidR="00A663EA" w:rsidRPr="006B489A">
              <w:rPr>
                <w:sz w:val="22"/>
                <w:u w:val="single"/>
              </w:rPr>
              <w:t>:</w:t>
            </w:r>
            <w:r w:rsidR="00E00F89" w:rsidRPr="006B489A">
              <w:rPr>
                <w:sz w:val="22"/>
                <w:u w:val="single"/>
              </w:rPr>
              <w:t xml:space="preserve"> </w:t>
            </w:r>
            <w:r>
              <w:rPr>
                <w:sz w:val="22"/>
                <w:u w:val="single"/>
              </w:rPr>
              <w:t xml:space="preserve">franchised </w:t>
            </w:r>
            <w:r w:rsidR="00E00F89" w:rsidRPr="006B489A">
              <w:rPr>
                <w:sz w:val="22"/>
                <w:u w:val="single"/>
              </w:rPr>
              <w:t>train operator employment costs review</w:t>
            </w:r>
          </w:p>
          <w:p w14:paraId="4E2982EB" w14:textId="3D516639" w:rsidR="00F53C49" w:rsidRPr="006B489A" w:rsidRDefault="00E00F89" w:rsidP="00E00F89">
            <w:pPr>
              <w:pStyle w:val="NormalBulletroman"/>
              <w:tabs>
                <w:tab w:val="clear" w:pos="1134"/>
              </w:tabs>
              <w:ind w:left="0" w:firstLine="0"/>
              <w:rPr>
                <w:sz w:val="22"/>
              </w:rPr>
            </w:pPr>
            <w:r w:rsidRPr="006B489A">
              <w:rPr>
                <w:sz w:val="22"/>
              </w:rPr>
              <w:t>The ‘</w:t>
            </w:r>
            <w:hyperlink r:id="rId11" w:history="1">
              <w:r w:rsidRPr="006B489A">
                <w:rPr>
                  <w:rStyle w:val="Hyperlink"/>
                  <w:sz w:val="22"/>
                </w:rPr>
                <w:t>Williams-</w:t>
              </w:r>
              <w:proofErr w:type="spellStart"/>
              <w:r w:rsidRPr="006B489A">
                <w:rPr>
                  <w:rStyle w:val="Hyperlink"/>
                  <w:sz w:val="22"/>
                </w:rPr>
                <w:t>Shapps</w:t>
              </w:r>
              <w:proofErr w:type="spellEnd"/>
              <w:r w:rsidRPr="006B489A">
                <w:rPr>
                  <w:rStyle w:val="Hyperlink"/>
                  <w:sz w:val="22"/>
                </w:rPr>
                <w:t xml:space="preserve"> plan for rail</w:t>
              </w:r>
            </w:hyperlink>
            <w:r w:rsidRPr="006B489A">
              <w:rPr>
                <w:sz w:val="22"/>
              </w:rPr>
              <w:t xml:space="preserve">’, published May 2021, outlined a change to the structure of UK Rail and </w:t>
            </w:r>
            <w:r w:rsidR="00F53C49" w:rsidRPr="006B489A">
              <w:rPr>
                <w:sz w:val="22"/>
              </w:rPr>
              <w:t xml:space="preserve">the creation of a single-body, ‘Great British Railways’, which will bring together track and train. </w:t>
            </w:r>
          </w:p>
          <w:p w14:paraId="75B6F960" w14:textId="77777777" w:rsidR="0015073A" w:rsidRPr="006B489A" w:rsidRDefault="00F53C49" w:rsidP="00F53C49">
            <w:pPr>
              <w:pStyle w:val="NormalBulletroman"/>
              <w:tabs>
                <w:tab w:val="clear" w:pos="1134"/>
              </w:tabs>
              <w:ind w:left="0" w:firstLine="0"/>
              <w:rPr>
                <w:sz w:val="22"/>
              </w:rPr>
            </w:pPr>
            <w:r w:rsidRPr="006B489A">
              <w:rPr>
                <w:sz w:val="22"/>
              </w:rPr>
              <w:t>One of the key expectations of the plan is that simplifying the structure of the railway will be more efficient and will lower costs. The plan also states that the ORR will have a key role in monitoring efficiency of the new railway body.</w:t>
            </w:r>
          </w:p>
          <w:p w14:paraId="5BFE9237" w14:textId="7A0D9F17" w:rsidR="00C32C12" w:rsidRPr="00B16BAE" w:rsidRDefault="00F53C49" w:rsidP="001F484C">
            <w:pPr>
              <w:pStyle w:val="NormalBulletroman"/>
              <w:tabs>
                <w:tab w:val="clear" w:pos="1134"/>
              </w:tabs>
              <w:ind w:left="0" w:firstLine="0"/>
              <w:rPr>
                <w:sz w:val="22"/>
              </w:rPr>
            </w:pPr>
            <w:r w:rsidRPr="006B489A">
              <w:rPr>
                <w:sz w:val="22"/>
              </w:rPr>
              <w:t xml:space="preserve">In anticipation of the ORR’s new responsibilities </w:t>
            </w:r>
            <w:r w:rsidR="00FB6E89">
              <w:rPr>
                <w:sz w:val="22"/>
              </w:rPr>
              <w:t>this study will review</w:t>
            </w:r>
            <w:r w:rsidRPr="006B489A">
              <w:rPr>
                <w:sz w:val="22"/>
              </w:rPr>
              <w:t xml:space="preserve"> train operator’s employment costs as well as Network Rail. </w:t>
            </w:r>
            <w:r w:rsidR="00C32C12" w:rsidRPr="006B489A">
              <w:rPr>
                <w:sz w:val="22"/>
              </w:rPr>
              <w:t xml:space="preserve">This will reflect the ORR’s future role in reviewing both track (Network Rail) and train (train operators) under the new </w:t>
            </w:r>
            <w:r w:rsidR="001F484C">
              <w:rPr>
                <w:sz w:val="22"/>
              </w:rPr>
              <w:t>rail body</w:t>
            </w:r>
            <w:r w:rsidR="00C32C12" w:rsidRPr="006B489A">
              <w:rPr>
                <w:sz w:val="22"/>
              </w:rPr>
              <w:t>. More detail is set out below.</w:t>
            </w:r>
          </w:p>
        </w:tc>
      </w:tr>
      <w:tr w:rsidR="00F52BE8" w:rsidRPr="0036077E" w14:paraId="0D0F920E" w14:textId="77777777" w:rsidTr="00335497">
        <w:trPr>
          <w:trHeight w:val="371"/>
        </w:trPr>
        <w:tc>
          <w:tcPr>
            <w:tcW w:w="8528" w:type="dxa"/>
            <w:shd w:val="clear" w:color="auto" w:fill="99CCFF"/>
          </w:tcPr>
          <w:p w14:paraId="31E3D92E" w14:textId="77777777" w:rsidR="00F52BE8" w:rsidRPr="0036077E" w:rsidRDefault="00F52BE8" w:rsidP="00335497">
            <w:pPr>
              <w:rPr>
                <w:rFonts w:cs="Arial"/>
                <w:b/>
                <w:sz w:val="28"/>
                <w:szCs w:val="28"/>
              </w:rPr>
            </w:pPr>
            <w:r w:rsidRPr="0036077E">
              <w:rPr>
                <w:rFonts w:cs="Arial"/>
                <w:b/>
                <w:sz w:val="28"/>
                <w:szCs w:val="28"/>
              </w:rPr>
              <w:lastRenderedPageBreak/>
              <w:t>2.2 Project Objectives &amp; Scope</w:t>
            </w:r>
          </w:p>
        </w:tc>
      </w:tr>
      <w:tr w:rsidR="00F52BE8" w:rsidRPr="0036077E" w14:paraId="0F124279" w14:textId="77777777" w:rsidTr="00335497">
        <w:trPr>
          <w:trHeight w:val="757"/>
        </w:trPr>
        <w:tc>
          <w:tcPr>
            <w:tcW w:w="8528" w:type="dxa"/>
            <w:tcBorders>
              <w:bottom w:val="single" w:sz="4" w:space="0" w:color="auto"/>
            </w:tcBorders>
            <w:shd w:val="clear" w:color="auto" w:fill="auto"/>
          </w:tcPr>
          <w:p w14:paraId="55A483E3" w14:textId="6058B223" w:rsidR="006B489A" w:rsidRPr="006B489A" w:rsidRDefault="006B489A" w:rsidP="00A763DC">
            <w:pPr>
              <w:rPr>
                <w:rFonts w:cs="Arial"/>
                <w:sz w:val="22"/>
                <w:szCs w:val="22"/>
                <w:u w:val="single"/>
              </w:rPr>
            </w:pPr>
            <w:r w:rsidRPr="006B489A">
              <w:rPr>
                <w:rFonts w:cs="Arial"/>
                <w:sz w:val="22"/>
                <w:szCs w:val="22"/>
              </w:rPr>
              <w:t xml:space="preserve">The key objective of this project is </w:t>
            </w:r>
            <w:r w:rsidR="00C1449D">
              <w:rPr>
                <w:rFonts w:cs="Arial"/>
                <w:sz w:val="22"/>
                <w:szCs w:val="22"/>
              </w:rPr>
              <w:t xml:space="preserve">to </w:t>
            </w:r>
            <w:r w:rsidRPr="006B489A">
              <w:rPr>
                <w:rFonts w:cs="Arial"/>
                <w:sz w:val="22"/>
                <w:szCs w:val="22"/>
              </w:rPr>
              <w:t>establish whether rail industry employment costs are higher or lower than market comparators. It consists of two stages as set out below</w:t>
            </w:r>
            <w:r w:rsidR="006D309E">
              <w:rPr>
                <w:rFonts w:cs="Arial"/>
                <w:sz w:val="22"/>
                <w:szCs w:val="22"/>
              </w:rPr>
              <w:t xml:space="preserve"> with the focus initially on the Network Rail review.</w:t>
            </w:r>
          </w:p>
          <w:p w14:paraId="0C5C245C" w14:textId="50814ED7" w:rsidR="0015073A" w:rsidRPr="006B489A" w:rsidRDefault="006B489A" w:rsidP="00A763DC">
            <w:pPr>
              <w:rPr>
                <w:rFonts w:cs="Arial"/>
                <w:sz w:val="22"/>
                <w:szCs w:val="22"/>
                <w:u w:val="single"/>
              </w:rPr>
            </w:pPr>
            <w:r w:rsidRPr="006B489A">
              <w:rPr>
                <w:rFonts w:cs="Arial"/>
                <w:sz w:val="22"/>
                <w:szCs w:val="22"/>
                <w:u w:val="single"/>
              </w:rPr>
              <w:t xml:space="preserve">Stage 1: </w:t>
            </w:r>
            <w:r w:rsidR="0015073A" w:rsidRPr="006B489A">
              <w:rPr>
                <w:rFonts w:cs="Arial"/>
                <w:sz w:val="22"/>
                <w:szCs w:val="22"/>
                <w:u w:val="single"/>
              </w:rPr>
              <w:t xml:space="preserve">Network Rail employment costs </w:t>
            </w:r>
            <w:r w:rsidR="00A663EA" w:rsidRPr="006B489A">
              <w:rPr>
                <w:rFonts w:cs="Arial"/>
                <w:sz w:val="22"/>
                <w:szCs w:val="22"/>
                <w:u w:val="single"/>
              </w:rPr>
              <w:t>review</w:t>
            </w:r>
          </w:p>
          <w:p w14:paraId="11313397" w14:textId="1E34838D" w:rsidR="007A4665" w:rsidRPr="006B489A" w:rsidRDefault="007A4665" w:rsidP="00A763DC">
            <w:pPr>
              <w:rPr>
                <w:rFonts w:cs="Arial"/>
                <w:sz w:val="22"/>
                <w:szCs w:val="22"/>
              </w:rPr>
            </w:pPr>
            <w:r w:rsidRPr="006B489A">
              <w:rPr>
                <w:rFonts w:cs="Arial"/>
                <w:sz w:val="22"/>
                <w:szCs w:val="22"/>
              </w:rPr>
              <w:t xml:space="preserve">The </w:t>
            </w:r>
            <w:r w:rsidR="008F6E4C" w:rsidRPr="006B489A">
              <w:rPr>
                <w:rFonts w:cs="Arial"/>
                <w:sz w:val="22"/>
                <w:szCs w:val="22"/>
              </w:rPr>
              <w:t>consultant will</w:t>
            </w:r>
            <w:r w:rsidRPr="006B489A">
              <w:rPr>
                <w:rFonts w:cs="Arial"/>
                <w:sz w:val="22"/>
                <w:szCs w:val="22"/>
              </w:rPr>
              <w:t>;</w:t>
            </w:r>
          </w:p>
          <w:p w14:paraId="3052B0A4" w14:textId="24BF56F2" w:rsidR="007A4665" w:rsidRPr="006B489A" w:rsidRDefault="007A4665" w:rsidP="007A4665">
            <w:pPr>
              <w:pStyle w:val="NormalBulletroman"/>
              <w:numPr>
                <w:ilvl w:val="0"/>
                <w:numId w:val="24"/>
              </w:numPr>
              <w:rPr>
                <w:sz w:val="22"/>
              </w:rPr>
            </w:pPr>
            <w:r w:rsidRPr="006B489A">
              <w:rPr>
                <w:sz w:val="22"/>
              </w:rPr>
              <w:t xml:space="preserve">benchmark Network Rail’s employment costs for each </w:t>
            </w:r>
            <w:r w:rsidR="00DB3498" w:rsidRPr="006B489A">
              <w:rPr>
                <w:sz w:val="22"/>
              </w:rPr>
              <w:t xml:space="preserve">major </w:t>
            </w:r>
            <w:r w:rsidRPr="006B489A">
              <w:rPr>
                <w:sz w:val="22"/>
              </w:rPr>
              <w:t xml:space="preserve">employee group and against relevant comparators; </w:t>
            </w:r>
          </w:p>
          <w:p w14:paraId="6F4F576C" w14:textId="33A62BFE" w:rsidR="007A4665" w:rsidRPr="006B489A" w:rsidRDefault="007A4665" w:rsidP="007A4665">
            <w:pPr>
              <w:pStyle w:val="NormalBulletroman"/>
              <w:numPr>
                <w:ilvl w:val="0"/>
                <w:numId w:val="24"/>
              </w:numPr>
              <w:rPr>
                <w:sz w:val="22"/>
              </w:rPr>
            </w:pPr>
            <w:r w:rsidRPr="006B489A">
              <w:rPr>
                <w:sz w:val="22"/>
              </w:rPr>
              <w:t xml:space="preserve">consider differences in regional employment costs; </w:t>
            </w:r>
          </w:p>
          <w:p w14:paraId="51D9ADE3" w14:textId="77777777" w:rsidR="007A4665" w:rsidRPr="006B489A" w:rsidRDefault="007A4665" w:rsidP="007A4665">
            <w:pPr>
              <w:pStyle w:val="NormalBulletroman"/>
              <w:numPr>
                <w:ilvl w:val="0"/>
                <w:numId w:val="24"/>
              </w:numPr>
              <w:rPr>
                <w:sz w:val="22"/>
              </w:rPr>
            </w:pPr>
            <w:r w:rsidRPr="006B489A">
              <w:rPr>
                <w:sz w:val="22"/>
              </w:rPr>
              <w:t>provide reasons for why employments costs are higher or lower than comparators;</w:t>
            </w:r>
          </w:p>
          <w:p w14:paraId="26F0CDC9" w14:textId="77777777" w:rsidR="007A4665" w:rsidRPr="006B489A" w:rsidRDefault="007A4665" w:rsidP="007A4665">
            <w:pPr>
              <w:pStyle w:val="NormalBulletroman"/>
              <w:numPr>
                <w:ilvl w:val="0"/>
                <w:numId w:val="24"/>
              </w:numPr>
              <w:rPr>
                <w:sz w:val="22"/>
              </w:rPr>
            </w:pPr>
            <w:r w:rsidRPr="006B489A">
              <w:rPr>
                <w:sz w:val="22"/>
              </w:rPr>
              <w:t>highlight any factors which are likely to affect employment costs in the future;</w:t>
            </w:r>
          </w:p>
          <w:p w14:paraId="7F135635" w14:textId="77777777" w:rsidR="007A4665" w:rsidRPr="006B489A" w:rsidRDefault="007A4665" w:rsidP="007A4665">
            <w:pPr>
              <w:pStyle w:val="NormalBulletroman"/>
              <w:numPr>
                <w:ilvl w:val="0"/>
                <w:numId w:val="24"/>
              </w:numPr>
              <w:rPr>
                <w:sz w:val="22"/>
              </w:rPr>
            </w:pPr>
            <w:r w:rsidRPr="006B489A">
              <w:rPr>
                <w:sz w:val="22"/>
              </w:rPr>
              <w:t xml:space="preserve">suggest ways in which Network Rail can improve its approach in areas where employment costs are found to be inefficient. </w:t>
            </w:r>
          </w:p>
          <w:p w14:paraId="53FBE069" w14:textId="584E4403" w:rsidR="00F52BE8" w:rsidRPr="006B489A" w:rsidRDefault="007A4665" w:rsidP="007A4665">
            <w:pPr>
              <w:rPr>
                <w:rFonts w:cs="Arial"/>
                <w:sz w:val="22"/>
                <w:szCs w:val="22"/>
              </w:rPr>
            </w:pPr>
            <w:r w:rsidRPr="006B489A">
              <w:rPr>
                <w:rFonts w:cs="Arial"/>
                <w:sz w:val="22"/>
                <w:szCs w:val="22"/>
              </w:rPr>
              <w:t>Employment costs mean Network Rail’s permanent and agency staff costs, including pay, allowances, pension costs and any other employment related costs.</w:t>
            </w:r>
          </w:p>
          <w:p w14:paraId="2E5F1A00" w14:textId="7E888AE7" w:rsidR="00E817CA" w:rsidRPr="006B489A" w:rsidRDefault="00E817CA" w:rsidP="007A4665">
            <w:pPr>
              <w:rPr>
                <w:rFonts w:cs="Arial"/>
                <w:sz w:val="22"/>
                <w:szCs w:val="22"/>
              </w:rPr>
            </w:pPr>
            <w:r w:rsidRPr="006B489A">
              <w:rPr>
                <w:rFonts w:cs="Arial"/>
                <w:sz w:val="22"/>
                <w:szCs w:val="22"/>
              </w:rPr>
              <w:t>The ORR hasn’t defined in advance what ‘relevant comparators’ are used. We expect any bidders to highlight this in their tender response. We would expect a mix of comparators from the transport / infrastructure / construction industries, but also from the civil service as well (where appropriat</w:t>
            </w:r>
            <w:r w:rsidR="00C32C12" w:rsidRPr="006B489A">
              <w:rPr>
                <w:rFonts w:cs="Arial"/>
                <w:sz w:val="22"/>
                <w:szCs w:val="22"/>
              </w:rPr>
              <w:t>e e.g. for office based staff).</w:t>
            </w:r>
          </w:p>
          <w:p w14:paraId="791C72C1" w14:textId="6A8ECE8E" w:rsidR="00311031" w:rsidRPr="006B489A" w:rsidRDefault="00311031" w:rsidP="00311031">
            <w:pPr>
              <w:autoSpaceDE w:val="0"/>
              <w:autoSpaceDN w:val="0"/>
              <w:adjustRightInd w:val="0"/>
              <w:spacing w:after="0" w:line="256" w:lineRule="auto"/>
              <w:rPr>
                <w:rFonts w:cs="Arial"/>
                <w:color w:val="000000"/>
                <w:sz w:val="22"/>
                <w:szCs w:val="22"/>
                <w:lang w:val="en-US" w:eastAsia="en-GB"/>
              </w:rPr>
            </w:pPr>
            <w:r w:rsidRPr="006B489A">
              <w:rPr>
                <w:rFonts w:cs="Arial"/>
                <w:color w:val="000000"/>
                <w:sz w:val="22"/>
                <w:szCs w:val="22"/>
                <w:lang w:val="en-US" w:eastAsia="en-GB"/>
              </w:rPr>
              <w:t>The review is anticipated to take 3 months.</w:t>
            </w:r>
          </w:p>
          <w:p w14:paraId="5EB90FFB" w14:textId="77777777" w:rsidR="00FB6E89" w:rsidRDefault="00FB6E89" w:rsidP="0015073A">
            <w:pPr>
              <w:rPr>
                <w:rFonts w:cs="Arial"/>
                <w:sz w:val="22"/>
                <w:szCs w:val="22"/>
                <w:u w:val="single"/>
              </w:rPr>
            </w:pPr>
          </w:p>
          <w:p w14:paraId="74D8934D" w14:textId="69683B55" w:rsidR="0015073A" w:rsidRPr="006B489A" w:rsidRDefault="006B489A" w:rsidP="0015073A">
            <w:pPr>
              <w:rPr>
                <w:rFonts w:cs="Arial"/>
                <w:sz w:val="22"/>
                <w:szCs w:val="22"/>
                <w:u w:val="single"/>
              </w:rPr>
            </w:pPr>
            <w:r w:rsidRPr="006B489A">
              <w:rPr>
                <w:rFonts w:cs="Arial"/>
                <w:sz w:val="22"/>
                <w:szCs w:val="22"/>
                <w:u w:val="single"/>
              </w:rPr>
              <w:t>Stage 2:</w:t>
            </w:r>
            <w:r>
              <w:rPr>
                <w:rFonts w:cs="Arial"/>
                <w:sz w:val="22"/>
                <w:szCs w:val="22"/>
                <w:u w:val="single"/>
              </w:rPr>
              <w:t xml:space="preserve"> </w:t>
            </w:r>
            <w:r w:rsidR="00A663EA" w:rsidRPr="006B489A">
              <w:rPr>
                <w:rFonts w:cs="Arial"/>
                <w:sz w:val="22"/>
                <w:szCs w:val="22"/>
                <w:u w:val="single"/>
              </w:rPr>
              <w:t>T</w:t>
            </w:r>
            <w:r w:rsidR="0015073A" w:rsidRPr="006B489A">
              <w:rPr>
                <w:rFonts w:cs="Arial"/>
                <w:sz w:val="22"/>
                <w:szCs w:val="22"/>
                <w:u w:val="single"/>
              </w:rPr>
              <w:t>rain operator employment costs review</w:t>
            </w:r>
          </w:p>
          <w:p w14:paraId="2D77CB49" w14:textId="54E555E2" w:rsidR="0015073A" w:rsidRPr="006B489A" w:rsidRDefault="00C32C12" w:rsidP="006B489A">
            <w:pPr>
              <w:autoSpaceDE w:val="0"/>
              <w:autoSpaceDN w:val="0"/>
              <w:adjustRightInd w:val="0"/>
              <w:spacing w:after="0" w:line="256" w:lineRule="auto"/>
              <w:rPr>
                <w:rFonts w:cs="Arial"/>
                <w:color w:val="000000"/>
                <w:sz w:val="22"/>
                <w:szCs w:val="22"/>
                <w:lang w:val="en-US" w:eastAsia="en-GB"/>
              </w:rPr>
            </w:pPr>
            <w:r w:rsidRPr="006B489A">
              <w:rPr>
                <w:rFonts w:cs="Arial"/>
                <w:color w:val="000000"/>
                <w:sz w:val="22"/>
                <w:szCs w:val="22"/>
                <w:lang w:val="en-US" w:eastAsia="en-GB"/>
              </w:rPr>
              <w:t xml:space="preserve">The scope of this </w:t>
            </w:r>
            <w:r w:rsidR="006B489A" w:rsidRPr="006B489A">
              <w:rPr>
                <w:rFonts w:cs="Arial"/>
                <w:color w:val="000000"/>
                <w:sz w:val="22"/>
                <w:szCs w:val="22"/>
                <w:lang w:val="en-US" w:eastAsia="en-GB"/>
              </w:rPr>
              <w:t xml:space="preserve">review is </w:t>
            </w:r>
            <w:r w:rsidR="001F484C">
              <w:rPr>
                <w:rFonts w:cs="Arial"/>
                <w:color w:val="000000"/>
                <w:sz w:val="22"/>
                <w:szCs w:val="22"/>
                <w:lang w:val="en-US" w:eastAsia="en-GB"/>
              </w:rPr>
              <w:t>the same as stage 1</w:t>
            </w:r>
            <w:r w:rsidR="00C1449D">
              <w:rPr>
                <w:rFonts w:cs="Arial"/>
                <w:color w:val="000000"/>
                <w:sz w:val="22"/>
                <w:szCs w:val="22"/>
                <w:lang w:val="en-US" w:eastAsia="en-GB"/>
              </w:rPr>
              <w:t>.</w:t>
            </w:r>
          </w:p>
          <w:p w14:paraId="22ACA96F" w14:textId="77777777" w:rsidR="0015073A" w:rsidRPr="006B489A" w:rsidRDefault="0015073A" w:rsidP="0015073A">
            <w:pPr>
              <w:autoSpaceDE w:val="0"/>
              <w:autoSpaceDN w:val="0"/>
              <w:adjustRightInd w:val="0"/>
              <w:spacing w:after="0" w:line="256" w:lineRule="auto"/>
              <w:rPr>
                <w:rFonts w:cs="Arial"/>
                <w:color w:val="000000"/>
                <w:sz w:val="22"/>
                <w:szCs w:val="22"/>
                <w:lang w:val="en-US" w:eastAsia="en-GB"/>
              </w:rPr>
            </w:pPr>
          </w:p>
          <w:p w14:paraId="5EF9B3C9" w14:textId="2623666A" w:rsidR="006B489A" w:rsidRDefault="00C32C12" w:rsidP="00E00F89">
            <w:pPr>
              <w:autoSpaceDE w:val="0"/>
              <w:autoSpaceDN w:val="0"/>
              <w:adjustRightInd w:val="0"/>
              <w:spacing w:after="0" w:line="256" w:lineRule="auto"/>
              <w:rPr>
                <w:rFonts w:cs="Arial"/>
                <w:color w:val="000000"/>
                <w:sz w:val="22"/>
                <w:szCs w:val="22"/>
                <w:lang w:val="en-US" w:eastAsia="en-GB"/>
              </w:rPr>
            </w:pPr>
            <w:r w:rsidRPr="006B489A">
              <w:rPr>
                <w:rFonts w:cs="Arial"/>
                <w:color w:val="000000"/>
                <w:sz w:val="22"/>
                <w:szCs w:val="22"/>
                <w:lang w:val="en-US" w:eastAsia="en-GB"/>
              </w:rPr>
              <w:t>Th</w:t>
            </w:r>
            <w:r w:rsidR="00C1449D">
              <w:rPr>
                <w:rFonts w:cs="Arial"/>
                <w:color w:val="000000"/>
                <w:sz w:val="22"/>
                <w:szCs w:val="22"/>
                <w:lang w:val="en-US" w:eastAsia="en-GB"/>
              </w:rPr>
              <w:t>is</w:t>
            </w:r>
            <w:r w:rsidRPr="006B489A">
              <w:rPr>
                <w:rFonts w:cs="Arial"/>
                <w:color w:val="000000"/>
                <w:sz w:val="22"/>
                <w:szCs w:val="22"/>
                <w:lang w:val="en-US" w:eastAsia="en-GB"/>
              </w:rPr>
              <w:t xml:space="preserve"> </w:t>
            </w:r>
            <w:r w:rsidR="00311031" w:rsidRPr="006B489A">
              <w:rPr>
                <w:rFonts w:cs="Arial"/>
                <w:color w:val="000000"/>
                <w:sz w:val="22"/>
                <w:szCs w:val="22"/>
                <w:lang w:val="en-US" w:eastAsia="en-GB"/>
              </w:rPr>
              <w:t>review</w:t>
            </w:r>
            <w:r w:rsidRPr="006B489A">
              <w:rPr>
                <w:rFonts w:cs="Arial"/>
                <w:color w:val="000000"/>
                <w:sz w:val="22"/>
                <w:szCs w:val="22"/>
                <w:lang w:val="en-US" w:eastAsia="en-GB"/>
              </w:rPr>
              <w:t xml:space="preserve"> will take longer than the Network Rail review as it involves circa 20 franchise passenger train operators</w:t>
            </w:r>
            <w:r w:rsidR="00E45DA7" w:rsidRPr="006B489A">
              <w:rPr>
                <w:rFonts w:cs="Arial"/>
                <w:color w:val="000000"/>
                <w:sz w:val="22"/>
                <w:szCs w:val="22"/>
                <w:lang w:val="en-US" w:eastAsia="en-GB"/>
              </w:rPr>
              <w:t xml:space="preserve"> and circa 61.7k staff</w:t>
            </w:r>
            <w:r w:rsidRPr="006B489A">
              <w:rPr>
                <w:rFonts w:cs="Arial"/>
                <w:color w:val="000000"/>
                <w:sz w:val="22"/>
                <w:szCs w:val="22"/>
                <w:lang w:val="en-US" w:eastAsia="en-GB"/>
              </w:rPr>
              <w:t>.</w:t>
            </w:r>
            <w:r w:rsidR="00D708D0">
              <w:rPr>
                <w:rFonts w:cs="Arial"/>
                <w:color w:val="000000"/>
                <w:sz w:val="22"/>
                <w:szCs w:val="22"/>
                <w:lang w:val="en-US" w:eastAsia="en-GB"/>
              </w:rPr>
              <w:t xml:space="preserve"> It is likely that this stage of the project will involve extensive engagement with the DfT as well as train operators.</w:t>
            </w:r>
          </w:p>
          <w:p w14:paraId="56100717" w14:textId="77777777" w:rsidR="006B489A" w:rsidRDefault="006B489A" w:rsidP="00E00F89">
            <w:pPr>
              <w:autoSpaceDE w:val="0"/>
              <w:autoSpaceDN w:val="0"/>
              <w:adjustRightInd w:val="0"/>
              <w:spacing w:after="0" w:line="256" w:lineRule="auto"/>
              <w:rPr>
                <w:rFonts w:cs="Arial"/>
                <w:color w:val="000000"/>
                <w:sz w:val="22"/>
                <w:szCs w:val="22"/>
                <w:lang w:val="en-US" w:eastAsia="en-GB"/>
              </w:rPr>
            </w:pPr>
          </w:p>
          <w:p w14:paraId="3275E762" w14:textId="7B0BC44C" w:rsidR="006D309E" w:rsidRPr="006B489A" w:rsidRDefault="00C32C12" w:rsidP="00E00F89">
            <w:pPr>
              <w:autoSpaceDE w:val="0"/>
              <w:autoSpaceDN w:val="0"/>
              <w:adjustRightInd w:val="0"/>
              <w:spacing w:after="0" w:line="256" w:lineRule="auto"/>
              <w:rPr>
                <w:rFonts w:cs="Arial"/>
                <w:color w:val="000000"/>
                <w:sz w:val="22"/>
                <w:szCs w:val="22"/>
                <w:lang w:val="en-US" w:eastAsia="en-GB"/>
              </w:rPr>
            </w:pPr>
            <w:r w:rsidRPr="006B489A">
              <w:rPr>
                <w:rFonts w:cs="Arial"/>
                <w:color w:val="000000"/>
                <w:sz w:val="22"/>
                <w:szCs w:val="22"/>
                <w:lang w:val="en-US" w:eastAsia="en-GB"/>
              </w:rPr>
              <w:t xml:space="preserve">The </w:t>
            </w:r>
            <w:r w:rsidR="00311031" w:rsidRPr="006B489A">
              <w:rPr>
                <w:rFonts w:cs="Arial"/>
                <w:color w:val="000000"/>
                <w:sz w:val="22"/>
                <w:szCs w:val="22"/>
                <w:lang w:val="en-US" w:eastAsia="en-GB"/>
              </w:rPr>
              <w:t>review</w:t>
            </w:r>
            <w:r w:rsidRPr="006B489A">
              <w:rPr>
                <w:rFonts w:cs="Arial"/>
                <w:color w:val="000000"/>
                <w:sz w:val="22"/>
                <w:szCs w:val="22"/>
                <w:lang w:val="en-US" w:eastAsia="en-GB"/>
              </w:rPr>
              <w:t xml:space="preserve"> is anticipated to </w:t>
            </w:r>
            <w:r w:rsidR="006D309E">
              <w:rPr>
                <w:rFonts w:cs="Arial"/>
                <w:color w:val="000000"/>
                <w:sz w:val="22"/>
                <w:szCs w:val="22"/>
                <w:lang w:val="en-US" w:eastAsia="en-GB"/>
              </w:rPr>
              <w:t>take 3</w:t>
            </w:r>
            <w:r w:rsidRPr="006B489A">
              <w:rPr>
                <w:rFonts w:cs="Arial"/>
                <w:color w:val="000000"/>
                <w:sz w:val="22"/>
                <w:szCs w:val="22"/>
                <w:lang w:val="en-US" w:eastAsia="en-GB"/>
              </w:rPr>
              <w:t xml:space="preserve"> </w:t>
            </w:r>
            <w:r w:rsidR="006D309E">
              <w:rPr>
                <w:rFonts w:cs="Arial"/>
                <w:color w:val="000000"/>
                <w:sz w:val="22"/>
                <w:szCs w:val="22"/>
                <w:lang w:val="en-US" w:eastAsia="en-GB"/>
              </w:rPr>
              <w:t>m</w:t>
            </w:r>
            <w:r w:rsidRPr="006B489A">
              <w:rPr>
                <w:rFonts w:cs="Arial"/>
                <w:color w:val="000000"/>
                <w:sz w:val="22"/>
                <w:szCs w:val="22"/>
                <w:lang w:val="en-US" w:eastAsia="en-GB"/>
              </w:rPr>
              <w:t>onths.</w:t>
            </w:r>
          </w:p>
          <w:p w14:paraId="66C42D7F" w14:textId="6C82E746" w:rsidR="00C32C12" w:rsidRPr="006B489A" w:rsidRDefault="00C32C12" w:rsidP="00C32C12">
            <w:pPr>
              <w:autoSpaceDE w:val="0"/>
              <w:autoSpaceDN w:val="0"/>
              <w:adjustRightInd w:val="0"/>
              <w:spacing w:after="0" w:line="256" w:lineRule="auto"/>
              <w:rPr>
                <w:rFonts w:cs="Arial"/>
                <w:color w:val="000000"/>
                <w:sz w:val="22"/>
                <w:szCs w:val="22"/>
                <w:lang w:val="en-US" w:eastAsia="en-GB"/>
              </w:rPr>
            </w:pPr>
          </w:p>
        </w:tc>
      </w:tr>
      <w:tr w:rsidR="00F52BE8" w:rsidRPr="0036077E" w14:paraId="16B6CA3B" w14:textId="77777777" w:rsidTr="00335497">
        <w:trPr>
          <w:trHeight w:val="566"/>
        </w:trPr>
        <w:tc>
          <w:tcPr>
            <w:tcW w:w="8528" w:type="dxa"/>
            <w:shd w:val="clear" w:color="auto" w:fill="99CCFF"/>
          </w:tcPr>
          <w:p w14:paraId="4A8CCD8F" w14:textId="77777777" w:rsidR="00F52BE8" w:rsidRPr="006B489A" w:rsidRDefault="00F52BE8" w:rsidP="00335497">
            <w:pPr>
              <w:rPr>
                <w:rFonts w:cs="Arial"/>
                <w:b/>
                <w:sz w:val="28"/>
                <w:szCs w:val="28"/>
              </w:rPr>
            </w:pPr>
            <w:r w:rsidRPr="006B489A">
              <w:rPr>
                <w:rFonts w:cs="Arial"/>
                <w:b/>
                <w:sz w:val="28"/>
                <w:szCs w:val="28"/>
              </w:rPr>
              <w:t xml:space="preserve">2.3 Project Outputs,  Deliverables and Contract Management </w:t>
            </w:r>
          </w:p>
        </w:tc>
      </w:tr>
      <w:tr w:rsidR="00F52BE8" w:rsidRPr="0036077E" w14:paraId="7756E308" w14:textId="77777777" w:rsidTr="00335497">
        <w:trPr>
          <w:trHeight w:val="757"/>
        </w:trPr>
        <w:tc>
          <w:tcPr>
            <w:tcW w:w="8528" w:type="dxa"/>
            <w:tcBorders>
              <w:bottom w:val="single" w:sz="4" w:space="0" w:color="auto"/>
            </w:tcBorders>
            <w:shd w:val="clear" w:color="auto" w:fill="auto"/>
          </w:tcPr>
          <w:p w14:paraId="7D7906C2" w14:textId="77777777" w:rsidR="00F52BE8" w:rsidRPr="006B489A" w:rsidRDefault="00F52BE8" w:rsidP="00335497">
            <w:pPr>
              <w:spacing w:after="0"/>
              <w:rPr>
                <w:rFonts w:cs="Arial"/>
                <w:b/>
                <w:sz w:val="22"/>
                <w:szCs w:val="22"/>
              </w:rPr>
            </w:pPr>
            <w:r w:rsidRPr="006B489A">
              <w:rPr>
                <w:rFonts w:cs="Arial"/>
                <w:b/>
                <w:sz w:val="22"/>
                <w:szCs w:val="22"/>
              </w:rPr>
              <w:t>Outputs and Deliverables</w:t>
            </w:r>
          </w:p>
          <w:p w14:paraId="71137963" w14:textId="77777777" w:rsidR="007A4665" w:rsidRPr="006B489A" w:rsidRDefault="007A4665" w:rsidP="007A4665">
            <w:pPr>
              <w:spacing w:after="0"/>
              <w:rPr>
                <w:rFonts w:cs="Arial"/>
                <w:sz w:val="22"/>
                <w:szCs w:val="22"/>
              </w:rPr>
            </w:pPr>
          </w:p>
          <w:p w14:paraId="04BE4BF1" w14:textId="0593067C" w:rsidR="007A4665" w:rsidRPr="006B489A" w:rsidRDefault="007A4665" w:rsidP="007A4665">
            <w:pPr>
              <w:spacing w:after="0"/>
              <w:rPr>
                <w:rFonts w:cs="Arial"/>
                <w:sz w:val="22"/>
                <w:szCs w:val="22"/>
              </w:rPr>
            </w:pPr>
            <w:r w:rsidRPr="006B489A">
              <w:rPr>
                <w:rFonts w:cs="Arial"/>
                <w:sz w:val="22"/>
                <w:szCs w:val="22"/>
              </w:rPr>
              <w:lastRenderedPageBreak/>
              <w:t>We would require the fol</w:t>
            </w:r>
            <w:r w:rsidR="0015073A" w:rsidRPr="006B489A">
              <w:rPr>
                <w:rFonts w:cs="Arial"/>
                <w:sz w:val="22"/>
                <w:szCs w:val="22"/>
              </w:rPr>
              <w:t>lowing outputs and deliverable</w:t>
            </w:r>
            <w:r w:rsidR="001F484C">
              <w:rPr>
                <w:rFonts w:cs="Arial"/>
                <w:sz w:val="22"/>
                <w:szCs w:val="22"/>
              </w:rPr>
              <w:t>s for both parts of the project</w:t>
            </w:r>
            <w:r w:rsidR="0015073A" w:rsidRPr="006B489A">
              <w:rPr>
                <w:rFonts w:cs="Arial"/>
                <w:sz w:val="22"/>
                <w:szCs w:val="22"/>
              </w:rPr>
              <w:t>;</w:t>
            </w:r>
          </w:p>
          <w:p w14:paraId="67470653" w14:textId="77777777" w:rsidR="007A4665" w:rsidRPr="006B489A" w:rsidRDefault="007A4665" w:rsidP="007A4665">
            <w:pPr>
              <w:spacing w:after="0"/>
              <w:rPr>
                <w:rFonts w:cs="Arial"/>
                <w:sz w:val="22"/>
                <w:szCs w:val="22"/>
              </w:rPr>
            </w:pPr>
          </w:p>
          <w:p w14:paraId="4C344E15" w14:textId="66B32F6D" w:rsidR="009D1587" w:rsidRPr="006B489A" w:rsidRDefault="00C1449D" w:rsidP="007A4665">
            <w:pPr>
              <w:pStyle w:val="ListParagraph"/>
              <w:numPr>
                <w:ilvl w:val="0"/>
                <w:numId w:val="24"/>
              </w:numPr>
              <w:spacing w:after="0"/>
              <w:rPr>
                <w:rFonts w:cs="Arial"/>
                <w:b/>
                <w:sz w:val="22"/>
                <w:szCs w:val="22"/>
                <w:u w:val="single"/>
              </w:rPr>
            </w:pPr>
            <w:r>
              <w:rPr>
                <w:rFonts w:cs="Arial"/>
                <w:sz w:val="22"/>
                <w:szCs w:val="22"/>
              </w:rPr>
              <w:t>R</w:t>
            </w:r>
            <w:r w:rsidR="009D1587" w:rsidRPr="006B489A">
              <w:rPr>
                <w:rFonts w:cs="Arial"/>
                <w:sz w:val="22"/>
                <w:szCs w:val="22"/>
              </w:rPr>
              <w:t>egular progress meetings with project team</w:t>
            </w:r>
          </w:p>
          <w:p w14:paraId="1F1D5FE6" w14:textId="477C0FB4" w:rsidR="007A4665" w:rsidRPr="006B489A" w:rsidRDefault="007A4665" w:rsidP="007A4665">
            <w:pPr>
              <w:pStyle w:val="ListParagraph"/>
              <w:numPr>
                <w:ilvl w:val="0"/>
                <w:numId w:val="24"/>
              </w:numPr>
              <w:spacing w:after="0"/>
              <w:rPr>
                <w:rFonts w:cs="Arial"/>
                <w:b/>
                <w:sz w:val="22"/>
                <w:szCs w:val="22"/>
                <w:u w:val="single"/>
              </w:rPr>
            </w:pPr>
            <w:r w:rsidRPr="006B489A">
              <w:rPr>
                <w:rFonts w:cs="Arial"/>
                <w:sz w:val="22"/>
                <w:szCs w:val="22"/>
              </w:rPr>
              <w:t>A</w:t>
            </w:r>
            <w:r w:rsidR="00667387" w:rsidRPr="006B489A">
              <w:rPr>
                <w:rFonts w:cs="Arial"/>
                <w:sz w:val="22"/>
                <w:szCs w:val="22"/>
              </w:rPr>
              <w:t xml:space="preserve"> </w:t>
            </w:r>
            <w:r w:rsidRPr="006B489A">
              <w:rPr>
                <w:rFonts w:cs="Arial"/>
                <w:sz w:val="22"/>
                <w:szCs w:val="22"/>
              </w:rPr>
              <w:t>presentation of emerging findings</w:t>
            </w:r>
            <w:r w:rsidR="009D1587" w:rsidRPr="006B489A">
              <w:rPr>
                <w:rFonts w:cs="Arial"/>
                <w:sz w:val="22"/>
                <w:szCs w:val="22"/>
              </w:rPr>
              <w:t xml:space="preserve"> circa </w:t>
            </w:r>
            <w:r w:rsidR="00C1449D" w:rsidRPr="006B489A">
              <w:rPr>
                <w:rFonts w:cs="Arial"/>
                <w:sz w:val="22"/>
                <w:szCs w:val="22"/>
              </w:rPr>
              <w:t>halfway</w:t>
            </w:r>
            <w:r w:rsidR="009D1587" w:rsidRPr="006B489A">
              <w:rPr>
                <w:rFonts w:cs="Arial"/>
                <w:sz w:val="22"/>
                <w:szCs w:val="22"/>
              </w:rPr>
              <w:t xml:space="preserve"> through the project</w:t>
            </w:r>
          </w:p>
          <w:p w14:paraId="114A17AD" w14:textId="77777777" w:rsidR="00C1449D" w:rsidRPr="00C1449D" w:rsidRDefault="009D1587" w:rsidP="00C1449D">
            <w:pPr>
              <w:numPr>
                <w:ilvl w:val="0"/>
                <w:numId w:val="1"/>
              </w:numPr>
              <w:spacing w:after="0"/>
              <w:ind w:left="714" w:hanging="357"/>
              <w:rPr>
                <w:rFonts w:cs="Arial"/>
                <w:b/>
                <w:sz w:val="22"/>
                <w:szCs w:val="22"/>
              </w:rPr>
            </w:pPr>
            <w:r w:rsidRPr="006B489A">
              <w:rPr>
                <w:rFonts w:cs="Arial"/>
                <w:sz w:val="22"/>
                <w:szCs w:val="22"/>
              </w:rPr>
              <w:t>A draft report for comment by all stakeholders</w:t>
            </w:r>
          </w:p>
          <w:p w14:paraId="4343CB5D" w14:textId="06AD5BDD" w:rsidR="00F52BE8" w:rsidRPr="00C1449D" w:rsidRDefault="00C1449D" w:rsidP="00C1449D">
            <w:pPr>
              <w:numPr>
                <w:ilvl w:val="0"/>
                <w:numId w:val="1"/>
              </w:numPr>
              <w:spacing w:after="0"/>
              <w:ind w:left="714" w:hanging="357"/>
              <w:rPr>
                <w:rFonts w:cs="Arial"/>
                <w:b/>
                <w:sz w:val="22"/>
                <w:szCs w:val="22"/>
              </w:rPr>
            </w:pPr>
            <w:r>
              <w:rPr>
                <w:rFonts w:cs="Arial"/>
                <w:sz w:val="22"/>
                <w:szCs w:val="22"/>
              </w:rPr>
              <w:t>A</w:t>
            </w:r>
            <w:r w:rsidR="009D1587" w:rsidRPr="00C1449D">
              <w:rPr>
                <w:rFonts w:cs="Arial"/>
                <w:sz w:val="22"/>
                <w:szCs w:val="22"/>
              </w:rPr>
              <w:t xml:space="preserve"> final report which sets out the findings of the project</w:t>
            </w:r>
          </w:p>
          <w:p w14:paraId="413A5EE2" w14:textId="41E077C7" w:rsidR="00667387" w:rsidRPr="006B489A" w:rsidRDefault="00667387" w:rsidP="009D1587">
            <w:pPr>
              <w:spacing w:after="0"/>
              <w:rPr>
                <w:rFonts w:cs="Arial"/>
                <w:b/>
              </w:rPr>
            </w:pPr>
          </w:p>
        </w:tc>
      </w:tr>
      <w:tr w:rsidR="00F52BE8" w:rsidRPr="0036077E" w14:paraId="4166DCD0" w14:textId="77777777" w:rsidTr="00335497">
        <w:trPr>
          <w:trHeight w:val="250"/>
        </w:trPr>
        <w:tc>
          <w:tcPr>
            <w:tcW w:w="8528" w:type="dxa"/>
            <w:shd w:val="clear" w:color="auto" w:fill="99CCFF"/>
          </w:tcPr>
          <w:p w14:paraId="5B50AF6D" w14:textId="77777777" w:rsidR="00F52BE8" w:rsidRPr="0036077E" w:rsidRDefault="00F52BE8" w:rsidP="00335497">
            <w:pPr>
              <w:rPr>
                <w:rFonts w:cs="Arial"/>
                <w:b/>
                <w:sz w:val="28"/>
                <w:szCs w:val="28"/>
              </w:rPr>
            </w:pPr>
            <w:r w:rsidRPr="0036077E">
              <w:rPr>
                <w:rFonts w:cs="Arial"/>
                <w:b/>
                <w:sz w:val="28"/>
                <w:szCs w:val="28"/>
              </w:rPr>
              <w:lastRenderedPageBreak/>
              <w:t>2.4 Project Timescales</w:t>
            </w:r>
          </w:p>
        </w:tc>
      </w:tr>
      <w:tr w:rsidR="00F52BE8" w:rsidRPr="0036077E" w14:paraId="2C89A944" w14:textId="77777777" w:rsidTr="00335497">
        <w:trPr>
          <w:trHeight w:val="250"/>
        </w:trPr>
        <w:tc>
          <w:tcPr>
            <w:tcW w:w="8528" w:type="dxa"/>
            <w:tcBorders>
              <w:bottom w:val="single" w:sz="4" w:space="0" w:color="auto"/>
            </w:tcBorders>
            <w:shd w:val="clear" w:color="auto" w:fill="auto"/>
          </w:tcPr>
          <w:p w14:paraId="7054CF29" w14:textId="1B465049" w:rsidR="00F52BE8" w:rsidRDefault="00F52BE8" w:rsidP="00335497">
            <w:pPr>
              <w:autoSpaceDE w:val="0"/>
              <w:autoSpaceDN w:val="0"/>
              <w:adjustRightInd w:val="0"/>
              <w:rPr>
                <w:rFonts w:cs="Arial"/>
                <w:color w:val="000000"/>
                <w:sz w:val="22"/>
                <w:szCs w:val="22"/>
                <w:lang w:eastAsia="en-GB"/>
              </w:rPr>
            </w:pPr>
            <w:r w:rsidRPr="0036077E">
              <w:rPr>
                <w:rFonts w:cs="Arial"/>
                <w:color w:val="000000"/>
                <w:sz w:val="22"/>
                <w:szCs w:val="22"/>
                <w:lang w:eastAsia="en-GB"/>
              </w:rPr>
              <w:t>Th</w:t>
            </w:r>
            <w:r w:rsidR="00A663EA">
              <w:rPr>
                <w:rFonts w:cs="Arial"/>
                <w:color w:val="000000"/>
                <w:sz w:val="22"/>
                <w:szCs w:val="22"/>
                <w:lang w:eastAsia="en-GB"/>
              </w:rPr>
              <w:t>e provisional project timetable</w:t>
            </w:r>
            <w:r w:rsidR="00632083">
              <w:rPr>
                <w:rFonts w:cs="Arial"/>
                <w:color w:val="000000"/>
                <w:sz w:val="22"/>
                <w:szCs w:val="22"/>
                <w:lang w:eastAsia="en-GB"/>
              </w:rPr>
              <w:t xml:space="preserve"> is </w:t>
            </w:r>
            <w:r w:rsidRPr="0036077E">
              <w:rPr>
                <w:rFonts w:cs="Arial"/>
                <w:color w:val="000000"/>
                <w:sz w:val="22"/>
                <w:szCs w:val="22"/>
                <w:lang w:eastAsia="en-GB"/>
              </w:rPr>
              <w:t>as follows:</w:t>
            </w:r>
          </w:p>
          <w:p w14:paraId="10BDCBCB" w14:textId="57A25C57" w:rsidR="00A663EA" w:rsidRPr="00A663EA" w:rsidRDefault="00A663EA" w:rsidP="00335497">
            <w:pPr>
              <w:autoSpaceDE w:val="0"/>
              <w:autoSpaceDN w:val="0"/>
              <w:adjustRightInd w:val="0"/>
              <w:rPr>
                <w:rFonts w:cs="Arial"/>
                <w:color w:val="000000"/>
                <w:sz w:val="22"/>
                <w:szCs w:val="22"/>
                <w:u w:val="single"/>
                <w:lang w:eastAsia="en-GB"/>
              </w:rPr>
            </w:pPr>
            <w:r w:rsidRPr="00A663EA">
              <w:rPr>
                <w:rFonts w:cs="Arial"/>
                <w:color w:val="000000"/>
                <w:sz w:val="22"/>
                <w:szCs w:val="22"/>
                <w:u w:val="single"/>
                <w:lang w:eastAsia="en-GB"/>
              </w:rPr>
              <w:t>Stage 1: Network Rail employment costs review</w:t>
            </w:r>
          </w:p>
          <w:p w14:paraId="009C3E07" w14:textId="1FA73223" w:rsidR="00F52BE8" w:rsidRPr="0036077E"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Sta</w:t>
            </w:r>
            <w:r w:rsidR="00013119">
              <w:rPr>
                <w:rFonts w:cs="Arial"/>
                <w:color w:val="000000"/>
                <w:sz w:val="22"/>
                <w:szCs w:val="22"/>
                <w:lang w:eastAsia="en-GB"/>
              </w:rPr>
              <w:t>rt-u</w:t>
            </w:r>
            <w:r w:rsidR="001810C4">
              <w:rPr>
                <w:rFonts w:cs="Arial"/>
                <w:color w:val="000000"/>
                <w:sz w:val="22"/>
                <w:szCs w:val="22"/>
                <w:lang w:eastAsia="en-GB"/>
              </w:rPr>
              <w:t xml:space="preserve">p meeting and commencement </w:t>
            </w:r>
            <w:r w:rsidR="009F3F33">
              <w:rPr>
                <w:rFonts w:cs="Arial"/>
                <w:color w:val="000000"/>
                <w:sz w:val="22"/>
                <w:szCs w:val="22"/>
                <w:lang w:eastAsia="en-GB"/>
              </w:rPr>
              <w:t xml:space="preserve">w/c </w:t>
            </w:r>
            <w:r w:rsidR="00516AE6">
              <w:rPr>
                <w:rFonts w:cs="Arial"/>
                <w:color w:val="000000"/>
                <w:sz w:val="22"/>
                <w:szCs w:val="22"/>
                <w:lang w:eastAsia="en-GB"/>
              </w:rPr>
              <w:t>20</w:t>
            </w:r>
            <w:r w:rsidR="009F3F33">
              <w:rPr>
                <w:rFonts w:cs="Arial"/>
                <w:color w:val="000000"/>
                <w:sz w:val="22"/>
                <w:szCs w:val="22"/>
                <w:lang w:eastAsia="en-GB"/>
              </w:rPr>
              <w:t xml:space="preserve"> </w:t>
            </w:r>
            <w:r w:rsidR="00A663EA">
              <w:rPr>
                <w:rFonts w:cs="Arial"/>
                <w:color w:val="000000"/>
                <w:sz w:val="22"/>
                <w:szCs w:val="22"/>
                <w:lang w:eastAsia="en-GB"/>
              </w:rPr>
              <w:t>September</w:t>
            </w:r>
            <w:r w:rsidR="00013119">
              <w:rPr>
                <w:rFonts w:cs="Arial"/>
                <w:color w:val="000000"/>
                <w:sz w:val="22"/>
                <w:szCs w:val="22"/>
                <w:lang w:eastAsia="en-GB"/>
              </w:rPr>
              <w:t xml:space="preserve"> 2021</w:t>
            </w:r>
            <w:r w:rsidRPr="0036077E">
              <w:rPr>
                <w:rFonts w:cs="Arial"/>
                <w:color w:val="000000"/>
                <w:sz w:val="22"/>
                <w:szCs w:val="22"/>
                <w:lang w:eastAsia="en-GB"/>
              </w:rPr>
              <w:t>.</w:t>
            </w:r>
          </w:p>
          <w:p w14:paraId="050435D7" w14:textId="6C5859C2" w:rsidR="00F52BE8" w:rsidRPr="0036077E" w:rsidRDefault="00667387"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Every week an</w:t>
            </w:r>
            <w:r w:rsidR="00F52BE8" w:rsidRPr="0036077E">
              <w:rPr>
                <w:rFonts w:cs="Arial"/>
                <w:color w:val="000000"/>
                <w:sz w:val="22"/>
                <w:szCs w:val="22"/>
                <w:lang w:eastAsia="en-GB"/>
              </w:rPr>
              <w:t xml:space="preserve"> update on progress and any issues</w:t>
            </w:r>
            <w:r w:rsidR="00013119">
              <w:rPr>
                <w:rFonts w:cs="Arial"/>
                <w:color w:val="000000"/>
                <w:sz w:val="22"/>
                <w:szCs w:val="22"/>
                <w:lang w:eastAsia="en-GB"/>
              </w:rPr>
              <w:t>.</w:t>
            </w:r>
          </w:p>
          <w:p w14:paraId="0D921B6D" w14:textId="55258C29" w:rsidR="00F52BE8" w:rsidRPr="0036077E"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Presentation of interim findings </w:t>
            </w:r>
            <w:r w:rsidR="00516AE6">
              <w:rPr>
                <w:rFonts w:cs="Arial"/>
                <w:color w:val="000000"/>
                <w:sz w:val="22"/>
                <w:szCs w:val="22"/>
                <w:lang w:eastAsia="en-GB"/>
              </w:rPr>
              <w:t>early November</w:t>
            </w:r>
            <w:r w:rsidR="00D708D0">
              <w:rPr>
                <w:rFonts w:cs="Arial"/>
                <w:color w:val="000000"/>
                <w:sz w:val="22"/>
                <w:szCs w:val="22"/>
                <w:lang w:eastAsia="en-GB"/>
              </w:rPr>
              <w:t xml:space="preserve"> </w:t>
            </w:r>
            <w:r w:rsidR="00013119">
              <w:rPr>
                <w:rFonts w:cs="Arial"/>
                <w:color w:val="000000"/>
                <w:sz w:val="22"/>
                <w:szCs w:val="22"/>
                <w:lang w:eastAsia="en-GB"/>
              </w:rPr>
              <w:t>2021</w:t>
            </w:r>
            <w:r w:rsidR="00CA7578">
              <w:rPr>
                <w:rFonts w:cs="Arial"/>
                <w:color w:val="000000"/>
                <w:sz w:val="22"/>
                <w:szCs w:val="22"/>
                <w:lang w:eastAsia="en-GB"/>
              </w:rPr>
              <w:t>.</w:t>
            </w:r>
          </w:p>
          <w:p w14:paraId="3932EAEA" w14:textId="4A7828F4" w:rsidR="00F52BE8" w:rsidRPr="0036077E" w:rsidRDefault="00CA7578"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Draft report</w:t>
            </w:r>
            <w:r w:rsidR="00D708D0">
              <w:rPr>
                <w:rFonts w:cs="Arial"/>
                <w:color w:val="000000"/>
                <w:sz w:val="22"/>
                <w:szCs w:val="22"/>
                <w:lang w:eastAsia="en-GB"/>
              </w:rPr>
              <w:t xml:space="preserve"> </w:t>
            </w:r>
            <w:r w:rsidR="00516AE6">
              <w:rPr>
                <w:rFonts w:cs="Arial"/>
                <w:color w:val="000000"/>
                <w:sz w:val="22"/>
                <w:szCs w:val="22"/>
                <w:lang w:eastAsia="en-GB"/>
              </w:rPr>
              <w:t xml:space="preserve">late </w:t>
            </w:r>
            <w:r w:rsidR="00D708D0">
              <w:rPr>
                <w:rFonts w:cs="Arial"/>
                <w:color w:val="000000"/>
                <w:sz w:val="22"/>
                <w:szCs w:val="22"/>
                <w:lang w:eastAsia="en-GB"/>
              </w:rPr>
              <w:t xml:space="preserve">November </w:t>
            </w:r>
            <w:r>
              <w:rPr>
                <w:rFonts w:cs="Arial"/>
                <w:color w:val="000000"/>
                <w:sz w:val="22"/>
                <w:szCs w:val="22"/>
                <w:lang w:eastAsia="en-GB"/>
              </w:rPr>
              <w:t>2021</w:t>
            </w:r>
            <w:r w:rsidR="00F52BE8" w:rsidRPr="0036077E">
              <w:rPr>
                <w:rFonts w:cs="Arial"/>
                <w:color w:val="000000"/>
                <w:sz w:val="22"/>
                <w:szCs w:val="22"/>
                <w:lang w:eastAsia="en-GB"/>
              </w:rPr>
              <w:t>.</w:t>
            </w:r>
          </w:p>
          <w:p w14:paraId="6AB106DD" w14:textId="626BD7F0" w:rsidR="00F52BE8" w:rsidRDefault="00F52BE8" w:rsidP="00335497">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Final report by</w:t>
            </w:r>
            <w:r w:rsidR="00CA7578">
              <w:rPr>
                <w:rFonts w:cs="Arial"/>
                <w:color w:val="000000"/>
                <w:sz w:val="22"/>
                <w:szCs w:val="22"/>
                <w:lang w:eastAsia="en-GB"/>
              </w:rPr>
              <w:t xml:space="preserve"> </w:t>
            </w:r>
            <w:r w:rsidR="00A663EA">
              <w:rPr>
                <w:rFonts w:cs="Arial"/>
                <w:color w:val="000000"/>
                <w:sz w:val="22"/>
                <w:szCs w:val="22"/>
                <w:lang w:eastAsia="en-GB"/>
              </w:rPr>
              <w:t>December</w:t>
            </w:r>
            <w:r w:rsidR="00CA7578">
              <w:rPr>
                <w:rFonts w:cs="Arial"/>
                <w:color w:val="000000"/>
                <w:sz w:val="22"/>
                <w:szCs w:val="22"/>
                <w:lang w:eastAsia="en-GB"/>
              </w:rPr>
              <w:t xml:space="preserve"> 2021.</w:t>
            </w:r>
          </w:p>
          <w:p w14:paraId="139F0840" w14:textId="570C4CA6" w:rsidR="00C32C12" w:rsidRDefault="00C32C12" w:rsidP="00C32C12">
            <w:pPr>
              <w:autoSpaceDE w:val="0"/>
              <w:autoSpaceDN w:val="0"/>
              <w:adjustRightInd w:val="0"/>
              <w:spacing w:after="0"/>
              <w:rPr>
                <w:rFonts w:cs="Arial"/>
                <w:color w:val="000000"/>
                <w:sz w:val="22"/>
                <w:szCs w:val="22"/>
                <w:lang w:eastAsia="en-GB"/>
              </w:rPr>
            </w:pPr>
          </w:p>
          <w:p w14:paraId="1FF7BB99" w14:textId="2D009951" w:rsidR="00A663EA" w:rsidRPr="00A663EA" w:rsidRDefault="00A663EA" w:rsidP="00A663EA">
            <w:pPr>
              <w:autoSpaceDE w:val="0"/>
              <w:autoSpaceDN w:val="0"/>
              <w:adjustRightInd w:val="0"/>
              <w:rPr>
                <w:rFonts w:cs="Arial"/>
                <w:color w:val="000000"/>
                <w:sz w:val="22"/>
                <w:szCs w:val="22"/>
                <w:u w:val="single"/>
                <w:lang w:eastAsia="en-GB"/>
              </w:rPr>
            </w:pPr>
            <w:r>
              <w:rPr>
                <w:rFonts w:cs="Arial"/>
                <w:color w:val="000000"/>
                <w:sz w:val="22"/>
                <w:szCs w:val="22"/>
                <w:u w:val="single"/>
                <w:lang w:eastAsia="en-GB"/>
              </w:rPr>
              <w:t>Stage 2</w:t>
            </w:r>
            <w:r w:rsidRPr="00A663EA">
              <w:rPr>
                <w:rFonts w:cs="Arial"/>
                <w:color w:val="000000"/>
                <w:sz w:val="22"/>
                <w:szCs w:val="22"/>
                <w:u w:val="single"/>
                <w:lang w:eastAsia="en-GB"/>
              </w:rPr>
              <w:t>: Network Rail employment costs review</w:t>
            </w:r>
          </w:p>
          <w:p w14:paraId="7DE49620" w14:textId="4513767F" w:rsidR="00A663EA" w:rsidRPr="0036077E" w:rsidRDefault="00A663EA" w:rsidP="00A663EA">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Sta</w:t>
            </w:r>
            <w:r>
              <w:rPr>
                <w:rFonts w:cs="Arial"/>
                <w:color w:val="000000"/>
                <w:sz w:val="22"/>
                <w:szCs w:val="22"/>
                <w:lang w:eastAsia="en-GB"/>
              </w:rPr>
              <w:t xml:space="preserve">rt-up meeting and commencement </w:t>
            </w:r>
            <w:r w:rsidR="009F3F33">
              <w:rPr>
                <w:rFonts w:cs="Arial"/>
                <w:color w:val="000000"/>
                <w:sz w:val="22"/>
                <w:szCs w:val="22"/>
                <w:lang w:eastAsia="en-GB"/>
              </w:rPr>
              <w:t>early</w:t>
            </w:r>
            <w:r>
              <w:rPr>
                <w:rFonts w:cs="Arial"/>
                <w:color w:val="000000"/>
                <w:sz w:val="22"/>
                <w:szCs w:val="22"/>
                <w:lang w:eastAsia="en-GB"/>
              </w:rPr>
              <w:t xml:space="preserve"> </w:t>
            </w:r>
            <w:r w:rsidR="00516AE6">
              <w:rPr>
                <w:rFonts w:cs="Arial"/>
                <w:color w:val="000000"/>
                <w:sz w:val="22"/>
                <w:szCs w:val="22"/>
                <w:lang w:eastAsia="en-GB"/>
              </w:rPr>
              <w:t>January</w:t>
            </w:r>
            <w:r>
              <w:rPr>
                <w:rFonts w:cs="Arial"/>
                <w:color w:val="000000"/>
                <w:sz w:val="22"/>
                <w:szCs w:val="22"/>
                <w:lang w:eastAsia="en-GB"/>
              </w:rPr>
              <w:t xml:space="preserve"> 202</w:t>
            </w:r>
            <w:r w:rsidR="00D708D0">
              <w:rPr>
                <w:rFonts w:cs="Arial"/>
                <w:color w:val="000000"/>
                <w:sz w:val="22"/>
                <w:szCs w:val="22"/>
                <w:lang w:eastAsia="en-GB"/>
              </w:rPr>
              <w:t>2</w:t>
            </w:r>
            <w:r w:rsidRPr="0036077E">
              <w:rPr>
                <w:rFonts w:cs="Arial"/>
                <w:color w:val="000000"/>
                <w:sz w:val="22"/>
                <w:szCs w:val="22"/>
                <w:lang w:eastAsia="en-GB"/>
              </w:rPr>
              <w:t>.</w:t>
            </w:r>
          </w:p>
          <w:p w14:paraId="456036A5" w14:textId="77777777" w:rsidR="00A663EA" w:rsidRPr="0036077E" w:rsidRDefault="00A663EA" w:rsidP="00A663EA">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Every week an</w:t>
            </w:r>
            <w:r w:rsidRPr="0036077E">
              <w:rPr>
                <w:rFonts w:cs="Arial"/>
                <w:color w:val="000000"/>
                <w:sz w:val="22"/>
                <w:szCs w:val="22"/>
                <w:lang w:eastAsia="en-GB"/>
              </w:rPr>
              <w:t xml:space="preserve"> update on progress and any issues</w:t>
            </w:r>
            <w:r>
              <w:rPr>
                <w:rFonts w:cs="Arial"/>
                <w:color w:val="000000"/>
                <w:sz w:val="22"/>
                <w:szCs w:val="22"/>
                <w:lang w:eastAsia="en-GB"/>
              </w:rPr>
              <w:t>.</w:t>
            </w:r>
          </w:p>
          <w:p w14:paraId="171D3CDF" w14:textId="6F58AC47" w:rsidR="00A663EA" w:rsidRPr="0036077E" w:rsidRDefault="00A663EA" w:rsidP="00A663EA">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Presentation of interim findings </w:t>
            </w:r>
            <w:r w:rsidR="00311031">
              <w:rPr>
                <w:rFonts w:cs="Arial"/>
                <w:color w:val="000000"/>
                <w:sz w:val="22"/>
                <w:szCs w:val="22"/>
                <w:lang w:eastAsia="en-GB"/>
              </w:rPr>
              <w:t>February</w:t>
            </w:r>
            <w:r>
              <w:rPr>
                <w:rFonts w:cs="Arial"/>
                <w:color w:val="000000"/>
                <w:sz w:val="22"/>
                <w:szCs w:val="22"/>
                <w:lang w:eastAsia="en-GB"/>
              </w:rPr>
              <w:t xml:space="preserve"> 202</w:t>
            </w:r>
            <w:r w:rsidR="00D708D0">
              <w:rPr>
                <w:rFonts w:cs="Arial"/>
                <w:color w:val="000000"/>
                <w:sz w:val="22"/>
                <w:szCs w:val="22"/>
                <w:lang w:eastAsia="en-GB"/>
              </w:rPr>
              <w:t>2</w:t>
            </w:r>
            <w:r>
              <w:rPr>
                <w:rFonts w:cs="Arial"/>
                <w:color w:val="000000"/>
                <w:sz w:val="22"/>
                <w:szCs w:val="22"/>
                <w:lang w:eastAsia="en-GB"/>
              </w:rPr>
              <w:t>.</w:t>
            </w:r>
          </w:p>
          <w:p w14:paraId="57B50430" w14:textId="5B769A7D" w:rsidR="00A663EA" w:rsidRPr="0036077E" w:rsidRDefault="00A663EA" w:rsidP="00A663EA">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Draft report</w:t>
            </w:r>
            <w:r w:rsidR="00D708D0">
              <w:rPr>
                <w:rFonts w:cs="Arial"/>
                <w:color w:val="000000"/>
                <w:sz w:val="22"/>
                <w:szCs w:val="22"/>
                <w:lang w:eastAsia="en-GB"/>
              </w:rPr>
              <w:t xml:space="preserve"> </w:t>
            </w:r>
            <w:r w:rsidR="00516AE6">
              <w:rPr>
                <w:rFonts w:cs="Arial"/>
                <w:color w:val="000000"/>
                <w:sz w:val="22"/>
                <w:szCs w:val="22"/>
                <w:lang w:eastAsia="en-GB"/>
              </w:rPr>
              <w:t>February</w:t>
            </w:r>
            <w:r>
              <w:rPr>
                <w:rFonts w:cs="Arial"/>
                <w:color w:val="000000"/>
                <w:sz w:val="22"/>
                <w:szCs w:val="22"/>
                <w:lang w:eastAsia="en-GB"/>
              </w:rPr>
              <w:t xml:space="preserve"> 202</w:t>
            </w:r>
            <w:r w:rsidR="00D708D0">
              <w:rPr>
                <w:rFonts w:cs="Arial"/>
                <w:color w:val="000000"/>
                <w:sz w:val="22"/>
                <w:szCs w:val="22"/>
                <w:lang w:eastAsia="en-GB"/>
              </w:rPr>
              <w:t>2</w:t>
            </w:r>
            <w:r w:rsidRPr="0036077E">
              <w:rPr>
                <w:rFonts w:cs="Arial"/>
                <w:color w:val="000000"/>
                <w:sz w:val="22"/>
                <w:szCs w:val="22"/>
                <w:lang w:eastAsia="en-GB"/>
              </w:rPr>
              <w:t>.</w:t>
            </w:r>
          </w:p>
          <w:p w14:paraId="566E82B9" w14:textId="63252EB2" w:rsidR="00A663EA" w:rsidRDefault="00A663EA" w:rsidP="00A663EA">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Final report </w:t>
            </w:r>
            <w:r w:rsidR="00516AE6">
              <w:rPr>
                <w:rFonts w:cs="Arial"/>
                <w:color w:val="000000"/>
                <w:sz w:val="22"/>
                <w:szCs w:val="22"/>
                <w:lang w:eastAsia="en-GB"/>
              </w:rPr>
              <w:t>March</w:t>
            </w:r>
            <w:r w:rsidR="00D708D0">
              <w:rPr>
                <w:rFonts w:cs="Arial"/>
                <w:color w:val="000000"/>
                <w:sz w:val="22"/>
                <w:szCs w:val="22"/>
                <w:lang w:eastAsia="en-GB"/>
              </w:rPr>
              <w:t xml:space="preserve"> </w:t>
            </w:r>
            <w:r>
              <w:rPr>
                <w:rFonts w:cs="Arial"/>
                <w:color w:val="000000"/>
                <w:sz w:val="22"/>
                <w:szCs w:val="22"/>
                <w:lang w:eastAsia="en-GB"/>
              </w:rPr>
              <w:t>202</w:t>
            </w:r>
            <w:r w:rsidR="00516AE6">
              <w:rPr>
                <w:rFonts w:cs="Arial"/>
                <w:color w:val="000000"/>
                <w:sz w:val="22"/>
                <w:szCs w:val="22"/>
                <w:lang w:eastAsia="en-GB"/>
              </w:rPr>
              <w:t>2</w:t>
            </w:r>
            <w:r>
              <w:rPr>
                <w:rFonts w:cs="Arial"/>
                <w:color w:val="000000"/>
                <w:sz w:val="22"/>
                <w:szCs w:val="22"/>
                <w:lang w:eastAsia="en-GB"/>
              </w:rPr>
              <w:t>.</w:t>
            </w:r>
          </w:p>
          <w:p w14:paraId="0DE56E80" w14:textId="77777777" w:rsidR="00C32C12" w:rsidRPr="00E00F89" w:rsidRDefault="00C32C12" w:rsidP="00C32C12">
            <w:pPr>
              <w:autoSpaceDE w:val="0"/>
              <w:autoSpaceDN w:val="0"/>
              <w:adjustRightInd w:val="0"/>
              <w:spacing w:after="0"/>
              <w:rPr>
                <w:rFonts w:cs="Arial"/>
                <w:color w:val="000000"/>
                <w:sz w:val="22"/>
                <w:szCs w:val="22"/>
                <w:lang w:eastAsia="en-GB"/>
              </w:rPr>
            </w:pPr>
          </w:p>
          <w:p w14:paraId="395C7F3A" w14:textId="1B822423" w:rsidR="00E00F89" w:rsidRPr="0036077E" w:rsidRDefault="00E00F89" w:rsidP="00335497">
            <w:pPr>
              <w:autoSpaceDE w:val="0"/>
              <w:autoSpaceDN w:val="0"/>
              <w:adjustRightInd w:val="0"/>
              <w:spacing w:after="0"/>
              <w:rPr>
                <w:rFonts w:cs="Arial"/>
                <w:color w:val="000000"/>
                <w:sz w:val="22"/>
                <w:szCs w:val="22"/>
                <w:lang w:eastAsia="en-GB"/>
              </w:rPr>
            </w:pPr>
          </w:p>
        </w:tc>
      </w:tr>
      <w:tr w:rsidR="00F52BE8" w:rsidRPr="0036077E" w14:paraId="0C1C7899" w14:textId="77777777" w:rsidTr="00335497">
        <w:trPr>
          <w:trHeight w:val="129"/>
        </w:trPr>
        <w:tc>
          <w:tcPr>
            <w:tcW w:w="8528" w:type="dxa"/>
            <w:shd w:val="clear" w:color="auto" w:fill="99CCFF"/>
          </w:tcPr>
          <w:p w14:paraId="382F5D56" w14:textId="77777777" w:rsidR="00F52BE8" w:rsidRPr="0036077E" w:rsidRDefault="00F52BE8" w:rsidP="00335497">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841746B" w14:textId="77777777" w:rsidTr="009F3F33">
        <w:trPr>
          <w:trHeight w:val="2005"/>
        </w:trPr>
        <w:tc>
          <w:tcPr>
            <w:tcW w:w="8528" w:type="dxa"/>
            <w:tcBorders>
              <w:bottom w:val="single" w:sz="4" w:space="0" w:color="auto"/>
            </w:tcBorders>
            <w:shd w:val="clear" w:color="auto" w:fill="auto"/>
          </w:tcPr>
          <w:p w14:paraId="505FE00B" w14:textId="03C0C17D" w:rsidR="00F52BE8" w:rsidRDefault="00F52BE8" w:rsidP="00335497">
            <w:pPr>
              <w:rPr>
                <w:rFonts w:cs="Arial"/>
                <w:color w:val="000000"/>
                <w:sz w:val="22"/>
                <w:szCs w:val="22"/>
              </w:rPr>
            </w:pPr>
            <w:r w:rsidRPr="0036077E">
              <w:rPr>
                <w:sz w:val="22"/>
                <w:szCs w:val="22"/>
              </w:rPr>
              <w:t xml:space="preserve">The maximum budget for </w:t>
            </w:r>
            <w:r w:rsidR="00A663EA">
              <w:rPr>
                <w:sz w:val="22"/>
                <w:szCs w:val="22"/>
              </w:rPr>
              <w:t>this review is</w:t>
            </w:r>
            <w:r w:rsidR="00E00F89">
              <w:rPr>
                <w:sz w:val="22"/>
                <w:szCs w:val="22"/>
              </w:rPr>
              <w:t xml:space="preserve"> £</w:t>
            </w:r>
            <w:r w:rsidR="00A663EA">
              <w:rPr>
                <w:sz w:val="22"/>
                <w:szCs w:val="22"/>
              </w:rPr>
              <w:t>150</w:t>
            </w:r>
            <w:r w:rsidR="009F3F33">
              <w:rPr>
                <w:sz w:val="22"/>
                <w:szCs w:val="22"/>
              </w:rPr>
              <w:t>,000</w:t>
            </w:r>
            <w:r w:rsidRPr="0036077E">
              <w:rPr>
                <w:sz w:val="22"/>
                <w:szCs w:val="22"/>
              </w:rPr>
              <w:t xml:space="preserve"> (inc. of expenses, exc. of VAT)</w:t>
            </w:r>
            <w:r w:rsidRPr="0036077E">
              <w:rPr>
                <w:rFonts w:cs="Arial"/>
                <w:color w:val="000000"/>
                <w:sz w:val="22"/>
                <w:szCs w:val="22"/>
              </w:rPr>
              <w:t>.</w:t>
            </w:r>
          </w:p>
          <w:p w14:paraId="2620ED6F" w14:textId="0A6419AD" w:rsidR="00E00F89" w:rsidRPr="00E00F89" w:rsidRDefault="009F3F33" w:rsidP="00E45DA7">
            <w:pPr>
              <w:rPr>
                <w:rFonts w:cs="Arial"/>
                <w:sz w:val="22"/>
                <w:szCs w:val="22"/>
              </w:rPr>
            </w:pPr>
            <w:r w:rsidRPr="009F3F33">
              <w:rPr>
                <w:sz w:val="22"/>
                <w:szCs w:val="22"/>
              </w:rPr>
              <w:t>ORR would prefer to pay upon successful completion</w:t>
            </w:r>
            <w:r>
              <w:rPr>
                <w:sz w:val="22"/>
                <w:szCs w:val="22"/>
              </w:rPr>
              <w:t xml:space="preserve">, </w:t>
            </w:r>
            <w:r w:rsidRPr="009F3F33">
              <w:rPr>
                <w:sz w:val="22"/>
                <w:szCs w:val="22"/>
              </w:rPr>
              <w:t>however, if bidders wish to supply a milestone payment schedule, then this would be considered. Any proposed milestones must be linked to a tangible deliverable. Payments should also not be front loaded and should reflect the value of the deliverable.</w:t>
            </w:r>
          </w:p>
        </w:tc>
      </w:tr>
      <w:tr w:rsidR="00F52BE8" w:rsidRPr="0036077E" w14:paraId="6A95EAA1" w14:textId="77777777" w:rsidTr="00335497">
        <w:trPr>
          <w:trHeight w:val="127"/>
        </w:trPr>
        <w:tc>
          <w:tcPr>
            <w:tcW w:w="8528"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00335497">
        <w:trPr>
          <w:trHeight w:val="127"/>
        </w:trPr>
        <w:tc>
          <w:tcPr>
            <w:tcW w:w="8528" w:type="dxa"/>
            <w:shd w:val="clear" w:color="auto" w:fill="auto"/>
          </w:tcPr>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F52BE8" w:rsidRDefault="00F52BE8" w:rsidP="00335497">
            <w:pPr>
              <w:pStyle w:val="ListNumber"/>
              <w:numPr>
                <w:ilvl w:val="0"/>
                <w:numId w:val="0"/>
              </w:numPr>
              <w:tabs>
                <w:tab w:val="clear" w:pos="720"/>
              </w:tabs>
              <w:spacing w:before="0"/>
              <w:rPr>
                <w:b/>
                <w:sz w:val="22"/>
                <w:szCs w:val="22"/>
              </w:rPr>
            </w:pP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F52BE8" w:rsidRPr="003974B6"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w:t>
            </w:r>
            <w:r>
              <w:rPr>
                <w:sz w:val="22"/>
                <w:szCs w:val="22"/>
              </w:rPr>
              <w:lastRenderedPageBreak/>
              <w:t xml:space="preserve">the contract value and indicate whether the winning supplier is a SME or voluntary sector organisation. </w:t>
            </w: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567BECBC" w14:textId="77777777" w:rsidR="00F52BE8"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4E1E01F1" w14:textId="09A73D59" w:rsidR="00F52BE8" w:rsidRPr="0036077E" w:rsidRDefault="00F52BE8" w:rsidP="00335497">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591ADB">
        <w:trPr>
          <w:trHeight w:val="2967"/>
        </w:trPr>
        <w:tc>
          <w:tcPr>
            <w:tcW w:w="8528" w:type="dxa"/>
            <w:tcBorders>
              <w:bottom w:val="single" w:sz="4" w:space="0" w:color="auto"/>
            </w:tcBorders>
            <w:shd w:val="clear" w:color="auto" w:fill="auto"/>
          </w:tcPr>
          <w:p w14:paraId="772F53B6" w14:textId="7C8A3AC3" w:rsidR="00632083" w:rsidRDefault="00632083" w:rsidP="00335497">
            <w:pPr>
              <w:rPr>
                <w:rFonts w:cs="Arial"/>
                <w:sz w:val="22"/>
                <w:szCs w:val="22"/>
              </w:rPr>
            </w:pPr>
            <w:r>
              <w:rPr>
                <w:rFonts w:cs="Arial"/>
                <w:sz w:val="22"/>
                <w:szCs w:val="22"/>
              </w:rPr>
              <w:t>For both parts of the project we would expect the following;</w:t>
            </w:r>
          </w:p>
          <w:p w14:paraId="78A4536E" w14:textId="0D89B69D" w:rsidR="00F52BE8" w:rsidRPr="0036077E" w:rsidRDefault="00F52BE8" w:rsidP="00335497">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w:t>
            </w:r>
            <w:r w:rsidR="00013119">
              <w:rPr>
                <w:rFonts w:cs="Arial"/>
                <w:sz w:val="22"/>
                <w:szCs w:val="22"/>
              </w:rPr>
              <w:t xml:space="preserve">nformation should be included: </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3F44075F" w:rsidR="00F52BE8"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Demonstrate an understanding of the requirement and overall aims of the project</w:t>
            </w:r>
          </w:p>
          <w:p w14:paraId="5BD99880" w14:textId="45BC4AFB" w:rsidR="00C1449D" w:rsidRDefault="00C1449D" w:rsidP="00C1449D">
            <w:pPr>
              <w:autoSpaceDE w:val="0"/>
              <w:autoSpaceDN w:val="0"/>
              <w:adjustRightInd w:val="0"/>
              <w:spacing w:after="0"/>
              <w:rPr>
                <w:rFonts w:cs="Arial"/>
                <w:color w:val="000000"/>
                <w:sz w:val="22"/>
                <w:szCs w:val="22"/>
                <w:lang w:eastAsia="en-GB"/>
              </w:rPr>
            </w:pPr>
          </w:p>
          <w:p w14:paraId="4470C0C7" w14:textId="59F2588D" w:rsidR="00F52BE8" w:rsidRPr="00C1449D" w:rsidRDefault="00C1449D" w:rsidP="00C1449D">
            <w:pPr>
              <w:rPr>
                <w:rFonts w:cs="Arial"/>
                <w:sz w:val="22"/>
                <w:szCs w:val="22"/>
              </w:rPr>
            </w:pPr>
            <w:r w:rsidRPr="0036077E">
              <w:rPr>
                <w:rFonts w:cs="Arial"/>
                <w:b/>
                <w:bCs/>
                <w:color w:val="000000"/>
                <w:sz w:val="22"/>
                <w:szCs w:val="22"/>
                <w:lang w:eastAsia="en-GB"/>
              </w:rPr>
              <w:t>b) Approach to customer's requirements</w:t>
            </w:r>
          </w:p>
          <w:p w14:paraId="2280A60D" w14:textId="68599612"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w:t>
            </w:r>
            <w:r w:rsidR="00013119">
              <w:rPr>
                <w:rFonts w:cs="Arial"/>
                <w:color w:val="000000"/>
                <w:sz w:val="22"/>
                <w:szCs w:val="22"/>
                <w:lang w:eastAsia="en-GB"/>
              </w:rPr>
              <w:t xml:space="preserve">ation of the proposed approach </w:t>
            </w:r>
            <w:r w:rsidRPr="0036077E">
              <w:rPr>
                <w:rFonts w:cs="Arial"/>
                <w:color w:val="000000"/>
                <w:sz w:val="22"/>
                <w:szCs w:val="22"/>
                <w:lang w:eastAsia="en-GB"/>
              </w:rPr>
              <w:t>and a</w:t>
            </w:r>
            <w:r w:rsidRPr="0036077E">
              <w:rPr>
                <w:sz w:val="22"/>
                <w:szCs w:val="22"/>
              </w:rPr>
              <w:t>ny met</w:t>
            </w:r>
            <w:r w:rsidR="00192281">
              <w:rPr>
                <w:sz w:val="22"/>
                <w:szCs w:val="22"/>
              </w:rPr>
              <w:t xml:space="preserve">hodologies bidders will work to, </w:t>
            </w:r>
            <w:proofErr w:type="gramStart"/>
            <w:r w:rsidR="00192281">
              <w:rPr>
                <w:sz w:val="22"/>
                <w:szCs w:val="22"/>
              </w:rPr>
              <w:t>in particular which</w:t>
            </w:r>
            <w:proofErr w:type="gramEnd"/>
            <w:r w:rsidR="00192281">
              <w:rPr>
                <w:sz w:val="22"/>
                <w:szCs w:val="22"/>
              </w:rPr>
              <w:t xml:space="preserve"> ‘relevant comparators’ would be used in the project</w:t>
            </w:r>
          </w:p>
          <w:p w14:paraId="3AE2DD4B" w14:textId="4C627B87" w:rsidR="00F52BE8" w:rsidRPr="0036077E" w:rsidRDefault="00F52BE8" w:rsidP="00335497">
            <w:pPr>
              <w:autoSpaceDE w:val="0"/>
              <w:autoSpaceDN w:val="0"/>
              <w:adjustRightInd w:val="0"/>
              <w:spacing w:after="0"/>
              <w:rPr>
                <w:rFonts w:cs="Arial"/>
                <w:color w:val="000000"/>
                <w:sz w:val="22"/>
                <w:szCs w:val="22"/>
                <w:lang w:eastAsia="en-GB"/>
              </w:rPr>
            </w:pPr>
          </w:p>
          <w:p w14:paraId="2C505D77"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21E6231"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5A5E28BF" w14:textId="363B83B7" w:rsidR="00F52BE8" w:rsidRPr="0036077E" w:rsidRDefault="00C1449D" w:rsidP="00335497">
            <w:pPr>
              <w:pStyle w:val="ListNumber"/>
              <w:numPr>
                <w:ilvl w:val="0"/>
                <w:numId w:val="0"/>
              </w:numPr>
              <w:rPr>
                <w:b/>
                <w:bCs/>
                <w:sz w:val="22"/>
                <w:szCs w:val="22"/>
              </w:rPr>
            </w:pPr>
            <w:r>
              <w:rPr>
                <w:b/>
                <w:bCs/>
                <w:sz w:val="22"/>
                <w:szCs w:val="22"/>
              </w:rPr>
              <w:t>c</w:t>
            </w:r>
            <w:r w:rsidR="00F52BE8" w:rsidRPr="00C1449D">
              <w:rPr>
                <w:b/>
                <w:bCs/>
                <w:sz w:val="22"/>
                <w:szCs w:val="22"/>
              </w:rPr>
              <w:t>)</w:t>
            </w:r>
            <w:r w:rsidR="00F52BE8" w:rsidRPr="0036077E">
              <w:rPr>
                <w:sz w:val="22"/>
                <w:szCs w:val="22"/>
              </w:rPr>
              <w:t xml:space="preserve">  </w:t>
            </w:r>
            <w:r w:rsidR="00F52BE8" w:rsidRPr="0036077E">
              <w:rPr>
                <w:b/>
                <w:bCs/>
                <w:sz w:val="22"/>
                <w:szCs w:val="22"/>
              </w:rPr>
              <w:t>Proposed delivery team</w:t>
            </w:r>
          </w:p>
          <w:p w14:paraId="567B3156"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DB1A110" w14:textId="4E293431"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DC42A2C" w14:textId="0992A2D1" w:rsidR="00D0143B" w:rsidRDefault="00D0143B" w:rsidP="00D0143B">
            <w:pPr>
              <w:autoSpaceDE w:val="0"/>
              <w:autoSpaceDN w:val="0"/>
              <w:adjustRightInd w:val="0"/>
              <w:spacing w:after="0"/>
              <w:rPr>
                <w:rFonts w:cs="Arial"/>
                <w:color w:val="000000"/>
                <w:sz w:val="22"/>
                <w:szCs w:val="22"/>
                <w:lang w:eastAsia="en-GB"/>
              </w:rPr>
            </w:pPr>
          </w:p>
          <w:p w14:paraId="50C578B1" w14:textId="20794BB1" w:rsidR="00D0143B" w:rsidRPr="0036077E" w:rsidRDefault="00D0143B" w:rsidP="00D0143B">
            <w:pPr>
              <w:numPr>
                <w:ilvl w:val="0"/>
                <w:numId w:val="6"/>
              </w:numPr>
              <w:rPr>
                <w:rFonts w:cs="Arial"/>
                <w:sz w:val="22"/>
                <w:szCs w:val="22"/>
              </w:rPr>
            </w:pPr>
            <w:r w:rsidRPr="0036077E">
              <w:rPr>
                <w:rFonts w:cs="Arial"/>
                <w:sz w:val="22"/>
                <w:szCs w:val="22"/>
              </w:rPr>
              <w:t>Some relevant examples of previous work that bidders have carried out (</w:t>
            </w:r>
            <w:proofErr w:type="gramStart"/>
            <w:r w:rsidR="009F3F33" w:rsidRPr="0036077E">
              <w:rPr>
                <w:rFonts w:cs="Arial"/>
                <w:sz w:val="22"/>
                <w:szCs w:val="22"/>
              </w:rPr>
              <w:t>e.g.</w:t>
            </w:r>
            <w:proofErr w:type="gramEnd"/>
            <w:r w:rsidRPr="0036077E">
              <w:rPr>
                <w:rFonts w:cs="Arial"/>
                <w:sz w:val="22"/>
                <w:szCs w:val="22"/>
              </w:rPr>
              <w:t xml:space="preserve"> case studies) </w:t>
            </w:r>
          </w:p>
          <w:p w14:paraId="531C89D8" w14:textId="42B40A33" w:rsidR="00F52BE8" w:rsidRPr="00D0143B" w:rsidRDefault="00F52BE8" w:rsidP="00F52BE8">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0FF80F96" w14:textId="77777777" w:rsidR="00D0143B" w:rsidRPr="00C251D3" w:rsidRDefault="00D0143B" w:rsidP="00D0143B">
            <w:pPr>
              <w:autoSpaceDE w:val="0"/>
              <w:autoSpaceDN w:val="0"/>
              <w:adjustRightInd w:val="0"/>
              <w:spacing w:after="0"/>
              <w:rPr>
                <w:rFonts w:cs="Arial"/>
                <w:color w:val="000000"/>
                <w:sz w:val="22"/>
                <w:szCs w:val="22"/>
                <w:lang w:eastAsia="en-GB"/>
              </w:rPr>
            </w:pPr>
          </w:p>
          <w:p w14:paraId="763D8B07" w14:textId="332254E3" w:rsidR="00F52BE8" w:rsidRPr="0036077E" w:rsidRDefault="00C1449D" w:rsidP="00335497">
            <w:pPr>
              <w:rPr>
                <w:rFonts w:cs="Arial"/>
                <w:b/>
                <w:sz w:val="22"/>
                <w:szCs w:val="22"/>
              </w:rPr>
            </w:pPr>
            <w:r>
              <w:rPr>
                <w:rFonts w:cs="Arial"/>
                <w:b/>
                <w:sz w:val="22"/>
                <w:szCs w:val="22"/>
              </w:rPr>
              <w:t>d</w:t>
            </w:r>
            <w:r w:rsidR="00F52BE8" w:rsidRPr="0036077E">
              <w:rPr>
                <w:rFonts w:cs="Arial"/>
                <w:b/>
                <w:sz w:val="22"/>
                <w:szCs w:val="22"/>
              </w:rPr>
              <w:t>)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2FDB8EC5"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17EBD474" w:rsidR="009878A7" w:rsidRPr="009878A7" w:rsidRDefault="00C1449D" w:rsidP="00335497">
            <w:pPr>
              <w:autoSpaceDE w:val="0"/>
              <w:autoSpaceDN w:val="0"/>
              <w:adjustRightInd w:val="0"/>
              <w:spacing w:after="0"/>
              <w:rPr>
                <w:rFonts w:cs="Arial"/>
                <w:b/>
                <w:color w:val="000000"/>
                <w:sz w:val="22"/>
                <w:szCs w:val="22"/>
                <w:lang w:eastAsia="en-GB"/>
              </w:rPr>
            </w:pPr>
            <w:r>
              <w:rPr>
                <w:rFonts w:cs="Arial"/>
                <w:b/>
                <w:color w:val="000000"/>
                <w:sz w:val="22"/>
                <w:szCs w:val="22"/>
                <w:lang w:eastAsia="en-GB"/>
              </w:rPr>
              <w:t>e</w:t>
            </w:r>
            <w:r w:rsidR="009878A7" w:rsidRPr="009878A7">
              <w:rPr>
                <w:rFonts w:cs="Arial"/>
                <w:b/>
                <w:color w:val="000000"/>
                <w:sz w:val="22"/>
                <w:szCs w:val="22"/>
                <w:lang w:eastAsia="en-GB"/>
              </w:rPr>
              <w:t>)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31693056"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36077E" w:rsidRDefault="00F52BE8" w:rsidP="00335497">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7EE3DED1" w14:textId="77777777" w:rsidR="000F5625" w:rsidRDefault="000F5625" w:rsidP="00335497">
            <w:pPr>
              <w:pStyle w:val="ListNumber"/>
              <w:numPr>
                <w:ilvl w:val="0"/>
                <w:numId w:val="0"/>
              </w:numPr>
              <w:rPr>
                <w:rFonts w:cs="Arial"/>
                <w:b/>
                <w:szCs w:val="24"/>
              </w:rPr>
            </w:pPr>
          </w:p>
          <w:p w14:paraId="178948B0" w14:textId="4E125B7F" w:rsidR="00F52BE8" w:rsidRPr="0036077E" w:rsidRDefault="000F5625" w:rsidP="00335497">
            <w:pPr>
              <w:pStyle w:val="ListNumber"/>
              <w:numPr>
                <w:ilvl w:val="0"/>
                <w:numId w:val="0"/>
              </w:numPr>
              <w:rPr>
                <w:rFonts w:cs="Arial"/>
                <w:szCs w:val="24"/>
              </w:rPr>
            </w:pPr>
            <w:r>
              <w:rPr>
                <w:rFonts w:cs="Arial"/>
                <w:b/>
                <w:szCs w:val="24"/>
              </w:rPr>
              <w:t>Methodology (20</w:t>
            </w:r>
            <w:r w:rsidR="00F52BE8" w:rsidRPr="0036077E">
              <w:rPr>
                <w:rFonts w:cs="Arial"/>
                <w:b/>
                <w:szCs w:val="24"/>
              </w:rPr>
              <w:t>%)</w:t>
            </w:r>
          </w:p>
          <w:p w14:paraId="08B651BF" w14:textId="77777777" w:rsidR="00F52BE8" w:rsidRPr="0036077E" w:rsidRDefault="00F52BE8" w:rsidP="00335497">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556ABCA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7AD3B88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275A9119"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54CE6FFF"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0EAB7769" w14:textId="6CE6FF56" w:rsidR="00F52BE8" w:rsidRPr="0036077E" w:rsidRDefault="000F5625" w:rsidP="00335497">
            <w:pPr>
              <w:pStyle w:val="ListNumber"/>
              <w:numPr>
                <w:ilvl w:val="0"/>
                <w:numId w:val="0"/>
              </w:numPr>
              <w:rPr>
                <w:rFonts w:cs="Arial"/>
                <w:b/>
                <w:bCs/>
                <w:szCs w:val="24"/>
                <w:lang w:eastAsia="en-GB"/>
              </w:rPr>
            </w:pPr>
            <w:r>
              <w:rPr>
                <w:rFonts w:cs="Arial"/>
                <w:b/>
                <w:bCs/>
                <w:szCs w:val="24"/>
                <w:lang w:eastAsia="en-GB"/>
              </w:rPr>
              <w:t>Delivery (20</w:t>
            </w:r>
            <w:r w:rsidR="00F52BE8" w:rsidRPr="0036077E">
              <w:rPr>
                <w:rFonts w:cs="Arial"/>
                <w:b/>
                <w:bCs/>
                <w:szCs w:val="24"/>
                <w:lang w:eastAsia="en-GB"/>
              </w:rPr>
              <w:t>%)</w:t>
            </w:r>
          </w:p>
          <w:p w14:paraId="6310AE97" w14:textId="77777777" w:rsidR="00F52BE8" w:rsidRPr="0036077E" w:rsidRDefault="00F52BE8" w:rsidP="00335497">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1206C095"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2816D2EC" w14:textId="25B1F61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b)  Demonstrate </w:t>
            </w:r>
            <w:r w:rsidR="000F5625">
              <w:rPr>
                <w:rFonts w:cs="Arial"/>
                <w:sz w:val="22"/>
                <w:szCs w:val="22"/>
              </w:rPr>
              <w:t>an understanding of the risks,</w:t>
            </w:r>
            <w:r w:rsidRPr="0036077E">
              <w:rPr>
                <w:rFonts w:cs="Arial"/>
                <w:sz w:val="22"/>
                <w:szCs w:val="22"/>
              </w:rPr>
              <w:t xml:space="preserve"> and explain how they would be mitigated to ensure project delivery; </w:t>
            </w:r>
          </w:p>
          <w:p w14:paraId="20422A11" w14:textId="77777777" w:rsidR="00F52BE8" w:rsidRPr="0036077E" w:rsidRDefault="00F52BE8" w:rsidP="00335497">
            <w:pPr>
              <w:pStyle w:val="ListNumber"/>
              <w:numPr>
                <w:ilvl w:val="0"/>
                <w:numId w:val="0"/>
              </w:numPr>
              <w:rPr>
                <w:rFonts w:cs="Arial"/>
                <w:sz w:val="22"/>
                <w:szCs w:val="22"/>
              </w:rPr>
            </w:pPr>
          </w:p>
          <w:p w14:paraId="2554883F" w14:textId="25C20C69" w:rsidR="00F52BE8" w:rsidRPr="0036077E" w:rsidRDefault="000F5625" w:rsidP="00335497">
            <w:pPr>
              <w:pStyle w:val="ListNumber"/>
              <w:numPr>
                <w:ilvl w:val="0"/>
                <w:numId w:val="0"/>
              </w:numPr>
              <w:tabs>
                <w:tab w:val="clear" w:pos="720"/>
                <w:tab w:val="left" w:pos="426"/>
              </w:tabs>
              <w:rPr>
                <w:rFonts w:cs="Arial"/>
                <w:b/>
                <w:szCs w:val="24"/>
              </w:rPr>
            </w:pPr>
            <w:r>
              <w:rPr>
                <w:rFonts w:cs="Arial"/>
                <w:b/>
                <w:szCs w:val="24"/>
              </w:rPr>
              <w:t>Experience (30</w:t>
            </w:r>
            <w:r w:rsidR="00F52BE8" w:rsidRPr="0036077E">
              <w:rPr>
                <w:rFonts w:cs="Arial"/>
                <w:b/>
                <w:szCs w:val="24"/>
              </w:rPr>
              <w:t>%)</w:t>
            </w:r>
          </w:p>
          <w:p w14:paraId="36FBA9F6" w14:textId="77777777" w:rsidR="00F52BE8" w:rsidRPr="0036077E" w:rsidRDefault="00F52BE8" w:rsidP="00335497">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6FB40A5F"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68FECDB4" w14:textId="1542775A"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000F5625">
              <w:rPr>
                <w:rFonts w:cs="Arial"/>
                <w:sz w:val="22"/>
                <w:szCs w:val="22"/>
              </w:rPr>
              <w:t xml:space="preserve">and the individual’s </w:t>
            </w:r>
            <w:r w:rsidRPr="0036077E">
              <w:rPr>
                <w:rFonts w:cs="Arial"/>
                <w:sz w:val="22"/>
                <w:szCs w:val="22"/>
              </w:rPr>
              <w:t>relevant experience for this project, submitting examples of similar projects.</w:t>
            </w:r>
          </w:p>
          <w:p w14:paraId="12266183"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577A060" w14:textId="5AB629A3" w:rsidR="00F52BE8" w:rsidRPr="0036077E" w:rsidRDefault="00F52BE8" w:rsidP="00335497">
            <w:pPr>
              <w:pStyle w:val="ListNumber"/>
              <w:numPr>
                <w:ilvl w:val="0"/>
                <w:numId w:val="0"/>
              </w:numPr>
              <w:rPr>
                <w:rFonts w:cs="Arial"/>
                <w:szCs w:val="24"/>
              </w:rPr>
            </w:pPr>
            <w:r w:rsidRPr="0036077E">
              <w:rPr>
                <w:rFonts w:cs="Arial"/>
                <w:b/>
                <w:szCs w:val="24"/>
              </w:rPr>
              <w:lastRenderedPageBreak/>
              <w:t>Cost / Value for money (</w:t>
            </w:r>
            <w:r w:rsidR="000F5625">
              <w:rPr>
                <w:rFonts w:cs="Arial"/>
                <w:b/>
                <w:szCs w:val="24"/>
              </w:rPr>
              <w:t>30</w:t>
            </w:r>
            <w:r w:rsidRPr="0036077E">
              <w:rPr>
                <w:rFonts w:cs="Arial"/>
                <w:b/>
                <w:szCs w:val="24"/>
              </w:rPr>
              <w:t>%)</w:t>
            </w:r>
          </w:p>
          <w:p w14:paraId="39506F26" w14:textId="5F5519A7" w:rsidR="00F52BE8" w:rsidRPr="0036077E" w:rsidRDefault="009F3F33" w:rsidP="00335497">
            <w:pPr>
              <w:pStyle w:val="ListNumber"/>
              <w:numPr>
                <w:ilvl w:val="0"/>
                <w:numId w:val="0"/>
              </w:numPr>
              <w:rPr>
                <w:sz w:val="22"/>
                <w:szCs w:val="22"/>
              </w:rPr>
            </w:pPr>
            <w:r w:rsidRPr="009F3F33">
              <w:rPr>
                <w:rFonts w:cs="Arial"/>
                <w:bCs/>
                <w:sz w:val="22"/>
                <w:szCs w:val="22"/>
              </w:rPr>
              <w:t>A</w:t>
            </w:r>
            <w:r>
              <w:rPr>
                <w:rFonts w:cs="Arial"/>
                <w:b/>
                <w:sz w:val="22"/>
                <w:szCs w:val="22"/>
              </w:rPr>
              <w:t xml:space="preserve"> </w:t>
            </w:r>
            <w:r w:rsidR="00F52BE8" w:rsidRPr="0036077E">
              <w:rPr>
                <w:rFonts w:cs="Arial"/>
                <w:b/>
                <w:sz w:val="22"/>
                <w:szCs w:val="22"/>
              </w:rPr>
              <w:t>fixed fee</w:t>
            </w:r>
            <w:r w:rsidR="00F52BE8" w:rsidRPr="0036077E">
              <w:rPr>
                <w:rFonts w:cs="Arial"/>
                <w:sz w:val="22"/>
                <w:szCs w:val="22"/>
              </w:rPr>
              <w:t xml:space="preserve"> for </w:t>
            </w:r>
            <w:r w:rsidR="00D84D5F">
              <w:rPr>
                <w:rFonts w:cs="Arial"/>
                <w:sz w:val="22"/>
                <w:szCs w:val="22"/>
              </w:rPr>
              <w:t>each element of the</w:t>
            </w:r>
            <w:r w:rsidR="00F52BE8" w:rsidRPr="0036077E">
              <w:rPr>
                <w:rFonts w:cs="Arial"/>
                <w:sz w:val="22"/>
                <w:szCs w:val="22"/>
              </w:rPr>
              <w:t xml:space="preserve"> project requirement (inclusive of all expenses), including a </w:t>
            </w:r>
            <w:r w:rsidR="00F52BE8" w:rsidRPr="0036077E">
              <w:rPr>
                <w:rFonts w:cs="Arial"/>
                <w:sz w:val="22"/>
                <w:szCs w:val="22"/>
                <w:u w:val="single"/>
              </w:rPr>
              <w:t>full price breakdown for each stage of the project</w:t>
            </w:r>
            <w:r w:rsidR="00F52BE8" w:rsidRPr="0036077E">
              <w:rPr>
                <w:rFonts w:cs="Arial"/>
                <w:sz w:val="22"/>
                <w:szCs w:val="22"/>
              </w:rPr>
              <w:t xml:space="preserve"> and details of the </w:t>
            </w:r>
            <w:r w:rsidR="00F52BE8" w:rsidRPr="0036077E">
              <w:rPr>
                <w:rFonts w:cs="Arial"/>
                <w:sz w:val="22"/>
                <w:szCs w:val="22"/>
                <w:u w:val="single"/>
              </w:rPr>
              <w:t>day rates</w:t>
            </w:r>
            <w:r w:rsidR="00F52BE8" w:rsidRPr="0036077E">
              <w:rPr>
                <w:rFonts w:cs="Arial"/>
                <w:sz w:val="22"/>
                <w:szCs w:val="22"/>
              </w:rPr>
              <w:t xml:space="preserve"> </w:t>
            </w:r>
            <w:r w:rsidR="00F52BE8" w:rsidRPr="0036077E">
              <w:rPr>
                <w:sz w:val="22"/>
                <w:szCs w:val="22"/>
              </w:rPr>
              <w:t xml:space="preserve">that will apply for the lifetime of this project.  </w:t>
            </w:r>
          </w:p>
          <w:p w14:paraId="5DC4CA56"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335497">
                  <w:pPr>
                    <w:autoSpaceDE w:val="0"/>
                    <w:autoSpaceDN w:val="0"/>
                    <w:adjustRightInd w:val="0"/>
                    <w:rPr>
                      <w:rFonts w:cs="Arial"/>
                      <w:color w:val="000000"/>
                      <w:sz w:val="20"/>
                    </w:rPr>
                  </w:pPr>
                </w:p>
              </w:tc>
            </w:tr>
            <w:tr w:rsidR="00F52BE8" w:rsidRPr="005178AE"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335497">
                  <w:pPr>
                    <w:autoSpaceDE w:val="0"/>
                    <w:autoSpaceDN w:val="0"/>
                    <w:adjustRightInd w:val="0"/>
                    <w:rPr>
                      <w:rFonts w:cs="Arial"/>
                      <w:color w:val="000000"/>
                      <w:sz w:val="20"/>
                    </w:rPr>
                  </w:pPr>
                </w:p>
              </w:tc>
            </w:tr>
            <w:tr w:rsidR="00F52BE8" w:rsidRPr="005178AE"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335497">
                  <w:pPr>
                    <w:autoSpaceDE w:val="0"/>
                    <w:autoSpaceDN w:val="0"/>
                    <w:adjustRightInd w:val="0"/>
                    <w:rPr>
                      <w:rFonts w:cs="Arial"/>
                      <w:color w:val="000000"/>
                      <w:sz w:val="20"/>
                    </w:rPr>
                  </w:pPr>
                </w:p>
              </w:tc>
            </w:tr>
          </w:tbl>
          <w:p w14:paraId="264CA9B3" w14:textId="77777777" w:rsidR="00F52BE8" w:rsidRPr="0036077E" w:rsidRDefault="00F52BE8" w:rsidP="00335497">
            <w:pPr>
              <w:rPr>
                <w:sz w:val="22"/>
                <w:szCs w:val="22"/>
              </w:rPr>
            </w:pPr>
          </w:p>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335497">
            <w:pPr>
              <w:rPr>
                <w:sz w:val="22"/>
                <w:szCs w:val="22"/>
              </w:rPr>
            </w:pPr>
          </w:p>
          <w:p w14:paraId="6A2420A3" w14:textId="17AD6B67" w:rsidR="00F52BE8" w:rsidRDefault="00F52BE8" w:rsidP="00335497">
            <w:pPr>
              <w:rPr>
                <w:rFonts w:cs="Arial"/>
                <w:b/>
                <w:sz w:val="32"/>
                <w:szCs w:val="32"/>
                <w:u w:val="single"/>
              </w:rPr>
            </w:pPr>
            <w:r w:rsidRPr="0036077E">
              <w:rPr>
                <w:rFonts w:cs="Arial"/>
                <w:b/>
                <w:sz w:val="32"/>
                <w:szCs w:val="32"/>
                <w:u w:val="single"/>
              </w:rPr>
              <w:t>Marking Scheme</w:t>
            </w:r>
          </w:p>
          <w:p w14:paraId="1C0821A7" w14:textId="2ED73BD6" w:rsidR="00D84D5F" w:rsidRPr="006C7293" w:rsidRDefault="00D84D5F" w:rsidP="00D84D5F">
            <w:pPr>
              <w:rPr>
                <w:rFonts w:cs="Arial"/>
                <w:bCs/>
                <w:sz w:val="22"/>
                <w:szCs w:val="22"/>
              </w:rPr>
            </w:pPr>
            <w:r w:rsidRPr="00D84D5F">
              <w:rPr>
                <w:rFonts w:cs="Arial"/>
                <w:bCs/>
                <w:sz w:val="22"/>
                <w:szCs w:val="22"/>
              </w:rPr>
              <w:t>Methodology, Delivery and Experience shall be scored using the following:</w:t>
            </w:r>
          </w:p>
          <w:p w14:paraId="72FE1CA4" w14:textId="77777777" w:rsidR="00D84D5F" w:rsidRPr="0036077E" w:rsidRDefault="00D84D5F" w:rsidP="00335497">
            <w:pPr>
              <w:rPr>
                <w:rFonts w:cs="Arial"/>
                <w:b/>
                <w:sz w:val="32"/>
                <w:szCs w:val="32"/>
                <w:u w:val="single"/>
              </w:rPr>
            </w:pP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lastRenderedPageBreak/>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445AFE69" w14:textId="77777777" w:rsidR="00D84D5F" w:rsidRDefault="00D84D5F" w:rsidP="00D84D5F">
            <w:pPr>
              <w:rPr>
                <w:rFonts w:cs="Arial"/>
                <w:sz w:val="22"/>
                <w:szCs w:val="22"/>
                <w:highlight w:val="yellow"/>
              </w:rPr>
            </w:pPr>
          </w:p>
          <w:p w14:paraId="3A32DE3A" w14:textId="2E45BC71" w:rsidR="00D84D5F" w:rsidRPr="00D84D5F" w:rsidRDefault="00D84D5F" w:rsidP="00D84D5F">
            <w:pPr>
              <w:rPr>
                <w:rFonts w:cs="Arial"/>
                <w:sz w:val="22"/>
                <w:szCs w:val="22"/>
              </w:rPr>
            </w:pPr>
            <w:r w:rsidRPr="00D84D5F">
              <w:rPr>
                <w:rFonts w:cs="Arial"/>
                <w:sz w:val="22"/>
                <w:szCs w:val="22"/>
              </w:rPr>
              <w:t>For the Price evaluation the following shall apply:</w:t>
            </w:r>
          </w:p>
          <w:p w14:paraId="4C842838" w14:textId="77777777" w:rsidR="00D84D5F" w:rsidRPr="00D84D5F" w:rsidRDefault="00D84D5F" w:rsidP="00D84D5F">
            <w:pPr>
              <w:rPr>
                <w:rFonts w:cs="Arial"/>
                <w:sz w:val="22"/>
                <w:szCs w:val="22"/>
                <w:u w:val="single"/>
              </w:rPr>
            </w:pPr>
            <w:r w:rsidRPr="00D84D5F">
              <w:rPr>
                <w:rFonts w:cs="Arial"/>
                <w:sz w:val="22"/>
                <w:szCs w:val="22"/>
                <w:u w:val="single"/>
              </w:rPr>
              <w:t>Fixed fee</w:t>
            </w:r>
          </w:p>
          <w:p w14:paraId="0507BB52" w14:textId="77777777" w:rsidR="00D84D5F" w:rsidRPr="00D84D5F" w:rsidRDefault="00D84D5F" w:rsidP="00D84D5F">
            <w:pPr>
              <w:rPr>
                <w:rFonts w:cs="Arial"/>
                <w:sz w:val="22"/>
                <w:szCs w:val="22"/>
                <w:shd w:val="clear" w:color="auto" w:fill="FFFFFF"/>
              </w:rPr>
            </w:pPr>
            <w:r w:rsidRPr="00D84D5F">
              <w:rPr>
                <w:rFonts w:cs="Arial"/>
                <w:sz w:val="22"/>
                <w:szCs w:val="22"/>
                <w:shd w:val="clear" w:color="auto" w:fill="FFFFFF"/>
              </w:rPr>
              <w:t>The lowest fixed fee for the project will be awarded the maximum price score of 100.</w:t>
            </w:r>
          </w:p>
          <w:p w14:paraId="14A9FD80" w14:textId="77777777" w:rsidR="00D84D5F" w:rsidRPr="00D84D5F" w:rsidRDefault="00D84D5F" w:rsidP="00D84D5F">
            <w:pPr>
              <w:rPr>
                <w:rFonts w:cs="Arial"/>
                <w:sz w:val="22"/>
                <w:szCs w:val="22"/>
                <w:shd w:val="clear" w:color="auto" w:fill="FFFFFF"/>
              </w:rPr>
            </w:pPr>
            <w:r w:rsidRPr="00D84D5F">
              <w:rPr>
                <w:rFonts w:cs="Arial"/>
                <w:sz w:val="22"/>
                <w:szCs w:val="22"/>
                <w:shd w:val="clear" w:color="auto" w:fill="FFFFFF"/>
              </w:rPr>
              <w:t>All other bidders will get a price score relative to the lowest fee tendered.</w:t>
            </w:r>
          </w:p>
          <w:p w14:paraId="586EE0A1" w14:textId="77777777" w:rsidR="00D84D5F" w:rsidRPr="00D84D5F" w:rsidRDefault="00D84D5F" w:rsidP="00D84D5F">
            <w:pPr>
              <w:rPr>
                <w:rFonts w:cs="Arial"/>
                <w:sz w:val="22"/>
                <w:szCs w:val="22"/>
                <w:shd w:val="clear" w:color="auto" w:fill="FFFFFF"/>
              </w:rPr>
            </w:pPr>
            <w:r w:rsidRPr="00D84D5F">
              <w:rPr>
                <w:rFonts w:cs="Arial"/>
                <w:sz w:val="22"/>
                <w:szCs w:val="22"/>
                <w:shd w:val="clear" w:color="auto" w:fill="FFFFFF"/>
              </w:rPr>
              <w:t>The calculation we will use to calculate your score is as follows:</w:t>
            </w:r>
          </w:p>
          <w:p w14:paraId="30AC651E" w14:textId="77777777" w:rsidR="00D84D5F" w:rsidRPr="00D84D5F" w:rsidRDefault="00D84D5F" w:rsidP="00D84D5F">
            <w:pPr>
              <w:spacing w:after="0"/>
              <w:rPr>
                <w:rFonts w:cs="Arial"/>
                <w:sz w:val="22"/>
                <w:szCs w:val="22"/>
                <w:shd w:val="clear" w:color="auto" w:fill="FFFFFF"/>
              </w:rPr>
            </w:pPr>
            <w:r w:rsidRPr="00D84D5F">
              <w:rPr>
                <w:rFonts w:cs="Arial"/>
                <w:sz w:val="22"/>
                <w:szCs w:val="22"/>
                <w:shd w:val="clear" w:color="auto" w:fill="FFFFFF"/>
              </w:rPr>
              <w:t xml:space="preserve">Price Score  =                    </w:t>
            </w:r>
            <w:r w:rsidRPr="00D84D5F">
              <w:rPr>
                <w:rFonts w:cs="Arial"/>
                <w:sz w:val="22"/>
                <w:szCs w:val="22"/>
                <w:u w:val="single"/>
                <w:shd w:val="clear" w:color="auto" w:fill="FFFFFF"/>
              </w:rPr>
              <w:t>Lowest Total Fee</w:t>
            </w:r>
            <w:r w:rsidRPr="00D84D5F">
              <w:rPr>
                <w:rFonts w:cs="Arial"/>
                <w:sz w:val="22"/>
                <w:szCs w:val="22"/>
                <w:shd w:val="clear" w:color="auto" w:fill="FFFFFF"/>
              </w:rPr>
              <w:t xml:space="preserve">       x 100</w:t>
            </w:r>
          </w:p>
          <w:p w14:paraId="60B00790" w14:textId="77777777" w:rsidR="00D84D5F" w:rsidRPr="00D84D5F" w:rsidRDefault="00D84D5F" w:rsidP="00D84D5F">
            <w:pPr>
              <w:rPr>
                <w:rFonts w:cs="Arial"/>
                <w:sz w:val="22"/>
                <w:szCs w:val="22"/>
                <w:shd w:val="clear" w:color="auto" w:fill="FFFFFF"/>
              </w:rPr>
            </w:pPr>
            <w:r w:rsidRPr="00D84D5F">
              <w:rPr>
                <w:rFonts w:cs="Arial"/>
                <w:sz w:val="22"/>
                <w:szCs w:val="22"/>
                <w:shd w:val="clear" w:color="auto" w:fill="FFFFFF"/>
              </w:rPr>
              <w:t xml:space="preserve">                                           Bidder’s Total Fee</w:t>
            </w:r>
          </w:p>
          <w:p w14:paraId="450B420D" w14:textId="3D936633" w:rsidR="00F52BE8" w:rsidRPr="009F3F33" w:rsidRDefault="00D84D5F" w:rsidP="00335497">
            <w:pPr>
              <w:rPr>
                <w:rFonts w:cs="Arial"/>
                <w:sz w:val="22"/>
                <w:szCs w:val="22"/>
                <w:shd w:val="clear" w:color="auto" w:fill="FFFFFF"/>
              </w:rPr>
            </w:pPr>
            <w:r w:rsidRPr="00D84D5F">
              <w:rPr>
                <w:rFonts w:cs="Arial"/>
                <w:sz w:val="22"/>
                <w:szCs w:val="22"/>
                <w:shd w:val="clear" w:color="auto" w:fill="FFFFFF"/>
              </w:rPr>
              <w:t>Your score will then be multiplied by the weighting we have applied to this aspect of the price evaluation to provide a weighted score for the fee.</w:t>
            </w:r>
          </w:p>
        </w:tc>
      </w:tr>
    </w:tbl>
    <w:p w14:paraId="63B7A6DD" w14:textId="77777777" w:rsidR="00F52BE8" w:rsidRDefault="00F52BE8" w:rsidP="00F52BE8">
      <w:pPr>
        <w:rPr>
          <w:rFonts w:cs="Arial"/>
          <w:b/>
          <w:sz w:val="32"/>
          <w:szCs w:val="32"/>
          <w:u w:val="single"/>
        </w:rPr>
        <w:sectPr w:rsidR="00F52BE8" w:rsidSect="001C0DC6">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31E72B94" w14:textId="77777777" w:rsidTr="00335497">
        <w:tc>
          <w:tcPr>
            <w:tcW w:w="4928"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53B71681"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335497">
        <w:tc>
          <w:tcPr>
            <w:tcW w:w="4928" w:type="dxa"/>
            <w:shd w:val="clear" w:color="auto" w:fill="auto"/>
          </w:tcPr>
          <w:p w14:paraId="0C7FA901"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188355D8" w14:textId="3F5A401D" w:rsidR="00F52BE8" w:rsidRPr="0036077E" w:rsidRDefault="00C1449D" w:rsidP="00D84D5F">
            <w:pPr>
              <w:pStyle w:val="ListNumber"/>
              <w:numPr>
                <w:ilvl w:val="0"/>
                <w:numId w:val="0"/>
              </w:numPr>
              <w:spacing w:before="0" w:after="0"/>
              <w:rPr>
                <w:rFonts w:cs="Arial"/>
              </w:rPr>
            </w:pPr>
            <w:r>
              <w:rPr>
                <w:rFonts w:cs="Arial"/>
              </w:rPr>
              <w:t>2</w:t>
            </w:r>
            <w:r w:rsidR="00612429">
              <w:rPr>
                <w:rFonts w:cs="Arial"/>
              </w:rPr>
              <w:t>3</w:t>
            </w:r>
            <w:r w:rsidR="00C6759E">
              <w:rPr>
                <w:rFonts w:cs="Arial"/>
              </w:rPr>
              <w:t xml:space="preserve"> July </w:t>
            </w:r>
            <w:r w:rsidR="00D0143B">
              <w:rPr>
                <w:rFonts w:cs="Arial"/>
              </w:rPr>
              <w:t>2021</w:t>
            </w:r>
          </w:p>
        </w:tc>
      </w:tr>
      <w:tr w:rsidR="00F52BE8" w:rsidRPr="0036077E" w14:paraId="53056EF8" w14:textId="77777777" w:rsidTr="00335497">
        <w:tc>
          <w:tcPr>
            <w:tcW w:w="4928" w:type="dxa"/>
            <w:shd w:val="clear" w:color="auto" w:fill="auto"/>
          </w:tcPr>
          <w:p w14:paraId="4E1F9B1E"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2D8E9C0D" w14:textId="01AF4155" w:rsidR="00F52BE8" w:rsidRPr="0036077E" w:rsidRDefault="00612429" w:rsidP="00335497">
            <w:pPr>
              <w:pStyle w:val="ListNumber"/>
              <w:numPr>
                <w:ilvl w:val="0"/>
                <w:numId w:val="0"/>
              </w:numPr>
              <w:spacing w:before="0" w:after="0"/>
              <w:rPr>
                <w:rFonts w:cs="Arial"/>
              </w:rPr>
            </w:pPr>
            <w:r>
              <w:rPr>
                <w:rFonts w:cs="Arial"/>
              </w:rPr>
              <w:t xml:space="preserve">27 </w:t>
            </w:r>
            <w:r w:rsidR="00C6759E">
              <w:rPr>
                <w:rFonts w:cs="Arial"/>
              </w:rPr>
              <w:t>August</w:t>
            </w:r>
            <w:r w:rsidR="00D0143B">
              <w:rPr>
                <w:rFonts w:cs="Arial"/>
              </w:rPr>
              <w:t xml:space="preserve"> 2021</w:t>
            </w:r>
            <w:r w:rsidR="00C1449D">
              <w:rPr>
                <w:rFonts w:cs="Arial"/>
              </w:rPr>
              <w:t xml:space="preserve"> 12pm </w:t>
            </w:r>
          </w:p>
        </w:tc>
      </w:tr>
      <w:tr w:rsidR="00F52BE8" w:rsidRPr="0036077E" w14:paraId="3400FC76" w14:textId="77777777" w:rsidTr="00335497">
        <w:tc>
          <w:tcPr>
            <w:tcW w:w="4928" w:type="dxa"/>
            <w:shd w:val="clear" w:color="auto" w:fill="auto"/>
          </w:tcPr>
          <w:p w14:paraId="127F0E8B"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2F5D93EF" w14:textId="14E70DD4" w:rsidR="00F52BE8" w:rsidRPr="0036077E" w:rsidRDefault="00732747" w:rsidP="00335497">
            <w:pPr>
              <w:pStyle w:val="ListNumber"/>
              <w:numPr>
                <w:ilvl w:val="0"/>
                <w:numId w:val="0"/>
              </w:numPr>
              <w:spacing w:before="0" w:after="0"/>
              <w:rPr>
                <w:rFonts w:cs="Arial"/>
              </w:rPr>
            </w:pPr>
            <w:r>
              <w:rPr>
                <w:rFonts w:cs="Arial"/>
              </w:rPr>
              <w:t>0</w:t>
            </w:r>
            <w:r w:rsidR="00612429">
              <w:rPr>
                <w:rFonts w:cs="Arial"/>
              </w:rPr>
              <w:t>3 September</w:t>
            </w:r>
            <w:r w:rsidR="00D0143B">
              <w:rPr>
                <w:rFonts w:cs="Arial"/>
              </w:rPr>
              <w:t xml:space="preserve"> 2021</w:t>
            </w:r>
            <w:r w:rsidR="00C1449D">
              <w:rPr>
                <w:rFonts w:cs="Arial"/>
              </w:rPr>
              <w:t xml:space="preserve"> </w:t>
            </w:r>
            <w:proofErr w:type="spellStart"/>
            <w:r w:rsidR="00C1449D">
              <w:rPr>
                <w:rFonts w:cs="Arial"/>
              </w:rPr>
              <w:t>12pm</w:t>
            </w:r>
            <w:proofErr w:type="spellEnd"/>
            <w:r w:rsidR="00C1449D">
              <w:rPr>
                <w:rFonts w:cs="Arial"/>
              </w:rPr>
              <w:t xml:space="preserve"> </w:t>
            </w:r>
          </w:p>
        </w:tc>
      </w:tr>
      <w:tr w:rsidR="00F52BE8" w:rsidRPr="0036077E" w14:paraId="11C0BA8A" w14:textId="77777777" w:rsidTr="00335497">
        <w:tc>
          <w:tcPr>
            <w:tcW w:w="4928" w:type="dxa"/>
            <w:shd w:val="clear" w:color="auto" w:fill="auto"/>
          </w:tcPr>
          <w:p w14:paraId="24E1FD08" w14:textId="77777777" w:rsidR="00F52BE8" w:rsidRPr="0036077E" w:rsidRDefault="00F52BE8" w:rsidP="00335497">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0CB4DE4C" w14:textId="7F0A402C" w:rsidR="00F52BE8" w:rsidRPr="0036077E" w:rsidRDefault="00C1449D" w:rsidP="00335497">
            <w:pPr>
              <w:pStyle w:val="ListNumber"/>
              <w:numPr>
                <w:ilvl w:val="0"/>
                <w:numId w:val="0"/>
              </w:numPr>
              <w:spacing w:before="0" w:after="0"/>
              <w:rPr>
                <w:rFonts w:cs="Arial"/>
              </w:rPr>
            </w:pPr>
            <w:r>
              <w:rPr>
                <w:rFonts w:cs="Arial"/>
              </w:rPr>
              <w:t xml:space="preserve">w/c </w:t>
            </w:r>
            <w:r w:rsidR="00732747">
              <w:rPr>
                <w:rFonts w:cs="Arial"/>
              </w:rPr>
              <w:t>0</w:t>
            </w:r>
            <w:r w:rsidR="00516AE6">
              <w:rPr>
                <w:rFonts w:cs="Arial"/>
              </w:rPr>
              <w:t>6</w:t>
            </w:r>
            <w:r w:rsidR="00C6759E">
              <w:rPr>
                <w:rFonts w:cs="Arial"/>
              </w:rPr>
              <w:t xml:space="preserve"> </w:t>
            </w:r>
            <w:r w:rsidR="00516AE6">
              <w:rPr>
                <w:rFonts w:cs="Arial"/>
              </w:rPr>
              <w:t>September</w:t>
            </w:r>
            <w:r w:rsidR="00D0143B">
              <w:rPr>
                <w:rFonts w:cs="Arial"/>
              </w:rPr>
              <w:t xml:space="preserve"> 2021</w:t>
            </w:r>
          </w:p>
        </w:tc>
      </w:tr>
      <w:tr w:rsidR="00F52BE8" w:rsidRPr="0036077E" w14:paraId="33A97623" w14:textId="77777777" w:rsidTr="00335497">
        <w:tc>
          <w:tcPr>
            <w:tcW w:w="4928" w:type="dxa"/>
            <w:shd w:val="clear" w:color="auto" w:fill="auto"/>
          </w:tcPr>
          <w:p w14:paraId="29C10B10" w14:textId="128D6843" w:rsidR="00F52BE8" w:rsidRPr="0036077E" w:rsidRDefault="00F52BE8" w:rsidP="00335497">
            <w:pPr>
              <w:pStyle w:val="ListNumber"/>
              <w:numPr>
                <w:ilvl w:val="0"/>
                <w:numId w:val="0"/>
              </w:numPr>
              <w:spacing w:before="0" w:after="0"/>
              <w:rPr>
                <w:rFonts w:cs="Arial"/>
              </w:rPr>
            </w:pPr>
            <w:r w:rsidRPr="0036077E">
              <w:rPr>
                <w:rFonts w:cs="Arial"/>
              </w:rPr>
              <w:t>Interviews and presentations*</w:t>
            </w:r>
            <w:r w:rsidR="00174512">
              <w:rPr>
                <w:rFonts w:cs="Arial"/>
              </w:rPr>
              <w:t xml:space="preserve"> (optional)</w:t>
            </w:r>
          </w:p>
        </w:tc>
        <w:tc>
          <w:tcPr>
            <w:tcW w:w="3600" w:type="dxa"/>
            <w:shd w:val="clear" w:color="auto" w:fill="auto"/>
          </w:tcPr>
          <w:p w14:paraId="6DD230DD" w14:textId="1584CE47" w:rsidR="00F52BE8" w:rsidRPr="0036077E" w:rsidRDefault="00C1449D" w:rsidP="00335497">
            <w:pPr>
              <w:pStyle w:val="ListNumber"/>
              <w:numPr>
                <w:ilvl w:val="0"/>
                <w:numId w:val="0"/>
              </w:numPr>
              <w:spacing w:before="0" w:after="0"/>
              <w:rPr>
                <w:rFonts w:cs="Arial"/>
              </w:rPr>
            </w:pPr>
            <w:r>
              <w:rPr>
                <w:rFonts w:cs="Arial"/>
              </w:rPr>
              <w:t xml:space="preserve">w/c </w:t>
            </w:r>
            <w:r w:rsidR="00516AE6">
              <w:rPr>
                <w:rFonts w:cs="Arial"/>
              </w:rPr>
              <w:t>13 September</w:t>
            </w:r>
            <w:r w:rsidR="00D0143B">
              <w:rPr>
                <w:rFonts w:cs="Arial"/>
              </w:rPr>
              <w:t xml:space="preserve"> 2021</w:t>
            </w:r>
          </w:p>
        </w:tc>
      </w:tr>
      <w:tr w:rsidR="00F52BE8" w:rsidRPr="0036077E" w14:paraId="4980ADEC" w14:textId="77777777" w:rsidTr="00335497">
        <w:tc>
          <w:tcPr>
            <w:tcW w:w="4928" w:type="dxa"/>
            <w:shd w:val="clear" w:color="auto" w:fill="auto"/>
          </w:tcPr>
          <w:p w14:paraId="0725ED44"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550C074B" w14:textId="197E05DD" w:rsidR="00F52BE8" w:rsidRPr="0036077E" w:rsidRDefault="00174512" w:rsidP="00335497">
            <w:pPr>
              <w:pStyle w:val="ListNumber"/>
              <w:numPr>
                <w:ilvl w:val="0"/>
                <w:numId w:val="0"/>
              </w:numPr>
              <w:spacing w:before="0" w:after="0"/>
              <w:rPr>
                <w:rFonts w:cs="Arial"/>
              </w:rPr>
            </w:pPr>
            <w:r>
              <w:rPr>
                <w:rFonts w:cs="Arial"/>
              </w:rPr>
              <w:t>w/c 20 September 2021</w:t>
            </w:r>
          </w:p>
        </w:tc>
      </w:tr>
      <w:tr w:rsidR="00F52BE8" w:rsidRPr="0036077E" w14:paraId="6D8D1611" w14:textId="77777777" w:rsidTr="00335497">
        <w:tc>
          <w:tcPr>
            <w:tcW w:w="4928" w:type="dxa"/>
            <w:shd w:val="clear" w:color="auto" w:fill="auto"/>
          </w:tcPr>
          <w:p w14:paraId="689D233A"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6F5D68DF" w14:textId="60DBE109" w:rsidR="00F52BE8" w:rsidRPr="0036077E" w:rsidRDefault="009F3F33" w:rsidP="00335497">
            <w:pPr>
              <w:pStyle w:val="ListNumber"/>
              <w:numPr>
                <w:ilvl w:val="0"/>
                <w:numId w:val="0"/>
              </w:numPr>
              <w:spacing w:before="0" w:after="0"/>
              <w:rPr>
                <w:rFonts w:cs="Arial"/>
              </w:rPr>
            </w:pPr>
            <w:r>
              <w:rPr>
                <w:rFonts w:cs="Arial"/>
              </w:rPr>
              <w:t xml:space="preserve">w/c </w:t>
            </w:r>
            <w:r w:rsidR="00516AE6">
              <w:rPr>
                <w:rFonts w:cs="Arial"/>
              </w:rPr>
              <w:t>20</w:t>
            </w:r>
            <w:r w:rsidR="00C6759E">
              <w:rPr>
                <w:rFonts w:cs="Arial"/>
              </w:rPr>
              <w:t xml:space="preserve"> September</w:t>
            </w:r>
            <w:r w:rsidR="00D0143B">
              <w:rPr>
                <w:rFonts w:cs="Arial"/>
              </w:rPr>
              <w:t xml:space="preserve"> 2021</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35F8E5DA" w:rsidR="00F52BE8" w:rsidRPr="00385B8D" w:rsidRDefault="00F52BE8" w:rsidP="00F52BE8">
      <w:pPr>
        <w:pStyle w:val="ListNumber"/>
        <w:numPr>
          <w:ilvl w:val="0"/>
          <w:numId w:val="0"/>
        </w:numPr>
        <w:rPr>
          <w:rFonts w:cs="Arial"/>
          <w:b/>
        </w:rPr>
      </w:pPr>
      <w:r>
        <w:t>Any advice of a modification to the Invitation to Tender will be issued as soon as possible before the Tender submissi</w:t>
      </w:r>
      <w:r w:rsidR="00D0143B">
        <w:t>on</w:t>
      </w:r>
      <w:r>
        <w:t xml:space="preserve">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732747"/>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E42F5" w14:textId="77777777" w:rsidR="00907461" w:rsidRDefault="00907461">
      <w:pPr>
        <w:spacing w:after="0"/>
      </w:pPr>
      <w:r>
        <w:separator/>
      </w:r>
    </w:p>
  </w:endnote>
  <w:endnote w:type="continuationSeparator" w:id="0">
    <w:p w14:paraId="59194EFB" w14:textId="77777777" w:rsidR="00907461" w:rsidRDefault="009074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2D01FA" w:rsidRDefault="00732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2D01FA" w:rsidRDefault="00732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42BA" w14:textId="77777777" w:rsidR="00907461" w:rsidRDefault="00907461">
      <w:pPr>
        <w:spacing w:after="0"/>
      </w:pPr>
      <w:r>
        <w:separator/>
      </w:r>
    </w:p>
  </w:footnote>
  <w:footnote w:type="continuationSeparator" w:id="0">
    <w:p w14:paraId="76C8E795" w14:textId="77777777" w:rsidR="00907461" w:rsidRDefault="009074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2D01FA" w:rsidRDefault="00732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2D01FA" w:rsidRDefault="00732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2D01FA" w:rsidRDefault="00732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CA4DAF"/>
    <w:multiLevelType w:val="hybridMultilevel"/>
    <w:tmpl w:val="F73AFA58"/>
    <w:lvl w:ilvl="0" w:tplc="80220312">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38431E"/>
    <w:multiLevelType w:val="hybridMultilevel"/>
    <w:tmpl w:val="E60AD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6"/>
  </w:num>
  <w:num w:numId="4">
    <w:abstractNumId w:val="19"/>
  </w:num>
  <w:num w:numId="5">
    <w:abstractNumId w:val="11"/>
  </w:num>
  <w:num w:numId="6">
    <w:abstractNumId w:val="0"/>
  </w:num>
  <w:num w:numId="7">
    <w:abstractNumId w:val="16"/>
  </w:num>
  <w:num w:numId="8">
    <w:abstractNumId w:val="4"/>
  </w:num>
  <w:num w:numId="9">
    <w:abstractNumId w:val="7"/>
  </w:num>
  <w:num w:numId="10">
    <w:abstractNumId w:val="14"/>
  </w:num>
  <w:num w:numId="11">
    <w:abstractNumId w:val="23"/>
  </w:num>
  <w:num w:numId="12">
    <w:abstractNumId w:val="5"/>
  </w:num>
  <w:num w:numId="13">
    <w:abstractNumId w:val="2"/>
  </w:num>
  <w:num w:numId="14">
    <w:abstractNumId w:val="13"/>
  </w:num>
  <w:num w:numId="15">
    <w:abstractNumId w:val="24"/>
  </w:num>
  <w:num w:numId="16">
    <w:abstractNumId w:val="1"/>
  </w:num>
  <w:num w:numId="17">
    <w:abstractNumId w:val="22"/>
  </w:num>
  <w:num w:numId="18">
    <w:abstractNumId w:val="10"/>
  </w:num>
  <w:num w:numId="19">
    <w:abstractNumId w:val="8"/>
  </w:num>
  <w:num w:numId="20">
    <w:abstractNumId w:val="1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1"/>
  </w:num>
  <w:num w:numId="24">
    <w:abstractNumId w:val="15"/>
  </w:num>
  <w:num w:numId="25">
    <w:abstractNumId w:val="1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13119"/>
    <w:rsid w:val="000F5625"/>
    <w:rsid w:val="0015073A"/>
    <w:rsid w:val="00174512"/>
    <w:rsid w:val="001810C4"/>
    <w:rsid w:val="001845B5"/>
    <w:rsid w:val="001870DB"/>
    <w:rsid w:val="00192281"/>
    <w:rsid w:val="001A5D12"/>
    <w:rsid w:val="001F484C"/>
    <w:rsid w:val="002411EF"/>
    <w:rsid w:val="00243C6B"/>
    <w:rsid w:val="00296648"/>
    <w:rsid w:val="00306D9A"/>
    <w:rsid w:val="0030747E"/>
    <w:rsid w:val="00311031"/>
    <w:rsid w:val="00376F42"/>
    <w:rsid w:val="003B3ECA"/>
    <w:rsid w:val="003F117D"/>
    <w:rsid w:val="00426C58"/>
    <w:rsid w:val="004C5950"/>
    <w:rsid w:val="00516AE6"/>
    <w:rsid w:val="0054388B"/>
    <w:rsid w:val="00591ADB"/>
    <w:rsid w:val="005A0B6A"/>
    <w:rsid w:val="00612429"/>
    <w:rsid w:val="00632083"/>
    <w:rsid w:val="00642340"/>
    <w:rsid w:val="00667387"/>
    <w:rsid w:val="006A16CB"/>
    <w:rsid w:val="006B489A"/>
    <w:rsid w:val="006C1A43"/>
    <w:rsid w:val="006D309E"/>
    <w:rsid w:val="006E2EFA"/>
    <w:rsid w:val="00732747"/>
    <w:rsid w:val="007A4665"/>
    <w:rsid w:val="007C324A"/>
    <w:rsid w:val="00847992"/>
    <w:rsid w:val="00882C9B"/>
    <w:rsid w:val="008F6E4C"/>
    <w:rsid w:val="00907369"/>
    <w:rsid w:val="00907461"/>
    <w:rsid w:val="00945D1B"/>
    <w:rsid w:val="009878A7"/>
    <w:rsid w:val="009C4813"/>
    <w:rsid w:val="009D1587"/>
    <w:rsid w:val="009F3F33"/>
    <w:rsid w:val="00A663EA"/>
    <w:rsid w:val="00A763DC"/>
    <w:rsid w:val="00AA7EBB"/>
    <w:rsid w:val="00B16BAE"/>
    <w:rsid w:val="00C1449D"/>
    <w:rsid w:val="00C25098"/>
    <w:rsid w:val="00C32C12"/>
    <w:rsid w:val="00C457CE"/>
    <w:rsid w:val="00C6759E"/>
    <w:rsid w:val="00CA6A97"/>
    <w:rsid w:val="00CA7578"/>
    <w:rsid w:val="00D0143B"/>
    <w:rsid w:val="00D0410B"/>
    <w:rsid w:val="00D22CBB"/>
    <w:rsid w:val="00D708D0"/>
    <w:rsid w:val="00D74997"/>
    <w:rsid w:val="00D84D5F"/>
    <w:rsid w:val="00DB3498"/>
    <w:rsid w:val="00DF79F6"/>
    <w:rsid w:val="00E00F89"/>
    <w:rsid w:val="00E45DA7"/>
    <w:rsid w:val="00E817CA"/>
    <w:rsid w:val="00F26B55"/>
    <w:rsid w:val="00F52BE8"/>
    <w:rsid w:val="00F53C49"/>
    <w:rsid w:val="00FB6E89"/>
    <w:rsid w:val="00FC655B"/>
    <w:rsid w:val="00FD5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NormalBulletroman">
    <w:name w:val="Normal Bullet (roman)"/>
    <w:basedOn w:val="Normal"/>
    <w:uiPriority w:val="5"/>
    <w:qFormat/>
    <w:rsid w:val="00B16BAE"/>
    <w:pPr>
      <w:tabs>
        <w:tab w:val="num" w:pos="1134"/>
      </w:tabs>
      <w:spacing w:line="288" w:lineRule="auto"/>
      <w:ind w:left="1134" w:hanging="567"/>
    </w:pPr>
    <w:rPr>
      <w:rFonts w:eastAsiaTheme="minorHAnsi" w:cstheme="minorBidi"/>
      <w:szCs w:val="22"/>
    </w:rPr>
  </w:style>
  <w:style w:type="character" w:styleId="CommentReference">
    <w:name w:val="annotation reference"/>
    <w:basedOn w:val="DefaultParagraphFont"/>
    <w:uiPriority w:val="99"/>
    <w:semiHidden/>
    <w:unhideWhenUsed/>
    <w:rsid w:val="00013119"/>
    <w:rPr>
      <w:sz w:val="16"/>
      <w:szCs w:val="16"/>
    </w:rPr>
  </w:style>
  <w:style w:type="paragraph" w:styleId="CommentText">
    <w:name w:val="annotation text"/>
    <w:basedOn w:val="Normal"/>
    <w:link w:val="CommentTextChar"/>
    <w:uiPriority w:val="99"/>
    <w:semiHidden/>
    <w:unhideWhenUsed/>
    <w:rsid w:val="00013119"/>
    <w:rPr>
      <w:sz w:val="20"/>
    </w:rPr>
  </w:style>
  <w:style w:type="character" w:customStyle="1" w:styleId="CommentTextChar">
    <w:name w:val="Comment Text Char"/>
    <w:basedOn w:val="DefaultParagraphFont"/>
    <w:link w:val="CommentText"/>
    <w:uiPriority w:val="99"/>
    <w:semiHidden/>
    <w:rsid w:val="00013119"/>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13119"/>
    <w:rPr>
      <w:b/>
      <w:bCs/>
    </w:rPr>
  </w:style>
  <w:style w:type="character" w:customStyle="1" w:styleId="CommentSubjectChar">
    <w:name w:val="Comment Subject Char"/>
    <w:basedOn w:val="CommentTextChar"/>
    <w:link w:val="CommentSubject"/>
    <w:uiPriority w:val="99"/>
    <w:semiHidden/>
    <w:rsid w:val="00013119"/>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01311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119"/>
    <w:rPr>
      <w:rFonts w:ascii="Segoe UI" w:eastAsia="Times New Roman" w:hAnsi="Segoe UI" w:cs="Segoe UI"/>
      <w:sz w:val="18"/>
      <w:szCs w:val="18"/>
      <w:lang w:val="en-GB"/>
    </w:rPr>
  </w:style>
  <w:style w:type="paragraph" w:styleId="Revision">
    <w:name w:val="Revision"/>
    <w:hidden/>
    <w:uiPriority w:val="99"/>
    <w:semiHidden/>
    <w:rsid w:val="00013119"/>
    <w:pPr>
      <w:spacing w:after="0" w:line="240" w:lineRule="auto"/>
    </w:pPr>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12470808">
      <w:bodyDiv w:val="1"/>
      <w:marLeft w:val="0"/>
      <w:marRight w:val="0"/>
      <w:marTop w:val="0"/>
      <w:marBottom w:val="0"/>
      <w:divBdr>
        <w:top w:val="none" w:sz="0" w:space="0" w:color="auto"/>
        <w:left w:val="none" w:sz="0" w:space="0" w:color="auto"/>
        <w:bottom w:val="none" w:sz="0" w:space="0" w:color="auto"/>
        <w:right w:val="none" w:sz="0" w:space="0" w:color="auto"/>
      </w:divBdr>
    </w:div>
    <w:div w:id="1246839324">
      <w:bodyDiv w:val="1"/>
      <w:marLeft w:val="0"/>
      <w:marRight w:val="0"/>
      <w:marTop w:val="0"/>
      <w:marBottom w:val="0"/>
      <w:divBdr>
        <w:top w:val="none" w:sz="0" w:space="0" w:color="auto"/>
        <w:left w:val="none" w:sz="0" w:space="0" w:color="auto"/>
        <w:bottom w:val="none" w:sz="0" w:space="0" w:color="auto"/>
        <w:right w:val="none" w:sz="0" w:space="0" w:color="auto"/>
      </w:divBdr>
    </w:div>
    <w:div w:id="1598245397">
      <w:bodyDiv w:val="1"/>
      <w:marLeft w:val="0"/>
      <w:marRight w:val="0"/>
      <w:marTop w:val="0"/>
      <w:marBottom w:val="0"/>
      <w:divBdr>
        <w:top w:val="none" w:sz="0" w:space="0" w:color="auto"/>
        <w:left w:val="none" w:sz="0" w:space="0" w:color="auto"/>
        <w:bottom w:val="none" w:sz="0" w:space="0" w:color="auto"/>
        <w:right w:val="none" w:sz="0" w:space="0" w:color="auto"/>
      </w:divBdr>
    </w:div>
    <w:div w:id="21184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great-british-railways-williams-shapps-plan-for-rai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orr.gov.uk/sites/default/files/om/ids-benchmarking-employment-costs-may-2013.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rr.gov.uk/sites/default/files/om/pr08-empcsts_rep_130209.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3852</Words>
  <Characters>21962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3</cp:revision>
  <dcterms:created xsi:type="dcterms:W3CDTF">2021-07-22T15:01:00Z</dcterms:created>
  <dcterms:modified xsi:type="dcterms:W3CDTF">2021-07-22T15:03:00Z</dcterms:modified>
</cp:coreProperties>
</file>