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01" w:rsidRDefault="00D81DA8" w:rsidP="00456C63">
      <w:pPr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2D313FF" wp14:editId="56B2F933">
            <wp:simplePos x="0" y="0"/>
            <wp:positionH relativeFrom="column">
              <wp:posOffset>4619625</wp:posOffset>
            </wp:positionH>
            <wp:positionV relativeFrom="paragraph">
              <wp:posOffset>123825</wp:posOffset>
            </wp:positionV>
            <wp:extent cx="1457325" cy="6667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DA8">
        <w:rPr>
          <w:rFonts w:ascii="Times New Roman" w:eastAsia="Times New Roman" w:hAnsi="Times New Roman" w:cs="Times New Roman"/>
          <w:noProof/>
          <w:sz w:val="24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43798" wp14:editId="2365B77C">
                <wp:simplePos x="0" y="0"/>
                <wp:positionH relativeFrom="column">
                  <wp:posOffset>-50800</wp:posOffset>
                </wp:positionH>
                <wp:positionV relativeFrom="paragraph">
                  <wp:posOffset>3124200</wp:posOffset>
                </wp:positionV>
                <wp:extent cx="6257290" cy="6019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290" cy="601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1DA8" w:rsidRPr="00C264C0" w:rsidRDefault="00D81DA8" w:rsidP="00D81DA8">
                            <w:pPr>
                              <w:rPr>
                                <w:noProof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64C0">
                              <w:rPr>
                                <w:noProof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Dated:                                                                                                                        20</w:t>
                            </w:r>
                            <w:r>
                              <w:rPr>
                                <w:noProof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19</w:t>
                            </w:r>
                          </w:p>
                          <w:p w:rsidR="00D81DA8" w:rsidRPr="00C264C0" w:rsidRDefault="00D81DA8" w:rsidP="00D81DA8">
                            <w:pPr>
                              <w:rPr>
                                <w:noProof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81DA8" w:rsidRPr="00C264C0" w:rsidRDefault="00D81DA8" w:rsidP="00D81DA8">
                            <w:pPr>
                              <w:rPr>
                                <w:rFonts w:ascii="FoundrySansDemi" w:hAnsi="FoundrySansDemi"/>
                                <w:noProof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81DA8" w:rsidRPr="00C264C0" w:rsidRDefault="00D81DA8" w:rsidP="00D81DA8">
                            <w:pPr>
                              <w:rPr>
                                <w:rFonts w:ascii="FoundrySansDemi" w:hAnsi="FoundrySansDemi"/>
                                <w:noProof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64C0">
                              <w:rPr>
                                <w:rFonts w:ascii="FoundrySansDemi" w:hAnsi="FoundrySansDemi"/>
                                <w:noProof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London Fire Commissioner</w:t>
                            </w:r>
                          </w:p>
                          <w:p w:rsidR="00D81DA8" w:rsidRPr="00C264C0" w:rsidRDefault="00D81DA8" w:rsidP="00D81DA8">
                            <w:pPr>
                              <w:rPr>
                                <w:noProof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81DA8" w:rsidRPr="00D81DA8" w:rsidRDefault="00D81DA8" w:rsidP="00D81DA8">
                            <w:pPr>
                              <w:rPr>
                                <w:noProof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81DA8">
                              <w:rPr>
                                <w:noProof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Request for Information </w:t>
                            </w:r>
                          </w:p>
                          <w:p w:rsidR="00D81DA8" w:rsidRDefault="00D81DA8" w:rsidP="00D81DA8">
                            <w:pPr>
                              <w:rPr>
                                <w:noProof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81DA8" w:rsidRPr="00C264C0" w:rsidRDefault="00D81DA8" w:rsidP="00D81DA8">
                            <w:pPr>
                              <w:rPr>
                                <w:noProof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Supply of </w:t>
                            </w:r>
                            <w:r w:rsidR="00241A66">
                              <w:rPr>
                                <w:noProof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Portable</w:t>
                            </w:r>
                            <w:r>
                              <w:rPr>
                                <w:noProof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Water </w:t>
                            </w:r>
                            <w:r w:rsidR="00241A66">
                              <w:rPr>
                                <w:noProof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 use at</w:t>
                            </w:r>
                            <w:r>
                              <w:rPr>
                                <w:noProof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Fire Incidents</w:t>
                            </w:r>
                          </w:p>
                          <w:bookmarkEnd w:id="0"/>
                          <w:p w:rsidR="00D81DA8" w:rsidRPr="00C264C0" w:rsidRDefault="00D81DA8" w:rsidP="00D81DA8">
                            <w:pPr>
                              <w:rPr>
                                <w:noProof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81DA8" w:rsidRPr="00C264C0" w:rsidRDefault="00D81DA8" w:rsidP="00D81DA8">
                            <w:pPr>
                              <w:rPr>
                                <w:noProof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81DA8" w:rsidRPr="00C264C0" w:rsidRDefault="00D81DA8" w:rsidP="00D81DA8">
                            <w:pPr>
                              <w:rPr>
                                <w:noProof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81DA8" w:rsidRPr="00C264C0" w:rsidRDefault="00D81DA8" w:rsidP="00D81DA8">
                            <w:pPr>
                              <w:rPr>
                                <w:noProof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81DA8" w:rsidRDefault="00D81DA8" w:rsidP="00D81DA8">
                            <w:pPr>
                              <w:rPr>
                                <w:noProof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25B05" w:rsidRPr="00C264C0" w:rsidRDefault="00625B05" w:rsidP="00D81DA8">
                            <w:pPr>
                              <w:rPr>
                                <w:noProof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25B05" w:rsidRPr="00625B05" w:rsidRDefault="00625B05" w:rsidP="00625B05">
                            <w:pPr>
                              <w:spacing w:before="120" w:after="120" w:line="240" w:lineRule="auto"/>
                              <w:rPr>
                                <w:rFonts w:eastAsia="Times New Roman" w:cs="Times New Roman"/>
                                <w:noProof/>
                                <w:sz w:val="30"/>
                                <w:szCs w:val="30"/>
                                <w:lang w:eastAsia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B05">
                              <w:rPr>
                                <w:rFonts w:ascii="FoundrySansDemi" w:eastAsia="Times New Roman" w:hAnsi="FoundrySansDemi" w:cs="Times New Roman"/>
                                <w:color w:val="000000" w:themeColor="text1"/>
                                <w:sz w:val="24"/>
                                <w:szCs w:val="20"/>
                                <w:lang w:eastAsia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OFFICIAL – Sensitive:</w:t>
                            </w:r>
                            <w:r w:rsidRPr="00625B05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0"/>
                                <w:lang w:eastAsia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Commercial</w:t>
                            </w:r>
                          </w:p>
                          <w:p w:rsidR="00D81DA8" w:rsidRPr="00C264C0" w:rsidRDefault="00D81DA8" w:rsidP="00D81DA8">
                            <w:pPr>
                              <w:rPr>
                                <w:noProof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81DA8" w:rsidRPr="00C264C0" w:rsidRDefault="00D81DA8" w:rsidP="00D81DA8">
                            <w:pPr>
                              <w:rPr>
                                <w:noProof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81DA8" w:rsidRPr="00C264C0" w:rsidRDefault="00D81DA8" w:rsidP="00D81DA8">
                            <w:pPr>
                              <w:rPr>
                                <w:noProof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81DA8" w:rsidRPr="00C264C0" w:rsidRDefault="00D81DA8" w:rsidP="00D81DA8">
                            <w:pPr>
                              <w:rPr>
                                <w:noProof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6CF3">
                              <w:rPr>
                                <w:rFonts w:ascii="FoundrySansDemi" w:hAnsi="FoundrySansDem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OFFICIAL – Sensitive:</w:t>
                            </w:r>
                            <w:r w:rsidRPr="00C264C0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Commercial</w:t>
                            </w:r>
                          </w:p>
                          <w:p w:rsidR="00D81DA8" w:rsidRPr="00D1524F" w:rsidRDefault="00D81DA8" w:rsidP="00D81DA8">
                            <w:pPr>
                              <w:rPr>
                                <w:rFonts w:ascii="FoundrySansDemi" w:hAnsi="FoundrySansDemi"/>
                                <w:noProof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81DA8" w:rsidRPr="00D1524F" w:rsidRDefault="00D81DA8" w:rsidP="00D81DA8">
                            <w:pPr>
                              <w:rPr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pt;margin-top:246pt;width:492.7pt;height:4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" filled="f" stroked="f" strokeweight=".5pt">
                <v:textbox>
                  <w:txbxContent>
                    <w:p w:rsidR="00D81DA8" w:rsidRPr="00C264C0" w:rsidRDefault="00D81DA8" w:rsidP="00D81DA8">
                      <w:pPr>
                        <w:rPr>
                          <w:noProof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264C0">
                        <w:rPr>
                          <w:noProof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Dated:                                                                                                                        20</w:t>
                      </w:r>
                      <w:r>
                        <w:rPr>
                          <w:noProof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19</w:t>
                      </w:r>
                    </w:p>
                    <w:p w:rsidR="00D81DA8" w:rsidRPr="00C264C0" w:rsidRDefault="00D81DA8" w:rsidP="00D81DA8">
                      <w:pPr>
                        <w:rPr>
                          <w:noProof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81DA8" w:rsidRPr="00C264C0" w:rsidRDefault="00D81DA8" w:rsidP="00D81DA8">
                      <w:pPr>
                        <w:rPr>
                          <w:rFonts w:ascii="FoundrySansDemi" w:hAnsi="FoundrySansDemi"/>
                          <w:noProof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81DA8" w:rsidRPr="00C264C0" w:rsidRDefault="00D81DA8" w:rsidP="00D81DA8">
                      <w:pPr>
                        <w:rPr>
                          <w:rFonts w:ascii="FoundrySansDemi" w:hAnsi="FoundrySansDemi"/>
                          <w:noProof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264C0">
                        <w:rPr>
                          <w:rFonts w:ascii="FoundrySansDemi" w:hAnsi="FoundrySansDemi"/>
                          <w:noProof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London Fire Commissioner</w:t>
                      </w:r>
                    </w:p>
                    <w:p w:rsidR="00D81DA8" w:rsidRPr="00C264C0" w:rsidRDefault="00D81DA8" w:rsidP="00D81DA8">
                      <w:pPr>
                        <w:rPr>
                          <w:noProof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81DA8" w:rsidRPr="00D81DA8" w:rsidRDefault="00D81DA8" w:rsidP="00D81DA8">
                      <w:pPr>
                        <w:rPr>
                          <w:noProof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81DA8">
                        <w:rPr>
                          <w:noProof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Request for Information </w:t>
                      </w:r>
                    </w:p>
                    <w:p w:rsidR="00D81DA8" w:rsidRDefault="00D81DA8" w:rsidP="00D81DA8">
                      <w:pPr>
                        <w:rPr>
                          <w:noProof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81DA8" w:rsidRPr="00C264C0" w:rsidRDefault="00D81DA8" w:rsidP="00D81DA8">
                      <w:pPr>
                        <w:rPr>
                          <w:noProof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r>
                        <w:rPr>
                          <w:noProof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Supply of </w:t>
                      </w:r>
                      <w:r w:rsidR="00241A66">
                        <w:rPr>
                          <w:noProof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Portable</w:t>
                      </w:r>
                      <w:r>
                        <w:rPr>
                          <w:noProof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Water </w:t>
                      </w:r>
                      <w:r w:rsidR="00241A66">
                        <w:rPr>
                          <w:noProof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 use at</w:t>
                      </w:r>
                      <w:r>
                        <w:rPr>
                          <w:noProof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Fire Incidents</w:t>
                      </w:r>
                    </w:p>
                    <w:bookmarkEnd w:id="1"/>
                    <w:p w:rsidR="00D81DA8" w:rsidRPr="00C264C0" w:rsidRDefault="00D81DA8" w:rsidP="00D81DA8">
                      <w:pPr>
                        <w:rPr>
                          <w:noProof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81DA8" w:rsidRPr="00C264C0" w:rsidRDefault="00D81DA8" w:rsidP="00D81DA8">
                      <w:pPr>
                        <w:rPr>
                          <w:noProof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81DA8" w:rsidRPr="00C264C0" w:rsidRDefault="00D81DA8" w:rsidP="00D81DA8">
                      <w:pPr>
                        <w:rPr>
                          <w:noProof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81DA8" w:rsidRPr="00C264C0" w:rsidRDefault="00D81DA8" w:rsidP="00D81DA8">
                      <w:pPr>
                        <w:rPr>
                          <w:noProof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81DA8" w:rsidRDefault="00D81DA8" w:rsidP="00D81DA8">
                      <w:pPr>
                        <w:rPr>
                          <w:noProof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25B05" w:rsidRPr="00C264C0" w:rsidRDefault="00625B05" w:rsidP="00D81DA8">
                      <w:pPr>
                        <w:rPr>
                          <w:noProof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25B05" w:rsidRPr="00625B05" w:rsidRDefault="00625B05" w:rsidP="00625B05">
                      <w:pPr>
                        <w:spacing w:before="120" w:after="120" w:line="240" w:lineRule="auto"/>
                        <w:rPr>
                          <w:rFonts w:eastAsia="Times New Roman" w:cs="Times New Roman"/>
                          <w:noProof/>
                          <w:sz w:val="30"/>
                          <w:szCs w:val="30"/>
                          <w:lang w:eastAsia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5B05">
                        <w:rPr>
                          <w:rFonts w:ascii="FoundrySansDemi" w:eastAsia="Times New Roman" w:hAnsi="FoundrySansDemi" w:cs="Times New Roman"/>
                          <w:color w:val="000000" w:themeColor="text1"/>
                          <w:sz w:val="24"/>
                          <w:szCs w:val="20"/>
                          <w:lang w:eastAsia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OFFICIAL – Sensitive:</w:t>
                      </w:r>
                      <w:r w:rsidRPr="00625B05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0"/>
                          <w:lang w:eastAsia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Commercial</w:t>
                      </w:r>
                    </w:p>
                    <w:p w:rsidR="00D81DA8" w:rsidRPr="00C264C0" w:rsidRDefault="00D81DA8" w:rsidP="00D81DA8">
                      <w:pPr>
                        <w:rPr>
                          <w:noProof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81DA8" w:rsidRPr="00C264C0" w:rsidRDefault="00D81DA8" w:rsidP="00D81DA8">
                      <w:pPr>
                        <w:rPr>
                          <w:noProof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81DA8" w:rsidRPr="00C264C0" w:rsidRDefault="00D81DA8" w:rsidP="00D81DA8">
                      <w:pPr>
                        <w:rPr>
                          <w:noProof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81DA8" w:rsidRPr="00C264C0" w:rsidRDefault="00D81DA8" w:rsidP="00D81DA8">
                      <w:pPr>
                        <w:rPr>
                          <w:noProof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46CF3">
                        <w:rPr>
                          <w:rFonts w:ascii="FoundrySansDemi" w:hAnsi="FoundrySansDem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OFFICIAL – Sensitive:</w:t>
                      </w:r>
                      <w:r w:rsidRPr="00C264C0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Commercial</w:t>
                      </w:r>
                    </w:p>
                    <w:p w:rsidR="00D81DA8" w:rsidRPr="00D1524F" w:rsidRDefault="00D81DA8" w:rsidP="00D81DA8">
                      <w:pPr>
                        <w:rPr>
                          <w:rFonts w:ascii="FoundrySansDemi" w:hAnsi="FoundrySansDemi"/>
                          <w:noProof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81DA8" w:rsidRPr="00D1524F" w:rsidRDefault="00D81DA8" w:rsidP="00D81DA8">
                      <w:pPr>
                        <w:rPr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2B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3CCDDE" wp14:editId="07B26B82">
                <wp:simplePos x="0" y="0"/>
                <wp:positionH relativeFrom="page">
                  <wp:posOffset>508000</wp:posOffset>
                </wp:positionH>
                <wp:positionV relativeFrom="page">
                  <wp:posOffset>508000</wp:posOffset>
                </wp:positionV>
                <wp:extent cx="6840220" cy="9931400"/>
                <wp:effectExtent l="0" t="0" r="5080" b="0"/>
                <wp:wrapNone/>
                <wp:docPr id="1" name="Large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93140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LargeBox" o:spid="_x0000_s1026" style="position:absolute;margin-left:40pt;margin-top:40pt;width:538.6pt;height:78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" fillcolor="#f7f7f7" stroked="f" strokeweight="0">
                <w10:wrap anchorx="page" anchory="page"/>
              </v:rect>
            </w:pict>
          </mc:Fallback>
        </mc:AlternateContent>
      </w: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762B01" w:rsidRDefault="00762B01" w:rsidP="00456C63">
      <w:pPr>
        <w:rPr>
          <w:b/>
          <w:bCs/>
        </w:rPr>
      </w:pPr>
    </w:p>
    <w:p w:rsidR="00456C63" w:rsidRPr="00456C63" w:rsidRDefault="00456C63" w:rsidP="00456C63">
      <w:pPr>
        <w:rPr>
          <w:b/>
          <w:bCs/>
        </w:rPr>
      </w:pPr>
      <w:r w:rsidRPr="00456C63">
        <w:rPr>
          <w:b/>
          <w:bCs/>
        </w:rPr>
        <w:lastRenderedPageBreak/>
        <w:t>Introduction</w:t>
      </w:r>
    </w:p>
    <w:p w:rsidR="007214F6" w:rsidRDefault="007214F6" w:rsidP="007214F6">
      <w:pPr>
        <w:pStyle w:val="NoSpacing"/>
      </w:pPr>
      <w:r>
        <w:t xml:space="preserve">It is essential that Firefighters </w:t>
      </w:r>
      <w:r w:rsidR="001A2D57">
        <w:t>remain</w:t>
      </w:r>
      <w:r>
        <w:t xml:space="preserve"> well hydrated during a working shift and take the opportunity to drink sufficient water before, during and after strenuous work activities.</w:t>
      </w:r>
      <w:r w:rsidR="00D0459F">
        <w:t xml:space="preserve">  This is especially true when working in hot weather. </w:t>
      </w:r>
    </w:p>
    <w:p w:rsidR="007214F6" w:rsidRDefault="007214F6" w:rsidP="007214F6">
      <w:pPr>
        <w:pStyle w:val="NoSpacing"/>
      </w:pPr>
    </w:p>
    <w:p w:rsidR="007214F6" w:rsidRDefault="007214F6" w:rsidP="007214F6">
      <w:pPr>
        <w:pStyle w:val="NoSpacing"/>
      </w:pPr>
      <w:r>
        <w:t xml:space="preserve">Dehydration is a key factor in the onset and severity of heat stress </w:t>
      </w:r>
      <w:r w:rsidR="008740B7">
        <w:t>– Fire</w:t>
      </w:r>
      <w:r w:rsidR="00D45B18">
        <w:t>fighters</w:t>
      </w:r>
      <w:r>
        <w:t xml:space="preserve"> can significantly reduce the chances of suffering these effects by ensuring that they keep well hydrated throughout their working shift.</w:t>
      </w:r>
    </w:p>
    <w:p w:rsidR="007214F6" w:rsidRDefault="007214F6" w:rsidP="00456C63">
      <w:pPr>
        <w:pStyle w:val="NoSpacing"/>
      </w:pPr>
    </w:p>
    <w:p w:rsidR="00456C63" w:rsidRDefault="00456C63" w:rsidP="00456C63">
      <w:pPr>
        <w:pStyle w:val="NoSpacing"/>
      </w:pPr>
      <w:r w:rsidRPr="00456C63">
        <w:t>The London Fire Brigade is issuing a Request For Information for the supply of drinking water at Fire</w:t>
      </w:r>
      <w:r w:rsidR="00CC3C04">
        <w:t xml:space="preserve">s and other </w:t>
      </w:r>
      <w:r w:rsidRPr="00456C63">
        <w:t>incidents within London</w:t>
      </w:r>
      <w:r w:rsidR="00CC3C04">
        <w:t xml:space="preserve"> and Greater London. The successful supplier</w:t>
      </w:r>
      <w:r w:rsidRPr="00456C63">
        <w:t xml:space="preserve"> </w:t>
      </w:r>
      <w:r w:rsidR="00CC3C04">
        <w:t xml:space="preserve">will be capable of providing a service that includes delivering </w:t>
      </w:r>
      <w:r w:rsidR="0047380F">
        <w:t xml:space="preserve">drinking </w:t>
      </w:r>
      <w:r w:rsidR="00CC3C04">
        <w:t xml:space="preserve">water to </w:t>
      </w:r>
      <w:r w:rsidR="00A95213">
        <w:t>7</w:t>
      </w:r>
      <w:r w:rsidR="00CC3C04">
        <w:t xml:space="preserve"> locations </w:t>
      </w:r>
      <w:r w:rsidR="004F21FB">
        <w:t xml:space="preserve">across the capital.  They should be able to supply drinking water in a variety of containers including up to 30ltr containers that will allow users to replenish </w:t>
      </w:r>
      <w:r w:rsidR="00C34065">
        <w:t xml:space="preserve">personal drinking </w:t>
      </w:r>
      <w:r w:rsidR="004F21FB">
        <w:t xml:space="preserve">water bottles. </w:t>
      </w:r>
      <w:r w:rsidR="0047380F">
        <w:t xml:space="preserve">                                                                                  </w:t>
      </w:r>
    </w:p>
    <w:p w:rsidR="007214F6" w:rsidRDefault="007214F6" w:rsidP="00456C63">
      <w:pPr>
        <w:rPr>
          <w:b/>
          <w:bCs/>
        </w:rPr>
      </w:pPr>
    </w:p>
    <w:p w:rsidR="00456C63" w:rsidRPr="00456C63" w:rsidRDefault="00456C63" w:rsidP="00456C63">
      <w:pPr>
        <w:rPr>
          <w:b/>
          <w:bCs/>
        </w:rPr>
      </w:pPr>
      <w:r w:rsidRPr="00456C63">
        <w:rPr>
          <w:b/>
          <w:bCs/>
        </w:rPr>
        <w:t>Aim</w:t>
      </w:r>
    </w:p>
    <w:p w:rsidR="00456C63" w:rsidRPr="00456C63" w:rsidRDefault="00456C63" w:rsidP="00456C63">
      <w:pPr>
        <w:pStyle w:val="NoSpacing"/>
      </w:pPr>
      <w:r w:rsidRPr="00456C63">
        <w:t xml:space="preserve">Reduce or </w:t>
      </w:r>
      <w:r w:rsidR="003F74D0">
        <w:t>eliminate</w:t>
      </w:r>
      <w:r w:rsidRPr="00456C63">
        <w:t xml:space="preserve"> the use of single use plastic bottles when providing water to Firefighters</w:t>
      </w:r>
    </w:p>
    <w:p w:rsidR="00456C63" w:rsidRDefault="00C34065" w:rsidP="00456C63">
      <w:pPr>
        <w:pStyle w:val="NoSpacing"/>
      </w:pPr>
      <w:r w:rsidRPr="00456C63">
        <w:t>A</w:t>
      </w:r>
      <w:r w:rsidR="00456C63" w:rsidRPr="00456C63">
        <w:t>t</w:t>
      </w:r>
      <w:r>
        <w:t xml:space="preserve"> operational</w:t>
      </w:r>
      <w:r w:rsidR="00456C63" w:rsidRPr="00456C63">
        <w:t xml:space="preserve"> incidents, with the aim of reducing plastic waste.</w:t>
      </w:r>
    </w:p>
    <w:p w:rsidR="00456C63" w:rsidRPr="00456C63" w:rsidRDefault="00456C63" w:rsidP="00456C63"/>
    <w:p w:rsidR="00456C63" w:rsidRPr="00456C63" w:rsidRDefault="00456C63" w:rsidP="00456C63">
      <w:pPr>
        <w:rPr>
          <w:b/>
          <w:bCs/>
        </w:rPr>
      </w:pPr>
      <w:r w:rsidRPr="00456C63">
        <w:rPr>
          <w:b/>
          <w:bCs/>
        </w:rPr>
        <w:t>About Us</w:t>
      </w:r>
    </w:p>
    <w:p w:rsidR="00456C63" w:rsidRPr="00456C63" w:rsidRDefault="00456C63" w:rsidP="00456C63">
      <w:pPr>
        <w:pStyle w:val="NoSpacing"/>
      </w:pPr>
      <w:r w:rsidRPr="00456C63">
        <w:t>The London Fire Commissioner (the Commissioner) has responsibility for the fire and rescue services</w:t>
      </w:r>
    </w:p>
    <w:p w:rsidR="00456C63" w:rsidRPr="00456C63" w:rsidRDefault="00456C63" w:rsidP="00456C63">
      <w:pPr>
        <w:pStyle w:val="NoSpacing"/>
      </w:pPr>
      <w:r w:rsidRPr="00456C63">
        <w:t>provided by the London Fire Brigade (LFB) and some emergency planning functions. The London Fire</w:t>
      </w:r>
    </w:p>
    <w:p w:rsidR="00456C63" w:rsidRPr="00456C63" w:rsidRDefault="00456C63" w:rsidP="00456C63">
      <w:pPr>
        <w:pStyle w:val="NoSpacing"/>
      </w:pPr>
      <w:r w:rsidRPr="00456C63">
        <w:t>Brigade is the busiest fire and rescue service in the country and is one of the largest firefighting and</w:t>
      </w:r>
    </w:p>
    <w:p w:rsidR="00456C63" w:rsidRPr="00456C63" w:rsidRDefault="00456C63" w:rsidP="00456C63">
      <w:pPr>
        <w:pStyle w:val="NoSpacing"/>
      </w:pPr>
      <w:r w:rsidRPr="00456C63">
        <w:t>rescue organisations in the world. It is a corporate body subject to fire service and (some) local</w:t>
      </w:r>
    </w:p>
    <w:p w:rsidR="00456C63" w:rsidRDefault="00456C63" w:rsidP="00456C63">
      <w:pPr>
        <w:pStyle w:val="NoSpacing"/>
      </w:pPr>
      <w:r w:rsidRPr="00456C63">
        <w:t>government legislation.</w:t>
      </w:r>
    </w:p>
    <w:p w:rsidR="007214F6" w:rsidRPr="00456C63" w:rsidRDefault="007214F6" w:rsidP="00456C63">
      <w:pPr>
        <w:pStyle w:val="NoSpacing"/>
      </w:pPr>
    </w:p>
    <w:p w:rsidR="00456C63" w:rsidRPr="00456C63" w:rsidRDefault="00456C63" w:rsidP="00456C63">
      <w:pPr>
        <w:pStyle w:val="NoSpacing"/>
      </w:pPr>
      <w:r w:rsidRPr="00456C63">
        <w:t>The Commissioner employs approximately 5,650 staff in total over 117 sites, this includes around 4,750</w:t>
      </w:r>
    </w:p>
    <w:p w:rsidR="00456C63" w:rsidRPr="00456C63" w:rsidRDefault="00456C63" w:rsidP="00456C63">
      <w:pPr>
        <w:pStyle w:val="NoSpacing"/>
      </w:pPr>
      <w:r w:rsidRPr="00456C63">
        <w:t>operational firefighters at 103 stations. The London Fire Brigade operates 24 hours a day every day.</w:t>
      </w:r>
    </w:p>
    <w:p w:rsidR="00456C63" w:rsidRPr="00456C63" w:rsidRDefault="00456C63" w:rsidP="00456C63">
      <w:pPr>
        <w:pStyle w:val="NoSpacing"/>
      </w:pPr>
      <w:r w:rsidRPr="00456C63">
        <w:t>The area covered for firefighting purposes is 620 square miles (approx. 1,600 square kilometres) with</w:t>
      </w:r>
    </w:p>
    <w:p w:rsidR="00456C63" w:rsidRPr="00456C63" w:rsidRDefault="00456C63" w:rsidP="00456C63">
      <w:pPr>
        <w:pStyle w:val="NoSpacing"/>
      </w:pPr>
      <w:r w:rsidRPr="00456C63">
        <w:t>virtually every known type of fire risk, from high risk, densely populated inner city areas to lower risk</w:t>
      </w:r>
    </w:p>
    <w:p w:rsidR="00456C63" w:rsidRDefault="00456C63" w:rsidP="00456C63">
      <w:pPr>
        <w:pStyle w:val="NoSpacing"/>
      </w:pPr>
      <w:r w:rsidRPr="00456C63">
        <w:t>suburban locations.</w:t>
      </w:r>
    </w:p>
    <w:p w:rsidR="00456C63" w:rsidRPr="00456C63" w:rsidRDefault="00456C63" w:rsidP="00456C63"/>
    <w:p w:rsidR="00456C63" w:rsidRPr="00456C63" w:rsidRDefault="00456C63" w:rsidP="00456C63">
      <w:pPr>
        <w:rPr>
          <w:b/>
          <w:bCs/>
        </w:rPr>
      </w:pPr>
      <w:r w:rsidRPr="00456C63">
        <w:rPr>
          <w:b/>
          <w:bCs/>
        </w:rPr>
        <w:t>Current Arrangement</w:t>
      </w:r>
    </w:p>
    <w:p w:rsidR="00456C63" w:rsidRPr="00456C63" w:rsidRDefault="00456C63" w:rsidP="00456C63">
      <w:pPr>
        <w:pStyle w:val="NoSpacing"/>
      </w:pPr>
      <w:r w:rsidRPr="00456C63">
        <w:t>When attending fire incidents across London, the London Fire Brigade supplies single use bottled water</w:t>
      </w:r>
    </w:p>
    <w:p w:rsidR="00456C63" w:rsidRPr="00456C63" w:rsidRDefault="00456C63" w:rsidP="00456C63">
      <w:pPr>
        <w:pStyle w:val="NoSpacing"/>
      </w:pPr>
      <w:r w:rsidRPr="00456C63">
        <w:t>to Firefighters that is transported on OSU (Operational Support Unit) from 6 fire stations across London</w:t>
      </w:r>
    </w:p>
    <w:p w:rsidR="00456C63" w:rsidRPr="00456C63" w:rsidRDefault="00456C63" w:rsidP="00456C63">
      <w:pPr>
        <w:pStyle w:val="NoSpacing"/>
      </w:pPr>
      <w:r w:rsidRPr="00456C63">
        <w:t>to incidents. After incidents, used bottles of water are disposed of in plastic bin bags and returned to</w:t>
      </w:r>
    </w:p>
    <w:p w:rsidR="00456C63" w:rsidRDefault="00456C63" w:rsidP="00456C63">
      <w:pPr>
        <w:pStyle w:val="NoSpacing"/>
      </w:pPr>
      <w:r w:rsidRPr="00456C63">
        <w:t>stations for recycling.</w:t>
      </w:r>
    </w:p>
    <w:p w:rsidR="007214F6" w:rsidRDefault="007214F6" w:rsidP="007214F6">
      <w:pPr>
        <w:pStyle w:val="NoSpacing"/>
      </w:pPr>
    </w:p>
    <w:p w:rsidR="007214F6" w:rsidRDefault="007214F6" w:rsidP="007214F6">
      <w:pPr>
        <w:pStyle w:val="NoSpacing"/>
      </w:pPr>
      <w:r>
        <w:t>Following a request for bottled drinking water</w:t>
      </w:r>
      <w:r w:rsidR="00DB0B3E">
        <w:t xml:space="preserve"> </w:t>
      </w:r>
      <w:r w:rsidR="00DB0B3E" w:rsidRPr="00DB0B3E">
        <w:t>by the Incident Commander (IC)</w:t>
      </w:r>
      <w:r w:rsidR="00DB0B3E">
        <w:t xml:space="preserve"> </w:t>
      </w:r>
      <w:r>
        <w:t xml:space="preserve">, the Logistics Manager </w:t>
      </w:r>
      <w:r w:rsidR="00A95213">
        <w:t xml:space="preserve">(LM) </w:t>
      </w:r>
      <w:r>
        <w:t>will mobilise the nearest Operational Support Unit (OSU) or Bulk Resilience vehicle from the Bulk Distribution Centre (BDC), to deliver the bottled water.</w:t>
      </w:r>
    </w:p>
    <w:p w:rsidR="00267F18" w:rsidRDefault="00267F18" w:rsidP="007214F6">
      <w:pPr>
        <w:pStyle w:val="NoSpacing"/>
      </w:pPr>
    </w:p>
    <w:p w:rsidR="007214F6" w:rsidRDefault="007214F6" w:rsidP="007214F6">
      <w:pPr>
        <w:pStyle w:val="NoSpacing"/>
      </w:pPr>
      <w:r>
        <w:t>The amount of bottled water delivered to an incident is at the LM discretion, and will be based upon:</w:t>
      </w:r>
    </w:p>
    <w:p w:rsidR="007214F6" w:rsidRDefault="007214F6" w:rsidP="007214F6">
      <w:pPr>
        <w:pStyle w:val="NoSpacing"/>
      </w:pPr>
      <w:r>
        <w:t>• The number of personnel at the incident</w:t>
      </w:r>
    </w:p>
    <w:p w:rsidR="007214F6" w:rsidRDefault="007214F6" w:rsidP="007214F6">
      <w:pPr>
        <w:pStyle w:val="NoSpacing"/>
      </w:pPr>
      <w:r>
        <w:t>• The likely duration of operations</w:t>
      </w:r>
    </w:p>
    <w:p w:rsidR="007214F6" w:rsidRDefault="007214F6" w:rsidP="007214F6">
      <w:pPr>
        <w:pStyle w:val="NoSpacing"/>
      </w:pPr>
      <w:r>
        <w:t>• Extenuating circumstances (extreme weather conditions; arduous working environment).</w:t>
      </w:r>
    </w:p>
    <w:p w:rsidR="00267F18" w:rsidRDefault="00267F18" w:rsidP="007214F6">
      <w:pPr>
        <w:pStyle w:val="NoSpacing"/>
      </w:pPr>
    </w:p>
    <w:p w:rsidR="007214F6" w:rsidRDefault="007214F6" w:rsidP="007214F6">
      <w:pPr>
        <w:pStyle w:val="NoSpacing"/>
      </w:pPr>
      <w:r>
        <w:lastRenderedPageBreak/>
        <w:t>Bottled water will be delivered with a number of recycling refuse bags. These are to be used for the collection of empty used bottles.</w:t>
      </w:r>
    </w:p>
    <w:p w:rsidR="00267F18" w:rsidRDefault="00267F18" w:rsidP="007214F6">
      <w:pPr>
        <w:pStyle w:val="NoSpacing"/>
      </w:pPr>
    </w:p>
    <w:p w:rsidR="007214F6" w:rsidRDefault="007214F6" w:rsidP="007214F6">
      <w:pPr>
        <w:pStyle w:val="NoSpacing"/>
      </w:pPr>
      <w:r>
        <w:t>At the conclusion of an incident the IC must contact the LM to arrange for the nearest OSU or Bulk Resilience vehicle from BDC to collect:</w:t>
      </w:r>
    </w:p>
    <w:p w:rsidR="007214F6" w:rsidRDefault="007214F6" w:rsidP="007214F6">
      <w:pPr>
        <w:pStyle w:val="NoSpacing"/>
      </w:pPr>
      <w:r>
        <w:t>• Any unused bottled water.</w:t>
      </w:r>
    </w:p>
    <w:p w:rsidR="007214F6" w:rsidRDefault="007214F6" w:rsidP="007214F6">
      <w:pPr>
        <w:pStyle w:val="NoSpacing"/>
      </w:pPr>
      <w:r>
        <w:t>• Filled recycling refuse bags.</w:t>
      </w:r>
    </w:p>
    <w:p w:rsidR="00DB0B3E" w:rsidRDefault="00DB0B3E" w:rsidP="007214F6">
      <w:pPr>
        <w:pStyle w:val="NoSpacing"/>
      </w:pPr>
    </w:p>
    <w:p w:rsidR="007214F6" w:rsidRDefault="007214F6" w:rsidP="007214F6">
      <w:pPr>
        <w:pStyle w:val="NoSpacing"/>
      </w:pPr>
      <w:r>
        <w:t>On return to their base location the OSU or Bulk Resilience vehicle from BDC, will dispose of recycling waste in a sustainable manner through existing waste management procedures.</w:t>
      </w:r>
    </w:p>
    <w:p w:rsidR="00456C63" w:rsidRPr="00456C63" w:rsidRDefault="00456C63" w:rsidP="00456C63"/>
    <w:p w:rsidR="00456C63" w:rsidRPr="00456C63" w:rsidRDefault="00456C63" w:rsidP="00456C63">
      <w:pPr>
        <w:rPr>
          <w:b/>
          <w:bCs/>
        </w:rPr>
      </w:pPr>
      <w:r w:rsidRPr="00456C63">
        <w:rPr>
          <w:b/>
          <w:bCs/>
        </w:rPr>
        <w:t>Project</w:t>
      </w:r>
    </w:p>
    <w:p w:rsidR="00530270" w:rsidRDefault="00456C63" w:rsidP="00456C63">
      <w:pPr>
        <w:pStyle w:val="NoSpacing"/>
      </w:pPr>
      <w:r w:rsidRPr="00456C63">
        <w:t xml:space="preserve">The London Fire Brigade is currently looking to tender for the provision of drinking </w:t>
      </w:r>
      <w:r w:rsidR="008740B7">
        <w:t>water</w:t>
      </w:r>
      <w:r w:rsidRPr="00456C63">
        <w:t>, preferably in</w:t>
      </w:r>
      <w:r w:rsidR="00530270">
        <w:t xml:space="preserve"> </w:t>
      </w:r>
      <w:r w:rsidRPr="00456C63">
        <w:t>20-25 litre Jerry Cans/Containers, and ideally with a tap so firefighters can easily fill up their reusable</w:t>
      </w:r>
      <w:r w:rsidR="00530270">
        <w:t xml:space="preserve"> </w:t>
      </w:r>
      <w:r w:rsidRPr="00456C63">
        <w:t xml:space="preserve">water bottles. </w:t>
      </w:r>
    </w:p>
    <w:p w:rsidR="00456C63" w:rsidRDefault="00456C63" w:rsidP="00456C63">
      <w:pPr>
        <w:pStyle w:val="NoSpacing"/>
      </w:pPr>
      <w:r w:rsidRPr="00456C63">
        <w:t>We require the water to be delivered to our warehouse and 6 distribution stations</w:t>
      </w:r>
      <w:r w:rsidR="00530270">
        <w:t xml:space="preserve"> </w:t>
      </w:r>
      <w:r w:rsidRPr="00456C63">
        <w:t>in London, and for empty Jerry Cans/Containers</w:t>
      </w:r>
      <w:r w:rsidR="00530270">
        <w:t xml:space="preserve"> </w:t>
      </w:r>
      <w:r w:rsidRPr="00456C63">
        <w:t>to be collected from the distribution stations,</w:t>
      </w:r>
      <w:r w:rsidR="00530270">
        <w:t xml:space="preserve"> </w:t>
      </w:r>
      <w:r w:rsidRPr="00456C63">
        <w:t>clean</w:t>
      </w:r>
      <w:r w:rsidR="00DC6219">
        <w:t>ed</w:t>
      </w:r>
      <w:r w:rsidRPr="00456C63">
        <w:t>, re-fil</w:t>
      </w:r>
      <w:r w:rsidR="00910BD0">
        <w:t>l</w:t>
      </w:r>
      <w:r w:rsidRPr="00456C63">
        <w:t>ed, and re-delivered.</w:t>
      </w:r>
    </w:p>
    <w:p w:rsidR="00530270" w:rsidRPr="00456C63" w:rsidRDefault="00530270" w:rsidP="00456C63">
      <w:pPr>
        <w:pStyle w:val="NoSpacing"/>
      </w:pPr>
    </w:p>
    <w:p w:rsidR="00456C63" w:rsidRPr="00456C63" w:rsidRDefault="00456C63" w:rsidP="00456C63">
      <w:pPr>
        <w:pStyle w:val="NoSpacing"/>
      </w:pPr>
      <w:r w:rsidRPr="00456C63">
        <w:t>As part of the Mayor of London’s Environmental Initiative, the Brigade aims to completely stop the use</w:t>
      </w:r>
    </w:p>
    <w:p w:rsidR="00456C63" w:rsidRPr="00456C63" w:rsidRDefault="00456C63" w:rsidP="00456C63">
      <w:pPr>
        <w:pStyle w:val="NoSpacing"/>
      </w:pPr>
      <w:r w:rsidRPr="00456C63">
        <w:t>of single use plastics. Currently pallets of single use bottled water are distributed to incidents, but this</w:t>
      </w:r>
    </w:p>
    <w:p w:rsidR="00456C63" w:rsidRDefault="00456C63" w:rsidP="00456C63">
      <w:pPr>
        <w:pStyle w:val="NoSpacing"/>
      </w:pPr>
      <w:r w:rsidRPr="00456C63">
        <w:t>results in wastage and litter.</w:t>
      </w:r>
    </w:p>
    <w:p w:rsidR="00530270" w:rsidRPr="00456C63" w:rsidRDefault="00530270" w:rsidP="00456C63">
      <w:pPr>
        <w:pStyle w:val="NoSpacing"/>
      </w:pPr>
    </w:p>
    <w:p w:rsidR="00456C63" w:rsidRPr="00456C63" w:rsidRDefault="00456C63" w:rsidP="00456C63">
      <w:pPr>
        <w:pStyle w:val="NoSpacing"/>
      </w:pPr>
      <w:r w:rsidRPr="00456C63">
        <w:t>We are open to alternative suggestions that will help limit the use of single use plastic while providing</w:t>
      </w:r>
    </w:p>
    <w:p w:rsidR="00456C63" w:rsidRDefault="00456C63" w:rsidP="00456C63">
      <w:pPr>
        <w:pStyle w:val="NoSpacing"/>
      </w:pPr>
      <w:r w:rsidRPr="00456C63">
        <w:t>easily accessible, clean drinking water to firefighters.</w:t>
      </w:r>
    </w:p>
    <w:p w:rsidR="00456C63" w:rsidRPr="00456C63" w:rsidRDefault="00456C63" w:rsidP="00456C63"/>
    <w:p w:rsidR="00456C63" w:rsidRPr="00456C63" w:rsidRDefault="00456C63" w:rsidP="00456C63">
      <w:pPr>
        <w:rPr>
          <w:b/>
          <w:bCs/>
        </w:rPr>
      </w:pPr>
      <w:r w:rsidRPr="00456C63">
        <w:rPr>
          <w:b/>
          <w:bCs/>
        </w:rPr>
        <w:t>Procurement</w:t>
      </w:r>
    </w:p>
    <w:p w:rsidR="00456C63" w:rsidRPr="00456C63" w:rsidRDefault="00456C63" w:rsidP="00456C63">
      <w:pPr>
        <w:pStyle w:val="NoSpacing"/>
      </w:pPr>
      <w:r w:rsidRPr="00456C63">
        <w:t>If there is more than one supplier capable of providing the service, London Fire Brigade will be looking</w:t>
      </w:r>
    </w:p>
    <w:p w:rsidR="00456C63" w:rsidRDefault="00456C63" w:rsidP="00456C63">
      <w:pPr>
        <w:pStyle w:val="NoSpacing"/>
      </w:pPr>
      <w:r w:rsidRPr="00456C63">
        <w:t>to invite suppliers to tender for the opportunity.</w:t>
      </w:r>
    </w:p>
    <w:p w:rsidR="00456C63" w:rsidRPr="00456C63" w:rsidRDefault="00456C63" w:rsidP="00456C63"/>
    <w:p w:rsidR="00456C63" w:rsidRPr="00456C63" w:rsidRDefault="00456C63" w:rsidP="00456C63">
      <w:pPr>
        <w:rPr>
          <w:b/>
          <w:bCs/>
        </w:rPr>
      </w:pPr>
      <w:r w:rsidRPr="00456C63">
        <w:rPr>
          <w:b/>
          <w:bCs/>
        </w:rPr>
        <w:t>Indicative Project Timescales</w:t>
      </w:r>
    </w:p>
    <w:p w:rsidR="00456C63" w:rsidRDefault="00456C63" w:rsidP="009F26BC">
      <w:pPr>
        <w:pStyle w:val="NoSpacing"/>
      </w:pPr>
      <w:r w:rsidRPr="00456C63">
        <w:t xml:space="preserve">There are no defined timescales, however we aim to complete this procurement </w:t>
      </w:r>
      <w:r w:rsidR="009F26BC">
        <w:t>in 2020.</w:t>
      </w:r>
    </w:p>
    <w:p w:rsidR="00456C63" w:rsidRPr="00456C63" w:rsidRDefault="00456C63" w:rsidP="00456C63"/>
    <w:p w:rsidR="00456C63" w:rsidRPr="00456C63" w:rsidRDefault="00456C63" w:rsidP="00456C63">
      <w:pPr>
        <w:rPr>
          <w:b/>
          <w:bCs/>
        </w:rPr>
      </w:pPr>
      <w:r w:rsidRPr="00456C63">
        <w:rPr>
          <w:b/>
          <w:bCs/>
        </w:rPr>
        <w:t>Responding to this Request</w:t>
      </w:r>
    </w:p>
    <w:p w:rsidR="00072B0A" w:rsidRDefault="00456C63" w:rsidP="00456C63">
      <w:pPr>
        <w:pStyle w:val="NoSpacing"/>
      </w:pPr>
      <w:r w:rsidRPr="00456C63">
        <w:t xml:space="preserve">Please send all responses regarding this RFI to </w:t>
      </w:r>
      <w:hyperlink r:id="rId7" w:history="1">
        <w:r w:rsidRPr="00A74EE6">
          <w:rPr>
            <w:rStyle w:val="Hyperlink"/>
          </w:rPr>
          <w:t>remmy.kamya@london-fire.gov.uk</w:t>
        </w:r>
      </w:hyperlink>
      <w:r>
        <w:t xml:space="preserve"> by </w:t>
      </w:r>
      <w:r w:rsidR="009F26BC">
        <w:t>30</w:t>
      </w:r>
      <w:r w:rsidR="009F26BC" w:rsidRPr="009F26BC">
        <w:rPr>
          <w:vertAlign w:val="superscript"/>
        </w:rPr>
        <w:t>th</w:t>
      </w:r>
      <w:r w:rsidR="009F26BC">
        <w:t xml:space="preserve"> </w:t>
      </w:r>
      <w:r>
        <w:t>September</w:t>
      </w:r>
      <w:r w:rsidRPr="00456C63">
        <w:t xml:space="preserve"> 2019</w:t>
      </w:r>
      <w:r>
        <w:t xml:space="preserve">  12:00  BST</w:t>
      </w:r>
      <w:r w:rsidR="003E6D47">
        <w:t>.</w:t>
      </w:r>
    </w:p>
    <w:p w:rsidR="0011150F" w:rsidRDefault="0011150F" w:rsidP="00456C63">
      <w:pPr>
        <w:pStyle w:val="NoSpacing"/>
      </w:pPr>
    </w:p>
    <w:p w:rsidR="0011150F" w:rsidRDefault="0011150F" w:rsidP="00456C6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544"/>
      </w:tblGrid>
      <w:tr w:rsidR="0011150F" w:rsidRPr="0011150F" w:rsidTr="0011150F">
        <w:tc>
          <w:tcPr>
            <w:tcW w:w="4698" w:type="dxa"/>
          </w:tcPr>
          <w:p w:rsidR="0011150F" w:rsidRPr="0011150F" w:rsidRDefault="0011150F" w:rsidP="0011150F">
            <w:pPr>
              <w:rPr>
                <w:b/>
              </w:rPr>
            </w:pPr>
            <w:r w:rsidRPr="0011150F">
              <w:rPr>
                <w:b/>
              </w:rPr>
              <w:t>Name of Organisation</w:t>
            </w:r>
          </w:p>
          <w:p w:rsidR="0011150F" w:rsidRPr="0011150F" w:rsidRDefault="0011150F" w:rsidP="0011150F">
            <w:pPr>
              <w:rPr>
                <w:b/>
              </w:rPr>
            </w:pPr>
          </w:p>
        </w:tc>
        <w:tc>
          <w:tcPr>
            <w:tcW w:w="4544" w:type="dxa"/>
          </w:tcPr>
          <w:p w:rsidR="0011150F" w:rsidRPr="0011150F" w:rsidRDefault="0011150F" w:rsidP="0011150F">
            <w:pPr>
              <w:rPr>
                <w:b/>
              </w:rPr>
            </w:pPr>
          </w:p>
        </w:tc>
      </w:tr>
      <w:tr w:rsidR="0011150F" w:rsidRPr="0011150F" w:rsidTr="0011150F">
        <w:tc>
          <w:tcPr>
            <w:tcW w:w="4698" w:type="dxa"/>
          </w:tcPr>
          <w:p w:rsidR="0011150F" w:rsidRPr="0011150F" w:rsidRDefault="0011150F" w:rsidP="0011150F">
            <w:pPr>
              <w:rPr>
                <w:b/>
              </w:rPr>
            </w:pPr>
            <w:r w:rsidRPr="0011150F">
              <w:rPr>
                <w:b/>
              </w:rPr>
              <w:t>Contact Name</w:t>
            </w:r>
          </w:p>
        </w:tc>
        <w:tc>
          <w:tcPr>
            <w:tcW w:w="4544" w:type="dxa"/>
          </w:tcPr>
          <w:p w:rsidR="0011150F" w:rsidRPr="0011150F" w:rsidRDefault="0011150F" w:rsidP="0011150F">
            <w:pPr>
              <w:rPr>
                <w:b/>
              </w:rPr>
            </w:pPr>
          </w:p>
        </w:tc>
      </w:tr>
      <w:tr w:rsidR="0011150F" w:rsidRPr="0011150F" w:rsidTr="0011150F">
        <w:tc>
          <w:tcPr>
            <w:tcW w:w="4698" w:type="dxa"/>
          </w:tcPr>
          <w:p w:rsidR="0011150F" w:rsidRPr="0011150F" w:rsidRDefault="0011150F" w:rsidP="0011150F">
            <w:pPr>
              <w:rPr>
                <w:b/>
              </w:rPr>
            </w:pPr>
            <w:r w:rsidRPr="0011150F">
              <w:rPr>
                <w:b/>
              </w:rPr>
              <w:t>Contact Details</w:t>
            </w:r>
          </w:p>
          <w:p w:rsidR="0011150F" w:rsidRPr="0011150F" w:rsidRDefault="0011150F" w:rsidP="0011150F">
            <w:pPr>
              <w:rPr>
                <w:b/>
              </w:rPr>
            </w:pPr>
          </w:p>
        </w:tc>
        <w:tc>
          <w:tcPr>
            <w:tcW w:w="4544" w:type="dxa"/>
          </w:tcPr>
          <w:p w:rsidR="0011150F" w:rsidRPr="0011150F" w:rsidRDefault="0011150F" w:rsidP="0011150F">
            <w:pPr>
              <w:rPr>
                <w:b/>
              </w:rPr>
            </w:pPr>
          </w:p>
        </w:tc>
      </w:tr>
      <w:tr w:rsidR="0011150F" w:rsidRPr="0011150F" w:rsidTr="0011150F">
        <w:tc>
          <w:tcPr>
            <w:tcW w:w="9242" w:type="dxa"/>
            <w:gridSpan w:val="2"/>
          </w:tcPr>
          <w:p w:rsidR="0011150F" w:rsidRPr="0011150F" w:rsidRDefault="0011150F" w:rsidP="0011150F">
            <w:pPr>
              <w:rPr>
                <w:b/>
              </w:rPr>
            </w:pPr>
          </w:p>
        </w:tc>
      </w:tr>
      <w:tr w:rsidR="0011150F" w:rsidRPr="0011150F" w:rsidTr="0011150F">
        <w:tc>
          <w:tcPr>
            <w:tcW w:w="4698" w:type="dxa"/>
          </w:tcPr>
          <w:p w:rsidR="0011150F" w:rsidRPr="0011150F" w:rsidRDefault="0011150F" w:rsidP="0011150F">
            <w:pPr>
              <w:keepNext/>
              <w:outlineLvl w:val="1"/>
              <w:rPr>
                <w:b/>
              </w:rPr>
            </w:pPr>
            <w:r w:rsidRPr="0011150F">
              <w:rPr>
                <w:b/>
              </w:rPr>
              <w:t>Question</w:t>
            </w:r>
          </w:p>
          <w:p w:rsidR="0011150F" w:rsidRPr="0011150F" w:rsidRDefault="0011150F" w:rsidP="0011150F">
            <w:pPr>
              <w:rPr>
                <w:b/>
              </w:rPr>
            </w:pPr>
          </w:p>
        </w:tc>
        <w:tc>
          <w:tcPr>
            <w:tcW w:w="4544" w:type="dxa"/>
          </w:tcPr>
          <w:p w:rsidR="0011150F" w:rsidRPr="0011150F" w:rsidRDefault="0011150F" w:rsidP="0011150F">
            <w:pPr>
              <w:rPr>
                <w:b/>
              </w:rPr>
            </w:pPr>
            <w:r w:rsidRPr="0011150F">
              <w:rPr>
                <w:b/>
              </w:rPr>
              <w:t>Response</w:t>
            </w:r>
          </w:p>
        </w:tc>
      </w:tr>
      <w:tr w:rsidR="0011150F" w:rsidRPr="0011150F" w:rsidTr="0011150F">
        <w:tc>
          <w:tcPr>
            <w:tcW w:w="4698" w:type="dxa"/>
          </w:tcPr>
          <w:p w:rsidR="0011150F" w:rsidRPr="0011150F" w:rsidRDefault="0011150F" w:rsidP="0011150F">
            <w:pPr>
              <w:numPr>
                <w:ilvl w:val="0"/>
                <w:numId w:val="1"/>
              </w:numPr>
              <w:ind w:left="284" w:hanging="284"/>
              <w:contextualSpacing/>
              <w:rPr>
                <w:color w:val="FF0000"/>
              </w:rPr>
            </w:pPr>
            <w:r>
              <w:t xml:space="preserve">Is your organisation capable of providing </w:t>
            </w:r>
            <w:r w:rsidR="00241A66">
              <w:t>the</w:t>
            </w:r>
            <w:r w:rsidR="0045027C">
              <w:t xml:space="preserve"> </w:t>
            </w:r>
            <w:r w:rsidR="0045027C">
              <w:lastRenderedPageBreak/>
              <w:t xml:space="preserve">required </w:t>
            </w:r>
            <w:r>
              <w:t>goods/services within London?</w:t>
            </w:r>
          </w:p>
          <w:p w:rsidR="0011150F" w:rsidRPr="0011150F" w:rsidRDefault="0011150F" w:rsidP="0011150F">
            <w:pPr>
              <w:ind w:left="284"/>
              <w:contextualSpacing/>
              <w:rPr>
                <w:color w:val="FF0000"/>
              </w:rPr>
            </w:pPr>
          </w:p>
        </w:tc>
        <w:tc>
          <w:tcPr>
            <w:tcW w:w="4544" w:type="dxa"/>
          </w:tcPr>
          <w:p w:rsidR="0011150F" w:rsidRPr="0011150F" w:rsidRDefault="0011150F" w:rsidP="0011150F">
            <w:pPr>
              <w:rPr>
                <w:color w:val="FF0000"/>
              </w:rPr>
            </w:pPr>
          </w:p>
        </w:tc>
      </w:tr>
      <w:tr w:rsidR="0011150F" w:rsidRPr="0011150F" w:rsidTr="0011150F">
        <w:tc>
          <w:tcPr>
            <w:tcW w:w="4698" w:type="dxa"/>
          </w:tcPr>
          <w:p w:rsidR="0011150F" w:rsidRPr="0011150F" w:rsidRDefault="0011150F" w:rsidP="0011150F">
            <w:pPr>
              <w:numPr>
                <w:ilvl w:val="0"/>
                <w:numId w:val="1"/>
              </w:numPr>
              <w:ind w:left="284" w:hanging="284"/>
              <w:contextualSpacing/>
            </w:pPr>
            <w:r>
              <w:lastRenderedPageBreak/>
              <w:t xml:space="preserve">Please briefly explain how you will </w:t>
            </w:r>
            <w:r w:rsidR="006F0FEE">
              <w:t>deliver the required goods/services?</w:t>
            </w:r>
          </w:p>
          <w:p w:rsidR="0011150F" w:rsidRPr="0011150F" w:rsidRDefault="0011150F" w:rsidP="0011150F">
            <w:pPr>
              <w:ind w:left="284"/>
              <w:contextualSpacing/>
            </w:pPr>
          </w:p>
        </w:tc>
        <w:tc>
          <w:tcPr>
            <w:tcW w:w="4544" w:type="dxa"/>
          </w:tcPr>
          <w:p w:rsidR="0011150F" w:rsidRPr="0011150F" w:rsidRDefault="0011150F" w:rsidP="0011150F">
            <w:pPr>
              <w:rPr>
                <w:color w:val="FF0000"/>
              </w:rPr>
            </w:pPr>
          </w:p>
        </w:tc>
      </w:tr>
      <w:tr w:rsidR="0011150F" w:rsidRPr="0011150F" w:rsidTr="0011150F">
        <w:tc>
          <w:tcPr>
            <w:tcW w:w="4698" w:type="dxa"/>
          </w:tcPr>
          <w:p w:rsidR="003549FA" w:rsidRDefault="006F0FEE" w:rsidP="00F83DE6">
            <w:pPr>
              <w:numPr>
                <w:ilvl w:val="0"/>
                <w:numId w:val="1"/>
              </w:numPr>
              <w:ind w:left="284" w:hanging="284"/>
              <w:contextualSpacing/>
            </w:pPr>
            <w:r>
              <w:t xml:space="preserve">This is a relatively new requirement </w:t>
            </w:r>
            <w:r w:rsidR="00F83DE6">
              <w:t xml:space="preserve">and we cannot say for certainty that our solution is the most practical. The main goal is to provide clean drinking water to </w:t>
            </w:r>
            <w:r w:rsidR="0045027C">
              <w:t>Firefighters</w:t>
            </w:r>
            <w:r w:rsidR="00F83DE6">
              <w:t xml:space="preserve"> at fire incidents, whilst reducing plastic waste (single use bottles)</w:t>
            </w:r>
            <w:r w:rsidR="003549FA">
              <w:t xml:space="preserve">. </w:t>
            </w:r>
          </w:p>
          <w:p w:rsidR="003549FA" w:rsidRDefault="003549FA" w:rsidP="003549FA">
            <w:pPr>
              <w:ind w:left="284"/>
              <w:contextualSpacing/>
            </w:pPr>
          </w:p>
          <w:p w:rsidR="0011150F" w:rsidRDefault="003549FA" w:rsidP="003549FA">
            <w:pPr>
              <w:ind w:left="284"/>
              <w:contextualSpacing/>
            </w:pPr>
            <w:r>
              <w:t>The London Fire Brigade welcomes any suggestions from suppliers as how to best deliver this requirement.</w:t>
            </w:r>
          </w:p>
          <w:p w:rsidR="00DC6219" w:rsidRPr="0011150F" w:rsidRDefault="00DC6219" w:rsidP="003549FA">
            <w:pPr>
              <w:ind w:left="284"/>
              <w:contextualSpacing/>
            </w:pPr>
          </w:p>
        </w:tc>
        <w:tc>
          <w:tcPr>
            <w:tcW w:w="4544" w:type="dxa"/>
          </w:tcPr>
          <w:p w:rsidR="0011150F" w:rsidRPr="0011150F" w:rsidRDefault="0011150F" w:rsidP="0011150F">
            <w:pPr>
              <w:rPr>
                <w:color w:val="FF0000"/>
              </w:rPr>
            </w:pPr>
          </w:p>
        </w:tc>
      </w:tr>
      <w:tr w:rsidR="0011150F" w:rsidRPr="0011150F" w:rsidTr="0011150F">
        <w:tc>
          <w:tcPr>
            <w:tcW w:w="4698" w:type="dxa"/>
          </w:tcPr>
          <w:p w:rsidR="00622EA0" w:rsidRPr="00622EA0" w:rsidRDefault="00622EA0" w:rsidP="00622EA0">
            <w:pPr>
              <w:numPr>
                <w:ilvl w:val="0"/>
                <w:numId w:val="1"/>
              </w:numPr>
              <w:ind w:left="284" w:hanging="284"/>
              <w:contextualSpacing/>
              <w:rPr>
                <w:color w:val="FF0000"/>
              </w:rPr>
            </w:pPr>
            <w:r>
              <w:t>The London Fire Brigade is looking at trialling various options, and would want to run a pilot to ensure the goods/services being provided are suitable.</w:t>
            </w:r>
          </w:p>
          <w:p w:rsidR="00622EA0" w:rsidRDefault="00622EA0" w:rsidP="00622EA0">
            <w:pPr>
              <w:ind w:left="284"/>
              <w:contextualSpacing/>
              <w:rPr>
                <w:color w:val="FF0000"/>
              </w:rPr>
            </w:pPr>
          </w:p>
          <w:p w:rsidR="00622EA0" w:rsidRPr="0011150F" w:rsidRDefault="00622EA0" w:rsidP="00622EA0">
            <w:pPr>
              <w:ind w:left="284"/>
              <w:contextualSpacing/>
            </w:pPr>
            <w:r w:rsidRPr="0045027C">
              <w:t>Would you</w:t>
            </w:r>
            <w:r w:rsidR="0045027C" w:rsidRPr="0045027C">
              <w:t>r organisation</w:t>
            </w:r>
            <w:r w:rsidRPr="0045027C">
              <w:t xml:space="preserve"> be interested </w:t>
            </w:r>
            <w:r w:rsidR="0045027C" w:rsidRPr="0045027C">
              <w:t>in working with the Brigade on an initial trial basis</w:t>
            </w:r>
            <w:r w:rsidR="0045027C">
              <w:t xml:space="preserve"> in order to stress test the good/services</w:t>
            </w:r>
            <w:r w:rsidR="0045027C" w:rsidRPr="0045027C">
              <w:t>?</w:t>
            </w:r>
          </w:p>
          <w:p w:rsidR="0011150F" w:rsidRPr="0011150F" w:rsidRDefault="0011150F" w:rsidP="0011150F">
            <w:pPr>
              <w:ind w:left="284"/>
              <w:contextualSpacing/>
              <w:rPr>
                <w:color w:val="FF0000"/>
              </w:rPr>
            </w:pPr>
          </w:p>
        </w:tc>
        <w:tc>
          <w:tcPr>
            <w:tcW w:w="4544" w:type="dxa"/>
          </w:tcPr>
          <w:p w:rsidR="0011150F" w:rsidRPr="0011150F" w:rsidRDefault="0011150F" w:rsidP="0011150F">
            <w:pPr>
              <w:rPr>
                <w:color w:val="FF0000"/>
              </w:rPr>
            </w:pPr>
          </w:p>
        </w:tc>
      </w:tr>
    </w:tbl>
    <w:p w:rsidR="0011150F" w:rsidRDefault="0011150F" w:rsidP="00456C63">
      <w:pPr>
        <w:pStyle w:val="NoSpacing"/>
      </w:pPr>
    </w:p>
    <w:sectPr w:rsidR="00111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undry Sans">
    <w:panose1 w:val="02000503000000020003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ansDemi">
    <w:panose1 w:val="00000400000000000000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6B2F"/>
    <w:multiLevelType w:val="hybridMultilevel"/>
    <w:tmpl w:val="E796E50C"/>
    <w:lvl w:ilvl="0" w:tplc="A6BACA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154A1750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63"/>
    <w:rsid w:val="00072B0A"/>
    <w:rsid w:val="0011150F"/>
    <w:rsid w:val="001A2D57"/>
    <w:rsid w:val="00241A66"/>
    <w:rsid w:val="00267F18"/>
    <w:rsid w:val="003549FA"/>
    <w:rsid w:val="003E6D47"/>
    <w:rsid w:val="003F74D0"/>
    <w:rsid w:val="0045027C"/>
    <w:rsid w:val="00456C63"/>
    <w:rsid w:val="0047380F"/>
    <w:rsid w:val="004F21FB"/>
    <w:rsid w:val="00530270"/>
    <w:rsid w:val="00622EA0"/>
    <w:rsid w:val="00625B05"/>
    <w:rsid w:val="006F0FEE"/>
    <w:rsid w:val="007214F6"/>
    <w:rsid w:val="00762B01"/>
    <w:rsid w:val="008740B7"/>
    <w:rsid w:val="00910BD0"/>
    <w:rsid w:val="009F26BC"/>
    <w:rsid w:val="00A95213"/>
    <w:rsid w:val="00AF0E23"/>
    <w:rsid w:val="00C34065"/>
    <w:rsid w:val="00CC3C04"/>
    <w:rsid w:val="00D0459F"/>
    <w:rsid w:val="00D45B18"/>
    <w:rsid w:val="00D81DA8"/>
    <w:rsid w:val="00DB0B3E"/>
    <w:rsid w:val="00DC6219"/>
    <w:rsid w:val="00F8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oundry Sans" w:eastAsiaTheme="minorHAnsi" w:hAnsi="Foundry Sans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C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6C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1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oundry Sans" w:eastAsiaTheme="minorHAnsi" w:hAnsi="Foundry Sans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C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6C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1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mmy.kamya@london-f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Fire Brigade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Kamyar</dc:creator>
  <cp:lastModifiedBy>Kamyar</cp:lastModifiedBy>
  <cp:revision>2</cp:revision>
  <dcterms:created xsi:type="dcterms:W3CDTF">2019-09-18T11:13:00Z</dcterms:created>
  <dcterms:modified xsi:type="dcterms:W3CDTF">2019-09-18T11:13:00Z</dcterms:modified>
</cp:coreProperties>
</file>