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37F32" w14:textId="77777777" w:rsidR="00D37BAC" w:rsidRPr="00B3136B" w:rsidRDefault="00E35542" w:rsidP="00D37BAC">
      <w:pPr>
        <w:jc w:val="center"/>
        <w:rPr>
          <w:rFonts w:ascii="Calibri" w:hAnsi="Calibri"/>
          <w:b/>
        </w:rPr>
      </w:pPr>
      <w:bookmarkStart w:id="0" w:name="_Toc278544909"/>
      <w:bookmarkStart w:id="1" w:name="_GoBack"/>
      <w:bookmarkEnd w:id="1"/>
      <w:r w:rsidRPr="00B3136B">
        <w:rPr>
          <w:rFonts w:ascii="Calibri" w:hAnsi="Calibri"/>
          <w:b/>
        </w:rPr>
        <w:t>SERVICE DESCRIPTION</w:t>
      </w:r>
    </w:p>
    <w:p w14:paraId="32C35624" w14:textId="77777777" w:rsidR="00FA5229" w:rsidRPr="00B3136B" w:rsidRDefault="00FA5229" w:rsidP="00FA5229">
      <w:pPr>
        <w:pStyle w:val="bodystrongcentred"/>
        <w:rPr>
          <w:rFonts w:ascii="Calibri" w:hAnsi="Calibri"/>
        </w:rPr>
      </w:pPr>
    </w:p>
    <w:p w14:paraId="0ACC66AB" w14:textId="77777777" w:rsidR="00FA5229" w:rsidRPr="00B3136B" w:rsidRDefault="00FA5229" w:rsidP="00FA5229">
      <w:pPr>
        <w:pStyle w:val="bodystrongcentred"/>
        <w:rPr>
          <w:rFonts w:ascii="Calibri" w:hAnsi="Calibri"/>
        </w:rPr>
      </w:pPr>
      <w:r w:rsidRPr="00B3136B">
        <w:rPr>
          <w:rFonts w:ascii="Calibri" w:hAnsi="Calibri"/>
        </w:rPr>
        <w:t>CONTENTS</w:t>
      </w:r>
    </w:p>
    <w:p w14:paraId="5E8B5B74" w14:textId="77777777" w:rsidR="00FA5229" w:rsidRPr="00B3136B" w:rsidRDefault="00FA5229" w:rsidP="00FA5229">
      <w:pPr>
        <w:rPr>
          <w:rFonts w:ascii="Calibri" w:hAnsi="Calibri"/>
        </w:rPr>
      </w:pPr>
    </w:p>
    <w:p w14:paraId="234046DC" w14:textId="77777777" w:rsidR="0023044D" w:rsidRDefault="00AF40DA">
      <w:pPr>
        <w:pStyle w:val="TOC1"/>
        <w:rPr>
          <w:rFonts w:asciiTheme="minorHAnsi" w:eastAsiaTheme="minorEastAsia" w:hAnsiTheme="minorHAnsi" w:cstheme="minorBidi"/>
          <w:caps w:val="0"/>
          <w:noProof/>
          <w:szCs w:val="22"/>
          <w:lang w:eastAsia="en-GB"/>
        </w:rPr>
      </w:pPr>
      <w:r w:rsidRPr="00B3136B">
        <w:rPr>
          <w:rFonts w:ascii="Calibri" w:hAnsi="Calibri" w:cs="Arial"/>
          <w:caps w:val="0"/>
        </w:rPr>
        <w:fldChar w:fldCharType="begin"/>
      </w:r>
      <w:r w:rsidR="00FA5229" w:rsidRPr="00B3136B">
        <w:rPr>
          <w:rFonts w:ascii="Calibri" w:hAnsi="Calibri" w:cs="Arial"/>
          <w:caps w:val="0"/>
        </w:rPr>
        <w:instrText xml:space="preserve"> TOC \o "1-1" \h \z \u </w:instrText>
      </w:r>
      <w:r w:rsidRPr="00B3136B">
        <w:rPr>
          <w:rFonts w:ascii="Calibri" w:hAnsi="Calibri" w:cs="Arial"/>
          <w:caps w:val="0"/>
        </w:rPr>
        <w:fldChar w:fldCharType="separate"/>
      </w:r>
      <w:hyperlink w:anchor="_Toc375220894" w:history="1">
        <w:r w:rsidR="0023044D" w:rsidRPr="006B0EFF">
          <w:rPr>
            <w:rStyle w:val="Hyperlink"/>
            <w:rFonts w:ascii="Calibri" w:hAnsi="Calibri"/>
            <w:noProof/>
          </w:rPr>
          <w:t>1.</w:t>
        </w:r>
        <w:r w:rsidR="0023044D">
          <w:rPr>
            <w:rFonts w:asciiTheme="minorHAnsi" w:eastAsiaTheme="minorEastAsia" w:hAnsiTheme="minorHAnsi" w:cstheme="minorBidi"/>
            <w:caps w:val="0"/>
            <w:noProof/>
            <w:szCs w:val="22"/>
            <w:lang w:eastAsia="en-GB"/>
          </w:rPr>
          <w:tab/>
        </w:r>
        <w:r w:rsidR="0023044D" w:rsidRPr="006B0EFF">
          <w:rPr>
            <w:rStyle w:val="Hyperlink"/>
            <w:rFonts w:ascii="Calibri" w:hAnsi="Calibri"/>
            <w:noProof/>
          </w:rPr>
          <w:t>INTRODUCTION</w:t>
        </w:r>
        <w:r w:rsidR="0023044D">
          <w:rPr>
            <w:noProof/>
            <w:webHidden/>
          </w:rPr>
          <w:tab/>
        </w:r>
        <w:r>
          <w:rPr>
            <w:noProof/>
            <w:webHidden/>
          </w:rPr>
          <w:fldChar w:fldCharType="begin"/>
        </w:r>
        <w:r w:rsidR="0023044D">
          <w:rPr>
            <w:noProof/>
            <w:webHidden/>
          </w:rPr>
          <w:instrText xml:space="preserve"> PAGEREF _Toc375220894 \h </w:instrText>
        </w:r>
        <w:r>
          <w:rPr>
            <w:noProof/>
            <w:webHidden/>
          </w:rPr>
        </w:r>
        <w:r>
          <w:rPr>
            <w:noProof/>
            <w:webHidden/>
          </w:rPr>
          <w:fldChar w:fldCharType="separate"/>
        </w:r>
        <w:r w:rsidR="0033653F">
          <w:rPr>
            <w:noProof/>
            <w:webHidden/>
          </w:rPr>
          <w:t>2</w:t>
        </w:r>
        <w:r>
          <w:rPr>
            <w:noProof/>
            <w:webHidden/>
          </w:rPr>
          <w:fldChar w:fldCharType="end"/>
        </w:r>
      </w:hyperlink>
    </w:p>
    <w:p w14:paraId="73EB37F7" w14:textId="77777777" w:rsidR="0023044D" w:rsidRDefault="00BC485C">
      <w:pPr>
        <w:pStyle w:val="TOC1"/>
        <w:rPr>
          <w:rFonts w:asciiTheme="minorHAnsi" w:eastAsiaTheme="minorEastAsia" w:hAnsiTheme="minorHAnsi" w:cstheme="minorBidi"/>
          <w:caps w:val="0"/>
          <w:noProof/>
          <w:szCs w:val="22"/>
          <w:lang w:eastAsia="en-GB"/>
        </w:rPr>
      </w:pPr>
      <w:hyperlink w:anchor="_Toc375220895" w:history="1">
        <w:r w:rsidR="0023044D" w:rsidRPr="006B0EFF">
          <w:rPr>
            <w:rStyle w:val="Hyperlink"/>
            <w:rFonts w:ascii="Calibri" w:hAnsi="Calibri"/>
            <w:noProof/>
          </w:rPr>
          <w:t>2.</w:t>
        </w:r>
        <w:r w:rsidR="0023044D">
          <w:rPr>
            <w:rFonts w:asciiTheme="minorHAnsi" w:eastAsiaTheme="minorEastAsia" w:hAnsiTheme="minorHAnsi" w:cstheme="minorBidi"/>
            <w:caps w:val="0"/>
            <w:noProof/>
            <w:szCs w:val="22"/>
            <w:lang w:eastAsia="en-GB"/>
          </w:rPr>
          <w:tab/>
        </w:r>
        <w:r w:rsidR="0023044D" w:rsidRPr="006B0EFF">
          <w:rPr>
            <w:rStyle w:val="Hyperlink"/>
            <w:rFonts w:ascii="Calibri" w:hAnsi="Calibri"/>
            <w:noProof/>
          </w:rPr>
          <w:t>SCOPE OF REQUIREMENT</w:t>
        </w:r>
        <w:r w:rsidR="0023044D">
          <w:rPr>
            <w:noProof/>
            <w:webHidden/>
          </w:rPr>
          <w:tab/>
        </w:r>
        <w:r w:rsidR="00AF40DA">
          <w:rPr>
            <w:noProof/>
            <w:webHidden/>
          </w:rPr>
          <w:fldChar w:fldCharType="begin"/>
        </w:r>
        <w:r w:rsidR="0023044D">
          <w:rPr>
            <w:noProof/>
            <w:webHidden/>
          </w:rPr>
          <w:instrText xml:space="preserve"> PAGEREF _Toc375220895 \h </w:instrText>
        </w:r>
        <w:r w:rsidR="00AF40DA">
          <w:rPr>
            <w:noProof/>
            <w:webHidden/>
          </w:rPr>
        </w:r>
        <w:r w:rsidR="00AF40DA">
          <w:rPr>
            <w:noProof/>
            <w:webHidden/>
          </w:rPr>
          <w:fldChar w:fldCharType="separate"/>
        </w:r>
        <w:r w:rsidR="0033653F">
          <w:rPr>
            <w:noProof/>
            <w:webHidden/>
          </w:rPr>
          <w:t>2</w:t>
        </w:r>
        <w:r w:rsidR="00AF40DA">
          <w:rPr>
            <w:noProof/>
            <w:webHidden/>
          </w:rPr>
          <w:fldChar w:fldCharType="end"/>
        </w:r>
      </w:hyperlink>
    </w:p>
    <w:p w14:paraId="21CEFAF7" w14:textId="77777777" w:rsidR="0023044D" w:rsidRDefault="00BC485C">
      <w:pPr>
        <w:pStyle w:val="TOC1"/>
        <w:rPr>
          <w:rFonts w:asciiTheme="minorHAnsi" w:eastAsiaTheme="minorEastAsia" w:hAnsiTheme="minorHAnsi" w:cstheme="minorBidi"/>
          <w:caps w:val="0"/>
          <w:noProof/>
          <w:szCs w:val="22"/>
          <w:lang w:eastAsia="en-GB"/>
        </w:rPr>
      </w:pPr>
      <w:hyperlink w:anchor="_Toc375220896" w:history="1">
        <w:r w:rsidR="0023044D" w:rsidRPr="006B0EFF">
          <w:rPr>
            <w:rStyle w:val="Hyperlink"/>
            <w:rFonts w:ascii="Calibri" w:hAnsi="Calibri"/>
            <w:noProof/>
          </w:rPr>
          <w:t>3.</w:t>
        </w:r>
        <w:r w:rsidR="0023044D">
          <w:rPr>
            <w:rFonts w:asciiTheme="minorHAnsi" w:eastAsiaTheme="minorEastAsia" w:hAnsiTheme="minorHAnsi" w:cstheme="minorBidi"/>
            <w:caps w:val="0"/>
            <w:noProof/>
            <w:szCs w:val="22"/>
            <w:lang w:eastAsia="en-GB"/>
          </w:rPr>
          <w:tab/>
        </w:r>
        <w:r w:rsidR="0089338D">
          <w:rPr>
            <w:rStyle w:val="Hyperlink"/>
            <w:rFonts w:ascii="Calibri" w:hAnsi="Calibri"/>
            <w:noProof/>
          </w:rPr>
          <w:t>EXPERIENCE</w:t>
        </w:r>
        <w:r w:rsidR="0023044D">
          <w:rPr>
            <w:noProof/>
            <w:webHidden/>
          </w:rPr>
          <w:tab/>
        </w:r>
        <w:r w:rsidR="0089338D">
          <w:rPr>
            <w:noProof/>
            <w:webHidden/>
          </w:rPr>
          <w:t>3</w:t>
        </w:r>
      </w:hyperlink>
    </w:p>
    <w:p w14:paraId="1C7E8F81" w14:textId="77777777" w:rsidR="0023044D" w:rsidRDefault="00BC485C">
      <w:pPr>
        <w:pStyle w:val="TOC1"/>
        <w:rPr>
          <w:rFonts w:asciiTheme="minorHAnsi" w:eastAsiaTheme="minorEastAsia" w:hAnsiTheme="minorHAnsi" w:cstheme="minorBidi"/>
          <w:caps w:val="0"/>
          <w:noProof/>
          <w:szCs w:val="22"/>
          <w:lang w:eastAsia="en-GB"/>
        </w:rPr>
      </w:pPr>
      <w:hyperlink w:anchor="_Toc375220897" w:history="1">
        <w:r w:rsidR="0023044D" w:rsidRPr="006B0EFF">
          <w:rPr>
            <w:rStyle w:val="Hyperlink"/>
            <w:rFonts w:ascii="Calibri" w:hAnsi="Calibri"/>
            <w:noProof/>
          </w:rPr>
          <w:t>4.</w:t>
        </w:r>
        <w:r w:rsidR="0023044D">
          <w:rPr>
            <w:rFonts w:asciiTheme="minorHAnsi" w:eastAsiaTheme="minorEastAsia" w:hAnsiTheme="minorHAnsi" w:cstheme="minorBidi"/>
            <w:caps w:val="0"/>
            <w:noProof/>
            <w:szCs w:val="22"/>
            <w:lang w:eastAsia="en-GB"/>
          </w:rPr>
          <w:tab/>
        </w:r>
        <w:r w:rsidR="00CB0939">
          <w:rPr>
            <w:rStyle w:val="Hyperlink"/>
            <w:rFonts w:ascii="Calibri" w:hAnsi="Calibri"/>
            <w:noProof/>
          </w:rPr>
          <w:t>service</w:t>
        </w:r>
        <w:r w:rsidR="0023044D">
          <w:rPr>
            <w:noProof/>
            <w:webHidden/>
          </w:rPr>
          <w:tab/>
        </w:r>
        <w:r w:rsidR="00AB25DC">
          <w:rPr>
            <w:noProof/>
            <w:webHidden/>
          </w:rPr>
          <w:t>3</w:t>
        </w:r>
      </w:hyperlink>
    </w:p>
    <w:p w14:paraId="3E53FD10" w14:textId="77777777" w:rsidR="0023044D" w:rsidRDefault="00BC485C">
      <w:pPr>
        <w:pStyle w:val="TOC1"/>
        <w:rPr>
          <w:rFonts w:asciiTheme="minorHAnsi" w:eastAsiaTheme="minorEastAsia" w:hAnsiTheme="minorHAnsi" w:cstheme="minorBidi"/>
          <w:caps w:val="0"/>
          <w:noProof/>
          <w:szCs w:val="22"/>
          <w:lang w:eastAsia="en-GB"/>
        </w:rPr>
      </w:pPr>
      <w:hyperlink w:anchor="_Toc375220898" w:history="1">
        <w:r w:rsidR="0023044D" w:rsidRPr="006B0EFF">
          <w:rPr>
            <w:rStyle w:val="Hyperlink"/>
            <w:rFonts w:ascii="Calibri" w:hAnsi="Calibri"/>
            <w:noProof/>
          </w:rPr>
          <w:t>5.</w:t>
        </w:r>
        <w:r w:rsidR="0023044D">
          <w:rPr>
            <w:rFonts w:asciiTheme="minorHAnsi" w:eastAsiaTheme="minorEastAsia" w:hAnsiTheme="minorHAnsi" w:cstheme="minorBidi"/>
            <w:caps w:val="0"/>
            <w:noProof/>
            <w:szCs w:val="22"/>
            <w:lang w:eastAsia="en-GB"/>
          </w:rPr>
          <w:tab/>
        </w:r>
        <w:r w:rsidR="0021309F">
          <w:rPr>
            <w:rStyle w:val="Hyperlink"/>
            <w:rFonts w:ascii="Calibri" w:hAnsi="Calibri"/>
            <w:noProof/>
          </w:rPr>
          <w:t>timetable</w:t>
        </w:r>
        <w:r w:rsidR="0023044D">
          <w:rPr>
            <w:noProof/>
            <w:webHidden/>
          </w:rPr>
          <w:tab/>
        </w:r>
        <w:r w:rsidR="0089338D">
          <w:rPr>
            <w:noProof/>
            <w:webHidden/>
          </w:rPr>
          <w:t>4</w:t>
        </w:r>
      </w:hyperlink>
    </w:p>
    <w:p w14:paraId="3720274E" w14:textId="77777777" w:rsidR="0021309F" w:rsidRDefault="00BC485C" w:rsidP="0021309F">
      <w:pPr>
        <w:pStyle w:val="TOC1"/>
        <w:rPr>
          <w:noProof/>
        </w:rPr>
      </w:pPr>
      <w:hyperlink w:anchor="_Toc375220898" w:history="1">
        <w:r w:rsidR="0021309F">
          <w:rPr>
            <w:rStyle w:val="Hyperlink"/>
            <w:rFonts w:ascii="Calibri" w:hAnsi="Calibri"/>
            <w:noProof/>
          </w:rPr>
          <w:t>6</w:t>
        </w:r>
        <w:r w:rsidR="0021309F" w:rsidRPr="006B0EFF">
          <w:rPr>
            <w:rStyle w:val="Hyperlink"/>
            <w:rFonts w:ascii="Calibri" w:hAnsi="Calibri"/>
            <w:noProof/>
          </w:rPr>
          <w:t>.</w:t>
        </w:r>
        <w:r w:rsidR="0021309F">
          <w:rPr>
            <w:rFonts w:asciiTheme="minorHAnsi" w:eastAsiaTheme="minorEastAsia" w:hAnsiTheme="minorHAnsi" w:cstheme="minorBidi"/>
            <w:caps w:val="0"/>
            <w:noProof/>
            <w:szCs w:val="22"/>
            <w:lang w:eastAsia="en-GB"/>
          </w:rPr>
          <w:tab/>
        </w:r>
        <w:r w:rsidR="0021309F" w:rsidRPr="006B0EFF">
          <w:rPr>
            <w:rStyle w:val="Hyperlink"/>
            <w:rFonts w:ascii="Calibri" w:hAnsi="Calibri"/>
            <w:noProof/>
          </w:rPr>
          <w:t>LOCATION</w:t>
        </w:r>
        <w:r w:rsidR="0021309F">
          <w:rPr>
            <w:noProof/>
            <w:webHidden/>
          </w:rPr>
          <w:tab/>
        </w:r>
        <w:r w:rsidR="0089338D">
          <w:rPr>
            <w:noProof/>
            <w:webHidden/>
          </w:rPr>
          <w:t>4</w:t>
        </w:r>
      </w:hyperlink>
    </w:p>
    <w:p w14:paraId="6790A2AA" w14:textId="77777777" w:rsidR="0089338D" w:rsidRPr="0089338D" w:rsidRDefault="0089338D" w:rsidP="0021309F">
      <w:pPr>
        <w:pStyle w:val="TOC1"/>
        <w:rPr>
          <w:rFonts w:asciiTheme="minorHAnsi" w:eastAsiaTheme="minorEastAsia" w:hAnsiTheme="minorHAnsi" w:cstheme="minorBidi"/>
          <w:caps w:val="0"/>
          <w:noProof/>
          <w:szCs w:val="22"/>
          <w:lang w:eastAsia="en-GB"/>
        </w:rPr>
      </w:pPr>
      <w:r w:rsidRPr="0089338D">
        <w:rPr>
          <w:rFonts w:asciiTheme="minorHAnsi" w:hAnsiTheme="minorHAnsi"/>
          <w:noProof/>
        </w:rPr>
        <w:t>7.</w:t>
      </w:r>
      <w:r w:rsidRPr="0089338D">
        <w:rPr>
          <w:rFonts w:asciiTheme="minorHAnsi" w:hAnsiTheme="minorHAnsi"/>
          <w:noProof/>
        </w:rPr>
        <w:tab/>
        <w:t>FEES</w:t>
      </w:r>
      <w:r w:rsidRPr="0089338D">
        <w:rPr>
          <w:rFonts w:asciiTheme="minorHAnsi" w:hAnsiTheme="minorHAnsi"/>
          <w:noProof/>
        </w:rPr>
        <w:tab/>
        <w:t>4</w:t>
      </w:r>
    </w:p>
    <w:p w14:paraId="32BD50F7" w14:textId="77777777" w:rsidR="0023044D" w:rsidRDefault="0023044D" w:rsidP="00835AFE">
      <w:pPr>
        <w:pStyle w:val="TOC1"/>
        <w:rPr>
          <w:rFonts w:asciiTheme="minorHAnsi" w:eastAsiaTheme="minorEastAsia" w:hAnsiTheme="minorHAnsi" w:cstheme="minorBidi"/>
          <w:caps w:val="0"/>
          <w:noProof/>
          <w:szCs w:val="22"/>
          <w:lang w:eastAsia="en-GB"/>
        </w:rPr>
      </w:pPr>
    </w:p>
    <w:p w14:paraId="23D7DB37" w14:textId="77777777" w:rsidR="00FA5229" w:rsidRPr="00B3136B" w:rsidRDefault="00AF40DA" w:rsidP="00FA5229">
      <w:pPr>
        <w:jc w:val="center"/>
        <w:rPr>
          <w:rFonts w:ascii="Calibri" w:hAnsi="Calibri"/>
          <w:b/>
        </w:rPr>
      </w:pPr>
      <w:r w:rsidRPr="00B3136B">
        <w:rPr>
          <w:rFonts w:ascii="Calibri" w:hAnsi="Calibri" w:cs="Arial"/>
          <w:caps/>
        </w:rPr>
        <w:fldChar w:fldCharType="end"/>
      </w:r>
    </w:p>
    <w:p w14:paraId="2B018B66" w14:textId="77777777" w:rsidR="001530F5" w:rsidRPr="00B3136B" w:rsidRDefault="00FA5229" w:rsidP="00B26C4A">
      <w:pPr>
        <w:pStyle w:val="Heading1"/>
        <w:tabs>
          <w:tab w:val="clear" w:pos="720"/>
        </w:tabs>
        <w:overflowPunct w:val="0"/>
        <w:autoSpaceDE w:val="0"/>
        <w:autoSpaceDN w:val="0"/>
        <w:ind w:left="567" w:hanging="567"/>
        <w:textAlignment w:val="baseline"/>
        <w:rPr>
          <w:rFonts w:ascii="Calibri" w:hAnsi="Calibri"/>
          <w:szCs w:val="22"/>
        </w:rPr>
      </w:pPr>
      <w:bookmarkStart w:id="2" w:name="_Toc297554772"/>
      <w:bookmarkEnd w:id="0"/>
      <w:r w:rsidRPr="00B3136B">
        <w:rPr>
          <w:rFonts w:ascii="Calibri" w:hAnsi="Calibri"/>
          <w:caps w:val="0"/>
          <w:szCs w:val="22"/>
        </w:rPr>
        <w:br w:type="page"/>
      </w:r>
      <w:bookmarkStart w:id="3" w:name="_Toc375220894"/>
      <w:r w:rsidR="001530F5" w:rsidRPr="00B3136B">
        <w:rPr>
          <w:rFonts w:ascii="Calibri" w:hAnsi="Calibri"/>
          <w:caps w:val="0"/>
          <w:szCs w:val="22"/>
        </w:rPr>
        <w:lastRenderedPageBreak/>
        <w:t>INTRODUCTION</w:t>
      </w:r>
      <w:bookmarkEnd w:id="3"/>
      <w:r w:rsidR="001530F5" w:rsidRPr="00B3136B">
        <w:rPr>
          <w:rFonts w:ascii="Calibri" w:hAnsi="Calibri"/>
          <w:caps w:val="0"/>
          <w:szCs w:val="22"/>
        </w:rPr>
        <w:tab/>
      </w:r>
    </w:p>
    <w:p w14:paraId="754D874B" w14:textId="5E3BC358" w:rsidR="00A97E1A" w:rsidRPr="00A97E1A" w:rsidRDefault="00A97E1A" w:rsidP="00A97E1A">
      <w:pPr>
        <w:pStyle w:val="Heading2"/>
        <w:ind w:left="567" w:hanging="567"/>
        <w:rPr>
          <w:rFonts w:asciiTheme="minorHAnsi" w:hAnsiTheme="minorHAnsi"/>
        </w:rPr>
      </w:pPr>
      <w:r w:rsidRPr="00A97E1A">
        <w:rPr>
          <w:rFonts w:asciiTheme="minorHAnsi" w:hAnsiTheme="minorHAnsi"/>
        </w:rPr>
        <w:t xml:space="preserve">On the 20 June 2019, the then Chancellor of the Exchequer </w:t>
      </w:r>
      <w:hyperlink r:id="rId14" w:history="1">
        <w:r w:rsidRPr="00A97E1A">
          <w:rPr>
            <w:rFonts w:asciiTheme="minorHAnsi" w:hAnsiTheme="minorHAnsi"/>
          </w:rPr>
          <w:t>announced</w:t>
        </w:r>
      </w:hyperlink>
      <w:r w:rsidRPr="00A97E1A">
        <w:rPr>
          <w:rFonts w:asciiTheme="minorHAnsi" w:hAnsiTheme="minorHAnsi"/>
        </w:rPr>
        <w:t xml:space="preserve"> the UK government’s intention to issue </w:t>
      </w:r>
      <w:r w:rsidR="00B5472A">
        <w:rPr>
          <w:rFonts w:asciiTheme="minorHAnsi" w:hAnsiTheme="minorHAnsi"/>
        </w:rPr>
        <w:t>new</w:t>
      </w:r>
      <w:r w:rsidRPr="00A97E1A">
        <w:rPr>
          <w:rFonts w:asciiTheme="minorHAnsi" w:hAnsiTheme="minorHAnsi"/>
        </w:rPr>
        <w:t xml:space="preserve"> sovereign </w:t>
      </w:r>
      <w:proofErr w:type="spellStart"/>
      <w:r w:rsidRPr="00A97E1A">
        <w:rPr>
          <w:rFonts w:asciiTheme="minorHAnsi" w:hAnsiTheme="minorHAnsi"/>
        </w:rPr>
        <w:t>Sukuk</w:t>
      </w:r>
      <w:proofErr w:type="spellEnd"/>
      <w:r w:rsidRPr="00A97E1A">
        <w:rPr>
          <w:rFonts w:asciiTheme="minorHAnsi" w:hAnsiTheme="minorHAnsi"/>
        </w:rPr>
        <w:t xml:space="preserve"> following redemption of </w:t>
      </w:r>
      <w:r w:rsidR="00B5472A">
        <w:rPr>
          <w:rFonts w:asciiTheme="minorHAnsi" w:hAnsiTheme="minorHAnsi"/>
        </w:rPr>
        <w:t>its</w:t>
      </w:r>
      <w:r w:rsidR="00B5472A" w:rsidRPr="00A97E1A">
        <w:rPr>
          <w:rFonts w:asciiTheme="minorHAnsi" w:hAnsiTheme="minorHAnsi"/>
        </w:rPr>
        <w:t xml:space="preserve"> </w:t>
      </w:r>
      <w:r w:rsidRPr="00A97E1A">
        <w:rPr>
          <w:rFonts w:asciiTheme="minorHAnsi" w:hAnsiTheme="minorHAnsi"/>
        </w:rPr>
        <w:t xml:space="preserve">first issue in July 2019. The Economic Secretary to the Treasury further announced, on 2 July 2019, that the second issue will be denominated in pounds sterling and will use the Al-Ijara structure (as in 2014). HM Treasury (the “Authority”) is now working on the practicalities of the new issue (the “Project”). </w:t>
      </w:r>
    </w:p>
    <w:p w14:paraId="3A4C2DC6" w14:textId="77777777" w:rsidR="00A97E1A" w:rsidRPr="00A97E1A" w:rsidRDefault="00A97E1A" w:rsidP="00A97E1A">
      <w:pPr>
        <w:pStyle w:val="Heading2"/>
        <w:ind w:left="567" w:hanging="567"/>
        <w:rPr>
          <w:rFonts w:asciiTheme="minorHAnsi" w:hAnsiTheme="minorHAnsi"/>
        </w:rPr>
      </w:pPr>
      <w:r w:rsidRPr="00A97E1A">
        <w:rPr>
          <w:rFonts w:asciiTheme="minorHAnsi" w:hAnsiTheme="minorHAnsi"/>
        </w:rPr>
        <w:t xml:space="preserve">The Project comprises two distinct phases: a preparatory phase, to include transaction structuring, documentation, regulatory compliance and obtaining of </w:t>
      </w:r>
      <w:proofErr w:type="gramStart"/>
      <w:r w:rsidRPr="00A97E1A">
        <w:rPr>
          <w:rFonts w:asciiTheme="minorHAnsi" w:hAnsiTheme="minorHAnsi"/>
        </w:rPr>
        <w:t>Sharia‘a</w:t>
      </w:r>
      <w:proofErr w:type="gramEnd"/>
      <w:r w:rsidRPr="00A97E1A">
        <w:rPr>
          <w:rFonts w:asciiTheme="minorHAnsi" w:hAnsiTheme="minorHAnsi"/>
        </w:rPr>
        <w:t xml:space="preserve"> approvals (“Phase One”), and an execution phase, to include marketing book building, pricing and settlement (“Phase Two”).</w:t>
      </w:r>
    </w:p>
    <w:p w14:paraId="1784E391" w14:textId="77777777" w:rsidR="00A97E1A" w:rsidRPr="00DE2636" w:rsidRDefault="00A97E1A" w:rsidP="00A97E1A">
      <w:pPr>
        <w:pStyle w:val="BodyText"/>
        <w:rPr>
          <w:rFonts w:ascii="Humnst777 Lt BT" w:eastAsia="STZhongsong" w:hAnsi="Humnst777 Lt BT"/>
          <w:sz w:val="24"/>
          <w:szCs w:val="24"/>
          <w:lang w:eastAsia="zh-CN"/>
        </w:rPr>
      </w:pPr>
      <w:r w:rsidRPr="00DE2636">
        <w:rPr>
          <w:rFonts w:ascii="Humnst777 Lt BT" w:hAnsi="Humnst777 Lt BT" w:cs="Arial"/>
          <w:noProof/>
          <w:sz w:val="24"/>
          <w:szCs w:val="24"/>
          <w:lang w:eastAsia="en-GB"/>
        </w:rPr>
        <w:drawing>
          <wp:inline distT="0" distB="0" distL="0" distR="0" wp14:anchorId="436DD5E2" wp14:editId="67B32321">
            <wp:extent cx="5731510" cy="986481"/>
            <wp:effectExtent l="0" t="19050" r="0" b="425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01AF4F6" w14:textId="77777777" w:rsidR="00A97E1A" w:rsidRPr="00A97E1A" w:rsidRDefault="00A97E1A" w:rsidP="00A97E1A">
      <w:pPr>
        <w:pStyle w:val="Heading2"/>
        <w:ind w:left="567" w:hanging="567"/>
        <w:rPr>
          <w:rFonts w:asciiTheme="minorHAnsi" w:hAnsiTheme="minorHAnsi"/>
        </w:rPr>
      </w:pPr>
      <w:r w:rsidRPr="00A97E1A">
        <w:rPr>
          <w:rFonts w:asciiTheme="minorHAnsi" w:hAnsiTheme="minorHAnsi"/>
        </w:rPr>
        <w:t>In November 2019, following an open and competitive selection process, the Authority appointed: (</w:t>
      </w:r>
      <w:proofErr w:type="spellStart"/>
      <w:r w:rsidRPr="00A97E1A">
        <w:rPr>
          <w:rFonts w:asciiTheme="minorHAnsi" w:hAnsiTheme="minorHAnsi"/>
        </w:rPr>
        <w:t>i</w:t>
      </w:r>
      <w:proofErr w:type="spellEnd"/>
      <w:r w:rsidRPr="00A97E1A">
        <w:rPr>
          <w:rFonts w:asciiTheme="minorHAnsi" w:hAnsiTheme="minorHAnsi"/>
        </w:rPr>
        <w:t>) HSBC as its structuring banking advisor to work with it on Phase One (and also subsequently on Phase Two); and (ii) Clifford Chance LLP as it legal advisor.</w:t>
      </w:r>
    </w:p>
    <w:p w14:paraId="05345F8E" w14:textId="3F730DEE" w:rsidR="000856F1" w:rsidRDefault="00A97E1A" w:rsidP="00A97E1A">
      <w:pPr>
        <w:pStyle w:val="Heading2"/>
        <w:ind w:left="567" w:hanging="567"/>
        <w:rPr>
          <w:rFonts w:asciiTheme="minorHAnsi" w:hAnsiTheme="minorHAnsi"/>
        </w:rPr>
      </w:pPr>
      <w:r w:rsidRPr="00A97E1A">
        <w:rPr>
          <w:rFonts w:asciiTheme="minorHAnsi" w:hAnsiTheme="minorHAnsi"/>
        </w:rPr>
        <w:t xml:space="preserve">In taking this work forward into Phase </w:t>
      </w:r>
      <w:r w:rsidR="00BC485C">
        <w:rPr>
          <w:rFonts w:asciiTheme="minorHAnsi" w:hAnsiTheme="minorHAnsi"/>
        </w:rPr>
        <w:t>T</w:t>
      </w:r>
      <w:r w:rsidR="00B5472A">
        <w:rPr>
          <w:rFonts w:asciiTheme="minorHAnsi" w:hAnsiTheme="minorHAnsi"/>
        </w:rPr>
        <w:t>wo</w:t>
      </w:r>
      <w:r w:rsidRPr="00A97E1A">
        <w:rPr>
          <w:rFonts w:asciiTheme="minorHAnsi" w:hAnsiTheme="minorHAnsi"/>
        </w:rPr>
        <w:t xml:space="preserve">, </w:t>
      </w:r>
      <w:r w:rsidR="000856F1" w:rsidRPr="00A97E1A">
        <w:rPr>
          <w:rFonts w:asciiTheme="minorHAnsi" w:hAnsiTheme="minorHAnsi"/>
        </w:rPr>
        <w:t xml:space="preserve">the Authority is </w:t>
      </w:r>
      <w:r w:rsidR="00680669" w:rsidRPr="00A97E1A">
        <w:rPr>
          <w:rFonts w:asciiTheme="minorHAnsi" w:hAnsiTheme="minorHAnsi"/>
        </w:rPr>
        <w:t xml:space="preserve">now </w:t>
      </w:r>
      <w:r w:rsidR="000856F1" w:rsidRPr="00A97E1A">
        <w:rPr>
          <w:rFonts w:asciiTheme="minorHAnsi" w:hAnsiTheme="minorHAnsi"/>
        </w:rPr>
        <w:t xml:space="preserve">looking to </w:t>
      </w:r>
      <w:r w:rsidR="00680669" w:rsidRPr="00A97E1A">
        <w:rPr>
          <w:rFonts w:asciiTheme="minorHAnsi" w:hAnsiTheme="minorHAnsi"/>
        </w:rPr>
        <w:t xml:space="preserve">appoint </w:t>
      </w:r>
      <w:r w:rsidR="000856F1" w:rsidRPr="00A97E1A">
        <w:rPr>
          <w:rFonts w:asciiTheme="minorHAnsi" w:hAnsiTheme="minorHAnsi"/>
        </w:rPr>
        <w:t xml:space="preserve">banks </w:t>
      </w:r>
      <w:r w:rsidR="00334A74" w:rsidRPr="00A97E1A">
        <w:rPr>
          <w:rFonts w:asciiTheme="minorHAnsi" w:hAnsiTheme="minorHAnsi"/>
        </w:rPr>
        <w:t xml:space="preserve">to </w:t>
      </w:r>
      <w:proofErr w:type="gramStart"/>
      <w:r w:rsidR="00334A74" w:rsidRPr="00A97E1A">
        <w:rPr>
          <w:rFonts w:asciiTheme="minorHAnsi" w:hAnsiTheme="minorHAnsi"/>
        </w:rPr>
        <w:t>advise</w:t>
      </w:r>
      <w:proofErr w:type="gramEnd"/>
      <w:r w:rsidR="00334A74" w:rsidRPr="00A97E1A">
        <w:rPr>
          <w:rFonts w:asciiTheme="minorHAnsi" w:hAnsiTheme="minorHAnsi"/>
        </w:rPr>
        <w:t xml:space="preserve"> on</w:t>
      </w:r>
      <w:r w:rsidR="0083301C" w:rsidRPr="00A97E1A">
        <w:rPr>
          <w:rFonts w:asciiTheme="minorHAnsi" w:hAnsiTheme="minorHAnsi"/>
        </w:rPr>
        <w:t>, market</w:t>
      </w:r>
      <w:r w:rsidR="00334A74" w:rsidRPr="00A97E1A">
        <w:rPr>
          <w:rFonts w:asciiTheme="minorHAnsi" w:hAnsiTheme="minorHAnsi"/>
        </w:rPr>
        <w:t xml:space="preserve"> </w:t>
      </w:r>
      <w:r w:rsidR="0077577F" w:rsidRPr="00A97E1A">
        <w:rPr>
          <w:rFonts w:asciiTheme="minorHAnsi" w:hAnsiTheme="minorHAnsi"/>
        </w:rPr>
        <w:t xml:space="preserve">and </w:t>
      </w:r>
      <w:r w:rsidR="00334A74" w:rsidRPr="00A97E1A">
        <w:rPr>
          <w:rFonts w:asciiTheme="minorHAnsi" w:hAnsiTheme="minorHAnsi"/>
        </w:rPr>
        <w:t>execute</w:t>
      </w:r>
      <w:r w:rsidR="00A17A2E" w:rsidRPr="00A97E1A">
        <w:rPr>
          <w:rFonts w:asciiTheme="minorHAnsi" w:hAnsiTheme="minorHAnsi"/>
        </w:rPr>
        <w:t xml:space="preserve"> </w:t>
      </w:r>
      <w:r w:rsidR="00680669" w:rsidRPr="00A97E1A">
        <w:rPr>
          <w:rFonts w:asciiTheme="minorHAnsi" w:hAnsiTheme="minorHAnsi"/>
        </w:rPr>
        <w:t xml:space="preserve">the </w:t>
      </w:r>
      <w:r w:rsidR="000856F1" w:rsidRPr="00A97E1A">
        <w:rPr>
          <w:rFonts w:asciiTheme="minorHAnsi" w:hAnsiTheme="minorHAnsi"/>
        </w:rPr>
        <w:t>Sukuk syndication</w:t>
      </w:r>
      <w:r w:rsidR="00680669" w:rsidRPr="00A97E1A">
        <w:rPr>
          <w:rFonts w:asciiTheme="minorHAnsi" w:hAnsiTheme="minorHAnsi"/>
        </w:rPr>
        <w:t xml:space="preserve">, </w:t>
      </w:r>
      <w:r w:rsidR="008B11D9" w:rsidRPr="00A97E1A">
        <w:rPr>
          <w:rFonts w:asciiTheme="minorHAnsi" w:hAnsiTheme="minorHAnsi"/>
        </w:rPr>
        <w:t xml:space="preserve">as joint lead managers </w:t>
      </w:r>
      <w:r w:rsidR="00680669" w:rsidRPr="00A97E1A">
        <w:rPr>
          <w:rFonts w:asciiTheme="minorHAnsi" w:hAnsiTheme="minorHAnsi"/>
        </w:rPr>
        <w:t>alongside HSBC</w:t>
      </w:r>
      <w:r w:rsidR="000856F1" w:rsidRPr="00A97E1A">
        <w:rPr>
          <w:rFonts w:asciiTheme="minorHAnsi" w:hAnsiTheme="minorHAnsi"/>
        </w:rPr>
        <w:t>.</w:t>
      </w:r>
      <w:r w:rsidR="00612786" w:rsidRPr="00A97E1A">
        <w:rPr>
          <w:rFonts w:asciiTheme="minorHAnsi" w:hAnsiTheme="minorHAnsi"/>
        </w:rPr>
        <w:t xml:space="preserve"> In addition to executing the transaction, a particularly important aspect of the role will be to showcase London as a global centre for Islamic Finance.</w:t>
      </w:r>
    </w:p>
    <w:p w14:paraId="45428A6D" w14:textId="77777777" w:rsidR="00A97E1A" w:rsidRPr="00A97E1A" w:rsidRDefault="00A97E1A" w:rsidP="00A97E1A">
      <w:pPr>
        <w:pStyle w:val="BodyText"/>
        <w:rPr>
          <w:rFonts w:eastAsia="STZhongsong"/>
          <w:lang w:val="en-US" w:eastAsia="zh-CN"/>
        </w:rPr>
      </w:pPr>
    </w:p>
    <w:p w14:paraId="24C54826" w14:textId="77777777" w:rsidR="00316D27" w:rsidRPr="00C80A2A" w:rsidRDefault="00B26C4A" w:rsidP="00B26C4A">
      <w:pPr>
        <w:pStyle w:val="Heading1"/>
        <w:tabs>
          <w:tab w:val="clear" w:pos="720"/>
        </w:tabs>
        <w:overflowPunct w:val="0"/>
        <w:autoSpaceDE w:val="0"/>
        <w:autoSpaceDN w:val="0"/>
        <w:ind w:left="567" w:hanging="567"/>
        <w:textAlignment w:val="baseline"/>
        <w:rPr>
          <w:rFonts w:asciiTheme="minorHAnsi" w:hAnsiTheme="minorHAnsi"/>
          <w:caps w:val="0"/>
          <w:szCs w:val="22"/>
        </w:rPr>
      </w:pPr>
      <w:bookmarkStart w:id="4" w:name="_Toc297554774"/>
      <w:bookmarkStart w:id="5" w:name="_Toc375220895"/>
      <w:bookmarkStart w:id="6" w:name="_Toc296415793"/>
      <w:bookmarkEnd w:id="2"/>
      <w:r w:rsidRPr="00C80A2A">
        <w:rPr>
          <w:rFonts w:asciiTheme="minorHAnsi" w:hAnsiTheme="minorHAnsi"/>
          <w:caps w:val="0"/>
          <w:szCs w:val="22"/>
        </w:rPr>
        <w:t>SCOPE OF REQUIREMENT</w:t>
      </w:r>
      <w:bookmarkEnd w:id="4"/>
      <w:bookmarkEnd w:id="5"/>
      <w:r w:rsidRPr="00C80A2A">
        <w:rPr>
          <w:rFonts w:asciiTheme="minorHAnsi" w:hAnsiTheme="minorHAnsi"/>
          <w:caps w:val="0"/>
          <w:szCs w:val="22"/>
        </w:rPr>
        <w:t xml:space="preserve"> </w:t>
      </w:r>
    </w:p>
    <w:bookmarkEnd w:id="6"/>
    <w:p w14:paraId="3F6D9765" w14:textId="77777777" w:rsidR="00C80A2A" w:rsidRPr="00C80A2A" w:rsidRDefault="00C80A2A" w:rsidP="00B26C4A">
      <w:pPr>
        <w:pStyle w:val="Heading2"/>
        <w:ind w:left="567" w:hanging="567"/>
        <w:rPr>
          <w:rFonts w:asciiTheme="minorHAnsi" w:hAnsiTheme="minorHAnsi"/>
        </w:rPr>
      </w:pPr>
      <w:r w:rsidRPr="00C80A2A">
        <w:rPr>
          <w:rFonts w:asciiTheme="minorHAnsi" w:hAnsiTheme="minorHAnsi"/>
        </w:rPr>
        <w:t xml:space="preserve">The appointment of banks in Phase Two will </w:t>
      </w:r>
      <w:r w:rsidR="00305452">
        <w:rPr>
          <w:rFonts w:asciiTheme="minorHAnsi" w:hAnsiTheme="minorHAnsi"/>
        </w:rPr>
        <w:t>similarly</w:t>
      </w:r>
      <w:r w:rsidR="00D3505F">
        <w:rPr>
          <w:rFonts w:asciiTheme="minorHAnsi" w:hAnsiTheme="minorHAnsi"/>
        </w:rPr>
        <w:t xml:space="preserve"> follow an open and competitive </w:t>
      </w:r>
      <w:r w:rsidR="006F1EED">
        <w:rPr>
          <w:rFonts w:asciiTheme="minorHAnsi" w:hAnsiTheme="minorHAnsi"/>
        </w:rPr>
        <w:t xml:space="preserve">tender </w:t>
      </w:r>
      <w:r w:rsidR="00D3505F">
        <w:rPr>
          <w:rFonts w:asciiTheme="minorHAnsi" w:hAnsiTheme="minorHAnsi"/>
        </w:rPr>
        <w:t xml:space="preserve">process, </w:t>
      </w:r>
      <w:r w:rsidRPr="00C80A2A">
        <w:rPr>
          <w:rFonts w:asciiTheme="minorHAnsi" w:hAnsiTheme="minorHAnsi"/>
        </w:rPr>
        <w:t>compris</w:t>
      </w:r>
      <w:r w:rsidR="00D3505F">
        <w:rPr>
          <w:rFonts w:asciiTheme="minorHAnsi" w:hAnsiTheme="minorHAnsi"/>
        </w:rPr>
        <w:t>ing</w:t>
      </w:r>
      <w:r w:rsidRPr="00C80A2A">
        <w:rPr>
          <w:rFonts w:asciiTheme="minorHAnsi" w:hAnsiTheme="minorHAnsi"/>
        </w:rPr>
        <w:t xml:space="preserve"> two stages: </w:t>
      </w:r>
    </w:p>
    <w:p w14:paraId="6A55E35E" w14:textId="24ACC402" w:rsidR="004379D4" w:rsidRDefault="00A73E06" w:rsidP="00C80A2A">
      <w:pPr>
        <w:pStyle w:val="Heading3"/>
        <w:rPr>
          <w:rFonts w:asciiTheme="minorHAnsi" w:hAnsiTheme="minorHAnsi"/>
        </w:rPr>
      </w:pPr>
      <w:r w:rsidRPr="00204B70">
        <w:rPr>
          <w:rFonts w:asciiTheme="minorHAnsi" w:hAnsiTheme="minorHAnsi"/>
          <w:u w:val="single"/>
        </w:rPr>
        <w:t>Stage 1:</w:t>
      </w:r>
      <w:r>
        <w:rPr>
          <w:rFonts w:asciiTheme="minorHAnsi" w:hAnsiTheme="minorHAnsi"/>
        </w:rPr>
        <w:t xml:space="preserve"> </w:t>
      </w:r>
      <w:r w:rsidR="00B26C4A" w:rsidRPr="00C80A2A">
        <w:rPr>
          <w:rFonts w:asciiTheme="minorHAnsi" w:hAnsiTheme="minorHAnsi"/>
        </w:rPr>
        <w:t xml:space="preserve">The </w:t>
      </w:r>
      <w:r w:rsidR="0023044D" w:rsidRPr="00C80A2A">
        <w:rPr>
          <w:rFonts w:asciiTheme="minorHAnsi" w:hAnsiTheme="minorHAnsi"/>
        </w:rPr>
        <w:t>Authority</w:t>
      </w:r>
      <w:r w:rsidR="000856F1" w:rsidRPr="00C80A2A">
        <w:rPr>
          <w:rFonts w:asciiTheme="minorHAnsi" w:hAnsiTheme="minorHAnsi"/>
        </w:rPr>
        <w:t xml:space="preserve"> is looking to </w:t>
      </w:r>
      <w:r w:rsidR="00DD3A30" w:rsidRPr="00C80A2A">
        <w:rPr>
          <w:rFonts w:asciiTheme="minorHAnsi" w:hAnsiTheme="minorHAnsi"/>
        </w:rPr>
        <w:t>appoint</w:t>
      </w:r>
      <w:r w:rsidR="000856F1" w:rsidRPr="00C80A2A">
        <w:rPr>
          <w:rFonts w:asciiTheme="minorHAnsi" w:hAnsiTheme="minorHAnsi"/>
        </w:rPr>
        <w:t xml:space="preserve"> </w:t>
      </w:r>
      <w:r w:rsidR="004379D4" w:rsidRPr="00C80A2A">
        <w:rPr>
          <w:rFonts w:asciiTheme="minorHAnsi" w:hAnsiTheme="minorHAnsi"/>
        </w:rPr>
        <w:t>a panel of banks</w:t>
      </w:r>
      <w:r w:rsidR="00D21B3C" w:rsidRPr="00C80A2A">
        <w:rPr>
          <w:rFonts w:asciiTheme="minorHAnsi" w:hAnsiTheme="minorHAnsi"/>
        </w:rPr>
        <w:t xml:space="preserve"> (the “Panel”)</w:t>
      </w:r>
      <w:r w:rsidR="004379D4" w:rsidRPr="00C80A2A">
        <w:rPr>
          <w:rFonts w:asciiTheme="minorHAnsi" w:hAnsiTheme="minorHAnsi"/>
        </w:rPr>
        <w:t xml:space="preserve">, </w:t>
      </w:r>
      <w:r w:rsidR="00FB08D6">
        <w:rPr>
          <w:rFonts w:asciiTheme="minorHAnsi" w:hAnsiTheme="minorHAnsi"/>
        </w:rPr>
        <w:t>that will have</w:t>
      </w:r>
      <w:r w:rsidR="004379D4" w:rsidRPr="00C80A2A">
        <w:rPr>
          <w:rFonts w:asciiTheme="minorHAnsi" w:hAnsiTheme="minorHAnsi"/>
        </w:rPr>
        <w:t xml:space="preserve"> in-depth expertise in advising on, marketing and executing </w:t>
      </w:r>
      <w:r w:rsidR="00D21B3C" w:rsidRPr="00C80A2A">
        <w:rPr>
          <w:rFonts w:asciiTheme="minorHAnsi" w:hAnsiTheme="minorHAnsi"/>
        </w:rPr>
        <w:t>Sukuk transactions</w:t>
      </w:r>
      <w:r w:rsidR="005A0CE3">
        <w:rPr>
          <w:rFonts w:asciiTheme="minorHAnsi" w:hAnsiTheme="minorHAnsi"/>
        </w:rPr>
        <w:t>, and strong relationships with potential investors</w:t>
      </w:r>
      <w:r w:rsidR="00D21B3C" w:rsidRPr="00C80A2A">
        <w:rPr>
          <w:rFonts w:asciiTheme="minorHAnsi" w:hAnsiTheme="minorHAnsi"/>
        </w:rPr>
        <w:t xml:space="preserve">.  </w:t>
      </w:r>
      <w:r w:rsidR="00204B70">
        <w:rPr>
          <w:rFonts w:asciiTheme="minorHAnsi" w:hAnsiTheme="minorHAnsi"/>
        </w:rPr>
        <w:t xml:space="preserve">Candidate banks that meet the minimum criteria are now invited to submit their response to the </w:t>
      </w:r>
      <w:r w:rsidR="00B5472A">
        <w:rPr>
          <w:rFonts w:asciiTheme="minorHAnsi" w:hAnsiTheme="minorHAnsi"/>
        </w:rPr>
        <w:t>Q</w:t>
      </w:r>
      <w:r w:rsidR="00204B70">
        <w:rPr>
          <w:rFonts w:asciiTheme="minorHAnsi" w:hAnsiTheme="minorHAnsi"/>
        </w:rPr>
        <w:t>uestionnaire.</w:t>
      </w:r>
      <w:r w:rsidR="00594EB3">
        <w:rPr>
          <w:rFonts w:asciiTheme="minorHAnsi" w:hAnsiTheme="minorHAnsi"/>
        </w:rPr>
        <w:t xml:space="preserve"> </w:t>
      </w:r>
      <w:r w:rsidR="00F27E2A">
        <w:rPr>
          <w:rFonts w:asciiTheme="minorHAnsi" w:hAnsiTheme="minorHAnsi"/>
        </w:rPr>
        <w:t xml:space="preserve">On the basis of written responses to the </w:t>
      </w:r>
      <w:r w:rsidR="00B5472A">
        <w:rPr>
          <w:rFonts w:asciiTheme="minorHAnsi" w:hAnsiTheme="minorHAnsi"/>
        </w:rPr>
        <w:t>Q</w:t>
      </w:r>
      <w:r w:rsidR="00F27E2A">
        <w:rPr>
          <w:rFonts w:asciiTheme="minorHAnsi" w:hAnsiTheme="minorHAnsi"/>
        </w:rPr>
        <w:t>uestionnaire</w:t>
      </w:r>
      <w:r w:rsidR="00BC485C">
        <w:rPr>
          <w:rFonts w:asciiTheme="minorHAnsi" w:hAnsiTheme="minorHAnsi"/>
        </w:rPr>
        <w:t xml:space="preserve"> (which will be weighted 80%)</w:t>
      </w:r>
      <w:r w:rsidR="00F27E2A">
        <w:rPr>
          <w:rFonts w:asciiTheme="minorHAnsi" w:hAnsiTheme="minorHAnsi"/>
        </w:rPr>
        <w:t>, t</w:t>
      </w:r>
      <w:r w:rsidR="00594EB3">
        <w:rPr>
          <w:rFonts w:asciiTheme="minorHAnsi" w:hAnsiTheme="minorHAnsi"/>
        </w:rPr>
        <w:t>he Author</w:t>
      </w:r>
      <w:r w:rsidR="00594EB3" w:rsidRPr="0089338D">
        <w:rPr>
          <w:rFonts w:asciiTheme="minorHAnsi" w:hAnsiTheme="minorHAnsi"/>
        </w:rPr>
        <w:t xml:space="preserve">ity </w:t>
      </w:r>
      <w:r w:rsidR="00D240F0">
        <w:rPr>
          <w:rFonts w:asciiTheme="minorHAnsi" w:hAnsiTheme="minorHAnsi"/>
        </w:rPr>
        <w:t xml:space="preserve">may seek </w:t>
      </w:r>
      <w:r w:rsidR="00FA26A1">
        <w:rPr>
          <w:rFonts w:asciiTheme="minorHAnsi" w:hAnsiTheme="minorHAnsi"/>
        </w:rPr>
        <w:t xml:space="preserve">any </w:t>
      </w:r>
      <w:r w:rsidR="00D240F0">
        <w:rPr>
          <w:rFonts w:asciiTheme="minorHAnsi" w:hAnsiTheme="minorHAnsi"/>
        </w:rPr>
        <w:t xml:space="preserve">clarifications as required. </w:t>
      </w:r>
      <w:r w:rsidR="009F25EB">
        <w:rPr>
          <w:rFonts w:asciiTheme="minorHAnsi" w:hAnsiTheme="minorHAnsi"/>
        </w:rPr>
        <w:t xml:space="preserve">The Authority will select a shortlist of banks </w:t>
      </w:r>
      <w:r w:rsidR="00BC485C">
        <w:rPr>
          <w:rFonts w:asciiTheme="minorHAnsi" w:hAnsiTheme="minorHAnsi"/>
        </w:rPr>
        <w:t xml:space="preserve">based on its scores for the written responses, </w:t>
      </w:r>
      <w:r w:rsidR="009F25EB">
        <w:rPr>
          <w:rFonts w:asciiTheme="minorHAnsi" w:hAnsiTheme="minorHAnsi"/>
        </w:rPr>
        <w:t>and invite them to a telephone pitch call</w:t>
      </w:r>
      <w:r w:rsidR="00BC485C">
        <w:rPr>
          <w:rFonts w:asciiTheme="minorHAnsi" w:hAnsiTheme="minorHAnsi"/>
        </w:rPr>
        <w:t xml:space="preserve"> (which will be weighted 20%)</w:t>
      </w:r>
      <w:r w:rsidR="009F25EB">
        <w:rPr>
          <w:rFonts w:asciiTheme="minorHAnsi" w:hAnsiTheme="minorHAnsi"/>
        </w:rPr>
        <w:t xml:space="preserve">. </w:t>
      </w:r>
      <w:r w:rsidR="00D240F0">
        <w:rPr>
          <w:rFonts w:asciiTheme="minorHAnsi" w:hAnsiTheme="minorHAnsi"/>
        </w:rPr>
        <w:t xml:space="preserve">It </w:t>
      </w:r>
      <w:r w:rsidR="00594EB3" w:rsidRPr="0089338D">
        <w:rPr>
          <w:rFonts w:asciiTheme="minorHAnsi" w:hAnsiTheme="minorHAnsi"/>
        </w:rPr>
        <w:t xml:space="preserve">will </w:t>
      </w:r>
      <w:r w:rsidR="00D240F0">
        <w:rPr>
          <w:rFonts w:asciiTheme="minorHAnsi" w:hAnsiTheme="minorHAnsi"/>
        </w:rPr>
        <w:t xml:space="preserve">then </w:t>
      </w:r>
      <w:r w:rsidR="00594EB3">
        <w:rPr>
          <w:rFonts w:asciiTheme="minorHAnsi" w:hAnsiTheme="minorHAnsi"/>
        </w:rPr>
        <w:t>appoint the Panel of banks.</w:t>
      </w:r>
      <w:r w:rsidR="00830F70">
        <w:rPr>
          <w:rFonts w:asciiTheme="minorHAnsi" w:hAnsiTheme="minorHAnsi"/>
        </w:rPr>
        <w:t xml:space="preserve"> </w:t>
      </w:r>
      <w:r w:rsidR="005F09D6">
        <w:rPr>
          <w:rFonts w:asciiTheme="minorHAnsi" w:hAnsiTheme="minorHAnsi"/>
        </w:rPr>
        <w:t>Please note that appointment to the Panel does not guarantee any appointment in Stage 2 of the process.</w:t>
      </w:r>
    </w:p>
    <w:p w14:paraId="7C0079A4" w14:textId="77777777" w:rsidR="00865FC8" w:rsidRPr="00293BAC" w:rsidRDefault="00A73E06" w:rsidP="00293BAC">
      <w:pPr>
        <w:pStyle w:val="Heading3"/>
        <w:rPr>
          <w:rFonts w:asciiTheme="minorHAnsi" w:hAnsiTheme="minorHAnsi"/>
        </w:rPr>
      </w:pPr>
      <w:r w:rsidRPr="00293BAC">
        <w:rPr>
          <w:rFonts w:asciiTheme="minorHAnsi" w:hAnsiTheme="minorHAnsi"/>
          <w:u w:val="single"/>
        </w:rPr>
        <w:t>Stage 2:</w:t>
      </w:r>
      <w:r w:rsidRPr="00293BAC">
        <w:rPr>
          <w:rFonts w:asciiTheme="minorHAnsi" w:hAnsiTheme="minorHAnsi"/>
        </w:rPr>
        <w:t xml:space="preserve"> </w:t>
      </w:r>
      <w:r w:rsidR="00204B70" w:rsidRPr="00293BAC">
        <w:rPr>
          <w:rFonts w:asciiTheme="minorHAnsi" w:hAnsiTheme="minorHAnsi"/>
        </w:rPr>
        <w:t xml:space="preserve">The Authority will appoint </w:t>
      </w:r>
      <w:r w:rsidR="000856F1" w:rsidRPr="00293BAC">
        <w:rPr>
          <w:rFonts w:asciiTheme="minorHAnsi" w:hAnsiTheme="minorHAnsi"/>
        </w:rPr>
        <w:t>banks</w:t>
      </w:r>
      <w:r w:rsidR="00DD3A30" w:rsidRPr="00293BAC">
        <w:rPr>
          <w:rFonts w:asciiTheme="minorHAnsi" w:hAnsiTheme="minorHAnsi"/>
        </w:rPr>
        <w:t xml:space="preserve"> </w:t>
      </w:r>
      <w:r w:rsidR="00204B70" w:rsidRPr="00293BAC">
        <w:rPr>
          <w:rFonts w:asciiTheme="minorHAnsi" w:hAnsiTheme="minorHAnsi"/>
        </w:rPr>
        <w:t>from the Panel</w:t>
      </w:r>
      <w:r w:rsidR="000856F1" w:rsidRPr="00293BAC">
        <w:rPr>
          <w:rFonts w:asciiTheme="minorHAnsi" w:hAnsiTheme="minorHAnsi"/>
        </w:rPr>
        <w:t xml:space="preserve"> to </w:t>
      </w:r>
      <w:r w:rsidR="009212DB" w:rsidRPr="00293BAC">
        <w:rPr>
          <w:rFonts w:asciiTheme="minorHAnsi" w:hAnsiTheme="minorHAnsi"/>
        </w:rPr>
        <w:t>act as joint</w:t>
      </w:r>
      <w:r w:rsidR="009F3C25" w:rsidRPr="00293BAC">
        <w:rPr>
          <w:rFonts w:asciiTheme="minorHAnsi" w:hAnsiTheme="minorHAnsi"/>
        </w:rPr>
        <w:t xml:space="preserve"> </w:t>
      </w:r>
      <w:r w:rsidR="009212DB" w:rsidRPr="00293BAC">
        <w:rPr>
          <w:rFonts w:asciiTheme="minorHAnsi" w:hAnsiTheme="minorHAnsi"/>
        </w:rPr>
        <w:t>lead manager</w:t>
      </w:r>
      <w:r w:rsidR="00882789">
        <w:rPr>
          <w:rFonts w:asciiTheme="minorHAnsi" w:hAnsiTheme="minorHAnsi"/>
        </w:rPr>
        <w:t>s</w:t>
      </w:r>
      <w:r w:rsidR="009212DB" w:rsidRPr="00293BAC">
        <w:rPr>
          <w:rFonts w:asciiTheme="minorHAnsi" w:hAnsiTheme="minorHAnsi"/>
        </w:rPr>
        <w:t xml:space="preserve"> </w:t>
      </w:r>
      <w:r w:rsidR="00E94D85">
        <w:rPr>
          <w:rFonts w:asciiTheme="minorHAnsi" w:hAnsiTheme="minorHAnsi"/>
        </w:rPr>
        <w:t xml:space="preserve">alongside (and in addition to) HSBC </w:t>
      </w:r>
      <w:r w:rsidR="009212DB" w:rsidRPr="00293BAC">
        <w:rPr>
          <w:rFonts w:asciiTheme="minorHAnsi" w:hAnsiTheme="minorHAnsi"/>
        </w:rPr>
        <w:t>in Phase Two.</w:t>
      </w:r>
      <w:r w:rsidR="002804AB" w:rsidRPr="00293BAC">
        <w:rPr>
          <w:rFonts w:asciiTheme="minorHAnsi" w:hAnsiTheme="minorHAnsi"/>
        </w:rPr>
        <w:t xml:space="preserve">  In deciding which banks to appoint as joint lead managers, the Authority will </w:t>
      </w:r>
      <w:r w:rsidR="00B10018">
        <w:rPr>
          <w:rFonts w:asciiTheme="minorHAnsi" w:hAnsiTheme="minorHAnsi"/>
        </w:rPr>
        <w:t>consider</w:t>
      </w:r>
      <w:r w:rsidR="002804AB" w:rsidRPr="00293BAC">
        <w:rPr>
          <w:rFonts w:asciiTheme="minorHAnsi" w:hAnsiTheme="minorHAnsi"/>
        </w:rPr>
        <w:t xml:space="preserve"> the </w:t>
      </w:r>
      <w:r w:rsidR="008B3F63">
        <w:rPr>
          <w:rFonts w:asciiTheme="minorHAnsi" w:hAnsiTheme="minorHAnsi"/>
        </w:rPr>
        <w:t xml:space="preserve">quality of individual responses in Stage 1, as well as the </w:t>
      </w:r>
      <w:r w:rsidR="002804AB" w:rsidRPr="00293BAC">
        <w:rPr>
          <w:rFonts w:asciiTheme="minorHAnsi" w:hAnsiTheme="minorHAnsi"/>
        </w:rPr>
        <w:t xml:space="preserve">strategic fit </w:t>
      </w:r>
      <w:r w:rsidR="003A5176">
        <w:rPr>
          <w:rFonts w:asciiTheme="minorHAnsi" w:hAnsiTheme="minorHAnsi"/>
        </w:rPr>
        <w:t xml:space="preserve">and </w:t>
      </w:r>
      <w:r w:rsidR="003A5176">
        <w:rPr>
          <w:rFonts w:asciiTheme="minorHAnsi" w:hAnsiTheme="minorHAnsi"/>
        </w:rPr>
        <w:lastRenderedPageBreak/>
        <w:t xml:space="preserve">complementarity </w:t>
      </w:r>
      <w:r w:rsidR="002804AB" w:rsidRPr="00293BAC">
        <w:rPr>
          <w:rFonts w:asciiTheme="minorHAnsi" w:hAnsiTheme="minorHAnsi"/>
        </w:rPr>
        <w:t>of the joint lead manager group as a team</w:t>
      </w:r>
      <w:r w:rsidR="00AB4B71" w:rsidRPr="00293BAC">
        <w:rPr>
          <w:rFonts w:asciiTheme="minorHAnsi" w:hAnsiTheme="minorHAnsi"/>
        </w:rPr>
        <w:t xml:space="preserve"> (for example, combining banks </w:t>
      </w:r>
      <w:r w:rsidR="009C7CBB">
        <w:rPr>
          <w:rFonts w:asciiTheme="minorHAnsi" w:hAnsiTheme="minorHAnsi"/>
        </w:rPr>
        <w:t xml:space="preserve">with varying geographical specialisms </w:t>
      </w:r>
      <w:r w:rsidR="00AB4B71" w:rsidRPr="00293BAC">
        <w:rPr>
          <w:rFonts w:asciiTheme="minorHAnsi" w:hAnsiTheme="minorHAnsi"/>
        </w:rPr>
        <w:t>in such a way as to maximise potential investor reach</w:t>
      </w:r>
      <w:r w:rsidR="00E25BB0">
        <w:rPr>
          <w:rFonts w:asciiTheme="minorHAnsi" w:hAnsiTheme="minorHAnsi"/>
        </w:rPr>
        <w:t xml:space="preserve"> and value-adding marketing</w:t>
      </w:r>
      <w:r w:rsidR="00F75DE6">
        <w:rPr>
          <w:rFonts w:asciiTheme="minorHAnsi" w:hAnsiTheme="minorHAnsi"/>
        </w:rPr>
        <w:t>)</w:t>
      </w:r>
      <w:r w:rsidR="00B10018">
        <w:rPr>
          <w:rFonts w:asciiTheme="minorHAnsi" w:hAnsiTheme="minorHAnsi"/>
        </w:rPr>
        <w:t>, using the information provided in responses in Stage 1</w:t>
      </w:r>
      <w:r w:rsidR="00AB4B71" w:rsidRPr="00293BAC">
        <w:rPr>
          <w:rFonts w:asciiTheme="minorHAnsi" w:hAnsiTheme="minorHAnsi"/>
        </w:rPr>
        <w:t>.</w:t>
      </w:r>
      <w:r w:rsidR="00B10018">
        <w:rPr>
          <w:rFonts w:asciiTheme="minorHAnsi" w:hAnsiTheme="minorHAnsi"/>
        </w:rPr>
        <w:t xml:space="preserve"> The Authority anticipates </w:t>
      </w:r>
      <w:r w:rsidR="00306BF0">
        <w:rPr>
          <w:rFonts w:asciiTheme="minorHAnsi" w:hAnsiTheme="minorHAnsi"/>
        </w:rPr>
        <w:t xml:space="preserve">that </w:t>
      </w:r>
      <w:r w:rsidR="00B10018">
        <w:rPr>
          <w:rFonts w:asciiTheme="minorHAnsi" w:hAnsiTheme="minorHAnsi"/>
        </w:rPr>
        <w:t xml:space="preserve">the </w:t>
      </w:r>
      <w:r w:rsidR="00FF1E16">
        <w:rPr>
          <w:rFonts w:asciiTheme="minorHAnsi" w:hAnsiTheme="minorHAnsi"/>
        </w:rPr>
        <w:t xml:space="preserve">joint lead managers </w:t>
      </w:r>
      <w:r w:rsidR="00B10018">
        <w:rPr>
          <w:rFonts w:asciiTheme="minorHAnsi" w:hAnsiTheme="minorHAnsi"/>
        </w:rPr>
        <w:t xml:space="preserve">will include </w:t>
      </w:r>
      <w:r w:rsidR="004745F5">
        <w:rPr>
          <w:rFonts w:asciiTheme="minorHAnsi" w:hAnsiTheme="minorHAnsi"/>
        </w:rPr>
        <w:t xml:space="preserve">banks </w:t>
      </w:r>
      <w:r w:rsidR="00482E3C">
        <w:rPr>
          <w:rFonts w:asciiTheme="minorHAnsi" w:hAnsiTheme="minorHAnsi"/>
        </w:rPr>
        <w:t>with deep</w:t>
      </w:r>
      <w:r w:rsidR="003A5176">
        <w:rPr>
          <w:rFonts w:asciiTheme="minorHAnsi" w:hAnsiTheme="minorHAnsi"/>
        </w:rPr>
        <w:t xml:space="preserve"> and</w:t>
      </w:r>
      <w:r w:rsidR="00FF1E16">
        <w:rPr>
          <w:rFonts w:asciiTheme="minorHAnsi" w:hAnsiTheme="minorHAnsi"/>
        </w:rPr>
        <w:t xml:space="preserve"> </w:t>
      </w:r>
      <w:r w:rsidR="00482E3C">
        <w:rPr>
          <w:rFonts w:asciiTheme="minorHAnsi" w:hAnsiTheme="minorHAnsi"/>
        </w:rPr>
        <w:t>well-developed links to potential investors</w:t>
      </w:r>
      <w:r w:rsidR="00B10018">
        <w:rPr>
          <w:rFonts w:asciiTheme="minorHAnsi" w:hAnsiTheme="minorHAnsi"/>
        </w:rPr>
        <w:t xml:space="preserve"> </w:t>
      </w:r>
      <w:r w:rsidR="004745F5">
        <w:rPr>
          <w:rFonts w:asciiTheme="minorHAnsi" w:hAnsiTheme="minorHAnsi"/>
        </w:rPr>
        <w:t xml:space="preserve">in one or both of </w:t>
      </w:r>
      <w:r w:rsidR="00B10018">
        <w:rPr>
          <w:rFonts w:asciiTheme="minorHAnsi" w:hAnsiTheme="minorHAnsi"/>
        </w:rPr>
        <w:t>the Middle East and South-</w:t>
      </w:r>
      <w:r w:rsidR="004C6244">
        <w:rPr>
          <w:rFonts w:asciiTheme="minorHAnsi" w:hAnsiTheme="minorHAnsi"/>
        </w:rPr>
        <w:t>e</w:t>
      </w:r>
      <w:r w:rsidR="00B10018">
        <w:rPr>
          <w:rFonts w:asciiTheme="minorHAnsi" w:hAnsiTheme="minorHAnsi"/>
        </w:rPr>
        <w:t>ast Asia</w:t>
      </w:r>
      <w:r w:rsidR="00DC67B8">
        <w:rPr>
          <w:rFonts w:asciiTheme="minorHAnsi" w:hAnsiTheme="minorHAnsi"/>
        </w:rPr>
        <w:t>;</w:t>
      </w:r>
      <w:r w:rsidR="008B3F63">
        <w:rPr>
          <w:rFonts w:asciiTheme="minorHAnsi" w:hAnsiTheme="minorHAnsi"/>
        </w:rPr>
        <w:t xml:space="preserve"> </w:t>
      </w:r>
      <w:r w:rsidR="00DC67B8">
        <w:rPr>
          <w:rFonts w:asciiTheme="minorHAnsi" w:hAnsiTheme="minorHAnsi"/>
        </w:rPr>
        <w:t>and</w:t>
      </w:r>
      <w:r w:rsidR="008B3F63">
        <w:rPr>
          <w:rFonts w:asciiTheme="minorHAnsi" w:hAnsiTheme="minorHAnsi"/>
        </w:rPr>
        <w:t xml:space="preserve"> at least one fully Sharia’a compliant bank</w:t>
      </w:r>
      <w:r w:rsidR="00460782">
        <w:rPr>
          <w:rFonts w:asciiTheme="minorHAnsi" w:hAnsiTheme="minorHAnsi"/>
        </w:rPr>
        <w:t xml:space="preserve">. </w:t>
      </w:r>
      <w:r w:rsidR="008151F9" w:rsidRPr="00626F05">
        <w:rPr>
          <w:rFonts w:asciiTheme="minorHAnsi" w:hAnsiTheme="minorHAnsi"/>
        </w:rPr>
        <w:t xml:space="preserve">Banks appointed in Stage 2 </w:t>
      </w:r>
      <w:r w:rsidR="009A5284" w:rsidRPr="00626F05">
        <w:rPr>
          <w:rFonts w:asciiTheme="minorHAnsi" w:hAnsiTheme="minorHAnsi"/>
        </w:rPr>
        <w:t>will be</w:t>
      </w:r>
      <w:r w:rsidR="008151F9" w:rsidRPr="00626F05">
        <w:rPr>
          <w:rFonts w:asciiTheme="minorHAnsi" w:hAnsiTheme="minorHAnsi"/>
        </w:rPr>
        <w:t xml:space="preserve"> referred to as</w:t>
      </w:r>
      <w:r w:rsidR="008151F9">
        <w:rPr>
          <w:rFonts w:asciiTheme="minorHAnsi" w:hAnsiTheme="minorHAnsi"/>
        </w:rPr>
        <w:t xml:space="preserve"> </w:t>
      </w:r>
      <w:r w:rsidR="008151F9" w:rsidRPr="00293BAC">
        <w:rPr>
          <w:rFonts w:asciiTheme="minorHAnsi" w:hAnsiTheme="minorHAnsi"/>
        </w:rPr>
        <w:t>“Syndicate Banks”</w:t>
      </w:r>
      <w:r w:rsidR="008151F9">
        <w:rPr>
          <w:rFonts w:asciiTheme="minorHAnsi" w:hAnsiTheme="minorHAnsi"/>
        </w:rPr>
        <w:t>.</w:t>
      </w:r>
    </w:p>
    <w:p w14:paraId="39478961" w14:textId="77777777" w:rsidR="00BC7818" w:rsidRPr="00BC7818" w:rsidRDefault="00BC7818" w:rsidP="00BC7818">
      <w:pPr>
        <w:pStyle w:val="Heading1"/>
        <w:tabs>
          <w:tab w:val="clear" w:pos="720"/>
        </w:tabs>
        <w:overflowPunct w:val="0"/>
        <w:autoSpaceDE w:val="0"/>
        <w:autoSpaceDN w:val="0"/>
        <w:ind w:left="567" w:hanging="567"/>
        <w:textAlignment w:val="baseline"/>
        <w:rPr>
          <w:rFonts w:asciiTheme="minorHAnsi" w:hAnsiTheme="minorHAnsi"/>
          <w:caps w:val="0"/>
          <w:szCs w:val="22"/>
        </w:rPr>
      </w:pPr>
      <w:r w:rsidRPr="00BC7818">
        <w:rPr>
          <w:rFonts w:asciiTheme="minorHAnsi" w:hAnsiTheme="minorHAnsi"/>
          <w:caps w:val="0"/>
          <w:szCs w:val="22"/>
        </w:rPr>
        <w:t xml:space="preserve">EXPERIENCE </w:t>
      </w:r>
    </w:p>
    <w:p w14:paraId="086E315F" w14:textId="77777777" w:rsidR="00334A74" w:rsidRDefault="00DA6067" w:rsidP="00BC7818">
      <w:pPr>
        <w:pStyle w:val="Heading2"/>
        <w:rPr>
          <w:rFonts w:asciiTheme="minorHAnsi" w:hAnsiTheme="minorHAnsi"/>
        </w:rPr>
      </w:pPr>
      <w:r>
        <w:rPr>
          <w:rFonts w:asciiTheme="minorHAnsi" w:hAnsiTheme="minorHAnsi"/>
        </w:rPr>
        <w:t>In Stage 1, t</w:t>
      </w:r>
      <w:r w:rsidR="00453D4F" w:rsidRPr="00BC7818">
        <w:rPr>
          <w:rFonts w:asciiTheme="minorHAnsi" w:hAnsiTheme="minorHAnsi"/>
        </w:rPr>
        <w:t>he</w:t>
      </w:r>
      <w:r w:rsidR="00F21675" w:rsidRPr="00BC7818">
        <w:rPr>
          <w:rFonts w:asciiTheme="minorHAnsi" w:hAnsiTheme="minorHAnsi"/>
        </w:rPr>
        <w:t xml:space="preserve"> </w:t>
      </w:r>
      <w:r w:rsidR="00D17D1C" w:rsidRPr="00BC7818">
        <w:rPr>
          <w:rFonts w:asciiTheme="minorHAnsi" w:hAnsiTheme="minorHAnsi"/>
        </w:rPr>
        <w:t xml:space="preserve">Authority is looking </w:t>
      </w:r>
      <w:r w:rsidR="00393F21">
        <w:rPr>
          <w:rFonts w:asciiTheme="minorHAnsi" w:hAnsiTheme="minorHAnsi"/>
        </w:rPr>
        <w:t>to appoint banks to the Panel</w:t>
      </w:r>
      <w:r w:rsidR="00D17D1C" w:rsidRPr="00BC7818">
        <w:rPr>
          <w:rFonts w:asciiTheme="minorHAnsi" w:hAnsiTheme="minorHAnsi"/>
        </w:rPr>
        <w:t xml:space="preserve"> which ha</w:t>
      </w:r>
      <w:r w:rsidR="00A63DDF">
        <w:rPr>
          <w:rFonts w:asciiTheme="minorHAnsi" w:hAnsiTheme="minorHAnsi"/>
        </w:rPr>
        <w:t>ve</w:t>
      </w:r>
      <w:r w:rsidR="00334A74">
        <w:rPr>
          <w:rFonts w:asciiTheme="minorHAnsi" w:hAnsiTheme="minorHAnsi"/>
        </w:rPr>
        <w:t>:</w:t>
      </w:r>
    </w:p>
    <w:p w14:paraId="0668C8E8" w14:textId="77777777" w:rsidR="00453D4F" w:rsidRPr="00BC7818" w:rsidRDefault="007933E6" w:rsidP="00334A74">
      <w:pPr>
        <w:pStyle w:val="Heading3"/>
        <w:rPr>
          <w:rFonts w:asciiTheme="minorHAnsi" w:hAnsiTheme="minorHAnsi"/>
        </w:rPr>
      </w:pPr>
      <w:r>
        <w:rPr>
          <w:rFonts w:asciiTheme="minorHAnsi" w:hAnsiTheme="minorHAnsi"/>
        </w:rPr>
        <w:t>Experience of acting as sole or joint lead or co-lead manager in sovereign Sukuk syndications</w:t>
      </w:r>
    </w:p>
    <w:p w14:paraId="7CF01304" w14:textId="77777777" w:rsidR="00DB53FC" w:rsidRDefault="00DB53FC" w:rsidP="00393C68">
      <w:pPr>
        <w:pStyle w:val="Heading3"/>
        <w:rPr>
          <w:rFonts w:asciiTheme="minorHAnsi" w:hAnsiTheme="minorHAnsi"/>
        </w:rPr>
      </w:pPr>
      <w:r>
        <w:rPr>
          <w:rFonts w:asciiTheme="minorHAnsi" w:hAnsiTheme="minorHAnsi"/>
        </w:rPr>
        <w:t>Experience of marketing sovereign Sukuk transactions</w:t>
      </w:r>
    </w:p>
    <w:p w14:paraId="21167D23" w14:textId="77777777" w:rsidR="008C6E1C" w:rsidRDefault="00772FAE" w:rsidP="00772FAE">
      <w:pPr>
        <w:pStyle w:val="Heading3"/>
        <w:rPr>
          <w:rFonts w:asciiTheme="minorHAnsi" w:hAnsiTheme="minorHAnsi"/>
        </w:rPr>
      </w:pPr>
      <w:r w:rsidRPr="00772FAE">
        <w:rPr>
          <w:rFonts w:asciiTheme="minorHAnsi" w:hAnsiTheme="minorHAnsi"/>
        </w:rPr>
        <w:t>Experience of actively bringing additional investors into sovereign Sukuk syndications</w:t>
      </w:r>
    </w:p>
    <w:p w14:paraId="76CB64C7" w14:textId="77777777" w:rsidR="00272FD0" w:rsidRPr="00BC7818" w:rsidRDefault="00272FD0" w:rsidP="00393C68">
      <w:pPr>
        <w:pStyle w:val="Heading3"/>
        <w:rPr>
          <w:rFonts w:asciiTheme="minorHAnsi" w:hAnsiTheme="minorHAnsi"/>
        </w:rPr>
      </w:pPr>
      <w:r>
        <w:rPr>
          <w:rFonts w:asciiTheme="minorHAnsi" w:hAnsiTheme="minorHAnsi"/>
        </w:rPr>
        <w:t>Access to a highly respected Sharia’a supervisory board from which necessary opinions can be sought</w:t>
      </w:r>
      <w:r w:rsidR="00633EFB">
        <w:rPr>
          <w:rFonts w:asciiTheme="minorHAnsi" w:hAnsiTheme="minorHAnsi"/>
        </w:rPr>
        <w:t xml:space="preserve"> by the banks</w:t>
      </w:r>
    </w:p>
    <w:p w14:paraId="73E627EB" w14:textId="77777777" w:rsidR="008C6E1C" w:rsidRDefault="008C6E1C" w:rsidP="00693027">
      <w:pPr>
        <w:pStyle w:val="Heading3"/>
        <w:numPr>
          <w:ilvl w:val="0"/>
          <w:numId w:val="0"/>
        </w:numPr>
        <w:ind w:left="1800"/>
        <w:rPr>
          <w:rFonts w:asciiTheme="minorHAnsi" w:hAnsiTheme="minorHAnsi"/>
        </w:rPr>
      </w:pPr>
    </w:p>
    <w:p w14:paraId="5F964580" w14:textId="77777777" w:rsidR="00BC7818" w:rsidRPr="00BC7818" w:rsidRDefault="00BC7818" w:rsidP="00BC7818">
      <w:pPr>
        <w:pStyle w:val="Heading1"/>
        <w:tabs>
          <w:tab w:val="clear" w:pos="720"/>
        </w:tabs>
        <w:overflowPunct w:val="0"/>
        <w:autoSpaceDE w:val="0"/>
        <w:autoSpaceDN w:val="0"/>
        <w:ind w:left="567" w:hanging="567"/>
        <w:textAlignment w:val="baseline"/>
        <w:rPr>
          <w:rFonts w:asciiTheme="minorHAnsi" w:hAnsiTheme="minorHAnsi"/>
          <w:caps w:val="0"/>
          <w:szCs w:val="22"/>
        </w:rPr>
      </w:pPr>
      <w:r w:rsidRPr="00BC7818">
        <w:rPr>
          <w:rFonts w:asciiTheme="minorHAnsi" w:hAnsiTheme="minorHAnsi"/>
          <w:caps w:val="0"/>
          <w:szCs w:val="22"/>
        </w:rPr>
        <w:t>SERVICE</w:t>
      </w:r>
    </w:p>
    <w:p w14:paraId="22F52554" w14:textId="77777777" w:rsidR="001B534F" w:rsidRPr="00BC7818" w:rsidRDefault="00E64442" w:rsidP="00BC7818">
      <w:pPr>
        <w:pStyle w:val="Heading2"/>
        <w:rPr>
          <w:rFonts w:asciiTheme="minorHAnsi" w:hAnsiTheme="minorHAnsi"/>
        </w:rPr>
      </w:pPr>
      <w:r>
        <w:rPr>
          <w:rFonts w:asciiTheme="minorHAnsi" w:hAnsiTheme="minorHAnsi"/>
        </w:rPr>
        <w:t>T</w:t>
      </w:r>
      <w:r w:rsidR="00BC7818" w:rsidRPr="00BC7818">
        <w:rPr>
          <w:rFonts w:asciiTheme="minorHAnsi" w:hAnsiTheme="minorHAnsi"/>
        </w:rPr>
        <w:t>he Aut</w:t>
      </w:r>
      <w:r w:rsidR="001D7E3F">
        <w:rPr>
          <w:rFonts w:asciiTheme="minorHAnsi" w:hAnsiTheme="minorHAnsi"/>
        </w:rPr>
        <w:t>h</w:t>
      </w:r>
      <w:r w:rsidR="00BC7818" w:rsidRPr="00BC7818">
        <w:rPr>
          <w:rFonts w:asciiTheme="minorHAnsi" w:hAnsiTheme="minorHAnsi"/>
        </w:rPr>
        <w:t xml:space="preserve">ority </w:t>
      </w:r>
      <w:r w:rsidR="00393F21">
        <w:rPr>
          <w:rFonts w:asciiTheme="minorHAnsi" w:hAnsiTheme="minorHAnsi"/>
        </w:rPr>
        <w:t xml:space="preserve">will be </w:t>
      </w:r>
      <w:r w:rsidR="00BC7818" w:rsidRPr="00BC7818">
        <w:rPr>
          <w:rFonts w:asciiTheme="minorHAnsi" w:hAnsiTheme="minorHAnsi"/>
        </w:rPr>
        <w:t xml:space="preserve">looking for </w:t>
      </w:r>
      <w:r w:rsidR="00DA6067">
        <w:rPr>
          <w:rFonts w:asciiTheme="minorHAnsi" w:hAnsiTheme="minorHAnsi"/>
        </w:rPr>
        <w:t xml:space="preserve">a team of </w:t>
      </w:r>
      <w:r w:rsidR="00BE5A3B">
        <w:rPr>
          <w:rFonts w:asciiTheme="minorHAnsi" w:hAnsiTheme="minorHAnsi"/>
        </w:rPr>
        <w:t>banks</w:t>
      </w:r>
      <w:r w:rsidR="00BC7818" w:rsidRPr="00BC7818">
        <w:rPr>
          <w:rFonts w:asciiTheme="minorHAnsi" w:hAnsiTheme="minorHAnsi"/>
        </w:rPr>
        <w:t xml:space="preserve"> </w:t>
      </w:r>
      <w:r w:rsidR="001D7E3F">
        <w:rPr>
          <w:rFonts w:asciiTheme="minorHAnsi" w:hAnsiTheme="minorHAnsi"/>
        </w:rPr>
        <w:t xml:space="preserve">to </w:t>
      </w:r>
      <w:r w:rsidR="00D70CBC">
        <w:rPr>
          <w:rFonts w:asciiTheme="minorHAnsi" w:hAnsiTheme="minorHAnsi"/>
        </w:rPr>
        <w:t xml:space="preserve">act as joint lead managers to </w:t>
      </w:r>
      <w:r w:rsidR="001D7E3F">
        <w:rPr>
          <w:rFonts w:asciiTheme="minorHAnsi" w:hAnsiTheme="minorHAnsi"/>
        </w:rPr>
        <w:t xml:space="preserve">provide </w:t>
      </w:r>
      <w:r w:rsidR="001B534F" w:rsidRPr="00BC7818">
        <w:rPr>
          <w:rFonts w:asciiTheme="minorHAnsi" w:hAnsiTheme="minorHAnsi"/>
        </w:rPr>
        <w:t>the following services</w:t>
      </w:r>
      <w:r w:rsidR="00BE5160">
        <w:rPr>
          <w:rFonts w:asciiTheme="minorHAnsi" w:hAnsiTheme="minorHAnsi"/>
        </w:rPr>
        <w:t xml:space="preserve"> in respect of Phase </w:t>
      </w:r>
      <w:r w:rsidR="00ED49BC">
        <w:rPr>
          <w:rFonts w:asciiTheme="minorHAnsi" w:hAnsiTheme="minorHAnsi"/>
        </w:rPr>
        <w:t>Two:</w:t>
      </w:r>
    </w:p>
    <w:p w14:paraId="31A5DB96" w14:textId="77777777" w:rsidR="001B534F" w:rsidRDefault="00A862EC" w:rsidP="00490ED0">
      <w:pPr>
        <w:pStyle w:val="Heading3"/>
        <w:rPr>
          <w:rFonts w:asciiTheme="minorHAnsi" w:hAnsiTheme="minorHAnsi"/>
        </w:rPr>
      </w:pPr>
      <w:r w:rsidRPr="00BE5160">
        <w:rPr>
          <w:rFonts w:asciiTheme="minorHAnsi" w:hAnsiTheme="minorHAnsi"/>
        </w:rPr>
        <w:t>W</w:t>
      </w:r>
      <w:r w:rsidR="001D7E3F" w:rsidRPr="00BE5160">
        <w:rPr>
          <w:rFonts w:asciiTheme="minorHAnsi" w:hAnsiTheme="minorHAnsi"/>
        </w:rPr>
        <w:t>ork</w:t>
      </w:r>
      <w:r w:rsidRPr="00BE5160">
        <w:rPr>
          <w:rFonts w:asciiTheme="minorHAnsi" w:hAnsiTheme="minorHAnsi"/>
        </w:rPr>
        <w:t>ing</w:t>
      </w:r>
      <w:r w:rsidR="001D7E3F" w:rsidRPr="00BE5160">
        <w:rPr>
          <w:rFonts w:asciiTheme="minorHAnsi" w:hAnsiTheme="minorHAnsi"/>
        </w:rPr>
        <w:t xml:space="preserve"> with the Authority </w:t>
      </w:r>
      <w:r w:rsidR="00F1601C">
        <w:rPr>
          <w:rFonts w:asciiTheme="minorHAnsi" w:hAnsiTheme="minorHAnsi"/>
        </w:rPr>
        <w:t xml:space="preserve">to </w:t>
      </w:r>
      <w:r w:rsidR="001630D9">
        <w:rPr>
          <w:rFonts w:asciiTheme="minorHAnsi" w:hAnsiTheme="minorHAnsi"/>
        </w:rPr>
        <w:t xml:space="preserve">promote the objectives of this project, particularly to </w:t>
      </w:r>
      <w:r w:rsidR="00F1601C">
        <w:rPr>
          <w:rFonts w:asciiTheme="minorHAnsi" w:hAnsiTheme="minorHAnsi"/>
        </w:rPr>
        <w:t>showcase London as a global centre for Islamic Finance</w:t>
      </w:r>
    </w:p>
    <w:p w14:paraId="42E5DBB0" w14:textId="77777777" w:rsidR="0038085B" w:rsidRDefault="0038085B" w:rsidP="00490ED0">
      <w:pPr>
        <w:pStyle w:val="Heading3"/>
        <w:rPr>
          <w:rFonts w:asciiTheme="minorHAnsi" w:hAnsiTheme="minorHAnsi"/>
        </w:rPr>
      </w:pPr>
      <w:r>
        <w:rPr>
          <w:rFonts w:asciiTheme="minorHAnsi" w:hAnsiTheme="minorHAnsi"/>
        </w:rPr>
        <w:t xml:space="preserve">Advising on the key </w:t>
      </w:r>
      <w:r w:rsidRPr="00BE5160">
        <w:rPr>
          <w:rFonts w:asciiTheme="minorHAnsi" w:hAnsiTheme="minorHAnsi"/>
        </w:rPr>
        <w:t>market aspects required to ensure a successful launch for the issue</w:t>
      </w:r>
      <w:r>
        <w:rPr>
          <w:rFonts w:asciiTheme="minorHAnsi" w:hAnsiTheme="minorHAnsi"/>
        </w:rPr>
        <w:t xml:space="preserve"> </w:t>
      </w:r>
    </w:p>
    <w:p w14:paraId="0729D2BF" w14:textId="77777777" w:rsidR="00666920" w:rsidRDefault="00666920" w:rsidP="00490ED0">
      <w:pPr>
        <w:pStyle w:val="Heading3"/>
        <w:rPr>
          <w:rFonts w:asciiTheme="minorHAnsi" w:hAnsiTheme="minorHAnsi"/>
        </w:rPr>
      </w:pPr>
      <w:r>
        <w:rPr>
          <w:rFonts w:asciiTheme="minorHAnsi" w:hAnsiTheme="minorHAnsi"/>
        </w:rPr>
        <w:t>Securing any additional Sharia’a approvals as necessary</w:t>
      </w:r>
    </w:p>
    <w:p w14:paraId="6A869AC3" w14:textId="77777777" w:rsidR="0038085B" w:rsidRDefault="0038085B" w:rsidP="00490ED0">
      <w:pPr>
        <w:pStyle w:val="Heading3"/>
        <w:rPr>
          <w:rFonts w:asciiTheme="minorHAnsi" w:hAnsiTheme="minorHAnsi"/>
        </w:rPr>
      </w:pPr>
      <w:r>
        <w:rPr>
          <w:rFonts w:asciiTheme="minorHAnsi" w:hAnsiTheme="minorHAnsi"/>
        </w:rPr>
        <w:t>Advising on sales strategy</w:t>
      </w:r>
    </w:p>
    <w:p w14:paraId="48EC1F94" w14:textId="77777777" w:rsidR="0038085B" w:rsidRDefault="0038085B" w:rsidP="00490ED0">
      <w:pPr>
        <w:pStyle w:val="Heading3"/>
        <w:rPr>
          <w:rFonts w:asciiTheme="minorHAnsi" w:hAnsiTheme="minorHAnsi"/>
        </w:rPr>
      </w:pPr>
      <w:r>
        <w:rPr>
          <w:rFonts w:asciiTheme="minorHAnsi" w:hAnsiTheme="minorHAnsi"/>
        </w:rPr>
        <w:t>Marketing the transaction</w:t>
      </w:r>
      <w:r w:rsidR="00307160">
        <w:rPr>
          <w:rFonts w:asciiTheme="minorHAnsi" w:hAnsiTheme="minorHAnsi"/>
        </w:rPr>
        <w:t>, reaching out to all potential investors in a co-ordinated way</w:t>
      </w:r>
    </w:p>
    <w:p w14:paraId="25844A75" w14:textId="77777777" w:rsidR="004D491B" w:rsidRDefault="004D491B" w:rsidP="00490ED0">
      <w:pPr>
        <w:pStyle w:val="Heading3"/>
        <w:rPr>
          <w:rFonts w:asciiTheme="minorHAnsi" w:hAnsiTheme="minorHAnsi"/>
        </w:rPr>
      </w:pPr>
      <w:r>
        <w:rPr>
          <w:rFonts w:asciiTheme="minorHAnsi" w:hAnsiTheme="minorHAnsi"/>
        </w:rPr>
        <w:t xml:space="preserve">Generating a broad distribution of genuine </w:t>
      </w:r>
      <w:r w:rsidR="00A64D46">
        <w:rPr>
          <w:rFonts w:asciiTheme="minorHAnsi" w:hAnsiTheme="minorHAnsi"/>
        </w:rPr>
        <w:t xml:space="preserve">and high quality </w:t>
      </w:r>
      <w:r>
        <w:rPr>
          <w:rFonts w:asciiTheme="minorHAnsi" w:hAnsiTheme="minorHAnsi"/>
        </w:rPr>
        <w:t>orders</w:t>
      </w:r>
    </w:p>
    <w:p w14:paraId="5F292E3D" w14:textId="77777777" w:rsidR="00653ECC" w:rsidRDefault="00BE5A3B" w:rsidP="00490ED0">
      <w:pPr>
        <w:pStyle w:val="Heading3"/>
        <w:rPr>
          <w:rFonts w:asciiTheme="minorHAnsi" w:hAnsiTheme="minorHAnsi"/>
        </w:rPr>
      </w:pPr>
      <w:r>
        <w:rPr>
          <w:rFonts w:asciiTheme="minorHAnsi" w:hAnsiTheme="minorHAnsi"/>
        </w:rPr>
        <w:t>U</w:t>
      </w:r>
      <w:r w:rsidR="007933E6">
        <w:rPr>
          <w:rFonts w:asciiTheme="minorHAnsi" w:hAnsiTheme="minorHAnsi"/>
        </w:rPr>
        <w:t>nderwriting the transaction</w:t>
      </w:r>
    </w:p>
    <w:p w14:paraId="49DFBBCB" w14:textId="77777777" w:rsidR="001B534F" w:rsidRDefault="00DE0B8D" w:rsidP="00490ED0">
      <w:pPr>
        <w:pStyle w:val="Heading3"/>
        <w:rPr>
          <w:rFonts w:asciiTheme="minorHAnsi" w:hAnsiTheme="minorHAnsi"/>
        </w:rPr>
      </w:pPr>
      <w:r>
        <w:rPr>
          <w:rFonts w:asciiTheme="minorHAnsi" w:hAnsiTheme="minorHAnsi"/>
        </w:rPr>
        <w:t>Smooth e</w:t>
      </w:r>
      <w:r w:rsidR="00A862EC" w:rsidRPr="00BE5160">
        <w:rPr>
          <w:rFonts w:asciiTheme="minorHAnsi" w:hAnsiTheme="minorHAnsi"/>
        </w:rPr>
        <w:t>xecution</w:t>
      </w:r>
      <w:r w:rsidR="001B534F" w:rsidRPr="00BE5160">
        <w:rPr>
          <w:rFonts w:asciiTheme="minorHAnsi" w:hAnsiTheme="minorHAnsi"/>
        </w:rPr>
        <w:t xml:space="preserve"> of the transaction including book running, </w:t>
      </w:r>
      <w:r w:rsidR="00A64D46">
        <w:rPr>
          <w:rFonts w:asciiTheme="minorHAnsi" w:hAnsiTheme="minorHAnsi"/>
        </w:rPr>
        <w:t xml:space="preserve">and providing </w:t>
      </w:r>
      <w:r w:rsidR="00A862EC" w:rsidRPr="00BE5160">
        <w:rPr>
          <w:rFonts w:asciiTheme="minorHAnsi" w:hAnsiTheme="minorHAnsi"/>
        </w:rPr>
        <w:t>p</w:t>
      </w:r>
      <w:r w:rsidR="001B534F" w:rsidRPr="00BE5160">
        <w:rPr>
          <w:rFonts w:asciiTheme="minorHAnsi" w:hAnsiTheme="minorHAnsi"/>
        </w:rPr>
        <w:t xml:space="preserve">ricing </w:t>
      </w:r>
      <w:r w:rsidR="00490ED0" w:rsidRPr="00BE5160">
        <w:rPr>
          <w:rFonts w:asciiTheme="minorHAnsi" w:hAnsiTheme="minorHAnsi"/>
        </w:rPr>
        <w:t xml:space="preserve">and </w:t>
      </w:r>
      <w:r w:rsidR="001B534F" w:rsidRPr="00BE5160">
        <w:rPr>
          <w:rFonts w:asciiTheme="minorHAnsi" w:hAnsiTheme="minorHAnsi"/>
        </w:rPr>
        <w:t>allocations advice</w:t>
      </w:r>
      <w:r w:rsidR="00A64D46">
        <w:rPr>
          <w:rFonts w:asciiTheme="minorHAnsi" w:hAnsiTheme="minorHAnsi"/>
        </w:rPr>
        <w:t xml:space="preserve"> consistent with the Authority’s objectives</w:t>
      </w:r>
    </w:p>
    <w:p w14:paraId="27342839" w14:textId="77777777" w:rsidR="00D87403" w:rsidRPr="00BE5160" w:rsidRDefault="00D87403" w:rsidP="00490ED0">
      <w:pPr>
        <w:pStyle w:val="Heading3"/>
        <w:rPr>
          <w:rFonts w:asciiTheme="minorHAnsi" w:hAnsiTheme="minorHAnsi"/>
        </w:rPr>
      </w:pPr>
      <w:r>
        <w:rPr>
          <w:rFonts w:asciiTheme="minorHAnsi" w:hAnsiTheme="minorHAnsi"/>
        </w:rPr>
        <w:lastRenderedPageBreak/>
        <w:t>Supporting the issue to a limited extent in the aftermarket, to facilitate effective secondary market trading; to include be</w:t>
      </w:r>
      <w:r w:rsidR="00353C07">
        <w:rPr>
          <w:rFonts w:asciiTheme="minorHAnsi" w:hAnsiTheme="minorHAnsi"/>
        </w:rPr>
        <w:t>ing</w:t>
      </w:r>
      <w:r>
        <w:rPr>
          <w:rFonts w:asciiTheme="minorHAnsi" w:hAnsiTheme="minorHAnsi"/>
        </w:rPr>
        <w:t xml:space="preserve"> available to act as a pricing source</w:t>
      </w:r>
    </w:p>
    <w:p w14:paraId="16F7E581" w14:textId="77777777" w:rsidR="00490ED0" w:rsidRPr="00BE5160" w:rsidRDefault="003076E1" w:rsidP="00490ED0">
      <w:pPr>
        <w:pStyle w:val="Heading2"/>
        <w:rPr>
          <w:rFonts w:asciiTheme="minorHAnsi" w:hAnsiTheme="minorHAnsi"/>
        </w:rPr>
      </w:pPr>
      <w:r>
        <w:rPr>
          <w:rFonts w:asciiTheme="minorHAnsi" w:hAnsiTheme="minorHAnsi"/>
        </w:rPr>
        <w:t>During Phase O</w:t>
      </w:r>
      <w:r w:rsidR="00676F3F">
        <w:rPr>
          <w:rFonts w:asciiTheme="minorHAnsi" w:hAnsiTheme="minorHAnsi"/>
        </w:rPr>
        <w:t>ne</w:t>
      </w:r>
      <w:r w:rsidR="001F62E8">
        <w:rPr>
          <w:rFonts w:asciiTheme="minorHAnsi" w:hAnsiTheme="minorHAnsi"/>
        </w:rPr>
        <w:t>,</w:t>
      </w:r>
      <w:r w:rsidR="00676F3F">
        <w:rPr>
          <w:rFonts w:asciiTheme="minorHAnsi" w:hAnsiTheme="minorHAnsi"/>
        </w:rPr>
        <w:t xml:space="preserve"> t</w:t>
      </w:r>
      <w:r w:rsidR="00DE0B8D">
        <w:rPr>
          <w:rFonts w:asciiTheme="minorHAnsi" w:hAnsiTheme="minorHAnsi"/>
        </w:rPr>
        <w:t xml:space="preserve">he Authority’s legal counsel </w:t>
      </w:r>
      <w:r w:rsidR="001F62E8">
        <w:rPr>
          <w:rFonts w:asciiTheme="minorHAnsi" w:hAnsiTheme="minorHAnsi"/>
        </w:rPr>
        <w:t>Clifford Chance LLP</w:t>
      </w:r>
      <w:r w:rsidR="00DE0B8D">
        <w:rPr>
          <w:rFonts w:asciiTheme="minorHAnsi" w:hAnsiTheme="minorHAnsi"/>
        </w:rPr>
        <w:t xml:space="preserve"> </w:t>
      </w:r>
      <w:r w:rsidR="006111B9">
        <w:rPr>
          <w:rFonts w:asciiTheme="minorHAnsi" w:hAnsiTheme="minorHAnsi"/>
        </w:rPr>
        <w:t xml:space="preserve">is </w:t>
      </w:r>
      <w:r w:rsidR="00DE0B8D">
        <w:rPr>
          <w:rFonts w:asciiTheme="minorHAnsi" w:hAnsiTheme="minorHAnsi"/>
        </w:rPr>
        <w:t xml:space="preserve">drafting the </w:t>
      </w:r>
      <w:r w:rsidR="00DE0B8D" w:rsidRPr="00BE5160">
        <w:rPr>
          <w:rFonts w:asciiTheme="minorHAnsi" w:hAnsiTheme="minorHAnsi"/>
        </w:rPr>
        <w:t>relevant capital markets and other issuer (i.e. Authority and/or Special Purpose Vehicle (SPV)) documentation required for this transaction</w:t>
      </w:r>
      <w:r w:rsidR="00DE0B8D">
        <w:rPr>
          <w:rFonts w:asciiTheme="minorHAnsi" w:hAnsiTheme="minorHAnsi"/>
        </w:rPr>
        <w:t>.</w:t>
      </w:r>
      <w:r w:rsidR="00DE0B8D" w:rsidRPr="00BE5160">
        <w:rPr>
          <w:rFonts w:asciiTheme="minorHAnsi" w:hAnsiTheme="minorHAnsi"/>
        </w:rPr>
        <w:t xml:space="preserve"> </w:t>
      </w:r>
      <w:r w:rsidR="00DE0B8D">
        <w:rPr>
          <w:rFonts w:asciiTheme="minorHAnsi" w:hAnsiTheme="minorHAnsi"/>
        </w:rPr>
        <w:t xml:space="preserve"> </w:t>
      </w:r>
      <w:r w:rsidR="00203C6F">
        <w:rPr>
          <w:rFonts w:asciiTheme="minorHAnsi" w:hAnsiTheme="minorHAnsi"/>
        </w:rPr>
        <w:t xml:space="preserve">HSBC </w:t>
      </w:r>
      <w:r w:rsidR="00293663">
        <w:rPr>
          <w:rFonts w:asciiTheme="minorHAnsi" w:hAnsiTheme="minorHAnsi"/>
        </w:rPr>
        <w:t>has appointed</w:t>
      </w:r>
      <w:r w:rsidR="00203C6F">
        <w:rPr>
          <w:rFonts w:asciiTheme="minorHAnsi" w:hAnsiTheme="minorHAnsi"/>
        </w:rPr>
        <w:t xml:space="preserve"> legal counsel for itself and on behalf of the </w:t>
      </w:r>
      <w:r w:rsidR="008151F9">
        <w:rPr>
          <w:rFonts w:asciiTheme="minorHAnsi" w:hAnsiTheme="minorHAnsi"/>
        </w:rPr>
        <w:t>Syndicate Banks</w:t>
      </w:r>
      <w:r w:rsidR="000D4B91">
        <w:rPr>
          <w:rFonts w:asciiTheme="minorHAnsi" w:hAnsiTheme="minorHAnsi"/>
        </w:rPr>
        <w:t xml:space="preserve"> </w:t>
      </w:r>
      <w:r w:rsidR="00DE0B8D">
        <w:rPr>
          <w:rFonts w:asciiTheme="minorHAnsi" w:hAnsiTheme="minorHAnsi"/>
        </w:rPr>
        <w:t>to review these documents</w:t>
      </w:r>
      <w:r w:rsidR="006111B9">
        <w:rPr>
          <w:rFonts w:asciiTheme="minorHAnsi" w:hAnsiTheme="minorHAnsi"/>
        </w:rPr>
        <w:t>, including the Subscription Agreement which sets out the arrangements between the Authority and the Joint Lead Managers in relation to the issuance of the Sukuk</w:t>
      </w:r>
      <w:r w:rsidR="00490ED0" w:rsidRPr="00BE5160">
        <w:rPr>
          <w:rFonts w:asciiTheme="minorHAnsi" w:hAnsiTheme="minorHAnsi"/>
        </w:rPr>
        <w:t xml:space="preserve">. </w:t>
      </w:r>
    </w:p>
    <w:p w14:paraId="3F2C54B0" w14:textId="77777777" w:rsidR="0021309F" w:rsidRPr="0021309F" w:rsidRDefault="0021309F" w:rsidP="0021309F">
      <w:pPr>
        <w:pStyle w:val="Heading1"/>
        <w:tabs>
          <w:tab w:val="clear" w:pos="720"/>
        </w:tabs>
        <w:overflowPunct w:val="0"/>
        <w:autoSpaceDE w:val="0"/>
        <w:autoSpaceDN w:val="0"/>
        <w:ind w:left="567" w:hanging="567"/>
        <w:textAlignment w:val="baseline"/>
        <w:rPr>
          <w:rFonts w:asciiTheme="minorHAnsi" w:hAnsiTheme="minorHAnsi"/>
          <w:caps w:val="0"/>
          <w:szCs w:val="22"/>
        </w:rPr>
      </w:pPr>
      <w:r>
        <w:rPr>
          <w:rFonts w:asciiTheme="minorHAnsi" w:hAnsiTheme="minorHAnsi"/>
          <w:caps w:val="0"/>
          <w:szCs w:val="22"/>
        </w:rPr>
        <w:t>TIMETABLE</w:t>
      </w:r>
    </w:p>
    <w:p w14:paraId="22B9C113" w14:textId="77777777" w:rsidR="0021309F" w:rsidRPr="00B26C4A" w:rsidRDefault="0021309F" w:rsidP="0021309F">
      <w:pPr>
        <w:pStyle w:val="Heading2"/>
        <w:ind w:left="567" w:hanging="567"/>
        <w:rPr>
          <w:rFonts w:ascii="Calibri" w:hAnsi="Calibri"/>
        </w:rPr>
      </w:pPr>
      <w:r w:rsidRPr="00B26C4A">
        <w:rPr>
          <w:rFonts w:ascii="Calibri" w:hAnsi="Calibri"/>
        </w:rPr>
        <w:t xml:space="preserve">Phase One of the Project is </w:t>
      </w:r>
      <w:r w:rsidR="00EC5BCE">
        <w:rPr>
          <w:rFonts w:ascii="Calibri" w:hAnsi="Calibri"/>
        </w:rPr>
        <w:t>currently ongoing.  T</w:t>
      </w:r>
      <w:r w:rsidRPr="00B26C4A">
        <w:rPr>
          <w:rFonts w:ascii="Calibri" w:hAnsi="Calibri"/>
        </w:rPr>
        <w:t xml:space="preserve">he </w:t>
      </w:r>
      <w:r>
        <w:rPr>
          <w:rFonts w:ascii="Calibri" w:hAnsi="Calibri"/>
        </w:rPr>
        <w:t>Authority</w:t>
      </w:r>
      <w:r w:rsidRPr="00B26C4A">
        <w:rPr>
          <w:rFonts w:ascii="Calibri" w:hAnsi="Calibri"/>
        </w:rPr>
        <w:t xml:space="preserve">’s current intention is to appoint </w:t>
      </w:r>
      <w:r w:rsidR="003969DF">
        <w:rPr>
          <w:rFonts w:ascii="Calibri" w:hAnsi="Calibri"/>
        </w:rPr>
        <w:t>the Panel and then the Syndicate Banks</w:t>
      </w:r>
      <w:r w:rsidRPr="00B26C4A">
        <w:rPr>
          <w:rFonts w:ascii="Calibri" w:hAnsi="Calibri"/>
        </w:rPr>
        <w:t xml:space="preserve"> </w:t>
      </w:r>
      <w:r w:rsidR="00EC5BCE" w:rsidRPr="00F440B5">
        <w:rPr>
          <w:rFonts w:ascii="Calibri" w:hAnsi="Calibri"/>
        </w:rPr>
        <w:t xml:space="preserve">in </w:t>
      </w:r>
      <w:r w:rsidR="00815CD6" w:rsidRPr="00F440B5">
        <w:rPr>
          <w:rFonts w:ascii="Calibri" w:hAnsi="Calibri"/>
        </w:rPr>
        <w:t>February 2020</w:t>
      </w:r>
      <w:r w:rsidR="00292826" w:rsidRPr="00F440B5">
        <w:rPr>
          <w:rFonts w:ascii="Calibri" w:hAnsi="Calibri"/>
        </w:rPr>
        <w:t>, a</w:t>
      </w:r>
      <w:r w:rsidR="00292826">
        <w:rPr>
          <w:rFonts w:ascii="Calibri" w:hAnsi="Calibri"/>
        </w:rPr>
        <w:t>lthough there may be a period of time between appointment and issuance, depending on the progress of Phase One</w:t>
      </w:r>
      <w:r w:rsidR="00613A51">
        <w:rPr>
          <w:rFonts w:ascii="Calibri" w:hAnsi="Calibri"/>
        </w:rPr>
        <w:t xml:space="preserve"> and the Authority’s assessment of market conditions</w:t>
      </w:r>
      <w:r w:rsidRPr="00B26C4A">
        <w:rPr>
          <w:rFonts w:ascii="Calibri" w:hAnsi="Calibri"/>
        </w:rPr>
        <w:t>.</w:t>
      </w:r>
      <w:r w:rsidR="00292826">
        <w:rPr>
          <w:rFonts w:ascii="Calibri" w:hAnsi="Calibri"/>
        </w:rPr>
        <w:t xml:space="preserve">  </w:t>
      </w:r>
    </w:p>
    <w:p w14:paraId="4B30C746" w14:textId="19787140" w:rsidR="0021309F" w:rsidRPr="00B26C4A" w:rsidRDefault="0021309F" w:rsidP="0021309F">
      <w:pPr>
        <w:pStyle w:val="Heading2"/>
        <w:ind w:left="567" w:hanging="567"/>
        <w:rPr>
          <w:rFonts w:ascii="Calibri" w:hAnsi="Calibri"/>
        </w:rPr>
      </w:pPr>
      <w:r w:rsidRPr="00B26C4A">
        <w:rPr>
          <w:rFonts w:ascii="Calibri" w:hAnsi="Calibri"/>
        </w:rPr>
        <w:t xml:space="preserve">Assuming no major problems are encountered, the </w:t>
      </w:r>
      <w:r>
        <w:rPr>
          <w:rFonts w:ascii="Calibri" w:hAnsi="Calibri"/>
        </w:rPr>
        <w:t>Authority</w:t>
      </w:r>
      <w:r w:rsidRPr="00B26C4A">
        <w:rPr>
          <w:rFonts w:ascii="Calibri" w:hAnsi="Calibri"/>
        </w:rPr>
        <w:t xml:space="preserve"> expects the project to proceed to Phase Two </w:t>
      </w:r>
      <w:r w:rsidR="00EC5BCE">
        <w:rPr>
          <w:rFonts w:ascii="Calibri" w:hAnsi="Calibri"/>
        </w:rPr>
        <w:t xml:space="preserve">and </w:t>
      </w:r>
      <w:r w:rsidR="00292826">
        <w:rPr>
          <w:rFonts w:ascii="Calibri" w:hAnsi="Calibri"/>
        </w:rPr>
        <w:t>for issuance to occur</w:t>
      </w:r>
      <w:r w:rsidR="00965B67">
        <w:rPr>
          <w:rFonts w:ascii="Calibri" w:hAnsi="Calibri"/>
        </w:rPr>
        <w:t xml:space="preserve"> </w:t>
      </w:r>
      <w:r w:rsidR="00815CD6">
        <w:rPr>
          <w:rFonts w:ascii="Calibri" w:hAnsi="Calibri"/>
        </w:rPr>
        <w:t>in early 2020</w:t>
      </w:r>
      <w:r w:rsidRPr="00B26C4A">
        <w:rPr>
          <w:rFonts w:ascii="Calibri" w:hAnsi="Calibri"/>
        </w:rPr>
        <w:t xml:space="preserve">. </w:t>
      </w:r>
    </w:p>
    <w:p w14:paraId="2959AC50" w14:textId="77777777" w:rsidR="0021309F" w:rsidRPr="00B26C4A" w:rsidRDefault="0021309F" w:rsidP="0021309F">
      <w:pPr>
        <w:pStyle w:val="Heading2"/>
        <w:ind w:left="567" w:hanging="567"/>
        <w:rPr>
          <w:rFonts w:ascii="Calibri" w:hAnsi="Calibri"/>
        </w:rPr>
      </w:pPr>
      <w:r w:rsidRPr="00B26C4A">
        <w:rPr>
          <w:rFonts w:ascii="Calibri" w:hAnsi="Calibri"/>
        </w:rPr>
        <w:t xml:space="preserve">This timetable represents the </w:t>
      </w:r>
      <w:r>
        <w:rPr>
          <w:rFonts w:ascii="Calibri" w:hAnsi="Calibri"/>
        </w:rPr>
        <w:t>Authority</w:t>
      </w:r>
      <w:r w:rsidRPr="00B26C4A">
        <w:rPr>
          <w:rFonts w:ascii="Calibri" w:hAnsi="Calibri"/>
        </w:rPr>
        <w:t>’s target timeline for Sukuk issuance</w:t>
      </w:r>
      <w:r w:rsidR="00490ED0">
        <w:rPr>
          <w:rFonts w:ascii="Calibri" w:hAnsi="Calibri"/>
        </w:rPr>
        <w:t xml:space="preserve"> </w:t>
      </w:r>
      <w:r w:rsidRPr="00B26C4A">
        <w:rPr>
          <w:rFonts w:ascii="Calibri" w:hAnsi="Calibri"/>
        </w:rPr>
        <w:t>and is provided solely for indicative (and strictly non-binding) planning purposes.</w:t>
      </w:r>
      <w:r w:rsidR="008B2AC0">
        <w:rPr>
          <w:rFonts w:ascii="Calibri" w:hAnsi="Calibri"/>
        </w:rPr>
        <w:t xml:space="preserve">  The banks appointed as Syndicate Banks should be prepared to respond flexibly to the timetable </w:t>
      </w:r>
      <w:r w:rsidR="00B10018">
        <w:rPr>
          <w:rFonts w:ascii="Calibri" w:hAnsi="Calibri"/>
        </w:rPr>
        <w:t>without impacting on the quality of service provided.</w:t>
      </w:r>
    </w:p>
    <w:p w14:paraId="70343168" w14:textId="77777777" w:rsidR="000C73A3" w:rsidRPr="00B26C4A" w:rsidRDefault="00B26C4A" w:rsidP="00B26C4A">
      <w:pPr>
        <w:pStyle w:val="Heading1"/>
        <w:tabs>
          <w:tab w:val="clear" w:pos="720"/>
        </w:tabs>
        <w:overflowPunct w:val="0"/>
        <w:autoSpaceDE w:val="0"/>
        <w:autoSpaceDN w:val="0"/>
        <w:ind w:left="567" w:hanging="567"/>
        <w:textAlignment w:val="baseline"/>
        <w:rPr>
          <w:rFonts w:ascii="Calibri" w:hAnsi="Calibri"/>
          <w:caps w:val="0"/>
          <w:szCs w:val="22"/>
        </w:rPr>
      </w:pPr>
      <w:bookmarkStart w:id="7" w:name="_Toc375220898"/>
      <w:r w:rsidRPr="00B26C4A">
        <w:rPr>
          <w:rFonts w:ascii="Calibri" w:hAnsi="Calibri"/>
          <w:caps w:val="0"/>
          <w:szCs w:val="22"/>
        </w:rPr>
        <w:t>LOCATION</w:t>
      </w:r>
      <w:bookmarkEnd w:id="7"/>
      <w:r w:rsidRPr="00B26C4A">
        <w:rPr>
          <w:rFonts w:ascii="Calibri" w:hAnsi="Calibri"/>
          <w:caps w:val="0"/>
          <w:szCs w:val="22"/>
        </w:rPr>
        <w:t xml:space="preserve"> </w:t>
      </w:r>
    </w:p>
    <w:p w14:paraId="1D585367" w14:textId="77777777" w:rsidR="000C73A3" w:rsidRDefault="001B534F" w:rsidP="001B534F">
      <w:pPr>
        <w:pStyle w:val="Heading2"/>
        <w:rPr>
          <w:rFonts w:asciiTheme="minorHAnsi" w:hAnsiTheme="minorHAnsi"/>
        </w:rPr>
      </w:pPr>
      <w:r w:rsidRPr="001B534F">
        <w:rPr>
          <w:rFonts w:asciiTheme="minorHAnsi" w:hAnsiTheme="minorHAnsi"/>
        </w:rPr>
        <w:t xml:space="preserve">HM Treasury is looking for banks with suitably qualified and experienced staff </w:t>
      </w:r>
      <w:proofErr w:type="gramStart"/>
      <w:r w:rsidR="00BB061D">
        <w:rPr>
          <w:rFonts w:asciiTheme="minorHAnsi" w:hAnsiTheme="minorHAnsi"/>
        </w:rPr>
        <w:t>who</w:t>
      </w:r>
      <w:proofErr w:type="gramEnd"/>
      <w:r w:rsidR="00BB061D">
        <w:rPr>
          <w:rFonts w:asciiTheme="minorHAnsi" w:hAnsiTheme="minorHAnsi"/>
        </w:rPr>
        <w:t xml:space="preserve"> </w:t>
      </w:r>
      <w:r w:rsidR="00EC5BCE">
        <w:rPr>
          <w:rFonts w:asciiTheme="minorHAnsi" w:hAnsiTheme="minorHAnsi"/>
        </w:rPr>
        <w:t>w</w:t>
      </w:r>
      <w:r w:rsidR="00BB061D">
        <w:rPr>
          <w:rFonts w:asciiTheme="minorHAnsi" w:hAnsiTheme="minorHAnsi"/>
        </w:rPr>
        <w:t xml:space="preserve">ould </w:t>
      </w:r>
      <w:r w:rsidR="00EC5BCE">
        <w:rPr>
          <w:rFonts w:asciiTheme="minorHAnsi" w:hAnsiTheme="minorHAnsi"/>
        </w:rPr>
        <w:t xml:space="preserve">be available either to </w:t>
      </w:r>
      <w:r w:rsidR="00BB061D">
        <w:rPr>
          <w:rFonts w:asciiTheme="minorHAnsi" w:hAnsiTheme="minorHAnsi"/>
        </w:rPr>
        <w:t xml:space="preserve">attend </w:t>
      </w:r>
      <w:r w:rsidRPr="001B534F">
        <w:rPr>
          <w:rFonts w:asciiTheme="minorHAnsi" w:hAnsiTheme="minorHAnsi"/>
        </w:rPr>
        <w:t>face to face meetings with HM Treasury and the UK Debt Management Office</w:t>
      </w:r>
      <w:r w:rsidR="00EC5BCE">
        <w:rPr>
          <w:rFonts w:asciiTheme="minorHAnsi" w:hAnsiTheme="minorHAnsi"/>
        </w:rPr>
        <w:t>, or participate in phone and/or video conference calls,</w:t>
      </w:r>
      <w:r w:rsidRPr="001B534F">
        <w:rPr>
          <w:rFonts w:asciiTheme="minorHAnsi" w:hAnsiTheme="minorHAnsi"/>
        </w:rPr>
        <w:t xml:space="preserve"> as required</w:t>
      </w:r>
      <w:r w:rsidR="00143B8D">
        <w:rPr>
          <w:rFonts w:asciiTheme="minorHAnsi" w:hAnsiTheme="minorHAnsi"/>
        </w:rPr>
        <w:t>.</w:t>
      </w:r>
      <w:r w:rsidRPr="001B534F">
        <w:rPr>
          <w:rFonts w:asciiTheme="minorHAnsi" w:hAnsiTheme="minorHAnsi"/>
        </w:rPr>
        <w:t xml:space="preserve"> </w:t>
      </w:r>
    </w:p>
    <w:p w14:paraId="60844A31" w14:textId="77777777" w:rsidR="00E747B1" w:rsidRPr="008151F9" w:rsidRDefault="00E747B1" w:rsidP="00E747B1">
      <w:pPr>
        <w:pStyle w:val="Heading1"/>
        <w:rPr>
          <w:rFonts w:asciiTheme="minorHAnsi" w:hAnsiTheme="minorHAnsi"/>
        </w:rPr>
      </w:pPr>
      <w:r w:rsidRPr="008151F9">
        <w:rPr>
          <w:rFonts w:asciiTheme="minorHAnsi" w:hAnsiTheme="minorHAnsi"/>
        </w:rPr>
        <w:t>FEES</w:t>
      </w:r>
    </w:p>
    <w:p w14:paraId="4E1F2758" w14:textId="77777777" w:rsidR="00B459C5" w:rsidRPr="00E747B1" w:rsidRDefault="00E747B1" w:rsidP="00E747B1">
      <w:pPr>
        <w:pStyle w:val="Heading2"/>
        <w:rPr>
          <w:rFonts w:asciiTheme="minorHAnsi" w:hAnsiTheme="minorHAnsi"/>
        </w:rPr>
      </w:pPr>
      <w:r w:rsidRPr="00E747B1">
        <w:rPr>
          <w:rFonts w:asciiTheme="minorHAnsi" w:hAnsiTheme="minorHAnsi"/>
        </w:rPr>
        <w:t xml:space="preserve">The </w:t>
      </w:r>
      <w:r>
        <w:rPr>
          <w:rFonts w:asciiTheme="minorHAnsi" w:hAnsiTheme="minorHAnsi"/>
        </w:rPr>
        <w:t>Aut</w:t>
      </w:r>
      <w:r w:rsidR="00180852">
        <w:rPr>
          <w:rFonts w:asciiTheme="minorHAnsi" w:hAnsiTheme="minorHAnsi"/>
        </w:rPr>
        <w:t xml:space="preserve">hority will communicate the fee </w:t>
      </w:r>
      <w:r>
        <w:rPr>
          <w:rFonts w:asciiTheme="minorHAnsi" w:hAnsiTheme="minorHAnsi"/>
        </w:rPr>
        <w:t xml:space="preserve">to successful Syndicate Banks </w:t>
      </w:r>
      <w:r w:rsidR="00ED3959">
        <w:rPr>
          <w:rFonts w:asciiTheme="minorHAnsi" w:hAnsiTheme="minorHAnsi"/>
        </w:rPr>
        <w:t xml:space="preserve">as part of the award decision. Successful Syndicate Banks will then have the option </w:t>
      </w:r>
      <w:r w:rsidR="008151F9">
        <w:rPr>
          <w:rFonts w:asciiTheme="minorHAnsi" w:hAnsiTheme="minorHAnsi"/>
        </w:rPr>
        <w:t xml:space="preserve">either </w:t>
      </w:r>
      <w:r w:rsidR="00ED3959">
        <w:rPr>
          <w:rFonts w:asciiTheme="minorHAnsi" w:hAnsiTheme="minorHAnsi"/>
        </w:rPr>
        <w:t>to accept the award on the basis of that fee, or to decline the award.</w:t>
      </w:r>
      <w:r w:rsidR="000E38E3">
        <w:rPr>
          <w:rFonts w:asciiTheme="minorHAnsi" w:hAnsiTheme="minorHAnsi"/>
        </w:rPr>
        <w:t xml:space="preserve"> </w:t>
      </w:r>
    </w:p>
    <w:p w14:paraId="1C354A3D" w14:textId="77777777" w:rsidR="00A028E8" w:rsidRPr="00B3136B" w:rsidRDefault="00A028E8" w:rsidP="00B26C4A">
      <w:pPr>
        <w:pStyle w:val="Heading2"/>
        <w:numPr>
          <w:ilvl w:val="0"/>
          <w:numId w:val="0"/>
        </w:numPr>
        <w:spacing w:after="0"/>
        <w:rPr>
          <w:rFonts w:ascii="Calibri" w:hAnsi="Calibri"/>
        </w:rPr>
      </w:pPr>
    </w:p>
    <w:sectPr w:rsidR="00A028E8" w:rsidRPr="00B3136B" w:rsidSect="00667389">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241" w:right="1440" w:bottom="1560" w:left="1440" w:header="426" w:footer="433"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D4FD2A" w15:done="0"/>
  <w15:commentEx w15:paraId="2DDDAD36" w15:done="0"/>
  <w15:commentEx w15:paraId="276AC0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4FD2A" w16cid:durableId="21D0297C"/>
  <w16cid:commentId w16cid:paraId="2DDDAD36" w16cid:durableId="21D02BDB"/>
  <w16cid:commentId w16cid:paraId="276AC0EE" w16cid:durableId="21D02D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775CC" w14:textId="77777777" w:rsidR="00D7245B" w:rsidRDefault="00D7245B">
      <w:pPr>
        <w:spacing w:line="20" w:lineRule="exact"/>
      </w:pPr>
    </w:p>
  </w:endnote>
  <w:endnote w:type="continuationSeparator" w:id="0">
    <w:p w14:paraId="1286A4E7" w14:textId="77777777" w:rsidR="00D7245B" w:rsidRDefault="00D7245B">
      <w:pPr>
        <w:spacing w:line="20" w:lineRule="exact"/>
      </w:pPr>
      <w:r>
        <w:t xml:space="preserve"> </w:t>
      </w:r>
    </w:p>
  </w:endnote>
  <w:endnote w:type="continuationNotice" w:id="1">
    <w:p w14:paraId="4F904BB3" w14:textId="77777777" w:rsidR="00D7245B" w:rsidRDefault="00D7245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ヒラギノ角ゴ Pro W3">
    <w:altName w:val="MS Mincho"/>
    <w:charset w:val="80"/>
    <w:family w:val="auto"/>
    <w:pitch w:val="variable"/>
    <w:sig w:usb0="00000001" w:usb1="08070000" w:usb2="00000010" w:usb3="00000000" w:csb0="00020000"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Humnst777 Lt BT">
    <w:altName w:val="Lucida Sans Unicode"/>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9670" w14:textId="77777777" w:rsidR="00D964A0" w:rsidRDefault="00D964A0" w:rsidP="007F6F7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41DF" w14:textId="77777777" w:rsidR="00B26C4A" w:rsidRDefault="00B26C4A" w:rsidP="007F6F74">
    <w:pPr>
      <w:pStyle w:val="Footer"/>
      <w:pBdr>
        <w:top w:val="single" w:sz="6" w:space="1" w:color="auto"/>
      </w:pBdr>
      <w:tabs>
        <w:tab w:val="clear" w:pos="4153"/>
        <w:tab w:val="clear" w:pos="8306"/>
      </w:tabs>
      <w:ind w:right="-43"/>
      <w:jc w:val="center"/>
      <w:rPr>
        <w:sz w:val="18"/>
        <w:szCs w:val="18"/>
      </w:rPr>
    </w:pPr>
  </w:p>
  <w:p w14:paraId="4C1EC0CF" w14:textId="77777777" w:rsidR="00B26C4A" w:rsidRDefault="00B26C4A" w:rsidP="007F6F74">
    <w:pPr>
      <w:pStyle w:val="Footer"/>
      <w:pBdr>
        <w:top w:val="single" w:sz="6" w:space="1" w:color="auto"/>
      </w:pBdr>
      <w:tabs>
        <w:tab w:val="clear" w:pos="4153"/>
        <w:tab w:val="clear" w:pos="8306"/>
      </w:tabs>
      <w:ind w:right="-43"/>
      <w:jc w:val="center"/>
    </w:pPr>
  </w:p>
  <w:p w14:paraId="52D792E6" w14:textId="77777777" w:rsidR="00B26C4A" w:rsidRPr="00074357" w:rsidRDefault="00B26C4A" w:rsidP="007F6F74">
    <w:pPr>
      <w:pStyle w:val="Footer"/>
      <w:tabs>
        <w:tab w:val="clear" w:pos="8306"/>
      </w:tabs>
      <w:ind w:right="-43"/>
      <w:jc w:val="center"/>
      <w:rPr>
        <w:sz w:val="24"/>
      </w:rPr>
    </w:pPr>
    <w:r w:rsidRPr="00C81EC7">
      <w:rPr>
        <w:rFonts w:cs="Arial"/>
        <w:szCs w:val="22"/>
      </w:rPr>
      <w:t xml:space="preserve">Page </w:t>
    </w:r>
    <w:r w:rsidR="00AF40DA" w:rsidRPr="00C81EC7">
      <w:rPr>
        <w:rFonts w:cs="Arial"/>
        <w:szCs w:val="22"/>
      </w:rPr>
      <w:fldChar w:fldCharType="begin"/>
    </w:r>
    <w:r w:rsidRPr="00C81EC7">
      <w:rPr>
        <w:rFonts w:cs="Arial"/>
        <w:szCs w:val="22"/>
      </w:rPr>
      <w:instrText xml:space="preserve"> PAGE </w:instrText>
    </w:r>
    <w:r w:rsidR="00AF40DA" w:rsidRPr="00C81EC7">
      <w:rPr>
        <w:rFonts w:cs="Arial"/>
        <w:szCs w:val="22"/>
      </w:rPr>
      <w:fldChar w:fldCharType="separate"/>
    </w:r>
    <w:r w:rsidR="00BC485C">
      <w:rPr>
        <w:rFonts w:cs="Arial"/>
        <w:noProof/>
        <w:szCs w:val="22"/>
      </w:rPr>
      <w:t>1</w:t>
    </w:r>
    <w:r w:rsidR="00AF40DA" w:rsidRPr="00C81EC7">
      <w:rPr>
        <w:rFonts w:cs="Arial"/>
        <w:szCs w:val="22"/>
      </w:rPr>
      <w:fldChar w:fldCharType="end"/>
    </w:r>
    <w:r w:rsidRPr="00C81EC7">
      <w:rPr>
        <w:rFonts w:cs="Arial"/>
        <w:szCs w:val="22"/>
      </w:rPr>
      <w:t xml:space="preserve"> of </w:t>
    </w:r>
    <w:r w:rsidR="00AF40DA" w:rsidRPr="00C81EC7">
      <w:rPr>
        <w:rFonts w:cs="Arial"/>
        <w:szCs w:val="22"/>
      </w:rPr>
      <w:fldChar w:fldCharType="begin"/>
    </w:r>
    <w:r w:rsidRPr="00C81EC7">
      <w:rPr>
        <w:rFonts w:cs="Arial"/>
        <w:szCs w:val="22"/>
      </w:rPr>
      <w:instrText xml:space="preserve"> NUMPAGES </w:instrText>
    </w:r>
    <w:r w:rsidR="00AF40DA" w:rsidRPr="00C81EC7">
      <w:rPr>
        <w:rFonts w:cs="Arial"/>
        <w:szCs w:val="22"/>
      </w:rPr>
      <w:fldChar w:fldCharType="separate"/>
    </w:r>
    <w:r w:rsidR="00BC485C">
      <w:rPr>
        <w:rFonts w:cs="Arial"/>
        <w:noProof/>
        <w:szCs w:val="22"/>
      </w:rPr>
      <w:t>4</w:t>
    </w:r>
    <w:r w:rsidR="00AF40DA" w:rsidRPr="00C81EC7">
      <w:rPr>
        <w:rFonts w:cs="Arial"/>
        <w:szCs w:val="22"/>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E216" w14:textId="77777777" w:rsidR="00D964A0" w:rsidRDefault="00D964A0" w:rsidP="007F6F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795A2" w14:textId="77777777" w:rsidR="00D7245B" w:rsidRDefault="00D7245B">
      <w:r>
        <w:separator/>
      </w:r>
    </w:p>
  </w:footnote>
  <w:footnote w:type="continuationSeparator" w:id="0">
    <w:p w14:paraId="63569BE2" w14:textId="77777777" w:rsidR="00D7245B" w:rsidRDefault="00D7245B">
      <w:r>
        <w:continuationSeparator/>
      </w:r>
    </w:p>
  </w:footnote>
  <w:footnote w:type="continuationNotice" w:id="1">
    <w:p w14:paraId="7F9C9364" w14:textId="77777777" w:rsidR="00D7245B" w:rsidRDefault="00D724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44A3" w14:textId="77777777" w:rsidR="00D964A0" w:rsidRDefault="00D964A0" w:rsidP="007F6F7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90F7" w14:textId="77777777" w:rsidR="007F6F74" w:rsidRDefault="007F6F74" w:rsidP="007F6F74">
    <w:pPr>
      <w:pStyle w:val="Header"/>
      <w:jc w:val="center"/>
      <w:rPr>
        <w:b/>
      </w:rPr>
    </w:pPr>
  </w:p>
  <w:p w14:paraId="7C022194" w14:textId="77777777" w:rsidR="00B26C4A" w:rsidRDefault="0046765B" w:rsidP="007F6F74">
    <w:pPr>
      <w:pStyle w:val="Header"/>
      <w:jc w:val="center"/>
      <w:rPr>
        <w:b/>
      </w:rPr>
    </w:pPr>
    <w:r>
      <w:rPr>
        <w:b/>
      </w:rPr>
      <w:t xml:space="preserve">Sukuk </w:t>
    </w:r>
    <w:r w:rsidR="00E46BC2">
      <w:rPr>
        <w:b/>
      </w:rPr>
      <w:t>S</w:t>
    </w:r>
    <w:r w:rsidR="00EB4C3E">
      <w:rPr>
        <w:b/>
      </w:rPr>
      <w:t>yndication</w:t>
    </w:r>
    <w:r w:rsidR="00E46BC2">
      <w:rPr>
        <w:b/>
      </w:rPr>
      <w:t xml:space="preserve"> Banking Services</w:t>
    </w:r>
  </w:p>
  <w:p w14:paraId="78CF2066" w14:textId="77777777" w:rsidR="00B26C4A" w:rsidRPr="00C81EC7" w:rsidRDefault="00B26C4A" w:rsidP="007F6F74">
    <w:pPr>
      <w:pStyle w:val="Header"/>
      <w:jc w:val="center"/>
      <w:rPr>
        <w:b/>
      </w:rPr>
    </w:pPr>
    <w:r>
      <w:rPr>
        <w:b/>
      </w:rPr>
      <w:t>Service Description</w:t>
    </w:r>
  </w:p>
  <w:p w14:paraId="3D1AF027" w14:textId="77777777" w:rsidR="00B26C4A" w:rsidRDefault="00B26C4A" w:rsidP="007F6F74">
    <w:pPr>
      <w:pStyle w:val="Header"/>
      <w:tabs>
        <w:tab w:val="clear" w:pos="4153"/>
        <w:tab w:val="clear" w:pos="8306"/>
        <w:tab w:val="center" w:pos="4514"/>
      </w:tabs>
      <w:jc w:val="center"/>
    </w:pPr>
    <w:r>
      <w:tab/>
    </w:r>
  </w:p>
  <w:p w14:paraId="4D7BCED3" w14:textId="041135C8" w:rsidR="00B26C4A" w:rsidRPr="00074357" w:rsidRDefault="00182538" w:rsidP="007F6F74">
    <w:pPr>
      <w:pStyle w:val="Header"/>
      <w:jc w:val="center"/>
    </w:pPr>
    <w:r>
      <w:rPr>
        <w:noProof/>
        <w:lang w:eastAsia="en-GB"/>
      </w:rPr>
      <mc:AlternateContent>
        <mc:Choice Requires="wps">
          <w:drawing>
            <wp:anchor distT="4294967292" distB="4294967292" distL="114300" distR="114300" simplePos="0" relativeHeight="251657216" behindDoc="0" locked="0" layoutInCell="1" allowOverlap="1" wp14:anchorId="4EC8E1AF" wp14:editId="2CC7B255">
              <wp:simplePos x="0" y="0"/>
              <wp:positionH relativeFrom="column">
                <wp:posOffset>-55245</wp:posOffset>
              </wp:positionH>
              <wp:positionV relativeFrom="paragraph">
                <wp:posOffset>-3811</wp:posOffset>
              </wp:positionV>
              <wp:extent cx="585343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4BD97B"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2D7IA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p99g+yACAAA7BAAADgAAAAAAAAAAAAAAAAAuAgAAZHJzL2Uyb0RvYy54bWxQSwEC&#10;LQAUAAYACAAAACEA/GIGlNsAAAAGAQAADwAAAAAAAAAAAAAAAAB6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CB71" w14:textId="77777777" w:rsidR="00D964A0" w:rsidRDefault="00D964A0" w:rsidP="007F6F7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1162546"/>
    <w:multiLevelType w:val="multilevel"/>
    <w:tmpl w:val="894EE876"/>
    <w:lvl w:ilvl="0">
      <w:start w:val="1"/>
      <w:numFmt w:val="decimal"/>
      <w:isLgl/>
      <w:lvlText w:val="%1."/>
      <w:lvlJc w:val="left"/>
      <w:pPr>
        <w:tabs>
          <w:tab w:val="num" w:pos="720"/>
        </w:tabs>
        <w:ind w:left="720" w:firstLine="0"/>
      </w:pPr>
      <w:rPr>
        <w:rFonts w:hint="default"/>
        <w:b/>
        <w:color w:val="000000"/>
        <w:position w:val="0"/>
        <w:sz w:val="22"/>
      </w:rPr>
    </w:lvl>
    <w:lvl w:ilvl="1">
      <w:start w:val="1"/>
      <w:numFmt w:val="decimal"/>
      <w:isLgl/>
      <w:lvlText w:val="%1.%2"/>
      <w:lvlJc w:val="left"/>
      <w:pPr>
        <w:tabs>
          <w:tab w:val="num" w:pos="720"/>
        </w:tabs>
        <w:ind w:left="720" w:firstLine="0"/>
      </w:pPr>
      <w:rPr>
        <w:rFonts w:hint="default"/>
        <w:color w:val="000000"/>
        <w:position w:val="0"/>
        <w:sz w:val="22"/>
      </w:rPr>
    </w:lvl>
    <w:lvl w:ilvl="2">
      <w:start w:val="1"/>
      <w:numFmt w:val="decimal"/>
      <w:isLgl/>
      <w:lvlText w:val="%1.%2.%3"/>
      <w:lvlJc w:val="left"/>
      <w:pPr>
        <w:tabs>
          <w:tab w:val="num" w:pos="720"/>
        </w:tabs>
        <w:ind w:left="720" w:firstLine="500"/>
      </w:pPr>
      <w:rPr>
        <w:rFonts w:hint="default"/>
        <w:color w:val="000000"/>
        <w:position w:val="0"/>
        <w:sz w:val="22"/>
      </w:rPr>
    </w:lvl>
    <w:lvl w:ilvl="3">
      <w:start w:val="1"/>
      <w:numFmt w:val="lowerLetter"/>
      <w:lvlText w:val="(%4)"/>
      <w:lvlJc w:val="left"/>
      <w:pPr>
        <w:tabs>
          <w:tab w:val="num" w:pos="720"/>
        </w:tabs>
        <w:ind w:left="720" w:firstLine="1440"/>
      </w:pPr>
      <w:rPr>
        <w:rFonts w:hint="default"/>
        <w:color w:val="000000"/>
        <w:position w:val="0"/>
        <w:sz w:val="22"/>
      </w:rPr>
    </w:lvl>
    <w:lvl w:ilvl="4">
      <w:start w:val="1"/>
      <w:numFmt w:val="lowerRoman"/>
      <w:lvlText w:val="(%5)"/>
      <w:lvlJc w:val="left"/>
      <w:pPr>
        <w:tabs>
          <w:tab w:val="num" w:pos="720"/>
        </w:tabs>
        <w:ind w:left="720" w:firstLine="2160"/>
      </w:pPr>
      <w:rPr>
        <w:rFonts w:hint="default"/>
        <w:color w:val="000000"/>
        <w:position w:val="0"/>
        <w:sz w:val="22"/>
      </w:rPr>
    </w:lvl>
    <w:lvl w:ilvl="5">
      <w:start w:val="1"/>
      <w:numFmt w:val="decimal"/>
      <w:isLgl/>
      <w:lvlText w:val="(%6)"/>
      <w:lvlJc w:val="left"/>
      <w:pPr>
        <w:tabs>
          <w:tab w:val="num" w:pos="720"/>
        </w:tabs>
        <w:ind w:left="720" w:firstLine="2880"/>
      </w:pPr>
      <w:rPr>
        <w:rFonts w:ascii="Arial" w:eastAsia="ヒラギノ角ゴ Pro W3" w:hAnsi="Arial" w:hint="default"/>
        <w:color w:val="000000"/>
        <w:position w:val="0"/>
        <w:sz w:val="22"/>
      </w:rPr>
    </w:lvl>
    <w:lvl w:ilvl="6">
      <w:start w:val="1"/>
      <w:numFmt w:val="lowerLetter"/>
      <w:lvlText w:val="%7)"/>
      <w:lvlJc w:val="left"/>
      <w:pPr>
        <w:tabs>
          <w:tab w:val="num" w:pos="720"/>
        </w:tabs>
        <w:ind w:left="720" w:firstLine="4320"/>
      </w:pPr>
      <w:rPr>
        <w:rFonts w:hint="default"/>
        <w:color w:val="000000"/>
        <w:position w:val="0"/>
        <w:sz w:val="22"/>
      </w:rPr>
    </w:lvl>
    <w:lvl w:ilvl="7">
      <w:start w:val="1"/>
      <w:numFmt w:val="lowerRoman"/>
      <w:lvlText w:val="%8)"/>
      <w:lvlJc w:val="left"/>
      <w:pPr>
        <w:tabs>
          <w:tab w:val="num" w:pos="720"/>
        </w:tabs>
        <w:ind w:left="720" w:firstLine="5040"/>
      </w:pPr>
      <w:rPr>
        <w:rFonts w:hint="default"/>
        <w:color w:val="000000"/>
        <w:position w:val="0"/>
        <w:sz w:val="22"/>
      </w:rPr>
    </w:lvl>
    <w:lvl w:ilvl="8">
      <w:start w:val="1"/>
      <w:numFmt w:val="decimal"/>
      <w:isLgl/>
      <w:lvlText w:val="(%9)"/>
      <w:lvlJc w:val="left"/>
      <w:pPr>
        <w:tabs>
          <w:tab w:val="num" w:pos="720"/>
        </w:tabs>
        <w:ind w:left="720" w:firstLine="5760"/>
      </w:pPr>
      <w:rPr>
        <w:rFonts w:hint="default"/>
        <w:color w:val="000000"/>
        <w:position w:val="0"/>
        <w:sz w:val="22"/>
      </w:rPr>
    </w:lvl>
  </w:abstractNum>
  <w:abstractNum w:abstractNumId="11">
    <w:nsid w:val="148732A2"/>
    <w:multiLevelType w:val="multilevel"/>
    <w:tmpl w:val="5E02E926"/>
    <w:name w:val="zzmpLegal3||Legal3|2|3|1|1|4|41||1|4|0||1|4|0||1|4|0||1|4|0||1|4|0||1|4|0||1|4|0||1|4|0||"/>
    <w:lvl w:ilvl="0">
      <w:start w:val="1"/>
      <w:numFmt w:val="decimal"/>
      <w:pStyle w:val="Legal3L1"/>
      <w:lvlText w:val="%1."/>
      <w:lvlJc w:val="left"/>
      <w:pPr>
        <w:tabs>
          <w:tab w:val="num" w:pos="720"/>
        </w:tabs>
        <w:ind w:left="720" w:hanging="720"/>
      </w:pPr>
      <w:rPr>
        <w:rFonts w:hint="default"/>
        <w:b w:val="0"/>
        <w:i w:val="0"/>
        <w:caps/>
        <w:smallCaps w:val="0"/>
        <w:u w:val="none"/>
      </w:rPr>
    </w:lvl>
    <w:lvl w:ilvl="1">
      <w:start w:val="1"/>
      <w:numFmt w:val="decimal"/>
      <w:pStyle w:val="Legal3L2"/>
      <w:isLgl/>
      <w:lvlText w:val="%1.%2"/>
      <w:lvlJc w:val="left"/>
      <w:pPr>
        <w:tabs>
          <w:tab w:val="num" w:pos="1146"/>
        </w:tabs>
        <w:ind w:left="1146" w:hanging="720"/>
      </w:pPr>
      <w:rPr>
        <w:rFonts w:ascii="Times New Roman" w:hAnsi="Times New Roman" w:cs="Times New Roman" w:hint="default"/>
        <w:b w:val="0"/>
        <w:i w:val="0"/>
        <w:caps w:val="0"/>
        <w:color w:val="auto"/>
        <w:u w:val="none"/>
      </w:rPr>
    </w:lvl>
    <w:lvl w:ilvl="2">
      <w:start w:val="1"/>
      <w:numFmt w:val="decimal"/>
      <w:pStyle w:val="Legal3L3"/>
      <w:isLgl/>
      <w:lvlText w:val="%1.%2.%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Letter"/>
      <w:pStyle w:val="Legal3L4"/>
      <w:lvlText w:val="(%4)"/>
      <w:lvlJc w:val="left"/>
      <w:pPr>
        <w:tabs>
          <w:tab w:val="num" w:pos="2160"/>
        </w:tabs>
        <w:ind w:left="2160" w:hanging="720"/>
      </w:pPr>
      <w:rPr>
        <w:rFonts w:hint="default"/>
        <w:b w:val="0"/>
        <w:i w:val="0"/>
        <w:caps w:val="0"/>
        <w:u w:val="none"/>
      </w:rPr>
    </w:lvl>
    <w:lvl w:ilvl="4">
      <w:start w:val="1"/>
      <w:numFmt w:val="lowerRoman"/>
      <w:pStyle w:val="Legal3L5"/>
      <w:lvlText w:val="(%5)"/>
      <w:lvlJc w:val="left"/>
      <w:pPr>
        <w:tabs>
          <w:tab w:val="num" w:pos="2880"/>
        </w:tabs>
        <w:ind w:left="2880" w:hanging="720"/>
      </w:pPr>
      <w:rPr>
        <w:rFonts w:ascii="Times New Roman" w:hAnsi="Times New Roman" w:hint="default"/>
        <w:b w:val="0"/>
        <w:i w:val="0"/>
        <w:caps w:val="0"/>
        <w:u w:val="none"/>
      </w:rPr>
    </w:lvl>
    <w:lvl w:ilvl="5">
      <w:start w:val="1"/>
      <w:numFmt w:val="decimal"/>
      <w:pStyle w:val="Legal3L6"/>
      <w:lvlText w:val="(%6)"/>
      <w:lvlJc w:val="left"/>
      <w:pPr>
        <w:tabs>
          <w:tab w:val="num" w:pos="3600"/>
        </w:tabs>
        <w:ind w:left="3600" w:hanging="720"/>
      </w:pPr>
      <w:rPr>
        <w:rFonts w:hint="default"/>
        <w:b w:val="0"/>
        <w:i w:val="0"/>
        <w:caps w:val="0"/>
        <w:u w:val="none"/>
      </w:rPr>
    </w:lvl>
    <w:lvl w:ilvl="6">
      <w:start w:val="1"/>
      <w:numFmt w:val="lowerLetter"/>
      <w:pStyle w:val="Legal3L7"/>
      <w:lvlText w:val="%7)"/>
      <w:lvlJc w:val="left"/>
      <w:pPr>
        <w:tabs>
          <w:tab w:val="num" w:pos="4320"/>
        </w:tabs>
        <w:ind w:left="4320" w:hanging="720"/>
      </w:pPr>
      <w:rPr>
        <w:rFonts w:hint="default"/>
        <w:b w:val="0"/>
        <w:i w:val="0"/>
        <w:caps w:val="0"/>
        <w:color w:val="auto"/>
        <w:u w:val="none"/>
      </w:rPr>
    </w:lvl>
    <w:lvl w:ilvl="7">
      <w:start w:val="1"/>
      <w:numFmt w:val="lowerRoman"/>
      <w:pStyle w:val="Legal3L8"/>
      <w:lvlText w:val="%8."/>
      <w:lvlJc w:val="left"/>
      <w:pPr>
        <w:tabs>
          <w:tab w:val="num" w:pos="5760"/>
        </w:tabs>
        <w:ind w:left="0" w:firstLine="5040"/>
      </w:pPr>
      <w:rPr>
        <w:rFonts w:hint="default"/>
        <w:b w:val="0"/>
        <w:i w:val="0"/>
        <w:caps w:val="0"/>
        <w:color w:val="auto"/>
        <w:u w:val="none"/>
      </w:rPr>
    </w:lvl>
    <w:lvl w:ilvl="8">
      <w:start w:val="1"/>
      <w:numFmt w:val="decimal"/>
      <w:pStyle w:val="Legal3L9"/>
      <w:lvlText w:val="%9."/>
      <w:lvlJc w:val="left"/>
      <w:pPr>
        <w:tabs>
          <w:tab w:val="num" w:pos="6480"/>
        </w:tabs>
        <w:ind w:left="0" w:firstLine="5760"/>
      </w:pPr>
      <w:rPr>
        <w:rFonts w:hint="default"/>
        <w:b w:val="0"/>
        <w:i w:val="0"/>
        <w:caps w:val="0"/>
        <w:color w:val="auto"/>
        <w:u w:val="none"/>
      </w:rPr>
    </w:lvl>
  </w:abstractNum>
  <w:abstractNum w:abstractNumId="12">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2">
    <w:nsid w:val="50965CCA"/>
    <w:multiLevelType w:val="multilevel"/>
    <w:tmpl w:val="1332CCD4"/>
    <w:name w:val="Plato Schedule Numbering List"/>
    <w:numStyleLink w:val="111111"/>
  </w:abstractNum>
  <w:abstractNum w:abstractNumId="23">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3"/>
  </w:num>
  <w:num w:numId="3">
    <w:abstractNumId w:val="14"/>
  </w:num>
  <w:num w:numId="4">
    <w:abstractNumId w:val="15"/>
  </w:num>
  <w:num w:numId="5">
    <w:abstractNumId w:val="5"/>
  </w:num>
  <w:num w:numId="6">
    <w:abstractNumId w:val="19"/>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27"/>
  </w:num>
  <w:num w:numId="15">
    <w:abstractNumId w:val="9"/>
  </w:num>
  <w:num w:numId="16">
    <w:abstractNumId w:val="25"/>
  </w:num>
  <w:num w:numId="17">
    <w:abstractNumId w:val="8"/>
  </w:num>
  <w:num w:numId="18">
    <w:abstractNumId w:val="18"/>
  </w:num>
  <w:num w:numId="19">
    <w:abstractNumId w:val="16"/>
  </w:num>
  <w:num w:numId="20">
    <w:abstractNumId w:val="24"/>
  </w:num>
  <w:num w:numId="21">
    <w:abstractNumId w:val="12"/>
  </w:num>
  <w:num w:numId="22">
    <w:abstractNumId w:val="11"/>
  </w:num>
  <w:num w:numId="23">
    <w:abstractNumId w:val="10"/>
  </w:num>
  <w:num w:numId="24">
    <w:abstractNumId w:val="23"/>
  </w:num>
  <w:num w:numId="25">
    <w:abstractNumId w:val="23"/>
  </w:num>
  <w:num w:numId="26">
    <w:abstractNumId w:val="20"/>
  </w:num>
  <w:num w:numId="27">
    <w:abstractNumId w:val="23"/>
  </w:num>
  <w:num w:numId="28">
    <w:abstractNumId w:val="23"/>
  </w:num>
  <w:num w:numId="29">
    <w:abstractNumId w:val="23"/>
  </w:num>
  <w:num w:numId="30">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kett, Martin - HMT">
    <w15:presenceInfo w15:providerId="AD" w15:userId="S::Martin.Carkett@hmtreasury.gov.uk::53473258-0897-445e-813a-b8c98eca6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5651"/>
    <w:rsid w:val="000258FE"/>
    <w:rsid w:val="00026CBD"/>
    <w:rsid w:val="00026E28"/>
    <w:rsid w:val="00027C05"/>
    <w:rsid w:val="000318CA"/>
    <w:rsid w:val="0003289F"/>
    <w:rsid w:val="00035A45"/>
    <w:rsid w:val="00037CB6"/>
    <w:rsid w:val="00040A60"/>
    <w:rsid w:val="000459DD"/>
    <w:rsid w:val="00046869"/>
    <w:rsid w:val="000507E9"/>
    <w:rsid w:val="00051F62"/>
    <w:rsid w:val="00052A65"/>
    <w:rsid w:val="0005414E"/>
    <w:rsid w:val="000541C6"/>
    <w:rsid w:val="00054B13"/>
    <w:rsid w:val="00056F7F"/>
    <w:rsid w:val="000608B3"/>
    <w:rsid w:val="00060D0E"/>
    <w:rsid w:val="00066D70"/>
    <w:rsid w:val="0007280F"/>
    <w:rsid w:val="00074357"/>
    <w:rsid w:val="00074D97"/>
    <w:rsid w:val="000763EA"/>
    <w:rsid w:val="000812AE"/>
    <w:rsid w:val="0008330B"/>
    <w:rsid w:val="000856F1"/>
    <w:rsid w:val="00087047"/>
    <w:rsid w:val="00090D6B"/>
    <w:rsid w:val="000910A7"/>
    <w:rsid w:val="00094E2D"/>
    <w:rsid w:val="00096F76"/>
    <w:rsid w:val="00097363"/>
    <w:rsid w:val="000A0C5F"/>
    <w:rsid w:val="000A0D22"/>
    <w:rsid w:val="000A5E95"/>
    <w:rsid w:val="000B1410"/>
    <w:rsid w:val="000B1C66"/>
    <w:rsid w:val="000B29B2"/>
    <w:rsid w:val="000B4092"/>
    <w:rsid w:val="000B5C9F"/>
    <w:rsid w:val="000C2484"/>
    <w:rsid w:val="000C2E05"/>
    <w:rsid w:val="000C5EC7"/>
    <w:rsid w:val="000C68BF"/>
    <w:rsid w:val="000C73A3"/>
    <w:rsid w:val="000C7C2B"/>
    <w:rsid w:val="000D1439"/>
    <w:rsid w:val="000D4B91"/>
    <w:rsid w:val="000D5AA9"/>
    <w:rsid w:val="000E3471"/>
    <w:rsid w:val="000E38E3"/>
    <w:rsid w:val="000E4C53"/>
    <w:rsid w:val="000E6CD7"/>
    <w:rsid w:val="000F232D"/>
    <w:rsid w:val="000F3348"/>
    <w:rsid w:val="000F3500"/>
    <w:rsid w:val="000F3E1D"/>
    <w:rsid w:val="00100B77"/>
    <w:rsid w:val="00100D7B"/>
    <w:rsid w:val="0010312A"/>
    <w:rsid w:val="0010318E"/>
    <w:rsid w:val="0010453E"/>
    <w:rsid w:val="0010577C"/>
    <w:rsid w:val="00105FBC"/>
    <w:rsid w:val="00106AAD"/>
    <w:rsid w:val="00110F67"/>
    <w:rsid w:val="00113459"/>
    <w:rsid w:val="001142F1"/>
    <w:rsid w:val="00116B47"/>
    <w:rsid w:val="001173D2"/>
    <w:rsid w:val="00121C60"/>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3B8D"/>
    <w:rsid w:val="00144867"/>
    <w:rsid w:val="00144F3B"/>
    <w:rsid w:val="00145725"/>
    <w:rsid w:val="001530F5"/>
    <w:rsid w:val="001541D4"/>
    <w:rsid w:val="00154D9C"/>
    <w:rsid w:val="00156231"/>
    <w:rsid w:val="0015696A"/>
    <w:rsid w:val="00156E2F"/>
    <w:rsid w:val="00157D99"/>
    <w:rsid w:val="001600AF"/>
    <w:rsid w:val="001630D9"/>
    <w:rsid w:val="0016383C"/>
    <w:rsid w:val="00163E79"/>
    <w:rsid w:val="00166299"/>
    <w:rsid w:val="0017225B"/>
    <w:rsid w:val="00173352"/>
    <w:rsid w:val="0017368C"/>
    <w:rsid w:val="00176DF8"/>
    <w:rsid w:val="00180852"/>
    <w:rsid w:val="00181D58"/>
    <w:rsid w:val="00182538"/>
    <w:rsid w:val="00183EB0"/>
    <w:rsid w:val="00184673"/>
    <w:rsid w:val="001863E6"/>
    <w:rsid w:val="0018756A"/>
    <w:rsid w:val="001941C4"/>
    <w:rsid w:val="001962E6"/>
    <w:rsid w:val="001A1780"/>
    <w:rsid w:val="001A3C4D"/>
    <w:rsid w:val="001A7AB1"/>
    <w:rsid w:val="001B2EA8"/>
    <w:rsid w:val="001B38BD"/>
    <w:rsid w:val="001B3C1C"/>
    <w:rsid w:val="001B485F"/>
    <w:rsid w:val="001B4B79"/>
    <w:rsid w:val="001B52D8"/>
    <w:rsid w:val="001B534F"/>
    <w:rsid w:val="001B7875"/>
    <w:rsid w:val="001C18A7"/>
    <w:rsid w:val="001C210F"/>
    <w:rsid w:val="001C4959"/>
    <w:rsid w:val="001C4CDC"/>
    <w:rsid w:val="001C609B"/>
    <w:rsid w:val="001C63F8"/>
    <w:rsid w:val="001D0473"/>
    <w:rsid w:val="001D0B42"/>
    <w:rsid w:val="001D1ADF"/>
    <w:rsid w:val="001D1CC2"/>
    <w:rsid w:val="001D3018"/>
    <w:rsid w:val="001D420C"/>
    <w:rsid w:val="001D54F2"/>
    <w:rsid w:val="001D6212"/>
    <w:rsid w:val="001D7E3F"/>
    <w:rsid w:val="001E0B4C"/>
    <w:rsid w:val="001E2477"/>
    <w:rsid w:val="001E378F"/>
    <w:rsid w:val="001E3BC9"/>
    <w:rsid w:val="001E49D6"/>
    <w:rsid w:val="001F0B69"/>
    <w:rsid w:val="001F13E1"/>
    <w:rsid w:val="001F2926"/>
    <w:rsid w:val="001F2F1C"/>
    <w:rsid w:val="001F300D"/>
    <w:rsid w:val="001F3B05"/>
    <w:rsid w:val="001F4B65"/>
    <w:rsid w:val="001F62E8"/>
    <w:rsid w:val="002014DC"/>
    <w:rsid w:val="00202978"/>
    <w:rsid w:val="00203C6F"/>
    <w:rsid w:val="00204498"/>
    <w:rsid w:val="00204B70"/>
    <w:rsid w:val="00205CD6"/>
    <w:rsid w:val="00206015"/>
    <w:rsid w:val="0021309F"/>
    <w:rsid w:val="00213102"/>
    <w:rsid w:val="002136EC"/>
    <w:rsid w:val="00215015"/>
    <w:rsid w:val="0022047E"/>
    <w:rsid w:val="002222F1"/>
    <w:rsid w:val="002229A8"/>
    <w:rsid w:val="002235BF"/>
    <w:rsid w:val="0022513D"/>
    <w:rsid w:val="00225865"/>
    <w:rsid w:val="0022592F"/>
    <w:rsid w:val="002262A5"/>
    <w:rsid w:val="002268D4"/>
    <w:rsid w:val="0022721A"/>
    <w:rsid w:val="00227460"/>
    <w:rsid w:val="0023044D"/>
    <w:rsid w:val="00234955"/>
    <w:rsid w:val="00236770"/>
    <w:rsid w:val="00241853"/>
    <w:rsid w:val="00243276"/>
    <w:rsid w:val="00243547"/>
    <w:rsid w:val="00245342"/>
    <w:rsid w:val="00245B30"/>
    <w:rsid w:val="00246795"/>
    <w:rsid w:val="00250446"/>
    <w:rsid w:val="00257039"/>
    <w:rsid w:val="00257F38"/>
    <w:rsid w:val="002600C6"/>
    <w:rsid w:val="002602C1"/>
    <w:rsid w:val="002608F4"/>
    <w:rsid w:val="0026119D"/>
    <w:rsid w:val="002630FA"/>
    <w:rsid w:val="002634FE"/>
    <w:rsid w:val="0027062E"/>
    <w:rsid w:val="00272FD0"/>
    <w:rsid w:val="00273C21"/>
    <w:rsid w:val="00274416"/>
    <w:rsid w:val="00275B97"/>
    <w:rsid w:val="00277524"/>
    <w:rsid w:val="002775FA"/>
    <w:rsid w:val="002802B6"/>
    <w:rsid w:val="002804AB"/>
    <w:rsid w:val="00280B5B"/>
    <w:rsid w:val="002848C1"/>
    <w:rsid w:val="0028697F"/>
    <w:rsid w:val="00286F62"/>
    <w:rsid w:val="002876FE"/>
    <w:rsid w:val="00292826"/>
    <w:rsid w:val="00293663"/>
    <w:rsid w:val="00293BAC"/>
    <w:rsid w:val="00293E2C"/>
    <w:rsid w:val="002A08BF"/>
    <w:rsid w:val="002A4485"/>
    <w:rsid w:val="002A5258"/>
    <w:rsid w:val="002A7D10"/>
    <w:rsid w:val="002A7DA6"/>
    <w:rsid w:val="002B13D1"/>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7"/>
    <w:rsid w:val="002C671C"/>
    <w:rsid w:val="002D2841"/>
    <w:rsid w:val="002D3A27"/>
    <w:rsid w:val="002E05A6"/>
    <w:rsid w:val="002E0DBC"/>
    <w:rsid w:val="002E5436"/>
    <w:rsid w:val="002E594B"/>
    <w:rsid w:val="002F13FD"/>
    <w:rsid w:val="002F1F7F"/>
    <w:rsid w:val="002F42F4"/>
    <w:rsid w:val="002F4D97"/>
    <w:rsid w:val="0030141E"/>
    <w:rsid w:val="0030285B"/>
    <w:rsid w:val="00305452"/>
    <w:rsid w:val="00306BF0"/>
    <w:rsid w:val="00307160"/>
    <w:rsid w:val="003076E1"/>
    <w:rsid w:val="00311429"/>
    <w:rsid w:val="00314691"/>
    <w:rsid w:val="0031676D"/>
    <w:rsid w:val="00316D27"/>
    <w:rsid w:val="00323541"/>
    <w:rsid w:val="00323EAA"/>
    <w:rsid w:val="003247C4"/>
    <w:rsid w:val="00324AD8"/>
    <w:rsid w:val="00330C5C"/>
    <w:rsid w:val="003316AA"/>
    <w:rsid w:val="00333191"/>
    <w:rsid w:val="00333687"/>
    <w:rsid w:val="00333E85"/>
    <w:rsid w:val="003341DC"/>
    <w:rsid w:val="00334A74"/>
    <w:rsid w:val="00336059"/>
    <w:rsid w:val="0033653F"/>
    <w:rsid w:val="0034369B"/>
    <w:rsid w:val="00345870"/>
    <w:rsid w:val="00346A23"/>
    <w:rsid w:val="00347685"/>
    <w:rsid w:val="00347DB3"/>
    <w:rsid w:val="00353191"/>
    <w:rsid w:val="00353C07"/>
    <w:rsid w:val="003550DB"/>
    <w:rsid w:val="00357E6F"/>
    <w:rsid w:val="003627B1"/>
    <w:rsid w:val="0036286E"/>
    <w:rsid w:val="003631FE"/>
    <w:rsid w:val="00363D74"/>
    <w:rsid w:val="003642C5"/>
    <w:rsid w:val="003660F6"/>
    <w:rsid w:val="00366F85"/>
    <w:rsid w:val="003729F0"/>
    <w:rsid w:val="00373767"/>
    <w:rsid w:val="0037526E"/>
    <w:rsid w:val="00376922"/>
    <w:rsid w:val="00376FF7"/>
    <w:rsid w:val="0038085B"/>
    <w:rsid w:val="00386338"/>
    <w:rsid w:val="00386706"/>
    <w:rsid w:val="003874EB"/>
    <w:rsid w:val="003908EB"/>
    <w:rsid w:val="00390BC3"/>
    <w:rsid w:val="0039193D"/>
    <w:rsid w:val="00393481"/>
    <w:rsid w:val="00393C68"/>
    <w:rsid w:val="00393F21"/>
    <w:rsid w:val="003969DF"/>
    <w:rsid w:val="00396B62"/>
    <w:rsid w:val="003978E9"/>
    <w:rsid w:val="003A0CDA"/>
    <w:rsid w:val="003A1894"/>
    <w:rsid w:val="003A199A"/>
    <w:rsid w:val="003A1B63"/>
    <w:rsid w:val="003A2C48"/>
    <w:rsid w:val="003A3230"/>
    <w:rsid w:val="003A4DD7"/>
    <w:rsid w:val="003A5176"/>
    <w:rsid w:val="003B0599"/>
    <w:rsid w:val="003B4727"/>
    <w:rsid w:val="003B4B25"/>
    <w:rsid w:val="003B6EBC"/>
    <w:rsid w:val="003C1CB5"/>
    <w:rsid w:val="003C4135"/>
    <w:rsid w:val="003C54C9"/>
    <w:rsid w:val="003D0A36"/>
    <w:rsid w:val="003D164F"/>
    <w:rsid w:val="003D1E1C"/>
    <w:rsid w:val="003D2039"/>
    <w:rsid w:val="003D2902"/>
    <w:rsid w:val="003D4366"/>
    <w:rsid w:val="003D4F07"/>
    <w:rsid w:val="003D6D0B"/>
    <w:rsid w:val="003E17EB"/>
    <w:rsid w:val="003F06FF"/>
    <w:rsid w:val="003F0D02"/>
    <w:rsid w:val="003F1C5D"/>
    <w:rsid w:val="003F55A3"/>
    <w:rsid w:val="003F68D6"/>
    <w:rsid w:val="00402F0D"/>
    <w:rsid w:val="004030C7"/>
    <w:rsid w:val="00404F9C"/>
    <w:rsid w:val="0040508D"/>
    <w:rsid w:val="00407320"/>
    <w:rsid w:val="004126C0"/>
    <w:rsid w:val="004128DA"/>
    <w:rsid w:val="00413A43"/>
    <w:rsid w:val="004147A7"/>
    <w:rsid w:val="00415016"/>
    <w:rsid w:val="00416045"/>
    <w:rsid w:val="00422823"/>
    <w:rsid w:val="00425862"/>
    <w:rsid w:val="0042602C"/>
    <w:rsid w:val="00426AB4"/>
    <w:rsid w:val="00427A64"/>
    <w:rsid w:val="0043067F"/>
    <w:rsid w:val="004324B4"/>
    <w:rsid w:val="004379D4"/>
    <w:rsid w:val="00442EDE"/>
    <w:rsid w:val="00447F11"/>
    <w:rsid w:val="0045279B"/>
    <w:rsid w:val="00453D4F"/>
    <w:rsid w:val="00453EE6"/>
    <w:rsid w:val="00460782"/>
    <w:rsid w:val="00461688"/>
    <w:rsid w:val="00466CA2"/>
    <w:rsid w:val="0046765B"/>
    <w:rsid w:val="00470A2A"/>
    <w:rsid w:val="004710A6"/>
    <w:rsid w:val="004745F5"/>
    <w:rsid w:val="00476C61"/>
    <w:rsid w:val="00476F39"/>
    <w:rsid w:val="004771C4"/>
    <w:rsid w:val="00480506"/>
    <w:rsid w:val="00480E50"/>
    <w:rsid w:val="00482E3C"/>
    <w:rsid w:val="004900A1"/>
    <w:rsid w:val="004906BC"/>
    <w:rsid w:val="004909B0"/>
    <w:rsid w:val="00490ED0"/>
    <w:rsid w:val="0049625F"/>
    <w:rsid w:val="004A1958"/>
    <w:rsid w:val="004A225E"/>
    <w:rsid w:val="004A2D0B"/>
    <w:rsid w:val="004A31F5"/>
    <w:rsid w:val="004A4371"/>
    <w:rsid w:val="004B2CCC"/>
    <w:rsid w:val="004B4E34"/>
    <w:rsid w:val="004B6951"/>
    <w:rsid w:val="004C0636"/>
    <w:rsid w:val="004C1460"/>
    <w:rsid w:val="004C252B"/>
    <w:rsid w:val="004C50CD"/>
    <w:rsid w:val="004C53C2"/>
    <w:rsid w:val="004C5C6B"/>
    <w:rsid w:val="004C6244"/>
    <w:rsid w:val="004C63D6"/>
    <w:rsid w:val="004D0392"/>
    <w:rsid w:val="004D0A59"/>
    <w:rsid w:val="004D1EED"/>
    <w:rsid w:val="004D267E"/>
    <w:rsid w:val="004D2D01"/>
    <w:rsid w:val="004D34B9"/>
    <w:rsid w:val="004D491B"/>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06C20"/>
    <w:rsid w:val="005121E9"/>
    <w:rsid w:val="005147FE"/>
    <w:rsid w:val="00515D51"/>
    <w:rsid w:val="00516FED"/>
    <w:rsid w:val="00517904"/>
    <w:rsid w:val="00522AAC"/>
    <w:rsid w:val="00525337"/>
    <w:rsid w:val="00527040"/>
    <w:rsid w:val="005309E7"/>
    <w:rsid w:val="00531360"/>
    <w:rsid w:val="0053220D"/>
    <w:rsid w:val="00533F76"/>
    <w:rsid w:val="005364E3"/>
    <w:rsid w:val="0053749D"/>
    <w:rsid w:val="0054536C"/>
    <w:rsid w:val="00545E13"/>
    <w:rsid w:val="005548A6"/>
    <w:rsid w:val="00561BB6"/>
    <w:rsid w:val="00564CCA"/>
    <w:rsid w:val="0057067C"/>
    <w:rsid w:val="005713C4"/>
    <w:rsid w:val="005750D7"/>
    <w:rsid w:val="005750F5"/>
    <w:rsid w:val="005759DD"/>
    <w:rsid w:val="00576C34"/>
    <w:rsid w:val="005770EC"/>
    <w:rsid w:val="005821EF"/>
    <w:rsid w:val="0058297A"/>
    <w:rsid w:val="0058409F"/>
    <w:rsid w:val="00585D06"/>
    <w:rsid w:val="00586CC2"/>
    <w:rsid w:val="005924FF"/>
    <w:rsid w:val="00593CFF"/>
    <w:rsid w:val="00593E0F"/>
    <w:rsid w:val="00594EB3"/>
    <w:rsid w:val="00595C15"/>
    <w:rsid w:val="00597B02"/>
    <w:rsid w:val="005A0CE3"/>
    <w:rsid w:val="005A726F"/>
    <w:rsid w:val="005B28B1"/>
    <w:rsid w:val="005B2BA5"/>
    <w:rsid w:val="005B466A"/>
    <w:rsid w:val="005B56E9"/>
    <w:rsid w:val="005C084E"/>
    <w:rsid w:val="005C2951"/>
    <w:rsid w:val="005C3B95"/>
    <w:rsid w:val="005C5765"/>
    <w:rsid w:val="005C6291"/>
    <w:rsid w:val="005C6503"/>
    <w:rsid w:val="005D2362"/>
    <w:rsid w:val="005D6D5E"/>
    <w:rsid w:val="005D6F09"/>
    <w:rsid w:val="005E2029"/>
    <w:rsid w:val="005E29A1"/>
    <w:rsid w:val="005E4205"/>
    <w:rsid w:val="005E4793"/>
    <w:rsid w:val="005E4F6C"/>
    <w:rsid w:val="005E5DD9"/>
    <w:rsid w:val="005E77ED"/>
    <w:rsid w:val="005E7C19"/>
    <w:rsid w:val="005F09D6"/>
    <w:rsid w:val="005F11AF"/>
    <w:rsid w:val="005F2A14"/>
    <w:rsid w:val="005F2F66"/>
    <w:rsid w:val="005F6E6D"/>
    <w:rsid w:val="005F79C0"/>
    <w:rsid w:val="00600AD9"/>
    <w:rsid w:val="00600D97"/>
    <w:rsid w:val="00600EA9"/>
    <w:rsid w:val="00601DFB"/>
    <w:rsid w:val="00605194"/>
    <w:rsid w:val="006054F0"/>
    <w:rsid w:val="006072D7"/>
    <w:rsid w:val="0061104D"/>
    <w:rsid w:val="006111B9"/>
    <w:rsid w:val="00612786"/>
    <w:rsid w:val="00613A51"/>
    <w:rsid w:val="00613C61"/>
    <w:rsid w:val="00616E28"/>
    <w:rsid w:val="00617599"/>
    <w:rsid w:val="00626F05"/>
    <w:rsid w:val="00627B4B"/>
    <w:rsid w:val="0063134B"/>
    <w:rsid w:val="00632838"/>
    <w:rsid w:val="00633EFB"/>
    <w:rsid w:val="006373DB"/>
    <w:rsid w:val="00641ACD"/>
    <w:rsid w:val="0064354C"/>
    <w:rsid w:val="006455A0"/>
    <w:rsid w:val="0064629E"/>
    <w:rsid w:val="00646B4C"/>
    <w:rsid w:val="00650B3E"/>
    <w:rsid w:val="00651CA9"/>
    <w:rsid w:val="00653D40"/>
    <w:rsid w:val="00653ECC"/>
    <w:rsid w:val="00654173"/>
    <w:rsid w:val="00655E9C"/>
    <w:rsid w:val="00657DE2"/>
    <w:rsid w:val="006600A8"/>
    <w:rsid w:val="00660F00"/>
    <w:rsid w:val="006641E1"/>
    <w:rsid w:val="006645BF"/>
    <w:rsid w:val="00666920"/>
    <w:rsid w:val="00667389"/>
    <w:rsid w:val="00667D0A"/>
    <w:rsid w:val="00671C2E"/>
    <w:rsid w:val="0067524C"/>
    <w:rsid w:val="006754B9"/>
    <w:rsid w:val="00675D43"/>
    <w:rsid w:val="00676F3F"/>
    <w:rsid w:val="006772C0"/>
    <w:rsid w:val="00680669"/>
    <w:rsid w:val="00680C72"/>
    <w:rsid w:val="00682503"/>
    <w:rsid w:val="00682677"/>
    <w:rsid w:val="00683380"/>
    <w:rsid w:val="006849F7"/>
    <w:rsid w:val="00684CF6"/>
    <w:rsid w:val="0068585D"/>
    <w:rsid w:val="0068678A"/>
    <w:rsid w:val="00687A91"/>
    <w:rsid w:val="0069053C"/>
    <w:rsid w:val="00691FEC"/>
    <w:rsid w:val="0069239F"/>
    <w:rsid w:val="00693027"/>
    <w:rsid w:val="00693308"/>
    <w:rsid w:val="006A0DE8"/>
    <w:rsid w:val="006A385C"/>
    <w:rsid w:val="006B0E74"/>
    <w:rsid w:val="006B1F15"/>
    <w:rsid w:val="006B32CD"/>
    <w:rsid w:val="006B3676"/>
    <w:rsid w:val="006B3910"/>
    <w:rsid w:val="006B4F77"/>
    <w:rsid w:val="006C0828"/>
    <w:rsid w:val="006C2069"/>
    <w:rsid w:val="006C3FE6"/>
    <w:rsid w:val="006C466F"/>
    <w:rsid w:val="006C7377"/>
    <w:rsid w:val="006D0B91"/>
    <w:rsid w:val="006D2324"/>
    <w:rsid w:val="006D3910"/>
    <w:rsid w:val="006D4E16"/>
    <w:rsid w:val="006D50D6"/>
    <w:rsid w:val="006D6196"/>
    <w:rsid w:val="006D64A7"/>
    <w:rsid w:val="006D7362"/>
    <w:rsid w:val="006E0FD8"/>
    <w:rsid w:val="006E2321"/>
    <w:rsid w:val="006E28A2"/>
    <w:rsid w:val="006E5B51"/>
    <w:rsid w:val="006E5FFB"/>
    <w:rsid w:val="006E66C0"/>
    <w:rsid w:val="006F098A"/>
    <w:rsid w:val="006F0C06"/>
    <w:rsid w:val="006F1EED"/>
    <w:rsid w:val="006F2A57"/>
    <w:rsid w:val="006F490F"/>
    <w:rsid w:val="006F6878"/>
    <w:rsid w:val="006F6F85"/>
    <w:rsid w:val="007003CC"/>
    <w:rsid w:val="00702C1F"/>
    <w:rsid w:val="00704A4D"/>
    <w:rsid w:val="00706FCC"/>
    <w:rsid w:val="007110A9"/>
    <w:rsid w:val="007145F1"/>
    <w:rsid w:val="007160DB"/>
    <w:rsid w:val="0072081F"/>
    <w:rsid w:val="00720F49"/>
    <w:rsid w:val="00724885"/>
    <w:rsid w:val="0072596E"/>
    <w:rsid w:val="007321C1"/>
    <w:rsid w:val="00733ACF"/>
    <w:rsid w:val="0073540C"/>
    <w:rsid w:val="00735D7F"/>
    <w:rsid w:val="007378D3"/>
    <w:rsid w:val="00740B2E"/>
    <w:rsid w:val="007435B9"/>
    <w:rsid w:val="0075008F"/>
    <w:rsid w:val="0075120A"/>
    <w:rsid w:val="0075444C"/>
    <w:rsid w:val="00755A73"/>
    <w:rsid w:val="00756064"/>
    <w:rsid w:val="00760E17"/>
    <w:rsid w:val="0076417D"/>
    <w:rsid w:val="007642C7"/>
    <w:rsid w:val="00764DBB"/>
    <w:rsid w:val="0077082E"/>
    <w:rsid w:val="007714CA"/>
    <w:rsid w:val="00772062"/>
    <w:rsid w:val="007723BF"/>
    <w:rsid w:val="00772FAE"/>
    <w:rsid w:val="007734F9"/>
    <w:rsid w:val="00773DF3"/>
    <w:rsid w:val="007742BD"/>
    <w:rsid w:val="0077577F"/>
    <w:rsid w:val="0077722D"/>
    <w:rsid w:val="0078132F"/>
    <w:rsid w:val="00781B53"/>
    <w:rsid w:val="00781F72"/>
    <w:rsid w:val="007838E0"/>
    <w:rsid w:val="00783DB4"/>
    <w:rsid w:val="00784548"/>
    <w:rsid w:val="00791568"/>
    <w:rsid w:val="007915BD"/>
    <w:rsid w:val="00792A76"/>
    <w:rsid w:val="00792F41"/>
    <w:rsid w:val="007933E6"/>
    <w:rsid w:val="00793CFE"/>
    <w:rsid w:val="007948B4"/>
    <w:rsid w:val="007957E7"/>
    <w:rsid w:val="007A1810"/>
    <w:rsid w:val="007A1EDB"/>
    <w:rsid w:val="007A4212"/>
    <w:rsid w:val="007A6C6F"/>
    <w:rsid w:val="007B22E8"/>
    <w:rsid w:val="007B3FCD"/>
    <w:rsid w:val="007B5019"/>
    <w:rsid w:val="007B52CD"/>
    <w:rsid w:val="007B6F36"/>
    <w:rsid w:val="007B739D"/>
    <w:rsid w:val="007B7B17"/>
    <w:rsid w:val="007C088E"/>
    <w:rsid w:val="007C33F9"/>
    <w:rsid w:val="007C389F"/>
    <w:rsid w:val="007C79FC"/>
    <w:rsid w:val="007D04CE"/>
    <w:rsid w:val="007D1C75"/>
    <w:rsid w:val="007D3DA3"/>
    <w:rsid w:val="007D5356"/>
    <w:rsid w:val="007D5C41"/>
    <w:rsid w:val="007D7AF4"/>
    <w:rsid w:val="007D7EEC"/>
    <w:rsid w:val="007E199D"/>
    <w:rsid w:val="007E3BEA"/>
    <w:rsid w:val="007E4B21"/>
    <w:rsid w:val="007E4D19"/>
    <w:rsid w:val="007E581E"/>
    <w:rsid w:val="007E5ED3"/>
    <w:rsid w:val="007E69D2"/>
    <w:rsid w:val="007E6E3C"/>
    <w:rsid w:val="007F062B"/>
    <w:rsid w:val="007F3D3D"/>
    <w:rsid w:val="007F521C"/>
    <w:rsid w:val="007F6F74"/>
    <w:rsid w:val="007F78F3"/>
    <w:rsid w:val="00800097"/>
    <w:rsid w:val="0080204D"/>
    <w:rsid w:val="00802735"/>
    <w:rsid w:val="00804229"/>
    <w:rsid w:val="008042A5"/>
    <w:rsid w:val="0080626B"/>
    <w:rsid w:val="00806295"/>
    <w:rsid w:val="00811C30"/>
    <w:rsid w:val="0081457C"/>
    <w:rsid w:val="008151F9"/>
    <w:rsid w:val="00815CD6"/>
    <w:rsid w:val="0081647C"/>
    <w:rsid w:val="00821734"/>
    <w:rsid w:val="008225C5"/>
    <w:rsid w:val="008227FE"/>
    <w:rsid w:val="00825DD7"/>
    <w:rsid w:val="008261AD"/>
    <w:rsid w:val="0082702F"/>
    <w:rsid w:val="00827E8F"/>
    <w:rsid w:val="00830EA9"/>
    <w:rsid w:val="00830F70"/>
    <w:rsid w:val="0083301C"/>
    <w:rsid w:val="0083566B"/>
    <w:rsid w:val="00835AFE"/>
    <w:rsid w:val="00837A47"/>
    <w:rsid w:val="00842735"/>
    <w:rsid w:val="00843256"/>
    <w:rsid w:val="008433A5"/>
    <w:rsid w:val="00843CA8"/>
    <w:rsid w:val="00843FCC"/>
    <w:rsid w:val="00845D97"/>
    <w:rsid w:val="00845DE9"/>
    <w:rsid w:val="00846256"/>
    <w:rsid w:val="008519A1"/>
    <w:rsid w:val="0085331D"/>
    <w:rsid w:val="00853D49"/>
    <w:rsid w:val="00854513"/>
    <w:rsid w:val="008556F2"/>
    <w:rsid w:val="00856E6C"/>
    <w:rsid w:val="00861D08"/>
    <w:rsid w:val="00862C72"/>
    <w:rsid w:val="00862E1D"/>
    <w:rsid w:val="008633FF"/>
    <w:rsid w:val="00865FC8"/>
    <w:rsid w:val="00873E83"/>
    <w:rsid w:val="008743CB"/>
    <w:rsid w:val="00877AA1"/>
    <w:rsid w:val="00880D45"/>
    <w:rsid w:val="0088161D"/>
    <w:rsid w:val="00882465"/>
    <w:rsid w:val="00882789"/>
    <w:rsid w:val="00890886"/>
    <w:rsid w:val="008916A4"/>
    <w:rsid w:val="0089338D"/>
    <w:rsid w:val="0089392D"/>
    <w:rsid w:val="00896FCC"/>
    <w:rsid w:val="00897683"/>
    <w:rsid w:val="008977D2"/>
    <w:rsid w:val="008A17B5"/>
    <w:rsid w:val="008A20B1"/>
    <w:rsid w:val="008A3F1A"/>
    <w:rsid w:val="008A464C"/>
    <w:rsid w:val="008A550A"/>
    <w:rsid w:val="008A5EAC"/>
    <w:rsid w:val="008A74AE"/>
    <w:rsid w:val="008A7C5C"/>
    <w:rsid w:val="008B11D9"/>
    <w:rsid w:val="008B2760"/>
    <w:rsid w:val="008B2AC0"/>
    <w:rsid w:val="008B3DC8"/>
    <w:rsid w:val="008B3F63"/>
    <w:rsid w:val="008B4EC5"/>
    <w:rsid w:val="008B5210"/>
    <w:rsid w:val="008B7859"/>
    <w:rsid w:val="008B7A92"/>
    <w:rsid w:val="008C05F1"/>
    <w:rsid w:val="008C1B92"/>
    <w:rsid w:val="008C218B"/>
    <w:rsid w:val="008C472C"/>
    <w:rsid w:val="008C59EE"/>
    <w:rsid w:val="008C6917"/>
    <w:rsid w:val="008C6DD8"/>
    <w:rsid w:val="008C6E1C"/>
    <w:rsid w:val="008D01FD"/>
    <w:rsid w:val="008D17C0"/>
    <w:rsid w:val="008D1AFC"/>
    <w:rsid w:val="008D1F53"/>
    <w:rsid w:val="008D28A6"/>
    <w:rsid w:val="008D2A86"/>
    <w:rsid w:val="008D52B0"/>
    <w:rsid w:val="008D66D4"/>
    <w:rsid w:val="008D7794"/>
    <w:rsid w:val="008E0B8A"/>
    <w:rsid w:val="008E599E"/>
    <w:rsid w:val="008E6D8C"/>
    <w:rsid w:val="008E7D6B"/>
    <w:rsid w:val="008F0B3A"/>
    <w:rsid w:val="008F0B5B"/>
    <w:rsid w:val="008F0F5B"/>
    <w:rsid w:val="008F48B8"/>
    <w:rsid w:val="008F7730"/>
    <w:rsid w:val="00900850"/>
    <w:rsid w:val="00900BFA"/>
    <w:rsid w:val="00900E71"/>
    <w:rsid w:val="009021F5"/>
    <w:rsid w:val="009024C9"/>
    <w:rsid w:val="0090447A"/>
    <w:rsid w:val="00905233"/>
    <w:rsid w:val="00905BFB"/>
    <w:rsid w:val="009064EA"/>
    <w:rsid w:val="009066E0"/>
    <w:rsid w:val="00910C56"/>
    <w:rsid w:val="00911C93"/>
    <w:rsid w:val="00912B1E"/>
    <w:rsid w:val="00914276"/>
    <w:rsid w:val="0091531E"/>
    <w:rsid w:val="00915583"/>
    <w:rsid w:val="00917FDA"/>
    <w:rsid w:val="009212DB"/>
    <w:rsid w:val="00923A8C"/>
    <w:rsid w:val="00923ACC"/>
    <w:rsid w:val="00926AFD"/>
    <w:rsid w:val="00932346"/>
    <w:rsid w:val="00932D6C"/>
    <w:rsid w:val="00934359"/>
    <w:rsid w:val="00941C2E"/>
    <w:rsid w:val="009448C5"/>
    <w:rsid w:val="0094512F"/>
    <w:rsid w:val="0095115C"/>
    <w:rsid w:val="00951437"/>
    <w:rsid w:val="00951FEC"/>
    <w:rsid w:val="00954566"/>
    <w:rsid w:val="009572E2"/>
    <w:rsid w:val="00964906"/>
    <w:rsid w:val="0096553E"/>
    <w:rsid w:val="00965B67"/>
    <w:rsid w:val="00965F55"/>
    <w:rsid w:val="00965F59"/>
    <w:rsid w:val="00966A9A"/>
    <w:rsid w:val="00970943"/>
    <w:rsid w:val="00970C86"/>
    <w:rsid w:val="00971A11"/>
    <w:rsid w:val="009735DA"/>
    <w:rsid w:val="009738CD"/>
    <w:rsid w:val="0097525F"/>
    <w:rsid w:val="009758F3"/>
    <w:rsid w:val="00975A82"/>
    <w:rsid w:val="0097705B"/>
    <w:rsid w:val="0098237E"/>
    <w:rsid w:val="00983AEF"/>
    <w:rsid w:val="00985750"/>
    <w:rsid w:val="00986DDB"/>
    <w:rsid w:val="00993750"/>
    <w:rsid w:val="00995864"/>
    <w:rsid w:val="00996944"/>
    <w:rsid w:val="0099766C"/>
    <w:rsid w:val="00997A9A"/>
    <w:rsid w:val="009A041A"/>
    <w:rsid w:val="009A0DA6"/>
    <w:rsid w:val="009A28B5"/>
    <w:rsid w:val="009A3653"/>
    <w:rsid w:val="009A37CD"/>
    <w:rsid w:val="009A5284"/>
    <w:rsid w:val="009A6A32"/>
    <w:rsid w:val="009B0A14"/>
    <w:rsid w:val="009B0E63"/>
    <w:rsid w:val="009B1BF1"/>
    <w:rsid w:val="009B2117"/>
    <w:rsid w:val="009C2B62"/>
    <w:rsid w:val="009C3578"/>
    <w:rsid w:val="009C3DAF"/>
    <w:rsid w:val="009C7CBB"/>
    <w:rsid w:val="009D08E6"/>
    <w:rsid w:val="009D12CD"/>
    <w:rsid w:val="009D29AF"/>
    <w:rsid w:val="009D7801"/>
    <w:rsid w:val="009E0775"/>
    <w:rsid w:val="009E0ADA"/>
    <w:rsid w:val="009E2289"/>
    <w:rsid w:val="009E22EF"/>
    <w:rsid w:val="009E38B3"/>
    <w:rsid w:val="009E46E8"/>
    <w:rsid w:val="009E5990"/>
    <w:rsid w:val="009E5FE7"/>
    <w:rsid w:val="009E7CA6"/>
    <w:rsid w:val="009F0DAB"/>
    <w:rsid w:val="009F25EB"/>
    <w:rsid w:val="009F3C25"/>
    <w:rsid w:val="00A028E8"/>
    <w:rsid w:val="00A03D60"/>
    <w:rsid w:val="00A04242"/>
    <w:rsid w:val="00A055F2"/>
    <w:rsid w:val="00A06EEA"/>
    <w:rsid w:val="00A07797"/>
    <w:rsid w:val="00A07BA2"/>
    <w:rsid w:val="00A11943"/>
    <w:rsid w:val="00A126CF"/>
    <w:rsid w:val="00A13177"/>
    <w:rsid w:val="00A14380"/>
    <w:rsid w:val="00A150ED"/>
    <w:rsid w:val="00A163C2"/>
    <w:rsid w:val="00A17A2E"/>
    <w:rsid w:val="00A203DA"/>
    <w:rsid w:val="00A2190A"/>
    <w:rsid w:val="00A26DB5"/>
    <w:rsid w:val="00A3180D"/>
    <w:rsid w:val="00A33F0B"/>
    <w:rsid w:val="00A3630D"/>
    <w:rsid w:val="00A363DA"/>
    <w:rsid w:val="00A37384"/>
    <w:rsid w:val="00A4055F"/>
    <w:rsid w:val="00A413AE"/>
    <w:rsid w:val="00A425FC"/>
    <w:rsid w:val="00A428DD"/>
    <w:rsid w:val="00A44961"/>
    <w:rsid w:val="00A454BC"/>
    <w:rsid w:val="00A46AE8"/>
    <w:rsid w:val="00A47878"/>
    <w:rsid w:val="00A50DAC"/>
    <w:rsid w:val="00A520BB"/>
    <w:rsid w:val="00A52553"/>
    <w:rsid w:val="00A53C90"/>
    <w:rsid w:val="00A544DF"/>
    <w:rsid w:val="00A54C8F"/>
    <w:rsid w:val="00A5594A"/>
    <w:rsid w:val="00A57890"/>
    <w:rsid w:val="00A6238E"/>
    <w:rsid w:val="00A63DDF"/>
    <w:rsid w:val="00A63F3F"/>
    <w:rsid w:val="00A646DE"/>
    <w:rsid w:val="00A64D46"/>
    <w:rsid w:val="00A668B3"/>
    <w:rsid w:val="00A72352"/>
    <w:rsid w:val="00A73E06"/>
    <w:rsid w:val="00A73E58"/>
    <w:rsid w:val="00A81243"/>
    <w:rsid w:val="00A845EC"/>
    <w:rsid w:val="00A84C73"/>
    <w:rsid w:val="00A852B4"/>
    <w:rsid w:val="00A862EC"/>
    <w:rsid w:val="00A90772"/>
    <w:rsid w:val="00A9295D"/>
    <w:rsid w:val="00A949A8"/>
    <w:rsid w:val="00A959B8"/>
    <w:rsid w:val="00A9628B"/>
    <w:rsid w:val="00A96390"/>
    <w:rsid w:val="00A97878"/>
    <w:rsid w:val="00A97E1A"/>
    <w:rsid w:val="00AA196D"/>
    <w:rsid w:val="00AA220C"/>
    <w:rsid w:val="00AA31FA"/>
    <w:rsid w:val="00AA341B"/>
    <w:rsid w:val="00AA4F8E"/>
    <w:rsid w:val="00AA7115"/>
    <w:rsid w:val="00AA7785"/>
    <w:rsid w:val="00AB0220"/>
    <w:rsid w:val="00AB1D5F"/>
    <w:rsid w:val="00AB25DC"/>
    <w:rsid w:val="00AB262A"/>
    <w:rsid w:val="00AB3FCF"/>
    <w:rsid w:val="00AB4B48"/>
    <w:rsid w:val="00AB4B71"/>
    <w:rsid w:val="00AB4FFF"/>
    <w:rsid w:val="00AB55DE"/>
    <w:rsid w:val="00AB656C"/>
    <w:rsid w:val="00AB666D"/>
    <w:rsid w:val="00AB66B3"/>
    <w:rsid w:val="00AB6CFB"/>
    <w:rsid w:val="00AC23B3"/>
    <w:rsid w:val="00AC28DE"/>
    <w:rsid w:val="00AC4A36"/>
    <w:rsid w:val="00AC6A1B"/>
    <w:rsid w:val="00AC6CBD"/>
    <w:rsid w:val="00AD047E"/>
    <w:rsid w:val="00AD5F2B"/>
    <w:rsid w:val="00AD6C7F"/>
    <w:rsid w:val="00AE0361"/>
    <w:rsid w:val="00AE169A"/>
    <w:rsid w:val="00AE1C64"/>
    <w:rsid w:val="00AE2742"/>
    <w:rsid w:val="00AE36E5"/>
    <w:rsid w:val="00AE42A7"/>
    <w:rsid w:val="00AE599F"/>
    <w:rsid w:val="00AF404C"/>
    <w:rsid w:val="00AF40DA"/>
    <w:rsid w:val="00AF4EDF"/>
    <w:rsid w:val="00AF5288"/>
    <w:rsid w:val="00AF5D31"/>
    <w:rsid w:val="00B008C0"/>
    <w:rsid w:val="00B0302C"/>
    <w:rsid w:val="00B04AA0"/>
    <w:rsid w:val="00B06B86"/>
    <w:rsid w:val="00B06CDF"/>
    <w:rsid w:val="00B10018"/>
    <w:rsid w:val="00B101DE"/>
    <w:rsid w:val="00B1155E"/>
    <w:rsid w:val="00B1238E"/>
    <w:rsid w:val="00B1289A"/>
    <w:rsid w:val="00B12987"/>
    <w:rsid w:val="00B13340"/>
    <w:rsid w:val="00B205EA"/>
    <w:rsid w:val="00B21EB6"/>
    <w:rsid w:val="00B238B0"/>
    <w:rsid w:val="00B240CE"/>
    <w:rsid w:val="00B26C4A"/>
    <w:rsid w:val="00B27425"/>
    <w:rsid w:val="00B27783"/>
    <w:rsid w:val="00B3136B"/>
    <w:rsid w:val="00B316A1"/>
    <w:rsid w:val="00B366A1"/>
    <w:rsid w:val="00B36753"/>
    <w:rsid w:val="00B36D8D"/>
    <w:rsid w:val="00B37052"/>
    <w:rsid w:val="00B42707"/>
    <w:rsid w:val="00B432A0"/>
    <w:rsid w:val="00B4536E"/>
    <w:rsid w:val="00B459C5"/>
    <w:rsid w:val="00B46D5E"/>
    <w:rsid w:val="00B4720A"/>
    <w:rsid w:val="00B50FC5"/>
    <w:rsid w:val="00B5472A"/>
    <w:rsid w:val="00B55F78"/>
    <w:rsid w:val="00B561E8"/>
    <w:rsid w:val="00B57549"/>
    <w:rsid w:val="00B60BBF"/>
    <w:rsid w:val="00B60FFA"/>
    <w:rsid w:val="00B621F8"/>
    <w:rsid w:val="00B64462"/>
    <w:rsid w:val="00B64C19"/>
    <w:rsid w:val="00B66A18"/>
    <w:rsid w:val="00B67970"/>
    <w:rsid w:val="00B720D3"/>
    <w:rsid w:val="00B7286F"/>
    <w:rsid w:val="00B7431E"/>
    <w:rsid w:val="00B74E47"/>
    <w:rsid w:val="00B768E2"/>
    <w:rsid w:val="00B769AD"/>
    <w:rsid w:val="00B81D11"/>
    <w:rsid w:val="00B82F46"/>
    <w:rsid w:val="00B852CE"/>
    <w:rsid w:val="00B8687D"/>
    <w:rsid w:val="00B86BE4"/>
    <w:rsid w:val="00B92A35"/>
    <w:rsid w:val="00B9425F"/>
    <w:rsid w:val="00B9498B"/>
    <w:rsid w:val="00B951B1"/>
    <w:rsid w:val="00B979BD"/>
    <w:rsid w:val="00B97A23"/>
    <w:rsid w:val="00BA2084"/>
    <w:rsid w:val="00BA4A84"/>
    <w:rsid w:val="00BA53B5"/>
    <w:rsid w:val="00BB061D"/>
    <w:rsid w:val="00BB07D7"/>
    <w:rsid w:val="00BB0A71"/>
    <w:rsid w:val="00BB3CE1"/>
    <w:rsid w:val="00BB5C1E"/>
    <w:rsid w:val="00BB6DF6"/>
    <w:rsid w:val="00BB7AA8"/>
    <w:rsid w:val="00BC0359"/>
    <w:rsid w:val="00BC0592"/>
    <w:rsid w:val="00BC1EBF"/>
    <w:rsid w:val="00BC2E68"/>
    <w:rsid w:val="00BC44B6"/>
    <w:rsid w:val="00BC485C"/>
    <w:rsid w:val="00BC4E67"/>
    <w:rsid w:val="00BC7818"/>
    <w:rsid w:val="00BC79C0"/>
    <w:rsid w:val="00BD1D37"/>
    <w:rsid w:val="00BD42DB"/>
    <w:rsid w:val="00BD6245"/>
    <w:rsid w:val="00BE1049"/>
    <w:rsid w:val="00BE17A9"/>
    <w:rsid w:val="00BE5160"/>
    <w:rsid w:val="00BE5A3B"/>
    <w:rsid w:val="00BE7C8B"/>
    <w:rsid w:val="00BF19C4"/>
    <w:rsid w:val="00BF3BAD"/>
    <w:rsid w:val="00BF3CBD"/>
    <w:rsid w:val="00BF423A"/>
    <w:rsid w:val="00C02A15"/>
    <w:rsid w:val="00C02C4F"/>
    <w:rsid w:val="00C12346"/>
    <w:rsid w:val="00C14B4E"/>
    <w:rsid w:val="00C1747F"/>
    <w:rsid w:val="00C25BEE"/>
    <w:rsid w:val="00C26F1C"/>
    <w:rsid w:val="00C33B6C"/>
    <w:rsid w:val="00C35E26"/>
    <w:rsid w:val="00C36C28"/>
    <w:rsid w:val="00C3701E"/>
    <w:rsid w:val="00C40F4E"/>
    <w:rsid w:val="00C44DC2"/>
    <w:rsid w:val="00C5443A"/>
    <w:rsid w:val="00C560E4"/>
    <w:rsid w:val="00C57D36"/>
    <w:rsid w:val="00C610FB"/>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0A2A"/>
    <w:rsid w:val="00C81EC7"/>
    <w:rsid w:val="00C847AF"/>
    <w:rsid w:val="00C8752E"/>
    <w:rsid w:val="00C901B4"/>
    <w:rsid w:val="00C944BE"/>
    <w:rsid w:val="00C959C7"/>
    <w:rsid w:val="00CA2595"/>
    <w:rsid w:val="00CA3052"/>
    <w:rsid w:val="00CA3130"/>
    <w:rsid w:val="00CA69F1"/>
    <w:rsid w:val="00CB0939"/>
    <w:rsid w:val="00CB14F9"/>
    <w:rsid w:val="00CB1680"/>
    <w:rsid w:val="00CB3318"/>
    <w:rsid w:val="00CC2078"/>
    <w:rsid w:val="00CC33C7"/>
    <w:rsid w:val="00CC5CB2"/>
    <w:rsid w:val="00CD10B1"/>
    <w:rsid w:val="00CD3EE5"/>
    <w:rsid w:val="00CD4D5D"/>
    <w:rsid w:val="00CD505B"/>
    <w:rsid w:val="00CD56A4"/>
    <w:rsid w:val="00CD5A0D"/>
    <w:rsid w:val="00CE2942"/>
    <w:rsid w:val="00CE43E0"/>
    <w:rsid w:val="00CE4E4A"/>
    <w:rsid w:val="00CE650D"/>
    <w:rsid w:val="00CF09E4"/>
    <w:rsid w:val="00CF199D"/>
    <w:rsid w:val="00CF7B6A"/>
    <w:rsid w:val="00CF7DAD"/>
    <w:rsid w:val="00D01126"/>
    <w:rsid w:val="00D02587"/>
    <w:rsid w:val="00D026F9"/>
    <w:rsid w:val="00D03382"/>
    <w:rsid w:val="00D038AC"/>
    <w:rsid w:val="00D056A2"/>
    <w:rsid w:val="00D07E32"/>
    <w:rsid w:val="00D10BD3"/>
    <w:rsid w:val="00D12A9F"/>
    <w:rsid w:val="00D178E0"/>
    <w:rsid w:val="00D17D1C"/>
    <w:rsid w:val="00D21B3C"/>
    <w:rsid w:val="00D21E06"/>
    <w:rsid w:val="00D23002"/>
    <w:rsid w:val="00D23214"/>
    <w:rsid w:val="00D240F0"/>
    <w:rsid w:val="00D24EB6"/>
    <w:rsid w:val="00D32B32"/>
    <w:rsid w:val="00D336B8"/>
    <w:rsid w:val="00D3505F"/>
    <w:rsid w:val="00D353B7"/>
    <w:rsid w:val="00D37BAC"/>
    <w:rsid w:val="00D42A06"/>
    <w:rsid w:val="00D440C9"/>
    <w:rsid w:val="00D44A45"/>
    <w:rsid w:val="00D463B4"/>
    <w:rsid w:val="00D46F46"/>
    <w:rsid w:val="00D47B67"/>
    <w:rsid w:val="00D5114F"/>
    <w:rsid w:val="00D53F84"/>
    <w:rsid w:val="00D62E47"/>
    <w:rsid w:val="00D648F4"/>
    <w:rsid w:val="00D6619A"/>
    <w:rsid w:val="00D70A58"/>
    <w:rsid w:val="00D70CBC"/>
    <w:rsid w:val="00D7211C"/>
    <w:rsid w:val="00D7245B"/>
    <w:rsid w:val="00D74C4C"/>
    <w:rsid w:val="00D7730D"/>
    <w:rsid w:val="00D80252"/>
    <w:rsid w:val="00D8251C"/>
    <w:rsid w:val="00D82A24"/>
    <w:rsid w:val="00D82DB4"/>
    <w:rsid w:val="00D83B95"/>
    <w:rsid w:val="00D846CA"/>
    <w:rsid w:val="00D84A3C"/>
    <w:rsid w:val="00D87403"/>
    <w:rsid w:val="00D92179"/>
    <w:rsid w:val="00D93BA5"/>
    <w:rsid w:val="00D94567"/>
    <w:rsid w:val="00D95287"/>
    <w:rsid w:val="00D9647E"/>
    <w:rsid w:val="00D964A0"/>
    <w:rsid w:val="00DA5C32"/>
    <w:rsid w:val="00DA6067"/>
    <w:rsid w:val="00DA6D7B"/>
    <w:rsid w:val="00DA770E"/>
    <w:rsid w:val="00DB0CEC"/>
    <w:rsid w:val="00DB3C6E"/>
    <w:rsid w:val="00DB3D51"/>
    <w:rsid w:val="00DB4281"/>
    <w:rsid w:val="00DB53FC"/>
    <w:rsid w:val="00DB7133"/>
    <w:rsid w:val="00DC0208"/>
    <w:rsid w:val="00DC465C"/>
    <w:rsid w:val="00DC67B8"/>
    <w:rsid w:val="00DC6E1E"/>
    <w:rsid w:val="00DD3A30"/>
    <w:rsid w:val="00DD4374"/>
    <w:rsid w:val="00DD6502"/>
    <w:rsid w:val="00DD6E07"/>
    <w:rsid w:val="00DD714C"/>
    <w:rsid w:val="00DD788D"/>
    <w:rsid w:val="00DE015D"/>
    <w:rsid w:val="00DE0B8D"/>
    <w:rsid w:val="00DE0CDD"/>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1D9B"/>
    <w:rsid w:val="00E22084"/>
    <w:rsid w:val="00E22767"/>
    <w:rsid w:val="00E22BF6"/>
    <w:rsid w:val="00E240D9"/>
    <w:rsid w:val="00E25BB0"/>
    <w:rsid w:val="00E25C2D"/>
    <w:rsid w:val="00E2791D"/>
    <w:rsid w:val="00E3410E"/>
    <w:rsid w:val="00E35542"/>
    <w:rsid w:val="00E41D60"/>
    <w:rsid w:val="00E420B0"/>
    <w:rsid w:val="00E43921"/>
    <w:rsid w:val="00E43AB0"/>
    <w:rsid w:val="00E450B0"/>
    <w:rsid w:val="00E46BC2"/>
    <w:rsid w:val="00E50B0C"/>
    <w:rsid w:val="00E50B1B"/>
    <w:rsid w:val="00E57A45"/>
    <w:rsid w:val="00E57EE4"/>
    <w:rsid w:val="00E613F6"/>
    <w:rsid w:val="00E63383"/>
    <w:rsid w:val="00E63E21"/>
    <w:rsid w:val="00E64442"/>
    <w:rsid w:val="00E7010B"/>
    <w:rsid w:val="00E70BA3"/>
    <w:rsid w:val="00E7139A"/>
    <w:rsid w:val="00E7148B"/>
    <w:rsid w:val="00E7286E"/>
    <w:rsid w:val="00E747B1"/>
    <w:rsid w:val="00E748BF"/>
    <w:rsid w:val="00E8229B"/>
    <w:rsid w:val="00E83567"/>
    <w:rsid w:val="00E84DF5"/>
    <w:rsid w:val="00E84FBC"/>
    <w:rsid w:val="00E8578F"/>
    <w:rsid w:val="00E876BF"/>
    <w:rsid w:val="00E90397"/>
    <w:rsid w:val="00E90BDB"/>
    <w:rsid w:val="00E9160D"/>
    <w:rsid w:val="00E92407"/>
    <w:rsid w:val="00E927E9"/>
    <w:rsid w:val="00E94D85"/>
    <w:rsid w:val="00EA3CBF"/>
    <w:rsid w:val="00EA6A93"/>
    <w:rsid w:val="00EB03DF"/>
    <w:rsid w:val="00EB1275"/>
    <w:rsid w:val="00EB4C3E"/>
    <w:rsid w:val="00EB5067"/>
    <w:rsid w:val="00EB512C"/>
    <w:rsid w:val="00EB78D8"/>
    <w:rsid w:val="00EC00BC"/>
    <w:rsid w:val="00EC1B98"/>
    <w:rsid w:val="00EC212C"/>
    <w:rsid w:val="00EC3A14"/>
    <w:rsid w:val="00EC5684"/>
    <w:rsid w:val="00EC57AA"/>
    <w:rsid w:val="00EC5BCE"/>
    <w:rsid w:val="00EC6DAB"/>
    <w:rsid w:val="00ED08E0"/>
    <w:rsid w:val="00ED0E52"/>
    <w:rsid w:val="00ED208B"/>
    <w:rsid w:val="00ED24E5"/>
    <w:rsid w:val="00ED3242"/>
    <w:rsid w:val="00ED3959"/>
    <w:rsid w:val="00ED3ECF"/>
    <w:rsid w:val="00ED49BC"/>
    <w:rsid w:val="00ED5618"/>
    <w:rsid w:val="00ED6D4F"/>
    <w:rsid w:val="00EE2602"/>
    <w:rsid w:val="00EE3490"/>
    <w:rsid w:val="00EE3CAE"/>
    <w:rsid w:val="00EE6DC8"/>
    <w:rsid w:val="00EE7D9F"/>
    <w:rsid w:val="00EF0368"/>
    <w:rsid w:val="00EF14C7"/>
    <w:rsid w:val="00EF1E18"/>
    <w:rsid w:val="00EF5B11"/>
    <w:rsid w:val="00F000D3"/>
    <w:rsid w:val="00F015C6"/>
    <w:rsid w:val="00F072DE"/>
    <w:rsid w:val="00F07323"/>
    <w:rsid w:val="00F10E1E"/>
    <w:rsid w:val="00F1110B"/>
    <w:rsid w:val="00F1601C"/>
    <w:rsid w:val="00F16205"/>
    <w:rsid w:val="00F172D8"/>
    <w:rsid w:val="00F17C06"/>
    <w:rsid w:val="00F2043B"/>
    <w:rsid w:val="00F21675"/>
    <w:rsid w:val="00F21A31"/>
    <w:rsid w:val="00F26236"/>
    <w:rsid w:val="00F26367"/>
    <w:rsid w:val="00F267CA"/>
    <w:rsid w:val="00F2778E"/>
    <w:rsid w:val="00F27E2A"/>
    <w:rsid w:val="00F30696"/>
    <w:rsid w:val="00F3498C"/>
    <w:rsid w:val="00F34D03"/>
    <w:rsid w:val="00F3576A"/>
    <w:rsid w:val="00F35B2B"/>
    <w:rsid w:val="00F36F55"/>
    <w:rsid w:val="00F37B26"/>
    <w:rsid w:val="00F40B47"/>
    <w:rsid w:val="00F40C92"/>
    <w:rsid w:val="00F439AD"/>
    <w:rsid w:val="00F440B5"/>
    <w:rsid w:val="00F4664B"/>
    <w:rsid w:val="00F468FE"/>
    <w:rsid w:val="00F476A1"/>
    <w:rsid w:val="00F533A3"/>
    <w:rsid w:val="00F5434A"/>
    <w:rsid w:val="00F6463B"/>
    <w:rsid w:val="00F65965"/>
    <w:rsid w:val="00F70732"/>
    <w:rsid w:val="00F718BA"/>
    <w:rsid w:val="00F722CD"/>
    <w:rsid w:val="00F72C38"/>
    <w:rsid w:val="00F7526B"/>
    <w:rsid w:val="00F75DE6"/>
    <w:rsid w:val="00F80355"/>
    <w:rsid w:val="00F8366A"/>
    <w:rsid w:val="00F8387B"/>
    <w:rsid w:val="00F83B65"/>
    <w:rsid w:val="00F87597"/>
    <w:rsid w:val="00F9070D"/>
    <w:rsid w:val="00F950A3"/>
    <w:rsid w:val="00FA0C0A"/>
    <w:rsid w:val="00FA11A4"/>
    <w:rsid w:val="00FA26A1"/>
    <w:rsid w:val="00FA27DB"/>
    <w:rsid w:val="00FA361A"/>
    <w:rsid w:val="00FA5229"/>
    <w:rsid w:val="00FA5C55"/>
    <w:rsid w:val="00FA79DC"/>
    <w:rsid w:val="00FA7FC4"/>
    <w:rsid w:val="00FB08D6"/>
    <w:rsid w:val="00FB1A3D"/>
    <w:rsid w:val="00FB241D"/>
    <w:rsid w:val="00FB2431"/>
    <w:rsid w:val="00FC0100"/>
    <w:rsid w:val="00FC0D7C"/>
    <w:rsid w:val="00FC38BB"/>
    <w:rsid w:val="00FC5D33"/>
    <w:rsid w:val="00FC7CF2"/>
    <w:rsid w:val="00FD080D"/>
    <w:rsid w:val="00FD0FBD"/>
    <w:rsid w:val="00FD330F"/>
    <w:rsid w:val="00FD4289"/>
    <w:rsid w:val="00FD6F08"/>
    <w:rsid w:val="00FE008E"/>
    <w:rsid w:val="00FE0D7E"/>
    <w:rsid w:val="00FE2F95"/>
    <w:rsid w:val="00FE7D76"/>
    <w:rsid w:val="00FF1E1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B5E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Legal3L1">
    <w:name w:val="Legal3_L1"/>
    <w:basedOn w:val="Normal"/>
    <w:next w:val="BodyText"/>
    <w:rsid w:val="00B26C4A"/>
    <w:pPr>
      <w:keepNext/>
      <w:numPr>
        <w:numId w:val="22"/>
      </w:numPr>
      <w:spacing w:after="240"/>
      <w:jc w:val="both"/>
      <w:outlineLvl w:val="0"/>
    </w:pPr>
    <w:rPr>
      <w:rFonts w:ascii="Times New Roman" w:eastAsia="Times New Roman" w:hAnsi="Times New Roman"/>
      <w:b/>
      <w:caps/>
      <w:sz w:val="24"/>
      <w:szCs w:val="20"/>
      <w:lang w:val="en-US" w:eastAsia="en-US"/>
    </w:rPr>
  </w:style>
  <w:style w:type="paragraph" w:customStyle="1" w:styleId="Legal3L2">
    <w:name w:val="Legal3_L2"/>
    <w:basedOn w:val="Legal3L1"/>
    <w:next w:val="BodyText"/>
    <w:link w:val="Legal3L2Char"/>
    <w:rsid w:val="00B26C4A"/>
    <w:pPr>
      <w:keepNext w:val="0"/>
      <w:numPr>
        <w:ilvl w:val="1"/>
      </w:numPr>
      <w:outlineLvl w:val="1"/>
    </w:pPr>
    <w:rPr>
      <w:b w:val="0"/>
      <w:caps w:val="0"/>
      <w:sz w:val="22"/>
      <w:szCs w:val="22"/>
    </w:rPr>
  </w:style>
  <w:style w:type="paragraph" w:customStyle="1" w:styleId="Legal3L3">
    <w:name w:val="Legal3_L3"/>
    <w:basedOn w:val="Legal3L2"/>
    <w:next w:val="BodyText"/>
    <w:link w:val="Legal3L3Char"/>
    <w:rsid w:val="00B26C4A"/>
    <w:pPr>
      <w:numPr>
        <w:ilvl w:val="2"/>
      </w:numPr>
      <w:outlineLvl w:val="2"/>
    </w:pPr>
  </w:style>
  <w:style w:type="paragraph" w:customStyle="1" w:styleId="Legal3L4">
    <w:name w:val="Legal3_L4"/>
    <w:basedOn w:val="Legal3L3"/>
    <w:next w:val="BodyText"/>
    <w:rsid w:val="00B26C4A"/>
    <w:pPr>
      <w:numPr>
        <w:ilvl w:val="3"/>
      </w:numPr>
      <w:tabs>
        <w:tab w:val="clear" w:pos="2160"/>
        <w:tab w:val="num" w:pos="2880"/>
      </w:tabs>
      <w:ind w:left="2880" w:hanging="1080"/>
      <w:outlineLvl w:val="3"/>
    </w:pPr>
  </w:style>
  <w:style w:type="paragraph" w:customStyle="1" w:styleId="Legal3L5">
    <w:name w:val="Legal3_L5"/>
    <w:basedOn w:val="Legal3L4"/>
    <w:next w:val="BodyText"/>
    <w:rsid w:val="00B26C4A"/>
    <w:pPr>
      <w:numPr>
        <w:ilvl w:val="4"/>
      </w:numPr>
      <w:tabs>
        <w:tab w:val="clear" w:pos="2880"/>
        <w:tab w:val="num" w:pos="3600"/>
      </w:tabs>
      <w:ind w:left="3600"/>
      <w:outlineLvl w:val="4"/>
    </w:pPr>
  </w:style>
  <w:style w:type="paragraph" w:customStyle="1" w:styleId="Legal3L6">
    <w:name w:val="Legal3_L6"/>
    <w:basedOn w:val="Legal3L5"/>
    <w:next w:val="BodyText"/>
    <w:rsid w:val="00B26C4A"/>
    <w:pPr>
      <w:numPr>
        <w:ilvl w:val="5"/>
      </w:numPr>
      <w:tabs>
        <w:tab w:val="clear" w:pos="3600"/>
        <w:tab w:val="num" w:pos="4320"/>
      </w:tabs>
      <w:ind w:left="4320"/>
      <w:outlineLvl w:val="5"/>
    </w:pPr>
  </w:style>
  <w:style w:type="paragraph" w:customStyle="1" w:styleId="Legal3L7">
    <w:name w:val="Legal3_L7"/>
    <w:basedOn w:val="Legal3L6"/>
    <w:next w:val="BodyText"/>
    <w:rsid w:val="00B26C4A"/>
    <w:pPr>
      <w:numPr>
        <w:ilvl w:val="6"/>
      </w:numPr>
      <w:tabs>
        <w:tab w:val="clear" w:pos="4320"/>
        <w:tab w:val="num" w:pos="5040"/>
      </w:tabs>
      <w:ind w:left="5040"/>
      <w:outlineLvl w:val="6"/>
    </w:pPr>
  </w:style>
  <w:style w:type="paragraph" w:customStyle="1" w:styleId="Legal3L8">
    <w:name w:val="Legal3_L8"/>
    <w:basedOn w:val="Legal3L7"/>
    <w:next w:val="BodyText"/>
    <w:rsid w:val="00B26C4A"/>
    <w:pPr>
      <w:numPr>
        <w:ilvl w:val="7"/>
      </w:numPr>
      <w:tabs>
        <w:tab w:val="clear" w:pos="5760"/>
        <w:tab w:val="num" w:pos="5040"/>
      </w:tabs>
      <w:ind w:left="5040" w:hanging="720"/>
      <w:outlineLvl w:val="7"/>
    </w:pPr>
  </w:style>
  <w:style w:type="paragraph" w:customStyle="1" w:styleId="Legal3L9">
    <w:name w:val="Legal3_L9"/>
    <w:basedOn w:val="Legal3L8"/>
    <w:next w:val="BodyText"/>
    <w:rsid w:val="00B26C4A"/>
    <w:pPr>
      <w:numPr>
        <w:ilvl w:val="8"/>
      </w:numPr>
      <w:tabs>
        <w:tab w:val="clear" w:pos="6480"/>
        <w:tab w:val="num" w:pos="5040"/>
      </w:tabs>
      <w:ind w:left="5040" w:hanging="720"/>
      <w:outlineLvl w:val="8"/>
    </w:pPr>
  </w:style>
  <w:style w:type="character" w:customStyle="1" w:styleId="Legal3L3Char">
    <w:name w:val="Legal3_L3 Char"/>
    <w:link w:val="Legal3L3"/>
    <w:rsid w:val="00B26C4A"/>
    <w:rPr>
      <w:sz w:val="22"/>
      <w:szCs w:val="22"/>
      <w:lang w:val="en-US" w:eastAsia="en-US"/>
    </w:rPr>
  </w:style>
  <w:style w:type="character" w:customStyle="1" w:styleId="Legal3L2Char">
    <w:name w:val="Legal3_L2 Char"/>
    <w:link w:val="Legal3L2"/>
    <w:rsid w:val="00B26C4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Legal3L1">
    <w:name w:val="Legal3_L1"/>
    <w:basedOn w:val="Normal"/>
    <w:next w:val="BodyText"/>
    <w:rsid w:val="00B26C4A"/>
    <w:pPr>
      <w:keepNext/>
      <w:numPr>
        <w:numId w:val="22"/>
      </w:numPr>
      <w:spacing w:after="240"/>
      <w:jc w:val="both"/>
      <w:outlineLvl w:val="0"/>
    </w:pPr>
    <w:rPr>
      <w:rFonts w:ascii="Times New Roman" w:eastAsia="Times New Roman" w:hAnsi="Times New Roman"/>
      <w:b/>
      <w:caps/>
      <w:sz w:val="24"/>
      <w:szCs w:val="20"/>
      <w:lang w:val="en-US" w:eastAsia="en-US"/>
    </w:rPr>
  </w:style>
  <w:style w:type="paragraph" w:customStyle="1" w:styleId="Legal3L2">
    <w:name w:val="Legal3_L2"/>
    <w:basedOn w:val="Legal3L1"/>
    <w:next w:val="BodyText"/>
    <w:link w:val="Legal3L2Char"/>
    <w:rsid w:val="00B26C4A"/>
    <w:pPr>
      <w:keepNext w:val="0"/>
      <w:numPr>
        <w:ilvl w:val="1"/>
      </w:numPr>
      <w:outlineLvl w:val="1"/>
    </w:pPr>
    <w:rPr>
      <w:b w:val="0"/>
      <w:caps w:val="0"/>
      <w:sz w:val="22"/>
      <w:szCs w:val="22"/>
    </w:rPr>
  </w:style>
  <w:style w:type="paragraph" w:customStyle="1" w:styleId="Legal3L3">
    <w:name w:val="Legal3_L3"/>
    <w:basedOn w:val="Legal3L2"/>
    <w:next w:val="BodyText"/>
    <w:link w:val="Legal3L3Char"/>
    <w:rsid w:val="00B26C4A"/>
    <w:pPr>
      <w:numPr>
        <w:ilvl w:val="2"/>
      </w:numPr>
      <w:outlineLvl w:val="2"/>
    </w:pPr>
  </w:style>
  <w:style w:type="paragraph" w:customStyle="1" w:styleId="Legal3L4">
    <w:name w:val="Legal3_L4"/>
    <w:basedOn w:val="Legal3L3"/>
    <w:next w:val="BodyText"/>
    <w:rsid w:val="00B26C4A"/>
    <w:pPr>
      <w:numPr>
        <w:ilvl w:val="3"/>
      </w:numPr>
      <w:tabs>
        <w:tab w:val="clear" w:pos="2160"/>
        <w:tab w:val="num" w:pos="2880"/>
      </w:tabs>
      <w:ind w:left="2880" w:hanging="1080"/>
      <w:outlineLvl w:val="3"/>
    </w:pPr>
  </w:style>
  <w:style w:type="paragraph" w:customStyle="1" w:styleId="Legal3L5">
    <w:name w:val="Legal3_L5"/>
    <w:basedOn w:val="Legal3L4"/>
    <w:next w:val="BodyText"/>
    <w:rsid w:val="00B26C4A"/>
    <w:pPr>
      <w:numPr>
        <w:ilvl w:val="4"/>
      </w:numPr>
      <w:tabs>
        <w:tab w:val="clear" w:pos="2880"/>
        <w:tab w:val="num" w:pos="3600"/>
      </w:tabs>
      <w:ind w:left="3600"/>
      <w:outlineLvl w:val="4"/>
    </w:pPr>
  </w:style>
  <w:style w:type="paragraph" w:customStyle="1" w:styleId="Legal3L6">
    <w:name w:val="Legal3_L6"/>
    <w:basedOn w:val="Legal3L5"/>
    <w:next w:val="BodyText"/>
    <w:rsid w:val="00B26C4A"/>
    <w:pPr>
      <w:numPr>
        <w:ilvl w:val="5"/>
      </w:numPr>
      <w:tabs>
        <w:tab w:val="clear" w:pos="3600"/>
        <w:tab w:val="num" w:pos="4320"/>
      </w:tabs>
      <w:ind w:left="4320"/>
      <w:outlineLvl w:val="5"/>
    </w:pPr>
  </w:style>
  <w:style w:type="paragraph" w:customStyle="1" w:styleId="Legal3L7">
    <w:name w:val="Legal3_L7"/>
    <w:basedOn w:val="Legal3L6"/>
    <w:next w:val="BodyText"/>
    <w:rsid w:val="00B26C4A"/>
    <w:pPr>
      <w:numPr>
        <w:ilvl w:val="6"/>
      </w:numPr>
      <w:tabs>
        <w:tab w:val="clear" w:pos="4320"/>
        <w:tab w:val="num" w:pos="5040"/>
      </w:tabs>
      <w:ind w:left="5040"/>
      <w:outlineLvl w:val="6"/>
    </w:pPr>
  </w:style>
  <w:style w:type="paragraph" w:customStyle="1" w:styleId="Legal3L8">
    <w:name w:val="Legal3_L8"/>
    <w:basedOn w:val="Legal3L7"/>
    <w:next w:val="BodyText"/>
    <w:rsid w:val="00B26C4A"/>
    <w:pPr>
      <w:numPr>
        <w:ilvl w:val="7"/>
      </w:numPr>
      <w:tabs>
        <w:tab w:val="clear" w:pos="5760"/>
        <w:tab w:val="num" w:pos="5040"/>
      </w:tabs>
      <w:ind w:left="5040" w:hanging="720"/>
      <w:outlineLvl w:val="7"/>
    </w:pPr>
  </w:style>
  <w:style w:type="paragraph" w:customStyle="1" w:styleId="Legal3L9">
    <w:name w:val="Legal3_L9"/>
    <w:basedOn w:val="Legal3L8"/>
    <w:next w:val="BodyText"/>
    <w:rsid w:val="00B26C4A"/>
    <w:pPr>
      <w:numPr>
        <w:ilvl w:val="8"/>
      </w:numPr>
      <w:tabs>
        <w:tab w:val="clear" w:pos="6480"/>
        <w:tab w:val="num" w:pos="5040"/>
      </w:tabs>
      <w:ind w:left="5040" w:hanging="720"/>
      <w:outlineLvl w:val="8"/>
    </w:pPr>
  </w:style>
  <w:style w:type="character" w:customStyle="1" w:styleId="Legal3L3Char">
    <w:name w:val="Legal3_L3 Char"/>
    <w:link w:val="Legal3L3"/>
    <w:rsid w:val="00B26C4A"/>
    <w:rPr>
      <w:sz w:val="22"/>
      <w:szCs w:val="22"/>
      <w:lang w:val="en-US" w:eastAsia="en-US"/>
    </w:rPr>
  </w:style>
  <w:style w:type="character" w:customStyle="1" w:styleId="Legal3L2Char">
    <w:name w:val="Legal3_L2 Char"/>
    <w:link w:val="Legal3L2"/>
    <w:rsid w:val="00B26C4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63093715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settings" Target="settings.xml"/><Relationship Id="rId19" Type="http://schemas.microsoft.com/office/2007/relationships/diagramDrawing" Target="diagrams/drawing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government/speeches/mansion-house-dinner-speech-2019-philip-hammond"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0C0F2F-BC03-4D50-97EE-8C94F36DD6DB}"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D953CE39-97E1-4137-8473-B6F8A567DA65}">
      <dgm:prSet phldrT="[Text]"/>
      <dgm:spPr/>
      <dgm:t>
        <a:bodyPr/>
        <a:lstStyle/>
        <a:p>
          <a:r>
            <a:rPr lang="en-GB" b="0" dirty="0"/>
            <a:t>Preparatory Phase </a:t>
          </a:r>
        </a:p>
        <a:p>
          <a:r>
            <a:rPr lang="en-GB" b="0" dirty="0"/>
            <a:t>Several months</a:t>
          </a:r>
        </a:p>
        <a:p>
          <a:endParaRPr lang="en-GB" b="0" dirty="0"/>
        </a:p>
      </dgm:t>
    </dgm:pt>
    <dgm:pt modelId="{E70D7664-A9CE-4199-B208-E988B3259423}" type="parTrans" cxnId="{2CDD52E6-832D-485D-8EA5-1AF753B0EC2D}">
      <dgm:prSet/>
      <dgm:spPr/>
      <dgm:t>
        <a:bodyPr/>
        <a:lstStyle/>
        <a:p>
          <a:endParaRPr lang="en-GB"/>
        </a:p>
      </dgm:t>
    </dgm:pt>
    <dgm:pt modelId="{6C455F8B-40E7-4A24-9AEC-8945B13AD539}" type="sibTrans" cxnId="{2CDD52E6-832D-485D-8EA5-1AF753B0EC2D}">
      <dgm:prSet/>
      <dgm:spPr/>
      <dgm:t>
        <a:bodyPr/>
        <a:lstStyle/>
        <a:p>
          <a:endParaRPr lang="en-GB"/>
        </a:p>
      </dgm:t>
    </dgm:pt>
    <dgm:pt modelId="{52A07F71-8A27-4275-9D2F-36C845084BE0}">
      <dgm:prSet phldrT="[Text]"/>
      <dgm:spPr/>
      <dgm:t>
        <a:bodyPr/>
        <a:lstStyle/>
        <a:p>
          <a:pPr marL="174625" indent="-174625" algn="l"/>
          <a:r>
            <a:rPr lang="en-GB" dirty="0"/>
            <a:t>Structuring </a:t>
          </a:r>
        </a:p>
      </dgm:t>
    </dgm:pt>
    <dgm:pt modelId="{A8602C3E-A8E5-4EBA-A412-020B40B58741}" type="parTrans" cxnId="{3C6F339B-8032-4052-8674-71CA1C42001B}">
      <dgm:prSet/>
      <dgm:spPr/>
      <dgm:t>
        <a:bodyPr/>
        <a:lstStyle/>
        <a:p>
          <a:endParaRPr lang="en-GB"/>
        </a:p>
      </dgm:t>
    </dgm:pt>
    <dgm:pt modelId="{C030DC2E-6AFC-4FCE-B7BC-C9F8E50F9C67}" type="sibTrans" cxnId="{3C6F339B-8032-4052-8674-71CA1C42001B}">
      <dgm:prSet/>
      <dgm:spPr/>
      <dgm:t>
        <a:bodyPr/>
        <a:lstStyle/>
        <a:p>
          <a:endParaRPr lang="en-GB"/>
        </a:p>
      </dgm:t>
    </dgm:pt>
    <dgm:pt modelId="{ED785234-EA6F-412E-BFCE-C32B141EE85F}">
      <dgm:prSet phldrT="[Text]"/>
      <dgm:spPr/>
      <dgm:t>
        <a:bodyPr/>
        <a:lstStyle/>
        <a:p>
          <a:pPr marL="174625" indent="-174625" algn="l"/>
          <a:r>
            <a:rPr lang="en-GB" dirty="0"/>
            <a:t>Documentation</a:t>
          </a:r>
        </a:p>
      </dgm:t>
    </dgm:pt>
    <dgm:pt modelId="{1CF9202A-B093-4ED4-A569-74EEB6ECD9B5}" type="parTrans" cxnId="{4715CBEC-30A8-4A8A-8766-5ADE9987EBDF}">
      <dgm:prSet/>
      <dgm:spPr/>
      <dgm:t>
        <a:bodyPr/>
        <a:lstStyle/>
        <a:p>
          <a:endParaRPr lang="en-GB"/>
        </a:p>
      </dgm:t>
    </dgm:pt>
    <dgm:pt modelId="{B0F98A0C-775A-4012-B06E-32B8B5D4D6EF}" type="sibTrans" cxnId="{4715CBEC-30A8-4A8A-8766-5ADE9987EBDF}">
      <dgm:prSet/>
      <dgm:spPr/>
      <dgm:t>
        <a:bodyPr/>
        <a:lstStyle/>
        <a:p>
          <a:endParaRPr lang="en-GB"/>
        </a:p>
      </dgm:t>
    </dgm:pt>
    <dgm:pt modelId="{A1B15937-E219-40B4-895B-1E09586272E8}">
      <dgm:prSet phldrT="[Text]"/>
      <dgm:spPr/>
      <dgm:t>
        <a:bodyPr/>
        <a:lstStyle/>
        <a:p>
          <a:r>
            <a:rPr lang="en-GB" b="0" dirty="0"/>
            <a:t>Execution phase</a:t>
          </a:r>
        </a:p>
        <a:p>
          <a:r>
            <a:rPr lang="en-GB" dirty="0"/>
            <a:t>A number of weeks</a:t>
          </a:r>
        </a:p>
      </dgm:t>
    </dgm:pt>
    <dgm:pt modelId="{820943CF-1872-41BF-A200-9C281D45B48B}" type="parTrans" cxnId="{F483A17A-11DA-4C3E-8BCB-EFF888EE7F88}">
      <dgm:prSet/>
      <dgm:spPr/>
      <dgm:t>
        <a:bodyPr/>
        <a:lstStyle/>
        <a:p>
          <a:endParaRPr lang="en-GB"/>
        </a:p>
      </dgm:t>
    </dgm:pt>
    <dgm:pt modelId="{B2F1F41A-4B42-4352-8804-997A38A1E29C}" type="sibTrans" cxnId="{F483A17A-11DA-4C3E-8BCB-EFF888EE7F88}">
      <dgm:prSet/>
      <dgm:spPr/>
      <dgm:t>
        <a:bodyPr/>
        <a:lstStyle/>
        <a:p>
          <a:endParaRPr lang="en-GB"/>
        </a:p>
      </dgm:t>
    </dgm:pt>
    <dgm:pt modelId="{312FCD6D-D34B-4D82-B54A-A03AB5C03337}">
      <dgm:prSet phldrT="[Text]"/>
      <dgm:spPr/>
      <dgm:t>
        <a:bodyPr/>
        <a:lstStyle/>
        <a:p>
          <a:r>
            <a:rPr lang="en-GB" dirty="0"/>
            <a:t>Marketing</a:t>
          </a:r>
        </a:p>
      </dgm:t>
    </dgm:pt>
    <dgm:pt modelId="{DBAA02C6-7A47-4795-8C51-55807E202307}" type="parTrans" cxnId="{C65F1496-E248-469B-9429-D0C4DA18CD2F}">
      <dgm:prSet/>
      <dgm:spPr/>
      <dgm:t>
        <a:bodyPr/>
        <a:lstStyle/>
        <a:p>
          <a:endParaRPr lang="en-GB"/>
        </a:p>
      </dgm:t>
    </dgm:pt>
    <dgm:pt modelId="{66AC4CD3-15A9-4E5A-B0A0-B33FB26B7A5C}" type="sibTrans" cxnId="{C65F1496-E248-469B-9429-D0C4DA18CD2F}">
      <dgm:prSet/>
      <dgm:spPr/>
      <dgm:t>
        <a:bodyPr/>
        <a:lstStyle/>
        <a:p>
          <a:endParaRPr lang="en-GB"/>
        </a:p>
      </dgm:t>
    </dgm:pt>
    <dgm:pt modelId="{8AA4CC1B-1C64-4B7A-AED5-965BB4BBEEBF}">
      <dgm:prSet phldrT="[Text]"/>
      <dgm:spPr/>
      <dgm:t>
        <a:bodyPr/>
        <a:lstStyle/>
        <a:p>
          <a:r>
            <a:rPr lang="en-GB" dirty="0"/>
            <a:t>Book building</a:t>
          </a:r>
        </a:p>
      </dgm:t>
    </dgm:pt>
    <dgm:pt modelId="{F0BF3433-B2D2-4ACC-B1E6-58651A0B484B}" type="parTrans" cxnId="{DB0AF524-EBA5-4A44-91B6-3D864917B57B}">
      <dgm:prSet/>
      <dgm:spPr/>
      <dgm:t>
        <a:bodyPr/>
        <a:lstStyle/>
        <a:p>
          <a:endParaRPr lang="en-GB"/>
        </a:p>
      </dgm:t>
    </dgm:pt>
    <dgm:pt modelId="{A8BC5CED-0EBA-4095-A0D4-CCA6257EA17F}" type="sibTrans" cxnId="{DB0AF524-EBA5-4A44-91B6-3D864917B57B}">
      <dgm:prSet/>
      <dgm:spPr/>
      <dgm:t>
        <a:bodyPr/>
        <a:lstStyle/>
        <a:p>
          <a:endParaRPr lang="en-GB"/>
        </a:p>
      </dgm:t>
    </dgm:pt>
    <dgm:pt modelId="{9982AD56-AA86-42A3-8757-4B54CEC91D75}">
      <dgm:prSet phldrT="[Text]"/>
      <dgm:spPr/>
      <dgm:t>
        <a:bodyPr/>
        <a:lstStyle/>
        <a:p>
          <a:r>
            <a:rPr lang="en-GB" dirty="0"/>
            <a:t>Pricing</a:t>
          </a:r>
        </a:p>
      </dgm:t>
    </dgm:pt>
    <dgm:pt modelId="{1600D108-BBC3-44EB-9028-C25D48E569F3}" type="parTrans" cxnId="{8A6A7C80-EBEC-440A-8B42-94F6B5ECC5E0}">
      <dgm:prSet/>
      <dgm:spPr/>
      <dgm:t>
        <a:bodyPr/>
        <a:lstStyle/>
        <a:p>
          <a:endParaRPr lang="en-GB"/>
        </a:p>
      </dgm:t>
    </dgm:pt>
    <dgm:pt modelId="{3B6771F9-85C7-4927-BC59-D2C4DE9213C7}" type="sibTrans" cxnId="{8A6A7C80-EBEC-440A-8B42-94F6B5ECC5E0}">
      <dgm:prSet/>
      <dgm:spPr/>
      <dgm:t>
        <a:bodyPr/>
        <a:lstStyle/>
        <a:p>
          <a:endParaRPr lang="en-GB"/>
        </a:p>
      </dgm:t>
    </dgm:pt>
    <dgm:pt modelId="{D4B4BB58-3725-4EAD-BD67-204038AFAA22}">
      <dgm:prSet phldrT="[Text]"/>
      <dgm:spPr/>
      <dgm:t>
        <a:bodyPr/>
        <a:lstStyle/>
        <a:p>
          <a:pPr marL="174625" indent="-174625" algn="l"/>
          <a:r>
            <a:rPr lang="en-GB" dirty="0" err="1"/>
            <a:t>Sharia’a</a:t>
          </a:r>
          <a:r>
            <a:rPr lang="en-GB" dirty="0"/>
            <a:t> approvals</a:t>
          </a:r>
        </a:p>
      </dgm:t>
    </dgm:pt>
    <dgm:pt modelId="{C344A72C-E229-4A90-BB25-019C1FD5DBA6}" type="parTrans" cxnId="{9934F6FF-EBEC-4DEE-B295-83F311FE5884}">
      <dgm:prSet/>
      <dgm:spPr/>
      <dgm:t>
        <a:bodyPr/>
        <a:lstStyle/>
        <a:p>
          <a:endParaRPr lang="en-GB"/>
        </a:p>
      </dgm:t>
    </dgm:pt>
    <dgm:pt modelId="{24C223BB-A135-47CB-9651-8EBB9D9905BB}" type="sibTrans" cxnId="{9934F6FF-EBEC-4DEE-B295-83F311FE5884}">
      <dgm:prSet/>
      <dgm:spPr/>
      <dgm:t>
        <a:bodyPr/>
        <a:lstStyle/>
        <a:p>
          <a:endParaRPr lang="en-GB"/>
        </a:p>
      </dgm:t>
    </dgm:pt>
    <dgm:pt modelId="{77D68362-205B-48BC-B9BB-1224F8558899}">
      <dgm:prSet phldrT="[Text]"/>
      <dgm:spPr/>
      <dgm:t>
        <a:bodyPr/>
        <a:lstStyle/>
        <a:p>
          <a:pPr marL="174625" indent="-174625" algn="l"/>
          <a:r>
            <a:rPr lang="en-GB" dirty="0"/>
            <a:t>Regulatory approvals</a:t>
          </a:r>
        </a:p>
      </dgm:t>
    </dgm:pt>
    <dgm:pt modelId="{CE7938ED-BC9F-48A9-A91A-5FC80A0651AF}" type="parTrans" cxnId="{FFC957CD-91A7-4608-AB60-73CDE363F9D4}">
      <dgm:prSet/>
      <dgm:spPr/>
      <dgm:t>
        <a:bodyPr/>
        <a:lstStyle/>
        <a:p>
          <a:endParaRPr lang="en-GB"/>
        </a:p>
      </dgm:t>
    </dgm:pt>
    <dgm:pt modelId="{92657632-123D-494A-B76B-E61EBAEF1090}" type="sibTrans" cxnId="{FFC957CD-91A7-4608-AB60-73CDE363F9D4}">
      <dgm:prSet/>
      <dgm:spPr/>
      <dgm:t>
        <a:bodyPr/>
        <a:lstStyle/>
        <a:p>
          <a:endParaRPr lang="en-GB"/>
        </a:p>
      </dgm:t>
    </dgm:pt>
    <dgm:pt modelId="{7EE864EE-436D-4EB3-BBBD-97520BB0AB59}">
      <dgm:prSet phldrT="[Text]"/>
      <dgm:spPr/>
      <dgm:t>
        <a:bodyPr/>
        <a:lstStyle/>
        <a:p>
          <a:r>
            <a:rPr lang="en-GB" dirty="0"/>
            <a:t>Settlement</a:t>
          </a:r>
        </a:p>
      </dgm:t>
    </dgm:pt>
    <dgm:pt modelId="{50733844-EE13-40DA-8C1F-DFB1250B6AFC}" type="parTrans" cxnId="{017E6333-90A7-4F0C-97EE-F44931B6E3F2}">
      <dgm:prSet/>
      <dgm:spPr/>
      <dgm:t>
        <a:bodyPr/>
        <a:lstStyle/>
        <a:p>
          <a:endParaRPr lang="en-GB"/>
        </a:p>
      </dgm:t>
    </dgm:pt>
    <dgm:pt modelId="{B14A2254-3C54-44D5-8570-54004C6056B0}" type="sibTrans" cxnId="{017E6333-90A7-4F0C-97EE-F44931B6E3F2}">
      <dgm:prSet/>
      <dgm:spPr/>
      <dgm:t>
        <a:bodyPr/>
        <a:lstStyle/>
        <a:p>
          <a:endParaRPr lang="en-GB"/>
        </a:p>
      </dgm:t>
    </dgm:pt>
    <dgm:pt modelId="{22F9EA46-8056-45FC-A6DC-AC040087535D}" type="pres">
      <dgm:prSet presAssocID="{CB0C0F2F-BC03-4D50-97EE-8C94F36DD6DB}" presName="theList" presStyleCnt="0">
        <dgm:presLayoutVars>
          <dgm:dir/>
          <dgm:animLvl val="lvl"/>
          <dgm:resizeHandles val="exact"/>
        </dgm:presLayoutVars>
      </dgm:prSet>
      <dgm:spPr/>
      <dgm:t>
        <a:bodyPr/>
        <a:lstStyle/>
        <a:p>
          <a:endParaRPr lang="en-GB"/>
        </a:p>
      </dgm:t>
    </dgm:pt>
    <dgm:pt modelId="{366BA04C-0353-490F-95A9-E2263BAFA90F}" type="pres">
      <dgm:prSet presAssocID="{D953CE39-97E1-4137-8473-B6F8A567DA65}" presName="compNode" presStyleCnt="0"/>
      <dgm:spPr/>
    </dgm:pt>
    <dgm:pt modelId="{D09B93BD-1895-427C-9F61-25D98E13255F}" type="pres">
      <dgm:prSet presAssocID="{D953CE39-97E1-4137-8473-B6F8A567DA65}" presName="noGeometry" presStyleCnt="0"/>
      <dgm:spPr/>
    </dgm:pt>
    <dgm:pt modelId="{40D3400B-1DDA-419D-B3D1-D1073C7D1E6C}" type="pres">
      <dgm:prSet presAssocID="{D953CE39-97E1-4137-8473-B6F8A567DA65}" presName="childTextVisible" presStyleLbl="bgAccFollowNode1" presStyleIdx="0" presStyleCnt="2" custScaleX="166209">
        <dgm:presLayoutVars>
          <dgm:bulletEnabled val="1"/>
        </dgm:presLayoutVars>
      </dgm:prSet>
      <dgm:spPr/>
      <dgm:t>
        <a:bodyPr/>
        <a:lstStyle/>
        <a:p>
          <a:endParaRPr lang="en-GB"/>
        </a:p>
      </dgm:t>
    </dgm:pt>
    <dgm:pt modelId="{581A1016-942C-40AB-ACA6-B0B2666F9CB5}" type="pres">
      <dgm:prSet presAssocID="{D953CE39-97E1-4137-8473-B6F8A567DA65}" presName="childTextHidden" presStyleLbl="bgAccFollowNode1" presStyleIdx="0" presStyleCnt="2"/>
      <dgm:spPr/>
      <dgm:t>
        <a:bodyPr/>
        <a:lstStyle/>
        <a:p>
          <a:endParaRPr lang="en-GB"/>
        </a:p>
      </dgm:t>
    </dgm:pt>
    <dgm:pt modelId="{D259458C-5B60-4C41-BFE0-B1453418B7CD}" type="pres">
      <dgm:prSet presAssocID="{D953CE39-97E1-4137-8473-B6F8A567DA65}" presName="parentText" presStyleLbl="node1" presStyleIdx="0" presStyleCnt="2" custScaleX="149951" custScaleY="149749" custLinFactNeighborX="-78953" custLinFactNeighborY="-4213">
        <dgm:presLayoutVars>
          <dgm:chMax val="1"/>
          <dgm:bulletEnabled val="1"/>
        </dgm:presLayoutVars>
      </dgm:prSet>
      <dgm:spPr/>
      <dgm:t>
        <a:bodyPr/>
        <a:lstStyle/>
        <a:p>
          <a:endParaRPr lang="en-GB"/>
        </a:p>
      </dgm:t>
    </dgm:pt>
    <dgm:pt modelId="{F9EF3B55-B4D3-4056-9E85-E7D4907C9711}" type="pres">
      <dgm:prSet presAssocID="{D953CE39-97E1-4137-8473-B6F8A567DA65}" presName="aSpace" presStyleCnt="0"/>
      <dgm:spPr/>
    </dgm:pt>
    <dgm:pt modelId="{1AEA0022-A576-4FA3-A5F8-587D71682395}" type="pres">
      <dgm:prSet presAssocID="{A1B15937-E219-40B4-895B-1E09586272E8}" presName="compNode" presStyleCnt="0"/>
      <dgm:spPr/>
    </dgm:pt>
    <dgm:pt modelId="{D61B8122-F9D6-4AD9-8DBB-6FF30478ABF8}" type="pres">
      <dgm:prSet presAssocID="{A1B15937-E219-40B4-895B-1E09586272E8}" presName="noGeometry" presStyleCnt="0"/>
      <dgm:spPr/>
    </dgm:pt>
    <dgm:pt modelId="{6F1B685B-63DC-4CF3-ADBF-7BE26EF77369}" type="pres">
      <dgm:prSet presAssocID="{A1B15937-E219-40B4-895B-1E09586272E8}" presName="childTextVisible" presStyleLbl="bgAccFollowNode1" presStyleIdx="1" presStyleCnt="2" custScaleX="173662" custLinFactNeighborX="61770">
        <dgm:presLayoutVars>
          <dgm:bulletEnabled val="1"/>
        </dgm:presLayoutVars>
      </dgm:prSet>
      <dgm:spPr/>
      <dgm:t>
        <a:bodyPr/>
        <a:lstStyle/>
        <a:p>
          <a:endParaRPr lang="en-GB"/>
        </a:p>
      </dgm:t>
    </dgm:pt>
    <dgm:pt modelId="{37AA235D-016A-4AE1-80E3-AAAC8EB947DE}" type="pres">
      <dgm:prSet presAssocID="{A1B15937-E219-40B4-895B-1E09586272E8}" presName="childTextHidden" presStyleLbl="bgAccFollowNode1" presStyleIdx="1" presStyleCnt="2"/>
      <dgm:spPr/>
      <dgm:t>
        <a:bodyPr/>
        <a:lstStyle/>
        <a:p>
          <a:endParaRPr lang="en-GB"/>
        </a:p>
      </dgm:t>
    </dgm:pt>
    <dgm:pt modelId="{9AF71B52-9AD0-41C4-9561-33E5C19B6A3E}" type="pres">
      <dgm:prSet presAssocID="{A1B15937-E219-40B4-895B-1E09586272E8}" presName="parentText" presStyleLbl="node1" presStyleIdx="1" presStyleCnt="2" custScaleX="149992" custScaleY="149992" custLinFactNeighborX="44661" custLinFactNeighborY="4233">
        <dgm:presLayoutVars>
          <dgm:chMax val="1"/>
          <dgm:bulletEnabled val="1"/>
        </dgm:presLayoutVars>
      </dgm:prSet>
      <dgm:spPr/>
      <dgm:t>
        <a:bodyPr/>
        <a:lstStyle/>
        <a:p>
          <a:endParaRPr lang="en-GB"/>
        </a:p>
      </dgm:t>
    </dgm:pt>
  </dgm:ptLst>
  <dgm:cxnLst>
    <dgm:cxn modelId="{71649620-EE91-4D53-9F9F-76664A7F0E43}" type="presOf" srcId="{D4B4BB58-3725-4EAD-BD67-204038AFAA22}" destId="{581A1016-942C-40AB-ACA6-B0B2666F9CB5}" srcOrd="1" destOrd="2" presId="urn:microsoft.com/office/officeart/2005/8/layout/hProcess6"/>
    <dgm:cxn modelId="{017E6333-90A7-4F0C-97EE-F44931B6E3F2}" srcId="{A1B15937-E219-40B4-895B-1E09586272E8}" destId="{7EE864EE-436D-4EB3-BBBD-97520BB0AB59}" srcOrd="3" destOrd="0" parTransId="{50733844-EE13-40DA-8C1F-DFB1250B6AFC}" sibTransId="{B14A2254-3C54-44D5-8570-54004C6056B0}"/>
    <dgm:cxn modelId="{F483A17A-11DA-4C3E-8BCB-EFF888EE7F88}" srcId="{CB0C0F2F-BC03-4D50-97EE-8C94F36DD6DB}" destId="{A1B15937-E219-40B4-895B-1E09586272E8}" srcOrd="1" destOrd="0" parTransId="{820943CF-1872-41BF-A200-9C281D45B48B}" sibTransId="{B2F1F41A-4B42-4352-8804-997A38A1E29C}"/>
    <dgm:cxn modelId="{6FA80B76-DF74-4CC7-B220-4E2493E9D1BC}" type="presOf" srcId="{52A07F71-8A27-4275-9D2F-36C845084BE0}" destId="{40D3400B-1DDA-419D-B3D1-D1073C7D1E6C}" srcOrd="0" destOrd="0" presId="urn:microsoft.com/office/officeart/2005/8/layout/hProcess6"/>
    <dgm:cxn modelId="{D2D6D15C-2C29-463E-9B5F-4B2255077EAD}" type="presOf" srcId="{8AA4CC1B-1C64-4B7A-AED5-965BB4BBEEBF}" destId="{37AA235D-016A-4AE1-80E3-AAAC8EB947DE}" srcOrd="1" destOrd="1" presId="urn:microsoft.com/office/officeart/2005/8/layout/hProcess6"/>
    <dgm:cxn modelId="{39F799AC-BFD2-4B1E-826B-32F0D9B280AA}" type="presOf" srcId="{CB0C0F2F-BC03-4D50-97EE-8C94F36DD6DB}" destId="{22F9EA46-8056-45FC-A6DC-AC040087535D}" srcOrd="0" destOrd="0" presId="urn:microsoft.com/office/officeart/2005/8/layout/hProcess6"/>
    <dgm:cxn modelId="{311F9137-E4D0-4A2D-8033-B15D0296D42F}" type="presOf" srcId="{D4B4BB58-3725-4EAD-BD67-204038AFAA22}" destId="{40D3400B-1DDA-419D-B3D1-D1073C7D1E6C}" srcOrd="0" destOrd="2" presId="urn:microsoft.com/office/officeart/2005/8/layout/hProcess6"/>
    <dgm:cxn modelId="{A09A0889-0DF2-43E4-A511-B45B38D25A62}" type="presOf" srcId="{77D68362-205B-48BC-B9BB-1224F8558899}" destId="{581A1016-942C-40AB-ACA6-B0B2666F9CB5}" srcOrd="1" destOrd="3" presId="urn:microsoft.com/office/officeart/2005/8/layout/hProcess6"/>
    <dgm:cxn modelId="{8A6A7C80-EBEC-440A-8B42-94F6B5ECC5E0}" srcId="{A1B15937-E219-40B4-895B-1E09586272E8}" destId="{9982AD56-AA86-42A3-8757-4B54CEC91D75}" srcOrd="2" destOrd="0" parTransId="{1600D108-BBC3-44EB-9028-C25D48E569F3}" sibTransId="{3B6771F9-85C7-4927-BC59-D2C4DE9213C7}"/>
    <dgm:cxn modelId="{3C6F339B-8032-4052-8674-71CA1C42001B}" srcId="{D953CE39-97E1-4137-8473-B6F8A567DA65}" destId="{52A07F71-8A27-4275-9D2F-36C845084BE0}" srcOrd="0" destOrd="0" parTransId="{A8602C3E-A8E5-4EBA-A412-020B40B58741}" sibTransId="{C030DC2E-6AFC-4FCE-B7BC-C9F8E50F9C67}"/>
    <dgm:cxn modelId="{3A94E4D9-0535-41BE-86F4-104F2EEA6321}" type="presOf" srcId="{D953CE39-97E1-4137-8473-B6F8A567DA65}" destId="{D259458C-5B60-4C41-BFE0-B1453418B7CD}" srcOrd="0" destOrd="0" presId="urn:microsoft.com/office/officeart/2005/8/layout/hProcess6"/>
    <dgm:cxn modelId="{98161474-59C3-4FA5-B493-87BAFA20A48D}" type="presOf" srcId="{A1B15937-E219-40B4-895B-1E09586272E8}" destId="{9AF71B52-9AD0-41C4-9561-33E5C19B6A3E}" srcOrd="0" destOrd="0" presId="urn:microsoft.com/office/officeart/2005/8/layout/hProcess6"/>
    <dgm:cxn modelId="{BE819829-A45B-4AA8-9441-A176D6522036}" type="presOf" srcId="{7EE864EE-436D-4EB3-BBBD-97520BB0AB59}" destId="{37AA235D-016A-4AE1-80E3-AAAC8EB947DE}" srcOrd="1" destOrd="3" presId="urn:microsoft.com/office/officeart/2005/8/layout/hProcess6"/>
    <dgm:cxn modelId="{C65F1496-E248-469B-9429-D0C4DA18CD2F}" srcId="{A1B15937-E219-40B4-895B-1E09586272E8}" destId="{312FCD6D-D34B-4D82-B54A-A03AB5C03337}" srcOrd="0" destOrd="0" parTransId="{DBAA02C6-7A47-4795-8C51-55807E202307}" sibTransId="{66AC4CD3-15A9-4E5A-B0A0-B33FB26B7A5C}"/>
    <dgm:cxn modelId="{75624ACA-F1DC-411E-9DD3-341DAB4554D2}" type="presOf" srcId="{312FCD6D-D34B-4D82-B54A-A03AB5C03337}" destId="{37AA235D-016A-4AE1-80E3-AAAC8EB947DE}" srcOrd="1" destOrd="0" presId="urn:microsoft.com/office/officeart/2005/8/layout/hProcess6"/>
    <dgm:cxn modelId="{DB0AF524-EBA5-4A44-91B6-3D864917B57B}" srcId="{A1B15937-E219-40B4-895B-1E09586272E8}" destId="{8AA4CC1B-1C64-4B7A-AED5-965BB4BBEEBF}" srcOrd="1" destOrd="0" parTransId="{F0BF3433-B2D2-4ACC-B1E6-58651A0B484B}" sibTransId="{A8BC5CED-0EBA-4095-A0D4-CCA6257EA17F}"/>
    <dgm:cxn modelId="{891D255D-1ABB-4780-8BDB-7F23110C4A9A}" type="presOf" srcId="{ED785234-EA6F-412E-BFCE-C32B141EE85F}" destId="{40D3400B-1DDA-419D-B3D1-D1073C7D1E6C}" srcOrd="0" destOrd="1" presId="urn:microsoft.com/office/officeart/2005/8/layout/hProcess6"/>
    <dgm:cxn modelId="{2C1EB616-971E-4989-AE1D-5E021531D532}" type="presOf" srcId="{312FCD6D-D34B-4D82-B54A-A03AB5C03337}" destId="{6F1B685B-63DC-4CF3-ADBF-7BE26EF77369}" srcOrd="0" destOrd="0" presId="urn:microsoft.com/office/officeart/2005/8/layout/hProcess6"/>
    <dgm:cxn modelId="{3D3D777C-54F3-4CC5-88AB-38D5757BBE0C}" type="presOf" srcId="{8AA4CC1B-1C64-4B7A-AED5-965BB4BBEEBF}" destId="{6F1B685B-63DC-4CF3-ADBF-7BE26EF77369}" srcOrd="0" destOrd="1" presId="urn:microsoft.com/office/officeart/2005/8/layout/hProcess6"/>
    <dgm:cxn modelId="{6C75B610-ACB4-42AB-9FDA-BA395C243E40}" type="presOf" srcId="{9982AD56-AA86-42A3-8757-4B54CEC91D75}" destId="{6F1B685B-63DC-4CF3-ADBF-7BE26EF77369}" srcOrd="0" destOrd="2" presId="urn:microsoft.com/office/officeart/2005/8/layout/hProcess6"/>
    <dgm:cxn modelId="{85793621-71AD-41A3-B98B-6D4125C76576}" type="presOf" srcId="{7EE864EE-436D-4EB3-BBBD-97520BB0AB59}" destId="{6F1B685B-63DC-4CF3-ADBF-7BE26EF77369}" srcOrd="0" destOrd="3" presId="urn:microsoft.com/office/officeart/2005/8/layout/hProcess6"/>
    <dgm:cxn modelId="{4715CBEC-30A8-4A8A-8766-5ADE9987EBDF}" srcId="{D953CE39-97E1-4137-8473-B6F8A567DA65}" destId="{ED785234-EA6F-412E-BFCE-C32B141EE85F}" srcOrd="1" destOrd="0" parTransId="{1CF9202A-B093-4ED4-A569-74EEB6ECD9B5}" sibTransId="{B0F98A0C-775A-4012-B06E-32B8B5D4D6EF}"/>
    <dgm:cxn modelId="{95333B19-42FB-4A53-BB7A-090167A7F470}" type="presOf" srcId="{9982AD56-AA86-42A3-8757-4B54CEC91D75}" destId="{37AA235D-016A-4AE1-80E3-AAAC8EB947DE}" srcOrd="1" destOrd="2" presId="urn:microsoft.com/office/officeart/2005/8/layout/hProcess6"/>
    <dgm:cxn modelId="{9934F6FF-EBEC-4DEE-B295-83F311FE5884}" srcId="{D953CE39-97E1-4137-8473-B6F8A567DA65}" destId="{D4B4BB58-3725-4EAD-BD67-204038AFAA22}" srcOrd="2" destOrd="0" parTransId="{C344A72C-E229-4A90-BB25-019C1FD5DBA6}" sibTransId="{24C223BB-A135-47CB-9651-8EBB9D9905BB}"/>
    <dgm:cxn modelId="{2CDD52E6-832D-485D-8EA5-1AF753B0EC2D}" srcId="{CB0C0F2F-BC03-4D50-97EE-8C94F36DD6DB}" destId="{D953CE39-97E1-4137-8473-B6F8A567DA65}" srcOrd="0" destOrd="0" parTransId="{E70D7664-A9CE-4199-B208-E988B3259423}" sibTransId="{6C455F8B-40E7-4A24-9AEC-8945B13AD539}"/>
    <dgm:cxn modelId="{0DB00E1B-999B-481C-9ED7-8EF0265E1DAB}" type="presOf" srcId="{52A07F71-8A27-4275-9D2F-36C845084BE0}" destId="{581A1016-942C-40AB-ACA6-B0B2666F9CB5}" srcOrd="1" destOrd="0" presId="urn:microsoft.com/office/officeart/2005/8/layout/hProcess6"/>
    <dgm:cxn modelId="{B4D59FD7-FB9F-4D12-B5D6-89F92B517F3B}" type="presOf" srcId="{77D68362-205B-48BC-B9BB-1224F8558899}" destId="{40D3400B-1DDA-419D-B3D1-D1073C7D1E6C}" srcOrd="0" destOrd="3" presId="urn:microsoft.com/office/officeart/2005/8/layout/hProcess6"/>
    <dgm:cxn modelId="{68E78C38-9134-450E-8759-6CF03F5C0028}" type="presOf" srcId="{ED785234-EA6F-412E-BFCE-C32B141EE85F}" destId="{581A1016-942C-40AB-ACA6-B0B2666F9CB5}" srcOrd="1" destOrd="1" presId="urn:microsoft.com/office/officeart/2005/8/layout/hProcess6"/>
    <dgm:cxn modelId="{FFC957CD-91A7-4608-AB60-73CDE363F9D4}" srcId="{D953CE39-97E1-4137-8473-B6F8A567DA65}" destId="{77D68362-205B-48BC-B9BB-1224F8558899}" srcOrd="3" destOrd="0" parTransId="{CE7938ED-BC9F-48A9-A91A-5FC80A0651AF}" sibTransId="{92657632-123D-494A-B76B-E61EBAEF1090}"/>
    <dgm:cxn modelId="{9833903F-3204-41E3-8AD8-67F910CA0FB8}" type="presParOf" srcId="{22F9EA46-8056-45FC-A6DC-AC040087535D}" destId="{366BA04C-0353-490F-95A9-E2263BAFA90F}" srcOrd="0" destOrd="0" presId="urn:microsoft.com/office/officeart/2005/8/layout/hProcess6"/>
    <dgm:cxn modelId="{BAE8B6C1-7F2F-450F-8EB3-B799998006F7}" type="presParOf" srcId="{366BA04C-0353-490F-95A9-E2263BAFA90F}" destId="{D09B93BD-1895-427C-9F61-25D98E13255F}" srcOrd="0" destOrd="0" presId="urn:microsoft.com/office/officeart/2005/8/layout/hProcess6"/>
    <dgm:cxn modelId="{BCD10668-0840-44E8-8042-1DC880DD7AFF}" type="presParOf" srcId="{366BA04C-0353-490F-95A9-E2263BAFA90F}" destId="{40D3400B-1DDA-419D-B3D1-D1073C7D1E6C}" srcOrd="1" destOrd="0" presId="urn:microsoft.com/office/officeart/2005/8/layout/hProcess6"/>
    <dgm:cxn modelId="{731AFBEF-EA03-4330-B72B-DD88B8570B4C}" type="presParOf" srcId="{366BA04C-0353-490F-95A9-E2263BAFA90F}" destId="{581A1016-942C-40AB-ACA6-B0B2666F9CB5}" srcOrd="2" destOrd="0" presId="urn:microsoft.com/office/officeart/2005/8/layout/hProcess6"/>
    <dgm:cxn modelId="{B55B0BD5-6FF1-4944-B6CB-B65D65BBB5A6}" type="presParOf" srcId="{366BA04C-0353-490F-95A9-E2263BAFA90F}" destId="{D259458C-5B60-4C41-BFE0-B1453418B7CD}" srcOrd="3" destOrd="0" presId="urn:microsoft.com/office/officeart/2005/8/layout/hProcess6"/>
    <dgm:cxn modelId="{E56F0C38-980A-4E07-AE25-BC1156DBF73D}" type="presParOf" srcId="{22F9EA46-8056-45FC-A6DC-AC040087535D}" destId="{F9EF3B55-B4D3-4056-9E85-E7D4907C9711}" srcOrd="1" destOrd="0" presId="urn:microsoft.com/office/officeart/2005/8/layout/hProcess6"/>
    <dgm:cxn modelId="{E2EE8DF2-3F6D-4502-82B0-CD933C52CAF4}" type="presParOf" srcId="{22F9EA46-8056-45FC-A6DC-AC040087535D}" destId="{1AEA0022-A576-4FA3-A5F8-587D71682395}" srcOrd="2" destOrd="0" presId="urn:microsoft.com/office/officeart/2005/8/layout/hProcess6"/>
    <dgm:cxn modelId="{4881C076-28E6-4D2E-A4C2-62EA0AC713D2}" type="presParOf" srcId="{1AEA0022-A576-4FA3-A5F8-587D71682395}" destId="{D61B8122-F9D6-4AD9-8DBB-6FF30478ABF8}" srcOrd="0" destOrd="0" presId="urn:microsoft.com/office/officeart/2005/8/layout/hProcess6"/>
    <dgm:cxn modelId="{C425691B-5C4A-46F3-9A82-34E8EDBE6707}" type="presParOf" srcId="{1AEA0022-A576-4FA3-A5F8-587D71682395}" destId="{6F1B685B-63DC-4CF3-ADBF-7BE26EF77369}" srcOrd="1" destOrd="0" presId="urn:microsoft.com/office/officeart/2005/8/layout/hProcess6"/>
    <dgm:cxn modelId="{945799DE-6F28-4F01-A603-4C1693DF3282}" type="presParOf" srcId="{1AEA0022-A576-4FA3-A5F8-587D71682395}" destId="{37AA235D-016A-4AE1-80E3-AAAC8EB947DE}" srcOrd="2" destOrd="0" presId="urn:microsoft.com/office/officeart/2005/8/layout/hProcess6"/>
    <dgm:cxn modelId="{4105DAFF-1050-4F3D-89ED-44A92EC1B529}" type="presParOf" srcId="{1AEA0022-A576-4FA3-A5F8-587D71682395}" destId="{9AF71B52-9AD0-41C4-9561-33E5C19B6A3E}" srcOrd="3" destOrd="0" presId="urn:microsoft.com/office/officeart/2005/8/layout/hProcess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D3400B-1DDA-419D-B3D1-D1073C7D1E6C}">
      <dsp:nvSpPr>
        <dsp:cNvPr id="0" name=""/>
        <dsp:cNvSpPr/>
      </dsp:nvSpPr>
      <dsp:spPr>
        <a:xfrm>
          <a:off x="918009" y="0"/>
          <a:ext cx="1875725" cy="98648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174625" lvl="1" indent="-174625" algn="l" defTabSz="311150">
            <a:lnSpc>
              <a:spcPct val="90000"/>
            </a:lnSpc>
            <a:spcBef>
              <a:spcPct val="0"/>
            </a:spcBef>
            <a:spcAft>
              <a:spcPct val="15000"/>
            </a:spcAft>
            <a:buChar char="••"/>
          </a:pPr>
          <a:r>
            <a:rPr lang="en-GB" sz="700" kern="1200" dirty="0"/>
            <a:t>Structuring </a:t>
          </a:r>
        </a:p>
        <a:p>
          <a:pPr marL="174625" lvl="1" indent="-174625" algn="l" defTabSz="311150">
            <a:lnSpc>
              <a:spcPct val="90000"/>
            </a:lnSpc>
            <a:spcBef>
              <a:spcPct val="0"/>
            </a:spcBef>
            <a:spcAft>
              <a:spcPct val="15000"/>
            </a:spcAft>
            <a:buChar char="••"/>
          </a:pPr>
          <a:r>
            <a:rPr lang="en-GB" sz="700" kern="1200" dirty="0"/>
            <a:t>Documentation</a:t>
          </a:r>
        </a:p>
        <a:p>
          <a:pPr marL="174625" lvl="1" indent="-174625" algn="l" defTabSz="311150">
            <a:lnSpc>
              <a:spcPct val="90000"/>
            </a:lnSpc>
            <a:spcBef>
              <a:spcPct val="0"/>
            </a:spcBef>
            <a:spcAft>
              <a:spcPct val="15000"/>
            </a:spcAft>
            <a:buChar char="••"/>
          </a:pPr>
          <a:r>
            <a:rPr lang="en-GB" sz="700" kern="1200" dirty="0" err="1"/>
            <a:t>Sharia’a</a:t>
          </a:r>
          <a:r>
            <a:rPr lang="en-GB" sz="700" kern="1200" dirty="0"/>
            <a:t> approvals</a:t>
          </a:r>
        </a:p>
        <a:p>
          <a:pPr marL="174625" lvl="1" indent="-174625" algn="l" defTabSz="311150">
            <a:lnSpc>
              <a:spcPct val="90000"/>
            </a:lnSpc>
            <a:spcBef>
              <a:spcPct val="0"/>
            </a:spcBef>
            <a:spcAft>
              <a:spcPct val="15000"/>
            </a:spcAft>
            <a:buChar char="••"/>
          </a:pPr>
          <a:r>
            <a:rPr lang="en-GB" sz="700" kern="1200" dirty="0"/>
            <a:t>Regulatory approvals</a:t>
          </a:r>
        </a:p>
      </dsp:txBody>
      <dsp:txXfrm>
        <a:off x="1386941" y="147972"/>
        <a:ext cx="1061526" cy="690537"/>
      </dsp:txXfrm>
    </dsp:sp>
    <dsp:sp modelId="{D259458C-5B60-4C41-BFE0-B1453418B7CD}">
      <dsp:nvSpPr>
        <dsp:cNvPr id="0" name=""/>
        <dsp:cNvSpPr/>
      </dsp:nvSpPr>
      <dsp:spPr>
        <a:xfrm>
          <a:off x="423037" y="46975"/>
          <a:ext cx="846124" cy="8449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0" kern="1200" dirty="0"/>
            <a:t>Preparatory Phase </a:t>
          </a:r>
        </a:p>
        <a:p>
          <a:pPr lvl="0" algn="ctr" defTabSz="266700">
            <a:lnSpc>
              <a:spcPct val="90000"/>
            </a:lnSpc>
            <a:spcBef>
              <a:spcPct val="0"/>
            </a:spcBef>
            <a:spcAft>
              <a:spcPct val="35000"/>
            </a:spcAft>
          </a:pPr>
          <a:r>
            <a:rPr lang="en-GB" sz="600" b="0" kern="1200" dirty="0"/>
            <a:t>Several months</a:t>
          </a:r>
        </a:p>
        <a:p>
          <a:pPr lvl="0" algn="ctr" defTabSz="266700">
            <a:lnSpc>
              <a:spcPct val="90000"/>
            </a:lnSpc>
            <a:spcBef>
              <a:spcPct val="0"/>
            </a:spcBef>
            <a:spcAft>
              <a:spcPct val="35000"/>
            </a:spcAft>
          </a:pPr>
          <a:endParaRPr lang="en-GB" sz="600" b="0" kern="1200" dirty="0"/>
        </a:p>
      </dsp:txBody>
      <dsp:txXfrm>
        <a:off x="546949" y="170720"/>
        <a:ext cx="598300" cy="597494"/>
      </dsp:txXfrm>
    </dsp:sp>
    <dsp:sp modelId="{6F1B685B-63DC-4CF3-ADBF-7BE26EF77369}">
      <dsp:nvSpPr>
        <dsp:cNvPr id="0" name=""/>
        <dsp:cNvSpPr/>
      </dsp:nvSpPr>
      <dsp:spPr>
        <a:xfrm>
          <a:off x="3600227" y="0"/>
          <a:ext cx="1959835" cy="986481"/>
        </a:xfrm>
        <a:prstGeom prst="rightArrow">
          <a:avLst>
            <a:gd name="adj1" fmla="val 70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8890" bIns="4445" numCol="1" spcCol="1270" anchor="ctr" anchorCtr="0">
          <a:noAutofit/>
        </a:bodyPr>
        <a:lstStyle/>
        <a:p>
          <a:pPr marL="57150" lvl="1" indent="-57150" algn="l" defTabSz="311150">
            <a:lnSpc>
              <a:spcPct val="90000"/>
            </a:lnSpc>
            <a:spcBef>
              <a:spcPct val="0"/>
            </a:spcBef>
            <a:spcAft>
              <a:spcPct val="15000"/>
            </a:spcAft>
            <a:buChar char="••"/>
          </a:pPr>
          <a:r>
            <a:rPr lang="en-GB" sz="700" kern="1200" dirty="0"/>
            <a:t>Marketing</a:t>
          </a:r>
        </a:p>
        <a:p>
          <a:pPr marL="57150" lvl="1" indent="-57150" algn="l" defTabSz="311150">
            <a:lnSpc>
              <a:spcPct val="90000"/>
            </a:lnSpc>
            <a:spcBef>
              <a:spcPct val="0"/>
            </a:spcBef>
            <a:spcAft>
              <a:spcPct val="15000"/>
            </a:spcAft>
            <a:buChar char="••"/>
          </a:pPr>
          <a:r>
            <a:rPr lang="en-GB" sz="700" kern="1200" dirty="0"/>
            <a:t>Book building</a:t>
          </a:r>
        </a:p>
        <a:p>
          <a:pPr marL="57150" lvl="1" indent="-57150" algn="l" defTabSz="311150">
            <a:lnSpc>
              <a:spcPct val="90000"/>
            </a:lnSpc>
            <a:spcBef>
              <a:spcPct val="0"/>
            </a:spcBef>
            <a:spcAft>
              <a:spcPct val="15000"/>
            </a:spcAft>
            <a:buChar char="••"/>
          </a:pPr>
          <a:r>
            <a:rPr lang="en-GB" sz="700" kern="1200" dirty="0"/>
            <a:t>Pricing</a:t>
          </a:r>
        </a:p>
        <a:p>
          <a:pPr marL="57150" lvl="1" indent="-57150" algn="l" defTabSz="311150">
            <a:lnSpc>
              <a:spcPct val="90000"/>
            </a:lnSpc>
            <a:spcBef>
              <a:spcPct val="0"/>
            </a:spcBef>
            <a:spcAft>
              <a:spcPct val="15000"/>
            </a:spcAft>
            <a:buChar char="••"/>
          </a:pPr>
          <a:r>
            <a:rPr lang="en-GB" sz="700" kern="1200" dirty="0"/>
            <a:t>Settlement</a:t>
          </a:r>
        </a:p>
      </dsp:txBody>
      <dsp:txXfrm>
        <a:off x="4090185" y="147972"/>
        <a:ext cx="1124608" cy="690537"/>
      </dsp:txXfrm>
    </dsp:sp>
    <dsp:sp modelId="{9AF71B52-9AD0-41C4-9561-33E5C19B6A3E}">
      <dsp:nvSpPr>
        <dsp:cNvPr id="0" name=""/>
        <dsp:cNvSpPr/>
      </dsp:nvSpPr>
      <dsp:spPr>
        <a:xfrm>
          <a:off x="3147611" y="93948"/>
          <a:ext cx="846355" cy="8463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b="0" kern="1200" dirty="0"/>
            <a:t>Execution phase</a:t>
          </a:r>
        </a:p>
        <a:p>
          <a:pPr lvl="0" algn="ctr" defTabSz="266700">
            <a:lnSpc>
              <a:spcPct val="90000"/>
            </a:lnSpc>
            <a:spcBef>
              <a:spcPct val="0"/>
            </a:spcBef>
            <a:spcAft>
              <a:spcPct val="35000"/>
            </a:spcAft>
          </a:pPr>
          <a:r>
            <a:rPr lang="en-GB" sz="600" kern="1200" dirty="0"/>
            <a:t>A number of weeks</a:t>
          </a:r>
        </a:p>
      </dsp:txBody>
      <dsp:txXfrm>
        <a:off x="3271557" y="217894"/>
        <a:ext cx="598463" cy="59846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0" ma:contentTypeDescription="Create a new document." ma:contentTypeScope="" ma:versionID="9b9fd24855eebd3bfe2a7b04e70a99ee">
  <xsd:schema xmlns:xsd="http://www.w3.org/2001/XMLSchema" xmlns:xs="http://www.w3.org/2001/XMLSchema" xmlns:p="http://schemas.microsoft.com/office/2006/metadata/properties" xmlns:ns3="be2f4ff7-9192-4716-a1f9-a31266b7c2ae" targetNamespace="http://schemas.microsoft.com/office/2006/metadata/properties" ma:root="true" ma:fieldsID="3dcd705691544aa3f86623bd45120078"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abel version="1.0">
  <element uid="id_newpolicy" value=""/>
  <element uid="id_unclassified" value=""/>
</labe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4535-0D83-4DB0-8257-8CFEE5159208}"/>
</file>

<file path=customXml/itemProps2.xml><?xml version="1.0" encoding="utf-8"?>
<ds:datastoreItem xmlns:ds="http://schemas.openxmlformats.org/officeDocument/2006/customXml" ds:itemID="{B4E4CAAF-F409-49D4-B1B6-076FEF04F90B}">
  <ds:schemaRefs>
    <ds:schemaRef ds:uri="http://purl.org/dc/terms/"/>
    <ds:schemaRef ds:uri="http://schemas.openxmlformats.org/package/2006/metadata/core-properties"/>
    <ds:schemaRef ds:uri="be2f4ff7-9192-4716-a1f9-a31266b7c2a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A842629-2E3A-47F0-8E2A-46D22D499939}">
  <ds:schemaRefs>
    <ds:schemaRef ds:uri="http://schemas.microsoft.com/sharepoint/v3/contenttype/forms"/>
  </ds:schemaRefs>
</ds:datastoreItem>
</file>

<file path=customXml/itemProps4.xml><?xml version="1.0" encoding="utf-8"?>
<ds:datastoreItem xmlns:ds="http://schemas.openxmlformats.org/officeDocument/2006/customXml" ds:itemID="{8793E9B4-1BE1-44D2-9F2E-5CC28D3F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2F05CC-5164-4101-88D0-2AB07257EA03}">
  <ds:schemaRefs/>
</ds:datastoreItem>
</file>

<file path=customXml/itemProps6.xml><?xml version="1.0" encoding="utf-8"?>
<ds:datastoreItem xmlns:ds="http://schemas.openxmlformats.org/officeDocument/2006/customXml" ds:itemID="{461CA0F6-16C0-4C55-A39C-D6967E54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23</TotalTime>
  <Pages>4</Pages>
  <Words>1056</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6879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Gurminder Bhachu</cp:lastModifiedBy>
  <cp:revision>7</cp:revision>
  <cp:lastPrinted>2014-05-20T16:23:00Z</cp:lastPrinted>
  <dcterms:created xsi:type="dcterms:W3CDTF">2020-01-20T13:41:00Z</dcterms:created>
  <dcterms:modified xsi:type="dcterms:W3CDTF">2020-01-20T14:20:00Z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UNCLASSIFIED</vt:lpwstr>
  </property>
  <property fmtid="{D5CDD505-2E9C-101B-9397-08002B2CF9AE}" pid="13" name="Document Security Label">
    <vt:lpwstr>UNCLASSIFIED</vt:lpwstr>
  </property>
  <property fmtid="{D5CDD505-2E9C-101B-9397-08002B2CF9AE}" pid="14" name="bjDocumentSecurityXML">
    <vt:lpwstr>&lt;label version="1.0"&gt;&lt;element uid="id_newpolicy" value=""/&gt;&lt;element uid="id_unclassified" value=""/&gt;&lt;/label&gt;</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UNCLASSIFIED</vt:lpwstr>
  </property>
  <property fmtid="{D5CDD505-2E9C-101B-9397-08002B2CF9AE}" pid="18" name="bjSecLabelProp1ID">
    <vt:lpwstr>id_unclassified</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de390c28-d1c5-4059-acea-5440d50910cf</vt:lpwstr>
  </property>
  <property fmtid="{D5CDD505-2E9C-101B-9397-08002B2CF9AE}" pid="25" name="ContentTypeId">
    <vt:lpwstr>0x010100358412BB65EEDA4E8125AD2DAF0C0B53</vt:lpwstr>
  </property>
</Properties>
</file>