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22FEC5" w14:textId="77777777" w:rsidR="008B7E2E" w:rsidRDefault="00D673DE">
      <w:pPr>
        <w:spacing w:after="0" w:line="259" w:lineRule="auto"/>
        <w:rPr>
          <w:rFonts w:ascii="Arial" w:eastAsia="Arial" w:hAnsi="Arial" w:cs="Arial"/>
          <w:b/>
          <w:sz w:val="36"/>
          <w:szCs w:val="36"/>
        </w:rPr>
      </w:pPr>
      <w:r>
        <w:rPr>
          <w:rFonts w:ascii="Arial" w:eastAsia="Arial" w:hAnsi="Arial" w:cs="Arial"/>
          <w:b/>
          <w:sz w:val="36"/>
          <w:szCs w:val="36"/>
        </w:rPr>
        <w:t>DPS Schedule 6 (Order Form Template and Order Schedules)</w:t>
      </w:r>
    </w:p>
    <w:p w14:paraId="6222FEC6" w14:textId="77777777" w:rsidR="008B7E2E" w:rsidRDefault="008B7E2E">
      <w:pPr>
        <w:spacing w:after="0" w:line="259" w:lineRule="auto"/>
        <w:rPr>
          <w:rFonts w:ascii="Arial" w:eastAsia="Arial" w:hAnsi="Arial" w:cs="Arial"/>
          <w:b/>
          <w:sz w:val="36"/>
          <w:szCs w:val="36"/>
        </w:rPr>
      </w:pPr>
    </w:p>
    <w:p w14:paraId="6222FEC7" w14:textId="77777777" w:rsidR="008B7E2E" w:rsidRDefault="00D673DE">
      <w:pPr>
        <w:spacing w:after="0" w:line="259" w:lineRule="auto"/>
        <w:rPr>
          <w:rFonts w:ascii="Arial" w:eastAsia="Arial" w:hAnsi="Arial" w:cs="Arial"/>
          <w:b/>
          <w:sz w:val="36"/>
          <w:szCs w:val="36"/>
        </w:rPr>
      </w:pPr>
      <w:r>
        <w:rPr>
          <w:rFonts w:ascii="Arial" w:eastAsia="Arial" w:hAnsi="Arial" w:cs="Arial"/>
          <w:b/>
          <w:sz w:val="36"/>
          <w:szCs w:val="36"/>
        </w:rPr>
        <w:t xml:space="preserve">Order Form </w:t>
      </w:r>
    </w:p>
    <w:p w14:paraId="6222FEC8" w14:textId="77777777" w:rsidR="008B7E2E" w:rsidRDefault="008B7E2E">
      <w:pPr>
        <w:spacing w:after="0" w:line="259" w:lineRule="auto"/>
        <w:rPr>
          <w:rFonts w:ascii="Arial" w:eastAsia="Arial" w:hAnsi="Arial" w:cs="Arial"/>
          <w:b/>
          <w:sz w:val="24"/>
          <w:szCs w:val="24"/>
        </w:rPr>
      </w:pPr>
    </w:p>
    <w:p w14:paraId="6222FEC9" w14:textId="77777777" w:rsidR="008B7E2E" w:rsidRDefault="008B7E2E">
      <w:pPr>
        <w:spacing w:after="0" w:line="259" w:lineRule="auto"/>
        <w:rPr>
          <w:rFonts w:ascii="Arial" w:eastAsia="Arial" w:hAnsi="Arial" w:cs="Arial"/>
          <w:b/>
          <w:sz w:val="24"/>
          <w:szCs w:val="24"/>
        </w:rPr>
      </w:pPr>
    </w:p>
    <w:p w14:paraId="6222FECA" w14:textId="1399B3EE" w:rsidR="008B7E2E" w:rsidRDefault="00D673DE">
      <w:pPr>
        <w:spacing w:after="0" w:line="259" w:lineRule="auto"/>
        <w:rPr>
          <w:rFonts w:ascii="Arial" w:eastAsia="Arial" w:hAnsi="Arial" w:cs="Arial"/>
          <w:sz w:val="24"/>
          <w:szCs w:val="24"/>
        </w:rPr>
      </w:pPr>
      <w:r>
        <w:rPr>
          <w:rFonts w:ascii="Arial" w:eastAsia="Arial" w:hAnsi="Arial" w:cs="Arial"/>
          <w:sz w:val="24"/>
          <w:szCs w:val="24"/>
        </w:rPr>
        <w:t>ORDER REFERENCE:</w:t>
      </w:r>
      <w:r>
        <w:rPr>
          <w:rFonts w:ascii="Arial" w:eastAsia="Arial" w:hAnsi="Arial" w:cs="Arial"/>
          <w:sz w:val="24"/>
          <w:szCs w:val="24"/>
        </w:rPr>
        <w:tab/>
      </w:r>
      <w:r>
        <w:rPr>
          <w:rFonts w:ascii="Arial" w:eastAsia="Arial" w:hAnsi="Arial" w:cs="Arial"/>
          <w:sz w:val="24"/>
          <w:szCs w:val="24"/>
        </w:rPr>
        <w:tab/>
      </w:r>
      <w:r w:rsidR="005F7E03">
        <w:rPr>
          <w:rFonts w:ascii="Arial" w:eastAsia="Arial" w:hAnsi="Arial" w:cs="Arial"/>
          <w:b/>
          <w:sz w:val="24"/>
          <w:szCs w:val="24"/>
        </w:rPr>
        <w:t>TBC</w:t>
      </w:r>
    </w:p>
    <w:p w14:paraId="6222FECB" w14:textId="77777777" w:rsidR="008B7E2E" w:rsidRDefault="008B7E2E">
      <w:pPr>
        <w:spacing w:after="0" w:line="259" w:lineRule="auto"/>
        <w:rPr>
          <w:rFonts w:ascii="Arial" w:eastAsia="Arial" w:hAnsi="Arial" w:cs="Arial"/>
          <w:sz w:val="24"/>
          <w:szCs w:val="24"/>
        </w:rPr>
      </w:pPr>
    </w:p>
    <w:p w14:paraId="6222FECC" w14:textId="16D13293" w:rsidR="008B7E2E" w:rsidRDefault="00D673DE" w:rsidP="00B4656D">
      <w:pPr>
        <w:spacing w:after="0" w:line="259" w:lineRule="auto"/>
        <w:ind w:left="3600" w:hanging="3600"/>
        <w:rPr>
          <w:rFonts w:ascii="Arial" w:eastAsia="Arial" w:hAnsi="Arial" w:cs="Arial"/>
          <w:b/>
          <w:sz w:val="24"/>
          <w:szCs w:val="24"/>
        </w:rPr>
      </w:pPr>
      <w:r>
        <w:rPr>
          <w:rFonts w:ascii="Arial" w:eastAsia="Arial" w:hAnsi="Arial" w:cs="Arial"/>
          <w:sz w:val="24"/>
          <w:szCs w:val="24"/>
        </w:rPr>
        <w:t>THE BUYER:</w:t>
      </w:r>
      <w:r w:rsidR="00B4656D">
        <w:rPr>
          <w:rFonts w:ascii="Arial" w:eastAsia="Arial" w:hAnsi="Arial" w:cs="Arial"/>
          <w:sz w:val="24"/>
          <w:szCs w:val="24"/>
        </w:rPr>
        <w:tab/>
      </w:r>
      <w:r w:rsidR="00F74595" w:rsidRPr="00566C4D">
        <w:rPr>
          <w:rFonts w:ascii="Arial" w:eastAsia="Arial" w:hAnsi="Arial" w:cs="Arial"/>
          <w:bCs/>
          <w:sz w:val="24"/>
          <w:szCs w:val="24"/>
        </w:rPr>
        <w:t xml:space="preserve">The Secretary of State for the Department of </w:t>
      </w:r>
      <w:r w:rsidR="00F6282F">
        <w:rPr>
          <w:rFonts w:ascii="Arial" w:eastAsia="Arial" w:hAnsi="Arial" w:cs="Arial"/>
          <w:bCs/>
          <w:sz w:val="24"/>
          <w:szCs w:val="24"/>
        </w:rPr>
        <w:t xml:space="preserve">    </w:t>
      </w:r>
      <w:r w:rsidR="00F74595" w:rsidRPr="00566C4D">
        <w:rPr>
          <w:rFonts w:ascii="Arial" w:eastAsia="Arial" w:hAnsi="Arial" w:cs="Arial"/>
          <w:bCs/>
          <w:sz w:val="24"/>
          <w:szCs w:val="24"/>
        </w:rPr>
        <w:t>Business and Trade</w:t>
      </w:r>
    </w:p>
    <w:p w14:paraId="6222FECD" w14:textId="77777777" w:rsidR="008B7E2E" w:rsidRDefault="00D673DE">
      <w:pPr>
        <w:spacing w:after="0" w:line="259" w:lineRule="auto"/>
        <w:rPr>
          <w:rFonts w:ascii="Arial" w:eastAsia="Arial" w:hAnsi="Arial" w:cs="Arial"/>
          <w:sz w:val="24"/>
          <w:szCs w:val="24"/>
        </w:rPr>
      </w:pPr>
      <w:r>
        <w:rPr>
          <w:rFonts w:ascii="Arial" w:eastAsia="Arial" w:hAnsi="Arial" w:cs="Arial"/>
          <w:sz w:val="24"/>
          <w:szCs w:val="24"/>
        </w:rPr>
        <w:t xml:space="preserve"> </w:t>
      </w:r>
    </w:p>
    <w:p w14:paraId="61A959D1" w14:textId="77777777" w:rsidR="00182618" w:rsidRPr="0032349F" w:rsidRDefault="00D673DE" w:rsidP="00182618">
      <w:pPr>
        <w:spacing w:after="0" w:line="259" w:lineRule="auto"/>
        <w:rPr>
          <w:rFonts w:ascii="Arial" w:eastAsia="Arial" w:hAnsi="Arial" w:cs="Arial"/>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182618" w:rsidRPr="0032349F">
        <w:rPr>
          <w:rFonts w:ascii="Arial" w:eastAsia="Arial" w:hAnsi="Arial" w:cs="Arial"/>
          <w:sz w:val="24"/>
          <w:szCs w:val="24"/>
        </w:rPr>
        <w:t>Old Admiralty Building </w:t>
      </w:r>
    </w:p>
    <w:p w14:paraId="38E79871" w14:textId="5300C48F" w:rsidR="00182618" w:rsidRPr="0032349F" w:rsidRDefault="00182618" w:rsidP="00182618">
      <w:pPr>
        <w:spacing w:after="0" w:line="259" w:lineRule="auto"/>
        <w:ind w:left="2160" w:firstLine="720"/>
        <w:rPr>
          <w:rFonts w:ascii="Arial" w:eastAsia="Arial" w:hAnsi="Arial" w:cs="Arial"/>
          <w:sz w:val="24"/>
          <w:szCs w:val="24"/>
        </w:rPr>
      </w:pPr>
      <w:r>
        <w:rPr>
          <w:rFonts w:ascii="Arial" w:eastAsia="Arial" w:hAnsi="Arial" w:cs="Arial"/>
          <w:sz w:val="24"/>
          <w:szCs w:val="24"/>
        </w:rPr>
        <w:t xml:space="preserve">           </w:t>
      </w:r>
      <w:r w:rsidRPr="0032349F">
        <w:rPr>
          <w:rFonts w:ascii="Arial" w:eastAsia="Arial" w:hAnsi="Arial" w:cs="Arial"/>
          <w:sz w:val="24"/>
          <w:szCs w:val="24"/>
        </w:rPr>
        <w:t>Admiralty Place </w:t>
      </w:r>
    </w:p>
    <w:p w14:paraId="27D00803" w14:textId="5679261C" w:rsidR="00182618" w:rsidRPr="0032349F" w:rsidRDefault="00182618" w:rsidP="00182618">
      <w:pPr>
        <w:spacing w:after="0" w:line="259" w:lineRule="auto"/>
        <w:ind w:left="2160" w:firstLine="720"/>
        <w:rPr>
          <w:rFonts w:ascii="Arial" w:eastAsia="Arial" w:hAnsi="Arial" w:cs="Arial"/>
          <w:sz w:val="24"/>
          <w:szCs w:val="24"/>
        </w:rPr>
      </w:pPr>
      <w:r>
        <w:rPr>
          <w:rFonts w:ascii="Arial" w:eastAsia="Arial" w:hAnsi="Arial" w:cs="Arial"/>
          <w:sz w:val="24"/>
          <w:szCs w:val="24"/>
        </w:rPr>
        <w:t xml:space="preserve">           </w:t>
      </w:r>
      <w:r w:rsidRPr="0032349F">
        <w:rPr>
          <w:rFonts w:ascii="Arial" w:eastAsia="Arial" w:hAnsi="Arial" w:cs="Arial"/>
          <w:sz w:val="24"/>
          <w:szCs w:val="24"/>
        </w:rPr>
        <w:t>London </w:t>
      </w:r>
    </w:p>
    <w:p w14:paraId="72D01036" w14:textId="013FB3F4" w:rsidR="00182618" w:rsidRPr="0032349F" w:rsidRDefault="00182618" w:rsidP="00182618">
      <w:pPr>
        <w:spacing w:after="0" w:line="259" w:lineRule="auto"/>
        <w:ind w:left="2160" w:firstLine="720"/>
        <w:rPr>
          <w:rFonts w:ascii="Arial" w:eastAsia="Arial" w:hAnsi="Arial" w:cs="Arial"/>
          <w:sz w:val="24"/>
          <w:szCs w:val="24"/>
        </w:rPr>
      </w:pPr>
      <w:r>
        <w:rPr>
          <w:rFonts w:ascii="Arial" w:eastAsia="Arial" w:hAnsi="Arial" w:cs="Arial"/>
          <w:sz w:val="24"/>
          <w:szCs w:val="24"/>
        </w:rPr>
        <w:t xml:space="preserve">           </w:t>
      </w:r>
      <w:r w:rsidRPr="0032349F">
        <w:rPr>
          <w:rFonts w:ascii="Arial" w:eastAsia="Arial" w:hAnsi="Arial" w:cs="Arial"/>
          <w:sz w:val="24"/>
          <w:szCs w:val="24"/>
        </w:rPr>
        <w:t>SW1A 2DY </w:t>
      </w:r>
    </w:p>
    <w:p w14:paraId="6222FECE" w14:textId="330ADF81" w:rsidR="008B7E2E" w:rsidRDefault="008B7E2E">
      <w:pPr>
        <w:spacing w:after="0" w:line="259" w:lineRule="auto"/>
        <w:rPr>
          <w:rFonts w:ascii="Arial" w:eastAsia="Arial" w:hAnsi="Arial" w:cs="Arial"/>
          <w:b/>
          <w:sz w:val="24"/>
          <w:szCs w:val="24"/>
        </w:rPr>
      </w:pPr>
    </w:p>
    <w:p w14:paraId="6222FECF" w14:textId="77777777" w:rsidR="008B7E2E" w:rsidRDefault="008B7E2E">
      <w:pPr>
        <w:spacing w:after="0" w:line="259" w:lineRule="auto"/>
        <w:rPr>
          <w:rFonts w:ascii="Arial" w:eastAsia="Arial" w:hAnsi="Arial" w:cs="Arial"/>
          <w:sz w:val="24"/>
          <w:szCs w:val="24"/>
        </w:rPr>
      </w:pPr>
    </w:p>
    <w:p w14:paraId="6222FED0" w14:textId="1447938B" w:rsidR="008B7E2E" w:rsidRDefault="00D673DE" w:rsidP="00020869">
      <w:pPr>
        <w:spacing w:after="0" w:line="259"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5C158E">
        <w:rPr>
          <w:rFonts w:ascii="Arial" w:eastAsia="Arial" w:hAnsi="Arial" w:cs="Arial"/>
          <w:sz w:val="24"/>
          <w:szCs w:val="24"/>
        </w:rPr>
        <w:t>BMG Research Ltd</w:t>
      </w:r>
    </w:p>
    <w:p w14:paraId="49D2ABD5" w14:textId="77777777" w:rsidR="00020869" w:rsidRDefault="00020869" w:rsidP="00020869">
      <w:pPr>
        <w:spacing w:after="0" w:line="259" w:lineRule="auto"/>
        <w:rPr>
          <w:rFonts w:ascii="Arial" w:eastAsia="Arial" w:hAnsi="Arial" w:cs="Arial"/>
          <w:sz w:val="24"/>
          <w:szCs w:val="24"/>
        </w:rPr>
      </w:pPr>
    </w:p>
    <w:p w14:paraId="6222FED1" w14:textId="42AB89CF" w:rsidR="008B7E2E" w:rsidRDefault="00D673DE" w:rsidP="00020869">
      <w:pPr>
        <w:spacing w:after="0" w:line="259" w:lineRule="auto"/>
        <w:rPr>
          <w:rFonts w:ascii="Arial" w:eastAsia="Arial" w:hAnsi="Arial" w:cs="Arial"/>
          <w:sz w:val="24"/>
          <w:szCs w:val="24"/>
        </w:rPr>
      </w:pPr>
      <w:r>
        <w:rPr>
          <w:rFonts w:ascii="Arial" w:eastAsia="Arial" w:hAnsi="Arial" w:cs="Arial"/>
          <w:sz w:val="24"/>
          <w:szCs w:val="24"/>
        </w:rPr>
        <w:t>SUPPLIER ADDRESS:</w:t>
      </w:r>
      <w:r w:rsidRPr="00020869">
        <w:rPr>
          <w:rFonts w:ascii="Arial" w:eastAsia="Arial" w:hAnsi="Arial" w:cs="Arial"/>
          <w:sz w:val="24"/>
          <w:szCs w:val="24"/>
        </w:rPr>
        <w:t xml:space="preserve"> </w:t>
      </w:r>
      <w:r w:rsidRPr="00020869">
        <w:rPr>
          <w:rFonts w:ascii="Arial" w:eastAsia="Arial" w:hAnsi="Arial" w:cs="Arial"/>
          <w:sz w:val="24"/>
          <w:szCs w:val="24"/>
        </w:rPr>
        <w:tab/>
      </w:r>
      <w:r w:rsidRPr="00020869">
        <w:rPr>
          <w:rFonts w:ascii="Arial" w:eastAsia="Arial" w:hAnsi="Arial" w:cs="Arial"/>
          <w:sz w:val="24"/>
          <w:szCs w:val="24"/>
        </w:rPr>
        <w:tab/>
      </w:r>
      <w:r w:rsidR="005C158E">
        <w:rPr>
          <w:rFonts w:ascii="Arial" w:eastAsia="Arial" w:hAnsi="Arial" w:cs="Arial"/>
          <w:sz w:val="24"/>
          <w:szCs w:val="24"/>
        </w:rPr>
        <w:t>Spring Lodge</w:t>
      </w:r>
    </w:p>
    <w:p w14:paraId="376FFDFB" w14:textId="326AC366" w:rsidR="005C158E" w:rsidRDefault="005C158E" w:rsidP="00020869">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172 Chester Road</w:t>
      </w:r>
    </w:p>
    <w:p w14:paraId="2B08CC96" w14:textId="43CEF3EC" w:rsidR="00020869" w:rsidRDefault="00020869" w:rsidP="00020869">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Cheshire</w:t>
      </w:r>
    </w:p>
    <w:p w14:paraId="786F76AA" w14:textId="2C595A63" w:rsidR="00020869" w:rsidRDefault="00020869" w:rsidP="00020869">
      <w:pPr>
        <w:spacing w:after="0" w:line="259" w:lineRule="auto"/>
        <w:rPr>
          <w:rFonts w:ascii="Arial" w:eastAsia="Arial" w:hAnsi="Arial" w:cs="Arial"/>
          <w:sz w:val="24"/>
          <w:szCs w:val="24"/>
        </w:rPr>
      </w:pP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WA6 0AR</w:t>
      </w:r>
    </w:p>
    <w:p w14:paraId="75511550" w14:textId="77777777" w:rsidR="00020869" w:rsidRDefault="00020869">
      <w:pPr>
        <w:spacing w:line="240" w:lineRule="auto"/>
        <w:rPr>
          <w:rFonts w:ascii="Arial" w:eastAsia="Arial" w:hAnsi="Arial" w:cs="Arial"/>
          <w:sz w:val="24"/>
          <w:szCs w:val="24"/>
        </w:rPr>
      </w:pPr>
    </w:p>
    <w:p w14:paraId="6222FED2" w14:textId="3E4B25F6" w:rsidR="008B7E2E" w:rsidRDefault="00D673DE">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sidR="00F5140B">
        <w:rPr>
          <w:rFonts w:ascii="Arial" w:eastAsia="Arial" w:hAnsi="Arial" w:cs="Arial"/>
          <w:sz w:val="24"/>
          <w:szCs w:val="24"/>
        </w:rPr>
        <w:t>02841970</w:t>
      </w:r>
    </w:p>
    <w:p w14:paraId="6222FED3" w14:textId="5E95FB4E" w:rsidR="008B7E2E" w:rsidRDefault="00D673DE">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sidR="00D8491F">
        <w:rPr>
          <w:rFonts w:ascii="Arial" w:eastAsia="Arial" w:hAnsi="Arial" w:cs="Arial"/>
          <w:bCs/>
          <w:sz w:val="24"/>
          <w:szCs w:val="24"/>
        </w:rPr>
        <w:t>569488612</w:t>
      </w:r>
    </w:p>
    <w:p w14:paraId="6222FED4" w14:textId="0ED55E92" w:rsidR="008B7E2E" w:rsidRDefault="00D673DE">
      <w:pPr>
        <w:spacing w:line="240" w:lineRule="auto"/>
        <w:rPr>
          <w:rFonts w:ascii="Arial" w:eastAsia="Arial" w:hAnsi="Arial" w:cs="Arial"/>
          <w:b/>
          <w:sz w:val="24"/>
          <w:szCs w:val="24"/>
        </w:rPr>
      </w:pPr>
      <w:r>
        <w:rPr>
          <w:rFonts w:ascii="Arial" w:eastAsia="Arial" w:hAnsi="Arial" w:cs="Arial"/>
          <w:sz w:val="24"/>
          <w:szCs w:val="24"/>
        </w:rPr>
        <w:t>DPS SUPPLIER REGISTRATION SERVICE ID:</w:t>
      </w:r>
      <w:r>
        <w:rPr>
          <w:rFonts w:ascii="Arial" w:eastAsia="Arial" w:hAnsi="Arial" w:cs="Arial"/>
          <w:b/>
          <w:sz w:val="24"/>
          <w:szCs w:val="24"/>
        </w:rPr>
        <w:t xml:space="preserve">  </w:t>
      </w:r>
    </w:p>
    <w:p w14:paraId="6222FEDB" w14:textId="77777777" w:rsidR="008B7E2E" w:rsidRDefault="008B7E2E">
      <w:pPr>
        <w:spacing w:after="0" w:line="259" w:lineRule="auto"/>
        <w:rPr>
          <w:rFonts w:ascii="Arial" w:eastAsia="Arial" w:hAnsi="Arial" w:cs="Arial"/>
          <w:sz w:val="24"/>
          <w:szCs w:val="24"/>
        </w:rPr>
      </w:pPr>
    </w:p>
    <w:p w14:paraId="6222FEDC" w14:textId="070A12EC" w:rsidR="008B7E2E" w:rsidRDefault="00D673DE">
      <w:pPr>
        <w:spacing w:after="0" w:line="259" w:lineRule="auto"/>
        <w:rPr>
          <w:rFonts w:ascii="Arial" w:eastAsia="Arial" w:hAnsi="Arial" w:cs="Arial"/>
          <w:sz w:val="24"/>
          <w:szCs w:val="24"/>
        </w:rPr>
      </w:pPr>
      <w:r>
        <w:rPr>
          <w:rFonts w:ascii="Arial" w:eastAsia="Arial" w:hAnsi="Arial" w:cs="Arial"/>
          <w:sz w:val="24"/>
          <w:szCs w:val="24"/>
        </w:rPr>
        <w:t xml:space="preserve">APPLICABLE DPS </w:t>
      </w:r>
      <w:r w:rsidR="00F5140B">
        <w:rPr>
          <w:rFonts w:ascii="Arial" w:eastAsia="Arial" w:hAnsi="Arial" w:cs="Arial"/>
          <w:sz w:val="24"/>
          <w:szCs w:val="24"/>
        </w:rPr>
        <w:t>CONTRACT RM6126 Research and Insights</w:t>
      </w:r>
    </w:p>
    <w:p w14:paraId="6222FEDD" w14:textId="77777777" w:rsidR="008B7E2E" w:rsidRDefault="008B7E2E">
      <w:pPr>
        <w:spacing w:after="0" w:line="259" w:lineRule="auto"/>
        <w:rPr>
          <w:rFonts w:ascii="Arial" w:eastAsia="Arial" w:hAnsi="Arial" w:cs="Arial"/>
          <w:sz w:val="24"/>
          <w:szCs w:val="24"/>
        </w:rPr>
      </w:pPr>
    </w:p>
    <w:p w14:paraId="6222FEDE" w14:textId="011A8D53" w:rsidR="008B7E2E" w:rsidRDefault="00D673DE">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Deliverables and dated </w:t>
      </w:r>
      <w:r w:rsidR="0077447E">
        <w:rPr>
          <w:rFonts w:ascii="Arial" w:eastAsia="Arial" w:hAnsi="Arial" w:cs="Arial"/>
          <w:sz w:val="24"/>
          <w:szCs w:val="24"/>
        </w:rPr>
        <w:t>29</w:t>
      </w:r>
      <w:r w:rsidR="0077447E" w:rsidRPr="0077447E">
        <w:rPr>
          <w:rFonts w:ascii="Arial" w:eastAsia="Arial" w:hAnsi="Arial" w:cs="Arial"/>
          <w:sz w:val="24"/>
          <w:szCs w:val="24"/>
          <w:vertAlign w:val="superscript"/>
        </w:rPr>
        <w:t>th</w:t>
      </w:r>
      <w:r w:rsidR="0077447E">
        <w:rPr>
          <w:rFonts w:ascii="Arial" w:eastAsia="Arial" w:hAnsi="Arial" w:cs="Arial"/>
          <w:sz w:val="24"/>
          <w:szCs w:val="24"/>
        </w:rPr>
        <w:t xml:space="preserve"> August</w:t>
      </w:r>
      <w:r w:rsidR="00F5140B">
        <w:rPr>
          <w:rFonts w:ascii="Arial" w:eastAsia="Arial" w:hAnsi="Arial" w:cs="Arial"/>
          <w:sz w:val="24"/>
          <w:szCs w:val="24"/>
        </w:rPr>
        <w:t xml:space="preserve"> 2024</w:t>
      </w:r>
      <w:r>
        <w:rPr>
          <w:rFonts w:ascii="Arial" w:eastAsia="Arial" w:hAnsi="Arial" w:cs="Arial"/>
          <w:sz w:val="24"/>
          <w:szCs w:val="24"/>
        </w:rPr>
        <w:t xml:space="preserve">. </w:t>
      </w:r>
    </w:p>
    <w:p w14:paraId="6222FEDF" w14:textId="39D96817" w:rsidR="008B7E2E" w:rsidRDefault="00D673DE">
      <w:pPr>
        <w:spacing w:after="0" w:line="259" w:lineRule="auto"/>
        <w:jc w:val="both"/>
        <w:rPr>
          <w:rFonts w:ascii="Arial" w:eastAsia="Arial" w:hAnsi="Arial" w:cs="Arial"/>
          <w:sz w:val="24"/>
          <w:szCs w:val="24"/>
        </w:rPr>
      </w:pPr>
      <w:r>
        <w:rPr>
          <w:rFonts w:ascii="Arial" w:eastAsia="Arial" w:hAnsi="Arial" w:cs="Arial"/>
          <w:sz w:val="24"/>
          <w:szCs w:val="24"/>
        </w:rPr>
        <w:t>It’s issued under the DPS Contract with the reference number</w:t>
      </w:r>
      <w:r w:rsidR="006D6685">
        <w:rPr>
          <w:rFonts w:ascii="Arial" w:eastAsia="Arial" w:hAnsi="Arial" w:cs="Arial"/>
          <w:sz w:val="24"/>
          <w:szCs w:val="24"/>
        </w:rPr>
        <w:t xml:space="preserve"> </w:t>
      </w:r>
      <w:r w:rsidR="001F5209">
        <w:rPr>
          <w:rFonts w:ascii="Arial" w:eastAsia="Arial" w:hAnsi="Arial" w:cs="Arial"/>
          <w:sz w:val="24"/>
          <w:szCs w:val="24"/>
        </w:rPr>
        <w:t xml:space="preserve">RM6126 DPS Contract Reference number for the provision of Research and Insights. </w:t>
      </w:r>
      <w:r>
        <w:rPr>
          <w:rFonts w:ascii="Arial" w:eastAsia="Arial" w:hAnsi="Arial" w:cs="Arial"/>
          <w:sz w:val="24"/>
          <w:szCs w:val="24"/>
        </w:rPr>
        <w:t xml:space="preserve">   </w:t>
      </w:r>
    </w:p>
    <w:p w14:paraId="6222FEE0" w14:textId="77777777" w:rsidR="008B7E2E" w:rsidRDefault="008B7E2E">
      <w:pPr>
        <w:tabs>
          <w:tab w:val="left" w:pos="2257"/>
        </w:tabs>
        <w:spacing w:after="0" w:line="259" w:lineRule="auto"/>
        <w:rPr>
          <w:rFonts w:ascii="Arial" w:eastAsia="Arial" w:hAnsi="Arial" w:cs="Arial"/>
          <w:b/>
          <w:sz w:val="24"/>
          <w:szCs w:val="24"/>
        </w:rPr>
      </w:pPr>
    </w:p>
    <w:p w14:paraId="6222FEE1" w14:textId="77777777" w:rsidR="008B7E2E" w:rsidRDefault="00D673DE">
      <w:pPr>
        <w:tabs>
          <w:tab w:val="left" w:pos="2257"/>
        </w:tabs>
        <w:spacing w:after="0" w:line="259" w:lineRule="auto"/>
        <w:ind w:left="2880" w:hanging="2880"/>
        <w:rPr>
          <w:rFonts w:ascii="Arial" w:eastAsia="Arial" w:hAnsi="Arial" w:cs="Arial"/>
          <w:sz w:val="24"/>
          <w:szCs w:val="24"/>
        </w:rPr>
      </w:pPr>
      <w:r>
        <w:rPr>
          <w:rFonts w:ascii="Arial" w:eastAsia="Arial" w:hAnsi="Arial" w:cs="Arial"/>
          <w:sz w:val="24"/>
          <w:szCs w:val="24"/>
        </w:rPr>
        <w:t>DPS FILTER CATEGORY(IES):</w:t>
      </w:r>
    </w:p>
    <w:p w14:paraId="6222FEE3" w14:textId="36FEF130" w:rsidR="008B7E2E" w:rsidRPr="00995891" w:rsidRDefault="00995891">
      <w:pPr>
        <w:rPr>
          <w:rFonts w:ascii="Arial" w:eastAsia="Arial" w:hAnsi="Arial" w:cs="Arial"/>
          <w:sz w:val="24"/>
          <w:szCs w:val="24"/>
        </w:rPr>
      </w:pPr>
      <w:r w:rsidRPr="00995891">
        <w:rPr>
          <w:rFonts w:ascii="Arial" w:hAnsi="Arial" w:cs="Arial"/>
          <w:color w:val="0B0C0C"/>
          <w:shd w:val="clear" w:color="auto" w:fill="FFFFFF"/>
        </w:rPr>
        <w:t xml:space="preserve">Business transformation and change, Competition, markets and mergers, Digital economy, Emerging markets, Financial services, Gig economy, Internal markets, Regeneration, Regulated industries / markets / services, Retail, State aid, Supply chains, Tariffs, Trade, Economics (appraisal and behavioural economics), Benefits / credits / welfare, Financial advice and guidance, Insurance, Pensions, Taxation - business, Regression analysis, Quantitative, Telephone, CATI (computer assisted telephone interview), Longitudinal research, Random / stratified random sample, Panel, Micro businesses, Small businesses, </w:t>
      </w:r>
      <w:r w:rsidRPr="00995891">
        <w:rPr>
          <w:rFonts w:ascii="Arial" w:hAnsi="Arial" w:cs="Arial"/>
          <w:color w:val="0B0C0C"/>
          <w:shd w:val="clear" w:color="auto" w:fill="FFFFFF"/>
        </w:rPr>
        <w:lastRenderedPageBreak/>
        <w:t>Medium businesses, Large businesses, Registered for VAT or PAYE, Not registered for VAT or PAYE, England, Wales, Scotland, Northern Ireland</w:t>
      </w:r>
      <w:r w:rsidR="00D673DE" w:rsidRPr="00995891">
        <w:br w:type="page"/>
      </w:r>
    </w:p>
    <w:p w14:paraId="6222FEE4" w14:textId="77777777" w:rsidR="008B7E2E" w:rsidRDefault="00D673DE">
      <w:pPr>
        <w:keepNext/>
        <w:spacing w:after="0" w:line="259" w:lineRule="auto"/>
        <w:rPr>
          <w:rFonts w:ascii="Arial" w:eastAsia="Arial" w:hAnsi="Arial" w:cs="Arial"/>
          <w:sz w:val="24"/>
          <w:szCs w:val="24"/>
        </w:rPr>
      </w:pPr>
      <w:r>
        <w:rPr>
          <w:rFonts w:ascii="Arial" w:eastAsia="Arial" w:hAnsi="Arial" w:cs="Arial"/>
          <w:sz w:val="24"/>
          <w:szCs w:val="24"/>
        </w:rPr>
        <w:lastRenderedPageBreak/>
        <w:t>ORDER INCORPORATED TERMS</w:t>
      </w:r>
    </w:p>
    <w:p w14:paraId="6222FEE5" w14:textId="77777777" w:rsidR="008B7E2E" w:rsidRDefault="00D673DE">
      <w:pPr>
        <w:rPr>
          <w:rFonts w:ascii="Arial" w:eastAsia="Arial" w:hAnsi="Arial" w:cs="Arial"/>
          <w:sz w:val="24"/>
          <w:szCs w:val="24"/>
        </w:rPr>
      </w:pPr>
      <w:r>
        <w:rPr>
          <w:rFonts w:ascii="Arial" w:eastAsia="Arial" w:hAnsi="Arial" w:cs="Arial"/>
          <w:sz w:val="24"/>
          <w:szCs w:val="24"/>
        </w:rPr>
        <w:t>The following documents are incorporated into this Order Contract. Where numbers are missing we are not using those schedules. If the documents conflict, the following order of precedence applies:</w:t>
      </w:r>
    </w:p>
    <w:p w14:paraId="6222FEE6" w14:textId="77777777" w:rsidR="008B7E2E" w:rsidRDefault="00D673DE">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Order Special Terms and Order Special Schedules.</w:t>
      </w:r>
    </w:p>
    <w:p w14:paraId="6222FEE7" w14:textId="10736187" w:rsidR="008B7E2E" w:rsidRDefault="00D673D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1(Definitions and Interpretation) </w:t>
      </w:r>
      <w:r w:rsidR="001F5209">
        <w:rPr>
          <w:rFonts w:ascii="Arial" w:eastAsia="Arial" w:hAnsi="Arial" w:cs="Arial"/>
          <w:b/>
          <w:color w:val="000000"/>
          <w:sz w:val="24"/>
          <w:szCs w:val="24"/>
        </w:rPr>
        <w:t>RM</w:t>
      </w:r>
      <w:r w:rsidR="00BB09F8">
        <w:rPr>
          <w:rFonts w:ascii="Arial" w:eastAsia="Arial" w:hAnsi="Arial" w:cs="Arial"/>
          <w:b/>
          <w:color w:val="000000"/>
          <w:sz w:val="24"/>
          <w:szCs w:val="24"/>
        </w:rPr>
        <w:t xml:space="preserve">6126 </w:t>
      </w:r>
      <w:r>
        <w:rPr>
          <w:rFonts w:ascii="Arial" w:eastAsia="Arial" w:hAnsi="Arial" w:cs="Arial"/>
          <w:color w:val="000000"/>
          <w:sz w:val="24"/>
          <w:szCs w:val="24"/>
        </w:rPr>
        <w:t>DPS Contract reference number</w:t>
      </w:r>
      <w:r w:rsidR="00BB09F8">
        <w:rPr>
          <w:rFonts w:ascii="Arial" w:eastAsia="Arial" w:hAnsi="Arial" w:cs="Arial"/>
          <w:color w:val="000000"/>
          <w:sz w:val="24"/>
          <w:szCs w:val="24"/>
        </w:rPr>
        <w:t>.</w:t>
      </w:r>
    </w:p>
    <w:p w14:paraId="6222FEE8" w14:textId="5228331F" w:rsidR="008B7E2E" w:rsidRDefault="00D673D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DPS Special Terms </w:t>
      </w:r>
      <w:r w:rsidR="00BB09F8">
        <w:rPr>
          <w:rFonts w:ascii="Arial" w:eastAsia="Arial" w:hAnsi="Arial" w:cs="Arial"/>
          <w:color w:val="000000"/>
          <w:sz w:val="24"/>
          <w:szCs w:val="24"/>
        </w:rPr>
        <w:t>– not used</w:t>
      </w:r>
    </w:p>
    <w:p w14:paraId="6222FEE9" w14:textId="77777777" w:rsidR="008B7E2E" w:rsidRDefault="00D673DE">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6222FEEC" w14:textId="77777777" w:rsidR="008B7E2E" w:rsidRDefault="008B7E2E" w:rsidP="00BB09F8">
      <w:pPr>
        <w:keepNext/>
        <w:pBdr>
          <w:top w:val="nil"/>
          <w:left w:val="nil"/>
          <w:bottom w:val="nil"/>
          <w:right w:val="nil"/>
          <w:between w:val="nil"/>
        </w:pBdr>
        <w:spacing w:after="0" w:line="259" w:lineRule="auto"/>
        <w:rPr>
          <w:rFonts w:ascii="Arial" w:eastAsia="Arial" w:hAnsi="Arial" w:cs="Arial"/>
          <w:color w:val="000000"/>
          <w:sz w:val="24"/>
          <w:szCs w:val="24"/>
        </w:rPr>
      </w:pPr>
    </w:p>
    <w:p w14:paraId="6222FEED" w14:textId="4FD1B152" w:rsidR="008B7E2E" w:rsidRDefault="00D673D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Joint Schedules for </w:t>
      </w:r>
      <w:r w:rsidR="00BB09F8">
        <w:rPr>
          <w:rFonts w:ascii="Arial" w:eastAsia="Arial" w:hAnsi="Arial" w:cs="Arial"/>
          <w:b/>
          <w:color w:val="000000"/>
          <w:sz w:val="24"/>
          <w:szCs w:val="24"/>
        </w:rPr>
        <w:t>RM6126</w:t>
      </w:r>
      <w:r>
        <w:rPr>
          <w:rFonts w:ascii="Arial" w:eastAsia="Arial" w:hAnsi="Arial" w:cs="Arial"/>
          <w:b/>
          <w:color w:val="000000"/>
          <w:sz w:val="24"/>
          <w:szCs w:val="24"/>
        </w:rPr>
        <w:t xml:space="preserve"> </w:t>
      </w:r>
      <w:r>
        <w:rPr>
          <w:rFonts w:ascii="Arial" w:eastAsia="Arial" w:hAnsi="Arial" w:cs="Arial"/>
          <w:color w:val="000000"/>
          <w:sz w:val="24"/>
          <w:szCs w:val="24"/>
        </w:rPr>
        <w:t>DPS reference number</w:t>
      </w:r>
    </w:p>
    <w:p w14:paraId="6222FEEE"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6222FEEF"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6222FEF0"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222C8634" w14:textId="541CE6BA" w:rsidR="00D02647" w:rsidRDefault="00D02647">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7 (Financial Difficulties)</w:t>
      </w:r>
    </w:p>
    <w:p w14:paraId="6222FEF4"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222FEF5"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6222FEF6" w14:textId="0492DE16" w:rsidR="008B7E2E" w:rsidRDefault="00D673DE" w:rsidP="00D74E36">
      <w:pPr>
        <w:pBdr>
          <w:top w:val="nil"/>
          <w:left w:val="nil"/>
          <w:bottom w:val="nil"/>
          <w:right w:val="nil"/>
          <w:between w:val="nil"/>
        </w:pBdr>
        <w:spacing w:after="0" w:line="259" w:lineRule="auto"/>
        <w:ind w:left="1800"/>
        <w:rPr>
          <w:rFonts w:ascii="Arial" w:eastAsia="Arial" w:hAnsi="Arial" w:cs="Arial"/>
          <w:color w:val="000000"/>
          <w:sz w:val="24"/>
          <w:szCs w:val="24"/>
        </w:rPr>
      </w:pPr>
      <w:r>
        <w:rPr>
          <w:rFonts w:ascii="Arial" w:eastAsia="Arial" w:hAnsi="Arial" w:cs="Arial"/>
          <w:color w:val="000000"/>
          <w:sz w:val="24"/>
          <w:szCs w:val="24"/>
        </w:rPr>
        <w:tab/>
      </w:r>
    </w:p>
    <w:p w14:paraId="6222FEF7" w14:textId="72C8ACB7" w:rsidR="008B7E2E" w:rsidRDefault="00D673DE">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Order Schedules for </w:t>
      </w:r>
      <w:r w:rsidR="00CD4030">
        <w:rPr>
          <w:rFonts w:ascii="Arial" w:eastAsia="Arial" w:hAnsi="Arial" w:cs="Arial"/>
          <w:b/>
          <w:color w:val="000000"/>
          <w:sz w:val="24"/>
          <w:szCs w:val="24"/>
        </w:rPr>
        <w:t>RM6126</w:t>
      </w:r>
      <w:r w:rsidR="00E91863">
        <w:rPr>
          <w:rFonts w:ascii="Arial" w:eastAsia="Arial" w:hAnsi="Arial" w:cs="Arial"/>
          <w:b/>
          <w:color w:val="000000"/>
          <w:sz w:val="24"/>
          <w:szCs w:val="24"/>
        </w:rPr>
        <w:t xml:space="preserve"> </w:t>
      </w:r>
      <w:r>
        <w:rPr>
          <w:rFonts w:ascii="Arial" w:eastAsia="Arial" w:hAnsi="Arial" w:cs="Arial"/>
          <w:color w:val="000000"/>
          <w:sz w:val="24"/>
          <w:szCs w:val="24"/>
        </w:rPr>
        <w:t>Order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6222FEF8"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 (Transparency Reports)</w:t>
      </w:r>
    </w:p>
    <w:p w14:paraId="6222FEF9"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2 (Staff Transfer)</w:t>
      </w:r>
    </w:p>
    <w:p w14:paraId="6222FEFA" w14:textId="77777777" w:rsidR="008B7E2E"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3 (Continuous Improvement)</w:t>
      </w:r>
    </w:p>
    <w:p w14:paraId="6222FEFB" w14:textId="1C8B0B53" w:rsidR="008B7E2E" w:rsidRPr="00E91863"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Order Schedule 5 (Pricing Details)</w:t>
      </w:r>
      <w:r w:rsidRPr="00E91863">
        <w:rPr>
          <w:rFonts w:ascii="Arial" w:eastAsia="Arial" w:hAnsi="Arial" w:cs="Arial"/>
          <w:color w:val="000000"/>
          <w:sz w:val="24"/>
          <w:szCs w:val="24"/>
        </w:rPr>
        <w:tab/>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p>
    <w:p w14:paraId="6222FEFC" w14:textId="341A4B29" w:rsidR="008B7E2E" w:rsidRPr="00E91863"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Order Schedule 7 (Key Supplier Staff)</w:t>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p>
    <w:p w14:paraId="6222FEFD" w14:textId="26EBFABB" w:rsidR="008B7E2E" w:rsidRPr="00E91863"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Order Schedule 8 (Business Continuity and Disaster Recovery)</w:t>
      </w:r>
    </w:p>
    <w:p w14:paraId="6222FEFE" w14:textId="775288EF" w:rsidR="008B7E2E" w:rsidRPr="00E91863"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Order Schedule 9 (Security)</w:t>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r w:rsidRPr="00E91863">
        <w:rPr>
          <w:rFonts w:ascii="Arial" w:eastAsia="Arial" w:hAnsi="Arial" w:cs="Arial"/>
          <w:color w:val="000000"/>
          <w:sz w:val="24"/>
          <w:szCs w:val="24"/>
        </w:rPr>
        <w:tab/>
        <w:t xml:space="preserve">  </w:t>
      </w:r>
    </w:p>
    <w:p w14:paraId="65B82323" w14:textId="77777777" w:rsidR="00BB28A4" w:rsidRDefault="00D673DE" w:rsidP="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 xml:space="preserve">Order Schedule 10 (Exit Management) </w:t>
      </w:r>
    </w:p>
    <w:p w14:paraId="6222FF02" w14:textId="235B1812" w:rsidR="008B7E2E" w:rsidRPr="00D673DE" w:rsidRDefault="00BB28A4" w:rsidP="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Order Schedule 14 (Service Levels)</w:t>
      </w:r>
      <w:r w:rsidR="00D673DE" w:rsidRPr="00E91863">
        <w:rPr>
          <w:rFonts w:ascii="Arial" w:eastAsia="Arial" w:hAnsi="Arial" w:cs="Arial"/>
          <w:color w:val="000000"/>
          <w:sz w:val="24"/>
          <w:szCs w:val="24"/>
        </w:rPr>
        <w:tab/>
      </w:r>
      <w:bookmarkStart w:id="0" w:name="_heading=h.gjdgxs" w:colFirst="0" w:colLast="0"/>
      <w:bookmarkEnd w:id="0"/>
      <w:r w:rsidR="00D673DE" w:rsidRPr="00D673DE">
        <w:rPr>
          <w:rFonts w:ascii="Arial" w:eastAsia="Arial" w:hAnsi="Arial" w:cs="Arial"/>
          <w:color w:val="000000"/>
          <w:sz w:val="24"/>
          <w:szCs w:val="24"/>
        </w:rPr>
        <w:tab/>
      </w:r>
      <w:r w:rsidR="00D673DE" w:rsidRPr="00D673DE">
        <w:rPr>
          <w:rFonts w:ascii="Arial" w:eastAsia="Arial" w:hAnsi="Arial" w:cs="Arial"/>
          <w:color w:val="000000"/>
          <w:sz w:val="24"/>
          <w:szCs w:val="24"/>
        </w:rPr>
        <w:tab/>
      </w:r>
      <w:r w:rsidR="00D673DE" w:rsidRPr="00D673DE">
        <w:rPr>
          <w:rFonts w:ascii="Arial" w:eastAsia="Arial" w:hAnsi="Arial" w:cs="Arial"/>
          <w:color w:val="000000"/>
          <w:sz w:val="24"/>
          <w:szCs w:val="24"/>
        </w:rPr>
        <w:tab/>
        <w:t xml:space="preserve"> </w:t>
      </w:r>
    </w:p>
    <w:p w14:paraId="6222FF03" w14:textId="006ABC85" w:rsidR="008B7E2E" w:rsidRPr="00E91863"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 xml:space="preserve">Order Schedule 15 (Order Contract Management) </w:t>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p>
    <w:p w14:paraId="6222FF08" w14:textId="3376CB8F" w:rsidR="008B7E2E" w:rsidRPr="00E91863" w:rsidRDefault="00D673DE">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Order Schedule 20 (Order Specification)</w:t>
      </w:r>
      <w:r w:rsidRPr="00E91863">
        <w:rPr>
          <w:rFonts w:ascii="Arial" w:eastAsia="Arial" w:hAnsi="Arial" w:cs="Arial"/>
          <w:color w:val="000000"/>
          <w:sz w:val="24"/>
          <w:szCs w:val="24"/>
        </w:rPr>
        <w:tab/>
      </w:r>
      <w:r w:rsidRPr="00E91863">
        <w:rPr>
          <w:rFonts w:ascii="Arial" w:eastAsia="Arial" w:hAnsi="Arial" w:cs="Arial"/>
          <w:color w:val="000000"/>
          <w:sz w:val="24"/>
          <w:szCs w:val="24"/>
        </w:rPr>
        <w:tab/>
      </w:r>
      <w:r w:rsidRPr="00E91863">
        <w:rPr>
          <w:rFonts w:ascii="Arial" w:eastAsia="Arial" w:hAnsi="Arial" w:cs="Arial"/>
          <w:color w:val="000000"/>
          <w:sz w:val="24"/>
          <w:szCs w:val="24"/>
        </w:rPr>
        <w:tab/>
        <w:t xml:space="preserve"> </w:t>
      </w:r>
    </w:p>
    <w:p w14:paraId="6222FF0B" w14:textId="77777777" w:rsidR="008B7E2E" w:rsidRDefault="00D673D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(DPS version) v1.0.</w:t>
      </w:r>
      <w:r>
        <w:rPr>
          <w:rFonts w:ascii="Arial" w:eastAsia="Arial" w:hAnsi="Arial" w:cs="Arial"/>
          <w:sz w:val="24"/>
          <w:szCs w:val="24"/>
        </w:rPr>
        <w:t>3</w:t>
      </w:r>
    </w:p>
    <w:p w14:paraId="6222FF0C" w14:textId="56664792" w:rsidR="008B7E2E" w:rsidRDefault="00D673D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r w:rsidR="00E91863">
        <w:rPr>
          <w:rFonts w:ascii="Arial" w:eastAsia="Arial" w:hAnsi="Arial" w:cs="Arial"/>
          <w:b/>
          <w:color w:val="000000"/>
          <w:sz w:val="24"/>
          <w:szCs w:val="24"/>
        </w:rPr>
        <w:t>RM6126</w:t>
      </w:r>
      <w:r>
        <w:rPr>
          <w:rFonts w:ascii="Arial" w:eastAsia="Arial" w:hAnsi="Arial" w:cs="Arial"/>
          <w:b/>
          <w:color w:val="000000"/>
          <w:sz w:val="24"/>
          <w:szCs w:val="24"/>
        </w:rPr>
        <w:t xml:space="preserve"> </w:t>
      </w:r>
      <w:r>
        <w:rPr>
          <w:rFonts w:ascii="Arial" w:eastAsia="Arial" w:hAnsi="Arial" w:cs="Arial"/>
          <w:color w:val="000000"/>
          <w:sz w:val="24"/>
          <w:szCs w:val="24"/>
        </w:rPr>
        <w:t>DPS Contract reference number</w:t>
      </w:r>
    </w:p>
    <w:p w14:paraId="6222FF0D" w14:textId="73C71060" w:rsidR="008B7E2E" w:rsidRPr="00E91863" w:rsidRDefault="00D673DE">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sidRPr="00E91863">
        <w:rPr>
          <w:rFonts w:ascii="Arial" w:eastAsia="Arial" w:hAnsi="Arial" w:cs="Arial"/>
          <w:color w:val="000000"/>
          <w:sz w:val="24"/>
          <w:szCs w:val="24"/>
        </w:rPr>
        <w:t>Order</w:t>
      </w:r>
      <w:r w:rsidRPr="00E91863">
        <w:rPr>
          <w:rFonts w:cs="Calibri"/>
          <w:color w:val="000000"/>
        </w:rPr>
        <w:t xml:space="preserve"> </w:t>
      </w:r>
      <w:r w:rsidRPr="00E91863">
        <w:rPr>
          <w:rFonts w:ascii="Arial" w:eastAsia="Arial" w:hAnsi="Arial" w:cs="Arial"/>
          <w:color w:val="000000"/>
          <w:sz w:val="24"/>
          <w:szCs w:val="24"/>
        </w:rPr>
        <w:t xml:space="preserve">Schedule 4 (Order Tender) </w:t>
      </w:r>
    </w:p>
    <w:p w14:paraId="6222FF0E" w14:textId="77777777" w:rsidR="008B7E2E" w:rsidRDefault="008B7E2E">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6222FF0F"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Order Contract. That includes any terms written on the back of, added to this Order Form, or presented at the time of delivery. </w:t>
      </w:r>
    </w:p>
    <w:p w14:paraId="6222FF10" w14:textId="77777777" w:rsidR="008B7E2E" w:rsidRDefault="008B7E2E">
      <w:pPr>
        <w:tabs>
          <w:tab w:val="left" w:pos="2257"/>
        </w:tabs>
        <w:spacing w:after="0" w:line="259" w:lineRule="auto"/>
        <w:rPr>
          <w:rFonts w:ascii="Arial" w:eastAsia="Arial" w:hAnsi="Arial" w:cs="Arial"/>
          <w:sz w:val="24"/>
          <w:szCs w:val="24"/>
        </w:rPr>
      </w:pPr>
    </w:p>
    <w:p w14:paraId="6222FF11"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ORDER SPECIAL TERMS</w:t>
      </w:r>
    </w:p>
    <w:p w14:paraId="6222FF12"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Order Contract:</w:t>
      </w:r>
    </w:p>
    <w:p w14:paraId="2ECD4F75" w14:textId="13C11CF7" w:rsidR="00EC5654" w:rsidRDefault="00EC5654" w:rsidP="00EC5654">
      <w:pPr>
        <w:spacing w:after="0" w:line="259" w:lineRule="auto"/>
        <w:ind w:left="4320" w:hanging="4320"/>
        <w:rPr>
          <w:rFonts w:ascii="Arial" w:eastAsia="Arial" w:hAnsi="Arial" w:cs="Arial"/>
          <w:sz w:val="24"/>
          <w:szCs w:val="24"/>
        </w:rPr>
      </w:pPr>
      <w:r>
        <w:rPr>
          <w:rFonts w:ascii="Arial" w:eastAsia="Arial" w:hAnsi="Arial" w:cs="Arial"/>
          <w:sz w:val="24"/>
          <w:szCs w:val="24"/>
        </w:rPr>
        <w:t>OPTIONAL EXTENSION</w:t>
      </w:r>
      <w:r>
        <w:rPr>
          <w:rFonts w:ascii="Arial" w:eastAsia="Arial" w:hAnsi="Arial" w:cs="Arial"/>
          <w:sz w:val="24"/>
          <w:szCs w:val="24"/>
        </w:rPr>
        <w:tab/>
        <w:t>Twenty-Four (24) Months (1+1) upon 3 months’ written notice given from the Buyer to the Supplier</w:t>
      </w:r>
    </w:p>
    <w:p w14:paraId="156E090F" w14:textId="77777777" w:rsidR="00EC5654" w:rsidRDefault="00EC5654" w:rsidP="00EC5654">
      <w:pPr>
        <w:spacing w:after="0" w:line="259" w:lineRule="auto"/>
        <w:rPr>
          <w:rFonts w:ascii="Arial" w:eastAsia="Arial" w:hAnsi="Arial" w:cs="Arial"/>
          <w:sz w:val="24"/>
          <w:szCs w:val="24"/>
        </w:rPr>
      </w:pPr>
    </w:p>
    <w:p w14:paraId="0FD73065" w14:textId="77777777" w:rsidR="00EC5654" w:rsidRDefault="00EC5654">
      <w:pPr>
        <w:spacing w:after="0"/>
        <w:ind w:right="936"/>
        <w:rPr>
          <w:rFonts w:ascii="Arial" w:eastAsia="Arial" w:hAnsi="Arial" w:cs="Arial"/>
          <w:sz w:val="24"/>
          <w:szCs w:val="24"/>
        </w:rPr>
      </w:pPr>
    </w:p>
    <w:p w14:paraId="6222FF17" w14:textId="7177B085" w:rsidR="008B7E2E" w:rsidRDefault="00497327">
      <w:pPr>
        <w:spacing w:after="0"/>
        <w:ind w:right="936"/>
        <w:rPr>
          <w:rFonts w:ascii="Arial" w:eastAsia="Arial" w:hAnsi="Arial" w:cs="Arial"/>
          <w:sz w:val="24"/>
          <w:szCs w:val="24"/>
        </w:rPr>
      </w:pPr>
      <w:r>
        <w:rPr>
          <w:rFonts w:ascii="Arial" w:eastAsia="Arial" w:hAnsi="Arial" w:cs="Arial"/>
          <w:sz w:val="24"/>
          <w:szCs w:val="24"/>
        </w:rPr>
        <w:t xml:space="preserve">The amended service levels schedule </w:t>
      </w:r>
      <w:r w:rsidR="00EC5654">
        <w:rPr>
          <w:rFonts w:ascii="Arial" w:eastAsia="Arial" w:hAnsi="Arial" w:cs="Arial"/>
          <w:sz w:val="24"/>
          <w:szCs w:val="24"/>
        </w:rPr>
        <w:t xml:space="preserve">14 </w:t>
      </w:r>
      <w:r>
        <w:rPr>
          <w:rFonts w:ascii="Arial" w:eastAsia="Arial" w:hAnsi="Arial" w:cs="Arial"/>
          <w:sz w:val="24"/>
          <w:szCs w:val="24"/>
        </w:rPr>
        <w:t xml:space="preserve">incorporating </w:t>
      </w:r>
      <w:r w:rsidR="00EC5654">
        <w:rPr>
          <w:rFonts w:ascii="Arial" w:eastAsia="Arial" w:hAnsi="Arial" w:cs="Arial"/>
          <w:sz w:val="24"/>
          <w:szCs w:val="24"/>
        </w:rPr>
        <w:t>Key Performance Indicators (“KPIs”)</w:t>
      </w:r>
      <w:r>
        <w:rPr>
          <w:rFonts w:ascii="Arial" w:eastAsia="Arial" w:hAnsi="Arial" w:cs="Arial"/>
          <w:sz w:val="24"/>
          <w:szCs w:val="24"/>
        </w:rPr>
        <w:t xml:space="preserve">. </w:t>
      </w:r>
    </w:p>
    <w:p w14:paraId="31B6070E" w14:textId="77777777" w:rsidR="00EC5654" w:rsidRDefault="00EC5654">
      <w:pPr>
        <w:spacing w:after="0"/>
        <w:ind w:right="936"/>
        <w:rPr>
          <w:rFonts w:ascii="Arial" w:eastAsia="Arial" w:hAnsi="Arial" w:cs="Arial"/>
          <w:sz w:val="24"/>
          <w:szCs w:val="24"/>
        </w:rPr>
      </w:pPr>
    </w:p>
    <w:p w14:paraId="0F56D2A2" w14:textId="4FC76F1B" w:rsidR="00EC5654" w:rsidRDefault="00061D8E">
      <w:pPr>
        <w:spacing w:after="0"/>
        <w:ind w:right="936"/>
        <w:rPr>
          <w:rFonts w:ascii="Source Sans Pro" w:hAnsi="Source Sans Pro"/>
          <w:color w:val="3D3D3D"/>
          <w:sz w:val="27"/>
          <w:szCs w:val="27"/>
          <w:shd w:val="clear" w:color="auto" w:fill="FFFFFF"/>
        </w:rPr>
      </w:pPr>
      <w:r>
        <w:rPr>
          <w:rFonts w:ascii="Arial" w:eastAsia="Arial" w:hAnsi="Arial" w:cs="Arial"/>
          <w:sz w:val="24"/>
          <w:szCs w:val="24"/>
        </w:rPr>
        <w:t xml:space="preserve">Clause 4.12 is inserted into the Core </w:t>
      </w:r>
      <w:r w:rsidRPr="00F5140B">
        <w:rPr>
          <w:rFonts w:ascii="Arial" w:eastAsia="Arial" w:hAnsi="Arial" w:cs="Arial"/>
          <w:sz w:val="24"/>
          <w:szCs w:val="24"/>
        </w:rPr>
        <w:t xml:space="preserve">Terms as follows: </w:t>
      </w:r>
      <w:r w:rsidR="00B334FC" w:rsidRPr="00F5140B">
        <w:rPr>
          <w:rFonts w:ascii="Source Sans Pro" w:hAnsi="Source Sans Pro"/>
          <w:color w:val="3D3D3D"/>
          <w:sz w:val="27"/>
          <w:szCs w:val="27"/>
          <w:shd w:val="clear" w:color="auto" w:fill="FFFFFF"/>
        </w:rPr>
        <w:t xml:space="preserve">The </w:t>
      </w:r>
      <w:r w:rsidR="00A600AE" w:rsidRPr="00F5140B">
        <w:rPr>
          <w:rFonts w:ascii="Source Sans Pro" w:hAnsi="Source Sans Pro"/>
          <w:color w:val="3D3D3D"/>
          <w:sz w:val="27"/>
          <w:szCs w:val="27"/>
          <w:shd w:val="clear" w:color="auto" w:fill="FFFFFF"/>
        </w:rPr>
        <w:t>Charges</w:t>
      </w:r>
      <w:r w:rsidR="006C2A05" w:rsidRPr="00F5140B">
        <w:rPr>
          <w:rFonts w:ascii="Source Sans Pro" w:hAnsi="Source Sans Pro"/>
          <w:color w:val="3D3D3D"/>
          <w:sz w:val="27"/>
          <w:szCs w:val="27"/>
          <w:shd w:val="clear" w:color="auto" w:fill="FFFFFF"/>
        </w:rPr>
        <w:t xml:space="preserve"> will be adjusted</w:t>
      </w:r>
      <w:r w:rsidR="00A600AE" w:rsidRPr="00F5140B">
        <w:rPr>
          <w:rFonts w:ascii="Source Sans Pro" w:hAnsi="Source Sans Pro"/>
          <w:color w:val="3D3D3D"/>
          <w:sz w:val="27"/>
          <w:szCs w:val="27"/>
          <w:shd w:val="clear" w:color="auto" w:fill="FFFFFF"/>
        </w:rPr>
        <w:t>, with</w:t>
      </w:r>
      <w:r w:rsidR="00B334FC" w:rsidRPr="00F5140B">
        <w:rPr>
          <w:rFonts w:ascii="Source Sans Pro" w:hAnsi="Source Sans Pro"/>
          <w:color w:val="3D3D3D"/>
          <w:sz w:val="27"/>
          <w:szCs w:val="27"/>
          <w:shd w:val="clear" w:color="auto" w:fill="FFFFFF"/>
        </w:rPr>
        <w:t xml:space="preserve"> effect from </w:t>
      </w:r>
      <w:r w:rsidR="0022682F" w:rsidRPr="00F5140B">
        <w:rPr>
          <w:rFonts w:ascii="Source Sans Pro" w:hAnsi="Source Sans Pro"/>
          <w:color w:val="3D3D3D"/>
          <w:sz w:val="27"/>
          <w:szCs w:val="27"/>
          <w:shd w:val="clear" w:color="auto" w:fill="FFFFFF"/>
        </w:rPr>
        <w:t xml:space="preserve">each annual anniversary of the </w:t>
      </w:r>
      <w:r w:rsidR="00895479" w:rsidRPr="00F5140B">
        <w:rPr>
          <w:rFonts w:ascii="Source Sans Pro" w:hAnsi="Source Sans Pro"/>
          <w:color w:val="3D3D3D"/>
          <w:sz w:val="27"/>
          <w:szCs w:val="27"/>
          <w:shd w:val="clear" w:color="auto" w:fill="FFFFFF"/>
        </w:rPr>
        <w:t xml:space="preserve">commencement of the </w:t>
      </w:r>
      <w:r w:rsidR="0022682F" w:rsidRPr="00F5140B">
        <w:rPr>
          <w:rFonts w:ascii="Source Sans Pro" w:hAnsi="Source Sans Pro"/>
          <w:color w:val="3D3D3D"/>
          <w:sz w:val="27"/>
          <w:szCs w:val="27"/>
          <w:shd w:val="clear" w:color="auto" w:fill="FFFFFF"/>
        </w:rPr>
        <w:t>Order Initial Period</w:t>
      </w:r>
      <w:r w:rsidR="006C2A05" w:rsidRPr="00F5140B">
        <w:rPr>
          <w:rFonts w:ascii="Source Sans Pro" w:hAnsi="Source Sans Pro"/>
          <w:color w:val="3D3D3D"/>
          <w:sz w:val="27"/>
          <w:szCs w:val="27"/>
          <w:shd w:val="clear" w:color="auto" w:fill="FFFFFF"/>
        </w:rPr>
        <w:t xml:space="preserve"> (each</w:t>
      </w:r>
      <w:r w:rsidR="006C2A05">
        <w:rPr>
          <w:rFonts w:ascii="Source Sans Pro" w:hAnsi="Source Sans Pro"/>
          <w:color w:val="3D3D3D"/>
          <w:sz w:val="27"/>
          <w:szCs w:val="27"/>
          <w:shd w:val="clear" w:color="auto" w:fill="FFFFFF"/>
        </w:rPr>
        <w:t xml:space="preserve"> a “Review Date”)</w:t>
      </w:r>
      <w:r w:rsidR="00A600AE">
        <w:rPr>
          <w:rFonts w:ascii="Source Sans Pro" w:hAnsi="Source Sans Pro"/>
          <w:color w:val="3D3D3D"/>
          <w:sz w:val="27"/>
          <w:szCs w:val="27"/>
          <w:shd w:val="clear" w:color="auto" w:fill="FFFFFF"/>
        </w:rPr>
        <w:t>,</w:t>
      </w:r>
      <w:r w:rsidR="00B334FC">
        <w:rPr>
          <w:rFonts w:ascii="Source Sans Pro" w:hAnsi="Source Sans Pro"/>
          <w:color w:val="3D3D3D"/>
          <w:sz w:val="27"/>
          <w:szCs w:val="27"/>
          <w:shd w:val="clear" w:color="auto" w:fill="FFFFFF"/>
        </w:rPr>
        <w:t xml:space="preserve"> </w:t>
      </w:r>
      <w:r w:rsidR="00895479">
        <w:rPr>
          <w:rFonts w:ascii="Source Sans Pro" w:hAnsi="Source Sans Pro"/>
          <w:color w:val="3D3D3D"/>
          <w:sz w:val="27"/>
          <w:szCs w:val="27"/>
          <w:shd w:val="clear" w:color="auto" w:fill="FFFFFF"/>
        </w:rPr>
        <w:t>by applying</w:t>
      </w:r>
      <w:r w:rsidR="00B334FC">
        <w:rPr>
          <w:rFonts w:ascii="Source Sans Pro" w:hAnsi="Source Sans Pro"/>
          <w:color w:val="3D3D3D"/>
          <w:sz w:val="27"/>
          <w:szCs w:val="27"/>
          <w:shd w:val="clear" w:color="auto" w:fill="FFFFFF"/>
        </w:rPr>
        <w:t xml:space="preserve"> the percentage increase or decrease in the Consumer Prices Index</w:t>
      </w:r>
      <w:r w:rsidR="00895479">
        <w:rPr>
          <w:rFonts w:ascii="Source Sans Pro" w:hAnsi="Source Sans Pro"/>
          <w:color w:val="3D3D3D"/>
          <w:sz w:val="27"/>
          <w:szCs w:val="27"/>
          <w:shd w:val="clear" w:color="auto" w:fill="FFFFFF"/>
        </w:rPr>
        <w:t xml:space="preserve"> using the formula set out below</w:t>
      </w:r>
      <w:r w:rsidR="00B334FC">
        <w:rPr>
          <w:rFonts w:ascii="Source Sans Pro" w:hAnsi="Source Sans Pro"/>
          <w:color w:val="3D3D3D"/>
          <w:sz w:val="27"/>
          <w:szCs w:val="27"/>
          <w:shd w:val="clear" w:color="auto" w:fill="FFFFFF"/>
        </w:rPr>
        <w:t xml:space="preserve">. The Supplier shall give the </w:t>
      </w:r>
      <w:r w:rsidR="0022682F">
        <w:rPr>
          <w:rFonts w:ascii="Source Sans Pro" w:hAnsi="Source Sans Pro"/>
          <w:color w:val="3D3D3D"/>
          <w:sz w:val="27"/>
          <w:szCs w:val="27"/>
          <w:shd w:val="clear" w:color="auto" w:fill="FFFFFF"/>
        </w:rPr>
        <w:t>Buyer</w:t>
      </w:r>
      <w:r w:rsidR="00B334FC">
        <w:rPr>
          <w:rFonts w:ascii="Source Sans Pro" w:hAnsi="Source Sans Pro"/>
          <w:color w:val="3D3D3D"/>
          <w:sz w:val="27"/>
          <w:szCs w:val="27"/>
          <w:shd w:val="clear" w:color="auto" w:fill="FFFFFF"/>
        </w:rPr>
        <w:t xml:space="preserve"> not less than one month's prior </w:t>
      </w:r>
      <w:r w:rsidR="00A600AE">
        <w:rPr>
          <w:rFonts w:ascii="Source Sans Pro" w:hAnsi="Source Sans Pro"/>
          <w:color w:val="3D3D3D"/>
          <w:sz w:val="27"/>
          <w:szCs w:val="27"/>
          <w:shd w:val="clear" w:color="auto" w:fill="FFFFFF"/>
        </w:rPr>
        <w:t xml:space="preserve">written </w:t>
      </w:r>
      <w:r w:rsidR="00B334FC">
        <w:rPr>
          <w:rFonts w:ascii="Source Sans Pro" w:hAnsi="Source Sans Pro"/>
          <w:color w:val="3D3D3D"/>
          <w:sz w:val="27"/>
          <w:szCs w:val="27"/>
          <w:shd w:val="clear" w:color="auto" w:fill="FFFFFF"/>
        </w:rPr>
        <w:t>notice in</w:t>
      </w:r>
      <w:r w:rsidR="00A600AE">
        <w:rPr>
          <w:rFonts w:ascii="Source Sans Pro" w:hAnsi="Source Sans Pro"/>
          <w:color w:val="3D3D3D"/>
          <w:sz w:val="27"/>
          <w:szCs w:val="27"/>
          <w:shd w:val="clear" w:color="auto" w:fill="FFFFFF"/>
        </w:rPr>
        <w:t xml:space="preserve"> </w:t>
      </w:r>
      <w:r w:rsidR="00B334FC">
        <w:rPr>
          <w:rFonts w:ascii="Source Sans Pro" w:hAnsi="Source Sans Pro"/>
          <w:color w:val="3D3D3D"/>
          <w:sz w:val="27"/>
          <w:szCs w:val="27"/>
          <w:shd w:val="clear" w:color="auto" w:fill="FFFFFF"/>
        </w:rPr>
        <w:t xml:space="preserve">of </w:t>
      </w:r>
      <w:r w:rsidR="00A600AE">
        <w:rPr>
          <w:rFonts w:ascii="Source Sans Pro" w:hAnsi="Source Sans Pro"/>
          <w:color w:val="3D3D3D"/>
          <w:sz w:val="27"/>
          <w:szCs w:val="27"/>
          <w:shd w:val="clear" w:color="auto" w:fill="FFFFFF"/>
        </w:rPr>
        <w:t xml:space="preserve">its </w:t>
      </w:r>
      <w:r w:rsidR="00B334FC">
        <w:rPr>
          <w:rFonts w:ascii="Source Sans Pro" w:hAnsi="Source Sans Pro"/>
          <w:color w:val="3D3D3D"/>
          <w:sz w:val="27"/>
          <w:szCs w:val="27"/>
          <w:shd w:val="clear" w:color="auto" w:fill="FFFFFF"/>
        </w:rPr>
        <w:t xml:space="preserve">proposed changes. If the </w:t>
      </w:r>
      <w:r w:rsidR="0022682F">
        <w:rPr>
          <w:rFonts w:ascii="Source Sans Pro" w:hAnsi="Source Sans Pro"/>
          <w:color w:val="3D3D3D"/>
          <w:sz w:val="27"/>
          <w:szCs w:val="27"/>
          <w:shd w:val="clear" w:color="auto" w:fill="FFFFFF"/>
        </w:rPr>
        <w:t>Buyer</w:t>
      </w:r>
      <w:r w:rsidR="00B334FC">
        <w:rPr>
          <w:rFonts w:ascii="Source Sans Pro" w:hAnsi="Source Sans Pro"/>
          <w:color w:val="3D3D3D"/>
          <w:sz w:val="27"/>
          <w:szCs w:val="27"/>
          <w:shd w:val="clear" w:color="auto" w:fill="FFFFFF"/>
        </w:rPr>
        <w:t xml:space="preserve"> objects to a proposed adjustment, it may refer the matter to an </w:t>
      </w:r>
      <w:r w:rsidR="00A600AE">
        <w:rPr>
          <w:rFonts w:ascii="Source Sans Pro" w:hAnsi="Source Sans Pro"/>
          <w:color w:val="3D3D3D"/>
          <w:sz w:val="27"/>
          <w:szCs w:val="27"/>
          <w:shd w:val="clear" w:color="auto" w:fill="FFFFFF"/>
        </w:rPr>
        <w:t>i</w:t>
      </w:r>
      <w:r w:rsidR="00B334FC">
        <w:rPr>
          <w:rFonts w:ascii="Source Sans Pro" w:hAnsi="Source Sans Pro"/>
          <w:color w:val="3D3D3D"/>
          <w:sz w:val="27"/>
          <w:szCs w:val="27"/>
          <w:shd w:val="clear" w:color="auto" w:fill="FFFFFF"/>
        </w:rPr>
        <w:t xml:space="preserve">ndependent </w:t>
      </w:r>
      <w:r w:rsidR="00A600AE">
        <w:rPr>
          <w:rFonts w:ascii="Source Sans Pro" w:hAnsi="Source Sans Pro"/>
          <w:color w:val="3D3D3D"/>
          <w:sz w:val="27"/>
          <w:szCs w:val="27"/>
          <w:shd w:val="clear" w:color="auto" w:fill="FFFFFF"/>
        </w:rPr>
        <w:t>e</w:t>
      </w:r>
      <w:r w:rsidR="00B334FC">
        <w:rPr>
          <w:rFonts w:ascii="Source Sans Pro" w:hAnsi="Source Sans Pro"/>
          <w:color w:val="3D3D3D"/>
          <w:sz w:val="27"/>
          <w:szCs w:val="27"/>
          <w:shd w:val="clear" w:color="auto" w:fill="FFFFFF"/>
        </w:rPr>
        <w:t>xpert, who shall determine the appropriate adjustment.</w:t>
      </w:r>
    </w:p>
    <w:p w14:paraId="6B2778DC" w14:textId="77777777" w:rsidR="00895479" w:rsidRDefault="00895479">
      <w:pPr>
        <w:spacing w:after="0"/>
        <w:ind w:right="936"/>
        <w:rPr>
          <w:rFonts w:ascii="Source Sans Pro" w:hAnsi="Source Sans Pro"/>
          <w:color w:val="3D3D3D"/>
          <w:sz w:val="27"/>
          <w:szCs w:val="27"/>
          <w:shd w:val="clear" w:color="auto" w:fill="FFFFFF"/>
        </w:rPr>
      </w:pPr>
    </w:p>
    <w:p w14:paraId="5CCFBE84" w14:textId="06EFC1AE" w:rsidR="00895479" w:rsidRDefault="00895479">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The change in the Charges shall be calculated as follows:</w:t>
      </w:r>
    </w:p>
    <w:p w14:paraId="7B6240E1" w14:textId="77777777" w:rsidR="00895479" w:rsidRDefault="00895479">
      <w:pPr>
        <w:spacing w:after="0"/>
        <w:ind w:right="936"/>
        <w:rPr>
          <w:rFonts w:ascii="Source Sans Pro" w:hAnsi="Source Sans Pro"/>
          <w:color w:val="3D3D3D"/>
          <w:sz w:val="27"/>
          <w:szCs w:val="27"/>
          <w:shd w:val="clear" w:color="auto" w:fill="FFFFFF"/>
        </w:rPr>
      </w:pPr>
    </w:p>
    <w:p w14:paraId="44CA1F19" w14:textId="74A9CDD1" w:rsidR="00895479" w:rsidRDefault="00895479">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AC = C x CPI</w:t>
      </w:r>
      <w:r w:rsidR="000B3730">
        <w:rPr>
          <w:rFonts w:ascii="Source Sans Pro" w:hAnsi="Source Sans Pro"/>
          <w:color w:val="3D3D3D"/>
          <w:sz w:val="27"/>
          <w:szCs w:val="27"/>
          <w:shd w:val="clear" w:color="auto" w:fill="FFFFFF"/>
        </w:rPr>
        <w:t>RD/CPIC</w:t>
      </w:r>
    </w:p>
    <w:p w14:paraId="19ED4DD3" w14:textId="77777777" w:rsidR="000B3730" w:rsidRDefault="000B3730">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 xml:space="preserve"> </w:t>
      </w:r>
    </w:p>
    <w:p w14:paraId="7792B59B" w14:textId="77777777" w:rsidR="000B3730" w:rsidRDefault="000B3730">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Where:</w:t>
      </w:r>
    </w:p>
    <w:p w14:paraId="34CFF4D9" w14:textId="0E15DB82" w:rsidR="000B3730" w:rsidRDefault="000B3730">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 xml:space="preserve"> AC = </w:t>
      </w:r>
      <w:r w:rsidR="00895479">
        <w:rPr>
          <w:rFonts w:ascii="Source Sans Pro" w:hAnsi="Source Sans Pro"/>
          <w:color w:val="3D3D3D"/>
          <w:sz w:val="27"/>
          <w:szCs w:val="27"/>
          <w:shd w:val="clear" w:color="auto" w:fill="FFFFFF"/>
        </w:rPr>
        <w:t>Adjusted Charge</w:t>
      </w:r>
      <w:r>
        <w:rPr>
          <w:rFonts w:ascii="Source Sans Pro" w:hAnsi="Source Sans Pro"/>
          <w:color w:val="3D3D3D"/>
          <w:sz w:val="27"/>
          <w:szCs w:val="27"/>
          <w:shd w:val="clear" w:color="auto" w:fill="FFFFFF"/>
        </w:rPr>
        <w:t xml:space="preserve"> (being the Charge applicable for Wave 11 or Wave 12 as the case may be)</w:t>
      </w:r>
    </w:p>
    <w:p w14:paraId="64D3D1A5" w14:textId="77777777" w:rsidR="000B3730" w:rsidRDefault="000B3730">
      <w:pPr>
        <w:spacing w:after="0"/>
        <w:ind w:right="936"/>
        <w:rPr>
          <w:rFonts w:ascii="Source Sans Pro" w:hAnsi="Source Sans Pro"/>
          <w:color w:val="3D3D3D"/>
          <w:sz w:val="27"/>
          <w:szCs w:val="27"/>
          <w:shd w:val="clear" w:color="auto" w:fill="FFFFFF"/>
        </w:rPr>
      </w:pPr>
    </w:p>
    <w:p w14:paraId="72559A5C" w14:textId="4A9413B9" w:rsidR="00895479" w:rsidRDefault="00895479">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 xml:space="preserve"> </w:t>
      </w:r>
      <w:r w:rsidR="000B3730" w:rsidRPr="00F5140B">
        <w:rPr>
          <w:rFonts w:ascii="Source Sans Pro" w:hAnsi="Source Sans Pro"/>
          <w:color w:val="3D3D3D"/>
          <w:sz w:val="27"/>
          <w:szCs w:val="27"/>
          <w:shd w:val="clear" w:color="auto" w:fill="FFFFFF"/>
        </w:rPr>
        <w:t xml:space="preserve">C </w:t>
      </w:r>
      <w:r w:rsidRPr="00F5140B">
        <w:rPr>
          <w:rFonts w:ascii="Source Sans Pro" w:hAnsi="Source Sans Pro"/>
          <w:color w:val="3D3D3D"/>
          <w:sz w:val="27"/>
          <w:szCs w:val="27"/>
          <w:shd w:val="clear" w:color="auto" w:fill="FFFFFF"/>
        </w:rPr>
        <w:t>= the Ch</w:t>
      </w:r>
      <w:r w:rsidR="000B3730" w:rsidRPr="00F5140B">
        <w:rPr>
          <w:rFonts w:ascii="Source Sans Pro" w:hAnsi="Source Sans Pro"/>
          <w:color w:val="3D3D3D"/>
          <w:sz w:val="27"/>
          <w:szCs w:val="27"/>
          <w:shd w:val="clear" w:color="auto" w:fill="FFFFFF"/>
        </w:rPr>
        <w:t>a</w:t>
      </w:r>
      <w:r w:rsidRPr="00F5140B">
        <w:rPr>
          <w:rFonts w:ascii="Source Sans Pro" w:hAnsi="Source Sans Pro"/>
          <w:color w:val="3D3D3D"/>
          <w:sz w:val="27"/>
          <w:szCs w:val="27"/>
          <w:shd w:val="clear" w:color="auto" w:fill="FFFFFF"/>
        </w:rPr>
        <w:t xml:space="preserve">rge applicable </w:t>
      </w:r>
      <w:r w:rsidR="000B3730" w:rsidRPr="00F5140B">
        <w:rPr>
          <w:rFonts w:ascii="Source Sans Pro" w:hAnsi="Source Sans Pro"/>
          <w:color w:val="3D3D3D"/>
          <w:sz w:val="27"/>
          <w:szCs w:val="27"/>
          <w:shd w:val="clear" w:color="auto" w:fill="FFFFFF"/>
        </w:rPr>
        <w:t xml:space="preserve">on </w:t>
      </w:r>
      <w:r w:rsidRPr="00F5140B">
        <w:rPr>
          <w:rFonts w:ascii="Source Sans Pro" w:hAnsi="Source Sans Pro"/>
          <w:color w:val="3D3D3D"/>
          <w:sz w:val="27"/>
          <w:szCs w:val="27"/>
          <w:shd w:val="clear" w:color="auto" w:fill="FFFFFF"/>
        </w:rPr>
        <w:t xml:space="preserve">the </w:t>
      </w:r>
      <w:r w:rsidR="000B3730" w:rsidRPr="00F5140B">
        <w:rPr>
          <w:rFonts w:ascii="Source Sans Pro" w:hAnsi="Source Sans Pro"/>
          <w:color w:val="3D3D3D"/>
          <w:sz w:val="27"/>
          <w:szCs w:val="27"/>
          <w:shd w:val="clear" w:color="auto" w:fill="FFFFFF"/>
        </w:rPr>
        <w:t>date of the C</w:t>
      </w:r>
      <w:r w:rsidRPr="00F5140B">
        <w:rPr>
          <w:rFonts w:ascii="Source Sans Pro" w:hAnsi="Source Sans Pro"/>
          <w:color w:val="3D3D3D"/>
          <w:sz w:val="27"/>
          <w:szCs w:val="27"/>
          <w:shd w:val="clear" w:color="auto" w:fill="FFFFFF"/>
        </w:rPr>
        <w:t>ommencement of the</w:t>
      </w:r>
      <w:r w:rsidR="000B3730" w:rsidRPr="00F5140B">
        <w:rPr>
          <w:rFonts w:ascii="Source Sans Pro" w:hAnsi="Source Sans Pro"/>
          <w:color w:val="3D3D3D"/>
          <w:sz w:val="27"/>
          <w:szCs w:val="27"/>
          <w:shd w:val="clear" w:color="auto" w:fill="FFFFFF"/>
        </w:rPr>
        <w:t xml:space="preserve"> Contract</w:t>
      </w:r>
      <w:r>
        <w:rPr>
          <w:rFonts w:ascii="Source Sans Pro" w:hAnsi="Source Sans Pro"/>
          <w:color w:val="3D3D3D"/>
          <w:sz w:val="27"/>
          <w:szCs w:val="27"/>
          <w:shd w:val="clear" w:color="auto" w:fill="FFFFFF"/>
        </w:rPr>
        <w:t xml:space="preserve"> </w:t>
      </w:r>
    </w:p>
    <w:p w14:paraId="21238A43" w14:textId="77777777" w:rsidR="000B3730" w:rsidRDefault="000B3730">
      <w:pPr>
        <w:spacing w:after="0"/>
        <w:ind w:right="936"/>
        <w:rPr>
          <w:rFonts w:ascii="Source Sans Pro" w:hAnsi="Source Sans Pro"/>
          <w:color w:val="3D3D3D"/>
          <w:sz w:val="27"/>
          <w:szCs w:val="27"/>
          <w:shd w:val="clear" w:color="auto" w:fill="FFFFFF"/>
        </w:rPr>
      </w:pPr>
    </w:p>
    <w:p w14:paraId="33490CC5" w14:textId="0BC7DA61" w:rsidR="000B3730" w:rsidRDefault="000B3730">
      <w:pPr>
        <w:spacing w:after="0"/>
        <w:ind w:right="936"/>
        <w:rPr>
          <w:rFonts w:ascii="Source Sans Pro" w:hAnsi="Source Sans Pro"/>
          <w:color w:val="3D3D3D"/>
          <w:sz w:val="27"/>
          <w:szCs w:val="27"/>
          <w:shd w:val="clear" w:color="auto" w:fill="FFFFFF"/>
        </w:rPr>
      </w:pPr>
      <w:r w:rsidRPr="00F5140B">
        <w:rPr>
          <w:rFonts w:ascii="Source Sans Pro" w:hAnsi="Source Sans Pro"/>
          <w:color w:val="3D3D3D"/>
          <w:sz w:val="27"/>
          <w:szCs w:val="27"/>
          <w:shd w:val="clear" w:color="auto" w:fill="FFFFFF"/>
        </w:rPr>
        <w:t>CPIC = Consumer Price Index at the date of the Commencement of the Contract</w:t>
      </w:r>
    </w:p>
    <w:p w14:paraId="0970CDF4" w14:textId="77777777" w:rsidR="000B3730" w:rsidRDefault="000B3730">
      <w:pPr>
        <w:spacing w:after="0"/>
        <w:ind w:right="936"/>
        <w:rPr>
          <w:rFonts w:ascii="Source Sans Pro" w:hAnsi="Source Sans Pro"/>
          <w:color w:val="3D3D3D"/>
          <w:sz w:val="27"/>
          <w:szCs w:val="27"/>
          <w:shd w:val="clear" w:color="auto" w:fill="FFFFFF"/>
        </w:rPr>
      </w:pPr>
    </w:p>
    <w:p w14:paraId="61657A6F" w14:textId="4EDBF795" w:rsidR="000B3730" w:rsidRDefault="000B3730">
      <w:pPr>
        <w:spacing w:after="0"/>
        <w:ind w:right="936"/>
        <w:rPr>
          <w:rFonts w:ascii="Source Sans Pro" w:hAnsi="Source Sans Pro"/>
          <w:color w:val="3D3D3D"/>
          <w:sz w:val="27"/>
          <w:szCs w:val="27"/>
          <w:shd w:val="clear" w:color="auto" w:fill="FFFFFF"/>
        </w:rPr>
      </w:pPr>
      <w:r>
        <w:rPr>
          <w:rFonts w:ascii="Source Sans Pro" w:hAnsi="Source Sans Pro"/>
          <w:color w:val="3D3D3D"/>
          <w:sz w:val="27"/>
          <w:szCs w:val="27"/>
          <w:shd w:val="clear" w:color="auto" w:fill="FFFFFF"/>
        </w:rPr>
        <w:t>CPIRD = Consumer Price Index at the relevant Review Date</w:t>
      </w:r>
    </w:p>
    <w:p w14:paraId="2F9534C2" w14:textId="77777777" w:rsidR="0022682F" w:rsidRDefault="0022682F">
      <w:pPr>
        <w:spacing w:after="0"/>
        <w:ind w:right="936"/>
        <w:rPr>
          <w:rFonts w:ascii="Source Sans Pro" w:hAnsi="Source Sans Pro"/>
          <w:color w:val="3D3D3D"/>
          <w:sz w:val="27"/>
          <w:szCs w:val="27"/>
          <w:shd w:val="clear" w:color="auto" w:fill="FFFFFF"/>
        </w:rPr>
      </w:pPr>
    </w:p>
    <w:p w14:paraId="2321B148" w14:textId="5031B090" w:rsidR="0022682F" w:rsidRDefault="0022682F">
      <w:pPr>
        <w:spacing w:after="0"/>
        <w:ind w:right="936"/>
        <w:rPr>
          <w:rFonts w:ascii="Arial" w:eastAsia="Arial" w:hAnsi="Arial" w:cs="Arial"/>
          <w:sz w:val="24"/>
          <w:szCs w:val="24"/>
        </w:rPr>
      </w:pPr>
      <w:r>
        <w:rPr>
          <w:rFonts w:ascii="Source Sans Pro" w:hAnsi="Source Sans Pro"/>
          <w:color w:val="3D3D3D"/>
          <w:sz w:val="27"/>
          <w:szCs w:val="27"/>
          <w:shd w:val="clear" w:color="auto" w:fill="FFFFFF"/>
        </w:rPr>
        <w:t xml:space="preserve">Clause 4.13 is inserted </w:t>
      </w:r>
      <w:r w:rsidR="00A600AE">
        <w:rPr>
          <w:rFonts w:ascii="Source Sans Pro" w:hAnsi="Source Sans Pro"/>
          <w:color w:val="3D3D3D"/>
          <w:sz w:val="27"/>
          <w:szCs w:val="27"/>
          <w:shd w:val="clear" w:color="auto" w:fill="FFFFFF"/>
        </w:rPr>
        <w:t>into</w:t>
      </w:r>
      <w:r>
        <w:rPr>
          <w:rFonts w:ascii="Source Sans Pro" w:hAnsi="Source Sans Pro"/>
          <w:color w:val="3D3D3D"/>
          <w:sz w:val="27"/>
          <w:szCs w:val="27"/>
          <w:shd w:val="clear" w:color="auto" w:fill="FFFFFF"/>
        </w:rPr>
        <w:t xml:space="preserve"> the Core Terms as follows: Pending </w:t>
      </w:r>
      <w:r w:rsidR="00A600AE">
        <w:rPr>
          <w:rFonts w:ascii="Source Sans Pro" w:hAnsi="Source Sans Pro"/>
          <w:color w:val="3D3D3D"/>
          <w:sz w:val="27"/>
          <w:szCs w:val="27"/>
          <w:shd w:val="clear" w:color="auto" w:fill="FFFFFF"/>
        </w:rPr>
        <w:t xml:space="preserve">any </w:t>
      </w:r>
      <w:r>
        <w:rPr>
          <w:rFonts w:ascii="Source Sans Pro" w:hAnsi="Source Sans Pro"/>
          <w:color w:val="3D3D3D"/>
          <w:sz w:val="27"/>
          <w:szCs w:val="27"/>
          <w:shd w:val="clear" w:color="auto" w:fill="FFFFFF"/>
        </w:rPr>
        <w:t>determination of a proposed adjustment to the Charges</w:t>
      </w:r>
      <w:r w:rsidR="00895479">
        <w:rPr>
          <w:rFonts w:ascii="Source Sans Pro" w:hAnsi="Source Sans Pro"/>
          <w:color w:val="3D3D3D"/>
          <w:sz w:val="27"/>
          <w:szCs w:val="27"/>
          <w:shd w:val="clear" w:color="auto" w:fill="FFFFFF"/>
        </w:rPr>
        <w:t xml:space="preserve"> in accordance with clause 4.12</w:t>
      </w:r>
      <w:r w:rsidR="00A600AE">
        <w:rPr>
          <w:rFonts w:ascii="Source Sans Pro" w:hAnsi="Source Sans Pro"/>
          <w:color w:val="3D3D3D"/>
          <w:sz w:val="27"/>
          <w:szCs w:val="27"/>
          <w:shd w:val="clear" w:color="auto" w:fill="FFFFFF"/>
        </w:rPr>
        <w:t xml:space="preserve"> by an independent expert</w:t>
      </w:r>
      <w:r>
        <w:rPr>
          <w:rFonts w:ascii="Source Sans Pro" w:hAnsi="Source Sans Pro"/>
          <w:color w:val="3D3D3D"/>
          <w:sz w:val="27"/>
          <w:szCs w:val="27"/>
          <w:shd w:val="clear" w:color="auto" w:fill="FFFFFF"/>
        </w:rPr>
        <w:t xml:space="preserve">, the Charges already in force shall continue to apply. Once the </w:t>
      </w:r>
      <w:r w:rsidR="00A600AE">
        <w:rPr>
          <w:rFonts w:ascii="Source Sans Pro" w:hAnsi="Source Sans Pro"/>
          <w:color w:val="3D3D3D"/>
          <w:sz w:val="27"/>
          <w:szCs w:val="27"/>
          <w:shd w:val="clear" w:color="auto" w:fill="FFFFFF"/>
        </w:rPr>
        <w:t>i</w:t>
      </w:r>
      <w:r>
        <w:rPr>
          <w:rFonts w:ascii="Source Sans Pro" w:hAnsi="Source Sans Pro"/>
          <w:color w:val="3D3D3D"/>
          <w:sz w:val="27"/>
          <w:szCs w:val="27"/>
          <w:shd w:val="clear" w:color="auto" w:fill="FFFFFF"/>
        </w:rPr>
        <w:t xml:space="preserve">ndependent </w:t>
      </w:r>
      <w:r w:rsidR="00A600AE">
        <w:rPr>
          <w:rFonts w:ascii="Source Sans Pro" w:hAnsi="Source Sans Pro"/>
          <w:color w:val="3D3D3D"/>
          <w:sz w:val="27"/>
          <w:szCs w:val="27"/>
          <w:shd w:val="clear" w:color="auto" w:fill="FFFFFF"/>
        </w:rPr>
        <w:t>e</w:t>
      </w:r>
      <w:r>
        <w:rPr>
          <w:rFonts w:ascii="Source Sans Pro" w:hAnsi="Source Sans Pro"/>
          <w:color w:val="3D3D3D"/>
          <w:sz w:val="27"/>
          <w:szCs w:val="27"/>
          <w:shd w:val="clear" w:color="auto" w:fill="FFFFFF"/>
        </w:rPr>
        <w:t>xpert determines the appropriate adjustment, the adjusted Charges shall be deemed to apply with effect from the</w:t>
      </w:r>
      <w:r w:rsidR="00A600AE">
        <w:rPr>
          <w:rFonts w:ascii="Source Sans Pro" w:hAnsi="Source Sans Pro"/>
          <w:color w:val="3D3D3D"/>
          <w:sz w:val="27"/>
          <w:szCs w:val="27"/>
          <w:shd w:val="clear" w:color="auto" w:fill="FFFFFF"/>
        </w:rPr>
        <w:t xml:space="preserve"> appropriate</w:t>
      </w:r>
      <w:r>
        <w:rPr>
          <w:rFonts w:ascii="Source Sans Pro" w:hAnsi="Source Sans Pro"/>
          <w:color w:val="3D3D3D"/>
          <w:sz w:val="27"/>
          <w:szCs w:val="27"/>
          <w:shd w:val="clear" w:color="auto" w:fill="FFFFFF"/>
        </w:rPr>
        <w:t xml:space="preserve"> annual anniversary of the</w:t>
      </w:r>
      <w:r w:rsidR="00895479">
        <w:rPr>
          <w:rFonts w:ascii="Source Sans Pro" w:hAnsi="Source Sans Pro"/>
          <w:color w:val="3D3D3D"/>
          <w:sz w:val="27"/>
          <w:szCs w:val="27"/>
          <w:shd w:val="clear" w:color="auto" w:fill="FFFFFF"/>
        </w:rPr>
        <w:t xml:space="preserve"> </w:t>
      </w:r>
      <w:r w:rsidR="00895479">
        <w:rPr>
          <w:rFonts w:ascii="Source Sans Pro" w:hAnsi="Source Sans Pro"/>
          <w:color w:val="3D3D3D"/>
          <w:sz w:val="27"/>
          <w:szCs w:val="27"/>
          <w:shd w:val="clear" w:color="auto" w:fill="FFFFFF"/>
        </w:rPr>
        <w:lastRenderedPageBreak/>
        <w:t xml:space="preserve">commencement of the </w:t>
      </w:r>
      <w:r>
        <w:rPr>
          <w:rFonts w:ascii="Source Sans Pro" w:hAnsi="Source Sans Pro"/>
          <w:color w:val="3D3D3D"/>
          <w:sz w:val="27"/>
          <w:szCs w:val="27"/>
          <w:shd w:val="clear" w:color="auto" w:fill="FFFFFF"/>
        </w:rPr>
        <w:t xml:space="preserve">Order Initial Period. Within one month of the appropriate adjustment being determined, the Buyer shall pay the Supplier any outstanding sums due in respect of </w:t>
      </w:r>
      <w:r w:rsidR="00A600AE">
        <w:rPr>
          <w:rFonts w:ascii="Source Sans Pro" w:hAnsi="Source Sans Pro"/>
          <w:color w:val="3D3D3D"/>
          <w:sz w:val="27"/>
          <w:szCs w:val="27"/>
          <w:shd w:val="clear" w:color="auto" w:fill="FFFFFF"/>
        </w:rPr>
        <w:t xml:space="preserve">Charges </w:t>
      </w:r>
      <w:r>
        <w:rPr>
          <w:rFonts w:ascii="Source Sans Pro" w:hAnsi="Source Sans Pro"/>
          <w:color w:val="3D3D3D"/>
          <w:sz w:val="27"/>
          <w:szCs w:val="27"/>
          <w:shd w:val="clear" w:color="auto" w:fill="FFFFFF"/>
        </w:rPr>
        <w:t>from the annual anniversary of the Order Initial Period of the relevant year, as appropriate, together with any applicable VAT, or the Supplier shall refund the Buyer for any excess amounts paid in Charges since the relevant date, and shall repay any VAT due to be repaid, as appropriate.</w:t>
      </w:r>
    </w:p>
    <w:p w14:paraId="6222FF18" w14:textId="77777777" w:rsidR="008B7E2E" w:rsidRDefault="008B7E2E">
      <w:pPr>
        <w:spacing w:after="0" w:line="259" w:lineRule="auto"/>
        <w:rPr>
          <w:rFonts w:ascii="Arial" w:eastAsia="Arial" w:hAnsi="Arial" w:cs="Arial"/>
          <w:b/>
          <w:sz w:val="24"/>
          <w:szCs w:val="24"/>
        </w:rPr>
      </w:pPr>
    </w:p>
    <w:p w14:paraId="56EEA1CA" w14:textId="77777777" w:rsidR="00E91863" w:rsidRDefault="00E91863">
      <w:pPr>
        <w:spacing w:after="0" w:line="259" w:lineRule="auto"/>
        <w:rPr>
          <w:rFonts w:ascii="Arial" w:eastAsia="Arial" w:hAnsi="Arial" w:cs="Arial"/>
          <w:b/>
          <w:sz w:val="24"/>
          <w:szCs w:val="24"/>
        </w:rPr>
      </w:pPr>
    </w:p>
    <w:p w14:paraId="6EF49878" w14:textId="77777777" w:rsidR="00E91863" w:rsidRDefault="00E91863">
      <w:pPr>
        <w:spacing w:after="0" w:line="259" w:lineRule="auto"/>
        <w:rPr>
          <w:rFonts w:ascii="Arial" w:eastAsia="Arial" w:hAnsi="Arial" w:cs="Arial"/>
          <w:b/>
          <w:sz w:val="24"/>
          <w:szCs w:val="24"/>
        </w:rPr>
      </w:pPr>
    </w:p>
    <w:p w14:paraId="6222FF19" w14:textId="37B0DB04" w:rsidR="008B7E2E" w:rsidRDefault="00D673DE">
      <w:pPr>
        <w:spacing w:after="0" w:line="259" w:lineRule="auto"/>
        <w:rPr>
          <w:rFonts w:ascii="Arial" w:eastAsia="Arial" w:hAnsi="Arial" w:cs="Arial"/>
          <w:sz w:val="24"/>
          <w:szCs w:val="24"/>
        </w:rPr>
      </w:pPr>
      <w:r>
        <w:rPr>
          <w:rFonts w:ascii="Arial" w:eastAsia="Arial" w:hAnsi="Arial" w:cs="Arial"/>
          <w:sz w:val="24"/>
          <w:szCs w:val="24"/>
        </w:rPr>
        <w:t>ORDER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B74C6" w:rsidRPr="00CB74C6">
        <w:rPr>
          <w:rFonts w:ascii="Arial" w:eastAsia="Arial" w:hAnsi="Arial" w:cs="Arial"/>
          <w:bCs/>
          <w:sz w:val="24"/>
          <w:szCs w:val="24"/>
        </w:rPr>
        <w:t>5</w:t>
      </w:r>
      <w:r w:rsidR="00CB74C6" w:rsidRPr="00CB74C6">
        <w:rPr>
          <w:rFonts w:ascii="Arial" w:eastAsia="Arial" w:hAnsi="Arial" w:cs="Arial"/>
          <w:bCs/>
          <w:sz w:val="24"/>
          <w:szCs w:val="24"/>
          <w:vertAlign w:val="superscript"/>
        </w:rPr>
        <w:t>th</w:t>
      </w:r>
      <w:r w:rsidR="00CB74C6" w:rsidRPr="00CB74C6">
        <w:rPr>
          <w:rFonts w:ascii="Arial" w:eastAsia="Arial" w:hAnsi="Arial" w:cs="Arial"/>
          <w:bCs/>
          <w:sz w:val="24"/>
          <w:szCs w:val="24"/>
        </w:rPr>
        <w:t xml:space="preserve"> September 2024</w:t>
      </w:r>
    </w:p>
    <w:p w14:paraId="6222FF1A" w14:textId="77777777" w:rsidR="008B7E2E" w:rsidRDefault="008B7E2E">
      <w:pPr>
        <w:spacing w:after="0" w:line="259" w:lineRule="auto"/>
        <w:rPr>
          <w:rFonts w:ascii="Arial" w:eastAsia="Arial" w:hAnsi="Arial" w:cs="Arial"/>
          <w:sz w:val="24"/>
          <w:szCs w:val="24"/>
        </w:rPr>
      </w:pPr>
    </w:p>
    <w:p w14:paraId="6222FF1B" w14:textId="75E3E5E3" w:rsidR="008B7E2E" w:rsidRDefault="00D673DE">
      <w:pPr>
        <w:spacing w:after="0" w:line="259" w:lineRule="auto"/>
        <w:rPr>
          <w:rFonts w:ascii="Arial" w:eastAsia="Arial" w:hAnsi="Arial" w:cs="Arial"/>
          <w:sz w:val="24"/>
          <w:szCs w:val="24"/>
        </w:rPr>
      </w:pPr>
      <w:r>
        <w:rPr>
          <w:rFonts w:ascii="Arial" w:eastAsia="Arial" w:hAnsi="Arial" w:cs="Arial"/>
          <w:sz w:val="24"/>
          <w:szCs w:val="24"/>
        </w:rPr>
        <w:t xml:space="preserve">ORDER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B74C6" w:rsidRPr="00CB74C6">
        <w:rPr>
          <w:rFonts w:ascii="Arial" w:eastAsia="Arial" w:hAnsi="Arial" w:cs="Arial"/>
          <w:bCs/>
          <w:sz w:val="24"/>
          <w:szCs w:val="24"/>
        </w:rPr>
        <w:t>4</w:t>
      </w:r>
      <w:r w:rsidR="00CB74C6" w:rsidRPr="00CB74C6">
        <w:rPr>
          <w:rFonts w:ascii="Arial" w:eastAsia="Arial" w:hAnsi="Arial" w:cs="Arial"/>
          <w:bCs/>
          <w:sz w:val="24"/>
          <w:szCs w:val="24"/>
          <w:vertAlign w:val="superscript"/>
        </w:rPr>
        <w:t>th</w:t>
      </w:r>
      <w:r w:rsidR="00CB74C6" w:rsidRPr="00CB74C6">
        <w:rPr>
          <w:rFonts w:ascii="Arial" w:eastAsia="Arial" w:hAnsi="Arial" w:cs="Arial"/>
          <w:bCs/>
          <w:sz w:val="24"/>
          <w:szCs w:val="24"/>
        </w:rPr>
        <w:t xml:space="preserve"> September 2025</w:t>
      </w:r>
    </w:p>
    <w:p w14:paraId="6222FF1C" w14:textId="77777777" w:rsidR="008B7E2E" w:rsidRDefault="008B7E2E">
      <w:pPr>
        <w:spacing w:after="0" w:line="259" w:lineRule="auto"/>
        <w:rPr>
          <w:rFonts w:ascii="Arial" w:eastAsia="Arial" w:hAnsi="Arial" w:cs="Arial"/>
          <w:sz w:val="24"/>
          <w:szCs w:val="24"/>
        </w:rPr>
      </w:pPr>
    </w:p>
    <w:p w14:paraId="6222FF1D" w14:textId="2664CA06" w:rsidR="008B7E2E" w:rsidRDefault="00D673DE">
      <w:pPr>
        <w:spacing w:after="0" w:line="259" w:lineRule="auto"/>
        <w:rPr>
          <w:rFonts w:ascii="Arial" w:eastAsia="Arial" w:hAnsi="Arial" w:cs="Arial"/>
          <w:sz w:val="24"/>
          <w:szCs w:val="24"/>
        </w:rPr>
      </w:pPr>
      <w:r>
        <w:rPr>
          <w:rFonts w:ascii="Arial" w:eastAsia="Arial" w:hAnsi="Arial" w:cs="Arial"/>
          <w:sz w:val="24"/>
          <w:szCs w:val="24"/>
        </w:rPr>
        <w:t>ORDER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sidR="00C50889" w:rsidRPr="00C50889">
        <w:rPr>
          <w:rFonts w:ascii="Arial" w:eastAsia="Arial" w:hAnsi="Arial" w:cs="Arial"/>
          <w:bCs/>
          <w:sz w:val="24"/>
          <w:szCs w:val="24"/>
        </w:rPr>
        <w:t>Twelve (12)</w:t>
      </w:r>
      <w:r>
        <w:rPr>
          <w:rFonts w:ascii="Arial" w:eastAsia="Arial" w:hAnsi="Arial" w:cs="Arial"/>
          <w:sz w:val="24"/>
          <w:szCs w:val="24"/>
        </w:rPr>
        <w:t xml:space="preserve"> Months</w:t>
      </w:r>
    </w:p>
    <w:p w14:paraId="6E81307B" w14:textId="77777777" w:rsidR="000C6760" w:rsidRDefault="000C6760">
      <w:pPr>
        <w:spacing w:after="0" w:line="259" w:lineRule="auto"/>
        <w:rPr>
          <w:rFonts w:ascii="Arial" w:eastAsia="Arial" w:hAnsi="Arial" w:cs="Arial"/>
          <w:sz w:val="24"/>
          <w:szCs w:val="24"/>
        </w:rPr>
      </w:pPr>
    </w:p>
    <w:p w14:paraId="6222FF1F" w14:textId="77777777" w:rsidR="008B7E2E" w:rsidRDefault="00D673DE">
      <w:pPr>
        <w:spacing w:after="0" w:line="259" w:lineRule="auto"/>
        <w:rPr>
          <w:rFonts w:ascii="Arial" w:eastAsia="Arial" w:hAnsi="Arial" w:cs="Arial"/>
          <w:sz w:val="24"/>
          <w:szCs w:val="24"/>
        </w:rPr>
      </w:pPr>
      <w:r>
        <w:rPr>
          <w:rFonts w:ascii="Arial" w:eastAsia="Arial" w:hAnsi="Arial" w:cs="Arial"/>
          <w:sz w:val="24"/>
          <w:szCs w:val="24"/>
        </w:rPr>
        <w:t xml:space="preserve">DELIVERABLES </w:t>
      </w:r>
    </w:p>
    <w:p w14:paraId="6222FF22" w14:textId="2A118568" w:rsidR="008B7E2E" w:rsidRDefault="00D673DE">
      <w:pPr>
        <w:tabs>
          <w:tab w:val="left" w:pos="2257"/>
        </w:tabs>
        <w:spacing w:after="0" w:line="259" w:lineRule="auto"/>
        <w:rPr>
          <w:rFonts w:ascii="Arial" w:eastAsia="Arial" w:hAnsi="Arial" w:cs="Arial"/>
          <w:b/>
          <w:sz w:val="24"/>
          <w:szCs w:val="24"/>
        </w:rPr>
      </w:pPr>
      <w:r>
        <w:rPr>
          <w:rFonts w:ascii="Arial" w:eastAsia="Arial" w:hAnsi="Arial" w:cs="Arial"/>
          <w:sz w:val="24"/>
          <w:szCs w:val="24"/>
        </w:rPr>
        <w:t>See details in Order Schedule 20 (Order Specification)</w:t>
      </w:r>
    </w:p>
    <w:p w14:paraId="6222FF23" w14:textId="77777777" w:rsidR="008B7E2E" w:rsidRDefault="008B7E2E">
      <w:pPr>
        <w:tabs>
          <w:tab w:val="left" w:pos="2257"/>
        </w:tabs>
        <w:spacing w:after="0" w:line="259" w:lineRule="auto"/>
        <w:rPr>
          <w:rFonts w:ascii="Arial" w:eastAsia="Arial" w:hAnsi="Arial" w:cs="Arial"/>
          <w:b/>
          <w:sz w:val="24"/>
          <w:szCs w:val="24"/>
        </w:rPr>
      </w:pPr>
    </w:p>
    <w:p w14:paraId="6222FF24"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MAXIMUM LIABILITY </w:t>
      </w:r>
    </w:p>
    <w:p w14:paraId="6222FF25"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Order Contract is stated in Clause 11.2 of the Core Terms.</w:t>
      </w:r>
    </w:p>
    <w:p w14:paraId="6222FF27" w14:textId="77777777" w:rsidR="008B7E2E" w:rsidRDefault="008B7E2E">
      <w:pPr>
        <w:tabs>
          <w:tab w:val="left" w:pos="2257"/>
        </w:tabs>
        <w:spacing w:after="0" w:line="259" w:lineRule="auto"/>
        <w:rPr>
          <w:rFonts w:ascii="Arial" w:eastAsia="Arial" w:hAnsi="Arial" w:cs="Arial"/>
          <w:sz w:val="24"/>
          <w:szCs w:val="24"/>
        </w:rPr>
      </w:pPr>
    </w:p>
    <w:p w14:paraId="7DA41C22" w14:textId="5E12185B" w:rsidR="00B25D79" w:rsidRPr="00B25D79"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w:t>
      </w:r>
      <w:r w:rsidR="00D60182">
        <w:rPr>
          <w:rFonts w:ascii="Arial" w:eastAsia="Arial" w:hAnsi="Arial" w:cs="Arial"/>
          <w:b/>
          <w:sz w:val="24"/>
          <w:szCs w:val="24"/>
        </w:rPr>
        <w:t>£550,000.00</w:t>
      </w:r>
      <w:r>
        <w:rPr>
          <w:rFonts w:ascii="Arial" w:eastAsia="Arial" w:hAnsi="Arial" w:cs="Arial"/>
          <w:b/>
          <w:sz w:val="24"/>
          <w:szCs w:val="24"/>
        </w:rPr>
        <w:t xml:space="preserve"> </w:t>
      </w:r>
      <w:r>
        <w:rPr>
          <w:rFonts w:ascii="Arial" w:eastAsia="Arial" w:hAnsi="Arial" w:cs="Arial"/>
          <w:sz w:val="24"/>
          <w:szCs w:val="24"/>
        </w:rPr>
        <w:t xml:space="preserve">Estimated Charges in the first 12 months of the Contract. </w:t>
      </w:r>
    </w:p>
    <w:p w14:paraId="6222FF29" w14:textId="77777777" w:rsidR="008B7E2E" w:rsidRDefault="008B7E2E">
      <w:pPr>
        <w:tabs>
          <w:tab w:val="left" w:pos="2257"/>
        </w:tabs>
        <w:spacing w:after="0" w:line="259" w:lineRule="auto"/>
        <w:rPr>
          <w:rFonts w:ascii="Arial" w:eastAsia="Arial" w:hAnsi="Arial" w:cs="Arial"/>
          <w:b/>
          <w:sz w:val="24"/>
          <w:szCs w:val="24"/>
        </w:rPr>
      </w:pPr>
    </w:p>
    <w:p w14:paraId="6222FF2A"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ORDER CHARGES</w:t>
      </w:r>
    </w:p>
    <w:p w14:paraId="6222FF2D" w14:textId="4BCA4F6A" w:rsidR="008B7E2E" w:rsidRDefault="00D673DE">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rPr>
        <w:t>See details in Order Schedule 5 (Pricing Details)</w:t>
      </w:r>
    </w:p>
    <w:p w14:paraId="6222FF2E" w14:textId="05531564"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All changes to the Charges must use procedures that are equivalent to those in Paragraphs 4, 5 and 6 (if used) in DPS Schedule 3 (DPS Pricing)</w:t>
      </w:r>
    </w:p>
    <w:p w14:paraId="6222FF2F" w14:textId="5896C1C2"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The Charges will not be impacted by any change to the DPS Pricing. The Charges can only be changed by agreement in writing between the Buyer and the Supplier because of:</w:t>
      </w:r>
    </w:p>
    <w:p w14:paraId="6222FF30" w14:textId="4BF4C8BD" w:rsidR="008B7E2E" w:rsidRDefault="00D673DE">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Indexation</w:t>
      </w:r>
    </w:p>
    <w:p w14:paraId="6222FF31" w14:textId="2AE0085E" w:rsidR="008B7E2E" w:rsidRDefault="00D673DE">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r>
        <w:rPr>
          <w:rFonts w:ascii="Arial" w:eastAsia="Arial" w:hAnsi="Arial" w:cs="Arial"/>
          <w:color w:val="000000"/>
          <w:sz w:val="24"/>
          <w:szCs w:val="24"/>
        </w:rPr>
        <w:t>Specific Change in Law</w:t>
      </w:r>
    </w:p>
    <w:p w14:paraId="6222FF33" w14:textId="77777777" w:rsidR="008B7E2E" w:rsidRDefault="008B7E2E">
      <w:pPr>
        <w:tabs>
          <w:tab w:val="left" w:pos="2257"/>
        </w:tabs>
        <w:spacing w:after="0" w:line="259" w:lineRule="auto"/>
        <w:rPr>
          <w:rFonts w:ascii="Arial" w:eastAsia="Arial" w:hAnsi="Arial" w:cs="Arial"/>
          <w:sz w:val="24"/>
          <w:szCs w:val="24"/>
          <w:highlight w:val="yellow"/>
        </w:rPr>
      </w:pPr>
    </w:p>
    <w:p w14:paraId="6222FF34"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6222FF36" w14:textId="2E70367D" w:rsidR="008B7E2E" w:rsidRDefault="00E825A8">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38FD0598" w14:textId="77777777" w:rsidR="00E825A8" w:rsidRDefault="00E825A8">
      <w:pPr>
        <w:tabs>
          <w:tab w:val="left" w:pos="2257"/>
        </w:tabs>
        <w:spacing w:after="0" w:line="259" w:lineRule="auto"/>
        <w:rPr>
          <w:rFonts w:ascii="Arial" w:eastAsia="Arial" w:hAnsi="Arial" w:cs="Arial"/>
          <w:b/>
          <w:sz w:val="24"/>
          <w:szCs w:val="24"/>
        </w:rPr>
      </w:pPr>
    </w:p>
    <w:p w14:paraId="6222FF37"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6B4D9982" w14:textId="77777777" w:rsidR="00F87E6A" w:rsidRPr="00F87E6A" w:rsidRDefault="00F87E6A" w:rsidP="00F87E6A">
      <w:pPr>
        <w:tabs>
          <w:tab w:val="left" w:pos="2257"/>
        </w:tabs>
        <w:spacing w:after="0" w:line="259" w:lineRule="auto"/>
        <w:rPr>
          <w:rFonts w:ascii="Arial" w:eastAsia="Arial" w:hAnsi="Arial" w:cs="Arial"/>
          <w:sz w:val="24"/>
          <w:szCs w:val="24"/>
        </w:rPr>
      </w:pPr>
      <w:r w:rsidRPr="00F87E6A">
        <w:rPr>
          <w:rFonts w:ascii="Arial" w:eastAsia="Arial" w:hAnsi="Arial" w:cs="Arial"/>
          <w:sz w:val="24"/>
          <w:szCs w:val="24"/>
        </w:rPr>
        <w:t>BACS transfer on receipt of a valid invoice including purchase order number.</w:t>
      </w:r>
    </w:p>
    <w:p w14:paraId="6222FF38" w14:textId="0E6B2A7A" w:rsidR="008B7E2E" w:rsidRDefault="008B7E2E">
      <w:pPr>
        <w:tabs>
          <w:tab w:val="left" w:pos="2257"/>
        </w:tabs>
        <w:spacing w:after="0" w:line="259" w:lineRule="auto"/>
        <w:rPr>
          <w:rFonts w:ascii="Arial" w:eastAsia="Arial" w:hAnsi="Arial" w:cs="Arial"/>
          <w:sz w:val="24"/>
          <w:szCs w:val="24"/>
          <w:highlight w:val="yellow"/>
        </w:rPr>
      </w:pPr>
    </w:p>
    <w:p w14:paraId="6222FF39" w14:textId="77777777" w:rsidR="008B7E2E" w:rsidRDefault="008B7E2E">
      <w:pPr>
        <w:tabs>
          <w:tab w:val="left" w:pos="2257"/>
        </w:tabs>
        <w:spacing w:after="0" w:line="259" w:lineRule="auto"/>
        <w:rPr>
          <w:rFonts w:ascii="Arial" w:eastAsia="Arial" w:hAnsi="Arial" w:cs="Arial"/>
          <w:b/>
          <w:sz w:val="24"/>
          <w:szCs w:val="24"/>
        </w:rPr>
      </w:pPr>
    </w:p>
    <w:p w14:paraId="6222FF3A"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BUYER’S INVOICE ADDRESS: </w:t>
      </w:r>
    </w:p>
    <w:p w14:paraId="6CA88441"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lastRenderedPageBreak/>
        <w:t>Department for Business and Trade  </w:t>
      </w:r>
    </w:p>
    <w:p w14:paraId="17E6A528"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t>c/o UK SBS, Queensway House  </w:t>
      </w:r>
    </w:p>
    <w:p w14:paraId="065AA69B"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t>West Precinct  </w:t>
      </w:r>
    </w:p>
    <w:p w14:paraId="5EB64F30"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t>Billingham  </w:t>
      </w:r>
    </w:p>
    <w:p w14:paraId="1308DE33"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t>TS23 2NF  </w:t>
      </w:r>
    </w:p>
    <w:p w14:paraId="5641045F"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t xml:space="preserve">Email: </w:t>
      </w:r>
      <w:hyperlink r:id="rId12" w:tgtFrame="_blank" w:history="1">
        <w:r w:rsidRPr="000D789F">
          <w:rPr>
            <w:rStyle w:val="Hyperlink"/>
            <w:rFonts w:ascii="Arial" w:eastAsia="Arial" w:hAnsi="Arial" w:cs="Arial"/>
            <w:sz w:val="24"/>
            <w:szCs w:val="24"/>
          </w:rPr>
          <w:t>ap@uksbs.co.uk</w:t>
        </w:r>
      </w:hyperlink>
      <w:r w:rsidRPr="000D789F">
        <w:rPr>
          <w:rFonts w:ascii="Arial" w:eastAsia="Arial" w:hAnsi="Arial" w:cs="Arial"/>
          <w:sz w:val="24"/>
          <w:szCs w:val="24"/>
        </w:rPr>
        <w:t>   </w:t>
      </w:r>
    </w:p>
    <w:p w14:paraId="1751930C" w14:textId="77777777" w:rsidR="000D789F" w:rsidRPr="000D789F" w:rsidRDefault="000D789F" w:rsidP="000D789F">
      <w:pPr>
        <w:tabs>
          <w:tab w:val="left" w:pos="2257"/>
        </w:tabs>
        <w:spacing w:after="0" w:line="259" w:lineRule="auto"/>
        <w:rPr>
          <w:rFonts w:ascii="Arial" w:eastAsia="Arial" w:hAnsi="Arial" w:cs="Arial"/>
          <w:sz w:val="24"/>
          <w:szCs w:val="24"/>
        </w:rPr>
      </w:pPr>
      <w:r w:rsidRPr="000D789F">
        <w:rPr>
          <w:rFonts w:ascii="Arial" w:eastAsia="Arial" w:hAnsi="Arial" w:cs="Arial"/>
          <w:sz w:val="24"/>
          <w:szCs w:val="24"/>
        </w:rPr>
        <w:t>Telephone: 03332079122 </w:t>
      </w:r>
    </w:p>
    <w:p w14:paraId="6222FF3F" w14:textId="77777777" w:rsidR="008B7E2E" w:rsidRDefault="008B7E2E">
      <w:pPr>
        <w:tabs>
          <w:tab w:val="left" w:pos="2257"/>
        </w:tabs>
        <w:spacing w:after="0" w:line="259" w:lineRule="auto"/>
        <w:rPr>
          <w:rFonts w:ascii="Arial" w:eastAsia="Arial" w:hAnsi="Arial" w:cs="Arial"/>
          <w:sz w:val="24"/>
          <w:szCs w:val="24"/>
        </w:rPr>
      </w:pPr>
    </w:p>
    <w:p w14:paraId="6222FF40"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1C789C9A" w14:textId="582F3C8A" w:rsidR="00606F39" w:rsidRPr="00606F39" w:rsidRDefault="00363470" w:rsidP="00363470">
      <w:pPr>
        <w:tabs>
          <w:tab w:val="left" w:pos="2257"/>
        </w:tabs>
        <w:spacing w:after="0" w:line="259" w:lineRule="auto"/>
        <w:rPr>
          <w:rFonts w:ascii="Arial" w:eastAsia="Arial" w:hAnsi="Arial" w:cs="Arial"/>
          <w:bCs/>
          <w:sz w:val="24"/>
          <w:szCs w:val="24"/>
        </w:rPr>
      </w:pPr>
      <w:r>
        <w:rPr>
          <w:rFonts w:ascii="Arial" w:eastAsia="Arial" w:hAnsi="Arial" w:cs="Arial"/>
          <w:sz w:val="24"/>
          <w:szCs w:val="24"/>
        </w:rPr>
        <w:t>REDACTED</w:t>
      </w:r>
    </w:p>
    <w:p w14:paraId="6222FF42" w14:textId="750601F3" w:rsidR="008B7E2E" w:rsidRDefault="008B7E2E">
      <w:pPr>
        <w:tabs>
          <w:tab w:val="left" w:pos="2257"/>
        </w:tabs>
        <w:spacing w:after="0" w:line="259" w:lineRule="auto"/>
        <w:rPr>
          <w:rFonts w:ascii="Arial" w:eastAsia="Arial" w:hAnsi="Arial" w:cs="Arial"/>
          <w:sz w:val="24"/>
          <w:szCs w:val="24"/>
          <w:highlight w:val="yellow"/>
        </w:rPr>
      </w:pPr>
    </w:p>
    <w:p w14:paraId="6222FF45" w14:textId="77777777" w:rsidR="008B7E2E" w:rsidRDefault="008B7E2E">
      <w:pPr>
        <w:tabs>
          <w:tab w:val="left" w:pos="2257"/>
        </w:tabs>
        <w:spacing w:after="0" w:line="259" w:lineRule="auto"/>
        <w:rPr>
          <w:rFonts w:ascii="Arial" w:eastAsia="Arial" w:hAnsi="Arial" w:cs="Arial"/>
          <w:sz w:val="24"/>
          <w:szCs w:val="24"/>
        </w:rPr>
      </w:pPr>
    </w:p>
    <w:p w14:paraId="6222FF46"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6222FF49" w14:textId="3D9DD09F" w:rsidR="008B7E2E" w:rsidRPr="00C50889" w:rsidRDefault="00C50889">
      <w:pPr>
        <w:tabs>
          <w:tab w:val="left" w:pos="2257"/>
        </w:tabs>
        <w:spacing w:after="0" w:line="259" w:lineRule="auto"/>
        <w:rPr>
          <w:rFonts w:ascii="Arial" w:eastAsia="Arial" w:hAnsi="Arial" w:cs="Arial"/>
          <w:bCs/>
          <w:sz w:val="24"/>
          <w:szCs w:val="24"/>
        </w:rPr>
      </w:pPr>
      <w:r w:rsidRPr="00C50889">
        <w:rPr>
          <w:rFonts w:ascii="Arial" w:eastAsia="Arial" w:hAnsi="Arial" w:cs="Arial"/>
          <w:bCs/>
          <w:sz w:val="24"/>
          <w:szCs w:val="24"/>
        </w:rPr>
        <w:t>Not applicable</w:t>
      </w:r>
    </w:p>
    <w:p w14:paraId="7927B672" w14:textId="77777777" w:rsidR="00C50889" w:rsidRDefault="00C50889">
      <w:pPr>
        <w:tabs>
          <w:tab w:val="left" w:pos="2257"/>
        </w:tabs>
        <w:spacing w:after="0" w:line="259" w:lineRule="auto"/>
        <w:rPr>
          <w:rFonts w:ascii="Arial" w:eastAsia="Arial" w:hAnsi="Arial" w:cs="Arial"/>
          <w:sz w:val="24"/>
          <w:szCs w:val="24"/>
        </w:rPr>
      </w:pPr>
    </w:p>
    <w:p w14:paraId="6222FF4A"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6222FF4D" w14:textId="7B6F5407" w:rsidR="008B7E2E" w:rsidRDefault="00C50889">
      <w:pPr>
        <w:tabs>
          <w:tab w:val="left" w:pos="2257"/>
        </w:tabs>
        <w:spacing w:after="0" w:line="259" w:lineRule="auto"/>
        <w:rPr>
          <w:rFonts w:ascii="Arial" w:eastAsia="Arial" w:hAnsi="Arial" w:cs="Arial"/>
          <w:bCs/>
          <w:sz w:val="24"/>
          <w:szCs w:val="24"/>
        </w:rPr>
      </w:pPr>
      <w:r w:rsidRPr="00C50889">
        <w:rPr>
          <w:rFonts w:ascii="Arial" w:eastAsia="Arial" w:hAnsi="Arial" w:cs="Arial"/>
          <w:bCs/>
          <w:sz w:val="24"/>
          <w:szCs w:val="24"/>
        </w:rPr>
        <w:t>Not applicable</w:t>
      </w:r>
    </w:p>
    <w:p w14:paraId="4DA9736D" w14:textId="77777777" w:rsidR="00C50889" w:rsidRPr="00C50889" w:rsidRDefault="00C50889">
      <w:pPr>
        <w:tabs>
          <w:tab w:val="left" w:pos="2257"/>
        </w:tabs>
        <w:spacing w:after="0" w:line="259" w:lineRule="auto"/>
        <w:rPr>
          <w:rFonts w:ascii="Arial" w:eastAsia="Arial" w:hAnsi="Arial" w:cs="Arial"/>
          <w:bCs/>
          <w:sz w:val="24"/>
          <w:szCs w:val="24"/>
        </w:rPr>
      </w:pPr>
    </w:p>
    <w:p w14:paraId="6222FF4E"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52E02811" w14:textId="30DEC2A4" w:rsidR="00FF6A95" w:rsidRDefault="00363470">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159121BD" w14:textId="77777777" w:rsidR="00363470" w:rsidRPr="00FF6A95" w:rsidRDefault="00363470">
      <w:pPr>
        <w:tabs>
          <w:tab w:val="left" w:pos="2257"/>
        </w:tabs>
        <w:spacing w:after="0" w:line="259" w:lineRule="auto"/>
        <w:rPr>
          <w:rFonts w:ascii="Arial" w:eastAsia="Arial" w:hAnsi="Arial" w:cs="Arial"/>
          <w:bCs/>
          <w:sz w:val="24"/>
          <w:szCs w:val="24"/>
        </w:rPr>
      </w:pPr>
    </w:p>
    <w:p w14:paraId="6222FF54"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6222FF58" w14:textId="7126C051" w:rsidR="008B7E2E" w:rsidRDefault="00363470" w:rsidP="00363470">
      <w:pPr>
        <w:tabs>
          <w:tab w:val="left" w:pos="2257"/>
        </w:tabs>
        <w:spacing w:after="0" w:line="259" w:lineRule="auto"/>
        <w:rPr>
          <w:rFonts w:ascii="Arial" w:eastAsia="Arial" w:hAnsi="Arial" w:cs="Arial"/>
          <w:sz w:val="24"/>
          <w:szCs w:val="24"/>
        </w:rPr>
      </w:pPr>
      <w:r>
        <w:rPr>
          <w:rFonts w:ascii="Arial" w:eastAsia="Arial" w:hAnsi="Arial" w:cs="Arial"/>
          <w:sz w:val="24"/>
          <w:szCs w:val="24"/>
        </w:rPr>
        <w:t>REDACTED</w:t>
      </w:r>
    </w:p>
    <w:p w14:paraId="6222FF59" w14:textId="77777777" w:rsidR="008B7E2E" w:rsidRDefault="008B7E2E">
      <w:pPr>
        <w:tabs>
          <w:tab w:val="left" w:pos="2257"/>
        </w:tabs>
        <w:spacing w:after="0" w:line="259" w:lineRule="auto"/>
        <w:rPr>
          <w:rFonts w:ascii="Arial" w:eastAsia="Arial" w:hAnsi="Arial" w:cs="Arial"/>
          <w:sz w:val="24"/>
          <w:szCs w:val="24"/>
        </w:rPr>
      </w:pPr>
    </w:p>
    <w:p w14:paraId="6222FF5A"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6222FF5B" w14:textId="79D6848C"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On the first Working Day of each calendar month</w:t>
      </w:r>
    </w:p>
    <w:p w14:paraId="6222FF5C" w14:textId="77777777" w:rsidR="008B7E2E" w:rsidRDefault="008B7E2E">
      <w:pPr>
        <w:tabs>
          <w:tab w:val="left" w:pos="2257"/>
        </w:tabs>
        <w:spacing w:after="0" w:line="259" w:lineRule="auto"/>
        <w:rPr>
          <w:rFonts w:ascii="Arial" w:eastAsia="Arial" w:hAnsi="Arial" w:cs="Arial"/>
          <w:b/>
          <w:sz w:val="24"/>
          <w:szCs w:val="24"/>
        </w:rPr>
      </w:pPr>
    </w:p>
    <w:p w14:paraId="6222FF5D"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6222FF5F" w14:textId="23740A5C" w:rsidR="008B7E2E" w:rsidRDefault="004E645E">
      <w:pPr>
        <w:tabs>
          <w:tab w:val="left" w:pos="2257"/>
        </w:tabs>
        <w:spacing w:after="0" w:line="259" w:lineRule="auto"/>
        <w:rPr>
          <w:rFonts w:ascii="Arial" w:eastAsia="Arial" w:hAnsi="Arial" w:cs="Arial"/>
          <w:bCs/>
          <w:sz w:val="24"/>
          <w:szCs w:val="24"/>
        </w:rPr>
      </w:pPr>
      <w:r w:rsidRPr="004E645E">
        <w:rPr>
          <w:rFonts w:ascii="Arial" w:eastAsia="Arial" w:hAnsi="Arial" w:cs="Arial"/>
          <w:bCs/>
          <w:sz w:val="24"/>
          <w:szCs w:val="24"/>
        </w:rPr>
        <w:t>Monthly</w:t>
      </w:r>
    </w:p>
    <w:p w14:paraId="5EFB3271" w14:textId="77777777" w:rsidR="004E645E" w:rsidRPr="004E645E" w:rsidRDefault="004E645E">
      <w:pPr>
        <w:tabs>
          <w:tab w:val="left" w:pos="2257"/>
        </w:tabs>
        <w:spacing w:after="0" w:line="259" w:lineRule="auto"/>
        <w:rPr>
          <w:rFonts w:ascii="Arial" w:eastAsia="Arial" w:hAnsi="Arial" w:cs="Arial"/>
          <w:bCs/>
          <w:sz w:val="24"/>
          <w:szCs w:val="24"/>
        </w:rPr>
      </w:pPr>
    </w:p>
    <w:p w14:paraId="6222FF60"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6222FF64" w14:textId="5213C110" w:rsidR="008B7E2E" w:rsidRDefault="005F441C" w:rsidP="005F441C">
      <w:pPr>
        <w:tabs>
          <w:tab w:val="left" w:pos="2257"/>
        </w:tabs>
        <w:spacing w:after="0" w:line="259" w:lineRule="auto"/>
        <w:rPr>
          <w:rFonts w:ascii="Arial" w:eastAsia="Arial" w:hAnsi="Arial" w:cs="Arial"/>
          <w:sz w:val="24"/>
          <w:szCs w:val="24"/>
        </w:rPr>
      </w:pPr>
      <w:r>
        <w:rPr>
          <w:rFonts w:ascii="Arial" w:eastAsia="Arial" w:hAnsi="Arial" w:cs="Arial"/>
          <w:sz w:val="24"/>
          <w:szCs w:val="24"/>
        </w:rPr>
        <w:t>As per Call off Schedule 7 – Key Supplier Staff</w:t>
      </w:r>
    </w:p>
    <w:p w14:paraId="6222FF65" w14:textId="77777777" w:rsidR="008B7E2E" w:rsidRDefault="008B7E2E">
      <w:pPr>
        <w:tabs>
          <w:tab w:val="left" w:pos="2257"/>
        </w:tabs>
        <w:spacing w:after="0" w:line="259" w:lineRule="auto"/>
        <w:rPr>
          <w:rFonts w:ascii="Arial" w:eastAsia="Arial" w:hAnsi="Arial" w:cs="Arial"/>
          <w:sz w:val="24"/>
          <w:szCs w:val="24"/>
        </w:rPr>
      </w:pPr>
    </w:p>
    <w:p w14:paraId="6222FF66"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6222FF67" w14:textId="3A2B2203" w:rsidR="008B7E2E" w:rsidRDefault="00363470">
      <w:pPr>
        <w:tabs>
          <w:tab w:val="left" w:pos="2257"/>
        </w:tabs>
        <w:spacing w:after="0" w:line="259" w:lineRule="auto"/>
        <w:rPr>
          <w:rFonts w:ascii="Arial" w:eastAsia="Arial" w:hAnsi="Arial" w:cs="Arial"/>
          <w:sz w:val="24"/>
          <w:szCs w:val="24"/>
        </w:rPr>
      </w:pPr>
      <w:r>
        <w:rPr>
          <w:rFonts w:ascii="Arial" w:eastAsia="Arial" w:hAnsi="Arial" w:cs="Arial"/>
          <w:b/>
          <w:sz w:val="24"/>
          <w:szCs w:val="24"/>
        </w:rPr>
        <w:t>n/a</w:t>
      </w:r>
    </w:p>
    <w:p w14:paraId="6222FF68" w14:textId="77777777" w:rsidR="008B7E2E" w:rsidRDefault="008B7E2E">
      <w:pPr>
        <w:tabs>
          <w:tab w:val="left" w:pos="2257"/>
        </w:tabs>
        <w:spacing w:after="0" w:line="259" w:lineRule="auto"/>
        <w:rPr>
          <w:rFonts w:ascii="Arial" w:eastAsia="Arial" w:hAnsi="Arial" w:cs="Arial"/>
          <w:b/>
          <w:sz w:val="24"/>
          <w:szCs w:val="24"/>
        </w:rPr>
      </w:pPr>
    </w:p>
    <w:p w14:paraId="6222FF69"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E-AUCTIONS</w:t>
      </w:r>
    </w:p>
    <w:p w14:paraId="6222FF6A" w14:textId="38B4C565"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Not applicable </w:t>
      </w:r>
    </w:p>
    <w:p w14:paraId="6222FF6B" w14:textId="77777777" w:rsidR="008B7E2E" w:rsidRDefault="008B7E2E">
      <w:pPr>
        <w:tabs>
          <w:tab w:val="left" w:pos="2257"/>
        </w:tabs>
        <w:spacing w:after="0" w:line="259" w:lineRule="auto"/>
        <w:rPr>
          <w:rFonts w:ascii="Arial" w:eastAsia="Arial" w:hAnsi="Arial" w:cs="Arial"/>
          <w:b/>
          <w:sz w:val="24"/>
          <w:szCs w:val="24"/>
        </w:rPr>
      </w:pPr>
    </w:p>
    <w:p w14:paraId="6222FF6D" w14:textId="06ECD83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33504ED" w14:textId="3FC3260E" w:rsidR="00C94F56" w:rsidRDefault="00C94F56">
      <w:pPr>
        <w:tabs>
          <w:tab w:val="left" w:pos="2257"/>
        </w:tabs>
        <w:spacing w:after="0" w:line="259" w:lineRule="auto"/>
        <w:rPr>
          <w:rFonts w:ascii="Arial" w:eastAsia="Arial" w:hAnsi="Arial" w:cs="Arial"/>
          <w:sz w:val="24"/>
          <w:szCs w:val="24"/>
        </w:rPr>
      </w:pPr>
      <w:r>
        <w:rPr>
          <w:rFonts w:ascii="Arial" w:eastAsia="Arial" w:hAnsi="Arial" w:cs="Arial"/>
          <w:sz w:val="24"/>
          <w:szCs w:val="24"/>
        </w:rPr>
        <w:t>Call off Schedule 4 – Order Tender</w:t>
      </w:r>
    </w:p>
    <w:p w14:paraId="269A2135" w14:textId="1D66F976" w:rsidR="00C94F56" w:rsidRDefault="00C94F56">
      <w:pPr>
        <w:tabs>
          <w:tab w:val="left" w:pos="2257"/>
        </w:tabs>
        <w:spacing w:after="0" w:line="259" w:lineRule="auto"/>
        <w:rPr>
          <w:rFonts w:ascii="Arial" w:eastAsia="Arial" w:hAnsi="Arial" w:cs="Arial"/>
          <w:sz w:val="24"/>
          <w:szCs w:val="24"/>
        </w:rPr>
      </w:pPr>
      <w:r>
        <w:rPr>
          <w:rFonts w:ascii="Arial" w:eastAsia="Arial" w:hAnsi="Arial" w:cs="Arial"/>
          <w:sz w:val="24"/>
          <w:szCs w:val="24"/>
        </w:rPr>
        <w:t>Call off Schedule 5 – Pricing Details</w:t>
      </w:r>
    </w:p>
    <w:p w14:paraId="6222FF6E" w14:textId="77777777" w:rsidR="008B7E2E" w:rsidRDefault="008B7E2E">
      <w:pPr>
        <w:tabs>
          <w:tab w:val="left" w:pos="2257"/>
        </w:tabs>
        <w:spacing w:after="0" w:line="259" w:lineRule="auto"/>
        <w:rPr>
          <w:rFonts w:ascii="Arial" w:eastAsia="Arial" w:hAnsi="Arial" w:cs="Arial"/>
          <w:b/>
          <w:sz w:val="24"/>
          <w:szCs w:val="24"/>
        </w:rPr>
      </w:pPr>
    </w:p>
    <w:p w14:paraId="6222FF6F"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6222FF70" w14:textId="0F224DF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t>Not applicable</w:t>
      </w:r>
    </w:p>
    <w:p w14:paraId="6222FF75" w14:textId="77777777" w:rsidR="008B7E2E" w:rsidRDefault="008B7E2E">
      <w:pPr>
        <w:tabs>
          <w:tab w:val="left" w:pos="2257"/>
        </w:tabs>
        <w:spacing w:after="0" w:line="259" w:lineRule="auto"/>
        <w:rPr>
          <w:rFonts w:ascii="Arial" w:eastAsia="Arial" w:hAnsi="Arial" w:cs="Arial"/>
          <w:b/>
          <w:sz w:val="24"/>
          <w:szCs w:val="24"/>
        </w:rPr>
      </w:pPr>
    </w:p>
    <w:p w14:paraId="6222FF76" w14:textId="77777777" w:rsidR="008B7E2E" w:rsidRDefault="00D673DE">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ADDITIONAL INSURANCES</w:t>
      </w:r>
    </w:p>
    <w:p w14:paraId="6222FF77" w14:textId="70EE59B0" w:rsidR="008B7E2E" w:rsidRDefault="00D673DE">
      <w:pPr>
        <w:spacing w:after="0" w:line="259" w:lineRule="auto"/>
        <w:rPr>
          <w:rFonts w:ascii="Arial" w:eastAsia="Arial" w:hAnsi="Arial" w:cs="Arial"/>
          <w:sz w:val="24"/>
          <w:szCs w:val="24"/>
        </w:rPr>
      </w:pPr>
      <w:r>
        <w:rPr>
          <w:rFonts w:ascii="Arial" w:eastAsia="Arial" w:hAnsi="Arial" w:cs="Arial"/>
          <w:sz w:val="24"/>
          <w:szCs w:val="24"/>
        </w:rPr>
        <w:t>Not applicable</w:t>
      </w:r>
    </w:p>
    <w:p w14:paraId="6222FF79" w14:textId="77777777" w:rsidR="008B7E2E" w:rsidRDefault="008B7E2E">
      <w:pPr>
        <w:spacing w:after="0" w:line="240" w:lineRule="auto"/>
        <w:jc w:val="both"/>
        <w:rPr>
          <w:rFonts w:ascii="Arial" w:eastAsia="Arial" w:hAnsi="Arial" w:cs="Arial"/>
          <w:sz w:val="24"/>
          <w:szCs w:val="24"/>
        </w:rPr>
      </w:pPr>
    </w:p>
    <w:p w14:paraId="6222FF7A" w14:textId="77777777" w:rsidR="008B7E2E" w:rsidRDefault="00D673DE">
      <w:pPr>
        <w:spacing w:after="0" w:line="240" w:lineRule="auto"/>
        <w:jc w:val="both"/>
        <w:rPr>
          <w:rFonts w:ascii="Arial" w:eastAsia="Arial" w:hAnsi="Arial" w:cs="Arial"/>
          <w:sz w:val="24"/>
          <w:szCs w:val="24"/>
        </w:rPr>
      </w:pPr>
      <w:r>
        <w:rPr>
          <w:rFonts w:ascii="Arial" w:eastAsia="Arial" w:hAnsi="Arial" w:cs="Arial"/>
          <w:sz w:val="24"/>
          <w:szCs w:val="24"/>
        </w:rPr>
        <w:t>GUARANTEE</w:t>
      </w:r>
    </w:p>
    <w:p w14:paraId="6222FF7B" w14:textId="19340613" w:rsidR="008B7E2E" w:rsidRDefault="00D673DE">
      <w:pPr>
        <w:spacing w:after="0" w:line="259" w:lineRule="auto"/>
        <w:rPr>
          <w:rFonts w:ascii="Arial" w:eastAsia="Arial" w:hAnsi="Arial" w:cs="Arial"/>
          <w:sz w:val="24"/>
          <w:szCs w:val="24"/>
        </w:rPr>
      </w:pPr>
      <w:r>
        <w:rPr>
          <w:rFonts w:ascii="Arial" w:eastAsia="Arial" w:hAnsi="Arial" w:cs="Arial"/>
          <w:sz w:val="24"/>
          <w:szCs w:val="24"/>
        </w:rPr>
        <w:t>Not applicable</w:t>
      </w:r>
    </w:p>
    <w:p w14:paraId="6222FF7E" w14:textId="77777777" w:rsidR="008B7E2E" w:rsidRDefault="008B7E2E">
      <w:pPr>
        <w:spacing w:after="0" w:line="259" w:lineRule="auto"/>
        <w:rPr>
          <w:rFonts w:ascii="Arial" w:eastAsia="Arial" w:hAnsi="Arial" w:cs="Arial"/>
          <w:b/>
          <w:sz w:val="24"/>
          <w:szCs w:val="24"/>
          <w:highlight w:val="yellow"/>
        </w:rPr>
      </w:pPr>
    </w:p>
    <w:p w14:paraId="6222FF7F" w14:textId="77777777" w:rsidR="008B7E2E" w:rsidRDefault="00D673DE">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6222FF80" w14:textId="0762800F" w:rsidR="008B7E2E" w:rsidRDefault="00D673DE">
      <w:pPr>
        <w:spacing w:after="0" w:line="240" w:lineRule="auto"/>
        <w:jc w:val="both"/>
        <w:rPr>
          <w:rFonts w:ascii="Arial" w:eastAsia="Arial" w:hAnsi="Arial" w:cs="Arial"/>
          <w:sz w:val="24"/>
          <w:szCs w:val="24"/>
        </w:rPr>
      </w:pPr>
      <w:r>
        <w:rPr>
          <w:rFonts w:ascii="Arial" w:eastAsia="Arial" w:hAnsi="Arial" w:cs="Arial"/>
          <w:sz w:val="24"/>
          <w:szCs w:val="24"/>
        </w:rPr>
        <w:t>The Supplier agrees, in providing the Deliverables and performing its obligations under the Order Contract, that it will comply with the social value commitments in Order Schedule 4 (Order Tender)</w:t>
      </w:r>
    </w:p>
    <w:p w14:paraId="6222FF81" w14:textId="77777777" w:rsidR="008B7E2E" w:rsidRDefault="008B7E2E">
      <w:pPr>
        <w:spacing w:after="240"/>
        <w:jc w:val="both"/>
        <w:rPr>
          <w:rFonts w:ascii="Arial" w:eastAsia="Arial" w:hAnsi="Arial" w:cs="Arial"/>
          <w:sz w:val="24"/>
          <w:szCs w:val="24"/>
        </w:rPr>
      </w:pPr>
    </w:p>
    <w:tbl>
      <w:tblPr>
        <w:tblStyle w:val="a"/>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8B7E2E" w14:paraId="6222FF84" w14:textId="77777777" w:rsidTr="008B7E2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6222FF82" w14:textId="77777777" w:rsidR="008B7E2E" w:rsidRDefault="00D673DE">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6222FF83" w14:textId="77777777" w:rsidR="008B7E2E" w:rsidRDefault="00D673DE">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8B7E2E" w14:paraId="6222FF89" w14:textId="77777777" w:rsidTr="008B7E2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22FF85" w14:textId="77777777" w:rsidR="008B7E2E" w:rsidRDefault="00D673D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6222FF86" w14:textId="77777777" w:rsidR="008B7E2E" w:rsidRDefault="008B7E2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222FF87" w14:textId="77777777" w:rsidR="008B7E2E" w:rsidRDefault="00D673D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6222FF88" w14:textId="77777777" w:rsidR="008B7E2E" w:rsidRDefault="008B7E2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B7E2E" w14:paraId="6222FF8E" w14:textId="77777777" w:rsidTr="008B7E2E">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22FF8A" w14:textId="77777777" w:rsidR="008B7E2E" w:rsidRDefault="00D673D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6222FF8B" w14:textId="77777777" w:rsidR="008B7E2E" w:rsidRDefault="008B7E2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222FF8C" w14:textId="77777777" w:rsidR="008B7E2E" w:rsidRDefault="00D673D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6222FF8D" w14:textId="77777777" w:rsidR="008B7E2E" w:rsidRDefault="008B7E2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8B7E2E" w14:paraId="6222FF93" w14:textId="77777777" w:rsidTr="008B7E2E">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6222FF8F" w14:textId="77777777" w:rsidR="008B7E2E" w:rsidRDefault="00D673D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6222FF90" w14:textId="77777777" w:rsidR="008B7E2E" w:rsidRDefault="008B7E2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222FF91" w14:textId="77777777" w:rsidR="008B7E2E" w:rsidRDefault="00D673D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6222FF92" w14:textId="77777777" w:rsidR="008B7E2E" w:rsidRDefault="008B7E2E">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8B7E2E" w14:paraId="6222FF98" w14:textId="77777777" w:rsidTr="008B7E2E">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6222FF94" w14:textId="77777777" w:rsidR="008B7E2E" w:rsidRDefault="00D673DE">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6222FF95" w14:textId="77777777" w:rsidR="008B7E2E" w:rsidRDefault="008B7E2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6222FF96" w14:textId="77777777" w:rsidR="008B7E2E" w:rsidRDefault="00D673DE">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6222FF97" w14:textId="77777777" w:rsidR="008B7E2E" w:rsidRDefault="008B7E2E">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6222FF99" w14:textId="77777777" w:rsidR="008B7E2E" w:rsidRDefault="008B7E2E">
      <w:pPr>
        <w:rPr>
          <w:rFonts w:ascii="Arial" w:eastAsia="Arial" w:hAnsi="Arial" w:cs="Arial"/>
          <w:color w:val="1F497D"/>
          <w:sz w:val="24"/>
          <w:szCs w:val="24"/>
          <w:highlight w:val="yellow"/>
        </w:rPr>
      </w:pPr>
    </w:p>
    <w:p w14:paraId="6222FF9B" w14:textId="77777777" w:rsidR="008B7E2E" w:rsidRDefault="008B7E2E">
      <w:pPr>
        <w:rPr>
          <w:rFonts w:ascii="Arial" w:eastAsia="Arial" w:hAnsi="Arial" w:cs="Arial"/>
        </w:rPr>
      </w:pPr>
    </w:p>
    <w:sectPr w:rsidR="008B7E2E">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440" w:left="1440"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AF9D1" w14:textId="77777777" w:rsidR="00C1790A" w:rsidRDefault="00C1790A">
      <w:pPr>
        <w:spacing w:after="0" w:line="240" w:lineRule="auto"/>
      </w:pPr>
      <w:r>
        <w:separator/>
      </w:r>
    </w:p>
  </w:endnote>
  <w:endnote w:type="continuationSeparator" w:id="0">
    <w:p w14:paraId="656F435E" w14:textId="77777777" w:rsidR="00C1790A" w:rsidRDefault="00C179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2368577" w14:textId="77777777" w:rsidR="00182618" w:rsidRDefault="001826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FF9E" w14:textId="77777777" w:rsidR="008B7E2E" w:rsidRDefault="00D673DE">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RM6126 - Research &amp; Insights DPS</w:t>
    </w:r>
    <w:r>
      <w:rPr>
        <w:rFonts w:ascii="Arial" w:eastAsia="Arial" w:hAnsi="Arial" w:cs="Arial"/>
        <w:sz w:val="20"/>
        <w:szCs w:val="20"/>
      </w:rPr>
      <w:tab/>
      <w:t xml:space="preserve">                                           </w:t>
    </w:r>
  </w:p>
  <w:p w14:paraId="6222FF9F" w14:textId="0D2781AE" w:rsidR="008B7E2E" w:rsidRDefault="00D673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5F7E03">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6222FFA0" w14:textId="77777777" w:rsidR="008B7E2E" w:rsidRDefault="00D673DE">
    <w:pPr>
      <w:spacing w:after="0" w:line="240" w:lineRule="auto"/>
      <w:rPr>
        <w:rFonts w:ascii="Arial" w:eastAsia="Arial" w:hAnsi="Arial" w:cs="Arial"/>
        <w:sz w:val="20"/>
        <w:szCs w:val="20"/>
      </w:rPr>
    </w:pPr>
    <w:r>
      <w:rPr>
        <w:rFonts w:ascii="Arial" w:eastAsia="Arial" w:hAnsi="Arial" w:cs="Arial"/>
        <w:sz w:val="20"/>
        <w:szCs w:val="20"/>
      </w:rPr>
      <w:t>Model Version: v1.3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FFA3" w14:textId="77777777" w:rsidR="008B7E2E" w:rsidRDefault="008B7E2E">
    <w:pPr>
      <w:tabs>
        <w:tab w:val="center" w:pos="4513"/>
        <w:tab w:val="right" w:pos="9026"/>
      </w:tabs>
      <w:spacing w:after="0"/>
      <w:jc w:val="both"/>
      <w:rPr>
        <w:color w:val="A6A6A6"/>
      </w:rPr>
    </w:pPr>
  </w:p>
  <w:p w14:paraId="6222FFA4" w14:textId="77777777" w:rsidR="008B7E2E" w:rsidRDefault="00D673DE">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6222FFA5" w14:textId="77777777" w:rsidR="008B7E2E" w:rsidRDefault="00D673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sidR="00000000">
      <w:rPr>
        <w:rFonts w:ascii="Arial" w:eastAsia="Arial" w:hAnsi="Arial" w:cs="Arial"/>
        <w:color w:val="000000"/>
        <w:sz w:val="20"/>
        <w:szCs w:val="20"/>
      </w:rPr>
      <w:fldChar w:fldCharType="separate"/>
    </w:r>
    <w:r>
      <w:rPr>
        <w:rFonts w:ascii="Arial" w:eastAsia="Arial" w:hAnsi="Arial" w:cs="Arial"/>
        <w:color w:val="000000"/>
        <w:sz w:val="20"/>
        <w:szCs w:val="20"/>
      </w:rPr>
      <w:fldChar w:fldCharType="end"/>
    </w:r>
  </w:p>
  <w:p w14:paraId="6222FFA6" w14:textId="77777777" w:rsidR="008B7E2E" w:rsidRDefault="00D673DE">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C6384" w14:textId="77777777" w:rsidR="00C1790A" w:rsidRDefault="00C1790A">
      <w:pPr>
        <w:spacing w:after="0" w:line="240" w:lineRule="auto"/>
      </w:pPr>
      <w:r>
        <w:separator/>
      </w:r>
    </w:p>
  </w:footnote>
  <w:footnote w:type="continuationSeparator" w:id="0">
    <w:p w14:paraId="6E225A84" w14:textId="77777777" w:rsidR="00C1790A" w:rsidRDefault="00C179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CF7CA1" w14:textId="77777777" w:rsidR="00182618" w:rsidRDefault="001826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FF9C" w14:textId="7C872705" w:rsidR="008B7E2E" w:rsidRDefault="00182618">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DPS Schedule 6 (Order Form Template and Order Schedules)</w:t>
    </w:r>
  </w:p>
  <w:p w14:paraId="6222FF9D" w14:textId="77777777" w:rsidR="008B7E2E" w:rsidRDefault="00D673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22FFA1" w14:textId="77777777" w:rsidR="008B7E2E" w:rsidRDefault="00D673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6222FFA2" w14:textId="77777777" w:rsidR="008B7E2E" w:rsidRDefault="00D673DE">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275F8C"/>
    <w:multiLevelType w:val="multilevel"/>
    <w:tmpl w:val="A54A9C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E311D1B"/>
    <w:multiLevelType w:val="multilevel"/>
    <w:tmpl w:val="9B4ACAEE"/>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 w15:restartNumberingAfterBreak="0">
    <w:nsid w:val="26B3621B"/>
    <w:multiLevelType w:val="multilevel"/>
    <w:tmpl w:val="D9902B36"/>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3932D48"/>
    <w:multiLevelType w:val="multilevel"/>
    <w:tmpl w:val="C9E29AAC"/>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843279433">
    <w:abstractNumId w:val="3"/>
  </w:num>
  <w:num w:numId="2" w16cid:durableId="1008945652">
    <w:abstractNumId w:val="1"/>
  </w:num>
  <w:num w:numId="3" w16cid:durableId="591474631">
    <w:abstractNumId w:val="0"/>
  </w:num>
  <w:num w:numId="4" w16cid:durableId="322009772">
    <w:abstractNumId w:val="2"/>
  </w:num>
  <w:num w:numId="5" w16cid:durableId="187153240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7E2E"/>
    <w:rsid w:val="000179F7"/>
    <w:rsid w:val="00020869"/>
    <w:rsid w:val="00061D8E"/>
    <w:rsid w:val="000B3730"/>
    <w:rsid w:val="000C3F92"/>
    <w:rsid w:val="000C6760"/>
    <w:rsid w:val="000D789F"/>
    <w:rsid w:val="0014786B"/>
    <w:rsid w:val="00182618"/>
    <w:rsid w:val="00194EA4"/>
    <w:rsid w:val="001C34BD"/>
    <w:rsid w:val="001F5209"/>
    <w:rsid w:val="0022682F"/>
    <w:rsid w:val="00363470"/>
    <w:rsid w:val="003A553E"/>
    <w:rsid w:val="004437F9"/>
    <w:rsid w:val="0046137B"/>
    <w:rsid w:val="00497327"/>
    <w:rsid w:val="004D12B9"/>
    <w:rsid w:val="004D6F51"/>
    <w:rsid w:val="004E645E"/>
    <w:rsid w:val="00522A0A"/>
    <w:rsid w:val="0052500B"/>
    <w:rsid w:val="005615B3"/>
    <w:rsid w:val="005C158E"/>
    <w:rsid w:val="005F441C"/>
    <w:rsid w:val="005F7E03"/>
    <w:rsid w:val="00606F39"/>
    <w:rsid w:val="00612EE9"/>
    <w:rsid w:val="00617862"/>
    <w:rsid w:val="006C2A05"/>
    <w:rsid w:val="006D6685"/>
    <w:rsid w:val="006E4889"/>
    <w:rsid w:val="00720572"/>
    <w:rsid w:val="0077447E"/>
    <w:rsid w:val="007841FD"/>
    <w:rsid w:val="007F4910"/>
    <w:rsid w:val="00822263"/>
    <w:rsid w:val="00895479"/>
    <w:rsid w:val="008B7E2E"/>
    <w:rsid w:val="00995891"/>
    <w:rsid w:val="009A3A22"/>
    <w:rsid w:val="009B2BC0"/>
    <w:rsid w:val="00A1331B"/>
    <w:rsid w:val="00A30785"/>
    <w:rsid w:val="00A600AE"/>
    <w:rsid w:val="00AF1B76"/>
    <w:rsid w:val="00AF2D4E"/>
    <w:rsid w:val="00B25D79"/>
    <w:rsid w:val="00B334FC"/>
    <w:rsid w:val="00B4656D"/>
    <w:rsid w:val="00BA580A"/>
    <w:rsid w:val="00BB09F8"/>
    <w:rsid w:val="00BB28A4"/>
    <w:rsid w:val="00BD558D"/>
    <w:rsid w:val="00C1790A"/>
    <w:rsid w:val="00C45031"/>
    <w:rsid w:val="00C50889"/>
    <w:rsid w:val="00C925A7"/>
    <w:rsid w:val="00C94F56"/>
    <w:rsid w:val="00CB74C6"/>
    <w:rsid w:val="00CD4030"/>
    <w:rsid w:val="00D02647"/>
    <w:rsid w:val="00D4355D"/>
    <w:rsid w:val="00D60182"/>
    <w:rsid w:val="00D673DE"/>
    <w:rsid w:val="00D74E36"/>
    <w:rsid w:val="00D8491F"/>
    <w:rsid w:val="00E2452F"/>
    <w:rsid w:val="00E429C3"/>
    <w:rsid w:val="00E825A8"/>
    <w:rsid w:val="00E91863"/>
    <w:rsid w:val="00EC5654"/>
    <w:rsid w:val="00F13548"/>
    <w:rsid w:val="00F5140B"/>
    <w:rsid w:val="00F6282F"/>
    <w:rsid w:val="00F74595"/>
    <w:rsid w:val="00F87E6A"/>
    <w:rsid w:val="00FA43FA"/>
    <w:rsid w:val="00FB6051"/>
    <w:rsid w:val="00FF6A9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22FEC5"/>
  <w15:docId w15:val="{23EFBD97-CB3F-4372-9353-F8FC78FB88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character" w:styleId="Hyperlink">
    <w:name w:val="Hyperlink"/>
    <w:basedOn w:val="DefaultParagraphFont"/>
    <w:uiPriority w:val="99"/>
    <w:unhideWhenUsed/>
    <w:rsid w:val="000D789F"/>
    <w:rPr>
      <w:color w:val="0000FF" w:themeColor="hyperlink"/>
      <w:u w:val="single"/>
    </w:rPr>
  </w:style>
  <w:style w:type="character" w:styleId="UnresolvedMention">
    <w:name w:val="Unresolved Mention"/>
    <w:basedOn w:val="DefaultParagraphFont"/>
    <w:uiPriority w:val="99"/>
    <w:semiHidden/>
    <w:unhideWhenUsed/>
    <w:rsid w:val="000D789F"/>
    <w:rPr>
      <w:color w:val="605E5C"/>
      <w:shd w:val="clear" w:color="auto" w:fill="E1DFDD"/>
    </w:rPr>
  </w:style>
  <w:style w:type="character" w:styleId="Strong">
    <w:name w:val="Strong"/>
    <w:basedOn w:val="DefaultParagraphFont"/>
    <w:uiPriority w:val="22"/>
    <w:qFormat/>
    <w:rsid w:val="00B334FC"/>
    <w:rPr>
      <w:b/>
      <w:bCs/>
    </w:rPr>
  </w:style>
  <w:style w:type="character" w:customStyle="1" w:styleId="cosearchterm">
    <w:name w:val="co_searchterm"/>
    <w:basedOn w:val="DefaultParagraphFont"/>
    <w:rsid w:val="00B334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3065829">
      <w:bodyDiv w:val="1"/>
      <w:marLeft w:val="0"/>
      <w:marRight w:val="0"/>
      <w:marTop w:val="0"/>
      <w:marBottom w:val="0"/>
      <w:divBdr>
        <w:top w:val="none" w:sz="0" w:space="0" w:color="auto"/>
        <w:left w:val="none" w:sz="0" w:space="0" w:color="auto"/>
        <w:bottom w:val="none" w:sz="0" w:space="0" w:color="auto"/>
        <w:right w:val="none" w:sz="0" w:space="0" w:color="auto"/>
      </w:divBdr>
    </w:div>
    <w:div w:id="463430543">
      <w:bodyDiv w:val="1"/>
      <w:marLeft w:val="0"/>
      <w:marRight w:val="0"/>
      <w:marTop w:val="0"/>
      <w:marBottom w:val="0"/>
      <w:divBdr>
        <w:top w:val="none" w:sz="0" w:space="0" w:color="auto"/>
        <w:left w:val="none" w:sz="0" w:space="0" w:color="auto"/>
        <w:bottom w:val="none" w:sz="0" w:space="0" w:color="auto"/>
        <w:right w:val="none" w:sz="0" w:space="0" w:color="auto"/>
      </w:divBdr>
    </w:div>
    <w:div w:id="10395483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ap@uksbs.co.uk"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HSuCKanpczkw8Tuv5og+OF4D76w==">AMUW2mVjutJq6d/98KPXu+kyEZge4kMFxfVenbmlOOLAGZuzrmqskaI7GNhw/OuJvXy5LL03INZApWs9dum7NR+kBKZDd8lMOnjcCx3eLzOfN4gloK+6wezPR3xuPwV3ybv1BqN33FkemFw53Y6dbVVKt7Pdgab89A==</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Document" ma:contentTypeID="0x0101003CDDD78ED0230D4E8BB3166B2836AEDD" ma:contentTypeVersion="23" ma:contentTypeDescription="Create a new document." ma:contentTypeScope="" ma:versionID="084f4e50f7fbaf82a0957149d177e84e">
  <xsd:schema xmlns:xsd="http://www.w3.org/2001/XMLSchema" xmlns:xs="http://www.w3.org/2001/XMLSchema" xmlns:p="http://schemas.microsoft.com/office/2006/metadata/properties" xmlns:ns2="675feb15-d659-41c3-803e-6c5b49d6f474" xmlns:ns3="0063f72e-ace3-48fb-9c1f-5b513408b31f" xmlns:ns4="b413c3fd-5a3b-4239-b985-69032e371c04" xmlns:ns5="a8f60570-4bd3-4f2b-950b-a996de8ab151" xmlns:ns6="aaacb922-5235-4a66-b188-303b9b46fbd7" xmlns:ns7="837ae434-8588-46ae-b499-eb8077131d9b" targetNamespace="http://schemas.microsoft.com/office/2006/metadata/properties" ma:root="true" ma:fieldsID="237f9aa31b3d206b7ee6f67dae26ab39" ns2:_="" ns3:_="" ns4:_="" ns5:_="" ns6:_="" ns7:_="">
    <xsd:import namespace="675feb15-d659-41c3-803e-6c5b49d6f474"/>
    <xsd:import namespace="0063f72e-ace3-48fb-9c1f-5b513408b31f"/>
    <xsd:import namespace="b413c3fd-5a3b-4239-b985-69032e371c04"/>
    <xsd:import namespace="a8f60570-4bd3-4f2b-950b-a996de8ab151"/>
    <xsd:import namespace="aaacb922-5235-4a66-b188-303b9b46fbd7"/>
    <xsd:import namespace="837ae434-8588-46ae-b499-eb8077131d9b"/>
    <xsd:element name="properties">
      <xsd:complexType>
        <xsd:sequence>
          <xsd:element name="documentManagement">
            <xsd:complexType>
              <xsd:all>
                <xsd:element ref="ns2:_dlc_DocId" minOccurs="0"/>
                <xsd:element ref="ns2:_dlc_DocIdUrl" minOccurs="0"/>
                <xsd:element ref="ns2:_dlc_DocIdPersistId" minOccurs="0"/>
                <xsd:element ref="ns3:Security_x0020_Classification" minOccurs="0"/>
                <xsd:element ref="ns3:Descriptor" minOccurs="0"/>
                <xsd:element ref="ns2:m975189f4ba442ecbf67d4147307b177" minOccurs="0"/>
                <xsd:element ref="ns2:TaxCatchAll" minOccurs="0"/>
                <xsd:element ref="ns2:TaxCatchAllLabel" minOccurs="0"/>
                <xsd:element ref="ns4:Government_x0020_Body" minOccurs="0"/>
                <xsd:element ref="ns4:Date_x0020_Opened" minOccurs="0"/>
                <xsd:element ref="ns4:Date_x0020_Closed" minOccurs="0"/>
                <xsd:element ref="ns5:Retention_x0020_Label" minOccurs="0"/>
                <xsd:element ref="ns6:LegacyData" minOccurs="0"/>
                <xsd:element ref="ns7:MediaServiceMetadata" minOccurs="0"/>
                <xsd:element ref="ns7:MediaServiceFastMetadata" minOccurs="0"/>
                <xsd:element ref="ns7:MediaServiceDateTaken" minOccurs="0"/>
                <xsd:element ref="ns7:MediaLengthInSeconds" minOccurs="0"/>
                <xsd:element ref="ns7:lcf76f155ced4ddcb4097134ff3c332f" minOccurs="0"/>
                <xsd:element ref="ns7:MediaServiceLocation" minOccurs="0"/>
                <xsd:element ref="ns7:MediaServiceGenerationTime" minOccurs="0"/>
                <xsd:element ref="ns7:MediaServiceEventHashCode" minOccurs="0"/>
                <xsd:element ref="ns7:MediaServiceOCR" minOccurs="0"/>
                <xsd:element ref="ns2:SharedWithUsers" minOccurs="0"/>
                <xsd:element ref="ns2:SharedWithDetails" minOccurs="0"/>
                <xsd:element ref="ns7:MediaServiceObjectDetectorVersions" minOccurs="0"/>
                <xsd:element ref="ns7: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5feb15-d659-41c3-803e-6c5b49d6f47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m975189f4ba442ecbf67d4147307b177" ma:index="13" nillable="true" ma:taxonomy="true" ma:internalName="m975189f4ba442ecbf67d4147307b177" ma:taxonomyFieldName="Business_x0020_Unit" ma:displayName="Business Unit" ma:default="1;#Commercial|8963c9f7-fe85-4ed7-8f5f-40643fb1f9e4" ma:fieldId="{6975189f-4ba4-42ec-bf67-d4147307b177}" ma:sspId="07c4ed84-5fe0-43ce-92b1-d76889ed7488" ma:termSetId="6f71e40e-3a2e-4baf-91d9-2069eb354530" ma:anchorId="00000000-0000-0000-0000-000000000000" ma:open="false" ma:isKeyword="false">
      <xsd:complexType>
        <xsd:sequence>
          <xsd:element ref="pc:Terms" minOccurs="0" maxOccurs="1"/>
        </xsd:sequence>
      </xsd:complexType>
    </xsd:element>
    <xsd:element name="TaxCatchAll" ma:index="14" nillable="true" ma:displayName="Taxonomy Catch All Column" ma:hidden="true" ma:list="{1fff0420-790a-40b8-8106-6f3194b8d5cf}" ma:internalName="TaxCatchAll" ma:showField="CatchAllData"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TaxCatchAllLabel" ma:index="15" nillable="true" ma:displayName="Taxonomy Catch All Column1" ma:hidden="true" ma:list="{1fff0420-790a-40b8-8106-6f3194b8d5cf}" ma:internalName="TaxCatchAllLabel" ma:readOnly="true" ma:showField="CatchAllDataLabel" ma:web="675feb15-d659-41c3-803e-6c5b49d6f474">
      <xsd:complexType>
        <xsd:complexContent>
          <xsd:extension base="dms:MultiChoiceLookup">
            <xsd:sequence>
              <xsd:element name="Value" type="dms:Lookup" maxOccurs="unbounded" minOccurs="0" nillable="true"/>
            </xsd:sequence>
          </xsd:extension>
        </xsd:complexContent>
      </xsd:complex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063f72e-ace3-48fb-9c1f-5b513408b31f" elementFormDefault="qualified">
    <xsd:import namespace="http://schemas.microsoft.com/office/2006/documentManagement/types"/>
    <xsd:import namespace="http://schemas.microsoft.com/office/infopath/2007/PartnerControls"/>
    <xsd:element name="Security_x0020_Classification" ma:index="11" nillable="true" ma:displayName="Security Classification" ma:default="OFFICIAL" ma:format="Dropdown" ma:indexed="true" ma:internalName="Security_x0020_Classification">
      <xsd:simpleType>
        <xsd:restriction base="dms:Choice">
          <xsd:enumeration value="OFFICIAL"/>
          <xsd:enumeration value="OFFICIAL - SENSITIVE"/>
        </xsd:restriction>
      </xsd:simpleType>
    </xsd:element>
    <xsd:element name="Descriptor" ma:index="12" nillable="true" ma:displayName="Descriptor" ma:default="" ma:format="Dropdown" ma:indexed="true" ma:internalName="Descriptor">
      <xsd:simpleType>
        <xsd:restriction base="dms:Choice">
          <xsd:enumeration value="COMMERCIAL"/>
          <xsd:enumeration value="PERSONAL"/>
          <xsd:enumeration value="LOCSEN"/>
        </xsd:restriction>
      </xsd:simpleType>
    </xsd:element>
  </xsd:schema>
  <xsd:schema xmlns:xsd="http://www.w3.org/2001/XMLSchema" xmlns:xs="http://www.w3.org/2001/XMLSchema" xmlns:dms="http://schemas.microsoft.com/office/2006/documentManagement/types" xmlns:pc="http://schemas.microsoft.com/office/infopath/2007/PartnerControls" targetNamespace="b413c3fd-5a3b-4239-b985-69032e371c04" elementFormDefault="qualified">
    <xsd:import namespace="http://schemas.microsoft.com/office/2006/documentManagement/types"/>
    <xsd:import namespace="http://schemas.microsoft.com/office/infopath/2007/PartnerControls"/>
    <xsd:element name="Government_x0020_Body" ma:index="17" nillable="true" ma:displayName="Government Body" ma:default="DIT" ma:internalName="Government_x0020_Body">
      <xsd:simpleType>
        <xsd:restriction base="dms:Text">
          <xsd:maxLength value="255"/>
        </xsd:restriction>
      </xsd:simpleType>
    </xsd:element>
    <xsd:element name="Date_x0020_Opened" ma:index="18" nillable="true" ma:displayName="Date Opened" ma:default="[Today]" ma:format="DateOnly" ma:internalName="Date_x0020_Opened">
      <xsd:simpleType>
        <xsd:restriction base="dms:DateTime"/>
      </xsd:simpleType>
    </xsd:element>
    <xsd:element name="Date_x0020_Closed" ma:index="19" nillable="true" ma:displayName="Date Closed" ma:format="DateOnly" ma:internalName="Date_x0020_Clos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8f60570-4bd3-4f2b-950b-a996de8ab151" elementFormDefault="qualified">
    <xsd:import namespace="http://schemas.microsoft.com/office/2006/documentManagement/types"/>
    <xsd:import namespace="http://schemas.microsoft.com/office/infopath/2007/PartnerControls"/>
    <xsd:element name="Retention_x0020_Label" ma:index="20" nillable="true" ma:displayName="Retention Label" ma:internalName="Retention_x0020_Label">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acb922-5235-4a66-b188-303b9b46fbd7" elementFormDefault="qualified">
    <xsd:import namespace="http://schemas.microsoft.com/office/2006/documentManagement/types"/>
    <xsd:import namespace="http://schemas.microsoft.com/office/infopath/2007/PartnerControls"/>
    <xsd:element name="LegacyData" ma:index="21" nillable="true" ma:displayName="Legacy Data" ma:internalName="Legacy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37ae434-8588-46ae-b499-eb8077131d9b" elementFormDefault="qualified">
    <xsd:import namespace="http://schemas.microsoft.com/office/2006/documentManagement/types"/>
    <xsd:import namespace="http://schemas.microsoft.com/office/infopath/2007/PartnerControls"/>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7c4ed84-5fe0-43ce-92b1-d76889ed7488" ma:termSetId="09814cd3-568e-fe90-9814-8d621ff8fb84" ma:anchorId="fba54fb3-c3e1-fe81-a776-ca4b69148c4d" ma:open="true" ma:isKeyword="false">
      <xsd:complexType>
        <xsd:sequence>
          <xsd:element ref="pc:Terms" minOccurs="0" maxOccurs="1"/>
        </xsd:sequence>
      </xsd:complexType>
    </xsd:element>
    <xsd:element name="MediaServiceLocation" ma:index="28" nillable="true" ma:displayName="Location" ma:description="" ma:indexed="true" ma:internalName="MediaServiceLocation" ma:readOnly="true">
      <xsd:simpleType>
        <xsd:restriction base="dms:Text"/>
      </xsd:simpleType>
    </xsd:element>
    <xsd:element name="MediaServiceGenerationTime" ma:index="29" nillable="true" ma:displayName="MediaServiceGenerationTime" ma:hidden="true" ma:internalName="MediaServiceGenerationTime" ma:readOnly="true">
      <xsd:simpleType>
        <xsd:restriction base="dms:Text"/>
      </xsd:simpleType>
    </xsd:element>
    <xsd:element name="MediaServiceEventHashCode" ma:index="30" nillable="true" ma:displayName="MediaServiceEventHashCode" ma:hidden="true" ma:internalName="MediaServiceEventHashCode" ma:readOnly="true">
      <xsd:simpleType>
        <xsd:restriction base="dms:Text"/>
      </xsd:simpleType>
    </xsd:element>
    <xsd:element name="MediaServiceOCR" ma:index="31" nillable="true" ma:displayName="Extracted Text" ma:internalName="MediaServiceOCR" ma:readOnly="true">
      <xsd:simpleType>
        <xsd:restriction base="dms:Note">
          <xsd:maxLength value="255"/>
        </xsd:restriction>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Government_x0020_Body xmlns="b413c3fd-5a3b-4239-b985-69032e371c04">DIT</Government_x0020_Body>
    <Date_x0020_Opened xmlns="b413c3fd-5a3b-4239-b985-69032e371c04">2024-02-28T13:26:43+00:00</Date_x0020_Opened>
    <LegacyData xmlns="aaacb922-5235-4a66-b188-303b9b46fbd7" xsi:nil="true"/>
    <Descriptor xmlns="0063f72e-ace3-48fb-9c1f-5b513408b31f" xsi:nil="true"/>
    <m975189f4ba442ecbf67d4147307b177 xmlns="675feb15-d659-41c3-803e-6c5b49d6f474">
      <Terms xmlns="http://schemas.microsoft.com/office/infopath/2007/PartnerControls">
        <TermInfo xmlns="http://schemas.microsoft.com/office/infopath/2007/PartnerControls">
          <TermName xmlns="http://schemas.microsoft.com/office/infopath/2007/PartnerControls">Commercial</TermName>
          <TermId xmlns="http://schemas.microsoft.com/office/infopath/2007/PartnerControls">8963c9f7-fe85-4ed7-8f5f-40643fb1f9e4</TermId>
        </TermInfo>
      </Terms>
    </m975189f4ba442ecbf67d4147307b177>
    <TaxCatchAll xmlns="675feb15-d659-41c3-803e-6c5b49d6f474">
      <Value>1</Value>
    </TaxCatchAll>
    <Security_x0020_Classification xmlns="0063f72e-ace3-48fb-9c1f-5b513408b31f">OFFICIAL</Security_x0020_Classification>
    <lcf76f155ced4ddcb4097134ff3c332f xmlns="837ae434-8588-46ae-b499-eb8077131d9b">
      <Terms xmlns="http://schemas.microsoft.com/office/infopath/2007/PartnerControls"/>
    </lcf76f155ced4ddcb4097134ff3c332f>
    <Retention_x0020_Label xmlns="a8f60570-4bd3-4f2b-950b-a996de8ab151" xsi:nil="true"/>
    <Date_x0020_Closed xmlns="b413c3fd-5a3b-4239-b985-69032e371c04" xsi:nil="true"/>
    <_dlc_DocId xmlns="675feb15-d659-41c3-803e-6c5b49d6f474">W26THDA4EQ5Q-359970870-120862</_dlc_DocId>
    <_dlc_DocIdUrl xmlns="675feb15-d659-41c3-803e-6c5b49d6f474">
      <Url>https://dbis.sharepoint.com/sites/dit128/_layouts/15/DocIdRedir.aspx?ID=W26THDA4EQ5Q-359970870-120862</Url>
      <Description>W26THDA4EQ5Q-359970870-120862</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90A160E-C922-491B-BED5-C117F2E559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5feb15-d659-41c3-803e-6c5b49d6f474"/>
    <ds:schemaRef ds:uri="0063f72e-ace3-48fb-9c1f-5b513408b31f"/>
    <ds:schemaRef ds:uri="b413c3fd-5a3b-4239-b985-69032e371c04"/>
    <ds:schemaRef ds:uri="a8f60570-4bd3-4f2b-950b-a996de8ab151"/>
    <ds:schemaRef ds:uri="aaacb922-5235-4a66-b188-303b9b46fbd7"/>
    <ds:schemaRef ds:uri="837ae434-8588-46ae-b499-eb8077131d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291C76-819A-43A3-B533-44AB61A00784}">
  <ds:schemaRefs>
    <ds:schemaRef ds:uri="http://schemas.microsoft.com/office/2006/metadata/properties"/>
    <ds:schemaRef ds:uri="http://schemas.microsoft.com/office/infopath/2007/PartnerControls"/>
    <ds:schemaRef ds:uri="b413c3fd-5a3b-4239-b985-69032e371c04"/>
    <ds:schemaRef ds:uri="aaacb922-5235-4a66-b188-303b9b46fbd7"/>
    <ds:schemaRef ds:uri="0063f72e-ace3-48fb-9c1f-5b513408b31f"/>
    <ds:schemaRef ds:uri="675feb15-d659-41c3-803e-6c5b49d6f474"/>
    <ds:schemaRef ds:uri="837ae434-8588-46ae-b499-eb8077131d9b"/>
    <ds:schemaRef ds:uri="a8f60570-4bd3-4f2b-950b-a996de8ab151"/>
  </ds:schemaRefs>
</ds:datastoreItem>
</file>

<file path=customXml/itemProps4.xml><?xml version="1.0" encoding="utf-8"?>
<ds:datastoreItem xmlns:ds="http://schemas.openxmlformats.org/officeDocument/2006/customXml" ds:itemID="{CF874551-AE79-4DCE-B3A7-12A423D97680}">
  <ds:schemaRefs>
    <ds:schemaRef ds:uri="http://schemas.microsoft.com/sharepoint/v3/contenttype/forms"/>
  </ds:schemaRefs>
</ds:datastoreItem>
</file>

<file path=customXml/itemProps5.xml><?xml version="1.0" encoding="utf-8"?>
<ds:datastoreItem xmlns:ds="http://schemas.openxmlformats.org/officeDocument/2006/customXml" ds:itemID="{7BDB472D-F939-4E06-8151-C522EED2EF6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7</Pages>
  <Words>1131</Words>
  <Characters>6449</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DPS-Schedule-6-Order-Form-Template-and-Order-Schedules-v1.0-1-1 (4)</dc:title>
  <dc:creator>Charlotte Moody</dc:creator>
  <cp:lastModifiedBy>Jennifer SHEPHERD (DBT)</cp:lastModifiedBy>
  <cp:revision>22</cp:revision>
  <dcterms:created xsi:type="dcterms:W3CDTF">2024-05-09T14:12:00Z</dcterms:created>
  <dcterms:modified xsi:type="dcterms:W3CDTF">2024-09-18T08:35:00Z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y fmtid="{D5CDD505-2E9C-101B-9397-08002B2CF9AE}" pid="3" name="ContentTypeId">
    <vt:lpwstr>0x0101003CDDD78ED0230D4E8BB3166B2836AEDD</vt:lpwstr>
  </property>
  <property fmtid="{D5CDD505-2E9C-101B-9397-08002B2CF9AE}" pid="4" name="Business Unit">
    <vt:lpwstr>1;#Commercial|8963c9f7-fe85-4ed7-8f5f-40643fb1f9e4</vt:lpwstr>
  </property>
  <property fmtid="{D5CDD505-2E9C-101B-9397-08002B2CF9AE}" pid="5" name="_dlc_DocIdItemGuid">
    <vt:lpwstr>99cd3dd0-3d56-40fe-b4af-3085ae6a71dc</vt:lpwstr>
  </property>
  <property fmtid="{D5CDD505-2E9C-101B-9397-08002B2CF9AE}" pid="6" name="MSIP_Label_c1c05e37-788c-4c59-b50e-5c98323c0a70_Enabled">
    <vt:lpwstr>true</vt:lpwstr>
  </property>
  <property fmtid="{D5CDD505-2E9C-101B-9397-08002B2CF9AE}" pid="7" name="MSIP_Label_c1c05e37-788c-4c59-b50e-5c98323c0a70_SetDate">
    <vt:lpwstr>2024-03-01T16:37:26Z</vt:lpwstr>
  </property>
  <property fmtid="{D5CDD505-2E9C-101B-9397-08002B2CF9AE}" pid="8" name="MSIP_Label_c1c05e37-788c-4c59-b50e-5c98323c0a70_Method">
    <vt:lpwstr>Standard</vt:lpwstr>
  </property>
  <property fmtid="{D5CDD505-2E9C-101B-9397-08002B2CF9AE}" pid="9" name="MSIP_Label_c1c05e37-788c-4c59-b50e-5c98323c0a70_Name">
    <vt:lpwstr>OFFICIAL</vt:lpwstr>
  </property>
  <property fmtid="{D5CDD505-2E9C-101B-9397-08002B2CF9AE}" pid="10" name="MSIP_Label_c1c05e37-788c-4c59-b50e-5c98323c0a70_SiteId">
    <vt:lpwstr>8fa217ec-33aa-46fb-ad96-dfe68006bb86</vt:lpwstr>
  </property>
  <property fmtid="{D5CDD505-2E9C-101B-9397-08002B2CF9AE}" pid="11" name="MSIP_Label_c1c05e37-788c-4c59-b50e-5c98323c0a70_ActionId">
    <vt:lpwstr>fc3cb454-0d2d-40b4-a860-da565e1183b3</vt:lpwstr>
  </property>
  <property fmtid="{D5CDD505-2E9C-101B-9397-08002B2CF9AE}" pid="12" name="MSIP_Label_c1c05e37-788c-4c59-b50e-5c98323c0a70_ContentBits">
    <vt:lpwstr>0</vt:lpwstr>
  </property>
  <property fmtid="{D5CDD505-2E9C-101B-9397-08002B2CF9AE}" pid="13" name="MediaServiceImageTags">
    <vt:lpwstr/>
  </property>
</Properties>
</file>