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7" w:type="dxa"/>
        <w:tblInd w:w="103" w:type="dxa"/>
        <w:tblLayout w:type="fixed"/>
        <w:tblLook w:val="04A0"/>
      </w:tblPr>
      <w:tblGrid>
        <w:gridCol w:w="768"/>
        <w:gridCol w:w="5480"/>
        <w:gridCol w:w="760"/>
        <w:gridCol w:w="947"/>
        <w:gridCol w:w="1122"/>
        <w:gridCol w:w="1560"/>
      </w:tblGrid>
      <w:tr w:rsidR="00495741" w:rsidRPr="00FB1E29" w:rsidTr="00256184">
        <w:trPr>
          <w:trHeight w:val="1020"/>
        </w:trPr>
        <w:tc>
          <w:tcPr>
            <w:tcW w:w="10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5741" w:rsidRDefault="0049574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MARKET HILL, BAWTRY </w:t>
            </w:r>
            <w:r w:rsidR="009972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FOOTPATH RECONSTRUCTION</w:t>
            </w:r>
            <w:r w:rsidR="009972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SCHEME</w:t>
            </w:r>
          </w:p>
          <w:p w:rsidR="00495741" w:rsidRPr="00FB1E29" w:rsidRDefault="0049574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BILL of QUANTITIES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0D6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NORTH</w:t>
            </w:r>
            <w:r w:rsidR="009972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Footway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 No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Quantity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Extension 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342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1.0</w:t>
            </w:r>
            <w:r w:rsidR="0034256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B01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Site Management, Welfare and Security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Item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700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342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1.0</w:t>
            </w:r>
            <w:r w:rsidR="0034256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B01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Taking measures for or construction of temporary diversion for traffic at the location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Item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342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1.0</w:t>
            </w:r>
            <w:r w:rsidR="00342565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B01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Maintenance of measures for or construction of temporary diversion for traffic at the location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Item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342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1.0</w:t>
            </w:r>
            <w:r w:rsidR="00342565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B01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Removal of measures for or construction of temporary diversion for traffic at the location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Item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B1E29" w:rsidRPr="00FB1E29" w:rsidRDefault="00FB1E29" w:rsidP="00A01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Preliminaries Total</w:t>
            </w:r>
            <w:r w:rsidR="00C320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</w:t>
            </w:r>
            <w:r w:rsidR="00A016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for </w:t>
            </w:r>
            <w:r w:rsidR="000F75A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North &amp; South</w:t>
            </w:r>
            <w:r w:rsidR="00C320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color w:val="C0C0C0"/>
                <w:sz w:val="18"/>
                <w:szCs w:val="18"/>
              </w:rPr>
              <w:t>4.00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700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2.0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B01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Take up or down &amp; dispose Yorkstone flag paving less than 70mm thick</w:t>
            </w:r>
            <w:r w:rsidR="008F5829">
              <w:rPr>
                <w:rFonts w:ascii="Arial" w:eastAsia="Times New Roman" w:hAnsi="Arial" w:cs="Arial"/>
                <w:sz w:val="18"/>
                <w:szCs w:val="18"/>
              </w:rPr>
              <w:t xml:space="preserve"> including bedding and base not exceeding 155mm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B01077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336275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2.0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B01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Take up or down &amp; dispose </w:t>
            </w:r>
            <w:r w:rsidR="00712D1E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oncrete </w:t>
            </w:r>
            <w:r w:rsidR="00712D1E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lag paving less than 70mm thick</w:t>
            </w:r>
            <w:r w:rsidR="008F5829">
              <w:rPr>
                <w:rFonts w:ascii="Arial" w:eastAsia="Times New Roman" w:hAnsi="Arial" w:cs="Arial"/>
                <w:sz w:val="18"/>
                <w:szCs w:val="18"/>
              </w:rPr>
              <w:t xml:space="preserve"> including bedding and base not exceeding 155mm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B01077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D628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D628C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2.0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B01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Take up or down &amp; dispose </w:t>
            </w:r>
            <w:r w:rsidR="00712D1E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tone </w:t>
            </w:r>
            <w:r w:rsidR="00712D1E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etts less than 150mm thick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B01077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A15205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2.0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B01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Take up or down &amp; dispose Yorkstone kerbing</w:t>
            </w:r>
            <w:r w:rsidR="000448A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less than 305mm x 305mm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147F18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2.0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B01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Take up or down &amp; dispose Yorkstone </w:t>
            </w:r>
            <w:r w:rsidR="00106437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hannel less than 305mm x 305mm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2.0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CA24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Excavate and dispose to tip </w:t>
            </w:r>
            <w:r w:rsidR="00895BE8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xisting </w:t>
            </w:r>
            <w:r w:rsidR="00DC4C06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DC4C06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mac footway not exceeding 155mm deep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5F2442" w:rsidP="00273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730D7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2.0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CA24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Excavate and dispose to tip </w:t>
            </w:r>
            <w:r w:rsidR="00895BE8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xisting </w:t>
            </w:r>
            <w:r w:rsidR="00895BE8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DC4C06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mac footway crossing not exceeding 185mm deep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79340E" w:rsidP="00D628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D628C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08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CA24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Saw cut existing carriageway not exceeding 250mm deep for new </w:t>
            </w:r>
            <w:r w:rsidR="00895BE8">
              <w:rPr>
                <w:rFonts w:ascii="Arial" w:eastAsia="Times New Roman" w:hAnsi="Arial" w:cs="Arial"/>
                <w:sz w:val="18"/>
                <w:szCs w:val="18"/>
              </w:rPr>
              <w:t>k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erbline/ </w:t>
            </w:r>
            <w:r w:rsidR="00895BE8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dging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A24D4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09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CA24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Excavate in carriageway for new </w:t>
            </w:r>
            <w:r w:rsidR="00E1614D">
              <w:rPr>
                <w:rFonts w:ascii="Arial" w:eastAsia="Times New Roman" w:hAnsi="Arial" w:cs="Arial"/>
                <w:sz w:val="18"/>
                <w:szCs w:val="18"/>
              </w:rPr>
              <w:t>k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erbline and dispose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846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Take up or down &amp; dispose concrete edging not exceeding 155mm x 50mm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44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Take up or down &amp; </w:t>
            </w:r>
            <w:r w:rsidR="00CE4E19">
              <w:rPr>
                <w:rFonts w:ascii="Arial" w:eastAsia="Times New Roman" w:hAnsi="Arial" w:cs="Arial"/>
                <w:sz w:val="18"/>
                <w:szCs w:val="18"/>
              </w:rPr>
              <w:t xml:space="preserve">transport to </w:t>
            </w:r>
            <w:r w:rsidR="00A44DBE">
              <w:rPr>
                <w:rFonts w:ascii="Arial" w:eastAsia="Times New Roman" w:hAnsi="Arial" w:cs="Arial"/>
                <w:sz w:val="18"/>
                <w:szCs w:val="18"/>
              </w:rPr>
              <w:t>Bawtry New Hall</w:t>
            </w:r>
            <w:r w:rsidR="00CE4E19">
              <w:rPr>
                <w:rFonts w:ascii="Arial" w:eastAsia="Times New Roman" w:hAnsi="Arial" w:cs="Arial"/>
                <w:sz w:val="18"/>
                <w:szCs w:val="18"/>
              </w:rPr>
              <w:t xml:space="preserve"> accessible storage area  good quality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Yorkstone flag paving less than 70mm thick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A15205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44D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Take up or down &amp; </w:t>
            </w:r>
            <w:r w:rsidR="00CE4E19">
              <w:rPr>
                <w:rFonts w:ascii="Arial" w:eastAsia="Times New Roman" w:hAnsi="Arial" w:cs="Arial"/>
                <w:sz w:val="18"/>
                <w:szCs w:val="18"/>
              </w:rPr>
              <w:t xml:space="preserve">transport to </w:t>
            </w:r>
            <w:r w:rsidR="00A44DBE">
              <w:rPr>
                <w:rFonts w:ascii="Arial" w:eastAsia="Times New Roman" w:hAnsi="Arial" w:cs="Arial"/>
                <w:sz w:val="18"/>
                <w:szCs w:val="18"/>
              </w:rPr>
              <w:t>Bawtry New Hall</w:t>
            </w:r>
            <w:r w:rsidR="00CE4E19">
              <w:rPr>
                <w:rFonts w:ascii="Arial" w:eastAsia="Times New Roman" w:hAnsi="Arial" w:cs="Arial"/>
                <w:sz w:val="18"/>
                <w:szCs w:val="18"/>
              </w:rPr>
              <w:t xml:space="preserve"> accessible storage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E4E19">
              <w:rPr>
                <w:rFonts w:ascii="Arial" w:eastAsia="Times New Roman" w:hAnsi="Arial" w:cs="Arial"/>
                <w:sz w:val="18"/>
                <w:szCs w:val="18"/>
              </w:rPr>
              <w:t xml:space="preserve">area </w:t>
            </w:r>
            <w:r w:rsidR="00FF10B3">
              <w:rPr>
                <w:rFonts w:ascii="Arial" w:eastAsia="Times New Roman" w:hAnsi="Arial" w:cs="Arial"/>
                <w:sz w:val="18"/>
                <w:szCs w:val="18"/>
              </w:rPr>
              <w:t xml:space="preserve">good quality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Yorkstone </w:t>
            </w:r>
            <w:r w:rsidR="00E1614D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0448A8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ts less than 150mm thick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A15205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87B12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12" w:rsidRDefault="00587B12" w:rsidP="002B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2.1</w:t>
            </w:r>
            <w:r w:rsidR="002B74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12" w:rsidRPr="00FB1E29" w:rsidRDefault="00587B12" w:rsidP="00587B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Excavate and dispose to tip existing flag bedding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12" w:rsidRPr="00FB1E29" w:rsidRDefault="00FD3B4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12" w:rsidRDefault="00A15205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12" w:rsidRPr="00FB1E29" w:rsidRDefault="00587B12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12" w:rsidRPr="00FB1E29" w:rsidRDefault="00587B12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Site Clearance 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  <w:t xml:space="preserve">   400.00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044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5.40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8150ED" w:rsidRDefault="00FB1E29" w:rsidP="00F67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50ED">
              <w:rPr>
                <w:rFonts w:ascii="Arial" w:eastAsia="Times New Roman" w:hAnsi="Arial" w:cs="Arial"/>
                <w:sz w:val="18"/>
                <w:szCs w:val="18"/>
              </w:rPr>
              <w:t xml:space="preserve">PROVISIONAL Provide and lay to new levels Grade 1 </w:t>
            </w:r>
            <w:r w:rsidR="00F67253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8150ED">
              <w:rPr>
                <w:rFonts w:ascii="Arial" w:eastAsia="Times New Roman" w:hAnsi="Arial" w:cs="Arial"/>
                <w:sz w:val="18"/>
                <w:szCs w:val="18"/>
              </w:rPr>
              <w:t>anhole cover and frame 600</w:t>
            </w:r>
            <w:r w:rsidR="00846B64">
              <w:rPr>
                <w:rFonts w:ascii="Arial" w:eastAsia="Times New Roman" w:hAnsi="Arial" w:cs="Arial"/>
                <w:sz w:val="18"/>
                <w:szCs w:val="18"/>
              </w:rPr>
              <w:t>mm</w:t>
            </w:r>
            <w:r w:rsidRPr="008150ED">
              <w:rPr>
                <w:rFonts w:ascii="Arial" w:eastAsia="Times New Roman" w:hAnsi="Arial" w:cs="Arial"/>
                <w:sz w:val="18"/>
                <w:szCs w:val="18"/>
              </w:rPr>
              <w:t xml:space="preserve"> x</w:t>
            </w:r>
            <w:r w:rsidR="00846B6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150ED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  <w:r w:rsidR="00846B64">
              <w:rPr>
                <w:rFonts w:ascii="Arial" w:eastAsia="Times New Roman" w:hAnsi="Arial" w:cs="Arial"/>
                <w:sz w:val="18"/>
                <w:szCs w:val="18"/>
              </w:rPr>
              <w:t>mm</w:t>
            </w:r>
            <w:r w:rsidRPr="008150E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5.41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B01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Raise or lower by 150mm or less utility cover &amp; frame area not exceeding 0.1 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  <w:r w:rsidR="00B0107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5.42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Raise or lower by 150mm or less Grade A manhole cover &amp; frame area greater than 0.1m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but not exceeding 1m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4C0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  <w:r w:rsidR="004C0DE2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Raise or lower by 150mm or less British Telecom manhole cover &amp; frame, area greater than 0.1m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but less than 1m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4C0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4C0DE2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DA6304" w:rsidP="00846B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Excavation in hard materia</w:t>
            </w:r>
            <w:r w:rsidR="00846B64">
              <w:rPr>
                <w:rFonts w:ascii="Arial" w:eastAsia="Times New Roman" w:hAnsi="Arial" w:cs="Arial"/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Drainage &amp; Ducting 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  <w:t xml:space="preserve">        8.00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700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6.01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D24DF2" w:rsidP="00B63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Excavation of acceptable material class 5A in cutting &amp; other excavation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D24DF2" w:rsidP="00B63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Excavation of unacceptable material class U1 in cutting &amp; other excavation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6.03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D24DF2" w:rsidP="00B63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Extra over for excavation in hard material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6.04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D24DF2" w:rsidP="00B63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Disposal of unacceptable material class U2</w:t>
            </w:r>
            <w:r w:rsidR="00B6395A">
              <w:rPr>
                <w:rFonts w:ascii="Arial" w:eastAsia="Times New Roman" w:hAnsi="Arial" w:cs="Arial"/>
                <w:sz w:val="18"/>
                <w:szCs w:val="18"/>
              </w:rPr>
              <w:t xml:space="preserve"> (s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ee MOM coverage re landfill tax</w:t>
            </w:r>
            <w:r w:rsidR="00B6395A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4C0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6.0</w:t>
            </w:r>
            <w:r w:rsidR="004C0DE2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B63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Completion of formation on acceptable material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393686" w:rsidP="00273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  <w:r w:rsidR="002730D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4C0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6.0</w:t>
            </w:r>
            <w:r w:rsidR="004C0DE2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D24DF2" w:rsidP="00B63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Excavate &amp; dispose unacceptable material class U2 in footway depth not exceeding 165mm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4C0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</w:t>
            </w:r>
            <w:r w:rsidR="004C0DE2">
              <w:rPr>
                <w:rFonts w:ascii="Arial" w:eastAsia="Times New Roman" w:hAnsi="Arial" w:cs="Arial"/>
                <w:sz w:val="18"/>
                <w:szCs w:val="18"/>
              </w:rPr>
              <w:t>07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D24DF2" w:rsidP="00B63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Excavate &amp; dispose hard material in footway, depth not exceeding 100mm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4C0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</w:t>
            </w:r>
            <w:r w:rsidR="004C0DE2">
              <w:rPr>
                <w:rFonts w:ascii="Arial" w:eastAsia="Times New Roman" w:hAnsi="Arial" w:cs="Arial"/>
                <w:sz w:val="18"/>
                <w:szCs w:val="18"/>
              </w:rPr>
              <w:t>08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PROVISIONAL Excavate &amp; Dispose unacceptable material class U2 in carriageway depth not exceeding 100mm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C6200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    </w:t>
            </w:r>
            <w:r w:rsidR="00FB1E29"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Earthworks Total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  <w:t xml:space="preserve">   118.00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700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4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7.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A24D4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CB5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Dense Binder Course 20mm Aggregate 95mm thick in </w:t>
            </w:r>
            <w:r w:rsidR="00CB5A85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arriageway (Laid in two layers)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4A23BE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4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="000171BC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A24D4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C6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Dense surface course 6mm aggregate 25mm </w:t>
            </w:r>
            <w:r w:rsidR="002C68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thick in carriageway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4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A24D4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1C2F47" w:rsidP="00726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Dense 6mm aggregate surface course regulating </w:t>
            </w:r>
            <w:r w:rsidR="002C6866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2.242 tonne/</w:t>
            </w:r>
            <w:r w:rsidR="00726D9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26D92"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="00726D92"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  <w:r w:rsidR="00726D92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tonne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4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="000171BC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A24D4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F71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Bituminous spray type</w:t>
            </w:r>
            <w:r w:rsidR="00FF710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A in carriageway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4A23BE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Pavements 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  <w:t xml:space="preserve">   105.00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700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11.43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7A" w:rsidRDefault="0064457A" w:rsidP="00087B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B1E29" w:rsidRDefault="00FB1E29" w:rsidP="00087B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Vehicular footway crossing construction 230mm thick, consisting of 25mm of 6mm dense surface course, 55mm of 10mm </w:t>
            </w:r>
            <w:r w:rsidR="006220CE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ense base course on 150mm of Type </w:t>
            </w:r>
            <w:r w:rsidR="005B6243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220CE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ub</w:t>
            </w:r>
            <w:r w:rsidR="006220CE">
              <w:rPr>
                <w:rFonts w:ascii="Arial" w:eastAsia="Times New Roman" w:hAnsi="Arial" w:cs="Arial"/>
                <w:sz w:val="18"/>
                <w:szCs w:val="18"/>
              </w:rPr>
              <w:t>-b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ase laid and compacted in two layers</w:t>
            </w:r>
          </w:p>
          <w:p w:rsidR="0064457A" w:rsidRPr="00FB1E29" w:rsidRDefault="0064457A" w:rsidP="00087B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920ED7" w:rsidP="00B010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393686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074BD0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11.43a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3B" w:rsidRDefault="0005633B" w:rsidP="0005633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</w:p>
          <w:p w:rsidR="0005633B" w:rsidRPr="00074BD0" w:rsidRDefault="0005633B" w:rsidP="0005633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PROVISIONAL OPTION Alternative Vehicular Crossing </w:t>
            </w:r>
            <w:r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8</w:t>
            </w: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0mm </w:t>
            </w:r>
            <w:r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Traditional smaller unit </w:t>
            </w: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Tegula </w:t>
            </w:r>
            <w:r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block</w:t>
            </w: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s laid stretcher bond with kiln dried sand brushed into joints on 30mm gritsand on 150mm Type 1 </w:t>
            </w:r>
            <w:r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sub-base </w:t>
            </w: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laid and compacted in two layers. RATE ONLY REQUIRED &amp; NOT TO BE INCLUDED IN THE TOTALS</w:t>
            </w:r>
          </w:p>
          <w:p w:rsidR="00D24719" w:rsidRPr="00074BD0" w:rsidRDefault="00D24719" w:rsidP="0005633B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074BD0" w:rsidRDefault="00087B26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074BD0" w:rsidRDefault="00393686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074BD0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074BD0" w:rsidRDefault="009B15C6" w:rsidP="007A3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N</w:t>
            </w:r>
            <w:r w:rsidR="007A317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ot Extended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1A030F" w:rsidP="00087B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Type 1/2 sub-base regulating in footway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92A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Pre-cast concrete Marshalls </w:t>
            </w:r>
            <w:r w:rsidR="00C41789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onservation edging 63</w:t>
            </w:r>
            <w:r w:rsidR="00F92AA4">
              <w:rPr>
                <w:rFonts w:ascii="Arial" w:eastAsia="Times New Roman" w:hAnsi="Arial" w:cs="Arial"/>
                <w:sz w:val="18"/>
                <w:szCs w:val="18"/>
              </w:rPr>
              <w:t>mm x 150mm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laid on 150mm concrete straight or to curves greater than 12m radius to sides and rear of </w:t>
            </w:r>
            <w:r w:rsidR="00E42A8E"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ehicular crossing areas.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067BEA" w:rsidP="00CD0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CD0EF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D5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Pre-cast concrete Marshalls </w:t>
            </w:r>
            <w:r w:rsidR="00C41789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onservation kerbing or similar approved group </w:t>
            </w:r>
            <w:r w:rsidR="00F92AA4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 w:rsidR="00971847">
              <w:rPr>
                <w:rFonts w:ascii="Arial" w:eastAsia="Times New Roman" w:hAnsi="Arial" w:cs="Arial"/>
                <w:sz w:val="18"/>
                <w:szCs w:val="18"/>
              </w:rPr>
              <w:t>mm</w:t>
            </w:r>
            <w:r w:rsidR="00F92AA4">
              <w:rPr>
                <w:rFonts w:ascii="Arial" w:eastAsia="Times New Roman" w:hAnsi="Arial" w:cs="Arial"/>
                <w:sz w:val="18"/>
                <w:szCs w:val="18"/>
              </w:rPr>
              <w:t xml:space="preserve"> x </w:t>
            </w:r>
            <w:r w:rsidR="000D5453">
              <w:rPr>
                <w:rFonts w:ascii="Arial" w:eastAsia="Times New Roman" w:hAnsi="Arial" w:cs="Arial"/>
                <w:sz w:val="18"/>
                <w:szCs w:val="18"/>
              </w:rPr>
              <w:t xml:space="preserve">145mm x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 w:rsidR="00971847">
              <w:rPr>
                <w:rFonts w:ascii="Arial" w:eastAsia="Times New Roman" w:hAnsi="Arial" w:cs="Arial"/>
                <w:sz w:val="18"/>
                <w:szCs w:val="18"/>
              </w:rPr>
              <w:t>mm</w:t>
            </w:r>
            <w:r w:rsidR="00F92AA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E42A8E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5B39FB">
              <w:rPr>
                <w:rFonts w:ascii="Arial" w:eastAsia="Times New Roman" w:hAnsi="Arial" w:cs="Arial"/>
                <w:sz w:val="18"/>
                <w:szCs w:val="18"/>
              </w:rPr>
              <w:t>Harvest Buff</w:t>
            </w:r>
            <w:r w:rsidR="00E42A8E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0D5453">
              <w:rPr>
                <w:rFonts w:ascii="Arial" w:eastAsia="Times New Roman" w:hAnsi="Arial" w:cs="Arial"/>
                <w:sz w:val="18"/>
                <w:szCs w:val="18"/>
              </w:rPr>
              <w:t xml:space="preserve">taper kerbing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straight or to curves greater than 12m radius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0D545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CD0EF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453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53" w:rsidRPr="00FB1E29" w:rsidRDefault="005E1C5D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11.47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53" w:rsidRPr="00FB1E29" w:rsidRDefault="000D5453" w:rsidP="000D5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Pre-cast concrete Marshalls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onservation kerbing or similar approved group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145mm x 145mm x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mm (Harvest Buff)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taper kerbing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straight or to curves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less than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12m radius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53" w:rsidRPr="00FB1E29" w:rsidRDefault="000D545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453" w:rsidRDefault="00CD0EF9" w:rsidP="001F0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53" w:rsidRPr="00FB1E29" w:rsidRDefault="000D545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53" w:rsidRPr="00FB1E29" w:rsidRDefault="000D545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1F0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Pre-cast concrete Marshalls </w:t>
            </w:r>
            <w:r w:rsidR="00C41789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onservation kerbing or similar approved group 145</w:t>
            </w:r>
            <w:r w:rsidR="00971847">
              <w:rPr>
                <w:rFonts w:ascii="Arial" w:eastAsia="Times New Roman" w:hAnsi="Arial" w:cs="Arial"/>
                <w:sz w:val="18"/>
                <w:szCs w:val="18"/>
              </w:rPr>
              <w:t xml:space="preserve">mm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x</w:t>
            </w:r>
            <w:r w:rsidR="0097184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741E4">
              <w:rPr>
                <w:rFonts w:ascii="Arial" w:eastAsia="Times New Roman" w:hAnsi="Arial" w:cs="Arial"/>
                <w:sz w:val="18"/>
                <w:szCs w:val="18"/>
              </w:rPr>
              <w:t>145m</w:t>
            </w:r>
            <w:r w:rsidR="00971847">
              <w:rPr>
                <w:rFonts w:ascii="Arial" w:eastAsia="Times New Roman" w:hAnsi="Arial" w:cs="Arial"/>
                <w:sz w:val="18"/>
                <w:szCs w:val="18"/>
              </w:rPr>
              <w:t xml:space="preserve">m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E42A8E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5B39FB">
              <w:rPr>
                <w:rFonts w:ascii="Arial" w:eastAsia="Times New Roman" w:hAnsi="Arial" w:cs="Arial"/>
                <w:sz w:val="18"/>
                <w:szCs w:val="18"/>
              </w:rPr>
              <w:t>Harvest Buff</w:t>
            </w:r>
            <w:r w:rsidR="00E42A8E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 laid on 150mm concrete  to curves less than 1</w:t>
            </w:r>
            <w:r w:rsidR="008741E4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 radius</w:t>
            </w:r>
            <w:r w:rsidR="008741E4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="001F09DB">
              <w:rPr>
                <w:rFonts w:ascii="Arial" w:eastAsia="Times New Roman" w:hAnsi="Arial" w:cs="Arial"/>
                <w:sz w:val="18"/>
                <w:szCs w:val="18"/>
              </w:rPr>
              <w:t xml:space="preserve">dropped </w:t>
            </w:r>
            <w:r w:rsidR="008741E4">
              <w:rPr>
                <w:rFonts w:ascii="Arial" w:eastAsia="Times New Roman" w:hAnsi="Arial" w:cs="Arial"/>
                <w:sz w:val="18"/>
                <w:szCs w:val="18"/>
              </w:rPr>
              <w:t>radius centre)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2664ED" w:rsidP="001F0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1F0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Pre-cast concrete Marshalls </w:t>
            </w:r>
            <w:r w:rsidR="00373E4E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onservation kerbing or similar approved group 145</w:t>
            </w:r>
            <w:r w:rsidR="00971847">
              <w:rPr>
                <w:rFonts w:ascii="Arial" w:eastAsia="Times New Roman" w:hAnsi="Arial" w:cs="Arial"/>
                <w:sz w:val="18"/>
                <w:szCs w:val="18"/>
              </w:rPr>
              <w:t xml:space="preserve">mm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x145</w:t>
            </w:r>
            <w:r w:rsidR="00971847">
              <w:rPr>
                <w:rFonts w:ascii="Arial" w:eastAsia="Times New Roman" w:hAnsi="Arial" w:cs="Arial"/>
                <w:sz w:val="18"/>
                <w:szCs w:val="18"/>
              </w:rPr>
              <w:t xml:space="preserve">mm </w:t>
            </w:r>
            <w:r w:rsidR="001F09DB">
              <w:rPr>
                <w:rFonts w:ascii="Arial" w:eastAsia="Times New Roman" w:hAnsi="Arial" w:cs="Arial"/>
                <w:sz w:val="18"/>
                <w:szCs w:val="18"/>
              </w:rPr>
              <w:t xml:space="preserve">dropped centre kerbing </w:t>
            </w:r>
            <w:r w:rsidR="00C24449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5B39FB">
              <w:rPr>
                <w:rFonts w:ascii="Arial" w:eastAsia="Times New Roman" w:hAnsi="Arial" w:cs="Arial"/>
                <w:sz w:val="18"/>
                <w:szCs w:val="18"/>
              </w:rPr>
              <w:t>Harvest Buff</w:t>
            </w:r>
            <w:r w:rsidR="00C24449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straight or to curves greater than 12m radius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2664ED" w:rsidP="001F0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B39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Pre-cast concrete Marshalls </w:t>
            </w:r>
            <w:r w:rsidR="00373E4E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onservation kerbing or similar approved group </w:t>
            </w:r>
            <w:r w:rsidR="0021778E">
              <w:rPr>
                <w:rFonts w:ascii="Arial" w:eastAsia="Times New Roman" w:hAnsi="Arial" w:cs="Arial"/>
                <w:sz w:val="18"/>
                <w:szCs w:val="18"/>
              </w:rPr>
              <w:t xml:space="preserve">145mm x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 w:rsidR="0021778E">
              <w:rPr>
                <w:rFonts w:ascii="Arial" w:eastAsia="Times New Roman" w:hAnsi="Arial" w:cs="Arial"/>
                <w:sz w:val="18"/>
                <w:szCs w:val="18"/>
              </w:rPr>
              <w:t>mm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24449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5B39FB">
              <w:rPr>
                <w:rFonts w:ascii="Arial" w:eastAsia="Times New Roman" w:hAnsi="Arial" w:cs="Arial"/>
                <w:sz w:val="18"/>
                <w:szCs w:val="18"/>
              </w:rPr>
              <w:t>Harvest Buff</w:t>
            </w:r>
            <w:r w:rsidR="00C24449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straight or to curves greater than 12m radius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AD372A" w:rsidP="00266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2664ED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2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EA3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Marshalls Conservation flag </w:t>
            </w:r>
            <w:r w:rsidR="00D17DC1">
              <w:rPr>
                <w:rFonts w:ascii="Arial" w:eastAsia="Times New Roman" w:hAnsi="Arial" w:cs="Arial"/>
                <w:sz w:val="18"/>
                <w:szCs w:val="18"/>
              </w:rPr>
              <w:t>(Harvest  Buff – Textured)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or similar approved </w:t>
            </w:r>
            <w:r w:rsidR="005B39FB">
              <w:rPr>
                <w:rFonts w:ascii="Arial" w:eastAsia="Times New Roman" w:hAnsi="Arial" w:cs="Arial"/>
                <w:sz w:val="18"/>
                <w:szCs w:val="18"/>
              </w:rPr>
              <w:t>50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mm thick 600mm wide in</w:t>
            </w:r>
            <w:r w:rsidR="00E67C58">
              <w:rPr>
                <w:rFonts w:ascii="Arial" w:eastAsia="Times New Roman" w:hAnsi="Arial" w:cs="Arial"/>
                <w:sz w:val="18"/>
                <w:szCs w:val="18"/>
              </w:rPr>
              <w:t xml:space="preserve"> 600mm &amp; 45</w:t>
            </w:r>
            <w:bookmarkStart w:id="0" w:name="_GoBack"/>
            <w:bookmarkEnd w:id="0"/>
            <w:r w:rsidR="00E67C58">
              <w:rPr>
                <w:rFonts w:ascii="Arial" w:eastAsia="Times New Roman" w:hAnsi="Arial" w:cs="Arial"/>
                <w:sz w:val="18"/>
                <w:szCs w:val="18"/>
              </w:rPr>
              <w:t xml:space="preserve">0mm 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lengths laid to stretcher bond (</w:t>
            </w:r>
            <w:r w:rsidR="00D17DC1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taggered </w:t>
            </w:r>
            <w:r w:rsidR="00D17DC1">
              <w:rPr>
                <w:rFonts w:ascii="Arial" w:eastAsia="Times New Roman" w:hAnsi="Arial" w:cs="Arial"/>
                <w:sz w:val="18"/>
                <w:szCs w:val="18"/>
              </w:rPr>
              <w:t xml:space="preserve"> j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oints) in footway bedded on 40mm </w:t>
            </w:r>
            <w:r w:rsidR="008A5C23">
              <w:rPr>
                <w:rFonts w:ascii="Arial" w:eastAsia="Times New Roman" w:hAnsi="Arial" w:cs="Arial"/>
                <w:sz w:val="18"/>
                <w:szCs w:val="18"/>
              </w:rPr>
              <w:t>g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ritsand on 1</w:t>
            </w:r>
            <w:r w:rsidR="00EA30B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0mm thick Type </w:t>
            </w:r>
            <w:r w:rsidR="008A5C23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836E6">
              <w:rPr>
                <w:rFonts w:ascii="Arial" w:eastAsia="Times New Roman" w:hAnsi="Arial" w:cs="Arial"/>
                <w:sz w:val="18"/>
                <w:szCs w:val="18"/>
              </w:rPr>
              <w:t>sub-base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and pointed with Eas</w:t>
            </w:r>
            <w:r w:rsidR="00D17DC1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="00866DC3">
              <w:rPr>
                <w:rFonts w:ascii="Arial" w:eastAsia="Times New Roman" w:hAnsi="Arial" w:cs="Arial"/>
                <w:sz w:val="18"/>
                <w:szCs w:val="18"/>
              </w:rPr>
              <w:t xml:space="preserve"> P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oint mortar grout or similar approved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7562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2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EA3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Marshalls Conservation flag </w:t>
            </w:r>
            <w:r w:rsidR="008A5C23">
              <w:rPr>
                <w:rFonts w:ascii="Arial" w:eastAsia="Times New Roman" w:hAnsi="Arial" w:cs="Arial"/>
                <w:sz w:val="18"/>
                <w:szCs w:val="18"/>
              </w:rPr>
              <w:t>(Harvest Buff – Textured)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or similar approved </w:t>
            </w:r>
            <w:r w:rsidR="001B09AB">
              <w:rPr>
                <w:rFonts w:ascii="Arial" w:eastAsia="Times New Roman" w:hAnsi="Arial" w:cs="Arial"/>
                <w:sz w:val="18"/>
                <w:szCs w:val="18"/>
              </w:rPr>
              <w:t>50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mm thick 600mm wide in </w:t>
            </w:r>
            <w:r w:rsidR="00E67C58">
              <w:rPr>
                <w:rFonts w:ascii="Arial" w:eastAsia="Times New Roman" w:hAnsi="Arial" w:cs="Arial"/>
                <w:sz w:val="18"/>
                <w:szCs w:val="18"/>
              </w:rPr>
              <w:t>600mm &amp; 450mm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lengths laid to stretcher bond (</w:t>
            </w:r>
            <w:r w:rsidR="00C300B2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taggered</w:t>
            </w:r>
            <w:r w:rsidR="00C300B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300B2"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oints) in footway bedded on 1</w:t>
            </w:r>
            <w:r w:rsidR="00EA30B0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0mm thick </w:t>
            </w:r>
            <w:r w:rsidR="00E7480C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20 concrete and pointed with Eas</w:t>
            </w:r>
            <w:r w:rsidR="00D17DC1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="00866DC3">
              <w:rPr>
                <w:rFonts w:ascii="Arial" w:eastAsia="Times New Roman" w:hAnsi="Arial" w:cs="Arial"/>
                <w:sz w:val="18"/>
                <w:szCs w:val="18"/>
              </w:rPr>
              <w:t xml:space="preserve"> P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oint mortar grout or similar approved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7562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4A20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Marshal</w:t>
            </w:r>
            <w:r w:rsidR="00C56D2D">
              <w:rPr>
                <w:rFonts w:ascii="Arial" w:eastAsia="Times New Roman" w:hAnsi="Arial" w:cs="Arial"/>
                <w:sz w:val="18"/>
                <w:szCs w:val="18"/>
              </w:rPr>
              <w:t>l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s or similar approved concrete </w:t>
            </w:r>
            <w:r w:rsidR="00C41789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onservation kerbing </w:t>
            </w:r>
            <w:r w:rsidR="00C56D2D">
              <w:rPr>
                <w:rFonts w:ascii="Arial" w:eastAsia="Times New Roman" w:hAnsi="Arial" w:cs="Arial"/>
                <w:sz w:val="18"/>
                <w:szCs w:val="18"/>
              </w:rPr>
              <w:t xml:space="preserve">145mm x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C56D2D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C56D2D">
              <w:rPr>
                <w:rFonts w:ascii="Arial" w:eastAsia="Times New Roman" w:hAnsi="Arial" w:cs="Arial"/>
                <w:sz w:val="18"/>
                <w:szCs w:val="18"/>
              </w:rPr>
              <w:t>mm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56D2D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1B09AB">
              <w:rPr>
                <w:rFonts w:ascii="Arial" w:eastAsia="Times New Roman" w:hAnsi="Arial" w:cs="Arial"/>
                <w:sz w:val="18"/>
                <w:szCs w:val="18"/>
              </w:rPr>
              <w:t>Harvest Buff</w:t>
            </w:r>
            <w:r w:rsidR="00C56D2D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laid on 150mm of </w:t>
            </w:r>
            <w:r w:rsidR="004A20F3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20 concrete bed and backing laid to curves less than 12m </w:t>
            </w:r>
            <w:r w:rsidR="00C56D2D">
              <w:rPr>
                <w:rFonts w:ascii="Arial" w:eastAsia="Times New Roman" w:hAnsi="Arial" w:cs="Arial"/>
                <w:sz w:val="18"/>
                <w:szCs w:val="18"/>
              </w:rPr>
              <w:t>radius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1E332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723BB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BB" w:rsidRPr="00FB1E29" w:rsidRDefault="002723BB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BB" w:rsidRPr="00516134" w:rsidRDefault="002723BB" w:rsidP="00257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6134">
              <w:rPr>
                <w:rFonts w:ascii="Arial" w:eastAsia="Times New Roman" w:hAnsi="Arial" w:cs="Arial"/>
                <w:sz w:val="18"/>
                <w:szCs w:val="18"/>
              </w:rPr>
              <w:t xml:space="preserve">Provide and Install 25mm dia.’ </w:t>
            </w:r>
            <w:r w:rsidR="0025791B">
              <w:rPr>
                <w:rFonts w:ascii="Arial" w:eastAsia="Times New Roman" w:hAnsi="Arial" w:cs="Arial"/>
                <w:sz w:val="18"/>
                <w:szCs w:val="18"/>
              </w:rPr>
              <w:t>KPC Tactile Stud M140</w:t>
            </w:r>
            <w:r w:rsidRPr="00516134">
              <w:rPr>
                <w:rFonts w:ascii="Arial" w:eastAsia="Times New Roman" w:hAnsi="Arial" w:cs="Arial"/>
                <w:sz w:val="18"/>
                <w:szCs w:val="18"/>
              </w:rPr>
              <w:t>’ or similar approved non-slip studs, at approx 1.8m spacing and glued in place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="0025791B">
              <w:rPr>
                <w:rFonts w:ascii="Arial" w:eastAsia="Times New Roman" w:hAnsi="Arial" w:cs="Arial"/>
                <w:sz w:val="18"/>
                <w:szCs w:val="18"/>
              </w:rPr>
              <w:t xml:space="preserve">forecourt demarcation </w:t>
            </w:r>
            <w:r w:rsidR="008879FA">
              <w:rPr>
                <w:rFonts w:ascii="Arial" w:eastAsia="Times New Roman" w:hAnsi="Arial" w:cs="Arial"/>
                <w:sz w:val="18"/>
                <w:szCs w:val="18"/>
              </w:rPr>
              <w:t>north of the Crown Hotel)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BB" w:rsidRPr="00FB1E29" w:rsidRDefault="002723BB" w:rsidP="00272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3BB" w:rsidRPr="00FB1E29" w:rsidRDefault="0016537C" w:rsidP="00272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BB" w:rsidRPr="00FB1E29" w:rsidRDefault="002723BB" w:rsidP="00272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BB" w:rsidRPr="00FB1E29" w:rsidRDefault="002723BB" w:rsidP="002723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E0E" w:rsidRDefault="00232E0E" w:rsidP="00232E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B1E29" w:rsidRDefault="00232E0E" w:rsidP="00232E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Provide and Install ‘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One Piece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’</w:t>
            </w:r>
            <w:r w:rsidR="00A33737">
              <w:rPr>
                <w:rFonts w:ascii="Arial" w:eastAsia="Times New Roman" w:hAnsi="Arial" w:cs="Arial"/>
                <w:sz w:val="18"/>
                <w:szCs w:val="18"/>
              </w:rPr>
              <w:t xml:space="preserve"> or similar approved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multi</w:t>
            </w:r>
            <w:r w:rsidR="004330E9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slotted </w:t>
            </w:r>
            <w:r w:rsidR="00A33737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rainage </w:t>
            </w:r>
            <w:r w:rsidR="00A33737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hannel laid across</w:t>
            </w:r>
            <w:r w:rsidR="00A33737">
              <w:rPr>
                <w:rFonts w:ascii="Arial" w:eastAsia="Times New Roman" w:hAnsi="Arial" w:cs="Arial"/>
                <w:sz w:val="18"/>
                <w:szCs w:val="18"/>
              </w:rPr>
              <w:t xml:space="preserve"> the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footway, bedded on </w:t>
            </w:r>
            <w:r w:rsidR="004A20F3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20 concrete 1</w:t>
            </w:r>
            <w:r w:rsidR="00EA30B0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0mm thick pointed with Eas</w:t>
            </w:r>
            <w:r w:rsidR="001A54C8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="004330E9">
              <w:rPr>
                <w:rFonts w:ascii="Arial" w:eastAsia="Times New Roman" w:hAnsi="Arial" w:cs="Arial"/>
                <w:sz w:val="18"/>
                <w:szCs w:val="18"/>
              </w:rPr>
              <w:t xml:space="preserve"> P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oint mortar grout or similar approved.</w:t>
            </w:r>
            <w:r w:rsidR="001A54C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Outlet slots cut/formed through new </w:t>
            </w:r>
            <w:r w:rsidR="00FD0BD8">
              <w:rPr>
                <w:rFonts w:ascii="Arial" w:eastAsia="Times New Roman" w:hAnsi="Arial" w:cs="Arial"/>
                <w:sz w:val="18"/>
                <w:szCs w:val="18"/>
              </w:rPr>
              <w:t>k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erbline. </w:t>
            </w:r>
            <w:r w:rsidR="004330E9">
              <w:rPr>
                <w:rFonts w:ascii="Arial" w:eastAsia="Times New Roman" w:hAnsi="Arial" w:cs="Arial"/>
                <w:sz w:val="18"/>
                <w:szCs w:val="18"/>
              </w:rPr>
              <w:t>Colour to match new paving</w:t>
            </w:r>
          </w:p>
          <w:p w:rsidR="00232E0E" w:rsidRPr="00FB1E29" w:rsidRDefault="00232E0E" w:rsidP="00232E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E4599A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Footways 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  <w:t xml:space="preserve">   300.00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700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F03324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324" w:rsidRPr="00FB1E29" w:rsidRDefault="00F03324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3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324" w:rsidRDefault="00F03324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F03324" w:rsidRPr="00FD0BD8" w:rsidRDefault="00F03324" w:rsidP="00F033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B1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FD0BD8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</w:t>
            </w:r>
            <w:r w:rsidR="00FD0BD8" w:rsidRPr="00FD0BD8">
              <w:rPr>
                <w:rFonts w:ascii="Arial" w:eastAsia="Times New Roman" w:hAnsi="Arial" w:cs="Arial"/>
                <w:b/>
                <w:sz w:val="24"/>
                <w:szCs w:val="24"/>
              </w:rPr>
              <w:t>P</w:t>
            </w:r>
            <w:r w:rsidR="00FD0BD8">
              <w:rPr>
                <w:rFonts w:ascii="Arial" w:eastAsia="Times New Roman" w:hAnsi="Arial" w:cs="Arial"/>
                <w:b/>
                <w:sz w:val="24"/>
                <w:szCs w:val="24"/>
              </w:rPr>
              <w:t>reliminaries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24" w:rsidRPr="00FB1E29" w:rsidRDefault="00F03324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Site Clearance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Drainage &amp; Ducting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Earthworks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Pavements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Footways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700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A7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N</w:t>
            </w:r>
            <w:r w:rsidR="00A76D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ORTH</w:t>
            </w: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Footway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935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700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FD3B41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B41" w:rsidRPr="00FB1E29" w:rsidRDefault="00FD3B4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B41" w:rsidRDefault="00FD3B41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B41" w:rsidRPr="00FB1E29" w:rsidRDefault="00FD3B4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B41" w:rsidRPr="00FB1E29" w:rsidRDefault="00FD3B4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B41" w:rsidRPr="00FB1E29" w:rsidRDefault="00FD3B4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B41" w:rsidRPr="00FB1E29" w:rsidRDefault="00FD3B4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B53CBB" w:rsidP="00FB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</w:t>
            </w:r>
            <w:r w:rsidR="00A76D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SOUTH</w:t>
            </w:r>
            <w:r w:rsidR="00C3367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F</w:t>
            </w:r>
            <w:r w:rsidR="00FB3D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ootway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 No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Quantity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Extension 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5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A25F8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3645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Take up or down &amp; dispose Concrete </w:t>
            </w:r>
            <w:r w:rsidR="005147CD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lag paving less than 70mm thick</w:t>
            </w:r>
            <w:r w:rsidR="009C2E2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including bedding and base not exceeding 155mm deep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1F1AAB" w:rsidP="00D45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D45666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5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A25F8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14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Excavate and dispose to tip </w:t>
            </w:r>
            <w:r w:rsidR="005147CD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xisting </w:t>
            </w:r>
            <w:r w:rsidR="005147CD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5147CD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mac footway not exceeding 155mm deep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D45666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5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A25F8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14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Excavate and dispose to tip </w:t>
            </w:r>
            <w:r w:rsidR="005147CD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xisting </w:t>
            </w:r>
            <w:r w:rsidR="005147CD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oncrete footway not exceeding 155mm deep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1F1AAB" w:rsidP="00D45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D456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5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="00A25F8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8E11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Excavate and dispose to tip </w:t>
            </w:r>
            <w:r w:rsidR="008E11D4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xisting </w:t>
            </w:r>
            <w:r w:rsidR="008E11D4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8E11D4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mac footway crossing not exceeding 185mm deep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D45666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5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="00A25F86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8E11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Excavate and dispose to tip </w:t>
            </w:r>
            <w:r w:rsidR="008E11D4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xisting </w:t>
            </w:r>
            <w:r w:rsidR="008E11D4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oncrete  footway crossing not exceeding 185mm deep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D45666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5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="00A25F8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6B4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Saw cut existing carriageway not exceeding 250mm deep for new </w:t>
            </w:r>
            <w:r w:rsidR="006B47C2">
              <w:rPr>
                <w:rFonts w:ascii="Arial" w:eastAsia="Times New Roman" w:hAnsi="Arial" w:cs="Arial"/>
                <w:sz w:val="18"/>
                <w:szCs w:val="18"/>
              </w:rPr>
              <w:t>k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erbline/ </w:t>
            </w:r>
            <w:r w:rsidR="006B47C2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dging.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2F38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 w:rsidR="002F3810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5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A25F8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Excavate in carriageway for new kerbline and dispose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5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A25F8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9822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Take up or down &amp; </w:t>
            </w:r>
            <w:r w:rsidR="00695523">
              <w:rPr>
                <w:rFonts w:ascii="Arial" w:eastAsia="Times New Roman" w:hAnsi="Arial" w:cs="Arial"/>
                <w:sz w:val="18"/>
                <w:szCs w:val="18"/>
              </w:rPr>
              <w:t xml:space="preserve">transport to </w:t>
            </w:r>
            <w:r w:rsidR="0098220E">
              <w:rPr>
                <w:rFonts w:ascii="Arial" w:eastAsia="Times New Roman" w:hAnsi="Arial" w:cs="Arial"/>
                <w:sz w:val="18"/>
                <w:szCs w:val="18"/>
              </w:rPr>
              <w:t>Bawtry New Hall</w:t>
            </w:r>
            <w:r w:rsidR="00695523">
              <w:rPr>
                <w:rFonts w:ascii="Arial" w:eastAsia="Times New Roman" w:hAnsi="Arial" w:cs="Arial"/>
                <w:sz w:val="18"/>
                <w:szCs w:val="18"/>
              </w:rPr>
              <w:t xml:space="preserve"> accessible storage area </w:t>
            </w:r>
            <w:r w:rsidR="00711491">
              <w:rPr>
                <w:rFonts w:ascii="Arial" w:eastAsia="Times New Roman" w:hAnsi="Arial" w:cs="Arial"/>
                <w:sz w:val="18"/>
                <w:szCs w:val="18"/>
              </w:rPr>
              <w:t>good quality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Yorkstone flag paving less than 70mm thick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D45666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25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A25F8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Take up or down and set aside for re</w:t>
            </w:r>
            <w:r w:rsidR="005A330D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use </w:t>
            </w:r>
            <w:r w:rsidR="007467DC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etal fence post</w:t>
            </w:r>
            <w:r w:rsidR="005A330D">
              <w:rPr>
                <w:rFonts w:ascii="Arial" w:eastAsia="Times New Roman" w:hAnsi="Arial" w:cs="Arial"/>
                <w:sz w:val="18"/>
                <w:szCs w:val="18"/>
              </w:rPr>
              <w:t>s &amp;</w:t>
            </w:r>
            <w:r w:rsidR="00322BD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24A16">
              <w:rPr>
                <w:rFonts w:ascii="Arial" w:eastAsia="Times New Roman" w:hAnsi="Arial" w:cs="Arial"/>
                <w:sz w:val="18"/>
                <w:szCs w:val="18"/>
              </w:rPr>
              <w:t xml:space="preserve">post </w:t>
            </w:r>
            <w:r w:rsidR="00322BD5">
              <w:rPr>
                <w:rFonts w:ascii="Arial" w:eastAsia="Times New Roman" w:hAnsi="Arial" w:cs="Arial"/>
                <w:sz w:val="18"/>
                <w:szCs w:val="18"/>
              </w:rPr>
              <w:t>anchor supports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outside Zini</w:t>
            </w:r>
            <w:r w:rsidR="009C2E20">
              <w:rPr>
                <w:rFonts w:ascii="Arial" w:eastAsia="Times New Roman" w:hAnsi="Arial" w:cs="Arial"/>
                <w:sz w:val="18"/>
                <w:szCs w:val="18"/>
              </w:rPr>
              <w:t>z</w:t>
            </w:r>
            <w:r w:rsidR="00322BD5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="005A330D">
              <w:rPr>
                <w:rFonts w:ascii="Arial" w:eastAsia="Times New Roman" w:hAnsi="Arial" w:cs="Arial"/>
                <w:sz w:val="18"/>
                <w:szCs w:val="18"/>
              </w:rPr>
              <w:t>banner</w:t>
            </w:r>
            <w:r w:rsidR="00B24A16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="00322BD5">
              <w:rPr>
                <w:rFonts w:ascii="Arial" w:eastAsia="Times New Roman" w:hAnsi="Arial" w:cs="Arial"/>
                <w:sz w:val="18"/>
                <w:szCs w:val="18"/>
              </w:rPr>
              <w:t xml:space="preserve"> and wire rail to be removed by others).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Site Clearance 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  <w:t xml:space="preserve">   448.00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700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5.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Raise or lower by 150mm or less utility cover &amp; frame area not exceeding 0.1 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Raise or lower by 150mm or less Grade A manhole cover &amp; frame area greater than 0.1m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but not exceeding 1m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5.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Raise or lower by 150mm or less British Telecom manhole cover &amp; frame, area greater than 0.1m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but less than 1m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93B0B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B0B" w:rsidRPr="00FB1E29" w:rsidRDefault="00293B0B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9A" w:rsidRDefault="0058409A" w:rsidP="008F67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93B0B" w:rsidRDefault="004C5359" w:rsidP="008F67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Outside the Tasting Note l</w:t>
            </w:r>
            <w:r w:rsidR="00D358CE">
              <w:rPr>
                <w:rFonts w:ascii="Arial" w:eastAsia="Times New Roman" w:hAnsi="Arial" w:cs="Arial"/>
                <w:sz w:val="18"/>
                <w:szCs w:val="18"/>
              </w:rPr>
              <w:t xml:space="preserve">ower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the </w:t>
            </w:r>
            <w:r w:rsidR="00D358CE">
              <w:rPr>
                <w:rFonts w:ascii="Arial" w:eastAsia="Times New Roman" w:hAnsi="Arial" w:cs="Arial"/>
                <w:sz w:val="18"/>
                <w:szCs w:val="18"/>
              </w:rPr>
              <w:t xml:space="preserve">cellar shaft support walls and make good to brickwork. Excavate for and provide insitu </w:t>
            </w:r>
            <w:r w:rsidR="006C28B6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="00D358CE">
              <w:rPr>
                <w:rFonts w:ascii="Arial" w:eastAsia="Times New Roman" w:hAnsi="Arial" w:cs="Arial"/>
                <w:sz w:val="18"/>
                <w:szCs w:val="18"/>
              </w:rPr>
              <w:t>20 reinforced concrete 225</w:t>
            </w:r>
            <w:r w:rsidR="00E73AA0">
              <w:rPr>
                <w:rFonts w:ascii="Arial" w:eastAsia="Times New Roman" w:hAnsi="Arial" w:cs="Arial"/>
                <w:sz w:val="18"/>
                <w:szCs w:val="18"/>
              </w:rPr>
              <w:t xml:space="preserve">mm </w:t>
            </w:r>
            <w:r w:rsidR="00D358CE">
              <w:rPr>
                <w:rFonts w:ascii="Arial" w:eastAsia="Times New Roman" w:hAnsi="Arial" w:cs="Arial"/>
                <w:sz w:val="18"/>
                <w:szCs w:val="18"/>
              </w:rPr>
              <w:t>x 225</w:t>
            </w:r>
            <w:r w:rsidR="00E73AA0">
              <w:rPr>
                <w:rFonts w:ascii="Arial" w:eastAsia="Times New Roman" w:hAnsi="Arial" w:cs="Arial"/>
                <w:sz w:val="18"/>
                <w:szCs w:val="18"/>
              </w:rPr>
              <w:t>mm</w:t>
            </w:r>
            <w:r w:rsidR="00D358CE">
              <w:rPr>
                <w:rFonts w:ascii="Arial" w:eastAsia="Times New Roman" w:hAnsi="Arial" w:cs="Arial"/>
                <w:sz w:val="18"/>
                <w:szCs w:val="18"/>
              </w:rPr>
              <w:t xml:space="preserve"> bearing pads to the outsides of the</w:t>
            </w:r>
            <w:r w:rsidR="008F6729">
              <w:rPr>
                <w:rFonts w:ascii="Arial" w:eastAsia="Times New Roman" w:hAnsi="Arial" w:cs="Arial"/>
                <w:sz w:val="18"/>
                <w:szCs w:val="18"/>
              </w:rPr>
              <w:t xml:space="preserve"> required</w:t>
            </w:r>
            <w:r w:rsidR="00D358CE">
              <w:rPr>
                <w:rFonts w:ascii="Arial" w:eastAsia="Times New Roman" w:hAnsi="Arial" w:cs="Arial"/>
                <w:sz w:val="18"/>
                <w:szCs w:val="18"/>
              </w:rPr>
              <w:t xml:space="preserve"> supporting walls. Provide and lay </w:t>
            </w:r>
            <w:r w:rsidR="008F6729">
              <w:rPr>
                <w:rFonts w:ascii="Arial" w:eastAsia="Times New Roman" w:hAnsi="Arial" w:cs="Arial"/>
                <w:sz w:val="18"/>
                <w:szCs w:val="18"/>
              </w:rPr>
              <w:t xml:space="preserve">contiguous supporting precast concrete lintels across the opening. Cover the lintels with DPM and place the existing steel plate on top and below the proposed footway construction greater than 2 </w:t>
            </w:r>
            <w:r w:rsidR="00E73AA0"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="00E73AA0"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  <w:r w:rsidR="008F6729">
              <w:rPr>
                <w:rFonts w:ascii="Arial" w:eastAsia="Times New Roman" w:hAnsi="Arial" w:cs="Arial"/>
                <w:sz w:val="18"/>
                <w:szCs w:val="18"/>
              </w:rPr>
              <w:t xml:space="preserve"> but less than 4 </w:t>
            </w:r>
            <w:r w:rsidR="00E73AA0"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="00E73AA0"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  <w:r w:rsidR="00D358C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58409A" w:rsidRDefault="0058409A" w:rsidP="008F67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B0B" w:rsidRPr="00FB1E29" w:rsidRDefault="008F67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B0B" w:rsidRPr="00FB1E29" w:rsidRDefault="008F67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B0B" w:rsidRPr="00FB1E29" w:rsidRDefault="00293B0B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B0B" w:rsidRPr="00FB1E29" w:rsidRDefault="00293B0B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5.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322BD5" w:rsidP="00217F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Excavation in hard material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Drainage &amp; Ducting 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  <w:t xml:space="preserve">     14.00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8E695A" w:rsidP="002D08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Excavation of acceptable material class 5A in cutting &amp; other excavation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8E695A" w:rsidP="002D08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Excavation of unacceptable material class U1 in cutting &amp; other excavation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8E695A" w:rsidP="002D08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Extra over for excavation in hard material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8E695A" w:rsidP="006770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Disposal of unacceptable material class U2</w:t>
            </w:r>
            <w:r w:rsidR="0067706F">
              <w:rPr>
                <w:rFonts w:ascii="Arial" w:eastAsia="Times New Roman" w:hAnsi="Arial" w:cs="Arial"/>
                <w:sz w:val="18"/>
                <w:szCs w:val="18"/>
              </w:rPr>
              <w:t xml:space="preserve"> (s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ee MOM coverage re landfill tax</w:t>
            </w:r>
            <w:r w:rsidR="0067706F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F16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Completion of formation on acceptable material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1762E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8E695A" w:rsidP="005F16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Excavate &amp; dispose unacceptable material class U2 in footway depth not exceeding 165mm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C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6.</w:t>
            </w:r>
            <w:r w:rsidR="005E1C5D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8E695A" w:rsidP="005F16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Excavate &amp; dispose hard material in footway, depth not exceeding 185mm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PROVISIONAL Excavate &amp; Dispose unacceptable material class U2 in carriageway depth not exceeding 185mm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DD5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C34290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   </w:t>
            </w:r>
            <w:r w:rsidR="00FB1E29"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Earthworks Total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  <w:t xml:space="preserve">   319.00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700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9B0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A814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Dense Binder Course 20mm Aggregate 95mm thick in </w:t>
            </w:r>
            <w:r w:rsidR="00A814D7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arriageway (Laid in two layers)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7.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DD3D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Dense surface course 6mm aggregate 25mm thick in carriageway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7.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8E695A" w:rsidP="00621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Dense 6mm aggregate surface course regulating </w:t>
            </w:r>
            <w:r w:rsidR="0062156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2.242 tonne/</w:t>
            </w:r>
            <w:r w:rsidR="00621567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m</w:t>
            </w:r>
            <w:r w:rsidR="00621567"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  <w:r w:rsidR="00621567">
              <w:rPr>
                <w:rFonts w:ascii="Arial" w:eastAsia="Times New Roman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tonne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7.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D35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Bituminous spray type A in carriageway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Pavements 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  <w:t xml:space="preserve">   260.00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700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1344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Vehicular footway crossing construction 230mm thick, consisting of 25mm of 6mm dense surface course, 55mm of 10mm Dense base course on 150mm of Type </w:t>
            </w:r>
            <w:r w:rsidR="00F20C1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20C10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ub</w:t>
            </w:r>
            <w:r w:rsidR="00F20C10">
              <w:rPr>
                <w:rFonts w:ascii="Arial" w:eastAsia="Times New Roman" w:hAnsi="Arial" w:cs="Arial"/>
                <w:sz w:val="18"/>
                <w:szCs w:val="18"/>
              </w:rPr>
              <w:t>-b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ase laid and compacted in two layers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13442D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594AF4" w:rsidP="00793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074BD0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6</w:t>
            </w: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3a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719" w:rsidRPr="00074BD0" w:rsidRDefault="00D24719" w:rsidP="008F26A0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</w:p>
          <w:p w:rsidR="00FB1E29" w:rsidRPr="00074BD0" w:rsidRDefault="00FB1E29" w:rsidP="008F26A0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PROVISIONAL</w:t>
            </w:r>
            <w:r w:rsidR="007D76E6"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 OPTION</w:t>
            </w: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 Alternative Vehicular Crossing </w:t>
            </w:r>
            <w:r w:rsidR="002D7E6C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8</w:t>
            </w: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0mm </w:t>
            </w:r>
            <w:r w:rsidR="00D518B9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Traditional smaller unit </w:t>
            </w: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Tegula </w:t>
            </w:r>
            <w:r w:rsidR="00D518B9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block</w:t>
            </w: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s laid stretcher bond with kiln dried sand brushed into joints on 30mm </w:t>
            </w:r>
            <w:r w:rsidR="00F620BA"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g</w:t>
            </w: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rit</w:t>
            </w:r>
            <w:r w:rsidR="00F620BA"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s</w:t>
            </w: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and on 150mm Type 1 </w:t>
            </w:r>
            <w:r w:rsidR="00847BCF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sub-base </w:t>
            </w: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laid and compacted in two layers.</w:t>
            </w:r>
            <w:r w:rsidR="005C6C10"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 xml:space="preserve"> RATE ONLY REQUIRED &amp; NOT TO BE INCLUDED IN THE TOTALS</w:t>
            </w:r>
          </w:p>
          <w:p w:rsidR="00D24719" w:rsidRPr="00074BD0" w:rsidRDefault="00D24719" w:rsidP="008F26A0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074BD0" w:rsidRDefault="00AE26DB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074BD0" w:rsidRDefault="00594AF4" w:rsidP="00793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074BD0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074BD0" w:rsidRDefault="00EC7CF4" w:rsidP="007A3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</w:pPr>
            <w:r w:rsidRPr="00074BD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N</w:t>
            </w:r>
            <w:r w:rsidR="007A317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</w:rPr>
              <w:t>ot Extended</w:t>
            </w: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14C" w:rsidRDefault="00D3414C" w:rsidP="007E7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B1E29" w:rsidRDefault="00FB1E29" w:rsidP="007E7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Tactile </w:t>
            </w:r>
            <w:r w:rsidR="005B201A">
              <w:rPr>
                <w:rFonts w:ascii="Arial" w:eastAsia="Times New Roman" w:hAnsi="Arial" w:cs="Arial"/>
                <w:sz w:val="18"/>
                <w:szCs w:val="18"/>
              </w:rPr>
              <w:t xml:space="preserve">Blister Buff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Paving, 4</w:t>
            </w:r>
            <w:r w:rsidR="00493761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0mm x</w:t>
            </w:r>
            <w:r w:rsidR="00D518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493761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0mm x</w:t>
            </w:r>
            <w:r w:rsidR="00AE26D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93761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BF6848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AE26DB">
              <w:rPr>
                <w:rFonts w:ascii="Arial" w:eastAsia="Times New Roman" w:hAnsi="Arial" w:cs="Arial"/>
                <w:sz w:val="18"/>
                <w:szCs w:val="18"/>
              </w:rPr>
              <w:t>mm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B201A">
              <w:rPr>
                <w:rFonts w:ascii="Arial" w:eastAsia="Times New Roman" w:hAnsi="Arial" w:cs="Arial"/>
                <w:sz w:val="18"/>
                <w:szCs w:val="18"/>
              </w:rPr>
              <w:t>laid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on </w:t>
            </w:r>
            <w:r w:rsidR="006B76DE">
              <w:rPr>
                <w:rFonts w:ascii="Arial" w:eastAsia="Times New Roman" w:hAnsi="Arial" w:cs="Arial"/>
                <w:sz w:val="18"/>
                <w:szCs w:val="18"/>
              </w:rPr>
              <w:t xml:space="preserve">C20 </w:t>
            </w:r>
            <w:r w:rsidR="005B201A">
              <w:rPr>
                <w:rFonts w:ascii="Arial" w:eastAsia="Times New Roman" w:hAnsi="Arial" w:cs="Arial"/>
                <w:sz w:val="18"/>
                <w:szCs w:val="18"/>
              </w:rPr>
              <w:t>concrete to the same depth as the adjoining paving</w:t>
            </w:r>
            <w:r w:rsidR="00D518B9">
              <w:rPr>
                <w:rFonts w:ascii="Arial" w:eastAsia="Times New Roman" w:hAnsi="Arial" w:cs="Arial"/>
                <w:sz w:val="18"/>
                <w:szCs w:val="18"/>
              </w:rPr>
              <w:t xml:space="preserve"> 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nclosed with</w:t>
            </w:r>
            <w:r w:rsidR="00055F65">
              <w:rPr>
                <w:rFonts w:ascii="Arial" w:eastAsia="Times New Roman" w:hAnsi="Arial" w:cs="Arial"/>
                <w:sz w:val="18"/>
                <w:szCs w:val="18"/>
              </w:rPr>
              <w:t>in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B231D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4A1226">
              <w:rPr>
                <w:rFonts w:ascii="Arial" w:eastAsia="Times New Roman" w:hAnsi="Arial" w:cs="Arial"/>
                <w:sz w:val="18"/>
                <w:szCs w:val="18"/>
              </w:rPr>
              <w:t xml:space="preserve"> concrete</w:t>
            </w:r>
            <w:r w:rsidR="00EF1C3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A1226">
              <w:rPr>
                <w:rFonts w:ascii="Arial" w:eastAsia="Times New Roman" w:hAnsi="Arial" w:cs="Arial"/>
                <w:sz w:val="18"/>
                <w:szCs w:val="18"/>
              </w:rPr>
              <w:t xml:space="preserve">block </w:t>
            </w:r>
            <w:r w:rsidR="00EF1C35">
              <w:rPr>
                <w:rFonts w:ascii="Arial" w:eastAsia="Times New Roman" w:hAnsi="Arial" w:cs="Arial"/>
                <w:sz w:val="18"/>
                <w:szCs w:val="18"/>
              </w:rPr>
              <w:t xml:space="preserve">as </w:t>
            </w:r>
            <w:r w:rsidR="004A1226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dging</w:t>
            </w:r>
            <w:r w:rsidR="004A122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E7E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A1226"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D518B9">
              <w:rPr>
                <w:rFonts w:ascii="Arial" w:eastAsia="Times New Roman" w:hAnsi="Arial" w:cs="Arial"/>
                <w:sz w:val="18"/>
                <w:szCs w:val="18"/>
              </w:rPr>
              <w:t xml:space="preserve">suitable </w:t>
            </w:r>
            <w:r w:rsidR="004B231D">
              <w:rPr>
                <w:rFonts w:ascii="Arial" w:eastAsia="Times New Roman" w:hAnsi="Arial" w:cs="Arial"/>
                <w:sz w:val="18"/>
                <w:szCs w:val="18"/>
              </w:rPr>
              <w:t>contrast</w:t>
            </w:r>
            <w:r w:rsidR="00D518B9">
              <w:rPr>
                <w:rFonts w:ascii="Arial" w:eastAsia="Times New Roman" w:hAnsi="Arial" w:cs="Arial"/>
                <w:sz w:val="18"/>
                <w:szCs w:val="18"/>
              </w:rPr>
              <w:t xml:space="preserve">ing </w:t>
            </w:r>
            <w:r w:rsidR="004B231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A1226">
              <w:rPr>
                <w:rFonts w:ascii="Arial" w:eastAsia="Times New Roman" w:hAnsi="Arial" w:cs="Arial"/>
                <w:sz w:val="18"/>
                <w:szCs w:val="18"/>
              </w:rPr>
              <w:t xml:space="preserve">colour to be </w:t>
            </w:r>
            <w:r w:rsidR="00D518B9">
              <w:rPr>
                <w:rFonts w:ascii="Arial" w:eastAsia="Times New Roman" w:hAnsi="Arial" w:cs="Arial"/>
                <w:sz w:val="18"/>
                <w:szCs w:val="18"/>
              </w:rPr>
              <w:t>agreed</w:t>
            </w:r>
          </w:p>
          <w:p w:rsidR="00D3414C" w:rsidRPr="00FB1E29" w:rsidRDefault="00D3414C" w:rsidP="007E7E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AE26DB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8E695A" w:rsidP="00E45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PROVISIONAL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Type 1/2 sub-base regulating in footway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E45C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Pre-cast concrete Marshalls </w:t>
            </w:r>
            <w:r w:rsidR="00E45C67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onservation edging </w:t>
            </w:r>
            <w:r w:rsidR="00E45C67">
              <w:rPr>
                <w:rFonts w:ascii="Arial" w:eastAsia="Times New Roman" w:hAnsi="Arial" w:cs="Arial"/>
                <w:sz w:val="18"/>
                <w:szCs w:val="18"/>
              </w:rPr>
              <w:t xml:space="preserve">63mm x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  <w:r w:rsidR="00E45C67">
              <w:rPr>
                <w:rFonts w:ascii="Arial" w:eastAsia="Times New Roman" w:hAnsi="Arial" w:cs="Arial"/>
                <w:sz w:val="18"/>
                <w:szCs w:val="18"/>
              </w:rPr>
              <w:t xml:space="preserve">mm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laid on 150mm concrete straight or to curves greater than 12m radius to sides and rear of Vehicular crossing areas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067BEA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CE56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Pre-cast concrete Marshalls </w:t>
            </w:r>
            <w:r w:rsidR="00675955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onservation kerbing or similar approved group </w:t>
            </w:r>
            <w:r w:rsidR="00675955">
              <w:rPr>
                <w:rFonts w:ascii="Arial" w:eastAsia="Times New Roman" w:hAnsi="Arial" w:cs="Arial"/>
                <w:sz w:val="18"/>
                <w:szCs w:val="18"/>
              </w:rPr>
              <w:t xml:space="preserve">145mm x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 w:rsidR="00675955">
              <w:rPr>
                <w:rFonts w:ascii="Arial" w:eastAsia="Times New Roman" w:hAnsi="Arial" w:cs="Arial"/>
                <w:sz w:val="18"/>
                <w:szCs w:val="18"/>
              </w:rPr>
              <w:t>mm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510BC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CE56B4">
              <w:rPr>
                <w:rFonts w:ascii="Arial" w:eastAsia="Times New Roman" w:hAnsi="Arial" w:cs="Arial"/>
                <w:sz w:val="18"/>
                <w:szCs w:val="18"/>
              </w:rPr>
              <w:t>Harvest Buff</w:t>
            </w:r>
            <w:r w:rsidR="00A510BC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straight or to curves greater than 12m radius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C02DF2" w:rsidP="005E12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2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Pre-cast concrete Marshalls </w:t>
            </w:r>
            <w:r w:rsidR="00CE4B6E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onservation kerbing or similar approved group 145</w:t>
            </w:r>
            <w:r w:rsidR="00C71E88">
              <w:rPr>
                <w:rFonts w:ascii="Arial" w:eastAsia="Times New Roman" w:hAnsi="Arial" w:cs="Arial"/>
                <w:sz w:val="18"/>
                <w:szCs w:val="18"/>
              </w:rPr>
              <w:t xml:space="preserve">mm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x</w:t>
            </w:r>
            <w:r w:rsidR="005B53DE">
              <w:rPr>
                <w:rFonts w:ascii="Arial" w:eastAsia="Times New Roman" w:hAnsi="Arial" w:cs="Arial"/>
                <w:sz w:val="18"/>
                <w:szCs w:val="18"/>
              </w:rPr>
              <w:t xml:space="preserve"> 145mm x</w:t>
            </w:r>
            <w:r w:rsidR="00C71E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 w:rsidR="00C71E88">
              <w:rPr>
                <w:rFonts w:ascii="Arial" w:eastAsia="Times New Roman" w:hAnsi="Arial" w:cs="Arial"/>
                <w:sz w:val="18"/>
                <w:szCs w:val="18"/>
              </w:rPr>
              <w:t>mm</w:t>
            </w:r>
            <w:r w:rsidR="005B53DE">
              <w:rPr>
                <w:rFonts w:ascii="Arial" w:eastAsia="Times New Roman" w:hAnsi="Arial" w:cs="Arial"/>
                <w:sz w:val="18"/>
                <w:szCs w:val="18"/>
              </w:rPr>
              <w:t xml:space="preserve">  taper kerb</w:t>
            </w:r>
            <w:r w:rsidR="005E12D5">
              <w:rPr>
                <w:rFonts w:ascii="Arial" w:eastAsia="Times New Roman" w:hAnsi="Arial" w:cs="Arial"/>
                <w:sz w:val="18"/>
                <w:szCs w:val="18"/>
              </w:rPr>
              <w:t>ing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510BC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CE56B4">
              <w:rPr>
                <w:rFonts w:ascii="Arial" w:eastAsia="Times New Roman" w:hAnsi="Arial" w:cs="Arial"/>
                <w:sz w:val="18"/>
                <w:szCs w:val="18"/>
              </w:rPr>
              <w:t>Harvest Buff</w:t>
            </w:r>
            <w:r w:rsidR="00A510BC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laid on 150mm concrete </w:t>
            </w:r>
            <w:r w:rsidR="00D56633">
              <w:rPr>
                <w:rFonts w:ascii="Arial" w:eastAsia="Times New Roman" w:hAnsi="Arial" w:cs="Arial"/>
                <w:sz w:val="18"/>
                <w:szCs w:val="18"/>
              </w:rPr>
              <w:t>straight or to curves greater than 12m radius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155AAA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685472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5E12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Pre-cast concrete Marshalls </w:t>
            </w:r>
            <w:r w:rsidR="00CE4B6E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onservation kerbing or similar approved group 145</w:t>
            </w:r>
            <w:r w:rsidR="00675955">
              <w:rPr>
                <w:rFonts w:ascii="Arial" w:eastAsia="Times New Roman" w:hAnsi="Arial" w:cs="Arial"/>
                <w:sz w:val="18"/>
                <w:szCs w:val="18"/>
              </w:rPr>
              <w:t xml:space="preserve">mm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x145</w:t>
            </w:r>
            <w:r w:rsidR="00675955">
              <w:rPr>
                <w:rFonts w:ascii="Arial" w:eastAsia="Times New Roman" w:hAnsi="Arial" w:cs="Arial"/>
                <w:sz w:val="18"/>
                <w:szCs w:val="18"/>
              </w:rPr>
              <w:t xml:space="preserve">mm </w:t>
            </w:r>
            <w:r w:rsidR="009152EA">
              <w:rPr>
                <w:rFonts w:ascii="Arial" w:eastAsia="Times New Roman" w:hAnsi="Arial" w:cs="Arial"/>
                <w:sz w:val="18"/>
                <w:szCs w:val="18"/>
              </w:rPr>
              <w:t xml:space="preserve"> dropped </w:t>
            </w:r>
            <w:r w:rsidR="008741E4">
              <w:rPr>
                <w:rFonts w:ascii="Arial" w:eastAsia="Times New Roman" w:hAnsi="Arial" w:cs="Arial"/>
                <w:sz w:val="18"/>
                <w:szCs w:val="18"/>
              </w:rPr>
              <w:t xml:space="preserve">centre </w:t>
            </w:r>
            <w:r w:rsidR="009152EA">
              <w:rPr>
                <w:rFonts w:ascii="Arial" w:eastAsia="Times New Roman" w:hAnsi="Arial" w:cs="Arial"/>
                <w:sz w:val="18"/>
                <w:szCs w:val="18"/>
              </w:rPr>
              <w:t>kerb</w:t>
            </w:r>
            <w:r w:rsidR="005E12D5">
              <w:rPr>
                <w:rFonts w:ascii="Arial" w:eastAsia="Times New Roman" w:hAnsi="Arial" w:cs="Arial"/>
                <w:sz w:val="18"/>
                <w:szCs w:val="18"/>
              </w:rPr>
              <w:t>ing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860C5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CE56B4">
              <w:rPr>
                <w:rFonts w:ascii="Arial" w:eastAsia="Times New Roman" w:hAnsi="Arial" w:cs="Arial"/>
                <w:sz w:val="18"/>
                <w:szCs w:val="18"/>
              </w:rPr>
              <w:t>Harvest Buff</w:t>
            </w:r>
            <w:r w:rsidR="001860C5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straight or to curves greater than 12m radius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EF1C35" w:rsidP="00C02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C02DF2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C15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Pre-cast concrete Marshalls </w:t>
            </w:r>
            <w:r w:rsidR="00D55D9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onservation </w:t>
            </w:r>
            <w:r w:rsidR="00C15E46">
              <w:rPr>
                <w:rFonts w:ascii="Arial" w:eastAsia="Times New Roman" w:hAnsi="Arial" w:cs="Arial"/>
                <w:sz w:val="18"/>
                <w:szCs w:val="18"/>
              </w:rPr>
              <w:t xml:space="preserve">Quadrant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kerb</w:t>
            </w:r>
            <w:r w:rsidR="00C15E46">
              <w:rPr>
                <w:rFonts w:ascii="Arial" w:eastAsia="Times New Roman" w:hAnsi="Arial" w:cs="Arial"/>
                <w:sz w:val="18"/>
                <w:szCs w:val="18"/>
              </w:rPr>
              <w:t xml:space="preserve"> (Harvest Buff)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or similar approved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C15E46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C15E46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E65" w:rsidRDefault="00C75E65" w:rsidP="00711B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B1E29" w:rsidRDefault="00FB1E29" w:rsidP="00711B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Marshalls Conservation flag </w:t>
            </w:r>
            <w:r w:rsidR="00C90ED6">
              <w:rPr>
                <w:rFonts w:ascii="Arial" w:eastAsia="Times New Roman" w:hAnsi="Arial" w:cs="Arial"/>
                <w:sz w:val="18"/>
                <w:szCs w:val="18"/>
              </w:rPr>
              <w:t>(Harvest Buff – Textured)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or similar approved </w:t>
            </w:r>
            <w:r w:rsidR="00CE56B4">
              <w:rPr>
                <w:rFonts w:ascii="Arial" w:eastAsia="Times New Roman" w:hAnsi="Arial" w:cs="Arial"/>
                <w:sz w:val="18"/>
                <w:szCs w:val="18"/>
              </w:rPr>
              <w:t>50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mm thick 600mm wide in </w:t>
            </w:r>
            <w:r w:rsidR="003A7C4A">
              <w:rPr>
                <w:rFonts w:ascii="Arial" w:eastAsia="Times New Roman" w:hAnsi="Arial" w:cs="Arial"/>
                <w:sz w:val="18"/>
                <w:szCs w:val="18"/>
              </w:rPr>
              <w:t>600mm &amp; 450mm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lengths laid to stretcher bond (</w:t>
            </w:r>
            <w:r w:rsidR="00E10AD5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taggered </w:t>
            </w:r>
            <w:r w:rsidR="00E10AD5"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oints) in footway bedded on 40mm </w:t>
            </w:r>
            <w:r w:rsidR="00A874D5">
              <w:rPr>
                <w:rFonts w:ascii="Arial" w:eastAsia="Times New Roman" w:hAnsi="Arial" w:cs="Arial"/>
                <w:sz w:val="18"/>
                <w:szCs w:val="18"/>
              </w:rPr>
              <w:t>g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ritsand on 1</w:t>
            </w:r>
            <w:r w:rsidR="00EA30B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0mm thick Type </w:t>
            </w:r>
            <w:r w:rsidR="000E4ED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47BCF">
              <w:rPr>
                <w:rFonts w:ascii="Arial" w:eastAsia="Times New Roman" w:hAnsi="Arial" w:cs="Arial"/>
                <w:sz w:val="18"/>
                <w:szCs w:val="18"/>
              </w:rPr>
              <w:t>sub-base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and pointed with Eas</w:t>
            </w:r>
            <w:r w:rsidR="00725D6A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="00711B48">
              <w:rPr>
                <w:rFonts w:ascii="Arial" w:eastAsia="Times New Roman" w:hAnsi="Arial" w:cs="Arial"/>
                <w:sz w:val="18"/>
                <w:szCs w:val="18"/>
              </w:rPr>
              <w:t xml:space="preserve"> P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oint mortar grout or similar approved</w:t>
            </w:r>
          </w:p>
          <w:p w:rsidR="00C75E65" w:rsidRPr="00FB1E29" w:rsidRDefault="00C75E65" w:rsidP="00711B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855D1F" w:rsidP="00594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E65" w:rsidRDefault="00C75E65" w:rsidP="00711B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B1E29" w:rsidRDefault="00FB1E29" w:rsidP="00711B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Marshalls Conservation flag </w:t>
            </w:r>
            <w:r w:rsidR="00E10AD5">
              <w:rPr>
                <w:rFonts w:ascii="Arial" w:eastAsia="Times New Roman" w:hAnsi="Arial" w:cs="Arial"/>
                <w:sz w:val="18"/>
                <w:szCs w:val="18"/>
              </w:rPr>
              <w:t>(Harvest Buff – Textured)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or similar approved </w:t>
            </w:r>
            <w:r w:rsidR="00CE56B4">
              <w:rPr>
                <w:rFonts w:ascii="Arial" w:eastAsia="Times New Roman" w:hAnsi="Arial" w:cs="Arial"/>
                <w:sz w:val="18"/>
                <w:szCs w:val="18"/>
              </w:rPr>
              <w:t>50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mm thick 600mm wide in </w:t>
            </w:r>
            <w:r w:rsidR="00214D11">
              <w:rPr>
                <w:rFonts w:ascii="Arial" w:eastAsia="Times New Roman" w:hAnsi="Arial" w:cs="Arial"/>
                <w:sz w:val="18"/>
                <w:szCs w:val="18"/>
              </w:rPr>
              <w:t>600mm &amp; 450mm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lengths laid to stretcher bond (</w:t>
            </w:r>
            <w:r w:rsidR="00E10AD5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taggered</w:t>
            </w:r>
            <w:r w:rsidR="00E10AD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E10AD5"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oints) in footway bedded on 1</w:t>
            </w:r>
            <w:r w:rsidR="00EA30B0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0mm thick </w:t>
            </w:r>
            <w:r w:rsidR="00214D11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20 concrete and pointed with Eas</w:t>
            </w:r>
            <w:r w:rsidR="00725D6A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="00711B48">
              <w:rPr>
                <w:rFonts w:ascii="Arial" w:eastAsia="Times New Roman" w:hAnsi="Arial" w:cs="Arial"/>
                <w:sz w:val="18"/>
                <w:szCs w:val="18"/>
              </w:rPr>
              <w:t xml:space="preserve"> Po</w:t>
            </w: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int mortar grout or similar approved</w:t>
            </w:r>
          </w:p>
          <w:p w:rsidR="00C75E65" w:rsidRPr="00FB1E29" w:rsidRDefault="00C75E65" w:rsidP="00711B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855D1F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4A51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51" w:rsidRPr="00FB1E29" w:rsidRDefault="00704A51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51" w:rsidRPr="00516134" w:rsidRDefault="00704A51" w:rsidP="00A87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Take from store and reset/ refix </w:t>
            </w:r>
            <w:r w:rsidR="00EF508C">
              <w:rPr>
                <w:rFonts w:ascii="Arial" w:eastAsia="Times New Roman" w:hAnsi="Arial" w:cs="Arial"/>
                <w:sz w:val="18"/>
                <w:szCs w:val="18"/>
              </w:rPr>
              <w:t xml:space="preserve">anchor supports &amp;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fence posts to the front of Ziniz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51" w:rsidRPr="00FB1E29" w:rsidRDefault="0044788B" w:rsidP="00447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51" w:rsidRPr="00FB1E29" w:rsidRDefault="00704A5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51" w:rsidRPr="00FB1E29" w:rsidRDefault="00704A5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51" w:rsidRPr="00FB1E29" w:rsidRDefault="00704A5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516134" w:rsidRDefault="00432A4C" w:rsidP="00432A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6134">
              <w:rPr>
                <w:rFonts w:ascii="Arial" w:eastAsia="Times New Roman" w:hAnsi="Arial" w:cs="Arial"/>
                <w:sz w:val="18"/>
                <w:szCs w:val="18"/>
              </w:rPr>
              <w:t xml:space="preserve">Provide and Install 25mm dia.’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KPC Tactile Stud M140</w:t>
            </w:r>
            <w:r w:rsidRPr="00516134">
              <w:rPr>
                <w:rFonts w:ascii="Arial" w:eastAsia="Times New Roman" w:hAnsi="Arial" w:cs="Arial"/>
                <w:sz w:val="18"/>
                <w:szCs w:val="18"/>
              </w:rPr>
              <w:t>’ or similar approved non-slip studs, at approx 1.8m spacing and glued in place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(footpath width demarcation outside the Town House)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44788B" w:rsidP="00447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CE3784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0F1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  <w:r w:rsidR="000F17A8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EFC" w:rsidRDefault="002C4EFC" w:rsidP="00692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B1E29" w:rsidRDefault="00B4313F" w:rsidP="00692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Provide and Install ‘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One Piece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’</w:t>
            </w:r>
            <w:r w:rsidR="00361F3C">
              <w:rPr>
                <w:rFonts w:ascii="Arial" w:eastAsia="Times New Roman" w:hAnsi="Arial" w:cs="Arial"/>
                <w:sz w:val="18"/>
                <w:szCs w:val="18"/>
              </w:rPr>
              <w:t xml:space="preserve"> or similar approved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multi</w:t>
            </w:r>
            <w:r w:rsidR="004330E9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slotted </w:t>
            </w:r>
            <w:r w:rsidR="00361F3C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rainage </w:t>
            </w:r>
            <w:r w:rsidR="00361F3C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hannel</w:t>
            </w:r>
            <w:r w:rsidR="0036609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gramStart"/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laid</w:t>
            </w:r>
            <w:proofErr w:type="gramEnd"/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 across footway, bedded on </w:t>
            </w:r>
            <w:r w:rsidR="006C28B6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20 concrete 1</w:t>
            </w:r>
            <w:r w:rsidR="00EA30B0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0mm thick pointed with Eas</w:t>
            </w:r>
            <w:r w:rsidR="006879C1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="004330E9">
              <w:rPr>
                <w:rFonts w:ascii="Arial" w:eastAsia="Times New Roman" w:hAnsi="Arial" w:cs="Arial"/>
                <w:sz w:val="18"/>
                <w:szCs w:val="18"/>
              </w:rPr>
              <w:t xml:space="preserve"> P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>oint mortar grout or similar approved.</w:t>
            </w:r>
            <w:r w:rsidR="006879C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Outlet slots cut/formed through new </w:t>
            </w:r>
            <w:r w:rsidR="00902135">
              <w:rPr>
                <w:rFonts w:ascii="Arial" w:eastAsia="Times New Roman" w:hAnsi="Arial" w:cs="Arial"/>
                <w:sz w:val="18"/>
                <w:szCs w:val="18"/>
              </w:rPr>
              <w:t>k</w:t>
            </w:r>
            <w:r w:rsidR="00FB1E29" w:rsidRPr="00FB1E29">
              <w:rPr>
                <w:rFonts w:ascii="Arial" w:eastAsia="Times New Roman" w:hAnsi="Arial" w:cs="Arial"/>
                <w:sz w:val="18"/>
                <w:szCs w:val="18"/>
              </w:rPr>
              <w:t xml:space="preserve">erbline. </w:t>
            </w:r>
            <w:r w:rsidR="004330E9">
              <w:rPr>
                <w:rFonts w:ascii="Arial" w:eastAsia="Times New Roman" w:hAnsi="Arial" w:cs="Arial"/>
                <w:sz w:val="18"/>
                <w:szCs w:val="18"/>
              </w:rPr>
              <w:t>Colour to match new paving</w:t>
            </w:r>
          </w:p>
          <w:p w:rsidR="00901D0F" w:rsidRPr="00FB1E29" w:rsidRDefault="00901D0F" w:rsidP="00692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CE3784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Footways 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color w:val="C0C0C0"/>
                <w:sz w:val="18"/>
                <w:szCs w:val="18"/>
              </w:rPr>
              <w:t xml:space="preserve">   544.00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Site Clearance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448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Drainage &amp; Ducting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Earthworks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319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Pavements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Footways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544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256184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A7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S</w:t>
            </w:r>
            <w:r w:rsidR="00A76D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OUTH </w:t>
            </w: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Footway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1585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90421" w:rsidRPr="00FB1E29" w:rsidTr="00256184">
        <w:trPr>
          <w:trHeight w:val="1020"/>
        </w:trPr>
        <w:tc>
          <w:tcPr>
            <w:tcW w:w="106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73" w:rsidRDefault="00BE737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BE7373" w:rsidRDefault="00BE737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BE7373" w:rsidRDefault="00BE737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BE7373" w:rsidRDefault="00BE737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BE7373" w:rsidRDefault="00BE737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BE7373" w:rsidRDefault="00BE737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BE7373" w:rsidRDefault="00BE737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BE7373" w:rsidRDefault="00BE7373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F90421" w:rsidRPr="00FB1E29" w:rsidRDefault="00F90421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B1E29" w:rsidRPr="00FB1E29" w:rsidTr="00C577E1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A7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  <w:r w:rsidR="00A76D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ORTH</w:t>
            </w: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441D5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Footway </w:t>
            </w: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C577E1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A7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="00A76D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OUTH</w:t>
            </w: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441D5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Footway </w:t>
            </w: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1E29" w:rsidRPr="00FB1E29" w:rsidTr="00C577E1">
        <w:trPr>
          <w:trHeight w:val="10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B1E29" w:rsidRPr="00FB1E29" w:rsidRDefault="00FB1E29" w:rsidP="00A7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</w:t>
            </w:r>
            <w:r w:rsidR="00A76D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OOTWAY</w:t>
            </w: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</w:t>
            </w:r>
            <w:r w:rsidR="00A76D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CHEME</w:t>
            </w:r>
            <w:r w:rsidRPr="00FB1E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</w:t>
            </w:r>
            <w:r w:rsidR="00A76D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FB1E29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1E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1E29" w:rsidRPr="00FB1E29" w:rsidRDefault="00FB1E29" w:rsidP="00FB1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1E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D849D9" w:rsidRDefault="00D849D9"/>
    <w:p w:rsidR="00CF7FBC" w:rsidRDefault="00CF7FBC"/>
    <w:tbl>
      <w:tblPr>
        <w:tblStyle w:val="TableGrid"/>
        <w:tblW w:w="0" w:type="auto"/>
        <w:tblInd w:w="108" w:type="dxa"/>
        <w:tblLook w:val="04A0"/>
      </w:tblPr>
      <w:tblGrid>
        <w:gridCol w:w="964"/>
        <w:gridCol w:w="4755"/>
        <w:gridCol w:w="2219"/>
        <w:gridCol w:w="1134"/>
        <w:gridCol w:w="1560"/>
      </w:tblGrid>
      <w:tr w:rsidR="00A44DBE" w:rsidTr="00A44DBE">
        <w:tc>
          <w:tcPr>
            <w:tcW w:w="964" w:type="dxa"/>
          </w:tcPr>
          <w:p w:rsidR="00A44DBE" w:rsidRDefault="00A44DBE"/>
        </w:tc>
        <w:tc>
          <w:tcPr>
            <w:tcW w:w="4755" w:type="dxa"/>
          </w:tcPr>
          <w:p w:rsidR="00A44DBE" w:rsidRPr="00D849D9" w:rsidRDefault="00222606">
            <w:pPr>
              <w:rPr>
                <w:b/>
              </w:rPr>
            </w:pPr>
            <w:r>
              <w:rPr>
                <w:b/>
              </w:rPr>
              <w:t xml:space="preserve">Potential </w:t>
            </w:r>
            <w:r w:rsidR="00A44DBE">
              <w:rPr>
                <w:b/>
              </w:rPr>
              <w:t xml:space="preserve">Optional </w:t>
            </w:r>
            <w:r w:rsidR="00A44DBE" w:rsidRPr="00D849D9">
              <w:rPr>
                <w:b/>
              </w:rPr>
              <w:t>Material Price Comparison</w:t>
            </w:r>
          </w:p>
        </w:tc>
        <w:tc>
          <w:tcPr>
            <w:tcW w:w="2219" w:type="dxa"/>
          </w:tcPr>
          <w:p w:rsidR="00A44DBE" w:rsidRPr="00D849D9" w:rsidRDefault="00A44DBE">
            <w:pPr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134" w:type="dxa"/>
          </w:tcPr>
          <w:p w:rsidR="00A44DBE" w:rsidRPr="00D849D9" w:rsidRDefault="00A44DBE">
            <w:pPr>
              <w:rPr>
                <w:b/>
              </w:rPr>
            </w:pPr>
            <w:r w:rsidRPr="00D849D9">
              <w:rPr>
                <w:b/>
              </w:rPr>
              <w:t>Unit</w:t>
            </w:r>
          </w:p>
        </w:tc>
        <w:tc>
          <w:tcPr>
            <w:tcW w:w="1560" w:type="dxa"/>
          </w:tcPr>
          <w:p w:rsidR="00A44DBE" w:rsidRPr="00D849D9" w:rsidRDefault="00A44DBE">
            <w:pPr>
              <w:rPr>
                <w:b/>
              </w:rPr>
            </w:pPr>
            <w:r w:rsidRPr="00D849D9">
              <w:rPr>
                <w:b/>
              </w:rPr>
              <w:t>Rate</w:t>
            </w:r>
          </w:p>
        </w:tc>
      </w:tr>
      <w:tr w:rsidR="00A44DBE" w:rsidTr="00A44DBE">
        <w:tc>
          <w:tcPr>
            <w:tcW w:w="964" w:type="dxa"/>
          </w:tcPr>
          <w:p w:rsidR="00A44DBE" w:rsidRDefault="00A44DBE"/>
        </w:tc>
        <w:tc>
          <w:tcPr>
            <w:tcW w:w="4755" w:type="dxa"/>
          </w:tcPr>
          <w:p w:rsidR="00A44DBE" w:rsidRPr="00EB487E" w:rsidRDefault="00EB487E" w:rsidP="00641E7B">
            <w:pPr>
              <w:rPr>
                <w:b/>
              </w:rPr>
            </w:pPr>
            <w:r w:rsidRPr="00EB487E">
              <w:rPr>
                <w:b/>
              </w:rPr>
              <w:t xml:space="preserve">Provide </w:t>
            </w:r>
            <w:r w:rsidR="000817F8">
              <w:rPr>
                <w:b/>
              </w:rPr>
              <w:t xml:space="preserve">material </w:t>
            </w:r>
            <w:r w:rsidR="00641E7B">
              <w:rPr>
                <w:b/>
              </w:rPr>
              <w:t>supply</w:t>
            </w:r>
            <w:r w:rsidRPr="00EB487E">
              <w:rPr>
                <w:b/>
              </w:rPr>
              <w:t xml:space="preserve"> prices</w:t>
            </w:r>
            <w:r w:rsidR="00641E7B">
              <w:rPr>
                <w:b/>
              </w:rPr>
              <w:t xml:space="preserve"> only</w:t>
            </w:r>
          </w:p>
        </w:tc>
        <w:tc>
          <w:tcPr>
            <w:tcW w:w="2219" w:type="dxa"/>
          </w:tcPr>
          <w:p w:rsidR="00A44DBE" w:rsidRDefault="00A44DBE"/>
        </w:tc>
        <w:tc>
          <w:tcPr>
            <w:tcW w:w="1134" w:type="dxa"/>
          </w:tcPr>
          <w:p w:rsidR="00A44DBE" w:rsidRDefault="00A44DBE"/>
        </w:tc>
        <w:tc>
          <w:tcPr>
            <w:tcW w:w="1560" w:type="dxa"/>
          </w:tcPr>
          <w:p w:rsidR="00A44DBE" w:rsidRDefault="00A44DBE"/>
        </w:tc>
      </w:tr>
      <w:tr w:rsidR="00A44DBE" w:rsidTr="00A44DBE">
        <w:tc>
          <w:tcPr>
            <w:tcW w:w="964" w:type="dxa"/>
          </w:tcPr>
          <w:p w:rsidR="00A44DBE" w:rsidRDefault="00A44DBE"/>
        </w:tc>
        <w:tc>
          <w:tcPr>
            <w:tcW w:w="4755" w:type="dxa"/>
          </w:tcPr>
          <w:p w:rsidR="00A44DBE" w:rsidRDefault="00A44DBE" w:rsidP="00D849D9">
            <w:r>
              <w:t xml:space="preserve">Marshalls </w:t>
            </w:r>
            <w:r w:rsidR="00D06E1B">
              <w:t xml:space="preserve">50mm </w:t>
            </w:r>
            <w:r>
              <w:t>Conservation paving included in BoQ</w:t>
            </w:r>
          </w:p>
        </w:tc>
        <w:tc>
          <w:tcPr>
            <w:tcW w:w="2219" w:type="dxa"/>
            <w:vMerge w:val="restart"/>
          </w:tcPr>
          <w:p w:rsidR="00A44DBE" w:rsidRDefault="00A44DB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44DBE" w:rsidRDefault="00A44DB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44DBE" w:rsidRPr="00FB1E29" w:rsidRDefault="00A44DBE" w:rsidP="0044789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All quantities as per Bo</w:t>
            </w:r>
            <w:r w:rsidR="00447891">
              <w:rPr>
                <w:rFonts w:ascii="Arial" w:eastAsia="Times New Roman" w:hAnsi="Arial" w:cs="Arial"/>
                <w:sz w:val="18"/>
                <w:szCs w:val="18"/>
              </w:rPr>
              <w:t>Q</w:t>
            </w:r>
          </w:p>
        </w:tc>
        <w:tc>
          <w:tcPr>
            <w:tcW w:w="1134" w:type="dxa"/>
          </w:tcPr>
          <w:p w:rsidR="00A44DBE" w:rsidRDefault="00A44DBE"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A44DBE" w:rsidRDefault="00A44DBE"/>
        </w:tc>
      </w:tr>
      <w:tr w:rsidR="00A44DBE" w:rsidTr="00A44DBE">
        <w:tc>
          <w:tcPr>
            <w:tcW w:w="964" w:type="dxa"/>
          </w:tcPr>
          <w:p w:rsidR="00A44DBE" w:rsidRDefault="00A44DBE"/>
        </w:tc>
        <w:tc>
          <w:tcPr>
            <w:tcW w:w="4755" w:type="dxa"/>
          </w:tcPr>
          <w:p w:rsidR="00A44DBE" w:rsidRDefault="00A44DBE">
            <w:r>
              <w:t>Marshalls 63 mm Perfecta paving</w:t>
            </w:r>
          </w:p>
        </w:tc>
        <w:tc>
          <w:tcPr>
            <w:tcW w:w="2219" w:type="dxa"/>
            <w:vMerge/>
          </w:tcPr>
          <w:p w:rsidR="00A44DBE" w:rsidRPr="00FB1E29" w:rsidRDefault="00A44DB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4DBE" w:rsidRDefault="00A44DBE">
            <w:r w:rsidRPr="00FB1E29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FB1E2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A44DBE" w:rsidRDefault="00A44DBE"/>
        </w:tc>
      </w:tr>
      <w:tr w:rsidR="00A44DBE" w:rsidTr="00A44DBE">
        <w:tc>
          <w:tcPr>
            <w:tcW w:w="964" w:type="dxa"/>
          </w:tcPr>
          <w:p w:rsidR="00A44DBE" w:rsidRDefault="00A44DBE"/>
        </w:tc>
        <w:tc>
          <w:tcPr>
            <w:tcW w:w="4755" w:type="dxa"/>
          </w:tcPr>
          <w:p w:rsidR="00A44DBE" w:rsidRDefault="00A44DBE" w:rsidP="00D849D9">
            <w:r>
              <w:t>Marshalls 145mm x 225mm Conservation kerbing included in BoQ</w:t>
            </w:r>
          </w:p>
        </w:tc>
        <w:tc>
          <w:tcPr>
            <w:tcW w:w="2219" w:type="dxa"/>
            <w:vMerge/>
          </w:tcPr>
          <w:p w:rsidR="00A44DBE" w:rsidRDefault="00A44DB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4DBE" w:rsidRPr="00FB1E29" w:rsidRDefault="00A44DB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560" w:type="dxa"/>
          </w:tcPr>
          <w:p w:rsidR="00A44DBE" w:rsidRDefault="00A44DBE"/>
        </w:tc>
      </w:tr>
      <w:tr w:rsidR="00A44DBE" w:rsidTr="00A44DBE">
        <w:tc>
          <w:tcPr>
            <w:tcW w:w="964" w:type="dxa"/>
          </w:tcPr>
          <w:p w:rsidR="00A44DBE" w:rsidRDefault="00A44DBE"/>
        </w:tc>
        <w:tc>
          <w:tcPr>
            <w:tcW w:w="4755" w:type="dxa"/>
          </w:tcPr>
          <w:p w:rsidR="00A44DBE" w:rsidRDefault="00A44DBE" w:rsidP="00A44DBE">
            <w:r>
              <w:t>Marshalls 125mm x 255mm Saxon kerbing</w:t>
            </w:r>
          </w:p>
        </w:tc>
        <w:tc>
          <w:tcPr>
            <w:tcW w:w="2219" w:type="dxa"/>
            <w:vMerge/>
          </w:tcPr>
          <w:p w:rsidR="00A44DBE" w:rsidRDefault="00A44DB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4DBE" w:rsidRPr="00FB1E29" w:rsidRDefault="00A44DB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560" w:type="dxa"/>
          </w:tcPr>
          <w:p w:rsidR="00A44DBE" w:rsidRDefault="00A44DBE" w:rsidP="00C644AC"/>
        </w:tc>
      </w:tr>
      <w:tr w:rsidR="00A44DBE" w:rsidTr="00A44DBE">
        <w:tc>
          <w:tcPr>
            <w:tcW w:w="964" w:type="dxa"/>
          </w:tcPr>
          <w:p w:rsidR="00A44DBE" w:rsidRDefault="00A44DBE"/>
        </w:tc>
        <w:tc>
          <w:tcPr>
            <w:tcW w:w="4755" w:type="dxa"/>
          </w:tcPr>
          <w:p w:rsidR="00A44DBE" w:rsidRDefault="00A44DBE"/>
        </w:tc>
        <w:tc>
          <w:tcPr>
            <w:tcW w:w="2219" w:type="dxa"/>
          </w:tcPr>
          <w:p w:rsidR="00A44DBE" w:rsidRPr="00FB1E29" w:rsidRDefault="00A44DB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4DBE" w:rsidRPr="00FB1E29" w:rsidRDefault="00A44DB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4DBE" w:rsidRDefault="00A44DBE" w:rsidP="00C644AC"/>
        </w:tc>
      </w:tr>
    </w:tbl>
    <w:p w:rsidR="00D849D9" w:rsidRDefault="00D849D9"/>
    <w:sectPr w:rsidR="00D849D9" w:rsidSect="00FB1E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B1E29"/>
    <w:rsid w:val="000171BC"/>
    <w:rsid w:val="0002500F"/>
    <w:rsid w:val="000448A8"/>
    <w:rsid w:val="00055F65"/>
    <w:rsid w:val="0005633B"/>
    <w:rsid w:val="0006674E"/>
    <w:rsid w:val="00067BEA"/>
    <w:rsid w:val="00074BD0"/>
    <w:rsid w:val="000817F8"/>
    <w:rsid w:val="00087B26"/>
    <w:rsid w:val="0009058D"/>
    <w:rsid w:val="00091E03"/>
    <w:rsid w:val="000D5453"/>
    <w:rsid w:val="000D644E"/>
    <w:rsid w:val="000E4ED0"/>
    <w:rsid w:val="000F17A8"/>
    <w:rsid w:val="000F75A0"/>
    <w:rsid w:val="00106437"/>
    <w:rsid w:val="0013442D"/>
    <w:rsid w:val="00147F18"/>
    <w:rsid w:val="00154F93"/>
    <w:rsid w:val="00155AAA"/>
    <w:rsid w:val="0016537C"/>
    <w:rsid w:val="001762E1"/>
    <w:rsid w:val="001860C5"/>
    <w:rsid w:val="001A030F"/>
    <w:rsid w:val="001A54C8"/>
    <w:rsid w:val="001B09AB"/>
    <w:rsid w:val="001B4B37"/>
    <w:rsid w:val="001C2F47"/>
    <w:rsid w:val="001E3321"/>
    <w:rsid w:val="001F09DB"/>
    <w:rsid w:val="001F1AAB"/>
    <w:rsid w:val="002103B2"/>
    <w:rsid w:val="00214D11"/>
    <w:rsid w:val="0021778E"/>
    <w:rsid w:val="00217F4E"/>
    <w:rsid w:val="00222606"/>
    <w:rsid w:val="0022261F"/>
    <w:rsid w:val="00223068"/>
    <w:rsid w:val="00232E0E"/>
    <w:rsid w:val="002479CB"/>
    <w:rsid w:val="00256184"/>
    <w:rsid w:val="0025791B"/>
    <w:rsid w:val="002664ED"/>
    <w:rsid w:val="002723BB"/>
    <w:rsid w:val="002730D7"/>
    <w:rsid w:val="00293B0B"/>
    <w:rsid w:val="002B74DF"/>
    <w:rsid w:val="002C4EFC"/>
    <w:rsid w:val="002C6866"/>
    <w:rsid w:val="002D08ED"/>
    <w:rsid w:val="002D7E6C"/>
    <w:rsid w:val="002E6EEA"/>
    <w:rsid w:val="002F3810"/>
    <w:rsid w:val="00322BD5"/>
    <w:rsid w:val="0033291A"/>
    <w:rsid w:val="00333696"/>
    <w:rsid w:val="00336275"/>
    <w:rsid w:val="00342565"/>
    <w:rsid w:val="00361F3C"/>
    <w:rsid w:val="003645B2"/>
    <w:rsid w:val="00366096"/>
    <w:rsid w:val="0036622E"/>
    <w:rsid w:val="00373E4E"/>
    <w:rsid w:val="00393686"/>
    <w:rsid w:val="003A7C4A"/>
    <w:rsid w:val="003E351E"/>
    <w:rsid w:val="003E484D"/>
    <w:rsid w:val="004015A0"/>
    <w:rsid w:val="00432A4C"/>
    <w:rsid w:val="004330E9"/>
    <w:rsid w:val="00441D5C"/>
    <w:rsid w:val="0044788B"/>
    <w:rsid w:val="00447891"/>
    <w:rsid w:val="00460717"/>
    <w:rsid w:val="00485462"/>
    <w:rsid w:val="0049211C"/>
    <w:rsid w:val="00493761"/>
    <w:rsid w:val="00495741"/>
    <w:rsid w:val="004A1226"/>
    <w:rsid w:val="004A20F3"/>
    <w:rsid w:val="004A23BE"/>
    <w:rsid w:val="004B231D"/>
    <w:rsid w:val="004B5445"/>
    <w:rsid w:val="004C0DE2"/>
    <w:rsid w:val="004C5359"/>
    <w:rsid w:val="004C6717"/>
    <w:rsid w:val="005147CD"/>
    <w:rsid w:val="00516134"/>
    <w:rsid w:val="00524139"/>
    <w:rsid w:val="00530495"/>
    <w:rsid w:val="00554044"/>
    <w:rsid w:val="0058409A"/>
    <w:rsid w:val="0058491D"/>
    <w:rsid w:val="00587B12"/>
    <w:rsid w:val="00594AF4"/>
    <w:rsid w:val="005A330D"/>
    <w:rsid w:val="005B201A"/>
    <w:rsid w:val="005B39FB"/>
    <w:rsid w:val="005B53DE"/>
    <w:rsid w:val="005B6243"/>
    <w:rsid w:val="005C6C10"/>
    <w:rsid w:val="005E12D5"/>
    <w:rsid w:val="005E1C5D"/>
    <w:rsid w:val="005F164E"/>
    <w:rsid w:val="005F2442"/>
    <w:rsid w:val="005F53FE"/>
    <w:rsid w:val="00621567"/>
    <w:rsid w:val="006220CE"/>
    <w:rsid w:val="006266D1"/>
    <w:rsid w:val="00640199"/>
    <w:rsid w:val="00641E7B"/>
    <w:rsid w:val="00641F42"/>
    <w:rsid w:val="0064457A"/>
    <w:rsid w:val="0065039C"/>
    <w:rsid w:val="00675955"/>
    <w:rsid w:val="0067706F"/>
    <w:rsid w:val="00685472"/>
    <w:rsid w:val="006879C1"/>
    <w:rsid w:val="00692819"/>
    <w:rsid w:val="00695523"/>
    <w:rsid w:val="0069674F"/>
    <w:rsid w:val="006B47C2"/>
    <w:rsid w:val="006B76DE"/>
    <w:rsid w:val="006C28B6"/>
    <w:rsid w:val="00700430"/>
    <w:rsid w:val="00704A51"/>
    <w:rsid w:val="00711491"/>
    <w:rsid w:val="00711B48"/>
    <w:rsid w:val="00712D1E"/>
    <w:rsid w:val="00720DE0"/>
    <w:rsid w:val="00725D6A"/>
    <w:rsid w:val="00726D92"/>
    <w:rsid w:val="007467DC"/>
    <w:rsid w:val="0079340E"/>
    <w:rsid w:val="007A3170"/>
    <w:rsid w:val="007A5BD4"/>
    <w:rsid w:val="007B14E5"/>
    <w:rsid w:val="007D76E6"/>
    <w:rsid w:val="007E7E0A"/>
    <w:rsid w:val="00813A8A"/>
    <w:rsid w:val="008150ED"/>
    <w:rsid w:val="00815F6F"/>
    <w:rsid w:val="00846B64"/>
    <w:rsid w:val="00847BCF"/>
    <w:rsid w:val="00855D1F"/>
    <w:rsid w:val="00866DC3"/>
    <w:rsid w:val="008741E4"/>
    <w:rsid w:val="00874436"/>
    <w:rsid w:val="00880293"/>
    <w:rsid w:val="008879FA"/>
    <w:rsid w:val="00895BE8"/>
    <w:rsid w:val="008A01F4"/>
    <w:rsid w:val="008A5C23"/>
    <w:rsid w:val="008D56D9"/>
    <w:rsid w:val="008D720B"/>
    <w:rsid w:val="008E11D4"/>
    <w:rsid w:val="008E695A"/>
    <w:rsid w:val="008F26A0"/>
    <w:rsid w:val="008F5829"/>
    <w:rsid w:val="008F6729"/>
    <w:rsid w:val="00901D0F"/>
    <w:rsid w:val="00902135"/>
    <w:rsid w:val="009152EA"/>
    <w:rsid w:val="00920ED7"/>
    <w:rsid w:val="00937929"/>
    <w:rsid w:val="00965440"/>
    <w:rsid w:val="00971847"/>
    <w:rsid w:val="0098220E"/>
    <w:rsid w:val="009953D6"/>
    <w:rsid w:val="009972F7"/>
    <w:rsid w:val="009B0862"/>
    <w:rsid w:val="009B0D63"/>
    <w:rsid w:val="009B15C6"/>
    <w:rsid w:val="009C2E20"/>
    <w:rsid w:val="009C536C"/>
    <w:rsid w:val="009D7059"/>
    <w:rsid w:val="00A01645"/>
    <w:rsid w:val="00A15205"/>
    <w:rsid w:val="00A24D43"/>
    <w:rsid w:val="00A25A3D"/>
    <w:rsid w:val="00A25F86"/>
    <w:rsid w:val="00A26E6A"/>
    <w:rsid w:val="00A3005E"/>
    <w:rsid w:val="00A33737"/>
    <w:rsid w:val="00A377AC"/>
    <w:rsid w:val="00A44DBE"/>
    <w:rsid w:val="00A510BC"/>
    <w:rsid w:val="00A76DE9"/>
    <w:rsid w:val="00A814D7"/>
    <w:rsid w:val="00A874D5"/>
    <w:rsid w:val="00AD372A"/>
    <w:rsid w:val="00AE26DB"/>
    <w:rsid w:val="00B01077"/>
    <w:rsid w:val="00B1092D"/>
    <w:rsid w:val="00B24A16"/>
    <w:rsid w:val="00B430B4"/>
    <w:rsid w:val="00B4313F"/>
    <w:rsid w:val="00B53CBB"/>
    <w:rsid w:val="00B6395A"/>
    <w:rsid w:val="00B67E5D"/>
    <w:rsid w:val="00B73214"/>
    <w:rsid w:val="00BC3F74"/>
    <w:rsid w:val="00BD3281"/>
    <w:rsid w:val="00BE7373"/>
    <w:rsid w:val="00BF6848"/>
    <w:rsid w:val="00C02DF2"/>
    <w:rsid w:val="00C05E4F"/>
    <w:rsid w:val="00C14469"/>
    <w:rsid w:val="00C15E46"/>
    <w:rsid w:val="00C23A43"/>
    <w:rsid w:val="00C24449"/>
    <w:rsid w:val="00C300B2"/>
    <w:rsid w:val="00C3203B"/>
    <w:rsid w:val="00C33676"/>
    <w:rsid w:val="00C34290"/>
    <w:rsid w:val="00C41789"/>
    <w:rsid w:val="00C56D2D"/>
    <w:rsid w:val="00C577E1"/>
    <w:rsid w:val="00C62001"/>
    <w:rsid w:val="00C644AC"/>
    <w:rsid w:val="00C71E88"/>
    <w:rsid w:val="00C75E65"/>
    <w:rsid w:val="00C90ED6"/>
    <w:rsid w:val="00CA2438"/>
    <w:rsid w:val="00CB5A85"/>
    <w:rsid w:val="00CD0EF9"/>
    <w:rsid w:val="00CE3784"/>
    <w:rsid w:val="00CE4B6E"/>
    <w:rsid w:val="00CE4E19"/>
    <w:rsid w:val="00CE56B4"/>
    <w:rsid w:val="00CE7079"/>
    <w:rsid w:val="00CF7FBC"/>
    <w:rsid w:val="00D06E1B"/>
    <w:rsid w:val="00D17DC1"/>
    <w:rsid w:val="00D24719"/>
    <w:rsid w:val="00D24DF2"/>
    <w:rsid w:val="00D3414C"/>
    <w:rsid w:val="00D358CE"/>
    <w:rsid w:val="00D35BAD"/>
    <w:rsid w:val="00D45666"/>
    <w:rsid w:val="00D518B9"/>
    <w:rsid w:val="00D55D9A"/>
    <w:rsid w:val="00D56633"/>
    <w:rsid w:val="00D6075F"/>
    <w:rsid w:val="00D628C6"/>
    <w:rsid w:val="00D849D9"/>
    <w:rsid w:val="00D8718C"/>
    <w:rsid w:val="00DA6304"/>
    <w:rsid w:val="00DB4506"/>
    <w:rsid w:val="00DB4B0D"/>
    <w:rsid w:val="00DC4C06"/>
    <w:rsid w:val="00DD3D1B"/>
    <w:rsid w:val="00DD54BA"/>
    <w:rsid w:val="00DD635B"/>
    <w:rsid w:val="00E04FAC"/>
    <w:rsid w:val="00E063B5"/>
    <w:rsid w:val="00E10AD5"/>
    <w:rsid w:val="00E1603E"/>
    <w:rsid w:val="00E1614D"/>
    <w:rsid w:val="00E42A8E"/>
    <w:rsid w:val="00E4599A"/>
    <w:rsid w:val="00E45C67"/>
    <w:rsid w:val="00E53535"/>
    <w:rsid w:val="00E67C58"/>
    <w:rsid w:val="00E73AA0"/>
    <w:rsid w:val="00E7480C"/>
    <w:rsid w:val="00E76965"/>
    <w:rsid w:val="00EA30B0"/>
    <w:rsid w:val="00EB487E"/>
    <w:rsid w:val="00EB504F"/>
    <w:rsid w:val="00EB5F66"/>
    <w:rsid w:val="00EC7CF4"/>
    <w:rsid w:val="00ED43B8"/>
    <w:rsid w:val="00ED57AD"/>
    <w:rsid w:val="00ED6FEA"/>
    <w:rsid w:val="00ED7864"/>
    <w:rsid w:val="00EE3182"/>
    <w:rsid w:val="00EF1C35"/>
    <w:rsid w:val="00EF508C"/>
    <w:rsid w:val="00F03324"/>
    <w:rsid w:val="00F17125"/>
    <w:rsid w:val="00F20C10"/>
    <w:rsid w:val="00F620BA"/>
    <w:rsid w:val="00F67253"/>
    <w:rsid w:val="00F75621"/>
    <w:rsid w:val="00F836E6"/>
    <w:rsid w:val="00F90421"/>
    <w:rsid w:val="00F92AA4"/>
    <w:rsid w:val="00FA5F0B"/>
    <w:rsid w:val="00FB1E29"/>
    <w:rsid w:val="00FB3DFE"/>
    <w:rsid w:val="00FD0BD8"/>
    <w:rsid w:val="00FD226A"/>
    <w:rsid w:val="00FD3B41"/>
    <w:rsid w:val="00FE52BC"/>
    <w:rsid w:val="00FF10B3"/>
    <w:rsid w:val="00FF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1E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1E29"/>
    <w:rPr>
      <w:color w:val="800080"/>
      <w:u w:val="single"/>
    </w:rPr>
  </w:style>
  <w:style w:type="paragraph" w:customStyle="1" w:styleId="font5">
    <w:name w:val="font5"/>
    <w:basedOn w:val="Normal"/>
    <w:rsid w:val="00FB1E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FB1E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7">
    <w:name w:val="font7"/>
    <w:basedOn w:val="Normal"/>
    <w:rsid w:val="00FB1E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FB1E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</w:rPr>
  </w:style>
  <w:style w:type="paragraph" w:customStyle="1" w:styleId="font9">
    <w:name w:val="font9"/>
    <w:basedOn w:val="Normal"/>
    <w:rsid w:val="00FB1E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</w:rPr>
  </w:style>
  <w:style w:type="paragraph" w:customStyle="1" w:styleId="xl65">
    <w:name w:val="xl65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al"/>
    <w:rsid w:val="00FB1E2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Normal"/>
    <w:rsid w:val="00FB1E2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FB1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B1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Normal"/>
    <w:rsid w:val="00FB1E2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7">
    <w:name w:val="xl87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6">
    <w:name w:val="xl96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Normal"/>
    <w:rsid w:val="00FB1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98">
    <w:name w:val="xl98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99">
    <w:name w:val="xl99"/>
    <w:basedOn w:val="Normal"/>
    <w:rsid w:val="00FB1E2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00">
    <w:name w:val="xl100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</w:rPr>
  </w:style>
  <w:style w:type="paragraph" w:customStyle="1" w:styleId="xl103">
    <w:name w:val="xl103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4">
    <w:name w:val="xl104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C0C0C0"/>
      <w:sz w:val="18"/>
      <w:szCs w:val="18"/>
    </w:rPr>
  </w:style>
  <w:style w:type="paragraph" w:customStyle="1" w:styleId="xl107">
    <w:name w:val="xl107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0">
    <w:name w:val="xl110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C0C0"/>
      <w:sz w:val="18"/>
      <w:szCs w:val="18"/>
    </w:rPr>
  </w:style>
  <w:style w:type="paragraph" w:customStyle="1" w:styleId="xl111">
    <w:name w:val="xl111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2">
    <w:name w:val="xl112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3">
    <w:name w:val="xl113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4">
    <w:name w:val="xl114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808080"/>
      <w:sz w:val="18"/>
      <w:szCs w:val="18"/>
    </w:rPr>
  </w:style>
  <w:style w:type="paragraph" w:customStyle="1" w:styleId="xl116">
    <w:name w:val="xl116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8080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4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1E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1E29"/>
    <w:rPr>
      <w:color w:val="800080"/>
      <w:u w:val="single"/>
    </w:rPr>
  </w:style>
  <w:style w:type="paragraph" w:customStyle="1" w:styleId="font5">
    <w:name w:val="font5"/>
    <w:basedOn w:val="Normal"/>
    <w:rsid w:val="00FB1E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FB1E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7">
    <w:name w:val="font7"/>
    <w:basedOn w:val="Normal"/>
    <w:rsid w:val="00FB1E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FB1E2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</w:rPr>
  </w:style>
  <w:style w:type="paragraph" w:customStyle="1" w:styleId="font9">
    <w:name w:val="font9"/>
    <w:basedOn w:val="Normal"/>
    <w:rsid w:val="00FB1E2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</w:rPr>
  </w:style>
  <w:style w:type="paragraph" w:customStyle="1" w:styleId="xl65">
    <w:name w:val="xl65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al"/>
    <w:rsid w:val="00FB1E2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Normal"/>
    <w:rsid w:val="00FB1E2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FB1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B1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Normal"/>
    <w:rsid w:val="00FB1E2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7">
    <w:name w:val="xl87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6">
    <w:name w:val="xl96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Normal"/>
    <w:rsid w:val="00FB1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98">
    <w:name w:val="xl98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99">
    <w:name w:val="xl99"/>
    <w:basedOn w:val="Normal"/>
    <w:rsid w:val="00FB1E2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00">
    <w:name w:val="xl100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</w:rPr>
  </w:style>
  <w:style w:type="paragraph" w:customStyle="1" w:styleId="xl103">
    <w:name w:val="xl103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4">
    <w:name w:val="xl104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C0C0C0"/>
      <w:sz w:val="18"/>
      <w:szCs w:val="18"/>
    </w:rPr>
  </w:style>
  <w:style w:type="paragraph" w:customStyle="1" w:styleId="xl107">
    <w:name w:val="xl107"/>
    <w:basedOn w:val="Normal"/>
    <w:rsid w:val="00FB1E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0">
    <w:name w:val="xl110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C0C0"/>
      <w:sz w:val="18"/>
      <w:szCs w:val="18"/>
    </w:rPr>
  </w:style>
  <w:style w:type="paragraph" w:customStyle="1" w:styleId="xl111">
    <w:name w:val="xl111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2">
    <w:name w:val="xl112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3">
    <w:name w:val="xl113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4">
    <w:name w:val="xl114"/>
    <w:basedOn w:val="Normal"/>
    <w:rsid w:val="00FB1E2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808080"/>
      <w:sz w:val="18"/>
      <w:szCs w:val="18"/>
    </w:rPr>
  </w:style>
  <w:style w:type="paragraph" w:customStyle="1" w:styleId="xl116">
    <w:name w:val="xl116"/>
    <w:basedOn w:val="Normal"/>
    <w:rsid w:val="00FB1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8080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C1C6D-8D94-441D-AB05-844DB900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10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</dc:creator>
  <cp:lastModifiedBy>User</cp:lastModifiedBy>
  <cp:revision>24</cp:revision>
  <cp:lastPrinted>2019-12-13T06:44:00Z</cp:lastPrinted>
  <dcterms:created xsi:type="dcterms:W3CDTF">2019-12-13T21:15:00Z</dcterms:created>
  <dcterms:modified xsi:type="dcterms:W3CDTF">2019-12-14T14:09:00Z</dcterms:modified>
</cp:coreProperties>
</file>