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6AE" w:rsidRPr="007C7A5F" w:rsidRDefault="005D26AE" w:rsidP="005D26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u w:val="single"/>
        </w:rPr>
      </w:pPr>
      <w:r w:rsidRPr="007C7A5F">
        <w:rPr>
          <w:rFonts w:ascii="Arial" w:hAnsi="Arial" w:cs="Arial"/>
          <w:b/>
          <w:bCs/>
          <w:color w:val="000000"/>
          <w:u w:val="single"/>
        </w:rPr>
        <w:t xml:space="preserve">Invitation to tender </w:t>
      </w:r>
    </w:p>
    <w:p w:rsidR="005D26AE" w:rsidRPr="007C7A5F" w:rsidRDefault="005D26AE" w:rsidP="005D26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u w:val="single"/>
        </w:rPr>
      </w:pPr>
    </w:p>
    <w:p w:rsidR="005D26AE" w:rsidRDefault="001E2D35" w:rsidP="005D26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r>
        <w:rPr>
          <w:rFonts w:ascii="Arial" w:hAnsi="Arial" w:cs="Arial"/>
          <w:b/>
        </w:rPr>
        <w:t xml:space="preserve">Population health care </w:t>
      </w:r>
      <w:r w:rsidR="00BA4001">
        <w:rPr>
          <w:rFonts w:ascii="Arial" w:hAnsi="Arial" w:cs="Arial"/>
          <w:b/>
        </w:rPr>
        <w:t xml:space="preserve">commissioning </w:t>
      </w:r>
      <w:r>
        <w:rPr>
          <w:rFonts w:ascii="Arial" w:hAnsi="Arial" w:cs="Arial"/>
          <w:b/>
        </w:rPr>
        <w:t>support tools</w:t>
      </w:r>
      <w:r w:rsidR="00BA4001">
        <w:rPr>
          <w:rFonts w:ascii="Arial" w:hAnsi="Arial" w:cs="Arial"/>
          <w:b/>
        </w:rPr>
        <w:t xml:space="preserve"> – atrial fibrillation and falls and fragility fractures </w:t>
      </w:r>
    </w:p>
    <w:p w:rsidR="001E2D35" w:rsidRPr="007C7A5F" w:rsidRDefault="001E2D35" w:rsidP="005D26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p>
    <w:p w:rsidR="005D26AE" w:rsidRPr="007C7A5F" w:rsidRDefault="005D26AE" w:rsidP="005D26AE">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07C7A5F">
        <w:rPr>
          <w:rFonts w:ascii="Arial" w:hAnsi="Arial" w:cs="Arial"/>
          <w:b/>
          <w:bCs/>
          <w:color w:val="000000"/>
        </w:rPr>
        <w:t xml:space="preserve">Introduction  </w:t>
      </w:r>
    </w:p>
    <w:p w:rsidR="006D768B" w:rsidRPr="007C7A5F" w:rsidRDefault="006D768B" w:rsidP="006D76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rPr>
      </w:pPr>
    </w:p>
    <w:p w:rsidR="000971F9" w:rsidRPr="00BA4001" w:rsidRDefault="00667963" w:rsidP="00BA4001">
      <w:pPr>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Pr>
          <w:rFonts w:ascii="Arial" w:hAnsi="Arial" w:cs="Arial"/>
          <w:bCs/>
          <w:color w:val="000000"/>
        </w:rPr>
        <w:t xml:space="preserve">The national Healthcare Public Health team in Public Health England (PHE) </w:t>
      </w:r>
      <w:r w:rsidR="00F32DE6" w:rsidRPr="007C7A5F">
        <w:rPr>
          <w:rFonts w:ascii="Arial" w:hAnsi="Arial" w:cs="Arial"/>
          <w:bCs/>
          <w:color w:val="000000"/>
        </w:rPr>
        <w:t xml:space="preserve">is leading a project </w:t>
      </w:r>
      <w:r w:rsidRPr="00BA4001">
        <w:rPr>
          <w:rFonts w:ascii="Arial" w:hAnsi="Arial" w:cs="Arial"/>
          <w:bCs/>
          <w:color w:val="000000"/>
        </w:rPr>
        <w:t xml:space="preserve">to </w:t>
      </w:r>
      <w:r w:rsidR="00BA4001" w:rsidRPr="00BA4001">
        <w:rPr>
          <w:rFonts w:ascii="Arial" w:hAnsi="Arial" w:cs="Arial"/>
          <w:bCs/>
          <w:color w:val="000000"/>
        </w:rPr>
        <w:t>support</w:t>
      </w:r>
      <w:r w:rsidRPr="00BA4001">
        <w:rPr>
          <w:rFonts w:ascii="Arial" w:hAnsi="Arial" w:cs="Arial"/>
          <w:bCs/>
          <w:color w:val="000000"/>
        </w:rPr>
        <w:t xml:space="preserve"> the commissioning and provision of health and care </w:t>
      </w:r>
      <w:r w:rsidR="00FC51C2">
        <w:rPr>
          <w:rFonts w:ascii="Arial" w:hAnsi="Arial" w:cs="Arial"/>
          <w:bCs/>
          <w:color w:val="000000"/>
        </w:rPr>
        <w:t xml:space="preserve">services working together as </w:t>
      </w:r>
      <w:r w:rsidRPr="00BA4001">
        <w:rPr>
          <w:rFonts w:ascii="Arial" w:hAnsi="Arial" w:cs="Arial"/>
          <w:bCs/>
          <w:color w:val="000000"/>
        </w:rPr>
        <w:t xml:space="preserve">systems in England, using two areas as exemplars, atrial fibrillation </w:t>
      </w:r>
      <w:r w:rsidR="000971F9" w:rsidRPr="00BA4001">
        <w:rPr>
          <w:rFonts w:ascii="Arial" w:hAnsi="Arial" w:cs="Arial"/>
          <w:bCs/>
          <w:color w:val="000000"/>
        </w:rPr>
        <w:t xml:space="preserve">(AF) </w:t>
      </w:r>
      <w:r w:rsidRPr="00BA4001">
        <w:rPr>
          <w:rFonts w:ascii="Arial" w:hAnsi="Arial" w:cs="Arial"/>
          <w:bCs/>
          <w:color w:val="000000"/>
        </w:rPr>
        <w:t>and falls and fragility fractures</w:t>
      </w:r>
      <w:r w:rsidR="000971F9" w:rsidRPr="00BA4001">
        <w:rPr>
          <w:rFonts w:ascii="Arial" w:hAnsi="Arial" w:cs="Arial"/>
          <w:bCs/>
          <w:color w:val="000000"/>
        </w:rPr>
        <w:t xml:space="preserve"> (FFF)</w:t>
      </w:r>
      <w:r w:rsidRPr="00BA4001">
        <w:rPr>
          <w:rFonts w:ascii="Arial" w:hAnsi="Arial" w:cs="Arial"/>
          <w:bCs/>
          <w:color w:val="000000"/>
        </w:rPr>
        <w:t xml:space="preserve">. </w:t>
      </w:r>
      <w:r w:rsidR="000971F9" w:rsidRPr="00BA4001">
        <w:rPr>
          <w:rFonts w:ascii="Arial" w:hAnsi="Arial" w:cs="Arial"/>
          <w:bCs/>
          <w:color w:val="000000"/>
        </w:rPr>
        <w:t>This project will support PHE in delivering its remit of improving population health through sustainable health and care systems.</w:t>
      </w:r>
      <w:r w:rsidR="00C25BDF" w:rsidRPr="00BA4001">
        <w:rPr>
          <w:rFonts w:ascii="Arial" w:hAnsi="Arial" w:cs="Arial"/>
          <w:bCs/>
          <w:color w:val="000000"/>
        </w:rPr>
        <w:t xml:space="preserve"> PHE is seeking a provider to support the delivery of this project. </w:t>
      </w:r>
      <w:r w:rsidR="000971F9" w:rsidRPr="00BA4001">
        <w:rPr>
          <w:rFonts w:ascii="Arial" w:hAnsi="Arial" w:cs="Arial"/>
          <w:bCs/>
          <w:color w:val="000000"/>
        </w:rPr>
        <w:t xml:space="preserve">  </w:t>
      </w:r>
      <w:r w:rsidRPr="00BA4001">
        <w:rPr>
          <w:rFonts w:ascii="Arial" w:hAnsi="Arial" w:cs="Arial"/>
          <w:bCs/>
          <w:color w:val="000000"/>
        </w:rPr>
        <w:t xml:space="preserve">  </w:t>
      </w:r>
    </w:p>
    <w:p w:rsidR="000971F9" w:rsidRDefault="000971F9" w:rsidP="000971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2"/>
        <w:rPr>
          <w:rFonts w:ascii="Arial" w:hAnsi="Arial" w:cs="Arial"/>
          <w:b/>
          <w:bCs/>
          <w:color w:val="000000"/>
        </w:rPr>
      </w:pPr>
    </w:p>
    <w:p w:rsidR="007771C7" w:rsidRPr="000971F9" w:rsidRDefault="001E2D35" w:rsidP="000971F9">
      <w:pPr>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Pr>
          <w:rFonts w:ascii="Arial" w:hAnsi="Arial" w:cs="Arial"/>
        </w:rPr>
        <w:t>This project comprises five</w:t>
      </w:r>
      <w:r w:rsidR="007771C7" w:rsidRPr="000971F9">
        <w:rPr>
          <w:rFonts w:ascii="Arial" w:hAnsi="Arial" w:cs="Arial"/>
        </w:rPr>
        <w:t xml:space="preserve"> core activities </w:t>
      </w:r>
      <w:r w:rsidR="000971F9">
        <w:rPr>
          <w:rFonts w:ascii="Arial" w:hAnsi="Arial" w:cs="Arial"/>
        </w:rPr>
        <w:t>– these will have to be undertaken for both AF and FFF.</w:t>
      </w:r>
      <w:r w:rsidR="00F32DE6" w:rsidRPr="000971F9">
        <w:rPr>
          <w:rFonts w:ascii="Arial" w:hAnsi="Arial" w:cs="Arial"/>
        </w:rPr>
        <w:t xml:space="preserve"> </w:t>
      </w:r>
      <w:r>
        <w:rPr>
          <w:rFonts w:ascii="Arial" w:hAnsi="Arial" w:cs="Arial"/>
        </w:rPr>
        <w:t xml:space="preserve">The provider will have to undertake the first three </w:t>
      </w:r>
    </w:p>
    <w:p w:rsidR="007771C7" w:rsidRPr="007C7A5F" w:rsidRDefault="007771C7" w:rsidP="007771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2"/>
        <w:rPr>
          <w:rFonts w:ascii="Arial" w:hAnsi="Arial" w:cs="Arial"/>
        </w:rPr>
      </w:pPr>
    </w:p>
    <w:p w:rsidR="00C25BDF" w:rsidRPr="001E2D35" w:rsidRDefault="00C25BDF" w:rsidP="00CB5760">
      <w:pPr>
        <w:widowControl w:val="0"/>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771"/>
        <w:rPr>
          <w:rFonts w:ascii="Arial" w:hAnsi="Arial" w:cs="Arial"/>
          <w:bCs/>
          <w:color w:val="000000"/>
        </w:rPr>
      </w:pPr>
      <w:r w:rsidRPr="001E2D35">
        <w:rPr>
          <w:rFonts w:ascii="Arial" w:hAnsi="Arial" w:cs="Arial"/>
          <w:bCs/>
          <w:color w:val="000000"/>
        </w:rPr>
        <w:t xml:space="preserve">To collect data </w:t>
      </w:r>
      <w:r w:rsidR="00B05A26">
        <w:rPr>
          <w:rFonts w:ascii="Arial" w:hAnsi="Arial" w:cs="Arial"/>
          <w:bCs/>
          <w:color w:val="000000"/>
        </w:rPr>
        <w:t xml:space="preserve">from national datasets </w:t>
      </w:r>
      <w:r w:rsidR="00143E84" w:rsidRPr="001E2D35">
        <w:rPr>
          <w:rFonts w:ascii="Arial" w:hAnsi="Arial" w:cs="Arial"/>
          <w:bCs/>
          <w:color w:val="000000"/>
        </w:rPr>
        <w:t xml:space="preserve">at CCG and national level </w:t>
      </w:r>
      <w:r w:rsidRPr="001E2D35">
        <w:rPr>
          <w:rFonts w:ascii="Arial" w:hAnsi="Arial" w:cs="Arial"/>
          <w:bCs/>
          <w:color w:val="000000"/>
        </w:rPr>
        <w:t xml:space="preserve">on between 20 and 30 indicators identified by PHE for both </w:t>
      </w:r>
      <w:r w:rsidR="00143E84" w:rsidRPr="001E2D35">
        <w:rPr>
          <w:rFonts w:ascii="Arial" w:hAnsi="Arial" w:cs="Arial"/>
          <w:bCs/>
          <w:color w:val="000000"/>
        </w:rPr>
        <w:t>AF and FFF. These will be from all parts of the health and care system including primary and secondary care and local author</w:t>
      </w:r>
      <w:r w:rsidR="00B05A26">
        <w:rPr>
          <w:rFonts w:ascii="Arial" w:hAnsi="Arial" w:cs="Arial"/>
          <w:bCs/>
          <w:color w:val="000000"/>
        </w:rPr>
        <w:t>ities as well as population data</w:t>
      </w:r>
      <w:r w:rsidR="00143E84" w:rsidRPr="001E2D35">
        <w:rPr>
          <w:rFonts w:ascii="Arial" w:hAnsi="Arial" w:cs="Arial"/>
          <w:bCs/>
          <w:color w:val="000000"/>
        </w:rPr>
        <w:t xml:space="preserve">. </w:t>
      </w:r>
    </w:p>
    <w:p w:rsidR="00143E84" w:rsidRPr="00143E84" w:rsidRDefault="00C972AD" w:rsidP="00CB5760">
      <w:pPr>
        <w:widowControl w:val="0"/>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771"/>
        <w:rPr>
          <w:rFonts w:ascii="Arial" w:hAnsi="Arial" w:cs="Arial"/>
          <w:b/>
          <w:bCs/>
          <w:color w:val="000000"/>
        </w:rPr>
      </w:pPr>
      <w:r w:rsidRPr="00E013E7">
        <w:rPr>
          <w:rFonts w:ascii="Arial" w:hAnsi="Arial" w:cs="Arial"/>
          <w:bCs/>
          <w:color w:val="000000"/>
        </w:rPr>
        <w:t>To</w:t>
      </w:r>
      <w:r w:rsidR="00143E84">
        <w:rPr>
          <w:rFonts w:ascii="Arial" w:eastAsia="Times New Roman" w:hAnsi="Arial" w:cs="Arial"/>
          <w:bCs/>
          <w:lang w:eastAsia="en-GB"/>
        </w:rPr>
        <w:t xml:space="preserve"> collate the </w:t>
      </w:r>
      <w:r w:rsidR="00FC51C2">
        <w:rPr>
          <w:rFonts w:ascii="Arial" w:eastAsia="Times New Roman" w:hAnsi="Arial" w:cs="Arial"/>
          <w:bCs/>
          <w:lang w:eastAsia="en-GB"/>
        </w:rPr>
        <w:t xml:space="preserve">data collected </w:t>
      </w:r>
      <w:r w:rsidR="00143E84">
        <w:rPr>
          <w:rFonts w:ascii="Arial" w:eastAsia="Times New Roman" w:hAnsi="Arial" w:cs="Arial"/>
          <w:bCs/>
          <w:lang w:eastAsia="en-GB"/>
        </w:rPr>
        <w:t>into datasets</w:t>
      </w:r>
    </w:p>
    <w:p w:rsidR="00444BED" w:rsidRPr="00444BED" w:rsidRDefault="00143E84" w:rsidP="00CB5760">
      <w:pPr>
        <w:widowControl w:val="0"/>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771"/>
        <w:rPr>
          <w:rFonts w:ascii="Arial" w:hAnsi="Arial" w:cs="Arial"/>
          <w:bCs/>
          <w:color w:val="000000"/>
        </w:rPr>
      </w:pPr>
      <w:r w:rsidRPr="00444BED">
        <w:rPr>
          <w:rFonts w:ascii="Arial" w:eastAsia="Times New Roman" w:hAnsi="Arial" w:cs="Arial"/>
          <w:bCs/>
          <w:lang w:eastAsia="en-GB"/>
        </w:rPr>
        <w:t xml:space="preserve">To </w:t>
      </w:r>
      <w:r w:rsidR="001E2D35" w:rsidRPr="00444BED">
        <w:rPr>
          <w:rFonts w:ascii="Arial" w:eastAsia="Times New Roman" w:hAnsi="Arial" w:cs="Arial"/>
          <w:bCs/>
          <w:lang w:eastAsia="en-GB"/>
        </w:rPr>
        <w:t xml:space="preserve">embed the data into </w:t>
      </w:r>
      <w:r w:rsidR="00444BED">
        <w:rPr>
          <w:rFonts w:ascii="Arial" w:eastAsia="Times New Roman" w:hAnsi="Arial" w:cs="Arial"/>
          <w:bCs/>
          <w:lang w:eastAsia="en-GB"/>
        </w:rPr>
        <w:t xml:space="preserve">commissioning support </w:t>
      </w:r>
      <w:r w:rsidR="00FC51C2">
        <w:rPr>
          <w:rFonts w:ascii="Arial" w:eastAsia="Times New Roman" w:hAnsi="Arial" w:cs="Arial"/>
          <w:bCs/>
          <w:lang w:eastAsia="en-GB"/>
        </w:rPr>
        <w:t xml:space="preserve">documents (tools) </w:t>
      </w:r>
      <w:r w:rsidR="00444BED">
        <w:rPr>
          <w:rFonts w:ascii="Arial" w:eastAsia="Times New Roman" w:hAnsi="Arial" w:cs="Arial"/>
          <w:bCs/>
          <w:lang w:eastAsia="en-GB"/>
        </w:rPr>
        <w:t>for every CCG in the country</w:t>
      </w:r>
    </w:p>
    <w:p w:rsidR="0030690C" w:rsidRPr="00444BED" w:rsidRDefault="001E2D35" w:rsidP="00CB5760">
      <w:pPr>
        <w:widowControl w:val="0"/>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771"/>
        <w:rPr>
          <w:rFonts w:ascii="Arial" w:hAnsi="Arial" w:cs="Arial"/>
          <w:bCs/>
          <w:color w:val="000000"/>
        </w:rPr>
      </w:pPr>
      <w:r w:rsidRPr="00444BED">
        <w:rPr>
          <w:rFonts w:ascii="Arial" w:hAnsi="Arial" w:cs="Arial"/>
          <w:bCs/>
          <w:color w:val="000000"/>
        </w:rPr>
        <w:t>To dissemina</w:t>
      </w:r>
      <w:r w:rsidR="00FC51C2">
        <w:rPr>
          <w:rFonts w:ascii="Arial" w:hAnsi="Arial" w:cs="Arial"/>
          <w:bCs/>
          <w:color w:val="000000"/>
        </w:rPr>
        <w:t>te these commissioning support tools.</w:t>
      </w:r>
      <w:r w:rsidR="00C972AD" w:rsidRPr="00444BED">
        <w:rPr>
          <w:rFonts w:ascii="Arial" w:hAnsi="Arial" w:cs="Arial"/>
          <w:bCs/>
          <w:color w:val="000000"/>
        </w:rPr>
        <w:t xml:space="preserve"> </w:t>
      </w:r>
      <w:r w:rsidR="00E376F2" w:rsidRPr="00444BED">
        <w:rPr>
          <w:rFonts w:ascii="Arial" w:hAnsi="Arial" w:cs="Arial"/>
          <w:bCs/>
          <w:color w:val="000000"/>
        </w:rPr>
        <w:t xml:space="preserve"> </w:t>
      </w:r>
    </w:p>
    <w:p w:rsidR="003B28B2" w:rsidRDefault="003B28B2" w:rsidP="00CB5760">
      <w:pPr>
        <w:widowControl w:val="0"/>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771"/>
        <w:rPr>
          <w:rFonts w:ascii="Arial" w:hAnsi="Arial" w:cs="Arial"/>
          <w:bCs/>
          <w:color w:val="000000"/>
        </w:rPr>
      </w:pPr>
      <w:r>
        <w:rPr>
          <w:rFonts w:ascii="Arial" w:hAnsi="Arial" w:cs="Arial"/>
          <w:bCs/>
          <w:color w:val="000000"/>
        </w:rPr>
        <w:t xml:space="preserve">To evaluate the impact of the annual reports on commissioning, provision and outcomes. </w:t>
      </w:r>
    </w:p>
    <w:p w:rsidR="005D26AE" w:rsidRPr="007C7A5F" w:rsidRDefault="005D26AE" w:rsidP="009310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p>
    <w:p w:rsidR="00646B17" w:rsidRDefault="007C7A5F" w:rsidP="00FC51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rPr>
          <w:rFonts w:ascii="Arial" w:hAnsi="Arial" w:cs="Arial"/>
          <w:bCs/>
          <w:color w:val="000000"/>
        </w:rPr>
      </w:pPr>
      <w:r>
        <w:rPr>
          <w:rFonts w:ascii="Arial" w:hAnsi="Arial" w:cs="Arial"/>
          <w:bCs/>
          <w:color w:val="000000"/>
        </w:rPr>
        <w:t xml:space="preserve">1.2 </w:t>
      </w:r>
      <w:r w:rsidR="00646B17" w:rsidRPr="007C7A5F">
        <w:rPr>
          <w:rFonts w:ascii="Arial" w:hAnsi="Arial" w:cs="Arial"/>
          <w:bCs/>
          <w:color w:val="000000"/>
        </w:rPr>
        <w:t>The provider will need to ensure that all outputs are framed within the context of the broader arr</w:t>
      </w:r>
      <w:r w:rsidR="003B28B2">
        <w:rPr>
          <w:rFonts w:ascii="Arial" w:hAnsi="Arial" w:cs="Arial"/>
          <w:bCs/>
          <w:color w:val="000000"/>
        </w:rPr>
        <w:t>ang</w:t>
      </w:r>
      <w:r w:rsidR="00FC51C2">
        <w:rPr>
          <w:rFonts w:ascii="Arial" w:hAnsi="Arial" w:cs="Arial"/>
          <w:bCs/>
          <w:color w:val="000000"/>
        </w:rPr>
        <w:t>ements for similar products provided by PHE.</w:t>
      </w:r>
    </w:p>
    <w:p w:rsidR="00FC51C2" w:rsidRPr="00FC51C2" w:rsidRDefault="00FC51C2" w:rsidP="00FC51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rPr>
          <w:rFonts w:ascii="Arial" w:hAnsi="Arial" w:cs="Arial"/>
          <w:bCs/>
          <w:color w:val="FF0000"/>
        </w:rPr>
      </w:pPr>
    </w:p>
    <w:p w:rsidR="005D26AE" w:rsidRPr="007C7A5F" w:rsidRDefault="005D26AE" w:rsidP="005D26AE">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07C7A5F">
        <w:rPr>
          <w:rFonts w:ascii="Arial" w:hAnsi="Arial" w:cs="Arial"/>
          <w:b/>
          <w:bCs/>
          <w:color w:val="000000"/>
        </w:rPr>
        <w:t>Background</w:t>
      </w:r>
    </w:p>
    <w:p w:rsidR="005D26AE" w:rsidRPr="007C7A5F" w:rsidRDefault="005D26AE" w:rsidP="005D26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p>
    <w:p w:rsidR="00D06157" w:rsidRDefault="005D26AE" w:rsidP="00D06157">
      <w:pPr>
        <w:numPr>
          <w:ilvl w:val="1"/>
          <w:numId w:val="1"/>
        </w:numPr>
        <w:autoSpaceDE w:val="0"/>
        <w:autoSpaceDN w:val="0"/>
        <w:contextualSpacing/>
        <w:rPr>
          <w:rFonts w:ascii="Arial" w:hAnsi="Arial" w:cs="Arial"/>
          <w:bCs/>
          <w:color w:val="000000"/>
        </w:rPr>
      </w:pPr>
      <w:r w:rsidRPr="007C7A5F">
        <w:rPr>
          <w:rFonts w:ascii="Arial" w:hAnsi="Arial" w:cs="Arial"/>
          <w:color w:val="000000"/>
        </w:rPr>
        <w:t>PHE is the expert national public health agency which fulfills the Secretary of State for Health’s statutory duty to protect health and addres</w:t>
      </w:r>
      <w:r w:rsidR="0093104B" w:rsidRPr="007C7A5F">
        <w:rPr>
          <w:rFonts w:ascii="Arial" w:hAnsi="Arial" w:cs="Arial"/>
          <w:color w:val="000000"/>
        </w:rPr>
        <w:t xml:space="preserve">s inequalities, and executes </w:t>
      </w:r>
      <w:r w:rsidR="00781B3F" w:rsidRPr="007C7A5F">
        <w:rPr>
          <w:rFonts w:ascii="Arial" w:hAnsi="Arial" w:cs="Arial"/>
          <w:color w:val="000000"/>
        </w:rPr>
        <w:t>its</w:t>
      </w:r>
      <w:r w:rsidRPr="007C7A5F">
        <w:rPr>
          <w:rFonts w:ascii="Arial" w:hAnsi="Arial" w:cs="Arial"/>
          <w:color w:val="000000"/>
        </w:rPr>
        <w:t xml:space="preserve"> power to promote the health and wellbeing of the nation.</w:t>
      </w:r>
    </w:p>
    <w:p w:rsidR="00D06157" w:rsidRDefault="00D06157" w:rsidP="00D06157">
      <w:pPr>
        <w:autoSpaceDE w:val="0"/>
        <w:autoSpaceDN w:val="0"/>
        <w:ind w:left="432"/>
        <w:contextualSpacing/>
        <w:rPr>
          <w:rFonts w:ascii="Arial" w:hAnsi="Arial" w:cs="Arial"/>
          <w:bCs/>
          <w:color w:val="000000"/>
        </w:rPr>
      </w:pPr>
    </w:p>
    <w:p w:rsidR="00D06157" w:rsidRPr="00D06157" w:rsidRDefault="00D06157" w:rsidP="00D06157">
      <w:pPr>
        <w:numPr>
          <w:ilvl w:val="1"/>
          <w:numId w:val="1"/>
        </w:numPr>
        <w:autoSpaceDE w:val="0"/>
        <w:autoSpaceDN w:val="0"/>
        <w:spacing w:line="276" w:lineRule="auto"/>
        <w:contextualSpacing/>
        <w:rPr>
          <w:rFonts w:ascii="Arial" w:hAnsi="Arial" w:cs="Arial"/>
          <w:bCs/>
          <w:color w:val="000000"/>
        </w:rPr>
      </w:pPr>
      <w:r>
        <w:rPr>
          <w:rFonts w:ascii="Arial" w:hAnsi="Arial" w:cs="Arial"/>
          <w:color w:val="000000"/>
        </w:rPr>
        <w:t xml:space="preserve">Public health practice </w:t>
      </w:r>
      <w:r w:rsidR="00B05A26">
        <w:rPr>
          <w:rFonts w:ascii="Arial" w:hAnsi="Arial" w:cs="Arial"/>
          <w:color w:val="000000"/>
        </w:rPr>
        <w:t>takes place over</w:t>
      </w:r>
      <w:r w:rsidRPr="00D06157">
        <w:rPr>
          <w:rFonts w:ascii="Arial" w:hAnsi="Arial" w:cs="Arial"/>
          <w:color w:val="000000"/>
        </w:rPr>
        <w:t xml:space="preserve"> three domains – health improvement, health protection and healthcare public health. PHE carries out activity in all of these</w:t>
      </w:r>
      <w:r w:rsidR="00444BED">
        <w:rPr>
          <w:rFonts w:ascii="Arial" w:hAnsi="Arial" w:cs="Arial"/>
          <w:color w:val="000000"/>
        </w:rPr>
        <w:t xml:space="preserve"> domains</w:t>
      </w:r>
      <w:r w:rsidRPr="00D06157">
        <w:rPr>
          <w:rFonts w:ascii="Arial" w:hAnsi="Arial" w:cs="Arial"/>
          <w:color w:val="000000"/>
        </w:rPr>
        <w:t xml:space="preserve">. </w:t>
      </w:r>
      <w:r w:rsidRPr="00D06157">
        <w:rPr>
          <w:rFonts w:ascii="Arial" w:hAnsi="Arial" w:cs="Arial"/>
        </w:rPr>
        <w:t>Healthcare public health is concerned with the population aspects of health services. It involves assessing interventions, programmes and services in terms of their: meeting current and future demand; clinical and cost effectiveness; equity and variation; quality, safety and patient experience. When possible it takes a systemic approach, looking across the whole pathway and promoting prevention and early diagnosi</w:t>
      </w:r>
      <w:r w:rsidR="00B05A26">
        <w:rPr>
          <w:rFonts w:ascii="Arial" w:hAnsi="Arial" w:cs="Arial"/>
        </w:rPr>
        <w:t>s</w:t>
      </w:r>
      <w:r w:rsidRPr="00D06157">
        <w:rPr>
          <w:rFonts w:ascii="Arial" w:hAnsi="Arial" w:cs="Arial"/>
        </w:rPr>
        <w:t xml:space="preserve">. </w:t>
      </w:r>
      <w:r>
        <w:rPr>
          <w:rFonts w:ascii="Arial" w:hAnsi="Arial" w:cs="Arial"/>
        </w:rPr>
        <w:t>PHE</w:t>
      </w:r>
      <w:r w:rsidR="00B05A26">
        <w:rPr>
          <w:rFonts w:ascii="Arial" w:hAnsi="Arial" w:cs="Arial"/>
        </w:rPr>
        <w:t xml:space="preserve">’s healthcare public health activity supports partners including the NHS and local authorities in the commissioning and provision of health and care services. </w:t>
      </w:r>
      <w:r>
        <w:rPr>
          <w:rFonts w:ascii="Arial" w:hAnsi="Arial" w:cs="Arial"/>
        </w:rPr>
        <w:t xml:space="preserve"> </w:t>
      </w:r>
    </w:p>
    <w:p w:rsidR="005D26AE" w:rsidRPr="007C7A5F" w:rsidRDefault="005D26AE" w:rsidP="00B05A26">
      <w:pPr>
        <w:autoSpaceDE w:val="0"/>
        <w:autoSpaceDN w:val="0"/>
        <w:contextualSpacing/>
        <w:rPr>
          <w:rFonts w:ascii="Arial" w:hAnsi="Arial" w:cs="Arial"/>
          <w:bCs/>
          <w:color w:val="000000"/>
        </w:rPr>
      </w:pPr>
    </w:p>
    <w:p w:rsidR="005D26AE" w:rsidRPr="007C7A5F" w:rsidRDefault="005D26AE" w:rsidP="005D26AE">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07C7A5F">
        <w:rPr>
          <w:rFonts w:ascii="Arial" w:hAnsi="Arial" w:cs="Arial"/>
          <w:b/>
          <w:bCs/>
          <w:color w:val="000000"/>
        </w:rPr>
        <w:t>Context</w:t>
      </w:r>
    </w:p>
    <w:p w:rsidR="005D26AE" w:rsidRPr="007C7A5F" w:rsidRDefault="005D26AE" w:rsidP="005D26AE">
      <w:pPr>
        <w:autoSpaceDE w:val="0"/>
        <w:autoSpaceDN w:val="0"/>
        <w:ind w:left="792"/>
        <w:contextualSpacing/>
        <w:rPr>
          <w:rFonts w:ascii="Arial" w:eastAsia="Times New Roman" w:hAnsi="Arial" w:cs="Arial"/>
          <w:lang w:val="en-GB" w:eastAsia="en-GB"/>
        </w:rPr>
      </w:pPr>
    </w:p>
    <w:p w:rsidR="00F70926" w:rsidRPr="00F70926" w:rsidRDefault="00F70926" w:rsidP="006F5E50">
      <w:pPr>
        <w:pStyle w:val="ListParagraph"/>
        <w:numPr>
          <w:ilvl w:val="1"/>
          <w:numId w:val="39"/>
        </w:numPr>
        <w:autoSpaceDE w:val="0"/>
        <w:autoSpaceDN w:val="0"/>
        <w:contextualSpacing/>
        <w:rPr>
          <w:rFonts w:ascii="Arial" w:eastAsia="Times New Roman" w:hAnsi="Arial" w:cs="Arial"/>
          <w:lang w:val="en-GB" w:eastAsia="en-GB"/>
        </w:rPr>
      </w:pPr>
      <w:r>
        <w:rPr>
          <w:rFonts w:ascii="Arial" w:hAnsi="Arial" w:cs="Arial"/>
        </w:rPr>
        <w:t>H</w:t>
      </w:r>
      <w:r w:rsidR="006F5E50" w:rsidRPr="006F5E50">
        <w:rPr>
          <w:rFonts w:ascii="Arial" w:hAnsi="Arial" w:cs="Arial"/>
        </w:rPr>
        <w:t xml:space="preserve">ealth and care </w:t>
      </w:r>
      <w:r w:rsidR="00B05A26" w:rsidRPr="006F5E50">
        <w:rPr>
          <w:rFonts w:ascii="Arial" w:hAnsi="Arial" w:cs="Arial"/>
        </w:rPr>
        <w:t xml:space="preserve">services are </w:t>
      </w:r>
      <w:r w:rsidR="00444BED">
        <w:rPr>
          <w:rFonts w:ascii="Arial" w:hAnsi="Arial" w:cs="Arial"/>
        </w:rPr>
        <w:t xml:space="preserve">currently </w:t>
      </w:r>
      <w:r w:rsidR="00B05A26" w:rsidRPr="006F5E50">
        <w:rPr>
          <w:rFonts w:ascii="Arial" w:hAnsi="Arial" w:cs="Arial"/>
        </w:rPr>
        <w:t xml:space="preserve">commissioned </w:t>
      </w:r>
      <w:r w:rsidR="006F5E50" w:rsidRPr="006F5E50">
        <w:rPr>
          <w:rFonts w:ascii="Arial" w:hAnsi="Arial" w:cs="Arial"/>
        </w:rPr>
        <w:t xml:space="preserve">from </w:t>
      </w:r>
      <w:r w:rsidR="00B05A26" w:rsidRPr="006F5E50">
        <w:rPr>
          <w:rFonts w:ascii="Arial" w:hAnsi="Arial" w:cs="Arial"/>
        </w:rPr>
        <w:t xml:space="preserve">and assessed in </w:t>
      </w:r>
      <w:r w:rsidR="006F5E50" w:rsidRPr="006F5E50">
        <w:rPr>
          <w:rFonts w:ascii="Arial" w:hAnsi="Arial" w:cs="Arial"/>
        </w:rPr>
        <w:t>terms of institutions such as hospitals, professional groups such as general practitioners and jurisdictions such as CCGs and general practitioners. Sir Muir Gray</w:t>
      </w:r>
      <w:r w:rsidR="006F5E50">
        <w:rPr>
          <w:rFonts w:ascii="Arial" w:hAnsi="Arial" w:cs="Arial"/>
        </w:rPr>
        <w:t>, ex Special Advisor to Duncan Selbie, PHE’s Chief Executive, has developed a model and methodology aiming to support</w:t>
      </w:r>
      <w:r w:rsidR="005D70F9">
        <w:rPr>
          <w:rFonts w:ascii="Arial" w:hAnsi="Arial" w:cs="Arial"/>
        </w:rPr>
        <w:t xml:space="preserve"> </w:t>
      </w:r>
      <w:r w:rsidR="00444BED">
        <w:rPr>
          <w:rFonts w:ascii="Arial" w:hAnsi="Arial" w:cs="Arial"/>
        </w:rPr>
        <w:t xml:space="preserve">commissioning through </w:t>
      </w:r>
      <w:r w:rsidR="00FC51C2">
        <w:rPr>
          <w:rFonts w:ascii="Arial" w:hAnsi="Arial" w:cs="Arial"/>
        </w:rPr>
        <w:t xml:space="preserve">outcome-based </w:t>
      </w:r>
      <w:r w:rsidR="005D70F9">
        <w:rPr>
          <w:rFonts w:ascii="Arial" w:hAnsi="Arial" w:cs="Arial"/>
        </w:rPr>
        <w:t>system assessment and improvement. This involves developing systems cent</w:t>
      </w:r>
      <w:r>
        <w:rPr>
          <w:rFonts w:ascii="Arial" w:hAnsi="Arial" w:cs="Arial"/>
        </w:rPr>
        <w:t>e</w:t>
      </w:r>
      <w:r w:rsidR="005D70F9">
        <w:rPr>
          <w:rFonts w:ascii="Arial" w:hAnsi="Arial" w:cs="Arial"/>
        </w:rPr>
        <w:t>red on populations suffering from the same condition e.g. diabetes, symptom e.g. breathlessness or shared characteristic e.g. older p</w:t>
      </w:r>
      <w:r>
        <w:rPr>
          <w:rFonts w:ascii="Arial" w:hAnsi="Arial" w:cs="Arial"/>
        </w:rPr>
        <w:t>eople. Each system model has</w:t>
      </w:r>
      <w:r w:rsidR="005D70F9">
        <w:rPr>
          <w:rFonts w:ascii="Arial" w:hAnsi="Arial" w:cs="Arial"/>
        </w:rPr>
        <w:t xml:space="preserve"> an </w:t>
      </w:r>
      <w:r>
        <w:rPr>
          <w:rFonts w:ascii="Arial" w:hAnsi="Arial" w:cs="Arial"/>
        </w:rPr>
        <w:t xml:space="preserve">aim and related </w:t>
      </w:r>
      <w:r w:rsidR="00FC51C2">
        <w:rPr>
          <w:rFonts w:ascii="Arial" w:hAnsi="Arial" w:cs="Arial"/>
        </w:rPr>
        <w:t xml:space="preserve">outcome </w:t>
      </w:r>
      <w:r>
        <w:rPr>
          <w:rFonts w:ascii="Arial" w:hAnsi="Arial" w:cs="Arial"/>
        </w:rPr>
        <w:t>objec</w:t>
      </w:r>
      <w:r w:rsidR="00FC51C2">
        <w:rPr>
          <w:rFonts w:ascii="Arial" w:hAnsi="Arial" w:cs="Arial"/>
        </w:rPr>
        <w:t>tives with each objective being</w:t>
      </w:r>
      <w:r>
        <w:rPr>
          <w:rFonts w:ascii="Arial" w:hAnsi="Arial" w:cs="Arial"/>
        </w:rPr>
        <w:t xml:space="preserve"> associated </w:t>
      </w:r>
      <w:r w:rsidR="00FC51C2">
        <w:rPr>
          <w:rFonts w:ascii="Arial" w:hAnsi="Arial" w:cs="Arial"/>
        </w:rPr>
        <w:t xml:space="preserve">with one or more </w:t>
      </w:r>
      <w:r>
        <w:rPr>
          <w:rFonts w:ascii="Arial" w:hAnsi="Arial" w:cs="Arial"/>
        </w:rPr>
        <w:t xml:space="preserve">measurable criteria. </w:t>
      </w:r>
      <w:r w:rsidR="00FC51C2">
        <w:rPr>
          <w:rFonts w:ascii="Arial" w:hAnsi="Arial" w:cs="Arial"/>
        </w:rPr>
        <w:t xml:space="preserve">Data on the criteria is entered for local systems, </w:t>
      </w:r>
      <w:r w:rsidR="00444BED">
        <w:rPr>
          <w:rFonts w:ascii="Arial" w:hAnsi="Arial" w:cs="Arial"/>
        </w:rPr>
        <w:t>enabling</w:t>
      </w:r>
      <w:r>
        <w:rPr>
          <w:rFonts w:ascii="Arial" w:hAnsi="Arial" w:cs="Arial"/>
        </w:rPr>
        <w:t xml:space="preserve"> the as</w:t>
      </w:r>
      <w:r w:rsidR="00444BED">
        <w:rPr>
          <w:rFonts w:ascii="Arial" w:hAnsi="Arial" w:cs="Arial"/>
        </w:rPr>
        <w:t xml:space="preserve">sessment, comparison and tracking </w:t>
      </w:r>
      <w:r w:rsidR="00FC51C2">
        <w:rPr>
          <w:rFonts w:ascii="Arial" w:hAnsi="Arial" w:cs="Arial"/>
        </w:rPr>
        <w:t xml:space="preserve">of these </w:t>
      </w:r>
      <w:r>
        <w:rPr>
          <w:rFonts w:ascii="Arial" w:hAnsi="Arial" w:cs="Arial"/>
        </w:rPr>
        <w:t xml:space="preserve">systems. </w:t>
      </w:r>
    </w:p>
    <w:p w:rsidR="00F70926" w:rsidRPr="00F70926" w:rsidRDefault="00F70926" w:rsidP="00F70926">
      <w:pPr>
        <w:pStyle w:val="ListParagraph"/>
        <w:autoSpaceDE w:val="0"/>
        <w:autoSpaceDN w:val="0"/>
        <w:ind w:left="360"/>
        <w:contextualSpacing/>
        <w:rPr>
          <w:rFonts w:ascii="Arial" w:eastAsia="Times New Roman" w:hAnsi="Arial" w:cs="Arial"/>
          <w:lang w:val="en-GB" w:eastAsia="en-GB"/>
        </w:rPr>
      </w:pPr>
    </w:p>
    <w:p w:rsidR="0036201D" w:rsidRPr="0036201D" w:rsidRDefault="00F70926" w:rsidP="006F5E50">
      <w:pPr>
        <w:pStyle w:val="ListParagraph"/>
        <w:numPr>
          <w:ilvl w:val="1"/>
          <w:numId w:val="39"/>
        </w:numPr>
        <w:autoSpaceDE w:val="0"/>
        <w:autoSpaceDN w:val="0"/>
        <w:contextualSpacing/>
        <w:rPr>
          <w:rFonts w:ascii="Arial" w:eastAsia="Times New Roman" w:hAnsi="Arial" w:cs="Arial"/>
          <w:lang w:val="en-GB" w:eastAsia="en-GB"/>
        </w:rPr>
      </w:pPr>
      <w:r>
        <w:rPr>
          <w:rFonts w:ascii="Arial" w:hAnsi="Arial" w:cs="Arial"/>
        </w:rPr>
        <w:t>The Healthcare Public Health team based in the Health and Wellbeing Directorate has piloted this approach using AF and FFF as exemplars.</w:t>
      </w:r>
    </w:p>
    <w:p w:rsidR="0036201D" w:rsidRPr="0036201D" w:rsidRDefault="0036201D" w:rsidP="0036201D">
      <w:pPr>
        <w:pStyle w:val="ListParagraph"/>
        <w:rPr>
          <w:rFonts w:ascii="Arial" w:hAnsi="Arial" w:cs="Arial"/>
        </w:rPr>
      </w:pPr>
    </w:p>
    <w:p w:rsidR="00464B3A" w:rsidRPr="00464B3A" w:rsidRDefault="0036201D" w:rsidP="006F5E50">
      <w:pPr>
        <w:pStyle w:val="ListParagraph"/>
        <w:numPr>
          <w:ilvl w:val="1"/>
          <w:numId w:val="39"/>
        </w:numPr>
        <w:autoSpaceDE w:val="0"/>
        <w:autoSpaceDN w:val="0"/>
        <w:contextualSpacing/>
        <w:rPr>
          <w:rFonts w:ascii="Arial" w:eastAsia="Times New Roman" w:hAnsi="Arial" w:cs="Arial"/>
          <w:lang w:val="en-GB" w:eastAsia="en-GB"/>
        </w:rPr>
      </w:pPr>
      <w:r>
        <w:rPr>
          <w:rFonts w:ascii="Arial" w:hAnsi="Arial" w:cs="Arial"/>
        </w:rPr>
        <w:t xml:space="preserve">FFF is a complex area given a) the large number of interacting risk factors that result in falls and b) the large number of services that work with or impact on people with falls. </w:t>
      </w:r>
      <w:r w:rsidR="00444BED">
        <w:rPr>
          <w:rFonts w:ascii="Arial" w:hAnsi="Arial" w:cs="Arial"/>
        </w:rPr>
        <w:t>A pilot project was carried out between 2013 and 2014 working with</w:t>
      </w:r>
      <w:r>
        <w:rPr>
          <w:rFonts w:ascii="Arial" w:hAnsi="Arial" w:cs="Arial"/>
        </w:rPr>
        <w:t xml:space="preserve"> local aut</w:t>
      </w:r>
      <w:r w:rsidR="00444BED">
        <w:rPr>
          <w:rFonts w:ascii="Arial" w:hAnsi="Arial" w:cs="Arial"/>
        </w:rPr>
        <w:t>hority public health teams, chosen for</w:t>
      </w:r>
      <w:r>
        <w:rPr>
          <w:rFonts w:ascii="Arial" w:hAnsi="Arial" w:cs="Arial"/>
        </w:rPr>
        <w:t xml:space="preserve"> their contact</w:t>
      </w:r>
      <w:r w:rsidR="00FC51C2">
        <w:rPr>
          <w:rFonts w:ascii="Arial" w:hAnsi="Arial" w:cs="Arial"/>
        </w:rPr>
        <w:t>s with a range</w:t>
      </w:r>
      <w:r>
        <w:rPr>
          <w:rFonts w:ascii="Arial" w:hAnsi="Arial" w:cs="Arial"/>
        </w:rPr>
        <w:t xml:space="preserve"> of falls-related local services and </w:t>
      </w:r>
      <w:r w:rsidR="00FC51C2">
        <w:rPr>
          <w:rFonts w:ascii="Arial" w:hAnsi="Arial" w:cs="Arial"/>
        </w:rPr>
        <w:t xml:space="preserve">also </w:t>
      </w:r>
      <w:r>
        <w:rPr>
          <w:rFonts w:ascii="Arial" w:hAnsi="Arial" w:cs="Arial"/>
        </w:rPr>
        <w:t xml:space="preserve">their health intelligence capacity. </w:t>
      </w:r>
      <w:r w:rsidR="00464B3A">
        <w:rPr>
          <w:rFonts w:ascii="Arial" w:hAnsi="Arial" w:cs="Arial"/>
        </w:rPr>
        <w:t>A ‘pioneer’ cohort of 13 local authority public health teams with around 10% national population coverage collected d</w:t>
      </w:r>
      <w:r w:rsidR="00FC51C2">
        <w:rPr>
          <w:rFonts w:ascii="Arial" w:hAnsi="Arial" w:cs="Arial"/>
        </w:rPr>
        <w:t>ata on their local systems</w:t>
      </w:r>
      <w:r w:rsidR="00464B3A">
        <w:rPr>
          <w:rFonts w:ascii="Arial" w:hAnsi="Arial" w:cs="Arial"/>
        </w:rPr>
        <w:t xml:space="preserve">. Learning from this allowed the FFF annual report indicator set to be revised. </w:t>
      </w:r>
    </w:p>
    <w:p w:rsidR="00464B3A" w:rsidRPr="00464B3A" w:rsidRDefault="00464B3A" w:rsidP="00464B3A">
      <w:pPr>
        <w:pStyle w:val="ListParagraph"/>
        <w:rPr>
          <w:rFonts w:ascii="Arial" w:hAnsi="Arial" w:cs="Arial"/>
        </w:rPr>
      </w:pPr>
    </w:p>
    <w:p w:rsidR="00464B3A" w:rsidRPr="00BF6825" w:rsidRDefault="00A94FF8" w:rsidP="00464B3A">
      <w:pPr>
        <w:pStyle w:val="ListParagraph"/>
        <w:numPr>
          <w:ilvl w:val="1"/>
          <w:numId w:val="39"/>
        </w:numPr>
        <w:autoSpaceDE w:val="0"/>
        <w:autoSpaceDN w:val="0"/>
        <w:contextualSpacing/>
        <w:rPr>
          <w:rFonts w:ascii="Arial" w:hAnsi="Arial" w:cs="Arial"/>
        </w:rPr>
      </w:pPr>
      <w:r w:rsidRPr="00BF6825">
        <w:rPr>
          <w:rFonts w:ascii="Arial" w:hAnsi="Arial" w:cs="Arial"/>
        </w:rPr>
        <w:t xml:space="preserve">The </w:t>
      </w:r>
      <w:r w:rsidR="00464B3A" w:rsidRPr="00BF6825">
        <w:rPr>
          <w:rFonts w:ascii="Arial" w:hAnsi="Arial" w:cs="Arial"/>
        </w:rPr>
        <w:t xml:space="preserve">AF </w:t>
      </w:r>
      <w:r w:rsidRPr="00BF6825">
        <w:rPr>
          <w:rFonts w:ascii="Arial" w:hAnsi="Arial" w:cs="Arial"/>
        </w:rPr>
        <w:t xml:space="preserve">programme aims to improve detection and management for people with AF to prevent AF-related stroke and vascular dementia, which is </w:t>
      </w:r>
      <w:r w:rsidR="007D6DC3" w:rsidRPr="00BF6825">
        <w:rPr>
          <w:rFonts w:ascii="Arial" w:hAnsi="Arial" w:cs="Arial"/>
        </w:rPr>
        <w:t>delivered in primary and secondary care</w:t>
      </w:r>
      <w:r w:rsidRPr="00BF6825">
        <w:rPr>
          <w:rFonts w:ascii="Arial" w:hAnsi="Arial" w:cs="Arial"/>
        </w:rPr>
        <w:t xml:space="preserve">. The </w:t>
      </w:r>
      <w:r w:rsidR="007D6DC3" w:rsidRPr="00BF6825">
        <w:rPr>
          <w:rFonts w:ascii="Arial" w:hAnsi="Arial" w:cs="Arial"/>
        </w:rPr>
        <w:t xml:space="preserve">AF </w:t>
      </w:r>
      <w:r w:rsidRPr="00BF6825">
        <w:rPr>
          <w:rFonts w:ascii="Arial" w:hAnsi="Arial" w:cs="Arial"/>
        </w:rPr>
        <w:t xml:space="preserve">programme was running for a year before it was brought into PHE, a focus group of key stakeholders helped to develop a dashboard with ~15 metrics. In Year 1, five populations were recruited to report against </w:t>
      </w:r>
      <w:r w:rsidR="007D6DC3" w:rsidRPr="00BF6825">
        <w:rPr>
          <w:rFonts w:ascii="Arial" w:hAnsi="Arial" w:cs="Arial"/>
        </w:rPr>
        <w:t xml:space="preserve">the dashboard to produce </w:t>
      </w:r>
      <w:r w:rsidRPr="00BF6825">
        <w:rPr>
          <w:rFonts w:ascii="Arial" w:hAnsi="Arial" w:cs="Arial"/>
        </w:rPr>
        <w:t xml:space="preserve">annual reports. </w:t>
      </w:r>
      <w:r w:rsidR="007D6DC3" w:rsidRPr="00BF6825">
        <w:rPr>
          <w:rFonts w:ascii="Arial" w:hAnsi="Arial" w:cs="Arial"/>
        </w:rPr>
        <w:t>Due to updated</w:t>
      </w:r>
      <w:r w:rsidRPr="00BF6825">
        <w:rPr>
          <w:rFonts w:ascii="Arial" w:hAnsi="Arial" w:cs="Arial"/>
        </w:rPr>
        <w:t xml:space="preserve"> </w:t>
      </w:r>
      <w:r w:rsidR="007D6DC3" w:rsidRPr="00BF6825">
        <w:rPr>
          <w:rFonts w:ascii="Arial" w:hAnsi="Arial" w:cs="Arial"/>
        </w:rPr>
        <w:t xml:space="preserve">NICE </w:t>
      </w:r>
      <w:r w:rsidRPr="00BF6825">
        <w:rPr>
          <w:rFonts w:ascii="Arial" w:hAnsi="Arial" w:cs="Arial"/>
        </w:rPr>
        <w:t>guidance, learning and development</w:t>
      </w:r>
      <w:r w:rsidR="007D6DC3" w:rsidRPr="00BF6825">
        <w:rPr>
          <w:rFonts w:ascii="Arial" w:hAnsi="Arial" w:cs="Arial"/>
        </w:rPr>
        <w:t xml:space="preserve"> in this area</w:t>
      </w:r>
      <w:r w:rsidRPr="00BF6825">
        <w:rPr>
          <w:rFonts w:ascii="Arial" w:hAnsi="Arial" w:cs="Arial"/>
        </w:rPr>
        <w:t xml:space="preserve"> we </w:t>
      </w:r>
      <w:r w:rsidR="007D6DC3" w:rsidRPr="00BF6825">
        <w:rPr>
          <w:rFonts w:ascii="Arial" w:hAnsi="Arial" w:cs="Arial"/>
        </w:rPr>
        <w:t>are</w:t>
      </w:r>
      <w:r w:rsidRPr="00BF6825">
        <w:rPr>
          <w:rFonts w:ascii="Arial" w:hAnsi="Arial" w:cs="Arial"/>
        </w:rPr>
        <w:t xml:space="preserve"> reviewing the dashboard. </w:t>
      </w:r>
    </w:p>
    <w:p w:rsidR="00A94FF8" w:rsidRPr="00BF6825" w:rsidRDefault="00A94FF8" w:rsidP="00BF6825">
      <w:pPr>
        <w:autoSpaceDE w:val="0"/>
        <w:autoSpaceDN w:val="0"/>
        <w:contextualSpacing/>
        <w:rPr>
          <w:rFonts w:ascii="Arial" w:hAnsi="Arial" w:cs="Arial"/>
        </w:rPr>
      </w:pPr>
    </w:p>
    <w:p w:rsidR="0036201D" w:rsidRPr="0036201D" w:rsidRDefault="00464B3A" w:rsidP="006F5E50">
      <w:pPr>
        <w:pStyle w:val="ListParagraph"/>
        <w:numPr>
          <w:ilvl w:val="1"/>
          <w:numId w:val="39"/>
        </w:numPr>
        <w:autoSpaceDE w:val="0"/>
        <w:autoSpaceDN w:val="0"/>
        <w:contextualSpacing/>
        <w:rPr>
          <w:rFonts w:ascii="Arial" w:eastAsia="Times New Roman" w:hAnsi="Arial" w:cs="Arial"/>
          <w:lang w:val="en-GB" w:eastAsia="en-GB"/>
        </w:rPr>
      </w:pPr>
      <w:r>
        <w:rPr>
          <w:rFonts w:ascii="Arial" w:hAnsi="Arial" w:cs="Arial"/>
        </w:rPr>
        <w:t xml:space="preserve">For the next stage of the programme, PHE intends to work with external partners </w:t>
      </w:r>
      <w:r w:rsidR="00F87E20">
        <w:rPr>
          <w:rFonts w:ascii="Arial" w:hAnsi="Arial" w:cs="Arial"/>
        </w:rPr>
        <w:t>to develo</w:t>
      </w:r>
      <w:r w:rsidR="00FC51C2">
        <w:rPr>
          <w:rFonts w:ascii="Arial" w:hAnsi="Arial" w:cs="Arial"/>
        </w:rPr>
        <w:t>p data</w:t>
      </w:r>
      <w:r w:rsidR="00F87E20">
        <w:rPr>
          <w:rFonts w:ascii="Arial" w:hAnsi="Arial" w:cs="Arial"/>
        </w:rPr>
        <w:t xml:space="preserve"> reports for all English CCGs. These will be populated with data identified by PHE and collected and collated by the provider and th</w:t>
      </w:r>
      <w:r w:rsidR="00444BED">
        <w:rPr>
          <w:rFonts w:ascii="Arial" w:hAnsi="Arial" w:cs="Arial"/>
        </w:rPr>
        <w:t xml:space="preserve">en embedded in an annual report containing </w:t>
      </w:r>
      <w:r w:rsidR="00FC51C2">
        <w:rPr>
          <w:rFonts w:ascii="Arial" w:hAnsi="Arial" w:cs="Arial"/>
        </w:rPr>
        <w:t xml:space="preserve">additional </w:t>
      </w:r>
      <w:r w:rsidR="00444BED">
        <w:rPr>
          <w:rFonts w:ascii="Arial" w:hAnsi="Arial" w:cs="Arial"/>
        </w:rPr>
        <w:t>commissioning support information.</w:t>
      </w:r>
      <w:r w:rsidR="00F87E20">
        <w:rPr>
          <w:rFonts w:ascii="Arial" w:hAnsi="Arial" w:cs="Arial"/>
        </w:rPr>
        <w:t xml:space="preserve"> All data will be collected from national datasets. The reports will </w:t>
      </w:r>
      <w:r w:rsidR="00444BED">
        <w:rPr>
          <w:rFonts w:ascii="Arial" w:hAnsi="Arial" w:cs="Arial"/>
        </w:rPr>
        <w:t xml:space="preserve">provide a </w:t>
      </w:r>
      <w:r w:rsidR="00F87E20">
        <w:rPr>
          <w:rFonts w:ascii="Arial" w:hAnsi="Arial" w:cs="Arial"/>
        </w:rPr>
        <w:t xml:space="preserve">benchmark against national performance. PHE will also provide: commentary on data quality; how to interpret the data; priorities for local data collection to support effective service commissioning. There will be rapid turnaround for the project – it is likely to be in the region of around 4 weeks.    </w:t>
      </w:r>
      <w:r>
        <w:rPr>
          <w:rFonts w:ascii="Arial" w:hAnsi="Arial" w:cs="Arial"/>
        </w:rPr>
        <w:t xml:space="preserve">  </w:t>
      </w:r>
      <w:r w:rsidR="0036201D">
        <w:rPr>
          <w:rFonts w:ascii="Arial" w:hAnsi="Arial" w:cs="Arial"/>
        </w:rPr>
        <w:t xml:space="preserve">   </w:t>
      </w:r>
    </w:p>
    <w:p w:rsidR="005D26AE" w:rsidRPr="007C7A5F" w:rsidRDefault="005D26AE" w:rsidP="005D26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p>
    <w:p w:rsidR="005D26AE" w:rsidRPr="007C7A5F" w:rsidRDefault="005D26AE" w:rsidP="005D26AE">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07C7A5F">
        <w:rPr>
          <w:rFonts w:ascii="Arial" w:hAnsi="Arial" w:cs="Arial"/>
          <w:b/>
          <w:bCs/>
          <w:color w:val="000000"/>
        </w:rPr>
        <w:t xml:space="preserve">Aims and Objectives </w:t>
      </w:r>
    </w:p>
    <w:p w:rsidR="005D26AE" w:rsidRPr="007C7A5F" w:rsidRDefault="005D26AE" w:rsidP="00D237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p>
    <w:p w:rsidR="005D26AE" w:rsidRDefault="005D26AE" w:rsidP="005D26AE">
      <w:pPr>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1" w:hanging="431"/>
        <w:rPr>
          <w:rFonts w:ascii="Arial" w:hAnsi="Arial" w:cs="Arial"/>
          <w:bCs/>
          <w:color w:val="000000"/>
        </w:rPr>
      </w:pPr>
      <w:r w:rsidRPr="00CB5760">
        <w:rPr>
          <w:rFonts w:ascii="Arial" w:hAnsi="Arial" w:cs="Arial"/>
          <w:bCs/>
          <w:color w:val="000000"/>
        </w:rPr>
        <w:t>Aims</w:t>
      </w:r>
    </w:p>
    <w:p w:rsidR="00BE0F02" w:rsidRDefault="00BE0F02" w:rsidP="00BE0F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1"/>
        <w:rPr>
          <w:rFonts w:ascii="Arial" w:hAnsi="Arial" w:cs="Arial"/>
          <w:bCs/>
          <w:color w:val="000000"/>
        </w:rPr>
      </w:pPr>
    </w:p>
    <w:p w:rsidR="00BE0F02" w:rsidRPr="00CB5760" w:rsidRDefault="00BE0F02" w:rsidP="00BE0F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1"/>
        <w:rPr>
          <w:rFonts w:ascii="Arial" w:hAnsi="Arial" w:cs="Arial"/>
          <w:bCs/>
          <w:color w:val="000000"/>
        </w:rPr>
      </w:pPr>
      <w:r>
        <w:rPr>
          <w:rFonts w:ascii="Arial" w:hAnsi="Arial" w:cs="Arial"/>
          <w:bCs/>
          <w:color w:val="000000"/>
        </w:rPr>
        <w:lastRenderedPageBreak/>
        <w:t>The overall aim of the project is to pro</w:t>
      </w:r>
      <w:r w:rsidR="00E75C45">
        <w:rPr>
          <w:rFonts w:ascii="Arial" w:hAnsi="Arial" w:cs="Arial"/>
          <w:bCs/>
          <w:color w:val="000000"/>
        </w:rPr>
        <w:t xml:space="preserve">duce AF and FFF </w:t>
      </w:r>
      <w:r>
        <w:rPr>
          <w:rFonts w:ascii="Arial" w:hAnsi="Arial" w:cs="Arial"/>
          <w:bCs/>
          <w:color w:val="000000"/>
        </w:rPr>
        <w:t>profiles for all English CCGs to support the commissioning and</w:t>
      </w:r>
      <w:r w:rsidR="00E75C45">
        <w:rPr>
          <w:rFonts w:ascii="Arial" w:hAnsi="Arial" w:cs="Arial"/>
          <w:bCs/>
          <w:color w:val="000000"/>
        </w:rPr>
        <w:t xml:space="preserve"> provision of local AF and FFF </w:t>
      </w:r>
      <w:r>
        <w:rPr>
          <w:rFonts w:ascii="Arial" w:hAnsi="Arial" w:cs="Arial"/>
          <w:bCs/>
          <w:color w:val="000000"/>
        </w:rPr>
        <w:t>health and care systems and to hi</w:t>
      </w:r>
      <w:r w:rsidR="00E75C45">
        <w:rPr>
          <w:rFonts w:ascii="Arial" w:hAnsi="Arial" w:cs="Arial"/>
          <w:bCs/>
          <w:color w:val="000000"/>
        </w:rPr>
        <w:t xml:space="preserve">ghlight the advantages of </w:t>
      </w:r>
      <w:proofErr w:type="spellStart"/>
      <w:r w:rsidR="00E75C45">
        <w:rPr>
          <w:rFonts w:ascii="Arial" w:hAnsi="Arial" w:cs="Arial"/>
          <w:bCs/>
          <w:color w:val="000000"/>
        </w:rPr>
        <w:t>utilis</w:t>
      </w:r>
      <w:r>
        <w:rPr>
          <w:rFonts w:ascii="Arial" w:hAnsi="Arial" w:cs="Arial"/>
          <w:bCs/>
          <w:color w:val="000000"/>
        </w:rPr>
        <w:t>ing</w:t>
      </w:r>
      <w:proofErr w:type="spellEnd"/>
      <w:r>
        <w:rPr>
          <w:rFonts w:ascii="Arial" w:hAnsi="Arial" w:cs="Arial"/>
          <w:bCs/>
          <w:color w:val="000000"/>
        </w:rPr>
        <w:t xml:space="preserve"> population healthcare approaches. </w:t>
      </w:r>
    </w:p>
    <w:p w:rsidR="005C751D" w:rsidRPr="007C7A5F" w:rsidRDefault="005C751D" w:rsidP="005C75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i/>
          <w:color w:val="000000"/>
        </w:rPr>
      </w:pPr>
    </w:p>
    <w:p w:rsidR="005C751D" w:rsidRPr="007C7A5F" w:rsidRDefault="005C751D" w:rsidP="005C75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i/>
          <w:color w:val="000000"/>
        </w:rPr>
      </w:pPr>
    </w:p>
    <w:p w:rsidR="00E241EE" w:rsidRDefault="00E241EE" w:rsidP="00CA12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1"/>
        <w:rPr>
          <w:rFonts w:ascii="Arial" w:hAnsi="Arial" w:cs="Arial"/>
          <w:bCs/>
          <w:color w:val="000000"/>
        </w:rPr>
      </w:pPr>
      <w:r w:rsidRPr="007C7A5F">
        <w:rPr>
          <w:rFonts w:ascii="Arial" w:hAnsi="Arial" w:cs="Arial"/>
          <w:bCs/>
          <w:color w:val="000000"/>
        </w:rPr>
        <w:t xml:space="preserve">This </w:t>
      </w:r>
      <w:r w:rsidR="005C751D" w:rsidRPr="007C7A5F">
        <w:rPr>
          <w:rFonts w:ascii="Arial" w:hAnsi="Arial" w:cs="Arial"/>
          <w:bCs/>
          <w:color w:val="000000"/>
        </w:rPr>
        <w:t>project has five</w:t>
      </w:r>
      <w:r w:rsidR="00BE0F02">
        <w:rPr>
          <w:rFonts w:ascii="Arial" w:hAnsi="Arial" w:cs="Arial"/>
          <w:bCs/>
          <w:color w:val="000000"/>
        </w:rPr>
        <w:t xml:space="preserve"> objectives</w:t>
      </w:r>
      <w:r w:rsidR="00BA4001">
        <w:rPr>
          <w:rFonts w:ascii="Arial" w:hAnsi="Arial" w:cs="Arial"/>
          <w:bCs/>
          <w:color w:val="000000"/>
        </w:rPr>
        <w:t xml:space="preserve">, of which </w:t>
      </w:r>
      <w:r w:rsidR="00E75C45">
        <w:rPr>
          <w:rFonts w:ascii="Arial" w:hAnsi="Arial" w:cs="Arial"/>
          <w:bCs/>
          <w:color w:val="000000"/>
        </w:rPr>
        <w:t>the provider will deliver</w:t>
      </w:r>
      <w:r w:rsidR="00BA4001">
        <w:rPr>
          <w:rFonts w:ascii="Arial" w:hAnsi="Arial" w:cs="Arial"/>
          <w:bCs/>
          <w:color w:val="000000"/>
        </w:rPr>
        <w:t xml:space="preserve"> the first three</w:t>
      </w:r>
      <w:r w:rsidR="005D26AE" w:rsidRPr="007C7A5F">
        <w:rPr>
          <w:rFonts w:ascii="Arial" w:hAnsi="Arial" w:cs="Arial"/>
          <w:bCs/>
          <w:color w:val="000000"/>
        </w:rPr>
        <w:t>:</w:t>
      </w:r>
    </w:p>
    <w:p w:rsidR="00BA4001" w:rsidRDefault="00BA4001" w:rsidP="00CA12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1"/>
        <w:rPr>
          <w:rFonts w:ascii="Arial" w:hAnsi="Arial" w:cs="Arial"/>
          <w:bCs/>
          <w:color w:val="000000"/>
        </w:rPr>
      </w:pPr>
    </w:p>
    <w:p w:rsidR="00D61702" w:rsidRPr="00D61702" w:rsidRDefault="00D61702" w:rsidP="00CA12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1"/>
        <w:rPr>
          <w:rFonts w:ascii="Arial" w:hAnsi="Arial" w:cs="Arial"/>
        </w:rPr>
      </w:pPr>
      <w:r w:rsidRPr="00D61702">
        <w:rPr>
          <w:rFonts w:ascii="Arial" w:hAnsi="Arial" w:cs="Arial"/>
          <w:bCs/>
          <w:color w:val="000000"/>
        </w:rPr>
        <w:t>4.1.1</w:t>
      </w:r>
      <w:r w:rsidRPr="00D61702">
        <w:rPr>
          <w:rFonts w:ascii="Arial" w:hAnsi="Arial" w:cs="Arial"/>
        </w:rPr>
        <w:t xml:space="preserve"> To collect data at Clinical Commissioning Group </w:t>
      </w:r>
      <w:r w:rsidR="006F3B9F">
        <w:rPr>
          <w:rFonts w:ascii="Arial" w:hAnsi="Arial" w:cs="Arial"/>
        </w:rPr>
        <w:t xml:space="preserve">and national </w:t>
      </w:r>
      <w:r w:rsidRPr="00D61702">
        <w:rPr>
          <w:rFonts w:ascii="Arial" w:hAnsi="Arial" w:cs="Arial"/>
        </w:rPr>
        <w:t>level</w:t>
      </w:r>
      <w:r w:rsidR="006F3B9F">
        <w:rPr>
          <w:rFonts w:ascii="Arial" w:hAnsi="Arial" w:cs="Arial"/>
        </w:rPr>
        <w:t>s</w:t>
      </w:r>
      <w:r w:rsidRPr="00D61702">
        <w:rPr>
          <w:rFonts w:ascii="Arial" w:hAnsi="Arial" w:cs="Arial"/>
        </w:rPr>
        <w:t xml:space="preserve"> on not more than 30 </w:t>
      </w:r>
      <w:r>
        <w:rPr>
          <w:rFonts w:ascii="Arial" w:hAnsi="Arial" w:cs="Arial"/>
        </w:rPr>
        <w:t xml:space="preserve">atrial fibrillation </w:t>
      </w:r>
      <w:r w:rsidRPr="00D61702">
        <w:rPr>
          <w:rFonts w:ascii="Arial" w:hAnsi="Arial" w:cs="Arial"/>
        </w:rPr>
        <w:t>related indicators</w:t>
      </w:r>
      <w:r>
        <w:rPr>
          <w:rFonts w:ascii="Arial" w:hAnsi="Arial" w:cs="Arial"/>
        </w:rPr>
        <w:t xml:space="preserve">. </w:t>
      </w:r>
      <w:r w:rsidRPr="00D61702">
        <w:rPr>
          <w:rFonts w:ascii="Arial" w:hAnsi="Arial" w:cs="Arial"/>
        </w:rPr>
        <w:t>To carry out a similar data collection exercise as above for</w:t>
      </w:r>
      <w:r>
        <w:rPr>
          <w:rFonts w:ascii="Arial" w:hAnsi="Arial" w:cs="Arial"/>
        </w:rPr>
        <w:t xml:space="preserve"> </w:t>
      </w:r>
      <w:proofErr w:type="gramStart"/>
      <w:r>
        <w:rPr>
          <w:rFonts w:ascii="Arial" w:hAnsi="Arial" w:cs="Arial"/>
        </w:rPr>
        <w:t>Falls</w:t>
      </w:r>
      <w:proofErr w:type="gramEnd"/>
      <w:r>
        <w:rPr>
          <w:rFonts w:ascii="Arial" w:hAnsi="Arial" w:cs="Arial"/>
        </w:rPr>
        <w:t xml:space="preserve"> and Fragility Fractures</w:t>
      </w:r>
      <w:r w:rsidR="006F3B9F">
        <w:rPr>
          <w:rFonts w:ascii="Arial" w:hAnsi="Arial" w:cs="Arial"/>
        </w:rPr>
        <w:t xml:space="preserve"> </w:t>
      </w:r>
      <w:r w:rsidRPr="00D61702">
        <w:rPr>
          <w:rFonts w:ascii="Arial" w:hAnsi="Arial" w:cs="Arial"/>
        </w:rPr>
        <w:t xml:space="preserve">also at CCG </w:t>
      </w:r>
      <w:r w:rsidR="006F3B9F">
        <w:rPr>
          <w:rFonts w:ascii="Arial" w:hAnsi="Arial" w:cs="Arial"/>
        </w:rPr>
        <w:t xml:space="preserve">and national </w:t>
      </w:r>
      <w:r w:rsidRPr="00D61702">
        <w:rPr>
          <w:rFonts w:ascii="Arial" w:hAnsi="Arial" w:cs="Arial"/>
        </w:rPr>
        <w:t>level</w:t>
      </w:r>
      <w:r w:rsidR="006F3B9F">
        <w:rPr>
          <w:rFonts w:ascii="Arial" w:hAnsi="Arial" w:cs="Arial"/>
        </w:rPr>
        <w:t>s</w:t>
      </w:r>
      <w:r w:rsidRPr="00D61702">
        <w:rPr>
          <w:rFonts w:ascii="Arial" w:hAnsi="Arial" w:cs="Arial"/>
        </w:rPr>
        <w:t>.</w:t>
      </w:r>
    </w:p>
    <w:p w:rsidR="00D61702" w:rsidRPr="00D61702" w:rsidRDefault="00D61702" w:rsidP="00CA12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1"/>
        <w:rPr>
          <w:rFonts w:ascii="Arial" w:hAnsi="Arial" w:cs="Arial"/>
          <w:bCs/>
          <w:color w:val="000000"/>
        </w:rPr>
      </w:pPr>
    </w:p>
    <w:p w:rsidR="00D61702" w:rsidRPr="00D61702" w:rsidRDefault="00D61702" w:rsidP="00CA12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1"/>
        <w:rPr>
          <w:rFonts w:ascii="Arial" w:hAnsi="Arial" w:cs="Arial"/>
        </w:rPr>
      </w:pPr>
      <w:r w:rsidRPr="00D61702">
        <w:rPr>
          <w:rFonts w:ascii="Arial" w:hAnsi="Arial" w:cs="Arial"/>
          <w:bCs/>
          <w:color w:val="000000"/>
        </w:rPr>
        <w:t>4.1.2</w:t>
      </w:r>
      <w:r w:rsidRPr="00D61702">
        <w:rPr>
          <w:rFonts w:ascii="Arial" w:hAnsi="Arial" w:cs="Arial"/>
        </w:rPr>
        <w:t xml:space="preserve"> </w:t>
      </w:r>
      <w:r>
        <w:rPr>
          <w:rFonts w:ascii="Arial" w:hAnsi="Arial" w:cs="Arial"/>
        </w:rPr>
        <w:t>To collate the</w:t>
      </w:r>
      <w:r w:rsidRPr="00D61702">
        <w:rPr>
          <w:rFonts w:ascii="Arial" w:hAnsi="Arial" w:cs="Arial"/>
        </w:rPr>
        <w:t>s</w:t>
      </w:r>
      <w:r>
        <w:rPr>
          <w:rFonts w:ascii="Arial" w:hAnsi="Arial" w:cs="Arial"/>
        </w:rPr>
        <w:t>e</w:t>
      </w:r>
      <w:r w:rsidRPr="00D61702">
        <w:rPr>
          <w:rFonts w:ascii="Arial" w:hAnsi="Arial" w:cs="Arial"/>
        </w:rPr>
        <w:t xml:space="preserve"> data into a FFF dataset and an AF d</w:t>
      </w:r>
      <w:r w:rsidR="006F3B9F">
        <w:rPr>
          <w:rFonts w:ascii="Arial" w:hAnsi="Arial" w:cs="Arial"/>
        </w:rPr>
        <w:t>ataset for every CCG in England.</w:t>
      </w:r>
    </w:p>
    <w:p w:rsidR="00D61702" w:rsidRPr="00D61702" w:rsidRDefault="00D61702" w:rsidP="00CA12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1"/>
        <w:rPr>
          <w:rFonts w:ascii="Arial" w:hAnsi="Arial" w:cs="Arial"/>
          <w:bCs/>
          <w:color w:val="000000"/>
        </w:rPr>
      </w:pPr>
    </w:p>
    <w:p w:rsidR="00D61702" w:rsidRDefault="00D61702" w:rsidP="00BA4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1"/>
        <w:rPr>
          <w:rFonts w:ascii="Arial" w:hAnsi="Arial" w:cs="Arial"/>
        </w:rPr>
      </w:pPr>
      <w:r w:rsidRPr="00D61702">
        <w:rPr>
          <w:rFonts w:ascii="Arial" w:hAnsi="Arial" w:cs="Arial"/>
          <w:bCs/>
          <w:color w:val="000000"/>
        </w:rPr>
        <w:t xml:space="preserve">4.1.3 </w:t>
      </w:r>
      <w:r w:rsidRPr="00D61702">
        <w:rPr>
          <w:rFonts w:ascii="Arial" w:hAnsi="Arial" w:cs="Arial"/>
        </w:rPr>
        <w:t xml:space="preserve">To </w:t>
      </w:r>
      <w:r>
        <w:rPr>
          <w:rFonts w:ascii="Arial" w:hAnsi="Arial" w:cs="Arial"/>
        </w:rPr>
        <w:t xml:space="preserve">embed these within </w:t>
      </w:r>
      <w:proofErr w:type="gramStart"/>
      <w:r>
        <w:rPr>
          <w:rFonts w:ascii="Arial" w:hAnsi="Arial" w:cs="Arial"/>
        </w:rPr>
        <w:t>a pdf</w:t>
      </w:r>
      <w:proofErr w:type="gramEnd"/>
      <w:r>
        <w:rPr>
          <w:rFonts w:ascii="Arial" w:hAnsi="Arial" w:cs="Arial"/>
        </w:rPr>
        <w:t xml:space="preserve"> document containing </w:t>
      </w:r>
      <w:r w:rsidR="00BA4001">
        <w:rPr>
          <w:rFonts w:ascii="Arial" w:hAnsi="Arial" w:cs="Arial"/>
        </w:rPr>
        <w:t>additional</w:t>
      </w:r>
      <w:r>
        <w:rPr>
          <w:rFonts w:ascii="Arial" w:hAnsi="Arial" w:cs="Arial"/>
        </w:rPr>
        <w:t xml:space="preserve"> information </w:t>
      </w:r>
      <w:r w:rsidR="006F3B9F">
        <w:rPr>
          <w:rFonts w:ascii="Arial" w:hAnsi="Arial" w:cs="Arial"/>
        </w:rPr>
        <w:t>thereby</w:t>
      </w:r>
      <w:r w:rsidR="00BA4001">
        <w:rPr>
          <w:rFonts w:ascii="Arial" w:hAnsi="Arial" w:cs="Arial"/>
        </w:rPr>
        <w:t xml:space="preserve"> creat</w:t>
      </w:r>
      <w:r w:rsidR="006F3B9F">
        <w:rPr>
          <w:rFonts w:ascii="Arial" w:hAnsi="Arial" w:cs="Arial"/>
        </w:rPr>
        <w:t>ing</w:t>
      </w:r>
      <w:r>
        <w:rPr>
          <w:rFonts w:ascii="Arial" w:hAnsi="Arial" w:cs="Arial"/>
        </w:rPr>
        <w:t xml:space="preserve"> a commissioning support tool for every CCG in England for both AF and FFF (</w:t>
      </w:r>
      <w:proofErr w:type="spellStart"/>
      <w:r>
        <w:rPr>
          <w:rFonts w:ascii="Arial" w:hAnsi="Arial" w:cs="Arial"/>
        </w:rPr>
        <w:t>ie</w:t>
      </w:r>
      <w:proofErr w:type="spellEnd"/>
      <w:r>
        <w:rPr>
          <w:rFonts w:ascii="Arial" w:hAnsi="Arial" w:cs="Arial"/>
        </w:rPr>
        <w:t xml:space="preserve"> these are separate documents).</w:t>
      </w:r>
    </w:p>
    <w:p w:rsidR="00BA4001" w:rsidRDefault="00BA4001" w:rsidP="00BA4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1"/>
        <w:rPr>
          <w:rFonts w:ascii="Arial" w:hAnsi="Arial" w:cs="Arial"/>
        </w:rPr>
      </w:pPr>
    </w:p>
    <w:p w:rsidR="00BA4001" w:rsidRPr="0057664C" w:rsidRDefault="00BA4001" w:rsidP="00BA4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1"/>
        <w:rPr>
          <w:rFonts w:ascii="Arial" w:hAnsi="Arial" w:cs="Arial"/>
          <w:bCs/>
          <w:color w:val="000000"/>
        </w:rPr>
      </w:pPr>
      <w:r>
        <w:rPr>
          <w:rFonts w:ascii="Arial" w:hAnsi="Arial" w:cs="Arial"/>
          <w:bCs/>
          <w:color w:val="000000"/>
        </w:rPr>
        <w:t xml:space="preserve">4.1.4 </w:t>
      </w:r>
      <w:r w:rsidRPr="0057664C">
        <w:rPr>
          <w:rFonts w:ascii="Arial" w:hAnsi="Arial" w:cs="Arial"/>
          <w:bCs/>
          <w:color w:val="000000"/>
        </w:rPr>
        <w:t>To disseminate the commissioning support tools to key stakeholders at CCG level.</w:t>
      </w:r>
    </w:p>
    <w:p w:rsidR="00BA4001" w:rsidRDefault="00BA4001" w:rsidP="00BA4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1"/>
        <w:rPr>
          <w:rFonts w:ascii="Arial" w:hAnsi="Arial" w:cs="Arial"/>
          <w:bCs/>
          <w:color w:val="000000"/>
        </w:rPr>
      </w:pPr>
    </w:p>
    <w:p w:rsidR="00BA4001" w:rsidRPr="00BA4001" w:rsidRDefault="00BA4001" w:rsidP="00BA4001">
      <w:pPr>
        <w:pStyle w:val="ListParagraph"/>
        <w:widowControl w:val="0"/>
        <w:numPr>
          <w:ilvl w:val="2"/>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r w:rsidRPr="00BA4001">
        <w:rPr>
          <w:rFonts w:ascii="Arial" w:hAnsi="Arial" w:cs="Arial"/>
          <w:bCs/>
          <w:color w:val="000000"/>
        </w:rPr>
        <w:t>To evaluate the impact of the tools on local commissioning and provision</w:t>
      </w:r>
    </w:p>
    <w:p w:rsidR="00BA4001" w:rsidRDefault="00BA4001" w:rsidP="00BA4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184C41" w:rsidRDefault="00BA4001" w:rsidP="00184C41">
      <w:pPr>
        <w:pStyle w:val="ListParagraph"/>
        <w:widowControl w:val="0"/>
        <w:numPr>
          <w:ilvl w:val="1"/>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r w:rsidRPr="00EF1865">
        <w:rPr>
          <w:rFonts w:ascii="Arial" w:hAnsi="Arial" w:cs="Arial"/>
        </w:rPr>
        <w:t xml:space="preserve">   </w:t>
      </w:r>
      <w:r w:rsidRPr="00EF1865">
        <w:rPr>
          <w:rFonts w:ascii="Arial" w:hAnsi="Arial" w:cs="Arial"/>
          <w:b/>
        </w:rPr>
        <w:t xml:space="preserve">To collect data at Clinical Commissioning Group </w:t>
      </w:r>
      <w:r w:rsidR="006F3B9F">
        <w:rPr>
          <w:rFonts w:ascii="Arial" w:hAnsi="Arial" w:cs="Arial"/>
          <w:b/>
        </w:rPr>
        <w:t xml:space="preserve">and national </w:t>
      </w:r>
      <w:r w:rsidRPr="00EF1865">
        <w:rPr>
          <w:rFonts w:ascii="Arial" w:hAnsi="Arial" w:cs="Arial"/>
          <w:b/>
        </w:rPr>
        <w:t>level</w:t>
      </w:r>
      <w:r w:rsidR="006F3B9F">
        <w:rPr>
          <w:rFonts w:ascii="Arial" w:hAnsi="Arial" w:cs="Arial"/>
          <w:b/>
        </w:rPr>
        <w:t>s</w:t>
      </w:r>
      <w:r w:rsidRPr="00EF1865">
        <w:rPr>
          <w:rFonts w:ascii="Arial" w:hAnsi="Arial" w:cs="Arial"/>
          <w:b/>
        </w:rPr>
        <w:t xml:space="preserve"> on not more than 30 atrial fibrillation related indicators. To carry out a similar data collection exercise as above for </w:t>
      </w:r>
      <w:proofErr w:type="gramStart"/>
      <w:r w:rsidRPr="00EF1865">
        <w:rPr>
          <w:rFonts w:ascii="Arial" w:hAnsi="Arial" w:cs="Arial"/>
          <w:b/>
        </w:rPr>
        <w:t>Falls</w:t>
      </w:r>
      <w:proofErr w:type="gramEnd"/>
      <w:r w:rsidRPr="00EF1865">
        <w:rPr>
          <w:rFonts w:ascii="Arial" w:hAnsi="Arial" w:cs="Arial"/>
          <w:b/>
        </w:rPr>
        <w:t xml:space="preserve"> and Fragility Fractures</w:t>
      </w:r>
      <w:r w:rsidR="006F3B9F">
        <w:rPr>
          <w:rFonts w:ascii="Arial" w:hAnsi="Arial" w:cs="Arial"/>
          <w:b/>
        </w:rPr>
        <w:t xml:space="preserve"> </w:t>
      </w:r>
      <w:r w:rsidRPr="00EF1865">
        <w:rPr>
          <w:rFonts w:ascii="Arial" w:hAnsi="Arial" w:cs="Arial"/>
          <w:b/>
        </w:rPr>
        <w:t xml:space="preserve">also at CCG </w:t>
      </w:r>
      <w:r w:rsidR="006F3B9F">
        <w:rPr>
          <w:rFonts w:ascii="Arial" w:hAnsi="Arial" w:cs="Arial"/>
          <w:b/>
        </w:rPr>
        <w:t xml:space="preserve">and national </w:t>
      </w:r>
      <w:r w:rsidRPr="00EF1865">
        <w:rPr>
          <w:rFonts w:ascii="Arial" w:hAnsi="Arial" w:cs="Arial"/>
          <w:b/>
        </w:rPr>
        <w:t>level</w:t>
      </w:r>
      <w:r w:rsidR="006F3B9F">
        <w:rPr>
          <w:rFonts w:ascii="Arial" w:hAnsi="Arial" w:cs="Arial"/>
          <w:b/>
        </w:rPr>
        <w:t>s</w:t>
      </w:r>
      <w:r w:rsidRPr="00EF1865">
        <w:rPr>
          <w:rFonts w:ascii="Arial" w:hAnsi="Arial" w:cs="Arial"/>
          <w:b/>
        </w:rPr>
        <w:t>.</w:t>
      </w:r>
    </w:p>
    <w:p w:rsidR="00184C41" w:rsidRDefault="00184C41" w:rsidP="00184C4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40"/>
        <w:rPr>
          <w:rFonts w:ascii="Arial" w:hAnsi="Arial" w:cs="Arial"/>
          <w:b/>
        </w:rPr>
      </w:pPr>
    </w:p>
    <w:p w:rsidR="00184C41" w:rsidRPr="00184C41" w:rsidRDefault="00BA4001" w:rsidP="00184C41">
      <w:pPr>
        <w:pStyle w:val="ListParagraph"/>
        <w:widowControl w:val="0"/>
        <w:numPr>
          <w:ilvl w:val="2"/>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r w:rsidRPr="00184C41">
        <w:rPr>
          <w:rFonts w:ascii="Arial" w:hAnsi="Arial" w:cs="Arial"/>
        </w:rPr>
        <w:t xml:space="preserve">The provider will collect data at </w:t>
      </w:r>
      <w:r w:rsidR="00F060F3" w:rsidRPr="00184C41">
        <w:rPr>
          <w:rFonts w:ascii="Arial" w:hAnsi="Arial" w:cs="Arial"/>
        </w:rPr>
        <w:t xml:space="preserve">national and </w:t>
      </w:r>
      <w:r w:rsidRPr="00184C41">
        <w:rPr>
          <w:rFonts w:ascii="Arial" w:hAnsi="Arial" w:cs="Arial"/>
        </w:rPr>
        <w:t>Clinical Commissioning Group level</w:t>
      </w:r>
      <w:r w:rsidR="00F060F3" w:rsidRPr="00184C41">
        <w:rPr>
          <w:rFonts w:ascii="Arial" w:hAnsi="Arial" w:cs="Arial"/>
        </w:rPr>
        <w:t>s</w:t>
      </w:r>
      <w:r w:rsidRPr="00184C41">
        <w:rPr>
          <w:rFonts w:ascii="Arial" w:hAnsi="Arial" w:cs="Arial"/>
        </w:rPr>
        <w:t xml:space="preserve"> on not more than 30 falls a</w:t>
      </w:r>
      <w:r w:rsidR="00F060F3" w:rsidRPr="00184C41">
        <w:rPr>
          <w:rFonts w:ascii="Arial" w:hAnsi="Arial" w:cs="Arial"/>
        </w:rPr>
        <w:t xml:space="preserve">nd fracture related indicators with the list of </w:t>
      </w:r>
      <w:r w:rsidR="006F3B9F" w:rsidRPr="00184C41">
        <w:rPr>
          <w:rFonts w:ascii="Arial" w:hAnsi="Arial" w:cs="Arial"/>
        </w:rPr>
        <w:t xml:space="preserve">these </w:t>
      </w:r>
      <w:r w:rsidR="00F060F3" w:rsidRPr="00184C41">
        <w:rPr>
          <w:rFonts w:ascii="Arial" w:hAnsi="Arial" w:cs="Arial"/>
        </w:rPr>
        <w:t xml:space="preserve">indicators </w:t>
      </w:r>
      <w:r w:rsidRPr="00184C41">
        <w:rPr>
          <w:rFonts w:ascii="Arial" w:hAnsi="Arial" w:cs="Arial"/>
        </w:rPr>
        <w:t>be</w:t>
      </w:r>
      <w:r w:rsidR="00F060F3" w:rsidRPr="00184C41">
        <w:rPr>
          <w:rFonts w:ascii="Arial" w:hAnsi="Arial" w:cs="Arial"/>
        </w:rPr>
        <w:t>ing supplied by PHE</w:t>
      </w:r>
      <w:r w:rsidRPr="00184C41">
        <w:rPr>
          <w:rFonts w:ascii="Arial" w:hAnsi="Arial" w:cs="Arial"/>
        </w:rPr>
        <w:t xml:space="preserve">. </w:t>
      </w:r>
      <w:r w:rsidR="00F060F3" w:rsidRPr="00184C41">
        <w:rPr>
          <w:rFonts w:ascii="Arial" w:hAnsi="Arial" w:cs="Arial"/>
        </w:rPr>
        <w:t xml:space="preserve">All datasets will be national or regional </w:t>
      </w:r>
      <w:r w:rsidR="006F3B9F" w:rsidRPr="00184C41">
        <w:rPr>
          <w:rFonts w:ascii="Arial" w:hAnsi="Arial" w:cs="Arial"/>
        </w:rPr>
        <w:t xml:space="preserve">- </w:t>
      </w:r>
      <w:r w:rsidR="00F060F3" w:rsidRPr="00184C41">
        <w:rPr>
          <w:rFonts w:ascii="Arial" w:hAnsi="Arial" w:cs="Arial"/>
        </w:rPr>
        <w:t xml:space="preserve">none will be local </w:t>
      </w:r>
      <w:proofErr w:type="spellStart"/>
      <w:r w:rsidR="00F060F3" w:rsidRPr="00184C41">
        <w:rPr>
          <w:rFonts w:ascii="Arial" w:hAnsi="Arial" w:cs="Arial"/>
        </w:rPr>
        <w:t>ie</w:t>
      </w:r>
      <w:proofErr w:type="spellEnd"/>
      <w:r w:rsidR="00F060F3" w:rsidRPr="00184C41">
        <w:rPr>
          <w:rFonts w:ascii="Arial" w:hAnsi="Arial" w:cs="Arial"/>
        </w:rPr>
        <w:t xml:space="preserve"> the provider will not have to collect data from individual CCGs. Data </w:t>
      </w:r>
      <w:r w:rsidRPr="00184C41">
        <w:rPr>
          <w:rFonts w:ascii="Arial" w:hAnsi="Arial" w:cs="Arial"/>
        </w:rPr>
        <w:t>sources</w:t>
      </w:r>
      <w:r w:rsidR="00F060F3" w:rsidRPr="00184C41">
        <w:rPr>
          <w:rFonts w:ascii="Arial" w:hAnsi="Arial" w:cs="Arial"/>
        </w:rPr>
        <w:t xml:space="preserve"> </w:t>
      </w:r>
      <w:r w:rsidR="006F3B9F" w:rsidRPr="00184C41">
        <w:rPr>
          <w:rFonts w:ascii="Arial" w:hAnsi="Arial" w:cs="Arial"/>
        </w:rPr>
        <w:t xml:space="preserve">for FFF </w:t>
      </w:r>
      <w:r w:rsidR="00F060F3" w:rsidRPr="00184C41">
        <w:rPr>
          <w:rFonts w:ascii="Arial" w:hAnsi="Arial" w:cs="Arial"/>
        </w:rPr>
        <w:t>potentially include</w:t>
      </w:r>
      <w:r w:rsidRPr="00184C41">
        <w:rPr>
          <w:rFonts w:ascii="Arial" w:hAnsi="Arial" w:cs="Arial"/>
        </w:rPr>
        <w:t xml:space="preserve">: ONS, HES, PHOF, </w:t>
      </w:r>
      <w:proofErr w:type="spellStart"/>
      <w:r w:rsidRPr="00184C41">
        <w:rPr>
          <w:rFonts w:ascii="Arial" w:hAnsi="Arial" w:cs="Arial"/>
        </w:rPr>
        <w:t>ePACT</w:t>
      </w:r>
      <w:proofErr w:type="spellEnd"/>
      <w:r w:rsidRPr="00184C41">
        <w:rPr>
          <w:rFonts w:ascii="Arial" w:hAnsi="Arial" w:cs="Arial"/>
        </w:rPr>
        <w:t xml:space="preserve">, Falls and Fractures Audit Programme, National Reporting and Learning System, Ambulance Trusts. While most of these data can be accessed online, for several indicators, special requests for data collection may be necessary </w:t>
      </w:r>
      <w:proofErr w:type="spellStart"/>
      <w:r w:rsidRPr="00184C41">
        <w:rPr>
          <w:rFonts w:ascii="Arial" w:hAnsi="Arial" w:cs="Arial"/>
        </w:rPr>
        <w:t>e.g</w:t>
      </w:r>
      <w:proofErr w:type="spellEnd"/>
      <w:r w:rsidRPr="00184C41">
        <w:rPr>
          <w:rFonts w:ascii="Arial" w:hAnsi="Arial" w:cs="Arial"/>
        </w:rPr>
        <w:t>, Ambulance Trusts</w:t>
      </w:r>
      <w:r w:rsidR="00F060F3" w:rsidRPr="00184C41">
        <w:rPr>
          <w:rFonts w:ascii="Arial" w:hAnsi="Arial" w:cs="Arial"/>
        </w:rPr>
        <w:t>.</w:t>
      </w:r>
      <w:r w:rsidR="006F3B9F" w:rsidRPr="00184C41">
        <w:rPr>
          <w:rFonts w:ascii="Arial" w:hAnsi="Arial" w:cs="Arial"/>
        </w:rPr>
        <w:t xml:space="preserve"> </w:t>
      </w:r>
      <w:r w:rsidRPr="00184C41">
        <w:rPr>
          <w:rFonts w:ascii="Arial" w:hAnsi="Arial" w:cs="Arial"/>
        </w:rPr>
        <w:t xml:space="preserve">Most of the data </w:t>
      </w:r>
      <w:r w:rsidR="00C4462E" w:rsidRPr="00184C41">
        <w:rPr>
          <w:rFonts w:ascii="Arial" w:hAnsi="Arial" w:cs="Arial"/>
        </w:rPr>
        <w:t>for AF</w:t>
      </w:r>
      <w:r w:rsidR="006F3B9F" w:rsidRPr="00184C41">
        <w:rPr>
          <w:rFonts w:ascii="Arial" w:hAnsi="Arial" w:cs="Arial"/>
        </w:rPr>
        <w:t xml:space="preserve"> </w:t>
      </w:r>
      <w:r w:rsidRPr="00184C41">
        <w:rPr>
          <w:rFonts w:ascii="Arial" w:hAnsi="Arial" w:cs="Arial"/>
        </w:rPr>
        <w:t xml:space="preserve">can be accessed at a national level (some via special request) from the following sources: QOF, SSNAP, NCVIN, GRASP – AF, &amp; warfarin patient safety, TTR (stroke and bleeding </w:t>
      </w:r>
      <w:r w:rsidR="00C4462E" w:rsidRPr="00184C41">
        <w:rPr>
          <w:rFonts w:ascii="Arial" w:hAnsi="Arial" w:cs="Arial"/>
        </w:rPr>
        <w:t xml:space="preserve">risk), social care. </w:t>
      </w:r>
    </w:p>
    <w:p w:rsidR="00184C41" w:rsidRPr="00184C41" w:rsidRDefault="00184C41" w:rsidP="00184C4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34"/>
        <w:rPr>
          <w:rFonts w:ascii="Arial" w:hAnsi="Arial" w:cs="Arial"/>
          <w:b/>
        </w:rPr>
      </w:pPr>
    </w:p>
    <w:p w:rsidR="00184C41" w:rsidRPr="00184C41" w:rsidRDefault="00C4462E" w:rsidP="00184C41">
      <w:pPr>
        <w:pStyle w:val="ListParagraph"/>
        <w:widowControl w:val="0"/>
        <w:numPr>
          <w:ilvl w:val="2"/>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r w:rsidRPr="00184C41">
        <w:rPr>
          <w:rFonts w:ascii="Arial" w:hAnsi="Arial" w:cs="Arial"/>
        </w:rPr>
        <w:t>Given that data will be being collected from a number of sources a key aspect of this work will be effective working at pace with stakeholders to acc</w:t>
      </w:r>
      <w:r w:rsidR="00184C41" w:rsidRPr="00184C41">
        <w:rPr>
          <w:rFonts w:ascii="Arial" w:hAnsi="Arial" w:cs="Arial"/>
        </w:rPr>
        <w:t xml:space="preserve">ess data. So for example, </w:t>
      </w:r>
      <w:r w:rsidRPr="00184C41">
        <w:rPr>
          <w:rFonts w:ascii="Arial" w:hAnsi="Arial" w:cs="Arial"/>
        </w:rPr>
        <w:t xml:space="preserve">this will include </w:t>
      </w:r>
      <w:r w:rsidR="00990540" w:rsidRPr="00184C41">
        <w:rPr>
          <w:rFonts w:ascii="Arial" w:hAnsi="Arial" w:cs="Arial"/>
        </w:rPr>
        <w:t xml:space="preserve">contact with the Royal College of Physicians who deliver </w:t>
      </w:r>
      <w:proofErr w:type="gramStart"/>
      <w:r w:rsidR="00184C41" w:rsidRPr="00184C41">
        <w:rPr>
          <w:rFonts w:ascii="Arial" w:hAnsi="Arial" w:cs="Arial"/>
        </w:rPr>
        <w:t xml:space="preserve">both </w:t>
      </w:r>
      <w:r w:rsidR="00990540" w:rsidRPr="00184C41">
        <w:rPr>
          <w:rFonts w:ascii="Arial" w:hAnsi="Arial" w:cs="Arial"/>
        </w:rPr>
        <w:t>the</w:t>
      </w:r>
      <w:proofErr w:type="gramEnd"/>
      <w:r w:rsidR="00990540" w:rsidRPr="00184C41">
        <w:rPr>
          <w:rFonts w:ascii="Arial" w:hAnsi="Arial" w:cs="Arial"/>
        </w:rPr>
        <w:t xml:space="preserve"> Falls and Fractures Audit </w:t>
      </w:r>
      <w:proofErr w:type="spellStart"/>
      <w:r w:rsidR="00990540" w:rsidRPr="00184C41">
        <w:rPr>
          <w:rFonts w:ascii="Arial" w:hAnsi="Arial" w:cs="Arial"/>
        </w:rPr>
        <w:t>Programme</w:t>
      </w:r>
      <w:proofErr w:type="spellEnd"/>
      <w:r w:rsidR="00990540" w:rsidRPr="00184C41">
        <w:rPr>
          <w:rFonts w:ascii="Arial" w:hAnsi="Arial" w:cs="Arial"/>
        </w:rPr>
        <w:t xml:space="preserve"> and </w:t>
      </w:r>
      <w:r w:rsidR="00184C41">
        <w:rPr>
          <w:rFonts w:ascii="Arial" w:hAnsi="Arial" w:cs="Arial"/>
        </w:rPr>
        <w:t xml:space="preserve">the </w:t>
      </w:r>
      <w:proofErr w:type="spellStart"/>
      <w:r w:rsidR="00184C41">
        <w:rPr>
          <w:rFonts w:ascii="Arial" w:hAnsi="Arial" w:cs="Arial"/>
        </w:rPr>
        <w:t>Sentinal</w:t>
      </w:r>
      <w:proofErr w:type="spellEnd"/>
      <w:r w:rsidR="00184C41">
        <w:rPr>
          <w:rFonts w:ascii="Arial" w:hAnsi="Arial" w:cs="Arial"/>
        </w:rPr>
        <w:t xml:space="preserve"> Stroke National Audit Programme</w:t>
      </w:r>
      <w:r w:rsidR="00C277FD">
        <w:rPr>
          <w:rFonts w:ascii="Arial" w:hAnsi="Arial" w:cs="Arial"/>
        </w:rPr>
        <w:t xml:space="preserve">, </w:t>
      </w:r>
      <w:r w:rsidR="00184C41">
        <w:rPr>
          <w:rFonts w:ascii="Arial" w:hAnsi="Arial" w:cs="Arial"/>
        </w:rPr>
        <w:t>the National Patient Safety Agency who host National Reporting and Learning System data</w:t>
      </w:r>
      <w:r w:rsidR="00C277FD">
        <w:rPr>
          <w:rFonts w:ascii="Arial" w:hAnsi="Arial" w:cs="Arial"/>
        </w:rPr>
        <w:t xml:space="preserve"> and Ambulance Trusts</w:t>
      </w:r>
      <w:r w:rsidR="00184C41">
        <w:rPr>
          <w:rFonts w:ascii="Arial" w:hAnsi="Arial" w:cs="Arial"/>
        </w:rPr>
        <w:t xml:space="preserve">.  </w:t>
      </w:r>
    </w:p>
    <w:p w:rsidR="00184C41" w:rsidRPr="00184C41" w:rsidRDefault="00184C41" w:rsidP="00184C41">
      <w:pPr>
        <w:pStyle w:val="ListParagraph"/>
        <w:rPr>
          <w:rFonts w:ascii="Arial" w:hAnsi="Arial" w:cs="Arial"/>
          <w:b/>
        </w:rPr>
      </w:pPr>
    </w:p>
    <w:p w:rsidR="00EF1865" w:rsidRPr="00184C41" w:rsidRDefault="00EF1865" w:rsidP="00184C41">
      <w:pPr>
        <w:pStyle w:val="ListParagraph"/>
        <w:widowControl w:val="0"/>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r w:rsidRPr="00184C41">
        <w:rPr>
          <w:rFonts w:ascii="Arial" w:hAnsi="Arial" w:cs="Arial"/>
          <w:b/>
        </w:rPr>
        <w:t>To collate these data into a FFF dataset and an AF d</w:t>
      </w:r>
      <w:r w:rsidR="006F3B9F" w:rsidRPr="00184C41">
        <w:rPr>
          <w:rFonts w:ascii="Arial" w:hAnsi="Arial" w:cs="Arial"/>
          <w:b/>
        </w:rPr>
        <w:t>ataset for every CCG in England.</w:t>
      </w:r>
    </w:p>
    <w:p w:rsidR="0057664C" w:rsidRDefault="0057664C" w:rsidP="00EF1865">
      <w:pPr>
        <w:pStyle w:val="ListParagraph"/>
        <w:tabs>
          <w:tab w:val="left" w:pos="2102"/>
        </w:tabs>
        <w:spacing w:line="320" w:lineRule="exact"/>
        <w:ind w:left="662"/>
        <w:rPr>
          <w:rFonts w:ascii="Arial" w:hAnsi="Arial" w:cs="Arial"/>
        </w:rPr>
      </w:pPr>
    </w:p>
    <w:p w:rsidR="00BF7D40" w:rsidRPr="00EF1865" w:rsidRDefault="00F060F3" w:rsidP="00EF1865">
      <w:pPr>
        <w:pStyle w:val="ListParagraph"/>
        <w:tabs>
          <w:tab w:val="left" w:pos="2102"/>
        </w:tabs>
        <w:spacing w:line="320" w:lineRule="exact"/>
        <w:ind w:left="662"/>
        <w:rPr>
          <w:rFonts w:ascii="Arial" w:hAnsi="Arial" w:cs="Arial"/>
        </w:rPr>
      </w:pPr>
      <w:r w:rsidRPr="00EF1865">
        <w:rPr>
          <w:rFonts w:ascii="Arial" w:hAnsi="Arial" w:cs="Arial"/>
        </w:rPr>
        <w:t>The provider will collate these data into two datasets, one for FFF and one for AF, with indicators for every CCG in England, and also at a national level. There will</w:t>
      </w:r>
      <w:r w:rsidR="006F3B9F">
        <w:rPr>
          <w:rFonts w:ascii="Arial" w:hAnsi="Arial" w:cs="Arial"/>
        </w:rPr>
        <w:t xml:space="preserve"> be an indication as to how CCG results relate to national levels</w:t>
      </w:r>
      <w:r w:rsidRPr="00EF1865">
        <w:rPr>
          <w:rFonts w:ascii="Arial" w:hAnsi="Arial" w:cs="Arial"/>
        </w:rPr>
        <w:t xml:space="preserve"> i</w:t>
      </w:r>
      <w:r w:rsidR="006F3B9F">
        <w:rPr>
          <w:rFonts w:ascii="Arial" w:hAnsi="Arial" w:cs="Arial"/>
        </w:rPr>
        <w:t>.</w:t>
      </w:r>
      <w:r w:rsidRPr="00EF1865">
        <w:rPr>
          <w:rFonts w:ascii="Arial" w:hAnsi="Arial" w:cs="Arial"/>
        </w:rPr>
        <w:t>e</w:t>
      </w:r>
      <w:r w:rsidR="006F3B9F">
        <w:rPr>
          <w:rFonts w:ascii="Arial" w:hAnsi="Arial" w:cs="Arial"/>
        </w:rPr>
        <w:t>.</w:t>
      </w:r>
      <w:r w:rsidRPr="00EF1865">
        <w:rPr>
          <w:rFonts w:ascii="Arial" w:hAnsi="Arial" w:cs="Arial"/>
        </w:rPr>
        <w:t xml:space="preserve"> similar, or significantly higher or lower.</w:t>
      </w:r>
    </w:p>
    <w:p w:rsidR="00BF7D40" w:rsidRPr="00BF7D40" w:rsidRDefault="00BF7D40" w:rsidP="00BF7D40">
      <w:pPr>
        <w:pStyle w:val="ListParagraph"/>
        <w:rPr>
          <w:rFonts w:ascii="Arial" w:hAnsi="Arial" w:cs="Arial"/>
        </w:rPr>
      </w:pPr>
    </w:p>
    <w:p w:rsidR="0057664C" w:rsidRPr="0057664C" w:rsidRDefault="0057664C" w:rsidP="0057664C">
      <w:pPr>
        <w:pStyle w:val="ListParagraph"/>
        <w:widowControl w:val="0"/>
        <w:numPr>
          <w:ilvl w:val="1"/>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r w:rsidRPr="0057664C">
        <w:rPr>
          <w:rFonts w:ascii="Arial" w:hAnsi="Arial" w:cs="Arial"/>
          <w:b/>
        </w:rPr>
        <w:t>To embed these within a pdf document containing additional information to create a commissioning support tool for every CCG in England for both AF and FFF (</w:t>
      </w:r>
      <w:proofErr w:type="spellStart"/>
      <w:r w:rsidRPr="0057664C">
        <w:rPr>
          <w:rFonts w:ascii="Arial" w:hAnsi="Arial" w:cs="Arial"/>
          <w:b/>
        </w:rPr>
        <w:t>ie</w:t>
      </w:r>
      <w:proofErr w:type="spellEnd"/>
      <w:r w:rsidRPr="0057664C">
        <w:rPr>
          <w:rFonts w:ascii="Arial" w:hAnsi="Arial" w:cs="Arial"/>
          <w:b/>
        </w:rPr>
        <w:t xml:space="preserve"> these are separate documents).</w:t>
      </w:r>
    </w:p>
    <w:p w:rsidR="00EF1865" w:rsidRPr="0057664C" w:rsidRDefault="00BF7D40" w:rsidP="0057664C">
      <w:pPr>
        <w:pStyle w:val="ListParagraph"/>
        <w:tabs>
          <w:tab w:val="left" w:pos="2102"/>
        </w:tabs>
        <w:spacing w:line="320" w:lineRule="exact"/>
        <w:ind w:left="662"/>
        <w:rPr>
          <w:rFonts w:ascii="Arial" w:hAnsi="Arial" w:cs="Arial"/>
        </w:rPr>
      </w:pPr>
      <w:r w:rsidRPr="0057664C">
        <w:rPr>
          <w:rFonts w:ascii="Arial" w:hAnsi="Arial" w:cs="Arial"/>
        </w:rPr>
        <w:t>The provider will embed these datasets within a pdf document containing additional information to create a commissioning support tool for every CCG in England for both AF and FFF (</w:t>
      </w:r>
      <w:proofErr w:type="spellStart"/>
      <w:r w:rsidRPr="0057664C">
        <w:rPr>
          <w:rFonts w:ascii="Arial" w:hAnsi="Arial" w:cs="Arial"/>
        </w:rPr>
        <w:t>ie</w:t>
      </w:r>
      <w:proofErr w:type="spellEnd"/>
      <w:r w:rsidRPr="0057664C">
        <w:rPr>
          <w:rFonts w:ascii="Arial" w:hAnsi="Arial" w:cs="Arial"/>
        </w:rPr>
        <w:t xml:space="preserve"> these are separate documents). The provider will create numerical and visual displays of the data. Additional information on the document may include references to data quality and local sources of data that CCGs and other stakeholders should collect to support </w:t>
      </w:r>
      <w:r w:rsidR="00EF1865" w:rsidRPr="0057664C">
        <w:rPr>
          <w:rFonts w:ascii="Arial" w:hAnsi="Arial" w:cs="Arial"/>
        </w:rPr>
        <w:t>effective</w:t>
      </w:r>
      <w:r w:rsidR="006F3B9F">
        <w:rPr>
          <w:rFonts w:ascii="Arial" w:hAnsi="Arial" w:cs="Arial"/>
        </w:rPr>
        <w:t xml:space="preserve"> commissioning. T</w:t>
      </w:r>
      <w:r w:rsidR="00EF1865" w:rsidRPr="0057664C">
        <w:rPr>
          <w:rFonts w:ascii="Arial" w:hAnsi="Arial" w:cs="Arial"/>
        </w:rPr>
        <w:t xml:space="preserve">his will be </w:t>
      </w:r>
      <w:r w:rsidR="006F3B9F">
        <w:rPr>
          <w:rFonts w:ascii="Arial" w:hAnsi="Arial" w:cs="Arial"/>
        </w:rPr>
        <w:t xml:space="preserve">created </w:t>
      </w:r>
      <w:r w:rsidR="00EF1865" w:rsidRPr="0057664C">
        <w:rPr>
          <w:rFonts w:ascii="Arial" w:hAnsi="Arial" w:cs="Arial"/>
        </w:rPr>
        <w:t>by PHE.</w:t>
      </w:r>
    </w:p>
    <w:p w:rsidR="00EF1865" w:rsidRPr="00EF1865" w:rsidRDefault="00EF1865" w:rsidP="00EF1865">
      <w:pPr>
        <w:pStyle w:val="ListParagraph"/>
        <w:rPr>
          <w:rFonts w:ascii="Arial" w:hAnsi="Arial" w:cs="Arial"/>
        </w:rPr>
      </w:pPr>
    </w:p>
    <w:p w:rsidR="0057664C" w:rsidRDefault="0057664C" w:rsidP="005766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1"/>
        <w:rPr>
          <w:rFonts w:ascii="Arial" w:hAnsi="Arial" w:cs="Arial"/>
          <w:b/>
          <w:bCs/>
          <w:color w:val="000000"/>
        </w:rPr>
      </w:pPr>
      <w:r>
        <w:rPr>
          <w:rFonts w:ascii="Arial" w:hAnsi="Arial" w:cs="Arial"/>
        </w:rPr>
        <w:t xml:space="preserve">4.4. </w:t>
      </w:r>
      <w:r w:rsidRPr="0057664C">
        <w:rPr>
          <w:rFonts w:ascii="Arial" w:hAnsi="Arial" w:cs="Arial"/>
          <w:b/>
          <w:bCs/>
          <w:color w:val="000000"/>
        </w:rPr>
        <w:t>To disseminate the commissioning support tools to</w:t>
      </w:r>
      <w:r>
        <w:rPr>
          <w:rFonts w:ascii="Arial" w:hAnsi="Arial" w:cs="Arial"/>
          <w:b/>
          <w:bCs/>
          <w:color w:val="000000"/>
        </w:rPr>
        <w:t xml:space="preserve"> key stakeholders at CCG level.</w:t>
      </w:r>
    </w:p>
    <w:p w:rsidR="0057664C" w:rsidRDefault="0057664C" w:rsidP="005766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1"/>
        <w:rPr>
          <w:rFonts w:ascii="Arial" w:hAnsi="Arial" w:cs="Arial"/>
        </w:rPr>
      </w:pPr>
    </w:p>
    <w:p w:rsidR="0057664C" w:rsidRDefault="00EF1865" w:rsidP="005766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1"/>
        <w:rPr>
          <w:rFonts w:ascii="Arial" w:hAnsi="Arial" w:cs="Arial"/>
        </w:rPr>
      </w:pPr>
      <w:r w:rsidRPr="0057664C">
        <w:rPr>
          <w:rFonts w:ascii="Arial" w:hAnsi="Arial" w:cs="Arial"/>
        </w:rPr>
        <w:t xml:space="preserve">In order to achieve maximum impact in the </w:t>
      </w:r>
      <w:r w:rsidR="0057664C">
        <w:rPr>
          <w:rFonts w:ascii="Arial" w:hAnsi="Arial" w:cs="Arial"/>
        </w:rPr>
        <w:t xml:space="preserve">annual </w:t>
      </w:r>
      <w:r w:rsidRPr="0057664C">
        <w:rPr>
          <w:rFonts w:ascii="Arial" w:hAnsi="Arial" w:cs="Arial"/>
        </w:rPr>
        <w:t>commissioning cycle, PHE plans to disseminate the commissioning support tools in</w:t>
      </w:r>
      <w:r w:rsidR="0057664C">
        <w:rPr>
          <w:rFonts w:ascii="Arial" w:hAnsi="Arial" w:cs="Arial"/>
        </w:rPr>
        <w:t xml:space="preserve"> June.</w:t>
      </w:r>
    </w:p>
    <w:p w:rsidR="0057664C" w:rsidRDefault="0057664C" w:rsidP="005766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1"/>
        <w:rPr>
          <w:rFonts w:ascii="Arial" w:hAnsi="Arial" w:cs="Arial"/>
        </w:rPr>
      </w:pPr>
    </w:p>
    <w:p w:rsidR="0057664C" w:rsidRPr="0057664C" w:rsidRDefault="0057664C" w:rsidP="005766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1"/>
        <w:rPr>
          <w:rFonts w:ascii="Arial" w:hAnsi="Arial" w:cs="Arial"/>
          <w:b/>
        </w:rPr>
      </w:pPr>
      <w:r>
        <w:rPr>
          <w:rFonts w:ascii="Arial" w:hAnsi="Arial" w:cs="Arial"/>
        </w:rPr>
        <w:t xml:space="preserve">4.5 </w:t>
      </w:r>
      <w:r w:rsidRPr="0057664C">
        <w:rPr>
          <w:rFonts w:ascii="Arial" w:hAnsi="Arial" w:cs="Arial"/>
          <w:b/>
          <w:bCs/>
          <w:color w:val="000000"/>
        </w:rPr>
        <w:t>To evaluate the impact of the tools on local commissioning and provision</w:t>
      </w:r>
    </w:p>
    <w:p w:rsidR="0057664C" w:rsidRDefault="0057664C" w:rsidP="0057664C">
      <w:pPr>
        <w:tabs>
          <w:tab w:val="left" w:pos="2102"/>
        </w:tabs>
        <w:spacing w:line="320" w:lineRule="exact"/>
        <w:rPr>
          <w:rFonts w:ascii="Arial" w:hAnsi="Arial" w:cs="Arial"/>
          <w:b/>
        </w:rPr>
      </w:pPr>
    </w:p>
    <w:p w:rsidR="00BF7D40" w:rsidRPr="0057664C" w:rsidRDefault="006F3B9F" w:rsidP="0057664C">
      <w:pPr>
        <w:tabs>
          <w:tab w:val="left" w:pos="2102"/>
        </w:tabs>
        <w:spacing w:line="320" w:lineRule="exact"/>
        <w:ind w:left="360"/>
        <w:rPr>
          <w:rFonts w:ascii="Arial" w:hAnsi="Arial" w:cs="Arial"/>
          <w:b/>
        </w:rPr>
      </w:pPr>
      <w:r>
        <w:rPr>
          <w:rFonts w:ascii="Arial" w:hAnsi="Arial" w:cs="Arial"/>
        </w:rPr>
        <w:t>PHE plans to</w:t>
      </w:r>
      <w:r w:rsidR="00EF1865" w:rsidRPr="0057664C">
        <w:rPr>
          <w:rFonts w:ascii="Arial" w:hAnsi="Arial" w:cs="Arial"/>
        </w:rPr>
        <w:t xml:space="preserve"> carry out an evaluation towards the end of 2016/17 to assess the impact that the tools had on commissioning and service provision. </w:t>
      </w:r>
      <w:r w:rsidR="00BF7D40" w:rsidRPr="0057664C">
        <w:rPr>
          <w:rFonts w:ascii="Arial" w:hAnsi="Arial" w:cs="Arial"/>
        </w:rPr>
        <w:t xml:space="preserve">  </w:t>
      </w:r>
    </w:p>
    <w:p w:rsidR="0057664C" w:rsidRDefault="0057664C" w:rsidP="005766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5D26AE" w:rsidRPr="0057664C" w:rsidRDefault="005D26AE" w:rsidP="0057664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057664C">
        <w:rPr>
          <w:rFonts w:ascii="Arial" w:hAnsi="Arial" w:cs="Arial"/>
          <w:b/>
          <w:bCs/>
          <w:color w:val="000000"/>
        </w:rPr>
        <w:t>Standard information for applicants</w:t>
      </w:r>
    </w:p>
    <w:p w:rsidR="005D26AE" w:rsidRPr="007C7A5F" w:rsidRDefault="005D26AE" w:rsidP="005D26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Cs/>
          <w:color w:val="000000"/>
        </w:rPr>
      </w:pPr>
    </w:p>
    <w:p w:rsidR="005D26AE" w:rsidRPr="007C7A5F" w:rsidRDefault="005D26AE" w:rsidP="0057664C">
      <w:pPr>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rPr>
      </w:pPr>
      <w:r w:rsidRPr="007C7A5F">
        <w:rPr>
          <w:rFonts w:ascii="Arial" w:hAnsi="Arial" w:cs="Arial"/>
        </w:rPr>
        <w:t>The sections below provide standard information on different aspects of the project and will contain details relevant to your application.</w:t>
      </w:r>
    </w:p>
    <w:p w:rsidR="005D26AE" w:rsidRPr="007C7A5F" w:rsidRDefault="005D26AE" w:rsidP="005D26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92"/>
        <w:rPr>
          <w:rFonts w:ascii="Arial" w:hAnsi="Arial" w:cs="Arial"/>
          <w:bCs/>
        </w:rPr>
      </w:pPr>
    </w:p>
    <w:p w:rsidR="005D26AE" w:rsidRPr="007C7A5F" w:rsidRDefault="005D26AE" w:rsidP="0057664C">
      <w:pPr>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i/>
        </w:rPr>
      </w:pPr>
      <w:r w:rsidRPr="007C7A5F">
        <w:rPr>
          <w:rFonts w:ascii="Arial" w:hAnsi="Arial" w:cs="Arial"/>
          <w:i/>
        </w:rPr>
        <w:t>Governance Issues</w:t>
      </w:r>
    </w:p>
    <w:p w:rsidR="005D26AE" w:rsidRPr="007C7A5F" w:rsidRDefault="005D26AE" w:rsidP="005D26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rPr>
      </w:pPr>
    </w:p>
    <w:p w:rsidR="00EC47C7" w:rsidRPr="003B0BFD" w:rsidRDefault="005D26AE" w:rsidP="0057664C">
      <w:pPr>
        <w:widowControl w:val="0"/>
        <w:numPr>
          <w:ilvl w:val="2"/>
          <w:numId w:val="1"/>
        </w:numPr>
        <w:tabs>
          <w:tab w:val="left" w:pos="560"/>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87"/>
        <w:rPr>
          <w:rFonts w:ascii="Arial" w:hAnsi="Arial" w:cs="Arial"/>
          <w:bCs/>
        </w:rPr>
      </w:pPr>
      <w:r w:rsidRPr="007C7A5F">
        <w:rPr>
          <w:rFonts w:ascii="Arial" w:hAnsi="Arial" w:cs="Arial"/>
        </w:rPr>
        <w:t xml:space="preserve">Day-to-day management of this project will be by an identified project </w:t>
      </w:r>
      <w:r w:rsidR="00D237E9" w:rsidRPr="007C7A5F">
        <w:rPr>
          <w:rFonts w:ascii="Arial" w:hAnsi="Arial" w:cs="Arial"/>
        </w:rPr>
        <w:t>lead within the provider organis</w:t>
      </w:r>
      <w:r w:rsidRPr="007C7A5F">
        <w:rPr>
          <w:rFonts w:ascii="Arial" w:hAnsi="Arial" w:cs="Arial"/>
        </w:rPr>
        <w:t>ation.</w:t>
      </w:r>
    </w:p>
    <w:p w:rsidR="005D26AE" w:rsidRPr="003B0BFD" w:rsidRDefault="00EC47C7" w:rsidP="0057664C">
      <w:pPr>
        <w:widowControl w:val="0"/>
        <w:numPr>
          <w:ilvl w:val="2"/>
          <w:numId w:val="1"/>
        </w:numPr>
        <w:tabs>
          <w:tab w:val="left" w:pos="560"/>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87"/>
        <w:rPr>
          <w:rFonts w:ascii="Arial" w:hAnsi="Arial" w:cs="Arial"/>
          <w:bCs/>
        </w:rPr>
      </w:pPr>
      <w:r>
        <w:rPr>
          <w:rFonts w:ascii="Arial" w:hAnsi="Arial" w:cs="Arial"/>
          <w:bCs/>
        </w:rPr>
        <w:t xml:space="preserve">A </w:t>
      </w:r>
      <w:r w:rsidR="00A2096B">
        <w:rPr>
          <w:rFonts w:ascii="Arial" w:hAnsi="Arial" w:cs="Arial"/>
          <w:bCs/>
        </w:rPr>
        <w:t>Project Team</w:t>
      </w:r>
      <w:r>
        <w:rPr>
          <w:rFonts w:ascii="Arial" w:hAnsi="Arial" w:cs="Arial"/>
          <w:bCs/>
        </w:rPr>
        <w:t xml:space="preserve"> will be convened of relevant PHE staff to advise the provider organisation as required and </w:t>
      </w:r>
      <w:r w:rsidR="009A1126">
        <w:rPr>
          <w:rFonts w:ascii="Arial" w:hAnsi="Arial" w:cs="Arial"/>
          <w:bCs/>
        </w:rPr>
        <w:t xml:space="preserve">to </w:t>
      </w:r>
      <w:r>
        <w:rPr>
          <w:rFonts w:ascii="Arial" w:hAnsi="Arial" w:cs="Arial"/>
          <w:bCs/>
        </w:rPr>
        <w:t>receive</w:t>
      </w:r>
      <w:r w:rsidR="009A1126">
        <w:rPr>
          <w:rFonts w:ascii="Arial" w:hAnsi="Arial" w:cs="Arial"/>
          <w:bCs/>
        </w:rPr>
        <w:t xml:space="preserve"> and comment on</w:t>
      </w:r>
      <w:r w:rsidR="0057664C">
        <w:rPr>
          <w:rFonts w:ascii="Arial" w:hAnsi="Arial" w:cs="Arial"/>
          <w:bCs/>
        </w:rPr>
        <w:t xml:space="preserve"> the drafts of the commissioning support tools</w:t>
      </w:r>
      <w:r>
        <w:rPr>
          <w:rFonts w:ascii="Arial" w:hAnsi="Arial" w:cs="Arial"/>
          <w:bCs/>
        </w:rPr>
        <w:t xml:space="preserve">. </w:t>
      </w:r>
    </w:p>
    <w:p w:rsidR="005D26AE" w:rsidRPr="007C7A5F" w:rsidRDefault="005D26AE" w:rsidP="0057664C">
      <w:pPr>
        <w:widowControl w:val="0"/>
        <w:numPr>
          <w:ilvl w:val="2"/>
          <w:numId w:val="1"/>
        </w:numPr>
        <w:tabs>
          <w:tab w:val="left" w:pos="560"/>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87"/>
        <w:rPr>
          <w:rFonts w:ascii="Arial" w:hAnsi="Arial" w:cs="Arial"/>
          <w:bCs/>
        </w:rPr>
      </w:pPr>
      <w:r w:rsidRPr="007C7A5F">
        <w:rPr>
          <w:rFonts w:ascii="Arial" w:hAnsi="Arial" w:cs="Arial"/>
        </w:rPr>
        <w:t>The successful provider must adhere to the Data Protection Act (1998) and the Freedom of Information Act (2000). Effective security management, and ensuring personal information and assessment data are kept secure, will be essential. In particular:</w:t>
      </w:r>
    </w:p>
    <w:p w:rsidR="005D26AE" w:rsidRPr="007C7A5F" w:rsidRDefault="005D26AE" w:rsidP="005D26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rPr>
      </w:pPr>
    </w:p>
    <w:p w:rsidR="005D26AE" w:rsidRPr="007C7A5F" w:rsidRDefault="005D26AE" w:rsidP="0057664C">
      <w:pPr>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i/>
        </w:rPr>
      </w:pPr>
      <w:r w:rsidRPr="007C7A5F">
        <w:rPr>
          <w:rFonts w:ascii="Arial" w:hAnsi="Arial" w:cs="Arial"/>
          <w:i/>
        </w:rPr>
        <w:t>Risk Issues and Management</w:t>
      </w:r>
    </w:p>
    <w:p w:rsidR="005D26AE" w:rsidRPr="007C7A5F" w:rsidRDefault="005D26AE" w:rsidP="005D26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p>
    <w:p w:rsidR="005D26AE" w:rsidRPr="003B0BFD" w:rsidRDefault="005D26AE" w:rsidP="0057664C">
      <w:pPr>
        <w:widowControl w:val="0"/>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708"/>
        <w:rPr>
          <w:rFonts w:ascii="Arial" w:hAnsi="Arial" w:cs="Arial"/>
          <w:bCs/>
          <w:color w:val="000000"/>
        </w:rPr>
      </w:pPr>
      <w:r w:rsidRPr="007C7A5F">
        <w:rPr>
          <w:rFonts w:ascii="Arial" w:hAnsi="Arial" w:cs="Arial"/>
          <w:color w:val="000000"/>
        </w:rPr>
        <w:t>Providers should submit, as part of their application, a summary explaining what they believe will be the key risks to delivering this project, and what contingencies they will put in place to deal with them.</w:t>
      </w:r>
    </w:p>
    <w:p w:rsidR="005D26AE" w:rsidRPr="007C7A5F" w:rsidRDefault="005D26AE" w:rsidP="0057664C">
      <w:pPr>
        <w:widowControl w:val="0"/>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708"/>
        <w:rPr>
          <w:rFonts w:ascii="Arial" w:hAnsi="Arial" w:cs="Arial"/>
          <w:bCs/>
          <w:color w:val="000000"/>
        </w:rPr>
      </w:pPr>
      <w:r w:rsidRPr="007C7A5F">
        <w:rPr>
          <w:rFonts w:ascii="Arial" w:hAnsi="Arial" w:cs="Arial"/>
          <w:bCs/>
          <w:color w:val="000000"/>
        </w:rPr>
        <w:t>A risk is defined as any factor which may delay, disrupt or prevent the full achievement of a project objective. All risks should be identified. The summary should include an assessment of each risk, together with a rating of the risks likelihood and its impact on a project objective (using a high, medium or low classification for both). The risk assessment should also identify appropriate actions that would reduce or eliminate each risk, or its impact.</w:t>
      </w:r>
    </w:p>
    <w:p w:rsidR="005D26AE" w:rsidRPr="007C7A5F" w:rsidRDefault="005D26AE" w:rsidP="005D26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p>
    <w:p w:rsidR="005D26AE" w:rsidRPr="007C7A5F" w:rsidRDefault="005D26AE" w:rsidP="0057664C">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07C7A5F">
        <w:rPr>
          <w:rFonts w:ascii="Arial" w:hAnsi="Arial" w:cs="Arial"/>
          <w:b/>
          <w:bCs/>
          <w:color w:val="000000"/>
        </w:rPr>
        <w:t>Reporting Arrangements</w:t>
      </w:r>
    </w:p>
    <w:p w:rsidR="005D26AE" w:rsidRPr="007C7A5F" w:rsidRDefault="005D26AE" w:rsidP="005D26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rPr>
      </w:pPr>
    </w:p>
    <w:p w:rsidR="005D26AE" w:rsidRPr="002B4C5A" w:rsidRDefault="005D26AE" w:rsidP="0057664C">
      <w:pPr>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r w:rsidRPr="007C7A5F">
        <w:rPr>
          <w:rFonts w:ascii="Arial" w:hAnsi="Arial" w:cs="Arial"/>
          <w:bCs/>
          <w:color w:val="000000"/>
        </w:rPr>
        <w:t xml:space="preserve">The PHE lead for this project is Dr </w:t>
      </w:r>
      <w:r w:rsidR="00D237E9" w:rsidRPr="007C7A5F">
        <w:rPr>
          <w:rFonts w:ascii="Arial" w:hAnsi="Arial" w:cs="Arial"/>
          <w:bCs/>
          <w:color w:val="000000"/>
        </w:rPr>
        <w:t>Allison Streetly, Deputy Director Healthcare Public Health (Health and Wellbeing Directorate)</w:t>
      </w:r>
      <w:r w:rsidRPr="007C7A5F">
        <w:rPr>
          <w:rFonts w:ascii="Arial" w:hAnsi="Arial" w:cs="Arial"/>
          <w:bCs/>
          <w:color w:val="000000"/>
        </w:rPr>
        <w:t xml:space="preserve"> who will liaise with the provider lead and provide day to day support from PHE. </w:t>
      </w:r>
      <w:r w:rsidR="00D237E9" w:rsidRPr="007C7A5F">
        <w:rPr>
          <w:rFonts w:ascii="Arial" w:hAnsi="Arial" w:cs="Arial"/>
          <w:bCs/>
          <w:color w:val="000000"/>
        </w:rPr>
        <w:t xml:space="preserve">Dr Streetly will be supported by a designated project manager </w:t>
      </w:r>
      <w:r w:rsidR="00D237E9" w:rsidRPr="002B4C5A">
        <w:rPr>
          <w:rFonts w:ascii="Arial" w:hAnsi="Arial" w:cs="Arial"/>
          <w:bCs/>
          <w:color w:val="000000"/>
        </w:rPr>
        <w:t>from within the Healthcare Public Health team</w:t>
      </w:r>
      <w:r w:rsidRPr="002B4C5A">
        <w:rPr>
          <w:rFonts w:ascii="Arial" w:hAnsi="Arial" w:cs="Arial"/>
          <w:bCs/>
          <w:color w:val="000000"/>
        </w:rPr>
        <w:t>.</w:t>
      </w:r>
    </w:p>
    <w:p w:rsidR="005D26AE" w:rsidRPr="002B4C5A" w:rsidRDefault="005D26AE" w:rsidP="005D26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92"/>
        <w:rPr>
          <w:rFonts w:ascii="Arial" w:hAnsi="Arial" w:cs="Arial"/>
          <w:bCs/>
          <w:color w:val="000000"/>
        </w:rPr>
      </w:pPr>
    </w:p>
    <w:p w:rsidR="005D26AE" w:rsidRPr="002B4C5A" w:rsidRDefault="005D26AE" w:rsidP="0057664C">
      <w:pPr>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r w:rsidRPr="002B4C5A">
        <w:rPr>
          <w:rFonts w:ascii="Arial" w:hAnsi="Arial" w:cs="Arial"/>
          <w:bCs/>
          <w:color w:val="000000"/>
        </w:rPr>
        <w:t xml:space="preserve">The provider will be expected to meet with the PHE lead at the initiation, </w:t>
      </w:r>
      <w:r w:rsidR="009D3622" w:rsidRPr="002B4C5A">
        <w:rPr>
          <w:rFonts w:ascii="Arial" w:hAnsi="Arial" w:cs="Arial"/>
          <w:bCs/>
          <w:color w:val="000000"/>
        </w:rPr>
        <w:t>mid-point</w:t>
      </w:r>
      <w:r w:rsidRPr="002B4C5A">
        <w:rPr>
          <w:rFonts w:ascii="Arial" w:hAnsi="Arial" w:cs="Arial"/>
          <w:bCs/>
          <w:color w:val="000000"/>
        </w:rPr>
        <w:t xml:space="preserve"> and end point of the project and to highlight any risks or issues as soon as possible in writing to the PHE lead.</w:t>
      </w:r>
      <w:r w:rsidR="0057664C">
        <w:rPr>
          <w:rFonts w:ascii="Arial" w:hAnsi="Arial" w:cs="Arial"/>
          <w:bCs/>
          <w:color w:val="000000"/>
        </w:rPr>
        <w:t xml:space="preserve"> Given the rapid turnaround required for this project, the provider will provide the PHE lead with a weekly progress report via email.  </w:t>
      </w:r>
    </w:p>
    <w:p w:rsidR="005D26AE" w:rsidRPr="002B4C5A" w:rsidRDefault="005D26AE" w:rsidP="005D26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p>
    <w:p w:rsidR="005D26AE" w:rsidRPr="002B4C5A" w:rsidRDefault="005D26AE" w:rsidP="0057664C">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02B4C5A">
        <w:rPr>
          <w:rFonts w:ascii="Arial" w:hAnsi="Arial" w:cs="Arial"/>
          <w:b/>
          <w:bCs/>
          <w:color w:val="000000"/>
        </w:rPr>
        <w:t>Dissemination</w:t>
      </w:r>
    </w:p>
    <w:p w:rsidR="005D26AE" w:rsidRPr="002B4C5A" w:rsidRDefault="005D26AE" w:rsidP="005D26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rPr>
      </w:pPr>
    </w:p>
    <w:p w:rsidR="005D26AE" w:rsidRPr="002B4C5A" w:rsidRDefault="005D26AE" w:rsidP="0057664C">
      <w:pPr>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r w:rsidRPr="002B4C5A">
        <w:rPr>
          <w:rFonts w:ascii="Arial" w:hAnsi="Arial" w:cs="Arial"/>
          <w:bCs/>
          <w:color w:val="000000"/>
        </w:rPr>
        <w:t>The resources develope</w:t>
      </w:r>
      <w:r w:rsidR="00AD5C68" w:rsidRPr="002B4C5A">
        <w:rPr>
          <w:rFonts w:ascii="Arial" w:hAnsi="Arial" w:cs="Arial"/>
          <w:bCs/>
          <w:color w:val="000000"/>
        </w:rPr>
        <w:t>d during the project will be co-</w:t>
      </w:r>
      <w:r w:rsidRPr="002B4C5A">
        <w:rPr>
          <w:rFonts w:ascii="Arial" w:hAnsi="Arial" w:cs="Arial"/>
          <w:bCs/>
          <w:color w:val="000000"/>
        </w:rPr>
        <w:t>branded b</w:t>
      </w:r>
      <w:r w:rsidR="00AD5C68" w:rsidRPr="002B4C5A">
        <w:rPr>
          <w:rFonts w:ascii="Arial" w:hAnsi="Arial" w:cs="Arial"/>
          <w:bCs/>
          <w:color w:val="000000"/>
        </w:rPr>
        <w:t>y</w:t>
      </w:r>
      <w:r w:rsidRPr="002B4C5A">
        <w:rPr>
          <w:rFonts w:ascii="Arial" w:hAnsi="Arial" w:cs="Arial"/>
          <w:bCs/>
          <w:color w:val="000000"/>
        </w:rPr>
        <w:t xml:space="preserve"> Public Health England</w:t>
      </w:r>
      <w:r w:rsidR="00AD5C68" w:rsidRPr="002B4C5A">
        <w:rPr>
          <w:rFonts w:ascii="Arial" w:hAnsi="Arial" w:cs="Arial"/>
          <w:bCs/>
          <w:color w:val="000000"/>
        </w:rPr>
        <w:t xml:space="preserve"> and the provider and</w:t>
      </w:r>
      <w:r w:rsidRPr="002B4C5A">
        <w:rPr>
          <w:rFonts w:ascii="Arial" w:hAnsi="Arial" w:cs="Arial"/>
          <w:bCs/>
          <w:color w:val="000000"/>
        </w:rPr>
        <w:t xml:space="preserve"> be available for use free of charge.</w:t>
      </w:r>
    </w:p>
    <w:p w:rsidR="00D237E9" w:rsidRPr="002B4C5A" w:rsidRDefault="00D237E9" w:rsidP="00D237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2"/>
        <w:rPr>
          <w:rFonts w:ascii="Arial" w:hAnsi="Arial" w:cs="Arial"/>
          <w:bCs/>
          <w:color w:val="000000"/>
        </w:rPr>
      </w:pPr>
    </w:p>
    <w:p w:rsidR="005D26AE" w:rsidRPr="002B4C5A" w:rsidRDefault="005D26AE" w:rsidP="0057664C">
      <w:pPr>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r w:rsidRPr="002B4C5A">
        <w:rPr>
          <w:rFonts w:ascii="Arial" w:hAnsi="Arial" w:cs="Arial"/>
          <w:bCs/>
          <w:color w:val="000000"/>
        </w:rPr>
        <w:t>The intellectual copyright to the resources will be shared between PHE and the provider.</w:t>
      </w:r>
    </w:p>
    <w:p w:rsidR="005D26AE" w:rsidRPr="002B4C5A" w:rsidRDefault="005D26AE" w:rsidP="005D26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p>
    <w:p w:rsidR="005D26AE" w:rsidRPr="002B4C5A" w:rsidRDefault="005D26AE" w:rsidP="005D26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p>
    <w:p w:rsidR="005D26AE" w:rsidRPr="002B4C5A" w:rsidRDefault="005D26AE" w:rsidP="0057664C">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02B4C5A">
        <w:rPr>
          <w:rFonts w:ascii="Arial" w:hAnsi="Arial" w:cs="Arial"/>
          <w:b/>
          <w:bCs/>
          <w:color w:val="000000"/>
        </w:rPr>
        <w:t>Budget and Timescale</w:t>
      </w:r>
    </w:p>
    <w:p w:rsidR="005D26AE" w:rsidRPr="002B4C5A" w:rsidRDefault="005D26AE" w:rsidP="005D26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rPr>
      </w:pPr>
    </w:p>
    <w:p w:rsidR="005D26AE" w:rsidRPr="002B4C5A" w:rsidRDefault="005D26AE" w:rsidP="00691D65">
      <w:pPr>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r w:rsidRPr="002B4C5A">
        <w:rPr>
          <w:rFonts w:ascii="Arial" w:hAnsi="Arial" w:cs="Arial"/>
          <w:bCs/>
          <w:color w:val="000000"/>
        </w:rPr>
        <w:t xml:space="preserve">The </w:t>
      </w:r>
      <w:r w:rsidR="0057664C">
        <w:rPr>
          <w:rFonts w:ascii="Arial" w:hAnsi="Arial" w:cs="Arial"/>
          <w:bCs/>
          <w:color w:val="000000"/>
        </w:rPr>
        <w:t>project has a budget of up to £</w:t>
      </w:r>
      <w:r w:rsidR="00691D65" w:rsidRPr="00691D65">
        <w:rPr>
          <w:rFonts w:ascii="Arial" w:hAnsi="Arial" w:cs="Arial"/>
          <w:bCs/>
          <w:color w:val="000000"/>
        </w:rPr>
        <w:t>44800</w:t>
      </w:r>
      <w:r w:rsidRPr="002B4C5A">
        <w:rPr>
          <w:rFonts w:ascii="Arial" w:hAnsi="Arial" w:cs="Arial"/>
          <w:bCs/>
          <w:color w:val="000000"/>
        </w:rPr>
        <w:t xml:space="preserve"> </w:t>
      </w:r>
      <w:r w:rsidR="00A56E6E">
        <w:rPr>
          <w:rFonts w:ascii="Arial" w:hAnsi="Arial" w:cs="Arial"/>
          <w:bCs/>
          <w:color w:val="000000"/>
        </w:rPr>
        <w:t xml:space="preserve">excluding </w:t>
      </w:r>
      <w:r w:rsidRPr="002B4C5A">
        <w:rPr>
          <w:rFonts w:ascii="Arial" w:hAnsi="Arial" w:cs="Arial"/>
          <w:bCs/>
          <w:color w:val="000000"/>
        </w:rPr>
        <w:t>VAT.</w:t>
      </w:r>
    </w:p>
    <w:p w:rsidR="00D237E9" w:rsidRPr="002B4C5A" w:rsidRDefault="00D237E9" w:rsidP="00D237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2"/>
        <w:rPr>
          <w:rFonts w:ascii="Arial" w:hAnsi="Arial" w:cs="Arial"/>
          <w:bCs/>
          <w:color w:val="000000"/>
        </w:rPr>
      </w:pPr>
    </w:p>
    <w:p w:rsidR="00AD5C68" w:rsidRPr="002B4C5A" w:rsidRDefault="0057664C" w:rsidP="0057664C">
      <w:pPr>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r>
        <w:rPr>
          <w:rFonts w:ascii="Arial" w:hAnsi="Arial" w:cs="Arial"/>
          <w:bCs/>
          <w:color w:val="000000"/>
        </w:rPr>
        <w:t>The first draft of the tools should be presented to the project team by March 21</w:t>
      </w:r>
      <w:r w:rsidRPr="0057664C">
        <w:rPr>
          <w:rFonts w:ascii="Arial" w:hAnsi="Arial" w:cs="Arial"/>
          <w:bCs/>
          <w:color w:val="000000"/>
          <w:vertAlign w:val="superscript"/>
        </w:rPr>
        <w:t>st</w:t>
      </w:r>
      <w:r>
        <w:rPr>
          <w:rFonts w:ascii="Arial" w:hAnsi="Arial" w:cs="Arial"/>
          <w:bCs/>
          <w:color w:val="000000"/>
        </w:rPr>
        <w:t xml:space="preserve"> 2016</w:t>
      </w:r>
      <w:r w:rsidR="00A2096B">
        <w:rPr>
          <w:rFonts w:ascii="Arial" w:hAnsi="Arial" w:cs="Arial"/>
          <w:bCs/>
          <w:color w:val="000000"/>
        </w:rPr>
        <w:t xml:space="preserve"> and t</w:t>
      </w:r>
      <w:r w:rsidR="005D26AE" w:rsidRPr="002B4C5A">
        <w:rPr>
          <w:rFonts w:ascii="Arial" w:hAnsi="Arial" w:cs="Arial"/>
          <w:bCs/>
          <w:color w:val="000000"/>
        </w:rPr>
        <w:t xml:space="preserve">he project must be completed by </w:t>
      </w:r>
      <w:r>
        <w:rPr>
          <w:rFonts w:ascii="Arial" w:hAnsi="Arial" w:cs="Arial"/>
          <w:bCs/>
          <w:color w:val="000000"/>
        </w:rPr>
        <w:t>28</w:t>
      </w:r>
      <w:r w:rsidRPr="0057664C">
        <w:rPr>
          <w:rFonts w:ascii="Arial" w:hAnsi="Arial" w:cs="Arial"/>
          <w:bCs/>
          <w:color w:val="000000"/>
          <w:vertAlign w:val="superscript"/>
        </w:rPr>
        <w:t>th</w:t>
      </w:r>
      <w:r w:rsidR="009A1126" w:rsidRPr="002B4C5A">
        <w:rPr>
          <w:rFonts w:ascii="Arial" w:hAnsi="Arial" w:cs="Arial"/>
          <w:bCs/>
          <w:color w:val="000000"/>
        </w:rPr>
        <w:t xml:space="preserve"> </w:t>
      </w:r>
      <w:r w:rsidR="00D237E9" w:rsidRPr="002B4C5A">
        <w:rPr>
          <w:rFonts w:ascii="Arial" w:hAnsi="Arial" w:cs="Arial"/>
          <w:bCs/>
          <w:color w:val="000000"/>
        </w:rPr>
        <w:t xml:space="preserve">March </w:t>
      </w:r>
      <w:r w:rsidR="00B07BA6" w:rsidRPr="002B4C5A">
        <w:rPr>
          <w:rFonts w:ascii="Arial" w:hAnsi="Arial" w:cs="Arial"/>
          <w:bCs/>
          <w:color w:val="000000"/>
        </w:rPr>
        <w:t>2016</w:t>
      </w:r>
      <w:r w:rsidR="005D26AE" w:rsidRPr="002B4C5A">
        <w:rPr>
          <w:rFonts w:ascii="Arial" w:hAnsi="Arial" w:cs="Arial"/>
          <w:bCs/>
          <w:color w:val="000000"/>
        </w:rPr>
        <w:t xml:space="preserve">. </w:t>
      </w:r>
    </w:p>
    <w:p w:rsidR="00AD5C68" w:rsidRPr="002B4C5A" w:rsidRDefault="00AD5C68" w:rsidP="00AD5C68">
      <w:pPr>
        <w:pStyle w:val="ListParagraph"/>
        <w:rPr>
          <w:rFonts w:ascii="Arial" w:hAnsi="Arial" w:cs="Arial"/>
          <w:b/>
          <w:bCs/>
          <w:color w:val="000000"/>
        </w:rPr>
      </w:pPr>
    </w:p>
    <w:p w:rsidR="00AD5C68" w:rsidRPr="002B4C5A" w:rsidRDefault="00AD5C68" w:rsidP="00AD5C68">
      <w:pPr>
        <w:pStyle w:val="ListParagraph"/>
        <w:rPr>
          <w:rFonts w:ascii="Arial" w:hAnsi="Arial" w:cs="Arial"/>
          <w:b/>
          <w:bCs/>
          <w:color w:val="000000"/>
        </w:rPr>
      </w:pPr>
    </w:p>
    <w:p w:rsidR="00AD5C68" w:rsidRPr="002B4C5A" w:rsidRDefault="00AD5C68" w:rsidP="0057664C">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r w:rsidRPr="002B4C5A">
        <w:rPr>
          <w:rFonts w:ascii="Arial" w:hAnsi="Arial" w:cs="Arial"/>
          <w:b/>
          <w:bCs/>
          <w:color w:val="000000"/>
        </w:rPr>
        <w:t>PHE Project Team Access</w:t>
      </w:r>
    </w:p>
    <w:p w:rsidR="00AD5C68" w:rsidRPr="002B4C5A" w:rsidRDefault="00AD5C68" w:rsidP="00AD5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2"/>
        <w:rPr>
          <w:rFonts w:ascii="Arial" w:hAnsi="Arial" w:cs="Arial"/>
          <w:bCs/>
          <w:color w:val="000000"/>
        </w:rPr>
      </w:pPr>
    </w:p>
    <w:p w:rsidR="00AD5C68" w:rsidRPr="002B4C5A" w:rsidRDefault="00AD5C68" w:rsidP="0057664C">
      <w:pPr>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r w:rsidRPr="002B4C5A">
        <w:rPr>
          <w:rFonts w:ascii="Arial" w:hAnsi="Arial" w:cs="Arial"/>
          <w:bCs/>
          <w:color w:val="000000"/>
        </w:rPr>
        <w:t xml:space="preserve">PHE will work to maximum 3 working day response to requests for information and approval from the provider to support </w:t>
      </w:r>
      <w:r w:rsidR="00C92112" w:rsidRPr="002B4C5A">
        <w:rPr>
          <w:rFonts w:ascii="Arial" w:hAnsi="Arial" w:cs="Arial"/>
          <w:bCs/>
          <w:color w:val="000000"/>
        </w:rPr>
        <w:t>this project, w</w:t>
      </w:r>
      <w:r w:rsidRPr="002B4C5A">
        <w:rPr>
          <w:rFonts w:ascii="Arial" w:hAnsi="Arial" w:cs="Arial"/>
          <w:bCs/>
          <w:color w:val="000000"/>
        </w:rPr>
        <w:t>herever possible this will be sooner.</w:t>
      </w:r>
    </w:p>
    <w:p w:rsidR="00AD5C68" w:rsidRPr="002B4C5A" w:rsidRDefault="00AD5C68" w:rsidP="00AD5C68">
      <w:pPr>
        <w:pStyle w:val="ListParagraph"/>
        <w:rPr>
          <w:rFonts w:ascii="Arial" w:hAnsi="Arial" w:cs="Arial"/>
          <w:bCs/>
          <w:color w:val="000000"/>
        </w:rPr>
      </w:pPr>
    </w:p>
    <w:p w:rsidR="00AD5C68" w:rsidRPr="002B4C5A" w:rsidRDefault="00C92112" w:rsidP="0057664C">
      <w:pPr>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r w:rsidRPr="002B4C5A">
        <w:rPr>
          <w:rFonts w:ascii="Arial" w:hAnsi="Arial" w:cs="Arial"/>
          <w:bCs/>
          <w:color w:val="000000"/>
        </w:rPr>
        <w:lastRenderedPageBreak/>
        <w:t xml:space="preserve">The PHE project team shall consist of Dr </w:t>
      </w:r>
      <w:r w:rsidR="00FC51C2">
        <w:rPr>
          <w:rFonts w:ascii="Arial" w:hAnsi="Arial" w:cs="Arial"/>
          <w:bCs/>
          <w:color w:val="000000"/>
        </w:rPr>
        <w:t>Allison Streetly, Shakti Dookeran, Daniel MacIntyre</w:t>
      </w:r>
      <w:r w:rsidRPr="002B4C5A">
        <w:rPr>
          <w:rFonts w:ascii="Arial" w:hAnsi="Arial" w:cs="Arial"/>
          <w:bCs/>
          <w:color w:val="000000"/>
        </w:rPr>
        <w:t xml:space="preserve"> and </w:t>
      </w:r>
      <w:r w:rsidR="00DC052C">
        <w:rPr>
          <w:rFonts w:ascii="Arial" w:hAnsi="Arial" w:cs="Arial"/>
          <w:bCs/>
          <w:color w:val="000000"/>
        </w:rPr>
        <w:t>Rachel Juffs</w:t>
      </w:r>
      <w:r w:rsidRPr="002B4C5A">
        <w:rPr>
          <w:rFonts w:ascii="Arial" w:hAnsi="Arial" w:cs="Arial"/>
          <w:bCs/>
          <w:color w:val="000000"/>
        </w:rPr>
        <w:t>.  Other individuals will be included in specific aspects of the discussion with the provider as and when further input is required.</w:t>
      </w:r>
    </w:p>
    <w:p w:rsidR="00AD5C68" w:rsidRPr="002B4C5A" w:rsidRDefault="00AD5C68" w:rsidP="005D26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p>
    <w:p w:rsidR="005D26AE" w:rsidRPr="002B4C5A" w:rsidRDefault="005D26AE" w:rsidP="005D26AE">
      <w:pPr>
        <w:pStyle w:val="Default"/>
      </w:pPr>
    </w:p>
    <w:p w:rsidR="005D26AE" w:rsidRPr="002B4C5A" w:rsidRDefault="00D01605" w:rsidP="005D26AE">
      <w:pPr>
        <w:pStyle w:val="Default"/>
        <w:rPr>
          <w:b/>
          <w:bCs/>
        </w:rPr>
      </w:pPr>
      <w:r w:rsidRPr="002B4C5A">
        <w:rPr>
          <w:b/>
          <w:bCs/>
        </w:rPr>
        <w:t>1</w:t>
      </w:r>
      <w:r>
        <w:rPr>
          <w:b/>
          <w:bCs/>
        </w:rPr>
        <w:t>0</w:t>
      </w:r>
      <w:r w:rsidR="005D26AE" w:rsidRPr="002B4C5A">
        <w:rPr>
          <w:b/>
          <w:bCs/>
        </w:rPr>
        <w:t xml:space="preserve">. </w:t>
      </w:r>
      <w:r w:rsidRPr="002B4C5A">
        <w:rPr>
          <w:b/>
          <w:bCs/>
        </w:rPr>
        <w:t xml:space="preserve">Application Process </w:t>
      </w:r>
      <w:r>
        <w:rPr>
          <w:b/>
          <w:bCs/>
        </w:rPr>
        <w:t xml:space="preserve">and </w:t>
      </w:r>
      <w:r w:rsidR="005D26AE" w:rsidRPr="002B4C5A">
        <w:rPr>
          <w:b/>
          <w:bCs/>
        </w:rPr>
        <w:t xml:space="preserve">Selection Criteria </w:t>
      </w:r>
    </w:p>
    <w:p w:rsidR="00D237E9" w:rsidRPr="002B4C5A" w:rsidRDefault="00D237E9" w:rsidP="005D26AE">
      <w:pPr>
        <w:pStyle w:val="Default"/>
      </w:pPr>
    </w:p>
    <w:p w:rsidR="00D01605" w:rsidRDefault="00D01605" w:rsidP="005D26AE">
      <w:pPr>
        <w:pStyle w:val="Default"/>
      </w:pPr>
      <w:r w:rsidRPr="002B4C5A">
        <w:rPr>
          <w:bCs/>
        </w:rPr>
        <w:t>1</w:t>
      </w:r>
      <w:r>
        <w:rPr>
          <w:bCs/>
        </w:rPr>
        <w:t>0</w:t>
      </w:r>
      <w:r w:rsidRPr="002B4C5A">
        <w:rPr>
          <w:bCs/>
        </w:rPr>
        <w:t>.1</w:t>
      </w:r>
      <w:r w:rsidRPr="002B4C5A">
        <w:rPr>
          <w:b/>
          <w:bCs/>
        </w:rPr>
        <w:t xml:space="preserve">. </w:t>
      </w:r>
      <w:r w:rsidRPr="002B4C5A">
        <w:t>Applications should be submitted electro</w:t>
      </w:r>
      <w:r>
        <w:t xml:space="preserve">nically via the BRAVO portal. </w:t>
      </w:r>
    </w:p>
    <w:p w:rsidR="00D01605" w:rsidRDefault="00D01605" w:rsidP="005D26AE">
      <w:pPr>
        <w:pStyle w:val="Default"/>
      </w:pPr>
    </w:p>
    <w:p w:rsidR="005D26AE" w:rsidRPr="002B4C5A" w:rsidRDefault="00D01605" w:rsidP="005D26AE">
      <w:pPr>
        <w:pStyle w:val="Default"/>
      </w:pPr>
      <w:r w:rsidRPr="002B4C5A">
        <w:t>1</w:t>
      </w:r>
      <w:r>
        <w:t>0</w:t>
      </w:r>
      <w:r w:rsidR="005D26AE" w:rsidRPr="002B4C5A">
        <w:t>.</w:t>
      </w:r>
      <w:r>
        <w:t>2</w:t>
      </w:r>
      <w:r w:rsidR="005D26AE" w:rsidRPr="002B4C5A">
        <w:t xml:space="preserve"> </w:t>
      </w:r>
      <w:r>
        <w:t>Applications will be assessed</w:t>
      </w:r>
      <w:r w:rsidR="00ED4BCE">
        <w:t xml:space="preserve"> equally</w:t>
      </w:r>
      <w:r>
        <w:t xml:space="preserve"> on the following c</w:t>
      </w:r>
      <w:r w:rsidR="005D26AE" w:rsidRPr="002B4C5A">
        <w:t xml:space="preserve">riteria by members of the PHE panel: </w:t>
      </w:r>
    </w:p>
    <w:p w:rsidR="005D26AE" w:rsidRPr="002B4C5A" w:rsidRDefault="005D26AE" w:rsidP="002457E2">
      <w:pPr>
        <w:pStyle w:val="Default"/>
        <w:numPr>
          <w:ilvl w:val="0"/>
          <w:numId w:val="6"/>
        </w:numPr>
        <w:spacing w:after="37"/>
      </w:pPr>
      <w:r w:rsidRPr="002B4C5A">
        <w:t xml:space="preserve">RELEVANCE </w:t>
      </w:r>
      <w:r w:rsidR="002457E2">
        <w:t>-</w:t>
      </w:r>
      <w:r w:rsidR="002457E2" w:rsidRPr="002457E2">
        <w:t>Proposed project plan and methodology to achieving the aims and objectives of the project outlined in section 4 and sections 1</w:t>
      </w:r>
    </w:p>
    <w:p w:rsidR="002457E2" w:rsidRDefault="005D26AE" w:rsidP="002457E2">
      <w:pPr>
        <w:pStyle w:val="Default"/>
        <w:numPr>
          <w:ilvl w:val="0"/>
          <w:numId w:val="6"/>
        </w:numPr>
        <w:spacing w:after="37"/>
      </w:pPr>
      <w:r w:rsidRPr="002B4C5A">
        <w:t xml:space="preserve">QUALITY </w:t>
      </w:r>
      <w:r w:rsidR="002457E2">
        <w:t>ASSURANCE -</w:t>
      </w:r>
      <w:r w:rsidR="002457E2" w:rsidRPr="002457E2">
        <w:t xml:space="preserve"> Quality Assurance for project plan and proposed management arrangements (including risk statement as outlined in section 5.3) to ensure delivery of the aims in section 4 and sections 1</w:t>
      </w:r>
    </w:p>
    <w:p w:rsidR="002457E2" w:rsidRDefault="002457E2" w:rsidP="002457E2">
      <w:pPr>
        <w:pStyle w:val="Default"/>
        <w:numPr>
          <w:ilvl w:val="0"/>
          <w:numId w:val="6"/>
        </w:numPr>
        <w:spacing w:after="37"/>
      </w:pPr>
      <w:r>
        <w:t xml:space="preserve">STRENGTH- </w:t>
      </w:r>
      <w:r w:rsidRPr="002457E2">
        <w:t>Detail the strength of your team, experience, CVs and site reference of past performance. This will be looked at in conjunction with the amount and the quality of the resources (Rate Card) been offered.</w:t>
      </w:r>
    </w:p>
    <w:p w:rsidR="005D26AE" w:rsidRPr="002B4C5A" w:rsidRDefault="005D26AE" w:rsidP="002457E2">
      <w:pPr>
        <w:pStyle w:val="Default"/>
        <w:numPr>
          <w:ilvl w:val="0"/>
          <w:numId w:val="6"/>
        </w:numPr>
        <w:spacing w:after="37"/>
      </w:pPr>
      <w:r w:rsidRPr="002B4C5A">
        <w:t>IMPACT of the proposed work</w:t>
      </w:r>
      <w:r w:rsidR="00FC51C2">
        <w:t xml:space="preserve"> to improve CCG commissioning and local service provision</w:t>
      </w:r>
      <w:r w:rsidRPr="002B4C5A">
        <w:t xml:space="preserve"> </w:t>
      </w:r>
    </w:p>
    <w:p w:rsidR="005D26AE" w:rsidRDefault="005D26AE" w:rsidP="005D26AE">
      <w:pPr>
        <w:pStyle w:val="Default"/>
        <w:numPr>
          <w:ilvl w:val="0"/>
          <w:numId w:val="6"/>
        </w:numPr>
        <w:spacing w:after="37"/>
      </w:pPr>
      <w:r w:rsidRPr="002B4C5A">
        <w:t>VALUE for money (justification of the proposed costs)</w:t>
      </w:r>
      <w:r w:rsidR="002B4C5A">
        <w:t>, including</w:t>
      </w:r>
      <w:r w:rsidRPr="002B4C5A">
        <w:t xml:space="preserve"> </w:t>
      </w:r>
      <w:r w:rsidR="002457E2">
        <w:t>Total cost of the bid</w:t>
      </w:r>
      <w:r w:rsidR="005850C8">
        <w:t>.</w:t>
      </w:r>
    </w:p>
    <w:p w:rsidR="00D01605" w:rsidRPr="002B4C5A" w:rsidRDefault="00D01605" w:rsidP="00D01605">
      <w:pPr>
        <w:pStyle w:val="Default"/>
        <w:spacing w:after="37"/>
        <w:ind w:left="720"/>
      </w:pPr>
    </w:p>
    <w:p w:rsidR="00D01605" w:rsidRPr="002B4C5A" w:rsidRDefault="00D01605" w:rsidP="00D01605">
      <w:pPr>
        <w:pStyle w:val="Default"/>
      </w:pPr>
      <w:r w:rsidRPr="002B4C5A">
        <w:rPr>
          <w:bCs/>
        </w:rPr>
        <w:t>1</w:t>
      </w:r>
      <w:r>
        <w:rPr>
          <w:bCs/>
        </w:rPr>
        <w:t>0</w:t>
      </w:r>
      <w:r w:rsidRPr="002B4C5A">
        <w:rPr>
          <w:bCs/>
        </w:rPr>
        <w:t>.</w:t>
      </w:r>
      <w:r w:rsidR="005D0702">
        <w:rPr>
          <w:bCs/>
        </w:rPr>
        <w:t>3</w:t>
      </w:r>
      <w:r w:rsidRPr="002B4C5A">
        <w:rPr>
          <w:bCs/>
        </w:rPr>
        <w:t>.</w:t>
      </w:r>
      <w:r w:rsidRPr="002B4C5A">
        <w:rPr>
          <w:b/>
          <w:bCs/>
        </w:rPr>
        <w:t xml:space="preserve"> </w:t>
      </w:r>
      <w:r w:rsidRPr="002B4C5A">
        <w:t xml:space="preserve">Applications will be reviewed by an internal PHE panel and candidates will be informed electronically of the result. </w:t>
      </w:r>
    </w:p>
    <w:p w:rsidR="00D01605" w:rsidRDefault="00D01605" w:rsidP="00D01605">
      <w:pPr>
        <w:pStyle w:val="Default"/>
      </w:pPr>
      <w:r w:rsidRPr="002B4C5A">
        <w:rPr>
          <w:bCs/>
        </w:rPr>
        <w:t>1</w:t>
      </w:r>
      <w:r>
        <w:rPr>
          <w:bCs/>
        </w:rPr>
        <w:t>0</w:t>
      </w:r>
      <w:r w:rsidRPr="002B4C5A">
        <w:rPr>
          <w:bCs/>
        </w:rPr>
        <w:t>.</w:t>
      </w:r>
      <w:r w:rsidR="005D0702">
        <w:rPr>
          <w:bCs/>
        </w:rPr>
        <w:t>4</w:t>
      </w:r>
      <w:r w:rsidRPr="002B4C5A">
        <w:rPr>
          <w:bCs/>
        </w:rPr>
        <w:t>.</w:t>
      </w:r>
      <w:r w:rsidRPr="002B4C5A">
        <w:rPr>
          <w:b/>
          <w:bCs/>
        </w:rPr>
        <w:t xml:space="preserve"> </w:t>
      </w:r>
      <w:r w:rsidRPr="002B4C5A">
        <w:t xml:space="preserve">If two </w:t>
      </w:r>
      <w:r w:rsidR="00ED4BCE">
        <w:t xml:space="preserve">or more </w:t>
      </w:r>
      <w:r w:rsidRPr="002B4C5A">
        <w:t>applications are scored identically</w:t>
      </w:r>
      <w:r>
        <w:t>, or rate strongly,</w:t>
      </w:r>
      <w:r w:rsidRPr="002B4C5A">
        <w:t xml:space="preserve"> then </w:t>
      </w:r>
      <w:r w:rsidR="00D67318">
        <w:t>relevant</w:t>
      </w:r>
      <w:r w:rsidRPr="002B4C5A">
        <w:t xml:space="preserve"> applicants will be invited to a verbal presentation. </w:t>
      </w:r>
    </w:p>
    <w:p w:rsidR="007A185B" w:rsidRDefault="007A185B" w:rsidP="00D01605">
      <w:pPr>
        <w:pStyle w:val="Default"/>
      </w:pPr>
    </w:p>
    <w:p w:rsidR="00E013E7" w:rsidRPr="0030690C" w:rsidRDefault="00E013E7" w:rsidP="00E013E7">
      <w:pPr>
        <w:pStyle w:val="Default"/>
        <w:tabs>
          <w:tab w:val="left" w:pos="1212"/>
        </w:tabs>
        <w:rPr>
          <w:color w:val="auto"/>
        </w:rPr>
      </w:pPr>
      <w:bookmarkStart w:id="0" w:name="_GoBack"/>
      <w:bookmarkEnd w:id="0"/>
      <w:r w:rsidRPr="0030690C">
        <w:rPr>
          <w:color w:val="auto"/>
        </w:rPr>
        <w:tab/>
      </w:r>
    </w:p>
    <w:p w:rsidR="005D26AE" w:rsidRPr="002B4C5A" w:rsidRDefault="005D26AE" w:rsidP="005D26AE">
      <w:pPr>
        <w:pStyle w:val="Default"/>
      </w:pPr>
    </w:p>
    <w:p w:rsidR="005D26AE" w:rsidRPr="002B4C5A" w:rsidRDefault="005D0702" w:rsidP="005D26AE">
      <w:pPr>
        <w:pStyle w:val="Default"/>
        <w:rPr>
          <w:b/>
          <w:bCs/>
        </w:rPr>
      </w:pPr>
      <w:r w:rsidRPr="002B4C5A">
        <w:rPr>
          <w:b/>
        </w:rPr>
        <w:t>1</w:t>
      </w:r>
      <w:r>
        <w:rPr>
          <w:b/>
        </w:rPr>
        <w:t>1</w:t>
      </w:r>
      <w:r w:rsidR="005D26AE" w:rsidRPr="002B4C5A">
        <w:t xml:space="preserve">. </w:t>
      </w:r>
      <w:r w:rsidR="005D26AE" w:rsidRPr="002B4C5A">
        <w:rPr>
          <w:b/>
          <w:bCs/>
        </w:rPr>
        <w:t xml:space="preserve">Timetable </w:t>
      </w:r>
    </w:p>
    <w:p w:rsidR="00D237E9" w:rsidRPr="002B4C5A" w:rsidRDefault="00D237E9" w:rsidP="005D26AE">
      <w:pPr>
        <w:pStyle w:val="Default"/>
      </w:pPr>
    </w:p>
    <w:p w:rsidR="005D26AE" w:rsidRPr="002B4C5A" w:rsidRDefault="005D0702" w:rsidP="005D26AE">
      <w:pPr>
        <w:pStyle w:val="Default"/>
      </w:pPr>
      <w:r w:rsidRPr="002B4C5A">
        <w:t>1</w:t>
      </w:r>
      <w:r>
        <w:t>1</w:t>
      </w:r>
      <w:r w:rsidR="005D26AE" w:rsidRPr="002B4C5A">
        <w:t>.1</w:t>
      </w:r>
      <w:r w:rsidR="005D26AE" w:rsidRPr="002B4C5A">
        <w:rPr>
          <w:b/>
        </w:rPr>
        <w:t>.</w:t>
      </w:r>
      <w:r w:rsidR="005D26AE" w:rsidRPr="002B4C5A">
        <w:t xml:space="preserve"> It is anticipated that commissioning of this project will occur to the following approximate timetable: </w:t>
      </w:r>
    </w:p>
    <w:p w:rsidR="005D26AE" w:rsidRPr="008F5ADD" w:rsidRDefault="00FC51C2" w:rsidP="00590229">
      <w:pPr>
        <w:pStyle w:val="Default"/>
        <w:numPr>
          <w:ilvl w:val="0"/>
          <w:numId w:val="7"/>
        </w:numPr>
        <w:spacing w:after="36"/>
      </w:pPr>
      <w:r>
        <w:t xml:space="preserve">Issue of invitation to tender </w:t>
      </w:r>
      <w:r w:rsidR="00590229" w:rsidRPr="00590229">
        <w:t>1</w:t>
      </w:r>
      <w:r w:rsidR="00D53F28">
        <w:t>2</w:t>
      </w:r>
      <w:r w:rsidR="00590229" w:rsidRPr="00590229">
        <w:t xml:space="preserve"> January 2016</w:t>
      </w:r>
    </w:p>
    <w:p w:rsidR="005D26AE" w:rsidRPr="008F5ADD" w:rsidRDefault="005D26AE" w:rsidP="00590229">
      <w:pPr>
        <w:pStyle w:val="Default"/>
        <w:numPr>
          <w:ilvl w:val="0"/>
          <w:numId w:val="7"/>
        </w:numPr>
        <w:spacing w:after="36"/>
      </w:pPr>
      <w:r w:rsidRPr="008F5ADD">
        <w:t xml:space="preserve">Deadline for receipt of </w:t>
      </w:r>
      <w:r w:rsidR="00D237E9" w:rsidRPr="008F5ADD">
        <w:t xml:space="preserve">applications: </w:t>
      </w:r>
      <w:r w:rsidR="00590229" w:rsidRPr="00590229">
        <w:t>1200 25 January 2016</w:t>
      </w:r>
    </w:p>
    <w:p w:rsidR="00B07BA6" w:rsidRPr="008F5ADD" w:rsidRDefault="00B07BA6" w:rsidP="00590229">
      <w:pPr>
        <w:pStyle w:val="Default"/>
        <w:numPr>
          <w:ilvl w:val="0"/>
          <w:numId w:val="7"/>
        </w:numPr>
        <w:spacing w:after="36"/>
      </w:pPr>
      <w:r w:rsidRPr="008F5ADD">
        <w:t xml:space="preserve">Tender interviews (if required): </w:t>
      </w:r>
      <w:r w:rsidR="00FC51C2">
        <w:t>Week commencing</w:t>
      </w:r>
      <w:r w:rsidR="00590229">
        <w:t xml:space="preserve"> </w:t>
      </w:r>
      <w:r w:rsidR="00590229" w:rsidRPr="00590229">
        <w:t>8 February</w:t>
      </w:r>
    </w:p>
    <w:p w:rsidR="005D26AE" w:rsidRPr="008F5ADD" w:rsidRDefault="005D26AE" w:rsidP="00590229">
      <w:pPr>
        <w:pStyle w:val="Default"/>
        <w:numPr>
          <w:ilvl w:val="0"/>
          <w:numId w:val="7"/>
        </w:numPr>
        <w:spacing w:after="36"/>
      </w:pPr>
      <w:r w:rsidRPr="008F5ADD">
        <w:t>Notification of ou</w:t>
      </w:r>
      <w:r w:rsidR="00D237E9" w:rsidRPr="008F5ADD">
        <w:t xml:space="preserve">tcome of applications review: </w:t>
      </w:r>
      <w:r w:rsidR="00590229" w:rsidRPr="00590229">
        <w:t>Week commencing 8 February</w:t>
      </w:r>
    </w:p>
    <w:p w:rsidR="005D26AE" w:rsidRPr="008F5ADD" w:rsidRDefault="005D26AE" w:rsidP="00590229">
      <w:pPr>
        <w:pStyle w:val="Default"/>
        <w:numPr>
          <w:ilvl w:val="0"/>
          <w:numId w:val="7"/>
        </w:numPr>
        <w:spacing w:after="36"/>
      </w:pPr>
      <w:r w:rsidRPr="008F5ADD">
        <w:t xml:space="preserve">Award of contract: </w:t>
      </w:r>
      <w:r w:rsidR="00590229" w:rsidRPr="00590229">
        <w:t>Week commencing 15 February</w:t>
      </w:r>
    </w:p>
    <w:p w:rsidR="00D237E9" w:rsidRPr="008F5ADD" w:rsidRDefault="005D26AE" w:rsidP="00D237E9">
      <w:pPr>
        <w:pStyle w:val="Default"/>
        <w:numPr>
          <w:ilvl w:val="0"/>
          <w:numId w:val="7"/>
        </w:numPr>
      </w:pPr>
      <w:r w:rsidRPr="008F5ADD">
        <w:t xml:space="preserve">Project completion: </w:t>
      </w:r>
      <w:r w:rsidR="00FC51C2">
        <w:t>28</w:t>
      </w:r>
      <w:r w:rsidR="00A2096B" w:rsidRPr="008F5ADD">
        <w:t xml:space="preserve"> </w:t>
      </w:r>
      <w:r w:rsidRPr="008F5ADD">
        <w:t xml:space="preserve">March </w:t>
      </w:r>
      <w:r w:rsidR="00B07BA6" w:rsidRPr="008F5ADD">
        <w:t xml:space="preserve">2016 </w:t>
      </w:r>
    </w:p>
    <w:p w:rsidR="00D237E9" w:rsidRPr="008F5ADD" w:rsidRDefault="00D237E9" w:rsidP="00D237E9">
      <w:pPr>
        <w:pStyle w:val="Default"/>
      </w:pPr>
    </w:p>
    <w:p w:rsidR="00D237E9" w:rsidRPr="008F5ADD" w:rsidRDefault="00D237E9" w:rsidP="00D237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p>
    <w:p w:rsidR="007A185B" w:rsidRDefault="005D26AE" w:rsidP="00D53F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r w:rsidRPr="008F5ADD">
        <w:rPr>
          <w:rFonts w:ascii="Arial" w:hAnsi="Arial" w:cs="Arial"/>
          <w:bCs/>
          <w:color w:val="000000"/>
        </w:rPr>
        <w:t>Questions regarding this tender should be directed through the Bravo portal messaging facility.</w:t>
      </w:r>
    </w:p>
    <w:sectPr w:rsidR="007A185B" w:rsidSect="008F5AD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30A" w:rsidRDefault="0007630A" w:rsidP="005D26AE">
      <w:r>
        <w:separator/>
      </w:r>
    </w:p>
  </w:endnote>
  <w:endnote w:type="continuationSeparator" w:id="0">
    <w:p w:rsidR="0007630A" w:rsidRDefault="0007630A" w:rsidP="005D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30A" w:rsidRDefault="0007630A" w:rsidP="005D26AE">
      <w:r>
        <w:separator/>
      </w:r>
    </w:p>
  </w:footnote>
  <w:footnote w:type="continuationSeparator" w:id="0">
    <w:p w:rsidR="0007630A" w:rsidRDefault="0007630A" w:rsidP="005D26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26D4"/>
    <w:multiLevelType w:val="multilevel"/>
    <w:tmpl w:val="9C3C419A"/>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788"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B4F1124"/>
    <w:multiLevelType w:val="hybridMultilevel"/>
    <w:tmpl w:val="EE7CC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D5C38CB"/>
    <w:multiLevelType w:val="hybridMultilevel"/>
    <w:tmpl w:val="D258024A"/>
    <w:lvl w:ilvl="0" w:tplc="0809001B">
      <w:start w:val="1"/>
      <w:numFmt w:val="lowerRoman"/>
      <w:lvlText w:val="%1."/>
      <w:lvlJc w:val="right"/>
      <w:pPr>
        <w:ind w:left="1152" w:hanging="360"/>
      </w:pPr>
      <w:rPr>
        <w:rFonts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nsid w:val="19173A34"/>
    <w:multiLevelType w:val="hybridMultilevel"/>
    <w:tmpl w:val="D258024A"/>
    <w:lvl w:ilvl="0" w:tplc="0809001B">
      <w:start w:val="1"/>
      <w:numFmt w:val="lowerRoman"/>
      <w:lvlText w:val="%1."/>
      <w:lvlJc w:val="right"/>
      <w:pPr>
        <w:ind w:left="1152" w:hanging="360"/>
      </w:pPr>
      <w:rPr>
        <w:rFonts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
    <w:nsid w:val="1B623899"/>
    <w:multiLevelType w:val="hybridMultilevel"/>
    <w:tmpl w:val="2222DF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B845ECA"/>
    <w:multiLevelType w:val="hybridMultilevel"/>
    <w:tmpl w:val="E466D1D4"/>
    <w:lvl w:ilvl="0" w:tplc="C87E32C8">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BE26086"/>
    <w:multiLevelType w:val="hybridMultilevel"/>
    <w:tmpl w:val="72EE8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20260244"/>
    <w:multiLevelType w:val="hybridMultilevel"/>
    <w:tmpl w:val="201416C2"/>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225F5E41"/>
    <w:multiLevelType w:val="hybridMultilevel"/>
    <w:tmpl w:val="923EB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24906CAC"/>
    <w:multiLevelType w:val="hybridMultilevel"/>
    <w:tmpl w:val="A14AFCD4"/>
    <w:lvl w:ilvl="0" w:tplc="08090001">
      <w:start w:val="1"/>
      <w:numFmt w:val="bullet"/>
      <w:lvlText w:val=""/>
      <w:lvlJc w:val="left"/>
      <w:pPr>
        <w:ind w:left="1227" w:hanging="360"/>
      </w:pPr>
      <w:rPr>
        <w:rFonts w:ascii="Symbol" w:hAnsi="Symbol" w:hint="default"/>
      </w:rPr>
    </w:lvl>
    <w:lvl w:ilvl="1" w:tplc="08090003">
      <w:start w:val="1"/>
      <w:numFmt w:val="bullet"/>
      <w:lvlText w:val="o"/>
      <w:lvlJc w:val="left"/>
      <w:pPr>
        <w:ind w:left="1947" w:hanging="360"/>
      </w:pPr>
      <w:rPr>
        <w:rFonts w:ascii="Courier New" w:hAnsi="Courier New" w:cs="Courier New" w:hint="default"/>
      </w:rPr>
    </w:lvl>
    <w:lvl w:ilvl="2" w:tplc="08090005">
      <w:start w:val="1"/>
      <w:numFmt w:val="bullet"/>
      <w:lvlText w:val=""/>
      <w:lvlJc w:val="left"/>
      <w:pPr>
        <w:ind w:left="2667" w:hanging="360"/>
      </w:pPr>
      <w:rPr>
        <w:rFonts w:ascii="Wingdings" w:hAnsi="Wingdings" w:hint="default"/>
      </w:rPr>
    </w:lvl>
    <w:lvl w:ilvl="3" w:tplc="08090001">
      <w:start w:val="1"/>
      <w:numFmt w:val="bullet"/>
      <w:lvlText w:val=""/>
      <w:lvlJc w:val="left"/>
      <w:pPr>
        <w:ind w:left="3387" w:hanging="360"/>
      </w:pPr>
      <w:rPr>
        <w:rFonts w:ascii="Symbol" w:hAnsi="Symbol" w:hint="default"/>
      </w:rPr>
    </w:lvl>
    <w:lvl w:ilvl="4" w:tplc="08090003">
      <w:start w:val="1"/>
      <w:numFmt w:val="bullet"/>
      <w:lvlText w:val="o"/>
      <w:lvlJc w:val="left"/>
      <w:pPr>
        <w:ind w:left="4107" w:hanging="360"/>
      </w:pPr>
      <w:rPr>
        <w:rFonts w:ascii="Courier New" w:hAnsi="Courier New" w:cs="Courier New" w:hint="default"/>
      </w:rPr>
    </w:lvl>
    <w:lvl w:ilvl="5" w:tplc="08090005">
      <w:start w:val="1"/>
      <w:numFmt w:val="bullet"/>
      <w:lvlText w:val=""/>
      <w:lvlJc w:val="left"/>
      <w:pPr>
        <w:ind w:left="4827" w:hanging="360"/>
      </w:pPr>
      <w:rPr>
        <w:rFonts w:ascii="Wingdings" w:hAnsi="Wingdings" w:hint="default"/>
      </w:rPr>
    </w:lvl>
    <w:lvl w:ilvl="6" w:tplc="08090001">
      <w:start w:val="1"/>
      <w:numFmt w:val="bullet"/>
      <w:lvlText w:val=""/>
      <w:lvlJc w:val="left"/>
      <w:pPr>
        <w:ind w:left="5547" w:hanging="360"/>
      </w:pPr>
      <w:rPr>
        <w:rFonts w:ascii="Symbol" w:hAnsi="Symbol" w:hint="default"/>
      </w:rPr>
    </w:lvl>
    <w:lvl w:ilvl="7" w:tplc="08090003">
      <w:start w:val="1"/>
      <w:numFmt w:val="bullet"/>
      <w:lvlText w:val="o"/>
      <w:lvlJc w:val="left"/>
      <w:pPr>
        <w:ind w:left="6267" w:hanging="360"/>
      </w:pPr>
      <w:rPr>
        <w:rFonts w:ascii="Courier New" w:hAnsi="Courier New" w:cs="Courier New" w:hint="default"/>
      </w:rPr>
    </w:lvl>
    <w:lvl w:ilvl="8" w:tplc="08090005">
      <w:start w:val="1"/>
      <w:numFmt w:val="bullet"/>
      <w:lvlText w:val=""/>
      <w:lvlJc w:val="left"/>
      <w:pPr>
        <w:ind w:left="6987" w:hanging="360"/>
      </w:pPr>
      <w:rPr>
        <w:rFonts w:ascii="Wingdings" w:hAnsi="Wingdings" w:hint="default"/>
      </w:rPr>
    </w:lvl>
  </w:abstractNum>
  <w:abstractNum w:abstractNumId="10">
    <w:nsid w:val="257777EF"/>
    <w:multiLevelType w:val="multilevel"/>
    <w:tmpl w:val="9078D72A"/>
    <w:lvl w:ilvl="0">
      <w:start w:val="1"/>
      <w:numFmt w:val="bullet"/>
      <w:lvlText w:val=""/>
      <w:lvlJc w:val="left"/>
      <w:pPr>
        <w:tabs>
          <w:tab w:val="num" w:pos="792"/>
        </w:tabs>
        <w:ind w:left="792" w:hanging="360"/>
      </w:pPr>
      <w:rPr>
        <w:rFonts w:ascii="Symbol" w:hAnsi="Symbol" w:hint="default"/>
        <w:sz w:val="20"/>
      </w:rPr>
    </w:lvl>
    <w:lvl w:ilvl="1">
      <w:start w:val="14"/>
      <w:numFmt w:val="decimal"/>
      <w:lvlText w:val="%2."/>
      <w:lvlJc w:val="left"/>
      <w:pPr>
        <w:ind w:left="1512" w:hanging="360"/>
      </w:pPr>
      <w:rPr>
        <w:rFonts w:hint="default"/>
      </w:rPr>
    </w:lvl>
    <w:lvl w:ilvl="2">
      <w:numFmt w:val="bullet"/>
      <w:lvlText w:val="•"/>
      <w:lvlJc w:val="left"/>
      <w:pPr>
        <w:ind w:left="2592" w:hanging="720"/>
      </w:pPr>
      <w:rPr>
        <w:rFonts w:ascii="Arial" w:eastAsia="Cambria" w:hAnsi="Arial" w:cs="Arial" w:hint="default"/>
      </w:rPr>
    </w:lvl>
    <w:lvl w:ilvl="3" w:tentative="1">
      <w:start w:val="1"/>
      <w:numFmt w:val="bullet"/>
      <w:lvlText w:val=""/>
      <w:lvlJc w:val="left"/>
      <w:pPr>
        <w:tabs>
          <w:tab w:val="num" w:pos="2952"/>
        </w:tabs>
        <w:ind w:left="2952" w:hanging="360"/>
      </w:pPr>
      <w:rPr>
        <w:rFonts w:ascii="Wingdings" w:hAnsi="Wingdings" w:hint="default"/>
        <w:sz w:val="20"/>
      </w:rPr>
    </w:lvl>
    <w:lvl w:ilvl="4" w:tentative="1">
      <w:start w:val="1"/>
      <w:numFmt w:val="bullet"/>
      <w:lvlText w:val=""/>
      <w:lvlJc w:val="left"/>
      <w:pPr>
        <w:tabs>
          <w:tab w:val="num" w:pos="3672"/>
        </w:tabs>
        <w:ind w:left="3672" w:hanging="360"/>
      </w:pPr>
      <w:rPr>
        <w:rFonts w:ascii="Wingdings" w:hAnsi="Wingdings" w:hint="default"/>
        <w:sz w:val="20"/>
      </w:rPr>
    </w:lvl>
    <w:lvl w:ilvl="5" w:tentative="1">
      <w:start w:val="1"/>
      <w:numFmt w:val="bullet"/>
      <w:lvlText w:val=""/>
      <w:lvlJc w:val="left"/>
      <w:pPr>
        <w:tabs>
          <w:tab w:val="num" w:pos="4392"/>
        </w:tabs>
        <w:ind w:left="4392" w:hanging="360"/>
      </w:pPr>
      <w:rPr>
        <w:rFonts w:ascii="Wingdings" w:hAnsi="Wingdings" w:hint="default"/>
        <w:sz w:val="20"/>
      </w:rPr>
    </w:lvl>
    <w:lvl w:ilvl="6" w:tentative="1">
      <w:start w:val="1"/>
      <w:numFmt w:val="bullet"/>
      <w:lvlText w:val=""/>
      <w:lvlJc w:val="left"/>
      <w:pPr>
        <w:tabs>
          <w:tab w:val="num" w:pos="5112"/>
        </w:tabs>
        <w:ind w:left="5112" w:hanging="360"/>
      </w:pPr>
      <w:rPr>
        <w:rFonts w:ascii="Wingdings" w:hAnsi="Wingdings" w:hint="default"/>
        <w:sz w:val="20"/>
      </w:rPr>
    </w:lvl>
    <w:lvl w:ilvl="7" w:tentative="1">
      <w:start w:val="1"/>
      <w:numFmt w:val="bullet"/>
      <w:lvlText w:val=""/>
      <w:lvlJc w:val="left"/>
      <w:pPr>
        <w:tabs>
          <w:tab w:val="num" w:pos="5832"/>
        </w:tabs>
        <w:ind w:left="5832" w:hanging="360"/>
      </w:pPr>
      <w:rPr>
        <w:rFonts w:ascii="Wingdings" w:hAnsi="Wingdings" w:hint="default"/>
        <w:sz w:val="20"/>
      </w:rPr>
    </w:lvl>
    <w:lvl w:ilvl="8" w:tentative="1">
      <w:start w:val="1"/>
      <w:numFmt w:val="bullet"/>
      <w:lvlText w:val=""/>
      <w:lvlJc w:val="left"/>
      <w:pPr>
        <w:tabs>
          <w:tab w:val="num" w:pos="6552"/>
        </w:tabs>
        <w:ind w:left="6552" w:hanging="360"/>
      </w:pPr>
      <w:rPr>
        <w:rFonts w:ascii="Wingdings" w:hAnsi="Wingdings" w:hint="default"/>
        <w:sz w:val="20"/>
      </w:rPr>
    </w:lvl>
  </w:abstractNum>
  <w:abstractNum w:abstractNumId="11">
    <w:nsid w:val="2DC646EC"/>
    <w:multiLevelType w:val="hybridMultilevel"/>
    <w:tmpl w:val="22AEEC02"/>
    <w:lvl w:ilvl="0" w:tplc="6ED42EC2">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FC97D59"/>
    <w:multiLevelType w:val="hybridMultilevel"/>
    <w:tmpl w:val="F1EEF9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0920A2B"/>
    <w:multiLevelType w:val="hybridMultilevel"/>
    <w:tmpl w:val="C6309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863C42"/>
    <w:multiLevelType w:val="hybridMultilevel"/>
    <w:tmpl w:val="C95A3472"/>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start w:val="1"/>
      <w:numFmt w:val="bullet"/>
      <w:lvlText w:val=""/>
      <w:lvlJc w:val="left"/>
      <w:pPr>
        <w:ind w:left="2592" w:hanging="360"/>
      </w:pPr>
      <w:rPr>
        <w:rFonts w:ascii="Wingdings" w:hAnsi="Wingdings" w:hint="default"/>
      </w:rPr>
    </w:lvl>
    <w:lvl w:ilvl="3" w:tplc="08090001">
      <w:start w:val="1"/>
      <w:numFmt w:val="bullet"/>
      <w:lvlText w:val=""/>
      <w:lvlJc w:val="left"/>
      <w:pPr>
        <w:ind w:left="3312" w:hanging="360"/>
      </w:pPr>
      <w:rPr>
        <w:rFonts w:ascii="Symbol" w:hAnsi="Symbol" w:hint="default"/>
      </w:rPr>
    </w:lvl>
    <w:lvl w:ilvl="4" w:tplc="08090003">
      <w:start w:val="1"/>
      <w:numFmt w:val="bullet"/>
      <w:lvlText w:val="o"/>
      <w:lvlJc w:val="left"/>
      <w:pPr>
        <w:ind w:left="4032" w:hanging="360"/>
      </w:pPr>
      <w:rPr>
        <w:rFonts w:ascii="Courier New" w:hAnsi="Courier New" w:cs="Courier New" w:hint="default"/>
      </w:rPr>
    </w:lvl>
    <w:lvl w:ilvl="5" w:tplc="08090005">
      <w:start w:val="1"/>
      <w:numFmt w:val="bullet"/>
      <w:lvlText w:val=""/>
      <w:lvlJc w:val="left"/>
      <w:pPr>
        <w:ind w:left="4752" w:hanging="360"/>
      </w:pPr>
      <w:rPr>
        <w:rFonts w:ascii="Wingdings" w:hAnsi="Wingdings" w:hint="default"/>
      </w:rPr>
    </w:lvl>
    <w:lvl w:ilvl="6" w:tplc="08090001">
      <w:start w:val="1"/>
      <w:numFmt w:val="bullet"/>
      <w:lvlText w:val=""/>
      <w:lvlJc w:val="left"/>
      <w:pPr>
        <w:ind w:left="5472" w:hanging="360"/>
      </w:pPr>
      <w:rPr>
        <w:rFonts w:ascii="Symbol" w:hAnsi="Symbol" w:hint="default"/>
      </w:rPr>
    </w:lvl>
    <w:lvl w:ilvl="7" w:tplc="08090003">
      <w:start w:val="1"/>
      <w:numFmt w:val="bullet"/>
      <w:lvlText w:val="o"/>
      <w:lvlJc w:val="left"/>
      <w:pPr>
        <w:ind w:left="6192" w:hanging="360"/>
      </w:pPr>
      <w:rPr>
        <w:rFonts w:ascii="Courier New" w:hAnsi="Courier New" w:cs="Courier New" w:hint="default"/>
      </w:rPr>
    </w:lvl>
    <w:lvl w:ilvl="8" w:tplc="08090005">
      <w:start w:val="1"/>
      <w:numFmt w:val="bullet"/>
      <w:lvlText w:val=""/>
      <w:lvlJc w:val="left"/>
      <w:pPr>
        <w:ind w:left="6912" w:hanging="360"/>
      </w:pPr>
      <w:rPr>
        <w:rFonts w:ascii="Wingdings" w:hAnsi="Wingdings" w:hint="default"/>
      </w:rPr>
    </w:lvl>
  </w:abstractNum>
  <w:abstractNum w:abstractNumId="15">
    <w:nsid w:val="38CC33AC"/>
    <w:multiLevelType w:val="hybridMultilevel"/>
    <w:tmpl w:val="01AC7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F973A38"/>
    <w:multiLevelType w:val="hybridMultilevel"/>
    <w:tmpl w:val="7A187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1F33BE9"/>
    <w:multiLevelType w:val="hybridMultilevel"/>
    <w:tmpl w:val="428436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47072911"/>
    <w:multiLevelType w:val="hybridMultilevel"/>
    <w:tmpl w:val="35AED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73B5556"/>
    <w:multiLevelType w:val="hybridMultilevel"/>
    <w:tmpl w:val="000046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nsid w:val="48C86E83"/>
    <w:multiLevelType w:val="hybridMultilevel"/>
    <w:tmpl w:val="F0849C2E"/>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4A421A94"/>
    <w:multiLevelType w:val="multilevel"/>
    <w:tmpl w:val="CBF65568"/>
    <w:lvl w:ilvl="0">
      <w:start w:val="4"/>
      <w:numFmt w:val="decimal"/>
      <w:lvlText w:val="%1"/>
      <w:lvlJc w:val="left"/>
      <w:pPr>
        <w:ind w:left="525" w:hanging="525"/>
      </w:pPr>
      <w:rPr>
        <w:rFonts w:hint="default"/>
        <w:b w:val="0"/>
      </w:rPr>
    </w:lvl>
    <w:lvl w:ilvl="1">
      <w:start w:val="2"/>
      <w:numFmt w:val="decimal"/>
      <w:lvlText w:val="%1.%2"/>
      <w:lvlJc w:val="left"/>
      <w:pPr>
        <w:ind w:left="632" w:hanging="525"/>
      </w:pPr>
      <w:rPr>
        <w:rFonts w:hint="default"/>
        <w:b w:val="0"/>
      </w:rPr>
    </w:lvl>
    <w:lvl w:ilvl="2">
      <w:start w:val="1"/>
      <w:numFmt w:val="decimal"/>
      <w:lvlText w:val="%1.%2.%3"/>
      <w:lvlJc w:val="left"/>
      <w:pPr>
        <w:ind w:left="934" w:hanging="720"/>
      </w:pPr>
      <w:rPr>
        <w:rFonts w:hint="default"/>
        <w:b w:val="0"/>
      </w:rPr>
    </w:lvl>
    <w:lvl w:ilvl="3">
      <w:start w:val="1"/>
      <w:numFmt w:val="decimal"/>
      <w:lvlText w:val="%1.%2.%3.%4"/>
      <w:lvlJc w:val="left"/>
      <w:pPr>
        <w:ind w:left="1401" w:hanging="1080"/>
      </w:pPr>
      <w:rPr>
        <w:rFonts w:hint="default"/>
        <w:b w:val="0"/>
      </w:rPr>
    </w:lvl>
    <w:lvl w:ilvl="4">
      <w:start w:val="1"/>
      <w:numFmt w:val="decimal"/>
      <w:lvlText w:val="%1.%2.%3.%4.%5"/>
      <w:lvlJc w:val="left"/>
      <w:pPr>
        <w:ind w:left="1508" w:hanging="1080"/>
      </w:pPr>
      <w:rPr>
        <w:rFonts w:hint="default"/>
        <w:b w:val="0"/>
      </w:rPr>
    </w:lvl>
    <w:lvl w:ilvl="5">
      <w:start w:val="1"/>
      <w:numFmt w:val="decimal"/>
      <w:lvlText w:val="%1.%2.%3.%4.%5.%6"/>
      <w:lvlJc w:val="left"/>
      <w:pPr>
        <w:ind w:left="1975" w:hanging="1440"/>
      </w:pPr>
      <w:rPr>
        <w:rFonts w:hint="default"/>
        <w:b w:val="0"/>
      </w:rPr>
    </w:lvl>
    <w:lvl w:ilvl="6">
      <w:start w:val="1"/>
      <w:numFmt w:val="decimal"/>
      <w:lvlText w:val="%1.%2.%3.%4.%5.%6.%7"/>
      <w:lvlJc w:val="left"/>
      <w:pPr>
        <w:ind w:left="2082" w:hanging="1440"/>
      </w:pPr>
      <w:rPr>
        <w:rFonts w:hint="default"/>
        <w:b w:val="0"/>
      </w:rPr>
    </w:lvl>
    <w:lvl w:ilvl="7">
      <w:start w:val="1"/>
      <w:numFmt w:val="decimal"/>
      <w:lvlText w:val="%1.%2.%3.%4.%5.%6.%7.%8"/>
      <w:lvlJc w:val="left"/>
      <w:pPr>
        <w:ind w:left="2549" w:hanging="1800"/>
      </w:pPr>
      <w:rPr>
        <w:rFonts w:hint="default"/>
        <w:b w:val="0"/>
      </w:rPr>
    </w:lvl>
    <w:lvl w:ilvl="8">
      <w:start w:val="1"/>
      <w:numFmt w:val="decimal"/>
      <w:lvlText w:val="%1.%2.%3.%4.%5.%6.%7.%8.%9"/>
      <w:lvlJc w:val="left"/>
      <w:pPr>
        <w:ind w:left="2656" w:hanging="1800"/>
      </w:pPr>
      <w:rPr>
        <w:rFonts w:hint="default"/>
        <w:b w:val="0"/>
      </w:rPr>
    </w:lvl>
  </w:abstractNum>
  <w:abstractNum w:abstractNumId="22">
    <w:nsid w:val="4A8D34E4"/>
    <w:multiLevelType w:val="multilevel"/>
    <w:tmpl w:val="B4D27F0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B262687"/>
    <w:multiLevelType w:val="hybridMultilevel"/>
    <w:tmpl w:val="7A3A73F2"/>
    <w:lvl w:ilvl="0" w:tplc="08090001">
      <w:start w:val="1"/>
      <w:numFmt w:val="bullet"/>
      <w:lvlText w:val=""/>
      <w:lvlJc w:val="left"/>
      <w:pPr>
        <w:ind w:left="1180" w:hanging="360"/>
      </w:pPr>
      <w:rPr>
        <w:rFonts w:ascii="Symbol" w:hAnsi="Symbol" w:hint="default"/>
      </w:rPr>
    </w:lvl>
    <w:lvl w:ilvl="1" w:tplc="08090003">
      <w:start w:val="1"/>
      <w:numFmt w:val="bullet"/>
      <w:lvlText w:val="o"/>
      <w:lvlJc w:val="left"/>
      <w:pPr>
        <w:ind w:left="1900" w:hanging="360"/>
      </w:pPr>
      <w:rPr>
        <w:rFonts w:ascii="Courier New" w:hAnsi="Courier New" w:cs="Courier New" w:hint="default"/>
      </w:rPr>
    </w:lvl>
    <w:lvl w:ilvl="2" w:tplc="08090005">
      <w:start w:val="1"/>
      <w:numFmt w:val="bullet"/>
      <w:lvlText w:val=""/>
      <w:lvlJc w:val="left"/>
      <w:pPr>
        <w:ind w:left="2620" w:hanging="360"/>
      </w:pPr>
      <w:rPr>
        <w:rFonts w:ascii="Wingdings" w:hAnsi="Wingdings" w:hint="default"/>
      </w:rPr>
    </w:lvl>
    <w:lvl w:ilvl="3" w:tplc="08090001">
      <w:start w:val="1"/>
      <w:numFmt w:val="bullet"/>
      <w:lvlText w:val=""/>
      <w:lvlJc w:val="left"/>
      <w:pPr>
        <w:ind w:left="3340" w:hanging="360"/>
      </w:pPr>
      <w:rPr>
        <w:rFonts w:ascii="Symbol" w:hAnsi="Symbol" w:hint="default"/>
      </w:rPr>
    </w:lvl>
    <w:lvl w:ilvl="4" w:tplc="08090003">
      <w:start w:val="1"/>
      <w:numFmt w:val="bullet"/>
      <w:lvlText w:val="o"/>
      <w:lvlJc w:val="left"/>
      <w:pPr>
        <w:ind w:left="4060" w:hanging="360"/>
      </w:pPr>
      <w:rPr>
        <w:rFonts w:ascii="Courier New" w:hAnsi="Courier New" w:cs="Courier New" w:hint="default"/>
      </w:rPr>
    </w:lvl>
    <w:lvl w:ilvl="5" w:tplc="08090005">
      <w:start w:val="1"/>
      <w:numFmt w:val="bullet"/>
      <w:lvlText w:val=""/>
      <w:lvlJc w:val="left"/>
      <w:pPr>
        <w:ind w:left="4780" w:hanging="360"/>
      </w:pPr>
      <w:rPr>
        <w:rFonts w:ascii="Wingdings" w:hAnsi="Wingdings" w:hint="default"/>
      </w:rPr>
    </w:lvl>
    <w:lvl w:ilvl="6" w:tplc="08090001">
      <w:start w:val="1"/>
      <w:numFmt w:val="bullet"/>
      <w:lvlText w:val=""/>
      <w:lvlJc w:val="left"/>
      <w:pPr>
        <w:ind w:left="5500" w:hanging="360"/>
      </w:pPr>
      <w:rPr>
        <w:rFonts w:ascii="Symbol" w:hAnsi="Symbol" w:hint="default"/>
      </w:rPr>
    </w:lvl>
    <w:lvl w:ilvl="7" w:tplc="08090003">
      <w:start w:val="1"/>
      <w:numFmt w:val="bullet"/>
      <w:lvlText w:val="o"/>
      <w:lvlJc w:val="left"/>
      <w:pPr>
        <w:ind w:left="6220" w:hanging="360"/>
      </w:pPr>
      <w:rPr>
        <w:rFonts w:ascii="Courier New" w:hAnsi="Courier New" w:cs="Courier New" w:hint="default"/>
      </w:rPr>
    </w:lvl>
    <w:lvl w:ilvl="8" w:tplc="08090005">
      <w:start w:val="1"/>
      <w:numFmt w:val="bullet"/>
      <w:lvlText w:val=""/>
      <w:lvlJc w:val="left"/>
      <w:pPr>
        <w:ind w:left="6940" w:hanging="360"/>
      </w:pPr>
      <w:rPr>
        <w:rFonts w:ascii="Wingdings" w:hAnsi="Wingdings" w:hint="default"/>
      </w:rPr>
    </w:lvl>
  </w:abstractNum>
  <w:abstractNum w:abstractNumId="24">
    <w:nsid w:val="523E5418"/>
    <w:multiLevelType w:val="hybridMultilevel"/>
    <w:tmpl w:val="B006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D216B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7400C00"/>
    <w:multiLevelType w:val="hybridMultilevel"/>
    <w:tmpl w:val="FBE4F7A0"/>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start w:val="1"/>
      <w:numFmt w:val="bullet"/>
      <w:lvlText w:val=""/>
      <w:lvlJc w:val="left"/>
      <w:pPr>
        <w:ind w:left="2592" w:hanging="360"/>
      </w:pPr>
      <w:rPr>
        <w:rFonts w:ascii="Wingdings" w:hAnsi="Wingdings" w:hint="default"/>
      </w:rPr>
    </w:lvl>
    <w:lvl w:ilvl="3" w:tplc="08090001">
      <w:start w:val="1"/>
      <w:numFmt w:val="bullet"/>
      <w:lvlText w:val=""/>
      <w:lvlJc w:val="left"/>
      <w:pPr>
        <w:ind w:left="3312" w:hanging="360"/>
      </w:pPr>
      <w:rPr>
        <w:rFonts w:ascii="Symbol" w:hAnsi="Symbol" w:hint="default"/>
      </w:rPr>
    </w:lvl>
    <w:lvl w:ilvl="4" w:tplc="08090003">
      <w:start w:val="1"/>
      <w:numFmt w:val="bullet"/>
      <w:lvlText w:val="o"/>
      <w:lvlJc w:val="left"/>
      <w:pPr>
        <w:ind w:left="4032" w:hanging="360"/>
      </w:pPr>
      <w:rPr>
        <w:rFonts w:ascii="Courier New" w:hAnsi="Courier New" w:cs="Courier New" w:hint="default"/>
      </w:rPr>
    </w:lvl>
    <w:lvl w:ilvl="5" w:tplc="08090005">
      <w:start w:val="1"/>
      <w:numFmt w:val="bullet"/>
      <w:lvlText w:val=""/>
      <w:lvlJc w:val="left"/>
      <w:pPr>
        <w:ind w:left="4752" w:hanging="360"/>
      </w:pPr>
      <w:rPr>
        <w:rFonts w:ascii="Wingdings" w:hAnsi="Wingdings" w:hint="default"/>
      </w:rPr>
    </w:lvl>
    <w:lvl w:ilvl="6" w:tplc="08090001">
      <w:start w:val="1"/>
      <w:numFmt w:val="bullet"/>
      <w:lvlText w:val=""/>
      <w:lvlJc w:val="left"/>
      <w:pPr>
        <w:ind w:left="5472" w:hanging="360"/>
      </w:pPr>
      <w:rPr>
        <w:rFonts w:ascii="Symbol" w:hAnsi="Symbol" w:hint="default"/>
      </w:rPr>
    </w:lvl>
    <w:lvl w:ilvl="7" w:tplc="08090003">
      <w:start w:val="1"/>
      <w:numFmt w:val="bullet"/>
      <w:lvlText w:val="o"/>
      <w:lvlJc w:val="left"/>
      <w:pPr>
        <w:ind w:left="6192" w:hanging="360"/>
      </w:pPr>
      <w:rPr>
        <w:rFonts w:ascii="Courier New" w:hAnsi="Courier New" w:cs="Courier New" w:hint="default"/>
      </w:rPr>
    </w:lvl>
    <w:lvl w:ilvl="8" w:tplc="08090005">
      <w:start w:val="1"/>
      <w:numFmt w:val="bullet"/>
      <w:lvlText w:val=""/>
      <w:lvlJc w:val="left"/>
      <w:pPr>
        <w:ind w:left="6912" w:hanging="360"/>
      </w:pPr>
      <w:rPr>
        <w:rFonts w:ascii="Wingdings" w:hAnsi="Wingdings" w:hint="default"/>
      </w:rPr>
    </w:lvl>
  </w:abstractNum>
  <w:abstractNum w:abstractNumId="27">
    <w:nsid w:val="57F34BFA"/>
    <w:multiLevelType w:val="multilevel"/>
    <w:tmpl w:val="EA0E9B2C"/>
    <w:lvl w:ilvl="0">
      <w:start w:val="4"/>
      <w:numFmt w:val="decimal"/>
      <w:lvlText w:val="%1"/>
      <w:lvlJc w:val="left"/>
      <w:pPr>
        <w:ind w:left="525" w:hanging="525"/>
      </w:pPr>
      <w:rPr>
        <w:rFonts w:hint="default"/>
      </w:rPr>
    </w:lvl>
    <w:lvl w:ilvl="1">
      <w:start w:val="2"/>
      <w:numFmt w:val="decimal"/>
      <w:lvlText w:val="%1.%2"/>
      <w:lvlJc w:val="left"/>
      <w:pPr>
        <w:ind w:left="662" w:hanging="525"/>
      </w:pPr>
      <w:rPr>
        <w:rFonts w:hint="default"/>
      </w:rPr>
    </w:lvl>
    <w:lvl w:ilvl="2">
      <w:start w:val="1"/>
      <w:numFmt w:val="decimal"/>
      <w:lvlText w:val="%1.%2.%3"/>
      <w:lvlJc w:val="left"/>
      <w:pPr>
        <w:ind w:left="994" w:hanging="720"/>
      </w:pPr>
      <w:rPr>
        <w:rFonts w:hint="default"/>
      </w:rPr>
    </w:lvl>
    <w:lvl w:ilvl="3">
      <w:start w:val="1"/>
      <w:numFmt w:val="decimal"/>
      <w:lvlText w:val="%1.%2.%3.%4"/>
      <w:lvlJc w:val="left"/>
      <w:pPr>
        <w:ind w:left="1491" w:hanging="1080"/>
      </w:pPr>
      <w:rPr>
        <w:rFonts w:hint="default"/>
      </w:rPr>
    </w:lvl>
    <w:lvl w:ilvl="4">
      <w:start w:val="1"/>
      <w:numFmt w:val="decimal"/>
      <w:lvlText w:val="%1.%2.%3.%4.%5"/>
      <w:lvlJc w:val="left"/>
      <w:pPr>
        <w:ind w:left="1628" w:hanging="1080"/>
      </w:pPr>
      <w:rPr>
        <w:rFonts w:hint="default"/>
      </w:rPr>
    </w:lvl>
    <w:lvl w:ilvl="5">
      <w:start w:val="1"/>
      <w:numFmt w:val="decimal"/>
      <w:lvlText w:val="%1.%2.%3.%4.%5.%6"/>
      <w:lvlJc w:val="left"/>
      <w:pPr>
        <w:ind w:left="2125" w:hanging="1440"/>
      </w:pPr>
      <w:rPr>
        <w:rFonts w:hint="default"/>
      </w:rPr>
    </w:lvl>
    <w:lvl w:ilvl="6">
      <w:start w:val="1"/>
      <w:numFmt w:val="decimal"/>
      <w:lvlText w:val="%1.%2.%3.%4.%5.%6.%7"/>
      <w:lvlJc w:val="left"/>
      <w:pPr>
        <w:ind w:left="2262" w:hanging="1440"/>
      </w:pPr>
      <w:rPr>
        <w:rFonts w:hint="default"/>
      </w:rPr>
    </w:lvl>
    <w:lvl w:ilvl="7">
      <w:start w:val="1"/>
      <w:numFmt w:val="decimal"/>
      <w:lvlText w:val="%1.%2.%3.%4.%5.%6.%7.%8"/>
      <w:lvlJc w:val="left"/>
      <w:pPr>
        <w:ind w:left="2759" w:hanging="1800"/>
      </w:pPr>
      <w:rPr>
        <w:rFonts w:hint="default"/>
      </w:rPr>
    </w:lvl>
    <w:lvl w:ilvl="8">
      <w:start w:val="1"/>
      <w:numFmt w:val="decimal"/>
      <w:lvlText w:val="%1.%2.%3.%4.%5.%6.%7.%8.%9"/>
      <w:lvlJc w:val="left"/>
      <w:pPr>
        <w:ind w:left="2896" w:hanging="1800"/>
      </w:pPr>
      <w:rPr>
        <w:rFonts w:hint="default"/>
      </w:rPr>
    </w:lvl>
  </w:abstractNum>
  <w:abstractNum w:abstractNumId="28">
    <w:nsid w:val="57FF117A"/>
    <w:multiLevelType w:val="hybridMultilevel"/>
    <w:tmpl w:val="71149C2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58C83D7A"/>
    <w:multiLevelType w:val="multilevel"/>
    <w:tmpl w:val="4C56DF36"/>
    <w:lvl w:ilvl="0">
      <w:start w:val="3"/>
      <w:numFmt w:val="decimal"/>
      <w:lvlText w:val="%1"/>
      <w:lvlJc w:val="left"/>
      <w:pPr>
        <w:ind w:left="360" w:hanging="360"/>
      </w:pPr>
      <w:rPr>
        <w:rFonts w:eastAsia="Cambria" w:hint="default"/>
      </w:rPr>
    </w:lvl>
    <w:lvl w:ilvl="1">
      <w:start w:val="1"/>
      <w:numFmt w:val="decimal"/>
      <w:lvlText w:val="%1.%2"/>
      <w:lvlJc w:val="left"/>
      <w:pPr>
        <w:ind w:left="360" w:hanging="360"/>
      </w:pPr>
      <w:rPr>
        <w:rFonts w:eastAsia="Cambria" w:hint="default"/>
      </w:rPr>
    </w:lvl>
    <w:lvl w:ilvl="2">
      <w:start w:val="1"/>
      <w:numFmt w:val="decimal"/>
      <w:lvlText w:val="%1.%2.%3"/>
      <w:lvlJc w:val="left"/>
      <w:pPr>
        <w:ind w:left="720" w:hanging="720"/>
      </w:pPr>
      <w:rPr>
        <w:rFonts w:eastAsia="Cambria" w:hint="default"/>
      </w:rPr>
    </w:lvl>
    <w:lvl w:ilvl="3">
      <w:start w:val="1"/>
      <w:numFmt w:val="decimal"/>
      <w:lvlText w:val="%1.%2.%3.%4"/>
      <w:lvlJc w:val="left"/>
      <w:pPr>
        <w:ind w:left="1080" w:hanging="1080"/>
      </w:pPr>
      <w:rPr>
        <w:rFonts w:eastAsia="Cambria" w:hint="default"/>
      </w:rPr>
    </w:lvl>
    <w:lvl w:ilvl="4">
      <w:start w:val="1"/>
      <w:numFmt w:val="decimal"/>
      <w:lvlText w:val="%1.%2.%3.%4.%5"/>
      <w:lvlJc w:val="left"/>
      <w:pPr>
        <w:ind w:left="1080" w:hanging="1080"/>
      </w:pPr>
      <w:rPr>
        <w:rFonts w:eastAsia="Cambria" w:hint="default"/>
      </w:rPr>
    </w:lvl>
    <w:lvl w:ilvl="5">
      <w:start w:val="1"/>
      <w:numFmt w:val="decimal"/>
      <w:lvlText w:val="%1.%2.%3.%4.%5.%6"/>
      <w:lvlJc w:val="left"/>
      <w:pPr>
        <w:ind w:left="1440" w:hanging="1440"/>
      </w:pPr>
      <w:rPr>
        <w:rFonts w:eastAsia="Cambria" w:hint="default"/>
      </w:rPr>
    </w:lvl>
    <w:lvl w:ilvl="6">
      <w:start w:val="1"/>
      <w:numFmt w:val="decimal"/>
      <w:lvlText w:val="%1.%2.%3.%4.%5.%6.%7"/>
      <w:lvlJc w:val="left"/>
      <w:pPr>
        <w:ind w:left="1440" w:hanging="1440"/>
      </w:pPr>
      <w:rPr>
        <w:rFonts w:eastAsia="Cambria" w:hint="default"/>
      </w:rPr>
    </w:lvl>
    <w:lvl w:ilvl="7">
      <w:start w:val="1"/>
      <w:numFmt w:val="decimal"/>
      <w:lvlText w:val="%1.%2.%3.%4.%5.%6.%7.%8"/>
      <w:lvlJc w:val="left"/>
      <w:pPr>
        <w:ind w:left="1800" w:hanging="1800"/>
      </w:pPr>
      <w:rPr>
        <w:rFonts w:eastAsia="Cambria" w:hint="default"/>
      </w:rPr>
    </w:lvl>
    <w:lvl w:ilvl="8">
      <w:start w:val="1"/>
      <w:numFmt w:val="decimal"/>
      <w:lvlText w:val="%1.%2.%3.%4.%5.%6.%7.%8.%9"/>
      <w:lvlJc w:val="left"/>
      <w:pPr>
        <w:ind w:left="1800" w:hanging="1800"/>
      </w:pPr>
      <w:rPr>
        <w:rFonts w:eastAsia="Cambria" w:hint="default"/>
      </w:rPr>
    </w:lvl>
  </w:abstractNum>
  <w:abstractNum w:abstractNumId="30">
    <w:nsid w:val="59031547"/>
    <w:multiLevelType w:val="multilevel"/>
    <w:tmpl w:val="0B64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DB3EFA"/>
    <w:multiLevelType w:val="hybridMultilevel"/>
    <w:tmpl w:val="5E682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DA43264"/>
    <w:multiLevelType w:val="hybridMultilevel"/>
    <w:tmpl w:val="C798A1D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3">
    <w:nsid w:val="635E58BA"/>
    <w:multiLevelType w:val="hybridMultilevel"/>
    <w:tmpl w:val="374473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4">
    <w:nsid w:val="65151F7D"/>
    <w:multiLevelType w:val="multilevel"/>
    <w:tmpl w:val="5F582B8A"/>
    <w:lvl w:ilvl="0">
      <w:start w:val="3"/>
      <w:numFmt w:val="decimal"/>
      <w:lvlText w:val="%1"/>
      <w:lvlJc w:val="left"/>
      <w:pPr>
        <w:ind w:left="360" w:hanging="360"/>
      </w:pPr>
      <w:rPr>
        <w:rFonts w:eastAsia="Calibri"/>
      </w:rPr>
    </w:lvl>
    <w:lvl w:ilvl="1">
      <w:start w:val="1"/>
      <w:numFmt w:val="decimal"/>
      <w:lvlText w:val="%1.%2"/>
      <w:lvlJc w:val="left"/>
      <w:pPr>
        <w:ind w:left="360"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35">
    <w:nsid w:val="658201FB"/>
    <w:multiLevelType w:val="multilevel"/>
    <w:tmpl w:val="72A2158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664B1DEF"/>
    <w:multiLevelType w:val="hybridMultilevel"/>
    <w:tmpl w:val="C1045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78D4FBF"/>
    <w:multiLevelType w:val="hybridMultilevel"/>
    <w:tmpl w:val="2256B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C8A36D7"/>
    <w:multiLevelType w:val="hybridMultilevel"/>
    <w:tmpl w:val="32648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D7B52C8"/>
    <w:multiLevelType w:val="hybridMultilevel"/>
    <w:tmpl w:val="EE46B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1A34387"/>
    <w:multiLevelType w:val="hybridMultilevel"/>
    <w:tmpl w:val="8CBA2C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nsid w:val="75C97E05"/>
    <w:multiLevelType w:val="hybridMultilevel"/>
    <w:tmpl w:val="BD726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7222E44"/>
    <w:multiLevelType w:val="hybridMultilevel"/>
    <w:tmpl w:val="D258024A"/>
    <w:lvl w:ilvl="0" w:tplc="0809001B">
      <w:start w:val="1"/>
      <w:numFmt w:val="lowerRoman"/>
      <w:lvlText w:val="%1."/>
      <w:lvlJc w:val="right"/>
      <w:pPr>
        <w:ind w:left="1152" w:hanging="360"/>
      </w:pPr>
      <w:rPr>
        <w:rFonts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3">
    <w:nsid w:val="799E79E2"/>
    <w:multiLevelType w:val="multilevel"/>
    <w:tmpl w:val="267E080C"/>
    <w:lvl w:ilvl="0">
      <w:start w:val="4"/>
      <w:numFmt w:val="decimal"/>
      <w:lvlText w:val="%1"/>
      <w:lvlJc w:val="left"/>
      <w:pPr>
        <w:ind w:left="525" w:hanging="525"/>
      </w:pPr>
      <w:rPr>
        <w:rFonts w:hint="default"/>
      </w:rPr>
    </w:lvl>
    <w:lvl w:ilvl="1">
      <w:start w:val="1"/>
      <w:numFmt w:val="decimal"/>
      <w:lvlText w:val="%1.%2"/>
      <w:lvlJc w:val="left"/>
      <w:pPr>
        <w:ind w:left="740" w:hanging="525"/>
      </w:pPr>
      <w:rPr>
        <w:rFonts w:hint="default"/>
      </w:rPr>
    </w:lvl>
    <w:lvl w:ilvl="2">
      <w:start w:val="5"/>
      <w:numFmt w:val="decimal"/>
      <w:lvlText w:val="%1.%2.%3"/>
      <w:lvlJc w:val="left"/>
      <w:pPr>
        <w:ind w:left="1150" w:hanging="720"/>
      </w:pPr>
      <w:rPr>
        <w:rFonts w:hint="default"/>
      </w:rPr>
    </w:lvl>
    <w:lvl w:ilvl="3">
      <w:start w:val="1"/>
      <w:numFmt w:val="decimal"/>
      <w:lvlText w:val="%1.%2.%3.%4"/>
      <w:lvlJc w:val="left"/>
      <w:pPr>
        <w:ind w:left="1725" w:hanging="1080"/>
      </w:pPr>
      <w:rPr>
        <w:rFonts w:hint="default"/>
      </w:rPr>
    </w:lvl>
    <w:lvl w:ilvl="4">
      <w:start w:val="1"/>
      <w:numFmt w:val="decimal"/>
      <w:lvlText w:val="%1.%2.%3.%4.%5"/>
      <w:lvlJc w:val="left"/>
      <w:pPr>
        <w:ind w:left="1940" w:hanging="1080"/>
      </w:pPr>
      <w:rPr>
        <w:rFonts w:hint="default"/>
      </w:rPr>
    </w:lvl>
    <w:lvl w:ilvl="5">
      <w:start w:val="1"/>
      <w:numFmt w:val="decimal"/>
      <w:lvlText w:val="%1.%2.%3.%4.%5.%6"/>
      <w:lvlJc w:val="left"/>
      <w:pPr>
        <w:ind w:left="2515" w:hanging="144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3305" w:hanging="1800"/>
      </w:pPr>
      <w:rPr>
        <w:rFonts w:hint="default"/>
      </w:rPr>
    </w:lvl>
    <w:lvl w:ilvl="8">
      <w:start w:val="1"/>
      <w:numFmt w:val="decimal"/>
      <w:lvlText w:val="%1.%2.%3.%4.%5.%6.%7.%8.%9"/>
      <w:lvlJc w:val="left"/>
      <w:pPr>
        <w:ind w:left="352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9"/>
  </w:num>
  <w:num w:numId="5">
    <w:abstractNumId w:val="14"/>
  </w:num>
  <w:num w:numId="6">
    <w:abstractNumId w:val="17"/>
  </w:num>
  <w:num w:numId="7">
    <w:abstractNumId w:val="40"/>
  </w:num>
  <w:num w:numId="8">
    <w:abstractNumId w:val="10"/>
  </w:num>
  <w:num w:numId="9">
    <w:abstractNumId w:val="15"/>
  </w:num>
  <w:num w:numId="10">
    <w:abstractNumId w:val="11"/>
  </w:num>
  <w:num w:numId="11">
    <w:abstractNumId w:val="32"/>
  </w:num>
  <w:num w:numId="12">
    <w:abstractNumId w:val="2"/>
  </w:num>
  <w:num w:numId="13">
    <w:abstractNumId w:val="3"/>
  </w:num>
  <w:num w:numId="14">
    <w:abstractNumId w:val="42"/>
  </w:num>
  <w:num w:numId="15">
    <w:abstractNumId w:val="12"/>
  </w:num>
  <w:num w:numId="16">
    <w:abstractNumId w:val="18"/>
  </w:num>
  <w:num w:numId="17">
    <w:abstractNumId w:val="1"/>
  </w:num>
  <w:num w:numId="18">
    <w:abstractNumId w:val="39"/>
  </w:num>
  <w:num w:numId="19">
    <w:abstractNumId w:val="16"/>
  </w:num>
  <w:num w:numId="20">
    <w:abstractNumId w:val="8"/>
  </w:num>
  <w:num w:numId="21">
    <w:abstractNumId w:val="41"/>
  </w:num>
  <w:num w:numId="22">
    <w:abstractNumId w:val="13"/>
  </w:num>
  <w:num w:numId="23">
    <w:abstractNumId w:val="33"/>
  </w:num>
  <w:num w:numId="24">
    <w:abstractNumId w:val="30"/>
  </w:num>
  <w:num w:numId="25">
    <w:abstractNumId w:val="24"/>
  </w:num>
  <w:num w:numId="26">
    <w:abstractNumId w:val="36"/>
  </w:num>
  <w:num w:numId="27">
    <w:abstractNumId w:val="38"/>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23"/>
  </w:num>
  <w:num w:numId="32">
    <w:abstractNumId w:val="6"/>
  </w:num>
  <w:num w:numId="33">
    <w:abstractNumId w:val="5"/>
  </w:num>
  <w:num w:numId="34">
    <w:abstractNumId w:val="28"/>
    <w:lvlOverride w:ilvl="0"/>
    <w:lvlOverride w:ilvl="1">
      <w:startOverride w:val="1"/>
    </w:lvlOverride>
    <w:lvlOverride w:ilvl="2"/>
    <w:lvlOverride w:ilvl="3"/>
    <w:lvlOverride w:ilvl="4"/>
    <w:lvlOverride w:ilvl="5"/>
    <w:lvlOverride w:ilvl="6"/>
    <w:lvlOverride w:ilvl="7"/>
    <w:lvlOverride w:ilvl="8"/>
  </w:num>
  <w:num w:numId="35">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31"/>
  </w:num>
  <w:num w:numId="38">
    <w:abstractNumId w:val="4"/>
  </w:num>
  <w:num w:numId="39">
    <w:abstractNumId w:val="29"/>
  </w:num>
  <w:num w:numId="40">
    <w:abstractNumId w:val="43"/>
  </w:num>
  <w:num w:numId="41">
    <w:abstractNumId w:val="37"/>
  </w:num>
  <w:num w:numId="42">
    <w:abstractNumId w:val="27"/>
  </w:num>
  <w:num w:numId="43">
    <w:abstractNumId w:val="35"/>
  </w:num>
  <w:num w:numId="44">
    <w:abstractNumId w:val="22"/>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6AE"/>
    <w:rsid w:val="000240FC"/>
    <w:rsid w:val="00032A9F"/>
    <w:rsid w:val="00052161"/>
    <w:rsid w:val="000534C7"/>
    <w:rsid w:val="00053FD5"/>
    <w:rsid w:val="0007630A"/>
    <w:rsid w:val="000971F9"/>
    <w:rsid w:val="000E51A7"/>
    <w:rsid w:val="000F68F2"/>
    <w:rsid w:val="00125FBB"/>
    <w:rsid w:val="0014075E"/>
    <w:rsid w:val="00143E84"/>
    <w:rsid w:val="00164846"/>
    <w:rsid w:val="001733B7"/>
    <w:rsid w:val="001753D8"/>
    <w:rsid w:val="00184C41"/>
    <w:rsid w:val="00197749"/>
    <w:rsid w:val="001A22C7"/>
    <w:rsid w:val="001E2D35"/>
    <w:rsid w:val="0021555A"/>
    <w:rsid w:val="0022633F"/>
    <w:rsid w:val="00231883"/>
    <w:rsid w:val="002457E2"/>
    <w:rsid w:val="0028303B"/>
    <w:rsid w:val="00297977"/>
    <w:rsid w:val="002A3B0B"/>
    <w:rsid w:val="002A5176"/>
    <w:rsid w:val="002B4C5A"/>
    <w:rsid w:val="002D76DF"/>
    <w:rsid w:val="002E4DBE"/>
    <w:rsid w:val="002F5430"/>
    <w:rsid w:val="0030690C"/>
    <w:rsid w:val="00317223"/>
    <w:rsid w:val="00317C71"/>
    <w:rsid w:val="0036201D"/>
    <w:rsid w:val="00394845"/>
    <w:rsid w:val="003B0BFD"/>
    <w:rsid w:val="003B28B2"/>
    <w:rsid w:val="003F16D4"/>
    <w:rsid w:val="003F2CFC"/>
    <w:rsid w:val="00412D99"/>
    <w:rsid w:val="00430534"/>
    <w:rsid w:val="0043297F"/>
    <w:rsid w:val="00444BED"/>
    <w:rsid w:val="00464B3A"/>
    <w:rsid w:val="00497DA8"/>
    <w:rsid w:val="004C03A0"/>
    <w:rsid w:val="004C0E3C"/>
    <w:rsid w:val="004E7335"/>
    <w:rsid w:val="004F36FB"/>
    <w:rsid w:val="00531C03"/>
    <w:rsid w:val="005337CB"/>
    <w:rsid w:val="00534E54"/>
    <w:rsid w:val="00551337"/>
    <w:rsid w:val="0057664C"/>
    <w:rsid w:val="005850C8"/>
    <w:rsid w:val="00590229"/>
    <w:rsid w:val="005A2B8C"/>
    <w:rsid w:val="005C751D"/>
    <w:rsid w:val="005D0702"/>
    <w:rsid w:val="005D26AE"/>
    <w:rsid w:val="005D70F9"/>
    <w:rsid w:val="005E1FD8"/>
    <w:rsid w:val="00633BD1"/>
    <w:rsid w:val="00636005"/>
    <w:rsid w:val="00646B17"/>
    <w:rsid w:val="00667963"/>
    <w:rsid w:val="00691D65"/>
    <w:rsid w:val="006A7CFD"/>
    <w:rsid w:val="006D768B"/>
    <w:rsid w:val="006F3B9F"/>
    <w:rsid w:val="006F5E50"/>
    <w:rsid w:val="00712849"/>
    <w:rsid w:val="00715068"/>
    <w:rsid w:val="00755FA4"/>
    <w:rsid w:val="00772284"/>
    <w:rsid w:val="00774CB4"/>
    <w:rsid w:val="007771C7"/>
    <w:rsid w:val="00781B3F"/>
    <w:rsid w:val="0079579F"/>
    <w:rsid w:val="007A185B"/>
    <w:rsid w:val="007A1A3B"/>
    <w:rsid w:val="007A334B"/>
    <w:rsid w:val="007C7A5F"/>
    <w:rsid w:val="007D6DC3"/>
    <w:rsid w:val="007E70C3"/>
    <w:rsid w:val="008159D8"/>
    <w:rsid w:val="008244CD"/>
    <w:rsid w:val="00884B01"/>
    <w:rsid w:val="008A324A"/>
    <w:rsid w:val="008F1DA4"/>
    <w:rsid w:val="008F34E7"/>
    <w:rsid w:val="008F5ADD"/>
    <w:rsid w:val="008F5E49"/>
    <w:rsid w:val="0093104B"/>
    <w:rsid w:val="0093405B"/>
    <w:rsid w:val="00935880"/>
    <w:rsid w:val="00965CA1"/>
    <w:rsid w:val="00990540"/>
    <w:rsid w:val="009A1126"/>
    <w:rsid w:val="009D3622"/>
    <w:rsid w:val="009F4762"/>
    <w:rsid w:val="00A0519D"/>
    <w:rsid w:val="00A06F2F"/>
    <w:rsid w:val="00A2096B"/>
    <w:rsid w:val="00A53E91"/>
    <w:rsid w:val="00A56E6E"/>
    <w:rsid w:val="00A919E9"/>
    <w:rsid w:val="00A94FF8"/>
    <w:rsid w:val="00AA0BFD"/>
    <w:rsid w:val="00AB452C"/>
    <w:rsid w:val="00AC6CD7"/>
    <w:rsid w:val="00AD58BF"/>
    <w:rsid w:val="00AD5C68"/>
    <w:rsid w:val="00AE7C56"/>
    <w:rsid w:val="00AF5EC4"/>
    <w:rsid w:val="00B03E8D"/>
    <w:rsid w:val="00B05A26"/>
    <w:rsid w:val="00B07BA6"/>
    <w:rsid w:val="00B70681"/>
    <w:rsid w:val="00BA4001"/>
    <w:rsid w:val="00BB50DF"/>
    <w:rsid w:val="00BE0F02"/>
    <w:rsid w:val="00BF6825"/>
    <w:rsid w:val="00BF7D40"/>
    <w:rsid w:val="00C15B82"/>
    <w:rsid w:val="00C1761A"/>
    <w:rsid w:val="00C20E2F"/>
    <w:rsid w:val="00C25BDF"/>
    <w:rsid w:val="00C277FD"/>
    <w:rsid w:val="00C4462E"/>
    <w:rsid w:val="00C52D69"/>
    <w:rsid w:val="00C7355F"/>
    <w:rsid w:val="00C7486C"/>
    <w:rsid w:val="00C92112"/>
    <w:rsid w:val="00C972AD"/>
    <w:rsid w:val="00CA12A7"/>
    <w:rsid w:val="00CB5760"/>
    <w:rsid w:val="00D00091"/>
    <w:rsid w:val="00D01605"/>
    <w:rsid w:val="00D06157"/>
    <w:rsid w:val="00D11004"/>
    <w:rsid w:val="00D237E9"/>
    <w:rsid w:val="00D53F28"/>
    <w:rsid w:val="00D61702"/>
    <w:rsid w:val="00D67318"/>
    <w:rsid w:val="00D73FA6"/>
    <w:rsid w:val="00D9132D"/>
    <w:rsid w:val="00DA4747"/>
    <w:rsid w:val="00DC052C"/>
    <w:rsid w:val="00E013E7"/>
    <w:rsid w:val="00E221F1"/>
    <w:rsid w:val="00E241EE"/>
    <w:rsid w:val="00E376F2"/>
    <w:rsid w:val="00E75C45"/>
    <w:rsid w:val="00E924CD"/>
    <w:rsid w:val="00EB1330"/>
    <w:rsid w:val="00EC47C7"/>
    <w:rsid w:val="00ED1878"/>
    <w:rsid w:val="00ED4BCE"/>
    <w:rsid w:val="00EF1865"/>
    <w:rsid w:val="00EF5137"/>
    <w:rsid w:val="00F060F3"/>
    <w:rsid w:val="00F062BC"/>
    <w:rsid w:val="00F0721C"/>
    <w:rsid w:val="00F15A4E"/>
    <w:rsid w:val="00F32DE6"/>
    <w:rsid w:val="00F552FE"/>
    <w:rsid w:val="00F65339"/>
    <w:rsid w:val="00F70926"/>
    <w:rsid w:val="00F7292D"/>
    <w:rsid w:val="00F765A8"/>
    <w:rsid w:val="00F87E20"/>
    <w:rsid w:val="00FC51C2"/>
    <w:rsid w:val="00FE1070"/>
    <w:rsid w:val="00FE5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64C"/>
    <w:pPr>
      <w:spacing w:after="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D26AE"/>
    <w:rPr>
      <w:color w:val="0000FF"/>
      <w:u w:val="single"/>
    </w:rPr>
  </w:style>
  <w:style w:type="paragraph" w:styleId="FootnoteText">
    <w:name w:val="footnote text"/>
    <w:basedOn w:val="Normal"/>
    <w:link w:val="FootnoteTextChar"/>
    <w:semiHidden/>
    <w:unhideWhenUsed/>
    <w:rsid w:val="005D26AE"/>
  </w:style>
  <w:style w:type="character" w:customStyle="1" w:styleId="FootnoteTextChar">
    <w:name w:val="Footnote Text Char"/>
    <w:basedOn w:val="DefaultParagraphFont"/>
    <w:link w:val="FootnoteText"/>
    <w:semiHidden/>
    <w:rsid w:val="005D26AE"/>
    <w:rPr>
      <w:rFonts w:ascii="Cambria" w:eastAsia="Cambria" w:hAnsi="Cambria" w:cs="Times New Roman"/>
      <w:sz w:val="24"/>
      <w:szCs w:val="24"/>
      <w:lang w:val="en-US"/>
    </w:rPr>
  </w:style>
  <w:style w:type="paragraph" w:styleId="ListParagraph">
    <w:name w:val="List Paragraph"/>
    <w:basedOn w:val="Normal"/>
    <w:uiPriority w:val="34"/>
    <w:qFormat/>
    <w:rsid w:val="005D26AE"/>
    <w:pPr>
      <w:ind w:left="720"/>
    </w:pPr>
  </w:style>
  <w:style w:type="paragraph" w:customStyle="1" w:styleId="Default">
    <w:name w:val="Default"/>
    <w:rsid w:val="005D26AE"/>
    <w:pPr>
      <w:autoSpaceDE w:val="0"/>
      <w:autoSpaceDN w:val="0"/>
      <w:adjustRightInd w:val="0"/>
      <w:spacing w:after="0" w:line="240" w:lineRule="auto"/>
    </w:pPr>
    <w:rPr>
      <w:rFonts w:ascii="Arial" w:eastAsia="Calibri" w:hAnsi="Arial" w:cs="Arial"/>
      <w:color w:val="000000"/>
      <w:sz w:val="24"/>
      <w:szCs w:val="24"/>
      <w:lang w:eastAsia="en-GB"/>
    </w:rPr>
  </w:style>
  <w:style w:type="character" w:styleId="FootnoteReference">
    <w:name w:val="footnote reference"/>
    <w:uiPriority w:val="99"/>
    <w:semiHidden/>
    <w:unhideWhenUsed/>
    <w:rsid w:val="005D26AE"/>
    <w:rPr>
      <w:vertAlign w:val="superscript"/>
    </w:rPr>
  </w:style>
  <w:style w:type="paragraph" w:styleId="BalloonText">
    <w:name w:val="Balloon Text"/>
    <w:basedOn w:val="Normal"/>
    <w:link w:val="BalloonTextChar"/>
    <w:uiPriority w:val="99"/>
    <w:semiHidden/>
    <w:unhideWhenUsed/>
    <w:rsid w:val="006D768B"/>
    <w:rPr>
      <w:rFonts w:ascii="Tahoma" w:hAnsi="Tahoma" w:cs="Tahoma"/>
      <w:sz w:val="16"/>
      <w:szCs w:val="16"/>
    </w:rPr>
  </w:style>
  <w:style w:type="character" w:customStyle="1" w:styleId="BalloonTextChar">
    <w:name w:val="Balloon Text Char"/>
    <w:basedOn w:val="DefaultParagraphFont"/>
    <w:link w:val="BalloonText"/>
    <w:uiPriority w:val="99"/>
    <w:semiHidden/>
    <w:rsid w:val="006D768B"/>
    <w:rPr>
      <w:rFonts w:ascii="Tahoma" w:eastAsia="Cambria" w:hAnsi="Tahoma" w:cs="Tahoma"/>
      <w:sz w:val="16"/>
      <w:szCs w:val="16"/>
      <w:lang w:val="en-US"/>
    </w:rPr>
  </w:style>
  <w:style w:type="paragraph" w:styleId="NoSpacing">
    <w:name w:val="No Spacing"/>
    <w:uiPriority w:val="1"/>
    <w:qFormat/>
    <w:rsid w:val="00F32DE6"/>
    <w:pPr>
      <w:spacing w:after="0" w:line="240" w:lineRule="auto"/>
    </w:pPr>
    <w:rPr>
      <w:rFonts w:ascii="Calibri" w:eastAsia="Times New Roman" w:hAnsi="Calibri" w:cs="Times New Roman"/>
      <w:lang w:eastAsia="en-GB"/>
    </w:rPr>
  </w:style>
  <w:style w:type="paragraph" w:styleId="Header">
    <w:name w:val="header"/>
    <w:basedOn w:val="Normal"/>
    <w:link w:val="HeaderChar"/>
    <w:uiPriority w:val="99"/>
    <w:unhideWhenUsed/>
    <w:rsid w:val="005C751D"/>
    <w:pPr>
      <w:tabs>
        <w:tab w:val="center" w:pos="4513"/>
        <w:tab w:val="right" w:pos="9026"/>
      </w:tabs>
    </w:pPr>
  </w:style>
  <w:style w:type="character" w:customStyle="1" w:styleId="HeaderChar">
    <w:name w:val="Header Char"/>
    <w:basedOn w:val="DefaultParagraphFont"/>
    <w:link w:val="Header"/>
    <w:uiPriority w:val="99"/>
    <w:rsid w:val="005C751D"/>
    <w:rPr>
      <w:rFonts w:ascii="Cambria" w:eastAsia="Cambria" w:hAnsi="Cambria" w:cs="Times New Roman"/>
      <w:sz w:val="24"/>
      <w:szCs w:val="24"/>
      <w:lang w:val="en-US"/>
    </w:rPr>
  </w:style>
  <w:style w:type="paragraph" w:styleId="Footer">
    <w:name w:val="footer"/>
    <w:basedOn w:val="Normal"/>
    <w:link w:val="FooterChar"/>
    <w:uiPriority w:val="99"/>
    <w:unhideWhenUsed/>
    <w:rsid w:val="005C751D"/>
    <w:pPr>
      <w:tabs>
        <w:tab w:val="center" w:pos="4513"/>
        <w:tab w:val="right" w:pos="9026"/>
      </w:tabs>
    </w:pPr>
  </w:style>
  <w:style w:type="character" w:customStyle="1" w:styleId="FooterChar">
    <w:name w:val="Footer Char"/>
    <w:basedOn w:val="DefaultParagraphFont"/>
    <w:link w:val="Footer"/>
    <w:uiPriority w:val="99"/>
    <w:rsid w:val="005C751D"/>
    <w:rPr>
      <w:rFonts w:ascii="Cambria" w:eastAsia="Cambria" w:hAnsi="Cambria" w:cs="Times New Roman"/>
      <w:sz w:val="24"/>
      <w:szCs w:val="24"/>
      <w:lang w:val="en-US"/>
    </w:rPr>
  </w:style>
  <w:style w:type="character" w:styleId="CommentReference">
    <w:name w:val="annotation reference"/>
    <w:basedOn w:val="DefaultParagraphFont"/>
    <w:uiPriority w:val="99"/>
    <w:semiHidden/>
    <w:unhideWhenUsed/>
    <w:rsid w:val="00781B3F"/>
    <w:rPr>
      <w:sz w:val="16"/>
      <w:szCs w:val="16"/>
    </w:rPr>
  </w:style>
  <w:style w:type="paragraph" w:styleId="CommentText">
    <w:name w:val="annotation text"/>
    <w:basedOn w:val="Normal"/>
    <w:link w:val="CommentTextChar"/>
    <w:uiPriority w:val="99"/>
    <w:semiHidden/>
    <w:unhideWhenUsed/>
    <w:rsid w:val="00781B3F"/>
    <w:rPr>
      <w:sz w:val="20"/>
      <w:szCs w:val="20"/>
    </w:rPr>
  </w:style>
  <w:style w:type="character" w:customStyle="1" w:styleId="CommentTextChar">
    <w:name w:val="Comment Text Char"/>
    <w:basedOn w:val="DefaultParagraphFont"/>
    <w:link w:val="CommentText"/>
    <w:uiPriority w:val="99"/>
    <w:semiHidden/>
    <w:rsid w:val="00781B3F"/>
    <w:rPr>
      <w:rFonts w:ascii="Cambria" w:eastAsia="Cambria" w:hAnsi="Cambr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81B3F"/>
    <w:rPr>
      <w:b/>
      <w:bCs/>
    </w:rPr>
  </w:style>
  <w:style w:type="character" w:customStyle="1" w:styleId="CommentSubjectChar">
    <w:name w:val="Comment Subject Char"/>
    <w:basedOn w:val="CommentTextChar"/>
    <w:link w:val="CommentSubject"/>
    <w:uiPriority w:val="99"/>
    <w:semiHidden/>
    <w:rsid w:val="00781B3F"/>
    <w:rPr>
      <w:rFonts w:ascii="Cambria" w:eastAsia="Cambria" w:hAnsi="Cambria" w:cs="Times New Roman"/>
      <w:b/>
      <w:bCs/>
      <w:sz w:val="20"/>
      <w:szCs w:val="20"/>
      <w:lang w:val="en-US"/>
    </w:rPr>
  </w:style>
  <w:style w:type="table" w:styleId="TableGrid">
    <w:name w:val="Table Grid"/>
    <w:basedOn w:val="TableNormal"/>
    <w:uiPriority w:val="59"/>
    <w:rsid w:val="00FE5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1555A"/>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59D8"/>
    <w:rPr>
      <w:color w:val="800080" w:themeColor="followedHyperlink"/>
      <w:u w:val="single"/>
    </w:rPr>
  </w:style>
  <w:style w:type="table" w:styleId="MediumShading1-Accent4">
    <w:name w:val="Medium Shading 1 Accent 4"/>
    <w:basedOn w:val="TableNormal"/>
    <w:uiPriority w:val="63"/>
    <w:rsid w:val="005E1FD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List1">
    <w:name w:val="Medium List 1"/>
    <w:basedOn w:val="TableNormal"/>
    <w:uiPriority w:val="65"/>
    <w:rsid w:val="005E1FD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Grid-Accent2">
    <w:name w:val="Light Grid Accent 2"/>
    <w:basedOn w:val="TableNormal"/>
    <w:uiPriority w:val="62"/>
    <w:rsid w:val="005E1FD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64C"/>
    <w:pPr>
      <w:spacing w:after="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D26AE"/>
    <w:rPr>
      <w:color w:val="0000FF"/>
      <w:u w:val="single"/>
    </w:rPr>
  </w:style>
  <w:style w:type="paragraph" w:styleId="FootnoteText">
    <w:name w:val="footnote text"/>
    <w:basedOn w:val="Normal"/>
    <w:link w:val="FootnoteTextChar"/>
    <w:semiHidden/>
    <w:unhideWhenUsed/>
    <w:rsid w:val="005D26AE"/>
  </w:style>
  <w:style w:type="character" w:customStyle="1" w:styleId="FootnoteTextChar">
    <w:name w:val="Footnote Text Char"/>
    <w:basedOn w:val="DefaultParagraphFont"/>
    <w:link w:val="FootnoteText"/>
    <w:semiHidden/>
    <w:rsid w:val="005D26AE"/>
    <w:rPr>
      <w:rFonts w:ascii="Cambria" w:eastAsia="Cambria" w:hAnsi="Cambria" w:cs="Times New Roman"/>
      <w:sz w:val="24"/>
      <w:szCs w:val="24"/>
      <w:lang w:val="en-US"/>
    </w:rPr>
  </w:style>
  <w:style w:type="paragraph" w:styleId="ListParagraph">
    <w:name w:val="List Paragraph"/>
    <w:basedOn w:val="Normal"/>
    <w:uiPriority w:val="34"/>
    <w:qFormat/>
    <w:rsid w:val="005D26AE"/>
    <w:pPr>
      <w:ind w:left="720"/>
    </w:pPr>
  </w:style>
  <w:style w:type="paragraph" w:customStyle="1" w:styleId="Default">
    <w:name w:val="Default"/>
    <w:rsid w:val="005D26AE"/>
    <w:pPr>
      <w:autoSpaceDE w:val="0"/>
      <w:autoSpaceDN w:val="0"/>
      <w:adjustRightInd w:val="0"/>
      <w:spacing w:after="0" w:line="240" w:lineRule="auto"/>
    </w:pPr>
    <w:rPr>
      <w:rFonts w:ascii="Arial" w:eastAsia="Calibri" w:hAnsi="Arial" w:cs="Arial"/>
      <w:color w:val="000000"/>
      <w:sz w:val="24"/>
      <w:szCs w:val="24"/>
      <w:lang w:eastAsia="en-GB"/>
    </w:rPr>
  </w:style>
  <w:style w:type="character" w:styleId="FootnoteReference">
    <w:name w:val="footnote reference"/>
    <w:uiPriority w:val="99"/>
    <w:semiHidden/>
    <w:unhideWhenUsed/>
    <w:rsid w:val="005D26AE"/>
    <w:rPr>
      <w:vertAlign w:val="superscript"/>
    </w:rPr>
  </w:style>
  <w:style w:type="paragraph" w:styleId="BalloonText">
    <w:name w:val="Balloon Text"/>
    <w:basedOn w:val="Normal"/>
    <w:link w:val="BalloonTextChar"/>
    <w:uiPriority w:val="99"/>
    <w:semiHidden/>
    <w:unhideWhenUsed/>
    <w:rsid w:val="006D768B"/>
    <w:rPr>
      <w:rFonts w:ascii="Tahoma" w:hAnsi="Tahoma" w:cs="Tahoma"/>
      <w:sz w:val="16"/>
      <w:szCs w:val="16"/>
    </w:rPr>
  </w:style>
  <w:style w:type="character" w:customStyle="1" w:styleId="BalloonTextChar">
    <w:name w:val="Balloon Text Char"/>
    <w:basedOn w:val="DefaultParagraphFont"/>
    <w:link w:val="BalloonText"/>
    <w:uiPriority w:val="99"/>
    <w:semiHidden/>
    <w:rsid w:val="006D768B"/>
    <w:rPr>
      <w:rFonts w:ascii="Tahoma" w:eastAsia="Cambria" w:hAnsi="Tahoma" w:cs="Tahoma"/>
      <w:sz w:val="16"/>
      <w:szCs w:val="16"/>
      <w:lang w:val="en-US"/>
    </w:rPr>
  </w:style>
  <w:style w:type="paragraph" w:styleId="NoSpacing">
    <w:name w:val="No Spacing"/>
    <w:uiPriority w:val="1"/>
    <w:qFormat/>
    <w:rsid w:val="00F32DE6"/>
    <w:pPr>
      <w:spacing w:after="0" w:line="240" w:lineRule="auto"/>
    </w:pPr>
    <w:rPr>
      <w:rFonts w:ascii="Calibri" w:eastAsia="Times New Roman" w:hAnsi="Calibri" w:cs="Times New Roman"/>
      <w:lang w:eastAsia="en-GB"/>
    </w:rPr>
  </w:style>
  <w:style w:type="paragraph" w:styleId="Header">
    <w:name w:val="header"/>
    <w:basedOn w:val="Normal"/>
    <w:link w:val="HeaderChar"/>
    <w:uiPriority w:val="99"/>
    <w:unhideWhenUsed/>
    <w:rsid w:val="005C751D"/>
    <w:pPr>
      <w:tabs>
        <w:tab w:val="center" w:pos="4513"/>
        <w:tab w:val="right" w:pos="9026"/>
      </w:tabs>
    </w:pPr>
  </w:style>
  <w:style w:type="character" w:customStyle="1" w:styleId="HeaderChar">
    <w:name w:val="Header Char"/>
    <w:basedOn w:val="DefaultParagraphFont"/>
    <w:link w:val="Header"/>
    <w:uiPriority w:val="99"/>
    <w:rsid w:val="005C751D"/>
    <w:rPr>
      <w:rFonts w:ascii="Cambria" w:eastAsia="Cambria" w:hAnsi="Cambria" w:cs="Times New Roman"/>
      <w:sz w:val="24"/>
      <w:szCs w:val="24"/>
      <w:lang w:val="en-US"/>
    </w:rPr>
  </w:style>
  <w:style w:type="paragraph" w:styleId="Footer">
    <w:name w:val="footer"/>
    <w:basedOn w:val="Normal"/>
    <w:link w:val="FooterChar"/>
    <w:uiPriority w:val="99"/>
    <w:unhideWhenUsed/>
    <w:rsid w:val="005C751D"/>
    <w:pPr>
      <w:tabs>
        <w:tab w:val="center" w:pos="4513"/>
        <w:tab w:val="right" w:pos="9026"/>
      </w:tabs>
    </w:pPr>
  </w:style>
  <w:style w:type="character" w:customStyle="1" w:styleId="FooterChar">
    <w:name w:val="Footer Char"/>
    <w:basedOn w:val="DefaultParagraphFont"/>
    <w:link w:val="Footer"/>
    <w:uiPriority w:val="99"/>
    <w:rsid w:val="005C751D"/>
    <w:rPr>
      <w:rFonts w:ascii="Cambria" w:eastAsia="Cambria" w:hAnsi="Cambria" w:cs="Times New Roman"/>
      <w:sz w:val="24"/>
      <w:szCs w:val="24"/>
      <w:lang w:val="en-US"/>
    </w:rPr>
  </w:style>
  <w:style w:type="character" w:styleId="CommentReference">
    <w:name w:val="annotation reference"/>
    <w:basedOn w:val="DefaultParagraphFont"/>
    <w:uiPriority w:val="99"/>
    <w:semiHidden/>
    <w:unhideWhenUsed/>
    <w:rsid w:val="00781B3F"/>
    <w:rPr>
      <w:sz w:val="16"/>
      <w:szCs w:val="16"/>
    </w:rPr>
  </w:style>
  <w:style w:type="paragraph" w:styleId="CommentText">
    <w:name w:val="annotation text"/>
    <w:basedOn w:val="Normal"/>
    <w:link w:val="CommentTextChar"/>
    <w:uiPriority w:val="99"/>
    <w:semiHidden/>
    <w:unhideWhenUsed/>
    <w:rsid w:val="00781B3F"/>
    <w:rPr>
      <w:sz w:val="20"/>
      <w:szCs w:val="20"/>
    </w:rPr>
  </w:style>
  <w:style w:type="character" w:customStyle="1" w:styleId="CommentTextChar">
    <w:name w:val="Comment Text Char"/>
    <w:basedOn w:val="DefaultParagraphFont"/>
    <w:link w:val="CommentText"/>
    <w:uiPriority w:val="99"/>
    <w:semiHidden/>
    <w:rsid w:val="00781B3F"/>
    <w:rPr>
      <w:rFonts w:ascii="Cambria" w:eastAsia="Cambria" w:hAnsi="Cambr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81B3F"/>
    <w:rPr>
      <w:b/>
      <w:bCs/>
    </w:rPr>
  </w:style>
  <w:style w:type="character" w:customStyle="1" w:styleId="CommentSubjectChar">
    <w:name w:val="Comment Subject Char"/>
    <w:basedOn w:val="CommentTextChar"/>
    <w:link w:val="CommentSubject"/>
    <w:uiPriority w:val="99"/>
    <w:semiHidden/>
    <w:rsid w:val="00781B3F"/>
    <w:rPr>
      <w:rFonts w:ascii="Cambria" w:eastAsia="Cambria" w:hAnsi="Cambria" w:cs="Times New Roman"/>
      <w:b/>
      <w:bCs/>
      <w:sz w:val="20"/>
      <w:szCs w:val="20"/>
      <w:lang w:val="en-US"/>
    </w:rPr>
  </w:style>
  <w:style w:type="table" w:styleId="TableGrid">
    <w:name w:val="Table Grid"/>
    <w:basedOn w:val="TableNormal"/>
    <w:uiPriority w:val="59"/>
    <w:rsid w:val="00FE5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1555A"/>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59D8"/>
    <w:rPr>
      <w:color w:val="800080" w:themeColor="followedHyperlink"/>
      <w:u w:val="single"/>
    </w:rPr>
  </w:style>
  <w:style w:type="table" w:styleId="MediumShading1-Accent4">
    <w:name w:val="Medium Shading 1 Accent 4"/>
    <w:basedOn w:val="TableNormal"/>
    <w:uiPriority w:val="63"/>
    <w:rsid w:val="005E1FD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List1">
    <w:name w:val="Medium List 1"/>
    <w:basedOn w:val="TableNormal"/>
    <w:uiPriority w:val="65"/>
    <w:rsid w:val="005E1FD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Grid-Accent2">
    <w:name w:val="Light Grid Accent 2"/>
    <w:basedOn w:val="TableNormal"/>
    <w:uiPriority w:val="62"/>
    <w:rsid w:val="005E1FD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51059">
      <w:bodyDiv w:val="1"/>
      <w:marLeft w:val="0"/>
      <w:marRight w:val="0"/>
      <w:marTop w:val="0"/>
      <w:marBottom w:val="0"/>
      <w:divBdr>
        <w:top w:val="none" w:sz="0" w:space="0" w:color="auto"/>
        <w:left w:val="none" w:sz="0" w:space="0" w:color="auto"/>
        <w:bottom w:val="none" w:sz="0" w:space="0" w:color="auto"/>
        <w:right w:val="none" w:sz="0" w:space="0" w:color="auto"/>
      </w:divBdr>
    </w:div>
    <w:div w:id="164976520">
      <w:bodyDiv w:val="1"/>
      <w:marLeft w:val="0"/>
      <w:marRight w:val="0"/>
      <w:marTop w:val="0"/>
      <w:marBottom w:val="0"/>
      <w:divBdr>
        <w:top w:val="none" w:sz="0" w:space="0" w:color="auto"/>
        <w:left w:val="none" w:sz="0" w:space="0" w:color="auto"/>
        <w:bottom w:val="none" w:sz="0" w:space="0" w:color="auto"/>
        <w:right w:val="none" w:sz="0" w:space="0" w:color="auto"/>
      </w:divBdr>
    </w:div>
    <w:div w:id="192547244">
      <w:bodyDiv w:val="1"/>
      <w:marLeft w:val="0"/>
      <w:marRight w:val="0"/>
      <w:marTop w:val="0"/>
      <w:marBottom w:val="0"/>
      <w:divBdr>
        <w:top w:val="none" w:sz="0" w:space="0" w:color="auto"/>
        <w:left w:val="none" w:sz="0" w:space="0" w:color="auto"/>
        <w:bottom w:val="none" w:sz="0" w:space="0" w:color="auto"/>
        <w:right w:val="none" w:sz="0" w:space="0" w:color="auto"/>
      </w:divBdr>
    </w:div>
    <w:div w:id="54691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A35B3-A3C8-4575-BA4D-37A5EA132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2143</Words>
  <Characters>12220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Newbound</dc:creator>
  <cp:lastModifiedBy>Timothy Purchase</cp:lastModifiedBy>
  <cp:revision>3</cp:revision>
  <cp:lastPrinted>2016-01-12T08:53:00Z</cp:lastPrinted>
  <dcterms:created xsi:type="dcterms:W3CDTF">2016-01-12T09:31:00Z</dcterms:created>
  <dcterms:modified xsi:type="dcterms:W3CDTF">2016-01-12T09:36:00Z</dcterms:modified>
</cp:coreProperties>
</file>