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98287" w14:textId="117668EE" w:rsidR="002F5432" w:rsidRPr="00C97740" w:rsidRDefault="00542A3F" w:rsidP="00C97740">
      <w:pPr>
        <w:rPr>
          <w:rFonts w:ascii="Arial" w:hAnsi="Arial" w:cs="Arial"/>
          <w:b/>
        </w:rPr>
      </w:pPr>
      <w:r>
        <w:rPr>
          <w:rFonts w:ascii="Arial" w:hAnsi="Arial" w:cs="Arial"/>
          <w:b/>
        </w:rPr>
        <w:t>MARKET SOUNDING:</w:t>
      </w:r>
      <w:r w:rsidR="00441452" w:rsidRPr="00C97740">
        <w:rPr>
          <w:rFonts w:ascii="Arial" w:hAnsi="Arial" w:cs="Arial"/>
          <w:b/>
        </w:rPr>
        <w:t xml:space="preserve"> </w:t>
      </w:r>
      <w:r w:rsidR="009602E2" w:rsidRPr="00C97740">
        <w:rPr>
          <w:rFonts w:ascii="Arial" w:hAnsi="Arial" w:cs="Arial"/>
          <w:b/>
        </w:rPr>
        <w:t xml:space="preserve"> </w:t>
      </w:r>
      <w:r w:rsidRPr="00C97740">
        <w:rPr>
          <w:rFonts w:ascii="Arial" w:hAnsi="Arial" w:cs="Arial"/>
          <w:b/>
        </w:rPr>
        <w:t xml:space="preserve">SCHOOL </w:t>
      </w:r>
      <w:r w:rsidR="005821F8">
        <w:rPr>
          <w:rFonts w:ascii="Arial" w:hAnsi="Arial" w:cs="Arial"/>
          <w:b/>
        </w:rPr>
        <w:t>HEALTH</w:t>
      </w:r>
      <w:r w:rsidRPr="00C97740">
        <w:rPr>
          <w:rFonts w:ascii="Arial" w:hAnsi="Arial" w:cs="Arial"/>
          <w:b/>
        </w:rPr>
        <w:t xml:space="preserve"> SERVICE</w:t>
      </w:r>
      <w:r>
        <w:rPr>
          <w:rFonts w:ascii="Arial" w:hAnsi="Arial" w:cs="Arial"/>
          <w:b/>
        </w:rPr>
        <w:t>,</w:t>
      </w:r>
      <w:r w:rsidRPr="00C97740">
        <w:rPr>
          <w:rFonts w:ascii="Arial" w:hAnsi="Arial" w:cs="Arial"/>
          <w:b/>
        </w:rPr>
        <w:t xml:space="preserve"> </w:t>
      </w:r>
      <w:r w:rsidR="009602E2" w:rsidRPr="00C97740">
        <w:rPr>
          <w:rFonts w:ascii="Arial" w:hAnsi="Arial" w:cs="Arial"/>
          <w:b/>
        </w:rPr>
        <w:t>L</w:t>
      </w:r>
      <w:r w:rsidR="00C97740" w:rsidRPr="00C97740">
        <w:rPr>
          <w:rFonts w:ascii="Arial" w:hAnsi="Arial" w:cs="Arial"/>
          <w:b/>
        </w:rPr>
        <w:t xml:space="preserve">ONDON </w:t>
      </w:r>
      <w:r w:rsidR="009602E2" w:rsidRPr="00C97740">
        <w:rPr>
          <w:rFonts w:ascii="Arial" w:hAnsi="Arial" w:cs="Arial"/>
          <w:b/>
        </w:rPr>
        <w:t>B</w:t>
      </w:r>
      <w:r w:rsidR="00C97740" w:rsidRPr="00C97740">
        <w:rPr>
          <w:rFonts w:ascii="Arial" w:hAnsi="Arial" w:cs="Arial"/>
          <w:b/>
        </w:rPr>
        <w:t>OROUGH OF</w:t>
      </w:r>
      <w:r w:rsidR="002F5432" w:rsidRPr="00C97740">
        <w:rPr>
          <w:rFonts w:ascii="Arial" w:hAnsi="Arial" w:cs="Arial"/>
          <w:b/>
        </w:rPr>
        <w:t xml:space="preserve"> CAMDEN.</w:t>
      </w:r>
    </w:p>
    <w:p w14:paraId="1EFE1969" w14:textId="77777777" w:rsidR="009602E2" w:rsidRPr="00C97740" w:rsidRDefault="009602E2" w:rsidP="00772E2C">
      <w:pPr>
        <w:rPr>
          <w:rFonts w:ascii="Arial" w:hAnsi="Arial" w:cs="Arial"/>
        </w:rPr>
      </w:pPr>
    </w:p>
    <w:p w14:paraId="00356682" w14:textId="0B04B489" w:rsidR="00780CE3" w:rsidRPr="00C97740" w:rsidRDefault="00441452" w:rsidP="00772E2C">
      <w:pPr>
        <w:rPr>
          <w:rFonts w:ascii="Arial" w:hAnsi="Arial" w:cs="Arial"/>
        </w:rPr>
      </w:pPr>
      <w:r w:rsidRPr="00C97740">
        <w:rPr>
          <w:rFonts w:ascii="Arial" w:hAnsi="Arial" w:cs="Arial"/>
        </w:rPr>
        <w:t>Camden Council</w:t>
      </w:r>
      <w:r w:rsidR="00772E2C" w:rsidRPr="00C97740">
        <w:rPr>
          <w:rFonts w:ascii="Arial" w:hAnsi="Arial" w:cs="Arial"/>
        </w:rPr>
        <w:t xml:space="preserve"> wish</w:t>
      </w:r>
      <w:r w:rsidR="00C97740" w:rsidRPr="00C97740">
        <w:rPr>
          <w:rFonts w:ascii="Arial" w:hAnsi="Arial" w:cs="Arial"/>
        </w:rPr>
        <w:t>es</w:t>
      </w:r>
      <w:r w:rsidR="00772E2C" w:rsidRPr="00C97740">
        <w:rPr>
          <w:rFonts w:ascii="Arial" w:hAnsi="Arial" w:cs="Arial"/>
        </w:rPr>
        <w:t xml:space="preserve"> to </w:t>
      </w:r>
      <w:r w:rsidRPr="00C97740">
        <w:rPr>
          <w:rFonts w:ascii="Arial" w:hAnsi="Arial" w:cs="Arial"/>
        </w:rPr>
        <w:t>undertake</w:t>
      </w:r>
      <w:r w:rsidR="001F3DCA" w:rsidRPr="00C97740">
        <w:rPr>
          <w:rFonts w:ascii="Arial" w:hAnsi="Arial" w:cs="Arial"/>
        </w:rPr>
        <w:t xml:space="preserve"> a </w:t>
      </w:r>
      <w:r w:rsidRPr="00C97740">
        <w:rPr>
          <w:rFonts w:ascii="Arial" w:hAnsi="Arial" w:cs="Arial"/>
        </w:rPr>
        <w:t>market sounding</w:t>
      </w:r>
      <w:r w:rsidR="00E573C8" w:rsidRPr="00C97740">
        <w:rPr>
          <w:rFonts w:ascii="Arial" w:hAnsi="Arial" w:cs="Arial"/>
        </w:rPr>
        <w:t xml:space="preserve"> exercise</w:t>
      </w:r>
      <w:r w:rsidRPr="00C97740">
        <w:rPr>
          <w:rFonts w:ascii="Arial" w:hAnsi="Arial" w:cs="Arial"/>
        </w:rPr>
        <w:t xml:space="preserve"> to </w:t>
      </w:r>
      <w:r w:rsidR="00772E2C" w:rsidRPr="00C97740">
        <w:rPr>
          <w:rFonts w:ascii="Arial" w:hAnsi="Arial" w:cs="Arial"/>
        </w:rPr>
        <w:t>explore future commissioning options</w:t>
      </w:r>
      <w:r w:rsidRPr="00C97740">
        <w:rPr>
          <w:rFonts w:ascii="Arial" w:hAnsi="Arial" w:cs="Arial"/>
        </w:rPr>
        <w:t xml:space="preserve"> in respect of the above service</w:t>
      </w:r>
      <w:r w:rsidR="00C97740" w:rsidRPr="00C97740">
        <w:rPr>
          <w:rFonts w:ascii="Arial" w:hAnsi="Arial" w:cs="Arial"/>
        </w:rPr>
        <w:t xml:space="preserve">. </w:t>
      </w:r>
      <w:r w:rsidR="00BF2064">
        <w:rPr>
          <w:rFonts w:ascii="Arial" w:hAnsi="Arial" w:cs="Arial"/>
        </w:rPr>
        <w:t>Below is a summary of the service</w:t>
      </w:r>
      <w:r w:rsidR="00F666E3">
        <w:rPr>
          <w:rFonts w:ascii="Arial" w:hAnsi="Arial" w:cs="Arial"/>
        </w:rPr>
        <w:t xml:space="preserve"> and a range of questions and requests for information that we would be grateful for responses to. These will be used to develop our future commissioning strategy for the service.</w:t>
      </w:r>
    </w:p>
    <w:p w14:paraId="2D452AD3" w14:textId="77777777" w:rsidR="00772E2C" w:rsidRPr="00C97740" w:rsidRDefault="00772E2C" w:rsidP="00772E2C">
      <w:pPr>
        <w:rPr>
          <w:rFonts w:ascii="Arial" w:hAnsi="Arial" w:cs="Arial"/>
        </w:rPr>
      </w:pPr>
    </w:p>
    <w:p w14:paraId="5188AEE0" w14:textId="77777777" w:rsidR="00772E2C" w:rsidRPr="00C97740" w:rsidRDefault="00772E2C" w:rsidP="00772E2C">
      <w:pPr>
        <w:rPr>
          <w:rFonts w:ascii="Arial" w:hAnsi="Arial" w:cs="Arial"/>
          <w:b/>
        </w:rPr>
      </w:pPr>
      <w:r w:rsidRPr="00C97740">
        <w:rPr>
          <w:rFonts w:ascii="Arial" w:hAnsi="Arial" w:cs="Arial"/>
          <w:b/>
        </w:rPr>
        <w:t>BACKGROUND AND CURRENT SERVICES</w:t>
      </w:r>
    </w:p>
    <w:p w14:paraId="03A9B97F" w14:textId="77777777" w:rsidR="00772E2C" w:rsidRPr="00C97740" w:rsidRDefault="00772E2C" w:rsidP="00941F2E">
      <w:pPr>
        <w:rPr>
          <w:rFonts w:ascii="Arial" w:hAnsi="Arial" w:cs="Arial"/>
        </w:rPr>
      </w:pPr>
    </w:p>
    <w:p w14:paraId="011B5B5B" w14:textId="2DEE5648" w:rsidR="00C97740" w:rsidRDefault="001D52E8" w:rsidP="00941F2E">
      <w:pPr>
        <w:rPr>
          <w:rFonts w:ascii="Arial" w:hAnsi="Arial" w:cs="Arial"/>
        </w:rPr>
      </w:pPr>
      <w:r w:rsidRPr="00C97740">
        <w:rPr>
          <w:rFonts w:ascii="Arial" w:hAnsi="Arial" w:cs="Arial"/>
        </w:rPr>
        <w:t>The s</w:t>
      </w:r>
      <w:r w:rsidR="00941F2E" w:rsidRPr="00C97740">
        <w:rPr>
          <w:rFonts w:ascii="Arial" w:hAnsi="Arial" w:cs="Arial"/>
        </w:rPr>
        <w:t>chool nursing</w:t>
      </w:r>
      <w:r w:rsidRPr="00C97740">
        <w:rPr>
          <w:rFonts w:ascii="Arial" w:hAnsi="Arial" w:cs="Arial"/>
        </w:rPr>
        <w:t xml:space="preserve"> service</w:t>
      </w:r>
      <w:r w:rsidR="00941F2E" w:rsidRPr="00C97740">
        <w:rPr>
          <w:rFonts w:ascii="Arial" w:hAnsi="Arial" w:cs="Arial"/>
        </w:rPr>
        <w:t xml:space="preserve"> </w:t>
      </w:r>
      <w:r w:rsidRPr="00C97740">
        <w:rPr>
          <w:rFonts w:ascii="Arial" w:hAnsi="Arial" w:cs="Arial"/>
        </w:rPr>
        <w:t>in Camden</w:t>
      </w:r>
      <w:r w:rsidR="00941F2E" w:rsidRPr="00C97740">
        <w:rPr>
          <w:rFonts w:ascii="Arial" w:hAnsi="Arial" w:cs="Arial"/>
        </w:rPr>
        <w:t xml:space="preserve"> </w:t>
      </w:r>
      <w:r w:rsidR="00D3141B" w:rsidRPr="00C97740">
        <w:rPr>
          <w:rFonts w:ascii="Arial" w:hAnsi="Arial" w:cs="Arial"/>
        </w:rPr>
        <w:t xml:space="preserve">is </w:t>
      </w:r>
      <w:r w:rsidR="00941F2E" w:rsidRPr="00C97740">
        <w:rPr>
          <w:rFonts w:ascii="Arial" w:hAnsi="Arial" w:cs="Arial"/>
        </w:rPr>
        <w:t>the key professional group with responsibility for delivering the Healthy Child Programme (HCP) for child</w:t>
      </w:r>
      <w:r w:rsidRPr="00C97740">
        <w:rPr>
          <w:rFonts w:ascii="Arial" w:hAnsi="Arial" w:cs="Arial"/>
        </w:rPr>
        <w:t xml:space="preserve">ren aged 5-19. </w:t>
      </w:r>
      <w:r w:rsidR="00C97740">
        <w:rPr>
          <w:rFonts w:ascii="Arial" w:hAnsi="Arial" w:cs="Arial"/>
        </w:rPr>
        <w:t xml:space="preserve">It provides </w:t>
      </w:r>
      <w:r w:rsidR="00941F2E" w:rsidRPr="00C97740">
        <w:rPr>
          <w:rFonts w:ascii="Arial" w:hAnsi="Arial" w:cs="Arial"/>
        </w:rPr>
        <w:t xml:space="preserve">a </w:t>
      </w:r>
      <w:r w:rsidRPr="00C97740">
        <w:rPr>
          <w:rFonts w:ascii="Arial" w:hAnsi="Arial" w:cs="Arial"/>
        </w:rPr>
        <w:t xml:space="preserve">comprehensive school health </w:t>
      </w:r>
      <w:r w:rsidR="00936624" w:rsidRPr="00C97740">
        <w:rPr>
          <w:rFonts w:ascii="Arial" w:hAnsi="Arial" w:cs="Arial"/>
        </w:rPr>
        <w:t>service, which</w:t>
      </w:r>
      <w:r w:rsidRPr="00C97740">
        <w:rPr>
          <w:rFonts w:ascii="Arial" w:hAnsi="Arial" w:cs="Arial"/>
        </w:rPr>
        <w:t xml:space="preserve"> comprises of the following key elements: </w:t>
      </w:r>
    </w:p>
    <w:p w14:paraId="53F4955D" w14:textId="77777777" w:rsidR="00C97740" w:rsidRDefault="00C97740" w:rsidP="00941F2E">
      <w:pPr>
        <w:rPr>
          <w:rFonts w:ascii="Arial" w:hAnsi="Arial" w:cs="Arial"/>
        </w:rPr>
      </w:pPr>
    </w:p>
    <w:p w14:paraId="4FBAEC6B" w14:textId="41A8625F" w:rsidR="00C97740" w:rsidRPr="00C97740" w:rsidRDefault="00C97740" w:rsidP="00C97740">
      <w:pPr>
        <w:pStyle w:val="ListParagraph"/>
        <w:numPr>
          <w:ilvl w:val="0"/>
          <w:numId w:val="5"/>
        </w:numPr>
        <w:rPr>
          <w:rFonts w:ascii="Arial" w:hAnsi="Arial" w:cs="Arial"/>
          <w:lang w:val="en"/>
        </w:rPr>
      </w:pPr>
      <w:r>
        <w:rPr>
          <w:rFonts w:ascii="Arial" w:hAnsi="Arial" w:cs="Arial"/>
        </w:rPr>
        <w:t>U</w:t>
      </w:r>
      <w:r w:rsidR="00941F2E" w:rsidRPr="00C97740">
        <w:rPr>
          <w:rFonts w:ascii="Arial" w:hAnsi="Arial" w:cs="Arial"/>
        </w:rPr>
        <w:t xml:space="preserve">niversal school entry health review, hearing and vision screening in Reception; </w:t>
      </w:r>
    </w:p>
    <w:p w14:paraId="6A5FD2BD" w14:textId="749C002D" w:rsidR="00C97740" w:rsidRPr="00C97740" w:rsidRDefault="00C97740" w:rsidP="00C97740">
      <w:pPr>
        <w:pStyle w:val="ListParagraph"/>
        <w:numPr>
          <w:ilvl w:val="0"/>
          <w:numId w:val="5"/>
        </w:numPr>
        <w:rPr>
          <w:rFonts w:ascii="Arial" w:hAnsi="Arial" w:cs="Arial"/>
          <w:lang w:val="en"/>
        </w:rPr>
      </w:pPr>
      <w:r>
        <w:rPr>
          <w:rFonts w:ascii="Arial" w:hAnsi="Arial" w:cs="Arial"/>
        </w:rPr>
        <w:t>S</w:t>
      </w:r>
      <w:r w:rsidR="00941F2E" w:rsidRPr="00C97740">
        <w:rPr>
          <w:rFonts w:ascii="Arial" w:hAnsi="Arial" w:cs="Arial"/>
        </w:rPr>
        <w:t xml:space="preserve">chool aged immunisations (flu, HPV and school leaver’s booster); </w:t>
      </w:r>
    </w:p>
    <w:p w14:paraId="4C9AC013" w14:textId="172C39A3" w:rsidR="00C97740" w:rsidRPr="00C97740" w:rsidRDefault="00C97740" w:rsidP="00C97740">
      <w:pPr>
        <w:pStyle w:val="ListParagraph"/>
        <w:numPr>
          <w:ilvl w:val="0"/>
          <w:numId w:val="5"/>
        </w:numPr>
        <w:rPr>
          <w:rFonts w:ascii="Arial" w:hAnsi="Arial" w:cs="Arial"/>
          <w:lang w:val="en"/>
        </w:rPr>
      </w:pPr>
      <w:r>
        <w:rPr>
          <w:rFonts w:ascii="Arial" w:hAnsi="Arial" w:cs="Arial"/>
        </w:rPr>
        <w:t>Th</w:t>
      </w:r>
      <w:r w:rsidR="00941F2E" w:rsidRPr="00C97740">
        <w:rPr>
          <w:rFonts w:ascii="Arial" w:hAnsi="Arial" w:cs="Arial"/>
        </w:rPr>
        <w:t>e National Child Measuring Programme</w:t>
      </w:r>
      <w:r w:rsidRPr="00C97740">
        <w:rPr>
          <w:rFonts w:ascii="Arial" w:hAnsi="Arial" w:cs="Arial"/>
        </w:rPr>
        <w:t xml:space="preserve"> </w:t>
      </w:r>
    </w:p>
    <w:p w14:paraId="4CFBA2ED" w14:textId="1798993A" w:rsidR="00C97740" w:rsidRPr="00C97740" w:rsidRDefault="00C97740" w:rsidP="00C97740">
      <w:pPr>
        <w:pStyle w:val="ListParagraph"/>
        <w:numPr>
          <w:ilvl w:val="0"/>
          <w:numId w:val="5"/>
        </w:numPr>
        <w:rPr>
          <w:rFonts w:ascii="Arial" w:hAnsi="Arial" w:cs="Arial"/>
          <w:lang w:val="en"/>
        </w:rPr>
      </w:pPr>
      <w:r>
        <w:rPr>
          <w:rFonts w:ascii="Arial" w:hAnsi="Arial" w:cs="Arial"/>
        </w:rPr>
        <w:t xml:space="preserve">A </w:t>
      </w:r>
      <w:r w:rsidRPr="00C97740">
        <w:rPr>
          <w:rFonts w:ascii="Arial" w:hAnsi="Arial" w:cs="Arial"/>
        </w:rPr>
        <w:t>weight management</w:t>
      </w:r>
      <w:r>
        <w:rPr>
          <w:rFonts w:ascii="Arial" w:hAnsi="Arial" w:cs="Arial"/>
        </w:rPr>
        <w:t>/ healthy lifestyles</w:t>
      </w:r>
      <w:r w:rsidRPr="00C97740">
        <w:rPr>
          <w:rFonts w:ascii="Arial" w:hAnsi="Arial" w:cs="Arial"/>
        </w:rPr>
        <w:t xml:space="preserve"> service for children who are identified to be overweight and obese through the NCPM.</w:t>
      </w:r>
    </w:p>
    <w:p w14:paraId="5D171221" w14:textId="591F574A" w:rsidR="00C97740" w:rsidRPr="00C97740" w:rsidRDefault="00C97740" w:rsidP="00C97740">
      <w:pPr>
        <w:pStyle w:val="ListParagraph"/>
        <w:numPr>
          <w:ilvl w:val="0"/>
          <w:numId w:val="5"/>
        </w:numPr>
        <w:rPr>
          <w:rFonts w:ascii="Arial" w:hAnsi="Arial" w:cs="Arial"/>
          <w:lang w:val="en"/>
        </w:rPr>
      </w:pPr>
      <w:r>
        <w:rPr>
          <w:rFonts w:ascii="Arial" w:hAnsi="Arial" w:cs="Arial"/>
        </w:rPr>
        <w:t>A</w:t>
      </w:r>
      <w:r w:rsidR="00941F2E" w:rsidRPr="00C97740">
        <w:rPr>
          <w:rFonts w:ascii="Arial" w:hAnsi="Arial" w:cs="Arial"/>
        </w:rPr>
        <w:t xml:space="preserve"> range health promotion interventions on healthy lifestyles, including sexual health. </w:t>
      </w:r>
    </w:p>
    <w:p w14:paraId="0F5ADB60" w14:textId="45FAB556" w:rsidR="00941F2E" w:rsidRPr="00C97740" w:rsidRDefault="00941F2E" w:rsidP="00C97740">
      <w:pPr>
        <w:pStyle w:val="ListParagraph"/>
        <w:numPr>
          <w:ilvl w:val="0"/>
          <w:numId w:val="5"/>
        </w:numPr>
        <w:rPr>
          <w:rFonts w:ascii="Arial" w:hAnsi="Arial" w:cs="Arial"/>
          <w:lang w:val="en"/>
        </w:rPr>
      </w:pPr>
      <w:r w:rsidRPr="00C97740">
        <w:rPr>
          <w:rFonts w:ascii="Arial" w:hAnsi="Arial" w:cs="Arial"/>
        </w:rPr>
        <w:t xml:space="preserve">They also provide support for children with long term conditions and have an important safeguarding role, being the lead health professional for children aged 5-19 who are subject to child protection or child in need plans. They work across education </w:t>
      </w:r>
      <w:r w:rsidRPr="00C97740">
        <w:rPr>
          <w:rFonts w:ascii="Arial" w:hAnsi="Arial" w:cs="Arial"/>
          <w:lang w:val="en"/>
        </w:rPr>
        <w:t xml:space="preserve">and health, providing a link between school, home and the community. </w:t>
      </w:r>
    </w:p>
    <w:p w14:paraId="2B9EA128" w14:textId="77777777" w:rsidR="00941F2E" w:rsidRPr="00C97740" w:rsidRDefault="00941F2E" w:rsidP="00941F2E">
      <w:pPr>
        <w:pStyle w:val="ListParagraph"/>
        <w:ind w:left="0"/>
        <w:contextualSpacing/>
        <w:rPr>
          <w:rFonts w:ascii="Arial" w:hAnsi="Arial" w:cs="Arial"/>
          <w:lang w:val="en"/>
        </w:rPr>
      </w:pPr>
    </w:p>
    <w:p w14:paraId="70F5E80A" w14:textId="2DA918E9" w:rsidR="00772E2C" w:rsidRPr="00C97740" w:rsidRDefault="001D52E8" w:rsidP="001D52E8">
      <w:pPr>
        <w:ind w:right="175"/>
        <w:rPr>
          <w:rFonts w:ascii="Arial" w:hAnsi="Arial" w:cs="Arial"/>
        </w:rPr>
      </w:pPr>
      <w:r w:rsidRPr="00C97740">
        <w:rPr>
          <w:rFonts w:ascii="Arial" w:hAnsi="Arial" w:cs="Arial"/>
        </w:rPr>
        <w:t>T</w:t>
      </w:r>
      <w:r w:rsidR="00772E2C" w:rsidRPr="00C97740">
        <w:rPr>
          <w:rFonts w:ascii="Arial" w:hAnsi="Arial" w:cs="Arial"/>
        </w:rPr>
        <w:t>he service is currently</w:t>
      </w:r>
      <w:r w:rsidR="0038367F">
        <w:rPr>
          <w:rFonts w:ascii="Arial" w:hAnsi="Arial" w:cs="Arial"/>
        </w:rPr>
        <w:t xml:space="preserve"> funded by Camden Council, </w:t>
      </w:r>
      <w:r w:rsidR="00772E2C" w:rsidRPr="00C97740">
        <w:rPr>
          <w:rFonts w:ascii="Arial" w:hAnsi="Arial" w:cs="Arial"/>
        </w:rPr>
        <w:t>Camden CCG</w:t>
      </w:r>
      <w:r w:rsidR="0038367F">
        <w:rPr>
          <w:rFonts w:ascii="Arial" w:hAnsi="Arial" w:cs="Arial"/>
        </w:rPr>
        <w:t xml:space="preserve"> and NHS England (which funds the immunisation element of the service). </w:t>
      </w:r>
    </w:p>
    <w:p w14:paraId="24D3BD7F" w14:textId="38C1393F" w:rsidR="000566A4" w:rsidRDefault="000566A4">
      <w:pPr>
        <w:rPr>
          <w:rFonts w:ascii="Arial" w:hAnsi="Arial" w:cs="Arial"/>
        </w:rPr>
      </w:pPr>
    </w:p>
    <w:p w14:paraId="7BE09894" w14:textId="77777777" w:rsidR="00823217" w:rsidRDefault="00823217" w:rsidP="00823217">
      <w:pPr>
        <w:pStyle w:val="ListParagraph"/>
        <w:ind w:left="34" w:right="175"/>
        <w:rPr>
          <w:rFonts w:ascii="Arial" w:hAnsi="Arial" w:cs="Arial"/>
          <w:color w:val="000000"/>
          <w:kern w:val="24"/>
        </w:rPr>
      </w:pPr>
      <w:r>
        <w:rPr>
          <w:rFonts w:ascii="Arial" w:hAnsi="Arial" w:cs="Arial"/>
          <w:color w:val="000000"/>
          <w:kern w:val="24"/>
        </w:rPr>
        <w:t xml:space="preserve">The school nursing offer in Camden is comprised of the core offer, funded from the Council’s public health budget, and an enhanced offer, funded by the CCG budget. </w:t>
      </w:r>
    </w:p>
    <w:p w14:paraId="67BDEAAB" w14:textId="77777777" w:rsidR="00823217" w:rsidRPr="00C97740" w:rsidRDefault="00823217">
      <w:pPr>
        <w:rPr>
          <w:rFonts w:ascii="Arial" w:hAnsi="Arial" w:cs="Arial"/>
        </w:rPr>
      </w:pPr>
    </w:p>
    <w:p w14:paraId="38B657BE" w14:textId="2C90D98B" w:rsidR="00183E96" w:rsidRDefault="00772E2C">
      <w:pPr>
        <w:rPr>
          <w:rFonts w:ascii="Arial" w:hAnsi="Arial" w:cs="Arial"/>
          <w:bCs/>
        </w:rPr>
      </w:pPr>
      <w:r w:rsidRPr="00C97740">
        <w:rPr>
          <w:rFonts w:ascii="Arial" w:hAnsi="Arial" w:cs="Arial"/>
          <w:bCs/>
        </w:rPr>
        <w:t xml:space="preserve">The </w:t>
      </w:r>
      <w:r w:rsidR="0047656D">
        <w:rPr>
          <w:rFonts w:ascii="Arial" w:hAnsi="Arial" w:cs="Arial"/>
          <w:bCs/>
        </w:rPr>
        <w:t xml:space="preserve">estimated </w:t>
      </w:r>
      <w:r w:rsidRPr="00C97740">
        <w:rPr>
          <w:rFonts w:ascii="Arial" w:hAnsi="Arial" w:cs="Arial"/>
          <w:bCs/>
        </w:rPr>
        <w:t>current annual budget is</w:t>
      </w:r>
      <w:r w:rsidR="0038367F">
        <w:rPr>
          <w:rFonts w:ascii="Arial" w:hAnsi="Arial" w:cs="Arial"/>
          <w:bCs/>
        </w:rPr>
        <w:t xml:space="preserve"> </w:t>
      </w:r>
      <w:r w:rsidR="00397F71">
        <w:rPr>
          <w:rFonts w:ascii="Arial" w:hAnsi="Arial" w:cs="Arial"/>
          <w:bCs/>
        </w:rPr>
        <w:t>up to</w:t>
      </w:r>
      <w:r w:rsidRPr="00C97740">
        <w:rPr>
          <w:rFonts w:ascii="Arial" w:hAnsi="Arial" w:cs="Arial"/>
          <w:bCs/>
        </w:rPr>
        <w:t xml:space="preserve"> </w:t>
      </w:r>
      <w:r w:rsidR="00941F2E" w:rsidRPr="00C97740">
        <w:rPr>
          <w:rFonts w:ascii="Arial" w:hAnsi="Arial" w:cs="Arial"/>
          <w:bCs/>
        </w:rPr>
        <w:t>£1,2</w:t>
      </w:r>
      <w:r w:rsidR="00397F71">
        <w:rPr>
          <w:rFonts w:ascii="Arial" w:hAnsi="Arial" w:cs="Arial"/>
          <w:bCs/>
        </w:rPr>
        <w:t xml:space="preserve">M split as follows: </w:t>
      </w:r>
    </w:p>
    <w:p w14:paraId="1B2B0C16" w14:textId="77777777" w:rsidR="00397F71" w:rsidRDefault="00397F71">
      <w:pPr>
        <w:rPr>
          <w:rFonts w:ascii="Arial" w:hAnsi="Arial" w:cs="Arial"/>
          <w:bCs/>
        </w:rPr>
      </w:pPr>
    </w:p>
    <w:p w14:paraId="2882F750" w14:textId="45D05085" w:rsidR="00183E96" w:rsidRPr="00397F71" w:rsidRDefault="00397F71" w:rsidP="00397F71">
      <w:pPr>
        <w:pStyle w:val="ListParagraph"/>
        <w:numPr>
          <w:ilvl w:val="0"/>
          <w:numId w:val="6"/>
        </w:numPr>
        <w:rPr>
          <w:rFonts w:ascii="Arial" w:hAnsi="Arial" w:cs="Arial"/>
          <w:bCs/>
        </w:rPr>
      </w:pPr>
      <w:r>
        <w:rPr>
          <w:rFonts w:ascii="Arial" w:hAnsi="Arial" w:cs="Arial"/>
          <w:bCs/>
        </w:rPr>
        <w:t xml:space="preserve">The </w:t>
      </w:r>
      <w:r w:rsidR="0047656D">
        <w:rPr>
          <w:rFonts w:ascii="Arial" w:hAnsi="Arial" w:cs="Arial"/>
          <w:bCs/>
        </w:rPr>
        <w:t>estimated</w:t>
      </w:r>
      <w:r>
        <w:rPr>
          <w:rFonts w:ascii="Arial" w:hAnsi="Arial" w:cs="Arial"/>
          <w:bCs/>
        </w:rPr>
        <w:t xml:space="preserve"> budget</w:t>
      </w:r>
      <w:r w:rsidR="00183E96" w:rsidRPr="00397F71">
        <w:rPr>
          <w:rFonts w:ascii="Arial" w:hAnsi="Arial" w:cs="Arial"/>
          <w:bCs/>
        </w:rPr>
        <w:t xml:space="preserve"> </w:t>
      </w:r>
      <w:r w:rsidR="00BD28BE" w:rsidRPr="00397F71">
        <w:rPr>
          <w:rFonts w:ascii="Arial" w:hAnsi="Arial" w:cs="Arial"/>
          <w:bCs/>
        </w:rPr>
        <w:t xml:space="preserve">for the core offer is approximately £930K </w:t>
      </w:r>
    </w:p>
    <w:p w14:paraId="09137470" w14:textId="34CFA735" w:rsidR="00BD28BE" w:rsidRDefault="00397F71" w:rsidP="00397F71">
      <w:pPr>
        <w:pStyle w:val="ListParagraph"/>
        <w:numPr>
          <w:ilvl w:val="0"/>
          <w:numId w:val="6"/>
        </w:numPr>
        <w:rPr>
          <w:rFonts w:ascii="Arial" w:hAnsi="Arial" w:cs="Arial"/>
          <w:bCs/>
        </w:rPr>
      </w:pPr>
      <w:r>
        <w:rPr>
          <w:rFonts w:ascii="Arial" w:hAnsi="Arial" w:cs="Arial"/>
          <w:bCs/>
        </w:rPr>
        <w:t xml:space="preserve">The </w:t>
      </w:r>
      <w:r w:rsidR="0047656D">
        <w:rPr>
          <w:rFonts w:ascii="Arial" w:hAnsi="Arial" w:cs="Arial"/>
          <w:bCs/>
        </w:rPr>
        <w:t>estimated</w:t>
      </w:r>
      <w:r>
        <w:rPr>
          <w:rFonts w:ascii="Arial" w:hAnsi="Arial" w:cs="Arial"/>
          <w:bCs/>
        </w:rPr>
        <w:t xml:space="preserve"> budget for the </w:t>
      </w:r>
      <w:r w:rsidR="00BD28BE" w:rsidRPr="00397F71">
        <w:rPr>
          <w:rFonts w:ascii="Arial" w:hAnsi="Arial" w:cs="Arial"/>
          <w:bCs/>
        </w:rPr>
        <w:t xml:space="preserve">enhanced offer is approximately £300K. </w:t>
      </w:r>
    </w:p>
    <w:p w14:paraId="648CECEE" w14:textId="5AB1F01B" w:rsidR="00397F71" w:rsidRDefault="00397F71" w:rsidP="00397F71">
      <w:pPr>
        <w:rPr>
          <w:rFonts w:ascii="Arial" w:hAnsi="Arial" w:cs="Arial"/>
          <w:bCs/>
        </w:rPr>
      </w:pPr>
    </w:p>
    <w:p w14:paraId="5C52063E" w14:textId="77777777" w:rsidR="00183E96" w:rsidRDefault="00183E96">
      <w:pPr>
        <w:rPr>
          <w:rFonts w:ascii="Arial" w:hAnsi="Arial" w:cs="Arial"/>
          <w:bCs/>
        </w:rPr>
      </w:pPr>
    </w:p>
    <w:p w14:paraId="4CF9C5C4" w14:textId="5A7F5AB7" w:rsidR="00941F2E" w:rsidRDefault="00816859">
      <w:pPr>
        <w:rPr>
          <w:rFonts w:ascii="Arial" w:hAnsi="Arial" w:cs="Arial"/>
          <w:b/>
          <w:lang w:eastAsia="en-US"/>
        </w:rPr>
      </w:pPr>
      <w:r>
        <w:rPr>
          <w:rFonts w:ascii="Arial" w:hAnsi="Arial" w:cs="Arial"/>
          <w:b/>
          <w:lang w:eastAsia="en-US"/>
        </w:rPr>
        <w:t>HEALTH NEED AND DEMAND FOR SCHOOL NURSING SERV</w:t>
      </w:r>
      <w:r w:rsidR="00BF2064">
        <w:rPr>
          <w:rFonts w:ascii="Arial" w:hAnsi="Arial" w:cs="Arial"/>
          <w:b/>
          <w:lang w:eastAsia="en-US"/>
        </w:rPr>
        <w:t>I</w:t>
      </w:r>
      <w:r>
        <w:rPr>
          <w:rFonts w:ascii="Arial" w:hAnsi="Arial" w:cs="Arial"/>
          <w:b/>
          <w:lang w:eastAsia="en-US"/>
        </w:rPr>
        <w:t>CE IN CAMDEN</w:t>
      </w:r>
    </w:p>
    <w:p w14:paraId="50377273" w14:textId="77777777" w:rsidR="0038367F" w:rsidRPr="00C97740" w:rsidRDefault="0038367F">
      <w:pPr>
        <w:rPr>
          <w:rFonts w:ascii="Arial" w:hAnsi="Arial" w:cs="Arial"/>
          <w:b/>
          <w:lang w:eastAsia="en-US"/>
        </w:rPr>
      </w:pPr>
    </w:p>
    <w:p w14:paraId="2524C446" w14:textId="458D8E78" w:rsidR="00941F2E" w:rsidRPr="00C97740" w:rsidRDefault="00941F2E" w:rsidP="00941F2E">
      <w:pPr>
        <w:pStyle w:val="ListParagraph"/>
        <w:ind w:left="34" w:right="175"/>
        <w:rPr>
          <w:rFonts w:ascii="Arial" w:hAnsi="Arial" w:cs="Arial"/>
        </w:rPr>
      </w:pPr>
      <w:r w:rsidRPr="00C97740">
        <w:rPr>
          <w:rFonts w:ascii="Arial" w:hAnsi="Arial" w:cs="Arial"/>
        </w:rPr>
        <w:t xml:space="preserve">In 2015, there were approximately 50,000 children aged 0-19 living in Camden, which make up 21% of the total population in Camden. There are 42 primary and 10 secondary schools in Camden (including maintained, free schools and academies), as well as </w:t>
      </w:r>
      <w:r w:rsidR="005B51E8">
        <w:rPr>
          <w:rFonts w:ascii="Arial" w:hAnsi="Arial" w:cs="Arial"/>
        </w:rPr>
        <w:t>three</w:t>
      </w:r>
      <w:r w:rsidRPr="00C97740">
        <w:rPr>
          <w:rFonts w:ascii="Arial" w:hAnsi="Arial" w:cs="Arial"/>
        </w:rPr>
        <w:t xml:space="preserve"> Pupil Referral Units. In 2016, the number of children in the school roll was 20,092.</w:t>
      </w:r>
    </w:p>
    <w:p w14:paraId="0E8A83A1" w14:textId="77777777" w:rsidR="00941F2E" w:rsidRPr="00C97740" w:rsidRDefault="00941F2E" w:rsidP="00941F2E">
      <w:pPr>
        <w:pStyle w:val="ListParagraph"/>
        <w:ind w:left="34" w:right="175"/>
        <w:rPr>
          <w:rFonts w:ascii="Arial" w:hAnsi="Arial" w:cs="Arial"/>
        </w:rPr>
      </w:pPr>
    </w:p>
    <w:p w14:paraId="1126E758" w14:textId="0D19019F" w:rsidR="00941F2E" w:rsidRDefault="00941F2E" w:rsidP="00941F2E">
      <w:pPr>
        <w:pStyle w:val="ListParagraph"/>
        <w:ind w:left="34" w:right="175"/>
        <w:rPr>
          <w:rFonts w:ascii="Arial" w:hAnsi="Arial" w:cs="Arial"/>
          <w:color w:val="000000"/>
          <w:kern w:val="24"/>
        </w:rPr>
      </w:pPr>
      <w:r w:rsidRPr="00C97740">
        <w:rPr>
          <w:rFonts w:ascii="Arial" w:hAnsi="Arial" w:cs="Arial"/>
          <w:lang w:val="en" w:eastAsia="en-GB"/>
        </w:rPr>
        <w:lastRenderedPageBreak/>
        <w:t>School nursing is a universal service. It provides universal assessments and interventions</w:t>
      </w:r>
      <w:r w:rsidR="00F736AD">
        <w:rPr>
          <w:rFonts w:ascii="Arial" w:hAnsi="Arial" w:cs="Arial"/>
          <w:lang w:val="en" w:eastAsia="en-GB"/>
        </w:rPr>
        <w:t xml:space="preserve"> for all children enrolled in a Camden school</w:t>
      </w:r>
      <w:r w:rsidRPr="00C97740">
        <w:rPr>
          <w:rFonts w:ascii="Arial" w:hAnsi="Arial" w:cs="Arial"/>
          <w:lang w:val="en" w:eastAsia="en-GB"/>
        </w:rPr>
        <w:t xml:space="preserve">, with targeted follow up and support for those children who need it. </w:t>
      </w:r>
      <w:r w:rsidRPr="00C97740">
        <w:rPr>
          <w:rFonts w:ascii="Arial" w:hAnsi="Arial" w:cs="Arial"/>
        </w:rPr>
        <w:t xml:space="preserve">Demand for further targeted support from this service is driven by the level of need in Camden, particularly levels of childhood poverty, socio-economic inequality, levels of childhood obesity, mental ill health, children with child protection needs and poor oral health. Camden has high levels of need in all these areas, which means demands for targeted support from these services is high. </w:t>
      </w:r>
      <w:r w:rsidRPr="00C97740">
        <w:rPr>
          <w:rFonts w:ascii="Arial" w:hAnsi="Arial" w:cs="Arial"/>
          <w:color w:val="000000"/>
          <w:kern w:val="24"/>
        </w:rPr>
        <w:t xml:space="preserve"> </w:t>
      </w:r>
    </w:p>
    <w:p w14:paraId="725E0355" w14:textId="1BB2BB82" w:rsidR="0038367F" w:rsidRDefault="0038367F" w:rsidP="00941F2E">
      <w:pPr>
        <w:pStyle w:val="ListParagraph"/>
        <w:ind w:left="34" w:right="175"/>
        <w:rPr>
          <w:rFonts w:ascii="Arial" w:hAnsi="Arial" w:cs="Arial"/>
          <w:color w:val="000000"/>
          <w:kern w:val="24"/>
        </w:rPr>
      </w:pPr>
    </w:p>
    <w:p w14:paraId="1C85D544" w14:textId="77777777" w:rsidR="00772E2C" w:rsidRPr="00C97740" w:rsidRDefault="00772E2C" w:rsidP="00941F2E">
      <w:pPr>
        <w:pStyle w:val="ListParagraph"/>
        <w:ind w:left="34" w:right="175"/>
        <w:rPr>
          <w:rFonts w:ascii="Arial" w:hAnsi="Arial" w:cs="Arial"/>
          <w:color w:val="000000"/>
          <w:kern w:val="24"/>
        </w:rPr>
      </w:pPr>
    </w:p>
    <w:p w14:paraId="55535151" w14:textId="09E32558" w:rsidR="00772E2C" w:rsidRDefault="0004067D" w:rsidP="00941F2E">
      <w:pPr>
        <w:pStyle w:val="ListParagraph"/>
        <w:ind w:left="34" w:right="175"/>
        <w:rPr>
          <w:rFonts w:ascii="Arial" w:hAnsi="Arial" w:cs="Arial"/>
          <w:b/>
          <w:color w:val="000000"/>
          <w:kern w:val="24"/>
        </w:rPr>
      </w:pPr>
      <w:r w:rsidRPr="00C97740">
        <w:rPr>
          <w:rFonts w:ascii="Arial" w:hAnsi="Arial" w:cs="Arial"/>
          <w:b/>
          <w:color w:val="000000"/>
          <w:kern w:val="24"/>
        </w:rPr>
        <w:t>THE CORE O</w:t>
      </w:r>
      <w:r w:rsidR="002132CB" w:rsidRPr="00C97740">
        <w:rPr>
          <w:rFonts w:ascii="Arial" w:hAnsi="Arial" w:cs="Arial"/>
          <w:b/>
          <w:color w:val="000000"/>
          <w:kern w:val="24"/>
        </w:rPr>
        <w:t xml:space="preserve">FFER </w:t>
      </w:r>
    </w:p>
    <w:p w14:paraId="6A1C57AA" w14:textId="77777777" w:rsidR="00C17E8C" w:rsidRPr="00C97740" w:rsidRDefault="00C17E8C" w:rsidP="00941F2E">
      <w:pPr>
        <w:pStyle w:val="ListParagraph"/>
        <w:ind w:left="34" w:right="175"/>
        <w:rPr>
          <w:rFonts w:ascii="Arial" w:hAnsi="Arial" w:cs="Arial"/>
          <w:b/>
          <w:color w:val="000000"/>
          <w:kern w:val="24"/>
        </w:rPr>
      </w:pPr>
    </w:p>
    <w:p w14:paraId="35889B28" w14:textId="77777777" w:rsidR="001D565C" w:rsidRDefault="00C17E8C" w:rsidP="00C17E8C">
      <w:pPr>
        <w:pStyle w:val="ListParagraph"/>
        <w:ind w:left="34" w:right="175"/>
        <w:rPr>
          <w:rFonts w:ascii="Arial" w:hAnsi="Arial" w:cs="Arial"/>
          <w:color w:val="000000"/>
          <w:kern w:val="24"/>
        </w:rPr>
      </w:pPr>
      <w:r>
        <w:rPr>
          <w:rFonts w:ascii="Arial" w:hAnsi="Arial" w:cs="Arial"/>
          <w:color w:val="000000"/>
          <w:kern w:val="24"/>
        </w:rPr>
        <w:t xml:space="preserve">We would envisage the School Nursing service </w:t>
      </w:r>
      <w:r w:rsidR="001D565C">
        <w:rPr>
          <w:rFonts w:ascii="Arial" w:hAnsi="Arial" w:cs="Arial"/>
          <w:color w:val="000000"/>
          <w:kern w:val="24"/>
        </w:rPr>
        <w:t xml:space="preserve">in Camden </w:t>
      </w:r>
      <w:r>
        <w:rPr>
          <w:rFonts w:ascii="Arial" w:hAnsi="Arial" w:cs="Arial"/>
          <w:color w:val="000000"/>
          <w:kern w:val="24"/>
        </w:rPr>
        <w:t xml:space="preserve">to cover the core elements specified below. </w:t>
      </w:r>
    </w:p>
    <w:p w14:paraId="4571F0A6" w14:textId="77777777" w:rsidR="001D565C" w:rsidRDefault="001D565C" w:rsidP="00C17E8C">
      <w:pPr>
        <w:pStyle w:val="ListParagraph"/>
        <w:ind w:left="34" w:right="175"/>
        <w:rPr>
          <w:rFonts w:ascii="Arial" w:hAnsi="Arial" w:cs="Arial"/>
          <w:color w:val="000000"/>
          <w:kern w:val="24"/>
        </w:rPr>
      </w:pPr>
    </w:p>
    <w:p w14:paraId="4EAACF65" w14:textId="6931AC6A" w:rsidR="00C17E8C" w:rsidRPr="00C97740" w:rsidRDefault="00C17E8C" w:rsidP="00C17E8C">
      <w:pPr>
        <w:pStyle w:val="ListParagraph"/>
        <w:ind w:left="34" w:right="175"/>
        <w:rPr>
          <w:rFonts w:ascii="Arial" w:hAnsi="Arial" w:cs="Arial"/>
          <w:color w:val="000000"/>
          <w:kern w:val="24"/>
        </w:rPr>
      </w:pPr>
      <w:r>
        <w:rPr>
          <w:rFonts w:ascii="Arial" w:hAnsi="Arial" w:cs="Arial"/>
          <w:color w:val="000000"/>
          <w:kern w:val="24"/>
        </w:rPr>
        <w:t xml:space="preserve">Please provide details of </w:t>
      </w:r>
      <w:r w:rsidR="001D565C">
        <w:rPr>
          <w:rFonts w:ascii="Arial" w:hAnsi="Arial" w:cs="Arial"/>
          <w:color w:val="000000"/>
          <w:kern w:val="24"/>
        </w:rPr>
        <w:t xml:space="preserve">whether this is something you currently provide, and what </w:t>
      </w:r>
      <w:r>
        <w:rPr>
          <w:rFonts w:ascii="Arial" w:hAnsi="Arial" w:cs="Arial"/>
          <w:color w:val="000000"/>
          <w:kern w:val="24"/>
        </w:rPr>
        <w:t>your proposed offer in relation to these requirements</w:t>
      </w:r>
      <w:r w:rsidR="001D565C">
        <w:rPr>
          <w:rFonts w:ascii="Arial" w:hAnsi="Arial" w:cs="Arial"/>
          <w:color w:val="000000"/>
          <w:kern w:val="24"/>
        </w:rPr>
        <w:t xml:space="preserve"> is. If possible, include details of the </w:t>
      </w:r>
      <w:r>
        <w:rPr>
          <w:rFonts w:ascii="Arial" w:hAnsi="Arial" w:cs="Arial"/>
          <w:color w:val="000000"/>
          <w:kern w:val="24"/>
        </w:rPr>
        <w:t>extent you will be able to deliver these eleme</w:t>
      </w:r>
      <w:r w:rsidR="001D565C">
        <w:rPr>
          <w:rFonts w:ascii="Arial" w:hAnsi="Arial" w:cs="Arial"/>
          <w:color w:val="000000"/>
          <w:kern w:val="24"/>
        </w:rPr>
        <w:t xml:space="preserve">nts within the proposed budget. </w:t>
      </w:r>
    </w:p>
    <w:p w14:paraId="1CD4BBD9" w14:textId="28372E6E" w:rsidR="00C66AEA" w:rsidRPr="00C97740" w:rsidRDefault="00C66AEA" w:rsidP="00941F2E">
      <w:pPr>
        <w:pStyle w:val="ListParagraph"/>
        <w:ind w:left="34" w:right="175"/>
        <w:rPr>
          <w:rFonts w:ascii="Arial" w:hAnsi="Arial" w:cs="Arial"/>
          <w:b/>
          <w:color w:val="000000"/>
          <w:kern w:val="24"/>
        </w:rPr>
      </w:pPr>
    </w:p>
    <w:tbl>
      <w:tblPr>
        <w:tblW w:w="10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7386"/>
      </w:tblGrid>
      <w:tr w:rsidR="00F00FEB" w:rsidRPr="00C97740" w14:paraId="6EB497E2" w14:textId="77777777" w:rsidTr="00914999">
        <w:trPr>
          <w:trHeight w:val="938"/>
        </w:trPr>
        <w:tc>
          <w:tcPr>
            <w:tcW w:w="2830" w:type="dxa"/>
            <w:tcBorders>
              <w:bottom w:val="single" w:sz="4" w:space="0" w:color="auto"/>
            </w:tcBorders>
            <w:shd w:val="clear" w:color="auto" w:fill="D9D9D9" w:themeFill="background1" w:themeFillShade="D9"/>
          </w:tcPr>
          <w:p w14:paraId="014C2939" w14:textId="44256EF9" w:rsidR="00F00FEB" w:rsidRPr="001521E3" w:rsidRDefault="00F00FEB" w:rsidP="00414AAB">
            <w:pPr>
              <w:rPr>
                <w:rFonts w:ascii="Arial" w:hAnsi="Arial" w:cs="Arial"/>
                <w:b/>
                <w:sz w:val="22"/>
                <w:szCs w:val="22"/>
              </w:rPr>
            </w:pPr>
            <w:r>
              <w:rPr>
                <w:rFonts w:ascii="Arial" w:hAnsi="Arial" w:cs="Arial"/>
                <w:b/>
                <w:sz w:val="22"/>
                <w:szCs w:val="22"/>
              </w:rPr>
              <w:t>Required core component</w:t>
            </w:r>
          </w:p>
        </w:tc>
        <w:tc>
          <w:tcPr>
            <w:tcW w:w="7386" w:type="dxa"/>
            <w:tcBorders>
              <w:bottom w:val="single" w:sz="4" w:space="0" w:color="auto"/>
            </w:tcBorders>
            <w:shd w:val="clear" w:color="auto" w:fill="D9D9D9" w:themeFill="background1" w:themeFillShade="D9"/>
          </w:tcPr>
          <w:p w14:paraId="09F0566D" w14:textId="075CFC07" w:rsidR="00262C95" w:rsidRDefault="00C17E8C" w:rsidP="00262C95">
            <w:pPr>
              <w:jc w:val="both"/>
              <w:rPr>
                <w:rFonts w:ascii="Arial" w:hAnsi="Arial" w:cs="Arial"/>
                <w:b/>
                <w:sz w:val="22"/>
                <w:szCs w:val="22"/>
              </w:rPr>
            </w:pPr>
            <w:r>
              <w:rPr>
                <w:rFonts w:ascii="Arial" w:hAnsi="Arial" w:cs="Arial"/>
                <w:b/>
                <w:sz w:val="22"/>
                <w:szCs w:val="22"/>
              </w:rPr>
              <w:t>Please s</w:t>
            </w:r>
            <w:r w:rsidR="00BF2064">
              <w:rPr>
                <w:rFonts w:ascii="Arial" w:hAnsi="Arial" w:cs="Arial"/>
                <w:b/>
                <w:sz w:val="22"/>
                <w:szCs w:val="22"/>
              </w:rPr>
              <w:t>t</w:t>
            </w:r>
            <w:r w:rsidR="00262C95">
              <w:rPr>
                <w:rFonts w:ascii="Arial" w:hAnsi="Arial" w:cs="Arial"/>
                <w:b/>
                <w:sz w:val="22"/>
                <w:szCs w:val="22"/>
              </w:rPr>
              <w:t xml:space="preserve">ate whether </w:t>
            </w:r>
            <w:r>
              <w:rPr>
                <w:rFonts w:ascii="Arial" w:hAnsi="Arial" w:cs="Arial"/>
                <w:b/>
                <w:sz w:val="22"/>
                <w:szCs w:val="22"/>
              </w:rPr>
              <w:t>you currently provide this</w:t>
            </w:r>
            <w:r w:rsidR="00914999">
              <w:rPr>
                <w:rFonts w:ascii="Arial" w:hAnsi="Arial" w:cs="Arial"/>
                <w:b/>
                <w:sz w:val="22"/>
                <w:szCs w:val="22"/>
              </w:rPr>
              <w:t xml:space="preserve"> component,</w:t>
            </w:r>
            <w:r>
              <w:rPr>
                <w:rFonts w:ascii="Arial" w:hAnsi="Arial" w:cs="Arial"/>
                <w:b/>
                <w:sz w:val="22"/>
                <w:szCs w:val="22"/>
              </w:rPr>
              <w:t xml:space="preserve"> the size of the population you currently cover, and any i</w:t>
            </w:r>
            <w:r w:rsidR="00262C95">
              <w:rPr>
                <w:rFonts w:ascii="Arial" w:hAnsi="Arial" w:cs="Arial"/>
                <w:b/>
                <w:sz w:val="22"/>
                <w:szCs w:val="22"/>
              </w:rPr>
              <w:t>deas of how you would provide these elements in a co</w:t>
            </w:r>
            <w:r>
              <w:rPr>
                <w:rFonts w:ascii="Arial" w:hAnsi="Arial" w:cs="Arial"/>
                <w:b/>
                <w:sz w:val="22"/>
                <w:szCs w:val="22"/>
              </w:rPr>
              <w:t xml:space="preserve">st-effective and innovative way, where appropriate. </w:t>
            </w:r>
          </w:p>
          <w:p w14:paraId="61D620C9" w14:textId="35CB058A" w:rsidR="00F00FEB" w:rsidRPr="00F00FEB" w:rsidRDefault="00F00FEB" w:rsidP="00262C95">
            <w:pPr>
              <w:jc w:val="both"/>
              <w:rPr>
                <w:rFonts w:ascii="Arial" w:hAnsi="Arial" w:cs="Arial"/>
                <w:b/>
                <w:sz w:val="22"/>
                <w:szCs w:val="22"/>
              </w:rPr>
            </w:pPr>
          </w:p>
        </w:tc>
      </w:tr>
      <w:tr w:rsidR="00414AAB" w:rsidRPr="00C97740" w14:paraId="2EEB6730" w14:textId="77777777" w:rsidTr="00014578">
        <w:trPr>
          <w:trHeight w:val="938"/>
        </w:trPr>
        <w:tc>
          <w:tcPr>
            <w:tcW w:w="2830" w:type="dxa"/>
            <w:shd w:val="clear" w:color="auto" w:fill="FFFFFF" w:themeFill="background1"/>
          </w:tcPr>
          <w:p w14:paraId="0E764346" w14:textId="3E13A4B2" w:rsidR="00414AAB" w:rsidRPr="001521E3" w:rsidRDefault="00414AAB" w:rsidP="00414AAB">
            <w:pPr>
              <w:rPr>
                <w:rFonts w:ascii="Arial" w:hAnsi="Arial" w:cs="Arial"/>
                <w:b/>
                <w:sz w:val="22"/>
                <w:szCs w:val="22"/>
              </w:rPr>
            </w:pPr>
            <w:r w:rsidRPr="001521E3">
              <w:rPr>
                <w:rFonts w:ascii="Arial" w:hAnsi="Arial" w:cs="Arial"/>
                <w:b/>
                <w:sz w:val="22"/>
                <w:szCs w:val="22"/>
              </w:rPr>
              <w:t>Unive</w:t>
            </w:r>
            <w:r>
              <w:rPr>
                <w:rFonts w:ascii="Arial" w:hAnsi="Arial" w:cs="Arial"/>
                <w:b/>
                <w:sz w:val="22"/>
                <w:szCs w:val="22"/>
              </w:rPr>
              <w:t>rsal health review at Reception</w:t>
            </w:r>
            <w:r w:rsidRPr="001521E3">
              <w:rPr>
                <w:rFonts w:ascii="Arial" w:hAnsi="Arial" w:cs="Arial"/>
                <w:b/>
                <w:sz w:val="22"/>
                <w:szCs w:val="22"/>
              </w:rPr>
              <w:t xml:space="preserve"> </w:t>
            </w:r>
          </w:p>
        </w:tc>
        <w:tc>
          <w:tcPr>
            <w:tcW w:w="7386" w:type="dxa"/>
            <w:shd w:val="clear" w:color="auto" w:fill="FFFFFF" w:themeFill="background1"/>
          </w:tcPr>
          <w:p w14:paraId="062507F9" w14:textId="77777777" w:rsidR="00414AAB" w:rsidRDefault="00414AAB" w:rsidP="00EF7676">
            <w:pPr>
              <w:jc w:val="both"/>
              <w:rPr>
                <w:rFonts w:ascii="Arial" w:hAnsi="Arial" w:cs="Arial"/>
                <w:sz w:val="22"/>
                <w:szCs w:val="22"/>
              </w:rPr>
            </w:pPr>
            <w:r>
              <w:rPr>
                <w:rFonts w:ascii="Arial" w:hAnsi="Arial" w:cs="Arial"/>
                <w:sz w:val="22"/>
                <w:szCs w:val="22"/>
              </w:rPr>
              <w:t xml:space="preserve"> </w:t>
            </w:r>
          </w:p>
          <w:p w14:paraId="4A2B0295" w14:textId="77777777" w:rsidR="001505E5" w:rsidRDefault="001505E5" w:rsidP="00EF7676">
            <w:pPr>
              <w:jc w:val="both"/>
              <w:rPr>
                <w:rFonts w:ascii="Arial" w:hAnsi="Arial" w:cs="Arial"/>
                <w:sz w:val="22"/>
                <w:szCs w:val="22"/>
              </w:rPr>
            </w:pPr>
          </w:p>
          <w:p w14:paraId="2C024E74" w14:textId="77777777" w:rsidR="001505E5" w:rsidRDefault="001505E5" w:rsidP="00EF7676">
            <w:pPr>
              <w:jc w:val="both"/>
              <w:rPr>
                <w:rFonts w:ascii="Arial" w:hAnsi="Arial" w:cs="Arial"/>
                <w:sz w:val="22"/>
                <w:szCs w:val="22"/>
              </w:rPr>
            </w:pPr>
          </w:p>
          <w:p w14:paraId="642A294E" w14:textId="77777777" w:rsidR="001505E5" w:rsidRDefault="001505E5" w:rsidP="00EF7676">
            <w:pPr>
              <w:jc w:val="both"/>
              <w:rPr>
                <w:rFonts w:ascii="Arial" w:hAnsi="Arial" w:cs="Arial"/>
                <w:sz w:val="22"/>
                <w:szCs w:val="22"/>
              </w:rPr>
            </w:pPr>
          </w:p>
          <w:p w14:paraId="255AFEBD" w14:textId="6F888A2F" w:rsidR="001505E5" w:rsidRPr="001521E3" w:rsidRDefault="001505E5" w:rsidP="00EF7676">
            <w:pPr>
              <w:jc w:val="both"/>
              <w:rPr>
                <w:rFonts w:ascii="Arial" w:hAnsi="Arial" w:cs="Arial"/>
                <w:sz w:val="22"/>
                <w:szCs w:val="22"/>
              </w:rPr>
            </w:pPr>
          </w:p>
        </w:tc>
      </w:tr>
      <w:tr w:rsidR="00414AAB" w:rsidRPr="00C97740" w14:paraId="2AF1988F" w14:textId="77777777" w:rsidTr="00014578">
        <w:trPr>
          <w:trHeight w:val="1245"/>
        </w:trPr>
        <w:tc>
          <w:tcPr>
            <w:tcW w:w="2830" w:type="dxa"/>
            <w:shd w:val="clear" w:color="auto" w:fill="FFFFFF" w:themeFill="background1"/>
          </w:tcPr>
          <w:p w14:paraId="169AD85E" w14:textId="4602A1F3" w:rsidR="00414AAB" w:rsidRPr="001521E3" w:rsidRDefault="00414AAB" w:rsidP="009B5EE2">
            <w:pPr>
              <w:rPr>
                <w:rFonts w:ascii="Arial" w:hAnsi="Arial" w:cs="Arial"/>
                <w:b/>
                <w:sz w:val="22"/>
                <w:szCs w:val="22"/>
              </w:rPr>
            </w:pPr>
            <w:r>
              <w:rPr>
                <w:rFonts w:ascii="Arial" w:hAnsi="Arial" w:cs="Arial"/>
                <w:b/>
                <w:sz w:val="22"/>
                <w:szCs w:val="22"/>
              </w:rPr>
              <w:t xml:space="preserve">Universal vision and hearing screening in Reception </w:t>
            </w:r>
          </w:p>
        </w:tc>
        <w:tc>
          <w:tcPr>
            <w:tcW w:w="7386" w:type="dxa"/>
            <w:shd w:val="clear" w:color="auto" w:fill="FFFFFF" w:themeFill="background1"/>
          </w:tcPr>
          <w:p w14:paraId="4D6B5D92" w14:textId="77777777" w:rsidR="00414AAB" w:rsidRPr="001521E3" w:rsidRDefault="00414AAB" w:rsidP="00EF7676">
            <w:pPr>
              <w:jc w:val="both"/>
              <w:rPr>
                <w:rFonts w:ascii="Arial" w:hAnsi="Arial" w:cs="Arial"/>
                <w:sz w:val="22"/>
                <w:szCs w:val="22"/>
              </w:rPr>
            </w:pPr>
          </w:p>
        </w:tc>
      </w:tr>
      <w:tr w:rsidR="009F1EE9" w:rsidRPr="00C97740" w14:paraId="41F06937" w14:textId="77777777" w:rsidTr="00014578">
        <w:trPr>
          <w:trHeight w:val="744"/>
        </w:trPr>
        <w:tc>
          <w:tcPr>
            <w:tcW w:w="2830" w:type="dxa"/>
            <w:shd w:val="clear" w:color="auto" w:fill="FFFFFF" w:themeFill="background1"/>
          </w:tcPr>
          <w:p w14:paraId="0561287F" w14:textId="0FF49149" w:rsidR="009F1EE9" w:rsidRPr="001521E3" w:rsidRDefault="009F1EE9" w:rsidP="009F1EE9">
            <w:pPr>
              <w:rPr>
                <w:rFonts w:ascii="Arial" w:hAnsi="Arial" w:cs="Arial"/>
                <w:b/>
                <w:sz w:val="22"/>
                <w:szCs w:val="22"/>
              </w:rPr>
            </w:pPr>
            <w:r w:rsidRPr="001521E3">
              <w:rPr>
                <w:rFonts w:ascii="Arial" w:hAnsi="Arial" w:cs="Arial"/>
                <w:b/>
                <w:sz w:val="22"/>
                <w:szCs w:val="22"/>
              </w:rPr>
              <w:t>N</w:t>
            </w:r>
            <w:r w:rsidR="00F00FEB">
              <w:rPr>
                <w:rFonts w:ascii="Arial" w:hAnsi="Arial" w:cs="Arial"/>
                <w:b/>
                <w:sz w:val="22"/>
                <w:szCs w:val="22"/>
              </w:rPr>
              <w:t>ational Child Measuring Programme (N</w:t>
            </w:r>
            <w:r w:rsidRPr="001521E3">
              <w:rPr>
                <w:rFonts w:ascii="Arial" w:hAnsi="Arial" w:cs="Arial"/>
                <w:b/>
                <w:sz w:val="22"/>
                <w:szCs w:val="22"/>
              </w:rPr>
              <w:t>CMP</w:t>
            </w:r>
            <w:r w:rsidR="00F00FEB">
              <w:rPr>
                <w:rFonts w:ascii="Arial" w:hAnsi="Arial" w:cs="Arial"/>
                <w:b/>
                <w:sz w:val="22"/>
                <w:szCs w:val="22"/>
              </w:rPr>
              <w:t>)</w:t>
            </w:r>
          </w:p>
          <w:p w14:paraId="55DD8A91" w14:textId="60E67D48" w:rsidR="009F1EE9" w:rsidRPr="001521E3" w:rsidRDefault="009F1EE9" w:rsidP="009F1EE9">
            <w:pPr>
              <w:rPr>
                <w:rFonts w:ascii="Arial" w:hAnsi="Arial" w:cs="Arial"/>
                <w:b/>
                <w:sz w:val="22"/>
                <w:szCs w:val="22"/>
              </w:rPr>
            </w:pPr>
          </w:p>
        </w:tc>
        <w:tc>
          <w:tcPr>
            <w:tcW w:w="7386" w:type="dxa"/>
            <w:shd w:val="clear" w:color="auto" w:fill="FFFFFF" w:themeFill="background1"/>
          </w:tcPr>
          <w:p w14:paraId="36C858C2" w14:textId="7CB1075C" w:rsidR="00EF7676" w:rsidRPr="001521E3" w:rsidRDefault="00A612F2" w:rsidP="009F1EE9">
            <w:pPr>
              <w:rPr>
                <w:rFonts w:ascii="Arial" w:hAnsi="Arial" w:cs="Arial"/>
                <w:sz w:val="22"/>
                <w:szCs w:val="22"/>
              </w:rPr>
            </w:pPr>
            <w:r w:rsidRPr="001521E3">
              <w:rPr>
                <w:rFonts w:ascii="Arial" w:hAnsi="Arial" w:cs="Arial"/>
                <w:sz w:val="22"/>
                <w:szCs w:val="22"/>
              </w:rPr>
              <w:t xml:space="preserve">. </w:t>
            </w:r>
          </w:p>
          <w:p w14:paraId="2512165B" w14:textId="3277BE32" w:rsidR="00A612F2" w:rsidRPr="001521E3" w:rsidRDefault="00A612F2" w:rsidP="009F1EE9">
            <w:pPr>
              <w:rPr>
                <w:rFonts w:ascii="Arial" w:hAnsi="Arial" w:cs="Arial"/>
                <w:sz w:val="22"/>
                <w:szCs w:val="22"/>
              </w:rPr>
            </w:pPr>
          </w:p>
        </w:tc>
      </w:tr>
      <w:tr w:rsidR="009F1EE9" w:rsidRPr="00C97740" w14:paraId="78E3F58E" w14:textId="77777777" w:rsidTr="00014578">
        <w:trPr>
          <w:trHeight w:val="731"/>
        </w:trPr>
        <w:tc>
          <w:tcPr>
            <w:tcW w:w="2830" w:type="dxa"/>
            <w:shd w:val="clear" w:color="auto" w:fill="FFFFFF" w:themeFill="background1"/>
          </w:tcPr>
          <w:p w14:paraId="0A804281" w14:textId="77777777" w:rsidR="005A3F73" w:rsidRDefault="005A3F73" w:rsidP="005A3F73">
            <w:pPr>
              <w:rPr>
                <w:rFonts w:ascii="Arial" w:hAnsi="Arial" w:cs="Arial"/>
                <w:b/>
                <w:sz w:val="22"/>
                <w:szCs w:val="22"/>
              </w:rPr>
            </w:pPr>
            <w:r>
              <w:rPr>
                <w:rFonts w:ascii="Arial" w:hAnsi="Arial" w:cs="Arial"/>
                <w:b/>
                <w:sz w:val="22"/>
                <w:szCs w:val="22"/>
              </w:rPr>
              <w:t>Healthy Weight Service</w:t>
            </w:r>
          </w:p>
          <w:p w14:paraId="639FBDAF" w14:textId="77777777" w:rsidR="005A3F73" w:rsidRDefault="005A3F73" w:rsidP="005A3F73">
            <w:pPr>
              <w:jc w:val="both"/>
              <w:rPr>
                <w:rFonts w:ascii="Arial" w:hAnsi="Arial" w:cs="Arial"/>
                <w:b/>
                <w:sz w:val="22"/>
                <w:szCs w:val="22"/>
              </w:rPr>
            </w:pPr>
          </w:p>
          <w:p w14:paraId="276E7C98" w14:textId="70246E81" w:rsidR="009F1EE9" w:rsidRDefault="005A3F73" w:rsidP="005A3F73">
            <w:pPr>
              <w:rPr>
                <w:rFonts w:ascii="Arial" w:hAnsi="Arial" w:cs="Arial"/>
                <w:sz w:val="22"/>
                <w:szCs w:val="22"/>
              </w:rPr>
            </w:pPr>
            <w:r>
              <w:rPr>
                <w:rFonts w:ascii="Arial" w:hAnsi="Arial" w:cs="Arial"/>
                <w:b/>
                <w:sz w:val="22"/>
                <w:szCs w:val="22"/>
              </w:rPr>
              <w:t>(</w:t>
            </w:r>
            <w:r w:rsidR="00E42A99">
              <w:rPr>
                <w:rFonts w:ascii="Arial" w:hAnsi="Arial" w:cs="Arial"/>
                <w:sz w:val="22"/>
                <w:szCs w:val="22"/>
              </w:rPr>
              <w:t>Identification</w:t>
            </w:r>
            <w:r>
              <w:rPr>
                <w:rFonts w:ascii="Arial" w:hAnsi="Arial" w:cs="Arial"/>
                <w:sz w:val="22"/>
                <w:szCs w:val="22"/>
              </w:rPr>
              <w:t xml:space="preserve"> of</w:t>
            </w:r>
            <w:r w:rsidRPr="001521E3">
              <w:rPr>
                <w:rFonts w:ascii="Arial" w:hAnsi="Arial" w:cs="Arial"/>
                <w:sz w:val="22"/>
                <w:szCs w:val="22"/>
              </w:rPr>
              <w:t xml:space="preserve"> children who are overweight or obese from NCMP results and follow up with parents through telephone call/ meeting. </w:t>
            </w:r>
            <w:r>
              <w:rPr>
                <w:rFonts w:ascii="Arial" w:hAnsi="Arial" w:cs="Arial"/>
                <w:sz w:val="22"/>
                <w:szCs w:val="22"/>
              </w:rPr>
              <w:t>Off</w:t>
            </w:r>
            <w:r w:rsidRPr="001521E3">
              <w:rPr>
                <w:rFonts w:ascii="Arial" w:hAnsi="Arial" w:cs="Arial"/>
                <w:sz w:val="22"/>
                <w:szCs w:val="22"/>
              </w:rPr>
              <w:t xml:space="preserve">er tailored support </w:t>
            </w:r>
            <w:r>
              <w:rPr>
                <w:rFonts w:ascii="Arial" w:hAnsi="Arial" w:cs="Arial"/>
                <w:sz w:val="22"/>
                <w:szCs w:val="22"/>
              </w:rPr>
              <w:t xml:space="preserve">and referral to other services. Referrals will also come </w:t>
            </w:r>
            <w:r w:rsidRPr="001521E3">
              <w:rPr>
                <w:rFonts w:ascii="Arial" w:hAnsi="Arial" w:cs="Arial"/>
                <w:sz w:val="22"/>
                <w:szCs w:val="22"/>
              </w:rPr>
              <w:t>from primary care</w:t>
            </w:r>
            <w:r>
              <w:rPr>
                <w:rFonts w:ascii="Arial" w:hAnsi="Arial" w:cs="Arial"/>
                <w:sz w:val="22"/>
                <w:szCs w:val="22"/>
              </w:rPr>
              <w:t xml:space="preserve"> and from school nursing service. </w:t>
            </w:r>
          </w:p>
          <w:p w14:paraId="551D44F3" w14:textId="3BE0501F" w:rsidR="005A3F73" w:rsidRPr="001521E3" w:rsidRDefault="005A3F73" w:rsidP="005A3F73">
            <w:pPr>
              <w:rPr>
                <w:rFonts w:ascii="Arial" w:hAnsi="Arial" w:cs="Arial"/>
                <w:b/>
                <w:sz w:val="22"/>
                <w:szCs w:val="22"/>
              </w:rPr>
            </w:pPr>
          </w:p>
        </w:tc>
        <w:tc>
          <w:tcPr>
            <w:tcW w:w="7386" w:type="dxa"/>
            <w:shd w:val="clear" w:color="auto" w:fill="FFFFFF" w:themeFill="background1"/>
          </w:tcPr>
          <w:p w14:paraId="066A7220" w14:textId="16FDB1ED" w:rsidR="005A3F73" w:rsidRPr="001521E3" w:rsidRDefault="005A3F73" w:rsidP="005A3F73">
            <w:pPr>
              <w:jc w:val="both"/>
              <w:rPr>
                <w:rFonts w:ascii="Arial" w:hAnsi="Arial" w:cs="Arial"/>
                <w:sz w:val="22"/>
                <w:szCs w:val="22"/>
              </w:rPr>
            </w:pPr>
          </w:p>
          <w:p w14:paraId="5EEB0321" w14:textId="30D369D8" w:rsidR="009F1EE9" w:rsidRPr="001521E3" w:rsidRDefault="009F1EE9" w:rsidP="008C6931">
            <w:pPr>
              <w:jc w:val="both"/>
              <w:rPr>
                <w:rFonts w:ascii="Arial" w:hAnsi="Arial" w:cs="Arial"/>
                <w:sz w:val="22"/>
                <w:szCs w:val="22"/>
              </w:rPr>
            </w:pPr>
          </w:p>
        </w:tc>
      </w:tr>
      <w:tr w:rsidR="009F1EE9" w:rsidRPr="00C97740" w14:paraId="56DDF9E1" w14:textId="77777777" w:rsidTr="00014578">
        <w:trPr>
          <w:trHeight w:val="501"/>
        </w:trPr>
        <w:tc>
          <w:tcPr>
            <w:tcW w:w="2830" w:type="dxa"/>
            <w:shd w:val="clear" w:color="auto" w:fill="FFFFFF" w:themeFill="background1"/>
          </w:tcPr>
          <w:p w14:paraId="57F7899B" w14:textId="77777777" w:rsidR="009F1EE9" w:rsidRDefault="009F1EE9" w:rsidP="009F1EE9">
            <w:pPr>
              <w:rPr>
                <w:rFonts w:ascii="Arial" w:hAnsi="Arial" w:cs="Arial"/>
                <w:b/>
                <w:sz w:val="22"/>
                <w:szCs w:val="22"/>
              </w:rPr>
            </w:pPr>
            <w:r w:rsidRPr="001521E3">
              <w:rPr>
                <w:rFonts w:ascii="Arial" w:hAnsi="Arial" w:cs="Arial"/>
                <w:b/>
                <w:sz w:val="22"/>
                <w:szCs w:val="22"/>
              </w:rPr>
              <w:lastRenderedPageBreak/>
              <w:t>Immunisations</w:t>
            </w:r>
          </w:p>
          <w:p w14:paraId="7E124FCA" w14:textId="77777777" w:rsidR="00414AAB" w:rsidRDefault="00414AAB" w:rsidP="009F1EE9">
            <w:pPr>
              <w:rPr>
                <w:rFonts w:ascii="Arial" w:hAnsi="Arial" w:cs="Arial"/>
                <w:b/>
                <w:sz w:val="22"/>
                <w:szCs w:val="22"/>
              </w:rPr>
            </w:pPr>
            <w:r>
              <w:rPr>
                <w:rFonts w:ascii="Arial" w:hAnsi="Arial" w:cs="Arial"/>
                <w:b/>
                <w:sz w:val="22"/>
                <w:szCs w:val="22"/>
              </w:rPr>
              <w:t>Flu (Reception to year 4), HPV and school leaver’s booster (diphtheria, tetanus and polio)</w:t>
            </w:r>
          </w:p>
          <w:p w14:paraId="59189C6E" w14:textId="7977A56D" w:rsidR="00414AAB" w:rsidRPr="001521E3" w:rsidRDefault="00414AAB" w:rsidP="009F1EE9">
            <w:pPr>
              <w:rPr>
                <w:rFonts w:ascii="Arial" w:hAnsi="Arial" w:cs="Arial"/>
                <w:b/>
                <w:sz w:val="22"/>
                <w:szCs w:val="22"/>
              </w:rPr>
            </w:pPr>
          </w:p>
        </w:tc>
        <w:tc>
          <w:tcPr>
            <w:tcW w:w="7386" w:type="dxa"/>
            <w:shd w:val="clear" w:color="auto" w:fill="FFFFFF" w:themeFill="background1"/>
          </w:tcPr>
          <w:p w14:paraId="20361C07" w14:textId="3942A990" w:rsidR="009F1EE9" w:rsidRPr="001521E3" w:rsidRDefault="009F1EE9" w:rsidP="00414AAB">
            <w:pPr>
              <w:rPr>
                <w:rFonts w:ascii="Arial" w:hAnsi="Arial" w:cs="Arial"/>
                <w:sz w:val="22"/>
                <w:szCs w:val="22"/>
              </w:rPr>
            </w:pPr>
          </w:p>
        </w:tc>
      </w:tr>
      <w:tr w:rsidR="009F1EE9" w:rsidRPr="00C97740" w14:paraId="0F2BB536" w14:textId="77777777" w:rsidTr="00014578">
        <w:trPr>
          <w:trHeight w:val="487"/>
        </w:trPr>
        <w:tc>
          <w:tcPr>
            <w:tcW w:w="2830" w:type="dxa"/>
            <w:shd w:val="clear" w:color="auto" w:fill="FFFFFF" w:themeFill="background1"/>
          </w:tcPr>
          <w:p w14:paraId="1CC81591" w14:textId="7EC535FD" w:rsidR="009F1EE9" w:rsidRPr="001521E3" w:rsidRDefault="009F1EE9" w:rsidP="009F1EE9">
            <w:pPr>
              <w:rPr>
                <w:rFonts w:ascii="Arial" w:hAnsi="Arial" w:cs="Arial"/>
                <w:b/>
                <w:sz w:val="22"/>
                <w:szCs w:val="22"/>
              </w:rPr>
            </w:pPr>
            <w:r w:rsidRPr="001521E3">
              <w:rPr>
                <w:rFonts w:ascii="Arial" w:hAnsi="Arial" w:cs="Arial"/>
                <w:b/>
                <w:sz w:val="22"/>
                <w:szCs w:val="22"/>
              </w:rPr>
              <w:t xml:space="preserve">Safeguarding  </w:t>
            </w:r>
          </w:p>
        </w:tc>
        <w:tc>
          <w:tcPr>
            <w:tcW w:w="7386" w:type="dxa"/>
            <w:shd w:val="clear" w:color="auto" w:fill="FFFFFF" w:themeFill="background1"/>
          </w:tcPr>
          <w:p w14:paraId="556AFFA8" w14:textId="77777777" w:rsidR="009F1EE9" w:rsidRDefault="009F1EE9" w:rsidP="00414AAB">
            <w:pPr>
              <w:rPr>
                <w:rFonts w:ascii="Arial" w:hAnsi="Arial" w:cs="Arial"/>
                <w:sz w:val="22"/>
                <w:szCs w:val="22"/>
              </w:rPr>
            </w:pPr>
          </w:p>
          <w:p w14:paraId="6CD4456E" w14:textId="77777777" w:rsidR="00414AAB" w:rsidRDefault="00414AAB" w:rsidP="00414AAB">
            <w:pPr>
              <w:rPr>
                <w:rFonts w:ascii="Arial" w:hAnsi="Arial" w:cs="Arial"/>
                <w:sz w:val="22"/>
                <w:szCs w:val="22"/>
              </w:rPr>
            </w:pPr>
          </w:p>
          <w:p w14:paraId="7A64AF12" w14:textId="77777777" w:rsidR="00414AAB" w:rsidRDefault="00414AAB" w:rsidP="00414AAB">
            <w:pPr>
              <w:rPr>
                <w:rFonts w:ascii="Arial" w:hAnsi="Arial" w:cs="Arial"/>
                <w:sz w:val="22"/>
                <w:szCs w:val="22"/>
              </w:rPr>
            </w:pPr>
          </w:p>
          <w:p w14:paraId="453B6851" w14:textId="77777777" w:rsidR="00414AAB" w:rsidRDefault="00414AAB" w:rsidP="00414AAB">
            <w:pPr>
              <w:rPr>
                <w:rFonts w:ascii="Arial" w:hAnsi="Arial" w:cs="Arial"/>
                <w:sz w:val="22"/>
                <w:szCs w:val="22"/>
              </w:rPr>
            </w:pPr>
          </w:p>
          <w:p w14:paraId="42F01393" w14:textId="039D510F" w:rsidR="00414AAB" w:rsidRPr="001521E3" w:rsidRDefault="00414AAB" w:rsidP="00414AAB">
            <w:pPr>
              <w:rPr>
                <w:rFonts w:ascii="Arial" w:hAnsi="Arial" w:cs="Arial"/>
                <w:sz w:val="22"/>
                <w:szCs w:val="22"/>
              </w:rPr>
            </w:pPr>
          </w:p>
        </w:tc>
      </w:tr>
      <w:tr w:rsidR="009F1EE9" w:rsidRPr="00C97740" w14:paraId="129F7C2C" w14:textId="77777777" w:rsidTr="00014578">
        <w:trPr>
          <w:trHeight w:val="744"/>
        </w:trPr>
        <w:tc>
          <w:tcPr>
            <w:tcW w:w="2830" w:type="dxa"/>
            <w:shd w:val="clear" w:color="auto" w:fill="FFFFFF" w:themeFill="background1"/>
          </w:tcPr>
          <w:p w14:paraId="2778E108" w14:textId="77777777" w:rsidR="009F1EE9" w:rsidRDefault="005A3F73" w:rsidP="005A3F73">
            <w:pPr>
              <w:rPr>
                <w:rFonts w:ascii="Arial" w:hAnsi="Arial" w:cs="Arial"/>
                <w:b/>
                <w:sz w:val="22"/>
                <w:szCs w:val="22"/>
              </w:rPr>
            </w:pPr>
            <w:r>
              <w:rPr>
                <w:rFonts w:ascii="Arial" w:hAnsi="Arial" w:cs="Arial"/>
                <w:b/>
                <w:sz w:val="22"/>
                <w:szCs w:val="22"/>
              </w:rPr>
              <w:t>Individual s</w:t>
            </w:r>
            <w:r w:rsidR="009F1EE9" w:rsidRPr="001521E3">
              <w:rPr>
                <w:rFonts w:ascii="Arial" w:hAnsi="Arial" w:cs="Arial"/>
                <w:b/>
                <w:sz w:val="22"/>
                <w:szCs w:val="22"/>
              </w:rPr>
              <w:t xml:space="preserve">upport </w:t>
            </w:r>
            <w:r>
              <w:rPr>
                <w:rFonts w:ascii="Arial" w:hAnsi="Arial" w:cs="Arial"/>
                <w:b/>
                <w:sz w:val="22"/>
                <w:szCs w:val="22"/>
              </w:rPr>
              <w:t xml:space="preserve">and advice </w:t>
            </w:r>
            <w:r w:rsidR="009F1EE9" w:rsidRPr="001521E3">
              <w:rPr>
                <w:rFonts w:ascii="Arial" w:hAnsi="Arial" w:cs="Arial"/>
                <w:b/>
                <w:sz w:val="22"/>
                <w:szCs w:val="22"/>
              </w:rPr>
              <w:t>for pupils</w:t>
            </w:r>
            <w:r>
              <w:rPr>
                <w:rFonts w:ascii="Arial" w:hAnsi="Arial" w:cs="Arial"/>
                <w:b/>
                <w:sz w:val="22"/>
                <w:szCs w:val="22"/>
              </w:rPr>
              <w:t xml:space="preserve"> on a range of health issues</w:t>
            </w:r>
          </w:p>
          <w:p w14:paraId="03DB0150" w14:textId="4B4B6BF1" w:rsidR="005A3F73" w:rsidRPr="001521E3" w:rsidRDefault="005A3F73" w:rsidP="005A3F73">
            <w:pPr>
              <w:rPr>
                <w:rFonts w:ascii="Arial" w:hAnsi="Arial" w:cs="Arial"/>
                <w:b/>
                <w:sz w:val="22"/>
                <w:szCs w:val="22"/>
              </w:rPr>
            </w:pPr>
          </w:p>
        </w:tc>
        <w:tc>
          <w:tcPr>
            <w:tcW w:w="7386" w:type="dxa"/>
            <w:shd w:val="clear" w:color="auto" w:fill="FFFFFF" w:themeFill="background1"/>
          </w:tcPr>
          <w:p w14:paraId="03CE0B98" w14:textId="1B07377D" w:rsidR="009F1EE9" w:rsidRPr="001521E3" w:rsidRDefault="009F1EE9" w:rsidP="00414AAB">
            <w:pPr>
              <w:rPr>
                <w:rFonts w:ascii="Arial" w:hAnsi="Arial" w:cs="Arial"/>
                <w:sz w:val="22"/>
                <w:szCs w:val="22"/>
              </w:rPr>
            </w:pPr>
          </w:p>
        </w:tc>
      </w:tr>
      <w:tr w:rsidR="009F1EE9" w:rsidRPr="00C97740" w14:paraId="5CEA02C4" w14:textId="77777777" w:rsidTr="00014578">
        <w:trPr>
          <w:trHeight w:val="744"/>
        </w:trPr>
        <w:tc>
          <w:tcPr>
            <w:tcW w:w="2830" w:type="dxa"/>
            <w:shd w:val="clear" w:color="auto" w:fill="FFFFFF" w:themeFill="background1"/>
          </w:tcPr>
          <w:p w14:paraId="0B6B4F12" w14:textId="00AD2C4B" w:rsidR="009F1EE9" w:rsidRPr="001521E3" w:rsidRDefault="009F1EE9" w:rsidP="005A3F73">
            <w:pPr>
              <w:rPr>
                <w:rFonts w:ascii="Arial" w:hAnsi="Arial" w:cs="Arial"/>
                <w:b/>
                <w:sz w:val="22"/>
                <w:szCs w:val="22"/>
              </w:rPr>
            </w:pPr>
            <w:r w:rsidRPr="001521E3">
              <w:rPr>
                <w:rFonts w:ascii="Arial" w:hAnsi="Arial" w:cs="Arial"/>
                <w:b/>
                <w:sz w:val="22"/>
                <w:szCs w:val="22"/>
              </w:rPr>
              <w:t>Group health promotion sessions</w:t>
            </w:r>
            <w:r w:rsidR="005A3F73">
              <w:rPr>
                <w:rFonts w:ascii="Arial" w:hAnsi="Arial" w:cs="Arial"/>
                <w:b/>
                <w:sz w:val="22"/>
                <w:szCs w:val="22"/>
              </w:rPr>
              <w:t>, for pupils and parents on a range of health issues</w:t>
            </w:r>
            <w:r w:rsidR="00414AAB">
              <w:rPr>
                <w:rFonts w:ascii="Arial" w:hAnsi="Arial" w:cs="Arial"/>
                <w:b/>
                <w:sz w:val="22"/>
                <w:szCs w:val="22"/>
              </w:rPr>
              <w:t xml:space="preserve"> </w:t>
            </w:r>
          </w:p>
        </w:tc>
        <w:tc>
          <w:tcPr>
            <w:tcW w:w="7386" w:type="dxa"/>
            <w:shd w:val="clear" w:color="auto" w:fill="FFFFFF" w:themeFill="background1"/>
          </w:tcPr>
          <w:p w14:paraId="432958A5" w14:textId="0C6E6B49" w:rsidR="00414AAB" w:rsidRDefault="001049E5" w:rsidP="008D4A2F">
            <w:pPr>
              <w:ind w:right="175"/>
              <w:rPr>
                <w:rFonts w:ascii="Arial" w:hAnsi="Arial" w:cs="Arial"/>
                <w:sz w:val="22"/>
                <w:szCs w:val="22"/>
              </w:rPr>
            </w:pPr>
            <w:r w:rsidRPr="008D4A2F">
              <w:rPr>
                <w:rFonts w:ascii="Arial" w:hAnsi="Arial" w:cs="Arial"/>
                <w:color w:val="000000"/>
                <w:kern w:val="24"/>
              </w:rPr>
              <w:t>I</w:t>
            </w:r>
          </w:p>
          <w:p w14:paraId="74E90B23" w14:textId="77777777" w:rsidR="00414AAB" w:rsidRDefault="00414AAB" w:rsidP="009F1EE9">
            <w:pPr>
              <w:rPr>
                <w:rFonts w:ascii="Arial" w:hAnsi="Arial" w:cs="Arial"/>
                <w:sz w:val="22"/>
                <w:szCs w:val="22"/>
              </w:rPr>
            </w:pPr>
          </w:p>
          <w:p w14:paraId="2EC52A06" w14:textId="243A8ABC" w:rsidR="00414AAB" w:rsidRPr="001521E3" w:rsidRDefault="00414AAB" w:rsidP="009F1EE9">
            <w:pPr>
              <w:rPr>
                <w:rFonts w:ascii="Arial" w:hAnsi="Arial" w:cs="Arial"/>
                <w:sz w:val="22"/>
                <w:szCs w:val="22"/>
              </w:rPr>
            </w:pPr>
          </w:p>
        </w:tc>
      </w:tr>
    </w:tbl>
    <w:p w14:paraId="67FCE715" w14:textId="777393EC" w:rsidR="00C66AEA" w:rsidRPr="00C97740" w:rsidRDefault="00C66AEA" w:rsidP="00941F2E">
      <w:pPr>
        <w:pStyle w:val="ListParagraph"/>
        <w:ind w:left="34" w:right="175"/>
        <w:rPr>
          <w:rFonts w:ascii="Arial" w:hAnsi="Arial" w:cs="Arial"/>
          <w:b/>
          <w:color w:val="000000"/>
          <w:kern w:val="24"/>
        </w:rPr>
      </w:pPr>
    </w:p>
    <w:p w14:paraId="0B7B4E42" w14:textId="2EF548BF" w:rsidR="00696168" w:rsidRDefault="00696168" w:rsidP="00941F2E">
      <w:pPr>
        <w:pStyle w:val="ListParagraph"/>
        <w:ind w:left="34" w:right="175"/>
        <w:rPr>
          <w:rFonts w:ascii="Arial" w:hAnsi="Arial" w:cs="Arial"/>
          <w:b/>
          <w:color w:val="000000"/>
          <w:kern w:val="24"/>
        </w:rPr>
      </w:pPr>
    </w:p>
    <w:p w14:paraId="12F486C7" w14:textId="4909A204" w:rsidR="0038367F" w:rsidRDefault="003D616D" w:rsidP="00941F2E">
      <w:pPr>
        <w:pStyle w:val="ListParagraph"/>
        <w:ind w:left="34" w:right="175"/>
        <w:rPr>
          <w:rFonts w:ascii="Arial" w:hAnsi="Arial" w:cs="Arial"/>
          <w:b/>
          <w:color w:val="000000"/>
          <w:kern w:val="24"/>
        </w:rPr>
      </w:pPr>
      <w:r>
        <w:rPr>
          <w:rFonts w:ascii="Arial" w:hAnsi="Arial" w:cs="Arial"/>
          <w:b/>
          <w:color w:val="000000"/>
          <w:kern w:val="24"/>
        </w:rPr>
        <w:t>THE ENHANCED OFFER</w:t>
      </w:r>
    </w:p>
    <w:p w14:paraId="11994487" w14:textId="6823A456" w:rsidR="003D616D" w:rsidRDefault="003D616D" w:rsidP="00941F2E">
      <w:pPr>
        <w:pStyle w:val="ListParagraph"/>
        <w:ind w:left="34" w:right="175"/>
        <w:rPr>
          <w:rFonts w:ascii="Arial" w:hAnsi="Arial" w:cs="Arial"/>
          <w:b/>
          <w:color w:val="000000"/>
          <w:kern w:val="24"/>
        </w:rPr>
      </w:pPr>
    </w:p>
    <w:tbl>
      <w:tblPr>
        <w:tblStyle w:val="TableGrid"/>
        <w:tblW w:w="10167" w:type="dxa"/>
        <w:tblInd w:w="34" w:type="dxa"/>
        <w:tblLook w:val="04A0" w:firstRow="1" w:lastRow="0" w:firstColumn="1" w:lastColumn="0" w:noHBand="0" w:noVBand="1"/>
      </w:tblPr>
      <w:tblGrid>
        <w:gridCol w:w="3789"/>
        <w:gridCol w:w="6378"/>
      </w:tblGrid>
      <w:tr w:rsidR="00014578" w14:paraId="5C7A4558" w14:textId="77777777" w:rsidTr="00014578">
        <w:tc>
          <w:tcPr>
            <w:tcW w:w="3789" w:type="dxa"/>
            <w:shd w:val="clear" w:color="auto" w:fill="E7E6E6" w:themeFill="background2"/>
          </w:tcPr>
          <w:p w14:paraId="101AD5E6" w14:textId="4725E4BA" w:rsidR="00014578" w:rsidRPr="008D4A2F" w:rsidRDefault="00014578" w:rsidP="00014578">
            <w:pPr>
              <w:pStyle w:val="ListParagraph"/>
              <w:ind w:left="0" w:right="175"/>
              <w:rPr>
                <w:rFonts w:ascii="Arial" w:hAnsi="Arial" w:cs="Arial"/>
                <w:b/>
                <w:color w:val="000000"/>
                <w:kern w:val="24"/>
              </w:rPr>
            </w:pPr>
            <w:r>
              <w:rPr>
                <w:rFonts w:ascii="Arial" w:hAnsi="Arial" w:cs="Arial"/>
                <w:b/>
                <w:sz w:val="22"/>
                <w:szCs w:val="22"/>
              </w:rPr>
              <w:t>Required core component</w:t>
            </w:r>
          </w:p>
        </w:tc>
        <w:tc>
          <w:tcPr>
            <w:tcW w:w="6378" w:type="dxa"/>
            <w:shd w:val="clear" w:color="auto" w:fill="E7E6E6" w:themeFill="background2"/>
          </w:tcPr>
          <w:p w14:paraId="312B0FAD" w14:textId="77777777" w:rsidR="00341A75" w:rsidRDefault="00341A75" w:rsidP="00341A75">
            <w:pPr>
              <w:jc w:val="both"/>
              <w:rPr>
                <w:rFonts w:ascii="Arial" w:hAnsi="Arial" w:cs="Arial"/>
                <w:b/>
                <w:sz w:val="22"/>
                <w:szCs w:val="22"/>
              </w:rPr>
            </w:pPr>
            <w:r>
              <w:rPr>
                <w:rFonts w:ascii="Arial" w:hAnsi="Arial" w:cs="Arial"/>
                <w:b/>
                <w:sz w:val="22"/>
                <w:szCs w:val="22"/>
              </w:rPr>
              <w:t xml:space="preserve">Please state whether you currently provide this component, the size of the population you currently cover, and any ideas of how you would provide these elements in a cost-effective and innovative way, where appropriate. </w:t>
            </w:r>
          </w:p>
          <w:p w14:paraId="708C9698" w14:textId="73D9C4B0" w:rsidR="00014578" w:rsidRDefault="00014578" w:rsidP="00014578">
            <w:pPr>
              <w:pStyle w:val="ListParagraph"/>
              <w:ind w:left="0" w:right="175"/>
              <w:rPr>
                <w:rFonts w:ascii="Arial" w:hAnsi="Arial" w:cs="Arial"/>
                <w:b/>
                <w:color w:val="000000"/>
                <w:kern w:val="24"/>
              </w:rPr>
            </w:pPr>
          </w:p>
        </w:tc>
      </w:tr>
      <w:tr w:rsidR="00014578" w14:paraId="158C86C2" w14:textId="77777777" w:rsidTr="00014578">
        <w:tc>
          <w:tcPr>
            <w:tcW w:w="3789" w:type="dxa"/>
            <w:shd w:val="clear" w:color="auto" w:fill="auto"/>
          </w:tcPr>
          <w:p w14:paraId="2EC19A10" w14:textId="5AC5F05F" w:rsidR="00014578" w:rsidRPr="008D4A2F" w:rsidRDefault="00014578" w:rsidP="00014578">
            <w:pPr>
              <w:pStyle w:val="ListParagraph"/>
              <w:ind w:left="0" w:right="175"/>
              <w:rPr>
                <w:rFonts w:ascii="Arial" w:hAnsi="Arial" w:cs="Arial"/>
                <w:b/>
                <w:color w:val="000000"/>
                <w:kern w:val="24"/>
              </w:rPr>
            </w:pPr>
            <w:r w:rsidRPr="008D4A2F">
              <w:rPr>
                <w:rFonts w:ascii="Arial" w:hAnsi="Arial" w:cs="Arial"/>
                <w:b/>
                <w:color w:val="000000"/>
                <w:kern w:val="24"/>
              </w:rPr>
              <w:t>Support for children in Camden schools who have long-term conditions.</w:t>
            </w:r>
          </w:p>
          <w:p w14:paraId="76A34560" w14:textId="7EBBF9E3" w:rsidR="00014578" w:rsidRDefault="00014578" w:rsidP="00014578">
            <w:pPr>
              <w:pStyle w:val="ListParagraph"/>
              <w:ind w:left="0" w:right="175"/>
              <w:rPr>
                <w:rFonts w:ascii="Arial" w:hAnsi="Arial" w:cs="Arial"/>
                <w:b/>
                <w:color w:val="000000"/>
                <w:kern w:val="24"/>
              </w:rPr>
            </w:pPr>
            <w:r>
              <w:rPr>
                <w:rFonts w:ascii="Arial" w:hAnsi="Arial" w:cs="Arial"/>
                <w:color w:val="000000"/>
                <w:kern w:val="24"/>
              </w:rPr>
              <w:t xml:space="preserve">Includes supporting schools with care plans for individual pupils, and provision of training to school staff on allergy management and anaphylaxis, asthma, epilepsy, etc. </w:t>
            </w:r>
          </w:p>
          <w:p w14:paraId="770F6F2E" w14:textId="449F5C49" w:rsidR="00014578" w:rsidRDefault="00014578" w:rsidP="00014578">
            <w:pPr>
              <w:pStyle w:val="ListParagraph"/>
              <w:ind w:left="0" w:right="175"/>
              <w:rPr>
                <w:rFonts w:ascii="Arial" w:hAnsi="Arial" w:cs="Arial"/>
                <w:b/>
                <w:color w:val="000000"/>
                <w:kern w:val="24"/>
              </w:rPr>
            </w:pPr>
          </w:p>
        </w:tc>
        <w:tc>
          <w:tcPr>
            <w:tcW w:w="6378" w:type="dxa"/>
            <w:shd w:val="clear" w:color="auto" w:fill="auto"/>
          </w:tcPr>
          <w:p w14:paraId="262932BF" w14:textId="77777777" w:rsidR="00014578" w:rsidRDefault="00014578" w:rsidP="00014578">
            <w:pPr>
              <w:pStyle w:val="ListParagraph"/>
              <w:ind w:left="0" w:right="175"/>
              <w:rPr>
                <w:rFonts w:ascii="Arial" w:hAnsi="Arial" w:cs="Arial"/>
                <w:b/>
                <w:color w:val="000000"/>
                <w:kern w:val="24"/>
              </w:rPr>
            </w:pPr>
          </w:p>
        </w:tc>
      </w:tr>
    </w:tbl>
    <w:p w14:paraId="3A64647D" w14:textId="77777777" w:rsidR="001049E5" w:rsidRDefault="001049E5" w:rsidP="00941F2E">
      <w:pPr>
        <w:pStyle w:val="ListParagraph"/>
        <w:ind w:left="34" w:right="175"/>
        <w:rPr>
          <w:rFonts w:ascii="Arial" w:hAnsi="Arial" w:cs="Arial"/>
          <w:b/>
          <w:color w:val="000000"/>
          <w:kern w:val="24"/>
        </w:rPr>
      </w:pPr>
    </w:p>
    <w:p w14:paraId="2CA150B5" w14:textId="5D62184C" w:rsidR="00941F2E" w:rsidRPr="000A7C90" w:rsidRDefault="000A7C90">
      <w:pPr>
        <w:rPr>
          <w:rFonts w:ascii="Arial" w:hAnsi="Arial" w:cs="Arial"/>
          <w:b/>
        </w:rPr>
      </w:pPr>
      <w:r w:rsidRPr="000A7C90">
        <w:rPr>
          <w:rFonts w:ascii="Arial" w:hAnsi="Arial" w:cs="Arial"/>
          <w:b/>
        </w:rPr>
        <w:t xml:space="preserve">Please complete the following questionnaire: </w:t>
      </w:r>
    </w:p>
    <w:p w14:paraId="126EEC4E" w14:textId="77777777" w:rsidR="000A7C90" w:rsidRPr="00C97740" w:rsidRDefault="000A7C90">
      <w:pPr>
        <w:rPr>
          <w:rFonts w:ascii="Arial" w:hAnsi="Arial" w:cs="Arial"/>
        </w:rPr>
      </w:pPr>
    </w:p>
    <w:tbl>
      <w:tblPr>
        <w:tblStyle w:val="TableGrid"/>
        <w:tblW w:w="0" w:type="auto"/>
        <w:tblLook w:val="04A0" w:firstRow="1" w:lastRow="0" w:firstColumn="1" w:lastColumn="0" w:noHBand="0" w:noVBand="1"/>
      </w:tblPr>
      <w:tblGrid>
        <w:gridCol w:w="9016"/>
      </w:tblGrid>
      <w:tr w:rsidR="00C66AEA" w:rsidRPr="00C97740" w14:paraId="0B4DF64A" w14:textId="77777777" w:rsidTr="00BC4ECF">
        <w:tc>
          <w:tcPr>
            <w:tcW w:w="9016" w:type="dxa"/>
            <w:shd w:val="clear" w:color="auto" w:fill="D9D9D9" w:themeFill="background1" w:themeFillShade="D9"/>
          </w:tcPr>
          <w:p w14:paraId="50BF407B" w14:textId="291F7CEE" w:rsidR="00C66AEA" w:rsidRPr="00182FF6" w:rsidRDefault="00C66AEA" w:rsidP="00182FF6">
            <w:pPr>
              <w:rPr>
                <w:rFonts w:ascii="Arial" w:hAnsi="Arial" w:cs="Arial"/>
              </w:rPr>
            </w:pPr>
            <w:r w:rsidRPr="00182FF6">
              <w:rPr>
                <w:rFonts w:ascii="Arial" w:hAnsi="Arial" w:cs="Arial"/>
              </w:rPr>
              <w:t>What is your general level of interest in bidding</w:t>
            </w:r>
            <w:r w:rsidR="00294F8C" w:rsidRPr="00182FF6">
              <w:rPr>
                <w:rFonts w:ascii="Arial" w:hAnsi="Arial" w:cs="Arial"/>
              </w:rPr>
              <w:t xml:space="preserve"> </w:t>
            </w:r>
            <w:r w:rsidR="00006E0A" w:rsidRPr="00182FF6">
              <w:rPr>
                <w:rFonts w:ascii="Arial" w:hAnsi="Arial" w:cs="Arial"/>
              </w:rPr>
              <w:t xml:space="preserve">in the future </w:t>
            </w:r>
            <w:r w:rsidRPr="00182FF6">
              <w:rPr>
                <w:rFonts w:ascii="Arial" w:hAnsi="Arial" w:cs="Arial"/>
              </w:rPr>
              <w:t xml:space="preserve">to deliver </w:t>
            </w:r>
            <w:r w:rsidR="005F21BF" w:rsidRPr="00182FF6">
              <w:rPr>
                <w:rFonts w:ascii="Arial" w:hAnsi="Arial" w:cs="Arial"/>
              </w:rPr>
              <w:t>the s</w:t>
            </w:r>
            <w:r w:rsidR="00EF68CD" w:rsidRPr="00182FF6">
              <w:rPr>
                <w:rFonts w:ascii="Arial" w:hAnsi="Arial" w:cs="Arial"/>
              </w:rPr>
              <w:t>chool nursing service in Camden?</w:t>
            </w:r>
          </w:p>
          <w:p w14:paraId="5110386F" w14:textId="77777777" w:rsidR="00EF68CD" w:rsidRDefault="00EF68CD" w:rsidP="00C66AEA">
            <w:pPr>
              <w:rPr>
                <w:rFonts w:ascii="Arial" w:hAnsi="Arial" w:cs="Arial"/>
              </w:rPr>
            </w:pPr>
          </w:p>
          <w:p w14:paraId="56293FF6" w14:textId="1DB8E2DD" w:rsidR="00EF68CD" w:rsidRPr="00C97740" w:rsidRDefault="00EF68CD" w:rsidP="00C66AEA">
            <w:pPr>
              <w:rPr>
                <w:rFonts w:ascii="Arial" w:hAnsi="Arial" w:cs="Arial"/>
              </w:rPr>
            </w:pPr>
            <w:r>
              <w:rPr>
                <w:rFonts w:ascii="Arial" w:hAnsi="Arial" w:cs="Arial"/>
              </w:rPr>
              <w:t>Would you be interested in bidding in the future if the possibility of deliver</w:t>
            </w:r>
            <w:r w:rsidR="00F666E3">
              <w:rPr>
                <w:rFonts w:ascii="Arial" w:hAnsi="Arial" w:cs="Arial"/>
              </w:rPr>
              <w:t>ing</w:t>
            </w:r>
            <w:r>
              <w:rPr>
                <w:rFonts w:ascii="Arial" w:hAnsi="Arial" w:cs="Arial"/>
              </w:rPr>
              <w:t xml:space="preserve"> the enhanced offer was not available? </w:t>
            </w:r>
          </w:p>
          <w:p w14:paraId="0D0B732B" w14:textId="77777777" w:rsidR="00C66AEA" w:rsidRPr="00C97740" w:rsidRDefault="00C66AEA">
            <w:pPr>
              <w:rPr>
                <w:rFonts w:ascii="Arial" w:hAnsi="Arial" w:cs="Arial"/>
              </w:rPr>
            </w:pPr>
          </w:p>
        </w:tc>
      </w:tr>
      <w:tr w:rsidR="00C66AEA" w:rsidRPr="00C97740" w14:paraId="7660A2A1" w14:textId="77777777" w:rsidTr="00C66AEA">
        <w:tc>
          <w:tcPr>
            <w:tcW w:w="9016" w:type="dxa"/>
          </w:tcPr>
          <w:p w14:paraId="782AD261" w14:textId="77777777" w:rsidR="00C66AEA" w:rsidRPr="00C97740" w:rsidRDefault="00C66AEA">
            <w:pPr>
              <w:rPr>
                <w:rFonts w:ascii="Arial" w:hAnsi="Arial" w:cs="Arial"/>
              </w:rPr>
            </w:pPr>
          </w:p>
          <w:p w14:paraId="2DCA370F" w14:textId="19A64A74" w:rsidR="00D97B0E" w:rsidRDefault="00D97B0E">
            <w:pPr>
              <w:rPr>
                <w:rFonts w:ascii="Arial" w:hAnsi="Arial" w:cs="Arial"/>
              </w:rPr>
            </w:pPr>
          </w:p>
          <w:p w14:paraId="1B83027C" w14:textId="0C030752" w:rsidR="005F21BF" w:rsidRDefault="005F21BF">
            <w:pPr>
              <w:rPr>
                <w:rFonts w:ascii="Arial" w:hAnsi="Arial" w:cs="Arial"/>
              </w:rPr>
            </w:pPr>
          </w:p>
          <w:p w14:paraId="6B3C9813" w14:textId="77777777" w:rsidR="005F21BF" w:rsidRPr="00C97740" w:rsidRDefault="005F21BF">
            <w:pPr>
              <w:rPr>
                <w:rFonts w:ascii="Arial" w:hAnsi="Arial" w:cs="Arial"/>
              </w:rPr>
            </w:pPr>
          </w:p>
          <w:p w14:paraId="17573B4F" w14:textId="77777777" w:rsidR="00D97B0E" w:rsidRDefault="00D97B0E">
            <w:pPr>
              <w:rPr>
                <w:rFonts w:ascii="Arial" w:hAnsi="Arial" w:cs="Arial"/>
              </w:rPr>
            </w:pPr>
          </w:p>
          <w:p w14:paraId="48EE3B2A" w14:textId="25BE79E6" w:rsidR="003F6C52" w:rsidRPr="00C97740" w:rsidRDefault="003F6C52">
            <w:pPr>
              <w:rPr>
                <w:rFonts w:ascii="Arial" w:hAnsi="Arial" w:cs="Arial"/>
              </w:rPr>
            </w:pPr>
          </w:p>
        </w:tc>
      </w:tr>
      <w:tr w:rsidR="00C66AEA" w:rsidRPr="00C97740" w14:paraId="64A4E434" w14:textId="77777777" w:rsidTr="00BC4ECF">
        <w:tc>
          <w:tcPr>
            <w:tcW w:w="9016" w:type="dxa"/>
            <w:shd w:val="clear" w:color="auto" w:fill="D9D9D9" w:themeFill="background1" w:themeFillShade="D9"/>
          </w:tcPr>
          <w:p w14:paraId="080FCA4F" w14:textId="77777777" w:rsidR="00C66AEA" w:rsidRDefault="00D97B0E">
            <w:pPr>
              <w:rPr>
                <w:rFonts w:ascii="Arial" w:hAnsi="Arial" w:cs="Arial"/>
              </w:rPr>
            </w:pPr>
            <w:r w:rsidRPr="00C97740">
              <w:rPr>
                <w:rFonts w:ascii="Arial" w:hAnsi="Arial" w:cs="Arial"/>
              </w:rPr>
              <w:lastRenderedPageBreak/>
              <w:t>What would you see as the key deliverable challen</w:t>
            </w:r>
            <w:r w:rsidR="005F21BF">
              <w:rPr>
                <w:rFonts w:ascii="Arial" w:hAnsi="Arial" w:cs="Arial"/>
              </w:rPr>
              <w:t xml:space="preserve">ges based on the proposed offer and </w:t>
            </w:r>
            <w:r w:rsidR="00CF6755">
              <w:rPr>
                <w:rFonts w:ascii="Arial" w:hAnsi="Arial" w:cs="Arial"/>
              </w:rPr>
              <w:t>estimated</w:t>
            </w:r>
            <w:r w:rsidR="005F21BF">
              <w:rPr>
                <w:rFonts w:ascii="Arial" w:hAnsi="Arial" w:cs="Arial"/>
              </w:rPr>
              <w:t xml:space="preserve"> budget? </w:t>
            </w:r>
          </w:p>
          <w:p w14:paraId="7BAE3143" w14:textId="2D85FB8B" w:rsidR="00006E0A" w:rsidRPr="00C97740" w:rsidRDefault="00006E0A">
            <w:pPr>
              <w:rPr>
                <w:rFonts w:ascii="Arial" w:hAnsi="Arial" w:cs="Arial"/>
              </w:rPr>
            </w:pPr>
          </w:p>
        </w:tc>
      </w:tr>
      <w:tr w:rsidR="00C66AEA" w:rsidRPr="00C97740" w14:paraId="62944F88" w14:textId="77777777" w:rsidTr="00C66AEA">
        <w:tc>
          <w:tcPr>
            <w:tcW w:w="9016" w:type="dxa"/>
          </w:tcPr>
          <w:p w14:paraId="2AAA9390" w14:textId="77777777" w:rsidR="00C66AEA" w:rsidRPr="00C97740" w:rsidRDefault="00C66AEA">
            <w:pPr>
              <w:rPr>
                <w:rFonts w:ascii="Arial" w:hAnsi="Arial" w:cs="Arial"/>
              </w:rPr>
            </w:pPr>
          </w:p>
          <w:p w14:paraId="2AD39394" w14:textId="571B96E3" w:rsidR="00D97B0E" w:rsidRDefault="00D97B0E">
            <w:pPr>
              <w:rPr>
                <w:rFonts w:ascii="Arial" w:hAnsi="Arial" w:cs="Arial"/>
              </w:rPr>
            </w:pPr>
          </w:p>
          <w:p w14:paraId="587861B3" w14:textId="1D48E4B3" w:rsidR="005F21BF" w:rsidRDefault="005F21BF">
            <w:pPr>
              <w:rPr>
                <w:rFonts w:ascii="Arial" w:hAnsi="Arial" w:cs="Arial"/>
              </w:rPr>
            </w:pPr>
          </w:p>
          <w:p w14:paraId="107A643F" w14:textId="426487B9" w:rsidR="005F21BF" w:rsidRDefault="005F21BF">
            <w:pPr>
              <w:rPr>
                <w:rFonts w:ascii="Arial" w:hAnsi="Arial" w:cs="Arial"/>
              </w:rPr>
            </w:pPr>
          </w:p>
          <w:p w14:paraId="25B79EF2" w14:textId="77777777" w:rsidR="005F21BF" w:rsidRPr="00C97740" w:rsidRDefault="005F21BF">
            <w:pPr>
              <w:rPr>
                <w:rFonts w:ascii="Arial" w:hAnsi="Arial" w:cs="Arial"/>
              </w:rPr>
            </w:pPr>
          </w:p>
          <w:p w14:paraId="24D38B50" w14:textId="6CEBBD8C" w:rsidR="00D97B0E" w:rsidRPr="00C97740" w:rsidRDefault="00D97B0E">
            <w:pPr>
              <w:rPr>
                <w:rFonts w:ascii="Arial" w:hAnsi="Arial" w:cs="Arial"/>
              </w:rPr>
            </w:pPr>
          </w:p>
        </w:tc>
      </w:tr>
      <w:tr w:rsidR="00C66AEA" w:rsidRPr="00C97740" w14:paraId="3DC1156E" w14:textId="77777777" w:rsidTr="00BC4ECF">
        <w:tc>
          <w:tcPr>
            <w:tcW w:w="9016" w:type="dxa"/>
            <w:shd w:val="clear" w:color="auto" w:fill="D9D9D9" w:themeFill="background1" w:themeFillShade="D9"/>
          </w:tcPr>
          <w:p w14:paraId="6444C8BD" w14:textId="7B71F9C0" w:rsidR="00D97B0E" w:rsidRPr="00C97740" w:rsidRDefault="00D97B0E" w:rsidP="00D97B0E">
            <w:pPr>
              <w:rPr>
                <w:rFonts w:ascii="Arial" w:hAnsi="Arial" w:cs="Arial"/>
              </w:rPr>
            </w:pPr>
            <w:r w:rsidRPr="00C97740">
              <w:rPr>
                <w:rFonts w:ascii="Arial" w:hAnsi="Arial" w:cs="Arial"/>
              </w:rPr>
              <w:t xml:space="preserve">Can you comment on the feasibility of delivering the service against the overall budget </w:t>
            </w:r>
            <w:r w:rsidR="00294F8C" w:rsidRPr="00C97740">
              <w:rPr>
                <w:rFonts w:ascii="Arial" w:hAnsi="Arial" w:cs="Arial"/>
              </w:rPr>
              <w:t xml:space="preserve">bearing in mind there would be a </w:t>
            </w:r>
            <w:r w:rsidRPr="00C97740">
              <w:rPr>
                <w:rFonts w:ascii="Arial" w:hAnsi="Arial" w:cs="Arial"/>
              </w:rPr>
              <w:t>requirement to identify ongoing efficiencies as a result of increasing demand and reduced public sector and health finances</w:t>
            </w:r>
            <w:r w:rsidR="00FC6825">
              <w:rPr>
                <w:rFonts w:ascii="Arial" w:hAnsi="Arial" w:cs="Arial"/>
              </w:rPr>
              <w:t xml:space="preserve"> (</w:t>
            </w:r>
            <w:r w:rsidR="00441452" w:rsidRPr="00C97740">
              <w:rPr>
                <w:rFonts w:ascii="Arial" w:hAnsi="Arial" w:cs="Arial"/>
              </w:rPr>
              <w:t>Services could be contracted for a period of up to 7 years</w:t>
            </w:r>
            <w:r w:rsidR="00FC6825">
              <w:rPr>
                <w:rFonts w:ascii="Arial" w:hAnsi="Arial" w:cs="Arial"/>
              </w:rPr>
              <w:t>)</w:t>
            </w:r>
            <w:r w:rsidR="00441452" w:rsidRPr="00C97740">
              <w:rPr>
                <w:rFonts w:ascii="Arial" w:hAnsi="Arial" w:cs="Arial"/>
              </w:rPr>
              <w:t>.</w:t>
            </w:r>
          </w:p>
          <w:p w14:paraId="0C0BDA44" w14:textId="77777777" w:rsidR="00C66AEA" w:rsidRPr="00C97740" w:rsidRDefault="00C66AEA">
            <w:pPr>
              <w:rPr>
                <w:rFonts w:ascii="Arial" w:hAnsi="Arial" w:cs="Arial"/>
              </w:rPr>
            </w:pPr>
          </w:p>
        </w:tc>
      </w:tr>
      <w:tr w:rsidR="00C66AEA" w:rsidRPr="00C97740" w14:paraId="0360CA17" w14:textId="77777777" w:rsidTr="00C66AEA">
        <w:tc>
          <w:tcPr>
            <w:tcW w:w="9016" w:type="dxa"/>
          </w:tcPr>
          <w:p w14:paraId="1F681487" w14:textId="6B94A362" w:rsidR="00C66AEA" w:rsidRDefault="00C66AEA">
            <w:pPr>
              <w:rPr>
                <w:rFonts w:ascii="Arial" w:hAnsi="Arial" w:cs="Arial"/>
              </w:rPr>
            </w:pPr>
          </w:p>
          <w:p w14:paraId="404CDE6A" w14:textId="5FFD4D11" w:rsidR="0092697F" w:rsidRDefault="0092697F">
            <w:pPr>
              <w:rPr>
                <w:rFonts w:ascii="Arial" w:hAnsi="Arial" w:cs="Arial"/>
              </w:rPr>
            </w:pPr>
          </w:p>
          <w:p w14:paraId="138266BC" w14:textId="0CAC00CF" w:rsidR="0092697F" w:rsidRDefault="0092697F">
            <w:pPr>
              <w:rPr>
                <w:rFonts w:ascii="Arial" w:hAnsi="Arial" w:cs="Arial"/>
              </w:rPr>
            </w:pPr>
          </w:p>
          <w:p w14:paraId="3DA7B5C1" w14:textId="65F47B90" w:rsidR="0092697F" w:rsidRDefault="0092697F">
            <w:pPr>
              <w:rPr>
                <w:rFonts w:ascii="Arial" w:hAnsi="Arial" w:cs="Arial"/>
              </w:rPr>
            </w:pPr>
          </w:p>
          <w:p w14:paraId="6F3523F8" w14:textId="64B1C712" w:rsidR="0092697F" w:rsidRDefault="0092697F">
            <w:pPr>
              <w:rPr>
                <w:rFonts w:ascii="Arial" w:hAnsi="Arial" w:cs="Arial"/>
              </w:rPr>
            </w:pPr>
          </w:p>
          <w:p w14:paraId="132EDFA0" w14:textId="77777777" w:rsidR="0092697F" w:rsidRPr="00C97740" w:rsidRDefault="0092697F">
            <w:pPr>
              <w:rPr>
                <w:rFonts w:ascii="Arial" w:hAnsi="Arial" w:cs="Arial"/>
              </w:rPr>
            </w:pPr>
          </w:p>
          <w:p w14:paraId="44A7ACD5" w14:textId="77777777" w:rsidR="00D97B0E" w:rsidRPr="00C97740" w:rsidRDefault="00D97B0E">
            <w:pPr>
              <w:rPr>
                <w:rFonts w:ascii="Arial" w:hAnsi="Arial" w:cs="Arial"/>
              </w:rPr>
            </w:pPr>
          </w:p>
          <w:p w14:paraId="335FF5AD" w14:textId="76E830DE" w:rsidR="00D97B0E" w:rsidRPr="00C97740" w:rsidRDefault="00D97B0E">
            <w:pPr>
              <w:rPr>
                <w:rFonts w:ascii="Arial" w:hAnsi="Arial" w:cs="Arial"/>
              </w:rPr>
            </w:pPr>
          </w:p>
        </w:tc>
      </w:tr>
      <w:tr w:rsidR="00C66AEA" w:rsidRPr="00C97740" w14:paraId="255B8291" w14:textId="77777777" w:rsidTr="00BC4ECF">
        <w:tc>
          <w:tcPr>
            <w:tcW w:w="9016" w:type="dxa"/>
            <w:shd w:val="clear" w:color="auto" w:fill="D9D9D9" w:themeFill="background1" w:themeFillShade="D9"/>
          </w:tcPr>
          <w:p w14:paraId="4F68829F" w14:textId="77777777" w:rsidR="00D97B0E" w:rsidRPr="00C97740" w:rsidRDefault="00D97B0E" w:rsidP="00D97B0E">
            <w:pPr>
              <w:rPr>
                <w:rFonts w:ascii="Arial" w:hAnsi="Arial" w:cs="Arial"/>
              </w:rPr>
            </w:pPr>
            <w:r w:rsidRPr="00C97740">
              <w:rPr>
                <w:rFonts w:ascii="Arial" w:hAnsi="Arial" w:cs="Arial"/>
              </w:rPr>
              <w:t>Any other comments</w:t>
            </w:r>
          </w:p>
          <w:p w14:paraId="33357879" w14:textId="77777777" w:rsidR="00C66AEA" w:rsidRPr="00C97740" w:rsidRDefault="00C66AEA">
            <w:pPr>
              <w:rPr>
                <w:rFonts w:ascii="Arial" w:hAnsi="Arial" w:cs="Arial"/>
              </w:rPr>
            </w:pPr>
          </w:p>
        </w:tc>
      </w:tr>
      <w:tr w:rsidR="00C66AEA" w:rsidRPr="00C97740" w14:paraId="74CA1131" w14:textId="77777777" w:rsidTr="00C66AEA">
        <w:tc>
          <w:tcPr>
            <w:tcW w:w="9016" w:type="dxa"/>
          </w:tcPr>
          <w:p w14:paraId="273E3BBD" w14:textId="77777777" w:rsidR="00C66AEA" w:rsidRPr="00C97740" w:rsidRDefault="00C66AEA">
            <w:pPr>
              <w:rPr>
                <w:rFonts w:ascii="Arial" w:hAnsi="Arial" w:cs="Arial"/>
              </w:rPr>
            </w:pPr>
          </w:p>
          <w:p w14:paraId="5A0E65EF" w14:textId="54B594C1" w:rsidR="00D97B0E" w:rsidRDefault="00D97B0E">
            <w:pPr>
              <w:rPr>
                <w:rFonts w:ascii="Arial" w:hAnsi="Arial" w:cs="Arial"/>
              </w:rPr>
            </w:pPr>
          </w:p>
          <w:p w14:paraId="55189830" w14:textId="2B934EBE" w:rsidR="003F6C52" w:rsidRDefault="003F6C52">
            <w:pPr>
              <w:rPr>
                <w:rFonts w:ascii="Arial" w:hAnsi="Arial" w:cs="Arial"/>
              </w:rPr>
            </w:pPr>
          </w:p>
          <w:p w14:paraId="4D4098AD" w14:textId="422E13E4" w:rsidR="003F6C52" w:rsidRDefault="003F6C52">
            <w:pPr>
              <w:rPr>
                <w:rFonts w:ascii="Arial" w:hAnsi="Arial" w:cs="Arial"/>
              </w:rPr>
            </w:pPr>
          </w:p>
          <w:p w14:paraId="7CBDF302" w14:textId="77777777" w:rsidR="003F6C52" w:rsidRPr="00C97740" w:rsidRDefault="003F6C52">
            <w:pPr>
              <w:rPr>
                <w:rFonts w:ascii="Arial" w:hAnsi="Arial" w:cs="Arial"/>
              </w:rPr>
            </w:pPr>
          </w:p>
          <w:p w14:paraId="42ACA887" w14:textId="19868E51" w:rsidR="00D97B0E" w:rsidRPr="00C97740" w:rsidRDefault="00D97B0E">
            <w:pPr>
              <w:rPr>
                <w:rFonts w:ascii="Arial" w:hAnsi="Arial" w:cs="Arial"/>
              </w:rPr>
            </w:pPr>
          </w:p>
        </w:tc>
      </w:tr>
      <w:tr w:rsidR="00C66AEA" w:rsidRPr="00C97740" w14:paraId="038D8D88" w14:textId="77777777" w:rsidTr="00BC4ECF">
        <w:tc>
          <w:tcPr>
            <w:tcW w:w="9016" w:type="dxa"/>
            <w:shd w:val="clear" w:color="auto" w:fill="D9D9D9" w:themeFill="background1" w:themeFillShade="D9"/>
          </w:tcPr>
          <w:p w14:paraId="66722488" w14:textId="444DB340" w:rsidR="00D97B0E" w:rsidRPr="00C97740" w:rsidRDefault="00D97B0E" w:rsidP="00D97B0E">
            <w:pPr>
              <w:rPr>
                <w:rFonts w:ascii="Arial" w:hAnsi="Arial" w:cs="Arial"/>
              </w:rPr>
            </w:pPr>
            <w:r w:rsidRPr="00C97740">
              <w:rPr>
                <w:rFonts w:ascii="Arial" w:hAnsi="Arial" w:cs="Arial"/>
              </w:rPr>
              <w:t>Would you be willing to meet with us to discuss</w:t>
            </w:r>
            <w:r w:rsidR="00182FF6">
              <w:rPr>
                <w:rFonts w:ascii="Arial" w:hAnsi="Arial" w:cs="Arial"/>
              </w:rPr>
              <w:t xml:space="preserve"> your views about your response?</w:t>
            </w:r>
          </w:p>
          <w:p w14:paraId="07026FF4" w14:textId="77777777" w:rsidR="00C66AEA" w:rsidRPr="00C97740" w:rsidRDefault="00C66AEA">
            <w:pPr>
              <w:rPr>
                <w:rFonts w:ascii="Arial" w:hAnsi="Arial" w:cs="Arial"/>
              </w:rPr>
            </w:pPr>
          </w:p>
        </w:tc>
      </w:tr>
      <w:tr w:rsidR="00C66AEA" w:rsidRPr="00C97740" w14:paraId="5ABE676C" w14:textId="77777777" w:rsidTr="00C66AEA">
        <w:tc>
          <w:tcPr>
            <w:tcW w:w="9016" w:type="dxa"/>
          </w:tcPr>
          <w:p w14:paraId="65532169" w14:textId="77777777" w:rsidR="00C66AEA" w:rsidRPr="00C97740" w:rsidRDefault="00C66AEA">
            <w:pPr>
              <w:rPr>
                <w:rFonts w:ascii="Arial" w:hAnsi="Arial" w:cs="Arial"/>
              </w:rPr>
            </w:pPr>
          </w:p>
          <w:p w14:paraId="43DDEAF9" w14:textId="1E20841F" w:rsidR="00D97B0E" w:rsidRDefault="00D97B0E">
            <w:pPr>
              <w:rPr>
                <w:rFonts w:ascii="Arial" w:hAnsi="Arial" w:cs="Arial"/>
              </w:rPr>
            </w:pPr>
          </w:p>
          <w:p w14:paraId="60795E6B" w14:textId="2B2821D0" w:rsidR="003F6C52" w:rsidRDefault="003F6C52">
            <w:pPr>
              <w:rPr>
                <w:rFonts w:ascii="Arial" w:hAnsi="Arial" w:cs="Arial"/>
              </w:rPr>
            </w:pPr>
          </w:p>
          <w:p w14:paraId="3DA5F477" w14:textId="22A05326" w:rsidR="003F6C52" w:rsidRDefault="003F6C52">
            <w:pPr>
              <w:rPr>
                <w:rFonts w:ascii="Arial" w:hAnsi="Arial" w:cs="Arial"/>
              </w:rPr>
            </w:pPr>
          </w:p>
          <w:p w14:paraId="7BA28B14" w14:textId="77777777" w:rsidR="003F6C52" w:rsidRPr="00C97740" w:rsidRDefault="003F6C52">
            <w:pPr>
              <w:rPr>
                <w:rFonts w:ascii="Arial" w:hAnsi="Arial" w:cs="Arial"/>
              </w:rPr>
            </w:pPr>
          </w:p>
          <w:p w14:paraId="687B3C1F" w14:textId="4135B141" w:rsidR="00D97B0E" w:rsidRPr="00C97740" w:rsidRDefault="00D97B0E">
            <w:pPr>
              <w:rPr>
                <w:rFonts w:ascii="Arial" w:hAnsi="Arial" w:cs="Arial"/>
              </w:rPr>
            </w:pPr>
          </w:p>
        </w:tc>
      </w:tr>
    </w:tbl>
    <w:p w14:paraId="3898D1D4" w14:textId="21FC5FBE" w:rsidR="00780CE3" w:rsidRPr="00C97740" w:rsidRDefault="00780CE3" w:rsidP="00C66AEA">
      <w:pPr>
        <w:rPr>
          <w:rFonts w:ascii="Arial" w:hAnsi="Arial" w:cs="Arial"/>
        </w:rPr>
      </w:pPr>
    </w:p>
    <w:p w14:paraId="58FFEA61" w14:textId="77777777" w:rsidR="00C66AEA" w:rsidRPr="00C97740" w:rsidRDefault="00C66AEA" w:rsidP="00C66AEA">
      <w:pPr>
        <w:pStyle w:val="ListParagraph"/>
        <w:rPr>
          <w:rFonts w:ascii="Arial" w:hAnsi="Arial" w:cs="Arial"/>
          <w:b/>
          <w:i/>
        </w:rPr>
      </w:pPr>
    </w:p>
    <w:p w14:paraId="4597B756" w14:textId="77777777" w:rsidR="00FC6825" w:rsidRDefault="00801FBA">
      <w:pPr>
        <w:rPr>
          <w:rFonts w:ascii="Arial" w:hAnsi="Arial" w:cs="Arial"/>
        </w:rPr>
      </w:pPr>
      <w:r w:rsidRPr="00C97740">
        <w:rPr>
          <w:rFonts w:ascii="Arial" w:hAnsi="Arial" w:cs="Arial"/>
        </w:rPr>
        <w:t xml:space="preserve">Questionnaire responses to be submitted by ……………………. </w:t>
      </w:r>
    </w:p>
    <w:p w14:paraId="74CB2E22" w14:textId="77777777" w:rsidR="00FC6825" w:rsidRDefault="00FC6825">
      <w:pPr>
        <w:rPr>
          <w:rFonts w:ascii="Arial" w:hAnsi="Arial" w:cs="Arial"/>
        </w:rPr>
      </w:pPr>
    </w:p>
    <w:p w14:paraId="3C4B9099" w14:textId="21536B13" w:rsidR="00801FBA" w:rsidRDefault="00FC6825">
      <w:pPr>
        <w:rPr>
          <w:rFonts w:ascii="Arial" w:hAnsi="Arial" w:cs="Arial"/>
        </w:rPr>
      </w:pPr>
      <w:r>
        <w:rPr>
          <w:rFonts w:ascii="Arial" w:hAnsi="Arial" w:cs="Arial"/>
        </w:rPr>
        <w:t xml:space="preserve">By </w:t>
      </w:r>
      <w:r w:rsidR="00936624">
        <w:rPr>
          <w:rFonts w:ascii="Arial" w:hAnsi="Arial" w:cs="Arial"/>
        </w:rPr>
        <w:t>email</w:t>
      </w:r>
      <w:r>
        <w:rPr>
          <w:rFonts w:ascii="Arial" w:hAnsi="Arial" w:cs="Arial"/>
        </w:rPr>
        <w:t xml:space="preserve"> to </w:t>
      </w:r>
      <w:hyperlink r:id="rId5" w:history="1">
        <w:r w:rsidR="00341A75" w:rsidRPr="00C639AA">
          <w:rPr>
            <w:rStyle w:val="Hyperlink"/>
            <w:rFonts w:ascii="Arial" w:hAnsi="Arial" w:cs="Arial"/>
          </w:rPr>
          <w:t>marta.calonge-contreras@camden.gov.uk</w:t>
        </w:r>
      </w:hyperlink>
      <w:r w:rsidR="00341A75">
        <w:rPr>
          <w:rFonts w:ascii="Arial" w:hAnsi="Arial" w:cs="Arial"/>
        </w:rPr>
        <w:t xml:space="preserve"> </w:t>
      </w:r>
    </w:p>
    <w:p w14:paraId="3D6DDF85" w14:textId="3B24CC5B" w:rsidR="00FC6825" w:rsidRDefault="00FC6825">
      <w:pPr>
        <w:rPr>
          <w:rFonts w:ascii="Arial" w:hAnsi="Arial" w:cs="Arial"/>
        </w:rPr>
      </w:pPr>
    </w:p>
    <w:p w14:paraId="0DC08D23" w14:textId="1E783B89" w:rsidR="00FC6825" w:rsidRPr="00C97740" w:rsidRDefault="00FC6825">
      <w:pPr>
        <w:rPr>
          <w:rFonts w:ascii="Arial" w:hAnsi="Arial" w:cs="Arial"/>
        </w:rPr>
      </w:pPr>
    </w:p>
    <w:p w14:paraId="26912B51" w14:textId="2A378D6E" w:rsidR="00801FBA" w:rsidRPr="00C97740" w:rsidRDefault="00801FBA">
      <w:pPr>
        <w:rPr>
          <w:rFonts w:ascii="Arial" w:hAnsi="Arial" w:cs="Arial"/>
        </w:rPr>
      </w:pPr>
    </w:p>
    <w:p w14:paraId="303987FC" w14:textId="22CDD949" w:rsidR="00801FBA" w:rsidRPr="00C97740" w:rsidRDefault="00801FBA">
      <w:pPr>
        <w:rPr>
          <w:rFonts w:ascii="Arial" w:hAnsi="Arial" w:cs="Arial"/>
        </w:rPr>
      </w:pPr>
      <w:r w:rsidRPr="00C97740">
        <w:rPr>
          <w:rFonts w:ascii="Arial" w:hAnsi="Arial" w:cs="Arial"/>
        </w:rPr>
        <w:lastRenderedPageBreak/>
        <w:t>Interested parties will not be prejudiced by any response or failure to respond to this market sounding exercise and a response to this does not guarantee any invitation to participate in any future public procurement process that the Council may conduct.</w:t>
      </w:r>
    </w:p>
    <w:p w14:paraId="4E159671" w14:textId="2D394D7C" w:rsidR="00801FBA" w:rsidRPr="00C97740" w:rsidRDefault="00801FBA">
      <w:pPr>
        <w:rPr>
          <w:rFonts w:ascii="Arial" w:hAnsi="Arial" w:cs="Arial"/>
        </w:rPr>
      </w:pPr>
    </w:p>
    <w:p w14:paraId="080DF2AB" w14:textId="2F5CD321" w:rsidR="00801FBA" w:rsidRPr="00C97740" w:rsidRDefault="00801FBA" w:rsidP="00801FBA">
      <w:pPr>
        <w:spacing w:before="120" w:after="100" w:afterAutospacing="1"/>
        <w:jc w:val="both"/>
        <w:rPr>
          <w:rFonts w:ascii="Arial" w:hAnsi="Arial" w:cs="Arial"/>
          <w:lang w:val="en"/>
        </w:rPr>
      </w:pPr>
      <w:r w:rsidRPr="00C97740">
        <w:rPr>
          <w:rFonts w:ascii="Arial" w:hAnsi="Arial" w:cs="Arial"/>
          <w:iCs/>
          <w:lang w:val="en"/>
        </w:rPr>
        <w:t xml:space="preserve">This notice does not constitute a call for competition to procure any services for the Council and the Council is not bound to accept any proposals offered. The Council is not liable for any costs, fees or expenses incurred by any party participating in the soft market testing/sounding exercise. Any procurement of any services by the Council in due course will be carried out strictly in accordance with the provisions of the Public Contracts Regulations </w:t>
      </w:r>
      <w:r w:rsidR="00F666E3">
        <w:rPr>
          <w:rFonts w:ascii="Arial" w:hAnsi="Arial" w:cs="Arial"/>
          <w:iCs/>
          <w:lang w:val="en"/>
        </w:rPr>
        <w:t>2015.</w:t>
      </w:r>
    </w:p>
    <w:p w14:paraId="1A234817" w14:textId="77777777" w:rsidR="00801FBA" w:rsidRPr="00C97740" w:rsidRDefault="00801FBA" w:rsidP="00801FBA">
      <w:pPr>
        <w:spacing w:before="120" w:after="100" w:afterAutospacing="1"/>
        <w:jc w:val="both"/>
        <w:rPr>
          <w:rFonts w:ascii="Arial" w:hAnsi="Arial" w:cs="Arial"/>
          <w:lang w:val="en"/>
        </w:rPr>
      </w:pPr>
      <w:r w:rsidRPr="00C97740">
        <w:rPr>
          <w:rFonts w:ascii="Arial" w:hAnsi="Arial" w:cs="Arial"/>
          <w:iCs/>
          <w:lang w:val="en"/>
        </w:rPr>
        <w:t xml:space="preserve">Any responses provided will </w:t>
      </w:r>
      <w:r w:rsidRPr="00C97740">
        <w:rPr>
          <w:rFonts w:ascii="Arial" w:hAnsi="Arial" w:cs="Arial"/>
          <w:iCs/>
          <w:u w:val="single"/>
          <w:lang w:val="en"/>
        </w:rPr>
        <w:t>not</w:t>
      </w:r>
      <w:r w:rsidRPr="00C97740">
        <w:rPr>
          <w:rFonts w:ascii="Arial" w:hAnsi="Arial" w:cs="Arial"/>
          <w:iCs/>
          <w:lang w:val="en"/>
        </w:rPr>
        <w:t xml:space="preserve"> be treated as commercially confidential and may be used by the Council in the final service specifications used for the contracts but no organisation will be individually identified.</w:t>
      </w:r>
    </w:p>
    <w:p w14:paraId="0A5E5F1F" w14:textId="3497C676" w:rsidR="00801FBA" w:rsidRPr="00C97740" w:rsidRDefault="00801FBA" w:rsidP="00801FBA">
      <w:pPr>
        <w:rPr>
          <w:rFonts w:ascii="Arial" w:hAnsi="Arial" w:cs="Arial"/>
        </w:rPr>
      </w:pPr>
      <w:r w:rsidRPr="00C97740">
        <w:rPr>
          <w:rFonts w:ascii="Arial" w:hAnsi="Arial" w:cs="Arial"/>
        </w:rPr>
        <w:t>Following this market sounding exercise the Council will consider options in respect of future commissioning intentions</w:t>
      </w:r>
      <w:r w:rsidR="00F666E3">
        <w:rPr>
          <w:rFonts w:ascii="Arial" w:hAnsi="Arial" w:cs="Arial"/>
        </w:rPr>
        <w:t>.</w:t>
      </w:r>
      <w:bookmarkStart w:id="0" w:name="_GoBack"/>
      <w:bookmarkEnd w:id="0"/>
    </w:p>
    <w:sectPr w:rsidR="00801FBA" w:rsidRPr="00C97740" w:rsidSect="009149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Book">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0F0"/>
    <w:multiLevelType w:val="hybridMultilevel"/>
    <w:tmpl w:val="48CE8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56867"/>
    <w:multiLevelType w:val="hybridMultilevel"/>
    <w:tmpl w:val="2BE2D1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A5241F"/>
    <w:multiLevelType w:val="hybridMultilevel"/>
    <w:tmpl w:val="F9FC03A4"/>
    <w:lvl w:ilvl="0" w:tplc="A1629D12">
      <w:start w:val="22"/>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08381C"/>
    <w:multiLevelType w:val="hybridMultilevel"/>
    <w:tmpl w:val="72B88A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1327F3"/>
    <w:multiLevelType w:val="hybridMultilevel"/>
    <w:tmpl w:val="A81242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6B7F3B"/>
    <w:multiLevelType w:val="hybridMultilevel"/>
    <w:tmpl w:val="859A00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9121479"/>
    <w:multiLevelType w:val="hybridMultilevel"/>
    <w:tmpl w:val="2C1A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F2E"/>
    <w:rsid w:val="00006E0A"/>
    <w:rsid w:val="00014578"/>
    <w:rsid w:val="00033876"/>
    <w:rsid w:val="00034E1F"/>
    <w:rsid w:val="0004067D"/>
    <w:rsid w:val="000566A4"/>
    <w:rsid w:val="000A7C90"/>
    <w:rsid w:val="000B68A3"/>
    <w:rsid w:val="000E7BE1"/>
    <w:rsid w:val="001049E5"/>
    <w:rsid w:val="001422FF"/>
    <w:rsid w:val="001505E5"/>
    <w:rsid w:val="001521E3"/>
    <w:rsid w:val="00152637"/>
    <w:rsid w:val="00182FF6"/>
    <w:rsid w:val="00183E96"/>
    <w:rsid w:val="0019693D"/>
    <w:rsid w:val="001D52E8"/>
    <w:rsid w:val="001D565C"/>
    <w:rsid w:val="001F3DCA"/>
    <w:rsid w:val="002132CB"/>
    <w:rsid w:val="00257BDF"/>
    <w:rsid w:val="00262C95"/>
    <w:rsid w:val="00286D6D"/>
    <w:rsid w:val="00294F8C"/>
    <w:rsid w:val="002F5432"/>
    <w:rsid w:val="00341A75"/>
    <w:rsid w:val="0038367F"/>
    <w:rsid w:val="00397F71"/>
    <w:rsid w:val="003D616D"/>
    <w:rsid w:val="003F6C52"/>
    <w:rsid w:val="00404430"/>
    <w:rsid w:val="00414AAB"/>
    <w:rsid w:val="00441452"/>
    <w:rsid w:val="00446B22"/>
    <w:rsid w:val="0047656D"/>
    <w:rsid w:val="00481C7E"/>
    <w:rsid w:val="004D407E"/>
    <w:rsid w:val="004F7BB7"/>
    <w:rsid w:val="00542A3F"/>
    <w:rsid w:val="005821F8"/>
    <w:rsid w:val="005A3F73"/>
    <w:rsid w:val="005B51E8"/>
    <w:rsid w:val="005F21BF"/>
    <w:rsid w:val="0068057A"/>
    <w:rsid w:val="00696168"/>
    <w:rsid w:val="006D7376"/>
    <w:rsid w:val="006E2342"/>
    <w:rsid w:val="00714AE7"/>
    <w:rsid w:val="00772E2C"/>
    <w:rsid w:val="00780CE3"/>
    <w:rsid w:val="00801FBA"/>
    <w:rsid w:val="00816859"/>
    <w:rsid w:val="00823217"/>
    <w:rsid w:val="00884AA5"/>
    <w:rsid w:val="008C6931"/>
    <w:rsid w:val="008D4A2F"/>
    <w:rsid w:val="00914999"/>
    <w:rsid w:val="0092697F"/>
    <w:rsid w:val="00936624"/>
    <w:rsid w:val="00941F2E"/>
    <w:rsid w:val="009602E2"/>
    <w:rsid w:val="009878E0"/>
    <w:rsid w:val="009B5EE2"/>
    <w:rsid w:val="009F1EE9"/>
    <w:rsid w:val="00A2700D"/>
    <w:rsid w:val="00A612F2"/>
    <w:rsid w:val="00BC4ECF"/>
    <w:rsid w:val="00BD28BE"/>
    <w:rsid w:val="00BF2064"/>
    <w:rsid w:val="00BF70FE"/>
    <w:rsid w:val="00C17E8C"/>
    <w:rsid w:val="00C6670C"/>
    <w:rsid w:val="00C66AEA"/>
    <w:rsid w:val="00C97740"/>
    <w:rsid w:val="00CF6755"/>
    <w:rsid w:val="00D272B1"/>
    <w:rsid w:val="00D3141B"/>
    <w:rsid w:val="00D97B0E"/>
    <w:rsid w:val="00DC7968"/>
    <w:rsid w:val="00E42A99"/>
    <w:rsid w:val="00E573C8"/>
    <w:rsid w:val="00EA63CB"/>
    <w:rsid w:val="00EC776E"/>
    <w:rsid w:val="00EF68CD"/>
    <w:rsid w:val="00EF7676"/>
    <w:rsid w:val="00F00FEB"/>
    <w:rsid w:val="00F23A48"/>
    <w:rsid w:val="00F666E3"/>
    <w:rsid w:val="00F736AD"/>
    <w:rsid w:val="00FA01F6"/>
    <w:rsid w:val="00FC6825"/>
    <w:rsid w:val="00FF63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52917"/>
  <w15:chartTrackingRefBased/>
  <w15:docId w15:val="{B9E6A4F5-55D3-40F4-BA09-0F76421EB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1F2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1F2E"/>
    <w:pPr>
      <w:ind w:left="720"/>
    </w:pPr>
    <w:rPr>
      <w:lang w:eastAsia="en-US"/>
    </w:rPr>
  </w:style>
  <w:style w:type="character" w:customStyle="1" w:styleId="ListParagraphChar">
    <w:name w:val="List Paragraph Char"/>
    <w:link w:val="ListParagraph"/>
    <w:uiPriority w:val="34"/>
    <w:locked/>
    <w:rsid w:val="00941F2E"/>
    <w:rPr>
      <w:rFonts w:ascii="Times New Roman" w:eastAsia="Times New Roman" w:hAnsi="Times New Roman" w:cs="Times New Roman"/>
      <w:sz w:val="24"/>
      <w:szCs w:val="24"/>
    </w:rPr>
  </w:style>
  <w:style w:type="paragraph" w:customStyle="1" w:styleId="Default">
    <w:name w:val="Default"/>
    <w:link w:val="DefaultChar"/>
    <w:rsid w:val="00941F2E"/>
    <w:pPr>
      <w:autoSpaceDE w:val="0"/>
      <w:autoSpaceDN w:val="0"/>
      <w:adjustRightInd w:val="0"/>
      <w:spacing w:after="0" w:line="240" w:lineRule="auto"/>
    </w:pPr>
    <w:rPr>
      <w:rFonts w:ascii="Century-Book" w:eastAsia="Times New Roman" w:hAnsi="Century-Book" w:cs="Times New Roman"/>
      <w:sz w:val="20"/>
      <w:szCs w:val="20"/>
      <w:lang w:val="en-US"/>
    </w:rPr>
  </w:style>
  <w:style w:type="character" w:customStyle="1" w:styleId="DefaultChar">
    <w:name w:val="Default Char"/>
    <w:link w:val="Default"/>
    <w:locked/>
    <w:rsid w:val="00941F2E"/>
    <w:rPr>
      <w:rFonts w:ascii="Century-Book" w:eastAsia="Times New Roman" w:hAnsi="Century-Book" w:cs="Times New Roman"/>
      <w:sz w:val="20"/>
      <w:szCs w:val="20"/>
      <w:lang w:val="en-US"/>
    </w:rPr>
  </w:style>
  <w:style w:type="character" w:styleId="Strong">
    <w:name w:val="Strong"/>
    <w:uiPriority w:val="22"/>
    <w:qFormat/>
    <w:rsid w:val="00941F2E"/>
    <w:rPr>
      <w:b/>
      <w:bCs/>
    </w:rPr>
  </w:style>
  <w:style w:type="paragraph" w:customStyle="1" w:styleId="default0">
    <w:name w:val="default"/>
    <w:basedOn w:val="Normal"/>
    <w:uiPriority w:val="99"/>
    <w:rsid w:val="00941F2E"/>
    <w:rPr>
      <w:rFonts w:ascii="Arial" w:eastAsia="Calibri" w:hAnsi="Arial" w:cs="Arial"/>
      <w:color w:val="000000"/>
    </w:rPr>
  </w:style>
  <w:style w:type="character" w:styleId="CommentReference">
    <w:name w:val="annotation reference"/>
    <w:basedOn w:val="DefaultParagraphFont"/>
    <w:uiPriority w:val="99"/>
    <w:semiHidden/>
    <w:unhideWhenUsed/>
    <w:rsid w:val="00772E2C"/>
    <w:rPr>
      <w:sz w:val="16"/>
      <w:szCs w:val="16"/>
    </w:rPr>
  </w:style>
  <w:style w:type="paragraph" w:styleId="CommentText">
    <w:name w:val="annotation text"/>
    <w:basedOn w:val="Normal"/>
    <w:link w:val="CommentTextChar"/>
    <w:uiPriority w:val="99"/>
    <w:semiHidden/>
    <w:unhideWhenUsed/>
    <w:rsid w:val="00772E2C"/>
    <w:rPr>
      <w:sz w:val="20"/>
      <w:szCs w:val="20"/>
    </w:rPr>
  </w:style>
  <w:style w:type="character" w:customStyle="1" w:styleId="CommentTextChar">
    <w:name w:val="Comment Text Char"/>
    <w:basedOn w:val="DefaultParagraphFont"/>
    <w:link w:val="CommentText"/>
    <w:uiPriority w:val="99"/>
    <w:semiHidden/>
    <w:rsid w:val="00772E2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72E2C"/>
    <w:rPr>
      <w:b/>
      <w:bCs/>
    </w:rPr>
  </w:style>
  <w:style w:type="character" w:customStyle="1" w:styleId="CommentSubjectChar">
    <w:name w:val="Comment Subject Char"/>
    <w:basedOn w:val="CommentTextChar"/>
    <w:link w:val="CommentSubject"/>
    <w:uiPriority w:val="99"/>
    <w:semiHidden/>
    <w:rsid w:val="00772E2C"/>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772E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E2C"/>
    <w:rPr>
      <w:rFonts w:ascii="Segoe UI" w:eastAsia="Times New Roman" w:hAnsi="Segoe UI" w:cs="Segoe UI"/>
      <w:sz w:val="18"/>
      <w:szCs w:val="18"/>
      <w:lang w:eastAsia="en-GB"/>
    </w:rPr>
  </w:style>
  <w:style w:type="table" w:styleId="TableGrid">
    <w:name w:val="Table Grid"/>
    <w:basedOn w:val="TableNormal"/>
    <w:uiPriority w:val="39"/>
    <w:rsid w:val="00C66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1A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252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ta.calonge-contreras@camden.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1027</Words>
  <Characters>5857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London Borough of Camden</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Ann</dc:creator>
  <cp:keywords/>
  <dc:description/>
  <cp:lastModifiedBy>Spencer, Stephen</cp:lastModifiedBy>
  <cp:revision>3</cp:revision>
  <cp:lastPrinted>2017-12-13T13:50:00Z</cp:lastPrinted>
  <dcterms:created xsi:type="dcterms:W3CDTF">2018-01-30T16:03:00Z</dcterms:created>
  <dcterms:modified xsi:type="dcterms:W3CDTF">2018-01-30T16:04:00Z</dcterms:modified>
</cp:coreProperties>
</file>