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12638"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BD1263B" w14:textId="77777777" w:rsidTr="00061C01">
        <w:tc>
          <w:tcPr>
            <w:tcW w:w="4539" w:type="dxa"/>
          </w:tcPr>
          <w:p w14:paraId="3BD12639"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BD1286B" wp14:editId="3BD1286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BD1263A"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3BD1286D" wp14:editId="3BD1286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BD1263C" w14:textId="77777777" w:rsidR="00582B96" w:rsidRDefault="00582B96" w:rsidP="00582B96"/>
    <w:p w14:paraId="3BD1263D" w14:textId="77777777" w:rsidR="00582B96" w:rsidRPr="00D144D9" w:rsidRDefault="00582B96" w:rsidP="00582B96">
      <w:pPr>
        <w:rPr>
          <w:color w:val="FF0000"/>
        </w:rPr>
      </w:pPr>
    </w:p>
    <w:p w14:paraId="3BD1263E" w14:textId="77777777" w:rsidR="00582B96" w:rsidRDefault="00582B96" w:rsidP="00582B96"/>
    <w:p w14:paraId="3BD1263F" w14:textId="77777777" w:rsidR="00582B96" w:rsidRDefault="00582B96" w:rsidP="00582B96"/>
    <w:p w14:paraId="3BD12640" w14:textId="77777777" w:rsidR="00582B96" w:rsidRDefault="00582B96" w:rsidP="00582B96"/>
    <w:p w14:paraId="3BD12641" w14:textId="77777777" w:rsidR="00C5289B" w:rsidRDefault="00C5289B" w:rsidP="00582B96">
      <w:pPr>
        <w:rPr>
          <w:b/>
          <w:sz w:val="52"/>
          <w:szCs w:val="52"/>
        </w:rPr>
      </w:pPr>
    </w:p>
    <w:p w14:paraId="3BD12642" w14:textId="2E9D90CB" w:rsidR="00582B96" w:rsidRPr="006557A5" w:rsidRDefault="00582B96" w:rsidP="00582B96">
      <w:pPr>
        <w:rPr>
          <w:b/>
          <w:sz w:val="48"/>
          <w:szCs w:val="48"/>
        </w:rPr>
      </w:pPr>
      <w:r w:rsidRPr="006557A5">
        <w:rPr>
          <w:b/>
          <w:sz w:val="48"/>
          <w:szCs w:val="48"/>
        </w:rPr>
        <w:t xml:space="preserve">SPECIFICATION </w:t>
      </w:r>
      <w:r w:rsidR="006557A5" w:rsidRPr="006557A5">
        <w:rPr>
          <w:b/>
          <w:sz w:val="48"/>
          <w:szCs w:val="48"/>
        </w:rPr>
        <w:t>&amp; QUESTIONNAIRE</w:t>
      </w:r>
    </w:p>
    <w:p w14:paraId="3BD12643" w14:textId="77777777" w:rsidR="00582B96" w:rsidRDefault="00582B96" w:rsidP="00582B96">
      <w:pPr>
        <w:rPr>
          <w:b/>
          <w:sz w:val="48"/>
          <w:szCs w:val="48"/>
        </w:rPr>
      </w:pPr>
    </w:p>
    <w:p w14:paraId="3BD12644" w14:textId="77777777" w:rsidR="00582B96" w:rsidRDefault="00582B96" w:rsidP="00582B96">
      <w:pPr>
        <w:rPr>
          <w:b/>
          <w:sz w:val="48"/>
          <w:szCs w:val="48"/>
        </w:rPr>
      </w:pPr>
    </w:p>
    <w:p w14:paraId="3BD12645" w14:textId="77777777" w:rsidR="00582B96" w:rsidRDefault="00582B96" w:rsidP="00582B96">
      <w:pPr>
        <w:rPr>
          <w:b/>
          <w:sz w:val="48"/>
          <w:szCs w:val="48"/>
        </w:rPr>
      </w:pPr>
    </w:p>
    <w:p w14:paraId="3BD12646" w14:textId="1979EEBF" w:rsidR="00582B96" w:rsidRPr="006557A5" w:rsidRDefault="00582B96" w:rsidP="00582B96">
      <w:pPr>
        <w:rPr>
          <w:b/>
          <w:sz w:val="36"/>
          <w:szCs w:val="36"/>
        </w:rPr>
      </w:pPr>
      <w:r w:rsidRPr="00360CDD">
        <w:rPr>
          <w:b/>
          <w:sz w:val="36"/>
          <w:szCs w:val="36"/>
        </w:rPr>
        <w:t xml:space="preserve">INVITATION TO TENDER </w:t>
      </w:r>
      <w:r w:rsidR="004E4452" w:rsidRPr="006557A5">
        <w:rPr>
          <w:b/>
          <w:sz w:val="36"/>
          <w:szCs w:val="36"/>
        </w:rPr>
        <w:t>– itt_30108</w:t>
      </w:r>
    </w:p>
    <w:p w14:paraId="3BD12647" w14:textId="77777777" w:rsidR="00582B96" w:rsidRPr="00360CDD" w:rsidRDefault="00582B96" w:rsidP="00582B96">
      <w:pPr>
        <w:autoSpaceDE w:val="0"/>
        <w:autoSpaceDN w:val="0"/>
        <w:adjustRightInd w:val="0"/>
        <w:rPr>
          <w:rFonts w:cs="Arial"/>
          <w:b/>
          <w:bCs/>
          <w:sz w:val="48"/>
          <w:szCs w:val="48"/>
        </w:rPr>
      </w:pPr>
    </w:p>
    <w:p w14:paraId="3BD12648" w14:textId="77777777" w:rsidR="00582B96" w:rsidRPr="00360CDD" w:rsidRDefault="00582B96" w:rsidP="00582B96">
      <w:pPr>
        <w:autoSpaceDE w:val="0"/>
        <w:autoSpaceDN w:val="0"/>
        <w:adjustRightInd w:val="0"/>
        <w:rPr>
          <w:rFonts w:cs="Arial"/>
          <w:b/>
          <w:bCs/>
          <w:sz w:val="48"/>
          <w:szCs w:val="48"/>
        </w:rPr>
      </w:pPr>
    </w:p>
    <w:p w14:paraId="3BD1264A" w14:textId="1A501BFD" w:rsidR="00CA57AC" w:rsidRPr="00C56155" w:rsidRDefault="004E4452" w:rsidP="00582B96">
      <w:pPr>
        <w:autoSpaceDE w:val="0"/>
        <w:autoSpaceDN w:val="0"/>
        <w:adjustRightInd w:val="0"/>
        <w:rPr>
          <w:rFonts w:cs="Arial"/>
          <w:b/>
          <w:bCs/>
          <w:sz w:val="36"/>
          <w:szCs w:val="36"/>
        </w:rPr>
      </w:pPr>
      <w:r>
        <w:rPr>
          <w:rFonts w:cs="Arial"/>
          <w:b/>
          <w:bCs/>
          <w:sz w:val="36"/>
          <w:szCs w:val="36"/>
        </w:rPr>
        <w:t>Enhancing Apprenticeships</w:t>
      </w:r>
    </w:p>
    <w:p w14:paraId="3BD1264B" w14:textId="77777777" w:rsidR="00582B96" w:rsidRDefault="00582B96" w:rsidP="00582B96">
      <w:pPr>
        <w:rPr>
          <w:b/>
          <w:sz w:val="48"/>
          <w:szCs w:val="48"/>
        </w:rPr>
      </w:pPr>
    </w:p>
    <w:p w14:paraId="3BD1264C" w14:textId="77777777" w:rsidR="00582B96" w:rsidRDefault="00582B96" w:rsidP="00582B96">
      <w:pPr>
        <w:rPr>
          <w:b/>
          <w:sz w:val="48"/>
          <w:szCs w:val="48"/>
        </w:rPr>
      </w:pPr>
    </w:p>
    <w:p w14:paraId="3BD1264D" w14:textId="77777777" w:rsidR="00582B96" w:rsidRPr="00B4070A" w:rsidRDefault="00B4070A" w:rsidP="00582B96">
      <w:pPr>
        <w:rPr>
          <w:b/>
          <w:sz w:val="36"/>
          <w:szCs w:val="36"/>
        </w:rPr>
      </w:pPr>
      <w:r w:rsidRPr="00B4070A">
        <w:rPr>
          <w:b/>
          <w:sz w:val="36"/>
          <w:szCs w:val="36"/>
        </w:rPr>
        <w:t>Stoke-on-Trent and Staffordshire</w:t>
      </w:r>
      <w:r w:rsidR="00C56155">
        <w:rPr>
          <w:b/>
          <w:sz w:val="36"/>
          <w:szCs w:val="36"/>
        </w:rPr>
        <w:t xml:space="preserve"> LEP</w:t>
      </w:r>
    </w:p>
    <w:p w14:paraId="3BD1264E" w14:textId="77777777" w:rsidR="00582B96" w:rsidRDefault="00582B96" w:rsidP="00582B96">
      <w:pPr>
        <w:rPr>
          <w:b/>
          <w:sz w:val="48"/>
          <w:szCs w:val="48"/>
        </w:rPr>
      </w:pPr>
    </w:p>
    <w:p w14:paraId="3BD1264F" w14:textId="77777777" w:rsidR="00582B96" w:rsidRDefault="00582B96" w:rsidP="00582B96">
      <w:pPr>
        <w:rPr>
          <w:b/>
          <w:sz w:val="48"/>
          <w:szCs w:val="48"/>
        </w:rPr>
      </w:pPr>
    </w:p>
    <w:p w14:paraId="3BD12650" w14:textId="77777777" w:rsidR="00582B96" w:rsidRDefault="00582B96" w:rsidP="00582B96">
      <w:pPr>
        <w:rPr>
          <w:b/>
          <w:sz w:val="48"/>
          <w:szCs w:val="48"/>
        </w:rPr>
      </w:pPr>
    </w:p>
    <w:p w14:paraId="3BD12651" w14:textId="3EB2451D" w:rsidR="00582B96" w:rsidRPr="00360CDD" w:rsidRDefault="00582B96" w:rsidP="00582B96">
      <w:pPr>
        <w:rPr>
          <w:b/>
          <w:sz w:val="36"/>
          <w:szCs w:val="36"/>
        </w:rPr>
      </w:pPr>
      <w:r w:rsidRPr="00360CDD">
        <w:rPr>
          <w:b/>
          <w:sz w:val="36"/>
          <w:szCs w:val="36"/>
        </w:rPr>
        <w:t>DATE:</w:t>
      </w:r>
      <w:r w:rsidR="002F71DB">
        <w:rPr>
          <w:b/>
          <w:sz w:val="36"/>
          <w:szCs w:val="36"/>
        </w:rPr>
        <w:t xml:space="preserve"> </w:t>
      </w:r>
      <w:r w:rsidR="004E4452">
        <w:rPr>
          <w:b/>
          <w:sz w:val="36"/>
          <w:szCs w:val="36"/>
        </w:rPr>
        <w:t xml:space="preserve">24 </w:t>
      </w:r>
      <w:r w:rsidR="00CA57AC">
        <w:rPr>
          <w:b/>
          <w:sz w:val="36"/>
          <w:szCs w:val="36"/>
        </w:rPr>
        <w:t xml:space="preserve">June </w:t>
      </w:r>
      <w:r w:rsidR="00204192">
        <w:rPr>
          <w:b/>
          <w:sz w:val="36"/>
          <w:szCs w:val="36"/>
        </w:rPr>
        <w:t>2016</w:t>
      </w:r>
    </w:p>
    <w:p w14:paraId="3BD12652" w14:textId="77777777" w:rsidR="00582B96" w:rsidRDefault="00582B96"/>
    <w:tbl>
      <w:tblPr>
        <w:tblW w:w="0" w:type="auto"/>
        <w:tblLook w:val="01E0" w:firstRow="1" w:lastRow="1" w:firstColumn="1" w:lastColumn="1" w:noHBand="0" w:noVBand="0"/>
      </w:tblPr>
      <w:tblGrid>
        <w:gridCol w:w="4421"/>
        <w:gridCol w:w="4366"/>
      </w:tblGrid>
      <w:tr w:rsidR="00ED67E0" w14:paraId="3BD12655" w14:textId="77777777" w:rsidTr="00B24D65">
        <w:tc>
          <w:tcPr>
            <w:tcW w:w="4421" w:type="dxa"/>
          </w:tcPr>
          <w:p w14:paraId="3BD12653" w14:textId="77777777" w:rsidR="00ED67E0" w:rsidRDefault="00ED67E0" w:rsidP="000419AD">
            <w:pPr>
              <w:pStyle w:val="Header"/>
              <w:tabs>
                <w:tab w:val="clear" w:pos="4153"/>
                <w:tab w:val="clear" w:pos="8306"/>
                <w:tab w:val="left" w:pos="1185"/>
              </w:tabs>
            </w:pPr>
            <w:r>
              <w:tab/>
            </w:r>
          </w:p>
        </w:tc>
        <w:tc>
          <w:tcPr>
            <w:tcW w:w="4366" w:type="dxa"/>
          </w:tcPr>
          <w:p w14:paraId="3BD12654" w14:textId="77777777" w:rsidR="00ED67E0" w:rsidRDefault="00ED67E0" w:rsidP="000419AD">
            <w:pPr>
              <w:pStyle w:val="Header"/>
              <w:jc w:val="right"/>
            </w:pPr>
          </w:p>
        </w:tc>
      </w:tr>
      <w:tr w:rsidR="00ED67E0" w:rsidRPr="002465E9" w14:paraId="3BD12658" w14:textId="77777777" w:rsidTr="00B24D65">
        <w:tc>
          <w:tcPr>
            <w:tcW w:w="4421" w:type="dxa"/>
          </w:tcPr>
          <w:p w14:paraId="3BD12656" w14:textId="77777777" w:rsidR="00ED67E0" w:rsidRDefault="00ED67E0" w:rsidP="000419AD">
            <w:pPr>
              <w:pStyle w:val="Header"/>
            </w:pPr>
            <w:r>
              <w:rPr>
                <w:noProof/>
                <w:lang w:eastAsia="en-GB"/>
              </w:rPr>
              <w:lastRenderedPageBreak/>
              <w:drawing>
                <wp:inline distT="0" distB="0" distL="0" distR="0" wp14:anchorId="3BD1286F" wp14:editId="3BD1287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BD12657" w14:textId="77777777" w:rsidR="00ED67E0" w:rsidRDefault="000D51DE" w:rsidP="000419AD">
            <w:pPr>
              <w:pStyle w:val="Header"/>
              <w:jc w:val="right"/>
            </w:pPr>
            <w:r>
              <w:rPr>
                <w:noProof/>
                <w:lang w:eastAsia="en-GB"/>
              </w:rPr>
              <w:drawing>
                <wp:inline distT="0" distB="0" distL="0" distR="0" wp14:anchorId="3BD12871" wp14:editId="3BD1287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BD1265B" w14:textId="77777777" w:rsidTr="00B24D65">
        <w:tc>
          <w:tcPr>
            <w:tcW w:w="4421" w:type="dxa"/>
          </w:tcPr>
          <w:p w14:paraId="3BD12659" w14:textId="77777777" w:rsidR="008441FE" w:rsidRDefault="008441FE" w:rsidP="000419AD">
            <w:pPr>
              <w:pStyle w:val="Header"/>
              <w:rPr>
                <w:noProof/>
                <w:lang w:eastAsia="en-GB"/>
              </w:rPr>
            </w:pPr>
          </w:p>
        </w:tc>
        <w:tc>
          <w:tcPr>
            <w:tcW w:w="4366" w:type="dxa"/>
          </w:tcPr>
          <w:p w14:paraId="3BD1265A" w14:textId="77777777" w:rsidR="008441FE" w:rsidRDefault="008441FE" w:rsidP="000419AD">
            <w:pPr>
              <w:pStyle w:val="Header"/>
              <w:jc w:val="right"/>
              <w:rPr>
                <w:noProof/>
                <w:lang w:eastAsia="en-GB"/>
              </w:rPr>
            </w:pPr>
          </w:p>
        </w:tc>
      </w:tr>
    </w:tbl>
    <w:p w14:paraId="3BD1265C" w14:textId="77777777" w:rsidR="0015011A" w:rsidRDefault="0015011A" w:rsidP="0015011A"/>
    <w:tbl>
      <w:tblPr>
        <w:tblStyle w:val="TableGrid"/>
        <w:tblW w:w="5177" w:type="pct"/>
        <w:tblLook w:val="04A0" w:firstRow="1" w:lastRow="0" w:firstColumn="1" w:lastColumn="0" w:noHBand="0" w:noVBand="1"/>
      </w:tblPr>
      <w:tblGrid>
        <w:gridCol w:w="9726"/>
      </w:tblGrid>
      <w:tr w:rsidR="00967429" w:rsidRPr="00EF4406" w14:paraId="3BD12664" w14:textId="77777777" w:rsidTr="00CA57AC">
        <w:trPr>
          <w:trHeight w:val="597"/>
        </w:trPr>
        <w:tc>
          <w:tcPr>
            <w:tcW w:w="9088" w:type="dxa"/>
          </w:tcPr>
          <w:p w14:paraId="3BD1265D" w14:textId="1C18E21A" w:rsidR="007654E6" w:rsidRPr="00B4070A" w:rsidRDefault="006557A5" w:rsidP="00A524B5">
            <w:pPr>
              <w:pStyle w:val="BodyText"/>
              <w:tabs>
                <w:tab w:val="num" w:pos="1134"/>
              </w:tabs>
              <w:spacing w:after="0"/>
              <w:jc w:val="both"/>
              <w:rPr>
                <w:rFonts w:ascii="Arial" w:hAnsi="Arial" w:cs="Arial"/>
                <w:b/>
              </w:rPr>
            </w:pPr>
            <w:r>
              <w:rPr>
                <w:rFonts w:ascii="Arial" w:hAnsi="Arial" w:cs="Arial"/>
                <w:b/>
              </w:rPr>
              <w:t>ESRF</w:t>
            </w:r>
            <w:r w:rsidR="00B3399A" w:rsidRPr="00B4070A">
              <w:rPr>
                <w:rFonts w:ascii="Arial" w:hAnsi="Arial" w:cs="Arial"/>
                <w:b/>
              </w:rPr>
              <w:t xml:space="preserve">: </w:t>
            </w:r>
            <w:r w:rsidR="0005224F" w:rsidRPr="00B4070A">
              <w:rPr>
                <w:rFonts w:ascii="Arial" w:hAnsi="Arial" w:cs="Arial"/>
                <w:b/>
              </w:rPr>
              <w:t>Access to Employment</w:t>
            </w:r>
          </w:p>
          <w:p w14:paraId="3BD12661" w14:textId="12919E00" w:rsidR="00C56155" w:rsidRPr="006557A5" w:rsidRDefault="00B4070A" w:rsidP="006557A5">
            <w:pPr>
              <w:pStyle w:val="BodyText"/>
              <w:tabs>
                <w:tab w:val="num" w:pos="1134"/>
              </w:tabs>
              <w:spacing w:after="0"/>
              <w:jc w:val="both"/>
              <w:rPr>
                <w:rFonts w:ascii="Arial" w:hAnsi="Arial" w:cs="Arial"/>
                <w:b/>
              </w:rPr>
            </w:pPr>
            <w:r w:rsidRPr="00B4070A">
              <w:rPr>
                <w:rFonts w:ascii="Arial" w:hAnsi="Arial" w:cs="Arial"/>
                <w:b/>
              </w:rPr>
              <w:t>Stoke-on-Trent and Staffordshire</w:t>
            </w:r>
            <w:r w:rsidR="005B3F9D" w:rsidRPr="00B4070A">
              <w:rPr>
                <w:rFonts w:ascii="Arial" w:hAnsi="Arial" w:cs="Arial"/>
                <w:b/>
              </w:rPr>
              <w:t xml:space="preserve"> LEP </w:t>
            </w:r>
            <w:r w:rsidR="00C56155">
              <w:rPr>
                <w:rFonts w:ascii="Arial" w:hAnsi="Arial" w:cs="Arial"/>
                <w:b/>
              </w:rPr>
              <w:t>:</w:t>
            </w:r>
            <w:r w:rsidR="006557A5">
              <w:rPr>
                <w:rFonts w:ascii="Arial" w:hAnsi="Arial" w:cs="Arial"/>
                <w:b/>
              </w:rPr>
              <w:t xml:space="preserve"> </w:t>
            </w:r>
            <w:r w:rsidR="00C56155" w:rsidRPr="006557A5">
              <w:rPr>
                <w:rFonts w:ascii="Arial" w:hAnsi="Arial" w:cs="Arial"/>
                <w:b/>
              </w:rPr>
              <w:t>Enhancing Apprenticeships</w:t>
            </w:r>
            <w:r w:rsidR="00C56155" w:rsidRPr="00C56155">
              <w:rPr>
                <w:rFonts w:cs="Arial"/>
                <w:b/>
              </w:rPr>
              <w:t xml:space="preserve"> </w:t>
            </w:r>
            <w:r w:rsidR="006557A5" w:rsidRPr="006557A5">
              <w:rPr>
                <w:rFonts w:ascii="Arial" w:hAnsi="Arial" w:cs="Arial"/>
                <w:b/>
              </w:rPr>
              <w:t>itt_30108</w:t>
            </w:r>
          </w:p>
          <w:p w14:paraId="3BD12663" w14:textId="77777777" w:rsidR="00967429" w:rsidRPr="00200BC6" w:rsidRDefault="00967429" w:rsidP="004E4452">
            <w:pPr>
              <w:pStyle w:val="BodyText"/>
              <w:tabs>
                <w:tab w:val="num" w:pos="1134"/>
              </w:tabs>
              <w:spacing w:after="0"/>
              <w:jc w:val="both"/>
              <w:rPr>
                <w:rFonts w:ascii="Arial" w:hAnsi="Arial" w:cs="Arial"/>
                <w:b/>
                <w:color w:val="FF0000"/>
              </w:rPr>
            </w:pPr>
          </w:p>
        </w:tc>
      </w:tr>
      <w:tr w:rsidR="00967429" w14:paraId="3BD12666" w14:textId="77777777" w:rsidTr="003858F1">
        <w:trPr>
          <w:trHeight w:val="567"/>
        </w:trPr>
        <w:tc>
          <w:tcPr>
            <w:tcW w:w="9088" w:type="dxa"/>
            <w:shd w:val="clear" w:color="auto" w:fill="D9D9D9" w:themeFill="background1" w:themeFillShade="D9"/>
            <w:vAlign w:val="center"/>
          </w:tcPr>
          <w:p w14:paraId="3BD12665" w14:textId="77777777" w:rsidR="00967429" w:rsidRPr="00FD3B0A" w:rsidRDefault="004C726D" w:rsidP="00FD3B0A">
            <w:pPr>
              <w:pStyle w:val="SpecificationHeading"/>
            </w:pPr>
            <w:r w:rsidRPr="00FD3B0A">
              <w:t>BACKGROUND</w:t>
            </w:r>
          </w:p>
        </w:tc>
      </w:tr>
      <w:tr w:rsidR="00967429" w:rsidRPr="00EF4406" w14:paraId="3BD1269D" w14:textId="77777777" w:rsidTr="00CA57AC">
        <w:tc>
          <w:tcPr>
            <w:tcW w:w="9088" w:type="dxa"/>
          </w:tcPr>
          <w:p w14:paraId="3BD12667" w14:textId="77777777" w:rsidR="00B24D65" w:rsidRPr="002833D9" w:rsidRDefault="00B24D65" w:rsidP="00A524B5">
            <w:pPr>
              <w:tabs>
                <w:tab w:val="num" w:pos="900"/>
              </w:tabs>
              <w:autoSpaceDE w:val="0"/>
              <w:autoSpaceDN w:val="0"/>
              <w:adjustRightInd w:val="0"/>
              <w:rPr>
                <w:rFonts w:cs="Arial"/>
                <w:b/>
              </w:rPr>
            </w:pPr>
          </w:p>
          <w:p w14:paraId="3BD12668"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BD12669" w14:textId="77777777" w:rsidR="002833D9" w:rsidRPr="002833D9" w:rsidRDefault="002833D9" w:rsidP="00A524B5">
            <w:pPr>
              <w:tabs>
                <w:tab w:val="num" w:pos="900"/>
              </w:tabs>
              <w:autoSpaceDE w:val="0"/>
              <w:autoSpaceDN w:val="0"/>
              <w:adjustRightInd w:val="0"/>
              <w:rPr>
                <w:rFonts w:cs="Arial"/>
                <w:b/>
              </w:rPr>
            </w:pPr>
          </w:p>
          <w:p w14:paraId="3BD1266A"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3BD1266B" w14:textId="77777777" w:rsidR="002833D9" w:rsidRPr="005A1D76" w:rsidRDefault="002833D9" w:rsidP="00A524B5">
            <w:pPr>
              <w:tabs>
                <w:tab w:val="num" w:pos="900"/>
              </w:tabs>
              <w:autoSpaceDE w:val="0"/>
              <w:autoSpaceDN w:val="0"/>
              <w:adjustRightInd w:val="0"/>
              <w:rPr>
                <w:rFonts w:cs="Arial"/>
              </w:rPr>
            </w:pPr>
          </w:p>
          <w:p w14:paraId="3BD1266C"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BD1266D" w14:textId="77777777" w:rsidR="002833D9" w:rsidRPr="005A1D76" w:rsidRDefault="002833D9" w:rsidP="00A524B5">
            <w:pPr>
              <w:rPr>
                <w:rFonts w:cs="Arial"/>
              </w:rPr>
            </w:pPr>
          </w:p>
          <w:p w14:paraId="3BD1266E"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3BD1266F" w14:textId="77777777" w:rsidR="00AD0B65" w:rsidRPr="00AD0B65" w:rsidRDefault="00AD0B65" w:rsidP="00AD0B65">
            <w:pPr>
              <w:rPr>
                <w:rFonts w:cs="Arial"/>
              </w:rPr>
            </w:pPr>
          </w:p>
          <w:p w14:paraId="3BD12670" w14:textId="77777777" w:rsidR="00204192" w:rsidRDefault="009E7A30" w:rsidP="00AD0B65">
            <w:r>
              <w:t>The</w:t>
            </w:r>
            <w:r w:rsidR="00A63E89">
              <w:t xml:space="preserve"> </w:t>
            </w:r>
            <w:r w:rsidR="00204192">
              <w:t xml:space="preserve">Priority Axis </w:t>
            </w:r>
            <w:r w:rsidR="00204192" w:rsidRPr="00CA57AC">
              <w:t xml:space="preserve">1 </w:t>
            </w:r>
            <w:r w:rsidR="00A63E89" w:rsidRPr="00CA57AC">
              <w:t xml:space="preserve">supports </w:t>
            </w:r>
            <w:r w:rsidR="00204192" w:rsidRPr="00CA57AC">
              <w:t xml:space="preserve">activity to increase participation in the labour market and thereby improve social inclusion and mobility.   The objectives of Priority Axis 1 </w:t>
            </w:r>
            <w:r w:rsidR="00F0539E" w:rsidRPr="00CA57AC">
              <w:t xml:space="preserve">covered in this specification </w:t>
            </w:r>
            <w:r w:rsidR="00204192" w:rsidRPr="00CA57AC">
              <w:t>are:</w:t>
            </w:r>
          </w:p>
          <w:p w14:paraId="1BB42F0D" w14:textId="77777777" w:rsidR="003858F1" w:rsidRPr="00CA57AC" w:rsidRDefault="003858F1" w:rsidP="00AD0B65"/>
          <w:p w14:paraId="3BD12671" w14:textId="77777777" w:rsidR="00204192" w:rsidRPr="00CA57AC" w:rsidRDefault="00204192" w:rsidP="00A503FD">
            <w:pPr>
              <w:pStyle w:val="ListParagraph"/>
              <w:numPr>
                <w:ilvl w:val="0"/>
                <w:numId w:val="11"/>
              </w:numPr>
            </w:pPr>
            <w:r w:rsidRPr="00CA57AC">
              <w:t>To improve the employability of long-term unemployed people, so that they can compete effectively in the labour market.</w:t>
            </w:r>
          </w:p>
          <w:p w14:paraId="3BD12672" w14:textId="77777777" w:rsidR="00204192" w:rsidRPr="00CA57AC" w:rsidRDefault="00204192" w:rsidP="00A503FD">
            <w:pPr>
              <w:pStyle w:val="ListParagraph"/>
              <w:numPr>
                <w:ilvl w:val="0"/>
                <w:numId w:val="11"/>
              </w:numPr>
            </w:pPr>
            <w:r w:rsidRPr="00CA57AC">
              <w:t>To provide individuals from groups which face particular labour market disadvantage with additional support so that they can compete effectively in the labour market.</w:t>
            </w:r>
          </w:p>
          <w:p w14:paraId="3BD12673" w14:textId="77777777" w:rsidR="00204192" w:rsidRPr="00CA57AC" w:rsidRDefault="00204192" w:rsidP="00A503FD">
            <w:pPr>
              <w:pStyle w:val="ListParagraph"/>
              <w:numPr>
                <w:ilvl w:val="0"/>
                <w:numId w:val="11"/>
              </w:numPr>
            </w:pPr>
            <w:r w:rsidRPr="00CA57AC">
              <w:t>To encourage inactive people to participate in the labour market and to improve their employability.</w:t>
            </w:r>
          </w:p>
          <w:p w14:paraId="3BD12674" w14:textId="77777777" w:rsidR="00204192" w:rsidRPr="00CA57AC" w:rsidRDefault="00204192" w:rsidP="00A503FD">
            <w:pPr>
              <w:pStyle w:val="ListParagraph"/>
              <w:numPr>
                <w:ilvl w:val="0"/>
                <w:numId w:val="11"/>
              </w:numPr>
            </w:pPr>
            <w:r w:rsidRPr="00CA57AC">
              <w:t>To address the basic skills needs of unemployed and inactive people so that they can compete effectively in the labour market.</w:t>
            </w:r>
          </w:p>
          <w:p w14:paraId="3BD12675" w14:textId="77777777" w:rsidR="00204192" w:rsidRPr="00CA57AC" w:rsidRDefault="00204192" w:rsidP="00A503FD">
            <w:pPr>
              <w:pStyle w:val="Default"/>
              <w:numPr>
                <w:ilvl w:val="0"/>
                <w:numId w:val="11"/>
              </w:numPr>
            </w:pPr>
            <w:r w:rsidRPr="00CA57AC">
              <w:t xml:space="preserve">To provide support for women at a disadvantage in the labour market, and particularly those who are currently inactive, to contribute to our efforts to reduce the gender employment gap. </w:t>
            </w:r>
          </w:p>
          <w:p w14:paraId="3BD12676" w14:textId="77777777" w:rsidR="00F0539E" w:rsidRPr="00CA57AC" w:rsidRDefault="00F0539E" w:rsidP="00A503FD">
            <w:pPr>
              <w:pStyle w:val="Default"/>
              <w:numPr>
                <w:ilvl w:val="0"/>
                <w:numId w:val="11"/>
              </w:numPr>
            </w:pPr>
            <w:r w:rsidRPr="00CA57AC">
              <w:t xml:space="preserve">To support people with multiple and complex barriers to participation to address these underlying issues and to move closer to or into the labour market. </w:t>
            </w:r>
          </w:p>
          <w:p w14:paraId="3BD12677" w14:textId="77777777" w:rsidR="00204192" w:rsidRPr="00CA57AC" w:rsidRDefault="00F0539E" w:rsidP="00A503FD">
            <w:pPr>
              <w:pStyle w:val="ListParagraph"/>
              <w:numPr>
                <w:ilvl w:val="0"/>
                <w:numId w:val="11"/>
              </w:numPr>
            </w:pPr>
            <w:r w:rsidRPr="00CA57AC">
              <w:lastRenderedPageBreak/>
              <w:t>To support prisoners in custody and on release, and those without work who are serving sentences in the community, to improve their employability.</w:t>
            </w:r>
          </w:p>
          <w:p w14:paraId="3BD12678" w14:textId="77777777" w:rsidR="00204192" w:rsidRPr="00CA57AC" w:rsidRDefault="00F0539E" w:rsidP="00A503FD">
            <w:pPr>
              <w:pStyle w:val="ListParagraph"/>
              <w:numPr>
                <w:ilvl w:val="0"/>
                <w:numId w:val="11"/>
              </w:numPr>
            </w:pPr>
            <w:r w:rsidRPr="00CA57AC">
              <w:t>To engage marginalised individuals and support them to re-engage with education, training, or in employment.</w:t>
            </w:r>
          </w:p>
          <w:p w14:paraId="3BD12679" w14:textId="77777777" w:rsidR="0096491B" w:rsidRPr="00CA57AC" w:rsidRDefault="0096491B" w:rsidP="0096491B">
            <w:pPr>
              <w:pStyle w:val="ListParagraph"/>
              <w:numPr>
                <w:ilvl w:val="0"/>
                <w:numId w:val="11"/>
              </w:numPr>
            </w:pPr>
            <w:r w:rsidRPr="00CA57AC">
              <w:t>To support young lone parents to overcome the barriers they face in participating in the labour market (including childcare).</w:t>
            </w:r>
          </w:p>
          <w:p w14:paraId="3BD1267A" w14:textId="77777777" w:rsidR="007E51DD" w:rsidRDefault="007E51DD" w:rsidP="00AD0B65"/>
          <w:p w14:paraId="3BD1267B" w14:textId="61667782" w:rsidR="004A2467" w:rsidRDefault="004A2467" w:rsidP="00AD0B65">
            <w:r>
              <w:t xml:space="preserve">The </w:t>
            </w:r>
            <w:r w:rsidR="004047DC">
              <w:t>investment priority</w:t>
            </w:r>
            <w:r>
              <w:t xml:space="preserve"> </w:t>
            </w:r>
            <w:r w:rsidR="00F0539E">
              <w:t xml:space="preserve">in this specification </w:t>
            </w:r>
            <w:r w:rsidR="004047DC">
              <w:t>is</w:t>
            </w:r>
            <w:r>
              <w:t>:</w:t>
            </w:r>
          </w:p>
          <w:p w14:paraId="6A7DC3FC" w14:textId="77777777" w:rsidR="003858F1" w:rsidRDefault="003858F1" w:rsidP="00AD0B65"/>
          <w:p w14:paraId="3BD1267C"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6565D585" w14:textId="77777777" w:rsidR="00771A4F" w:rsidRDefault="00771A4F" w:rsidP="009B1204">
            <w:pPr>
              <w:rPr>
                <w:b/>
              </w:rPr>
            </w:pPr>
          </w:p>
          <w:p w14:paraId="3BD1267F"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3BD12680" w14:textId="77777777" w:rsidR="009B1204" w:rsidRDefault="009B1204" w:rsidP="009B1204">
            <w:pPr>
              <w:rPr>
                <w:rFonts w:cs="Arial"/>
                <w:b/>
              </w:rPr>
            </w:pPr>
          </w:p>
          <w:p w14:paraId="3BD12681" w14:textId="77777777" w:rsidR="009B1204" w:rsidRDefault="009B1204" w:rsidP="009B1204">
            <w:pPr>
              <w:autoSpaceDE w:val="0"/>
              <w:autoSpaceDN w:val="0"/>
              <w:adjustRightInd w:val="0"/>
              <w:rPr>
                <w:rFonts w:cs="Arial"/>
                <w:color w:val="000000"/>
                <w:sz w:val="23"/>
                <w:szCs w:val="23"/>
                <w:lang w:eastAsia="en-GB"/>
              </w:rPr>
            </w:pPr>
            <w:r w:rsidRPr="009B1204">
              <w:rPr>
                <w:rFonts w:cs="Arial"/>
                <w:color w:val="000000"/>
                <w:sz w:val="23"/>
                <w:szCs w:val="23"/>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3BD12682" w14:textId="77777777" w:rsidR="009B1204" w:rsidRPr="009B1204" w:rsidRDefault="009B1204" w:rsidP="009B1204">
            <w:pPr>
              <w:autoSpaceDE w:val="0"/>
              <w:autoSpaceDN w:val="0"/>
              <w:adjustRightInd w:val="0"/>
              <w:rPr>
                <w:rFonts w:cs="Arial"/>
                <w:color w:val="000000"/>
                <w:sz w:val="23"/>
                <w:szCs w:val="23"/>
                <w:lang w:eastAsia="en-GB"/>
              </w:rPr>
            </w:pPr>
          </w:p>
          <w:p w14:paraId="3BD12683" w14:textId="7FA3AD68" w:rsidR="009B1204" w:rsidRDefault="009B1204" w:rsidP="009B1204">
            <w:pPr>
              <w:tabs>
                <w:tab w:val="num" w:pos="900"/>
              </w:tabs>
              <w:autoSpaceDE w:val="0"/>
              <w:autoSpaceDN w:val="0"/>
              <w:adjustRightInd w:val="0"/>
              <w:rPr>
                <w:rFonts w:cs="Arial"/>
              </w:rPr>
            </w:pPr>
            <w:r w:rsidRPr="009B1204">
              <w:rPr>
                <w:rFonts w:cs="Arial"/>
                <w:color w:val="000000"/>
                <w:sz w:val="23"/>
                <w:szCs w:val="23"/>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293351" w:rsidRPr="009B1204">
              <w:rPr>
                <w:rFonts w:cs="Arial"/>
                <w:color w:val="000000"/>
                <w:sz w:val="23"/>
                <w:szCs w:val="23"/>
                <w:lang w:eastAsia="en-GB"/>
              </w:rPr>
              <w:t>job seeking</w:t>
            </w:r>
            <w:r w:rsidRPr="009B1204">
              <w:rPr>
                <w:rFonts w:cs="Arial"/>
                <w:color w:val="000000"/>
                <w:sz w:val="23"/>
                <w:szCs w:val="23"/>
                <w:lang w:eastAsia="en-GB"/>
              </w:rPr>
              <w:t xml:space="preserve"> skills, or other material barriers like debt and working with them to tackle these barriers.</w:t>
            </w:r>
          </w:p>
          <w:p w14:paraId="3BD1268C" w14:textId="77777777" w:rsidR="009B1204" w:rsidRPr="005A1D76" w:rsidRDefault="009B1204" w:rsidP="00A524B5">
            <w:pPr>
              <w:tabs>
                <w:tab w:val="num" w:pos="900"/>
              </w:tabs>
              <w:autoSpaceDE w:val="0"/>
              <w:autoSpaceDN w:val="0"/>
              <w:adjustRightInd w:val="0"/>
              <w:rPr>
                <w:rFonts w:cs="Arial"/>
              </w:rPr>
            </w:pPr>
          </w:p>
          <w:p w14:paraId="3BD1268D"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3BD1268E" w14:textId="77777777" w:rsidR="00CA57AC" w:rsidRDefault="00CA57AC" w:rsidP="00A524B5">
            <w:pPr>
              <w:rPr>
                <w:rFonts w:cs="Arial"/>
              </w:rPr>
            </w:pPr>
          </w:p>
          <w:p w14:paraId="3BD1268F" w14:textId="77777777" w:rsidR="002833D9" w:rsidRDefault="00B4070A" w:rsidP="00A524B5">
            <w:pPr>
              <w:rPr>
                <w:rFonts w:cs="Arial"/>
                <w:b/>
              </w:rPr>
            </w:pPr>
            <w:r>
              <w:rPr>
                <w:rFonts w:cs="Arial"/>
                <w:b/>
              </w:rPr>
              <w:t>Stoke-on-Trent and Staffordshire</w:t>
            </w:r>
            <w:r w:rsidR="000304B2">
              <w:rPr>
                <w:rFonts w:cs="Arial"/>
                <w:b/>
              </w:rPr>
              <w:t xml:space="preserve"> Local </w:t>
            </w:r>
            <w:r w:rsidR="00A76A58">
              <w:rPr>
                <w:rFonts w:cs="Arial"/>
                <w:b/>
              </w:rPr>
              <w:t>Enterprise Partnership</w:t>
            </w:r>
            <w:r w:rsidR="00F24C41">
              <w:rPr>
                <w:rFonts w:cs="Arial"/>
                <w:b/>
              </w:rPr>
              <w:t xml:space="preserve"> Background</w:t>
            </w:r>
          </w:p>
          <w:p w14:paraId="3BD12690" w14:textId="77777777" w:rsidR="001A4B42" w:rsidRDefault="001A4B42" w:rsidP="000D51DE">
            <w:pPr>
              <w:rPr>
                <w:rFonts w:cs="Arial"/>
                <w:lang w:eastAsia="en-GB"/>
              </w:rPr>
            </w:pPr>
          </w:p>
          <w:p w14:paraId="3BD12691" w14:textId="77777777" w:rsidR="007124C1" w:rsidRDefault="007124C1" w:rsidP="000D51DE">
            <w:pPr>
              <w:rPr>
                <w:rFonts w:cs="Arial"/>
                <w:lang w:eastAsia="en-GB"/>
              </w:rPr>
            </w:pPr>
            <w:r w:rsidRPr="00AF1106">
              <w:rPr>
                <w:rFonts w:cs="Calibri"/>
                <w:color w:val="000000"/>
              </w:rPr>
              <w:t>The economic structure in Stoke-on-Trent and Staffordshire has changed considerably over recent years.</w:t>
            </w:r>
            <w:r>
              <w:rPr>
                <w:rFonts w:cs="Calibri"/>
                <w:color w:val="000000"/>
              </w:rPr>
              <w:t xml:space="preserve">  </w:t>
            </w:r>
            <w:r w:rsidRPr="001F1B7A">
              <w:rPr>
                <w:rFonts w:cs="Calibri"/>
                <w:color w:val="000000"/>
              </w:rPr>
              <w:t>In the north, there are high rates of worklessness, and a particular issue of adults with no qualifications.  In the south, there are issues o</w:t>
            </w:r>
            <w:r>
              <w:rPr>
                <w:rFonts w:cs="Calibri"/>
                <w:color w:val="000000"/>
              </w:rPr>
              <w:t>f unemployment in urban areas</w:t>
            </w:r>
            <w:r w:rsidRPr="001F1B7A">
              <w:rPr>
                <w:rFonts w:cs="Calibri"/>
                <w:color w:val="000000"/>
              </w:rPr>
              <w:t>. In rural areas there are pockets of deprivation where the economic structure tends to be less growth orientated, with a higher than average dependence on sectors such as agriculture and related land based activities and tourism.</w:t>
            </w:r>
          </w:p>
          <w:p w14:paraId="3BD12692" w14:textId="77777777" w:rsidR="007124C1" w:rsidRDefault="007124C1" w:rsidP="000D51DE">
            <w:pPr>
              <w:rPr>
                <w:rFonts w:cs="Arial"/>
                <w:lang w:eastAsia="en-GB"/>
              </w:rPr>
            </w:pPr>
          </w:p>
          <w:p w14:paraId="3BD12693" w14:textId="77777777" w:rsidR="007124C1" w:rsidRDefault="007124C1" w:rsidP="007124C1">
            <w:pPr>
              <w:pStyle w:val="ListParagraph"/>
              <w:ind w:left="0" w:right="113"/>
              <w:rPr>
                <w:rFonts w:cs="Arial"/>
                <w:color w:val="000000" w:themeColor="text1"/>
                <w:szCs w:val="22"/>
              </w:rPr>
            </w:pPr>
            <w:r>
              <w:rPr>
                <w:rFonts w:cs="Arial"/>
                <w:color w:val="000000" w:themeColor="text1"/>
                <w:szCs w:val="22"/>
              </w:rPr>
              <w:t xml:space="preserve">Evidence from the Stoke-on-Trent and Staffordshire Economic Review shows that one of the top reasons for hard to fill vacancies in the LEP area is skills; local business surveys have highlighted the need to improve education and skills, particularly basic skills such as literacy and numeracy as well as employment skills such as communication and team working, so that businesses can have access to a skilled local workforce and are </w:t>
            </w:r>
            <w:r w:rsidRPr="00AB7773">
              <w:rPr>
                <w:rFonts w:cs="Arial"/>
                <w:color w:val="000000" w:themeColor="text1"/>
                <w:szCs w:val="22"/>
              </w:rPr>
              <w:t>support</w:t>
            </w:r>
            <w:r>
              <w:rPr>
                <w:rFonts w:cs="Arial"/>
                <w:color w:val="000000" w:themeColor="text1"/>
                <w:szCs w:val="22"/>
              </w:rPr>
              <w:t>ed</w:t>
            </w:r>
            <w:r w:rsidRPr="00AB7773">
              <w:rPr>
                <w:rFonts w:cs="Arial"/>
                <w:color w:val="000000" w:themeColor="text1"/>
                <w:szCs w:val="22"/>
              </w:rPr>
              <w:t xml:space="preserve"> to grow</w:t>
            </w:r>
            <w:r>
              <w:rPr>
                <w:rFonts w:cs="Arial"/>
                <w:color w:val="000000" w:themeColor="text1"/>
                <w:szCs w:val="22"/>
              </w:rPr>
              <w:t>.  This will also</w:t>
            </w:r>
            <w:r w:rsidRPr="00AB7773">
              <w:rPr>
                <w:rFonts w:cs="Arial"/>
                <w:color w:val="000000" w:themeColor="text1"/>
                <w:szCs w:val="22"/>
              </w:rPr>
              <w:t xml:space="preserve"> increase levels of social inclusion</w:t>
            </w:r>
            <w:r>
              <w:rPr>
                <w:rFonts w:cs="Arial"/>
                <w:color w:val="000000" w:themeColor="text1"/>
                <w:szCs w:val="22"/>
              </w:rPr>
              <w:t xml:space="preserve"> </w:t>
            </w:r>
            <w:r>
              <w:rPr>
                <w:rFonts w:cs="Arial"/>
                <w:color w:val="000000" w:themeColor="text1"/>
                <w:szCs w:val="22"/>
              </w:rPr>
              <w:lastRenderedPageBreak/>
              <w:t>therefore improving lives through sustainable jobs in disadvantaged areas and communities.</w:t>
            </w:r>
          </w:p>
          <w:p w14:paraId="3BD12694" w14:textId="77777777" w:rsidR="00D85D1C" w:rsidRDefault="00D85D1C" w:rsidP="000D51DE">
            <w:pPr>
              <w:rPr>
                <w:rFonts w:cs="Arial"/>
                <w:lang w:eastAsia="en-GB"/>
              </w:rPr>
            </w:pPr>
          </w:p>
          <w:p w14:paraId="3BD12695" w14:textId="768F7C6E" w:rsidR="00D85D1C" w:rsidRDefault="00D85D1C" w:rsidP="00D85D1C">
            <w:pPr>
              <w:rPr>
                <w:rFonts w:cs="Arial"/>
                <w:lang w:eastAsia="en-GB"/>
              </w:rPr>
            </w:pPr>
            <w:r>
              <w:rPr>
                <w:rFonts w:cs="Arial"/>
                <w:lang w:eastAsia="en-GB"/>
              </w:rPr>
              <w:t>Key sectors within the city and county such as Agri-Tech, Retail and Logistics have a high rate of churn or struggle with staff retention due to seasonality or strong cyclical links to the wider economy and therefore</w:t>
            </w:r>
            <w:r w:rsidR="0084012A">
              <w:rPr>
                <w:rFonts w:cs="Arial"/>
                <w:lang w:eastAsia="en-GB"/>
              </w:rPr>
              <w:t>, in-</w:t>
            </w:r>
            <w:r>
              <w:rPr>
                <w:rFonts w:cs="Arial"/>
                <w:lang w:eastAsia="en-GB"/>
              </w:rPr>
              <w:t>work skills development is important to ensure that individuals are supported.  A clear gap exists in provision with the SFA ESF WP, Workforce learning for 19-24 year old ending in July 2015.</w:t>
            </w:r>
          </w:p>
          <w:p w14:paraId="51D86B0C" w14:textId="77777777" w:rsidR="0084012A" w:rsidRDefault="0084012A" w:rsidP="00D85D1C">
            <w:pPr>
              <w:rPr>
                <w:rFonts w:cs="Arial"/>
                <w:lang w:eastAsia="en-GB"/>
              </w:rPr>
            </w:pPr>
          </w:p>
          <w:p w14:paraId="3BD12696" w14:textId="77777777" w:rsidR="00D85D1C" w:rsidRDefault="00D85D1C" w:rsidP="000D51DE">
            <w:pPr>
              <w:rPr>
                <w:rFonts w:cs="Arial"/>
                <w:lang w:eastAsia="en-GB"/>
              </w:rPr>
            </w:pPr>
            <w:r>
              <w:rPr>
                <w:rFonts w:cs="Arial"/>
                <w:lang w:eastAsia="en-GB"/>
              </w:rPr>
              <w:t>The LEP is keen for investment in skills to be made in the context of a customer journey that not only focuses on supporting individuals to become more employable and gain employment but also to strengthen the potential for them to not only retain their job but to progress further in their current, or a future job role.</w:t>
            </w:r>
          </w:p>
          <w:p w14:paraId="3BD12697" w14:textId="77777777" w:rsidR="00D85D1C" w:rsidRDefault="00D85D1C" w:rsidP="000D51DE">
            <w:pPr>
              <w:rPr>
                <w:rFonts w:cs="Arial"/>
                <w:lang w:eastAsia="en-GB"/>
              </w:rPr>
            </w:pPr>
          </w:p>
          <w:p w14:paraId="3BD12698" w14:textId="77777777" w:rsidR="00D85D1C" w:rsidRDefault="00D85D1C" w:rsidP="00D85D1C">
            <w:pPr>
              <w:pStyle w:val="ListParagraph"/>
              <w:ind w:left="0" w:right="113"/>
              <w:rPr>
                <w:rFonts w:cs="Arial"/>
                <w:color w:val="000000" w:themeColor="text1"/>
                <w:szCs w:val="22"/>
              </w:rPr>
            </w:pPr>
            <w:r w:rsidRPr="00AB7773">
              <w:rPr>
                <w:rFonts w:cs="Arial"/>
                <w:color w:val="000000" w:themeColor="text1"/>
                <w:szCs w:val="22"/>
              </w:rPr>
              <w:t xml:space="preserve">The </w:t>
            </w:r>
            <w:r>
              <w:rPr>
                <w:rFonts w:cs="Arial"/>
                <w:color w:val="000000" w:themeColor="text1"/>
                <w:szCs w:val="22"/>
              </w:rPr>
              <w:t xml:space="preserve">LEP </w:t>
            </w:r>
            <w:r w:rsidRPr="00AB7773">
              <w:rPr>
                <w:rFonts w:cs="Arial"/>
                <w:color w:val="000000" w:themeColor="text1"/>
                <w:szCs w:val="22"/>
              </w:rPr>
              <w:t>requires that provision will target employees with low or no qualifications and the successful contractor must be matrix accredited.  Key activities will include:</w:t>
            </w:r>
          </w:p>
          <w:p w14:paraId="75D49893" w14:textId="77777777" w:rsidR="003858F1" w:rsidRPr="00AB7773" w:rsidRDefault="003858F1" w:rsidP="00D85D1C">
            <w:pPr>
              <w:pStyle w:val="ListParagraph"/>
              <w:ind w:left="0" w:right="113"/>
              <w:rPr>
                <w:rFonts w:cs="Arial"/>
                <w:color w:val="000000" w:themeColor="text1"/>
                <w:szCs w:val="22"/>
              </w:rPr>
            </w:pPr>
          </w:p>
          <w:p w14:paraId="3BD12699" w14:textId="77777777" w:rsidR="00D85D1C" w:rsidRPr="00AB7773" w:rsidRDefault="00D85D1C" w:rsidP="00D85D1C">
            <w:pPr>
              <w:pStyle w:val="ListParagraph"/>
              <w:numPr>
                <w:ilvl w:val="0"/>
                <w:numId w:val="34"/>
              </w:numPr>
              <w:ind w:right="113"/>
              <w:rPr>
                <w:rFonts w:cs="Arial"/>
                <w:color w:val="000000" w:themeColor="text1"/>
                <w:szCs w:val="22"/>
              </w:rPr>
            </w:pPr>
            <w:r w:rsidRPr="00AB7773">
              <w:rPr>
                <w:rFonts w:cs="Arial"/>
                <w:color w:val="000000" w:themeColor="text1"/>
                <w:szCs w:val="22"/>
              </w:rPr>
              <w:t>Provision of vocationally/occupationally relevant skills for those with no or low qualifications;</w:t>
            </w:r>
          </w:p>
          <w:p w14:paraId="3BD1269A" w14:textId="77777777" w:rsidR="00D85D1C" w:rsidRPr="00AB7773" w:rsidRDefault="00D85D1C" w:rsidP="00D85D1C">
            <w:pPr>
              <w:pStyle w:val="ListParagraph"/>
              <w:numPr>
                <w:ilvl w:val="0"/>
                <w:numId w:val="34"/>
              </w:numPr>
              <w:ind w:right="113"/>
              <w:rPr>
                <w:rFonts w:cs="Arial"/>
                <w:color w:val="000000" w:themeColor="text1"/>
                <w:szCs w:val="22"/>
              </w:rPr>
            </w:pPr>
            <w:r w:rsidRPr="00AB7773">
              <w:rPr>
                <w:rFonts w:cs="Arial"/>
                <w:color w:val="000000" w:themeColor="text1"/>
                <w:szCs w:val="22"/>
              </w:rPr>
              <w:t>Qualifications that are not a statutory requirement for individuals in their specific job roles, but which will/could enhance their effectiveness in the workplace and support the competitiveness of the employer’s business.</w:t>
            </w:r>
          </w:p>
          <w:p w14:paraId="3BD1269C" w14:textId="77777777" w:rsidR="000D51DE" w:rsidRPr="002833D9" w:rsidRDefault="000D51DE" w:rsidP="000D51DE">
            <w:pPr>
              <w:rPr>
                <w:rFonts w:cs="Arial"/>
                <w:lang w:eastAsia="en-GB"/>
              </w:rPr>
            </w:pPr>
          </w:p>
        </w:tc>
      </w:tr>
      <w:tr w:rsidR="00967429" w14:paraId="3BD1269F" w14:textId="77777777" w:rsidTr="003858F1">
        <w:trPr>
          <w:trHeight w:val="567"/>
        </w:trPr>
        <w:tc>
          <w:tcPr>
            <w:tcW w:w="9088" w:type="dxa"/>
            <w:shd w:val="clear" w:color="auto" w:fill="D9D9D9" w:themeFill="background1" w:themeFillShade="D9"/>
            <w:vAlign w:val="center"/>
          </w:tcPr>
          <w:p w14:paraId="3BD1269E"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BD126BF" w14:textId="77777777" w:rsidTr="00CA57AC">
        <w:tc>
          <w:tcPr>
            <w:tcW w:w="9088" w:type="dxa"/>
          </w:tcPr>
          <w:p w14:paraId="3BD126A0" w14:textId="77777777" w:rsidR="002E25F4" w:rsidRDefault="002E25F4" w:rsidP="00A524B5">
            <w:pPr>
              <w:rPr>
                <w:rFonts w:cs="Arial"/>
                <w:i/>
              </w:rPr>
            </w:pPr>
          </w:p>
          <w:p w14:paraId="3BD126A1"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3BD126A2" w14:textId="77777777" w:rsidR="005C44C5" w:rsidRDefault="005C44C5" w:rsidP="000304B2">
            <w:pPr>
              <w:ind w:left="360" w:hanging="360"/>
              <w:rPr>
                <w:b/>
              </w:rPr>
            </w:pPr>
          </w:p>
          <w:p w14:paraId="3BD126A3"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BD126A4" w14:textId="77777777" w:rsidR="000304B2" w:rsidRPr="005A1D76" w:rsidRDefault="000304B2" w:rsidP="000304B2">
            <w:pPr>
              <w:ind w:left="360" w:hanging="360"/>
              <w:rPr>
                <w:b/>
              </w:rPr>
            </w:pPr>
          </w:p>
          <w:p w14:paraId="3BD126A5"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3BD126A6" w14:textId="77777777" w:rsidR="000304B2" w:rsidRPr="005A1D76" w:rsidRDefault="000304B2" w:rsidP="000304B2">
            <w:pPr>
              <w:ind w:left="360" w:hanging="360"/>
              <w:rPr>
                <w:b/>
              </w:rPr>
            </w:pPr>
          </w:p>
          <w:p w14:paraId="3BD126A7"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BD126A8" w14:textId="77777777" w:rsidR="00AA0B4C" w:rsidRDefault="00AA0B4C" w:rsidP="00AA0B4C">
            <w:pPr>
              <w:autoSpaceDE w:val="0"/>
              <w:autoSpaceDN w:val="0"/>
              <w:adjustRightInd w:val="0"/>
              <w:ind w:left="360" w:hanging="360"/>
            </w:pPr>
          </w:p>
          <w:p w14:paraId="3BD126A9"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3BD126AA" w14:textId="77777777" w:rsidR="008E2A7B" w:rsidRDefault="008E2A7B" w:rsidP="000304B2">
            <w:pPr>
              <w:autoSpaceDE w:val="0"/>
              <w:autoSpaceDN w:val="0"/>
              <w:adjustRightInd w:val="0"/>
              <w:ind w:left="360" w:hanging="360"/>
              <w:rPr>
                <w:b/>
              </w:rPr>
            </w:pPr>
          </w:p>
          <w:p w14:paraId="3BD126AB"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3BD126AC" w14:textId="77777777" w:rsidR="003A723F" w:rsidRDefault="003A723F" w:rsidP="005A1D76">
            <w:pPr>
              <w:autoSpaceDE w:val="0"/>
              <w:autoSpaceDN w:val="0"/>
              <w:adjustRightInd w:val="0"/>
            </w:pPr>
          </w:p>
          <w:p w14:paraId="3BD126AD" w14:textId="77777777" w:rsidR="005C5B32" w:rsidRDefault="005C5B32" w:rsidP="003858F1">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3BD126AE" w14:textId="77777777" w:rsidR="005C5B32" w:rsidRDefault="005C5B32" w:rsidP="005A1D76">
            <w:pPr>
              <w:autoSpaceDE w:val="0"/>
              <w:autoSpaceDN w:val="0"/>
              <w:adjustRightInd w:val="0"/>
            </w:pPr>
          </w:p>
          <w:p w14:paraId="3BD126AF" w14:textId="77777777" w:rsidR="005C5B32" w:rsidRPr="00F67261" w:rsidRDefault="005C5B32" w:rsidP="005C5B32">
            <w:pPr>
              <w:autoSpaceDE w:val="0"/>
              <w:autoSpaceDN w:val="0"/>
              <w:adjustRightInd w:val="0"/>
              <w:ind w:left="360" w:hanging="360"/>
            </w:pPr>
            <w:r w:rsidRPr="00F67261">
              <w:rPr>
                <w:b/>
              </w:rPr>
              <w:lastRenderedPageBreak/>
              <w:t>Job Seeking:</w:t>
            </w:r>
            <w:r w:rsidRPr="00F67261">
              <w:t xml:space="preserve"> Where applicable, persons engaged in job seeking is understood to be persons usually without work and actively seeking work.</w:t>
            </w:r>
          </w:p>
          <w:p w14:paraId="3BD126B0" w14:textId="77777777" w:rsidR="005C5B32" w:rsidRPr="005A1D76" w:rsidRDefault="005C5B32" w:rsidP="005A1D76">
            <w:pPr>
              <w:autoSpaceDE w:val="0"/>
              <w:autoSpaceDN w:val="0"/>
              <w:adjustRightInd w:val="0"/>
            </w:pPr>
          </w:p>
          <w:p w14:paraId="3BD126B1"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BD126B2" w14:textId="77777777" w:rsidR="000304B2" w:rsidRPr="005A1D76" w:rsidRDefault="000304B2" w:rsidP="000304B2">
            <w:pPr>
              <w:autoSpaceDE w:val="0"/>
              <w:autoSpaceDN w:val="0"/>
              <w:adjustRightInd w:val="0"/>
              <w:ind w:left="360" w:hanging="360"/>
            </w:pPr>
          </w:p>
          <w:p w14:paraId="3BD126B3"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3BD126B4" w14:textId="77777777" w:rsidR="000304B2" w:rsidRPr="005A1D76" w:rsidRDefault="000304B2" w:rsidP="00C107CE">
            <w:pPr>
              <w:autoSpaceDE w:val="0"/>
              <w:autoSpaceDN w:val="0"/>
              <w:adjustRightInd w:val="0"/>
              <w:ind w:left="360" w:hanging="360"/>
            </w:pPr>
          </w:p>
          <w:p w14:paraId="3BD126B5"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3BD126B6" w14:textId="77777777" w:rsidR="000304B2" w:rsidRPr="005A1D76" w:rsidRDefault="000304B2" w:rsidP="000304B2">
            <w:pPr>
              <w:autoSpaceDE w:val="0"/>
              <w:autoSpaceDN w:val="0"/>
              <w:adjustRightInd w:val="0"/>
              <w:ind w:left="360" w:hanging="360"/>
            </w:pPr>
          </w:p>
          <w:p w14:paraId="3BD126B7"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3BD126B8" w14:textId="77777777" w:rsidR="000304B2" w:rsidRPr="005A1D76" w:rsidRDefault="000304B2" w:rsidP="000304B2">
            <w:pPr>
              <w:autoSpaceDE w:val="0"/>
              <w:autoSpaceDN w:val="0"/>
              <w:adjustRightInd w:val="0"/>
              <w:ind w:left="360" w:hanging="360"/>
            </w:pPr>
          </w:p>
          <w:p w14:paraId="3BD126B9"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3BD126BA" w14:textId="77777777" w:rsidR="000304B2" w:rsidRPr="006002A9" w:rsidRDefault="000304B2" w:rsidP="000304B2">
            <w:pPr>
              <w:autoSpaceDE w:val="0"/>
              <w:autoSpaceDN w:val="0"/>
              <w:adjustRightInd w:val="0"/>
              <w:ind w:left="360" w:hanging="360"/>
            </w:pPr>
          </w:p>
          <w:p w14:paraId="3BD126BB"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3BD126BC" w14:textId="77777777" w:rsidR="005A1D76" w:rsidRPr="006002A9" w:rsidRDefault="005A1D76" w:rsidP="000304B2">
            <w:pPr>
              <w:autoSpaceDE w:val="0"/>
              <w:autoSpaceDN w:val="0"/>
              <w:adjustRightInd w:val="0"/>
              <w:ind w:left="360" w:hanging="360"/>
            </w:pPr>
          </w:p>
          <w:p w14:paraId="3BD126BD"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BD126BE" w14:textId="77777777" w:rsidR="00200BC6" w:rsidRPr="00590073" w:rsidRDefault="00200BC6" w:rsidP="005A1D76">
            <w:pPr>
              <w:autoSpaceDE w:val="0"/>
              <w:autoSpaceDN w:val="0"/>
              <w:adjustRightInd w:val="0"/>
              <w:ind w:left="360" w:hanging="360"/>
            </w:pPr>
          </w:p>
        </w:tc>
      </w:tr>
      <w:tr w:rsidR="00967429" w:rsidRPr="00544738" w14:paraId="3BD126C1" w14:textId="77777777" w:rsidTr="003858F1">
        <w:trPr>
          <w:trHeight w:val="567"/>
        </w:trPr>
        <w:tc>
          <w:tcPr>
            <w:tcW w:w="9088" w:type="dxa"/>
            <w:shd w:val="clear" w:color="auto" w:fill="D9D9D9" w:themeFill="background1" w:themeFillShade="D9"/>
            <w:vAlign w:val="center"/>
          </w:tcPr>
          <w:p w14:paraId="3BD126C0"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BD1275D" w14:textId="77777777" w:rsidTr="00CA57AC">
        <w:tc>
          <w:tcPr>
            <w:tcW w:w="9088" w:type="dxa"/>
          </w:tcPr>
          <w:p w14:paraId="3BD126C2" w14:textId="77777777" w:rsidR="000D51DE" w:rsidRDefault="000D51DE" w:rsidP="00A524B5">
            <w:pPr>
              <w:rPr>
                <w:rFonts w:cs="Arial"/>
                <w:b/>
              </w:rPr>
            </w:pPr>
          </w:p>
          <w:p w14:paraId="3BD126C3"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BD126C4" w14:textId="77777777" w:rsidR="00EA180F" w:rsidRPr="001A4B05" w:rsidRDefault="00EA180F" w:rsidP="00A524B5">
            <w:pPr>
              <w:rPr>
                <w:rFonts w:cs="Arial"/>
                <w:b/>
              </w:rPr>
            </w:pPr>
          </w:p>
          <w:p w14:paraId="3BD126C5"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3BD126C6" w14:textId="77777777" w:rsidR="00ED156A" w:rsidRPr="00D535E6" w:rsidRDefault="00ED156A" w:rsidP="00A524B5">
            <w:pPr>
              <w:rPr>
                <w:rFonts w:cs="Arial"/>
              </w:rPr>
            </w:pPr>
          </w:p>
          <w:p w14:paraId="3BD126C7" w14:textId="77777777" w:rsidR="0031325C" w:rsidRPr="00D535E6" w:rsidRDefault="00ED156A" w:rsidP="00A524B5">
            <w:pPr>
              <w:rPr>
                <w:rFonts w:cs="Arial"/>
                <w:b/>
                <w:i/>
              </w:rPr>
            </w:pPr>
            <w:r w:rsidRPr="00D535E6">
              <w:rPr>
                <w:rFonts w:cs="Arial"/>
                <w:b/>
                <w:i/>
              </w:rPr>
              <w:t>Capacity and readiness to deliver</w:t>
            </w:r>
          </w:p>
          <w:p w14:paraId="3BD126C8" w14:textId="77777777" w:rsidR="00ED156A" w:rsidRPr="00D535E6" w:rsidRDefault="00ED156A" w:rsidP="00ED156A">
            <w:pPr>
              <w:autoSpaceDE w:val="0"/>
              <w:autoSpaceDN w:val="0"/>
              <w:adjustRightInd w:val="0"/>
              <w:rPr>
                <w:rFonts w:cs="Arial"/>
              </w:rPr>
            </w:pPr>
            <w:r w:rsidRPr="00D535E6">
              <w:rPr>
                <w:rFonts w:cs="Arial"/>
              </w:rPr>
              <w:t>Candidates must have:</w:t>
            </w:r>
          </w:p>
          <w:p w14:paraId="3BD126C9"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3BD126CA"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3BD126CB"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3BD126CC" w14:textId="77777777" w:rsidR="00ED156A" w:rsidRPr="002F4192" w:rsidRDefault="00ED156A" w:rsidP="00515602">
            <w:pPr>
              <w:rPr>
                <w:rFonts w:cs="Arial"/>
                <w:lang w:eastAsia="en-GB"/>
              </w:rPr>
            </w:pPr>
          </w:p>
          <w:p w14:paraId="3BD126CD" w14:textId="77777777" w:rsidR="00ED156A" w:rsidRPr="005A1D76" w:rsidRDefault="00ED156A" w:rsidP="00515602">
            <w:pPr>
              <w:rPr>
                <w:rFonts w:cs="Arial"/>
                <w:b/>
                <w:i/>
                <w:lang w:eastAsia="en-GB"/>
              </w:rPr>
            </w:pPr>
            <w:r w:rsidRPr="005A1D76">
              <w:rPr>
                <w:rFonts w:cs="Arial"/>
                <w:b/>
                <w:i/>
                <w:lang w:eastAsia="en-GB"/>
              </w:rPr>
              <w:t>Track record</w:t>
            </w:r>
          </w:p>
          <w:p w14:paraId="3BD126CE"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3BD126CF" w14:textId="77777777" w:rsidR="00E43DDB" w:rsidRPr="005A1D76" w:rsidRDefault="00E43DDB" w:rsidP="00515602">
            <w:pPr>
              <w:rPr>
                <w:rFonts w:cs="Arial"/>
                <w:szCs w:val="22"/>
              </w:rPr>
            </w:pPr>
          </w:p>
          <w:p w14:paraId="3BD126D0" w14:textId="77777777" w:rsidR="00E43DDB" w:rsidRPr="00E43DDB" w:rsidRDefault="00E43DDB" w:rsidP="00E43DDB">
            <w:pPr>
              <w:rPr>
                <w:rFonts w:cs="Arial"/>
                <w:b/>
                <w:i/>
                <w:lang w:eastAsia="en-GB"/>
              </w:rPr>
            </w:pPr>
            <w:r w:rsidRPr="00E43DDB">
              <w:rPr>
                <w:rFonts w:cs="Arial"/>
                <w:b/>
                <w:i/>
                <w:lang w:eastAsia="en-GB"/>
              </w:rPr>
              <w:t>Information, Advice and Guidance</w:t>
            </w:r>
          </w:p>
          <w:p w14:paraId="3BD126D1"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BD126D2"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3BD126D3"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3BD126D4" w14:textId="77777777" w:rsidR="00E43DDB" w:rsidRPr="00E43DDB" w:rsidRDefault="00E43DDB" w:rsidP="00E43DDB">
            <w:pPr>
              <w:rPr>
                <w:rFonts w:cs="Arial"/>
                <w:lang w:eastAsia="en-GB"/>
              </w:rPr>
            </w:pPr>
          </w:p>
          <w:p w14:paraId="3BD126D5" w14:textId="77777777" w:rsidR="00ED156A" w:rsidRPr="005A1D76" w:rsidRDefault="002E25F4" w:rsidP="00A524B5">
            <w:pPr>
              <w:rPr>
                <w:rFonts w:cs="Arial"/>
              </w:rPr>
            </w:pPr>
            <w:r w:rsidRPr="005A1D76">
              <w:rPr>
                <w:rFonts w:cs="Arial"/>
                <w:b/>
                <w:i/>
              </w:rPr>
              <w:t>Management and quality assurance</w:t>
            </w:r>
          </w:p>
          <w:p w14:paraId="3BD126D6"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3BD126D7" w14:textId="77777777" w:rsidR="00B06A9F" w:rsidRPr="005A1D76" w:rsidRDefault="00B06A9F" w:rsidP="00A524B5">
            <w:pPr>
              <w:rPr>
                <w:rFonts w:cs="Arial"/>
              </w:rPr>
            </w:pPr>
          </w:p>
          <w:p w14:paraId="3BD126D8"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BD126D9" w14:textId="77777777" w:rsidR="001A4B05" w:rsidRPr="005A1D76" w:rsidRDefault="001A4B05" w:rsidP="00A524B5">
            <w:pPr>
              <w:rPr>
                <w:rFonts w:cs="Arial"/>
              </w:rPr>
            </w:pPr>
          </w:p>
          <w:p w14:paraId="3BD126DA" w14:textId="77777777" w:rsidR="002E25F4" w:rsidRPr="005A1D76" w:rsidRDefault="002E25F4" w:rsidP="00A524B5">
            <w:pPr>
              <w:rPr>
                <w:rFonts w:cs="Arial"/>
              </w:rPr>
            </w:pPr>
            <w:r w:rsidRPr="005A1D76">
              <w:rPr>
                <w:rFonts w:cs="Arial"/>
                <w:b/>
                <w:i/>
              </w:rPr>
              <w:t>Partnership working</w:t>
            </w:r>
          </w:p>
          <w:p w14:paraId="3BD126DB"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3BD126DC" w14:textId="77777777" w:rsidR="002E25F4" w:rsidRPr="005A1D76" w:rsidRDefault="002E25F4" w:rsidP="00A524B5">
            <w:pPr>
              <w:rPr>
                <w:rFonts w:cs="Arial"/>
              </w:rPr>
            </w:pPr>
          </w:p>
          <w:p w14:paraId="3BD126D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3BD126DE" w14:textId="77777777" w:rsidR="00ED156A" w:rsidRPr="006C64F5" w:rsidRDefault="00ED156A" w:rsidP="00A524B5">
            <w:pPr>
              <w:rPr>
                <w:rFonts w:cs="Arial"/>
                <w:highlight w:val="yellow"/>
              </w:rPr>
            </w:pPr>
          </w:p>
          <w:p w14:paraId="3BD126DF"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C8BDF42" w14:textId="77777777" w:rsidR="0084012A" w:rsidRDefault="0084012A" w:rsidP="00C107CE">
            <w:pPr>
              <w:autoSpaceDE w:val="0"/>
              <w:autoSpaceDN w:val="0"/>
              <w:adjustRightInd w:val="0"/>
              <w:rPr>
                <w:rFonts w:cs="Arial"/>
              </w:rPr>
            </w:pPr>
          </w:p>
          <w:p w14:paraId="3BD126E0"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BD126E1" w14:textId="77777777" w:rsidR="000E66D3" w:rsidRDefault="000E66D3" w:rsidP="00A524B5">
            <w:pPr>
              <w:rPr>
                <w:rFonts w:cs="Arial"/>
              </w:rPr>
            </w:pPr>
          </w:p>
          <w:p w14:paraId="3BD126E2" w14:textId="77777777" w:rsidR="002E25F4" w:rsidRPr="00BC7F87" w:rsidRDefault="002E25F4" w:rsidP="00A524B5">
            <w:pPr>
              <w:rPr>
                <w:rFonts w:cs="Arial"/>
              </w:rPr>
            </w:pPr>
            <w:r w:rsidRPr="00BC7F87">
              <w:rPr>
                <w:rFonts w:cs="Arial"/>
                <w:b/>
                <w:i/>
              </w:rPr>
              <w:t>Market intelligence and local knowledge</w:t>
            </w:r>
          </w:p>
          <w:p w14:paraId="3BD126E3"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lastRenderedPageBreak/>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3BD126E4" w14:textId="77777777" w:rsidR="00812EC6" w:rsidRPr="00BC7F87" w:rsidRDefault="00812EC6" w:rsidP="00A524B5">
            <w:pPr>
              <w:rPr>
                <w:rFonts w:cs="Arial"/>
              </w:rPr>
            </w:pPr>
          </w:p>
          <w:p w14:paraId="3BD126E5"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BD126E6"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BD126E7" w14:textId="77777777" w:rsidR="002E25F4" w:rsidRPr="00BC7F87" w:rsidRDefault="002E25F4" w:rsidP="00A524B5">
            <w:pPr>
              <w:rPr>
                <w:rFonts w:cs="Arial"/>
              </w:rPr>
            </w:pPr>
          </w:p>
          <w:p w14:paraId="3BD126E8" w14:textId="33718E4A"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0084012A">
              <w:rPr>
                <w:rFonts w:cs="Arial"/>
              </w:rPr>
              <w:t>.</w:t>
            </w:r>
            <w:r w:rsidRPr="00BC7F87">
              <w:rPr>
                <w:rFonts w:cs="Arial"/>
                <w:strike/>
              </w:rPr>
              <w:t xml:space="preserve"> </w:t>
            </w:r>
          </w:p>
          <w:p w14:paraId="3BD126E9" w14:textId="77777777" w:rsidR="00C0243B" w:rsidRDefault="00C0243B" w:rsidP="009E7A30">
            <w:pPr>
              <w:rPr>
                <w:rFonts w:cs="Arial"/>
              </w:rPr>
            </w:pPr>
          </w:p>
          <w:p w14:paraId="3BD126EB" w14:textId="77777777" w:rsidR="00B85F61" w:rsidRPr="00466FA7" w:rsidRDefault="00EA180F" w:rsidP="009E7A30">
            <w:pPr>
              <w:rPr>
                <w:rFonts w:cs="Arial"/>
                <w:b/>
                <w:i/>
              </w:rPr>
            </w:pPr>
            <w:r>
              <w:rPr>
                <w:rFonts w:cs="Arial"/>
                <w:b/>
              </w:rPr>
              <w:t>Specific Service Requirements</w:t>
            </w:r>
          </w:p>
          <w:p w14:paraId="3BD126EC" w14:textId="77777777" w:rsidR="00204794" w:rsidRDefault="00204794" w:rsidP="009E7A30">
            <w:pPr>
              <w:rPr>
                <w:rFonts w:cs="Arial"/>
                <w:b/>
              </w:rPr>
            </w:pPr>
          </w:p>
          <w:p w14:paraId="3BD12734" w14:textId="55FBB6C5" w:rsidR="00F65D61" w:rsidRDefault="00F65D61" w:rsidP="00F65D61">
            <w:pPr>
              <w:rPr>
                <w:rFonts w:cs="Arial"/>
                <w:b/>
              </w:rPr>
            </w:pPr>
            <w:r w:rsidRPr="004F671A">
              <w:rPr>
                <w:rFonts w:cs="Arial"/>
                <w:b/>
                <w:bCs/>
              </w:rPr>
              <w:t xml:space="preserve">ENHANCING </w:t>
            </w:r>
            <w:r w:rsidRPr="004F671A">
              <w:rPr>
                <w:rFonts w:cs="Arial"/>
                <w:b/>
              </w:rPr>
              <w:t>APPRENTICESHIPS</w:t>
            </w:r>
            <w:r w:rsidR="00C1183A" w:rsidRPr="004F671A">
              <w:rPr>
                <w:rFonts w:cs="Arial"/>
                <w:b/>
              </w:rPr>
              <w:t xml:space="preserve"> </w:t>
            </w:r>
            <w:r w:rsidR="004047DC">
              <w:rPr>
                <w:rFonts w:cs="Arial"/>
                <w:b/>
              </w:rPr>
              <w:t xml:space="preserve">THEME </w:t>
            </w:r>
            <w:r w:rsidR="00C1183A" w:rsidRPr="004F671A">
              <w:rPr>
                <w:rFonts w:cs="Arial"/>
                <w:b/>
              </w:rPr>
              <w:t>(I</w:t>
            </w:r>
            <w:r w:rsidR="00C56155">
              <w:rPr>
                <w:rFonts w:cs="Arial"/>
                <w:b/>
              </w:rPr>
              <w:t xml:space="preserve">nvestment </w:t>
            </w:r>
            <w:r w:rsidR="00C1183A" w:rsidRPr="004F671A">
              <w:rPr>
                <w:rFonts w:cs="Arial"/>
                <w:b/>
              </w:rPr>
              <w:t>P</w:t>
            </w:r>
            <w:r w:rsidR="00C56155">
              <w:rPr>
                <w:rFonts w:cs="Arial"/>
                <w:b/>
              </w:rPr>
              <w:t>riority</w:t>
            </w:r>
            <w:r w:rsidR="00C1183A" w:rsidRPr="004F671A">
              <w:rPr>
                <w:rFonts w:cs="Arial"/>
                <w:b/>
              </w:rPr>
              <w:t>:</w:t>
            </w:r>
            <w:r w:rsidR="00C56155">
              <w:rPr>
                <w:rFonts w:cs="Arial"/>
                <w:b/>
              </w:rPr>
              <w:t xml:space="preserve">  </w:t>
            </w:r>
            <w:r w:rsidR="00C1183A" w:rsidRPr="004F671A">
              <w:rPr>
                <w:rFonts w:cs="Arial"/>
                <w:b/>
              </w:rPr>
              <w:t>1.1)</w:t>
            </w:r>
            <w:r w:rsidRPr="004F671A">
              <w:rPr>
                <w:rFonts w:cs="Arial"/>
                <w:b/>
              </w:rPr>
              <w:t xml:space="preserve"> </w:t>
            </w:r>
          </w:p>
          <w:p w14:paraId="3BD12735" w14:textId="77777777" w:rsidR="00CA57AC" w:rsidRPr="004F671A" w:rsidRDefault="00CA57AC" w:rsidP="00F65D61">
            <w:pPr>
              <w:rPr>
                <w:rFonts w:cs="Arial"/>
                <w:b/>
              </w:rPr>
            </w:pPr>
          </w:p>
          <w:p w14:paraId="3BD12736" w14:textId="77777777" w:rsidR="00F65D61" w:rsidRPr="004F671A" w:rsidRDefault="00F65D61" w:rsidP="00F65D61">
            <w:pPr>
              <w:ind w:right="113"/>
              <w:rPr>
                <w:rFonts w:cs="Arial"/>
                <w:color w:val="000000"/>
              </w:rPr>
            </w:pPr>
            <w:r w:rsidRPr="004F671A">
              <w:rPr>
                <w:rFonts w:cs="Arial"/>
              </w:rPr>
              <w:t xml:space="preserve">The </w:t>
            </w:r>
            <w:r w:rsidR="00331FD0" w:rsidRPr="004F671A">
              <w:rPr>
                <w:rFonts w:cs="Arial"/>
              </w:rPr>
              <w:t xml:space="preserve">aim of the </w:t>
            </w:r>
            <w:r w:rsidRPr="004F671A">
              <w:rPr>
                <w:rFonts w:cs="Arial"/>
              </w:rPr>
              <w:t>Services</w:t>
            </w:r>
            <w:r w:rsidR="00331FD0" w:rsidRPr="004F671A">
              <w:rPr>
                <w:rFonts w:cs="Arial"/>
              </w:rPr>
              <w:t xml:space="preserve"> is </w:t>
            </w:r>
            <w:r w:rsidRPr="004F671A">
              <w:rPr>
                <w:rFonts w:cs="Arial"/>
              </w:rPr>
              <w:t xml:space="preserve">to increase the number of individuals entering traineeships and apprenticeships at all levels and increase </w:t>
            </w:r>
            <w:r w:rsidRPr="004F671A">
              <w:rPr>
                <w:rFonts w:cs="Arial"/>
                <w:color w:val="000000"/>
              </w:rPr>
              <w:t>employer participation in traineeships and apprenticeships.</w:t>
            </w:r>
          </w:p>
          <w:p w14:paraId="3BD12737" w14:textId="77777777" w:rsidR="00F65D61" w:rsidRPr="004F671A" w:rsidRDefault="00F65D61" w:rsidP="00F65D61">
            <w:pPr>
              <w:ind w:right="113"/>
              <w:rPr>
                <w:rFonts w:cs="Arial"/>
                <w:color w:val="000000"/>
              </w:rPr>
            </w:pPr>
          </w:p>
          <w:p w14:paraId="3BD12738" w14:textId="77777777" w:rsidR="00F65D61" w:rsidRPr="004F671A" w:rsidRDefault="00F65D61" w:rsidP="00F65D61">
            <w:pPr>
              <w:rPr>
                <w:rFonts w:cs="Arial"/>
              </w:rPr>
            </w:pPr>
            <w:r w:rsidRPr="004F671A">
              <w:rPr>
                <w:rFonts w:cs="Arial"/>
              </w:rPr>
              <w:t>The Services</w:t>
            </w:r>
            <w:r w:rsidR="00331FD0" w:rsidRPr="004F671A">
              <w:rPr>
                <w:rFonts w:cs="Arial"/>
              </w:rPr>
              <w:t xml:space="preserve"> must </w:t>
            </w:r>
            <w:r w:rsidRPr="004F671A">
              <w:rPr>
                <w:rFonts w:cs="Arial"/>
              </w:rPr>
              <w:t>raise awareness of apprenticeships and traineeship opportunities.</w:t>
            </w:r>
          </w:p>
          <w:p w14:paraId="3BD12739" w14:textId="77777777" w:rsidR="00F65D61" w:rsidRPr="004F671A" w:rsidRDefault="00F65D61" w:rsidP="00F65D61">
            <w:pPr>
              <w:rPr>
                <w:rFonts w:cs="Arial"/>
              </w:rPr>
            </w:pPr>
          </w:p>
          <w:p w14:paraId="3BD1273A" w14:textId="77777777" w:rsidR="00F65D61" w:rsidRPr="004F671A" w:rsidRDefault="00F65D61" w:rsidP="00F65D61">
            <w:pPr>
              <w:rPr>
                <w:rFonts w:cs="Arial"/>
              </w:rPr>
            </w:pPr>
            <w:r w:rsidRPr="004F671A">
              <w:rPr>
                <w:rFonts w:cs="Arial"/>
              </w:rPr>
              <w:t>The Services</w:t>
            </w:r>
            <w:r w:rsidR="00331FD0" w:rsidRPr="004F671A">
              <w:rPr>
                <w:rFonts w:cs="Arial"/>
              </w:rPr>
              <w:t xml:space="preserve"> must </w:t>
            </w:r>
            <w:r w:rsidRPr="004F671A">
              <w:rPr>
                <w:rFonts w:cs="Arial"/>
              </w:rPr>
              <w:t xml:space="preserve">include taster ‘have a go’ type activity, as well as an innovative pre-apprenticeship style programme to boost the candidate pool to complement traineeships serving key sectors, for engagement purposes, or for a combination of all (and more).  The </w:t>
            </w:r>
            <w:r w:rsidR="00331FD0" w:rsidRPr="004F671A">
              <w:rPr>
                <w:rFonts w:cs="Arial"/>
              </w:rPr>
              <w:t>S</w:t>
            </w:r>
            <w:r w:rsidRPr="004F671A">
              <w:rPr>
                <w:rFonts w:cs="Arial"/>
              </w:rPr>
              <w:t>e</w:t>
            </w:r>
            <w:r w:rsidR="00331FD0" w:rsidRPr="004F671A">
              <w:rPr>
                <w:rFonts w:cs="Arial"/>
              </w:rPr>
              <w:t>rvices</w:t>
            </w:r>
            <w:r w:rsidRPr="004F671A">
              <w:rPr>
                <w:rFonts w:cs="Arial"/>
              </w:rPr>
              <w:t xml:space="preserve"> </w:t>
            </w:r>
            <w:r w:rsidR="00331FD0" w:rsidRPr="004F671A">
              <w:rPr>
                <w:rFonts w:cs="Arial"/>
              </w:rPr>
              <w:t xml:space="preserve">must </w:t>
            </w:r>
            <w:r w:rsidRPr="004F671A">
              <w:rPr>
                <w:rFonts w:cs="Arial"/>
              </w:rPr>
              <w:t>provide participants with work experience, opportunities to work towards and achieve entry level industry specific qualifications and develop their English and maths abilities and employability skills.</w:t>
            </w:r>
          </w:p>
          <w:p w14:paraId="3BD1273B" w14:textId="77777777" w:rsidR="00F65D61" w:rsidRPr="004F671A" w:rsidRDefault="00F65D61" w:rsidP="00F65D61">
            <w:pPr>
              <w:rPr>
                <w:rFonts w:cs="Arial"/>
              </w:rPr>
            </w:pPr>
          </w:p>
          <w:p w14:paraId="3BD1273C" w14:textId="77777777" w:rsidR="00F65D61" w:rsidRPr="004F671A" w:rsidRDefault="00F65D61" w:rsidP="00F65D61">
            <w:pPr>
              <w:ind w:right="113"/>
              <w:contextualSpacing/>
              <w:rPr>
                <w:rFonts w:cs="Arial"/>
              </w:rPr>
            </w:pPr>
            <w:r w:rsidRPr="004F671A">
              <w:rPr>
                <w:rFonts w:cs="Arial"/>
              </w:rPr>
              <w:t xml:space="preserve">The Services </w:t>
            </w:r>
            <w:r w:rsidR="00331FD0" w:rsidRPr="004F671A">
              <w:rPr>
                <w:rFonts w:cs="Arial"/>
              </w:rPr>
              <w:t xml:space="preserve">must </w:t>
            </w:r>
            <w:r w:rsidRPr="004F671A">
              <w:rPr>
                <w:rFonts w:cs="Arial"/>
              </w:rPr>
              <w:t xml:space="preserve">support the drive to put employers firmly in the driving seat, encouraging employers to participate in the development of new standards where a need is identified and to support employers to respond to the apprenticeship reforms to mitigate against a possible slowdown in </w:t>
            </w:r>
            <w:r w:rsidR="00331FD0" w:rsidRPr="004F671A">
              <w:rPr>
                <w:rFonts w:cs="Arial"/>
              </w:rPr>
              <w:t>a</w:t>
            </w:r>
            <w:r w:rsidRPr="004F671A">
              <w:rPr>
                <w:rFonts w:cs="Arial"/>
              </w:rPr>
              <w:t>pprenticeship starts.</w:t>
            </w:r>
          </w:p>
          <w:p w14:paraId="3BD1273D" w14:textId="77777777" w:rsidR="00F65D61" w:rsidRPr="004F671A" w:rsidRDefault="00F65D61" w:rsidP="00F65D61">
            <w:pPr>
              <w:rPr>
                <w:rFonts w:cs="Arial"/>
              </w:rPr>
            </w:pPr>
          </w:p>
          <w:p w14:paraId="3BD1273E" w14:textId="765D6402" w:rsidR="00C35328" w:rsidRPr="00CA57AC" w:rsidRDefault="00F65D61" w:rsidP="00F65D61">
            <w:pPr>
              <w:rPr>
                <w:rFonts w:cs="Arial"/>
              </w:rPr>
            </w:pPr>
            <w:r w:rsidRPr="004F671A">
              <w:rPr>
                <w:rFonts w:cs="Arial"/>
              </w:rPr>
              <w:t xml:space="preserve">The Services </w:t>
            </w:r>
            <w:r w:rsidR="00331FD0" w:rsidRPr="004F671A">
              <w:rPr>
                <w:rFonts w:cs="Arial"/>
              </w:rPr>
              <w:t xml:space="preserve">must </w:t>
            </w:r>
            <w:r w:rsidRPr="004F671A">
              <w:rPr>
                <w:rFonts w:cs="Arial"/>
              </w:rPr>
              <w:t xml:space="preserve">encourage providers to deliver new </w:t>
            </w:r>
            <w:r w:rsidR="00331FD0" w:rsidRPr="004F671A">
              <w:rPr>
                <w:rFonts w:cs="Arial"/>
              </w:rPr>
              <w:t>a</w:t>
            </w:r>
            <w:r w:rsidRPr="004F671A">
              <w:rPr>
                <w:rFonts w:cs="Arial"/>
              </w:rPr>
              <w:t xml:space="preserve">pprenticeship models or develop upon existing models in order to truly respond to the needs expressed by business and particularly key sectors.  </w:t>
            </w:r>
            <w:r w:rsidR="00331FD0" w:rsidRPr="004F671A">
              <w:rPr>
                <w:rFonts w:cs="Arial"/>
              </w:rPr>
              <w:t xml:space="preserve"> The successful Candidate </w:t>
            </w:r>
            <w:r w:rsidRPr="004F671A">
              <w:rPr>
                <w:rFonts w:cs="Arial"/>
              </w:rPr>
              <w:t>will be</w:t>
            </w:r>
            <w:r w:rsidR="00331FD0" w:rsidRPr="004F671A">
              <w:rPr>
                <w:rFonts w:cs="Arial"/>
              </w:rPr>
              <w:t xml:space="preserve"> required </w:t>
            </w:r>
            <w:r w:rsidRPr="004F671A">
              <w:rPr>
                <w:rFonts w:cs="Arial"/>
              </w:rPr>
              <w:t xml:space="preserve">to engage with bodies representing wider industry and individual sectors (such as local Employment and Skills Boards, Guilds, or the Sector Groups). </w:t>
            </w:r>
            <w:r w:rsidR="00C35328" w:rsidRPr="00CA57AC">
              <w:rPr>
                <w:rFonts w:cs="Arial"/>
              </w:rPr>
              <w:t>The Service</w:t>
            </w:r>
            <w:r w:rsidR="003863F2">
              <w:rPr>
                <w:rFonts w:cs="Arial"/>
              </w:rPr>
              <w:t>s</w:t>
            </w:r>
            <w:r w:rsidR="00C35328" w:rsidRPr="00CA57AC">
              <w:rPr>
                <w:rFonts w:cs="Arial"/>
              </w:rPr>
              <w:t xml:space="preserve"> </w:t>
            </w:r>
            <w:r w:rsidR="008A4B72">
              <w:rPr>
                <w:rFonts w:cs="Arial"/>
              </w:rPr>
              <w:t xml:space="preserve">must </w:t>
            </w:r>
            <w:r w:rsidR="00C35328" w:rsidRPr="00CA57AC">
              <w:rPr>
                <w:rFonts w:cs="Arial"/>
              </w:rPr>
              <w:t xml:space="preserve">address the economic and skills needs of the SSLEP area </w:t>
            </w:r>
            <w:r w:rsidR="008A4B72">
              <w:rPr>
                <w:rFonts w:cs="Arial"/>
              </w:rPr>
              <w:t xml:space="preserve">as well as </w:t>
            </w:r>
            <w:r w:rsidR="00C35328" w:rsidRPr="00CA57AC">
              <w:rPr>
                <w:rFonts w:cs="Arial"/>
              </w:rPr>
              <w:t>the social inclusion needs of the area</w:t>
            </w:r>
            <w:r w:rsidR="0084012A">
              <w:rPr>
                <w:rFonts w:cs="Arial"/>
              </w:rPr>
              <w:t>.</w:t>
            </w:r>
            <w:r w:rsidR="00C35328" w:rsidRPr="00CA57AC">
              <w:rPr>
                <w:rFonts w:cs="Arial"/>
              </w:rPr>
              <w:t xml:space="preserve"> </w:t>
            </w:r>
          </w:p>
          <w:p w14:paraId="3BD1273F" w14:textId="77777777" w:rsidR="00C35328" w:rsidRPr="006002A9" w:rsidRDefault="00C35328" w:rsidP="00F65D61">
            <w:pPr>
              <w:rPr>
                <w:rFonts w:cs="Arial"/>
                <w:b/>
                <w:highlight w:val="green"/>
              </w:rPr>
            </w:pPr>
          </w:p>
          <w:p w14:paraId="3BD12740" w14:textId="2DDB0953" w:rsidR="009462C9" w:rsidRDefault="009462C9" w:rsidP="009462C9">
            <w:pPr>
              <w:rPr>
                <w:rFonts w:cs="Arial"/>
              </w:rPr>
            </w:pPr>
            <w:r w:rsidRPr="00CA57AC">
              <w:rPr>
                <w:rFonts w:cs="Arial"/>
              </w:rPr>
              <w:t>The Service</w:t>
            </w:r>
            <w:r w:rsidR="003863F2">
              <w:rPr>
                <w:rFonts w:cs="Arial"/>
              </w:rPr>
              <w:t>s</w:t>
            </w:r>
            <w:r w:rsidRPr="00CA57AC">
              <w:rPr>
                <w:rFonts w:cs="Arial"/>
              </w:rPr>
              <w:t xml:space="preserve"> </w:t>
            </w:r>
            <w:r w:rsidR="008A4B72">
              <w:rPr>
                <w:rFonts w:cs="Arial"/>
              </w:rPr>
              <w:t>must w</w:t>
            </w:r>
            <w:r w:rsidRPr="00CA57AC">
              <w:rPr>
                <w:rFonts w:cs="Arial"/>
              </w:rPr>
              <w:t xml:space="preserve">ork closely with industry, </w:t>
            </w:r>
            <w:r w:rsidR="00AB1C36">
              <w:rPr>
                <w:rFonts w:cs="Arial"/>
              </w:rPr>
              <w:t xml:space="preserve">professional bodies, </w:t>
            </w:r>
            <w:r w:rsidRPr="00CA57AC">
              <w:rPr>
                <w:rFonts w:cs="Arial"/>
              </w:rPr>
              <w:t xml:space="preserve">commerce and public services to match apprenticeship </w:t>
            </w:r>
            <w:r w:rsidR="00C35328">
              <w:rPr>
                <w:rFonts w:cs="Arial"/>
              </w:rPr>
              <w:t xml:space="preserve">and pre-apprenticeship provision </w:t>
            </w:r>
            <w:r w:rsidRPr="00CA57AC">
              <w:rPr>
                <w:rFonts w:cs="Arial"/>
              </w:rPr>
              <w:t xml:space="preserve">with demand from </w:t>
            </w:r>
            <w:r w:rsidRPr="00CA57AC">
              <w:rPr>
                <w:rFonts w:cs="Arial"/>
              </w:rPr>
              <w:lastRenderedPageBreak/>
              <w:t xml:space="preserve">employers, with SSLEP sectoral growth priorities and the need for higher levels of skills. </w:t>
            </w:r>
            <w:r w:rsidR="00C35328">
              <w:rPr>
                <w:rFonts w:cs="Arial"/>
              </w:rPr>
              <w:t xml:space="preserve">  STEM skills underpin many of the SSLEP priorities and this should be reflected in the Service</w:t>
            </w:r>
            <w:r w:rsidR="003863F2">
              <w:rPr>
                <w:rFonts w:cs="Arial"/>
              </w:rPr>
              <w:t>s</w:t>
            </w:r>
            <w:r w:rsidR="00C35328">
              <w:rPr>
                <w:rFonts w:cs="Arial"/>
              </w:rPr>
              <w:t>.</w:t>
            </w:r>
          </w:p>
          <w:p w14:paraId="3BD12741" w14:textId="77777777" w:rsidR="008A4B72" w:rsidRPr="00CA57AC" w:rsidRDefault="008A4B72" w:rsidP="009462C9">
            <w:pPr>
              <w:rPr>
                <w:rFonts w:cs="Arial"/>
              </w:rPr>
            </w:pPr>
          </w:p>
          <w:p w14:paraId="3BD12742" w14:textId="77777777" w:rsidR="009462C9" w:rsidRDefault="009462C9" w:rsidP="009462C9">
            <w:pPr>
              <w:rPr>
                <w:rFonts w:cs="Arial"/>
              </w:rPr>
            </w:pPr>
            <w:r w:rsidRPr="00CA57AC">
              <w:rPr>
                <w:rFonts w:cs="Arial"/>
              </w:rPr>
              <w:t>The Service</w:t>
            </w:r>
            <w:r w:rsidR="003863F2">
              <w:rPr>
                <w:rFonts w:cs="Arial"/>
              </w:rPr>
              <w:t>s</w:t>
            </w:r>
            <w:r w:rsidRPr="00CA57AC">
              <w:rPr>
                <w:rFonts w:cs="Arial"/>
              </w:rPr>
              <w:t xml:space="preserve"> </w:t>
            </w:r>
            <w:r w:rsidR="008A4B72">
              <w:rPr>
                <w:rFonts w:cs="Arial"/>
              </w:rPr>
              <w:t>must d</w:t>
            </w:r>
            <w:r w:rsidRPr="00CA57AC">
              <w:rPr>
                <w:rFonts w:cs="Arial"/>
              </w:rPr>
              <w:t>evelop activities that</w:t>
            </w:r>
            <w:r w:rsidR="00C35328">
              <w:rPr>
                <w:rFonts w:cs="Arial"/>
              </w:rPr>
              <w:t xml:space="preserve"> promote and encourage</w:t>
            </w:r>
            <w:r w:rsidRPr="00CA57AC">
              <w:rPr>
                <w:rFonts w:cs="Arial"/>
              </w:rPr>
              <w:t xml:space="preserve">: </w:t>
            </w:r>
          </w:p>
          <w:p w14:paraId="67BB68E6" w14:textId="77777777" w:rsidR="003858F1" w:rsidRPr="00CA57AC" w:rsidRDefault="003858F1" w:rsidP="009462C9">
            <w:pPr>
              <w:rPr>
                <w:rFonts w:cs="Arial"/>
              </w:rPr>
            </w:pPr>
          </w:p>
          <w:p w14:paraId="3BD12743" w14:textId="77777777" w:rsidR="009462C9" w:rsidRPr="00CA57AC" w:rsidRDefault="00C35328" w:rsidP="009462C9">
            <w:pPr>
              <w:pStyle w:val="ListParagraph"/>
              <w:numPr>
                <w:ilvl w:val="0"/>
                <w:numId w:val="33"/>
              </w:numPr>
              <w:rPr>
                <w:rFonts w:cs="Arial"/>
              </w:rPr>
            </w:pPr>
            <w:r>
              <w:rPr>
                <w:rFonts w:cs="Arial"/>
              </w:rPr>
              <w:t>the</w:t>
            </w:r>
            <w:r w:rsidR="009462C9" w:rsidRPr="00CA57AC">
              <w:rPr>
                <w:rFonts w:cs="Arial"/>
              </w:rPr>
              <w:t xml:space="preserve"> involvement of supply chains in traineeships and apprenticeships</w:t>
            </w:r>
          </w:p>
          <w:p w14:paraId="3BD12744" w14:textId="77777777" w:rsidR="009462C9" w:rsidRPr="00CA57AC" w:rsidRDefault="009462C9" w:rsidP="009462C9">
            <w:pPr>
              <w:pStyle w:val="ListParagraph"/>
              <w:numPr>
                <w:ilvl w:val="0"/>
                <w:numId w:val="33"/>
              </w:numPr>
              <w:rPr>
                <w:rFonts w:cs="Arial"/>
              </w:rPr>
            </w:pPr>
            <w:r w:rsidRPr="00CA57AC">
              <w:rPr>
                <w:rFonts w:cs="Arial"/>
              </w:rPr>
              <w:t>the involvement of under-represented sectors and groups of companies</w:t>
            </w:r>
            <w:r w:rsidR="00C35328">
              <w:rPr>
                <w:rFonts w:cs="Arial"/>
              </w:rPr>
              <w:t xml:space="preserve"> including SME’s</w:t>
            </w:r>
          </w:p>
          <w:p w14:paraId="3BD12745" w14:textId="77777777" w:rsidR="009462C9" w:rsidRPr="00CA57AC" w:rsidRDefault="00B4519A" w:rsidP="009462C9">
            <w:pPr>
              <w:pStyle w:val="ListParagraph"/>
              <w:numPr>
                <w:ilvl w:val="0"/>
                <w:numId w:val="33"/>
              </w:numPr>
              <w:rPr>
                <w:rFonts w:cs="Arial"/>
              </w:rPr>
            </w:pPr>
            <w:r>
              <w:rPr>
                <w:rFonts w:cs="Arial"/>
              </w:rPr>
              <w:t xml:space="preserve">the </w:t>
            </w:r>
            <w:r w:rsidR="009462C9" w:rsidRPr="00CA57AC">
              <w:rPr>
                <w:rFonts w:cs="Arial"/>
              </w:rPr>
              <w:t>creative use of the Social Value Act and innovative procurement practices to generate apprenticeship opportunities</w:t>
            </w:r>
          </w:p>
          <w:p w14:paraId="3BD12746" w14:textId="77777777" w:rsidR="009462C9" w:rsidRPr="00CA57AC" w:rsidRDefault="009462C9" w:rsidP="009462C9">
            <w:pPr>
              <w:pStyle w:val="ListParagraph"/>
              <w:numPr>
                <w:ilvl w:val="0"/>
                <w:numId w:val="33"/>
              </w:numPr>
              <w:rPr>
                <w:rFonts w:cs="Arial"/>
              </w:rPr>
            </w:pPr>
            <w:r w:rsidRPr="00CA57AC">
              <w:rPr>
                <w:rFonts w:cs="Arial"/>
              </w:rPr>
              <w:t xml:space="preserve">links to </w:t>
            </w:r>
            <w:r w:rsidR="00C35328">
              <w:rPr>
                <w:rFonts w:cs="Arial"/>
              </w:rPr>
              <w:t xml:space="preserve">employer needs and demand identified through </w:t>
            </w:r>
            <w:r w:rsidRPr="00CA57AC">
              <w:rPr>
                <w:rFonts w:cs="Arial"/>
              </w:rPr>
              <w:t>the Growth and Skills Hubs</w:t>
            </w:r>
            <w:r w:rsidR="00B4519A">
              <w:rPr>
                <w:rFonts w:cs="Arial"/>
              </w:rPr>
              <w:t xml:space="preserve"> and STEM Strategy</w:t>
            </w:r>
          </w:p>
          <w:p w14:paraId="3BD12747" w14:textId="77777777" w:rsidR="009462C9" w:rsidRPr="00CA57AC" w:rsidRDefault="009462C9" w:rsidP="009462C9">
            <w:pPr>
              <w:pStyle w:val="ListParagraph"/>
              <w:numPr>
                <w:ilvl w:val="0"/>
                <w:numId w:val="33"/>
              </w:numPr>
              <w:rPr>
                <w:rFonts w:cs="Arial"/>
              </w:rPr>
            </w:pPr>
            <w:proofErr w:type="gramStart"/>
            <w:r w:rsidRPr="00CA57AC">
              <w:rPr>
                <w:rFonts w:cs="Arial"/>
              </w:rPr>
              <w:t>links</w:t>
            </w:r>
            <w:proofErr w:type="gramEnd"/>
            <w:r w:rsidRPr="00CA57AC">
              <w:rPr>
                <w:rFonts w:cs="Arial"/>
              </w:rPr>
              <w:t xml:space="preserve"> to the employment and skills plans for regeneration sites and to inward investment. </w:t>
            </w:r>
          </w:p>
          <w:p w14:paraId="3BD12748" w14:textId="77777777" w:rsidR="00F45EF1" w:rsidRDefault="00F45EF1" w:rsidP="0096491B">
            <w:pPr>
              <w:rPr>
                <w:rFonts w:cs="Arial"/>
              </w:rPr>
            </w:pPr>
          </w:p>
          <w:p w14:paraId="3BD12749" w14:textId="77777777" w:rsidR="00C35328" w:rsidRDefault="00C35328" w:rsidP="0096491B">
            <w:pPr>
              <w:rPr>
                <w:rFonts w:cs="Arial"/>
              </w:rPr>
            </w:pPr>
            <w:r>
              <w:rPr>
                <w:rFonts w:cs="Arial"/>
              </w:rPr>
              <w:t>The Service</w:t>
            </w:r>
            <w:r w:rsidR="003863F2">
              <w:rPr>
                <w:rFonts w:cs="Arial"/>
              </w:rPr>
              <w:t>s</w:t>
            </w:r>
            <w:r>
              <w:rPr>
                <w:rFonts w:cs="Arial"/>
              </w:rPr>
              <w:t xml:space="preserve"> </w:t>
            </w:r>
            <w:r w:rsidR="008A4B72">
              <w:rPr>
                <w:rFonts w:cs="Arial"/>
              </w:rPr>
              <w:t>must l</w:t>
            </w:r>
            <w:r w:rsidR="00DD2ADE">
              <w:rPr>
                <w:rFonts w:cs="Arial"/>
              </w:rPr>
              <w:t>ink to</w:t>
            </w:r>
            <w:r>
              <w:rPr>
                <w:rFonts w:cs="Arial"/>
              </w:rPr>
              <w:t xml:space="preserve"> local authorities, schools, colleges</w:t>
            </w:r>
            <w:r w:rsidR="00DD2ADE">
              <w:rPr>
                <w:rFonts w:cs="Arial"/>
              </w:rPr>
              <w:t>,</w:t>
            </w:r>
            <w:r>
              <w:rPr>
                <w:rFonts w:cs="Arial"/>
              </w:rPr>
              <w:t xml:space="preserve"> training providers and third sector organisations to develop pre-apprenticeship provision that targets young people and adults with particular barriers to accessing apprenticeships including those with learning difficulties and disabilities.</w:t>
            </w:r>
          </w:p>
          <w:p w14:paraId="3BD1274A" w14:textId="77777777" w:rsidR="00C35328" w:rsidRPr="00117508" w:rsidRDefault="00C35328" w:rsidP="0096491B">
            <w:pPr>
              <w:rPr>
                <w:rFonts w:cs="Arial"/>
              </w:rPr>
            </w:pPr>
          </w:p>
          <w:p w14:paraId="3BD1274B" w14:textId="77777777" w:rsidR="000F2B40" w:rsidRPr="00CA57AC" w:rsidRDefault="00CA57AC" w:rsidP="0096491B">
            <w:pPr>
              <w:rPr>
                <w:rFonts w:cs="Arial"/>
              </w:rPr>
            </w:pPr>
            <w:r w:rsidRPr="00CA57AC">
              <w:rPr>
                <w:rFonts w:cs="Arial"/>
              </w:rPr>
              <w:t>T</w:t>
            </w:r>
            <w:r w:rsidR="000F2B40" w:rsidRPr="00CA57AC">
              <w:rPr>
                <w:rFonts w:cs="Arial"/>
              </w:rPr>
              <w:t>he Servic</w:t>
            </w:r>
            <w:r w:rsidR="00F45EF1" w:rsidRPr="00CA57AC">
              <w:rPr>
                <w:rFonts w:cs="Arial"/>
              </w:rPr>
              <w:t>e</w:t>
            </w:r>
            <w:r w:rsidR="003863F2" w:rsidRPr="00CA57AC">
              <w:rPr>
                <w:rFonts w:cs="Arial"/>
              </w:rPr>
              <w:t>s</w:t>
            </w:r>
            <w:r w:rsidR="00F45EF1" w:rsidRPr="00CA57AC">
              <w:rPr>
                <w:rFonts w:cs="Arial"/>
              </w:rPr>
              <w:t xml:space="preserve"> </w:t>
            </w:r>
            <w:r w:rsidR="008A4B72" w:rsidRPr="00CA57AC">
              <w:rPr>
                <w:rFonts w:cs="Arial"/>
              </w:rPr>
              <w:t>must p</w:t>
            </w:r>
            <w:r w:rsidR="00F45EF1" w:rsidRPr="00CA57AC">
              <w:rPr>
                <w:rFonts w:cs="Arial"/>
              </w:rPr>
              <w:t xml:space="preserve">rovide an impartial </w:t>
            </w:r>
            <w:r w:rsidR="000F2B40" w:rsidRPr="00CA57AC">
              <w:rPr>
                <w:rFonts w:cs="Arial"/>
              </w:rPr>
              <w:t xml:space="preserve">brokerage and </w:t>
            </w:r>
            <w:r w:rsidR="00B4519A" w:rsidRPr="00CA57AC">
              <w:rPr>
                <w:rFonts w:cs="Arial"/>
              </w:rPr>
              <w:t>recruitment</w:t>
            </w:r>
            <w:r w:rsidR="000F2B40" w:rsidRPr="00CA57AC">
              <w:rPr>
                <w:rFonts w:cs="Arial"/>
              </w:rPr>
              <w:t xml:space="preserve"> service </w:t>
            </w:r>
            <w:r w:rsidR="00B4519A" w:rsidRPr="00CA57AC">
              <w:rPr>
                <w:rFonts w:cs="Arial"/>
              </w:rPr>
              <w:t>into apprenticeships and</w:t>
            </w:r>
            <w:r w:rsidRPr="00CA57AC">
              <w:rPr>
                <w:rFonts w:cs="Arial"/>
              </w:rPr>
              <w:t xml:space="preserve"> traineeships </w:t>
            </w:r>
            <w:r w:rsidR="000F2B40" w:rsidRPr="00CA57AC">
              <w:rPr>
                <w:rFonts w:cs="Arial"/>
              </w:rPr>
              <w:t xml:space="preserve">for young people </w:t>
            </w:r>
            <w:r w:rsidR="008E4F84" w:rsidRPr="00CA57AC">
              <w:rPr>
                <w:rFonts w:cs="Arial"/>
              </w:rPr>
              <w:t>and adults</w:t>
            </w:r>
            <w:r w:rsidR="00B4519A" w:rsidRPr="00CA57AC">
              <w:rPr>
                <w:rFonts w:cs="Arial"/>
              </w:rPr>
              <w:t>,</w:t>
            </w:r>
            <w:r w:rsidR="00C35328" w:rsidRPr="00CA57AC">
              <w:rPr>
                <w:rFonts w:cs="Arial"/>
              </w:rPr>
              <w:t xml:space="preserve"> with additional support provided to overcome barriers</w:t>
            </w:r>
            <w:r w:rsidR="000F2B40" w:rsidRPr="00CA57AC">
              <w:rPr>
                <w:rFonts w:cs="Arial"/>
              </w:rPr>
              <w:t xml:space="preserve">. </w:t>
            </w:r>
          </w:p>
          <w:p w14:paraId="3BD1274C" w14:textId="77777777" w:rsidR="00ED5C37" w:rsidRPr="00CA57AC" w:rsidRDefault="00ED5C37" w:rsidP="0096491B">
            <w:pPr>
              <w:rPr>
                <w:rFonts w:cs="Arial"/>
              </w:rPr>
            </w:pPr>
          </w:p>
          <w:p w14:paraId="3BD1274D" w14:textId="77777777" w:rsidR="0096491B" w:rsidRPr="00CA57AC" w:rsidRDefault="005D10AE" w:rsidP="0096491B">
            <w:pPr>
              <w:rPr>
                <w:rFonts w:cs="Arial"/>
              </w:rPr>
            </w:pPr>
            <w:r w:rsidRPr="00CA57AC">
              <w:rPr>
                <w:rFonts w:cs="Arial"/>
              </w:rPr>
              <w:t>The Service</w:t>
            </w:r>
            <w:r w:rsidR="003863F2" w:rsidRPr="00CA57AC">
              <w:rPr>
                <w:rFonts w:cs="Arial"/>
              </w:rPr>
              <w:t>s</w:t>
            </w:r>
            <w:r w:rsidRPr="00CA57AC">
              <w:rPr>
                <w:rFonts w:cs="Arial"/>
              </w:rPr>
              <w:t xml:space="preserve"> </w:t>
            </w:r>
            <w:r w:rsidR="008A4B72" w:rsidRPr="00CA57AC">
              <w:rPr>
                <w:rFonts w:cs="Arial"/>
              </w:rPr>
              <w:t xml:space="preserve">must </w:t>
            </w:r>
            <w:r w:rsidRPr="00CA57AC">
              <w:rPr>
                <w:rFonts w:cs="Arial"/>
              </w:rPr>
              <w:t>develop</w:t>
            </w:r>
            <w:r w:rsidR="00E0443E" w:rsidRPr="00CA57AC">
              <w:rPr>
                <w:rFonts w:cs="Arial"/>
              </w:rPr>
              <w:t xml:space="preserve"> new</w:t>
            </w:r>
            <w:r w:rsidRPr="00CA57AC">
              <w:rPr>
                <w:rFonts w:cs="Arial"/>
              </w:rPr>
              <w:t xml:space="preserve"> activities that encourage take-up of apprenticeships and traineeships in sectors that </w:t>
            </w:r>
            <w:r w:rsidR="00E0443E" w:rsidRPr="00CA57AC">
              <w:rPr>
                <w:rFonts w:cs="Arial"/>
              </w:rPr>
              <w:t>are undersubscribed</w:t>
            </w:r>
            <w:r w:rsidR="00C90045" w:rsidRPr="00CA57AC">
              <w:rPr>
                <w:rFonts w:cs="Arial"/>
              </w:rPr>
              <w:t xml:space="preserve"> and less popular and </w:t>
            </w:r>
            <w:r w:rsidR="00C35328" w:rsidRPr="00CA57AC">
              <w:rPr>
                <w:rFonts w:cs="Arial"/>
              </w:rPr>
              <w:t xml:space="preserve">also engage </w:t>
            </w:r>
            <w:r w:rsidR="00C90045" w:rsidRPr="00CA57AC">
              <w:rPr>
                <w:rFonts w:cs="Arial"/>
              </w:rPr>
              <w:t>groups of young people and adu</w:t>
            </w:r>
            <w:r w:rsidR="00CA57AC" w:rsidRPr="00CA57AC">
              <w:rPr>
                <w:rFonts w:cs="Arial"/>
              </w:rPr>
              <w:t>lts that are under-represented.</w:t>
            </w:r>
          </w:p>
          <w:p w14:paraId="3BD1274E" w14:textId="77777777" w:rsidR="009939C0" w:rsidRPr="00CA57AC" w:rsidRDefault="009939C0" w:rsidP="0096491B">
            <w:pPr>
              <w:rPr>
                <w:rFonts w:cs="Arial"/>
              </w:rPr>
            </w:pPr>
          </w:p>
          <w:p w14:paraId="3BD1274F" w14:textId="06097DFD" w:rsidR="00C35328" w:rsidRPr="00CA57AC" w:rsidRDefault="00C35328" w:rsidP="00C35328">
            <w:pPr>
              <w:rPr>
                <w:rFonts w:cs="Arial"/>
              </w:rPr>
            </w:pPr>
            <w:r w:rsidRPr="00CA57AC">
              <w:rPr>
                <w:rFonts w:cs="Arial"/>
              </w:rPr>
              <w:t>The Service</w:t>
            </w:r>
            <w:r w:rsidR="003863F2" w:rsidRPr="00CA57AC">
              <w:rPr>
                <w:rFonts w:cs="Arial"/>
              </w:rPr>
              <w:t>s</w:t>
            </w:r>
            <w:r w:rsidRPr="00CA57AC">
              <w:rPr>
                <w:rFonts w:cs="Arial"/>
              </w:rPr>
              <w:t xml:space="preserve"> </w:t>
            </w:r>
            <w:r w:rsidR="008A4B72" w:rsidRPr="00CA57AC">
              <w:rPr>
                <w:rFonts w:cs="Arial"/>
              </w:rPr>
              <w:t xml:space="preserve">must </w:t>
            </w:r>
            <w:r w:rsidRPr="00CA57AC">
              <w:rPr>
                <w:rFonts w:cs="Arial"/>
              </w:rPr>
              <w:t>provide a pre-apprenticeship programme for young people who have Level 3 qualifications</w:t>
            </w:r>
            <w:r w:rsidR="00F213A0" w:rsidRPr="00CA57AC">
              <w:rPr>
                <w:rFonts w:cs="Arial"/>
              </w:rPr>
              <w:t xml:space="preserve">, </w:t>
            </w:r>
            <w:r w:rsidR="008A4B72" w:rsidRPr="00CA57AC">
              <w:rPr>
                <w:rFonts w:cs="Arial"/>
              </w:rPr>
              <w:t xml:space="preserve">who are </w:t>
            </w:r>
            <w:r w:rsidR="00F213A0" w:rsidRPr="00CA57AC">
              <w:rPr>
                <w:rFonts w:cs="Arial"/>
              </w:rPr>
              <w:t>not in apprenticeships and</w:t>
            </w:r>
            <w:r w:rsidR="008A4B72" w:rsidRPr="00CA57AC">
              <w:rPr>
                <w:rFonts w:cs="Arial"/>
              </w:rPr>
              <w:t xml:space="preserve"> who are </w:t>
            </w:r>
            <w:r w:rsidRPr="00CA57AC">
              <w:rPr>
                <w:rFonts w:cs="Arial"/>
              </w:rPr>
              <w:t>ineligible for traineeships</w:t>
            </w:r>
            <w:r w:rsidR="0084012A">
              <w:rPr>
                <w:rFonts w:cs="Arial"/>
              </w:rPr>
              <w:t xml:space="preserve">.  The Services should develop an equivalent of the traineeship for adults over the age of 24.  </w:t>
            </w:r>
          </w:p>
          <w:p w14:paraId="3BD12750" w14:textId="77777777" w:rsidR="00C35328" w:rsidRPr="00CA57AC" w:rsidRDefault="00C35328" w:rsidP="00F65D61">
            <w:pPr>
              <w:rPr>
                <w:rFonts w:cs="Arial"/>
              </w:rPr>
            </w:pPr>
          </w:p>
          <w:p w14:paraId="3BD12751" w14:textId="77777777" w:rsidR="00854E5B" w:rsidRPr="00E0597D" w:rsidRDefault="009462C9" w:rsidP="009E7A30">
            <w:pPr>
              <w:rPr>
                <w:rFonts w:cs="Arial"/>
                <w:b/>
                <w:highlight w:val="yellow"/>
              </w:rPr>
            </w:pPr>
            <w:r w:rsidRPr="00CA57AC">
              <w:rPr>
                <w:rFonts w:cs="Arial"/>
              </w:rPr>
              <w:t>The Service</w:t>
            </w:r>
            <w:r w:rsidR="003863F2">
              <w:rPr>
                <w:rFonts w:cs="Arial"/>
              </w:rPr>
              <w:t>s</w:t>
            </w:r>
            <w:r w:rsidRPr="00CA57AC">
              <w:rPr>
                <w:rFonts w:cs="Arial"/>
              </w:rPr>
              <w:t xml:space="preserve"> </w:t>
            </w:r>
            <w:r w:rsidR="008A4B72">
              <w:rPr>
                <w:rFonts w:cs="Arial"/>
              </w:rPr>
              <w:t>must li</w:t>
            </w:r>
            <w:r w:rsidRPr="00CA57AC">
              <w:rPr>
                <w:rFonts w:cs="Arial"/>
              </w:rPr>
              <w:t>nk closel</w:t>
            </w:r>
            <w:r w:rsidR="00C13C99" w:rsidRPr="00CA57AC">
              <w:rPr>
                <w:rFonts w:cs="Arial"/>
              </w:rPr>
              <w:t xml:space="preserve">y to existing and new </w:t>
            </w:r>
            <w:r w:rsidRPr="00CA57AC">
              <w:rPr>
                <w:rFonts w:cs="Arial"/>
              </w:rPr>
              <w:t>provider</w:t>
            </w:r>
            <w:r w:rsidR="00C13C99" w:rsidRPr="00CA57AC">
              <w:rPr>
                <w:rFonts w:cs="Arial"/>
              </w:rPr>
              <w:t>s</w:t>
            </w:r>
            <w:r w:rsidRPr="00CA57AC">
              <w:rPr>
                <w:rFonts w:cs="Arial"/>
              </w:rPr>
              <w:t xml:space="preserve"> of CEAIG s</w:t>
            </w:r>
            <w:r w:rsidR="00C13C99" w:rsidRPr="00CA57AC">
              <w:rPr>
                <w:rFonts w:cs="Arial"/>
              </w:rPr>
              <w:t xml:space="preserve">ervices to ensure that CEIAG and </w:t>
            </w:r>
            <w:r w:rsidR="00F213A0">
              <w:rPr>
                <w:rFonts w:cs="Arial"/>
              </w:rPr>
              <w:t>enhanced</w:t>
            </w:r>
            <w:r w:rsidRPr="00CA57AC">
              <w:rPr>
                <w:rFonts w:cs="Arial"/>
              </w:rPr>
              <w:t xml:space="preserve"> apprenticeship and traineeship provision</w:t>
            </w:r>
            <w:r w:rsidR="00C13C99" w:rsidRPr="00CA57AC">
              <w:rPr>
                <w:rFonts w:cs="Arial"/>
              </w:rPr>
              <w:t xml:space="preserve"> complement and are aligned with each other. </w:t>
            </w:r>
          </w:p>
          <w:p w14:paraId="3BD12752" w14:textId="77777777" w:rsidR="00F213A0" w:rsidRDefault="00F213A0" w:rsidP="00117508">
            <w:pPr>
              <w:autoSpaceDE w:val="0"/>
              <w:autoSpaceDN w:val="0"/>
              <w:adjustRightInd w:val="0"/>
              <w:rPr>
                <w:rFonts w:cs="Arial"/>
                <w:szCs w:val="22"/>
                <w:lang w:eastAsia="en-GB"/>
              </w:rPr>
            </w:pPr>
          </w:p>
          <w:p w14:paraId="3BD12753" w14:textId="77777777" w:rsidR="00F213A0" w:rsidRDefault="00F213A0" w:rsidP="00117508">
            <w:pPr>
              <w:autoSpaceDE w:val="0"/>
              <w:autoSpaceDN w:val="0"/>
              <w:adjustRightInd w:val="0"/>
              <w:rPr>
                <w:rFonts w:cs="Arial"/>
                <w:szCs w:val="22"/>
                <w:lang w:eastAsia="en-GB"/>
              </w:rPr>
            </w:pPr>
            <w:r>
              <w:rPr>
                <w:rFonts w:cs="Arial"/>
                <w:szCs w:val="22"/>
                <w:lang w:eastAsia="en-GB"/>
              </w:rPr>
              <w:t>Beneficiaries will include young people and adults with an emphasis on those who are unemployed or inactive in the labour market or who belong to vulnerable group</w:t>
            </w:r>
            <w:r w:rsidR="00A340EC">
              <w:rPr>
                <w:rFonts w:cs="Arial"/>
                <w:szCs w:val="22"/>
                <w:lang w:eastAsia="en-GB"/>
              </w:rPr>
              <w:t xml:space="preserve">s including lone parents, those with disabilities and health problems, those with basic skills and also those from families with multiple needs, care leavers and ex-military personnel. </w:t>
            </w:r>
            <w:r>
              <w:rPr>
                <w:rFonts w:cs="Arial"/>
                <w:szCs w:val="22"/>
                <w:lang w:eastAsia="en-GB"/>
              </w:rPr>
              <w:t xml:space="preserve"> </w:t>
            </w:r>
          </w:p>
          <w:p w14:paraId="3BD12755" w14:textId="77777777" w:rsidR="00117508" w:rsidRDefault="00117508" w:rsidP="00117508">
            <w:pPr>
              <w:autoSpaceDE w:val="0"/>
              <w:autoSpaceDN w:val="0"/>
              <w:adjustRightInd w:val="0"/>
              <w:rPr>
                <w:rFonts w:cs="Arial"/>
                <w:b/>
                <w:szCs w:val="22"/>
                <w:lang w:eastAsia="en-GB"/>
              </w:rPr>
            </w:pPr>
          </w:p>
          <w:p w14:paraId="3BD12756" w14:textId="77777777" w:rsidR="00117508" w:rsidRPr="00CA57AC" w:rsidRDefault="003863F2" w:rsidP="00117508">
            <w:pPr>
              <w:autoSpaceDE w:val="0"/>
              <w:autoSpaceDN w:val="0"/>
              <w:adjustRightInd w:val="0"/>
              <w:rPr>
                <w:rFonts w:cs="Arial"/>
                <w:szCs w:val="22"/>
                <w:lang w:eastAsia="en-GB"/>
              </w:rPr>
            </w:pPr>
            <w:r>
              <w:rPr>
                <w:rFonts w:cs="Arial"/>
                <w:szCs w:val="22"/>
                <w:lang w:eastAsia="en-GB"/>
              </w:rPr>
              <w:t>The Services should focus on the following p</w:t>
            </w:r>
            <w:r w:rsidR="00117508" w:rsidRPr="00CA57AC">
              <w:rPr>
                <w:rFonts w:cs="Arial"/>
                <w:szCs w:val="22"/>
                <w:lang w:eastAsia="en-GB"/>
              </w:rPr>
              <w:t xml:space="preserve">riority </w:t>
            </w:r>
            <w:r>
              <w:rPr>
                <w:rFonts w:cs="Arial"/>
                <w:szCs w:val="22"/>
                <w:lang w:eastAsia="en-GB"/>
              </w:rPr>
              <w:t>s</w:t>
            </w:r>
            <w:r w:rsidR="00117508" w:rsidRPr="00CA57AC">
              <w:rPr>
                <w:rFonts w:cs="Arial"/>
                <w:szCs w:val="22"/>
                <w:lang w:eastAsia="en-GB"/>
              </w:rPr>
              <w:t>ectors:</w:t>
            </w:r>
          </w:p>
          <w:p w14:paraId="3BD12757" w14:textId="77777777" w:rsidR="00117508" w:rsidRPr="00117508" w:rsidRDefault="00117508" w:rsidP="00117508">
            <w:pPr>
              <w:autoSpaceDE w:val="0"/>
              <w:autoSpaceDN w:val="0"/>
              <w:adjustRightInd w:val="0"/>
              <w:rPr>
                <w:rFonts w:cs="Arial"/>
                <w:b/>
                <w:szCs w:val="22"/>
                <w:lang w:eastAsia="en-GB"/>
              </w:rPr>
            </w:pPr>
          </w:p>
          <w:p w14:paraId="3BD12758" w14:textId="77777777" w:rsidR="00AA5B48" w:rsidRPr="000C6E00" w:rsidRDefault="00117508" w:rsidP="00AA5B48">
            <w:pPr>
              <w:rPr>
                <w:rFonts w:cs="Arial"/>
              </w:rPr>
            </w:pPr>
            <w:r w:rsidRPr="00CA57AC">
              <w:rPr>
                <w:rFonts w:cs="Arial"/>
                <w:b/>
                <w:noProof/>
                <w:szCs w:val="22"/>
                <w:lang w:eastAsia="en-GB"/>
              </w:rPr>
              <w:lastRenderedPageBreak/>
              <w:drawing>
                <wp:inline distT="0" distB="0" distL="0" distR="0" wp14:anchorId="3BD12873" wp14:editId="3BD12874">
                  <wp:extent cx="5647439" cy="299085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5647439" cy="2990850"/>
                          </a:xfrm>
                          <a:prstGeom prst="rect">
                            <a:avLst/>
                          </a:prstGeom>
                          <a:noFill/>
                          <a:ln>
                            <a:noFill/>
                          </a:ln>
                          <a:extLst/>
                        </pic:spPr>
                      </pic:pic>
                    </a:graphicData>
                  </a:graphic>
                </wp:inline>
              </w:drawing>
            </w:r>
          </w:p>
          <w:p w14:paraId="3BD12759" w14:textId="77777777" w:rsidR="00AA5B48" w:rsidRPr="007D4542" w:rsidRDefault="00AA5B48" w:rsidP="00AA5B48">
            <w:pPr>
              <w:rPr>
                <w:rFonts w:cs="Arial"/>
              </w:rPr>
            </w:pPr>
          </w:p>
          <w:p w14:paraId="3BD1275C" w14:textId="77777777" w:rsidR="00344FA1" w:rsidRPr="003858F1" w:rsidRDefault="00344FA1" w:rsidP="003858F1">
            <w:pPr>
              <w:autoSpaceDE w:val="0"/>
              <w:autoSpaceDN w:val="0"/>
              <w:adjustRightInd w:val="0"/>
              <w:rPr>
                <w:rFonts w:cs="Arial"/>
              </w:rPr>
            </w:pPr>
          </w:p>
        </w:tc>
      </w:tr>
      <w:tr w:rsidR="00967429" w:rsidRPr="00544738" w14:paraId="3BD1275F" w14:textId="77777777" w:rsidTr="003858F1">
        <w:trPr>
          <w:trHeight w:val="567"/>
        </w:trPr>
        <w:tc>
          <w:tcPr>
            <w:tcW w:w="9088" w:type="dxa"/>
            <w:shd w:val="clear" w:color="auto" w:fill="D9D9D9" w:themeFill="background1" w:themeFillShade="D9"/>
            <w:vAlign w:val="center"/>
          </w:tcPr>
          <w:p w14:paraId="3BD1275E" w14:textId="77777777" w:rsidR="00967429" w:rsidRPr="00544738" w:rsidRDefault="003A52A2" w:rsidP="00FD3B0A">
            <w:pPr>
              <w:pStyle w:val="SpecificationHeading"/>
            </w:pPr>
            <w:r>
              <w:lastRenderedPageBreak/>
              <w:t>Eligibility</w:t>
            </w:r>
          </w:p>
        </w:tc>
      </w:tr>
      <w:tr w:rsidR="00967429" w:rsidRPr="00EF4406" w14:paraId="3BD127AD" w14:textId="77777777" w:rsidTr="00CA57AC">
        <w:tc>
          <w:tcPr>
            <w:tcW w:w="9088" w:type="dxa"/>
          </w:tcPr>
          <w:p w14:paraId="3BD12760" w14:textId="77777777" w:rsidR="001E23AA" w:rsidRDefault="001E23AA" w:rsidP="002F70E9">
            <w:pPr>
              <w:rPr>
                <w:rFonts w:cs="Arial"/>
                <w:b/>
                <w:u w:val="single"/>
              </w:rPr>
            </w:pPr>
          </w:p>
          <w:p w14:paraId="3BD12761" w14:textId="77777777" w:rsidR="00A005EF" w:rsidRPr="00344FA1" w:rsidRDefault="00A005EF" w:rsidP="00A005EF">
            <w:r>
              <w:rPr>
                <w:b/>
              </w:rPr>
              <w:t>General</w:t>
            </w:r>
          </w:p>
          <w:p w14:paraId="3BD12762"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3BD12763" w14:textId="77777777" w:rsidR="00A005EF" w:rsidRDefault="00A005EF" w:rsidP="00C107CE">
            <w:pPr>
              <w:rPr>
                <w:rFonts w:cs="Arial"/>
              </w:rPr>
            </w:pPr>
          </w:p>
          <w:p w14:paraId="3BD12764" w14:textId="77777777" w:rsidR="00394F36" w:rsidRDefault="00394F36" w:rsidP="00394F36">
            <w:pPr>
              <w:rPr>
                <w:rFonts w:cs="Arial"/>
              </w:rPr>
            </w:pPr>
            <w:r w:rsidRPr="00F67261">
              <w:rPr>
                <w:rFonts w:cs="Arial"/>
              </w:rPr>
              <w:t>Please note LEP Specific requirements are subject to the National Eligibility Rules detailed above.</w:t>
            </w:r>
          </w:p>
          <w:p w14:paraId="3BD12765" w14:textId="77777777" w:rsidR="00204794" w:rsidRDefault="00204794" w:rsidP="00394F36">
            <w:pPr>
              <w:rPr>
                <w:rFonts w:cs="Arial"/>
              </w:rPr>
            </w:pPr>
          </w:p>
          <w:p w14:paraId="3BD12766" w14:textId="2CA8C784" w:rsidR="00162B5B" w:rsidRDefault="00C336D2" w:rsidP="00162B5B">
            <w:pPr>
              <w:rPr>
                <w:b/>
              </w:rPr>
            </w:pPr>
            <w:r w:rsidRPr="004F671A">
              <w:rPr>
                <w:b/>
              </w:rPr>
              <w:t xml:space="preserve">IP 1.1 </w:t>
            </w:r>
            <w:r w:rsidR="00162B5B" w:rsidRPr="004F671A">
              <w:rPr>
                <w:b/>
              </w:rPr>
              <w:t>Access to employment for jobseekers and inactive people</w:t>
            </w:r>
            <w:r w:rsidR="00CC112A" w:rsidRPr="004F671A">
              <w:rPr>
                <w:b/>
              </w:rPr>
              <w:t xml:space="preserve"> </w:t>
            </w:r>
          </w:p>
          <w:p w14:paraId="3E2DED30" w14:textId="77777777" w:rsidR="003858F1" w:rsidRPr="004F671A" w:rsidRDefault="003858F1" w:rsidP="00162B5B">
            <w:pPr>
              <w:rPr>
                <w:b/>
              </w:rPr>
            </w:pPr>
          </w:p>
          <w:p w14:paraId="3BD12767" w14:textId="77777777" w:rsidR="00162B5B" w:rsidRPr="004F671A" w:rsidRDefault="00162B5B" w:rsidP="00A503FD">
            <w:pPr>
              <w:pStyle w:val="ListParagraph"/>
              <w:numPr>
                <w:ilvl w:val="0"/>
                <w:numId w:val="13"/>
              </w:numPr>
              <w:rPr>
                <w:rFonts w:cs="Arial"/>
              </w:rPr>
            </w:pPr>
            <w:r w:rsidRPr="004F671A">
              <w:rPr>
                <w:rFonts w:cs="Arial"/>
              </w:rPr>
              <w:t>Unemployed</w:t>
            </w:r>
            <w:r w:rsidR="00CC112A" w:rsidRPr="004F671A">
              <w:rPr>
                <w:rFonts w:cs="Arial"/>
              </w:rPr>
              <w:t>, any length of unemployment</w:t>
            </w:r>
          </w:p>
          <w:p w14:paraId="3BD12768" w14:textId="77777777" w:rsidR="00162B5B" w:rsidRDefault="00162B5B" w:rsidP="00A503FD">
            <w:pPr>
              <w:pStyle w:val="ListParagraph"/>
              <w:numPr>
                <w:ilvl w:val="0"/>
                <w:numId w:val="13"/>
              </w:numPr>
              <w:rPr>
                <w:rFonts w:cs="Arial"/>
              </w:rPr>
            </w:pPr>
            <w:r w:rsidRPr="004F671A">
              <w:rPr>
                <w:rFonts w:cs="Arial"/>
              </w:rPr>
              <w:t>Inactive</w:t>
            </w:r>
          </w:p>
          <w:p w14:paraId="3BD12769" w14:textId="77777777" w:rsidR="00F37B2A" w:rsidRPr="004F671A" w:rsidRDefault="00F37B2A" w:rsidP="00A503FD">
            <w:pPr>
              <w:pStyle w:val="ListParagraph"/>
              <w:numPr>
                <w:ilvl w:val="0"/>
                <w:numId w:val="13"/>
              </w:numPr>
              <w:rPr>
                <w:rFonts w:cs="Arial"/>
              </w:rPr>
            </w:pPr>
            <w:r>
              <w:rPr>
                <w:rFonts w:cs="Arial"/>
              </w:rPr>
              <w:t>Age 16+</w:t>
            </w:r>
          </w:p>
          <w:p w14:paraId="3BD1276A" w14:textId="77777777" w:rsidR="00774B40" w:rsidRDefault="00774B40" w:rsidP="00162B5B">
            <w:pPr>
              <w:rPr>
                <w:rFonts w:cs="Arial"/>
                <w:b/>
              </w:rPr>
            </w:pPr>
          </w:p>
          <w:p w14:paraId="3BD12772" w14:textId="77777777" w:rsidR="00394F36" w:rsidRPr="004F671A" w:rsidRDefault="00394F36" w:rsidP="00162B5B">
            <w:pPr>
              <w:rPr>
                <w:rFonts w:ascii="Calibri" w:hAnsi="Calibri"/>
                <w:iCs/>
                <w:sz w:val="22"/>
                <w:szCs w:val="22"/>
              </w:rPr>
            </w:pPr>
            <w:r w:rsidRPr="004F671A">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3BD12773" w14:textId="77777777" w:rsidR="003E0C7F" w:rsidRPr="006002A9" w:rsidRDefault="003E0C7F" w:rsidP="00394F36">
            <w:pPr>
              <w:ind w:left="720"/>
              <w:rPr>
                <w:iCs/>
                <w:highlight w:val="green"/>
              </w:rPr>
            </w:pPr>
          </w:p>
          <w:p w14:paraId="3BD12775" w14:textId="61FAE200" w:rsidR="00162B5B" w:rsidRPr="00C56155" w:rsidRDefault="00C336D2" w:rsidP="00162B5B">
            <w:pPr>
              <w:rPr>
                <w:rFonts w:cs="Arial"/>
                <w:b/>
              </w:rPr>
            </w:pPr>
            <w:r w:rsidRPr="00C56155">
              <w:rPr>
                <w:rFonts w:cs="Arial"/>
                <w:b/>
              </w:rPr>
              <w:t>I</w:t>
            </w:r>
            <w:r w:rsidR="00C56155">
              <w:rPr>
                <w:rFonts w:cs="Arial"/>
                <w:b/>
              </w:rPr>
              <w:t xml:space="preserve">nvestment Priority </w:t>
            </w:r>
            <w:r w:rsidRPr="00C56155">
              <w:rPr>
                <w:rFonts w:cs="Arial"/>
                <w:b/>
              </w:rPr>
              <w:t xml:space="preserve">1.1 </w:t>
            </w:r>
            <w:r w:rsidR="00162B5B" w:rsidRPr="00C56155">
              <w:rPr>
                <w:rFonts w:cs="Arial"/>
                <w:b/>
              </w:rPr>
              <w:t>Access to employment for jobseekers and inactive people:</w:t>
            </w:r>
            <w:r w:rsidR="00082629">
              <w:rPr>
                <w:rFonts w:cs="Arial"/>
                <w:b/>
              </w:rPr>
              <w:t xml:space="preserve"> </w:t>
            </w:r>
          </w:p>
          <w:tbl>
            <w:tblPr>
              <w:tblW w:w="6550" w:type="dxa"/>
              <w:tblLook w:val="04A0" w:firstRow="1" w:lastRow="0" w:firstColumn="1" w:lastColumn="0" w:noHBand="0" w:noVBand="1"/>
            </w:tblPr>
            <w:tblGrid>
              <w:gridCol w:w="4423"/>
              <w:gridCol w:w="2127"/>
            </w:tblGrid>
            <w:tr w:rsidR="004F671A" w:rsidRPr="00C56155" w14:paraId="3BD12778" w14:textId="77777777" w:rsidTr="00CA57AC">
              <w:trPr>
                <w:trHeight w:val="504"/>
              </w:trPr>
              <w:tc>
                <w:tcPr>
                  <w:tcW w:w="4423" w:type="dxa"/>
                  <w:tcBorders>
                    <w:top w:val="nil"/>
                    <w:left w:val="nil"/>
                    <w:bottom w:val="nil"/>
                    <w:right w:val="nil"/>
                  </w:tcBorders>
                  <w:shd w:val="clear" w:color="auto" w:fill="auto"/>
                  <w:noWrap/>
                  <w:vAlign w:val="bottom"/>
                  <w:hideMark/>
                </w:tcPr>
                <w:p w14:paraId="3BD12776" w14:textId="77777777" w:rsidR="004F671A" w:rsidRPr="00C56155" w:rsidRDefault="004F671A" w:rsidP="00162B5B">
                  <w:pPr>
                    <w:rPr>
                      <w:rFonts w:cs="Arial"/>
                      <w:lang w:eastAsia="en-GB"/>
                    </w:rPr>
                  </w:pPr>
                </w:p>
              </w:tc>
              <w:tc>
                <w:tcPr>
                  <w:tcW w:w="2127" w:type="dxa"/>
                  <w:tcBorders>
                    <w:top w:val="nil"/>
                    <w:left w:val="nil"/>
                    <w:bottom w:val="nil"/>
                    <w:right w:val="nil"/>
                  </w:tcBorders>
                  <w:shd w:val="clear" w:color="auto" w:fill="auto"/>
                  <w:vAlign w:val="bottom"/>
                  <w:hideMark/>
                </w:tcPr>
                <w:p w14:paraId="3BD12777" w14:textId="77777777" w:rsidR="004F671A" w:rsidRPr="00C56155" w:rsidRDefault="004F671A" w:rsidP="00162B5B">
                  <w:pPr>
                    <w:jc w:val="center"/>
                    <w:rPr>
                      <w:rFonts w:cs="Arial"/>
                      <w:b/>
                      <w:bCs/>
                      <w:color w:val="000000"/>
                      <w:lang w:eastAsia="en-GB"/>
                    </w:rPr>
                  </w:pPr>
                  <w:r w:rsidRPr="00C56155">
                    <w:rPr>
                      <w:rFonts w:cs="Arial"/>
                      <w:b/>
                      <w:bCs/>
                      <w:color w:val="000000"/>
                      <w:lang w:eastAsia="en-GB"/>
                    </w:rPr>
                    <w:t>Transitional</w:t>
                  </w:r>
                </w:p>
              </w:tc>
            </w:tr>
            <w:tr w:rsidR="004F671A" w:rsidRPr="00C56155" w14:paraId="3BD1277B" w14:textId="77777777" w:rsidTr="00CA57AC">
              <w:trPr>
                <w:trHeight w:val="576"/>
              </w:trPr>
              <w:tc>
                <w:tcPr>
                  <w:tcW w:w="4423" w:type="dxa"/>
                  <w:tcBorders>
                    <w:top w:val="nil"/>
                    <w:left w:val="nil"/>
                    <w:bottom w:val="nil"/>
                    <w:right w:val="nil"/>
                  </w:tcBorders>
                  <w:shd w:val="clear" w:color="auto" w:fill="auto"/>
                  <w:vAlign w:val="bottom"/>
                  <w:hideMark/>
                </w:tcPr>
                <w:p w14:paraId="3BD12779" w14:textId="77777777" w:rsidR="004F671A" w:rsidRPr="00C56155" w:rsidRDefault="004F671A" w:rsidP="00162B5B">
                  <w:pPr>
                    <w:rPr>
                      <w:rFonts w:cs="Arial"/>
                      <w:color w:val="000000"/>
                      <w:lang w:eastAsia="en-GB"/>
                    </w:rPr>
                  </w:pPr>
                  <w:r w:rsidRPr="00C56155">
                    <w:rPr>
                      <w:rFonts w:cs="Arial"/>
                      <w:color w:val="000000"/>
                      <w:lang w:eastAsia="en-GB"/>
                    </w:rPr>
                    <w:t>Total participants who are unemployed (including long term unemployed)</w:t>
                  </w:r>
                </w:p>
              </w:tc>
              <w:tc>
                <w:tcPr>
                  <w:tcW w:w="2127" w:type="dxa"/>
                  <w:tcBorders>
                    <w:top w:val="nil"/>
                    <w:left w:val="nil"/>
                    <w:bottom w:val="nil"/>
                    <w:right w:val="nil"/>
                  </w:tcBorders>
                  <w:shd w:val="clear" w:color="auto" w:fill="auto"/>
                  <w:noWrap/>
                  <w:vAlign w:val="bottom"/>
                  <w:hideMark/>
                </w:tcPr>
                <w:p w14:paraId="3BD1277A" w14:textId="77777777" w:rsidR="004F671A" w:rsidRPr="00C56155" w:rsidRDefault="004F671A" w:rsidP="00162B5B">
                  <w:pPr>
                    <w:jc w:val="center"/>
                    <w:rPr>
                      <w:rFonts w:cs="Arial"/>
                      <w:color w:val="000000"/>
                      <w:lang w:eastAsia="en-GB"/>
                    </w:rPr>
                  </w:pPr>
                  <w:r w:rsidRPr="00C56155">
                    <w:rPr>
                      <w:rFonts w:cs="Arial"/>
                      <w:color w:val="000000"/>
                      <w:lang w:eastAsia="en-GB"/>
                    </w:rPr>
                    <w:t>70%</w:t>
                  </w:r>
                </w:p>
              </w:tc>
            </w:tr>
            <w:tr w:rsidR="004F671A" w:rsidRPr="00C56155" w14:paraId="3BD1277E" w14:textId="77777777" w:rsidTr="00CA57AC">
              <w:trPr>
                <w:trHeight w:val="288"/>
              </w:trPr>
              <w:tc>
                <w:tcPr>
                  <w:tcW w:w="4423" w:type="dxa"/>
                  <w:tcBorders>
                    <w:top w:val="nil"/>
                    <w:left w:val="nil"/>
                    <w:bottom w:val="nil"/>
                    <w:right w:val="nil"/>
                  </w:tcBorders>
                  <w:shd w:val="clear" w:color="auto" w:fill="auto"/>
                  <w:vAlign w:val="bottom"/>
                  <w:hideMark/>
                </w:tcPr>
                <w:p w14:paraId="3BD1277C" w14:textId="77777777" w:rsidR="004F671A" w:rsidRPr="00C56155" w:rsidRDefault="004F671A" w:rsidP="00162B5B">
                  <w:pPr>
                    <w:rPr>
                      <w:rFonts w:cs="Arial"/>
                      <w:color w:val="000000"/>
                      <w:lang w:eastAsia="en-GB"/>
                    </w:rPr>
                  </w:pPr>
                  <w:r w:rsidRPr="00C56155">
                    <w:rPr>
                      <w:rFonts w:cs="Arial"/>
                      <w:color w:val="000000"/>
                      <w:lang w:eastAsia="en-GB"/>
                    </w:rPr>
                    <w:t>Total participants who are inactive</w:t>
                  </w:r>
                </w:p>
              </w:tc>
              <w:tc>
                <w:tcPr>
                  <w:tcW w:w="2127" w:type="dxa"/>
                  <w:tcBorders>
                    <w:top w:val="nil"/>
                    <w:left w:val="nil"/>
                    <w:bottom w:val="nil"/>
                    <w:right w:val="nil"/>
                  </w:tcBorders>
                  <w:shd w:val="clear" w:color="auto" w:fill="auto"/>
                  <w:noWrap/>
                  <w:vAlign w:val="bottom"/>
                  <w:hideMark/>
                </w:tcPr>
                <w:p w14:paraId="3BD1277D" w14:textId="77777777" w:rsidR="004F671A" w:rsidRPr="00C56155" w:rsidRDefault="004F671A" w:rsidP="00162B5B">
                  <w:pPr>
                    <w:jc w:val="center"/>
                    <w:rPr>
                      <w:rFonts w:cs="Arial"/>
                      <w:color w:val="000000"/>
                      <w:lang w:eastAsia="en-GB"/>
                    </w:rPr>
                  </w:pPr>
                  <w:r w:rsidRPr="00C56155">
                    <w:rPr>
                      <w:rFonts w:cs="Arial"/>
                      <w:color w:val="000000"/>
                      <w:lang w:eastAsia="en-GB"/>
                    </w:rPr>
                    <w:t>25%</w:t>
                  </w:r>
                </w:p>
              </w:tc>
            </w:tr>
            <w:tr w:rsidR="004F671A" w:rsidRPr="00C56155" w14:paraId="3BD12781" w14:textId="77777777" w:rsidTr="00CA57AC">
              <w:trPr>
                <w:trHeight w:val="288"/>
              </w:trPr>
              <w:tc>
                <w:tcPr>
                  <w:tcW w:w="4423" w:type="dxa"/>
                  <w:tcBorders>
                    <w:top w:val="nil"/>
                    <w:left w:val="nil"/>
                    <w:bottom w:val="nil"/>
                    <w:right w:val="nil"/>
                  </w:tcBorders>
                  <w:shd w:val="clear" w:color="auto" w:fill="auto"/>
                  <w:vAlign w:val="bottom"/>
                  <w:hideMark/>
                </w:tcPr>
                <w:p w14:paraId="3BD1277F" w14:textId="77777777" w:rsidR="004F671A" w:rsidRPr="00C56155" w:rsidRDefault="004F671A" w:rsidP="00162B5B">
                  <w:pPr>
                    <w:rPr>
                      <w:rFonts w:cs="Arial"/>
                      <w:color w:val="000000"/>
                      <w:lang w:eastAsia="en-GB"/>
                    </w:rPr>
                  </w:pPr>
                  <w:r w:rsidRPr="00C56155">
                    <w:rPr>
                      <w:rFonts w:cs="Arial"/>
                      <w:color w:val="000000"/>
                      <w:lang w:eastAsia="en-GB"/>
                    </w:rPr>
                    <w:lastRenderedPageBreak/>
                    <w:t>Participants who are over 50</w:t>
                  </w:r>
                </w:p>
              </w:tc>
              <w:tc>
                <w:tcPr>
                  <w:tcW w:w="2127" w:type="dxa"/>
                  <w:tcBorders>
                    <w:top w:val="nil"/>
                    <w:left w:val="nil"/>
                    <w:bottom w:val="nil"/>
                    <w:right w:val="nil"/>
                  </w:tcBorders>
                  <w:shd w:val="clear" w:color="auto" w:fill="auto"/>
                  <w:noWrap/>
                  <w:vAlign w:val="bottom"/>
                  <w:hideMark/>
                </w:tcPr>
                <w:p w14:paraId="3BD12780" w14:textId="77777777" w:rsidR="004F671A" w:rsidRPr="00C56155" w:rsidRDefault="004F671A" w:rsidP="00162B5B">
                  <w:pPr>
                    <w:jc w:val="center"/>
                    <w:rPr>
                      <w:rFonts w:cs="Arial"/>
                      <w:color w:val="000000"/>
                      <w:lang w:eastAsia="en-GB"/>
                    </w:rPr>
                  </w:pPr>
                  <w:r w:rsidRPr="00C56155">
                    <w:rPr>
                      <w:rFonts w:cs="Arial"/>
                      <w:color w:val="000000"/>
                      <w:lang w:eastAsia="en-GB"/>
                    </w:rPr>
                    <w:t>20%</w:t>
                  </w:r>
                </w:p>
              </w:tc>
            </w:tr>
            <w:tr w:rsidR="004F671A" w:rsidRPr="00C56155" w14:paraId="3BD12784" w14:textId="77777777" w:rsidTr="00CA57AC">
              <w:trPr>
                <w:trHeight w:val="288"/>
              </w:trPr>
              <w:tc>
                <w:tcPr>
                  <w:tcW w:w="4423" w:type="dxa"/>
                  <w:tcBorders>
                    <w:top w:val="nil"/>
                    <w:left w:val="nil"/>
                    <w:bottom w:val="nil"/>
                    <w:right w:val="nil"/>
                  </w:tcBorders>
                  <w:shd w:val="clear" w:color="auto" w:fill="auto"/>
                  <w:vAlign w:val="bottom"/>
                  <w:hideMark/>
                </w:tcPr>
                <w:p w14:paraId="3BD12782" w14:textId="77777777" w:rsidR="004F671A" w:rsidRPr="00C56155" w:rsidRDefault="004F671A" w:rsidP="00162B5B">
                  <w:pPr>
                    <w:rPr>
                      <w:rFonts w:cs="Arial"/>
                      <w:color w:val="000000"/>
                      <w:lang w:eastAsia="en-GB"/>
                    </w:rPr>
                  </w:pPr>
                  <w:r w:rsidRPr="00C56155">
                    <w:rPr>
                      <w:rFonts w:cs="Arial"/>
                      <w:color w:val="000000"/>
                      <w:lang w:eastAsia="en-GB"/>
                    </w:rPr>
                    <w:t>Participants from ethnic minorities</w:t>
                  </w:r>
                </w:p>
              </w:tc>
              <w:tc>
                <w:tcPr>
                  <w:tcW w:w="2127" w:type="dxa"/>
                  <w:tcBorders>
                    <w:top w:val="nil"/>
                    <w:left w:val="nil"/>
                    <w:bottom w:val="nil"/>
                    <w:right w:val="nil"/>
                  </w:tcBorders>
                  <w:shd w:val="clear" w:color="auto" w:fill="auto"/>
                  <w:noWrap/>
                  <w:vAlign w:val="bottom"/>
                  <w:hideMark/>
                </w:tcPr>
                <w:p w14:paraId="3BD12783" w14:textId="77777777" w:rsidR="004F671A" w:rsidRPr="00C56155" w:rsidRDefault="004F671A" w:rsidP="00162B5B">
                  <w:pPr>
                    <w:jc w:val="center"/>
                    <w:rPr>
                      <w:rFonts w:cs="Arial"/>
                      <w:color w:val="000000"/>
                      <w:lang w:eastAsia="en-GB"/>
                    </w:rPr>
                  </w:pPr>
                  <w:r w:rsidRPr="00C56155">
                    <w:rPr>
                      <w:rFonts w:cs="Arial"/>
                      <w:color w:val="000000"/>
                      <w:lang w:eastAsia="en-GB"/>
                    </w:rPr>
                    <w:t>9%</w:t>
                  </w:r>
                </w:p>
              </w:tc>
            </w:tr>
            <w:tr w:rsidR="004F671A" w:rsidRPr="00C56155" w14:paraId="3BD12787" w14:textId="77777777" w:rsidTr="00CA57AC">
              <w:trPr>
                <w:trHeight w:val="288"/>
              </w:trPr>
              <w:tc>
                <w:tcPr>
                  <w:tcW w:w="4423" w:type="dxa"/>
                  <w:tcBorders>
                    <w:top w:val="nil"/>
                    <w:left w:val="nil"/>
                    <w:bottom w:val="nil"/>
                    <w:right w:val="nil"/>
                  </w:tcBorders>
                  <w:shd w:val="clear" w:color="auto" w:fill="auto"/>
                  <w:vAlign w:val="bottom"/>
                  <w:hideMark/>
                </w:tcPr>
                <w:p w14:paraId="3BD12785" w14:textId="77777777" w:rsidR="004F671A" w:rsidRPr="00C56155" w:rsidRDefault="004F671A" w:rsidP="00162B5B">
                  <w:pPr>
                    <w:rPr>
                      <w:rFonts w:cs="Arial"/>
                      <w:color w:val="000000"/>
                      <w:lang w:eastAsia="en-GB"/>
                    </w:rPr>
                  </w:pPr>
                  <w:r w:rsidRPr="00C56155">
                    <w:rPr>
                      <w:rFonts w:cs="Arial"/>
                      <w:color w:val="000000"/>
                      <w:lang w:eastAsia="en-GB"/>
                    </w:rPr>
                    <w:t>Female participants</w:t>
                  </w:r>
                </w:p>
              </w:tc>
              <w:tc>
                <w:tcPr>
                  <w:tcW w:w="2127" w:type="dxa"/>
                  <w:tcBorders>
                    <w:top w:val="nil"/>
                    <w:left w:val="nil"/>
                    <w:bottom w:val="nil"/>
                    <w:right w:val="nil"/>
                  </w:tcBorders>
                  <w:shd w:val="clear" w:color="auto" w:fill="auto"/>
                  <w:noWrap/>
                  <w:vAlign w:val="bottom"/>
                  <w:hideMark/>
                </w:tcPr>
                <w:p w14:paraId="3BD12786" w14:textId="77777777" w:rsidR="004F671A" w:rsidRPr="00C56155" w:rsidRDefault="004F671A" w:rsidP="00162B5B">
                  <w:pPr>
                    <w:jc w:val="center"/>
                    <w:rPr>
                      <w:rFonts w:cs="Arial"/>
                      <w:color w:val="000000"/>
                      <w:lang w:eastAsia="en-GB"/>
                    </w:rPr>
                  </w:pPr>
                  <w:r w:rsidRPr="00C56155">
                    <w:rPr>
                      <w:rFonts w:cs="Arial"/>
                      <w:color w:val="000000"/>
                      <w:lang w:eastAsia="en-GB"/>
                    </w:rPr>
                    <w:t>46%</w:t>
                  </w:r>
                </w:p>
              </w:tc>
            </w:tr>
            <w:tr w:rsidR="004F671A" w:rsidRPr="00C56155" w14:paraId="3BD1278A" w14:textId="77777777" w:rsidTr="00CA57AC">
              <w:trPr>
                <w:trHeight w:val="288"/>
              </w:trPr>
              <w:tc>
                <w:tcPr>
                  <w:tcW w:w="4423" w:type="dxa"/>
                  <w:tcBorders>
                    <w:top w:val="nil"/>
                    <w:left w:val="nil"/>
                    <w:bottom w:val="nil"/>
                    <w:right w:val="nil"/>
                  </w:tcBorders>
                  <w:shd w:val="clear" w:color="auto" w:fill="auto"/>
                  <w:vAlign w:val="bottom"/>
                  <w:hideMark/>
                </w:tcPr>
                <w:p w14:paraId="3BD12788" w14:textId="77777777" w:rsidR="004F671A" w:rsidRPr="00C56155" w:rsidRDefault="004F671A" w:rsidP="00162B5B">
                  <w:pPr>
                    <w:rPr>
                      <w:rFonts w:cs="Arial"/>
                      <w:color w:val="000000"/>
                      <w:lang w:eastAsia="en-GB"/>
                    </w:rPr>
                  </w:pPr>
                  <w:r w:rsidRPr="00C56155">
                    <w:rPr>
                      <w:rFonts w:cs="Arial"/>
                      <w:color w:val="000000"/>
                      <w:lang w:eastAsia="en-GB"/>
                    </w:rPr>
                    <w:t>Participants without basic skills</w:t>
                  </w:r>
                </w:p>
              </w:tc>
              <w:tc>
                <w:tcPr>
                  <w:tcW w:w="2127" w:type="dxa"/>
                  <w:tcBorders>
                    <w:top w:val="nil"/>
                    <w:left w:val="nil"/>
                    <w:bottom w:val="nil"/>
                    <w:right w:val="nil"/>
                  </w:tcBorders>
                  <w:shd w:val="clear" w:color="auto" w:fill="auto"/>
                  <w:noWrap/>
                  <w:vAlign w:val="bottom"/>
                  <w:hideMark/>
                </w:tcPr>
                <w:p w14:paraId="3BD12789" w14:textId="77777777" w:rsidR="004F671A" w:rsidRPr="00C56155" w:rsidRDefault="004F671A" w:rsidP="00162B5B">
                  <w:pPr>
                    <w:jc w:val="center"/>
                    <w:rPr>
                      <w:rFonts w:cs="Arial"/>
                      <w:color w:val="000000"/>
                      <w:lang w:eastAsia="en-GB"/>
                    </w:rPr>
                  </w:pPr>
                  <w:r w:rsidRPr="00C56155">
                    <w:rPr>
                      <w:rFonts w:cs="Arial"/>
                      <w:color w:val="000000"/>
                      <w:lang w:eastAsia="en-GB"/>
                    </w:rPr>
                    <w:t>21%</w:t>
                  </w:r>
                </w:p>
              </w:tc>
            </w:tr>
            <w:tr w:rsidR="004F671A" w:rsidRPr="00C56155" w14:paraId="3BD1278D" w14:textId="77777777" w:rsidTr="00CA57AC">
              <w:trPr>
                <w:trHeight w:val="288"/>
              </w:trPr>
              <w:tc>
                <w:tcPr>
                  <w:tcW w:w="4423" w:type="dxa"/>
                  <w:tcBorders>
                    <w:top w:val="nil"/>
                    <w:left w:val="nil"/>
                    <w:bottom w:val="nil"/>
                    <w:right w:val="nil"/>
                  </w:tcBorders>
                  <w:shd w:val="clear" w:color="auto" w:fill="auto"/>
                  <w:vAlign w:val="bottom"/>
                  <w:hideMark/>
                </w:tcPr>
                <w:p w14:paraId="3BD1278B" w14:textId="77777777" w:rsidR="004F671A" w:rsidRPr="00C56155" w:rsidRDefault="004F671A" w:rsidP="00162B5B">
                  <w:pPr>
                    <w:rPr>
                      <w:rFonts w:cs="Arial"/>
                      <w:color w:val="000000"/>
                      <w:lang w:eastAsia="en-GB"/>
                    </w:rPr>
                  </w:pPr>
                  <w:r w:rsidRPr="00C56155">
                    <w:rPr>
                      <w:rFonts w:cs="Arial"/>
                      <w:color w:val="000000"/>
                      <w:lang w:eastAsia="en-GB"/>
                    </w:rPr>
                    <w:t>Participants with a disability or health problems</w:t>
                  </w:r>
                </w:p>
              </w:tc>
              <w:tc>
                <w:tcPr>
                  <w:tcW w:w="2127" w:type="dxa"/>
                  <w:tcBorders>
                    <w:top w:val="nil"/>
                    <w:left w:val="nil"/>
                    <w:bottom w:val="nil"/>
                    <w:right w:val="nil"/>
                  </w:tcBorders>
                  <w:shd w:val="clear" w:color="auto" w:fill="auto"/>
                  <w:noWrap/>
                  <w:vAlign w:val="bottom"/>
                  <w:hideMark/>
                </w:tcPr>
                <w:p w14:paraId="3BD1278C" w14:textId="77777777" w:rsidR="004F671A" w:rsidRPr="00C56155" w:rsidRDefault="004F671A" w:rsidP="00162B5B">
                  <w:pPr>
                    <w:jc w:val="center"/>
                    <w:rPr>
                      <w:rFonts w:cs="Arial"/>
                      <w:color w:val="000000"/>
                      <w:lang w:eastAsia="en-GB"/>
                    </w:rPr>
                  </w:pPr>
                  <w:r w:rsidRPr="00C56155">
                    <w:rPr>
                      <w:rFonts w:cs="Arial"/>
                      <w:color w:val="000000"/>
                      <w:lang w:eastAsia="en-GB"/>
                    </w:rPr>
                    <w:t>25%</w:t>
                  </w:r>
                </w:p>
              </w:tc>
            </w:tr>
            <w:tr w:rsidR="004F671A" w:rsidRPr="00C56155" w14:paraId="3BD12790" w14:textId="77777777" w:rsidTr="00CA57AC">
              <w:trPr>
                <w:trHeight w:val="288"/>
              </w:trPr>
              <w:tc>
                <w:tcPr>
                  <w:tcW w:w="4423" w:type="dxa"/>
                  <w:tcBorders>
                    <w:top w:val="nil"/>
                    <w:left w:val="nil"/>
                    <w:bottom w:val="nil"/>
                    <w:right w:val="nil"/>
                  </w:tcBorders>
                  <w:shd w:val="clear" w:color="auto" w:fill="auto"/>
                  <w:vAlign w:val="bottom"/>
                  <w:hideMark/>
                </w:tcPr>
                <w:p w14:paraId="3BD1278E" w14:textId="77777777" w:rsidR="004F671A" w:rsidRPr="00C56155" w:rsidRDefault="004F671A" w:rsidP="00162B5B">
                  <w:pPr>
                    <w:rPr>
                      <w:rFonts w:cs="Arial"/>
                      <w:color w:val="000000"/>
                      <w:lang w:eastAsia="en-GB"/>
                    </w:rPr>
                  </w:pPr>
                  <w:r w:rsidRPr="00C56155">
                    <w:rPr>
                      <w:rFonts w:cs="Arial"/>
                      <w:color w:val="000000"/>
                      <w:lang w:eastAsia="en-GB"/>
                    </w:rPr>
                    <w:t>Participants who are lone parents</w:t>
                  </w:r>
                </w:p>
              </w:tc>
              <w:tc>
                <w:tcPr>
                  <w:tcW w:w="2127" w:type="dxa"/>
                  <w:tcBorders>
                    <w:top w:val="nil"/>
                    <w:left w:val="nil"/>
                    <w:bottom w:val="nil"/>
                    <w:right w:val="nil"/>
                  </w:tcBorders>
                  <w:shd w:val="clear" w:color="auto" w:fill="auto"/>
                  <w:noWrap/>
                  <w:vAlign w:val="bottom"/>
                  <w:hideMark/>
                </w:tcPr>
                <w:p w14:paraId="3BD1278F" w14:textId="77777777" w:rsidR="004F671A" w:rsidRPr="00C56155" w:rsidRDefault="004F671A" w:rsidP="00162B5B">
                  <w:pPr>
                    <w:jc w:val="center"/>
                    <w:rPr>
                      <w:rFonts w:cs="Arial"/>
                      <w:color w:val="000000"/>
                      <w:lang w:eastAsia="en-GB"/>
                    </w:rPr>
                  </w:pPr>
                  <w:r w:rsidRPr="00C56155">
                    <w:rPr>
                      <w:rFonts w:cs="Arial"/>
                      <w:color w:val="000000"/>
                      <w:lang w:eastAsia="en-GB"/>
                    </w:rPr>
                    <w:t>14%</w:t>
                  </w:r>
                </w:p>
              </w:tc>
            </w:tr>
          </w:tbl>
          <w:p w14:paraId="3BD12791" w14:textId="77777777" w:rsidR="00CC112A" w:rsidRDefault="00CC112A" w:rsidP="00A005EF">
            <w:pPr>
              <w:rPr>
                <w:rFonts w:cs="Arial"/>
              </w:rPr>
            </w:pPr>
          </w:p>
          <w:p w14:paraId="3BD127AC" w14:textId="77777777" w:rsidR="00FD3B0A" w:rsidRPr="00162B5B" w:rsidRDefault="00FD3B0A" w:rsidP="00162B5B">
            <w:pPr>
              <w:rPr>
                <w:rFonts w:cs="Arial"/>
                <w:color w:val="000000"/>
              </w:rPr>
            </w:pPr>
          </w:p>
        </w:tc>
      </w:tr>
      <w:tr w:rsidR="00967429" w:rsidRPr="00EF4406" w14:paraId="3BD127AF" w14:textId="77777777" w:rsidTr="003858F1">
        <w:trPr>
          <w:trHeight w:val="567"/>
        </w:trPr>
        <w:tc>
          <w:tcPr>
            <w:tcW w:w="9088" w:type="dxa"/>
            <w:shd w:val="clear" w:color="auto" w:fill="D9D9D9" w:themeFill="background1" w:themeFillShade="D9"/>
            <w:vAlign w:val="center"/>
          </w:tcPr>
          <w:p w14:paraId="3BD127AE"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3BD127BA" w14:textId="77777777" w:rsidTr="00CA57AC">
        <w:trPr>
          <w:trHeight w:val="983"/>
        </w:trPr>
        <w:tc>
          <w:tcPr>
            <w:tcW w:w="9088" w:type="dxa"/>
          </w:tcPr>
          <w:p w14:paraId="3BD127B0" w14:textId="77777777" w:rsidR="00A005EF" w:rsidRDefault="00A005EF" w:rsidP="00A005EF"/>
          <w:p w14:paraId="3BD127B1" w14:textId="77777777" w:rsidR="007E7731" w:rsidRDefault="007E7731" w:rsidP="00A005EF">
            <w:pPr>
              <w:rPr>
                <w:b/>
              </w:rPr>
            </w:pPr>
            <w:r>
              <w:rPr>
                <w:b/>
              </w:rPr>
              <w:t>LEP Specific</w:t>
            </w:r>
          </w:p>
          <w:p w14:paraId="3BD127B2" w14:textId="77777777" w:rsidR="007E7731" w:rsidRPr="00C107CE" w:rsidRDefault="007E7731" w:rsidP="00A005EF">
            <w:pPr>
              <w:rPr>
                <w:b/>
              </w:rPr>
            </w:pPr>
          </w:p>
          <w:p w14:paraId="3BD127B4" w14:textId="1F83C702" w:rsidR="004825CA"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4F671A" w:rsidRPr="004F671A">
              <w:rPr>
                <w:rFonts w:cs="Arial"/>
              </w:rPr>
              <w:t>Stoke-on-Trent and Staffordshire</w:t>
            </w:r>
            <w:r w:rsidR="000304B2">
              <w:rPr>
                <w:rFonts w:cs="Arial"/>
              </w:rPr>
              <w:t xml:space="preserve"> </w:t>
            </w:r>
            <w:r w:rsidR="00105A7C">
              <w:rPr>
                <w:rFonts w:cs="Arial"/>
              </w:rPr>
              <w:t>Local Enterprise Partnership area</w:t>
            </w:r>
            <w:r w:rsidR="007C2B80">
              <w:rPr>
                <w:rFonts w:cs="Arial"/>
              </w:rPr>
              <w:t>.</w:t>
            </w:r>
            <w:r w:rsidR="00774B40">
              <w:rPr>
                <w:rFonts w:cs="Arial"/>
              </w:rPr>
              <w:t xml:space="preserve"> </w:t>
            </w:r>
            <w:r w:rsidR="004825CA">
              <w:rPr>
                <w:rFonts w:cs="Arial"/>
              </w:rPr>
              <w:t xml:space="preserve">This area </w:t>
            </w:r>
            <w:r w:rsidR="00774B40" w:rsidRPr="00774B40">
              <w:rPr>
                <w:rFonts w:cs="Arial"/>
              </w:rPr>
              <w:t>i</w:t>
            </w:r>
            <w:r w:rsidR="00774B40">
              <w:rPr>
                <w:rFonts w:cs="Arial"/>
              </w:rPr>
              <w:t>s</w:t>
            </w:r>
            <w:r w:rsidR="004825CA" w:rsidRPr="00774B40">
              <w:rPr>
                <w:rFonts w:cs="Arial"/>
              </w:rPr>
              <w:t xml:space="preserve"> a</w:t>
            </w:r>
            <w:r w:rsidR="00774B40">
              <w:rPr>
                <w:rFonts w:cs="Arial"/>
              </w:rPr>
              <w:t xml:space="preserve"> transitional area.  </w:t>
            </w:r>
          </w:p>
          <w:p w14:paraId="3BD127B5" w14:textId="77777777" w:rsidR="00C56155" w:rsidRDefault="00C56155" w:rsidP="00A005EF">
            <w:pPr>
              <w:autoSpaceDE w:val="0"/>
              <w:autoSpaceDN w:val="0"/>
              <w:adjustRightInd w:val="0"/>
              <w:rPr>
                <w:rFonts w:cs="Arial"/>
              </w:rPr>
            </w:pPr>
          </w:p>
          <w:p w14:paraId="3BD127B9" w14:textId="77777777" w:rsidR="007C2B80" w:rsidRPr="00FF6CCA" w:rsidRDefault="007C2B80" w:rsidP="00771A4F">
            <w:pPr>
              <w:autoSpaceDE w:val="0"/>
              <w:autoSpaceDN w:val="0"/>
              <w:adjustRightInd w:val="0"/>
            </w:pPr>
          </w:p>
        </w:tc>
      </w:tr>
      <w:tr w:rsidR="00967429" w:rsidRPr="00505117" w14:paraId="3BD127BC" w14:textId="77777777" w:rsidTr="00CA57AC">
        <w:trPr>
          <w:trHeight w:val="510"/>
        </w:trPr>
        <w:tc>
          <w:tcPr>
            <w:tcW w:w="9088" w:type="dxa"/>
            <w:shd w:val="clear" w:color="auto" w:fill="D9D9D9" w:themeFill="background1" w:themeFillShade="D9"/>
          </w:tcPr>
          <w:p w14:paraId="3BD127BB" w14:textId="77777777" w:rsidR="00967429" w:rsidRPr="00A005EF" w:rsidRDefault="00A005EF" w:rsidP="00DA3E5E">
            <w:pPr>
              <w:spacing w:before="120" w:after="120"/>
              <w:rPr>
                <w:b/>
                <w:bCs/>
              </w:rPr>
            </w:pPr>
            <w:r w:rsidRPr="00A005EF">
              <w:rPr>
                <w:b/>
              </w:rPr>
              <w:t>FUNDING AND DELIVERABLES</w:t>
            </w:r>
          </w:p>
        </w:tc>
      </w:tr>
      <w:tr w:rsidR="00967429" w:rsidRPr="00EF4406" w14:paraId="3BD12869" w14:textId="77777777" w:rsidTr="00CA57AC">
        <w:trPr>
          <w:trHeight w:val="1408"/>
        </w:trPr>
        <w:tc>
          <w:tcPr>
            <w:tcW w:w="9088" w:type="dxa"/>
          </w:tcPr>
          <w:p w14:paraId="3BD127BD" w14:textId="77777777" w:rsidR="007E7731" w:rsidRDefault="007E7731" w:rsidP="00A005EF">
            <w:pPr>
              <w:rPr>
                <w:rFonts w:cs="Arial"/>
              </w:rPr>
            </w:pPr>
          </w:p>
          <w:p w14:paraId="3BD127BE" w14:textId="77777777" w:rsidR="007E7731" w:rsidRPr="00C107CE" w:rsidRDefault="007E7731" w:rsidP="00A005EF">
            <w:pPr>
              <w:rPr>
                <w:rFonts w:cs="Arial"/>
                <w:b/>
              </w:rPr>
            </w:pPr>
            <w:r>
              <w:rPr>
                <w:rFonts w:cs="Arial"/>
                <w:b/>
              </w:rPr>
              <w:t>LEP Specific</w:t>
            </w:r>
          </w:p>
          <w:p w14:paraId="3BD127BF" w14:textId="77777777" w:rsidR="007E7731" w:rsidRDefault="007E7731" w:rsidP="00A005EF">
            <w:pPr>
              <w:rPr>
                <w:rFonts w:cs="Arial"/>
              </w:rPr>
            </w:pPr>
          </w:p>
          <w:p w14:paraId="3BD127C0" w14:textId="79067E15" w:rsidR="00A005EF" w:rsidRPr="00BC7F87" w:rsidRDefault="00475879" w:rsidP="00A005EF">
            <w:pPr>
              <w:rPr>
                <w:rFonts w:cs="Arial"/>
              </w:rPr>
            </w:pPr>
            <w:r w:rsidRPr="00BC7F87">
              <w:rPr>
                <w:rFonts w:cs="Arial"/>
              </w:rPr>
              <w:t>Currently</w:t>
            </w:r>
            <w:r w:rsidR="00A005EF" w:rsidRPr="00BC7F87">
              <w:rPr>
                <w:rFonts w:cs="Arial"/>
              </w:rPr>
              <w:t xml:space="preserve"> </w:t>
            </w:r>
            <w:r w:rsidR="00B01843">
              <w:rPr>
                <w:rFonts w:cs="Arial"/>
              </w:rPr>
              <w:t>£</w:t>
            </w:r>
            <w:r w:rsidR="00771A4F">
              <w:rPr>
                <w:rFonts w:cs="Arial"/>
              </w:rPr>
              <w:t>1,999,800</w:t>
            </w:r>
            <w:r w:rsidR="00CA57AC">
              <w:rPr>
                <w:rFonts w:cs="Arial"/>
              </w:rPr>
              <w:t xml:space="preserve"> </w:t>
            </w:r>
            <w:r w:rsidR="009552C2" w:rsidRPr="00BC7F87">
              <w:rPr>
                <w:rFonts w:cs="Arial"/>
              </w:rPr>
              <w:t>will be available</w:t>
            </w:r>
            <w:r w:rsidR="00C107CE" w:rsidRPr="00BC7F87">
              <w:rPr>
                <w:rFonts w:cs="Arial"/>
              </w:rPr>
              <w:t xml:space="preserve"> for the period from </w:t>
            </w:r>
            <w:r w:rsidR="003858F1">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CA57A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BD127C1" w14:textId="77777777" w:rsidR="00A005EF" w:rsidRDefault="00A005EF" w:rsidP="00A005EF">
            <w:pPr>
              <w:rPr>
                <w:b/>
              </w:rPr>
            </w:pPr>
          </w:p>
          <w:p w14:paraId="3BD127C2"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BD127C3" w14:textId="77777777" w:rsidR="00394F36" w:rsidRPr="00BC7F87" w:rsidRDefault="00394F36" w:rsidP="00A005EF">
            <w:pPr>
              <w:rPr>
                <w:b/>
              </w:rPr>
            </w:pPr>
          </w:p>
          <w:p w14:paraId="3BD127C4" w14:textId="77777777" w:rsidR="00344FA1" w:rsidRDefault="00A005EF" w:rsidP="00C56155">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BD127C5" w14:textId="77777777" w:rsidR="00CA57AC" w:rsidRDefault="00CA57AC" w:rsidP="00C56155">
            <w:pPr>
              <w:autoSpaceDE w:val="0"/>
              <w:autoSpaceDN w:val="0"/>
              <w:adjustRightInd w:val="0"/>
              <w:rPr>
                <w:rFonts w:cs="Arial"/>
              </w:rPr>
            </w:pPr>
          </w:p>
          <w:tbl>
            <w:tblPr>
              <w:tblW w:w="9500" w:type="dxa"/>
              <w:tblLook w:val="04A0" w:firstRow="1" w:lastRow="0" w:firstColumn="1" w:lastColumn="0" w:noHBand="0" w:noVBand="1"/>
            </w:tblPr>
            <w:tblGrid>
              <w:gridCol w:w="5411"/>
              <w:gridCol w:w="1417"/>
              <w:gridCol w:w="1455"/>
              <w:gridCol w:w="1217"/>
            </w:tblGrid>
            <w:tr w:rsidR="00F24D2E" w:rsidRPr="00F24D2E" w14:paraId="3BD1283E" w14:textId="77777777" w:rsidTr="00F24D2E">
              <w:trPr>
                <w:trHeight w:val="1404"/>
              </w:trPr>
              <w:tc>
                <w:tcPr>
                  <w:tcW w:w="541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3A" w14:textId="77777777" w:rsidR="00F24D2E" w:rsidRPr="00F24D2E" w:rsidRDefault="00F24D2E" w:rsidP="00F24D2E">
                  <w:pPr>
                    <w:rPr>
                      <w:rFonts w:cs="Arial"/>
                      <w:b/>
                      <w:bCs/>
                      <w:color w:val="000000"/>
                      <w:sz w:val="20"/>
                      <w:szCs w:val="20"/>
                      <w:lang w:eastAsia="en-GB"/>
                    </w:rPr>
                  </w:pPr>
                  <w:r w:rsidRPr="00F24D2E">
                    <w:rPr>
                      <w:rFonts w:cs="Arial"/>
                      <w:b/>
                      <w:bCs/>
                      <w:color w:val="000000"/>
                      <w:sz w:val="20"/>
                      <w:szCs w:val="20"/>
                      <w:lang w:eastAsia="en-GB"/>
                    </w:rPr>
                    <w:t>Description</w:t>
                  </w:r>
                  <w:r w:rsidRPr="00F24D2E">
                    <w:rPr>
                      <w:rFonts w:cs="Arial"/>
                      <w:b/>
                      <w:bCs/>
                      <w:color w:val="000000"/>
                      <w:sz w:val="20"/>
                      <w:szCs w:val="20"/>
                      <w:lang w:eastAsia="en-GB"/>
                    </w:rPr>
                    <w:br/>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3B" w14:textId="77777777" w:rsidR="00F24D2E" w:rsidRPr="00F24D2E" w:rsidRDefault="00F24D2E" w:rsidP="00F24D2E">
                  <w:pPr>
                    <w:jc w:val="center"/>
                    <w:rPr>
                      <w:rFonts w:cs="Arial"/>
                      <w:b/>
                      <w:bCs/>
                      <w:color w:val="000000"/>
                      <w:sz w:val="20"/>
                      <w:szCs w:val="20"/>
                      <w:lang w:eastAsia="en-GB"/>
                    </w:rPr>
                  </w:pPr>
                  <w:r w:rsidRPr="00F24D2E">
                    <w:rPr>
                      <w:rFonts w:cs="Arial"/>
                      <w:b/>
                      <w:bCs/>
                      <w:color w:val="000000"/>
                      <w:sz w:val="20"/>
                      <w:szCs w:val="20"/>
                      <w:lang w:eastAsia="en-GB"/>
                    </w:rPr>
                    <w:t>Volumes</w:t>
                  </w:r>
                </w:p>
              </w:tc>
              <w:tc>
                <w:tcPr>
                  <w:tcW w:w="14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3C" w14:textId="77777777" w:rsidR="00F24D2E" w:rsidRPr="00F24D2E" w:rsidRDefault="00F24D2E" w:rsidP="00F24D2E">
                  <w:pPr>
                    <w:jc w:val="center"/>
                    <w:rPr>
                      <w:rFonts w:cs="Arial"/>
                      <w:b/>
                      <w:bCs/>
                      <w:color w:val="000000"/>
                      <w:sz w:val="20"/>
                      <w:szCs w:val="20"/>
                      <w:lang w:eastAsia="en-GB"/>
                    </w:rPr>
                  </w:pPr>
                  <w:r w:rsidRPr="00F24D2E">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3D" w14:textId="77777777" w:rsidR="00F24D2E" w:rsidRPr="00F24D2E" w:rsidRDefault="00F24D2E" w:rsidP="00F24D2E">
                  <w:pPr>
                    <w:jc w:val="center"/>
                    <w:rPr>
                      <w:rFonts w:cs="Arial"/>
                      <w:b/>
                      <w:bCs/>
                      <w:color w:val="000000"/>
                      <w:sz w:val="20"/>
                      <w:szCs w:val="20"/>
                      <w:lang w:eastAsia="en-GB"/>
                    </w:rPr>
                  </w:pPr>
                  <w:r w:rsidRPr="00F24D2E">
                    <w:rPr>
                      <w:rFonts w:cs="Arial"/>
                      <w:b/>
                      <w:bCs/>
                      <w:color w:val="000000"/>
                      <w:sz w:val="20"/>
                      <w:szCs w:val="20"/>
                      <w:lang w:eastAsia="en-GB"/>
                    </w:rPr>
                    <w:t>£</w:t>
                  </w:r>
                </w:p>
              </w:tc>
            </w:tr>
            <w:tr w:rsidR="00F24D2E" w:rsidRPr="00F24D2E" w14:paraId="3BD12843"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3F"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ST01 Learner Assessment and Plan</w:t>
                  </w:r>
                </w:p>
              </w:tc>
              <w:tc>
                <w:tcPr>
                  <w:tcW w:w="141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40" w14:textId="77777777" w:rsidR="00F24D2E" w:rsidRPr="00F24D2E" w:rsidRDefault="00F24D2E" w:rsidP="00F24D2E">
                  <w:pPr>
                    <w:jc w:val="center"/>
                    <w:rPr>
                      <w:rFonts w:cs="Arial"/>
                      <w:color w:val="000000"/>
                      <w:sz w:val="20"/>
                      <w:szCs w:val="20"/>
                      <w:lang w:eastAsia="en-GB"/>
                    </w:rPr>
                  </w:pPr>
                  <w:r>
                    <w:rPr>
                      <w:rFonts w:cs="Arial"/>
                      <w:color w:val="000000"/>
                      <w:sz w:val="20"/>
                      <w:szCs w:val="20"/>
                      <w:lang w:eastAsia="en-GB"/>
                    </w:rPr>
                    <w:t>1,176</w:t>
                  </w:r>
                </w:p>
              </w:tc>
              <w:tc>
                <w:tcPr>
                  <w:tcW w:w="145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841"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842"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£58,800</w:t>
                  </w:r>
                </w:p>
              </w:tc>
            </w:tr>
            <w:tr w:rsidR="00F24D2E" w:rsidRPr="00F24D2E" w14:paraId="3BD12848"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844"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RQ01 Regulated Learning</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45" w14:textId="77777777" w:rsidR="00F24D2E" w:rsidRPr="00F24D2E" w:rsidRDefault="00F24D2E" w:rsidP="00F24D2E">
                  <w:pPr>
                    <w:jc w:val="center"/>
                    <w:rPr>
                      <w:rFonts w:cs="Arial"/>
                      <w:color w:val="000000"/>
                      <w:sz w:val="20"/>
                      <w:szCs w:val="20"/>
                      <w:lang w:eastAsia="en-GB"/>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46" w14:textId="77777777" w:rsidR="00F24D2E" w:rsidRPr="00F24D2E" w:rsidRDefault="00F24D2E" w:rsidP="00F24D2E">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47"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£440,000</w:t>
                  </w:r>
                </w:p>
              </w:tc>
            </w:tr>
            <w:tr w:rsidR="00F24D2E" w:rsidRPr="00F24D2E" w14:paraId="3BD1284D"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49"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NR01 Non Regulated Activity</w:t>
                  </w:r>
                </w:p>
              </w:tc>
              <w:tc>
                <w:tcPr>
                  <w:tcW w:w="141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4A" w14:textId="77777777" w:rsidR="00F24D2E" w:rsidRPr="00F24D2E" w:rsidRDefault="00F24D2E" w:rsidP="00F24D2E">
                  <w:pPr>
                    <w:jc w:val="center"/>
                    <w:rPr>
                      <w:rFonts w:cs="Arial"/>
                      <w:color w:val="000000"/>
                      <w:sz w:val="20"/>
                      <w:szCs w:val="20"/>
                      <w:lang w:eastAsia="en-GB"/>
                    </w:rPr>
                  </w:pPr>
                </w:p>
              </w:tc>
              <w:tc>
                <w:tcPr>
                  <w:tcW w:w="145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4B" w14:textId="77777777" w:rsidR="00F24D2E" w:rsidRPr="00F24D2E" w:rsidRDefault="00F24D2E" w:rsidP="00F24D2E">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4C"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£705,600</w:t>
                  </w:r>
                </w:p>
              </w:tc>
            </w:tr>
            <w:tr w:rsidR="00F24D2E" w:rsidRPr="00F24D2E" w14:paraId="3BD12852"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84E"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PG04 Progression Apprenticeship (EDU)</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4F" w14:textId="77777777" w:rsidR="00F24D2E" w:rsidRPr="00F24D2E" w:rsidRDefault="00F24D2E" w:rsidP="00F24D2E">
                  <w:pPr>
                    <w:jc w:val="center"/>
                    <w:rPr>
                      <w:rFonts w:cs="Arial"/>
                      <w:color w:val="000000"/>
                      <w:sz w:val="20"/>
                      <w:szCs w:val="20"/>
                      <w:lang w:eastAsia="en-GB"/>
                    </w:rPr>
                  </w:pPr>
                  <w:r>
                    <w:rPr>
                      <w:rFonts w:cs="Arial"/>
                      <w:color w:val="000000"/>
                      <w:sz w:val="20"/>
                      <w:szCs w:val="20"/>
                      <w:lang w:eastAsia="en-GB"/>
                    </w:rPr>
                    <w:t>550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50"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£700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51"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£385,000</w:t>
                  </w:r>
                </w:p>
              </w:tc>
            </w:tr>
            <w:tr w:rsidR="00F24D2E" w:rsidRPr="00F24D2E" w14:paraId="3BD12857"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53"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SU04 Sustained Apprenticeship 3 Months</w:t>
                  </w:r>
                </w:p>
              </w:tc>
              <w:tc>
                <w:tcPr>
                  <w:tcW w:w="141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54" w14:textId="77777777" w:rsidR="00F24D2E" w:rsidRPr="00F24D2E" w:rsidRDefault="00F24D2E" w:rsidP="00F24D2E">
                  <w:pPr>
                    <w:jc w:val="center"/>
                    <w:rPr>
                      <w:rFonts w:cs="Arial"/>
                      <w:color w:val="000000"/>
                      <w:sz w:val="20"/>
                      <w:szCs w:val="20"/>
                      <w:lang w:eastAsia="en-GB"/>
                    </w:rPr>
                  </w:pPr>
                  <w:r>
                    <w:rPr>
                      <w:rFonts w:cs="Arial"/>
                      <w:color w:val="000000"/>
                      <w:sz w:val="20"/>
                      <w:szCs w:val="20"/>
                      <w:lang w:eastAsia="en-GB"/>
                    </w:rPr>
                    <w:t>334</w:t>
                  </w:r>
                </w:p>
              </w:tc>
              <w:tc>
                <w:tcPr>
                  <w:tcW w:w="145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55"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£600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56"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£200,400</w:t>
                  </w:r>
                </w:p>
              </w:tc>
            </w:tr>
            <w:tr w:rsidR="00F24D2E" w:rsidRPr="00F24D2E" w14:paraId="3BD1285C" w14:textId="77777777" w:rsidTr="00F24D2E">
              <w:trPr>
                <w:trHeight w:val="450"/>
              </w:trPr>
              <w:tc>
                <w:tcPr>
                  <w:tcW w:w="541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858"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lastRenderedPageBreak/>
                    <w:t>PG05 Progression Traineeship (EDU)</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59" w14:textId="77777777" w:rsidR="00F24D2E" w:rsidRPr="00F24D2E" w:rsidRDefault="00F24D2E" w:rsidP="00F24D2E">
                  <w:pPr>
                    <w:jc w:val="center"/>
                    <w:rPr>
                      <w:rFonts w:cs="Arial"/>
                      <w:color w:val="000000"/>
                      <w:sz w:val="20"/>
                      <w:szCs w:val="20"/>
                      <w:lang w:eastAsia="en-GB"/>
                    </w:rPr>
                  </w:pPr>
                  <w:r>
                    <w:rPr>
                      <w:rFonts w:cs="Arial"/>
                      <w:color w:val="000000"/>
                      <w:sz w:val="20"/>
                      <w:szCs w:val="20"/>
                      <w:lang w:eastAsia="en-GB"/>
                    </w:rPr>
                    <w:t>300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5A"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£700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5B"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£210,000</w:t>
                  </w:r>
                </w:p>
              </w:tc>
            </w:tr>
            <w:tr w:rsidR="00F24D2E" w:rsidRPr="00F24D2E" w14:paraId="3BD12861" w14:textId="77777777" w:rsidTr="00F24D2E">
              <w:trPr>
                <w:trHeight w:val="450"/>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285D" w14:textId="77777777" w:rsidR="00F24D2E" w:rsidRPr="00F24D2E" w:rsidRDefault="00F24D2E" w:rsidP="00F24D2E">
                  <w:pPr>
                    <w:rPr>
                      <w:rFonts w:cs="Arial"/>
                      <w:color w:val="000000"/>
                      <w:sz w:val="20"/>
                      <w:szCs w:val="20"/>
                      <w:lang w:eastAsia="en-GB"/>
                    </w:rPr>
                  </w:pPr>
                  <w:r w:rsidRPr="00F24D2E">
                    <w:rPr>
                      <w:rFonts w:cs="Arial"/>
                      <w:color w:val="000000"/>
                      <w:sz w:val="20"/>
                      <w:szCs w:val="20"/>
                      <w:lang w:eastAsia="en-GB"/>
                    </w:rPr>
                    <w:t>Total</w:t>
                  </w:r>
                </w:p>
              </w:tc>
              <w:tc>
                <w:tcPr>
                  <w:tcW w:w="141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BD1285E" w14:textId="77777777" w:rsidR="00F24D2E" w:rsidRPr="00F24D2E" w:rsidRDefault="00F24D2E" w:rsidP="00F24D2E">
                  <w:pPr>
                    <w:jc w:val="center"/>
                    <w:rPr>
                      <w:rFonts w:cs="Arial"/>
                      <w:sz w:val="20"/>
                      <w:szCs w:val="20"/>
                      <w:lang w:eastAsia="en-GB"/>
                    </w:rPr>
                  </w:pPr>
                  <w:r w:rsidRPr="00F24D2E">
                    <w:rPr>
                      <w:rFonts w:cs="Arial"/>
                      <w:sz w:val="20"/>
                      <w:szCs w:val="20"/>
                      <w:lang w:eastAsia="en-GB"/>
                    </w:rPr>
                    <w:t> </w:t>
                  </w:r>
                </w:p>
              </w:tc>
              <w:tc>
                <w:tcPr>
                  <w:tcW w:w="145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D1285F"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 </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3BD12860" w14:textId="77777777" w:rsidR="00F24D2E" w:rsidRPr="00F24D2E" w:rsidRDefault="00F24D2E" w:rsidP="00F24D2E">
                  <w:pPr>
                    <w:jc w:val="center"/>
                    <w:rPr>
                      <w:rFonts w:cs="Arial"/>
                      <w:color w:val="000000"/>
                      <w:sz w:val="20"/>
                      <w:szCs w:val="20"/>
                      <w:lang w:eastAsia="en-GB"/>
                    </w:rPr>
                  </w:pPr>
                  <w:r w:rsidRPr="00F24D2E">
                    <w:rPr>
                      <w:rFonts w:cs="Arial"/>
                      <w:color w:val="000000"/>
                      <w:sz w:val="20"/>
                      <w:szCs w:val="20"/>
                      <w:lang w:eastAsia="en-GB"/>
                    </w:rPr>
                    <w:t>£1,999,800</w:t>
                  </w:r>
                </w:p>
              </w:tc>
            </w:tr>
          </w:tbl>
          <w:p w14:paraId="3BD12862" w14:textId="77777777" w:rsidR="00CA57AC" w:rsidRDefault="00CA57AC" w:rsidP="00C56155">
            <w:pPr>
              <w:autoSpaceDE w:val="0"/>
              <w:autoSpaceDN w:val="0"/>
              <w:adjustRightInd w:val="0"/>
              <w:rPr>
                <w:rFonts w:cs="Arial"/>
                <w:b/>
              </w:rPr>
            </w:pPr>
          </w:p>
          <w:p w14:paraId="3BD12863" w14:textId="77777777" w:rsidR="00CA57AC" w:rsidRDefault="00CA57AC" w:rsidP="00C56155">
            <w:pPr>
              <w:autoSpaceDE w:val="0"/>
              <w:autoSpaceDN w:val="0"/>
              <w:adjustRightInd w:val="0"/>
              <w:rPr>
                <w:rFonts w:cs="Arial"/>
                <w:b/>
              </w:rPr>
            </w:pPr>
          </w:p>
          <w:p w14:paraId="3BD12864" w14:textId="77777777" w:rsidR="00CA57AC" w:rsidRDefault="00CA57AC" w:rsidP="00C56155">
            <w:pPr>
              <w:autoSpaceDE w:val="0"/>
              <w:autoSpaceDN w:val="0"/>
              <w:adjustRightInd w:val="0"/>
              <w:rPr>
                <w:rFonts w:cs="Arial"/>
                <w:b/>
              </w:rPr>
            </w:pPr>
          </w:p>
          <w:p w14:paraId="3BD12865" w14:textId="77777777" w:rsidR="00CA57AC" w:rsidRDefault="00CA57AC" w:rsidP="00C56155">
            <w:pPr>
              <w:autoSpaceDE w:val="0"/>
              <w:autoSpaceDN w:val="0"/>
              <w:adjustRightInd w:val="0"/>
              <w:rPr>
                <w:rFonts w:cs="Arial"/>
                <w:b/>
              </w:rPr>
            </w:pPr>
          </w:p>
          <w:p w14:paraId="3BD12867" w14:textId="77777777" w:rsidR="00CA57AC" w:rsidRDefault="00CA57AC" w:rsidP="00C56155">
            <w:pPr>
              <w:autoSpaceDE w:val="0"/>
              <w:autoSpaceDN w:val="0"/>
              <w:adjustRightInd w:val="0"/>
              <w:rPr>
                <w:rFonts w:cs="Arial"/>
                <w:b/>
              </w:rPr>
            </w:pPr>
          </w:p>
          <w:p w14:paraId="3BD12868" w14:textId="77777777" w:rsidR="00627E01" w:rsidRPr="00DB2FA1" w:rsidRDefault="00627E01" w:rsidP="00627E01">
            <w:pPr>
              <w:rPr>
                <w:rFonts w:cs="Arial"/>
                <w:b/>
              </w:rPr>
            </w:pPr>
          </w:p>
        </w:tc>
      </w:tr>
    </w:tbl>
    <w:p w14:paraId="3BD1286A" w14:textId="77777777" w:rsidR="00A005EF" w:rsidRDefault="00A005EF"/>
    <w:p w14:paraId="62B1E967" w14:textId="77777777" w:rsidR="006557A5" w:rsidRDefault="006557A5"/>
    <w:p w14:paraId="5E53FD17" w14:textId="77777777" w:rsidR="006557A5" w:rsidRDefault="006557A5"/>
    <w:p w14:paraId="5721520A" w14:textId="77777777" w:rsidR="006557A5" w:rsidRDefault="006557A5">
      <w:bookmarkStart w:id="0" w:name="_GoBack"/>
      <w:bookmarkEnd w:id="0"/>
    </w:p>
    <w:p w14:paraId="34553F0C" w14:textId="77777777" w:rsidR="006557A5" w:rsidRDefault="006557A5"/>
    <w:p w14:paraId="45607B09" w14:textId="77777777" w:rsidR="006557A5" w:rsidRDefault="006557A5"/>
    <w:p w14:paraId="215CF3A5" w14:textId="77777777" w:rsidR="006557A5" w:rsidRDefault="006557A5"/>
    <w:p w14:paraId="05FBBF96" w14:textId="77777777" w:rsidR="006557A5" w:rsidRDefault="006557A5"/>
    <w:p w14:paraId="25F18B46" w14:textId="77777777" w:rsidR="006557A5" w:rsidRDefault="006557A5"/>
    <w:p w14:paraId="3E78D598" w14:textId="77777777" w:rsidR="006557A5" w:rsidRDefault="006557A5"/>
    <w:p w14:paraId="3CA707E7" w14:textId="77777777" w:rsidR="006557A5" w:rsidRDefault="006557A5"/>
    <w:p w14:paraId="6EE70108" w14:textId="77777777" w:rsidR="006557A5" w:rsidRDefault="006557A5"/>
    <w:p w14:paraId="2F1F8120" w14:textId="77777777" w:rsidR="006557A5" w:rsidRDefault="006557A5"/>
    <w:p w14:paraId="66A96DC8" w14:textId="77777777" w:rsidR="006557A5" w:rsidRDefault="006557A5"/>
    <w:p w14:paraId="0CE5849A" w14:textId="77777777" w:rsidR="006557A5" w:rsidRDefault="006557A5"/>
    <w:p w14:paraId="5C1CAD7C" w14:textId="77777777" w:rsidR="006557A5" w:rsidRDefault="006557A5"/>
    <w:p w14:paraId="533847F6" w14:textId="77777777" w:rsidR="006557A5" w:rsidRDefault="006557A5"/>
    <w:p w14:paraId="312D8102" w14:textId="77777777" w:rsidR="006557A5" w:rsidRDefault="006557A5"/>
    <w:p w14:paraId="39BAFEFF" w14:textId="77777777" w:rsidR="006557A5" w:rsidRDefault="006557A5"/>
    <w:p w14:paraId="55D54B3C" w14:textId="77777777" w:rsidR="006557A5" w:rsidRDefault="006557A5"/>
    <w:p w14:paraId="72B42B63" w14:textId="77777777" w:rsidR="006557A5" w:rsidRDefault="006557A5"/>
    <w:p w14:paraId="04F17911" w14:textId="77777777" w:rsidR="006557A5" w:rsidRDefault="006557A5"/>
    <w:p w14:paraId="3EBE3DA5" w14:textId="77777777" w:rsidR="006557A5" w:rsidRDefault="006557A5"/>
    <w:p w14:paraId="234FACD3" w14:textId="77777777" w:rsidR="006557A5" w:rsidRDefault="006557A5"/>
    <w:p w14:paraId="42A5D1E0" w14:textId="77777777" w:rsidR="006557A5" w:rsidRDefault="006557A5"/>
    <w:p w14:paraId="6E715331" w14:textId="77777777" w:rsidR="006557A5" w:rsidRDefault="006557A5"/>
    <w:p w14:paraId="0C917052" w14:textId="77777777" w:rsidR="006557A5" w:rsidRDefault="006557A5"/>
    <w:p w14:paraId="428EB475" w14:textId="77777777" w:rsidR="006557A5" w:rsidRDefault="006557A5"/>
    <w:p w14:paraId="77ADCEF5" w14:textId="77777777" w:rsidR="006557A5" w:rsidRDefault="006557A5"/>
    <w:p w14:paraId="61E980C4" w14:textId="77777777" w:rsidR="006557A5" w:rsidRDefault="006557A5"/>
    <w:p w14:paraId="55FDD178" w14:textId="77777777" w:rsidR="006557A5" w:rsidRDefault="006557A5"/>
    <w:p w14:paraId="0559C283" w14:textId="77777777" w:rsidR="006557A5" w:rsidRDefault="006557A5"/>
    <w:p w14:paraId="5F87CDDD" w14:textId="77777777" w:rsidR="006557A5" w:rsidRDefault="006557A5"/>
    <w:p w14:paraId="77F192EA" w14:textId="77777777" w:rsidR="006557A5" w:rsidRDefault="006557A5"/>
    <w:p w14:paraId="099E0FF9" w14:textId="77777777" w:rsidR="006557A5" w:rsidRDefault="006557A5"/>
    <w:p w14:paraId="0FD78BC4" w14:textId="77777777" w:rsidR="006557A5" w:rsidRDefault="006557A5"/>
    <w:p w14:paraId="5B199C8B" w14:textId="77777777" w:rsidR="006557A5" w:rsidRDefault="006557A5"/>
    <w:p w14:paraId="00975F22" w14:textId="77777777" w:rsidR="006557A5" w:rsidRDefault="006557A5"/>
    <w:p w14:paraId="4A295EA3" w14:textId="77777777" w:rsidR="006557A5" w:rsidRDefault="006557A5"/>
    <w:sectPr w:rsidR="006557A5"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65D2" w14:textId="77777777" w:rsidR="005E391D" w:rsidRDefault="005E391D">
      <w:r>
        <w:separator/>
      </w:r>
    </w:p>
  </w:endnote>
  <w:endnote w:type="continuationSeparator" w:id="0">
    <w:p w14:paraId="7CA7CF47" w14:textId="77777777" w:rsidR="005E391D" w:rsidRDefault="005E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BD1287A" w14:textId="77777777" w:rsidR="00CA57AC" w:rsidRDefault="00CA57AC">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CA57AC" w14:paraId="3BD1287D" w14:textId="77777777" w:rsidTr="009808AC">
          <w:tc>
            <w:tcPr>
              <w:tcW w:w="4908" w:type="dxa"/>
            </w:tcPr>
            <w:p w14:paraId="3BD1287B" w14:textId="77777777" w:rsidR="00CA57AC" w:rsidRDefault="00CA57AC" w:rsidP="009808AC">
              <w:pPr>
                <w:pStyle w:val="Footer"/>
              </w:pPr>
            </w:p>
          </w:tc>
          <w:tc>
            <w:tcPr>
              <w:tcW w:w="3869" w:type="dxa"/>
            </w:tcPr>
            <w:p w14:paraId="3BD1287C" w14:textId="77777777" w:rsidR="00CA57AC" w:rsidRDefault="00CA57AC"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D591C">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D591C">
                <w:rPr>
                  <w:b/>
                  <w:bCs/>
                  <w:noProof/>
                </w:rPr>
                <w:t>11</w:t>
              </w:r>
              <w:r>
                <w:rPr>
                  <w:b/>
                  <w:bCs/>
                </w:rPr>
                <w:fldChar w:fldCharType="end"/>
              </w:r>
            </w:p>
          </w:tc>
        </w:tr>
      </w:tbl>
      <w:p w14:paraId="3BD1287E" w14:textId="77777777" w:rsidR="00CA57AC" w:rsidRDefault="005E391D">
        <w:pPr>
          <w:pStyle w:val="Footer"/>
          <w:jc w:val="right"/>
        </w:pPr>
      </w:p>
    </w:sdtContent>
  </w:sdt>
  <w:p w14:paraId="3BD1287F" w14:textId="77777777" w:rsidR="00CA57AC" w:rsidRDefault="00CA5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2FF11" w14:textId="77777777" w:rsidR="005E391D" w:rsidRDefault="005E391D">
      <w:r>
        <w:separator/>
      </w:r>
    </w:p>
  </w:footnote>
  <w:footnote w:type="continuationSeparator" w:id="0">
    <w:p w14:paraId="1F6B5C28" w14:textId="77777777" w:rsidR="005E391D" w:rsidRDefault="005E3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BD12879" w14:textId="77777777" w:rsidR="00CA57AC" w:rsidRDefault="005E391D">
        <w:pPr>
          <w:pStyle w:val="Header"/>
        </w:pPr>
        <w:r>
          <w:rPr>
            <w:noProof/>
            <w:lang w:val="en-US"/>
          </w:rPr>
          <w:pict w14:anchorId="3BD12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C2520A2"/>
    <w:multiLevelType w:val="hybridMultilevel"/>
    <w:tmpl w:val="57C6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6C2F13"/>
    <w:multiLevelType w:val="hybridMultilevel"/>
    <w:tmpl w:val="3040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40E6A"/>
    <w:multiLevelType w:val="hybridMultilevel"/>
    <w:tmpl w:val="4DD4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7367768C"/>
    <w:multiLevelType w:val="hybridMultilevel"/>
    <w:tmpl w:val="690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B21C4"/>
    <w:multiLevelType w:val="hybridMultilevel"/>
    <w:tmpl w:val="3272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2"/>
  </w:num>
  <w:num w:numId="4">
    <w:abstractNumId w:val="22"/>
  </w:num>
  <w:num w:numId="5">
    <w:abstractNumId w:val="3"/>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9"/>
  </w:num>
  <w:num w:numId="11">
    <w:abstractNumId w:val="17"/>
  </w:num>
  <w:num w:numId="12">
    <w:abstractNumId w:val="26"/>
  </w:num>
  <w:num w:numId="13">
    <w:abstractNumId w:val="20"/>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6"/>
  </w:num>
  <w:num w:numId="27">
    <w:abstractNumId w:val="10"/>
  </w:num>
  <w:num w:numId="28">
    <w:abstractNumId w:val="14"/>
  </w:num>
  <w:num w:numId="29">
    <w:abstractNumId w:val="6"/>
  </w:num>
  <w:num w:numId="30">
    <w:abstractNumId w:val="8"/>
  </w:num>
  <w:num w:numId="31">
    <w:abstractNumId w:val="4"/>
  </w:num>
  <w:num w:numId="32">
    <w:abstractNumId w:val="21"/>
  </w:num>
  <w:num w:numId="33">
    <w:abstractNumId w:val="23"/>
  </w:num>
  <w:num w:numId="34">
    <w:abstractNumId w:val="27"/>
  </w:num>
  <w:num w:numId="35">
    <w:abstractNumId w:val="1"/>
  </w:num>
  <w:num w:numId="3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3919"/>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73928"/>
    <w:rsid w:val="00077EBF"/>
    <w:rsid w:val="00082629"/>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D591C"/>
    <w:rsid w:val="000E4725"/>
    <w:rsid w:val="000E66D3"/>
    <w:rsid w:val="000F0F49"/>
    <w:rsid w:val="000F1295"/>
    <w:rsid w:val="000F1BF3"/>
    <w:rsid w:val="000F2B40"/>
    <w:rsid w:val="00101C79"/>
    <w:rsid w:val="00105A7C"/>
    <w:rsid w:val="00110113"/>
    <w:rsid w:val="00111F99"/>
    <w:rsid w:val="00117508"/>
    <w:rsid w:val="0012138E"/>
    <w:rsid w:val="00123C60"/>
    <w:rsid w:val="00131443"/>
    <w:rsid w:val="0013204A"/>
    <w:rsid w:val="00133A11"/>
    <w:rsid w:val="00136327"/>
    <w:rsid w:val="00137737"/>
    <w:rsid w:val="00143A7D"/>
    <w:rsid w:val="0014799D"/>
    <w:rsid w:val="0015011A"/>
    <w:rsid w:val="00151B63"/>
    <w:rsid w:val="001535BC"/>
    <w:rsid w:val="001545B4"/>
    <w:rsid w:val="00155553"/>
    <w:rsid w:val="00162B5B"/>
    <w:rsid w:val="0017038F"/>
    <w:rsid w:val="00171CCB"/>
    <w:rsid w:val="0017418C"/>
    <w:rsid w:val="00174E73"/>
    <w:rsid w:val="00175082"/>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1603B"/>
    <w:rsid w:val="002226E2"/>
    <w:rsid w:val="00225C7E"/>
    <w:rsid w:val="00226225"/>
    <w:rsid w:val="00230104"/>
    <w:rsid w:val="002325E4"/>
    <w:rsid w:val="00234B05"/>
    <w:rsid w:val="002369B8"/>
    <w:rsid w:val="00236EB2"/>
    <w:rsid w:val="00244732"/>
    <w:rsid w:val="00246ACC"/>
    <w:rsid w:val="0024756B"/>
    <w:rsid w:val="00251657"/>
    <w:rsid w:val="0025417A"/>
    <w:rsid w:val="00254DC6"/>
    <w:rsid w:val="00257346"/>
    <w:rsid w:val="00261A57"/>
    <w:rsid w:val="00261BD3"/>
    <w:rsid w:val="00267691"/>
    <w:rsid w:val="00267C1E"/>
    <w:rsid w:val="002706F4"/>
    <w:rsid w:val="00271BDC"/>
    <w:rsid w:val="00271E1C"/>
    <w:rsid w:val="00272D93"/>
    <w:rsid w:val="00273291"/>
    <w:rsid w:val="00274F72"/>
    <w:rsid w:val="00275DF2"/>
    <w:rsid w:val="00281694"/>
    <w:rsid w:val="0028229D"/>
    <w:rsid w:val="002833D9"/>
    <w:rsid w:val="00293351"/>
    <w:rsid w:val="00294130"/>
    <w:rsid w:val="00294FCA"/>
    <w:rsid w:val="00296C8D"/>
    <w:rsid w:val="002A10EA"/>
    <w:rsid w:val="002A4103"/>
    <w:rsid w:val="002A5006"/>
    <w:rsid w:val="002A5E6B"/>
    <w:rsid w:val="002B2730"/>
    <w:rsid w:val="002B2B9C"/>
    <w:rsid w:val="002B7967"/>
    <w:rsid w:val="002C3DD0"/>
    <w:rsid w:val="002C62CF"/>
    <w:rsid w:val="002C72A2"/>
    <w:rsid w:val="002D4584"/>
    <w:rsid w:val="002D5A8E"/>
    <w:rsid w:val="002D7D91"/>
    <w:rsid w:val="002E25F4"/>
    <w:rsid w:val="002E3262"/>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0CAC"/>
    <w:rsid w:val="0034251F"/>
    <w:rsid w:val="003436BF"/>
    <w:rsid w:val="003437A8"/>
    <w:rsid w:val="003441FF"/>
    <w:rsid w:val="00344FA1"/>
    <w:rsid w:val="003531F2"/>
    <w:rsid w:val="0035514D"/>
    <w:rsid w:val="003555E1"/>
    <w:rsid w:val="00363111"/>
    <w:rsid w:val="0036417A"/>
    <w:rsid w:val="00365815"/>
    <w:rsid w:val="00370ADD"/>
    <w:rsid w:val="003711BA"/>
    <w:rsid w:val="003721B0"/>
    <w:rsid w:val="00372BC6"/>
    <w:rsid w:val="00375F41"/>
    <w:rsid w:val="00376B4D"/>
    <w:rsid w:val="003815F3"/>
    <w:rsid w:val="003817E6"/>
    <w:rsid w:val="00384AE2"/>
    <w:rsid w:val="003858F1"/>
    <w:rsid w:val="003863F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D7397"/>
    <w:rsid w:val="003E0C7F"/>
    <w:rsid w:val="003E3DEA"/>
    <w:rsid w:val="003E6244"/>
    <w:rsid w:val="003E657D"/>
    <w:rsid w:val="003F57F0"/>
    <w:rsid w:val="00404490"/>
    <w:rsid w:val="004047DC"/>
    <w:rsid w:val="004050CC"/>
    <w:rsid w:val="00407ED0"/>
    <w:rsid w:val="00412EFF"/>
    <w:rsid w:val="0041542B"/>
    <w:rsid w:val="00415AB1"/>
    <w:rsid w:val="00416BE3"/>
    <w:rsid w:val="004241A1"/>
    <w:rsid w:val="00431500"/>
    <w:rsid w:val="00436551"/>
    <w:rsid w:val="004404D5"/>
    <w:rsid w:val="0044066C"/>
    <w:rsid w:val="0044287C"/>
    <w:rsid w:val="00442DA3"/>
    <w:rsid w:val="004445CA"/>
    <w:rsid w:val="00444DB8"/>
    <w:rsid w:val="00447E3D"/>
    <w:rsid w:val="00452CC4"/>
    <w:rsid w:val="00453B24"/>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4452"/>
    <w:rsid w:val="004E5C17"/>
    <w:rsid w:val="004E7B93"/>
    <w:rsid w:val="004F671A"/>
    <w:rsid w:val="005005F6"/>
    <w:rsid w:val="0050266A"/>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2EB5"/>
    <w:rsid w:val="0057560E"/>
    <w:rsid w:val="00575A04"/>
    <w:rsid w:val="00580A30"/>
    <w:rsid w:val="00580F4C"/>
    <w:rsid w:val="00581451"/>
    <w:rsid w:val="00581C17"/>
    <w:rsid w:val="00582B96"/>
    <w:rsid w:val="005833BD"/>
    <w:rsid w:val="005843A3"/>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6516"/>
    <w:rsid w:val="005C74C2"/>
    <w:rsid w:val="005D10AE"/>
    <w:rsid w:val="005D2D1A"/>
    <w:rsid w:val="005D2FF1"/>
    <w:rsid w:val="005D3214"/>
    <w:rsid w:val="005D3E38"/>
    <w:rsid w:val="005D77FE"/>
    <w:rsid w:val="005E0E16"/>
    <w:rsid w:val="005E1FA1"/>
    <w:rsid w:val="005E317E"/>
    <w:rsid w:val="005E37D8"/>
    <w:rsid w:val="005E391D"/>
    <w:rsid w:val="005E3A1D"/>
    <w:rsid w:val="005F0054"/>
    <w:rsid w:val="005F081E"/>
    <w:rsid w:val="005F1102"/>
    <w:rsid w:val="006002A9"/>
    <w:rsid w:val="00601F38"/>
    <w:rsid w:val="00603F09"/>
    <w:rsid w:val="00607A17"/>
    <w:rsid w:val="006106F1"/>
    <w:rsid w:val="00622E87"/>
    <w:rsid w:val="006244AF"/>
    <w:rsid w:val="006254BD"/>
    <w:rsid w:val="00627E01"/>
    <w:rsid w:val="006321E9"/>
    <w:rsid w:val="00651A1C"/>
    <w:rsid w:val="00655180"/>
    <w:rsid w:val="006557A5"/>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422E"/>
    <w:rsid w:val="00697265"/>
    <w:rsid w:val="006A28A1"/>
    <w:rsid w:val="006A4FD3"/>
    <w:rsid w:val="006B0A4D"/>
    <w:rsid w:val="006B2902"/>
    <w:rsid w:val="006B412C"/>
    <w:rsid w:val="006B58FF"/>
    <w:rsid w:val="006B627F"/>
    <w:rsid w:val="006B6B87"/>
    <w:rsid w:val="006B7267"/>
    <w:rsid w:val="006C00C2"/>
    <w:rsid w:val="006C5495"/>
    <w:rsid w:val="006C64F5"/>
    <w:rsid w:val="006C75C3"/>
    <w:rsid w:val="006D44CA"/>
    <w:rsid w:val="006D484F"/>
    <w:rsid w:val="006D4F91"/>
    <w:rsid w:val="006D5858"/>
    <w:rsid w:val="006D7C20"/>
    <w:rsid w:val="006E31CF"/>
    <w:rsid w:val="006E4BB8"/>
    <w:rsid w:val="006E609B"/>
    <w:rsid w:val="006E6DED"/>
    <w:rsid w:val="006E7382"/>
    <w:rsid w:val="006E7CEE"/>
    <w:rsid w:val="006F33C3"/>
    <w:rsid w:val="006F520C"/>
    <w:rsid w:val="006F59E0"/>
    <w:rsid w:val="007002C7"/>
    <w:rsid w:val="007014C5"/>
    <w:rsid w:val="0070487E"/>
    <w:rsid w:val="0070702A"/>
    <w:rsid w:val="00710154"/>
    <w:rsid w:val="007118CF"/>
    <w:rsid w:val="007121E9"/>
    <w:rsid w:val="00712473"/>
    <w:rsid w:val="007124C1"/>
    <w:rsid w:val="007167C9"/>
    <w:rsid w:val="0072012D"/>
    <w:rsid w:val="00721D14"/>
    <w:rsid w:val="007221B7"/>
    <w:rsid w:val="00733C44"/>
    <w:rsid w:val="00734B1E"/>
    <w:rsid w:val="007362B9"/>
    <w:rsid w:val="00736E23"/>
    <w:rsid w:val="007371BA"/>
    <w:rsid w:val="00740BBC"/>
    <w:rsid w:val="00741E70"/>
    <w:rsid w:val="00742085"/>
    <w:rsid w:val="007544F0"/>
    <w:rsid w:val="00755E41"/>
    <w:rsid w:val="00757723"/>
    <w:rsid w:val="00757D21"/>
    <w:rsid w:val="0076010B"/>
    <w:rsid w:val="007654E6"/>
    <w:rsid w:val="00765616"/>
    <w:rsid w:val="00766D5A"/>
    <w:rsid w:val="007705C2"/>
    <w:rsid w:val="00771A4F"/>
    <w:rsid w:val="00772BBA"/>
    <w:rsid w:val="00773DA2"/>
    <w:rsid w:val="00774B40"/>
    <w:rsid w:val="007779B8"/>
    <w:rsid w:val="00780C7F"/>
    <w:rsid w:val="00784172"/>
    <w:rsid w:val="00785103"/>
    <w:rsid w:val="00786346"/>
    <w:rsid w:val="00787807"/>
    <w:rsid w:val="00794997"/>
    <w:rsid w:val="00795FB8"/>
    <w:rsid w:val="007977E5"/>
    <w:rsid w:val="00797BD3"/>
    <w:rsid w:val="007A1505"/>
    <w:rsid w:val="007A1663"/>
    <w:rsid w:val="007A38DA"/>
    <w:rsid w:val="007A3B66"/>
    <w:rsid w:val="007A4CDA"/>
    <w:rsid w:val="007A63F7"/>
    <w:rsid w:val="007B305F"/>
    <w:rsid w:val="007B33D4"/>
    <w:rsid w:val="007B3E22"/>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4F02"/>
    <w:rsid w:val="0081783D"/>
    <w:rsid w:val="0084012A"/>
    <w:rsid w:val="008441FE"/>
    <w:rsid w:val="008448F4"/>
    <w:rsid w:val="00845EC7"/>
    <w:rsid w:val="00853686"/>
    <w:rsid w:val="00854E5B"/>
    <w:rsid w:val="0086257F"/>
    <w:rsid w:val="00865DD0"/>
    <w:rsid w:val="00866F8D"/>
    <w:rsid w:val="00871CDC"/>
    <w:rsid w:val="008751AB"/>
    <w:rsid w:val="008755C5"/>
    <w:rsid w:val="00876D21"/>
    <w:rsid w:val="00884042"/>
    <w:rsid w:val="00884494"/>
    <w:rsid w:val="00885437"/>
    <w:rsid w:val="008860FE"/>
    <w:rsid w:val="00887561"/>
    <w:rsid w:val="00887CC4"/>
    <w:rsid w:val="008914FB"/>
    <w:rsid w:val="00891C05"/>
    <w:rsid w:val="00892D58"/>
    <w:rsid w:val="00893667"/>
    <w:rsid w:val="00893B59"/>
    <w:rsid w:val="00897951"/>
    <w:rsid w:val="008A35F2"/>
    <w:rsid w:val="008A4B72"/>
    <w:rsid w:val="008A741B"/>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4F84"/>
    <w:rsid w:val="008E6320"/>
    <w:rsid w:val="008F34BD"/>
    <w:rsid w:val="00900D0A"/>
    <w:rsid w:val="009029D4"/>
    <w:rsid w:val="0090511E"/>
    <w:rsid w:val="00906ED1"/>
    <w:rsid w:val="009100F8"/>
    <w:rsid w:val="00911515"/>
    <w:rsid w:val="009116BD"/>
    <w:rsid w:val="00911A56"/>
    <w:rsid w:val="00912377"/>
    <w:rsid w:val="00914BB9"/>
    <w:rsid w:val="00914DF9"/>
    <w:rsid w:val="0091798A"/>
    <w:rsid w:val="00920D7A"/>
    <w:rsid w:val="00936137"/>
    <w:rsid w:val="00937E15"/>
    <w:rsid w:val="00943CFA"/>
    <w:rsid w:val="00945E4C"/>
    <w:rsid w:val="009462C9"/>
    <w:rsid w:val="00946A67"/>
    <w:rsid w:val="00947047"/>
    <w:rsid w:val="009549AE"/>
    <w:rsid w:val="009552C2"/>
    <w:rsid w:val="009612F7"/>
    <w:rsid w:val="0096491B"/>
    <w:rsid w:val="00965A85"/>
    <w:rsid w:val="00966299"/>
    <w:rsid w:val="00967429"/>
    <w:rsid w:val="00975D7E"/>
    <w:rsid w:val="009808AC"/>
    <w:rsid w:val="00981926"/>
    <w:rsid w:val="009840A5"/>
    <w:rsid w:val="009907A3"/>
    <w:rsid w:val="009924E0"/>
    <w:rsid w:val="00993727"/>
    <w:rsid w:val="009939C0"/>
    <w:rsid w:val="009945CA"/>
    <w:rsid w:val="009949F2"/>
    <w:rsid w:val="009A48CE"/>
    <w:rsid w:val="009A79E6"/>
    <w:rsid w:val="009B020D"/>
    <w:rsid w:val="009B1204"/>
    <w:rsid w:val="009B1CF3"/>
    <w:rsid w:val="009B2F60"/>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4987"/>
    <w:rsid w:val="009E7A30"/>
    <w:rsid w:val="009F1166"/>
    <w:rsid w:val="009F51A8"/>
    <w:rsid w:val="00A005EF"/>
    <w:rsid w:val="00A028E7"/>
    <w:rsid w:val="00A06583"/>
    <w:rsid w:val="00A077AE"/>
    <w:rsid w:val="00A11AEC"/>
    <w:rsid w:val="00A11B13"/>
    <w:rsid w:val="00A1546F"/>
    <w:rsid w:val="00A1567A"/>
    <w:rsid w:val="00A205A2"/>
    <w:rsid w:val="00A2101B"/>
    <w:rsid w:val="00A2263A"/>
    <w:rsid w:val="00A2271F"/>
    <w:rsid w:val="00A228E4"/>
    <w:rsid w:val="00A22CAF"/>
    <w:rsid w:val="00A254AE"/>
    <w:rsid w:val="00A3031B"/>
    <w:rsid w:val="00A31AB9"/>
    <w:rsid w:val="00A340EC"/>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0D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1C36"/>
    <w:rsid w:val="00AB276E"/>
    <w:rsid w:val="00AB37C6"/>
    <w:rsid w:val="00AB4EEA"/>
    <w:rsid w:val="00AB5F90"/>
    <w:rsid w:val="00AC1A53"/>
    <w:rsid w:val="00AC384B"/>
    <w:rsid w:val="00AC3AC1"/>
    <w:rsid w:val="00AD0B65"/>
    <w:rsid w:val="00AD69CB"/>
    <w:rsid w:val="00AD6D2B"/>
    <w:rsid w:val="00AE01E8"/>
    <w:rsid w:val="00AE2E02"/>
    <w:rsid w:val="00AE46C3"/>
    <w:rsid w:val="00AE65F7"/>
    <w:rsid w:val="00AF0CF1"/>
    <w:rsid w:val="00AF3545"/>
    <w:rsid w:val="00AF6AC9"/>
    <w:rsid w:val="00B01843"/>
    <w:rsid w:val="00B02931"/>
    <w:rsid w:val="00B048EE"/>
    <w:rsid w:val="00B05C27"/>
    <w:rsid w:val="00B06A9F"/>
    <w:rsid w:val="00B13229"/>
    <w:rsid w:val="00B15E45"/>
    <w:rsid w:val="00B20E5C"/>
    <w:rsid w:val="00B21ED4"/>
    <w:rsid w:val="00B24D65"/>
    <w:rsid w:val="00B3130F"/>
    <w:rsid w:val="00B3399A"/>
    <w:rsid w:val="00B345F9"/>
    <w:rsid w:val="00B348CF"/>
    <w:rsid w:val="00B37256"/>
    <w:rsid w:val="00B4070A"/>
    <w:rsid w:val="00B4519A"/>
    <w:rsid w:val="00B505CF"/>
    <w:rsid w:val="00B52D80"/>
    <w:rsid w:val="00B5379B"/>
    <w:rsid w:val="00B5677B"/>
    <w:rsid w:val="00B56C5A"/>
    <w:rsid w:val="00B64855"/>
    <w:rsid w:val="00B650A9"/>
    <w:rsid w:val="00B6696F"/>
    <w:rsid w:val="00B66CC6"/>
    <w:rsid w:val="00B70FB2"/>
    <w:rsid w:val="00B7719E"/>
    <w:rsid w:val="00B8270A"/>
    <w:rsid w:val="00B85F61"/>
    <w:rsid w:val="00B86A6F"/>
    <w:rsid w:val="00B87752"/>
    <w:rsid w:val="00B93DDE"/>
    <w:rsid w:val="00B97A9E"/>
    <w:rsid w:val="00BA120C"/>
    <w:rsid w:val="00BA1865"/>
    <w:rsid w:val="00BA2334"/>
    <w:rsid w:val="00BA47AF"/>
    <w:rsid w:val="00BA61B0"/>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1EEB"/>
    <w:rsid w:val="00BF5593"/>
    <w:rsid w:val="00C00A3A"/>
    <w:rsid w:val="00C0243B"/>
    <w:rsid w:val="00C042F2"/>
    <w:rsid w:val="00C1049A"/>
    <w:rsid w:val="00C107CE"/>
    <w:rsid w:val="00C1183A"/>
    <w:rsid w:val="00C13C99"/>
    <w:rsid w:val="00C13DE3"/>
    <w:rsid w:val="00C14DC6"/>
    <w:rsid w:val="00C20DCE"/>
    <w:rsid w:val="00C279B8"/>
    <w:rsid w:val="00C3030B"/>
    <w:rsid w:val="00C336D2"/>
    <w:rsid w:val="00C34EC6"/>
    <w:rsid w:val="00C35328"/>
    <w:rsid w:val="00C3711A"/>
    <w:rsid w:val="00C4536B"/>
    <w:rsid w:val="00C47F4E"/>
    <w:rsid w:val="00C510A4"/>
    <w:rsid w:val="00C5289B"/>
    <w:rsid w:val="00C56155"/>
    <w:rsid w:val="00C6044B"/>
    <w:rsid w:val="00C60796"/>
    <w:rsid w:val="00C6219F"/>
    <w:rsid w:val="00C641E9"/>
    <w:rsid w:val="00C644F5"/>
    <w:rsid w:val="00C67261"/>
    <w:rsid w:val="00C7641A"/>
    <w:rsid w:val="00C80FAC"/>
    <w:rsid w:val="00C8302D"/>
    <w:rsid w:val="00C84DE2"/>
    <w:rsid w:val="00C86B99"/>
    <w:rsid w:val="00C87D58"/>
    <w:rsid w:val="00C87D6D"/>
    <w:rsid w:val="00C90045"/>
    <w:rsid w:val="00C90744"/>
    <w:rsid w:val="00C90B7D"/>
    <w:rsid w:val="00C92574"/>
    <w:rsid w:val="00C9718A"/>
    <w:rsid w:val="00C97FBF"/>
    <w:rsid w:val="00CA0E8C"/>
    <w:rsid w:val="00CA13F9"/>
    <w:rsid w:val="00CA57AC"/>
    <w:rsid w:val="00CA6149"/>
    <w:rsid w:val="00CA6D27"/>
    <w:rsid w:val="00CA6D69"/>
    <w:rsid w:val="00CB241F"/>
    <w:rsid w:val="00CB61CE"/>
    <w:rsid w:val="00CB6BB7"/>
    <w:rsid w:val="00CC112A"/>
    <w:rsid w:val="00CC1802"/>
    <w:rsid w:val="00CD745F"/>
    <w:rsid w:val="00CD7E69"/>
    <w:rsid w:val="00CE146F"/>
    <w:rsid w:val="00CE298D"/>
    <w:rsid w:val="00CE6114"/>
    <w:rsid w:val="00CF0BD1"/>
    <w:rsid w:val="00CF2F2D"/>
    <w:rsid w:val="00CF62DE"/>
    <w:rsid w:val="00CF7819"/>
    <w:rsid w:val="00D011DE"/>
    <w:rsid w:val="00D01A21"/>
    <w:rsid w:val="00D01B68"/>
    <w:rsid w:val="00D2148A"/>
    <w:rsid w:val="00D30ED0"/>
    <w:rsid w:val="00D40CC3"/>
    <w:rsid w:val="00D4509F"/>
    <w:rsid w:val="00D45315"/>
    <w:rsid w:val="00D47BED"/>
    <w:rsid w:val="00D501D9"/>
    <w:rsid w:val="00D52ABC"/>
    <w:rsid w:val="00D535E6"/>
    <w:rsid w:val="00D60F7B"/>
    <w:rsid w:val="00D6167E"/>
    <w:rsid w:val="00D67580"/>
    <w:rsid w:val="00D70054"/>
    <w:rsid w:val="00D73447"/>
    <w:rsid w:val="00D75418"/>
    <w:rsid w:val="00D76FA8"/>
    <w:rsid w:val="00D85D1C"/>
    <w:rsid w:val="00D8738E"/>
    <w:rsid w:val="00D90744"/>
    <w:rsid w:val="00D92E9F"/>
    <w:rsid w:val="00D934F2"/>
    <w:rsid w:val="00DA37E3"/>
    <w:rsid w:val="00DA39DA"/>
    <w:rsid w:val="00DA3E5E"/>
    <w:rsid w:val="00DA4EEE"/>
    <w:rsid w:val="00DA7651"/>
    <w:rsid w:val="00DB199C"/>
    <w:rsid w:val="00DB2FA1"/>
    <w:rsid w:val="00DB3C97"/>
    <w:rsid w:val="00DB5C0F"/>
    <w:rsid w:val="00DC0E01"/>
    <w:rsid w:val="00DC4D27"/>
    <w:rsid w:val="00DC5127"/>
    <w:rsid w:val="00DC7B87"/>
    <w:rsid w:val="00DD2ADE"/>
    <w:rsid w:val="00DD44CA"/>
    <w:rsid w:val="00DD47E2"/>
    <w:rsid w:val="00DD6338"/>
    <w:rsid w:val="00DE0CAB"/>
    <w:rsid w:val="00DE18A3"/>
    <w:rsid w:val="00DE1B57"/>
    <w:rsid w:val="00DE4672"/>
    <w:rsid w:val="00DE7665"/>
    <w:rsid w:val="00DF4569"/>
    <w:rsid w:val="00DF61FC"/>
    <w:rsid w:val="00E0443E"/>
    <w:rsid w:val="00E0597D"/>
    <w:rsid w:val="00E0685C"/>
    <w:rsid w:val="00E076C0"/>
    <w:rsid w:val="00E102EF"/>
    <w:rsid w:val="00E11599"/>
    <w:rsid w:val="00E21F98"/>
    <w:rsid w:val="00E22EAF"/>
    <w:rsid w:val="00E24CC5"/>
    <w:rsid w:val="00E275C2"/>
    <w:rsid w:val="00E370BC"/>
    <w:rsid w:val="00E37B6C"/>
    <w:rsid w:val="00E413C6"/>
    <w:rsid w:val="00E41BB7"/>
    <w:rsid w:val="00E43DDB"/>
    <w:rsid w:val="00E44261"/>
    <w:rsid w:val="00E45544"/>
    <w:rsid w:val="00E55D00"/>
    <w:rsid w:val="00E56D8F"/>
    <w:rsid w:val="00E57D32"/>
    <w:rsid w:val="00E627AE"/>
    <w:rsid w:val="00E73C1F"/>
    <w:rsid w:val="00E74099"/>
    <w:rsid w:val="00E751A1"/>
    <w:rsid w:val="00E82E42"/>
    <w:rsid w:val="00E838E3"/>
    <w:rsid w:val="00E84720"/>
    <w:rsid w:val="00E91483"/>
    <w:rsid w:val="00E93E97"/>
    <w:rsid w:val="00E97C87"/>
    <w:rsid w:val="00EA180F"/>
    <w:rsid w:val="00EA22BB"/>
    <w:rsid w:val="00EA2DA9"/>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C37"/>
    <w:rsid w:val="00ED5E70"/>
    <w:rsid w:val="00ED5F5C"/>
    <w:rsid w:val="00ED67E0"/>
    <w:rsid w:val="00EE06B9"/>
    <w:rsid w:val="00EE3F01"/>
    <w:rsid w:val="00EE6303"/>
    <w:rsid w:val="00EE64E4"/>
    <w:rsid w:val="00EF083B"/>
    <w:rsid w:val="00EF2392"/>
    <w:rsid w:val="00F0539E"/>
    <w:rsid w:val="00F06729"/>
    <w:rsid w:val="00F06766"/>
    <w:rsid w:val="00F06A90"/>
    <w:rsid w:val="00F100E5"/>
    <w:rsid w:val="00F10244"/>
    <w:rsid w:val="00F118A0"/>
    <w:rsid w:val="00F11CC0"/>
    <w:rsid w:val="00F17CE2"/>
    <w:rsid w:val="00F20CFE"/>
    <w:rsid w:val="00F20E79"/>
    <w:rsid w:val="00F213A0"/>
    <w:rsid w:val="00F22027"/>
    <w:rsid w:val="00F2255D"/>
    <w:rsid w:val="00F22D1A"/>
    <w:rsid w:val="00F24C41"/>
    <w:rsid w:val="00F24D2E"/>
    <w:rsid w:val="00F35014"/>
    <w:rsid w:val="00F351EC"/>
    <w:rsid w:val="00F35776"/>
    <w:rsid w:val="00F3689D"/>
    <w:rsid w:val="00F37B2A"/>
    <w:rsid w:val="00F37CFF"/>
    <w:rsid w:val="00F41B74"/>
    <w:rsid w:val="00F43132"/>
    <w:rsid w:val="00F43733"/>
    <w:rsid w:val="00F44661"/>
    <w:rsid w:val="00F45857"/>
    <w:rsid w:val="00F45EF1"/>
    <w:rsid w:val="00F523D2"/>
    <w:rsid w:val="00F5468A"/>
    <w:rsid w:val="00F5623E"/>
    <w:rsid w:val="00F5711C"/>
    <w:rsid w:val="00F65D61"/>
    <w:rsid w:val="00F66474"/>
    <w:rsid w:val="00F722BB"/>
    <w:rsid w:val="00F72938"/>
    <w:rsid w:val="00F87D3E"/>
    <w:rsid w:val="00F9192C"/>
    <w:rsid w:val="00F925C5"/>
    <w:rsid w:val="00FA346F"/>
    <w:rsid w:val="00FA5F66"/>
    <w:rsid w:val="00FC0576"/>
    <w:rsid w:val="00FC3A08"/>
    <w:rsid w:val="00FC4E21"/>
    <w:rsid w:val="00FC7AB5"/>
    <w:rsid w:val="00FD0099"/>
    <w:rsid w:val="00FD05D4"/>
    <w:rsid w:val="00FD3B0A"/>
    <w:rsid w:val="00FD4ABD"/>
    <w:rsid w:val="00FD6B67"/>
    <w:rsid w:val="00FE0024"/>
    <w:rsid w:val="00FF0667"/>
    <w:rsid w:val="00FF0769"/>
    <w:rsid w:val="00FF08DF"/>
    <w:rsid w:val="00FF0A81"/>
    <w:rsid w:val="00FF33F2"/>
    <w:rsid w:val="00FF6CCA"/>
    <w:rsid w:val="00FF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D12638"/>
  <w15:docId w15:val="{E89E9FC2-1824-4A21-8971-1D23113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6557A5"/>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6557A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1256">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0446218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828663484">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070CAF85-6382-43A5-AB6C-AE6C7637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270218-6193-4B11-8F17-B746917F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20944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2016-06-02T10:26:00Z</cp:lastPrinted>
  <dcterms:created xsi:type="dcterms:W3CDTF">2016-06-23T12:53:00Z</dcterms:created>
  <dcterms:modified xsi:type="dcterms:W3CDTF">2016-06-23T12:54:00Z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