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D3158" w14:textId="77777777" w:rsidR="00DB3E76" w:rsidRDefault="00DB3E76">
      <w:pPr>
        <w:pStyle w:val="BodyText"/>
        <w:rPr>
          <w:rFonts w:ascii="Times New Roman"/>
          <w:sz w:val="20"/>
        </w:rPr>
      </w:pPr>
    </w:p>
    <w:p w14:paraId="08AD3159" w14:textId="77777777" w:rsidR="00DB3E76" w:rsidRDefault="00DB3E76">
      <w:pPr>
        <w:pStyle w:val="BodyText"/>
        <w:rPr>
          <w:rFonts w:ascii="Times New Roman"/>
          <w:sz w:val="20"/>
        </w:rPr>
      </w:pPr>
    </w:p>
    <w:p w14:paraId="08AD315A" w14:textId="77777777" w:rsidR="00DB3E76" w:rsidRDefault="00DB3E76">
      <w:pPr>
        <w:pStyle w:val="BodyText"/>
        <w:rPr>
          <w:rFonts w:ascii="Times New Roman"/>
          <w:sz w:val="20"/>
        </w:rPr>
      </w:pPr>
    </w:p>
    <w:p w14:paraId="08AD315B" w14:textId="77777777" w:rsidR="00DB3E76" w:rsidRDefault="00DB3E76">
      <w:pPr>
        <w:pStyle w:val="BodyText"/>
        <w:spacing w:before="5"/>
        <w:rPr>
          <w:rFonts w:ascii="Times New Roman"/>
          <w:sz w:val="22"/>
        </w:rPr>
      </w:pPr>
    </w:p>
    <w:p w14:paraId="08AD315C" w14:textId="77777777" w:rsidR="00DB3E76" w:rsidRDefault="00EB3CC7">
      <w:pPr>
        <w:pStyle w:val="Heading1"/>
        <w:spacing w:before="44"/>
        <w:ind w:right="0"/>
        <w:jc w:val="left"/>
      </w:pPr>
      <w:r>
        <w:rPr>
          <w:noProof/>
        </w:rPr>
        <w:drawing>
          <wp:anchor distT="0" distB="0" distL="0" distR="0" simplePos="0" relativeHeight="251658240" behindDoc="0" locked="0" layoutInCell="1" allowOverlap="1" wp14:anchorId="08AD3206" wp14:editId="08AD3207">
            <wp:simplePos x="0" y="0"/>
            <wp:positionH relativeFrom="page">
              <wp:posOffset>4811395</wp:posOffset>
            </wp:positionH>
            <wp:positionV relativeFrom="paragraph">
              <wp:posOffset>33783</wp:posOffset>
            </wp:positionV>
            <wp:extent cx="2028822" cy="77152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28822" cy="771523"/>
                    </a:xfrm>
                    <a:prstGeom prst="rect">
                      <a:avLst/>
                    </a:prstGeom>
                  </pic:spPr>
                </pic:pic>
              </a:graphicData>
            </a:graphic>
          </wp:anchor>
        </w:drawing>
      </w:r>
      <w:bookmarkStart w:id="0" w:name="Appendix_5_(V1)_-_Order_Form"/>
      <w:bookmarkEnd w:id="0"/>
      <w:r>
        <w:t>Appendix 5 (V1) - Order Form</w:t>
      </w:r>
    </w:p>
    <w:p w14:paraId="08AD315D" w14:textId="77777777" w:rsidR="00DB3E76" w:rsidRDefault="00DB3E76">
      <w:pPr>
        <w:pStyle w:val="BodyText"/>
        <w:rPr>
          <w:b/>
          <w:sz w:val="20"/>
        </w:rPr>
      </w:pPr>
    </w:p>
    <w:p w14:paraId="08AD315E" w14:textId="77777777" w:rsidR="00DB3E76" w:rsidRDefault="00DB3E76">
      <w:pPr>
        <w:pStyle w:val="BodyText"/>
        <w:rPr>
          <w:b/>
          <w:sz w:val="20"/>
        </w:rPr>
      </w:pPr>
    </w:p>
    <w:p w14:paraId="08AD315F" w14:textId="77777777" w:rsidR="00DB3E76" w:rsidRDefault="00DB3E76">
      <w:pPr>
        <w:pStyle w:val="BodyText"/>
        <w:rPr>
          <w:b/>
          <w:sz w:val="20"/>
        </w:rPr>
      </w:pPr>
    </w:p>
    <w:p w14:paraId="08AD3160" w14:textId="77777777" w:rsidR="00DB3E76" w:rsidRDefault="00EB3CC7">
      <w:pPr>
        <w:spacing w:before="213"/>
        <w:ind w:left="1227" w:right="450"/>
        <w:jc w:val="center"/>
        <w:rPr>
          <w:b/>
          <w:sz w:val="28"/>
        </w:rPr>
      </w:pPr>
      <w:r>
        <w:rPr>
          <w:b/>
          <w:sz w:val="28"/>
        </w:rPr>
        <w:t xml:space="preserve">ORDER FORM </w:t>
      </w:r>
      <w:r>
        <w:rPr>
          <w:b/>
          <w:sz w:val="27"/>
        </w:rPr>
        <w:t xml:space="preserve">B </w:t>
      </w:r>
      <w:r>
        <w:rPr>
          <w:b/>
          <w:sz w:val="28"/>
        </w:rPr>
        <w:t>- AON SOLUTIONS UK LIMITED</w:t>
      </w:r>
    </w:p>
    <w:p w14:paraId="08AD3161" w14:textId="77777777" w:rsidR="00DB3E76" w:rsidRDefault="00EB3CC7">
      <w:pPr>
        <w:spacing w:before="119"/>
        <w:ind w:left="1232" w:right="450"/>
        <w:jc w:val="center"/>
        <w:rPr>
          <w:b/>
          <w:sz w:val="28"/>
        </w:rPr>
      </w:pPr>
      <w:r>
        <w:rPr>
          <w:b/>
          <w:sz w:val="28"/>
        </w:rPr>
        <w:t>National LGPS Framework for Actuarial, Benefit and Governance Consultancy Services</w:t>
      </w:r>
    </w:p>
    <w:p w14:paraId="08AD3162" w14:textId="77777777" w:rsidR="00DB3E76" w:rsidRDefault="00EB3CC7">
      <w:pPr>
        <w:spacing w:line="341" w:lineRule="exact"/>
        <w:ind w:left="1228" w:right="450"/>
        <w:jc w:val="center"/>
        <w:rPr>
          <w:b/>
          <w:sz w:val="28"/>
        </w:rPr>
      </w:pPr>
      <w:r>
        <w:rPr>
          <w:b/>
          <w:sz w:val="28"/>
        </w:rPr>
        <w:t>Reference number – NCCT41941</w:t>
      </w:r>
    </w:p>
    <w:p w14:paraId="08AD3163" w14:textId="77777777" w:rsidR="00DB3E76" w:rsidRDefault="00DB3E76">
      <w:pPr>
        <w:pStyle w:val="BodyText"/>
        <w:spacing w:before="9"/>
        <w:rPr>
          <w:b/>
          <w:sz w:val="22"/>
        </w:rPr>
      </w:pPr>
    </w:p>
    <w:p w14:paraId="08AD3164" w14:textId="26FEF928" w:rsidR="00DB3E76" w:rsidRDefault="00EB3CC7">
      <w:pPr>
        <w:ind w:left="999" w:right="218" w:firstLine="1"/>
        <w:jc w:val="center"/>
        <w:rPr>
          <w:sz w:val="28"/>
        </w:rPr>
      </w:pPr>
      <w:r>
        <w:rPr>
          <w:sz w:val="27"/>
        </w:rPr>
        <w:t xml:space="preserve">This Order Form details the specific additional information which is unique to Aon Solutions UK Limited. </w:t>
      </w:r>
      <w:r>
        <w:rPr>
          <w:sz w:val="28"/>
        </w:rPr>
        <w:t xml:space="preserve">This information </w:t>
      </w:r>
      <w:r w:rsidR="002E6CD9">
        <w:rPr>
          <w:sz w:val="28"/>
        </w:rPr>
        <w:t>reflects</w:t>
      </w:r>
      <w:r>
        <w:rPr>
          <w:sz w:val="28"/>
        </w:rPr>
        <w:t xml:space="preserve"> specific operational requirements of the organisations OR corporate rules which the organisations are bound by. </w:t>
      </w:r>
      <w:r>
        <w:rPr>
          <w:sz w:val="27"/>
        </w:rPr>
        <w:t xml:space="preserve">For ease, section 2.2 - Variations to Call-off Terms and Conditions has been pre-populated with Aon’s additional requirements. </w:t>
      </w:r>
      <w:r>
        <w:rPr>
          <w:sz w:val="28"/>
        </w:rPr>
        <w:t>It is for the customer to agree within this Order Form the Aon Solutions UK Limited specific requirements.</w:t>
      </w:r>
    </w:p>
    <w:p w14:paraId="08AD3165" w14:textId="77777777" w:rsidR="00DB3E76" w:rsidRDefault="00EB3CC7">
      <w:pPr>
        <w:pStyle w:val="BodyText"/>
        <w:spacing w:before="120"/>
        <w:ind w:left="894"/>
      </w:pPr>
      <w:r>
        <w:t>FROM</w:t>
      </w:r>
    </w:p>
    <w:p w14:paraId="08AD3166" w14:textId="77777777" w:rsidR="00DB3E76" w:rsidRDefault="00DB3E76">
      <w:pPr>
        <w:pStyle w:val="BodyText"/>
        <w:spacing w:before="10"/>
        <w:rPr>
          <w:sz w:val="9"/>
        </w:rPr>
      </w:pPr>
    </w:p>
    <w:tbl>
      <w:tblPr>
        <w:tblW w:w="0" w:type="auto"/>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7421"/>
      </w:tblGrid>
      <w:tr w:rsidR="00DB3E76" w14:paraId="08AD3169" w14:textId="77777777">
        <w:trPr>
          <w:trHeight w:hRule="exact" w:val="592"/>
        </w:trPr>
        <w:tc>
          <w:tcPr>
            <w:tcW w:w="2088" w:type="dxa"/>
            <w:shd w:val="clear" w:color="auto" w:fill="E6E6E6"/>
          </w:tcPr>
          <w:p w14:paraId="08AD3167" w14:textId="77777777" w:rsidR="00DB3E76" w:rsidRDefault="00EB3CC7">
            <w:pPr>
              <w:pStyle w:val="TableParagraph"/>
              <w:rPr>
                <w:sz w:val="28"/>
              </w:rPr>
            </w:pPr>
            <w:r>
              <w:rPr>
                <w:sz w:val="28"/>
              </w:rPr>
              <w:t>Authority</w:t>
            </w:r>
          </w:p>
        </w:tc>
        <w:tc>
          <w:tcPr>
            <w:tcW w:w="7421" w:type="dxa"/>
          </w:tcPr>
          <w:p w14:paraId="08AD3168" w14:textId="77777777" w:rsidR="00DB3E76" w:rsidRDefault="00EB3CC7">
            <w:pPr>
              <w:pStyle w:val="TableParagraph"/>
              <w:rPr>
                <w:sz w:val="28"/>
              </w:rPr>
            </w:pPr>
            <w:r>
              <w:rPr>
                <w:sz w:val="28"/>
              </w:rPr>
              <w:t>Environment Agency Pension Fund</w:t>
            </w:r>
          </w:p>
        </w:tc>
      </w:tr>
      <w:tr w:rsidR="00DB3E76" w14:paraId="08AD316C" w14:textId="77777777">
        <w:trPr>
          <w:trHeight w:hRule="exact" w:val="592"/>
        </w:trPr>
        <w:tc>
          <w:tcPr>
            <w:tcW w:w="2088" w:type="dxa"/>
            <w:shd w:val="clear" w:color="auto" w:fill="E6E6E6"/>
          </w:tcPr>
          <w:p w14:paraId="08AD316A" w14:textId="77777777" w:rsidR="00DB3E76" w:rsidRDefault="00EB3CC7">
            <w:pPr>
              <w:pStyle w:val="TableParagraph"/>
              <w:rPr>
                <w:sz w:val="28"/>
              </w:rPr>
            </w:pPr>
            <w:r>
              <w:rPr>
                <w:sz w:val="28"/>
              </w:rPr>
              <w:t>Service Address</w:t>
            </w:r>
          </w:p>
        </w:tc>
        <w:tc>
          <w:tcPr>
            <w:tcW w:w="7421" w:type="dxa"/>
          </w:tcPr>
          <w:p w14:paraId="08AD316B" w14:textId="77777777" w:rsidR="00DB3E76" w:rsidRDefault="00EB3CC7">
            <w:pPr>
              <w:pStyle w:val="TableParagraph"/>
              <w:rPr>
                <w:sz w:val="28"/>
              </w:rPr>
            </w:pPr>
            <w:r>
              <w:rPr>
                <w:sz w:val="28"/>
              </w:rPr>
              <w:t>Horizon House, Deanery Road, Bristol. BS1 5AH</w:t>
            </w:r>
          </w:p>
        </w:tc>
      </w:tr>
      <w:tr w:rsidR="00DB3E76" w14:paraId="08AD316F" w14:textId="77777777">
        <w:trPr>
          <w:trHeight w:hRule="exact" w:val="592"/>
        </w:trPr>
        <w:tc>
          <w:tcPr>
            <w:tcW w:w="2088" w:type="dxa"/>
            <w:shd w:val="clear" w:color="auto" w:fill="E6E6E6"/>
          </w:tcPr>
          <w:p w14:paraId="08AD316D" w14:textId="77777777" w:rsidR="00DB3E76" w:rsidRDefault="00EB3CC7">
            <w:pPr>
              <w:pStyle w:val="TableParagraph"/>
              <w:spacing w:before="121"/>
              <w:rPr>
                <w:sz w:val="28"/>
              </w:rPr>
            </w:pPr>
            <w:r>
              <w:rPr>
                <w:sz w:val="28"/>
              </w:rPr>
              <w:t>Invoice Address</w:t>
            </w:r>
          </w:p>
        </w:tc>
        <w:tc>
          <w:tcPr>
            <w:tcW w:w="7421" w:type="dxa"/>
          </w:tcPr>
          <w:p w14:paraId="08AD316E" w14:textId="77777777" w:rsidR="00DB3E76" w:rsidRDefault="00EB3CC7">
            <w:pPr>
              <w:pStyle w:val="TableParagraph"/>
              <w:spacing w:before="121"/>
              <w:rPr>
                <w:sz w:val="28"/>
              </w:rPr>
            </w:pPr>
            <w:r>
              <w:rPr>
                <w:sz w:val="28"/>
              </w:rPr>
              <w:t>As above</w:t>
            </w:r>
          </w:p>
        </w:tc>
      </w:tr>
      <w:tr w:rsidR="00DB3E76" w14:paraId="08AD3173" w14:textId="77777777">
        <w:trPr>
          <w:trHeight w:hRule="exact" w:val="1978"/>
        </w:trPr>
        <w:tc>
          <w:tcPr>
            <w:tcW w:w="2088" w:type="dxa"/>
            <w:shd w:val="clear" w:color="auto" w:fill="E6E6E6"/>
          </w:tcPr>
          <w:p w14:paraId="08AD3170" w14:textId="77777777" w:rsidR="00DB3E76" w:rsidRDefault="00EB3CC7">
            <w:pPr>
              <w:pStyle w:val="TableParagraph"/>
              <w:spacing w:before="121"/>
              <w:rPr>
                <w:sz w:val="28"/>
              </w:rPr>
            </w:pPr>
            <w:r>
              <w:rPr>
                <w:sz w:val="28"/>
              </w:rPr>
              <w:t>Contact Ref:</w:t>
            </w:r>
          </w:p>
        </w:tc>
        <w:tc>
          <w:tcPr>
            <w:tcW w:w="7421" w:type="dxa"/>
          </w:tcPr>
          <w:p w14:paraId="08AD3171" w14:textId="5A1DB45B" w:rsidR="00DB3E76" w:rsidRDefault="00EB3CC7">
            <w:pPr>
              <w:pStyle w:val="TableParagraph"/>
              <w:tabs>
                <w:tab w:val="left" w:pos="871"/>
                <w:tab w:val="left" w:pos="1726"/>
              </w:tabs>
              <w:spacing w:before="121" w:line="324" w:lineRule="auto"/>
              <w:ind w:right="3998"/>
              <w:rPr>
                <w:sz w:val="28"/>
              </w:rPr>
            </w:pPr>
            <w:r>
              <w:rPr>
                <w:sz w:val="28"/>
              </w:rPr>
              <w:t>Ref:</w:t>
            </w:r>
            <w:r>
              <w:rPr>
                <w:sz w:val="28"/>
              </w:rPr>
              <w:tab/>
            </w:r>
            <w:proofErr w:type="spellStart"/>
            <w:r w:rsidR="00BF7D4B" w:rsidRPr="00BF7D4B">
              <w:rPr>
                <w:sz w:val="28"/>
                <w:highlight w:val="black"/>
              </w:rPr>
              <w:t>xxxxxxxxxxxxxx</w:t>
            </w:r>
            <w:proofErr w:type="spellEnd"/>
            <w:r>
              <w:rPr>
                <w:spacing w:val="-1"/>
                <w:w w:val="99"/>
                <w:sz w:val="28"/>
              </w:rPr>
              <w:t xml:space="preserve"> </w:t>
            </w:r>
            <w:r>
              <w:rPr>
                <w:sz w:val="28"/>
              </w:rPr>
              <w:t>Phone:</w:t>
            </w:r>
            <w:r w:rsidR="00031BE9">
              <w:rPr>
                <w:sz w:val="28"/>
              </w:rPr>
              <w:t xml:space="preserve"> </w:t>
            </w:r>
            <w:proofErr w:type="spellStart"/>
            <w:r w:rsidR="00BF7D4B" w:rsidRPr="00BF7D4B">
              <w:rPr>
                <w:sz w:val="28"/>
                <w:highlight w:val="black"/>
              </w:rPr>
              <w:t>xxxxxxxxxxxxx</w:t>
            </w:r>
            <w:proofErr w:type="spellEnd"/>
          </w:p>
          <w:p w14:paraId="08AD3172" w14:textId="46DD2C83" w:rsidR="00DB3E76" w:rsidRDefault="00EB3CC7">
            <w:pPr>
              <w:pStyle w:val="TableParagraph"/>
              <w:spacing w:before="0" w:line="341" w:lineRule="exact"/>
              <w:rPr>
                <w:sz w:val="28"/>
              </w:rPr>
            </w:pPr>
            <w:r>
              <w:rPr>
                <w:sz w:val="28"/>
              </w:rPr>
              <w:t xml:space="preserve">e-mail:  </w:t>
            </w:r>
            <w:hyperlink r:id="rId8">
              <w:proofErr w:type="spellStart"/>
              <w:r w:rsidR="00BF7D4B" w:rsidRPr="00BF7D4B">
                <w:rPr>
                  <w:sz w:val="28"/>
                  <w:highlight w:val="black"/>
                </w:rPr>
                <w:t>xxxxxxxxxxxxxxxxxxxxxxxxxxxxxxxxxxxxxxx</w:t>
              </w:r>
              <w:proofErr w:type="spellEnd"/>
            </w:hyperlink>
          </w:p>
        </w:tc>
      </w:tr>
      <w:tr w:rsidR="00DB3E76" w14:paraId="08AD3176" w14:textId="77777777">
        <w:trPr>
          <w:trHeight w:hRule="exact" w:val="1054"/>
        </w:trPr>
        <w:tc>
          <w:tcPr>
            <w:tcW w:w="2088" w:type="dxa"/>
            <w:shd w:val="clear" w:color="auto" w:fill="E6E6E6"/>
          </w:tcPr>
          <w:p w14:paraId="08AD3174" w14:textId="77777777" w:rsidR="00DB3E76" w:rsidRDefault="00EB3CC7">
            <w:pPr>
              <w:pStyle w:val="TableParagraph"/>
              <w:rPr>
                <w:sz w:val="28"/>
              </w:rPr>
            </w:pPr>
            <w:r>
              <w:rPr>
                <w:sz w:val="28"/>
              </w:rPr>
              <w:t>Order Number</w:t>
            </w:r>
          </w:p>
        </w:tc>
        <w:tc>
          <w:tcPr>
            <w:tcW w:w="7421" w:type="dxa"/>
          </w:tcPr>
          <w:p w14:paraId="08AD3175" w14:textId="030CB7BA" w:rsidR="00DB3E76" w:rsidRDefault="00EB3CC7">
            <w:pPr>
              <w:pStyle w:val="TableParagraph"/>
              <w:spacing w:line="324" w:lineRule="auto"/>
              <w:ind w:right="673"/>
              <w:rPr>
                <w:sz w:val="28"/>
              </w:rPr>
            </w:pPr>
            <w:r>
              <w:rPr>
                <w:sz w:val="28"/>
              </w:rPr>
              <w:t xml:space="preserve">To be quoted on all correspondence relating to this Order: </w:t>
            </w:r>
            <w:r w:rsidR="00CF711B">
              <w:rPr>
                <w:sz w:val="28"/>
              </w:rPr>
              <w:t>65738</w:t>
            </w:r>
          </w:p>
        </w:tc>
      </w:tr>
      <w:tr w:rsidR="00DB3E76" w14:paraId="08AD3179" w14:textId="77777777">
        <w:trPr>
          <w:trHeight w:hRule="exact" w:val="593"/>
        </w:trPr>
        <w:tc>
          <w:tcPr>
            <w:tcW w:w="2088" w:type="dxa"/>
            <w:shd w:val="clear" w:color="auto" w:fill="E6E6E6"/>
          </w:tcPr>
          <w:p w14:paraId="08AD3177" w14:textId="77777777" w:rsidR="00DB3E76" w:rsidRDefault="00EB3CC7">
            <w:pPr>
              <w:pStyle w:val="TableParagraph"/>
              <w:rPr>
                <w:sz w:val="28"/>
              </w:rPr>
            </w:pPr>
            <w:r>
              <w:rPr>
                <w:sz w:val="28"/>
              </w:rPr>
              <w:t>Order Date</w:t>
            </w:r>
          </w:p>
        </w:tc>
        <w:tc>
          <w:tcPr>
            <w:tcW w:w="7421" w:type="dxa"/>
          </w:tcPr>
          <w:p w14:paraId="08AD3178" w14:textId="32759635" w:rsidR="00DB3E76" w:rsidRDefault="00031BE9">
            <w:pPr>
              <w:pStyle w:val="TableParagraph"/>
              <w:ind w:left="166"/>
              <w:rPr>
                <w:sz w:val="28"/>
              </w:rPr>
            </w:pPr>
            <w:r w:rsidRPr="00437EF9">
              <w:rPr>
                <w:sz w:val="28"/>
              </w:rPr>
              <w:t>20</w:t>
            </w:r>
            <w:r w:rsidRPr="00437EF9">
              <w:rPr>
                <w:sz w:val="28"/>
                <w:vertAlign w:val="superscript"/>
              </w:rPr>
              <w:t>th</w:t>
            </w:r>
            <w:r w:rsidRPr="00437EF9">
              <w:rPr>
                <w:sz w:val="28"/>
              </w:rPr>
              <w:t xml:space="preserve"> September</w:t>
            </w:r>
            <w:r w:rsidR="00EB3CC7" w:rsidRPr="00437EF9">
              <w:rPr>
                <w:sz w:val="28"/>
              </w:rPr>
              <w:t xml:space="preserve"> 2022</w:t>
            </w:r>
          </w:p>
        </w:tc>
      </w:tr>
    </w:tbl>
    <w:p w14:paraId="08AD317A" w14:textId="77777777" w:rsidR="00DB3E76" w:rsidRDefault="00DB3E76">
      <w:pPr>
        <w:pStyle w:val="BodyText"/>
      </w:pPr>
    </w:p>
    <w:p w14:paraId="08AD317B" w14:textId="77777777" w:rsidR="00DB3E76" w:rsidRDefault="00EB3CC7">
      <w:pPr>
        <w:pStyle w:val="BodyText"/>
        <w:spacing w:before="238"/>
        <w:ind w:left="894"/>
      </w:pPr>
      <w:r>
        <w:t>TO</w:t>
      </w:r>
    </w:p>
    <w:p w14:paraId="08AD317C" w14:textId="77777777" w:rsidR="00DB3E76" w:rsidRDefault="00DB3E76">
      <w:pPr>
        <w:pStyle w:val="BodyText"/>
        <w:spacing w:before="9"/>
        <w:rPr>
          <w:sz w:val="9"/>
        </w:rPr>
      </w:pPr>
    </w:p>
    <w:tbl>
      <w:tblPr>
        <w:tblW w:w="0" w:type="auto"/>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7421"/>
      </w:tblGrid>
      <w:tr w:rsidR="00DB3E76" w14:paraId="08AD317F" w14:textId="77777777">
        <w:trPr>
          <w:trHeight w:hRule="exact" w:val="592"/>
        </w:trPr>
        <w:tc>
          <w:tcPr>
            <w:tcW w:w="2088" w:type="dxa"/>
            <w:shd w:val="clear" w:color="auto" w:fill="E6E6E6"/>
          </w:tcPr>
          <w:p w14:paraId="08AD317D" w14:textId="77777777" w:rsidR="00DB3E76" w:rsidRDefault="00EB3CC7">
            <w:pPr>
              <w:pStyle w:val="TableParagraph"/>
              <w:spacing w:before="121"/>
              <w:rPr>
                <w:sz w:val="28"/>
              </w:rPr>
            </w:pPr>
            <w:r>
              <w:rPr>
                <w:sz w:val="28"/>
              </w:rPr>
              <w:t>Provider:</w:t>
            </w:r>
          </w:p>
        </w:tc>
        <w:tc>
          <w:tcPr>
            <w:tcW w:w="7421" w:type="dxa"/>
          </w:tcPr>
          <w:p w14:paraId="08AD317E" w14:textId="77777777" w:rsidR="00DB3E76" w:rsidRDefault="00EB3CC7">
            <w:pPr>
              <w:pStyle w:val="TableParagraph"/>
              <w:spacing w:before="121"/>
              <w:rPr>
                <w:sz w:val="28"/>
              </w:rPr>
            </w:pPr>
            <w:r>
              <w:rPr>
                <w:sz w:val="28"/>
              </w:rPr>
              <w:t>AON SOLUTIONS UK LIMITED</w:t>
            </w:r>
          </w:p>
        </w:tc>
      </w:tr>
      <w:tr w:rsidR="00DB3E76" w14:paraId="08AD3183" w14:textId="77777777">
        <w:trPr>
          <w:trHeight w:hRule="exact" w:val="1397"/>
        </w:trPr>
        <w:tc>
          <w:tcPr>
            <w:tcW w:w="2088" w:type="dxa"/>
            <w:shd w:val="clear" w:color="auto" w:fill="E6E6E6"/>
          </w:tcPr>
          <w:p w14:paraId="08AD3180" w14:textId="77777777" w:rsidR="00DB3E76" w:rsidRDefault="00EB3CC7">
            <w:pPr>
              <w:pStyle w:val="TableParagraph"/>
              <w:spacing w:before="121"/>
              <w:ind w:right="523"/>
              <w:rPr>
                <w:sz w:val="28"/>
              </w:rPr>
            </w:pPr>
            <w:r>
              <w:rPr>
                <w:sz w:val="28"/>
              </w:rPr>
              <w:t>For the attention of:</w:t>
            </w:r>
          </w:p>
          <w:p w14:paraId="08AD3181" w14:textId="77777777" w:rsidR="00DB3E76" w:rsidRDefault="00EB3CC7">
            <w:pPr>
              <w:pStyle w:val="TableParagraph"/>
              <w:rPr>
                <w:sz w:val="28"/>
              </w:rPr>
            </w:pPr>
            <w:r>
              <w:rPr>
                <w:sz w:val="28"/>
              </w:rPr>
              <w:t>E-mail</w:t>
            </w:r>
          </w:p>
        </w:tc>
        <w:tc>
          <w:tcPr>
            <w:tcW w:w="7421" w:type="dxa"/>
          </w:tcPr>
          <w:p w14:paraId="08AD3182" w14:textId="20F50D21" w:rsidR="00DB3E76" w:rsidRDefault="00BF7D4B">
            <w:pPr>
              <w:pStyle w:val="TableParagraph"/>
              <w:spacing w:before="121" w:line="324" w:lineRule="auto"/>
              <w:ind w:right="3998"/>
              <w:rPr>
                <w:sz w:val="28"/>
              </w:rPr>
            </w:pPr>
            <w:proofErr w:type="spellStart"/>
            <w:proofErr w:type="gramStart"/>
            <w:r w:rsidRPr="00BF7D4B">
              <w:rPr>
                <w:sz w:val="28"/>
                <w:highlight w:val="black"/>
              </w:rPr>
              <w:t>xxxxxxxxxxxxxxx</w:t>
            </w:r>
            <w:proofErr w:type="spellEnd"/>
            <w:r w:rsidR="00EB3CC7">
              <w:rPr>
                <w:sz w:val="28"/>
              </w:rPr>
              <w:t xml:space="preserve"> </w:t>
            </w:r>
            <w:r>
              <w:rPr>
                <w:sz w:val="28"/>
              </w:rPr>
              <w:t xml:space="preserve"> </w:t>
            </w:r>
            <w:proofErr w:type="spellStart"/>
            <w:r w:rsidRPr="00BF7D4B">
              <w:rPr>
                <w:sz w:val="28"/>
                <w:highlight w:val="black"/>
              </w:rPr>
              <w:t>xxxxxxxxxxxxxxx</w:t>
            </w:r>
            <w:proofErr w:type="spellEnd"/>
            <w:proofErr w:type="gramEnd"/>
            <w:r w:rsidRPr="00BF7D4B">
              <w:rPr>
                <w:w w:val="95"/>
                <w:sz w:val="28"/>
                <w:highlight w:val="black"/>
                <w:u w:val="single"/>
              </w:rPr>
              <w:t xml:space="preserve"> </w:t>
            </w:r>
            <w:proofErr w:type="spellStart"/>
            <w:r w:rsidRPr="00BF7D4B">
              <w:rPr>
                <w:w w:val="95"/>
                <w:sz w:val="28"/>
                <w:highlight w:val="black"/>
              </w:rPr>
              <w:t>xxxxxxx</w:t>
            </w:r>
            <w:proofErr w:type="spellEnd"/>
          </w:p>
        </w:tc>
      </w:tr>
    </w:tbl>
    <w:p w14:paraId="08AD3184" w14:textId="77777777" w:rsidR="00DB3E76" w:rsidRDefault="00DB3E76">
      <w:pPr>
        <w:spacing w:line="324" w:lineRule="auto"/>
        <w:rPr>
          <w:sz w:val="28"/>
        </w:rPr>
        <w:sectPr w:rsidR="00DB3E76">
          <w:footerReference w:type="default" r:id="rId9"/>
          <w:type w:val="continuous"/>
          <w:pgSz w:w="11910" w:h="16840"/>
          <w:pgMar w:top="380" w:right="1020" w:bottom="1220" w:left="240" w:header="182" w:footer="1030" w:gutter="0"/>
          <w:pgNumType w:start="1"/>
          <w:cols w:space="720"/>
        </w:sectPr>
      </w:pPr>
    </w:p>
    <w:p w14:paraId="08AD3185" w14:textId="77777777" w:rsidR="00DB3E76" w:rsidRDefault="00DB3E76">
      <w:pPr>
        <w:pStyle w:val="BodyText"/>
        <w:rPr>
          <w:rFonts w:ascii="Times New Roman"/>
          <w:sz w:val="20"/>
        </w:rPr>
      </w:pPr>
    </w:p>
    <w:p w14:paraId="08AD3186" w14:textId="77777777" w:rsidR="00DB3E76" w:rsidRDefault="00DB3E76">
      <w:pPr>
        <w:pStyle w:val="BodyText"/>
        <w:rPr>
          <w:rFonts w:ascii="Times New Roman"/>
          <w:sz w:val="20"/>
        </w:rPr>
      </w:pPr>
    </w:p>
    <w:p w14:paraId="08AD3187" w14:textId="77777777" w:rsidR="00DB3E76" w:rsidRDefault="00DB3E76">
      <w:pPr>
        <w:pStyle w:val="BodyText"/>
        <w:spacing w:before="4"/>
        <w:rPr>
          <w:rFonts w:ascii="Times New Roman"/>
          <w:sz w:val="25"/>
        </w:rPr>
      </w:pPr>
    </w:p>
    <w:tbl>
      <w:tblPr>
        <w:tblW w:w="0" w:type="auto"/>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7421"/>
      </w:tblGrid>
      <w:tr w:rsidR="00DB3E76" w14:paraId="08AD318A" w14:textId="77777777">
        <w:trPr>
          <w:trHeight w:hRule="exact" w:val="814"/>
        </w:trPr>
        <w:tc>
          <w:tcPr>
            <w:tcW w:w="2088" w:type="dxa"/>
            <w:shd w:val="clear" w:color="auto" w:fill="E6E6E6"/>
          </w:tcPr>
          <w:p w14:paraId="08AD3188" w14:textId="77777777" w:rsidR="00DB3E76" w:rsidRDefault="00EB3CC7">
            <w:pPr>
              <w:pStyle w:val="TableParagraph"/>
              <w:spacing w:before="0"/>
              <w:rPr>
                <w:sz w:val="28"/>
              </w:rPr>
            </w:pPr>
            <w:r>
              <w:rPr>
                <w:w w:val="95"/>
                <w:sz w:val="28"/>
              </w:rPr>
              <w:t xml:space="preserve">Telephone </w:t>
            </w:r>
            <w:r>
              <w:rPr>
                <w:sz w:val="28"/>
              </w:rPr>
              <w:t>number</w:t>
            </w:r>
          </w:p>
        </w:tc>
        <w:tc>
          <w:tcPr>
            <w:tcW w:w="7421" w:type="dxa"/>
          </w:tcPr>
          <w:p w14:paraId="08AD3189" w14:textId="7174362F" w:rsidR="00DB3E76" w:rsidRDefault="00BF7D4B">
            <w:pPr>
              <w:pStyle w:val="TableParagraph"/>
              <w:spacing w:before="0" w:line="342" w:lineRule="exact"/>
              <w:rPr>
                <w:sz w:val="28"/>
              </w:rPr>
            </w:pPr>
            <w:proofErr w:type="spellStart"/>
            <w:r w:rsidRPr="00BF7D4B">
              <w:rPr>
                <w:sz w:val="28"/>
                <w:highlight w:val="black"/>
              </w:rPr>
              <w:t>xxxxxxxxxxx</w:t>
            </w:r>
            <w:proofErr w:type="spellEnd"/>
          </w:p>
        </w:tc>
      </w:tr>
      <w:tr w:rsidR="00DB3E76" w14:paraId="08AD3190" w14:textId="77777777">
        <w:trPr>
          <w:trHeight w:hRule="exact" w:val="2422"/>
        </w:trPr>
        <w:tc>
          <w:tcPr>
            <w:tcW w:w="2088" w:type="dxa"/>
            <w:shd w:val="clear" w:color="auto" w:fill="E6E6E6"/>
          </w:tcPr>
          <w:p w14:paraId="08AD318B" w14:textId="77777777" w:rsidR="00DB3E76" w:rsidRDefault="00DB3E76">
            <w:pPr>
              <w:pStyle w:val="TableParagraph"/>
              <w:spacing w:before="0"/>
              <w:ind w:left="0"/>
              <w:rPr>
                <w:rFonts w:ascii="Times New Roman"/>
                <w:sz w:val="28"/>
              </w:rPr>
            </w:pPr>
          </w:p>
          <w:p w14:paraId="08AD318C" w14:textId="77777777" w:rsidR="00DB3E76" w:rsidRDefault="00DB3E76">
            <w:pPr>
              <w:pStyle w:val="TableParagraph"/>
              <w:spacing w:before="6"/>
              <w:ind w:left="0"/>
              <w:rPr>
                <w:rFonts w:ascii="Times New Roman"/>
              </w:rPr>
            </w:pPr>
          </w:p>
          <w:p w14:paraId="08AD318D" w14:textId="77777777" w:rsidR="00DB3E76" w:rsidRDefault="00EB3CC7">
            <w:pPr>
              <w:pStyle w:val="TableParagraph"/>
              <w:spacing w:before="1"/>
              <w:rPr>
                <w:sz w:val="28"/>
              </w:rPr>
            </w:pPr>
            <w:r>
              <w:rPr>
                <w:sz w:val="28"/>
              </w:rPr>
              <w:t>Address</w:t>
            </w:r>
          </w:p>
        </w:tc>
        <w:tc>
          <w:tcPr>
            <w:tcW w:w="7421" w:type="dxa"/>
          </w:tcPr>
          <w:p w14:paraId="08AD318E" w14:textId="77777777" w:rsidR="00DB3E76" w:rsidRDefault="00EB3CC7">
            <w:pPr>
              <w:pStyle w:val="TableParagraph"/>
              <w:spacing w:before="0"/>
              <w:ind w:right="4416"/>
              <w:rPr>
                <w:sz w:val="28"/>
              </w:rPr>
            </w:pPr>
            <w:r>
              <w:rPr>
                <w:sz w:val="28"/>
              </w:rPr>
              <w:t>Aon Solutions UK Limited 1 Redcliff Street</w:t>
            </w:r>
          </w:p>
          <w:p w14:paraId="08AD318F" w14:textId="77777777" w:rsidR="00DB3E76" w:rsidRDefault="00EB3CC7">
            <w:pPr>
              <w:pStyle w:val="TableParagraph"/>
              <w:spacing w:before="0"/>
              <w:ind w:right="6334"/>
              <w:rPr>
                <w:sz w:val="28"/>
              </w:rPr>
            </w:pPr>
            <w:r>
              <w:rPr>
                <w:sz w:val="28"/>
              </w:rPr>
              <w:t>Bristol BS1 6NP</w:t>
            </w:r>
          </w:p>
        </w:tc>
      </w:tr>
    </w:tbl>
    <w:p w14:paraId="08AD3191" w14:textId="77777777" w:rsidR="00DB3E76" w:rsidRDefault="00DB3E76">
      <w:pPr>
        <w:pStyle w:val="BodyText"/>
        <w:rPr>
          <w:rFonts w:ascii="Times New Roman"/>
          <w:sz w:val="20"/>
        </w:rPr>
      </w:pPr>
    </w:p>
    <w:p w14:paraId="08AD3192" w14:textId="77777777" w:rsidR="00DB3E76" w:rsidRDefault="00DB3E76">
      <w:pPr>
        <w:pStyle w:val="BodyText"/>
        <w:rPr>
          <w:rFonts w:ascii="Times New Roman"/>
          <w:sz w:val="20"/>
        </w:rPr>
      </w:pPr>
    </w:p>
    <w:p w14:paraId="08AD3193" w14:textId="77777777" w:rsidR="00DB3E76" w:rsidRDefault="00DB3E76">
      <w:pPr>
        <w:pStyle w:val="BodyText"/>
        <w:spacing w:before="6"/>
        <w:rPr>
          <w:rFonts w:ascii="Times New Roman"/>
          <w:sz w:val="10"/>
        </w:rPr>
      </w:pPr>
    </w:p>
    <w:tbl>
      <w:tblPr>
        <w:tblW w:w="0" w:type="auto"/>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9"/>
      </w:tblGrid>
      <w:tr w:rsidR="00DB3E76" w14:paraId="08AD3195" w14:textId="77777777">
        <w:trPr>
          <w:trHeight w:hRule="exact" w:val="592"/>
        </w:trPr>
        <w:tc>
          <w:tcPr>
            <w:tcW w:w="9509" w:type="dxa"/>
            <w:shd w:val="clear" w:color="auto" w:fill="E6E6E6"/>
          </w:tcPr>
          <w:p w14:paraId="08AD3194" w14:textId="77777777" w:rsidR="00DB3E76" w:rsidRDefault="00EB3CC7">
            <w:pPr>
              <w:pStyle w:val="TableParagraph"/>
              <w:spacing w:before="120"/>
              <w:rPr>
                <w:sz w:val="28"/>
              </w:rPr>
            </w:pPr>
            <w:r>
              <w:rPr>
                <w:sz w:val="28"/>
              </w:rPr>
              <w:t>1. SERVICES REQUIREMENTS</w:t>
            </w:r>
          </w:p>
        </w:tc>
      </w:tr>
      <w:tr w:rsidR="00DB3E76" w14:paraId="08AD319A" w14:textId="77777777">
        <w:trPr>
          <w:trHeight w:hRule="exact" w:val="3907"/>
        </w:trPr>
        <w:tc>
          <w:tcPr>
            <w:tcW w:w="9509" w:type="dxa"/>
          </w:tcPr>
          <w:p w14:paraId="08AD3196" w14:textId="77777777" w:rsidR="00DB3E76" w:rsidRDefault="00EB3CC7">
            <w:pPr>
              <w:pStyle w:val="TableParagraph"/>
              <w:rPr>
                <w:sz w:val="28"/>
              </w:rPr>
            </w:pPr>
            <w:r>
              <w:rPr>
                <w:sz w:val="28"/>
              </w:rPr>
              <w:t>(1.1) Services [and Deliverables] Required:</w:t>
            </w:r>
          </w:p>
          <w:p w14:paraId="08AD3197" w14:textId="77777777" w:rsidR="00DB3E76" w:rsidRDefault="00EB3CC7">
            <w:pPr>
              <w:pStyle w:val="TableParagraph"/>
              <w:ind w:left="102" w:right="141"/>
              <w:rPr>
                <w:sz w:val="28"/>
              </w:rPr>
            </w:pPr>
            <w:r>
              <w:rPr>
                <w:sz w:val="28"/>
              </w:rPr>
              <w:t>Lot 5 – Consultancy Services to Support Specialist Projects – Risk and Governance Services</w:t>
            </w:r>
          </w:p>
          <w:p w14:paraId="08AD3199" w14:textId="7FB8EF74" w:rsidR="00DB3E76" w:rsidRDefault="00BF7D4B">
            <w:pPr>
              <w:pStyle w:val="TableParagraph"/>
              <w:spacing w:before="0"/>
              <w:ind w:left="102" w:right="167"/>
              <w:rPr>
                <w:sz w:val="28"/>
              </w:rPr>
            </w:pPr>
            <w:r w:rsidRPr="00BF7D4B">
              <w:rPr>
                <w:sz w:val="28"/>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tc>
      </w:tr>
      <w:tr w:rsidR="00DB3E76" w14:paraId="08AD319D" w14:textId="77777777">
        <w:trPr>
          <w:trHeight w:hRule="exact" w:val="1516"/>
        </w:trPr>
        <w:tc>
          <w:tcPr>
            <w:tcW w:w="9509" w:type="dxa"/>
          </w:tcPr>
          <w:p w14:paraId="08AD319B" w14:textId="77777777" w:rsidR="00DB3E76" w:rsidRDefault="00EB3CC7">
            <w:pPr>
              <w:pStyle w:val="TableParagraph"/>
              <w:spacing w:before="121"/>
              <w:rPr>
                <w:sz w:val="28"/>
              </w:rPr>
            </w:pPr>
            <w:r>
              <w:rPr>
                <w:sz w:val="28"/>
              </w:rPr>
              <w:t>(1.2) Commencement Date:</w:t>
            </w:r>
          </w:p>
          <w:p w14:paraId="08AD319C" w14:textId="72C4B4FC" w:rsidR="00DB3E76" w:rsidRDefault="00EB3CC7">
            <w:pPr>
              <w:pStyle w:val="TableParagraph"/>
              <w:rPr>
                <w:sz w:val="28"/>
              </w:rPr>
            </w:pPr>
            <w:r w:rsidRPr="00437EF9">
              <w:rPr>
                <w:sz w:val="28"/>
              </w:rPr>
              <w:t xml:space="preserve">1 </w:t>
            </w:r>
            <w:r w:rsidR="00031BE9" w:rsidRPr="00437EF9">
              <w:rPr>
                <w:sz w:val="28"/>
              </w:rPr>
              <w:t>October</w:t>
            </w:r>
            <w:r w:rsidRPr="00437EF9">
              <w:rPr>
                <w:sz w:val="28"/>
              </w:rPr>
              <w:t xml:space="preserve"> 2022</w:t>
            </w:r>
          </w:p>
        </w:tc>
      </w:tr>
      <w:tr w:rsidR="00DB3E76" w14:paraId="08AD31A0" w14:textId="77777777">
        <w:trPr>
          <w:trHeight w:hRule="exact" w:val="2200"/>
        </w:trPr>
        <w:tc>
          <w:tcPr>
            <w:tcW w:w="9509" w:type="dxa"/>
          </w:tcPr>
          <w:p w14:paraId="08AD319E" w14:textId="77777777" w:rsidR="00DB3E76" w:rsidRDefault="00EB3CC7">
            <w:pPr>
              <w:pStyle w:val="TableParagraph"/>
              <w:rPr>
                <w:sz w:val="28"/>
              </w:rPr>
            </w:pPr>
            <w:r>
              <w:rPr>
                <w:sz w:val="28"/>
              </w:rPr>
              <w:t>(1.3) Price Payable by Customer</w:t>
            </w:r>
          </w:p>
          <w:p w14:paraId="08AD319F" w14:textId="77777777" w:rsidR="00DB3E76" w:rsidRDefault="00EB3CC7">
            <w:pPr>
              <w:pStyle w:val="TableParagraph"/>
              <w:ind w:left="102" w:right="710"/>
              <w:rPr>
                <w:sz w:val="28"/>
              </w:rPr>
            </w:pPr>
            <w:r>
              <w:rPr>
                <w:sz w:val="28"/>
              </w:rPr>
              <w:t>As per the proposal dated ‘October 2020’’, updated for the Consumer Prices Index for the year to the previous December increases (as outlined in the framework joining instructions) in April 2021 and annually thereafter.</w:t>
            </w:r>
          </w:p>
        </w:tc>
      </w:tr>
      <w:tr w:rsidR="00DB3E76" w14:paraId="08AD31A3" w14:textId="77777777">
        <w:trPr>
          <w:trHeight w:hRule="exact" w:val="2318"/>
        </w:trPr>
        <w:tc>
          <w:tcPr>
            <w:tcW w:w="9509" w:type="dxa"/>
          </w:tcPr>
          <w:p w14:paraId="08AD31A1" w14:textId="77777777" w:rsidR="00DB3E76" w:rsidRDefault="00EB3CC7">
            <w:pPr>
              <w:pStyle w:val="TableParagraph"/>
              <w:rPr>
                <w:sz w:val="28"/>
              </w:rPr>
            </w:pPr>
            <w:r>
              <w:rPr>
                <w:sz w:val="28"/>
              </w:rPr>
              <w:t>(1.4) Completion Date:</w:t>
            </w:r>
          </w:p>
          <w:p w14:paraId="08AD31A2" w14:textId="37152BAC" w:rsidR="00DB3E76" w:rsidRDefault="00031BE9">
            <w:pPr>
              <w:pStyle w:val="TableParagraph"/>
              <w:ind w:right="893"/>
              <w:rPr>
                <w:sz w:val="28"/>
              </w:rPr>
            </w:pPr>
            <w:r w:rsidRPr="00437EF9">
              <w:rPr>
                <w:sz w:val="28"/>
              </w:rPr>
              <w:t>31</w:t>
            </w:r>
            <w:r w:rsidRPr="00437EF9">
              <w:rPr>
                <w:sz w:val="28"/>
                <w:vertAlign w:val="superscript"/>
              </w:rPr>
              <w:t>st</w:t>
            </w:r>
            <w:r w:rsidRPr="00437EF9">
              <w:rPr>
                <w:sz w:val="28"/>
              </w:rPr>
              <w:t xml:space="preserve"> January 2023</w:t>
            </w:r>
            <w:r w:rsidR="00EB3CC7" w:rsidRPr="00437EF9">
              <w:rPr>
                <w:sz w:val="28"/>
              </w:rPr>
              <w:t>, or such other date as agreed by the Authority and the Provider.</w:t>
            </w:r>
          </w:p>
        </w:tc>
      </w:tr>
    </w:tbl>
    <w:p w14:paraId="08AD31A4" w14:textId="77777777" w:rsidR="00DB3E76" w:rsidRDefault="00DB3E76">
      <w:pPr>
        <w:rPr>
          <w:sz w:val="28"/>
        </w:rPr>
        <w:sectPr w:rsidR="00DB3E76">
          <w:pgSz w:w="11910" w:h="16840"/>
          <w:pgMar w:top="380" w:right="1140" w:bottom="1220" w:left="240" w:header="182" w:footer="1030" w:gutter="0"/>
          <w:cols w:space="720"/>
        </w:sectPr>
      </w:pPr>
    </w:p>
    <w:p w14:paraId="08AD31A5" w14:textId="77777777" w:rsidR="00DB3E76" w:rsidRDefault="00DB3E76">
      <w:pPr>
        <w:pStyle w:val="BodyText"/>
        <w:rPr>
          <w:rFonts w:ascii="Times New Roman"/>
          <w:sz w:val="20"/>
        </w:rPr>
      </w:pPr>
    </w:p>
    <w:p w14:paraId="08AD31A6" w14:textId="77777777" w:rsidR="00DB3E76" w:rsidRDefault="00DB3E76">
      <w:pPr>
        <w:pStyle w:val="BodyText"/>
        <w:rPr>
          <w:rFonts w:ascii="Times New Roman"/>
          <w:sz w:val="20"/>
        </w:rPr>
      </w:pPr>
    </w:p>
    <w:p w14:paraId="08AD31A7" w14:textId="77777777" w:rsidR="00DB3E76" w:rsidRDefault="00DB3E76">
      <w:pPr>
        <w:pStyle w:val="BodyText"/>
        <w:spacing w:before="4"/>
        <w:rPr>
          <w:rFonts w:ascii="Times New Roman"/>
          <w:sz w:val="25"/>
        </w:rPr>
      </w:pPr>
    </w:p>
    <w:tbl>
      <w:tblPr>
        <w:tblW w:w="0" w:type="auto"/>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8"/>
      </w:tblGrid>
      <w:tr w:rsidR="00DB3E76" w14:paraId="08AD31A9" w14:textId="77777777">
        <w:trPr>
          <w:trHeight w:hRule="exact" w:val="592"/>
        </w:trPr>
        <w:tc>
          <w:tcPr>
            <w:tcW w:w="9468" w:type="dxa"/>
            <w:shd w:val="clear" w:color="auto" w:fill="E6E6E6"/>
          </w:tcPr>
          <w:p w14:paraId="08AD31A8" w14:textId="77777777" w:rsidR="00DB3E76" w:rsidRDefault="00EB3CC7">
            <w:pPr>
              <w:pStyle w:val="TableParagraph"/>
              <w:rPr>
                <w:sz w:val="28"/>
              </w:rPr>
            </w:pPr>
            <w:r>
              <w:rPr>
                <w:sz w:val="28"/>
              </w:rPr>
              <w:t>2 FURTHER COMPETITION ORDER - ADDITIONAL REQUIREMENTS</w:t>
            </w:r>
          </w:p>
        </w:tc>
      </w:tr>
      <w:tr w:rsidR="00DB3E76" w14:paraId="08AD31AC" w14:textId="77777777">
        <w:trPr>
          <w:trHeight w:hRule="exact" w:val="4632"/>
        </w:trPr>
        <w:tc>
          <w:tcPr>
            <w:tcW w:w="9468" w:type="dxa"/>
          </w:tcPr>
          <w:p w14:paraId="08AD31AA" w14:textId="77777777" w:rsidR="00DB3E76" w:rsidRDefault="00EB3CC7">
            <w:pPr>
              <w:pStyle w:val="TableParagraph"/>
              <w:rPr>
                <w:sz w:val="28"/>
              </w:rPr>
            </w:pPr>
            <w:r>
              <w:rPr>
                <w:sz w:val="28"/>
              </w:rPr>
              <w:t>(2.1) Any variations to Call-Off Terms and Conditions, including additions:</w:t>
            </w:r>
          </w:p>
          <w:p w14:paraId="08AD31AB" w14:textId="77777777" w:rsidR="00DB3E76" w:rsidRDefault="00EB3CC7">
            <w:pPr>
              <w:pStyle w:val="TableParagraph"/>
              <w:ind w:left="823" w:right="121" w:hanging="1"/>
              <w:rPr>
                <w:sz w:val="28"/>
              </w:rPr>
            </w:pPr>
            <w:r>
              <w:rPr>
                <w:sz w:val="28"/>
              </w:rPr>
              <w:t>In accordance with Clause 6.1.1 of the Call-Off Terms and Conditions attached to the Framework Agreement, the Authority provides its consent for the Provider to: a) to subcontract any part of the services to its Affiliates (as defined in the Framework Agreement); and b) to engage third parties to provide (</w:t>
            </w:r>
            <w:proofErr w:type="spellStart"/>
            <w:r>
              <w:rPr>
                <w:sz w:val="28"/>
              </w:rPr>
              <w:t>i</w:t>
            </w:r>
            <w:proofErr w:type="spellEnd"/>
            <w:r>
              <w:rPr>
                <w:sz w:val="28"/>
              </w:rPr>
              <w:t>) incidental or non-core aspects of the services; and (ii) technical and IT support or disaster recovery and business continuity arrangements.</w:t>
            </w:r>
          </w:p>
        </w:tc>
      </w:tr>
      <w:tr w:rsidR="00DB3E76" w14:paraId="08AD31AE" w14:textId="77777777">
        <w:trPr>
          <w:trHeight w:hRule="exact" w:val="592"/>
        </w:trPr>
        <w:tc>
          <w:tcPr>
            <w:tcW w:w="9468" w:type="dxa"/>
            <w:shd w:val="clear" w:color="auto" w:fill="E6E6E6"/>
          </w:tcPr>
          <w:p w14:paraId="08AD31AD" w14:textId="77777777" w:rsidR="00DB3E76" w:rsidRDefault="00EB3CC7">
            <w:pPr>
              <w:pStyle w:val="TableParagraph"/>
              <w:rPr>
                <w:sz w:val="28"/>
              </w:rPr>
            </w:pPr>
            <w:r>
              <w:rPr>
                <w:sz w:val="28"/>
              </w:rPr>
              <w:t>3. PERFORMANCE OF THE SERVICES [AND DELIVERABLES]</w:t>
            </w:r>
          </w:p>
        </w:tc>
      </w:tr>
      <w:tr w:rsidR="00DB3E76" w14:paraId="08AD31B1" w14:textId="77777777">
        <w:trPr>
          <w:trHeight w:hRule="exact" w:val="1858"/>
        </w:trPr>
        <w:tc>
          <w:tcPr>
            <w:tcW w:w="9468" w:type="dxa"/>
          </w:tcPr>
          <w:p w14:paraId="08AD31AF" w14:textId="77777777" w:rsidR="00DB3E76" w:rsidRDefault="00EB3CC7">
            <w:pPr>
              <w:pStyle w:val="TableParagraph"/>
              <w:ind w:right="1405"/>
              <w:rPr>
                <w:sz w:val="28"/>
              </w:rPr>
            </w:pPr>
            <w:r>
              <w:rPr>
                <w:sz w:val="28"/>
              </w:rPr>
              <w:t>(3.1) Key Personnel of the Provider to be involved in the Services [and Deliverables]:</w:t>
            </w:r>
          </w:p>
          <w:p w14:paraId="08AD31B0" w14:textId="77777777" w:rsidR="00DB3E76" w:rsidRDefault="00EB3CC7">
            <w:pPr>
              <w:pStyle w:val="TableParagraph"/>
              <w:rPr>
                <w:sz w:val="28"/>
              </w:rPr>
            </w:pPr>
            <w:r>
              <w:rPr>
                <w:sz w:val="28"/>
              </w:rPr>
              <w:t>As per the proposal dated ‘October 2020’.</w:t>
            </w:r>
          </w:p>
        </w:tc>
      </w:tr>
      <w:tr w:rsidR="00DB3E76" w14:paraId="08AD31B4" w14:textId="77777777" w:rsidTr="00031BE9">
        <w:trPr>
          <w:trHeight w:hRule="exact" w:val="1645"/>
        </w:trPr>
        <w:tc>
          <w:tcPr>
            <w:tcW w:w="9468" w:type="dxa"/>
          </w:tcPr>
          <w:p w14:paraId="08AD31B2" w14:textId="77777777" w:rsidR="00DB3E76" w:rsidRDefault="00EB3CC7">
            <w:pPr>
              <w:pStyle w:val="TableParagraph"/>
              <w:rPr>
                <w:sz w:val="28"/>
              </w:rPr>
            </w:pPr>
            <w:r>
              <w:rPr>
                <w:sz w:val="28"/>
              </w:rPr>
              <w:t>(3.2) Performance and Quality Standards</w:t>
            </w:r>
          </w:p>
          <w:p w14:paraId="08AD31B3" w14:textId="77777777" w:rsidR="00DB3E76" w:rsidRDefault="00EB3CC7">
            <w:pPr>
              <w:pStyle w:val="TableParagraph"/>
              <w:rPr>
                <w:sz w:val="28"/>
              </w:rPr>
            </w:pPr>
            <w:r>
              <w:rPr>
                <w:sz w:val="28"/>
              </w:rPr>
              <w:t>In line with the quality standards outlined in the Provider’s submission to the National Framework.</w:t>
            </w:r>
          </w:p>
        </w:tc>
      </w:tr>
      <w:tr w:rsidR="00DB3E76" w14:paraId="08AD31B6" w14:textId="77777777">
        <w:trPr>
          <w:trHeight w:hRule="exact" w:val="1978"/>
        </w:trPr>
        <w:tc>
          <w:tcPr>
            <w:tcW w:w="9468" w:type="dxa"/>
          </w:tcPr>
          <w:p w14:paraId="08AD31B5" w14:textId="77777777" w:rsidR="00DB3E76" w:rsidRDefault="00EB3CC7">
            <w:pPr>
              <w:pStyle w:val="TableParagraph"/>
              <w:spacing w:before="121" w:line="324" w:lineRule="auto"/>
              <w:ind w:right="2781"/>
              <w:rPr>
                <w:sz w:val="28"/>
              </w:rPr>
            </w:pPr>
            <w:r>
              <w:rPr>
                <w:sz w:val="28"/>
              </w:rPr>
              <w:t>(3.3) Location(s) at which the Services are to be provided: Remotely, any Aon office and the offices of the Authority.</w:t>
            </w:r>
          </w:p>
        </w:tc>
      </w:tr>
      <w:tr w:rsidR="00DB3E76" w14:paraId="08AD31B9" w14:textId="77777777">
        <w:trPr>
          <w:trHeight w:hRule="exact" w:val="1054"/>
        </w:trPr>
        <w:tc>
          <w:tcPr>
            <w:tcW w:w="9468" w:type="dxa"/>
          </w:tcPr>
          <w:p w14:paraId="08AD31B7" w14:textId="77777777" w:rsidR="00DB3E76" w:rsidRDefault="00EB3CC7">
            <w:pPr>
              <w:pStyle w:val="TableParagraph"/>
              <w:rPr>
                <w:sz w:val="28"/>
              </w:rPr>
            </w:pPr>
            <w:r>
              <w:rPr>
                <w:sz w:val="28"/>
              </w:rPr>
              <w:t>(3.4) Contract Monitoring Arrangements</w:t>
            </w:r>
          </w:p>
          <w:p w14:paraId="08AD31B8" w14:textId="77777777" w:rsidR="00DB3E76" w:rsidRDefault="00EB3CC7">
            <w:pPr>
              <w:pStyle w:val="TableParagraph"/>
              <w:rPr>
                <w:sz w:val="28"/>
              </w:rPr>
            </w:pPr>
            <w:r>
              <w:rPr>
                <w:sz w:val="28"/>
              </w:rPr>
              <w:t>As agreed from time to time between the Authority and Provider.</w:t>
            </w:r>
          </w:p>
        </w:tc>
      </w:tr>
      <w:tr w:rsidR="00DB3E76" w14:paraId="08AD31BB" w14:textId="77777777">
        <w:trPr>
          <w:trHeight w:hRule="exact" w:val="592"/>
        </w:trPr>
        <w:tc>
          <w:tcPr>
            <w:tcW w:w="9468" w:type="dxa"/>
            <w:shd w:val="clear" w:color="auto" w:fill="E6E6E6"/>
          </w:tcPr>
          <w:p w14:paraId="08AD31BA" w14:textId="77777777" w:rsidR="00DB3E76" w:rsidRDefault="00EB3CC7">
            <w:pPr>
              <w:pStyle w:val="TableParagraph"/>
              <w:rPr>
                <w:sz w:val="28"/>
              </w:rPr>
            </w:pPr>
            <w:r>
              <w:rPr>
                <w:sz w:val="28"/>
              </w:rPr>
              <w:t>4. CONFIDENTIAL INFORMATION</w:t>
            </w:r>
          </w:p>
        </w:tc>
      </w:tr>
    </w:tbl>
    <w:p w14:paraId="08AD31BC" w14:textId="77777777" w:rsidR="00DB3E76" w:rsidRDefault="00DB3E76">
      <w:pPr>
        <w:rPr>
          <w:sz w:val="28"/>
        </w:rPr>
        <w:sectPr w:rsidR="00DB3E76">
          <w:pgSz w:w="11910" w:h="16840"/>
          <w:pgMar w:top="380" w:right="1180" w:bottom="1220" w:left="240" w:header="182" w:footer="1030" w:gutter="0"/>
          <w:cols w:space="720"/>
        </w:sectPr>
      </w:pPr>
    </w:p>
    <w:p w14:paraId="08AD31BD" w14:textId="77777777" w:rsidR="00DB3E76" w:rsidRDefault="00DB3E76">
      <w:pPr>
        <w:pStyle w:val="BodyText"/>
        <w:rPr>
          <w:rFonts w:ascii="Times New Roman"/>
          <w:sz w:val="20"/>
        </w:rPr>
      </w:pPr>
    </w:p>
    <w:p w14:paraId="08AD31BE" w14:textId="77777777" w:rsidR="00DB3E76" w:rsidRDefault="00DB3E76">
      <w:pPr>
        <w:pStyle w:val="BodyText"/>
        <w:rPr>
          <w:rFonts w:ascii="Times New Roman"/>
          <w:sz w:val="20"/>
        </w:rPr>
      </w:pPr>
    </w:p>
    <w:p w14:paraId="08AD31BF" w14:textId="77777777" w:rsidR="00DB3E76" w:rsidRDefault="00DB3E76">
      <w:pPr>
        <w:pStyle w:val="BodyText"/>
        <w:spacing w:before="4"/>
        <w:rPr>
          <w:rFonts w:ascii="Times New Roman"/>
          <w:sz w:val="25"/>
        </w:rPr>
      </w:pPr>
    </w:p>
    <w:tbl>
      <w:tblPr>
        <w:tblW w:w="0" w:type="auto"/>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9"/>
      </w:tblGrid>
      <w:tr w:rsidR="00DB3E76" w14:paraId="08AD31C9" w14:textId="77777777">
        <w:trPr>
          <w:trHeight w:hRule="exact" w:val="5702"/>
        </w:trPr>
        <w:tc>
          <w:tcPr>
            <w:tcW w:w="9509" w:type="dxa"/>
          </w:tcPr>
          <w:p w14:paraId="08AD31C0" w14:textId="77777777" w:rsidR="00DB3E76" w:rsidRDefault="00EB3CC7">
            <w:pPr>
              <w:pStyle w:val="TableParagraph"/>
              <w:ind w:right="1209"/>
              <w:rPr>
                <w:sz w:val="28"/>
              </w:rPr>
            </w:pPr>
            <w:r>
              <w:rPr>
                <w:sz w:val="28"/>
              </w:rPr>
              <w:t xml:space="preserve">(4.1) The following information shall be deemed Commercially Sensitive Information or Confidential </w:t>
            </w:r>
            <w:proofErr w:type="gramStart"/>
            <w:r>
              <w:rPr>
                <w:sz w:val="28"/>
              </w:rPr>
              <w:t>Information:-</w:t>
            </w:r>
            <w:proofErr w:type="gramEnd"/>
          </w:p>
          <w:p w14:paraId="08AD31C2" w14:textId="5F7EE123" w:rsidR="00DB3E76" w:rsidRPr="003F333B" w:rsidRDefault="003F333B">
            <w:pPr>
              <w:pStyle w:val="TableParagraph"/>
              <w:spacing w:before="0" w:line="303" w:lineRule="exact"/>
              <w:ind w:left="210"/>
              <w:rPr>
                <w:sz w:val="28"/>
                <w:highlight w:val="black"/>
              </w:rPr>
            </w:pPr>
            <w:r w:rsidRPr="003F333B">
              <w:rPr>
                <w:sz w:val="28"/>
                <w:highlight w:val="black"/>
              </w:rPr>
              <w:t>xxxxxxxxxxxxxxxxxxxxxxxxxxxxxxxxxxxxxxxxxxxxxxxxxxxxxxxxxxxxxxxxxxxxxxxxxxxxxxxxxxxxxxxxxxxxxxxxxxxxxxxxxxxxxxxxxxxxxxxxxxxxxxxxxxxxxxxxxxxxxxxxxxxxxx</w:t>
            </w:r>
          </w:p>
          <w:p w14:paraId="08AD31C3" w14:textId="4453FF4B" w:rsidR="00DB3E76" w:rsidRPr="003F333B" w:rsidRDefault="003F333B">
            <w:pPr>
              <w:pStyle w:val="TableParagraph"/>
              <w:numPr>
                <w:ilvl w:val="0"/>
                <w:numId w:val="1"/>
              </w:numPr>
              <w:tabs>
                <w:tab w:val="left" w:pos="881"/>
                <w:tab w:val="left" w:pos="882"/>
              </w:tabs>
              <w:spacing w:before="100" w:line="184" w:lineRule="auto"/>
              <w:ind w:right="1568" w:hanging="671"/>
              <w:rPr>
                <w:sz w:val="28"/>
                <w:highlight w:val="black"/>
              </w:rPr>
            </w:pPr>
            <w:r w:rsidRPr="003F333B">
              <w:rPr>
                <w:sz w:val="28"/>
                <w:highlight w:val="black"/>
              </w:rPr>
              <w:t>xxxxxxxxxxxxxxxxxxxxxxxxxxxxxxxxxxxxxxxxxxxxxxxxxxxxxxxxxxxxxxxxxxxxxxxxxxxxxxxxxxxxxxxxx</w:t>
            </w:r>
          </w:p>
          <w:p w14:paraId="08AD31C4" w14:textId="6FEF8294" w:rsidR="00DB3E76" w:rsidRPr="003F333B" w:rsidRDefault="003F333B">
            <w:pPr>
              <w:pStyle w:val="TableParagraph"/>
              <w:numPr>
                <w:ilvl w:val="0"/>
                <w:numId w:val="1"/>
              </w:numPr>
              <w:tabs>
                <w:tab w:val="left" w:pos="881"/>
                <w:tab w:val="left" w:pos="882"/>
              </w:tabs>
              <w:spacing w:before="115" w:line="184" w:lineRule="auto"/>
              <w:ind w:right="873" w:hanging="671"/>
              <w:rPr>
                <w:sz w:val="28"/>
                <w:highlight w:val="black"/>
              </w:rPr>
            </w:pPr>
            <w:r w:rsidRPr="003F333B">
              <w:rPr>
                <w:sz w:val="28"/>
                <w:highlight w:val="black"/>
              </w:rPr>
              <w:t>xxxxxxxxxxxxxxxxxxxxxxxxxxxxxxxxxxxxxxxxxxxxxxxxxxxxxxxxxxxxxxxxxxxxxxxxxxxx</w:t>
            </w:r>
          </w:p>
          <w:p w14:paraId="08AD31C5" w14:textId="0C3C60CE" w:rsidR="00DB3E76" w:rsidRPr="003F333B" w:rsidRDefault="003F333B">
            <w:pPr>
              <w:pStyle w:val="TableParagraph"/>
              <w:numPr>
                <w:ilvl w:val="0"/>
                <w:numId w:val="1"/>
              </w:numPr>
              <w:tabs>
                <w:tab w:val="left" w:pos="881"/>
                <w:tab w:val="left" w:pos="882"/>
              </w:tabs>
              <w:spacing w:before="55"/>
              <w:ind w:hanging="671"/>
              <w:rPr>
                <w:sz w:val="28"/>
                <w:highlight w:val="black"/>
              </w:rPr>
            </w:pPr>
            <w:proofErr w:type="spellStart"/>
            <w:r w:rsidRPr="003F333B">
              <w:rPr>
                <w:sz w:val="28"/>
                <w:highlight w:val="black"/>
              </w:rPr>
              <w:t>xxxxxxxxxxxxxxxxxxxxxxxxxxxxxxxxx</w:t>
            </w:r>
            <w:proofErr w:type="spellEnd"/>
          </w:p>
          <w:p w14:paraId="08AD31C6" w14:textId="77777777" w:rsidR="00DB3E76" w:rsidRDefault="00EB3CC7">
            <w:pPr>
              <w:pStyle w:val="TableParagraph"/>
              <w:spacing w:before="97"/>
              <w:ind w:right="539"/>
              <w:rPr>
                <w:sz w:val="28"/>
              </w:rPr>
            </w:pPr>
            <w:r>
              <w:rPr>
                <w:sz w:val="28"/>
              </w:rPr>
              <w:t>will remain confidential between the Authority and Provider unless otherwise agreed in writing.</w:t>
            </w:r>
          </w:p>
          <w:p w14:paraId="08AD31C7" w14:textId="77777777" w:rsidR="00DB3E76" w:rsidRDefault="00EB3CC7">
            <w:pPr>
              <w:pStyle w:val="TableParagraph"/>
              <w:rPr>
                <w:sz w:val="28"/>
              </w:rPr>
            </w:pPr>
            <w:r>
              <w:rPr>
                <w:sz w:val="28"/>
              </w:rPr>
              <w:t>(4.2) Duration that the information shall be deemed Commercially Sensitive Information or Confidential Information</w:t>
            </w:r>
          </w:p>
          <w:p w14:paraId="08AD31C8" w14:textId="14807A18" w:rsidR="00DB3E76" w:rsidRDefault="003F333B">
            <w:pPr>
              <w:pStyle w:val="TableParagraph"/>
              <w:spacing w:before="65"/>
              <w:ind w:left="206"/>
              <w:rPr>
                <w:sz w:val="28"/>
              </w:rPr>
            </w:pPr>
            <w:proofErr w:type="spellStart"/>
            <w:r w:rsidRPr="003F333B">
              <w:rPr>
                <w:sz w:val="28"/>
                <w:highlight w:val="black"/>
              </w:rPr>
              <w:t>xxxxxxxxxxxxxxxx</w:t>
            </w:r>
            <w:proofErr w:type="spellEnd"/>
          </w:p>
        </w:tc>
      </w:tr>
      <w:tr w:rsidR="00DB3E76" w14:paraId="08AD31CB" w14:textId="77777777">
        <w:trPr>
          <w:trHeight w:hRule="exact" w:val="592"/>
        </w:trPr>
        <w:tc>
          <w:tcPr>
            <w:tcW w:w="9509" w:type="dxa"/>
            <w:shd w:val="clear" w:color="auto" w:fill="E7E6E6"/>
          </w:tcPr>
          <w:p w14:paraId="08AD31CA" w14:textId="77777777" w:rsidR="00DB3E76" w:rsidRDefault="00EB3CC7">
            <w:pPr>
              <w:pStyle w:val="TableParagraph"/>
              <w:rPr>
                <w:sz w:val="28"/>
              </w:rPr>
            </w:pPr>
            <w:r>
              <w:rPr>
                <w:sz w:val="28"/>
              </w:rPr>
              <w:t>5. DATA PROTECTION</w:t>
            </w:r>
          </w:p>
        </w:tc>
      </w:tr>
      <w:tr w:rsidR="00DB3E76" w14:paraId="08AD31D0" w14:textId="77777777">
        <w:trPr>
          <w:trHeight w:hRule="exact" w:val="3003"/>
        </w:trPr>
        <w:tc>
          <w:tcPr>
            <w:tcW w:w="9509" w:type="dxa"/>
          </w:tcPr>
          <w:p w14:paraId="08AD31CC" w14:textId="77777777" w:rsidR="00DB3E76" w:rsidRDefault="00EB3CC7">
            <w:pPr>
              <w:pStyle w:val="TableParagraph"/>
              <w:ind w:right="1203"/>
              <w:rPr>
                <w:sz w:val="28"/>
              </w:rPr>
            </w:pPr>
            <w:r>
              <w:rPr>
                <w:sz w:val="28"/>
              </w:rPr>
              <w:t>(5.1) The Customer agrees to the Provider appointing the following sub- processors:</w:t>
            </w:r>
          </w:p>
          <w:p w14:paraId="08AD31CD" w14:textId="77777777" w:rsidR="00DB3E76" w:rsidRDefault="00EB3CC7">
            <w:pPr>
              <w:pStyle w:val="TableParagraph"/>
              <w:ind w:right="159"/>
              <w:rPr>
                <w:i/>
                <w:sz w:val="28"/>
              </w:rPr>
            </w:pPr>
            <w:r>
              <w:rPr>
                <w:sz w:val="28"/>
              </w:rPr>
              <w:t>Not applicable. The Provider shall act as an independent controller in accordance with clause 13 of Appendix 1 of the Call-Off Terms and Conditions</w:t>
            </w:r>
            <w:r>
              <w:rPr>
                <w:i/>
                <w:sz w:val="28"/>
              </w:rPr>
              <w:t>.</w:t>
            </w:r>
          </w:p>
          <w:p w14:paraId="08AD31CE" w14:textId="77777777" w:rsidR="00DB3E76" w:rsidRDefault="00EB3CC7">
            <w:pPr>
              <w:pStyle w:val="TableParagraph"/>
              <w:rPr>
                <w:sz w:val="28"/>
              </w:rPr>
            </w:pPr>
            <w:r>
              <w:rPr>
                <w:sz w:val="28"/>
              </w:rPr>
              <w:t>(5.2) Any agreed variation pursuant to Appendix 1 Clause 12 (Joint Controllers).</w:t>
            </w:r>
          </w:p>
          <w:p w14:paraId="08AD31CF" w14:textId="77777777" w:rsidR="00DB3E76" w:rsidRDefault="00EB3CC7">
            <w:pPr>
              <w:pStyle w:val="TableParagraph"/>
              <w:ind w:right="652"/>
              <w:rPr>
                <w:sz w:val="28"/>
              </w:rPr>
            </w:pPr>
            <w:r>
              <w:rPr>
                <w:sz w:val="28"/>
              </w:rPr>
              <w:t>Not applicable. The Provider is an independent controller in accordance with Appendix 1, Clause 12.</w:t>
            </w:r>
          </w:p>
        </w:tc>
      </w:tr>
      <w:tr w:rsidR="00DB3E76" w14:paraId="08AD31D2" w14:textId="77777777">
        <w:trPr>
          <w:trHeight w:hRule="exact" w:val="592"/>
        </w:trPr>
        <w:tc>
          <w:tcPr>
            <w:tcW w:w="9509" w:type="dxa"/>
            <w:shd w:val="clear" w:color="auto" w:fill="F1F1F1"/>
          </w:tcPr>
          <w:p w14:paraId="08AD31D1" w14:textId="77777777" w:rsidR="00DB3E76" w:rsidRDefault="00EB3CC7">
            <w:pPr>
              <w:pStyle w:val="TableParagraph"/>
              <w:spacing w:before="120"/>
              <w:rPr>
                <w:sz w:val="28"/>
              </w:rPr>
            </w:pPr>
            <w:r>
              <w:rPr>
                <w:sz w:val="28"/>
              </w:rPr>
              <w:t>6. INTELLECTUAL PROPERTY RIGHTS</w:t>
            </w:r>
          </w:p>
        </w:tc>
      </w:tr>
      <w:tr w:rsidR="00DB3E76" w14:paraId="08AD31D7" w14:textId="77777777">
        <w:trPr>
          <w:trHeight w:hRule="exact" w:val="4148"/>
        </w:trPr>
        <w:tc>
          <w:tcPr>
            <w:tcW w:w="9509" w:type="dxa"/>
          </w:tcPr>
          <w:p w14:paraId="08AD31D3" w14:textId="77777777" w:rsidR="00DB3E76" w:rsidRDefault="00EB3CC7">
            <w:pPr>
              <w:pStyle w:val="TableParagraph"/>
              <w:ind w:right="131"/>
              <w:rPr>
                <w:sz w:val="28"/>
              </w:rPr>
            </w:pPr>
            <w:r>
              <w:rPr>
                <w:sz w:val="28"/>
              </w:rPr>
              <w:t>(6.1) The following deliverables and/or information consisting of Intellectual Property Rights of the Contractor shall not vest in the Customer, notwithstanding the provisions of clause 5.7 of the Call-off Terms and Conditions:</w:t>
            </w:r>
          </w:p>
          <w:p w14:paraId="08AD31D4" w14:textId="77777777" w:rsidR="00DB3E76" w:rsidRDefault="00EB3CC7">
            <w:pPr>
              <w:pStyle w:val="TableParagraph"/>
              <w:spacing w:before="118"/>
              <w:ind w:right="542"/>
              <w:jc w:val="both"/>
              <w:rPr>
                <w:sz w:val="28"/>
              </w:rPr>
            </w:pPr>
            <w:r>
              <w:rPr>
                <w:sz w:val="28"/>
              </w:rPr>
              <w:t>Intellectual Property Rights contained in deliverables and/or information shall not vest in the Customer but be licenced in accordance with Clause 5.7 of the Call-off Terms and Conditions.</w:t>
            </w:r>
          </w:p>
          <w:p w14:paraId="08AD31D5" w14:textId="77777777" w:rsidR="00DB3E76" w:rsidRDefault="00EB3CC7">
            <w:pPr>
              <w:pStyle w:val="TableParagraph"/>
              <w:spacing w:before="120"/>
              <w:ind w:right="98"/>
              <w:rPr>
                <w:sz w:val="28"/>
              </w:rPr>
            </w:pPr>
            <w:r>
              <w:rPr>
                <w:sz w:val="28"/>
              </w:rPr>
              <w:t>(6.2) The following terms apply to the Customer’s access to and/or (as applicable) use of those Intellectual Property Rights for the purposes of this Order Form:</w:t>
            </w:r>
          </w:p>
          <w:p w14:paraId="08AD31D6" w14:textId="77777777" w:rsidR="00DB3E76" w:rsidRDefault="00EB3CC7">
            <w:pPr>
              <w:pStyle w:val="TableParagraph"/>
              <w:spacing w:before="120"/>
              <w:rPr>
                <w:i/>
                <w:sz w:val="28"/>
              </w:rPr>
            </w:pPr>
            <w:r>
              <w:rPr>
                <w:sz w:val="28"/>
              </w:rPr>
              <w:t>As per the Call-off Terms and Conditions</w:t>
            </w:r>
            <w:r>
              <w:rPr>
                <w:i/>
                <w:sz w:val="28"/>
              </w:rPr>
              <w:t>.</w:t>
            </w:r>
          </w:p>
        </w:tc>
      </w:tr>
    </w:tbl>
    <w:p w14:paraId="08AD31D8" w14:textId="77777777" w:rsidR="00DB3E76" w:rsidRDefault="00DB3E76">
      <w:pPr>
        <w:rPr>
          <w:sz w:val="28"/>
        </w:rPr>
        <w:sectPr w:rsidR="00DB3E76">
          <w:pgSz w:w="11910" w:h="16840"/>
          <w:pgMar w:top="380" w:right="1140" w:bottom="1220" w:left="240" w:header="182" w:footer="1030" w:gutter="0"/>
          <w:cols w:space="720"/>
        </w:sectPr>
      </w:pPr>
    </w:p>
    <w:p w14:paraId="08AD31D9" w14:textId="77777777" w:rsidR="00DB3E76" w:rsidRDefault="00DB3E76">
      <w:pPr>
        <w:pStyle w:val="BodyText"/>
        <w:rPr>
          <w:rFonts w:ascii="Times New Roman"/>
          <w:sz w:val="20"/>
        </w:rPr>
      </w:pPr>
    </w:p>
    <w:p w14:paraId="08AD31DA" w14:textId="77777777" w:rsidR="00DB3E76" w:rsidRDefault="00DB3E76">
      <w:pPr>
        <w:pStyle w:val="BodyText"/>
        <w:rPr>
          <w:rFonts w:ascii="Times New Roman"/>
          <w:sz w:val="20"/>
        </w:rPr>
      </w:pPr>
    </w:p>
    <w:p w14:paraId="08AD31DB" w14:textId="77777777" w:rsidR="00DB3E76" w:rsidRDefault="00DB3E76">
      <w:pPr>
        <w:pStyle w:val="BodyText"/>
        <w:spacing w:before="4"/>
        <w:rPr>
          <w:rFonts w:ascii="Times New Roman"/>
          <w:sz w:val="25"/>
        </w:rPr>
      </w:pPr>
    </w:p>
    <w:tbl>
      <w:tblPr>
        <w:tblW w:w="0" w:type="auto"/>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9"/>
      </w:tblGrid>
      <w:tr w:rsidR="00DB3E76" w14:paraId="08AD31DD" w14:textId="77777777">
        <w:trPr>
          <w:trHeight w:hRule="exact" w:val="592"/>
        </w:trPr>
        <w:tc>
          <w:tcPr>
            <w:tcW w:w="9509" w:type="dxa"/>
          </w:tcPr>
          <w:p w14:paraId="08AD31DC" w14:textId="77777777" w:rsidR="00DB3E76" w:rsidRDefault="00EB3CC7">
            <w:pPr>
              <w:pStyle w:val="TableParagraph"/>
              <w:rPr>
                <w:sz w:val="28"/>
              </w:rPr>
            </w:pPr>
            <w:r>
              <w:rPr>
                <w:sz w:val="28"/>
              </w:rPr>
              <w:t>7. LIABILITY CAPS</w:t>
            </w:r>
          </w:p>
        </w:tc>
      </w:tr>
      <w:tr w:rsidR="00DB3E76" w14:paraId="08AD31E2" w14:textId="77777777">
        <w:trPr>
          <w:trHeight w:hRule="exact" w:val="3338"/>
        </w:trPr>
        <w:tc>
          <w:tcPr>
            <w:tcW w:w="9509" w:type="dxa"/>
          </w:tcPr>
          <w:p w14:paraId="08AD31DE" w14:textId="77777777" w:rsidR="00DB3E76" w:rsidRDefault="00EB3CC7">
            <w:pPr>
              <w:pStyle w:val="TableParagraph"/>
              <w:ind w:right="386"/>
              <w:rPr>
                <w:sz w:val="28"/>
              </w:rPr>
            </w:pPr>
            <w:r>
              <w:rPr>
                <w:sz w:val="28"/>
              </w:rPr>
              <w:t>7.1) Any agreed variations to the liability cap provided for under clause 7.1.2 of the Call-off Terms and Conditions:</w:t>
            </w:r>
          </w:p>
          <w:p w14:paraId="08AD31DF" w14:textId="77777777" w:rsidR="00DB3E76" w:rsidRDefault="00EB3CC7">
            <w:pPr>
              <w:pStyle w:val="TableParagraph"/>
              <w:ind w:left="210"/>
              <w:rPr>
                <w:sz w:val="28"/>
              </w:rPr>
            </w:pPr>
            <w:r>
              <w:rPr>
                <w:sz w:val="28"/>
              </w:rPr>
              <w:t>The Provider's maximum aggregate liability cap, as referred to in that Clause</w:t>
            </w:r>
          </w:p>
          <w:p w14:paraId="08AD31E0" w14:textId="2130F571" w:rsidR="00DB3E76" w:rsidRDefault="00EB3CC7">
            <w:pPr>
              <w:pStyle w:val="TableParagraph"/>
              <w:spacing w:before="0"/>
              <w:ind w:left="210" w:right="295"/>
              <w:rPr>
                <w:sz w:val="28"/>
              </w:rPr>
            </w:pPr>
            <w:r>
              <w:rPr>
                <w:sz w:val="28"/>
              </w:rPr>
              <w:t>7.1.2 of the call-off terms and conditions, shall, for the services provided under this Order Form be reduced to £</w:t>
            </w:r>
            <w:r w:rsidR="003F333B" w:rsidRPr="003F333B">
              <w:rPr>
                <w:sz w:val="28"/>
                <w:highlight w:val="black"/>
              </w:rPr>
              <w:t>xx</w:t>
            </w:r>
            <w:r>
              <w:rPr>
                <w:sz w:val="28"/>
              </w:rPr>
              <w:t>.</w:t>
            </w:r>
          </w:p>
          <w:p w14:paraId="08AD31E1" w14:textId="77777777" w:rsidR="00DB3E76" w:rsidRDefault="00EB3CC7">
            <w:pPr>
              <w:pStyle w:val="TableParagraph"/>
              <w:spacing w:before="113"/>
              <w:ind w:left="210" w:right="767"/>
              <w:rPr>
                <w:sz w:val="28"/>
              </w:rPr>
            </w:pPr>
            <w:r>
              <w:rPr>
                <w:sz w:val="28"/>
              </w:rPr>
              <w:t>This is due to the expected level of fees in this contract and in line with the previous contract (and extension).</w:t>
            </w:r>
          </w:p>
        </w:tc>
      </w:tr>
    </w:tbl>
    <w:p w14:paraId="08AD31E3" w14:textId="77777777" w:rsidR="00DB3E76" w:rsidRDefault="00DB3E76">
      <w:pPr>
        <w:pStyle w:val="BodyText"/>
        <w:rPr>
          <w:rFonts w:ascii="Times New Roman"/>
          <w:sz w:val="20"/>
        </w:rPr>
      </w:pPr>
    </w:p>
    <w:p w14:paraId="08AD31E4" w14:textId="77777777" w:rsidR="00DB3E76" w:rsidRDefault="00DB3E76">
      <w:pPr>
        <w:pStyle w:val="BodyText"/>
        <w:spacing w:before="8"/>
        <w:rPr>
          <w:rFonts w:ascii="Times New Roman"/>
          <w:sz w:val="26"/>
        </w:rPr>
      </w:pPr>
    </w:p>
    <w:p w14:paraId="08AD31E5" w14:textId="77777777" w:rsidR="00DB3E76" w:rsidRDefault="00EB3CC7">
      <w:pPr>
        <w:pStyle w:val="BodyText"/>
        <w:spacing w:before="43"/>
        <w:ind w:left="894"/>
      </w:pPr>
      <w:r>
        <w:t>BY SIGNING AND RETURNING THIS ORDER FORM THE PROVIDER AGREES to enter a</w:t>
      </w:r>
    </w:p>
    <w:p w14:paraId="08AD31E6" w14:textId="7C6047E2" w:rsidR="00DB3E76" w:rsidRDefault="00EB3CC7">
      <w:pPr>
        <w:pStyle w:val="BodyText"/>
        <w:ind w:left="893" w:right="111"/>
      </w:pPr>
      <w:r>
        <w:t xml:space="preserve">legally binding contract with the Customer to provide to the Customer the Services specified in this Order Form (together with, where completed and applicable, the mini-competition order (additional requirements) set out in section 2 of this Order Form) incorporating the rights and obligations in the Call-Off Terms and Conditions </w:t>
      </w:r>
      <w:r w:rsidRPr="00437EF9">
        <w:t xml:space="preserve">set out in the Framework Agreement entered into by the Provider and the Authority on </w:t>
      </w:r>
      <w:r w:rsidR="00031BE9" w:rsidRPr="00437EF9">
        <w:t>2</w:t>
      </w:r>
      <w:r w:rsidR="00437EF9" w:rsidRPr="00437EF9">
        <w:t>1</w:t>
      </w:r>
      <w:r w:rsidR="00437EF9" w:rsidRPr="00437EF9">
        <w:rPr>
          <w:vertAlign w:val="superscript"/>
        </w:rPr>
        <w:t>st</w:t>
      </w:r>
      <w:r w:rsidR="00031BE9" w:rsidRPr="00437EF9">
        <w:t xml:space="preserve"> </w:t>
      </w:r>
      <w:proofErr w:type="gramStart"/>
      <w:r w:rsidR="00031BE9" w:rsidRPr="00437EF9">
        <w:t xml:space="preserve">September </w:t>
      </w:r>
      <w:r w:rsidRPr="00437EF9">
        <w:t xml:space="preserve"> 20</w:t>
      </w:r>
      <w:r w:rsidR="00031BE9" w:rsidRPr="00437EF9">
        <w:t>22</w:t>
      </w:r>
      <w:proofErr w:type="gramEnd"/>
      <w:r w:rsidRPr="00437EF9">
        <w:t>.</w:t>
      </w:r>
    </w:p>
    <w:p w14:paraId="08AD31E7" w14:textId="77777777" w:rsidR="00DB3E76" w:rsidRDefault="00DB3E76">
      <w:pPr>
        <w:pStyle w:val="BodyText"/>
      </w:pPr>
    </w:p>
    <w:p w14:paraId="08AD31E8" w14:textId="77777777" w:rsidR="00DB3E76" w:rsidRDefault="00DB3E76">
      <w:pPr>
        <w:pStyle w:val="BodyText"/>
        <w:spacing w:before="7"/>
        <w:rPr>
          <w:sz w:val="33"/>
        </w:rPr>
      </w:pPr>
    </w:p>
    <w:p w14:paraId="08AD31E9" w14:textId="4BA75500" w:rsidR="00DB3E76" w:rsidRDefault="00EB3CC7">
      <w:pPr>
        <w:pStyle w:val="BodyText"/>
        <w:ind w:left="1001"/>
      </w:pPr>
      <w:r>
        <w:t xml:space="preserve">For and on behalf of </w:t>
      </w:r>
      <w:r>
        <w:rPr>
          <w:color w:val="0000FF"/>
        </w:rPr>
        <w:t xml:space="preserve">the </w:t>
      </w:r>
      <w:proofErr w:type="gramStart"/>
      <w:r>
        <w:rPr>
          <w:color w:val="0000FF"/>
        </w:rPr>
        <w:t>Provider</w:t>
      </w:r>
      <w:r>
        <w:t>:-</w:t>
      </w:r>
      <w:proofErr w:type="gramEnd"/>
    </w:p>
    <w:p w14:paraId="08AD31EA" w14:textId="77777777" w:rsidR="00DB3E76" w:rsidRDefault="00DB3E76">
      <w:pPr>
        <w:pStyle w:val="BodyText"/>
        <w:spacing w:before="10"/>
        <w:rPr>
          <w:sz w:val="9"/>
        </w:rPr>
      </w:pPr>
    </w:p>
    <w:tbl>
      <w:tblPr>
        <w:tblW w:w="0" w:type="auto"/>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031BE9" w:rsidRPr="001929EA" w14:paraId="335E9798" w14:textId="77777777" w:rsidTr="00031BE9">
        <w:trPr>
          <w:cantSplit/>
        </w:trPr>
        <w:tc>
          <w:tcPr>
            <w:tcW w:w="2308" w:type="dxa"/>
            <w:tcBorders>
              <w:top w:val="single" w:sz="4" w:space="0" w:color="auto"/>
              <w:left w:val="single" w:sz="4" w:space="0" w:color="auto"/>
              <w:bottom w:val="single" w:sz="4" w:space="0" w:color="auto"/>
              <w:right w:val="single" w:sz="4" w:space="0" w:color="auto"/>
            </w:tcBorders>
          </w:tcPr>
          <w:p w14:paraId="1097D995" w14:textId="77777777" w:rsidR="00031BE9" w:rsidRPr="001929EA" w:rsidRDefault="00031BE9" w:rsidP="008B381A">
            <w:pPr>
              <w:keepLines/>
              <w:spacing w:before="120" w:after="120"/>
              <w:rPr>
                <w:sz w:val="28"/>
                <w:szCs w:val="28"/>
              </w:rPr>
            </w:pPr>
            <w:r w:rsidRPr="001929EA">
              <w:rPr>
                <w:sz w:val="28"/>
                <w:szCs w:val="28"/>
              </w:rPr>
              <w:t>Name and Title</w:t>
            </w:r>
          </w:p>
        </w:tc>
        <w:tc>
          <w:tcPr>
            <w:tcW w:w="6412" w:type="dxa"/>
            <w:tcBorders>
              <w:top w:val="single" w:sz="4" w:space="0" w:color="auto"/>
              <w:left w:val="single" w:sz="4" w:space="0" w:color="auto"/>
              <w:bottom w:val="single" w:sz="4" w:space="0" w:color="auto"/>
              <w:right w:val="single" w:sz="4" w:space="0" w:color="auto"/>
            </w:tcBorders>
          </w:tcPr>
          <w:p w14:paraId="2C82DCD5" w14:textId="14DA1C5B" w:rsidR="00031BE9" w:rsidRPr="003F333B" w:rsidRDefault="003F333B" w:rsidP="008B381A">
            <w:pPr>
              <w:keepLines/>
              <w:spacing w:before="120" w:after="120"/>
              <w:rPr>
                <w:sz w:val="28"/>
                <w:szCs w:val="28"/>
                <w:highlight w:val="black"/>
              </w:rPr>
            </w:pPr>
            <w:proofErr w:type="spellStart"/>
            <w:r w:rsidRPr="003F333B">
              <w:rPr>
                <w:sz w:val="28"/>
                <w:szCs w:val="28"/>
                <w:highlight w:val="black"/>
              </w:rPr>
              <w:t>xxxxxxxxxxxxxxx</w:t>
            </w:r>
            <w:proofErr w:type="spellEnd"/>
          </w:p>
        </w:tc>
      </w:tr>
      <w:tr w:rsidR="00031BE9" w:rsidRPr="001929EA" w14:paraId="1AAF4C5A" w14:textId="77777777" w:rsidTr="00031BE9">
        <w:trPr>
          <w:cantSplit/>
        </w:trPr>
        <w:tc>
          <w:tcPr>
            <w:tcW w:w="2308" w:type="dxa"/>
            <w:tcBorders>
              <w:top w:val="single" w:sz="4" w:space="0" w:color="auto"/>
              <w:left w:val="single" w:sz="4" w:space="0" w:color="auto"/>
              <w:bottom w:val="single" w:sz="4" w:space="0" w:color="auto"/>
              <w:right w:val="single" w:sz="4" w:space="0" w:color="auto"/>
            </w:tcBorders>
          </w:tcPr>
          <w:p w14:paraId="4EEA6F3F" w14:textId="77777777" w:rsidR="00031BE9" w:rsidRPr="001929EA" w:rsidRDefault="00031BE9" w:rsidP="008B381A">
            <w:pPr>
              <w:keepLines/>
              <w:spacing w:before="120" w:after="120"/>
              <w:rPr>
                <w:sz w:val="28"/>
                <w:szCs w:val="28"/>
              </w:rPr>
            </w:pPr>
            <w:r w:rsidRPr="001929EA">
              <w:rPr>
                <w:sz w:val="28"/>
                <w:szCs w:val="28"/>
              </w:rPr>
              <w:t>Signature</w:t>
            </w:r>
          </w:p>
        </w:tc>
        <w:tc>
          <w:tcPr>
            <w:tcW w:w="6412" w:type="dxa"/>
            <w:tcBorders>
              <w:top w:val="single" w:sz="4" w:space="0" w:color="auto"/>
              <w:left w:val="single" w:sz="4" w:space="0" w:color="auto"/>
              <w:bottom w:val="single" w:sz="4" w:space="0" w:color="auto"/>
              <w:right w:val="single" w:sz="4" w:space="0" w:color="auto"/>
            </w:tcBorders>
          </w:tcPr>
          <w:p w14:paraId="12BA933D" w14:textId="03C37C5D" w:rsidR="00031BE9" w:rsidRPr="003F333B" w:rsidRDefault="003F333B" w:rsidP="008B381A">
            <w:pPr>
              <w:keepLines/>
              <w:spacing w:before="120" w:after="120"/>
              <w:rPr>
                <w:sz w:val="28"/>
                <w:szCs w:val="28"/>
                <w:highlight w:val="black"/>
              </w:rPr>
            </w:pPr>
            <w:proofErr w:type="spellStart"/>
            <w:r w:rsidRPr="003F333B">
              <w:rPr>
                <w:sz w:val="28"/>
                <w:szCs w:val="28"/>
                <w:highlight w:val="black"/>
              </w:rPr>
              <w:t>xxxxxxxxxxxxxxx</w:t>
            </w:r>
            <w:proofErr w:type="spellEnd"/>
          </w:p>
        </w:tc>
      </w:tr>
      <w:tr w:rsidR="00031BE9" w:rsidRPr="001929EA" w14:paraId="646F21E3" w14:textId="77777777" w:rsidTr="00031BE9">
        <w:trPr>
          <w:cantSplit/>
        </w:trPr>
        <w:tc>
          <w:tcPr>
            <w:tcW w:w="2308" w:type="dxa"/>
            <w:tcBorders>
              <w:top w:val="single" w:sz="4" w:space="0" w:color="auto"/>
              <w:left w:val="single" w:sz="4" w:space="0" w:color="auto"/>
              <w:bottom w:val="single" w:sz="4" w:space="0" w:color="auto"/>
              <w:right w:val="single" w:sz="4" w:space="0" w:color="auto"/>
            </w:tcBorders>
          </w:tcPr>
          <w:p w14:paraId="5210CD38" w14:textId="77777777" w:rsidR="00031BE9" w:rsidRPr="001929EA" w:rsidRDefault="00031BE9" w:rsidP="008B381A">
            <w:pPr>
              <w:keepLines/>
              <w:spacing w:before="120" w:after="120"/>
              <w:rPr>
                <w:sz w:val="28"/>
                <w:szCs w:val="28"/>
              </w:rPr>
            </w:pPr>
            <w:r w:rsidRPr="001929EA">
              <w:rPr>
                <w:sz w:val="28"/>
                <w:szCs w:val="28"/>
              </w:rPr>
              <w:t>Date</w:t>
            </w:r>
          </w:p>
        </w:tc>
        <w:tc>
          <w:tcPr>
            <w:tcW w:w="6412" w:type="dxa"/>
            <w:tcBorders>
              <w:top w:val="single" w:sz="4" w:space="0" w:color="auto"/>
              <w:left w:val="single" w:sz="4" w:space="0" w:color="auto"/>
              <w:bottom w:val="single" w:sz="4" w:space="0" w:color="auto"/>
              <w:right w:val="single" w:sz="4" w:space="0" w:color="auto"/>
            </w:tcBorders>
          </w:tcPr>
          <w:p w14:paraId="699DC3D8" w14:textId="0F634D5E" w:rsidR="00031BE9" w:rsidRPr="003F333B" w:rsidRDefault="003F333B" w:rsidP="008B381A">
            <w:pPr>
              <w:keepLines/>
              <w:spacing w:before="120" w:after="120"/>
              <w:rPr>
                <w:sz w:val="28"/>
                <w:szCs w:val="28"/>
                <w:highlight w:val="black"/>
              </w:rPr>
            </w:pPr>
            <w:proofErr w:type="spellStart"/>
            <w:r w:rsidRPr="003F333B">
              <w:rPr>
                <w:sz w:val="28"/>
                <w:szCs w:val="28"/>
                <w:highlight w:val="black"/>
              </w:rPr>
              <w:t>xxxxxxxx</w:t>
            </w:r>
            <w:proofErr w:type="spellEnd"/>
          </w:p>
        </w:tc>
      </w:tr>
    </w:tbl>
    <w:p w14:paraId="08AD31F5" w14:textId="77777777" w:rsidR="00DB3E76" w:rsidRDefault="00DB3E76">
      <w:pPr>
        <w:pStyle w:val="BodyText"/>
      </w:pPr>
    </w:p>
    <w:p w14:paraId="08AD31F6" w14:textId="77777777" w:rsidR="00DB3E76" w:rsidRDefault="00DB3E76">
      <w:pPr>
        <w:pStyle w:val="BodyText"/>
        <w:spacing w:before="6"/>
        <w:rPr>
          <w:sz w:val="29"/>
        </w:rPr>
      </w:pPr>
    </w:p>
    <w:p w14:paraId="08AD31F7" w14:textId="6D74AD46" w:rsidR="00DB3E76" w:rsidRDefault="00EB3CC7">
      <w:pPr>
        <w:pStyle w:val="BodyText"/>
        <w:ind w:left="1001"/>
      </w:pPr>
      <w:r>
        <w:t xml:space="preserve">For and on behalf of </w:t>
      </w:r>
      <w:r>
        <w:rPr>
          <w:color w:val="0000FF"/>
        </w:rPr>
        <w:t xml:space="preserve">the </w:t>
      </w:r>
      <w:proofErr w:type="gramStart"/>
      <w:r>
        <w:rPr>
          <w:color w:val="0000FF"/>
        </w:rPr>
        <w:t>Customer</w:t>
      </w:r>
      <w:r>
        <w:t>:-</w:t>
      </w:r>
      <w:proofErr w:type="gramEnd"/>
    </w:p>
    <w:p w14:paraId="08AD31F8" w14:textId="77777777" w:rsidR="00DB3E76" w:rsidRDefault="00DB3E76">
      <w:pPr>
        <w:pStyle w:val="BodyText"/>
        <w:spacing w:before="10"/>
        <w:rPr>
          <w:sz w:val="9"/>
        </w:rPr>
      </w:pPr>
    </w:p>
    <w:tbl>
      <w:tblPr>
        <w:tblW w:w="0" w:type="auto"/>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031BE9" w:rsidRPr="001929EA" w14:paraId="65C3E098" w14:textId="77777777" w:rsidTr="00031BE9">
        <w:trPr>
          <w:cantSplit/>
        </w:trPr>
        <w:tc>
          <w:tcPr>
            <w:tcW w:w="2308" w:type="dxa"/>
            <w:tcBorders>
              <w:top w:val="single" w:sz="4" w:space="0" w:color="auto"/>
              <w:left w:val="single" w:sz="4" w:space="0" w:color="auto"/>
              <w:bottom w:val="single" w:sz="4" w:space="0" w:color="auto"/>
              <w:right w:val="single" w:sz="4" w:space="0" w:color="auto"/>
            </w:tcBorders>
          </w:tcPr>
          <w:p w14:paraId="367A82D8" w14:textId="77777777" w:rsidR="00031BE9" w:rsidRPr="001929EA" w:rsidRDefault="00031BE9" w:rsidP="008B381A">
            <w:pPr>
              <w:keepLines/>
              <w:spacing w:before="120" w:after="120"/>
              <w:rPr>
                <w:sz w:val="28"/>
                <w:szCs w:val="28"/>
              </w:rPr>
            </w:pPr>
            <w:r w:rsidRPr="001929EA">
              <w:rPr>
                <w:sz w:val="28"/>
                <w:szCs w:val="28"/>
              </w:rPr>
              <w:t>Name and Title</w:t>
            </w:r>
          </w:p>
        </w:tc>
        <w:tc>
          <w:tcPr>
            <w:tcW w:w="6412" w:type="dxa"/>
            <w:tcBorders>
              <w:top w:val="single" w:sz="4" w:space="0" w:color="auto"/>
              <w:left w:val="single" w:sz="4" w:space="0" w:color="auto"/>
              <w:bottom w:val="single" w:sz="4" w:space="0" w:color="auto"/>
              <w:right w:val="single" w:sz="4" w:space="0" w:color="auto"/>
            </w:tcBorders>
          </w:tcPr>
          <w:p w14:paraId="14FA6A12" w14:textId="66205F27" w:rsidR="00031BE9" w:rsidRPr="003F333B" w:rsidRDefault="003F333B" w:rsidP="008B381A">
            <w:pPr>
              <w:keepLines/>
              <w:spacing w:before="120" w:after="120"/>
              <w:rPr>
                <w:sz w:val="28"/>
                <w:szCs w:val="28"/>
                <w:highlight w:val="black"/>
              </w:rPr>
            </w:pPr>
            <w:proofErr w:type="spellStart"/>
            <w:r w:rsidRPr="003F333B">
              <w:rPr>
                <w:sz w:val="28"/>
                <w:szCs w:val="28"/>
                <w:highlight w:val="black"/>
              </w:rPr>
              <w:t>xxxxxxxxxxxxxxxx</w:t>
            </w:r>
            <w:proofErr w:type="spellEnd"/>
          </w:p>
        </w:tc>
      </w:tr>
      <w:tr w:rsidR="00031BE9" w:rsidRPr="001929EA" w14:paraId="050CDF9C" w14:textId="77777777" w:rsidTr="00031BE9">
        <w:trPr>
          <w:cantSplit/>
        </w:trPr>
        <w:tc>
          <w:tcPr>
            <w:tcW w:w="2308" w:type="dxa"/>
            <w:tcBorders>
              <w:top w:val="single" w:sz="4" w:space="0" w:color="auto"/>
              <w:left w:val="single" w:sz="4" w:space="0" w:color="auto"/>
              <w:bottom w:val="single" w:sz="4" w:space="0" w:color="auto"/>
              <w:right w:val="single" w:sz="4" w:space="0" w:color="auto"/>
            </w:tcBorders>
          </w:tcPr>
          <w:p w14:paraId="268C1FEE" w14:textId="77777777" w:rsidR="00031BE9" w:rsidRPr="001929EA" w:rsidRDefault="00031BE9" w:rsidP="008B381A">
            <w:pPr>
              <w:keepLines/>
              <w:spacing w:before="120" w:after="120"/>
              <w:rPr>
                <w:sz w:val="28"/>
                <w:szCs w:val="28"/>
              </w:rPr>
            </w:pPr>
            <w:r w:rsidRPr="001929EA">
              <w:rPr>
                <w:sz w:val="28"/>
                <w:szCs w:val="28"/>
              </w:rPr>
              <w:t>Signature</w:t>
            </w:r>
          </w:p>
        </w:tc>
        <w:tc>
          <w:tcPr>
            <w:tcW w:w="6412" w:type="dxa"/>
            <w:tcBorders>
              <w:top w:val="single" w:sz="4" w:space="0" w:color="auto"/>
              <w:left w:val="single" w:sz="4" w:space="0" w:color="auto"/>
              <w:bottom w:val="single" w:sz="4" w:space="0" w:color="auto"/>
              <w:right w:val="single" w:sz="4" w:space="0" w:color="auto"/>
            </w:tcBorders>
          </w:tcPr>
          <w:p w14:paraId="68B1B8D6" w14:textId="15CCBCCE" w:rsidR="00031BE9" w:rsidRPr="003F333B" w:rsidRDefault="003F333B" w:rsidP="008B381A">
            <w:pPr>
              <w:keepLines/>
              <w:spacing w:before="120" w:after="120"/>
              <w:rPr>
                <w:sz w:val="28"/>
                <w:szCs w:val="28"/>
                <w:highlight w:val="black"/>
              </w:rPr>
            </w:pPr>
            <w:proofErr w:type="spellStart"/>
            <w:r w:rsidRPr="003F333B">
              <w:rPr>
                <w:sz w:val="28"/>
                <w:szCs w:val="28"/>
                <w:highlight w:val="black"/>
              </w:rPr>
              <w:t>xxxxxxxxxxxxxxxx</w:t>
            </w:r>
            <w:proofErr w:type="spellEnd"/>
          </w:p>
        </w:tc>
      </w:tr>
      <w:tr w:rsidR="00031BE9" w:rsidRPr="001929EA" w14:paraId="6985A158" w14:textId="77777777" w:rsidTr="00031BE9">
        <w:trPr>
          <w:cantSplit/>
        </w:trPr>
        <w:tc>
          <w:tcPr>
            <w:tcW w:w="2308" w:type="dxa"/>
            <w:tcBorders>
              <w:top w:val="single" w:sz="4" w:space="0" w:color="auto"/>
              <w:left w:val="single" w:sz="4" w:space="0" w:color="auto"/>
              <w:bottom w:val="single" w:sz="4" w:space="0" w:color="auto"/>
              <w:right w:val="single" w:sz="4" w:space="0" w:color="auto"/>
            </w:tcBorders>
          </w:tcPr>
          <w:p w14:paraId="59EB0C6E" w14:textId="77777777" w:rsidR="00031BE9" w:rsidRPr="001929EA" w:rsidRDefault="00031BE9" w:rsidP="008B381A">
            <w:pPr>
              <w:keepLines/>
              <w:spacing w:before="120" w:after="120"/>
              <w:rPr>
                <w:sz w:val="28"/>
                <w:szCs w:val="28"/>
              </w:rPr>
            </w:pPr>
            <w:r w:rsidRPr="001929EA">
              <w:rPr>
                <w:sz w:val="28"/>
                <w:szCs w:val="28"/>
              </w:rPr>
              <w:t>Date</w:t>
            </w:r>
          </w:p>
        </w:tc>
        <w:tc>
          <w:tcPr>
            <w:tcW w:w="6412" w:type="dxa"/>
            <w:tcBorders>
              <w:top w:val="single" w:sz="4" w:space="0" w:color="auto"/>
              <w:left w:val="single" w:sz="4" w:space="0" w:color="auto"/>
              <w:bottom w:val="single" w:sz="4" w:space="0" w:color="auto"/>
              <w:right w:val="single" w:sz="4" w:space="0" w:color="auto"/>
            </w:tcBorders>
          </w:tcPr>
          <w:p w14:paraId="2948D0F9" w14:textId="1654AC6D" w:rsidR="00031BE9" w:rsidRPr="003F333B" w:rsidRDefault="003F333B" w:rsidP="008B381A">
            <w:pPr>
              <w:keepLines/>
              <w:spacing w:before="120" w:after="120"/>
              <w:rPr>
                <w:sz w:val="28"/>
                <w:szCs w:val="28"/>
                <w:highlight w:val="black"/>
              </w:rPr>
            </w:pPr>
            <w:proofErr w:type="spellStart"/>
            <w:r w:rsidRPr="003F333B">
              <w:rPr>
                <w:sz w:val="28"/>
                <w:szCs w:val="28"/>
                <w:highlight w:val="black"/>
              </w:rPr>
              <w:t>xxxxxxxx</w:t>
            </w:r>
            <w:proofErr w:type="spellEnd"/>
          </w:p>
        </w:tc>
      </w:tr>
    </w:tbl>
    <w:p w14:paraId="08AD3206" w14:textId="77777777" w:rsidR="00F467FC" w:rsidRDefault="00F467FC"/>
    <w:sectPr w:rsidR="00F467FC">
      <w:pgSz w:w="11910" w:h="16840"/>
      <w:pgMar w:top="380" w:right="1080" w:bottom="1220" w:left="240" w:header="182" w:footer="10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D3212" w14:textId="77777777" w:rsidR="00F467FC" w:rsidRDefault="00EB3CC7">
      <w:r>
        <w:separator/>
      </w:r>
    </w:p>
  </w:endnote>
  <w:endnote w:type="continuationSeparator" w:id="0">
    <w:p w14:paraId="08AD3214" w14:textId="77777777" w:rsidR="00F467FC" w:rsidRDefault="00EB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320D" w14:textId="77777777" w:rsidR="00DB3E76" w:rsidRDefault="003F333B">
    <w:pPr>
      <w:pStyle w:val="BodyText"/>
      <w:spacing w:line="14" w:lineRule="auto"/>
      <w:rPr>
        <w:sz w:val="20"/>
      </w:rPr>
    </w:pPr>
    <w:r>
      <w:pict w14:anchorId="08AD320F">
        <v:shapetype id="_x0000_t202" coordsize="21600,21600" o:spt="202" path="m,l,21600r21600,l21600,xe">
          <v:stroke joinstyle="miter"/>
          <v:path gradientshapeok="t" o:connecttype="rect"/>
        </v:shapetype>
        <v:shape id="_x0000_s1026" type="#_x0000_t202" style="position:absolute;margin-left:55.7pt;margin-top:779.4pt;width:227.15pt;height:14pt;z-index:-8392;mso-position-horizontal-relative:page;mso-position-vertical-relative:page" filled="f" stroked="f">
          <v:textbox inset="0,0,0,0">
            <w:txbxContent>
              <w:p w14:paraId="08AD3212" w14:textId="77777777" w:rsidR="00DB3E76" w:rsidRDefault="00EB3CC7">
                <w:pPr>
                  <w:spacing w:line="264" w:lineRule="exact"/>
                  <w:ind w:left="20"/>
                  <w:rPr>
                    <w:sz w:val="24"/>
                  </w:rPr>
                </w:pPr>
                <w:r>
                  <w:rPr>
                    <w:sz w:val="24"/>
                  </w:rPr>
                  <w:t>Appendix 5 – Order Form (Issue 1 - June 2021)</w:t>
                </w:r>
              </w:p>
            </w:txbxContent>
          </v:textbox>
          <w10:wrap anchorx="page" anchory="page"/>
        </v:shape>
      </w:pict>
    </w:r>
    <w:r>
      <w:pict w14:anchorId="08AD3210">
        <v:shape id="_x0000_s1025" type="#_x0000_t202" style="position:absolute;margin-left:487.7pt;margin-top:779.4pt;width:35.4pt;height:14pt;z-index:-8368;mso-position-horizontal-relative:page;mso-position-vertical-relative:page" filled="f" stroked="f">
          <v:textbox inset="0,0,0,0">
            <w:txbxContent>
              <w:p w14:paraId="08AD3213" w14:textId="77777777" w:rsidR="00DB3E76" w:rsidRDefault="00EB3CC7">
                <w:pPr>
                  <w:spacing w:line="264" w:lineRule="exact"/>
                  <w:ind w:left="20"/>
                  <w:rPr>
                    <w:sz w:val="24"/>
                  </w:rPr>
                </w:pPr>
                <w:r>
                  <w:rPr>
                    <w:sz w:val="24"/>
                  </w:rPr>
                  <w:t xml:space="preserve">Page </w:t>
                </w:r>
                <w:r>
                  <w:fldChar w:fldCharType="begin"/>
                </w:r>
                <w:r>
                  <w:rPr>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D320E" w14:textId="77777777" w:rsidR="00F467FC" w:rsidRDefault="00EB3CC7">
      <w:r>
        <w:separator/>
      </w:r>
    </w:p>
  </w:footnote>
  <w:footnote w:type="continuationSeparator" w:id="0">
    <w:p w14:paraId="08AD3210" w14:textId="77777777" w:rsidR="00F467FC" w:rsidRDefault="00EB3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90688"/>
    <w:multiLevelType w:val="hybridMultilevel"/>
    <w:tmpl w:val="6852A630"/>
    <w:lvl w:ilvl="0" w:tplc="0B66A7CE">
      <w:numFmt w:val="bullet"/>
      <w:lvlText w:val="•"/>
      <w:lvlJc w:val="left"/>
      <w:pPr>
        <w:ind w:left="881" w:hanging="672"/>
      </w:pPr>
      <w:rPr>
        <w:rFonts w:ascii="Calibri" w:eastAsia="Calibri" w:hAnsi="Calibri" w:cs="Calibri" w:hint="default"/>
        <w:w w:val="99"/>
        <w:sz w:val="28"/>
        <w:szCs w:val="28"/>
      </w:rPr>
    </w:lvl>
    <w:lvl w:ilvl="1" w:tplc="F880EAA2">
      <w:numFmt w:val="bullet"/>
      <w:lvlText w:val="•"/>
      <w:lvlJc w:val="left"/>
      <w:pPr>
        <w:ind w:left="1741" w:hanging="672"/>
      </w:pPr>
      <w:rPr>
        <w:rFonts w:hint="default"/>
      </w:rPr>
    </w:lvl>
    <w:lvl w:ilvl="2" w:tplc="ECC4B8DE">
      <w:numFmt w:val="bullet"/>
      <w:lvlText w:val="•"/>
      <w:lvlJc w:val="left"/>
      <w:pPr>
        <w:ind w:left="2603" w:hanging="672"/>
      </w:pPr>
      <w:rPr>
        <w:rFonts w:hint="default"/>
      </w:rPr>
    </w:lvl>
    <w:lvl w:ilvl="3" w:tplc="D4A438DE">
      <w:numFmt w:val="bullet"/>
      <w:lvlText w:val="•"/>
      <w:lvlJc w:val="left"/>
      <w:pPr>
        <w:ind w:left="3465" w:hanging="672"/>
      </w:pPr>
      <w:rPr>
        <w:rFonts w:hint="default"/>
      </w:rPr>
    </w:lvl>
    <w:lvl w:ilvl="4" w:tplc="1064116C">
      <w:numFmt w:val="bullet"/>
      <w:lvlText w:val="•"/>
      <w:lvlJc w:val="left"/>
      <w:pPr>
        <w:ind w:left="4327" w:hanging="672"/>
      </w:pPr>
      <w:rPr>
        <w:rFonts w:hint="default"/>
      </w:rPr>
    </w:lvl>
    <w:lvl w:ilvl="5" w:tplc="D91A4D70">
      <w:numFmt w:val="bullet"/>
      <w:lvlText w:val="•"/>
      <w:lvlJc w:val="left"/>
      <w:pPr>
        <w:ind w:left="5189" w:hanging="672"/>
      </w:pPr>
      <w:rPr>
        <w:rFonts w:hint="default"/>
      </w:rPr>
    </w:lvl>
    <w:lvl w:ilvl="6" w:tplc="4140B72E">
      <w:numFmt w:val="bullet"/>
      <w:lvlText w:val="•"/>
      <w:lvlJc w:val="left"/>
      <w:pPr>
        <w:ind w:left="6051" w:hanging="672"/>
      </w:pPr>
      <w:rPr>
        <w:rFonts w:hint="default"/>
      </w:rPr>
    </w:lvl>
    <w:lvl w:ilvl="7" w:tplc="FD6A7252">
      <w:numFmt w:val="bullet"/>
      <w:lvlText w:val="•"/>
      <w:lvlJc w:val="left"/>
      <w:pPr>
        <w:ind w:left="6913" w:hanging="672"/>
      </w:pPr>
      <w:rPr>
        <w:rFonts w:hint="default"/>
      </w:rPr>
    </w:lvl>
    <w:lvl w:ilvl="8" w:tplc="558E8F20">
      <w:numFmt w:val="bullet"/>
      <w:lvlText w:val="•"/>
      <w:lvlJc w:val="left"/>
      <w:pPr>
        <w:ind w:left="7775" w:hanging="67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DB3E76"/>
    <w:rsid w:val="00031BE9"/>
    <w:rsid w:val="002E6CD9"/>
    <w:rsid w:val="003F333B"/>
    <w:rsid w:val="00436F67"/>
    <w:rsid w:val="00437EF9"/>
    <w:rsid w:val="00582F14"/>
    <w:rsid w:val="00AD316F"/>
    <w:rsid w:val="00BF7D4B"/>
    <w:rsid w:val="00CF711B"/>
    <w:rsid w:val="00DB3E76"/>
    <w:rsid w:val="00EB3CC7"/>
    <w:rsid w:val="00F46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D3158"/>
  <w15:docId w15:val="{74F3EC61-6F66-4A57-A235-6C7EFE84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894" w:right="45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9"/>
      <w:ind w:left="103"/>
    </w:pPr>
  </w:style>
  <w:style w:type="paragraph" w:styleId="Header">
    <w:name w:val="header"/>
    <w:basedOn w:val="Normal"/>
    <w:link w:val="HeaderChar"/>
    <w:uiPriority w:val="99"/>
    <w:unhideWhenUsed/>
    <w:rsid w:val="00436F67"/>
    <w:pPr>
      <w:tabs>
        <w:tab w:val="center" w:pos="4513"/>
        <w:tab w:val="right" w:pos="9026"/>
      </w:tabs>
    </w:pPr>
  </w:style>
  <w:style w:type="character" w:customStyle="1" w:styleId="HeaderChar">
    <w:name w:val="Header Char"/>
    <w:basedOn w:val="DefaultParagraphFont"/>
    <w:link w:val="Header"/>
    <w:uiPriority w:val="99"/>
    <w:rsid w:val="00436F67"/>
    <w:rPr>
      <w:rFonts w:ascii="Calibri" w:eastAsia="Calibri" w:hAnsi="Calibri" w:cs="Calibri"/>
      <w:lang w:val="en-GB"/>
    </w:rPr>
  </w:style>
  <w:style w:type="paragraph" w:styleId="Footer">
    <w:name w:val="footer"/>
    <w:basedOn w:val="Normal"/>
    <w:link w:val="FooterChar"/>
    <w:uiPriority w:val="99"/>
    <w:unhideWhenUsed/>
    <w:rsid w:val="00436F67"/>
    <w:pPr>
      <w:tabs>
        <w:tab w:val="center" w:pos="4513"/>
        <w:tab w:val="right" w:pos="9026"/>
      </w:tabs>
    </w:pPr>
  </w:style>
  <w:style w:type="character" w:customStyle="1" w:styleId="FooterChar">
    <w:name w:val="Footer Char"/>
    <w:basedOn w:val="DefaultParagraphFont"/>
    <w:link w:val="Footer"/>
    <w:uiPriority w:val="99"/>
    <w:rsid w:val="00436F67"/>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rtin.parsons@environment-agency.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Appendix 4 - Order Form</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4 - Order Form</dc:title>
  <dc:creator>Corke</dc:creator>
  <cp:lastModifiedBy>Robin Woodhouse</cp:lastModifiedBy>
  <cp:revision>2</cp:revision>
  <dcterms:created xsi:type="dcterms:W3CDTF">2022-10-05T15:41:00Z</dcterms:created>
  <dcterms:modified xsi:type="dcterms:W3CDTF">2022-10-05T15:41:00Z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2022-03-30T00:00:00Z</vt:filetime>
  </property>
  <property fmtid="{D5CDD505-2E9C-101B-9397-08002B2CF9AE}" pid="3" name="Creator">
    <vt:lpwstr>Acrobat PDFMaker 21 for Word</vt:lpwstr>
  </property>
  <property fmtid="{D5CDD505-2E9C-101B-9397-08002B2CF9AE}" pid="4" name="LastSaved">
    <vt:filetime>2022-03-31T00:00:00Z</vt:filetime>
  </property>
</Properties>
</file>