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DC9" w:rsidRDefault="004B7DC9" w:rsidP="00486BF4">
      <w:pPr>
        <w:pStyle w:val="BodyText"/>
        <w:jc w:val="center"/>
        <w:rPr>
          <w:rFonts w:ascii="Arial" w:hAnsi="Arial" w:cs="Arial"/>
          <w:noProof/>
          <w:color w:val="FF0000"/>
          <w:szCs w:val="24"/>
        </w:rPr>
      </w:pPr>
      <w:bookmarkStart w:id="0" w:name="_GoBack"/>
      <w:bookmarkEnd w:id="0"/>
      <w:r>
        <w:rPr>
          <w:noProof/>
        </w:rPr>
        <w:drawing>
          <wp:inline distT="0" distB="0" distL="0" distR="0" wp14:anchorId="18A8C6EB" wp14:editId="1DE3D22E">
            <wp:extent cx="2634018" cy="1183354"/>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002" cy="1181100"/>
                    </a:xfrm>
                    <a:prstGeom prst="rect">
                      <a:avLst/>
                    </a:prstGeom>
                    <a:noFill/>
                    <a:ln>
                      <a:noFill/>
                    </a:ln>
                  </pic:spPr>
                </pic:pic>
              </a:graphicData>
            </a:graphic>
          </wp:inline>
        </w:drawing>
      </w:r>
    </w:p>
    <w:p w:rsidR="007A2E87" w:rsidRPr="00AA0749" w:rsidRDefault="007A2E87" w:rsidP="00AA0749">
      <w:pPr>
        <w:pStyle w:val="BodyText"/>
        <w:jc w:val="center"/>
        <w:rPr>
          <w:rFonts w:ascii="Arial" w:hAnsi="Arial" w:cs="Arial"/>
          <w:b w:val="0"/>
          <w:szCs w:val="24"/>
        </w:rPr>
      </w:pPr>
    </w:p>
    <w:p w:rsidR="000A4F20" w:rsidRPr="008379EC" w:rsidRDefault="00877CC8" w:rsidP="00AA0749">
      <w:pPr>
        <w:jc w:val="center"/>
        <w:rPr>
          <w:rFonts w:ascii="Arial" w:hAnsi="Arial" w:cs="Arial"/>
          <w:b/>
          <w:caps/>
          <w:sz w:val="28"/>
          <w:szCs w:val="28"/>
        </w:rPr>
      </w:pPr>
      <w:r w:rsidRPr="008379EC">
        <w:rPr>
          <w:rFonts w:ascii="Arial" w:hAnsi="Arial" w:cs="Arial"/>
          <w:b/>
          <w:caps/>
          <w:sz w:val="28"/>
          <w:szCs w:val="28"/>
        </w:rPr>
        <w:t xml:space="preserve">Tender for </w:t>
      </w:r>
      <w:r w:rsidR="007210A5" w:rsidRPr="008379EC">
        <w:rPr>
          <w:rFonts w:ascii="Arial" w:hAnsi="Arial" w:cs="Arial"/>
          <w:b/>
          <w:caps/>
          <w:sz w:val="28"/>
          <w:szCs w:val="28"/>
        </w:rPr>
        <w:t xml:space="preserve">AN </w:t>
      </w:r>
      <w:r w:rsidR="00165BDF" w:rsidRPr="008379EC">
        <w:rPr>
          <w:rFonts w:ascii="Arial" w:hAnsi="Arial" w:cs="Arial"/>
          <w:b/>
          <w:caps/>
          <w:sz w:val="28"/>
          <w:szCs w:val="28"/>
        </w:rPr>
        <w:t>assistive technology</w:t>
      </w:r>
      <w:r w:rsidR="007210A5" w:rsidRPr="008379EC">
        <w:rPr>
          <w:rFonts w:ascii="Arial" w:hAnsi="Arial" w:cs="Arial"/>
          <w:b/>
          <w:caps/>
          <w:sz w:val="28"/>
          <w:szCs w:val="28"/>
        </w:rPr>
        <w:t xml:space="preserve"> SERVICE</w:t>
      </w:r>
    </w:p>
    <w:p w:rsidR="00C26024" w:rsidRDefault="00131552" w:rsidP="00C71799">
      <w:pPr>
        <w:pStyle w:val="BodyText"/>
        <w:jc w:val="center"/>
        <w:rPr>
          <w:rFonts w:ascii="Arial" w:hAnsi="Arial" w:cs="Arial"/>
          <w:szCs w:val="24"/>
        </w:rPr>
      </w:pPr>
      <w:r>
        <w:rPr>
          <w:rFonts w:ascii="Arial" w:hAnsi="Arial" w:cs="Arial"/>
          <w:szCs w:val="24"/>
        </w:rPr>
        <w:t>OJEU 2016 / S 183 - 328348</w:t>
      </w:r>
    </w:p>
    <w:p w:rsidR="00AA0749" w:rsidRPr="00AA0749" w:rsidRDefault="00AA0749" w:rsidP="00C71799">
      <w:pPr>
        <w:pStyle w:val="BodyText"/>
        <w:jc w:val="center"/>
        <w:rPr>
          <w:rFonts w:ascii="Arial" w:hAnsi="Arial" w:cs="Arial"/>
          <w:szCs w:val="24"/>
        </w:rPr>
      </w:pPr>
    </w:p>
    <w:p w:rsidR="00C71799" w:rsidRPr="00AA0749" w:rsidRDefault="000328E1" w:rsidP="000328E1">
      <w:pPr>
        <w:pStyle w:val="Default"/>
        <w:jc w:val="center"/>
        <w:rPr>
          <w:b/>
          <w:bCs/>
          <w:caps/>
          <w:u w:val="single"/>
          <w:lang w:val="en-GB"/>
        </w:rPr>
      </w:pPr>
      <w:r w:rsidRPr="00AA0749">
        <w:rPr>
          <w:b/>
          <w:bCs/>
          <w:caps/>
          <w:u w:val="single"/>
          <w:lang w:val="en-GB"/>
        </w:rPr>
        <w:t>T</w:t>
      </w:r>
      <w:r w:rsidR="00AA0749" w:rsidRPr="00AA0749">
        <w:rPr>
          <w:b/>
          <w:bCs/>
          <w:caps/>
          <w:u w:val="single"/>
          <w:lang w:val="en-GB"/>
        </w:rPr>
        <w:t xml:space="preserve">ender </w:t>
      </w:r>
      <w:r w:rsidR="00C740E9">
        <w:rPr>
          <w:b/>
          <w:bCs/>
          <w:caps/>
          <w:u w:val="single"/>
          <w:lang w:val="en-GB"/>
        </w:rPr>
        <w:t xml:space="preserve">DOCUMENT </w:t>
      </w:r>
      <w:r w:rsidR="00AA0749" w:rsidRPr="00AA0749">
        <w:rPr>
          <w:b/>
          <w:bCs/>
          <w:caps/>
          <w:u w:val="single"/>
          <w:lang w:val="en-GB"/>
        </w:rPr>
        <w:t>One</w:t>
      </w:r>
    </w:p>
    <w:p w:rsidR="00C71799" w:rsidRPr="00AA0749" w:rsidRDefault="00C71799" w:rsidP="00C71799">
      <w:pPr>
        <w:pStyle w:val="BodyText"/>
        <w:jc w:val="center"/>
        <w:rPr>
          <w:rFonts w:ascii="Arial" w:hAnsi="Arial" w:cs="Arial"/>
          <w:szCs w:val="24"/>
        </w:rPr>
      </w:pPr>
    </w:p>
    <w:p w:rsidR="000328E1" w:rsidRPr="00AA0749" w:rsidRDefault="000328E1" w:rsidP="000328E1">
      <w:pPr>
        <w:pStyle w:val="Default"/>
        <w:jc w:val="center"/>
        <w:rPr>
          <w:b/>
          <w:bCs/>
          <w:caps/>
          <w:u w:val="single"/>
          <w:lang w:val="en-GB"/>
        </w:rPr>
      </w:pPr>
      <w:r w:rsidRPr="00AA0749">
        <w:rPr>
          <w:b/>
          <w:bCs/>
          <w:caps/>
          <w:u w:val="single"/>
          <w:lang w:val="en-GB"/>
        </w:rPr>
        <w:t>I</w:t>
      </w:r>
      <w:r w:rsidR="00AA0749" w:rsidRPr="00AA0749">
        <w:rPr>
          <w:b/>
          <w:bCs/>
          <w:caps/>
          <w:u w:val="single"/>
          <w:lang w:val="en-GB"/>
        </w:rPr>
        <w:t>nformation and Instructions</w:t>
      </w:r>
    </w:p>
    <w:p w:rsidR="000328E1" w:rsidRPr="00AA0749" w:rsidRDefault="000328E1" w:rsidP="00C71799">
      <w:pPr>
        <w:pStyle w:val="BodyText"/>
        <w:jc w:val="center"/>
        <w:rPr>
          <w:rFonts w:ascii="Arial" w:hAnsi="Arial" w:cs="Arial"/>
          <w:szCs w:val="24"/>
        </w:rPr>
      </w:pPr>
    </w:p>
    <w:p w:rsidR="00AA0749" w:rsidRPr="00800771" w:rsidRDefault="001A0E09" w:rsidP="00DF75AC">
      <w:pPr>
        <w:spacing w:before="120" w:after="120"/>
        <w:jc w:val="both"/>
        <w:rPr>
          <w:rFonts w:ascii="Arial" w:hAnsi="Arial" w:cs="Arial"/>
          <w:szCs w:val="24"/>
        </w:rPr>
      </w:pPr>
      <w:r w:rsidRPr="00800771">
        <w:rPr>
          <w:rFonts w:ascii="Arial" w:hAnsi="Arial" w:cs="Arial"/>
          <w:szCs w:val="24"/>
        </w:rPr>
        <w:t>Thank you for expressing interest</w:t>
      </w:r>
      <w:r w:rsidR="000328E1" w:rsidRPr="00800771">
        <w:rPr>
          <w:rFonts w:ascii="Arial" w:hAnsi="Arial" w:cs="Arial"/>
          <w:szCs w:val="24"/>
        </w:rPr>
        <w:t xml:space="preserve"> </w:t>
      </w:r>
      <w:r w:rsidRPr="00800771">
        <w:rPr>
          <w:rFonts w:ascii="Arial" w:hAnsi="Arial" w:cs="Arial"/>
          <w:szCs w:val="24"/>
        </w:rPr>
        <w:t>in</w:t>
      </w:r>
      <w:r w:rsidR="000328E1" w:rsidRPr="00800771">
        <w:rPr>
          <w:rFonts w:ascii="Arial" w:hAnsi="Arial" w:cs="Arial"/>
          <w:szCs w:val="24"/>
        </w:rPr>
        <w:t xml:space="preserve"> this procurement </w:t>
      </w:r>
      <w:r w:rsidRPr="00800771">
        <w:rPr>
          <w:rFonts w:ascii="Arial" w:hAnsi="Arial" w:cs="Arial"/>
          <w:szCs w:val="24"/>
        </w:rPr>
        <w:t>for</w:t>
      </w:r>
      <w:r w:rsidR="001541C3" w:rsidRPr="00800771">
        <w:rPr>
          <w:rFonts w:ascii="Arial" w:hAnsi="Arial" w:cs="Arial"/>
          <w:szCs w:val="24"/>
        </w:rPr>
        <w:t xml:space="preserve"> </w:t>
      </w:r>
      <w:r w:rsidR="007210A5" w:rsidRPr="00800771">
        <w:rPr>
          <w:rFonts w:ascii="Arial" w:hAnsi="Arial" w:cs="Arial"/>
          <w:szCs w:val="24"/>
        </w:rPr>
        <w:t xml:space="preserve">an </w:t>
      </w:r>
      <w:r w:rsidR="00165BDF" w:rsidRPr="00800771">
        <w:rPr>
          <w:rFonts w:ascii="Arial" w:hAnsi="Arial" w:cs="Arial"/>
          <w:szCs w:val="24"/>
        </w:rPr>
        <w:t>Assistive Technology</w:t>
      </w:r>
      <w:r w:rsidR="007210A5" w:rsidRPr="00800771">
        <w:rPr>
          <w:rFonts w:ascii="Arial" w:hAnsi="Arial" w:cs="Arial"/>
          <w:szCs w:val="24"/>
        </w:rPr>
        <w:t xml:space="preserve"> Service</w:t>
      </w:r>
      <w:r w:rsidR="000328E1" w:rsidRPr="00800771">
        <w:rPr>
          <w:rFonts w:ascii="Arial" w:hAnsi="Arial" w:cs="Arial"/>
          <w:szCs w:val="24"/>
        </w:rPr>
        <w:t xml:space="preserve">. </w:t>
      </w:r>
    </w:p>
    <w:p w:rsidR="000328E1" w:rsidRPr="00AA0749" w:rsidRDefault="001A0E09" w:rsidP="00DF75AC">
      <w:pPr>
        <w:spacing w:before="120" w:after="120"/>
        <w:jc w:val="both"/>
        <w:rPr>
          <w:rFonts w:ascii="Arial" w:hAnsi="Arial" w:cs="Arial"/>
          <w:szCs w:val="24"/>
        </w:rPr>
      </w:pPr>
      <w:r w:rsidRPr="00AA0749">
        <w:rPr>
          <w:rFonts w:ascii="Arial" w:hAnsi="Arial" w:cs="Arial"/>
          <w:szCs w:val="24"/>
        </w:rPr>
        <w:t>W</w:t>
      </w:r>
      <w:r w:rsidR="000328E1" w:rsidRPr="00AA0749">
        <w:rPr>
          <w:rFonts w:ascii="Arial" w:hAnsi="Arial" w:cs="Arial"/>
          <w:szCs w:val="24"/>
        </w:rPr>
        <w:t>e now invite you to submit a tender.</w:t>
      </w:r>
      <w:r w:rsidRPr="00AA0749">
        <w:rPr>
          <w:rFonts w:ascii="Arial" w:hAnsi="Arial" w:cs="Arial"/>
          <w:szCs w:val="24"/>
        </w:rPr>
        <w:t xml:space="preserve"> </w:t>
      </w:r>
      <w:r w:rsidR="000328E1" w:rsidRPr="00AA0749">
        <w:rPr>
          <w:rFonts w:ascii="Arial" w:hAnsi="Arial" w:cs="Arial"/>
          <w:szCs w:val="24"/>
        </w:rPr>
        <w:t xml:space="preserve">Further stages </w:t>
      </w:r>
      <w:r w:rsidR="00383AEE" w:rsidRPr="00AA0749">
        <w:rPr>
          <w:rFonts w:ascii="Arial" w:hAnsi="Arial" w:cs="Arial"/>
          <w:szCs w:val="24"/>
        </w:rPr>
        <w:t>of</w:t>
      </w:r>
      <w:r w:rsidR="000328E1" w:rsidRPr="00AA0749">
        <w:rPr>
          <w:rFonts w:ascii="Arial" w:hAnsi="Arial" w:cs="Arial"/>
          <w:szCs w:val="24"/>
        </w:rPr>
        <w:t xml:space="preserve"> the process are outlined in this document.</w:t>
      </w:r>
    </w:p>
    <w:p w:rsidR="000328E1" w:rsidRPr="00AA0749" w:rsidRDefault="000328E1" w:rsidP="00A07118">
      <w:pPr>
        <w:spacing w:before="120" w:after="120"/>
        <w:jc w:val="both"/>
        <w:rPr>
          <w:rFonts w:ascii="Arial" w:hAnsi="Arial" w:cs="Arial"/>
          <w:szCs w:val="24"/>
        </w:rPr>
      </w:pPr>
      <w:r w:rsidRPr="00AA0749">
        <w:rPr>
          <w:rFonts w:ascii="Arial" w:hAnsi="Arial" w:cs="Arial"/>
          <w:szCs w:val="24"/>
        </w:rPr>
        <w:t xml:space="preserve">To assist you in this, </w:t>
      </w:r>
      <w:r w:rsidR="00A07118" w:rsidRPr="00AA0749">
        <w:rPr>
          <w:rFonts w:ascii="Arial" w:hAnsi="Arial" w:cs="Arial"/>
          <w:szCs w:val="24"/>
        </w:rPr>
        <w:t>four</w:t>
      </w:r>
      <w:r w:rsidRPr="00AA0749">
        <w:rPr>
          <w:rFonts w:ascii="Arial" w:hAnsi="Arial" w:cs="Arial"/>
          <w:szCs w:val="24"/>
        </w:rPr>
        <w:t xml:space="preserve"> documents have been provided:</w:t>
      </w:r>
    </w:p>
    <w:p w:rsidR="000328E1" w:rsidRPr="00AA0749" w:rsidRDefault="00E439A2" w:rsidP="00EA1E11">
      <w:pPr>
        <w:numPr>
          <w:ilvl w:val="0"/>
          <w:numId w:val="2"/>
        </w:numPr>
        <w:tabs>
          <w:tab w:val="clear" w:pos="720"/>
          <w:tab w:val="num" w:pos="2268"/>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One</w:t>
      </w:r>
      <w:r w:rsidR="000328E1" w:rsidRPr="00AA0749">
        <w:rPr>
          <w:rFonts w:ascii="Arial" w:hAnsi="Arial" w:cs="Arial"/>
          <w:szCs w:val="24"/>
        </w:rPr>
        <w:t xml:space="preserve"> – Information and instructions (including </w:t>
      </w:r>
      <w:r w:rsidR="00CE038C" w:rsidRPr="00AA0749">
        <w:rPr>
          <w:rFonts w:ascii="Arial" w:hAnsi="Arial" w:cs="Arial"/>
          <w:szCs w:val="24"/>
        </w:rPr>
        <w:t>the</w:t>
      </w:r>
      <w:r w:rsidR="000328E1" w:rsidRPr="00AA0749">
        <w:rPr>
          <w:rFonts w:ascii="Arial" w:hAnsi="Arial" w:cs="Arial"/>
          <w:szCs w:val="24"/>
        </w:rPr>
        <w:t xml:space="preserve"> timetable) (this document)</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Two</w:t>
      </w:r>
      <w:r w:rsidR="000328E1" w:rsidRPr="00AA0749">
        <w:rPr>
          <w:rFonts w:ascii="Arial" w:hAnsi="Arial" w:cs="Arial"/>
          <w:szCs w:val="24"/>
        </w:rPr>
        <w:t xml:space="preserve"> –</w:t>
      </w:r>
      <w:r w:rsidR="0098731C" w:rsidRPr="00AA0749">
        <w:rPr>
          <w:rFonts w:ascii="Arial" w:hAnsi="Arial" w:cs="Arial"/>
          <w:szCs w:val="24"/>
        </w:rPr>
        <w:t>Specification</w:t>
      </w:r>
      <w:r w:rsidR="000328E1" w:rsidRPr="00AA0749">
        <w:rPr>
          <w:rFonts w:ascii="Arial" w:hAnsi="Arial" w:cs="Arial"/>
          <w:szCs w:val="24"/>
        </w:rPr>
        <w:t xml:space="preserve"> </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Three</w:t>
      </w:r>
      <w:r w:rsidR="000328E1" w:rsidRPr="00AA0749">
        <w:rPr>
          <w:rFonts w:ascii="Arial" w:hAnsi="Arial" w:cs="Arial"/>
          <w:szCs w:val="24"/>
        </w:rPr>
        <w:t xml:space="preserve"> – </w:t>
      </w:r>
      <w:r w:rsidR="00CE038C" w:rsidRPr="00AA0749">
        <w:rPr>
          <w:rFonts w:ascii="Arial" w:hAnsi="Arial" w:cs="Arial"/>
          <w:szCs w:val="24"/>
        </w:rPr>
        <w:t xml:space="preserve">General </w:t>
      </w:r>
      <w:r w:rsidR="000328E1" w:rsidRPr="00AA0749">
        <w:rPr>
          <w:rFonts w:ascii="Arial" w:hAnsi="Arial" w:cs="Arial"/>
          <w:szCs w:val="24"/>
        </w:rPr>
        <w:t xml:space="preserve">Terms and </w:t>
      </w:r>
      <w:r w:rsidR="00CE038C" w:rsidRPr="00AA0749">
        <w:rPr>
          <w:rFonts w:ascii="Arial" w:hAnsi="Arial" w:cs="Arial"/>
          <w:szCs w:val="24"/>
        </w:rPr>
        <w:t>C</w:t>
      </w:r>
      <w:r w:rsidR="000328E1" w:rsidRPr="00AA0749">
        <w:rPr>
          <w:rFonts w:ascii="Arial" w:hAnsi="Arial" w:cs="Arial"/>
          <w:szCs w:val="24"/>
        </w:rPr>
        <w:t>onditions</w:t>
      </w:r>
    </w:p>
    <w:p w:rsidR="000328E1" w:rsidRPr="00AA0749" w:rsidRDefault="00E439A2" w:rsidP="009E6A44">
      <w:pPr>
        <w:numPr>
          <w:ilvl w:val="0"/>
          <w:numId w:val="2"/>
        </w:numPr>
        <w:tabs>
          <w:tab w:val="clear" w:pos="720"/>
          <w:tab w:val="num" w:pos="284"/>
        </w:tabs>
        <w:ind w:left="284" w:hanging="284"/>
        <w:rPr>
          <w:rFonts w:ascii="Arial" w:hAnsi="Arial" w:cs="Arial"/>
          <w:szCs w:val="24"/>
        </w:rPr>
      </w:pPr>
      <w:r>
        <w:rPr>
          <w:rFonts w:ascii="Arial" w:hAnsi="Arial" w:cs="Arial"/>
          <w:szCs w:val="24"/>
        </w:rPr>
        <w:t>Document</w:t>
      </w:r>
      <w:r w:rsidR="000328E1" w:rsidRPr="00AA0749">
        <w:rPr>
          <w:rFonts w:ascii="Arial" w:hAnsi="Arial" w:cs="Arial"/>
          <w:szCs w:val="24"/>
        </w:rPr>
        <w:t xml:space="preserve"> </w:t>
      </w:r>
      <w:r w:rsidR="00356B56" w:rsidRPr="00AA0749">
        <w:rPr>
          <w:rFonts w:ascii="Arial" w:hAnsi="Arial" w:cs="Arial"/>
          <w:szCs w:val="24"/>
        </w:rPr>
        <w:t>Four</w:t>
      </w:r>
      <w:r w:rsidR="000328E1" w:rsidRPr="00AA0749">
        <w:rPr>
          <w:rFonts w:ascii="Arial" w:hAnsi="Arial" w:cs="Arial"/>
          <w:szCs w:val="24"/>
        </w:rPr>
        <w:t xml:space="preserve"> – </w:t>
      </w:r>
      <w:r w:rsidR="005C5EEA" w:rsidRPr="00AA0749">
        <w:rPr>
          <w:rFonts w:ascii="Arial" w:hAnsi="Arial" w:cs="Arial"/>
          <w:szCs w:val="24"/>
        </w:rPr>
        <w:t>Tender Response Document</w:t>
      </w:r>
    </w:p>
    <w:p w:rsidR="000328E1" w:rsidRPr="00AA0749" w:rsidRDefault="0067052F" w:rsidP="00A07118">
      <w:pPr>
        <w:spacing w:before="120" w:after="120"/>
        <w:jc w:val="both"/>
        <w:rPr>
          <w:rFonts w:ascii="Arial" w:hAnsi="Arial" w:cs="Arial"/>
          <w:szCs w:val="24"/>
        </w:rPr>
      </w:pPr>
      <w:r w:rsidRPr="00AA0749">
        <w:rPr>
          <w:rFonts w:ascii="Arial" w:hAnsi="Arial" w:cs="Arial"/>
          <w:szCs w:val="24"/>
        </w:rPr>
        <w:t xml:space="preserve">When completed, please return </w:t>
      </w:r>
      <w:r w:rsidR="00E439A2">
        <w:rPr>
          <w:rFonts w:ascii="Arial" w:hAnsi="Arial" w:cs="Arial"/>
          <w:b/>
          <w:szCs w:val="24"/>
        </w:rPr>
        <w:t xml:space="preserve">one </w:t>
      </w:r>
      <w:r w:rsidRPr="00AA0749">
        <w:rPr>
          <w:rFonts w:ascii="Arial" w:hAnsi="Arial" w:cs="Arial"/>
          <w:b/>
          <w:szCs w:val="24"/>
        </w:rPr>
        <w:t>hard cop</w:t>
      </w:r>
      <w:r w:rsidR="00E439A2">
        <w:rPr>
          <w:rFonts w:ascii="Arial" w:hAnsi="Arial" w:cs="Arial"/>
          <w:b/>
          <w:szCs w:val="24"/>
        </w:rPr>
        <w:t>y</w:t>
      </w:r>
      <w:r w:rsidRPr="00AA0749">
        <w:rPr>
          <w:rFonts w:ascii="Arial" w:hAnsi="Arial" w:cs="Arial"/>
          <w:b/>
          <w:szCs w:val="24"/>
        </w:rPr>
        <w:t xml:space="preserve"> </w:t>
      </w:r>
      <w:r>
        <w:rPr>
          <w:rFonts w:ascii="Arial" w:hAnsi="Arial" w:cs="Arial"/>
          <w:b/>
          <w:szCs w:val="24"/>
        </w:rPr>
        <w:t>and a</w:t>
      </w:r>
      <w:r w:rsidRPr="00AA0749">
        <w:rPr>
          <w:rFonts w:ascii="Arial" w:hAnsi="Arial" w:cs="Arial"/>
          <w:b/>
          <w:szCs w:val="24"/>
        </w:rPr>
        <w:t xml:space="preserve"> </w:t>
      </w:r>
      <w:r>
        <w:rPr>
          <w:rFonts w:ascii="Arial" w:hAnsi="Arial" w:cs="Arial"/>
          <w:b/>
          <w:szCs w:val="24"/>
        </w:rPr>
        <w:t>copy electronically saved on a CD</w:t>
      </w:r>
      <w:r w:rsidR="007210A5">
        <w:rPr>
          <w:rFonts w:ascii="Arial" w:hAnsi="Arial" w:cs="Arial"/>
          <w:b/>
          <w:szCs w:val="24"/>
        </w:rPr>
        <w:t xml:space="preserve"> / memory stick</w:t>
      </w:r>
      <w:r w:rsidRPr="00AA0749">
        <w:rPr>
          <w:rFonts w:ascii="Arial" w:hAnsi="Arial" w:cs="Arial"/>
          <w:b/>
          <w:szCs w:val="24"/>
        </w:rPr>
        <w:t xml:space="preserve">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E439A2">
        <w:rPr>
          <w:rFonts w:ascii="Arial" w:hAnsi="Arial" w:cs="Arial"/>
          <w:szCs w:val="24"/>
        </w:rPr>
        <w:t>Document</w:t>
      </w:r>
      <w:r w:rsidRPr="00AA0749">
        <w:rPr>
          <w:rFonts w:ascii="Arial" w:hAnsi="Arial" w:cs="Arial"/>
          <w:szCs w:val="24"/>
        </w:rPr>
        <w:t xml:space="preserve"> Four).</w:t>
      </w:r>
    </w:p>
    <w:p w:rsidR="000328E1" w:rsidRPr="00800771" w:rsidRDefault="000328E1" w:rsidP="005C5EEA">
      <w:pPr>
        <w:spacing w:before="120" w:after="120"/>
        <w:jc w:val="both"/>
        <w:rPr>
          <w:rFonts w:ascii="Arial" w:hAnsi="Arial" w:cs="Arial"/>
          <w:szCs w:val="24"/>
        </w:rPr>
      </w:pPr>
      <w:r w:rsidRPr="00AA0749">
        <w:rPr>
          <w:rFonts w:ascii="Arial" w:hAnsi="Arial" w:cs="Arial"/>
          <w:szCs w:val="24"/>
        </w:rPr>
        <w:t xml:space="preserve">Please mark envelopes/packages </w:t>
      </w:r>
      <w:r w:rsidR="00912336" w:rsidRPr="00AA0749">
        <w:rPr>
          <w:rFonts w:ascii="Arial" w:hAnsi="Arial" w:cs="Arial"/>
          <w:szCs w:val="24"/>
        </w:rPr>
        <w:t xml:space="preserve">with </w:t>
      </w:r>
      <w:r w:rsidRPr="00AA0749">
        <w:rPr>
          <w:rFonts w:ascii="Arial" w:hAnsi="Arial" w:cs="Arial"/>
          <w:szCs w:val="24"/>
        </w:rPr>
        <w:t>only “</w:t>
      </w:r>
      <w:r w:rsidR="00AA0749" w:rsidRPr="00AA0749">
        <w:rPr>
          <w:rFonts w:ascii="Arial" w:hAnsi="Arial" w:cs="Arial"/>
          <w:b/>
          <w:caps/>
          <w:szCs w:val="24"/>
        </w:rPr>
        <w:t>Tender Response:</w:t>
      </w:r>
      <w:r w:rsidR="001541C3">
        <w:rPr>
          <w:rFonts w:ascii="Arial" w:hAnsi="Arial" w:cs="Arial"/>
          <w:b/>
          <w:caps/>
          <w:szCs w:val="24"/>
        </w:rPr>
        <w:t xml:space="preserve"> </w:t>
      </w:r>
      <w:r w:rsidR="00165BDF" w:rsidRPr="00800771">
        <w:rPr>
          <w:rFonts w:ascii="Arial" w:hAnsi="Arial" w:cs="Arial"/>
          <w:b/>
          <w:caps/>
          <w:szCs w:val="24"/>
        </w:rPr>
        <w:t>assistive technology</w:t>
      </w:r>
      <w:r w:rsidR="00E439A2" w:rsidRPr="00800771">
        <w:rPr>
          <w:rFonts w:ascii="Arial" w:hAnsi="Arial" w:cs="Arial"/>
          <w:b/>
          <w:caps/>
          <w:szCs w:val="24"/>
        </w:rPr>
        <w:t xml:space="preserve"> </w:t>
      </w:r>
      <w:r w:rsidR="007210A5" w:rsidRPr="00800771">
        <w:rPr>
          <w:rFonts w:ascii="Arial" w:hAnsi="Arial" w:cs="Arial"/>
          <w:b/>
          <w:caps/>
          <w:szCs w:val="24"/>
        </w:rPr>
        <w:t xml:space="preserve">SERVICE </w:t>
      </w:r>
      <w:r w:rsidRPr="00800771">
        <w:rPr>
          <w:rFonts w:ascii="Arial" w:hAnsi="Arial" w:cs="Arial"/>
          <w:b/>
          <w:szCs w:val="24"/>
        </w:rPr>
        <w:t xml:space="preserve">(Private </w:t>
      </w:r>
      <w:r w:rsidR="00AA0749" w:rsidRPr="00800771">
        <w:rPr>
          <w:rFonts w:ascii="Arial" w:hAnsi="Arial" w:cs="Arial"/>
          <w:b/>
          <w:szCs w:val="24"/>
        </w:rPr>
        <w:t>and</w:t>
      </w:r>
      <w:r w:rsidRPr="00800771">
        <w:rPr>
          <w:rFonts w:ascii="Arial" w:hAnsi="Arial" w:cs="Arial"/>
          <w:b/>
          <w:szCs w:val="24"/>
        </w:rPr>
        <w:t xml:space="preserve"> </w:t>
      </w:r>
      <w:r w:rsidR="00AA0749" w:rsidRPr="00800771">
        <w:rPr>
          <w:rFonts w:ascii="Arial" w:hAnsi="Arial" w:cs="Arial"/>
          <w:b/>
          <w:szCs w:val="24"/>
        </w:rPr>
        <w:t>C</w:t>
      </w:r>
      <w:r w:rsidRPr="00800771">
        <w:rPr>
          <w:rFonts w:ascii="Arial" w:hAnsi="Arial" w:cs="Arial"/>
          <w:b/>
          <w:szCs w:val="24"/>
        </w:rPr>
        <w:t>onfidential)</w:t>
      </w:r>
      <w:r w:rsidRPr="00800771">
        <w:rPr>
          <w:rFonts w:ascii="Arial" w:hAnsi="Arial" w:cs="Arial"/>
          <w:szCs w:val="24"/>
        </w:rPr>
        <w:t>”</w:t>
      </w:r>
      <w:r w:rsidRPr="00800771">
        <w:rPr>
          <w:rFonts w:ascii="Arial" w:hAnsi="Arial" w:cs="Arial"/>
          <w:b/>
          <w:szCs w:val="24"/>
        </w:rPr>
        <w:t xml:space="preserve"> </w:t>
      </w:r>
      <w:r w:rsidR="00912336" w:rsidRPr="00800771">
        <w:rPr>
          <w:rFonts w:ascii="Arial" w:hAnsi="Arial" w:cs="Arial"/>
          <w:szCs w:val="24"/>
        </w:rPr>
        <w:t xml:space="preserve">and </w:t>
      </w:r>
      <w:r w:rsidRPr="00800771">
        <w:rPr>
          <w:rFonts w:ascii="Arial" w:hAnsi="Arial" w:cs="Arial"/>
          <w:szCs w:val="24"/>
        </w:rPr>
        <w:t>with no company markings to:</w:t>
      </w:r>
    </w:p>
    <w:p w:rsidR="00565AFF" w:rsidRPr="00800771" w:rsidRDefault="004B7DC9" w:rsidP="00AA0749">
      <w:pPr>
        <w:jc w:val="both"/>
        <w:rPr>
          <w:rFonts w:ascii="Arial" w:hAnsi="Arial" w:cs="Arial"/>
          <w:szCs w:val="24"/>
        </w:rPr>
      </w:pPr>
      <w:r w:rsidRPr="00800771">
        <w:rPr>
          <w:rFonts w:ascii="Arial" w:hAnsi="Arial"/>
          <w:szCs w:val="24"/>
        </w:rPr>
        <w:t xml:space="preserve">The Chief Executive, Rutland County Council, </w:t>
      </w:r>
      <w:proofErr w:type="spellStart"/>
      <w:r w:rsidRPr="00800771">
        <w:rPr>
          <w:rFonts w:ascii="Arial" w:hAnsi="Arial"/>
          <w:szCs w:val="24"/>
        </w:rPr>
        <w:t>Catmose</w:t>
      </w:r>
      <w:proofErr w:type="spellEnd"/>
      <w:r w:rsidRPr="00800771">
        <w:rPr>
          <w:rFonts w:ascii="Arial" w:hAnsi="Arial"/>
          <w:szCs w:val="24"/>
        </w:rPr>
        <w:t xml:space="preserve">, </w:t>
      </w:r>
      <w:proofErr w:type="spellStart"/>
      <w:r w:rsidRPr="00800771">
        <w:rPr>
          <w:rFonts w:ascii="Arial" w:hAnsi="Arial"/>
          <w:szCs w:val="24"/>
        </w:rPr>
        <w:t>Oakham</w:t>
      </w:r>
      <w:proofErr w:type="spellEnd"/>
      <w:r w:rsidRPr="00800771">
        <w:rPr>
          <w:rFonts w:ascii="Arial" w:hAnsi="Arial"/>
          <w:szCs w:val="24"/>
        </w:rPr>
        <w:t>, Rutland LE5 6HP</w:t>
      </w:r>
    </w:p>
    <w:p w:rsidR="000C4E4B" w:rsidRPr="00800771" w:rsidRDefault="000C4E4B" w:rsidP="00AA0749">
      <w:pPr>
        <w:jc w:val="both"/>
        <w:rPr>
          <w:rFonts w:ascii="Arial" w:hAnsi="Arial" w:cs="Arial"/>
          <w:szCs w:val="24"/>
        </w:rPr>
      </w:pPr>
    </w:p>
    <w:tbl>
      <w:tblPr>
        <w:tblStyle w:val="TableGrid"/>
        <w:tblW w:w="9356" w:type="dxa"/>
        <w:jc w:val="center"/>
        <w:tblLook w:val="04A0" w:firstRow="1" w:lastRow="0" w:firstColumn="1" w:lastColumn="0" w:noHBand="0" w:noVBand="1"/>
      </w:tblPr>
      <w:tblGrid>
        <w:gridCol w:w="9356"/>
      </w:tblGrid>
      <w:tr w:rsidR="00800771" w:rsidRPr="00800771" w:rsidTr="00AA0749">
        <w:trPr>
          <w:trHeight w:val="284"/>
          <w:jc w:val="center"/>
        </w:trPr>
        <w:tc>
          <w:tcPr>
            <w:tcW w:w="9289" w:type="dxa"/>
            <w:vAlign w:val="center"/>
          </w:tcPr>
          <w:p w:rsidR="00AA0749" w:rsidRPr="00800771" w:rsidRDefault="00AA0749" w:rsidP="007E7023">
            <w:pPr>
              <w:spacing w:before="120" w:after="120"/>
              <w:jc w:val="center"/>
              <w:rPr>
                <w:rFonts w:ascii="Arial" w:hAnsi="Arial" w:cs="Arial"/>
                <w:b/>
                <w:szCs w:val="24"/>
              </w:rPr>
            </w:pPr>
            <w:r w:rsidRPr="00800771">
              <w:rPr>
                <w:rFonts w:ascii="Arial" w:hAnsi="Arial" w:cs="Arial"/>
                <w:b/>
                <w:szCs w:val="24"/>
              </w:rPr>
              <w:t>To be received no later than</w:t>
            </w:r>
            <w:r w:rsidR="001541C3" w:rsidRPr="00800771">
              <w:rPr>
                <w:rFonts w:ascii="Arial" w:hAnsi="Arial" w:cs="Arial"/>
                <w:b/>
                <w:szCs w:val="24"/>
              </w:rPr>
              <w:t xml:space="preserve"> </w:t>
            </w:r>
            <w:r w:rsidR="004B7DC9" w:rsidRPr="00800771">
              <w:rPr>
                <w:rFonts w:ascii="Arial" w:hAnsi="Arial" w:cs="Arial"/>
                <w:b/>
                <w:szCs w:val="24"/>
              </w:rPr>
              <w:t>12 noon</w:t>
            </w:r>
            <w:r w:rsidR="001541C3" w:rsidRPr="00800771">
              <w:rPr>
                <w:rFonts w:ascii="Arial" w:hAnsi="Arial" w:cs="Arial"/>
                <w:b/>
                <w:szCs w:val="24"/>
              </w:rPr>
              <w:t xml:space="preserve"> on</w:t>
            </w:r>
            <w:r w:rsidR="004B7DC9" w:rsidRPr="00800771">
              <w:rPr>
                <w:rFonts w:ascii="Arial" w:hAnsi="Arial" w:cs="Arial"/>
                <w:b/>
                <w:szCs w:val="24"/>
              </w:rPr>
              <w:t xml:space="preserve"> </w:t>
            </w:r>
            <w:r w:rsidR="00812998">
              <w:rPr>
                <w:rFonts w:ascii="Arial" w:hAnsi="Arial" w:cs="Arial"/>
                <w:b/>
                <w:szCs w:val="24"/>
              </w:rPr>
              <w:t>26</w:t>
            </w:r>
            <w:r w:rsidR="00EB2209">
              <w:rPr>
                <w:rFonts w:ascii="Arial" w:hAnsi="Arial" w:cs="Arial"/>
                <w:b/>
                <w:szCs w:val="24"/>
              </w:rPr>
              <w:t xml:space="preserve"> October</w:t>
            </w:r>
            <w:r w:rsidR="004B7DC9" w:rsidRPr="00800771">
              <w:rPr>
                <w:rFonts w:ascii="Arial" w:hAnsi="Arial" w:cs="Arial"/>
                <w:b/>
                <w:szCs w:val="24"/>
              </w:rPr>
              <w:t xml:space="preserve"> 2016</w:t>
            </w:r>
            <w:r w:rsidR="001541C3" w:rsidRPr="00800771">
              <w:rPr>
                <w:rFonts w:ascii="Arial" w:hAnsi="Arial" w:cs="Arial"/>
                <w:b/>
                <w:szCs w:val="24"/>
              </w:rPr>
              <w:t xml:space="preserve"> </w:t>
            </w:r>
          </w:p>
          <w:p w:rsidR="00AA0749" w:rsidRPr="00800771" w:rsidRDefault="00AA0749" w:rsidP="007E7023">
            <w:pPr>
              <w:spacing w:before="120" w:after="120"/>
              <w:jc w:val="center"/>
              <w:rPr>
                <w:rFonts w:ascii="Arial" w:hAnsi="Arial" w:cs="Arial"/>
                <w:b/>
                <w:szCs w:val="24"/>
              </w:rPr>
            </w:pPr>
            <w:r w:rsidRPr="00800771">
              <w:rPr>
                <w:rFonts w:ascii="Arial" w:hAnsi="Arial" w:cs="Arial"/>
                <w:b/>
                <w:szCs w:val="24"/>
              </w:rPr>
              <w:t>Late submissions will be disregarded</w:t>
            </w:r>
          </w:p>
        </w:tc>
      </w:tr>
    </w:tbl>
    <w:p w:rsidR="00356B56" w:rsidRDefault="00356B56" w:rsidP="00AA0749">
      <w:pPr>
        <w:pStyle w:val="BodyText"/>
        <w:rPr>
          <w:rFonts w:ascii="Arial" w:hAnsi="Arial" w:cs="Arial"/>
          <w:szCs w:val="24"/>
        </w:rPr>
      </w:pPr>
    </w:p>
    <w:p w:rsidR="00AA0749" w:rsidRDefault="00AA0749" w:rsidP="00AA0749">
      <w:pPr>
        <w:pStyle w:val="BodyText"/>
        <w:rPr>
          <w:rFonts w:ascii="Arial" w:hAnsi="Arial" w:cs="Arial"/>
          <w:szCs w:val="24"/>
        </w:rPr>
      </w:pPr>
    </w:p>
    <w:p w:rsidR="00F21A03" w:rsidRPr="00E439A2" w:rsidRDefault="00EB2209" w:rsidP="00F21A03">
      <w:pPr>
        <w:pStyle w:val="BodyText"/>
        <w:jc w:val="center"/>
        <w:rPr>
          <w:rFonts w:ascii="Arial" w:hAnsi="Arial" w:cs="Arial"/>
          <w:szCs w:val="24"/>
          <w:u w:val="single"/>
        </w:rPr>
        <w:sectPr w:rsidR="00F21A03" w:rsidRPr="00E439A2" w:rsidSect="00AA0749">
          <w:footerReference w:type="even" r:id="rId10"/>
          <w:type w:val="continuous"/>
          <w:pgSz w:w="11909" w:h="16834" w:code="9"/>
          <w:pgMar w:top="1418" w:right="1418" w:bottom="1418" w:left="1418" w:header="720" w:footer="720" w:gutter="0"/>
          <w:cols w:space="720"/>
          <w:docGrid w:linePitch="326"/>
        </w:sectPr>
      </w:pPr>
      <w:r w:rsidRPr="00E439A2">
        <w:rPr>
          <w:rFonts w:ascii="Arial" w:hAnsi="Arial" w:cs="Arial"/>
          <w:szCs w:val="24"/>
          <w:u w:val="single"/>
        </w:rPr>
        <w:t>PLEASE ENSURE THAT YOU REGISTER YOUR INTEREST WITH THE PROCUREMENT CO</w:t>
      </w:r>
      <w:r>
        <w:rPr>
          <w:rFonts w:ascii="Arial" w:hAnsi="Arial" w:cs="Arial"/>
          <w:szCs w:val="24"/>
          <w:u w:val="single"/>
        </w:rPr>
        <w:t xml:space="preserve">NTACT NAMED IN THIS DOCUMENT </w:t>
      </w:r>
      <w:r w:rsidRPr="00E439A2">
        <w:rPr>
          <w:rFonts w:ascii="Arial" w:hAnsi="Arial" w:cs="Arial"/>
          <w:szCs w:val="24"/>
          <w:u w:val="single"/>
        </w:rPr>
        <w:t xml:space="preserve">IN ORDER TO RECEIVE UPDATES, </w:t>
      </w:r>
      <w:r>
        <w:rPr>
          <w:rFonts w:ascii="Arial" w:hAnsi="Arial" w:cs="Arial"/>
          <w:szCs w:val="24"/>
          <w:u w:val="single"/>
        </w:rPr>
        <w:t xml:space="preserve">TUPE INFORMATION, </w:t>
      </w:r>
      <w:r w:rsidRPr="00E439A2">
        <w:rPr>
          <w:rFonts w:ascii="Arial" w:hAnsi="Arial" w:cs="Arial"/>
          <w:szCs w:val="24"/>
          <w:u w:val="single"/>
        </w:rPr>
        <w:t>QUESTIONS RESPONSES ETC</w:t>
      </w:r>
    </w:p>
    <w:p w:rsidR="005C5EEA" w:rsidRPr="00AA0749" w:rsidRDefault="005C5EEA" w:rsidP="009D0617">
      <w:pPr>
        <w:pStyle w:val="Default"/>
        <w:jc w:val="center"/>
        <w:rPr>
          <w:b/>
          <w:bCs/>
          <w:u w:val="single"/>
          <w:lang w:val="en-GB"/>
        </w:rPr>
      </w:pPr>
      <w:r w:rsidRPr="00AA0749">
        <w:rPr>
          <w:b/>
          <w:bCs/>
          <w:u w:val="single"/>
          <w:lang w:val="en-GB"/>
        </w:rPr>
        <w:lastRenderedPageBreak/>
        <w:t xml:space="preserve">TENDER – </w:t>
      </w:r>
      <w:r w:rsidR="00E439A2">
        <w:rPr>
          <w:b/>
          <w:bCs/>
          <w:u w:val="single"/>
          <w:lang w:val="en-GB"/>
        </w:rPr>
        <w:t>DOCUMENT</w:t>
      </w:r>
      <w:r w:rsidRPr="00AA0749">
        <w:rPr>
          <w:b/>
          <w:bCs/>
          <w:u w:val="single"/>
          <w:lang w:val="en-GB"/>
        </w:rPr>
        <w:t xml:space="preserve"> ONE</w:t>
      </w:r>
    </w:p>
    <w:p w:rsidR="005C5EEA" w:rsidRPr="00AA0749" w:rsidRDefault="005C5EEA" w:rsidP="009D0617">
      <w:pPr>
        <w:pStyle w:val="BodyText"/>
        <w:jc w:val="center"/>
        <w:rPr>
          <w:rFonts w:ascii="Arial" w:hAnsi="Arial" w:cs="Arial"/>
          <w:szCs w:val="24"/>
        </w:rPr>
      </w:pPr>
    </w:p>
    <w:p w:rsidR="005C5EEA" w:rsidRPr="00AA0749" w:rsidRDefault="005C5EEA" w:rsidP="009D0617">
      <w:pPr>
        <w:pStyle w:val="Default"/>
        <w:jc w:val="center"/>
        <w:rPr>
          <w:b/>
          <w:bCs/>
          <w:u w:val="single"/>
          <w:lang w:val="en-GB"/>
        </w:rPr>
      </w:pPr>
      <w:r w:rsidRPr="00AA0749">
        <w:rPr>
          <w:b/>
          <w:bCs/>
          <w:u w:val="single"/>
          <w:lang w:val="en-GB"/>
        </w:rPr>
        <w:t>INFORMATION AND INSTRUCTIONS</w:t>
      </w:r>
    </w:p>
    <w:p w:rsidR="00E97FE2" w:rsidRPr="00AA0749" w:rsidRDefault="00E97FE2" w:rsidP="009D0617">
      <w:pPr>
        <w:jc w:val="both"/>
        <w:rPr>
          <w:rFonts w:ascii="Arial" w:hAnsi="Arial" w:cs="Arial"/>
          <w:b/>
          <w:szCs w:val="24"/>
        </w:rPr>
      </w:pPr>
    </w:p>
    <w:tbl>
      <w:tblPr>
        <w:tblW w:w="9356" w:type="dxa"/>
        <w:jc w:val="center"/>
        <w:tblLook w:val="01E0" w:firstRow="1" w:lastRow="1" w:firstColumn="1" w:lastColumn="1" w:noHBand="0" w:noVBand="0"/>
      </w:tblPr>
      <w:tblGrid>
        <w:gridCol w:w="709"/>
        <w:gridCol w:w="7661"/>
        <w:gridCol w:w="986"/>
      </w:tblGrid>
      <w:tr w:rsidR="00AC115B" w:rsidRPr="00AA0749" w:rsidTr="00DC26C7">
        <w:trPr>
          <w:trHeight w:val="567"/>
          <w:tblHeader/>
          <w:jc w:val="center"/>
        </w:trPr>
        <w:tc>
          <w:tcPr>
            <w:tcW w:w="709" w:type="dxa"/>
            <w:shd w:val="clear" w:color="auto" w:fill="auto"/>
            <w:vAlign w:val="center"/>
          </w:tcPr>
          <w:p w:rsidR="00AC115B" w:rsidRPr="00DC26C7" w:rsidRDefault="00AC115B" w:rsidP="00DC26C7">
            <w:pPr>
              <w:jc w:val="center"/>
              <w:rPr>
                <w:rFonts w:ascii="Arial" w:hAnsi="Arial" w:cs="Arial"/>
                <w:b/>
                <w:szCs w:val="24"/>
              </w:rPr>
            </w:pPr>
          </w:p>
        </w:tc>
        <w:tc>
          <w:tcPr>
            <w:tcW w:w="7661" w:type="dxa"/>
            <w:shd w:val="clear" w:color="auto" w:fill="auto"/>
            <w:vAlign w:val="center"/>
          </w:tcPr>
          <w:p w:rsidR="00AC115B" w:rsidRPr="00DC26C7" w:rsidRDefault="00AC115B" w:rsidP="00DC26C7">
            <w:pPr>
              <w:jc w:val="center"/>
              <w:rPr>
                <w:rFonts w:ascii="Arial" w:hAnsi="Arial" w:cs="Arial"/>
                <w:szCs w:val="24"/>
              </w:rPr>
            </w:pPr>
            <w:bookmarkStart w:id="1" w:name="Contents"/>
            <w:r w:rsidRPr="00DC26C7">
              <w:rPr>
                <w:rFonts w:ascii="Arial" w:hAnsi="Arial" w:cs="Arial"/>
                <w:b/>
                <w:szCs w:val="24"/>
              </w:rPr>
              <w:t>CONTENTS</w:t>
            </w:r>
            <w:bookmarkEnd w:id="1"/>
          </w:p>
        </w:tc>
        <w:tc>
          <w:tcPr>
            <w:tcW w:w="986" w:type="dxa"/>
            <w:shd w:val="clear" w:color="auto" w:fill="auto"/>
            <w:vAlign w:val="center"/>
          </w:tcPr>
          <w:p w:rsidR="00AC115B" w:rsidRPr="00DC26C7" w:rsidRDefault="00AC115B" w:rsidP="00DC26C7">
            <w:pPr>
              <w:jc w:val="center"/>
              <w:rPr>
                <w:rFonts w:ascii="Arial" w:hAnsi="Arial" w:cs="Arial"/>
                <w:b/>
                <w:szCs w:val="24"/>
              </w:rPr>
            </w:pPr>
            <w:r w:rsidRPr="00DC26C7">
              <w:rPr>
                <w:rFonts w:ascii="Arial" w:hAnsi="Arial" w:cs="Arial"/>
                <w:b/>
                <w:szCs w:val="24"/>
              </w:rPr>
              <w:t>P</w:t>
            </w:r>
            <w:r w:rsidR="00C71799" w:rsidRPr="00DC26C7">
              <w:rPr>
                <w:rFonts w:ascii="Arial" w:hAnsi="Arial" w:cs="Arial"/>
                <w:b/>
                <w:szCs w:val="24"/>
              </w:rPr>
              <w:t>AGE</w:t>
            </w:r>
          </w:p>
        </w:tc>
      </w:tr>
      <w:tr w:rsidR="00AC115B" w:rsidRPr="00AA0749" w:rsidTr="00DC26C7">
        <w:trPr>
          <w:trHeight w:val="284"/>
          <w:jc w:val="center"/>
        </w:trPr>
        <w:tc>
          <w:tcPr>
            <w:tcW w:w="709" w:type="dxa"/>
            <w:shd w:val="clear" w:color="auto" w:fill="auto"/>
          </w:tcPr>
          <w:p w:rsidR="00AC115B" w:rsidRPr="00DC26C7" w:rsidRDefault="00AC115B" w:rsidP="001D3609">
            <w:pPr>
              <w:spacing w:after="120"/>
              <w:rPr>
                <w:rFonts w:ascii="Arial" w:hAnsi="Arial" w:cs="Arial"/>
                <w:szCs w:val="24"/>
              </w:rPr>
            </w:pPr>
            <w:r w:rsidRPr="00DC26C7">
              <w:rPr>
                <w:rFonts w:ascii="Arial" w:hAnsi="Arial" w:cs="Arial"/>
                <w:szCs w:val="24"/>
              </w:rPr>
              <w:t>1</w:t>
            </w:r>
          </w:p>
        </w:tc>
        <w:tc>
          <w:tcPr>
            <w:tcW w:w="7661" w:type="dxa"/>
            <w:shd w:val="clear" w:color="auto" w:fill="auto"/>
          </w:tcPr>
          <w:p w:rsidR="00AC115B" w:rsidRPr="00DC26C7" w:rsidRDefault="00907FB5" w:rsidP="001D3609">
            <w:pPr>
              <w:spacing w:after="120"/>
              <w:rPr>
                <w:rFonts w:ascii="Arial" w:hAnsi="Arial" w:cs="Arial"/>
                <w:szCs w:val="24"/>
              </w:rPr>
            </w:pPr>
            <w:hyperlink w:anchor="Introduction" w:history="1">
              <w:r w:rsidR="007411B8" w:rsidRPr="00DC26C7">
                <w:rPr>
                  <w:rStyle w:val="Hyperlink"/>
                  <w:rFonts w:ascii="Arial" w:hAnsi="Arial" w:cs="Arial"/>
                  <w:szCs w:val="24"/>
                </w:rPr>
                <w:t>I</w:t>
              </w:r>
              <w:r w:rsidR="00DC26C7">
                <w:rPr>
                  <w:rStyle w:val="Hyperlink"/>
                  <w:rFonts w:ascii="Arial" w:hAnsi="Arial" w:cs="Arial"/>
                  <w:szCs w:val="24"/>
                </w:rPr>
                <w:t>ntroduction</w:t>
              </w:r>
            </w:hyperlink>
          </w:p>
        </w:tc>
        <w:tc>
          <w:tcPr>
            <w:tcW w:w="986" w:type="dxa"/>
            <w:shd w:val="clear" w:color="auto" w:fill="auto"/>
          </w:tcPr>
          <w:p w:rsidR="009D4258" w:rsidRPr="0069027A" w:rsidRDefault="00144A6D" w:rsidP="001D3609">
            <w:pPr>
              <w:spacing w:after="120"/>
              <w:jc w:val="center"/>
              <w:rPr>
                <w:rFonts w:ascii="Arial" w:hAnsi="Arial" w:cs="Arial"/>
                <w:szCs w:val="24"/>
              </w:rPr>
            </w:pPr>
            <w:r w:rsidRPr="0069027A">
              <w:rPr>
                <w:rFonts w:ascii="Arial" w:hAnsi="Arial" w:cs="Arial"/>
                <w:szCs w:val="24"/>
              </w:rPr>
              <w:t>3</w:t>
            </w:r>
          </w:p>
        </w:tc>
      </w:tr>
      <w:tr w:rsidR="006A3ED5" w:rsidRPr="00AA0749" w:rsidTr="00DC26C7">
        <w:trPr>
          <w:trHeight w:val="284"/>
          <w:jc w:val="center"/>
        </w:trPr>
        <w:tc>
          <w:tcPr>
            <w:tcW w:w="709" w:type="dxa"/>
            <w:shd w:val="clear" w:color="auto" w:fill="auto"/>
          </w:tcPr>
          <w:p w:rsidR="00CC15CA" w:rsidRPr="00DC26C7" w:rsidRDefault="00CC15CA" w:rsidP="001D3609">
            <w:pPr>
              <w:spacing w:after="120"/>
              <w:rPr>
                <w:rFonts w:ascii="Arial" w:hAnsi="Arial" w:cs="Arial"/>
                <w:szCs w:val="24"/>
              </w:rPr>
            </w:pPr>
          </w:p>
        </w:tc>
        <w:tc>
          <w:tcPr>
            <w:tcW w:w="7661" w:type="dxa"/>
            <w:shd w:val="clear" w:color="auto" w:fill="auto"/>
          </w:tcPr>
          <w:p w:rsidR="00CC15CA" w:rsidRPr="00DC26C7" w:rsidRDefault="00DC26C7" w:rsidP="001D3609">
            <w:pPr>
              <w:spacing w:after="120"/>
              <w:rPr>
                <w:rFonts w:ascii="Arial" w:hAnsi="Arial" w:cs="Arial"/>
                <w:szCs w:val="24"/>
              </w:rPr>
            </w:pPr>
            <w:r>
              <w:rPr>
                <w:rFonts w:ascii="Arial" w:hAnsi="Arial" w:cs="Arial"/>
                <w:szCs w:val="24"/>
              </w:rPr>
              <w:t xml:space="preserve">1.1 </w:t>
            </w:r>
            <w:r w:rsidR="006A3ED5" w:rsidRPr="00DC26C7">
              <w:rPr>
                <w:rFonts w:ascii="Arial" w:hAnsi="Arial" w:cs="Arial"/>
                <w:szCs w:val="24"/>
              </w:rPr>
              <w:t>How this tender is structured</w:t>
            </w:r>
          </w:p>
        </w:tc>
        <w:tc>
          <w:tcPr>
            <w:tcW w:w="986" w:type="dxa"/>
            <w:shd w:val="clear" w:color="auto" w:fill="auto"/>
          </w:tcPr>
          <w:p w:rsidR="00144A6D" w:rsidRPr="0069027A" w:rsidRDefault="00144A6D" w:rsidP="001D3609">
            <w:pPr>
              <w:spacing w:after="120"/>
              <w:jc w:val="center"/>
              <w:rPr>
                <w:rFonts w:ascii="Arial" w:hAnsi="Arial" w:cs="Arial"/>
                <w:szCs w:val="24"/>
              </w:rPr>
            </w:pPr>
            <w:r w:rsidRPr="0069027A">
              <w:rPr>
                <w:rFonts w:ascii="Arial" w:hAnsi="Arial" w:cs="Arial"/>
                <w:szCs w:val="24"/>
              </w:rPr>
              <w:t>3</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 xml:space="preserve">1.2 </w:t>
            </w:r>
            <w:r w:rsidRPr="00DC26C7">
              <w:rPr>
                <w:rFonts w:ascii="Arial" w:hAnsi="Arial" w:cs="Arial"/>
                <w:szCs w:val="24"/>
              </w:rPr>
              <w:t>Commissioning background</w:t>
            </w:r>
          </w:p>
        </w:tc>
        <w:tc>
          <w:tcPr>
            <w:tcW w:w="986" w:type="dxa"/>
            <w:shd w:val="clear" w:color="auto" w:fill="auto"/>
          </w:tcPr>
          <w:p w:rsidR="00DC26C7" w:rsidRPr="0069027A" w:rsidRDefault="00DC26C7" w:rsidP="001D3609">
            <w:pPr>
              <w:spacing w:after="120"/>
              <w:jc w:val="center"/>
              <w:rPr>
                <w:rFonts w:ascii="Arial" w:hAnsi="Arial" w:cs="Arial"/>
                <w:szCs w:val="24"/>
              </w:rPr>
            </w:pPr>
            <w:r w:rsidRPr="0069027A">
              <w:rPr>
                <w:rFonts w:ascii="Arial" w:hAnsi="Arial" w:cs="Arial"/>
                <w:szCs w:val="24"/>
              </w:rPr>
              <w:t>3</w:t>
            </w:r>
          </w:p>
        </w:tc>
      </w:tr>
      <w:tr w:rsidR="003E22E8" w:rsidRPr="00AA0749" w:rsidTr="00DC26C7">
        <w:trPr>
          <w:trHeight w:val="284"/>
          <w:jc w:val="center"/>
        </w:trPr>
        <w:tc>
          <w:tcPr>
            <w:tcW w:w="709" w:type="dxa"/>
            <w:shd w:val="clear" w:color="auto" w:fill="auto"/>
          </w:tcPr>
          <w:p w:rsidR="003E22E8" w:rsidRPr="00DC26C7" w:rsidRDefault="003E22E8" w:rsidP="001D3609">
            <w:pPr>
              <w:spacing w:after="120"/>
              <w:rPr>
                <w:rFonts w:ascii="Arial" w:hAnsi="Arial" w:cs="Arial"/>
                <w:szCs w:val="24"/>
              </w:rPr>
            </w:pPr>
          </w:p>
        </w:tc>
        <w:tc>
          <w:tcPr>
            <w:tcW w:w="7661" w:type="dxa"/>
            <w:shd w:val="clear" w:color="auto" w:fill="auto"/>
          </w:tcPr>
          <w:p w:rsidR="003E22E8" w:rsidRDefault="003E22E8" w:rsidP="003E22E8">
            <w:pPr>
              <w:spacing w:after="120"/>
              <w:rPr>
                <w:rFonts w:ascii="Arial" w:hAnsi="Arial" w:cs="Arial"/>
                <w:szCs w:val="24"/>
              </w:rPr>
            </w:pPr>
            <w:r>
              <w:rPr>
                <w:rFonts w:ascii="Arial" w:hAnsi="Arial" w:cs="Arial"/>
                <w:szCs w:val="24"/>
              </w:rPr>
              <w:t>1.3 Procurement Timetable</w:t>
            </w:r>
          </w:p>
        </w:tc>
        <w:tc>
          <w:tcPr>
            <w:tcW w:w="986" w:type="dxa"/>
            <w:shd w:val="clear" w:color="auto" w:fill="auto"/>
          </w:tcPr>
          <w:p w:rsidR="003E22E8" w:rsidRPr="0069027A" w:rsidRDefault="00D046D7" w:rsidP="001D3609">
            <w:pPr>
              <w:spacing w:after="120"/>
              <w:jc w:val="center"/>
              <w:rPr>
                <w:rFonts w:ascii="Arial" w:hAnsi="Arial" w:cs="Arial"/>
                <w:szCs w:val="24"/>
              </w:rPr>
            </w:pPr>
            <w:r>
              <w:rPr>
                <w:rFonts w:ascii="Arial" w:hAnsi="Arial" w:cs="Arial"/>
                <w:szCs w:val="24"/>
              </w:rPr>
              <w:t>6</w:t>
            </w:r>
          </w:p>
        </w:tc>
      </w:tr>
      <w:tr w:rsidR="006A3ED5" w:rsidRPr="00AA0749" w:rsidTr="00DC26C7">
        <w:trPr>
          <w:trHeight w:val="284"/>
          <w:jc w:val="center"/>
        </w:trPr>
        <w:tc>
          <w:tcPr>
            <w:tcW w:w="709" w:type="dxa"/>
            <w:shd w:val="clear" w:color="auto" w:fill="auto"/>
          </w:tcPr>
          <w:p w:rsidR="006A3ED5" w:rsidRPr="00DC26C7" w:rsidRDefault="006A3ED5" w:rsidP="001D3609">
            <w:pPr>
              <w:spacing w:after="120"/>
              <w:rPr>
                <w:rFonts w:ascii="Arial" w:hAnsi="Arial" w:cs="Arial"/>
                <w:szCs w:val="24"/>
              </w:rPr>
            </w:pPr>
          </w:p>
        </w:tc>
        <w:tc>
          <w:tcPr>
            <w:tcW w:w="7661" w:type="dxa"/>
            <w:shd w:val="clear" w:color="auto" w:fill="auto"/>
          </w:tcPr>
          <w:p w:rsidR="006A3ED5" w:rsidRPr="00DC26C7" w:rsidRDefault="003E22E8" w:rsidP="001D3609">
            <w:pPr>
              <w:spacing w:after="120"/>
              <w:rPr>
                <w:rFonts w:ascii="Arial" w:hAnsi="Arial" w:cs="Arial"/>
                <w:szCs w:val="24"/>
              </w:rPr>
            </w:pPr>
            <w:r>
              <w:rPr>
                <w:rFonts w:ascii="Arial" w:hAnsi="Arial" w:cs="Arial"/>
                <w:szCs w:val="24"/>
              </w:rPr>
              <w:t>1.4</w:t>
            </w:r>
            <w:r w:rsidR="00DC26C7">
              <w:rPr>
                <w:rFonts w:ascii="Arial" w:hAnsi="Arial" w:cs="Arial"/>
                <w:szCs w:val="24"/>
              </w:rPr>
              <w:t xml:space="preserve"> </w:t>
            </w:r>
            <w:r w:rsidR="006A3ED5" w:rsidRPr="00DC26C7">
              <w:rPr>
                <w:rFonts w:ascii="Arial" w:hAnsi="Arial" w:cs="Arial"/>
                <w:szCs w:val="24"/>
              </w:rPr>
              <w:t>Instructions on responding to this tender</w:t>
            </w:r>
          </w:p>
        </w:tc>
        <w:tc>
          <w:tcPr>
            <w:tcW w:w="986" w:type="dxa"/>
            <w:shd w:val="clear" w:color="auto" w:fill="auto"/>
          </w:tcPr>
          <w:p w:rsidR="006A3ED5" w:rsidRPr="0069027A" w:rsidRDefault="00D046D7" w:rsidP="001D3609">
            <w:pPr>
              <w:spacing w:after="120"/>
              <w:jc w:val="center"/>
              <w:rPr>
                <w:rFonts w:ascii="Arial" w:hAnsi="Arial" w:cs="Arial"/>
                <w:szCs w:val="24"/>
              </w:rPr>
            </w:pPr>
            <w:r>
              <w:rPr>
                <w:rFonts w:ascii="Arial" w:hAnsi="Arial" w:cs="Arial"/>
                <w:szCs w:val="24"/>
              </w:rPr>
              <w:t>7</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2</w:t>
            </w:r>
          </w:p>
        </w:tc>
        <w:tc>
          <w:tcPr>
            <w:tcW w:w="7661" w:type="dxa"/>
            <w:shd w:val="clear" w:color="auto" w:fill="auto"/>
          </w:tcPr>
          <w:p w:rsidR="005C5EEA" w:rsidRPr="00DC26C7" w:rsidRDefault="00907FB5" w:rsidP="001D3609">
            <w:pPr>
              <w:spacing w:after="120"/>
              <w:rPr>
                <w:rFonts w:ascii="Arial" w:hAnsi="Arial" w:cs="Arial"/>
                <w:szCs w:val="24"/>
              </w:rPr>
            </w:pPr>
            <w:hyperlink w:anchor="ProcurementApproach" w:history="1">
              <w:r w:rsidR="00CD4207" w:rsidRPr="00DC26C7">
                <w:rPr>
                  <w:rStyle w:val="Hyperlink"/>
                  <w:rFonts w:ascii="Arial" w:hAnsi="Arial" w:cs="Arial"/>
                  <w:szCs w:val="24"/>
                </w:rPr>
                <w:t>P</w:t>
              </w:r>
              <w:r w:rsidR="00DC26C7">
                <w:rPr>
                  <w:rStyle w:val="Hyperlink"/>
                  <w:rFonts w:ascii="Arial" w:hAnsi="Arial" w:cs="Arial"/>
                  <w:szCs w:val="24"/>
                </w:rPr>
                <w:t>rocurement Approach</w:t>
              </w:r>
            </w:hyperlink>
          </w:p>
        </w:tc>
        <w:tc>
          <w:tcPr>
            <w:tcW w:w="986" w:type="dxa"/>
            <w:shd w:val="clear" w:color="auto" w:fill="auto"/>
          </w:tcPr>
          <w:p w:rsidR="007A2E87" w:rsidRPr="0069027A" w:rsidRDefault="00D046D7" w:rsidP="001D3609">
            <w:pPr>
              <w:spacing w:after="120"/>
              <w:jc w:val="center"/>
              <w:rPr>
                <w:rFonts w:ascii="Arial" w:hAnsi="Arial" w:cs="Arial"/>
                <w:szCs w:val="24"/>
              </w:rPr>
            </w:pPr>
            <w:r>
              <w:rPr>
                <w:rFonts w:ascii="Arial" w:hAnsi="Arial" w:cs="Arial"/>
                <w:szCs w:val="24"/>
              </w:rPr>
              <w:t>9</w:t>
            </w:r>
          </w:p>
        </w:tc>
      </w:tr>
      <w:tr w:rsidR="005C5EEA" w:rsidRPr="00AA0749" w:rsidTr="00DC26C7">
        <w:trPr>
          <w:trHeight w:val="284"/>
          <w:jc w:val="center"/>
        </w:trPr>
        <w:tc>
          <w:tcPr>
            <w:tcW w:w="709" w:type="dxa"/>
            <w:shd w:val="clear" w:color="auto" w:fill="auto"/>
          </w:tcPr>
          <w:p w:rsidR="005C5EEA" w:rsidRPr="00DC26C7" w:rsidRDefault="00D104C7" w:rsidP="001D3609">
            <w:pPr>
              <w:spacing w:after="120"/>
              <w:rPr>
                <w:rFonts w:ascii="Arial" w:hAnsi="Arial" w:cs="Arial"/>
                <w:szCs w:val="24"/>
              </w:rPr>
            </w:pPr>
            <w:r w:rsidRPr="00DC26C7">
              <w:rPr>
                <w:rFonts w:ascii="Arial" w:hAnsi="Arial" w:cs="Arial"/>
                <w:szCs w:val="24"/>
              </w:rPr>
              <w:t>3</w:t>
            </w:r>
          </w:p>
        </w:tc>
        <w:tc>
          <w:tcPr>
            <w:tcW w:w="7661" w:type="dxa"/>
            <w:shd w:val="clear" w:color="auto" w:fill="auto"/>
          </w:tcPr>
          <w:p w:rsidR="005C5EEA" w:rsidRPr="00DC26C7" w:rsidRDefault="00907FB5" w:rsidP="001D3609">
            <w:pPr>
              <w:spacing w:after="120"/>
              <w:rPr>
                <w:rFonts w:ascii="Arial" w:hAnsi="Arial" w:cs="Arial"/>
                <w:szCs w:val="24"/>
              </w:rPr>
            </w:pPr>
            <w:hyperlink w:anchor="Scoring" w:history="1">
              <w:r w:rsidR="00CD4207" w:rsidRPr="00DC26C7">
                <w:rPr>
                  <w:rStyle w:val="Hyperlink"/>
                  <w:rFonts w:ascii="Arial" w:hAnsi="Arial" w:cs="Arial"/>
                  <w:szCs w:val="24"/>
                </w:rPr>
                <w:t>S</w:t>
              </w:r>
              <w:r w:rsidR="00DC26C7">
                <w:rPr>
                  <w:rStyle w:val="Hyperlink"/>
                  <w:rFonts w:ascii="Arial" w:hAnsi="Arial" w:cs="Arial"/>
                  <w:szCs w:val="24"/>
                </w:rPr>
                <w:t>coring</w:t>
              </w:r>
            </w:hyperlink>
          </w:p>
        </w:tc>
        <w:tc>
          <w:tcPr>
            <w:tcW w:w="986" w:type="dxa"/>
            <w:shd w:val="clear" w:color="auto" w:fill="auto"/>
          </w:tcPr>
          <w:p w:rsidR="005C5EEA" w:rsidRPr="0069027A" w:rsidRDefault="00D046D7" w:rsidP="001D3609">
            <w:pPr>
              <w:spacing w:after="120"/>
              <w:jc w:val="center"/>
              <w:rPr>
                <w:rFonts w:ascii="Arial" w:hAnsi="Arial" w:cs="Arial"/>
                <w:szCs w:val="24"/>
              </w:rPr>
            </w:pPr>
            <w:r>
              <w:rPr>
                <w:rFonts w:ascii="Arial" w:hAnsi="Arial" w:cs="Arial"/>
                <w:szCs w:val="24"/>
              </w:rPr>
              <w:t>10</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Pr="00DC26C7" w:rsidRDefault="00DC26C7" w:rsidP="001D3609">
            <w:pPr>
              <w:spacing w:after="120"/>
              <w:rPr>
                <w:rFonts w:ascii="Arial" w:hAnsi="Arial" w:cs="Arial"/>
                <w:szCs w:val="24"/>
              </w:rPr>
            </w:pPr>
            <w:r>
              <w:rPr>
                <w:rFonts w:ascii="Arial" w:hAnsi="Arial" w:cs="Arial"/>
                <w:szCs w:val="24"/>
              </w:rPr>
              <w:t>3.1 Non-Price Scoring</w:t>
            </w:r>
          </w:p>
        </w:tc>
        <w:tc>
          <w:tcPr>
            <w:tcW w:w="986" w:type="dxa"/>
            <w:shd w:val="clear" w:color="auto" w:fill="auto"/>
          </w:tcPr>
          <w:p w:rsidR="00DC26C7" w:rsidRPr="0069027A" w:rsidRDefault="00D046D7" w:rsidP="001D3609">
            <w:pPr>
              <w:spacing w:after="120"/>
              <w:jc w:val="center"/>
              <w:rPr>
                <w:rFonts w:ascii="Arial" w:hAnsi="Arial" w:cs="Arial"/>
                <w:szCs w:val="24"/>
              </w:rPr>
            </w:pPr>
            <w:r>
              <w:rPr>
                <w:rFonts w:ascii="Arial" w:hAnsi="Arial" w:cs="Arial"/>
                <w:szCs w:val="24"/>
              </w:rPr>
              <w:t>10</w:t>
            </w:r>
          </w:p>
        </w:tc>
      </w:tr>
      <w:tr w:rsidR="00DC26C7" w:rsidRPr="00AA0749" w:rsidTr="00DC26C7">
        <w:trPr>
          <w:trHeight w:val="284"/>
          <w:jc w:val="center"/>
        </w:trPr>
        <w:tc>
          <w:tcPr>
            <w:tcW w:w="709" w:type="dxa"/>
            <w:shd w:val="clear" w:color="auto" w:fill="auto"/>
          </w:tcPr>
          <w:p w:rsidR="00DC26C7" w:rsidRPr="00DC26C7" w:rsidRDefault="00DC26C7" w:rsidP="001D3609">
            <w:pPr>
              <w:spacing w:after="120"/>
              <w:rPr>
                <w:rFonts w:ascii="Arial" w:hAnsi="Arial" w:cs="Arial"/>
                <w:szCs w:val="24"/>
              </w:rPr>
            </w:pPr>
          </w:p>
        </w:tc>
        <w:tc>
          <w:tcPr>
            <w:tcW w:w="7661" w:type="dxa"/>
            <w:shd w:val="clear" w:color="auto" w:fill="auto"/>
          </w:tcPr>
          <w:p w:rsidR="00DC26C7" w:rsidRDefault="00DC26C7" w:rsidP="001D3609">
            <w:pPr>
              <w:spacing w:after="120"/>
              <w:rPr>
                <w:rFonts w:ascii="Arial" w:hAnsi="Arial" w:cs="Arial"/>
                <w:szCs w:val="24"/>
              </w:rPr>
            </w:pPr>
            <w:r>
              <w:rPr>
                <w:rFonts w:ascii="Arial" w:hAnsi="Arial" w:cs="Arial"/>
                <w:szCs w:val="24"/>
              </w:rPr>
              <w:t>3.2 Price Scoring</w:t>
            </w:r>
          </w:p>
        </w:tc>
        <w:tc>
          <w:tcPr>
            <w:tcW w:w="986" w:type="dxa"/>
            <w:shd w:val="clear" w:color="auto" w:fill="auto"/>
          </w:tcPr>
          <w:p w:rsidR="00DC26C7" w:rsidRPr="0069027A" w:rsidRDefault="00D046D7" w:rsidP="001D3609">
            <w:pPr>
              <w:spacing w:after="120"/>
              <w:jc w:val="center"/>
              <w:rPr>
                <w:rFonts w:ascii="Arial" w:hAnsi="Arial" w:cs="Arial"/>
                <w:szCs w:val="24"/>
              </w:rPr>
            </w:pPr>
            <w:r>
              <w:rPr>
                <w:rFonts w:ascii="Arial" w:hAnsi="Arial" w:cs="Arial"/>
                <w:szCs w:val="24"/>
              </w:rPr>
              <w:t>10</w:t>
            </w:r>
          </w:p>
        </w:tc>
      </w:tr>
      <w:tr w:rsidR="00D104C7" w:rsidRPr="00AA0749" w:rsidTr="00DC26C7">
        <w:trPr>
          <w:trHeight w:val="284"/>
          <w:jc w:val="center"/>
        </w:trPr>
        <w:tc>
          <w:tcPr>
            <w:tcW w:w="709" w:type="dxa"/>
            <w:shd w:val="clear" w:color="auto" w:fill="auto"/>
          </w:tcPr>
          <w:p w:rsidR="00D104C7" w:rsidRPr="00DC26C7" w:rsidRDefault="00D104C7" w:rsidP="001D3609">
            <w:pPr>
              <w:spacing w:after="120"/>
              <w:rPr>
                <w:rFonts w:ascii="Arial" w:hAnsi="Arial" w:cs="Arial"/>
                <w:szCs w:val="24"/>
              </w:rPr>
            </w:pPr>
            <w:r w:rsidRPr="00DC26C7">
              <w:rPr>
                <w:rFonts w:ascii="Arial" w:hAnsi="Arial" w:cs="Arial"/>
                <w:szCs w:val="24"/>
              </w:rPr>
              <w:t>4</w:t>
            </w:r>
          </w:p>
        </w:tc>
        <w:tc>
          <w:tcPr>
            <w:tcW w:w="7661" w:type="dxa"/>
            <w:shd w:val="clear" w:color="auto" w:fill="auto"/>
          </w:tcPr>
          <w:p w:rsidR="00D104C7" w:rsidRPr="00DC26C7" w:rsidRDefault="00907FB5" w:rsidP="001D3609">
            <w:pPr>
              <w:spacing w:after="120"/>
              <w:rPr>
                <w:rFonts w:ascii="Arial" w:hAnsi="Arial" w:cs="Arial"/>
                <w:szCs w:val="24"/>
              </w:rPr>
            </w:pPr>
            <w:hyperlink w:anchor="CriteriaforPQQ" w:history="1">
              <w:r w:rsidR="00CD4207" w:rsidRPr="00DC26C7">
                <w:rPr>
                  <w:rStyle w:val="Hyperlink"/>
                  <w:rFonts w:ascii="Arial" w:hAnsi="Arial" w:cs="Arial"/>
                  <w:szCs w:val="24"/>
                </w:rPr>
                <w:t>C</w:t>
              </w:r>
              <w:r w:rsidR="00DC26C7">
                <w:rPr>
                  <w:rStyle w:val="Hyperlink"/>
                  <w:rFonts w:ascii="Arial" w:hAnsi="Arial" w:cs="Arial"/>
                  <w:szCs w:val="24"/>
                </w:rPr>
                <w:t xml:space="preserve">riteria for Assessing </w:t>
              </w:r>
              <w:r w:rsidR="001541C3">
                <w:rPr>
                  <w:rStyle w:val="Hyperlink"/>
                  <w:rFonts w:ascii="Arial" w:hAnsi="Arial" w:cs="Arial"/>
                  <w:szCs w:val="24"/>
                </w:rPr>
                <w:t>Suitability</w:t>
              </w:r>
              <w:r w:rsidR="006B403E">
                <w:rPr>
                  <w:rStyle w:val="Hyperlink"/>
                  <w:rFonts w:ascii="Arial" w:hAnsi="Arial" w:cs="Arial"/>
                  <w:szCs w:val="24"/>
                </w:rPr>
                <w:t xml:space="preserve"> Questionnaire</w:t>
              </w:r>
              <w:r w:rsidR="00DC26C7">
                <w:rPr>
                  <w:rStyle w:val="Hyperlink"/>
                  <w:rFonts w:ascii="Arial" w:hAnsi="Arial" w:cs="Arial"/>
                  <w:szCs w:val="24"/>
                </w:rPr>
                <w:t>s</w:t>
              </w:r>
            </w:hyperlink>
          </w:p>
        </w:tc>
        <w:tc>
          <w:tcPr>
            <w:tcW w:w="986" w:type="dxa"/>
            <w:shd w:val="clear" w:color="auto" w:fill="auto"/>
          </w:tcPr>
          <w:p w:rsidR="00D104C7" w:rsidRPr="0069027A" w:rsidRDefault="00D046D7" w:rsidP="001D3609">
            <w:pPr>
              <w:spacing w:after="120"/>
              <w:jc w:val="center"/>
              <w:rPr>
                <w:rFonts w:ascii="Arial" w:hAnsi="Arial" w:cs="Arial"/>
                <w:szCs w:val="24"/>
              </w:rPr>
            </w:pPr>
            <w:r>
              <w:rPr>
                <w:rFonts w:ascii="Arial" w:hAnsi="Arial" w:cs="Arial"/>
                <w:szCs w:val="24"/>
              </w:rPr>
              <w:t>11</w:t>
            </w:r>
          </w:p>
        </w:tc>
      </w:tr>
      <w:tr w:rsidR="006F1A39" w:rsidRPr="00AA0749" w:rsidTr="00DC26C7">
        <w:trPr>
          <w:trHeight w:val="284"/>
          <w:jc w:val="center"/>
        </w:trPr>
        <w:tc>
          <w:tcPr>
            <w:tcW w:w="709" w:type="dxa"/>
            <w:shd w:val="clear" w:color="auto" w:fill="auto"/>
          </w:tcPr>
          <w:p w:rsidR="006F1A39" w:rsidRPr="00DC26C7" w:rsidRDefault="006F1A39" w:rsidP="001D3609">
            <w:pPr>
              <w:spacing w:after="120"/>
              <w:rPr>
                <w:rFonts w:ascii="Arial" w:hAnsi="Arial" w:cs="Arial"/>
                <w:szCs w:val="24"/>
              </w:rPr>
            </w:pPr>
            <w:r w:rsidRPr="00DC26C7">
              <w:rPr>
                <w:rFonts w:ascii="Arial" w:hAnsi="Arial" w:cs="Arial"/>
                <w:szCs w:val="24"/>
              </w:rPr>
              <w:t>5</w:t>
            </w:r>
          </w:p>
        </w:tc>
        <w:tc>
          <w:tcPr>
            <w:tcW w:w="7661" w:type="dxa"/>
            <w:shd w:val="clear" w:color="auto" w:fill="auto"/>
          </w:tcPr>
          <w:p w:rsidR="006F1A39" w:rsidRPr="00DC26C7" w:rsidRDefault="00907FB5" w:rsidP="001D3609">
            <w:pPr>
              <w:spacing w:after="120"/>
              <w:rPr>
                <w:rFonts w:ascii="Arial" w:hAnsi="Arial" w:cs="Arial"/>
                <w:szCs w:val="24"/>
              </w:rPr>
            </w:pPr>
            <w:hyperlink w:anchor="CriteriaforTenders" w:history="1">
              <w:r w:rsidR="006F1A39" w:rsidRPr="00DC26C7">
                <w:rPr>
                  <w:rStyle w:val="Hyperlink"/>
                  <w:rFonts w:ascii="Arial" w:hAnsi="Arial" w:cs="Arial"/>
                  <w:szCs w:val="24"/>
                </w:rPr>
                <w:t>C</w:t>
              </w:r>
              <w:r w:rsidR="00DC26C7">
                <w:rPr>
                  <w:rStyle w:val="Hyperlink"/>
                  <w:rFonts w:ascii="Arial" w:hAnsi="Arial" w:cs="Arial"/>
                  <w:szCs w:val="24"/>
                </w:rPr>
                <w:t>riteria for Assessing Tenders</w:t>
              </w:r>
            </w:hyperlink>
          </w:p>
        </w:tc>
        <w:tc>
          <w:tcPr>
            <w:tcW w:w="986" w:type="dxa"/>
            <w:shd w:val="clear" w:color="auto" w:fill="auto"/>
          </w:tcPr>
          <w:p w:rsidR="006F1A39" w:rsidRPr="0069027A" w:rsidRDefault="00D046D7" w:rsidP="001D3609">
            <w:pPr>
              <w:spacing w:after="120"/>
              <w:jc w:val="center"/>
              <w:rPr>
                <w:rFonts w:ascii="Arial" w:hAnsi="Arial" w:cs="Arial"/>
                <w:szCs w:val="24"/>
              </w:rPr>
            </w:pPr>
            <w:r>
              <w:rPr>
                <w:rFonts w:ascii="Arial" w:hAnsi="Arial" w:cs="Arial"/>
                <w:szCs w:val="24"/>
              </w:rPr>
              <w:t>12</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6</w:t>
            </w:r>
          </w:p>
        </w:tc>
        <w:tc>
          <w:tcPr>
            <w:tcW w:w="7661" w:type="dxa"/>
            <w:shd w:val="clear" w:color="auto" w:fill="auto"/>
          </w:tcPr>
          <w:p w:rsidR="00D104C7" w:rsidRPr="00DC26C7" w:rsidRDefault="00907FB5" w:rsidP="001D3609">
            <w:pPr>
              <w:spacing w:after="120"/>
              <w:rPr>
                <w:rFonts w:ascii="Arial" w:hAnsi="Arial" w:cs="Arial"/>
                <w:szCs w:val="24"/>
              </w:rPr>
            </w:pPr>
            <w:hyperlink w:anchor="ITT" w:history="1">
              <w:r w:rsidR="001D2535" w:rsidRPr="00DC26C7">
                <w:rPr>
                  <w:rStyle w:val="Hyperlink"/>
                  <w:rFonts w:ascii="Arial" w:hAnsi="Arial" w:cs="Arial"/>
                  <w:szCs w:val="24"/>
                </w:rPr>
                <w:t>I</w:t>
              </w:r>
              <w:r w:rsidR="00DC26C7">
                <w:rPr>
                  <w:rStyle w:val="Hyperlink"/>
                  <w:rFonts w:ascii="Arial" w:hAnsi="Arial" w:cs="Arial"/>
                  <w:szCs w:val="24"/>
                </w:rPr>
                <w:t>nvitation to Tender</w:t>
              </w:r>
            </w:hyperlink>
          </w:p>
        </w:tc>
        <w:tc>
          <w:tcPr>
            <w:tcW w:w="986" w:type="dxa"/>
            <w:shd w:val="clear" w:color="auto" w:fill="auto"/>
          </w:tcPr>
          <w:p w:rsidR="00D104C7" w:rsidRPr="0069027A" w:rsidRDefault="00D046D7" w:rsidP="001D3609">
            <w:pPr>
              <w:spacing w:after="120"/>
              <w:jc w:val="center"/>
              <w:rPr>
                <w:rFonts w:ascii="Arial" w:hAnsi="Arial" w:cs="Arial"/>
                <w:szCs w:val="24"/>
              </w:rPr>
            </w:pPr>
            <w:r>
              <w:rPr>
                <w:rFonts w:ascii="Arial" w:hAnsi="Arial" w:cs="Arial"/>
                <w:szCs w:val="24"/>
              </w:rPr>
              <w:t>13</w:t>
            </w:r>
          </w:p>
        </w:tc>
      </w:tr>
      <w:tr w:rsidR="00D104C7" w:rsidRPr="00AA0749" w:rsidTr="00DC26C7">
        <w:trPr>
          <w:trHeight w:val="284"/>
          <w:jc w:val="center"/>
        </w:trPr>
        <w:tc>
          <w:tcPr>
            <w:tcW w:w="709" w:type="dxa"/>
            <w:shd w:val="clear" w:color="auto" w:fill="auto"/>
          </w:tcPr>
          <w:p w:rsidR="00D104C7" w:rsidRPr="00DC26C7" w:rsidRDefault="006F1A39" w:rsidP="001D3609">
            <w:pPr>
              <w:spacing w:after="120"/>
              <w:rPr>
                <w:rFonts w:ascii="Arial" w:hAnsi="Arial" w:cs="Arial"/>
                <w:szCs w:val="24"/>
              </w:rPr>
            </w:pPr>
            <w:r w:rsidRPr="00DC26C7">
              <w:rPr>
                <w:rFonts w:ascii="Arial" w:hAnsi="Arial" w:cs="Arial"/>
                <w:szCs w:val="24"/>
              </w:rPr>
              <w:t>7</w:t>
            </w:r>
          </w:p>
        </w:tc>
        <w:tc>
          <w:tcPr>
            <w:tcW w:w="7661" w:type="dxa"/>
            <w:shd w:val="clear" w:color="auto" w:fill="auto"/>
          </w:tcPr>
          <w:p w:rsidR="00D104C7" w:rsidRPr="00DC26C7" w:rsidRDefault="00907FB5" w:rsidP="001D3609">
            <w:pPr>
              <w:spacing w:after="120"/>
              <w:rPr>
                <w:rFonts w:ascii="Arial" w:hAnsi="Arial" w:cs="Arial"/>
                <w:szCs w:val="24"/>
              </w:rPr>
            </w:pPr>
            <w:hyperlink w:anchor="Contacts" w:history="1">
              <w:r w:rsidR="001D2535" w:rsidRPr="00DC26C7">
                <w:rPr>
                  <w:rStyle w:val="Hyperlink"/>
                  <w:rFonts w:ascii="Arial" w:hAnsi="Arial" w:cs="Arial"/>
                  <w:szCs w:val="24"/>
                </w:rPr>
                <w:t>C</w:t>
              </w:r>
              <w:r w:rsidR="00DC26C7">
                <w:rPr>
                  <w:rStyle w:val="Hyperlink"/>
                  <w:rFonts w:ascii="Arial" w:hAnsi="Arial" w:cs="Arial"/>
                  <w:szCs w:val="24"/>
                </w:rPr>
                <w:t>ontact</w:t>
              </w:r>
            </w:hyperlink>
          </w:p>
        </w:tc>
        <w:tc>
          <w:tcPr>
            <w:tcW w:w="986" w:type="dxa"/>
            <w:shd w:val="clear" w:color="auto" w:fill="auto"/>
          </w:tcPr>
          <w:p w:rsidR="00D104C7" w:rsidRPr="0069027A" w:rsidRDefault="00D046D7" w:rsidP="001D3609">
            <w:pPr>
              <w:spacing w:after="120"/>
              <w:jc w:val="center"/>
              <w:rPr>
                <w:rFonts w:ascii="Arial" w:hAnsi="Arial" w:cs="Arial"/>
                <w:szCs w:val="24"/>
              </w:rPr>
            </w:pPr>
            <w:r>
              <w:rPr>
                <w:rFonts w:ascii="Arial" w:hAnsi="Arial" w:cs="Arial"/>
                <w:szCs w:val="24"/>
              </w:rPr>
              <w:t>13</w:t>
            </w:r>
          </w:p>
        </w:tc>
      </w:tr>
    </w:tbl>
    <w:p w:rsidR="00E97FE2" w:rsidRPr="00AA0749" w:rsidRDefault="00E97FE2" w:rsidP="009D0617">
      <w:pPr>
        <w:jc w:val="both"/>
        <w:rPr>
          <w:rFonts w:ascii="Arial" w:hAnsi="Arial" w:cs="Arial"/>
          <w:b/>
          <w:szCs w:val="24"/>
        </w:rPr>
      </w:pPr>
    </w:p>
    <w:p w:rsidR="007E7023" w:rsidRDefault="007E7023" w:rsidP="009D0617">
      <w:pPr>
        <w:jc w:val="both"/>
        <w:rPr>
          <w:rFonts w:ascii="Arial" w:hAnsi="Arial" w:cs="Arial"/>
          <w:b/>
          <w:szCs w:val="24"/>
        </w:rPr>
        <w:sectPr w:rsidR="007E7023" w:rsidSect="00AA0749">
          <w:headerReference w:type="default" r:id="rId11"/>
          <w:footerReference w:type="default" r:id="rId12"/>
          <w:pgSz w:w="11909" w:h="16834" w:code="9"/>
          <w:pgMar w:top="1418" w:right="1418" w:bottom="1418" w:left="1418" w:header="720" w:footer="720" w:gutter="0"/>
          <w:cols w:space="720"/>
          <w:docGrid w:linePitch="326"/>
        </w:sectPr>
      </w:pPr>
    </w:p>
    <w:p w:rsidR="00E97FE2" w:rsidRPr="00AA0749" w:rsidRDefault="007E7023" w:rsidP="009E6A44">
      <w:pPr>
        <w:numPr>
          <w:ilvl w:val="0"/>
          <w:numId w:val="1"/>
        </w:numPr>
        <w:tabs>
          <w:tab w:val="clear" w:pos="720"/>
        </w:tabs>
        <w:ind w:left="426" w:hanging="426"/>
        <w:jc w:val="both"/>
        <w:rPr>
          <w:rFonts w:ascii="Arial" w:hAnsi="Arial" w:cs="Arial"/>
          <w:b/>
          <w:szCs w:val="24"/>
        </w:rPr>
      </w:pPr>
      <w:bookmarkStart w:id="2" w:name="Introduction"/>
      <w:r>
        <w:rPr>
          <w:rFonts w:ascii="Arial" w:hAnsi="Arial" w:cs="Arial"/>
          <w:b/>
          <w:szCs w:val="24"/>
        </w:rPr>
        <w:lastRenderedPageBreak/>
        <w:t>Introduction</w:t>
      </w:r>
    </w:p>
    <w:bookmarkEnd w:id="2"/>
    <w:p w:rsidR="00E97FE2" w:rsidRPr="00AA0749" w:rsidRDefault="00E97FE2" w:rsidP="003E22E8">
      <w:pPr>
        <w:ind w:left="426" w:hanging="426"/>
        <w:jc w:val="both"/>
        <w:rPr>
          <w:rFonts w:ascii="Arial" w:hAnsi="Arial" w:cs="Arial"/>
          <w:b/>
          <w:szCs w:val="24"/>
        </w:rPr>
      </w:pPr>
    </w:p>
    <w:p w:rsidR="00D104C7" w:rsidRPr="00AA0749" w:rsidRDefault="00E97FE2" w:rsidP="003E22E8">
      <w:pPr>
        <w:tabs>
          <w:tab w:val="left" w:pos="426"/>
        </w:tabs>
        <w:ind w:left="425" w:hanging="425"/>
        <w:jc w:val="both"/>
        <w:rPr>
          <w:rFonts w:ascii="Arial" w:hAnsi="Arial" w:cs="Arial"/>
          <w:b/>
          <w:szCs w:val="24"/>
        </w:rPr>
      </w:pPr>
      <w:r w:rsidRPr="00AA0749">
        <w:rPr>
          <w:rFonts w:ascii="Arial" w:hAnsi="Arial" w:cs="Arial"/>
          <w:b/>
          <w:szCs w:val="24"/>
        </w:rPr>
        <w:t>1.1</w:t>
      </w:r>
      <w:r w:rsidRPr="00AA0749">
        <w:rPr>
          <w:rFonts w:ascii="Arial" w:hAnsi="Arial" w:cs="Arial"/>
          <w:b/>
          <w:szCs w:val="24"/>
        </w:rPr>
        <w:tab/>
      </w:r>
      <w:r w:rsidRPr="00AA0749">
        <w:rPr>
          <w:rFonts w:ascii="Arial" w:hAnsi="Arial" w:cs="Arial"/>
          <w:b/>
          <w:szCs w:val="24"/>
        </w:rPr>
        <w:tab/>
      </w:r>
      <w:r w:rsidR="00D104C7" w:rsidRPr="00AA0749">
        <w:rPr>
          <w:rFonts w:ascii="Arial" w:hAnsi="Arial" w:cs="Arial"/>
          <w:b/>
          <w:szCs w:val="24"/>
        </w:rPr>
        <w:t>How this tender is structured</w:t>
      </w:r>
    </w:p>
    <w:p w:rsidR="009D0617" w:rsidRDefault="009D0617" w:rsidP="003E22E8">
      <w:pPr>
        <w:ind w:left="426" w:hanging="426"/>
        <w:jc w:val="both"/>
        <w:rPr>
          <w:rFonts w:ascii="Arial" w:hAnsi="Arial" w:cs="Arial"/>
          <w:bCs/>
          <w:szCs w:val="24"/>
        </w:rPr>
      </w:pPr>
    </w:p>
    <w:p w:rsidR="00C05AD1" w:rsidRPr="00AA0749" w:rsidRDefault="007A2E87" w:rsidP="003E22E8">
      <w:pPr>
        <w:ind w:left="426" w:hanging="426"/>
        <w:jc w:val="both"/>
        <w:rPr>
          <w:rFonts w:ascii="Arial" w:hAnsi="Arial" w:cs="Arial"/>
          <w:bCs/>
          <w:szCs w:val="24"/>
        </w:rPr>
      </w:pPr>
      <w:r w:rsidRPr="00AA0749">
        <w:rPr>
          <w:rFonts w:ascii="Arial" w:hAnsi="Arial" w:cs="Arial"/>
          <w:bCs/>
          <w:szCs w:val="24"/>
        </w:rPr>
        <w:t>This tender is arranged in four sections:</w:t>
      </w:r>
    </w:p>
    <w:p w:rsidR="009D0617" w:rsidRPr="009D0617" w:rsidRDefault="009D0617" w:rsidP="009D0617">
      <w:pPr>
        <w:jc w:val="both"/>
        <w:rPr>
          <w:rFonts w:ascii="Arial" w:hAnsi="Arial" w:cs="Arial"/>
          <w:bCs/>
          <w:szCs w:val="24"/>
        </w:rPr>
      </w:pPr>
    </w:p>
    <w:p w:rsidR="007A2E87" w:rsidRPr="00AA0749" w:rsidRDefault="00E439A2"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One</w:t>
      </w:r>
      <w:r w:rsidR="007A2E87" w:rsidRPr="00AA0749">
        <w:rPr>
          <w:rFonts w:ascii="Arial" w:hAnsi="Arial" w:cs="Arial"/>
          <w:bCs/>
          <w:szCs w:val="24"/>
        </w:rPr>
        <w:t xml:space="preserve">, this document, contains instructions on how to respond to the Invitation to Tender; gives an indication of the timetable being followed; provides bidders with details of the scoring, criteria and weightings which will be used to evaluate bids, and details </w:t>
      </w:r>
      <w:r w:rsidR="00912336" w:rsidRPr="00AA0749">
        <w:rPr>
          <w:rFonts w:ascii="Arial" w:hAnsi="Arial" w:cs="Arial"/>
          <w:bCs/>
          <w:szCs w:val="24"/>
        </w:rPr>
        <w:t xml:space="preserve">of </w:t>
      </w:r>
      <w:r w:rsidR="007A2E87" w:rsidRPr="00AA0749">
        <w:rPr>
          <w:rFonts w:ascii="Arial" w:hAnsi="Arial" w:cs="Arial"/>
          <w:bCs/>
          <w:szCs w:val="24"/>
        </w:rPr>
        <w:t>how and when to return the Tender Response Document (</w:t>
      </w:r>
      <w:r w:rsidR="00DF7155">
        <w:rPr>
          <w:rFonts w:ascii="Arial" w:hAnsi="Arial" w:cs="Arial"/>
          <w:bCs/>
          <w:szCs w:val="24"/>
        </w:rPr>
        <w:t>Document</w:t>
      </w:r>
      <w:r w:rsidR="007A2E87" w:rsidRPr="00AA0749">
        <w:rPr>
          <w:rFonts w:ascii="Arial" w:hAnsi="Arial" w:cs="Arial"/>
          <w:bCs/>
          <w:szCs w:val="24"/>
        </w:rPr>
        <w:t xml:space="preserve"> Four).</w:t>
      </w:r>
    </w:p>
    <w:p w:rsidR="009D0617" w:rsidRPr="009D0617" w:rsidRDefault="009D0617" w:rsidP="009D0617">
      <w:pPr>
        <w:jc w:val="both"/>
        <w:rPr>
          <w:rFonts w:ascii="Arial" w:hAnsi="Arial" w:cs="Arial"/>
          <w:bCs/>
          <w:szCs w:val="24"/>
        </w:rPr>
      </w:pPr>
    </w:p>
    <w:p w:rsidR="007A2E87" w:rsidRPr="00AA0749"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Two</w:t>
      </w:r>
      <w:r w:rsidR="007A2E87" w:rsidRPr="00AA0749">
        <w:rPr>
          <w:rFonts w:ascii="Arial" w:hAnsi="Arial" w:cs="Arial"/>
          <w:bCs/>
          <w:szCs w:val="24"/>
        </w:rPr>
        <w:t xml:space="preserve"> contains the </w:t>
      </w:r>
      <w:r w:rsidR="00CE038C" w:rsidRPr="00AA0749">
        <w:rPr>
          <w:rFonts w:ascii="Arial" w:hAnsi="Arial" w:cs="Arial"/>
          <w:bCs/>
          <w:szCs w:val="24"/>
        </w:rPr>
        <w:t>detailed S</w:t>
      </w:r>
      <w:r w:rsidR="00383AEE" w:rsidRPr="00AA0749">
        <w:rPr>
          <w:rFonts w:ascii="Arial" w:hAnsi="Arial" w:cs="Arial"/>
          <w:bCs/>
          <w:szCs w:val="24"/>
        </w:rPr>
        <w:t>pecification</w:t>
      </w:r>
      <w:r w:rsidR="007A2E87" w:rsidRPr="00AA0749">
        <w:rPr>
          <w:rFonts w:ascii="Arial" w:hAnsi="Arial" w:cs="Arial"/>
          <w:bCs/>
          <w:szCs w:val="24"/>
        </w:rPr>
        <w:t xml:space="preserve"> for the </w:t>
      </w:r>
      <w:r w:rsidR="00AC0153" w:rsidRPr="00AA0749">
        <w:rPr>
          <w:rFonts w:ascii="Arial" w:hAnsi="Arial" w:cs="Arial"/>
          <w:bCs/>
          <w:szCs w:val="24"/>
        </w:rPr>
        <w:t xml:space="preserve">goods or </w:t>
      </w:r>
      <w:r w:rsidR="007A2E87" w:rsidRPr="00AA0749">
        <w:rPr>
          <w:rFonts w:ascii="Arial" w:hAnsi="Arial" w:cs="Arial"/>
          <w:bCs/>
          <w:szCs w:val="24"/>
        </w:rPr>
        <w:t>services required.</w:t>
      </w:r>
    </w:p>
    <w:p w:rsidR="009D0617" w:rsidRPr="009D0617"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 xml:space="preserve">Document </w:t>
      </w:r>
      <w:r w:rsidR="007A2E87" w:rsidRPr="00AA0749">
        <w:rPr>
          <w:rFonts w:ascii="Arial" w:hAnsi="Arial" w:cs="Arial"/>
          <w:b/>
          <w:bCs/>
          <w:szCs w:val="24"/>
        </w:rPr>
        <w:t>Three</w:t>
      </w:r>
      <w:r w:rsidR="007A2E87" w:rsidRPr="00AA0749">
        <w:rPr>
          <w:rFonts w:ascii="Arial" w:hAnsi="Arial" w:cs="Arial"/>
          <w:bCs/>
          <w:szCs w:val="24"/>
        </w:rPr>
        <w:t xml:space="preserve"> contains the </w:t>
      </w:r>
      <w:r w:rsidR="00CE038C" w:rsidRPr="00AA0749">
        <w:rPr>
          <w:rFonts w:ascii="Arial" w:hAnsi="Arial" w:cs="Arial"/>
          <w:bCs/>
          <w:szCs w:val="24"/>
        </w:rPr>
        <w:t>General T</w:t>
      </w:r>
      <w:r w:rsidR="007A2E87" w:rsidRPr="00AA0749">
        <w:rPr>
          <w:rFonts w:ascii="Arial" w:hAnsi="Arial" w:cs="Arial"/>
          <w:bCs/>
          <w:szCs w:val="24"/>
        </w:rPr>
        <w:t xml:space="preserve">erms and </w:t>
      </w:r>
      <w:r w:rsidR="00CE038C" w:rsidRPr="00AA0749">
        <w:rPr>
          <w:rFonts w:ascii="Arial" w:hAnsi="Arial" w:cs="Arial"/>
          <w:bCs/>
          <w:szCs w:val="24"/>
        </w:rPr>
        <w:t>C</w:t>
      </w:r>
      <w:r w:rsidR="007A2E87" w:rsidRPr="00AA0749">
        <w:rPr>
          <w:rFonts w:ascii="Arial" w:hAnsi="Arial" w:cs="Arial"/>
          <w:bCs/>
          <w:szCs w:val="24"/>
        </w:rPr>
        <w:t xml:space="preserve">onditions which apply to this tender and to the ensuing contract. </w:t>
      </w:r>
    </w:p>
    <w:p w:rsidR="009D0617" w:rsidRPr="00AA0749" w:rsidRDefault="009D0617" w:rsidP="009D0617">
      <w:pPr>
        <w:jc w:val="both"/>
        <w:rPr>
          <w:rFonts w:ascii="Arial" w:hAnsi="Arial" w:cs="Arial"/>
          <w:bCs/>
          <w:szCs w:val="24"/>
        </w:rPr>
      </w:pPr>
    </w:p>
    <w:p w:rsidR="007A2E87" w:rsidRDefault="00DF7155" w:rsidP="009D0617">
      <w:pPr>
        <w:jc w:val="both"/>
        <w:rPr>
          <w:rFonts w:ascii="Arial" w:hAnsi="Arial" w:cs="Arial"/>
          <w:bCs/>
          <w:szCs w:val="24"/>
        </w:rPr>
      </w:pPr>
      <w:r>
        <w:rPr>
          <w:rFonts w:ascii="Arial" w:hAnsi="Arial" w:cs="Arial"/>
          <w:b/>
          <w:bCs/>
          <w:szCs w:val="24"/>
        </w:rPr>
        <w:t>Document</w:t>
      </w:r>
      <w:r w:rsidR="007A2E87" w:rsidRPr="00AA0749">
        <w:rPr>
          <w:rFonts w:ascii="Arial" w:hAnsi="Arial" w:cs="Arial"/>
          <w:b/>
          <w:bCs/>
          <w:szCs w:val="24"/>
        </w:rPr>
        <w:t xml:space="preserve"> Four</w:t>
      </w:r>
      <w:r w:rsidR="007A2E87" w:rsidRPr="00AA0749">
        <w:rPr>
          <w:rFonts w:ascii="Arial" w:hAnsi="Arial" w:cs="Arial"/>
          <w:bCs/>
          <w:szCs w:val="24"/>
        </w:rPr>
        <w:t xml:space="preserve"> is the Tender Response Document which has to be completed according to the instru</w:t>
      </w:r>
      <w:r w:rsidR="00383AEE" w:rsidRPr="00AA0749">
        <w:rPr>
          <w:rFonts w:ascii="Arial" w:hAnsi="Arial" w:cs="Arial"/>
          <w:bCs/>
          <w:szCs w:val="24"/>
        </w:rPr>
        <w:t>ctions and returned as instructed</w:t>
      </w:r>
      <w:r w:rsidR="007A2E87" w:rsidRPr="00AA0749">
        <w:rPr>
          <w:rFonts w:ascii="Arial" w:hAnsi="Arial" w:cs="Arial"/>
          <w:bCs/>
          <w:szCs w:val="24"/>
        </w:rPr>
        <w:t xml:space="preserve"> by no later than the due date and time.</w:t>
      </w:r>
    </w:p>
    <w:p w:rsidR="003F764D" w:rsidRDefault="003F764D" w:rsidP="009D0617">
      <w:pPr>
        <w:jc w:val="both"/>
        <w:rPr>
          <w:rFonts w:ascii="Arial" w:hAnsi="Arial" w:cs="Arial"/>
          <w:bCs/>
          <w:szCs w:val="24"/>
        </w:rPr>
      </w:pPr>
    </w:p>
    <w:p w:rsidR="003F764D" w:rsidRDefault="003F764D" w:rsidP="009D0617">
      <w:pPr>
        <w:jc w:val="both"/>
        <w:rPr>
          <w:rFonts w:ascii="Arial" w:hAnsi="Arial" w:cs="Arial"/>
          <w:bCs/>
          <w:szCs w:val="24"/>
        </w:rPr>
      </w:pPr>
      <w:r>
        <w:rPr>
          <w:rFonts w:ascii="Arial" w:hAnsi="Arial" w:cs="Arial"/>
          <w:bCs/>
          <w:szCs w:val="24"/>
        </w:rPr>
        <w:t xml:space="preserve">There is also a document with </w:t>
      </w:r>
      <w:r w:rsidRPr="003F764D">
        <w:rPr>
          <w:rFonts w:ascii="Arial" w:hAnsi="Arial" w:cs="Arial"/>
          <w:b/>
          <w:bCs/>
          <w:szCs w:val="24"/>
        </w:rPr>
        <w:t>TUPE Information</w:t>
      </w:r>
      <w:r>
        <w:rPr>
          <w:rFonts w:ascii="Arial" w:hAnsi="Arial" w:cs="Arial"/>
          <w:bCs/>
          <w:szCs w:val="24"/>
        </w:rPr>
        <w:t>, which will be sent to you when you register your interest in this tender.</w:t>
      </w:r>
    </w:p>
    <w:p w:rsidR="009D0617" w:rsidRDefault="009D0617" w:rsidP="009D0617">
      <w:pPr>
        <w:jc w:val="both"/>
        <w:rPr>
          <w:rFonts w:ascii="Arial" w:hAnsi="Arial" w:cs="Arial"/>
          <w:bCs/>
          <w:szCs w:val="24"/>
        </w:rPr>
      </w:pPr>
    </w:p>
    <w:p w:rsidR="003F764D" w:rsidRPr="00AA0749" w:rsidRDefault="003F764D" w:rsidP="009D0617">
      <w:pPr>
        <w:jc w:val="both"/>
        <w:rPr>
          <w:rFonts w:ascii="Arial" w:hAnsi="Arial" w:cs="Arial"/>
          <w:bCs/>
          <w:szCs w:val="24"/>
        </w:rPr>
      </w:pPr>
    </w:p>
    <w:p w:rsidR="00506A4E" w:rsidRPr="00806B0E" w:rsidRDefault="00506A4E" w:rsidP="009E6A44">
      <w:pPr>
        <w:numPr>
          <w:ilvl w:val="1"/>
          <w:numId w:val="1"/>
        </w:numPr>
        <w:ind w:left="426" w:hanging="426"/>
        <w:jc w:val="both"/>
        <w:rPr>
          <w:rFonts w:ascii="Arial" w:hAnsi="Arial" w:cs="Arial"/>
          <w:b/>
          <w:bCs/>
          <w:szCs w:val="24"/>
        </w:rPr>
      </w:pPr>
      <w:r w:rsidRPr="00806B0E">
        <w:rPr>
          <w:rFonts w:ascii="Arial" w:hAnsi="Arial" w:cs="Arial"/>
          <w:b/>
          <w:bCs/>
          <w:szCs w:val="24"/>
        </w:rPr>
        <w:t xml:space="preserve">The commissioning background </w:t>
      </w:r>
    </w:p>
    <w:p w:rsidR="009D0617" w:rsidRPr="009D0617" w:rsidRDefault="009D0617" w:rsidP="009D0617">
      <w:pPr>
        <w:jc w:val="both"/>
        <w:rPr>
          <w:rFonts w:ascii="Arial" w:hAnsi="Arial" w:cs="Arial"/>
          <w:bCs/>
          <w:szCs w:val="24"/>
        </w:rPr>
      </w:pPr>
    </w:p>
    <w:p w:rsidR="00506A4E" w:rsidRDefault="00506A4E" w:rsidP="00EB47C5">
      <w:pPr>
        <w:pStyle w:val="ListParagraph"/>
        <w:numPr>
          <w:ilvl w:val="2"/>
          <w:numId w:val="1"/>
        </w:numPr>
        <w:jc w:val="both"/>
        <w:rPr>
          <w:rFonts w:ascii="Arial" w:hAnsi="Arial" w:cs="Arial"/>
          <w:szCs w:val="24"/>
        </w:rPr>
      </w:pPr>
      <w:r w:rsidRPr="008A23E8">
        <w:rPr>
          <w:rFonts w:ascii="Arial" w:hAnsi="Arial" w:cs="Arial"/>
          <w:szCs w:val="24"/>
        </w:rPr>
        <w:t xml:space="preserve">This contract </w:t>
      </w:r>
      <w:r w:rsidR="00C0614B" w:rsidRPr="008A23E8">
        <w:rPr>
          <w:rFonts w:ascii="Arial" w:hAnsi="Arial" w:cs="Arial"/>
          <w:szCs w:val="24"/>
        </w:rPr>
        <w:t xml:space="preserve">is </w:t>
      </w:r>
      <w:r w:rsidRPr="008A23E8">
        <w:rPr>
          <w:rFonts w:ascii="Arial" w:hAnsi="Arial" w:cs="Arial"/>
          <w:szCs w:val="24"/>
        </w:rPr>
        <w:t>issued by</w:t>
      </w:r>
      <w:r w:rsidR="001541C3" w:rsidRPr="008A23E8">
        <w:rPr>
          <w:rFonts w:ascii="Arial" w:hAnsi="Arial" w:cs="Arial"/>
          <w:szCs w:val="24"/>
        </w:rPr>
        <w:t xml:space="preserve"> </w:t>
      </w:r>
      <w:r w:rsidR="00D85759" w:rsidRPr="008A23E8">
        <w:rPr>
          <w:rFonts w:ascii="Arial" w:hAnsi="Arial" w:cs="Arial"/>
          <w:szCs w:val="24"/>
        </w:rPr>
        <w:t>Rutland County Council</w:t>
      </w:r>
      <w:r w:rsidRPr="008A23E8">
        <w:rPr>
          <w:rFonts w:ascii="Arial" w:hAnsi="Arial" w:cs="Arial"/>
          <w:szCs w:val="24"/>
        </w:rPr>
        <w:t xml:space="preserve"> </w:t>
      </w:r>
      <w:r w:rsidR="00B81AFC" w:rsidRPr="008A23E8">
        <w:rPr>
          <w:rFonts w:ascii="Arial" w:hAnsi="Arial" w:cs="Arial"/>
          <w:szCs w:val="24"/>
        </w:rPr>
        <w:t>(the Council).</w:t>
      </w:r>
    </w:p>
    <w:p w:rsidR="003055B2" w:rsidRDefault="003055B2" w:rsidP="003055B2">
      <w:pPr>
        <w:pStyle w:val="ListParagraph"/>
        <w:jc w:val="both"/>
        <w:rPr>
          <w:rFonts w:ascii="Arial" w:hAnsi="Arial" w:cs="Arial"/>
          <w:szCs w:val="24"/>
        </w:rPr>
      </w:pPr>
    </w:p>
    <w:p w:rsidR="003055B2" w:rsidRPr="003055B2" w:rsidRDefault="003055B2" w:rsidP="003055B2">
      <w:pPr>
        <w:pStyle w:val="ListParagraph"/>
        <w:numPr>
          <w:ilvl w:val="2"/>
          <w:numId w:val="1"/>
        </w:numPr>
        <w:jc w:val="both"/>
        <w:rPr>
          <w:rFonts w:ascii="Arial" w:hAnsi="Arial" w:cs="Arial"/>
          <w:color w:val="000000"/>
        </w:rPr>
      </w:pPr>
      <w:r w:rsidRPr="003055B2">
        <w:rPr>
          <w:rFonts w:ascii="Arial" w:hAnsi="Arial" w:cs="Arial"/>
          <w:color w:val="000000"/>
        </w:rPr>
        <w:t>As part of the Better Care Fund, Rutland County Council (RCC) and the East Leicestershire and Rutland Clinical Commissioning Group (ELRCCG) have established a commitment to developing the availability and use of assistive technology and telecare options for residents within the County. A service will be commissioned for Rutland, for three years from 1 April 2017, with the option to extend for three further periods of 12 months each.  The service will provide technological responses to vulnerable people, supporting independence and wellbeing, as well as preventing the need for additional interventions that can be de-skilling.</w:t>
      </w:r>
    </w:p>
    <w:p w:rsidR="003055B2" w:rsidRDefault="003055B2" w:rsidP="003055B2">
      <w:pPr>
        <w:ind w:left="284"/>
        <w:jc w:val="both"/>
        <w:rPr>
          <w:rFonts w:ascii="Arial" w:hAnsi="Arial" w:cs="Arial"/>
          <w:color w:val="000000"/>
        </w:rPr>
      </w:pPr>
    </w:p>
    <w:p w:rsidR="003055B2" w:rsidRPr="007D4721" w:rsidRDefault="003055B2" w:rsidP="003055B2">
      <w:pPr>
        <w:spacing w:after="120"/>
        <w:ind w:left="720" w:hanging="720"/>
        <w:jc w:val="both"/>
        <w:rPr>
          <w:rFonts w:ascii="Arial" w:hAnsi="Arial" w:cs="Arial"/>
          <w:color w:val="000000"/>
        </w:rPr>
      </w:pPr>
      <w:r>
        <w:rPr>
          <w:rFonts w:ascii="Arial" w:hAnsi="Arial" w:cs="Arial"/>
          <w:color w:val="000000"/>
        </w:rPr>
        <w:t>1.2.3</w:t>
      </w:r>
      <w:r>
        <w:rPr>
          <w:rFonts w:ascii="Arial" w:hAnsi="Arial" w:cs="Arial"/>
          <w:color w:val="000000"/>
        </w:rPr>
        <w:tab/>
      </w:r>
      <w:r w:rsidRPr="007D4721">
        <w:rPr>
          <w:rFonts w:ascii="Arial" w:hAnsi="Arial" w:cs="Arial"/>
          <w:color w:val="000000"/>
        </w:rPr>
        <w:t>The Department for Health ‘Three Million Lives’ report indicates significant numbers of people can benefit from technology</w:t>
      </w:r>
      <w:r>
        <w:rPr>
          <w:rFonts w:ascii="Arial" w:hAnsi="Arial" w:cs="Arial"/>
          <w:color w:val="000000"/>
        </w:rPr>
        <w:t>,</w:t>
      </w:r>
      <w:r w:rsidRPr="007D4721">
        <w:rPr>
          <w:rFonts w:ascii="Arial" w:hAnsi="Arial" w:cs="Arial"/>
          <w:color w:val="000000"/>
        </w:rPr>
        <w:t xml:space="preserve"> resulting in savings across health and social care.</w:t>
      </w:r>
    </w:p>
    <w:p w:rsidR="003055B2" w:rsidRDefault="003055B2" w:rsidP="003055B2">
      <w:pPr>
        <w:spacing w:after="120"/>
        <w:ind w:left="720" w:hanging="720"/>
        <w:jc w:val="both"/>
        <w:rPr>
          <w:rFonts w:ascii="Arial" w:hAnsi="Arial" w:cs="Arial"/>
          <w:color w:val="000000"/>
        </w:rPr>
      </w:pPr>
      <w:r>
        <w:rPr>
          <w:rFonts w:ascii="Arial" w:hAnsi="Arial" w:cs="Arial"/>
          <w:color w:val="000000"/>
        </w:rPr>
        <w:t>1.2.4</w:t>
      </w:r>
      <w:r>
        <w:rPr>
          <w:rFonts w:ascii="Arial" w:hAnsi="Arial" w:cs="Arial"/>
          <w:color w:val="000000"/>
        </w:rPr>
        <w:tab/>
      </w:r>
      <w:r w:rsidRPr="007D4721">
        <w:rPr>
          <w:rFonts w:ascii="Arial" w:hAnsi="Arial" w:cs="Arial"/>
          <w:color w:val="000000"/>
        </w:rPr>
        <w:t>The demographics for Rutland indicate significant numbers of older people could potentially benefit from assistive technology and the scheme will</w:t>
      </w:r>
      <w:r>
        <w:rPr>
          <w:rFonts w:ascii="Arial" w:hAnsi="Arial" w:cs="Arial"/>
          <w:color w:val="000000"/>
        </w:rPr>
        <w:t>,</w:t>
      </w:r>
      <w:r w:rsidRPr="007D4721">
        <w:rPr>
          <w:rFonts w:ascii="Arial" w:hAnsi="Arial" w:cs="Arial"/>
          <w:color w:val="000000"/>
        </w:rPr>
        <w:t xml:space="preserve"> therefore</w:t>
      </w:r>
      <w:r>
        <w:rPr>
          <w:rFonts w:ascii="Arial" w:hAnsi="Arial" w:cs="Arial"/>
          <w:color w:val="000000"/>
        </w:rPr>
        <w:t>,</w:t>
      </w:r>
      <w:r w:rsidRPr="007D4721">
        <w:rPr>
          <w:rFonts w:ascii="Arial" w:hAnsi="Arial" w:cs="Arial"/>
          <w:color w:val="000000"/>
        </w:rPr>
        <w:t xml:space="preserve"> have a </w:t>
      </w:r>
      <w:r>
        <w:rPr>
          <w:rFonts w:ascii="Arial" w:hAnsi="Arial" w:cs="Arial"/>
          <w:color w:val="000000"/>
        </w:rPr>
        <w:t xml:space="preserve">primary </w:t>
      </w:r>
      <w:r w:rsidRPr="007D4721">
        <w:rPr>
          <w:rFonts w:ascii="Arial" w:hAnsi="Arial" w:cs="Arial"/>
          <w:color w:val="000000"/>
        </w:rPr>
        <w:t xml:space="preserve">focus </w:t>
      </w:r>
      <w:r>
        <w:rPr>
          <w:rFonts w:ascii="Arial" w:hAnsi="Arial" w:cs="Arial"/>
          <w:color w:val="000000"/>
        </w:rPr>
        <w:t xml:space="preserve">of </w:t>
      </w:r>
      <w:r w:rsidRPr="007D4721">
        <w:rPr>
          <w:rFonts w:ascii="Arial" w:hAnsi="Arial" w:cs="Arial"/>
          <w:color w:val="000000"/>
        </w:rPr>
        <w:t>supporting people at risk of falls</w:t>
      </w:r>
      <w:r>
        <w:rPr>
          <w:rFonts w:ascii="Arial" w:hAnsi="Arial" w:cs="Arial"/>
          <w:color w:val="000000"/>
        </w:rPr>
        <w:t xml:space="preserve"> and those with long term conditions including dementia. It will also cover people with a physical disability, learning disability, mental health issues, autism, transitions, children with disabilities and carers. </w:t>
      </w:r>
    </w:p>
    <w:p w:rsidR="003055B2" w:rsidRPr="007D4721" w:rsidRDefault="003055B2" w:rsidP="003055B2">
      <w:pPr>
        <w:spacing w:after="120"/>
        <w:ind w:left="848" w:hanging="848"/>
        <w:jc w:val="both"/>
        <w:rPr>
          <w:rFonts w:ascii="Arial" w:hAnsi="Arial" w:cs="Arial"/>
          <w:color w:val="000000"/>
        </w:rPr>
      </w:pPr>
      <w:r>
        <w:rPr>
          <w:rFonts w:ascii="Arial" w:hAnsi="Arial" w:cs="Arial"/>
          <w:color w:val="000000"/>
        </w:rPr>
        <w:lastRenderedPageBreak/>
        <w:t>1.2.5</w:t>
      </w:r>
      <w:r>
        <w:rPr>
          <w:rFonts w:ascii="Arial" w:hAnsi="Arial" w:cs="Arial"/>
          <w:color w:val="000000"/>
        </w:rPr>
        <w:tab/>
      </w:r>
      <w:r w:rsidRPr="007D4721">
        <w:rPr>
          <w:rFonts w:ascii="Arial" w:hAnsi="Arial" w:cs="Arial"/>
          <w:color w:val="000000"/>
        </w:rPr>
        <w:t xml:space="preserve">The personalisation agenda, Valuing People and Winterbourne Concordat are all drivers for supporting people with Learning Disabilities to develop and maintain their independence and continue living in their own homes.  This project supports this aim. </w:t>
      </w:r>
    </w:p>
    <w:p w:rsidR="003055B2" w:rsidRDefault="003055B2" w:rsidP="003055B2">
      <w:pPr>
        <w:ind w:left="848" w:hanging="848"/>
        <w:jc w:val="both"/>
        <w:rPr>
          <w:rFonts w:ascii="Arial" w:hAnsi="Arial" w:cs="Arial"/>
          <w:color w:val="000000"/>
        </w:rPr>
      </w:pPr>
      <w:r>
        <w:rPr>
          <w:rFonts w:ascii="Arial" w:hAnsi="Arial" w:cs="Arial"/>
          <w:color w:val="000000"/>
        </w:rPr>
        <w:t>1.2.6</w:t>
      </w:r>
      <w:r>
        <w:rPr>
          <w:rFonts w:ascii="Arial" w:hAnsi="Arial" w:cs="Arial"/>
          <w:color w:val="000000"/>
        </w:rPr>
        <w:tab/>
      </w:r>
      <w:r>
        <w:rPr>
          <w:rFonts w:ascii="Arial" w:hAnsi="Arial" w:cs="Arial"/>
          <w:color w:val="000000"/>
        </w:rPr>
        <w:tab/>
      </w:r>
      <w:r w:rsidRPr="007D4721">
        <w:rPr>
          <w:rFonts w:ascii="Arial" w:hAnsi="Arial" w:cs="Arial"/>
          <w:color w:val="000000"/>
        </w:rPr>
        <w:t xml:space="preserve">The scheme will link into the Better </w:t>
      </w:r>
      <w:r>
        <w:rPr>
          <w:rFonts w:ascii="Arial" w:hAnsi="Arial" w:cs="Arial"/>
          <w:color w:val="000000"/>
        </w:rPr>
        <w:t>Care T</w:t>
      </w:r>
      <w:r w:rsidRPr="007D4721">
        <w:rPr>
          <w:rFonts w:ascii="Arial" w:hAnsi="Arial" w:cs="Arial"/>
          <w:color w:val="000000"/>
        </w:rPr>
        <w:t xml:space="preserve">ogether </w:t>
      </w:r>
      <w:proofErr w:type="spellStart"/>
      <w:r>
        <w:rPr>
          <w:rFonts w:ascii="Arial" w:hAnsi="Arial" w:cs="Arial"/>
          <w:color w:val="000000"/>
        </w:rPr>
        <w:t>workstreams</w:t>
      </w:r>
      <w:proofErr w:type="spellEnd"/>
      <w:r>
        <w:rPr>
          <w:rFonts w:ascii="Arial" w:hAnsi="Arial" w:cs="Arial"/>
          <w:color w:val="000000"/>
        </w:rPr>
        <w:t>.</w:t>
      </w:r>
      <w:r w:rsidRPr="007D4721">
        <w:rPr>
          <w:rFonts w:ascii="Arial" w:hAnsi="Arial" w:cs="Arial"/>
          <w:color w:val="000000"/>
        </w:rPr>
        <w:t xml:space="preserve"> </w:t>
      </w:r>
      <w:r>
        <w:rPr>
          <w:rFonts w:ascii="Arial" w:hAnsi="Arial" w:cs="Arial"/>
          <w:color w:val="000000"/>
        </w:rPr>
        <w:t>A</w:t>
      </w:r>
      <w:r w:rsidRPr="007D4721">
        <w:rPr>
          <w:rFonts w:ascii="Arial" w:hAnsi="Arial" w:cs="Arial"/>
          <w:color w:val="000000"/>
        </w:rPr>
        <w:t>s evidence and learning emerges locally, regionally and nationally, as to how best to target assistive technology services to support different service user groups</w:t>
      </w:r>
      <w:r>
        <w:rPr>
          <w:rFonts w:ascii="Arial" w:hAnsi="Arial" w:cs="Arial"/>
          <w:color w:val="000000"/>
        </w:rPr>
        <w:t>, this will be incorporated into the scope of this developing service area</w:t>
      </w:r>
      <w:r w:rsidRPr="007D4721">
        <w:rPr>
          <w:rFonts w:ascii="Arial" w:hAnsi="Arial" w:cs="Arial"/>
          <w:color w:val="000000"/>
        </w:rPr>
        <w:t>.</w:t>
      </w:r>
    </w:p>
    <w:p w:rsidR="003055B2" w:rsidRPr="00A26A67" w:rsidRDefault="003055B2" w:rsidP="00A26A67">
      <w:pPr>
        <w:jc w:val="both"/>
        <w:rPr>
          <w:rFonts w:ascii="Arial" w:hAnsi="Arial" w:cs="Arial"/>
          <w:szCs w:val="24"/>
        </w:rPr>
      </w:pPr>
    </w:p>
    <w:p w:rsidR="00D95A5D" w:rsidRPr="003055B2" w:rsidRDefault="00506A4E" w:rsidP="003055B2">
      <w:pPr>
        <w:pStyle w:val="ListParagraph"/>
        <w:numPr>
          <w:ilvl w:val="2"/>
          <w:numId w:val="18"/>
        </w:numPr>
        <w:jc w:val="both"/>
        <w:rPr>
          <w:rFonts w:ascii="Arial" w:hAnsi="Arial" w:cs="Arial"/>
          <w:szCs w:val="24"/>
        </w:rPr>
      </w:pPr>
      <w:r w:rsidRPr="003055B2">
        <w:rPr>
          <w:rFonts w:ascii="Arial" w:hAnsi="Arial" w:cs="Arial"/>
          <w:szCs w:val="24"/>
        </w:rPr>
        <w:t xml:space="preserve">In view of the size of the contract a competitive tendering process </w:t>
      </w:r>
      <w:r w:rsidR="00896EDA" w:rsidRPr="003055B2">
        <w:rPr>
          <w:rFonts w:ascii="Arial" w:hAnsi="Arial" w:cs="Arial"/>
          <w:szCs w:val="24"/>
        </w:rPr>
        <w:t xml:space="preserve">is being undertaken by </w:t>
      </w:r>
      <w:r w:rsidR="00B81AFC" w:rsidRPr="003055B2">
        <w:rPr>
          <w:rFonts w:ascii="Arial" w:hAnsi="Arial" w:cs="Arial"/>
          <w:szCs w:val="24"/>
        </w:rPr>
        <w:t xml:space="preserve">the </w:t>
      </w:r>
      <w:r w:rsidRPr="003055B2">
        <w:rPr>
          <w:rFonts w:ascii="Arial" w:hAnsi="Arial" w:cs="Arial"/>
          <w:szCs w:val="24"/>
        </w:rPr>
        <w:t>Council to set out contractual conditions</w:t>
      </w:r>
      <w:r w:rsidR="00EB47C5" w:rsidRPr="003055B2">
        <w:rPr>
          <w:rFonts w:ascii="Arial" w:hAnsi="Arial" w:cs="Arial"/>
          <w:szCs w:val="24"/>
        </w:rPr>
        <w:t xml:space="preserve"> and the service specification and to comply with the Public Contract Regulations 2015. </w:t>
      </w:r>
    </w:p>
    <w:p w:rsidR="00307A36" w:rsidRDefault="00307A36" w:rsidP="00307A36">
      <w:pPr>
        <w:ind w:left="426"/>
        <w:jc w:val="both"/>
        <w:rPr>
          <w:rFonts w:ascii="Arial" w:hAnsi="Arial" w:cs="Arial"/>
          <w:szCs w:val="24"/>
        </w:rPr>
      </w:pPr>
    </w:p>
    <w:p w:rsidR="00307A36" w:rsidRPr="003055B2" w:rsidRDefault="00307A36" w:rsidP="003055B2">
      <w:pPr>
        <w:pStyle w:val="ListParagraph"/>
        <w:numPr>
          <w:ilvl w:val="2"/>
          <w:numId w:val="18"/>
        </w:numPr>
        <w:jc w:val="both"/>
        <w:rPr>
          <w:rFonts w:ascii="Arial" w:hAnsi="Arial" w:cs="Arial"/>
          <w:szCs w:val="24"/>
        </w:rPr>
      </w:pPr>
      <w:r w:rsidRPr="003055B2">
        <w:rPr>
          <w:rFonts w:ascii="Arial" w:hAnsi="Arial" w:cs="Arial"/>
          <w:szCs w:val="24"/>
        </w:rPr>
        <w:t xml:space="preserve">In compliance with the Public Contract Regulations 2015, a single stage </w:t>
      </w:r>
      <w:r w:rsidR="0051363F" w:rsidRPr="003055B2">
        <w:rPr>
          <w:rFonts w:ascii="Arial" w:hAnsi="Arial" w:cs="Arial"/>
          <w:szCs w:val="24"/>
        </w:rPr>
        <w:t xml:space="preserve">OJEU </w:t>
      </w:r>
      <w:r w:rsidRPr="003055B2">
        <w:rPr>
          <w:rFonts w:ascii="Arial" w:hAnsi="Arial" w:cs="Arial"/>
          <w:szCs w:val="24"/>
        </w:rPr>
        <w:t>tender process is being followed.</w:t>
      </w:r>
    </w:p>
    <w:p w:rsidR="00EB47C5" w:rsidRDefault="00EB47C5" w:rsidP="00EB47C5">
      <w:pPr>
        <w:jc w:val="both"/>
        <w:rPr>
          <w:rFonts w:ascii="Arial" w:hAnsi="Arial" w:cs="Arial"/>
          <w:szCs w:val="24"/>
        </w:rPr>
      </w:pPr>
    </w:p>
    <w:p w:rsidR="00307A36" w:rsidRDefault="00307A36" w:rsidP="003055B2">
      <w:pPr>
        <w:pStyle w:val="ListParagraph"/>
        <w:numPr>
          <w:ilvl w:val="2"/>
          <w:numId w:val="18"/>
        </w:numPr>
        <w:jc w:val="both"/>
        <w:rPr>
          <w:rFonts w:ascii="Arial" w:hAnsi="Arial" w:cs="Arial"/>
          <w:szCs w:val="24"/>
        </w:rPr>
      </w:pPr>
      <w:r w:rsidRPr="003F764D">
        <w:rPr>
          <w:rFonts w:ascii="Arial" w:hAnsi="Arial" w:cs="Arial"/>
          <w:szCs w:val="24"/>
        </w:rPr>
        <w:t>This means that the tender response document combines a Suitability Questionnaire, a set of Tender Evaluation Questions/Pricing Schedule and a Form of Tender.</w:t>
      </w:r>
      <w:r w:rsidR="00871F7A" w:rsidRPr="003F764D">
        <w:rPr>
          <w:rFonts w:ascii="Arial" w:hAnsi="Arial" w:cs="Arial"/>
          <w:szCs w:val="24"/>
        </w:rPr>
        <w:t xml:space="preserve"> </w:t>
      </w:r>
    </w:p>
    <w:p w:rsidR="003F764D" w:rsidRPr="003F764D" w:rsidRDefault="003F764D" w:rsidP="003F764D">
      <w:pPr>
        <w:jc w:val="both"/>
        <w:rPr>
          <w:rFonts w:ascii="Arial" w:hAnsi="Arial" w:cs="Arial"/>
          <w:szCs w:val="24"/>
        </w:rPr>
      </w:pPr>
    </w:p>
    <w:p w:rsidR="00FC6AD4" w:rsidRPr="00EB47C5" w:rsidRDefault="00B81AFC" w:rsidP="003055B2">
      <w:pPr>
        <w:pStyle w:val="ListParagraph"/>
        <w:numPr>
          <w:ilvl w:val="2"/>
          <w:numId w:val="18"/>
        </w:numPr>
        <w:jc w:val="both"/>
        <w:rPr>
          <w:rFonts w:ascii="Arial" w:hAnsi="Arial" w:cs="Arial"/>
          <w:szCs w:val="24"/>
        </w:rPr>
      </w:pPr>
      <w:r w:rsidRPr="00EB47C5">
        <w:rPr>
          <w:rFonts w:ascii="Arial" w:hAnsi="Arial" w:cs="Arial"/>
          <w:szCs w:val="24"/>
        </w:rPr>
        <w:t>The Council</w:t>
      </w:r>
      <w:r w:rsidR="00D95A5D" w:rsidRPr="00EB47C5">
        <w:rPr>
          <w:rFonts w:ascii="Arial" w:hAnsi="Arial" w:cs="Arial"/>
          <w:szCs w:val="24"/>
        </w:rPr>
        <w:t>, as the contract holder, require</w:t>
      </w:r>
      <w:r w:rsidR="000C4E4B" w:rsidRPr="00EB47C5">
        <w:rPr>
          <w:rFonts w:ascii="Arial" w:hAnsi="Arial" w:cs="Arial"/>
          <w:szCs w:val="24"/>
        </w:rPr>
        <w:t>s</w:t>
      </w:r>
      <w:r w:rsidR="00D95A5D" w:rsidRPr="00EB47C5">
        <w:rPr>
          <w:rFonts w:ascii="Arial" w:hAnsi="Arial" w:cs="Arial"/>
          <w:szCs w:val="24"/>
        </w:rPr>
        <w:t xml:space="preserve"> that the process of awarding this contract </w:t>
      </w:r>
      <w:r w:rsidR="00C0614B" w:rsidRPr="00EB47C5">
        <w:rPr>
          <w:rFonts w:ascii="Arial" w:hAnsi="Arial" w:cs="Arial"/>
          <w:szCs w:val="24"/>
        </w:rPr>
        <w:t xml:space="preserve">is </w:t>
      </w:r>
      <w:r w:rsidR="00D95A5D" w:rsidRPr="00EB47C5">
        <w:rPr>
          <w:rFonts w:ascii="Arial" w:hAnsi="Arial" w:cs="Arial"/>
          <w:szCs w:val="24"/>
        </w:rPr>
        <w:t xml:space="preserve">to involve </w:t>
      </w:r>
      <w:r w:rsidR="004624E2" w:rsidRPr="00EB47C5">
        <w:rPr>
          <w:rFonts w:ascii="Arial" w:hAnsi="Arial" w:cs="Arial"/>
          <w:szCs w:val="24"/>
        </w:rPr>
        <w:t xml:space="preserve">the </w:t>
      </w:r>
      <w:r w:rsidR="00D95A5D" w:rsidRPr="00EB47C5">
        <w:rPr>
          <w:rFonts w:ascii="Arial" w:hAnsi="Arial" w:cs="Arial"/>
          <w:szCs w:val="24"/>
        </w:rPr>
        <w:t>circul</w:t>
      </w:r>
      <w:r w:rsidR="004624E2" w:rsidRPr="00EB47C5">
        <w:rPr>
          <w:rFonts w:ascii="Arial" w:hAnsi="Arial" w:cs="Arial"/>
          <w:szCs w:val="24"/>
        </w:rPr>
        <w:t>ation</w:t>
      </w:r>
      <w:r w:rsidR="00D95A5D" w:rsidRPr="00EB47C5">
        <w:rPr>
          <w:rFonts w:ascii="Arial" w:hAnsi="Arial" w:cs="Arial"/>
          <w:szCs w:val="24"/>
        </w:rPr>
        <w:t xml:space="preserve"> </w:t>
      </w:r>
      <w:r w:rsidR="004624E2" w:rsidRPr="00EB47C5">
        <w:rPr>
          <w:rFonts w:ascii="Arial" w:hAnsi="Arial" w:cs="Arial"/>
          <w:szCs w:val="24"/>
        </w:rPr>
        <w:t xml:space="preserve">of </w:t>
      </w:r>
      <w:r w:rsidR="00D95A5D" w:rsidRPr="00EB47C5">
        <w:rPr>
          <w:rFonts w:ascii="Arial" w:hAnsi="Arial" w:cs="Arial"/>
          <w:szCs w:val="24"/>
        </w:rPr>
        <w:t xml:space="preserve">the tender documentation to locally known </w:t>
      </w:r>
      <w:r w:rsidR="00486BF4" w:rsidRPr="00EB47C5">
        <w:rPr>
          <w:rFonts w:ascii="Arial" w:hAnsi="Arial" w:cs="Arial"/>
          <w:szCs w:val="24"/>
        </w:rPr>
        <w:t>suppliers</w:t>
      </w:r>
      <w:r w:rsidR="00D95A5D" w:rsidRPr="00EB47C5">
        <w:rPr>
          <w:rFonts w:ascii="Arial" w:hAnsi="Arial" w:cs="Arial"/>
          <w:szCs w:val="24"/>
        </w:rPr>
        <w:t xml:space="preserve"> who may have the right experience</w:t>
      </w:r>
      <w:r w:rsidR="004C0A41" w:rsidRPr="00EB47C5">
        <w:rPr>
          <w:rFonts w:ascii="Arial" w:hAnsi="Arial" w:cs="Arial"/>
          <w:szCs w:val="24"/>
        </w:rPr>
        <w:t>,</w:t>
      </w:r>
      <w:r w:rsidR="00D95A5D" w:rsidRPr="00EB47C5">
        <w:rPr>
          <w:rFonts w:ascii="Arial" w:hAnsi="Arial" w:cs="Arial"/>
          <w:szCs w:val="24"/>
        </w:rPr>
        <w:t xml:space="preserve"> and advertising on </w:t>
      </w:r>
      <w:r w:rsidR="005B55C4" w:rsidRPr="00EB47C5">
        <w:rPr>
          <w:rFonts w:ascii="Arial" w:hAnsi="Arial" w:cs="Arial"/>
          <w:szCs w:val="24"/>
        </w:rPr>
        <w:t>Contracts Finder</w:t>
      </w:r>
      <w:r w:rsidR="00565AFF" w:rsidRPr="00EB47C5">
        <w:rPr>
          <w:rFonts w:ascii="Arial" w:hAnsi="Arial" w:cs="Arial"/>
          <w:szCs w:val="24"/>
        </w:rPr>
        <w:t>.</w:t>
      </w:r>
      <w:r w:rsidR="00486BF4" w:rsidRPr="00EB47C5">
        <w:rPr>
          <w:rFonts w:ascii="Arial" w:hAnsi="Arial" w:cs="Arial"/>
          <w:szCs w:val="24"/>
        </w:rPr>
        <w:t xml:space="preserve"> </w:t>
      </w:r>
    </w:p>
    <w:p w:rsidR="00FC6AD4" w:rsidRPr="00AA0749" w:rsidRDefault="00FC6AD4" w:rsidP="009D0617">
      <w:pPr>
        <w:ind w:left="426" w:hanging="426"/>
        <w:jc w:val="both"/>
        <w:rPr>
          <w:rFonts w:ascii="Arial" w:hAnsi="Arial" w:cs="Arial"/>
          <w:szCs w:val="24"/>
        </w:rPr>
      </w:pPr>
    </w:p>
    <w:p w:rsidR="00FC6AD4" w:rsidRPr="00EB47C5" w:rsidRDefault="00FC6AD4" w:rsidP="003055B2">
      <w:pPr>
        <w:pStyle w:val="ListParagraph"/>
        <w:numPr>
          <w:ilvl w:val="2"/>
          <w:numId w:val="18"/>
        </w:numPr>
        <w:jc w:val="both"/>
        <w:rPr>
          <w:rFonts w:ascii="Arial" w:hAnsi="Arial" w:cs="Arial"/>
          <w:szCs w:val="24"/>
        </w:rPr>
      </w:pPr>
      <w:r w:rsidRPr="00EB47C5">
        <w:rPr>
          <w:rFonts w:ascii="Arial" w:hAnsi="Arial" w:cs="Arial"/>
          <w:szCs w:val="24"/>
        </w:rPr>
        <w:t xml:space="preserve">The eventual contract between the successful </w:t>
      </w:r>
      <w:r w:rsidR="000C4E4B" w:rsidRPr="00EB47C5">
        <w:rPr>
          <w:rFonts w:ascii="Arial" w:hAnsi="Arial" w:cs="Arial"/>
          <w:szCs w:val="24"/>
        </w:rPr>
        <w:t>tenderer</w:t>
      </w:r>
      <w:r w:rsidRPr="00EB47C5">
        <w:rPr>
          <w:rFonts w:ascii="Arial" w:hAnsi="Arial" w:cs="Arial"/>
          <w:szCs w:val="24"/>
        </w:rPr>
        <w:t xml:space="preserve"> and </w:t>
      </w:r>
      <w:r w:rsidR="004624E2" w:rsidRPr="00EB47C5">
        <w:rPr>
          <w:rFonts w:ascii="Arial" w:hAnsi="Arial" w:cs="Arial"/>
          <w:szCs w:val="24"/>
        </w:rPr>
        <w:t>the Council will</w:t>
      </w:r>
      <w:r w:rsidRPr="00EB47C5">
        <w:rPr>
          <w:rFonts w:ascii="Arial" w:hAnsi="Arial" w:cs="Arial"/>
          <w:szCs w:val="24"/>
        </w:rPr>
        <w:t xml:space="preserve"> consist of the following documents</w:t>
      </w:r>
      <w:r w:rsidR="007B4473" w:rsidRPr="00EB47C5">
        <w:rPr>
          <w:rFonts w:ascii="Arial" w:hAnsi="Arial" w:cs="Arial"/>
          <w:szCs w:val="24"/>
        </w:rPr>
        <w:t>:</w:t>
      </w:r>
      <w:r w:rsidRPr="00EB47C5">
        <w:rPr>
          <w:rFonts w:ascii="Arial" w:hAnsi="Arial" w:cs="Arial"/>
          <w:szCs w:val="24"/>
        </w:rPr>
        <w:t xml:space="preserve"> </w:t>
      </w:r>
    </w:p>
    <w:p w:rsidR="00FC6AD4" w:rsidRDefault="00FC6AD4" w:rsidP="009D0617">
      <w:pPr>
        <w:ind w:left="426" w:hanging="426"/>
        <w:jc w:val="both"/>
        <w:rPr>
          <w:rFonts w:ascii="Arial" w:hAnsi="Arial" w:cs="Arial"/>
          <w:szCs w:val="24"/>
        </w:rPr>
      </w:pPr>
    </w:p>
    <w:p w:rsidR="00FC6AD4" w:rsidRPr="00AA0749"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Documents</w:t>
      </w:r>
      <w:r w:rsidR="00FC6AD4" w:rsidRPr="00AA0749">
        <w:rPr>
          <w:rFonts w:ascii="Arial" w:hAnsi="Arial" w:cs="Arial"/>
          <w:szCs w:val="24"/>
        </w:rPr>
        <w:t xml:space="preserve"> 1 to 3 of this tender developed by </w:t>
      </w:r>
      <w:r w:rsidR="004624E2" w:rsidRPr="00AA0749">
        <w:rPr>
          <w:rFonts w:ascii="Arial" w:hAnsi="Arial" w:cs="Arial"/>
          <w:szCs w:val="24"/>
        </w:rPr>
        <w:t>the</w:t>
      </w:r>
      <w:r w:rsidR="00FC6AD4" w:rsidRPr="00AA0749">
        <w:rPr>
          <w:rFonts w:ascii="Arial" w:hAnsi="Arial" w:cs="Arial"/>
          <w:szCs w:val="24"/>
        </w:rPr>
        <w:t xml:space="preserve"> Council</w:t>
      </w:r>
      <w:r w:rsidR="004624E2" w:rsidRPr="00AA0749">
        <w:rPr>
          <w:rFonts w:ascii="Arial" w:hAnsi="Arial" w:cs="Arial"/>
          <w:szCs w:val="24"/>
        </w:rPr>
        <w:t>.</w:t>
      </w:r>
      <w:r w:rsidR="007E7023">
        <w:rPr>
          <w:rFonts w:ascii="Arial" w:hAnsi="Arial" w:cs="Arial"/>
          <w:szCs w:val="24"/>
        </w:rPr>
        <w:t xml:space="preserve"> </w:t>
      </w:r>
    </w:p>
    <w:p w:rsidR="00FC6AD4" w:rsidRPr="001541C3" w:rsidRDefault="005B55C4" w:rsidP="009E6A44">
      <w:pPr>
        <w:numPr>
          <w:ilvl w:val="1"/>
          <w:numId w:val="4"/>
        </w:numPr>
        <w:tabs>
          <w:tab w:val="clear" w:pos="2160"/>
        </w:tabs>
        <w:ind w:left="851" w:hanging="425"/>
        <w:jc w:val="both"/>
        <w:rPr>
          <w:rFonts w:ascii="Arial" w:hAnsi="Arial" w:cs="Arial"/>
          <w:szCs w:val="24"/>
        </w:rPr>
      </w:pPr>
      <w:r>
        <w:rPr>
          <w:rFonts w:ascii="Arial" w:hAnsi="Arial" w:cs="Arial"/>
          <w:szCs w:val="24"/>
        </w:rPr>
        <w:t>Document</w:t>
      </w:r>
      <w:r w:rsidR="00FC6AD4" w:rsidRPr="00AA0749">
        <w:rPr>
          <w:rFonts w:ascii="Arial" w:hAnsi="Arial" w:cs="Arial"/>
          <w:szCs w:val="24"/>
        </w:rPr>
        <w:t xml:space="preserve"> 4 of this </w:t>
      </w:r>
      <w:r w:rsidR="00FC6AD4" w:rsidRPr="001541C3">
        <w:rPr>
          <w:rFonts w:ascii="Arial" w:hAnsi="Arial" w:cs="Arial"/>
          <w:szCs w:val="24"/>
        </w:rPr>
        <w:t xml:space="preserve">tender – the response document completed by the </w:t>
      </w:r>
      <w:r w:rsidR="00AC0153" w:rsidRPr="001541C3">
        <w:rPr>
          <w:rFonts w:ascii="Arial" w:hAnsi="Arial" w:cs="Arial"/>
          <w:szCs w:val="24"/>
        </w:rPr>
        <w:t>Bidder</w:t>
      </w:r>
      <w:r w:rsidR="004624E2" w:rsidRPr="001541C3">
        <w:rPr>
          <w:rFonts w:ascii="Arial" w:hAnsi="Arial" w:cs="Arial"/>
          <w:szCs w:val="24"/>
        </w:rPr>
        <w:t>.</w:t>
      </w:r>
      <w:r w:rsidR="00FC6AD4" w:rsidRPr="001541C3">
        <w:rPr>
          <w:rFonts w:ascii="Arial" w:hAnsi="Arial" w:cs="Arial"/>
          <w:szCs w:val="24"/>
        </w:rPr>
        <w:t xml:space="preserve"> </w:t>
      </w:r>
    </w:p>
    <w:p w:rsidR="00CC15CA" w:rsidRPr="001541C3" w:rsidRDefault="00FC6AD4" w:rsidP="009E6A44">
      <w:pPr>
        <w:pStyle w:val="BodyText3"/>
        <w:numPr>
          <w:ilvl w:val="1"/>
          <w:numId w:val="4"/>
        </w:numPr>
        <w:tabs>
          <w:tab w:val="clear" w:pos="2160"/>
        </w:tabs>
        <w:spacing w:after="0"/>
        <w:ind w:left="851" w:hanging="425"/>
        <w:jc w:val="both"/>
        <w:rPr>
          <w:rFonts w:ascii="Arial" w:hAnsi="Arial" w:cs="Arial"/>
          <w:sz w:val="24"/>
          <w:szCs w:val="24"/>
        </w:rPr>
      </w:pPr>
      <w:r w:rsidRPr="001541C3">
        <w:rPr>
          <w:rFonts w:ascii="Arial" w:hAnsi="Arial" w:cs="Arial"/>
          <w:sz w:val="24"/>
          <w:szCs w:val="24"/>
        </w:rPr>
        <w:t xml:space="preserve">‘Letter of </w:t>
      </w:r>
      <w:r w:rsidR="004624E2" w:rsidRPr="001541C3">
        <w:rPr>
          <w:rFonts w:ascii="Arial" w:hAnsi="Arial" w:cs="Arial"/>
          <w:sz w:val="24"/>
          <w:szCs w:val="24"/>
        </w:rPr>
        <w:t xml:space="preserve">Acceptance’ </w:t>
      </w:r>
      <w:r w:rsidRPr="001541C3">
        <w:rPr>
          <w:rFonts w:ascii="Arial" w:hAnsi="Arial" w:cs="Arial"/>
          <w:sz w:val="24"/>
          <w:szCs w:val="24"/>
        </w:rPr>
        <w:t>confirming the conditi</w:t>
      </w:r>
      <w:r w:rsidR="00855193" w:rsidRPr="001541C3">
        <w:rPr>
          <w:rFonts w:ascii="Arial" w:hAnsi="Arial" w:cs="Arial"/>
          <w:sz w:val="24"/>
          <w:szCs w:val="24"/>
        </w:rPr>
        <w:t>ons of acceptance of the tender</w:t>
      </w:r>
      <w:r w:rsidRPr="001541C3">
        <w:rPr>
          <w:rFonts w:ascii="Arial" w:hAnsi="Arial" w:cs="Arial"/>
          <w:sz w:val="24"/>
          <w:szCs w:val="24"/>
        </w:rPr>
        <w:t>.</w:t>
      </w:r>
    </w:p>
    <w:p w:rsidR="00855193" w:rsidRPr="001541C3" w:rsidRDefault="00855193" w:rsidP="009D0617">
      <w:pPr>
        <w:pStyle w:val="BodyText3"/>
        <w:spacing w:after="0"/>
        <w:ind w:left="426" w:hanging="426"/>
        <w:jc w:val="both"/>
        <w:rPr>
          <w:rFonts w:ascii="Arial" w:hAnsi="Arial" w:cs="Arial"/>
          <w:sz w:val="24"/>
          <w:szCs w:val="24"/>
        </w:rPr>
      </w:pPr>
    </w:p>
    <w:p w:rsidR="00261413" w:rsidRDefault="00261413" w:rsidP="000C505B">
      <w:pPr>
        <w:pStyle w:val="BodyText3"/>
        <w:numPr>
          <w:ilvl w:val="2"/>
          <w:numId w:val="18"/>
        </w:numPr>
        <w:spacing w:after="0"/>
        <w:ind w:left="851" w:hanging="851"/>
        <w:jc w:val="both"/>
        <w:rPr>
          <w:rFonts w:ascii="Arial" w:hAnsi="Arial" w:cs="Arial"/>
          <w:sz w:val="24"/>
          <w:szCs w:val="24"/>
        </w:rPr>
      </w:pPr>
      <w:r w:rsidRPr="00EA1E11">
        <w:rPr>
          <w:rFonts w:ascii="Arial" w:hAnsi="Arial" w:cs="Arial"/>
          <w:sz w:val="24"/>
          <w:szCs w:val="24"/>
        </w:rPr>
        <w:t>The future planning of assistive technology takes into consideration the priorities of the Adult Social Care Strategy, and Better Care Together and Better Care Fund. The increase in use of telecare wi</w:t>
      </w:r>
      <w:r w:rsidR="00CC5AAF" w:rsidRPr="00EA1E11">
        <w:rPr>
          <w:rFonts w:ascii="Arial" w:hAnsi="Arial" w:cs="Arial"/>
          <w:sz w:val="24"/>
          <w:szCs w:val="24"/>
        </w:rPr>
        <w:t>ll</w:t>
      </w:r>
      <w:r w:rsidRPr="00EA1E11">
        <w:rPr>
          <w:rFonts w:ascii="Arial" w:hAnsi="Arial" w:cs="Arial"/>
          <w:sz w:val="24"/>
          <w:szCs w:val="24"/>
        </w:rPr>
        <w:t xml:space="preserve"> support system-wide longer term planning in respect of hospital discharge, admission avoidance and meeting short term health or social care crisis. </w:t>
      </w:r>
      <w:r w:rsidR="00CC5AAF" w:rsidRPr="00EA1E11">
        <w:rPr>
          <w:rFonts w:ascii="Arial" w:hAnsi="Arial" w:cs="Arial"/>
          <w:sz w:val="24"/>
          <w:szCs w:val="24"/>
        </w:rPr>
        <w:t>We expect dem</w:t>
      </w:r>
      <w:r w:rsidR="00A7454A" w:rsidRPr="00EA1E11">
        <w:rPr>
          <w:rFonts w:ascii="Arial" w:hAnsi="Arial" w:cs="Arial"/>
          <w:sz w:val="24"/>
          <w:szCs w:val="24"/>
        </w:rPr>
        <w:t>and for this service to increase, based on population projections. Currently we have up to 1</w:t>
      </w:r>
      <w:r w:rsidR="00FD3C2B" w:rsidRPr="00EA1E11">
        <w:rPr>
          <w:rFonts w:ascii="Arial" w:hAnsi="Arial" w:cs="Arial"/>
          <w:sz w:val="24"/>
          <w:szCs w:val="24"/>
        </w:rPr>
        <w:t>5</w:t>
      </w:r>
      <w:r w:rsidR="00A7454A" w:rsidRPr="00EA1E11">
        <w:rPr>
          <w:rFonts w:ascii="Arial" w:hAnsi="Arial" w:cs="Arial"/>
          <w:sz w:val="24"/>
          <w:szCs w:val="24"/>
        </w:rPr>
        <w:t xml:space="preserve"> referrals per month and funding for this contract has been increased accordingly</w:t>
      </w:r>
      <w:r w:rsidR="00FD3C2B" w:rsidRPr="00EA1E11">
        <w:rPr>
          <w:rFonts w:ascii="Arial" w:hAnsi="Arial" w:cs="Arial"/>
          <w:sz w:val="24"/>
          <w:szCs w:val="24"/>
        </w:rPr>
        <w:t>.</w:t>
      </w:r>
    </w:p>
    <w:p w:rsidR="00FE18C1" w:rsidRDefault="00FE18C1" w:rsidP="00FE18C1">
      <w:pPr>
        <w:pStyle w:val="BodyText3"/>
        <w:spacing w:after="0"/>
        <w:jc w:val="both"/>
        <w:rPr>
          <w:rFonts w:ascii="Arial" w:hAnsi="Arial" w:cs="Arial"/>
          <w:sz w:val="24"/>
          <w:szCs w:val="24"/>
        </w:rPr>
      </w:pPr>
    </w:p>
    <w:p w:rsidR="00EA1647" w:rsidRDefault="009A3190" w:rsidP="00EA1647">
      <w:pPr>
        <w:pStyle w:val="ListParagraph"/>
        <w:numPr>
          <w:ilvl w:val="2"/>
          <w:numId w:val="18"/>
        </w:numPr>
        <w:ind w:left="851" w:hanging="851"/>
        <w:jc w:val="both"/>
        <w:rPr>
          <w:rFonts w:ascii="Arial" w:hAnsi="Arial" w:cs="Arial"/>
        </w:rPr>
      </w:pPr>
      <w:r>
        <w:rPr>
          <w:rFonts w:ascii="Arial" w:hAnsi="Arial" w:cs="Arial"/>
        </w:rPr>
        <w:t>The Council’s plans</w:t>
      </w:r>
      <w:r w:rsidR="00EA1647" w:rsidRPr="00FE18C1">
        <w:rPr>
          <w:rFonts w:ascii="Arial" w:hAnsi="Arial" w:cs="Arial"/>
        </w:rPr>
        <w:t xml:space="preserve"> for commissioning </w:t>
      </w:r>
      <w:r w:rsidR="00EA1647">
        <w:rPr>
          <w:rFonts w:ascii="Arial" w:hAnsi="Arial" w:cs="Arial"/>
        </w:rPr>
        <w:t>this service</w:t>
      </w:r>
      <w:r w:rsidR="00EA1647" w:rsidRPr="00FE18C1">
        <w:rPr>
          <w:rFonts w:ascii="Arial" w:hAnsi="Arial" w:cs="Arial"/>
        </w:rPr>
        <w:t xml:space="preserve"> over the lifetime of the contract </w:t>
      </w:r>
      <w:r>
        <w:rPr>
          <w:rFonts w:ascii="Arial" w:hAnsi="Arial" w:cs="Arial"/>
        </w:rPr>
        <w:t>are</w:t>
      </w:r>
      <w:r w:rsidR="00EA1647" w:rsidRPr="00FE18C1">
        <w:rPr>
          <w:rFonts w:ascii="Arial" w:hAnsi="Arial" w:cs="Arial"/>
        </w:rPr>
        <w:t xml:space="preserve"> based on the current level of funding available</w:t>
      </w:r>
      <w:r w:rsidR="00EA1647">
        <w:rPr>
          <w:rFonts w:ascii="Arial" w:hAnsi="Arial" w:cs="Arial"/>
        </w:rPr>
        <w:t xml:space="preserve">. </w:t>
      </w:r>
      <w:r w:rsidR="00EA1647" w:rsidRPr="00FE18C1">
        <w:rPr>
          <w:rFonts w:ascii="Arial" w:hAnsi="Arial" w:cs="Arial"/>
        </w:rPr>
        <w:t xml:space="preserve">The Council is making the assumption that there will be no increase in funding over the duration of the contract and therefore all service costs will need to be managed within current funding levels.   </w:t>
      </w:r>
    </w:p>
    <w:p w:rsidR="00EA1647" w:rsidRPr="00EA1647" w:rsidRDefault="00EA1647" w:rsidP="00EA1647">
      <w:pPr>
        <w:pStyle w:val="ListParagraph"/>
        <w:rPr>
          <w:rFonts w:ascii="Arial" w:hAnsi="Arial" w:cs="Arial"/>
        </w:rPr>
      </w:pPr>
    </w:p>
    <w:p w:rsidR="00EA1647" w:rsidRPr="00FE18C1" w:rsidRDefault="00EA1647" w:rsidP="00EA1647">
      <w:pPr>
        <w:pStyle w:val="ListParagraph"/>
        <w:ind w:left="851"/>
        <w:jc w:val="both"/>
        <w:rPr>
          <w:rFonts w:ascii="Arial" w:hAnsi="Arial" w:cs="Arial"/>
        </w:rPr>
      </w:pPr>
    </w:p>
    <w:p w:rsidR="00EA1647" w:rsidRPr="00FE18C1" w:rsidRDefault="00EA1647" w:rsidP="00EA1647">
      <w:pPr>
        <w:ind w:left="851" w:hanging="851"/>
        <w:jc w:val="both"/>
        <w:rPr>
          <w:rFonts w:ascii="Arial" w:hAnsi="Arial" w:cs="Arial"/>
        </w:rPr>
      </w:pPr>
      <w:r>
        <w:rPr>
          <w:rFonts w:ascii="Arial" w:hAnsi="Arial" w:cs="Arial"/>
        </w:rPr>
        <w:lastRenderedPageBreak/>
        <w:t>1.2.14</w:t>
      </w:r>
      <w:r>
        <w:rPr>
          <w:rFonts w:ascii="Arial" w:hAnsi="Arial" w:cs="Arial"/>
        </w:rPr>
        <w:tab/>
      </w:r>
      <w:r w:rsidRPr="00FE18C1">
        <w:rPr>
          <w:rFonts w:ascii="Arial" w:hAnsi="Arial" w:cs="Arial"/>
        </w:rPr>
        <w:t xml:space="preserve">The </w:t>
      </w:r>
      <w:r>
        <w:rPr>
          <w:rFonts w:ascii="Arial" w:hAnsi="Arial" w:cs="Arial"/>
        </w:rPr>
        <w:t xml:space="preserve">annual </w:t>
      </w:r>
      <w:r w:rsidRPr="00FE18C1">
        <w:rPr>
          <w:rFonts w:ascii="Arial" w:hAnsi="Arial" w:cs="Arial"/>
        </w:rPr>
        <w:t xml:space="preserve">funding available </w:t>
      </w:r>
      <w:r>
        <w:rPr>
          <w:rFonts w:ascii="Arial" w:hAnsi="Arial" w:cs="Arial"/>
        </w:rPr>
        <w:t>will be between £55,000 and £65</w:t>
      </w:r>
      <w:r w:rsidRPr="00FE18C1">
        <w:rPr>
          <w:rFonts w:ascii="Arial" w:hAnsi="Arial" w:cs="Arial"/>
        </w:rPr>
        <w:t xml:space="preserve">,000 for the delivery of the entire service as contained within the specification.  </w:t>
      </w:r>
      <w:r>
        <w:rPr>
          <w:rFonts w:ascii="Arial" w:hAnsi="Arial" w:cs="Arial"/>
        </w:rPr>
        <w:t>This includes the cost of equipment. The available funding is deemed sufficient to meet the needs of service users and the Council cannot guarantee approval of spend above this leve</w:t>
      </w:r>
      <w:r w:rsidR="00AF5FE6">
        <w:rPr>
          <w:rFonts w:ascii="Arial" w:hAnsi="Arial" w:cs="Arial"/>
        </w:rPr>
        <w:t>l</w:t>
      </w:r>
      <w:r>
        <w:rPr>
          <w:rFonts w:ascii="Arial" w:hAnsi="Arial" w:cs="Arial"/>
        </w:rPr>
        <w:t xml:space="preserve">. </w:t>
      </w:r>
    </w:p>
    <w:p w:rsidR="00F255DA" w:rsidRDefault="00F255DA" w:rsidP="009D0617">
      <w:pPr>
        <w:pStyle w:val="BodyText3"/>
        <w:spacing w:after="0"/>
        <w:ind w:left="426" w:hanging="426"/>
        <w:jc w:val="both"/>
        <w:rPr>
          <w:rFonts w:ascii="Arial" w:hAnsi="Arial" w:cs="Arial"/>
          <w:color w:val="FF0000"/>
          <w:sz w:val="24"/>
          <w:szCs w:val="24"/>
        </w:rPr>
      </w:pPr>
    </w:p>
    <w:p w:rsidR="00565AFF" w:rsidRPr="000C505B" w:rsidRDefault="008A23E8" w:rsidP="000C505B">
      <w:pPr>
        <w:pStyle w:val="ListParagraph"/>
        <w:numPr>
          <w:ilvl w:val="2"/>
          <w:numId w:val="19"/>
        </w:numPr>
        <w:ind w:left="851" w:hanging="851"/>
        <w:jc w:val="both"/>
        <w:rPr>
          <w:rFonts w:ascii="Arial" w:hAnsi="Arial" w:cs="Arial"/>
          <w:szCs w:val="24"/>
        </w:rPr>
      </w:pPr>
      <w:r w:rsidRPr="000C505B">
        <w:rPr>
          <w:rFonts w:ascii="Arial" w:hAnsi="Arial" w:cs="Arial"/>
          <w:szCs w:val="24"/>
        </w:rPr>
        <w:t>The expiry date of the</w:t>
      </w:r>
      <w:r w:rsidR="00506A4E" w:rsidRPr="000C505B">
        <w:rPr>
          <w:rFonts w:ascii="Arial" w:hAnsi="Arial" w:cs="Arial"/>
          <w:szCs w:val="24"/>
        </w:rPr>
        <w:t xml:space="preserve"> </w:t>
      </w:r>
      <w:r w:rsidR="001E4424" w:rsidRPr="000C505B">
        <w:rPr>
          <w:rFonts w:ascii="Arial" w:hAnsi="Arial" w:cs="Arial"/>
          <w:szCs w:val="24"/>
        </w:rPr>
        <w:t>existing arrangement</w:t>
      </w:r>
      <w:r w:rsidR="00506A4E" w:rsidRPr="000C505B">
        <w:rPr>
          <w:rFonts w:ascii="Arial" w:hAnsi="Arial" w:cs="Arial"/>
          <w:szCs w:val="24"/>
        </w:rPr>
        <w:t xml:space="preserve"> is</w:t>
      </w:r>
      <w:r w:rsidR="001E4424" w:rsidRPr="000C505B">
        <w:rPr>
          <w:rFonts w:ascii="Arial" w:hAnsi="Arial" w:cs="Arial"/>
          <w:szCs w:val="24"/>
        </w:rPr>
        <w:t xml:space="preserve"> </w:t>
      </w:r>
      <w:r w:rsidR="00C3299E" w:rsidRPr="000C505B">
        <w:rPr>
          <w:rFonts w:ascii="Arial" w:hAnsi="Arial" w:cs="Arial"/>
          <w:szCs w:val="24"/>
        </w:rPr>
        <w:t>31 March 2017</w:t>
      </w:r>
      <w:r w:rsidR="00565AFF" w:rsidRPr="000C505B">
        <w:rPr>
          <w:rFonts w:ascii="Arial" w:hAnsi="Arial" w:cs="Arial"/>
          <w:szCs w:val="24"/>
        </w:rPr>
        <w:t>.</w:t>
      </w:r>
    </w:p>
    <w:p w:rsidR="00565AFF" w:rsidRPr="00AA0749" w:rsidRDefault="00565AFF" w:rsidP="009D0617">
      <w:pPr>
        <w:pStyle w:val="BodyTextIndent2"/>
        <w:spacing w:after="0" w:line="240" w:lineRule="auto"/>
        <w:ind w:left="900" w:hanging="900"/>
        <w:rPr>
          <w:rFonts w:ascii="Arial" w:hAnsi="Arial" w:cs="Arial"/>
          <w:szCs w:val="24"/>
        </w:rPr>
      </w:pPr>
    </w:p>
    <w:p w:rsidR="00565AFF" w:rsidRPr="00AA0749" w:rsidRDefault="00565AFF" w:rsidP="009D0617">
      <w:pPr>
        <w:ind w:left="1069"/>
        <w:jc w:val="both"/>
        <w:rPr>
          <w:rFonts w:ascii="Arial" w:hAnsi="Arial" w:cs="Arial"/>
          <w:szCs w:val="24"/>
        </w:rPr>
      </w:pPr>
    </w:p>
    <w:p w:rsidR="007E7023" w:rsidRDefault="00907FB5" w:rsidP="009D0617">
      <w:pPr>
        <w:jc w:val="right"/>
        <w:rPr>
          <w:rFonts w:ascii="Arial" w:hAnsi="Arial" w:cs="Arial"/>
          <w:szCs w:val="24"/>
        </w:rPr>
        <w:sectPr w:rsidR="007E7023"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bCs/>
            <w:szCs w:val="24"/>
          </w:rPr>
          <w:t>Back to Contents</w:t>
        </w:r>
      </w:hyperlink>
    </w:p>
    <w:p w:rsidR="00565AFF" w:rsidRPr="00AA0749" w:rsidRDefault="00565AFF" w:rsidP="003E22E8">
      <w:pPr>
        <w:ind w:left="709" w:right="862" w:hanging="709"/>
        <w:jc w:val="both"/>
        <w:rPr>
          <w:rFonts w:ascii="Arial" w:hAnsi="Arial" w:cs="Arial"/>
          <w:szCs w:val="24"/>
        </w:rPr>
      </w:pPr>
      <w:r w:rsidRPr="00AA0749">
        <w:rPr>
          <w:rFonts w:ascii="Arial" w:hAnsi="Arial" w:cs="Arial"/>
          <w:b/>
          <w:szCs w:val="24"/>
        </w:rPr>
        <w:lastRenderedPageBreak/>
        <w:t>1.3</w:t>
      </w:r>
      <w:r w:rsidRPr="00AA0749">
        <w:rPr>
          <w:rFonts w:ascii="Arial" w:hAnsi="Arial" w:cs="Arial"/>
          <w:b/>
          <w:szCs w:val="24"/>
        </w:rPr>
        <w:tab/>
        <w:t>Procurement Timetable</w:t>
      </w:r>
    </w:p>
    <w:p w:rsidR="00565AFF" w:rsidRPr="009D0617" w:rsidRDefault="00565AFF" w:rsidP="009D0617">
      <w:pPr>
        <w:ind w:left="720" w:right="862" w:hanging="720"/>
        <w:jc w:val="both"/>
        <w:rPr>
          <w:rFonts w:ascii="Arial" w:hAnsi="Arial" w:cs="Arial"/>
          <w:szCs w:val="24"/>
        </w:rPr>
      </w:pPr>
    </w:p>
    <w:p w:rsidR="00565AFF" w:rsidRPr="007E7023" w:rsidRDefault="00565AFF" w:rsidP="009E6A44">
      <w:pPr>
        <w:pStyle w:val="ListParagraph"/>
        <w:numPr>
          <w:ilvl w:val="2"/>
          <w:numId w:val="8"/>
        </w:numPr>
        <w:ind w:right="862"/>
        <w:contextualSpacing w:val="0"/>
        <w:jc w:val="both"/>
        <w:rPr>
          <w:rFonts w:ascii="Arial" w:hAnsi="Arial" w:cs="Arial"/>
          <w:szCs w:val="24"/>
        </w:rPr>
      </w:pPr>
      <w:r w:rsidRPr="007E7023">
        <w:rPr>
          <w:rFonts w:ascii="Arial" w:hAnsi="Arial" w:cs="Arial"/>
          <w:szCs w:val="24"/>
        </w:rPr>
        <w:t>The procurement is intended to follow the time-line below:</w:t>
      </w:r>
    </w:p>
    <w:p w:rsidR="00565AFF" w:rsidRPr="009D0617" w:rsidRDefault="00565AFF" w:rsidP="009D0617">
      <w:pPr>
        <w:ind w:right="862"/>
        <w:jc w:val="both"/>
        <w:rPr>
          <w:rFonts w:ascii="Arial" w:hAnsi="Arial" w:cs="Arial"/>
          <w:szCs w:val="24"/>
        </w:rPr>
      </w:pPr>
    </w:p>
    <w:tbl>
      <w:tblPr>
        <w:tblStyle w:val="TableGrid1"/>
        <w:tblW w:w="0" w:type="auto"/>
        <w:tblLook w:val="04A0" w:firstRow="1" w:lastRow="0" w:firstColumn="1" w:lastColumn="0" w:noHBand="0" w:noVBand="1"/>
      </w:tblPr>
      <w:tblGrid>
        <w:gridCol w:w="5211"/>
        <w:gridCol w:w="2694"/>
      </w:tblGrid>
      <w:tr w:rsidR="001C6CA9" w:rsidRPr="001C6CA9" w:rsidTr="001C6CA9">
        <w:trPr>
          <w:trHeight w:val="425"/>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Last date to submit questions</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12</w:t>
            </w:r>
            <w:r w:rsidRPr="001C6CA9">
              <w:rPr>
                <w:rFonts w:ascii="Arial" w:hAnsi="Arial" w:cs="Arial"/>
                <w:szCs w:val="24"/>
                <w:vertAlign w:val="superscript"/>
              </w:rPr>
              <w:t>th</w:t>
            </w:r>
            <w:r w:rsidRPr="001C6CA9">
              <w:rPr>
                <w:rFonts w:ascii="Arial" w:hAnsi="Arial" w:cs="Arial"/>
                <w:szCs w:val="24"/>
              </w:rPr>
              <w:t xml:space="preserve"> October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Last date to respond to questions</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19</w:t>
            </w:r>
            <w:r w:rsidRPr="001C6CA9">
              <w:rPr>
                <w:rFonts w:ascii="Arial" w:hAnsi="Arial" w:cs="Arial"/>
                <w:szCs w:val="24"/>
                <w:vertAlign w:val="superscript"/>
              </w:rPr>
              <w:t>th</w:t>
            </w:r>
            <w:r w:rsidRPr="001C6CA9">
              <w:rPr>
                <w:rFonts w:ascii="Arial" w:hAnsi="Arial" w:cs="Arial"/>
                <w:szCs w:val="24"/>
              </w:rPr>
              <w:t xml:space="preserve"> October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Return of tenders</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26</w:t>
            </w:r>
            <w:r w:rsidRPr="001C6CA9">
              <w:rPr>
                <w:rFonts w:ascii="Arial" w:hAnsi="Arial" w:cs="Arial"/>
                <w:szCs w:val="24"/>
                <w:vertAlign w:val="superscript"/>
              </w:rPr>
              <w:t>th</w:t>
            </w:r>
            <w:r w:rsidRPr="001C6CA9">
              <w:rPr>
                <w:rFonts w:ascii="Arial" w:hAnsi="Arial" w:cs="Arial"/>
                <w:szCs w:val="24"/>
              </w:rPr>
              <w:t xml:space="preserve"> October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Evaluate tenders</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2</w:t>
            </w:r>
            <w:r w:rsidRPr="001C6CA9">
              <w:rPr>
                <w:rFonts w:ascii="Arial" w:hAnsi="Arial" w:cs="Arial"/>
                <w:szCs w:val="24"/>
                <w:vertAlign w:val="superscript"/>
              </w:rPr>
              <w:t>nd</w:t>
            </w:r>
            <w:r w:rsidRPr="001C6CA9">
              <w:rPr>
                <w:rFonts w:ascii="Arial" w:hAnsi="Arial" w:cs="Arial"/>
                <w:szCs w:val="24"/>
              </w:rPr>
              <w:t xml:space="preserve"> November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Clarification meetings as required</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8</w:t>
            </w:r>
            <w:r w:rsidRPr="001C6CA9">
              <w:rPr>
                <w:rFonts w:ascii="Arial" w:hAnsi="Arial" w:cs="Arial"/>
                <w:szCs w:val="24"/>
                <w:vertAlign w:val="superscript"/>
              </w:rPr>
              <w:t>th</w:t>
            </w:r>
            <w:r w:rsidRPr="001C6CA9">
              <w:rPr>
                <w:rFonts w:ascii="Arial" w:hAnsi="Arial" w:cs="Arial"/>
                <w:szCs w:val="24"/>
              </w:rPr>
              <w:t xml:space="preserve"> November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Provisional preferred bidder identified</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8</w:t>
            </w:r>
            <w:r w:rsidRPr="001C6CA9">
              <w:rPr>
                <w:rFonts w:ascii="Arial" w:hAnsi="Arial" w:cs="Arial"/>
                <w:szCs w:val="24"/>
                <w:vertAlign w:val="superscript"/>
              </w:rPr>
              <w:t>th</w:t>
            </w:r>
            <w:r w:rsidRPr="001C6CA9">
              <w:rPr>
                <w:rFonts w:ascii="Arial" w:hAnsi="Arial" w:cs="Arial"/>
                <w:szCs w:val="24"/>
              </w:rPr>
              <w:t xml:space="preserve"> November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Due diligence completed</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14</w:t>
            </w:r>
            <w:r w:rsidRPr="001C6CA9">
              <w:rPr>
                <w:rFonts w:ascii="Arial" w:hAnsi="Arial" w:cs="Arial"/>
                <w:szCs w:val="24"/>
                <w:vertAlign w:val="superscript"/>
              </w:rPr>
              <w:t>th</w:t>
            </w:r>
            <w:r w:rsidRPr="001C6CA9">
              <w:rPr>
                <w:rFonts w:ascii="Arial" w:hAnsi="Arial" w:cs="Arial"/>
                <w:szCs w:val="24"/>
              </w:rPr>
              <w:t xml:space="preserve"> November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Approval of contract award</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21</w:t>
            </w:r>
            <w:r w:rsidRPr="001C6CA9">
              <w:rPr>
                <w:rFonts w:ascii="Arial" w:hAnsi="Arial" w:cs="Arial"/>
                <w:szCs w:val="24"/>
                <w:vertAlign w:val="superscript"/>
              </w:rPr>
              <w:t>st</w:t>
            </w:r>
            <w:r w:rsidRPr="001C6CA9">
              <w:rPr>
                <w:rFonts w:ascii="Arial" w:hAnsi="Arial" w:cs="Arial"/>
                <w:szCs w:val="24"/>
              </w:rPr>
              <w:t xml:space="preserve"> November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Standstill commences</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28</w:t>
            </w:r>
            <w:r w:rsidRPr="001C6CA9">
              <w:rPr>
                <w:rFonts w:ascii="Arial" w:hAnsi="Arial" w:cs="Arial"/>
                <w:szCs w:val="24"/>
                <w:vertAlign w:val="superscript"/>
              </w:rPr>
              <w:t>th</w:t>
            </w:r>
            <w:r w:rsidRPr="001C6CA9">
              <w:rPr>
                <w:rFonts w:ascii="Arial" w:hAnsi="Arial" w:cs="Arial"/>
                <w:szCs w:val="24"/>
              </w:rPr>
              <w:t xml:space="preserve"> November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Standstill ends</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12</w:t>
            </w:r>
            <w:r w:rsidRPr="001C6CA9">
              <w:rPr>
                <w:rFonts w:ascii="Arial" w:hAnsi="Arial" w:cs="Arial"/>
                <w:szCs w:val="24"/>
                <w:vertAlign w:val="superscript"/>
              </w:rPr>
              <w:t>th</w:t>
            </w:r>
            <w:r w:rsidRPr="001C6CA9">
              <w:rPr>
                <w:rFonts w:ascii="Arial" w:hAnsi="Arial" w:cs="Arial"/>
                <w:szCs w:val="24"/>
              </w:rPr>
              <w:t xml:space="preserve"> December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Award of contract</w:t>
            </w:r>
          </w:p>
        </w:tc>
        <w:tc>
          <w:tcPr>
            <w:tcW w:w="2694" w:type="dxa"/>
            <w:vAlign w:val="center"/>
          </w:tcPr>
          <w:p w:rsidR="001C6CA9" w:rsidRPr="001C6CA9" w:rsidRDefault="001C6CA9" w:rsidP="001C6CA9">
            <w:pPr>
              <w:jc w:val="center"/>
              <w:rPr>
                <w:rFonts w:ascii="Arial" w:hAnsi="Arial" w:cs="Arial"/>
                <w:szCs w:val="24"/>
              </w:rPr>
            </w:pPr>
            <w:r w:rsidRPr="001C6CA9">
              <w:rPr>
                <w:rFonts w:ascii="Arial" w:hAnsi="Arial" w:cs="Arial"/>
                <w:szCs w:val="24"/>
              </w:rPr>
              <w:t>13</w:t>
            </w:r>
            <w:r w:rsidRPr="001C6CA9">
              <w:rPr>
                <w:rFonts w:ascii="Arial" w:hAnsi="Arial" w:cs="Arial"/>
                <w:szCs w:val="24"/>
                <w:vertAlign w:val="superscript"/>
              </w:rPr>
              <w:t>th</w:t>
            </w:r>
            <w:r w:rsidRPr="001C6CA9">
              <w:rPr>
                <w:rFonts w:ascii="Arial" w:hAnsi="Arial" w:cs="Arial"/>
                <w:szCs w:val="24"/>
              </w:rPr>
              <w:t xml:space="preserve"> December 2016</w:t>
            </w:r>
          </w:p>
        </w:tc>
      </w:tr>
      <w:tr w:rsidR="001C6CA9" w:rsidRPr="001C6CA9" w:rsidTr="001C6CA9">
        <w:trPr>
          <w:trHeight w:val="417"/>
        </w:trPr>
        <w:tc>
          <w:tcPr>
            <w:tcW w:w="5211" w:type="dxa"/>
            <w:vAlign w:val="center"/>
          </w:tcPr>
          <w:p w:rsidR="001C6CA9" w:rsidRPr="001C6CA9" w:rsidRDefault="001C6CA9" w:rsidP="001C6CA9">
            <w:pPr>
              <w:rPr>
                <w:rFonts w:ascii="Arial" w:hAnsi="Arial" w:cs="Arial"/>
                <w:szCs w:val="24"/>
              </w:rPr>
            </w:pPr>
            <w:r w:rsidRPr="001C6CA9">
              <w:rPr>
                <w:rFonts w:ascii="Arial" w:hAnsi="Arial" w:cs="Arial"/>
                <w:szCs w:val="24"/>
              </w:rPr>
              <w:t>Contract commences</w:t>
            </w:r>
          </w:p>
        </w:tc>
        <w:tc>
          <w:tcPr>
            <w:tcW w:w="2694" w:type="dxa"/>
            <w:vAlign w:val="center"/>
          </w:tcPr>
          <w:p w:rsidR="001C6CA9" w:rsidRPr="001C6CA9" w:rsidRDefault="00E379B9" w:rsidP="00E379B9">
            <w:pPr>
              <w:jc w:val="center"/>
              <w:rPr>
                <w:rFonts w:ascii="Arial" w:hAnsi="Arial" w:cs="Arial"/>
                <w:szCs w:val="24"/>
              </w:rPr>
            </w:pPr>
            <w:r>
              <w:rPr>
                <w:rFonts w:ascii="Arial" w:hAnsi="Arial" w:cs="Arial"/>
                <w:szCs w:val="24"/>
              </w:rPr>
              <w:t>1</w:t>
            </w:r>
            <w:r w:rsidRPr="00E379B9">
              <w:rPr>
                <w:rFonts w:ascii="Arial" w:hAnsi="Arial" w:cs="Arial"/>
                <w:szCs w:val="24"/>
                <w:vertAlign w:val="superscript"/>
              </w:rPr>
              <w:t>st</w:t>
            </w:r>
            <w:r>
              <w:rPr>
                <w:rFonts w:ascii="Arial" w:hAnsi="Arial" w:cs="Arial"/>
                <w:szCs w:val="24"/>
              </w:rPr>
              <w:t xml:space="preserve"> </w:t>
            </w:r>
            <w:r w:rsidR="001C6CA9" w:rsidRPr="001C6CA9">
              <w:rPr>
                <w:rFonts w:ascii="Arial" w:hAnsi="Arial" w:cs="Arial"/>
                <w:szCs w:val="24"/>
              </w:rPr>
              <w:t>April 2017</w:t>
            </w:r>
          </w:p>
        </w:tc>
      </w:tr>
    </w:tbl>
    <w:p w:rsidR="00565AFF" w:rsidRPr="003A019A" w:rsidRDefault="00565AFF" w:rsidP="001C6CA9">
      <w:pPr>
        <w:ind w:left="720" w:right="862"/>
        <w:rPr>
          <w:rFonts w:ascii="Arial" w:hAnsi="Arial" w:cs="Arial"/>
          <w:szCs w:val="24"/>
        </w:rPr>
      </w:pPr>
    </w:p>
    <w:p w:rsidR="00565AFF" w:rsidRPr="003A019A" w:rsidRDefault="00565AFF" w:rsidP="009D0617">
      <w:pPr>
        <w:ind w:left="720" w:hanging="720"/>
        <w:jc w:val="both"/>
        <w:rPr>
          <w:rFonts w:ascii="Arial" w:hAnsi="Arial" w:cs="Arial"/>
          <w:szCs w:val="24"/>
          <w:lang w:val="en-US"/>
        </w:rPr>
      </w:pPr>
      <w:r w:rsidRPr="003A019A">
        <w:rPr>
          <w:rFonts w:ascii="Arial" w:hAnsi="Arial" w:cs="Arial"/>
          <w:szCs w:val="24"/>
          <w:lang w:val="en-US"/>
        </w:rPr>
        <w:t>1.3.2</w:t>
      </w:r>
      <w:r w:rsidR="007E7023" w:rsidRPr="003A019A">
        <w:rPr>
          <w:rFonts w:ascii="Arial" w:hAnsi="Arial" w:cs="Arial"/>
          <w:szCs w:val="24"/>
          <w:lang w:val="en-US"/>
        </w:rPr>
        <w:t xml:space="preserve"> </w:t>
      </w:r>
      <w:r w:rsidR="00A51951" w:rsidRPr="003A019A">
        <w:rPr>
          <w:rFonts w:ascii="Arial" w:hAnsi="Arial" w:cs="Arial"/>
          <w:szCs w:val="24"/>
          <w:lang w:val="en-US"/>
        </w:rPr>
        <w:tab/>
      </w:r>
      <w:r w:rsidRPr="003A019A">
        <w:rPr>
          <w:rFonts w:ascii="Arial" w:hAnsi="Arial" w:cs="Arial"/>
          <w:szCs w:val="24"/>
          <w:lang w:val="en-US"/>
        </w:rPr>
        <w:t xml:space="preserve">The Council reserves the right to amend this timetable and steps </w:t>
      </w:r>
      <w:r w:rsidR="00F012C0">
        <w:rPr>
          <w:rFonts w:ascii="Arial" w:hAnsi="Arial" w:cs="Arial"/>
          <w:szCs w:val="24"/>
          <w:lang w:val="en-US"/>
        </w:rPr>
        <w:t>6 to 1</w:t>
      </w:r>
      <w:r w:rsidR="00ED3FF4">
        <w:rPr>
          <w:rFonts w:ascii="Arial" w:hAnsi="Arial" w:cs="Arial"/>
          <w:szCs w:val="24"/>
          <w:lang w:val="en-US"/>
        </w:rPr>
        <w:t>3</w:t>
      </w:r>
      <w:r w:rsidR="00F012C0">
        <w:rPr>
          <w:rFonts w:ascii="Arial" w:hAnsi="Arial" w:cs="Arial"/>
          <w:szCs w:val="24"/>
          <w:lang w:val="en-US"/>
        </w:rPr>
        <w:t xml:space="preserve"> </w:t>
      </w:r>
      <w:r w:rsidRPr="003A019A">
        <w:rPr>
          <w:rFonts w:ascii="Arial" w:hAnsi="Arial" w:cs="Arial"/>
          <w:szCs w:val="24"/>
          <w:lang w:val="en-US"/>
        </w:rPr>
        <w:t>are provided for indicative purposes only.</w:t>
      </w:r>
      <w:r w:rsidR="007E7023" w:rsidRPr="003A019A">
        <w:rPr>
          <w:rFonts w:ascii="Arial" w:hAnsi="Arial" w:cs="Arial"/>
          <w:szCs w:val="24"/>
          <w:lang w:val="en-US"/>
        </w:rPr>
        <w:t xml:space="preserve"> </w:t>
      </w:r>
    </w:p>
    <w:p w:rsidR="00565AFF" w:rsidRPr="003A019A" w:rsidRDefault="00565AFF" w:rsidP="009D0617">
      <w:pPr>
        <w:ind w:right="862"/>
        <w:jc w:val="both"/>
        <w:rPr>
          <w:rFonts w:ascii="Arial" w:hAnsi="Arial" w:cs="Arial"/>
          <w:szCs w:val="24"/>
          <w:lang w:val="en-US"/>
        </w:rPr>
      </w:pPr>
    </w:p>
    <w:p w:rsidR="003A019A" w:rsidRPr="00F012C0" w:rsidRDefault="00F012C0" w:rsidP="008F4ED6">
      <w:pPr>
        <w:ind w:left="720" w:hanging="720"/>
        <w:jc w:val="both"/>
        <w:rPr>
          <w:rFonts w:ascii="Arial" w:hAnsi="Arial" w:cs="Arial"/>
          <w:szCs w:val="24"/>
          <w:lang w:val="en-US"/>
        </w:rPr>
      </w:pPr>
      <w:r>
        <w:rPr>
          <w:rFonts w:ascii="Arial" w:hAnsi="Arial" w:cs="Arial"/>
          <w:szCs w:val="24"/>
          <w:lang w:val="en-US"/>
        </w:rPr>
        <w:t>1.3.3</w:t>
      </w:r>
      <w:r>
        <w:rPr>
          <w:rFonts w:ascii="Arial" w:hAnsi="Arial" w:cs="Arial"/>
          <w:szCs w:val="24"/>
          <w:lang w:val="en-US"/>
        </w:rPr>
        <w:tab/>
      </w:r>
      <w:r w:rsidR="00565AFF" w:rsidRPr="00F012C0">
        <w:rPr>
          <w:rFonts w:ascii="Arial" w:hAnsi="Arial" w:cs="Arial"/>
          <w:szCs w:val="24"/>
          <w:lang w:val="en-US"/>
        </w:rPr>
        <w:t>Throughout the evaluation process, the Council reserves the right to seek clarifications from tenderers, where this is considered necessary to achieve a complete understanding of the bids received.</w:t>
      </w:r>
      <w:r w:rsidR="007E7023" w:rsidRPr="00F012C0">
        <w:rPr>
          <w:rFonts w:ascii="Arial" w:hAnsi="Arial" w:cs="Arial"/>
          <w:szCs w:val="24"/>
          <w:lang w:val="en-US"/>
        </w:rPr>
        <w:t xml:space="preserve"> </w:t>
      </w:r>
      <w:r w:rsidR="00565AFF" w:rsidRPr="00F012C0">
        <w:rPr>
          <w:rFonts w:ascii="Arial" w:hAnsi="Arial" w:cs="Arial"/>
          <w:szCs w:val="24"/>
          <w:lang w:val="en-US"/>
        </w:rPr>
        <w:t>In any event, should the evaluation panel, in its reasonable judgement, identify a fundamental failing or weakness in any tender then that tender may, regardless of its other merits, be excluded from further consideration.</w:t>
      </w:r>
    </w:p>
    <w:p w:rsidR="003A019A" w:rsidRPr="003A019A" w:rsidRDefault="003A019A" w:rsidP="008F4ED6">
      <w:pPr>
        <w:ind w:left="720" w:hanging="720"/>
        <w:jc w:val="both"/>
        <w:rPr>
          <w:rFonts w:ascii="Arial" w:hAnsi="Arial" w:cs="Arial"/>
          <w:szCs w:val="24"/>
          <w:lang w:val="en-US"/>
        </w:rPr>
      </w:pPr>
    </w:p>
    <w:p w:rsidR="003A019A" w:rsidRDefault="003A019A" w:rsidP="009D0617">
      <w:pPr>
        <w:ind w:left="720" w:hanging="720"/>
        <w:jc w:val="both"/>
        <w:rPr>
          <w:rFonts w:ascii="Arial" w:hAnsi="Arial" w:cs="Arial"/>
          <w:szCs w:val="24"/>
          <w:lang w:val="en-US"/>
        </w:rPr>
        <w:sectPr w:rsidR="003A019A" w:rsidSect="00AA0749">
          <w:pgSz w:w="11909" w:h="16834" w:code="9"/>
          <w:pgMar w:top="1418" w:right="1418" w:bottom="1418" w:left="1418" w:header="720" w:footer="720" w:gutter="0"/>
          <w:cols w:space="720"/>
          <w:docGrid w:linePitch="326"/>
        </w:sectPr>
      </w:pPr>
    </w:p>
    <w:p w:rsidR="002F0D82" w:rsidRPr="00D31178" w:rsidRDefault="002F0D82" w:rsidP="00D31178">
      <w:pPr>
        <w:pStyle w:val="ListParagraph"/>
        <w:numPr>
          <w:ilvl w:val="1"/>
          <w:numId w:val="8"/>
        </w:numPr>
        <w:jc w:val="both"/>
        <w:rPr>
          <w:rFonts w:ascii="Arial" w:hAnsi="Arial" w:cs="Arial"/>
          <w:b/>
          <w:bCs/>
          <w:szCs w:val="24"/>
        </w:rPr>
      </w:pPr>
      <w:r w:rsidRPr="00D31178">
        <w:rPr>
          <w:rFonts w:ascii="Arial" w:hAnsi="Arial" w:cs="Arial"/>
          <w:b/>
          <w:bCs/>
          <w:szCs w:val="24"/>
        </w:rPr>
        <w:lastRenderedPageBreak/>
        <w:t>Instructions on responding to this tender</w:t>
      </w:r>
    </w:p>
    <w:p w:rsidR="002F0D82" w:rsidRPr="00AA0749" w:rsidRDefault="002F0D82" w:rsidP="009D0617">
      <w:pPr>
        <w:jc w:val="both"/>
        <w:rPr>
          <w:rFonts w:ascii="Arial" w:hAnsi="Arial" w:cs="Arial"/>
          <w:bCs/>
          <w:szCs w:val="24"/>
        </w:rPr>
      </w:pPr>
    </w:p>
    <w:p w:rsidR="002F0D82" w:rsidRDefault="00D31178" w:rsidP="00D31178">
      <w:pPr>
        <w:ind w:left="720" w:hanging="720"/>
        <w:jc w:val="both"/>
        <w:rPr>
          <w:rFonts w:ascii="Arial" w:hAnsi="Arial" w:cs="Arial"/>
          <w:szCs w:val="24"/>
        </w:rPr>
      </w:pPr>
      <w:r>
        <w:rPr>
          <w:rFonts w:ascii="Arial" w:hAnsi="Arial" w:cs="Arial"/>
          <w:szCs w:val="24"/>
        </w:rPr>
        <w:t>1.4.1</w:t>
      </w:r>
      <w:r>
        <w:rPr>
          <w:rFonts w:ascii="Arial" w:hAnsi="Arial" w:cs="Arial"/>
          <w:szCs w:val="24"/>
        </w:rPr>
        <w:tab/>
      </w:r>
      <w:r w:rsidR="00AC0153" w:rsidRPr="00AA0749">
        <w:rPr>
          <w:rFonts w:ascii="Arial" w:hAnsi="Arial" w:cs="Arial"/>
          <w:szCs w:val="24"/>
        </w:rPr>
        <w:t>Bidders</w:t>
      </w:r>
      <w:r w:rsidR="002F0D82" w:rsidRPr="00AA0749">
        <w:rPr>
          <w:rFonts w:ascii="Arial" w:hAnsi="Arial" w:cs="Arial"/>
          <w:szCs w:val="24"/>
        </w:rPr>
        <w:t xml:space="preserve"> shall treat the details of the tender document as private and confidential.</w:t>
      </w:r>
      <w:r w:rsidR="00787ABA" w:rsidRPr="00AA0749">
        <w:rPr>
          <w:rFonts w:ascii="Arial" w:hAnsi="Arial" w:cs="Arial"/>
          <w:szCs w:val="24"/>
        </w:rPr>
        <w:t xml:space="preserve"> However such information may be disclosed as necessary for the purpose of obtaining </w:t>
      </w:r>
      <w:r w:rsidR="009D0617">
        <w:rPr>
          <w:rFonts w:ascii="Arial" w:hAnsi="Arial" w:cs="Arial"/>
          <w:szCs w:val="24"/>
        </w:rPr>
        <w:t xml:space="preserve">quotations or </w:t>
      </w:r>
      <w:r w:rsidR="00F012C0">
        <w:rPr>
          <w:rFonts w:ascii="Arial" w:hAnsi="Arial" w:cs="Arial"/>
          <w:szCs w:val="24"/>
        </w:rPr>
        <w:t>i</w:t>
      </w:r>
      <w:r w:rsidR="009D0617">
        <w:rPr>
          <w:rFonts w:ascii="Arial" w:hAnsi="Arial" w:cs="Arial"/>
          <w:szCs w:val="24"/>
        </w:rPr>
        <w:t>nsurance quotes.</w:t>
      </w:r>
      <w:r w:rsidR="00385F53">
        <w:rPr>
          <w:rFonts w:ascii="Arial" w:hAnsi="Arial" w:cs="Arial"/>
          <w:szCs w:val="24"/>
        </w:rPr>
        <w:t xml:space="preserve"> </w:t>
      </w:r>
    </w:p>
    <w:p w:rsidR="009D0617" w:rsidRPr="00AA0749" w:rsidRDefault="009D0617" w:rsidP="009D0617">
      <w:pPr>
        <w:jc w:val="both"/>
        <w:rPr>
          <w:rFonts w:ascii="Arial" w:hAnsi="Arial" w:cs="Arial"/>
          <w:szCs w:val="24"/>
        </w:rPr>
      </w:pPr>
    </w:p>
    <w:p w:rsidR="00787ABA" w:rsidRPr="00D31178" w:rsidRDefault="00787ABA" w:rsidP="00D31178">
      <w:pPr>
        <w:pStyle w:val="ListParagraph"/>
        <w:numPr>
          <w:ilvl w:val="2"/>
          <w:numId w:val="14"/>
        </w:numPr>
        <w:jc w:val="both"/>
        <w:rPr>
          <w:rFonts w:ascii="Arial" w:hAnsi="Arial" w:cs="Arial"/>
          <w:szCs w:val="24"/>
        </w:rPr>
      </w:pPr>
      <w:r w:rsidRPr="00D31178">
        <w:rPr>
          <w:rFonts w:ascii="Arial" w:hAnsi="Arial" w:cs="Arial"/>
          <w:szCs w:val="24"/>
        </w:rPr>
        <w:t xml:space="preserve">All costs associated with the preparation and submission of the response to this Invitation to Tender shall be borne in full by the </w:t>
      </w:r>
      <w:r w:rsidR="00AC0153" w:rsidRPr="00D31178">
        <w:rPr>
          <w:rFonts w:ascii="Arial" w:hAnsi="Arial" w:cs="Arial"/>
          <w:szCs w:val="24"/>
        </w:rPr>
        <w:t>Bidders</w:t>
      </w:r>
      <w:r w:rsidRPr="00D31178">
        <w:rPr>
          <w:rFonts w:ascii="Arial" w:hAnsi="Arial" w:cs="Arial"/>
          <w:szCs w:val="24"/>
        </w:rPr>
        <w:t xml:space="preserve">. The Council will not be liable, under any circumstances, for any costs or charges incurred in submitting a tender or for the preparation of the Contract with the successful </w:t>
      </w:r>
      <w:r w:rsidR="00AC0153" w:rsidRPr="00D31178">
        <w:rPr>
          <w:rFonts w:ascii="Arial" w:hAnsi="Arial" w:cs="Arial"/>
          <w:szCs w:val="24"/>
        </w:rPr>
        <w:t>Bidde</w:t>
      </w:r>
      <w:r w:rsidRPr="00D31178">
        <w:rPr>
          <w:rFonts w:ascii="Arial" w:hAnsi="Arial" w:cs="Arial"/>
          <w:szCs w:val="24"/>
        </w:rPr>
        <w:t>r.</w:t>
      </w:r>
    </w:p>
    <w:p w:rsidR="009D0617" w:rsidRPr="00AA0749" w:rsidRDefault="009D0617" w:rsidP="009D0617">
      <w:pPr>
        <w:jc w:val="both"/>
        <w:rPr>
          <w:rFonts w:ascii="Arial" w:hAnsi="Arial" w:cs="Arial"/>
          <w:szCs w:val="24"/>
        </w:rPr>
      </w:pPr>
    </w:p>
    <w:p w:rsidR="002F0D82" w:rsidRPr="00D31178" w:rsidRDefault="002F0D82" w:rsidP="00D31178">
      <w:pPr>
        <w:pStyle w:val="ListParagraph"/>
        <w:numPr>
          <w:ilvl w:val="2"/>
          <w:numId w:val="14"/>
        </w:numPr>
        <w:jc w:val="both"/>
        <w:rPr>
          <w:rFonts w:ascii="Arial" w:hAnsi="Arial" w:cs="Arial"/>
          <w:szCs w:val="24"/>
        </w:rPr>
      </w:pPr>
      <w:r w:rsidRPr="00D31178">
        <w:rPr>
          <w:rFonts w:ascii="Arial" w:hAnsi="Arial" w:cs="Arial"/>
          <w:szCs w:val="24"/>
        </w:rPr>
        <w:t xml:space="preserve">The Form of Tender in the tender document must be signed by the </w:t>
      </w:r>
      <w:r w:rsidR="00AC0153" w:rsidRPr="00D31178">
        <w:rPr>
          <w:rFonts w:ascii="Arial" w:hAnsi="Arial" w:cs="Arial"/>
          <w:szCs w:val="24"/>
        </w:rPr>
        <w:t>Bidde</w:t>
      </w:r>
      <w:r w:rsidRPr="00D31178">
        <w:rPr>
          <w:rFonts w:ascii="Arial" w:hAnsi="Arial" w:cs="Arial"/>
          <w:szCs w:val="24"/>
        </w:rPr>
        <w:t>r. The whole document</w:t>
      </w:r>
      <w:r w:rsidR="00730B66" w:rsidRPr="00D31178">
        <w:rPr>
          <w:rFonts w:ascii="Arial" w:hAnsi="Arial" w:cs="Arial"/>
          <w:szCs w:val="24"/>
        </w:rPr>
        <w:t xml:space="preserve"> (</w:t>
      </w:r>
      <w:r w:rsidR="005B55C4" w:rsidRPr="00D31178">
        <w:rPr>
          <w:rFonts w:ascii="Arial" w:hAnsi="Arial" w:cs="Arial"/>
          <w:szCs w:val="24"/>
        </w:rPr>
        <w:t>Document</w:t>
      </w:r>
      <w:r w:rsidR="00730B66" w:rsidRPr="00D31178">
        <w:rPr>
          <w:rFonts w:ascii="Arial" w:hAnsi="Arial" w:cs="Arial"/>
          <w:szCs w:val="24"/>
        </w:rPr>
        <w:t xml:space="preserve"> Four)</w:t>
      </w:r>
      <w:r w:rsidRPr="00D31178">
        <w:rPr>
          <w:rFonts w:ascii="Arial" w:hAnsi="Arial" w:cs="Arial"/>
          <w:szCs w:val="24"/>
        </w:rPr>
        <w:t xml:space="preserve"> should be returned to the address shown on the front of this document.</w:t>
      </w:r>
    </w:p>
    <w:p w:rsidR="009D0617" w:rsidRPr="00AA0749" w:rsidRDefault="009D0617" w:rsidP="009D0617">
      <w:pPr>
        <w:jc w:val="both"/>
        <w:rPr>
          <w:rFonts w:ascii="Arial" w:hAnsi="Arial" w:cs="Arial"/>
          <w:szCs w:val="24"/>
        </w:rPr>
      </w:pPr>
    </w:p>
    <w:p w:rsidR="00787ABA" w:rsidRPr="00D31178" w:rsidRDefault="00787ABA" w:rsidP="00D31178">
      <w:pPr>
        <w:pStyle w:val="ListParagraph"/>
        <w:numPr>
          <w:ilvl w:val="2"/>
          <w:numId w:val="14"/>
        </w:numPr>
        <w:jc w:val="both"/>
        <w:rPr>
          <w:rFonts w:ascii="Arial" w:hAnsi="Arial" w:cs="Arial"/>
          <w:szCs w:val="24"/>
        </w:rPr>
      </w:pPr>
      <w:r w:rsidRPr="00D31178">
        <w:rPr>
          <w:rFonts w:ascii="Arial" w:hAnsi="Arial" w:cs="Arial"/>
          <w:szCs w:val="24"/>
        </w:rPr>
        <w:t xml:space="preserve">Any recommendations, reservations or comments pertaining to the information included in </w:t>
      </w:r>
      <w:r w:rsidR="0098731C" w:rsidRPr="00D31178">
        <w:rPr>
          <w:rFonts w:ascii="Arial" w:hAnsi="Arial" w:cs="Arial"/>
          <w:szCs w:val="24"/>
        </w:rPr>
        <w:t>t</w:t>
      </w:r>
      <w:r w:rsidRPr="00D31178">
        <w:rPr>
          <w:rFonts w:ascii="Arial" w:hAnsi="Arial" w:cs="Arial"/>
          <w:szCs w:val="24"/>
        </w:rPr>
        <w:t>he Invitation to Tender docu</w:t>
      </w:r>
      <w:r w:rsidR="009D0617" w:rsidRPr="00D31178">
        <w:rPr>
          <w:rFonts w:ascii="Arial" w:hAnsi="Arial" w:cs="Arial"/>
          <w:szCs w:val="24"/>
        </w:rPr>
        <w:t>ments should be clearly stated.</w:t>
      </w:r>
    </w:p>
    <w:p w:rsidR="009D0617" w:rsidRPr="00AA0749" w:rsidRDefault="009D0617" w:rsidP="009D0617">
      <w:pPr>
        <w:jc w:val="both"/>
        <w:rPr>
          <w:rFonts w:ascii="Arial" w:hAnsi="Arial" w:cs="Arial"/>
          <w:szCs w:val="24"/>
        </w:rPr>
      </w:pPr>
    </w:p>
    <w:p w:rsidR="002F0D82" w:rsidRPr="00D31178" w:rsidRDefault="002F0D82" w:rsidP="00D31178">
      <w:pPr>
        <w:pStyle w:val="ListParagraph"/>
        <w:numPr>
          <w:ilvl w:val="2"/>
          <w:numId w:val="14"/>
        </w:numPr>
        <w:jc w:val="both"/>
        <w:rPr>
          <w:rFonts w:ascii="Arial" w:hAnsi="Arial" w:cs="Arial"/>
          <w:szCs w:val="24"/>
        </w:rPr>
      </w:pPr>
      <w:r w:rsidRPr="00D31178">
        <w:rPr>
          <w:rFonts w:ascii="Arial" w:hAnsi="Arial" w:cs="Arial"/>
          <w:szCs w:val="24"/>
        </w:rPr>
        <w:t>No unauthorised alterations or addition</w:t>
      </w:r>
      <w:r w:rsidR="000A21D0" w:rsidRPr="00D31178">
        <w:rPr>
          <w:rFonts w:ascii="Arial" w:hAnsi="Arial" w:cs="Arial"/>
          <w:szCs w:val="24"/>
        </w:rPr>
        <w:t>s</w:t>
      </w:r>
      <w:r w:rsidRPr="00D31178">
        <w:rPr>
          <w:rFonts w:ascii="Arial" w:hAnsi="Arial" w:cs="Arial"/>
          <w:szCs w:val="24"/>
        </w:rPr>
        <w:t xml:space="preserve"> should be made to the Form of Tender, or </w:t>
      </w:r>
      <w:r w:rsidR="00CE038C" w:rsidRPr="00D31178">
        <w:rPr>
          <w:rFonts w:ascii="Arial" w:hAnsi="Arial" w:cs="Arial"/>
          <w:szCs w:val="24"/>
        </w:rPr>
        <w:t xml:space="preserve">to </w:t>
      </w:r>
      <w:r w:rsidRPr="00D31178">
        <w:rPr>
          <w:rFonts w:ascii="Arial" w:hAnsi="Arial" w:cs="Arial"/>
          <w:szCs w:val="24"/>
        </w:rPr>
        <w:t>any other component of the tender document.</w:t>
      </w:r>
    </w:p>
    <w:p w:rsidR="009D0617" w:rsidRPr="00AA0749" w:rsidRDefault="009D0617" w:rsidP="009D0617">
      <w:pPr>
        <w:jc w:val="both"/>
        <w:rPr>
          <w:rFonts w:ascii="Arial" w:hAnsi="Arial" w:cs="Arial"/>
          <w:szCs w:val="24"/>
        </w:rPr>
      </w:pPr>
    </w:p>
    <w:p w:rsidR="002F0D82" w:rsidRPr="00D31178" w:rsidRDefault="002F0D82" w:rsidP="00D31178">
      <w:pPr>
        <w:pStyle w:val="ListParagraph"/>
        <w:numPr>
          <w:ilvl w:val="2"/>
          <w:numId w:val="14"/>
        </w:numPr>
        <w:jc w:val="both"/>
        <w:rPr>
          <w:rFonts w:ascii="Arial" w:hAnsi="Arial" w:cs="Arial"/>
          <w:szCs w:val="24"/>
        </w:rPr>
      </w:pPr>
      <w:r w:rsidRPr="00D31178">
        <w:rPr>
          <w:rFonts w:ascii="Arial" w:hAnsi="Arial" w:cs="Arial"/>
          <w:szCs w:val="24"/>
        </w:rPr>
        <w:t xml:space="preserve">Tenders must not be qualified but must be submitted strictly in accordance with the </w:t>
      </w:r>
      <w:r w:rsidR="00CE038C" w:rsidRPr="00D31178">
        <w:rPr>
          <w:rFonts w:ascii="Arial" w:hAnsi="Arial" w:cs="Arial"/>
          <w:szCs w:val="24"/>
        </w:rPr>
        <w:t>t</w:t>
      </w:r>
      <w:r w:rsidR="00AC0153" w:rsidRPr="00D31178">
        <w:rPr>
          <w:rFonts w:ascii="Arial" w:hAnsi="Arial" w:cs="Arial"/>
          <w:szCs w:val="24"/>
        </w:rPr>
        <w:t>ender documents. Bidders</w:t>
      </w:r>
      <w:r w:rsidRPr="00D31178">
        <w:rPr>
          <w:rFonts w:ascii="Arial" w:hAnsi="Arial" w:cs="Arial"/>
          <w:szCs w:val="24"/>
        </w:rPr>
        <w:t xml:space="preserve"> must not make unauthorised changes to </w:t>
      </w:r>
      <w:r w:rsidR="00CE038C" w:rsidRPr="00D31178">
        <w:rPr>
          <w:rFonts w:ascii="Arial" w:hAnsi="Arial" w:cs="Arial"/>
          <w:szCs w:val="24"/>
        </w:rPr>
        <w:t>t</w:t>
      </w:r>
      <w:r w:rsidR="009D0617" w:rsidRPr="00D31178">
        <w:rPr>
          <w:rFonts w:ascii="Arial" w:hAnsi="Arial" w:cs="Arial"/>
          <w:szCs w:val="24"/>
        </w:rPr>
        <w:t>ender documents.</w:t>
      </w:r>
    </w:p>
    <w:p w:rsidR="009D0617" w:rsidRPr="00AA0749" w:rsidRDefault="009D0617" w:rsidP="009D0617">
      <w:pPr>
        <w:jc w:val="both"/>
        <w:rPr>
          <w:rFonts w:ascii="Arial" w:hAnsi="Arial" w:cs="Arial"/>
          <w:szCs w:val="24"/>
        </w:rPr>
      </w:pPr>
    </w:p>
    <w:p w:rsidR="002F0D82" w:rsidRPr="00D31178" w:rsidRDefault="00AC0153" w:rsidP="00D31178">
      <w:pPr>
        <w:pStyle w:val="ListParagraph"/>
        <w:numPr>
          <w:ilvl w:val="2"/>
          <w:numId w:val="14"/>
        </w:numPr>
        <w:jc w:val="both"/>
        <w:rPr>
          <w:rFonts w:ascii="Arial" w:hAnsi="Arial" w:cs="Arial"/>
          <w:szCs w:val="24"/>
        </w:rPr>
      </w:pPr>
      <w:r w:rsidRPr="00D31178">
        <w:rPr>
          <w:rFonts w:ascii="Arial" w:hAnsi="Arial" w:cs="Arial"/>
          <w:szCs w:val="24"/>
        </w:rPr>
        <w:t>Bidders</w:t>
      </w:r>
      <w:r w:rsidR="00385F53" w:rsidRPr="00D31178">
        <w:rPr>
          <w:rFonts w:ascii="Arial" w:hAnsi="Arial" w:cs="Arial"/>
          <w:szCs w:val="24"/>
        </w:rPr>
        <w:t xml:space="preserve"> may submit </w:t>
      </w:r>
      <w:r w:rsidR="003F764D">
        <w:rPr>
          <w:rFonts w:ascii="Arial" w:hAnsi="Arial" w:cs="Arial"/>
          <w:szCs w:val="24"/>
        </w:rPr>
        <w:t>(</w:t>
      </w:r>
      <w:r w:rsidR="002F0D82" w:rsidRPr="00D31178">
        <w:rPr>
          <w:rFonts w:ascii="Arial" w:hAnsi="Arial" w:cs="Arial"/>
          <w:szCs w:val="24"/>
        </w:rPr>
        <w:t>an</w:t>
      </w:r>
      <w:r w:rsidR="003F764D">
        <w:rPr>
          <w:rFonts w:ascii="Arial" w:hAnsi="Arial" w:cs="Arial"/>
          <w:szCs w:val="24"/>
        </w:rPr>
        <w:t>)</w:t>
      </w:r>
      <w:r w:rsidR="002F0D82" w:rsidRPr="00D31178">
        <w:rPr>
          <w:rFonts w:ascii="Arial" w:hAnsi="Arial" w:cs="Arial"/>
          <w:szCs w:val="24"/>
        </w:rPr>
        <w:t xml:space="preserve"> alternative bid(s); but must also submit a conforming bid.</w:t>
      </w:r>
    </w:p>
    <w:p w:rsidR="009D0617" w:rsidRPr="00AA0749" w:rsidRDefault="009D0617" w:rsidP="009D0617">
      <w:pPr>
        <w:jc w:val="both"/>
        <w:rPr>
          <w:rFonts w:ascii="Arial" w:hAnsi="Arial" w:cs="Arial"/>
          <w:szCs w:val="24"/>
        </w:rPr>
      </w:pPr>
    </w:p>
    <w:p w:rsidR="00787ABA" w:rsidRPr="00D31178" w:rsidRDefault="00787ABA" w:rsidP="00D31178">
      <w:pPr>
        <w:pStyle w:val="ListParagraph"/>
        <w:numPr>
          <w:ilvl w:val="2"/>
          <w:numId w:val="14"/>
        </w:numPr>
        <w:jc w:val="both"/>
        <w:rPr>
          <w:rFonts w:ascii="Arial" w:hAnsi="Arial" w:cs="Arial"/>
          <w:szCs w:val="24"/>
        </w:rPr>
      </w:pPr>
      <w:r w:rsidRPr="00D31178">
        <w:rPr>
          <w:rFonts w:ascii="Arial" w:hAnsi="Arial" w:cs="Arial"/>
          <w:szCs w:val="24"/>
        </w:rPr>
        <w:t xml:space="preserve">The tender submission should include all the information which the </w:t>
      </w:r>
      <w:r w:rsidR="00AC0153" w:rsidRPr="00D31178">
        <w:rPr>
          <w:rFonts w:ascii="Arial" w:hAnsi="Arial" w:cs="Arial"/>
          <w:szCs w:val="24"/>
        </w:rPr>
        <w:t>Bidder</w:t>
      </w:r>
      <w:r w:rsidRPr="00D31178">
        <w:rPr>
          <w:rFonts w:ascii="Arial" w:hAnsi="Arial" w:cs="Arial"/>
          <w:szCs w:val="24"/>
        </w:rPr>
        <w:t xml:space="preserve"> feels necessary for an accurate and equitable evaluation of their proposal. Reference should not be made to previously submitted information and all aspects of the tender request are to be addressed. The submission is to be self</w:t>
      </w:r>
      <w:r w:rsidR="006A3EC6" w:rsidRPr="00D31178">
        <w:rPr>
          <w:rFonts w:ascii="Arial" w:hAnsi="Arial" w:cs="Arial"/>
          <w:szCs w:val="24"/>
        </w:rPr>
        <w:t>-</w:t>
      </w:r>
      <w:r w:rsidRPr="00D31178">
        <w:rPr>
          <w:rFonts w:ascii="Arial" w:hAnsi="Arial" w:cs="Arial"/>
          <w:szCs w:val="24"/>
        </w:rPr>
        <w:t xml:space="preserve">contained. </w:t>
      </w:r>
      <w:r w:rsidR="00CB5F18" w:rsidRPr="00D31178">
        <w:rPr>
          <w:rFonts w:ascii="Arial" w:hAnsi="Arial" w:cs="Arial"/>
          <w:szCs w:val="24"/>
        </w:rPr>
        <w:t xml:space="preserve">The </w:t>
      </w:r>
      <w:r w:rsidR="00AC0153" w:rsidRPr="00D31178">
        <w:rPr>
          <w:rFonts w:ascii="Arial" w:hAnsi="Arial" w:cs="Arial"/>
          <w:szCs w:val="24"/>
        </w:rPr>
        <w:t>Bidder</w:t>
      </w:r>
      <w:r w:rsidR="00570A3A" w:rsidRPr="00D31178">
        <w:rPr>
          <w:rFonts w:ascii="Arial" w:hAnsi="Arial" w:cs="Arial"/>
          <w:szCs w:val="24"/>
        </w:rPr>
        <w:t xml:space="preserve"> </w:t>
      </w:r>
      <w:r w:rsidR="00CB5F18" w:rsidRPr="00D31178">
        <w:rPr>
          <w:rFonts w:ascii="Arial" w:hAnsi="Arial" w:cs="Arial"/>
          <w:szCs w:val="24"/>
        </w:rPr>
        <w:t>should not rely on the Council’</w:t>
      </w:r>
      <w:r w:rsidR="00570A3A" w:rsidRPr="00D31178">
        <w:rPr>
          <w:rFonts w:ascii="Arial" w:hAnsi="Arial" w:cs="Arial"/>
          <w:szCs w:val="24"/>
        </w:rPr>
        <w:t>s</w:t>
      </w:r>
      <w:r w:rsidR="00CB5F18" w:rsidRPr="00D31178">
        <w:rPr>
          <w:rFonts w:ascii="Arial" w:hAnsi="Arial" w:cs="Arial"/>
          <w:szCs w:val="24"/>
        </w:rPr>
        <w:t xml:space="preserve"> past experience as tender evaluations will be based </w:t>
      </w:r>
      <w:r w:rsidR="00CB5F18" w:rsidRPr="00D31178">
        <w:rPr>
          <w:rFonts w:ascii="Arial" w:hAnsi="Arial" w:cs="Arial"/>
          <w:szCs w:val="24"/>
          <w:u w:val="single"/>
        </w:rPr>
        <w:t>only</w:t>
      </w:r>
      <w:r w:rsidR="00CB5F18" w:rsidRPr="00D31178">
        <w:rPr>
          <w:rFonts w:ascii="Arial" w:hAnsi="Arial" w:cs="Arial"/>
          <w:szCs w:val="24"/>
        </w:rPr>
        <w:t xml:space="preserve"> on the information contained within the submission.</w:t>
      </w:r>
    </w:p>
    <w:p w:rsidR="009D0617" w:rsidRPr="00AA0749" w:rsidRDefault="009D0617" w:rsidP="009D0617">
      <w:pPr>
        <w:jc w:val="both"/>
        <w:rPr>
          <w:rFonts w:ascii="Arial" w:hAnsi="Arial" w:cs="Arial"/>
          <w:szCs w:val="24"/>
        </w:rPr>
      </w:pPr>
    </w:p>
    <w:p w:rsidR="002F0D82" w:rsidRPr="00D31178" w:rsidRDefault="00AC0153" w:rsidP="00D31178">
      <w:pPr>
        <w:pStyle w:val="ListParagraph"/>
        <w:numPr>
          <w:ilvl w:val="2"/>
          <w:numId w:val="14"/>
        </w:numPr>
        <w:jc w:val="both"/>
        <w:rPr>
          <w:rFonts w:ascii="Arial" w:hAnsi="Arial" w:cs="Arial"/>
          <w:szCs w:val="24"/>
        </w:rPr>
      </w:pPr>
      <w:r w:rsidRPr="00D31178">
        <w:rPr>
          <w:rFonts w:ascii="Arial" w:hAnsi="Arial" w:cs="Arial"/>
          <w:szCs w:val="24"/>
        </w:rPr>
        <w:t>Bidders</w:t>
      </w:r>
      <w:r w:rsidR="002F0D82" w:rsidRPr="00D31178">
        <w:rPr>
          <w:rFonts w:ascii="Arial" w:hAnsi="Arial" w:cs="Arial"/>
          <w:szCs w:val="24"/>
        </w:rPr>
        <w:t xml:space="preserve"> will not be allowed to alter their tenders after the closing date, except that arithmetical errors may be corrected.</w:t>
      </w:r>
    </w:p>
    <w:p w:rsidR="009D0617" w:rsidRPr="00AA0749" w:rsidRDefault="009D0617" w:rsidP="009D0617">
      <w:pPr>
        <w:jc w:val="both"/>
        <w:rPr>
          <w:rFonts w:ascii="Arial" w:hAnsi="Arial" w:cs="Arial"/>
          <w:szCs w:val="24"/>
        </w:rPr>
      </w:pPr>
    </w:p>
    <w:p w:rsidR="002F0D82" w:rsidRPr="001C6CA9" w:rsidRDefault="00E257E6" w:rsidP="00D31178">
      <w:pPr>
        <w:pStyle w:val="ListParagraph"/>
        <w:numPr>
          <w:ilvl w:val="2"/>
          <w:numId w:val="14"/>
        </w:numPr>
        <w:jc w:val="both"/>
        <w:rPr>
          <w:rFonts w:ascii="Arial" w:hAnsi="Arial" w:cs="Arial"/>
          <w:szCs w:val="24"/>
        </w:rPr>
      </w:pPr>
      <w:r w:rsidRPr="001C6CA9">
        <w:rPr>
          <w:rFonts w:ascii="Arial" w:hAnsi="Arial" w:cs="Arial"/>
          <w:szCs w:val="24"/>
        </w:rPr>
        <w:t xml:space="preserve">Any queries arising from the tender documents which may have a bearing on </w:t>
      </w:r>
      <w:r w:rsidRPr="00D31178">
        <w:rPr>
          <w:rFonts w:ascii="Arial" w:hAnsi="Arial" w:cs="Arial"/>
          <w:szCs w:val="24"/>
        </w:rPr>
        <w:t>the offer to be made should be raised with the Council’s contact (</w:t>
      </w:r>
      <w:hyperlink w:anchor="Contacts" w:history="1">
        <w:r w:rsidRPr="00D31178">
          <w:rPr>
            <w:rStyle w:val="Hyperlink"/>
            <w:rFonts w:ascii="Arial" w:hAnsi="Arial" w:cs="Arial"/>
            <w:szCs w:val="24"/>
          </w:rPr>
          <w:t>Section 7</w:t>
        </w:r>
      </w:hyperlink>
      <w:r w:rsidRPr="00D31178">
        <w:rPr>
          <w:rFonts w:ascii="Arial" w:hAnsi="Arial" w:cs="Arial"/>
          <w:szCs w:val="24"/>
        </w:rPr>
        <w:t xml:space="preserve">) as </w:t>
      </w:r>
      <w:r w:rsidRPr="001C6CA9">
        <w:rPr>
          <w:rFonts w:ascii="Arial" w:hAnsi="Arial" w:cs="Arial"/>
          <w:szCs w:val="24"/>
        </w:rPr>
        <w:t>soon as possible in writing (via email is acceptable) and in any case by</w:t>
      </w:r>
      <w:r w:rsidR="001541C3" w:rsidRPr="001C6CA9">
        <w:rPr>
          <w:rFonts w:ascii="Arial" w:hAnsi="Arial" w:cs="Arial"/>
          <w:szCs w:val="24"/>
        </w:rPr>
        <w:t xml:space="preserve"> </w:t>
      </w:r>
      <w:r w:rsidR="001C6CA9" w:rsidRPr="001C6CA9">
        <w:rPr>
          <w:rFonts w:ascii="Arial" w:hAnsi="Arial" w:cs="Arial"/>
          <w:szCs w:val="24"/>
        </w:rPr>
        <w:t>12 October 2016.</w:t>
      </w:r>
    </w:p>
    <w:p w:rsidR="009D0617" w:rsidRPr="00AA0749" w:rsidRDefault="009D0617" w:rsidP="009D0617">
      <w:pPr>
        <w:jc w:val="both"/>
        <w:rPr>
          <w:rFonts w:ascii="Arial" w:hAnsi="Arial" w:cs="Arial"/>
          <w:szCs w:val="24"/>
        </w:rPr>
      </w:pPr>
    </w:p>
    <w:p w:rsidR="002F0D82" w:rsidRPr="00D31178" w:rsidRDefault="006A0607" w:rsidP="00D31178">
      <w:pPr>
        <w:pStyle w:val="ListParagraph"/>
        <w:numPr>
          <w:ilvl w:val="2"/>
          <w:numId w:val="14"/>
        </w:numPr>
        <w:jc w:val="both"/>
        <w:rPr>
          <w:rFonts w:ascii="Arial" w:hAnsi="Arial" w:cs="Arial"/>
          <w:szCs w:val="24"/>
        </w:rPr>
      </w:pPr>
      <w:r w:rsidRPr="00D31178">
        <w:rPr>
          <w:rFonts w:ascii="Arial" w:hAnsi="Arial" w:cs="Arial"/>
          <w:szCs w:val="24"/>
        </w:rPr>
        <w:t xml:space="preserve">Tenders and supporting documents must be written in English. </w:t>
      </w:r>
      <w:r w:rsidR="002F0D82" w:rsidRPr="00D31178">
        <w:rPr>
          <w:rFonts w:ascii="Arial" w:hAnsi="Arial" w:cs="Arial"/>
          <w:szCs w:val="24"/>
        </w:rPr>
        <w:t>Any mistakes</w:t>
      </w:r>
      <w:r w:rsidR="008F61B1" w:rsidRPr="00D31178">
        <w:rPr>
          <w:rFonts w:ascii="Arial" w:hAnsi="Arial" w:cs="Arial"/>
          <w:szCs w:val="24"/>
        </w:rPr>
        <w:t xml:space="preserve"> or </w:t>
      </w:r>
      <w:r w:rsidR="002F0D82" w:rsidRPr="00D31178">
        <w:rPr>
          <w:rFonts w:ascii="Arial" w:hAnsi="Arial" w:cs="Arial"/>
          <w:szCs w:val="24"/>
        </w:rPr>
        <w:t xml:space="preserve">alterations should be initialled by the </w:t>
      </w:r>
      <w:r w:rsidR="002042B0" w:rsidRPr="00D31178">
        <w:rPr>
          <w:rFonts w:ascii="Arial" w:hAnsi="Arial" w:cs="Arial"/>
          <w:szCs w:val="24"/>
        </w:rPr>
        <w:t>t</w:t>
      </w:r>
      <w:r w:rsidR="002F0D82" w:rsidRPr="00D31178">
        <w:rPr>
          <w:rFonts w:ascii="Arial" w:hAnsi="Arial" w:cs="Arial"/>
          <w:szCs w:val="24"/>
        </w:rPr>
        <w:t>enderer.</w:t>
      </w:r>
    </w:p>
    <w:p w:rsidR="009D0617" w:rsidRPr="00AA0749" w:rsidRDefault="009D0617" w:rsidP="009D0617">
      <w:pPr>
        <w:jc w:val="both"/>
        <w:rPr>
          <w:rFonts w:ascii="Arial" w:hAnsi="Arial" w:cs="Arial"/>
          <w:szCs w:val="24"/>
        </w:rPr>
      </w:pPr>
    </w:p>
    <w:p w:rsidR="002F0D82" w:rsidRPr="00D31178" w:rsidRDefault="00AC0153" w:rsidP="00D31178">
      <w:pPr>
        <w:pStyle w:val="ListParagraph"/>
        <w:numPr>
          <w:ilvl w:val="2"/>
          <w:numId w:val="14"/>
        </w:numPr>
        <w:jc w:val="both"/>
        <w:rPr>
          <w:rFonts w:ascii="Arial" w:hAnsi="Arial" w:cs="Arial"/>
          <w:szCs w:val="24"/>
        </w:rPr>
      </w:pPr>
      <w:r w:rsidRPr="00D31178">
        <w:rPr>
          <w:rFonts w:ascii="Arial" w:hAnsi="Arial" w:cs="Arial"/>
          <w:szCs w:val="24"/>
        </w:rPr>
        <w:lastRenderedPageBreak/>
        <w:t xml:space="preserve">Bidders </w:t>
      </w:r>
      <w:r w:rsidR="002F0D82" w:rsidRPr="00D31178">
        <w:rPr>
          <w:rFonts w:ascii="Arial" w:hAnsi="Arial" w:cs="Arial"/>
          <w:szCs w:val="24"/>
        </w:rPr>
        <w:t xml:space="preserve">should note that the </w:t>
      </w:r>
      <w:r w:rsidR="002042B0" w:rsidRPr="00D31178">
        <w:rPr>
          <w:rFonts w:ascii="Arial" w:hAnsi="Arial" w:cs="Arial"/>
          <w:szCs w:val="24"/>
        </w:rPr>
        <w:t>t</w:t>
      </w:r>
      <w:r w:rsidR="002F0D82" w:rsidRPr="00D31178">
        <w:rPr>
          <w:rFonts w:ascii="Arial" w:hAnsi="Arial" w:cs="Arial"/>
          <w:szCs w:val="24"/>
        </w:rPr>
        <w:t xml:space="preserve">ender document may include a requirement for </w:t>
      </w:r>
      <w:r w:rsidR="002042B0" w:rsidRPr="00D31178">
        <w:rPr>
          <w:rFonts w:ascii="Arial" w:hAnsi="Arial" w:cs="Arial"/>
          <w:szCs w:val="24"/>
        </w:rPr>
        <w:t>element</w:t>
      </w:r>
      <w:r w:rsidR="002F0D82" w:rsidRPr="00D31178">
        <w:rPr>
          <w:rFonts w:ascii="Arial" w:hAnsi="Arial" w:cs="Arial"/>
          <w:szCs w:val="24"/>
        </w:rPr>
        <w:t xml:space="preserve">(s) of the </w:t>
      </w:r>
      <w:r w:rsidRPr="00D31178">
        <w:rPr>
          <w:rFonts w:ascii="Arial" w:hAnsi="Arial" w:cs="Arial"/>
          <w:szCs w:val="24"/>
        </w:rPr>
        <w:t xml:space="preserve">goods or </w:t>
      </w:r>
      <w:r w:rsidR="002042B0" w:rsidRPr="00D31178">
        <w:rPr>
          <w:rFonts w:ascii="Arial" w:hAnsi="Arial" w:cs="Arial"/>
          <w:szCs w:val="24"/>
        </w:rPr>
        <w:t>service</w:t>
      </w:r>
      <w:r w:rsidR="002F0D82" w:rsidRPr="00D31178">
        <w:rPr>
          <w:rFonts w:ascii="Arial" w:hAnsi="Arial" w:cs="Arial"/>
          <w:szCs w:val="24"/>
        </w:rPr>
        <w:t>s to be completed by a certain date as shown.</w:t>
      </w:r>
    </w:p>
    <w:p w:rsidR="009D0617" w:rsidRPr="00AA0749" w:rsidRDefault="009D0617" w:rsidP="009D0617">
      <w:pPr>
        <w:jc w:val="both"/>
        <w:rPr>
          <w:rFonts w:ascii="Arial" w:hAnsi="Arial" w:cs="Arial"/>
          <w:szCs w:val="24"/>
        </w:rPr>
      </w:pPr>
    </w:p>
    <w:p w:rsidR="002F0D82" w:rsidRPr="00D31178" w:rsidRDefault="002F0D82" w:rsidP="00D31178">
      <w:pPr>
        <w:pStyle w:val="ListParagraph"/>
        <w:numPr>
          <w:ilvl w:val="2"/>
          <w:numId w:val="14"/>
        </w:numPr>
        <w:jc w:val="both"/>
        <w:rPr>
          <w:rFonts w:ascii="Arial" w:hAnsi="Arial" w:cs="Arial"/>
          <w:szCs w:val="24"/>
        </w:rPr>
      </w:pPr>
      <w:r w:rsidRPr="00D31178">
        <w:rPr>
          <w:rFonts w:ascii="Arial" w:hAnsi="Arial" w:cs="Arial"/>
          <w:szCs w:val="24"/>
        </w:rPr>
        <w:t xml:space="preserve">Tenders should arrive </w:t>
      </w:r>
      <w:r w:rsidR="006A0607" w:rsidRPr="00D31178">
        <w:rPr>
          <w:rFonts w:ascii="Arial" w:hAnsi="Arial" w:cs="Arial"/>
          <w:szCs w:val="24"/>
        </w:rPr>
        <w:t xml:space="preserve">at </w:t>
      </w:r>
      <w:r w:rsidR="00DC26C7" w:rsidRPr="00D31178">
        <w:rPr>
          <w:rFonts w:ascii="Arial" w:hAnsi="Arial" w:cs="Arial"/>
          <w:szCs w:val="24"/>
        </w:rPr>
        <w:t xml:space="preserve">the </w:t>
      </w:r>
      <w:r w:rsidR="005B55C4" w:rsidRPr="00D31178">
        <w:rPr>
          <w:rFonts w:ascii="Arial" w:hAnsi="Arial" w:cs="Arial"/>
          <w:szCs w:val="24"/>
        </w:rPr>
        <w:t>address shown on the first page</w:t>
      </w:r>
      <w:r w:rsidR="006A0607" w:rsidRPr="00D31178">
        <w:rPr>
          <w:rFonts w:ascii="Arial" w:hAnsi="Arial" w:cs="Arial"/>
          <w:szCs w:val="24"/>
        </w:rPr>
        <w:t xml:space="preserve"> </w:t>
      </w:r>
      <w:r w:rsidRPr="00D31178">
        <w:rPr>
          <w:rFonts w:ascii="Arial" w:hAnsi="Arial" w:cs="Arial"/>
          <w:szCs w:val="24"/>
        </w:rPr>
        <w:t xml:space="preserve">not later than </w:t>
      </w:r>
      <w:r w:rsidR="006A3EC6" w:rsidRPr="00D31178">
        <w:rPr>
          <w:rFonts w:ascii="Arial" w:hAnsi="Arial" w:cs="Arial"/>
          <w:szCs w:val="24"/>
        </w:rPr>
        <w:t xml:space="preserve">12 noon </w:t>
      </w:r>
      <w:r w:rsidRPr="00D31178">
        <w:rPr>
          <w:rFonts w:ascii="Arial" w:hAnsi="Arial" w:cs="Arial"/>
          <w:szCs w:val="24"/>
        </w:rPr>
        <w:t xml:space="preserve">on the date indicated </w:t>
      </w:r>
      <w:r w:rsidR="006A0607" w:rsidRPr="00D31178">
        <w:rPr>
          <w:rFonts w:ascii="Arial" w:hAnsi="Arial" w:cs="Arial"/>
          <w:szCs w:val="24"/>
        </w:rPr>
        <w:t>on the front of this document. Late tenders will not be considered.</w:t>
      </w:r>
      <w:r w:rsidR="00787ABA" w:rsidRPr="00D31178">
        <w:rPr>
          <w:rFonts w:ascii="Arial" w:hAnsi="Arial" w:cs="Arial"/>
          <w:szCs w:val="24"/>
        </w:rPr>
        <w:t xml:space="preserve"> Fax and email submissions will not be considered even if rece</w:t>
      </w:r>
      <w:r w:rsidR="009D0617" w:rsidRPr="00D31178">
        <w:rPr>
          <w:rFonts w:ascii="Arial" w:hAnsi="Arial" w:cs="Arial"/>
          <w:szCs w:val="24"/>
        </w:rPr>
        <w:t>ived before the date indicated.</w:t>
      </w:r>
    </w:p>
    <w:p w:rsidR="009D0617" w:rsidRPr="00AA0749" w:rsidRDefault="009D0617" w:rsidP="009D0617">
      <w:pPr>
        <w:jc w:val="both"/>
        <w:rPr>
          <w:rFonts w:ascii="Arial" w:hAnsi="Arial" w:cs="Arial"/>
          <w:szCs w:val="24"/>
        </w:rPr>
      </w:pPr>
    </w:p>
    <w:p w:rsidR="002F0D82" w:rsidRPr="00D31178" w:rsidRDefault="002F0D82" w:rsidP="00D31178">
      <w:pPr>
        <w:pStyle w:val="ListParagraph"/>
        <w:numPr>
          <w:ilvl w:val="2"/>
          <w:numId w:val="14"/>
        </w:numPr>
        <w:jc w:val="both"/>
        <w:rPr>
          <w:rFonts w:ascii="Arial" w:hAnsi="Arial" w:cs="Arial"/>
          <w:szCs w:val="24"/>
        </w:rPr>
      </w:pPr>
      <w:r w:rsidRPr="00D31178">
        <w:rPr>
          <w:rFonts w:ascii="Arial" w:hAnsi="Arial" w:cs="Arial"/>
          <w:szCs w:val="24"/>
        </w:rPr>
        <w:t xml:space="preserve">The envelope should not bear any indication of the </w:t>
      </w:r>
      <w:r w:rsidR="00B673B9" w:rsidRPr="00D31178">
        <w:rPr>
          <w:rFonts w:ascii="Arial" w:hAnsi="Arial" w:cs="Arial"/>
          <w:szCs w:val="24"/>
        </w:rPr>
        <w:t xml:space="preserve">identity of the </w:t>
      </w:r>
      <w:r w:rsidR="00AC0153" w:rsidRPr="00D31178">
        <w:rPr>
          <w:rFonts w:ascii="Arial" w:hAnsi="Arial" w:cs="Arial"/>
          <w:szCs w:val="24"/>
        </w:rPr>
        <w:t>Bidder</w:t>
      </w:r>
      <w:r w:rsidRPr="00D31178">
        <w:rPr>
          <w:rFonts w:ascii="Arial" w:hAnsi="Arial" w:cs="Arial"/>
          <w:szCs w:val="24"/>
        </w:rPr>
        <w:t xml:space="preserve"> either on </w:t>
      </w:r>
      <w:r w:rsidR="009D0617" w:rsidRPr="00D31178">
        <w:rPr>
          <w:rFonts w:ascii="Arial" w:hAnsi="Arial" w:cs="Arial"/>
          <w:szCs w:val="24"/>
        </w:rPr>
        <w:t>the envelope or in the franking.</w:t>
      </w:r>
    </w:p>
    <w:p w:rsidR="009D0617" w:rsidRPr="00AA0749" w:rsidRDefault="009D0617" w:rsidP="009D0617">
      <w:pPr>
        <w:jc w:val="both"/>
        <w:rPr>
          <w:rFonts w:ascii="Arial" w:hAnsi="Arial" w:cs="Arial"/>
          <w:szCs w:val="24"/>
        </w:rPr>
      </w:pPr>
    </w:p>
    <w:p w:rsidR="00787ABA" w:rsidRPr="00D31178" w:rsidRDefault="00E55F66" w:rsidP="00D31178">
      <w:pPr>
        <w:pStyle w:val="ListParagraph"/>
        <w:numPr>
          <w:ilvl w:val="2"/>
          <w:numId w:val="14"/>
        </w:numPr>
        <w:jc w:val="both"/>
        <w:rPr>
          <w:rFonts w:ascii="Arial" w:hAnsi="Arial" w:cs="Arial"/>
          <w:szCs w:val="24"/>
        </w:rPr>
      </w:pPr>
      <w:r w:rsidRPr="00D31178">
        <w:rPr>
          <w:rFonts w:ascii="Arial" w:hAnsi="Arial" w:cs="Arial"/>
          <w:szCs w:val="24"/>
        </w:rPr>
        <w:t>Bidders</w:t>
      </w:r>
      <w:r w:rsidR="00787ABA" w:rsidRPr="00D31178">
        <w:rPr>
          <w:rFonts w:ascii="Arial" w:hAnsi="Arial" w:cs="Arial"/>
          <w:szCs w:val="24"/>
        </w:rPr>
        <w:t xml:space="preserve"> must hold their tender open for acceptance for a minimum of ninety (90) days from the date of opening.</w:t>
      </w:r>
    </w:p>
    <w:p w:rsidR="009D0617" w:rsidRPr="00AA0749" w:rsidRDefault="009D0617" w:rsidP="009D0617">
      <w:pPr>
        <w:jc w:val="both"/>
        <w:rPr>
          <w:rFonts w:ascii="Arial" w:hAnsi="Arial" w:cs="Arial"/>
          <w:szCs w:val="24"/>
        </w:rPr>
      </w:pPr>
    </w:p>
    <w:p w:rsidR="008F61B1" w:rsidRPr="00D31178" w:rsidRDefault="008F61B1" w:rsidP="00D31178">
      <w:pPr>
        <w:pStyle w:val="ListParagraph"/>
        <w:numPr>
          <w:ilvl w:val="2"/>
          <w:numId w:val="14"/>
        </w:numPr>
        <w:jc w:val="both"/>
        <w:rPr>
          <w:rFonts w:ascii="Arial" w:hAnsi="Arial" w:cs="Arial"/>
          <w:szCs w:val="24"/>
        </w:rPr>
      </w:pPr>
      <w:r w:rsidRPr="00D31178">
        <w:rPr>
          <w:rFonts w:ascii="Arial" w:hAnsi="Arial" w:cs="Arial"/>
          <w:szCs w:val="24"/>
        </w:rPr>
        <w:t xml:space="preserve">The </w:t>
      </w:r>
      <w:r w:rsidR="000C4E4B" w:rsidRPr="00D31178">
        <w:rPr>
          <w:rFonts w:ascii="Arial" w:hAnsi="Arial" w:cs="Arial"/>
          <w:szCs w:val="24"/>
        </w:rPr>
        <w:t>Council</w:t>
      </w:r>
      <w:r w:rsidR="007C31A0" w:rsidRPr="00D31178">
        <w:rPr>
          <w:rFonts w:ascii="Arial" w:hAnsi="Arial" w:cs="Arial"/>
          <w:szCs w:val="24"/>
        </w:rPr>
        <w:t xml:space="preserve"> do</w:t>
      </w:r>
      <w:r w:rsidR="000C4E4B" w:rsidRPr="00D31178">
        <w:rPr>
          <w:rFonts w:ascii="Arial" w:hAnsi="Arial" w:cs="Arial"/>
          <w:szCs w:val="24"/>
        </w:rPr>
        <w:t>es</w:t>
      </w:r>
      <w:r w:rsidRPr="00D31178">
        <w:rPr>
          <w:rFonts w:ascii="Arial" w:hAnsi="Arial" w:cs="Arial"/>
          <w:szCs w:val="24"/>
        </w:rPr>
        <w:t xml:space="preserve"> not bind </w:t>
      </w:r>
      <w:r w:rsidR="00174F1D" w:rsidRPr="00D31178">
        <w:rPr>
          <w:rFonts w:ascii="Arial" w:hAnsi="Arial" w:cs="Arial"/>
          <w:szCs w:val="24"/>
        </w:rPr>
        <w:t>itself</w:t>
      </w:r>
      <w:r w:rsidRPr="00D31178">
        <w:rPr>
          <w:rFonts w:ascii="Arial" w:hAnsi="Arial" w:cs="Arial"/>
          <w:szCs w:val="24"/>
        </w:rPr>
        <w:t xml:space="preserve"> to accept the lowest or any tender.</w:t>
      </w:r>
    </w:p>
    <w:p w:rsidR="001D3609" w:rsidRPr="00AA0749" w:rsidRDefault="001D3609" w:rsidP="001D3609">
      <w:pPr>
        <w:jc w:val="both"/>
        <w:rPr>
          <w:rFonts w:ascii="Arial" w:hAnsi="Arial" w:cs="Arial"/>
          <w:szCs w:val="24"/>
        </w:rPr>
      </w:pPr>
    </w:p>
    <w:p w:rsidR="001D3609" w:rsidRDefault="001D3609" w:rsidP="009D0617">
      <w:pPr>
        <w:jc w:val="both"/>
        <w:rPr>
          <w:rFonts w:ascii="Arial" w:hAnsi="Arial" w:cs="Arial"/>
          <w:szCs w:val="24"/>
        </w:rPr>
        <w:sectPr w:rsidR="001D3609" w:rsidSect="00AA0749">
          <w:pgSz w:w="11909" w:h="16834" w:code="9"/>
          <w:pgMar w:top="1418" w:right="1418" w:bottom="1418" w:left="1418" w:header="720" w:footer="720" w:gutter="0"/>
          <w:cols w:space="720"/>
          <w:docGrid w:linePitch="326"/>
        </w:sectPr>
      </w:pPr>
    </w:p>
    <w:p w:rsidR="00D104C7" w:rsidRPr="00AA0749" w:rsidRDefault="003A019A" w:rsidP="009D0617">
      <w:pPr>
        <w:ind w:left="426" w:hanging="426"/>
        <w:jc w:val="both"/>
        <w:rPr>
          <w:rFonts w:ascii="Arial" w:hAnsi="Arial" w:cs="Arial"/>
          <w:b/>
          <w:szCs w:val="24"/>
        </w:rPr>
      </w:pPr>
      <w:bookmarkStart w:id="3" w:name="ProcurementApproach"/>
      <w:r w:rsidRPr="00ED41F1">
        <w:rPr>
          <w:rFonts w:ascii="Arial" w:hAnsi="Arial" w:cs="Arial"/>
          <w:b/>
          <w:szCs w:val="24"/>
        </w:rPr>
        <w:lastRenderedPageBreak/>
        <w:t>2.</w:t>
      </w:r>
      <w:r w:rsidRPr="00ED41F1">
        <w:rPr>
          <w:rFonts w:ascii="Arial" w:hAnsi="Arial" w:cs="Arial"/>
          <w:b/>
          <w:szCs w:val="24"/>
        </w:rPr>
        <w:tab/>
      </w:r>
      <w:r w:rsidR="00BD72AC" w:rsidRPr="00ED41F1">
        <w:rPr>
          <w:rFonts w:ascii="Arial" w:hAnsi="Arial" w:cs="Arial"/>
          <w:b/>
          <w:szCs w:val="24"/>
        </w:rPr>
        <w:t>PROCUREMENT APPROACH</w:t>
      </w:r>
      <w:bookmarkEnd w:id="3"/>
    </w:p>
    <w:p w:rsidR="00BD72AC" w:rsidRPr="009D0617" w:rsidRDefault="00BD72AC" w:rsidP="009D0617">
      <w:pPr>
        <w:jc w:val="both"/>
        <w:rPr>
          <w:rFonts w:ascii="Arial" w:hAnsi="Arial" w:cs="Arial"/>
          <w:szCs w:val="24"/>
        </w:rPr>
      </w:pPr>
    </w:p>
    <w:p w:rsidR="002D0E7B" w:rsidRPr="002D0E7B" w:rsidRDefault="00BD72AC" w:rsidP="002D0E7B">
      <w:pPr>
        <w:pStyle w:val="ListParagraph"/>
        <w:numPr>
          <w:ilvl w:val="2"/>
          <w:numId w:val="15"/>
        </w:numPr>
        <w:ind w:left="851" w:hanging="851"/>
        <w:jc w:val="both"/>
        <w:rPr>
          <w:rFonts w:ascii="Arial" w:hAnsi="Arial" w:cs="Arial"/>
          <w:bCs/>
          <w:szCs w:val="24"/>
        </w:rPr>
      </w:pPr>
      <w:r w:rsidRPr="00931F74">
        <w:rPr>
          <w:rFonts w:ascii="Arial" w:hAnsi="Arial" w:cs="Arial"/>
          <w:bCs/>
          <w:szCs w:val="24"/>
        </w:rPr>
        <w:t xml:space="preserve">This is a </w:t>
      </w:r>
      <w:r w:rsidR="00730B66" w:rsidRPr="00931F74">
        <w:rPr>
          <w:rFonts w:ascii="Arial" w:hAnsi="Arial" w:cs="Arial"/>
          <w:bCs/>
          <w:szCs w:val="24"/>
        </w:rPr>
        <w:t>single</w:t>
      </w:r>
      <w:r w:rsidRPr="00931F74">
        <w:rPr>
          <w:rFonts w:ascii="Arial" w:hAnsi="Arial" w:cs="Arial"/>
          <w:bCs/>
          <w:szCs w:val="24"/>
        </w:rPr>
        <w:t xml:space="preserve"> stage tender process, this being the Invitation to Tender. You may ask questions in writing via e-mail regarding the </w:t>
      </w:r>
      <w:r w:rsidR="006A0607" w:rsidRPr="00931F74">
        <w:rPr>
          <w:rFonts w:ascii="Arial" w:hAnsi="Arial" w:cs="Arial"/>
          <w:bCs/>
          <w:szCs w:val="24"/>
        </w:rPr>
        <w:t>t</w:t>
      </w:r>
      <w:r w:rsidRPr="00931F74">
        <w:rPr>
          <w:rFonts w:ascii="Arial" w:hAnsi="Arial" w:cs="Arial"/>
          <w:bCs/>
          <w:szCs w:val="24"/>
        </w:rPr>
        <w:t xml:space="preserve">ender documents or the details of the </w:t>
      </w:r>
      <w:r w:rsidR="00AC0153" w:rsidRPr="00931F74">
        <w:rPr>
          <w:rFonts w:ascii="Arial" w:hAnsi="Arial" w:cs="Arial"/>
          <w:bCs/>
          <w:szCs w:val="24"/>
        </w:rPr>
        <w:t xml:space="preserve">goods or </w:t>
      </w:r>
      <w:r w:rsidRPr="00931F74">
        <w:rPr>
          <w:rFonts w:ascii="Arial" w:hAnsi="Arial" w:cs="Arial"/>
          <w:bCs/>
          <w:szCs w:val="24"/>
        </w:rPr>
        <w:t>service required.</w:t>
      </w:r>
      <w:r w:rsidR="006230FF" w:rsidRPr="00931F74">
        <w:rPr>
          <w:rFonts w:ascii="Arial" w:hAnsi="Arial" w:cs="Arial"/>
          <w:bCs/>
          <w:szCs w:val="24"/>
        </w:rPr>
        <w:t xml:space="preserve"> Questions from Bidders should be emailed to </w:t>
      </w:r>
      <w:hyperlink r:id="rId13" w:history="1">
        <w:r w:rsidR="003B078E" w:rsidRPr="005F66A0">
          <w:rPr>
            <w:rStyle w:val="Hyperlink"/>
            <w:rFonts w:ascii="Arial" w:hAnsi="Arial" w:cs="Arial"/>
            <w:b/>
            <w:bCs/>
            <w:szCs w:val="24"/>
          </w:rPr>
          <w:t>Contracts@rutland.gov.uk</w:t>
        </w:r>
      </w:hyperlink>
      <w:r w:rsidR="003B078E" w:rsidRPr="005F66A0">
        <w:rPr>
          <w:rFonts w:ascii="Arial" w:hAnsi="Arial" w:cs="Arial"/>
          <w:b/>
          <w:bCs/>
          <w:szCs w:val="24"/>
        </w:rPr>
        <w:t xml:space="preserve"> </w:t>
      </w:r>
      <w:r w:rsidR="009B01EB" w:rsidRPr="00AF3E99">
        <w:rPr>
          <w:rFonts w:ascii="Arial" w:hAnsi="Arial" w:cs="Arial"/>
          <w:bCs/>
          <w:szCs w:val="24"/>
        </w:rPr>
        <w:t>marked</w:t>
      </w:r>
      <w:r w:rsidR="009B01EB" w:rsidRPr="005F66A0">
        <w:rPr>
          <w:rFonts w:ascii="Arial" w:hAnsi="Arial" w:cs="Arial"/>
          <w:b/>
          <w:bCs/>
          <w:szCs w:val="24"/>
        </w:rPr>
        <w:t xml:space="preserve"> Assistive Technology </w:t>
      </w:r>
      <w:r w:rsidR="005F66A0" w:rsidRPr="005F66A0">
        <w:rPr>
          <w:rFonts w:ascii="Arial" w:hAnsi="Arial" w:cs="Arial"/>
          <w:b/>
          <w:bCs/>
          <w:szCs w:val="24"/>
        </w:rPr>
        <w:t xml:space="preserve">for the attention of </w:t>
      </w:r>
      <w:r w:rsidR="003B078E" w:rsidRPr="005F66A0">
        <w:rPr>
          <w:rFonts w:ascii="Arial" w:hAnsi="Arial" w:cs="Arial"/>
          <w:b/>
          <w:bCs/>
          <w:szCs w:val="24"/>
        </w:rPr>
        <w:t>Toni Bawden</w:t>
      </w:r>
      <w:r w:rsidR="003B078E" w:rsidRPr="00931F74">
        <w:rPr>
          <w:rFonts w:ascii="Arial" w:hAnsi="Arial" w:cs="Arial"/>
          <w:bCs/>
          <w:szCs w:val="24"/>
        </w:rPr>
        <w:t xml:space="preserve">. </w:t>
      </w:r>
    </w:p>
    <w:p w:rsidR="009D0617" w:rsidRPr="009D0617" w:rsidRDefault="009D0617" w:rsidP="009D0617">
      <w:pPr>
        <w:jc w:val="both"/>
        <w:rPr>
          <w:rFonts w:ascii="Arial" w:hAnsi="Arial" w:cs="Arial"/>
          <w:bCs/>
          <w:szCs w:val="24"/>
        </w:rPr>
      </w:pPr>
    </w:p>
    <w:p w:rsidR="00BD72AC" w:rsidRDefault="00931F74" w:rsidP="00931F74">
      <w:pPr>
        <w:ind w:left="851" w:hanging="851"/>
        <w:jc w:val="both"/>
        <w:rPr>
          <w:rFonts w:ascii="Arial" w:hAnsi="Arial" w:cs="Arial"/>
          <w:bCs/>
          <w:szCs w:val="24"/>
        </w:rPr>
      </w:pPr>
      <w:r>
        <w:rPr>
          <w:rFonts w:ascii="Arial" w:hAnsi="Arial" w:cs="Arial"/>
          <w:bCs/>
          <w:szCs w:val="24"/>
        </w:rPr>
        <w:t>2.1.2</w:t>
      </w:r>
      <w:r>
        <w:rPr>
          <w:rFonts w:ascii="Arial" w:hAnsi="Arial" w:cs="Arial"/>
          <w:bCs/>
          <w:szCs w:val="24"/>
        </w:rPr>
        <w:tab/>
      </w:r>
      <w:r w:rsidR="00BD72AC" w:rsidRPr="00AA0749">
        <w:rPr>
          <w:rFonts w:ascii="Arial" w:hAnsi="Arial" w:cs="Arial"/>
          <w:bCs/>
          <w:szCs w:val="24"/>
        </w:rPr>
        <w:t xml:space="preserve">Where questions raise an issue of general interest or clarification then the question and answer will be circulated to all </w:t>
      </w:r>
      <w:r w:rsidR="00AC0153" w:rsidRPr="00AA0749">
        <w:rPr>
          <w:rFonts w:ascii="Arial" w:hAnsi="Arial" w:cs="Arial"/>
          <w:bCs/>
          <w:szCs w:val="24"/>
        </w:rPr>
        <w:t>Bidders</w:t>
      </w:r>
      <w:r w:rsidR="00BD72AC" w:rsidRPr="00AA0749">
        <w:rPr>
          <w:rFonts w:ascii="Arial" w:hAnsi="Arial" w:cs="Arial"/>
          <w:bCs/>
          <w:szCs w:val="24"/>
        </w:rPr>
        <w:t>. The identity of the originator will not be disclosed</w:t>
      </w:r>
      <w:r w:rsidR="003B078E">
        <w:rPr>
          <w:rFonts w:ascii="Arial" w:hAnsi="Arial" w:cs="Arial"/>
          <w:bCs/>
          <w:szCs w:val="24"/>
        </w:rPr>
        <w:t>.</w:t>
      </w:r>
      <w:r w:rsidR="00F124A7">
        <w:rPr>
          <w:rFonts w:ascii="Arial" w:hAnsi="Arial" w:cs="Arial"/>
          <w:bCs/>
          <w:szCs w:val="24"/>
        </w:rPr>
        <w:t xml:space="preserve"> </w:t>
      </w:r>
    </w:p>
    <w:p w:rsidR="009D0617" w:rsidRDefault="009D0617" w:rsidP="009D0617">
      <w:pPr>
        <w:jc w:val="both"/>
        <w:rPr>
          <w:rFonts w:ascii="Arial" w:hAnsi="Arial" w:cs="Arial"/>
          <w:bCs/>
          <w:szCs w:val="24"/>
        </w:rPr>
      </w:pPr>
    </w:p>
    <w:p w:rsidR="002D0E7B" w:rsidRDefault="001C6CA9" w:rsidP="002D0E7B">
      <w:pPr>
        <w:ind w:left="851" w:hanging="851"/>
        <w:jc w:val="both"/>
        <w:rPr>
          <w:rFonts w:ascii="Arial" w:hAnsi="Arial" w:cs="Arial"/>
          <w:i/>
          <w:iCs/>
        </w:rPr>
      </w:pPr>
      <w:r>
        <w:rPr>
          <w:rFonts w:ascii="Arial" w:hAnsi="Arial" w:cs="Arial"/>
          <w:color w:val="000000"/>
        </w:rPr>
        <w:t xml:space="preserve">2.1.3    </w:t>
      </w:r>
      <w:r w:rsidR="002D0E7B">
        <w:rPr>
          <w:rFonts w:ascii="Arial" w:hAnsi="Arial" w:cs="Arial"/>
          <w:color w:val="000000"/>
        </w:rPr>
        <w:t xml:space="preserve">At the time of issuing this Invitation to Submit a Final Tender, the Council has been notified by the existing service provider that they believe TUPE applies. </w:t>
      </w:r>
      <w:r w:rsidR="002D0E7B">
        <w:rPr>
          <w:rFonts w:ascii="Arial" w:hAnsi="Arial" w:cs="Arial"/>
        </w:rPr>
        <w:t xml:space="preserve">The indicative TUPE list will set out details of the existing employees, their terms and conditions of employment and other relevant details. This information will be sent to bidders as soon as they register their interest with the Contact named in 2.1.1. The Council takes no responsibility for the accuracy or otherwise of the information it has collated at this stage, which is designed to be indicative only and has not been validated by the Council in any way.  The Council reminds bidders that it is their responsibility to undertake the necessary due diligence in relation to TUPE, and to ensure that the requirements of the TUPE regulations are fully met.  </w:t>
      </w:r>
    </w:p>
    <w:p w:rsidR="002D0E7B" w:rsidRPr="00AA0749" w:rsidRDefault="002D0E7B" w:rsidP="009D0617">
      <w:pPr>
        <w:jc w:val="both"/>
        <w:rPr>
          <w:rFonts w:ascii="Arial" w:hAnsi="Arial" w:cs="Arial"/>
          <w:bCs/>
          <w:szCs w:val="24"/>
        </w:rPr>
      </w:pPr>
    </w:p>
    <w:p w:rsidR="00307A36" w:rsidRDefault="00931F74" w:rsidP="00931F74">
      <w:pPr>
        <w:ind w:left="851" w:hanging="851"/>
        <w:jc w:val="both"/>
        <w:rPr>
          <w:rFonts w:ascii="Arial" w:hAnsi="Arial" w:cs="Arial"/>
          <w:bCs/>
          <w:szCs w:val="24"/>
        </w:rPr>
      </w:pPr>
      <w:r>
        <w:rPr>
          <w:rFonts w:ascii="Arial" w:hAnsi="Arial" w:cs="Arial"/>
          <w:bCs/>
          <w:szCs w:val="24"/>
        </w:rPr>
        <w:t>2.1.</w:t>
      </w:r>
      <w:r w:rsidR="002D0E7B">
        <w:rPr>
          <w:rFonts w:ascii="Arial" w:hAnsi="Arial" w:cs="Arial"/>
          <w:bCs/>
          <w:szCs w:val="24"/>
        </w:rPr>
        <w:t>4</w:t>
      </w:r>
      <w:r>
        <w:rPr>
          <w:rFonts w:ascii="Arial" w:hAnsi="Arial" w:cs="Arial"/>
          <w:bCs/>
          <w:szCs w:val="24"/>
        </w:rPr>
        <w:t xml:space="preserve"> </w:t>
      </w:r>
      <w:r>
        <w:rPr>
          <w:rFonts w:ascii="Arial" w:hAnsi="Arial" w:cs="Arial"/>
          <w:bCs/>
          <w:szCs w:val="24"/>
        </w:rPr>
        <w:tab/>
      </w:r>
      <w:r w:rsidR="00BD72AC" w:rsidRPr="00AA0749">
        <w:rPr>
          <w:rFonts w:ascii="Arial" w:hAnsi="Arial" w:cs="Arial"/>
          <w:bCs/>
          <w:szCs w:val="24"/>
        </w:rPr>
        <w:t>Once the deadline for receipt of tenders</w:t>
      </w:r>
      <w:r w:rsidR="00EF24A8" w:rsidRPr="00AA0749">
        <w:rPr>
          <w:rFonts w:ascii="Arial" w:hAnsi="Arial" w:cs="Arial"/>
          <w:bCs/>
          <w:szCs w:val="24"/>
        </w:rPr>
        <w:t xml:space="preserve"> has been reached, </w:t>
      </w:r>
      <w:r w:rsidR="00FD677C" w:rsidRPr="00AA0749">
        <w:rPr>
          <w:rFonts w:ascii="Arial" w:hAnsi="Arial" w:cs="Arial"/>
          <w:bCs/>
          <w:szCs w:val="24"/>
        </w:rPr>
        <w:t>the Council</w:t>
      </w:r>
      <w:r w:rsidR="00787ABA" w:rsidRPr="00AA0749">
        <w:rPr>
          <w:rFonts w:ascii="Arial" w:hAnsi="Arial" w:cs="Arial"/>
          <w:bCs/>
          <w:szCs w:val="24"/>
        </w:rPr>
        <w:t xml:space="preserve"> </w:t>
      </w:r>
      <w:r w:rsidR="00EF24A8" w:rsidRPr="00AA0749">
        <w:rPr>
          <w:rFonts w:ascii="Arial" w:hAnsi="Arial" w:cs="Arial"/>
          <w:bCs/>
          <w:szCs w:val="24"/>
        </w:rPr>
        <w:t xml:space="preserve">will evaluate the </w:t>
      </w:r>
      <w:r w:rsidR="00A32C7D" w:rsidRPr="00AA0749">
        <w:rPr>
          <w:rFonts w:ascii="Arial" w:hAnsi="Arial" w:cs="Arial"/>
          <w:bCs/>
          <w:szCs w:val="24"/>
        </w:rPr>
        <w:t xml:space="preserve">written </w:t>
      </w:r>
      <w:r w:rsidR="00EF24A8" w:rsidRPr="00AA0749">
        <w:rPr>
          <w:rFonts w:ascii="Arial" w:hAnsi="Arial" w:cs="Arial"/>
          <w:bCs/>
          <w:szCs w:val="24"/>
        </w:rPr>
        <w:t xml:space="preserve">tenders. </w:t>
      </w:r>
      <w:r w:rsidR="00787ABA" w:rsidRPr="00AA0749">
        <w:rPr>
          <w:rFonts w:ascii="Arial" w:hAnsi="Arial" w:cs="Arial"/>
          <w:bCs/>
          <w:szCs w:val="24"/>
        </w:rPr>
        <w:t xml:space="preserve">The </w:t>
      </w:r>
      <w:r w:rsidR="001541C3">
        <w:rPr>
          <w:rFonts w:ascii="Arial" w:hAnsi="Arial" w:cs="Arial"/>
          <w:bCs/>
          <w:szCs w:val="24"/>
        </w:rPr>
        <w:t>Suitability</w:t>
      </w:r>
      <w:r w:rsidR="006B403E">
        <w:rPr>
          <w:rFonts w:ascii="Arial" w:hAnsi="Arial" w:cs="Arial"/>
          <w:bCs/>
          <w:szCs w:val="24"/>
        </w:rPr>
        <w:t xml:space="preserve"> Question</w:t>
      </w:r>
      <w:r w:rsidR="005B55C4">
        <w:rPr>
          <w:rFonts w:ascii="Arial" w:hAnsi="Arial" w:cs="Arial"/>
          <w:bCs/>
          <w:szCs w:val="24"/>
        </w:rPr>
        <w:t>s</w:t>
      </w:r>
      <w:r w:rsidR="00C0614B" w:rsidRPr="00AA0749">
        <w:rPr>
          <w:rFonts w:ascii="Arial" w:hAnsi="Arial" w:cs="Arial"/>
          <w:bCs/>
          <w:szCs w:val="24"/>
        </w:rPr>
        <w:t xml:space="preserve"> will be assessed first, as </w:t>
      </w:r>
      <w:r w:rsidR="00AC0153" w:rsidRPr="00AA0749">
        <w:rPr>
          <w:rFonts w:ascii="Arial" w:hAnsi="Arial" w:cs="Arial"/>
          <w:bCs/>
          <w:szCs w:val="24"/>
        </w:rPr>
        <w:t>Bidders</w:t>
      </w:r>
      <w:r w:rsidR="007B4473" w:rsidRPr="00AA0749">
        <w:rPr>
          <w:rFonts w:ascii="Arial" w:hAnsi="Arial" w:cs="Arial"/>
          <w:bCs/>
          <w:szCs w:val="24"/>
        </w:rPr>
        <w:t xml:space="preserve"> </w:t>
      </w:r>
      <w:r w:rsidR="00C0614B" w:rsidRPr="00AA0749">
        <w:rPr>
          <w:rFonts w:ascii="Arial" w:hAnsi="Arial" w:cs="Arial"/>
          <w:bCs/>
          <w:szCs w:val="24"/>
        </w:rPr>
        <w:t>who do not meet the Council</w:t>
      </w:r>
      <w:r w:rsidR="00787ABA" w:rsidRPr="00AA0749">
        <w:rPr>
          <w:rFonts w:ascii="Arial" w:hAnsi="Arial" w:cs="Arial"/>
          <w:bCs/>
          <w:szCs w:val="24"/>
        </w:rPr>
        <w:t>’</w:t>
      </w:r>
      <w:r w:rsidR="00FD677C" w:rsidRPr="00AA0749">
        <w:rPr>
          <w:rFonts w:ascii="Arial" w:hAnsi="Arial" w:cs="Arial"/>
          <w:bCs/>
          <w:szCs w:val="24"/>
        </w:rPr>
        <w:t>s</w:t>
      </w:r>
      <w:r w:rsidR="00C0614B" w:rsidRPr="00AA0749">
        <w:rPr>
          <w:rFonts w:ascii="Arial" w:hAnsi="Arial" w:cs="Arial"/>
          <w:bCs/>
          <w:szCs w:val="24"/>
        </w:rPr>
        <w:t xml:space="preserve"> expectations may be </w:t>
      </w:r>
      <w:r w:rsidR="00307A36">
        <w:rPr>
          <w:rFonts w:ascii="Arial" w:hAnsi="Arial" w:cs="Arial"/>
          <w:bCs/>
          <w:szCs w:val="24"/>
        </w:rPr>
        <w:t>excluded</w:t>
      </w:r>
      <w:r w:rsidR="00C0614B" w:rsidRPr="00AA0749">
        <w:rPr>
          <w:rFonts w:ascii="Arial" w:hAnsi="Arial" w:cs="Arial"/>
          <w:bCs/>
          <w:szCs w:val="24"/>
        </w:rPr>
        <w:t xml:space="preserve">. </w:t>
      </w:r>
    </w:p>
    <w:p w:rsidR="00307A36" w:rsidRDefault="00307A36" w:rsidP="00307A36">
      <w:pPr>
        <w:ind w:left="426"/>
        <w:jc w:val="both"/>
        <w:rPr>
          <w:rFonts w:ascii="Arial" w:hAnsi="Arial" w:cs="Arial"/>
          <w:bCs/>
          <w:szCs w:val="24"/>
        </w:rPr>
      </w:pPr>
    </w:p>
    <w:p w:rsidR="003E197B" w:rsidRDefault="00931F74" w:rsidP="00931F74">
      <w:pPr>
        <w:ind w:left="851" w:hanging="851"/>
        <w:jc w:val="both"/>
        <w:rPr>
          <w:rFonts w:ascii="Arial" w:hAnsi="Arial" w:cs="Arial"/>
          <w:bCs/>
          <w:szCs w:val="24"/>
        </w:rPr>
      </w:pPr>
      <w:r>
        <w:rPr>
          <w:rFonts w:ascii="Arial" w:hAnsi="Arial" w:cs="Arial"/>
          <w:bCs/>
          <w:szCs w:val="24"/>
        </w:rPr>
        <w:t>2.1.</w:t>
      </w:r>
      <w:r w:rsidR="002D0E7B">
        <w:rPr>
          <w:rFonts w:ascii="Arial" w:hAnsi="Arial" w:cs="Arial"/>
          <w:bCs/>
          <w:szCs w:val="24"/>
        </w:rPr>
        <w:t>5</w:t>
      </w:r>
      <w:r>
        <w:rPr>
          <w:rFonts w:ascii="Arial" w:hAnsi="Arial" w:cs="Arial"/>
          <w:bCs/>
          <w:szCs w:val="24"/>
        </w:rPr>
        <w:tab/>
      </w:r>
      <w:r>
        <w:rPr>
          <w:rFonts w:ascii="Arial" w:hAnsi="Arial" w:cs="Arial"/>
          <w:bCs/>
          <w:szCs w:val="24"/>
        </w:rPr>
        <w:tab/>
      </w:r>
      <w:r w:rsidR="00C0614B" w:rsidRPr="00AA0749">
        <w:rPr>
          <w:rFonts w:ascii="Arial" w:hAnsi="Arial" w:cs="Arial"/>
          <w:bCs/>
          <w:szCs w:val="24"/>
        </w:rPr>
        <w:t xml:space="preserve">The </w:t>
      </w:r>
      <w:r w:rsidR="003E197B">
        <w:rPr>
          <w:rFonts w:ascii="Arial" w:hAnsi="Arial" w:cs="Arial"/>
          <w:bCs/>
          <w:szCs w:val="24"/>
        </w:rPr>
        <w:t>responses to the evaluation questions</w:t>
      </w:r>
      <w:r w:rsidR="00C0614B" w:rsidRPr="00AA0749">
        <w:rPr>
          <w:rFonts w:ascii="Arial" w:hAnsi="Arial" w:cs="Arial"/>
          <w:bCs/>
          <w:szCs w:val="24"/>
        </w:rPr>
        <w:t xml:space="preserve"> will then be score</w:t>
      </w:r>
      <w:r w:rsidR="00026B0A" w:rsidRPr="00AA0749">
        <w:rPr>
          <w:rFonts w:ascii="Arial" w:hAnsi="Arial" w:cs="Arial"/>
          <w:bCs/>
          <w:szCs w:val="24"/>
        </w:rPr>
        <w:t xml:space="preserve">d and weighted as explained in </w:t>
      </w:r>
      <w:hyperlink w:anchor="Scoring" w:history="1">
        <w:r w:rsidR="00026B0A" w:rsidRPr="00AA0749">
          <w:rPr>
            <w:rStyle w:val="Hyperlink"/>
            <w:rFonts w:ascii="Arial" w:hAnsi="Arial" w:cs="Arial"/>
            <w:bCs/>
            <w:szCs w:val="24"/>
          </w:rPr>
          <w:t>S</w:t>
        </w:r>
        <w:r w:rsidR="00C0614B" w:rsidRPr="00AA0749">
          <w:rPr>
            <w:rStyle w:val="Hyperlink"/>
            <w:rFonts w:ascii="Arial" w:hAnsi="Arial" w:cs="Arial"/>
            <w:bCs/>
            <w:szCs w:val="24"/>
          </w:rPr>
          <w:t>ections 3</w:t>
        </w:r>
      </w:hyperlink>
      <w:r w:rsidR="00C0614B" w:rsidRPr="00AA0749">
        <w:rPr>
          <w:rFonts w:ascii="Arial" w:hAnsi="Arial" w:cs="Arial"/>
          <w:bCs/>
          <w:szCs w:val="24"/>
        </w:rPr>
        <w:t xml:space="preserve"> and </w:t>
      </w:r>
      <w:hyperlink w:anchor="CriteriaforPQQ" w:history="1">
        <w:r w:rsidR="00C0614B" w:rsidRPr="00AA0749">
          <w:rPr>
            <w:rStyle w:val="Hyperlink"/>
            <w:rFonts w:ascii="Arial" w:hAnsi="Arial" w:cs="Arial"/>
            <w:bCs/>
            <w:szCs w:val="24"/>
          </w:rPr>
          <w:t>4</w:t>
        </w:r>
      </w:hyperlink>
      <w:r w:rsidR="00C0614B" w:rsidRPr="00AA0749">
        <w:rPr>
          <w:rFonts w:ascii="Arial" w:hAnsi="Arial" w:cs="Arial"/>
          <w:bCs/>
          <w:szCs w:val="24"/>
        </w:rPr>
        <w:t xml:space="preserve"> below. </w:t>
      </w:r>
    </w:p>
    <w:p w:rsidR="003E197B" w:rsidRDefault="003E197B" w:rsidP="003E197B">
      <w:pPr>
        <w:ind w:left="426"/>
        <w:jc w:val="both"/>
        <w:rPr>
          <w:rFonts w:ascii="Arial" w:hAnsi="Arial" w:cs="Arial"/>
          <w:bCs/>
          <w:szCs w:val="24"/>
        </w:rPr>
      </w:pPr>
    </w:p>
    <w:p w:rsidR="00BD72AC" w:rsidRPr="009D0617" w:rsidRDefault="00931F74" w:rsidP="00931F74">
      <w:pPr>
        <w:ind w:left="851" w:hanging="851"/>
        <w:jc w:val="both"/>
        <w:rPr>
          <w:rFonts w:ascii="Arial" w:hAnsi="Arial" w:cs="Arial"/>
          <w:bCs/>
          <w:szCs w:val="24"/>
        </w:rPr>
      </w:pPr>
      <w:r>
        <w:rPr>
          <w:rFonts w:ascii="Arial" w:hAnsi="Arial" w:cs="Arial"/>
          <w:bCs/>
          <w:szCs w:val="24"/>
        </w:rPr>
        <w:t>2.1.</w:t>
      </w:r>
      <w:r w:rsidR="002D0E7B">
        <w:rPr>
          <w:rFonts w:ascii="Arial" w:hAnsi="Arial" w:cs="Arial"/>
          <w:bCs/>
          <w:szCs w:val="24"/>
        </w:rPr>
        <w:t>6</w:t>
      </w:r>
      <w:r>
        <w:rPr>
          <w:rFonts w:ascii="Arial" w:hAnsi="Arial" w:cs="Arial"/>
          <w:bCs/>
          <w:szCs w:val="24"/>
        </w:rPr>
        <w:t xml:space="preserve"> </w:t>
      </w:r>
      <w:r>
        <w:rPr>
          <w:rFonts w:ascii="Arial" w:hAnsi="Arial" w:cs="Arial"/>
          <w:bCs/>
          <w:szCs w:val="24"/>
        </w:rPr>
        <w:tab/>
      </w:r>
      <w:r w:rsidR="003E197B">
        <w:rPr>
          <w:rFonts w:ascii="Arial" w:hAnsi="Arial" w:cs="Arial"/>
          <w:bCs/>
          <w:szCs w:val="24"/>
        </w:rPr>
        <w:t>Once the submitted bids have been evaluated, the Council reserves the right to hold clarification meetings with no fewer than the top two highest scoring bidders. No new criteria will be introduced at these interviews, rather on the basis of these interviews the Council may choose to revise a bidder’s score for each response to an evaluation question, either up or down, to reach a final score.</w:t>
      </w:r>
    </w:p>
    <w:p w:rsidR="009D0617" w:rsidRPr="00AA0749" w:rsidRDefault="009D0617" w:rsidP="009D0617">
      <w:pPr>
        <w:jc w:val="both"/>
        <w:rPr>
          <w:rFonts w:ascii="Arial" w:hAnsi="Arial" w:cs="Arial"/>
          <w:bCs/>
          <w:szCs w:val="24"/>
        </w:rPr>
      </w:pPr>
    </w:p>
    <w:p w:rsidR="00EF24A8" w:rsidRDefault="00931F74" w:rsidP="00931F74">
      <w:pPr>
        <w:jc w:val="both"/>
        <w:rPr>
          <w:rFonts w:ascii="Arial" w:hAnsi="Arial" w:cs="Arial"/>
          <w:bCs/>
          <w:szCs w:val="24"/>
        </w:rPr>
      </w:pPr>
      <w:r>
        <w:rPr>
          <w:rFonts w:ascii="Arial" w:hAnsi="Arial" w:cs="Arial"/>
          <w:bCs/>
          <w:szCs w:val="24"/>
        </w:rPr>
        <w:t>2.1.</w:t>
      </w:r>
      <w:r w:rsidR="002D0E7B">
        <w:rPr>
          <w:rFonts w:ascii="Arial" w:hAnsi="Arial" w:cs="Arial"/>
          <w:bCs/>
          <w:szCs w:val="24"/>
        </w:rPr>
        <w:t>7</w:t>
      </w:r>
      <w:r>
        <w:rPr>
          <w:rFonts w:ascii="Arial" w:hAnsi="Arial" w:cs="Arial"/>
          <w:bCs/>
          <w:szCs w:val="24"/>
        </w:rPr>
        <w:t xml:space="preserve"> </w:t>
      </w:r>
      <w:r>
        <w:rPr>
          <w:rFonts w:ascii="Arial" w:hAnsi="Arial" w:cs="Arial"/>
          <w:bCs/>
          <w:szCs w:val="24"/>
        </w:rPr>
        <w:tab/>
      </w:r>
      <w:r w:rsidR="0046240D" w:rsidRPr="00AA0749">
        <w:rPr>
          <w:rFonts w:ascii="Arial" w:hAnsi="Arial" w:cs="Arial"/>
          <w:bCs/>
          <w:szCs w:val="24"/>
        </w:rPr>
        <w:t xml:space="preserve">The </w:t>
      </w:r>
      <w:r w:rsidR="00787ABA" w:rsidRPr="00AA0749">
        <w:rPr>
          <w:rFonts w:ascii="Arial" w:hAnsi="Arial" w:cs="Arial"/>
          <w:bCs/>
          <w:szCs w:val="24"/>
        </w:rPr>
        <w:t>C</w:t>
      </w:r>
      <w:r w:rsidR="00EF24A8" w:rsidRPr="00AA0749">
        <w:rPr>
          <w:rFonts w:ascii="Arial" w:hAnsi="Arial" w:cs="Arial"/>
          <w:bCs/>
          <w:szCs w:val="24"/>
        </w:rPr>
        <w:t xml:space="preserve">ouncil will then make </w:t>
      </w:r>
      <w:r w:rsidR="00FD677C" w:rsidRPr="00AA0749">
        <w:rPr>
          <w:rFonts w:ascii="Arial" w:hAnsi="Arial" w:cs="Arial"/>
          <w:bCs/>
          <w:szCs w:val="24"/>
        </w:rPr>
        <w:t xml:space="preserve">its </w:t>
      </w:r>
      <w:r w:rsidR="00EF24A8" w:rsidRPr="00AA0749">
        <w:rPr>
          <w:rFonts w:ascii="Arial" w:hAnsi="Arial" w:cs="Arial"/>
          <w:bCs/>
          <w:szCs w:val="24"/>
        </w:rPr>
        <w:t>award decision</w:t>
      </w:r>
      <w:r w:rsidR="002072A7" w:rsidRPr="00AA0749">
        <w:rPr>
          <w:rFonts w:ascii="Arial" w:hAnsi="Arial" w:cs="Arial"/>
          <w:bCs/>
          <w:szCs w:val="24"/>
        </w:rPr>
        <w:t>, if appropriate</w:t>
      </w:r>
      <w:r w:rsidR="00EF24A8" w:rsidRPr="00AA0749">
        <w:rPr>
          <w:rFonts w:ascii="Arial" w:hAnsi="Arial" w:cs="Arial"/>
          <w:bCs/>
          <w:szCs w:val="24"/>
        </w:rPr>
        <w:t>.</w:t>
      </w:r>
    </w:p>
    <w:p w:rsidR="009D0617" w:rsidRPr="00AA0749" w:rsidRDefault="009D0617" w:rsidP="009D0617">
      <w:pPr>
        <w:jc w:val="both"/>
        <w:rPr>
          <w:rFonts w:ascii="Arial" w:hAnsi="Arial" w:cs="Arial"/>
          <w:bCs/>
          <w:szCs w:val="24"/>
        </w:rPr>
      </w:pPr>
    </w:p>
    <w:p w:rsidR="00EF24A8" w:rsidRDefault="00931F74" w:rsidP="00931F74">
      <w:pPr>
        <w:ind w:left="852" w:hanging="852"/>
        <w:jc w:val="both"/>
        <w:rPr>
          <w:rFonts w:ascii="Arial" w:hAnsi="Arial" w:cs="Arial"/>
          <w:bCs/>
          <w:szCs w:val="24"/>
        </w:rPr>
      </w:pPr>
      <w:r>
        <w:rPr>
          <w:rFonts w:ascii="Arial" w:hAnsi="Arial" w:cs="Arial"/>
          <w:bCs/>
          <w:szCs w:val="24"/>
        </w:rPr>
        <w:t>2.1.</w:t>
      </w:r>
      <w:r w:rsidR="002D0E7B">
        <w:rPr>
          <w:rFonts w:ascii="Arial" w:hAnsi="Arial" w:cs="Arial"/>
          <w:bCs/>
          <w:szCs w:val="24"/>
        </w:rPr>
        <w:t>8</w:t>
      </w:r>
      <w:r>
        <w:rPr>
          <w:rFonts w:ascii="Arial" w:hAnsi="Arial" w:cs="Arial"/>
          <w:bCs/>
          <w:szCs w:val="24"/>
        </w:rPr>
        <w:t xml:space="preserve"> </w:t>
      </w:r>
      <w:r>
        <w:rPr>
          <w:rFonts w:ascii="Arial" w:hAnsi="Arial" w:cs="Arial"/>
          <w:bCs/>
          <w:szCs w:val="24"/>
        </w:rPr>
        <w:tab/>
      </w:r>
      <w:r w:rsidR="005E1A87" w:rsidRPr="00AA0749">
        <w:rPr>
          <w:rFonts w:ascii="Arial" w:hAnsi="Arial" w:cs="Arial"/>
          <w:bCs/>
          <w:szCs w:val="24"/>
        </w:rPr>
        <w:t xml:space="preserve">The procurement timetable </w:t>
      </w:r>
      <w:r w:rsidR="005E1A87">
        <w:rPr>
          <w:rFonts w:ascii="Arial" w:hAnsi="Arial" w:cs="Arial"/>
          <w:bCs/>
          <w:szCs w:val="24"/>
        </w:rPr>
        <w:t xml:space="preserve">is detailed in section 1.3 above, </w:t>
      </w:r>
      <w:r w:rsidR="005E1A87" w:rsidRPr="00AA0749">
        <w:rPr>
          <w:rFonts w:ascii="Arial" w:hAnsi="Arial" w:cs="Arial"/>
          <w:bCs/>
          <w:szCs w:val="24"/>
        </w:rPr>
        <w:t xml:space="preserve">and the tender evaluation process </w:t>
      </w:r>
      <w:r w:rsidR="005E1A87">
        <w:rPr>
          <w:rFonts w:ascii="Arial" w:hAnsi="Arial" w:cs="Arial"/>
          <w:bCs/>
          <w:szCs w:val="24"/>
        </w:rPr>
        <w:t>is</w:t>
      </w:r>
      <w:r w:rsidR="005E1A87" w:rsidRPr="00AA0749">
        <w:rPr>
          <w:rFonts w:ascii="Arial" w:hAnsi="Arial" w:cs="Arial"/>
          <w:bCs/>
          <w:szCs w:val="24"/>
        </w:rPr>
        <w:t xml:space="preserve"> shown below.</w:t>
      </w:r>
    </w:p>
    <w:p w:rsidR="009D0617" w:rsidRPr="00AA0749" w:rsidRDefault="009D0617" w:rsidP="009D0617">
      <w:pPr>
        <w:jc w:val="both"/>
        <w:rPr>
          <w:rFonts w:ascii="Arial" w:hAnsi="Arial" w:cs="Arial"/>
          <w:bCs/>
          <w:szCs w:val="24"/>
        </w:rPr>
      </w:pPr>
    </w:p>
    <w:p w:rsidR="005326ED" w:rsidRDefault="00931F74" w:rsidP="00931F74">
      <w:pPr>
        <w:jc w:val="both"/>
        <w:rPr>
          <w:rFonts w:ascii="Arial" w:hAnsi="Arial" w:cs="Arial"/>
          <w:szCs w:val="24"/>
        </w:rPr>
      </w:pPr>
      <w:r>
        <w:rPr>
          <w:rFonts w:ascii="Arial" w:hAnsi="Arial" w:cs="Arial"/>
          <w:szCs w:val="24"/>
        </w:rPr>
        <w:t>2.1.</w:t>
      </w:r>
      <w:r w:rsidR="002D0E7B">
        <w:rPr>
          <w:rFonts w:ascii="Arial" w:hAnsi="Arial" w:cs="Arial"/>
          <w:szCs w:val="24"/>
        </w:rPr>
        <w:t>9</w:t>
      </w:r>
      <w:r>
        <w:rPr>
          <w:rFonts w:ascii="Arial" w:hAnsi="Arial" w:cs="Arial"/>
          <w:szCs w:val="24"/>
        </w:rPr>
        <w:t xml:space="preserve"> </w:t>
      </w:r>
      <w:r>
        <w:rPr>
          <w:rFonts w:ascii="Arial" w:hAnsi="Arial" w:cs="Arial"/>
          <w:szCs w:val="24"/>
        </w:rPr>
        <w:tab/>
      </w:r>
      <w:r w:rsidR="007A2E87" w:rsidRPr="00AA0749">
        <w:rPr>
          <w:rFonts w:ascii="Arial" w:hAnsi="Arial" w:cs="Arial"/>
          <w:szCs w:val="24"/>
        </w:rPr>
        <w:t>The process is subject to the completion of formal contract documents.</w:t>
      </w:r>
    </w:p>
    <w:p w:rsidR="005326ED" w:rsidRPr="005326ED" w:rsidRDefault="005326ED" w:rsidP="005326ED">
      <w:pPr>
        <w:rPr>
          <w:rFonts w:ascii="Arial" w:hAnsi="Arial" w:cs="Arial"/>
          <w:szCs w:val="24"/>
          <w:u w:val="single"/>
        </w:rPr>
      </w:pPr>
    </w:p>
    <w:p w:rsidR="007A2E87" w:rsidRPr="009D0617" w:rsidRDefault="007A2E87" w:rsidP="009D0617">
      <w:pPr>
        <w:jc w:val="both"/>
        <w:rPr>
          <w:rFonts w:ascii="Arial" w:hAnsi="Arial" w:cs="Arial"/>
          <w:szCs w:val="24"/>
        </w:rPr>
      </w:pPr>
    </w:p>
    <w:p w:rsidR="001D3609" w:rsidRDefault="001D3609" w:rsidP="005E1A87">
      <w:pPr>
        <w:rPr>
          <w:rFonts w:ascii="Arial" w:hAnsi="Arial" w:cs="Arial"/>
          <w:szCs w:val="24"/>
        </w:rPr>
      </w:pPr>
    </w:p>
    <w:p w:rsidR="003A019A" w:rsidRDefault="00907FB5" w:rsidP="009D0617">
      <w:pPr>
        <w:jc w:val="right"/>
        <w:rPr>
          <w:rFonts w:ascii="Arial" w:hAnsi="Arial" w:cs="Arial"/>
          <w:szCs w:val="24"/>
        </w:rPr>
        <w:sectPr w:rsidR="003A019A" w:rsidSect="00AA0749">
          <w:pgSz w:w="11909" w:h="16834" w:code="9"/>
          <w:pgMar w:top="1418" w:right="1418" w:bottom="1418" w:left="1418" w:header="720" w:footer="720" w:gutter="0"/>
          <w:cols w:space="720"/>
          <w:docGrid w:linePitch="326"/>
        </w:sectPr>
      </w:pPr>
      <w:hyperlink w:anchor="Contents" w:history="1">
        <w:r w:rsidR="005921B6" w:rsidRPr="00AA0749">
          <w:rPr>
            <w:rStyle w:val="Hyperlink"/>
            <w:rFonts w:ascii="Arial" w:hAnsi="Arial" w:cs="Arial"/>
            <w:szCs w:val="24"/>
            <w:lang w:eastAsia="en-US"/>
          </w:rPr>
          <w:t>Back to Contents</w:t>
        </w:r>
      </w:hyperlink>
    </w:p>
    <w:p w:rsidR="00144A6D" w:rsidRPr="00ED41F1" w:rsidRDefault="00144A6D" w:rsidP="009D0617">
      <w:pPr>
        <w:rPr>
          <w:rFonts w:ascii="Arial" w:hAnsi="Arial" w:cs="Arial"/>
          <w:b/>
          <w:bCs/>
          <w:szCs w:val="24"/>
          <w:lang w:eastAsia="en-US"/>
        </w:rPr>
      </w:pPr>
      <w:r w:rsidRPr="00ED41F1">
        <w:rPr>
          <w:rFonts w:ascii="Arial" w:hAnsi="Arial" w:cs="Arial"/>
          <w:b/>
          <w:szCs w:val="24"/>
          <w:lang w:eastAsia="en-US"/>
        </w:rPr>
        <w:lastRenderedPageBreak/>
        <w:t>3</w:t>
      </w:r>
      <w:r w:rsidRPr="00ED41F1">
        <w:rPr>
          <w:rFonts w:ascii="Arial" w:hAnsi="Arial" w:cs="Arial"/>
          <w:b/>
          <w:szCs w:val="24"/>
          <w:lang w:eastAsia="en-US"/>
        </w:rPr>
        <w:tab/>
      </w:r>
      <w:bookmarkStart w:id="4" w:name="Scoring"/>
      <w:r w:rsidRPr="00ED41F1">
        <w:rPr>
          <w:rFonts w:ascii="Arial" w:hAnsi="Arial" w:cs="Arial"/>
          <w:b/>
          <w:szCs w:val="24"/>
          <w:lang w:eastAsia="en-US"/>
        </w:rPr>
        <w:t>SCORING</w:t>
      </w:r>
      <w:bookmarkEnd w:id="4"/>
      <w:r w:rsidR="007E7023" w:rsidRPr="00ED41F1">
        <w:rPr>
          <w:rFonts w:ascii="Arial" w:hAnsi="Arial" w:cs="Arial"/>
          <w:b/>
          <w:szCs w:val="24"/>
          <w:lang w:eastAsia="en-US"/>
        </w:rPr>
        <w:t xml:space="preserve"> </w:t>
      </w:r>
    </w:p>
    <w:p w:rsidR="009D0617" w:rsidRPr="00ED41F1" w:rsidRDefault="009D0617" w:rsidP="009D0617">
      <w:pPr>
        <w:autoSpaceDE w:val="0"/>
        <w:autoSpaceDN w:val="0"/>
        <w:adjustRightInd w:val="0"/>
        <w:jc w:val="both"/>
        <w:rPr>
          <w:rFonts w:ascii="Arial" w:hAnsi="Arial" w:cs="Arial"/>
          <w:b/>
          <w:bCs/>
          <w:szCs w:val="24"/>
          <w:lang w:eastAsia="en-US"/>
        </w:rPr>
      </w:pPr>
    </w:p>
    <w:p w:rsidR="00C46AE8" w:rsidRDefault="00C46AE8" w:rsidP="009D0617">
      <w:pPr>
        <w:autoSpaceDE w:val="0"/>
        <w:autoSpaceDN w:val="0"/>
        <w:adjustRightInd w:val="0"/>
        <w:jc w:val="both"/>
        <w:rPr>
          <w:rFonts w:ascii="Arial" w:hAnsi="Arial" w:cs="Arial"/>
          <w:b/>
          <w:bCs/>
          <w:szCs w:val="24"/>
          <w:lang w:eastAsia="en-US"/>
        </w:rPr>
      </w:pPr>
      <w:r w:rsidRPr="00ED41F1">
        <w:rPr>
          <w:rFonts w:ascii="Arial" w:hAnsi="Arial" w:cs="Arial"/>
          <w:b/>
          <w:bCs/>
          <w:szCs w:val="24"/>
          <w:lang w:eastAsia="en-US"/>
        </w:rPr>
        <w:t>3.1 Non-Price Scoring</w:t>
      </w:r>
    </w:p>
    <w:p w:rsidR="00C46AE8" w:rsidRDefault="00C46AE8" w:rsidP="009D0617">
      <w:pPr>
        <w:autoSpaceDE w:val="0"/>
        <w:autoSpaceDN w:val="0"/>
        <w:adjustRightInd w:val="0"/>
        <w:jc w:val="both"/>
        <w:rPr>
          <w:rFonts w:ascii="Arial" w:hAnsi="Arial" w:cs="Arial"/>
          <w:snapToGrid w:val="0"/>
          <w:szCs w:val="24"/>
          <w:lang w:eastAsia="en-US"/>
        </w:rPr>
      </w:pPr>
    </w:p>
    <w:p w:rsidR="00C46AE8" w:rsidRPr="00C46AE8" w:rsidRDefault="004268B9" w:rsidP="004268B9">
      <w:pPr>
        <w:autoSpaceDE w:val="0"/>
        <w:autoSpaceDN w:val="0"/>
        <w:adjustRightInd w:val="0"/>
        <w:ind w:left="852" w:hanging="852"/>
        <w:jc w:val="both"/>
        <w:rPr>
          <w:rFonts w:ascii="Arial" w:hAnsi="Arial" w:cs="Arial"/>
          <w:szCs w:val="24"/>
          <w:lang w:eastAsia="en-US"/>
        </w:rPr>
      </w:pPr>
      <w:r>
        <w:rPr>
          <w:rFonts w:ascii="Arial" w:hAnsi="Arial" w:cs="Arial"/>
          <w:snapToGrid w:val="0"/>
          <w:szCs w:val="24"/>
          <w:lang w:eastAsia="en-US"/>
        </w:rPr>
        <w:t>3.1.1</w:t>
      </w:r>
      <w:r>
        <w:rPr>
          <w:rFonts w:ascii="Arial" w:hAnsi="Arial" w:cs="Arial"/>
          <w:snapToGrid w:val="0"/>
          <w:szCs w:val="24"/>
          <w:lang w:eastAsia="en-US"/>
        </w:rPr>
        <w:tab/>
      </w:r>
      <w:r w:rsidR="00B16315" w:rsidRPr="00AA0749">
        <w:rPr>
          <w:rFonts w:ascii="Arial" w:hAnsi="Arial" w:cs="Arial"/>
          <w:snapToGrid w:val="0"/>
          <w:szCs w:val="24"/>
          <w:lang w:eastAsia="en-US"/>
        </w:rPr>
        <w:t xml:space="preserve">Each </w:t>
      </w:r>
      <w:r w:rsidR="00FD470A" w:rsidRPr="00C46AE8">
        <w:rPr>
          <w:rFonts w:ascii="Arial" w:hAnsi="Arial" w:cs="Arial"/>
          <w:snapToGrid w:val="0"/>
          <w:szCs w:val="24"/>
          <w:lang w:eastAsia="en-US"/>
        </w:rPr>
        <w:t xml:space="preserve">written tender </w:t>
      </w:r>
      <w:r w:rsidR="001A468D" w:rsidRPr="00C46AE8">
        <w:rPr>
          <w:rFonts w:ascii="Arial" w:hAnsi="Arial" w:cs="Arial"/>
          <w:snapToGrid w:val="0"/>
          <w:szCs w:val="24"/>
          <w:lang w:eastAsia="en-US"/>
        </w:rPr>
        <w:t xml:space="preserve">will be scrutinised by a small panel and </w:t>
      </w:r>
      <w:r w:rsidR="00F84CC5" w:rsidRPr="00C46AE8">
        <w:rPr>
          <w:rFonts w:ascii="Arial" w:hAnsi="Arial" w:cs="Arial"/>
          <w:snapToGrid w:val="0"/>
          <w:szCs w:val="24"/>
          <w:lang w:eastAsia="en-US"/>
        </w:rPr>
        <w:t>each scoring</w:t>
      </w:r>
      <w:r w:rsidR="00144A6D"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criteri</w:t>
      </w:r>
      <w:r w:rsidR="001C6CA9">
        <w:rPr>
          <w:rFonts w:ascii="Arial" w:hAnsi="Arial" w:cs="Arial"/>
          <w:snapToGrid w:val="0"/>
          <w:szCs w:val="24"/>
          <w:lang w:eastAsia="en-US"/>
        </w:rPr>
        <w:t>on</w:t>
      </w:r>
      <w:r w:rsidR="00FD470A" w:rsidRPr="00C46AE8">
        <w:rPr>
          <w:rFonts w:ascii="Arial" w:hAnsi="Arial" w:cs="Arial"/>
          <w:snapToGrid w:val="0"/>
          <w:szCs w:val="24"/>
          <w:lang w:eastAsia="en-US"/>
        </w:rPr>
        <w:t xml:space="preserve"> (</w:t>
      </w:r>
      <w:r w:rsidR="003F764D">
        <w:rPr>
          <w:rFonts w:ascii="Arial" w:hAnsi="Arial" w:cs="Arial"/>
          <w:snapToGrid w:val="0"/>
          <w:szCs w:val="24"/>
          <w:lang w:eastAsia="en-US"/>
        </w:rPr>
        <w:t>Section</w:t>
      </w:r>
      <w:r w:rsidR="0098731C" w:rsidRPr="00C46AE8">
        <w:rPr>
          <w:rFonts w:ascii="Arial" w:hAnsi="Arial" w:cs="Arial"/>
          <w:snapToGrid w:val="0"/>
          <w:szCs w:val="24"/>
          <w:lang w:eastAsia="en-US"/>
        </w:rPr>
        <w:t xml:space="preserve"> </w:t>
      </w:r>
      <w:hyperlink w:anchor="CriteriaforTenders" w:history="1">
        <w:r w:rsidR="0098731C" w:rsidRPr="00C46AE8">
          <w:rPr>
            <w:rStyle w:val="Hyperlink"/>
            <w:rFonts w:ascii="Arial" w:hAnsi="Arial" w:cs="Arial"/>
            <w:snapToGrid w:val="0"/>
            <w:szCs w:val="24"/>
            <w:lang w:eastAsia="en-US"/>
          </w:rPr>
          <w:t>5</w:t>
        </w:r>
      </w:hyperlink>
      <w:r w:rsidR="0098731C" w:rsidRPr="00C46AE8">
        <w:rPr>
          <w:rFonts w:ascii="Arial" w:hAnsi="Arial" w:cs="Arial"/>
          <w:snapToGrid w:val="0"/>
          <w:szCs w:val="24"/>
          <w:lang w:eastAsia="en-US"/>
        </w:rPr>
        <w:t xml:space="preserve"> </w:t>
      </w:r>
      <w:r w:rsidR="00FD470A" w:rsidRPr="00C46AE8">
        <w:rPr>
          <w:rFonts w:ascii="Arial" w:hAnsi="Arial" w:cs="Arial"/>
          <w:snapToGrid w:val="0"/>
          <w:szCs w:val="24"/>
          <w:lang w:eastAsia="en-US"/>
        </w:rPr>
        <w:t xml:space="preserve">below) </w:t>
      </w:r>
      <w:r w:rsidR="00144A6D" w:rsidRPr="00C46AE8">
        <w:rPr>
          <w:rFonts w:ascii="Arial" w:hAnsi="Arial" w:cs="Arial"/>
          <w:snapToGrid w:val="0"/>
          <w:szCs w:val="24"/>
          <w:lang w:eastAsia="en-US"/>
        </w:rPr>
        <w:t xml:space="preserve">will be awarded points out of </w:t>
      </w:r>
      <w:r w:rsidR="00FD677C" w:rsidRPr="00C46AE8">
        <w:rPr>
          <w:rFonts w:ascii="Arial" w:hAnsi="Arial" w:cs="Arial"/>
          <w:snapToGrid w:val="0"/>
          <w:szCs w:val="24"/>
          <w:lang w:eastAsia="en-US"/>
        </w:rPr>
        <w:t>10</w:t>
      </w:r>
      <w:r w:rsidR="00794EC5" w:rsidRPr="00C46AE8">
        <w:rPr>
          <w:rFonts w:ascii="Arial" w:hAnsi="Arial" w:cs="Arial"/>
          <w:snapToGrid w:val="0"/>
          <w:szCs w:val="24"/>
          <w:lang w:eastAsia="en-US"/>
        </w:rPr>
        <w:t xml:space="preserve"> </w:t>
      </w:r>
      <w:r w:rsidR="00144A6D" w:rsidRPr="00C46AE8">
        <w:rPr>
          <w:rFonts w:ascii="Arial" w:hAnsi="Arial" w:cs="Arial"/>
          <w:snapToGrid w:val="0"/>
          <w:szCs w:val="24"/>
          <w:lang w:eastAsia="en-US"/>
        </w:rPr>
        <w:t>according to the following scale</w:t>
      </w:r>
      <w:r w:rsidR="0093763C" w:rsidRPr="00C46AE8">
        <w:rPr>
          <w:rFonts w:ascii="Arial" w:hAnsi="Arial" w:cs="Arial"/>
          <w:snapToGrid w:val="0"/>
          <w:szCs w:val="24"/>
          <w:lang w:eastAsia="en-US"/>
        </w:rPr>
        <w:t>.</w:t>
      </w:r>
    </w:p>
    <w:p w:rsidR="00C46AE8" w:rsidRPr="00C46AE8" w:rsidRDefault="00C46AE8" w:rsidP="009D0617">
      <w:pPr>
        <w:jc w:val="both"/>
        <w:rPr>
          <w:rFonts w:ascii="Arial" w:hAnsi="Arial" w:cs="Arial"/>
          <w:b/>
          <w:bCs/>
          <w:szCs w:val="24"/>
          <w:lang w:eastAsia="en-US"/>
        </w:rPr>
      </w:pPr>
    </w:p>
    <w:tbl>
      <w:tblPr>
        <w:tblW w:w="9214" w:type="dxa"/>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8234"/>
      </w:tblGrid>
      <w:tr w:rsidR="00FD677C" w:rsidRPr="00AA0749" w:rsidTr="00D56D1F">
        <w:trPr>
          <w:trHeight w:val="567"/>
          <w:tblHeader/>
          <w:jc w:val="center"/>
        </w:trPr>
        <w:tc>
          <w:tcPr>
            <w:tcW w:w="980"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Score</w:t>
            </w:r>
          </w:p>
        </w:tc>
        <w:tc>
          <w:tcPr>
            <w:tcW w:w="8234" w:type="dxa"/>
            <w:vAlign w:val="center"/>
          </w:tcPr>
          <w:p w:rsidR="00FD677C" w:rsidRPr="00AA0749" w:rsidRDefault="00FD677C" w:rsidP="00C46AE8">
            <w:pPr>
              <w:jc w:val="center"/>
              <w:rPr>
                <w:rFonts w:ascii="Arial" w:hAnsi="Arial" w:cs="Arial"/>
                <w:b/>
                <w:szCs w:val="24"/>
              </w:rPr>
            </w:pPr>
            <w:r w:rsidRPr="00AA0749">
              <w:rPr>
                <w:rFonts w:ascii="Arial" w:hAnsi="Arial" w:cs="Arial"/>
                <w:b/>
                <w:szCs w:val="24"/>
              </w:rPr>
              <w:t>Criteria for awarding score</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0</w:t>
            </w:r>
          </w:p>
        </w:tc>
        <w:tc>
          <w:tcPr>
            <w:tcW w:w="8234" w:type="dxa"/>
          </w:tcPr>
          <w:p w:rsidR="00FD677C" w:rsidRPr="00AA0749" w:rsidRDefault="00FD677C" w:rsidP="00BC20DB">
            <w:pPr>
              <w:spacing w:after="120"/>
              <w:jc w:val="both"/>
              <w:rPr>
                <w:rFonts w:ascii="Arial" w:hAnsi="Arial" w:cs="Arial"/>
                <w:szCs w:val="24"/>
              </w:rPr>
            </w:pPr>
            <w:r w:rsidRPr="00AA0749">
              <w:rPr>
                <w:rFonts w:ascii="Arial" w:hAnsi="Arial" w:cs="Arial"/>
                <w:szCs w:val="24"/>
              </w:rPr>
              <w:t>No response or response is unacceptable</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weak and almost unacceptable, and/or is inconsistent or in conflict with other responses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2</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weak, and falls well below expectations in a number of</w:t>
            </w:r>
            <w:r w:rsidR="007E7023">
              <w:rPr>
                <w:rFonts w:ascii="Arial" w:hAnsi="Arial" w:cs="Arial"/>
                <w:snapToGrid w:val="0"/>
                <w:szCs w:val="24"/>
              </w:rPr>
              <w:t xml:space="preserve"> </w:t>
            </w:r>
            <w:r w:rsidRPr="00AA0749">
              <w:rPr>
                <w:rFonts w:ascii="Arial" w:hAnsi="Arial" w:cs="Arial"/>
                <w:snapToGrid w:val="0"/>
                <w:szCs w:val="24"/>
              </w:rPr>
              <w:t>respects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3</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 xml:space="preserve">Response is </w:t>
            </w:r>
            <w:r w:rsidR="00213F4E" w:rsidRPr="00AA0749">
              <w:rPr>
                <w:rFonts w:ascii="Arial" w:hAnsi="Arial" w:cs="Arial"/>
                <w:snapToGrid w:val="0"/>
                <w:szCs w:val="24"/>
              </w:rPr>
              <w:t xml:space="preserve">weak </w:t>
            </w:r>
            <w:r w:rsidRPr="00AA0749">
              <w:rPr>
                <w:rFonts w:ascii="Arial" w:hAnsi="Arial" w:cs="Arial"/>
                <w:snapToGrid w:val="0"/>
                <w:szCs w:val="24"/>
              </w:rPr>
              <w:t>and is below expectations, not meeting the required standard in most respects, and/or is lacking/ inconsistent in others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4</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below expectations but meets the required standard in some respects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5</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meets expectations regarding the required standard</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6</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slightly exceeds expectations regarding the required standard</w:t>
            </w:r>
          </w:p>
        </w:tc>
      </w:tr>
      <w:tr w:rsidR="00FD677C" w:rsidRPr="00C01BDA"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7</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good and is well above expectations in some respects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8</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very good and is well above expectations in most respects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9</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w:t>
            </w:r>
            <w:r w:rsidR="007E7023">
              <w:rPr>
                <w:rFonts w:ascii="Arial" w:hAnsi="Arial" w:cs="Arial"/>
                <w:snapToGrid w:val="0"/>
                <w:szCs w:val="24"/>
              </w:rPr>
              <w:t xml:space="preserve"> </w:t>
            </w:r>
            <w:r w:rsidRPr="00AA0749">
              <w:rPr>
                <w:rFonts w:ascii="Arial" w:hAnsi="Arial" w:cs="Arial"/>
                <w:snapToGrid w:val="0"/>
                <w:szCs w:val="24"/>
              </w:rPr>
              <w:t>is outstanding and meets the required standard in all respects and exceeds some or all of the major requirements</w:t>
            </w:r>
          </w:p>
        </w:tc>
      </w:tr>
      <w:tr w:rsidR="00FD677C" w:rsidRPr="00AA0749" w:rsidTr="00D56D1F">
        <w:trPr>
          <w:trHeight w:val="284"/>
          <w:jc w:val="center"/>
        </w:trPr>
        <w:tc>
          <w:tcPr>
            <w:tcW w:w="980" w:type="dxa"/>
          </w:tcPr>
          <w:p w:rsidR="00FD677C" w:rsidRPr="00AA0749" w:rsidRDefault="00FD677C" w:rsidP="00BC20DB">
            <w:pPr>
              <w:spacing w:after="120"/>
              <w:jc w:val="center"/>
              <w:rPr>
                <w:rFonts w:ascii="Arial" w:hAnsi="Arial" w:cs="Arial"/>
                <w:szCs w:val="24"/>
              </w:rPr>
            </w:pPr>
            <w:r w:rsidRPr="00AA0749">
              <w:rPr>
                <w:rFonts w:ascii="Arial" w:hAnsi="Arial" w:cs="Arial"/>
                <w:szCs w:val="24"/>
              </w:rPr>
              <w:t>10</w:t>
            </w:r>
          </w:p>
        </w:tc>
        <w:tc>
          <w:tcPr>
            <w:tcW w:w="8234" w:type="dxa"/>
          </w:tcPr>
          <w:p w:rsidR="00FD677C" w:rsidRPr="00AA0749" w:rsidRDefault="00FD677C" w:rsidP="00BC20DB">
            <w:pPr>
              <w:widowControl w:val="0"/>
              <w:spacing w:after="120"/>
              <w:rPr>
                <w:rFonts w:ascii="Arial" w:hAnsi="Arial" w:cs="Arial"/>
                <w:szCs w:val="24"/>
              </w:rPr>
            </w:pPr>
            <w:r w:rsidRPr="00AA0749">
              <w:rPr>
                <w:rFonts w:ascii="Arial" w:hAnsi="Arial" w:cs="Arial"/>
                <w:snapToGrid w:val="0"/>
                <w:szCs w:val="24"/>
              </w:rPr>
              <w:t>Response is exceptional and meets the required standard in all material respects and exceeds all the major requirements, and represents significant added value</w:t>
            </w:r>
          </w:p>
        </w:tc>
      </w:tr>
    </w:tbl>
    <w:p w:rsidR="009D0617" w:rsidRPr="00C46AE8" w:rsidRDefault="009D0617" w:rsidP="00C46AE8">
      <w:pPr>
        <w:rPr>
          <w:rFonts w:ascii="Arial" w:hAnsi="Arial" w:cs="Arial"/>
          <w:bCs/>
          <w:szCs w:val="24"/>
          <w:lang w:eastAsia="en-US"/>
        </w:rPr>
      </w:pPr>
    </w:p>
    <w:p w:rsidR="00C46AE8" w:rsidRDefault="004268B9" w:rsidP="004268B9">
      <w:pPr>
        <w:pStyle w:val="NoSpacing"/>
        <w:ind w:left="852" w:hanging="852"/>
        <w:rPr>
          <w:rFonts w:ascii="Arial" w:hAnsi="Arial" w:cs="Arial"/>
          <w:bCs/>
          <w:sz w:val="24"/>
          <w:szCs w:val="24"/>
          <w:lang w:val="en-US"/>
        </w:rPr>
      </w:pPr>
      <w:r w:rsidRPr="00C01BDA">
        <w:rPr>
          <w:rFonts w:ascii="Arial" w:hAnsi="Arial" w:cs="Arial"/>
          <w:bCs/>
          <w:sz w:val="24"/>
          <w:szCs w:val="24"/>
          <w:lang w:val="en-US"/>
        </w:rPr>
        <w:t>3.1.2</w:t>
      </w:r>
      <w:r w:rsidRPr="00C01BDA">
        <w:rPr>
          <w:rFonts w:ascii="Arial" w:hAnsi="Arial" w:cs="Arial"/>
          <w:bCs/>
          <w:sz w:val="24"/>
          <w:szCs w:val="24"/>
          <w:lang w:val="en-US"/>
        </w:rPr>
        <w:tab/>
      </w:r>
      <w:r w:rsidR="00C46AE8" w:rsidRPr="00C01BDA">
        <w:rPr>
          <w:rFonts w:ascii="Arial" w:hAnsi="Arial" w:cs="Arial"/>
          <w:bCs/>
          <w:sz w:val="24"/>
          <w:szCs w:val="24"/>
          <w:lang w:val="en-US"/>
        </w:rPr>
        <w:t xml:space="preserve">The weighting available for a score of 10 points is shown below in section </w:t>
      </w:r>
      <w:r w:rsidR="00C01BDA" w:rsidRPr="00C01BDA">
        <w:rPr>
          <w:rFonts w:ascii="Arial" w:hAnsi="Arial" w:cs="Arial"/>
          <w:bCs/>
          <w:sz w:val="24"/>
          <w:szCs w:val="24"/>
          <w:lang w:val="en-US"/>
        </w:rPr>
        <w:t>5</w:t>
      </w:r>
      <w:r w:rsidR="00C46AE8" w:rsidRPr="00C01BDA">
        <w:rPr>
          <w:rFonts w:ascii="Arial" w:hAnsi="Arial" w:cs="Arial"/>
          <w:bCs/>
          <w:sz w:val="24"/>
          <w:szCs w:val="24"/>
          <w:lang w:val="en-US"/>
        </w:rPr>
        <w:t>, and a pro rata weighting will be applied to the score.</w:t>
      </w:r>
    </w:p>
    <w:p w:rsidR="00C46AE8" w:rsidRDefault="00C46AE8" w:rsidP="00C46AE8">
      <w:pPr>
        <w:pStyle w:val="NoSpacing"/>
        <w:rPr>
          <w:rFonts w:ascii="Arial" w:hAnsi="Arial" w:cs="Arial"/>
          <w:bCs/>
          <w:sz w:val="24"/>
          <w:szCs w:val="24"/>
          <w:lang w:val="en-US"/>
        </w:rPr>
      </w:pPr>
    </w:p>
    <w:p w:rsidR="00C46AE8" w:rsidRPr="00C46AE8" w:rsidRDefault="00DC26C7" w:rsidP="00C46AE8">
      <w:pPr>
        <w:pStyle w:val="NoSpacing"/>
        <w:rPr>
          <w:rFonts w:ascii="Arial" w:hAnsi="Arial" w:cs="Arial"/>
          <w:b/>
          <w:sz w:val="24"/>
          <w:szCs w:val="24"/>
          <w:lang w:val="en-US"/>
        </w:rPr>
      </w:pPr>
      <w:r>
        <w:rPr>
          <w:rFonts w:ascii="Arial" w:hAnsi="Arial" w:cs="Arial"/>
          <w:b/>
          <w:sz w:val="24"/>
          <w:szCs w:val="24"/>
          <w:lang w:val="en-US"/>
        </w:rPr>
        <w:t>3.2</w:t>
      </w:r>
      <w:r>
        <w:rPr>
          <w:rFonts w:ascii="Arial" w:hAnsi="Arial" w:cs="Arial"/>
          <w:b/>
          <w:sz w:val="24"/>
          <w:szCs w:val="24"/>
          <w:lang w:val="en-US"/>
        </w:rPr>
        <w:tab/>
        <w:t>Price S</w:t>
      </w:r>
      <w:r w:rsidR="00C46AE8" w:rsidRPr="00C46AE8">
        <w:rPr>
          <w:rFonts w:ascii="Arial" w:hAnsi="Arial" w:cs="Arial"/>
          <w:b/>
          <w:sz w:val="24"/>
          <w:szCs w:val="24"/>
          <w:lang w:val="en-US"/>
        </w:rPr>
        <w:t>coring</w:t>
      </w:r>
    </w:p>
    <w:p w:rsidR="00C46AE8" w:rsidRPr="00C46AE8" w:rsidRDefault="00C46AE8" w:rsidP="00C46AE8">
      <w:pPr>
        <w:pStyle w:val="NoSpacing"/>
        <w:rPr>
          <w:rFonts w:ascii="Arial" w:hAnsi="Arial" w:cs="Arial"/>
          <w:b/>
          <w:sz w:val="24"/>
          <w:szCs w:val="24"/>
          <w:lang w:val="en-US"/>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The total price figure will be converted into points by applying the formula:</w:t>
      </w:r>
    </w:p>
    <w:p w:rsidR="00C46AE8" w:rsidRPr="00C46AE8" w:rsidRDefault="00C46AE8" w:rsidP="00C46AE8">
      <w:pPr>
        <w:tabs>
          <w:tab w:val="left" w:pos="360"/>
        </w:tabs>
        <w:rPr>
          <w:rFonts w:ascii="Arial" w:hAnsi="Arial" w:cs="Arial"/>
          <w:bCs/>
          <w:szCs w:val="24"/>
        </w:rPr>
      </w:pPr>
    </w:p>
    <w:p w:rsidR="00C46AE8" w:rsidRPr="00C46AE8" w:rsidRDefault="00C01BDA" w:rsidP="00C46AE8">
      <w:pPr>
        <w:tabs>
          <w:tab w:val="left" w:pos="360"/>
        </w:tabs>
        <w:rPr>
          <w:rFonts w:ascii="Arial" w:hAnsi="Arial" w:cs="Arial"/>
          <w:bCs/>
          <w:szCs w:val="24"/>
        </w:rPr>
      </w:pPr>
      <w:r>
        <w:rPr>
          <w:rFonts w:ascii="Arial" w:hAnsi="Arial" w:cs="Arial"/>
          <w:bCs/>
          <w:szCs w:val="24"/>
        </w:rPr>
        <w:t>(</w:t>
      </w:r>
      <w:r w:rsidR="00C46AE8" w:rsidRPr="00C46AE8">
        <w:rPr>
          <w:rFonts w:ascii="Arial" w:hAnsi="Arial" w:cs="Arial"/>
          <w:bCs/>
          <w:szCs w:val="24"/>
        </w:rPr>
        <w:t>Lowest price bid</w:t>
      </w:r>
      <w:r>
        <w:rPr>
          <w:rFonts w:ascii="Arial" w:hAnsi="Arial" w:cs="Arial"/>
          <w:bCs/>
          <w:szCs w:val="24"/>
        </w:rPr>
        <w:t>)</w:t>
      </w:r>
      <w:r w:rsidR="00C46AE8" w:rsidRPr="00C46AE8">
        <w:rPr>
          <w:rFonts w:ascii="Arial" w:hAnsi="Arial" w:cs="Arial"/>
          <w:bCs/>
          <w:szCs w:val="24"/>
        </w:rPr>
        <w:t xml:space="preserve"> divided by</w:t>
      </w:r>
      <w:r>
        <w:rPr>
          <w:rFonts w:ascii="Arial" w:hAnsi="Arial" w:cs="Arial"/>
          <w:bCs/>
          <w:szCs w:val="24"/>
        </w:rPr>
        <w:t xml:space="preserve"> (</w:t>
      </w:r>
      <w:r w:rsidR="00C46AE8" w:rsidRPr="00C46AE8">
        <w:rPr>
          <w:rFonts w:ascii="Arial" w:hAnsi="Arial" w:cs="Arial"/>
          <w:bCs/>
          <w:szCs w:val="24"/>
        </w:rPr>
        <w:t>tenderer’s price</w:t>
      </w:r>
      <w:r>
        <w:rPr>
          <w:rFonts w:ascii="Arial" w:hAnsi="Arial" w:cs="Arial"/>
          <w:bCs/>
          <w:szCs w:val="24"/>
        </w:rPr>
        <w:t>)</w:t>
      </w:r>
      <w:r w:rsidR="00C46AE8" w:rsidRPr="00C46AE8">
        <w:rPr>
          <w:rFonts w:ascii="Arial" w:hAnsi="Arial" w:cs="Arial"/>
          <w:bCs/>
          <w:szCs w:val="24"/>
        </w:rPr>
        <w:t xml:space="preserve"> multiplied by 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For example, if the tenderer’s price is £100, and this is also the lowest price, the calculation is</w:t>
      </w:r>
      <w:r>
        <w:rPr>
          <w:rFonts w:ascii="Arial" w:hAnsi="Arial" w:cs="Arial"/>
          <w:bCs/>
          <w:szCs w:val="24"/>
        </w:rPr>
        <w:t xml:space="preserve"> </w:t>
      </w:r>
      <w:r w:rsidRPr="00C46AE8">
        <w:rPr>
          <w:rFonts w:ascii="Arial" w:hAnsi="Arial" w:cs="Arial"/>
          <w:bCs/>
          <w:szCs w:val="24"/>
          <w:u w:val="single"/>
        </w:rPr>
        <w:t>100</w:t>
      </w:r>
      <w:r>
        <w:rPr>
          <w:rFonts w:ascii="Arial" w:hAnsi="Arial" w:cs="Arial"/>
          <w:bCs/>
          <w:szCs w:val="24"/>
        </w:rPr>
        <w:t xml:space="preserve"> </w:t>
      </w:r>
      <w:r w:rsidRPr="00C46AE8">
        <w:rPr>
          <w:rFonts w:ascii="Arial" w:hAnsi="Arial" w:cs="Arial"/>
          <w:bCs/>
          <w:szCs w:val="24"/>
        </w:rPr>
        <w:t>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100% of the available weighting</w:t>
      </w:r>
    </w:p>
    <w:p w:rsidR="00C46AE8" w:rsidRPr="00C46AE8" w:rsidRDefault="00C46AE8" w:rsidP="00C46AE8">
      <w:pPr>
        <w:tabs>
          <w:tab w:val="left" w:pos="1418"/>
        </w:tabs>
        <w:rPr>
          <w:rFonts w:ascii="Arial" w:hAnsi="Arial" w:cs="Arial"/>
          <w:bCs/>
          <w:szCs w:val="24"/>
        </w:rPr>
      </w:pPr>
      <w:r>
        <w:rPr>
          <w:rFonts w:ascii="Arial" w:hAnsi="Arial" w:cs="Arial"/>
          <w:bCs/>
          <w:szCs w:val="24"/>
        </w:rPr>
        <w:tab/>
      </w:r>
      <w:r w:rsidR="00183846">
        <w:rPr>
          <w:rFonts w:ascii="Arial" w:hAnsi="Arial" w:cs="Arial"/>
          <w:bCs/>
          <w:szCs w:val="24"/>
        </w:rPr>
        <w:t xml:space="preserve"> </w:t>
      </w:r>
      <w:r w:rsidRPr="00C46AE8">
        <w:rPr>
          <w:rFonts w:ascii="Arial" w:hAnsi="Arial" w:cs="Arial"/>
          <w:bCs/>
          <w:szCs w:val="24"/>
        </w:rPr>
        <w:t>100</w:t>
      </w:r>
    </w:p>
    <w:p w:rsidR="00C46AE8" w:rsidRPr="00C46AE8" w:rsidRDefault="00C46AE8" w:rsidP="00C46AE8">
      <w:pPr>
        <w:tabs>
          <w:tab w:val="left" w:pos="360"/>
        </w:tabs>
        <w:rPr>
          <w:rFonts w:ascii="Arial" w:hAnsi="Arial" w:cs="Arial"/>
          <w:bCs/>
          <w:szCs w:val="24"/>
        </w:rPr>
      </w:pPr>
    </w:p>
    <w:p w:rsidR="00C46AE8" w:rsidRPr="00C46AE8" w:rsidRDefault="00C46AE8" w:rsidP="00C46AE8">
      <w:pPr>
        <w:tabs>
          <w:tab w:val="left" w:pos="360"/>
        </w:tabs>
        <w:rPr>
          <w:rFonts w:ascii="Arial" w:hAnsi="Arial" w:cs="Arial"/>
          <w:bCs/>
          <w:szCs w:val="24"/>
        </w:rPr>
      </w:pPr>
      <w:r w:rsidRPr="00C46AE8">
        <w:rPr>
          <w:rFonts w:ascii="Arial" w:hAnsi="Arial" w:cs="Arial"/>
          <w:bCs/>
          <w:szCs w:val="24"/>
        </w:rPr>
        <w:t xml:space="preserve">A bid of £200 would be calculated as </w:t>
      </w:r>
      <w:r w:rsidRPr="00C46AE8">
        <w:rPr>
          <w:rFonts w:ascii="Arial" w:hAnsi="Arial" w:cs="Arial"/>
          <w:bCs/>
          <w:szCs w:val="24"/>
          <w:u w:val="single"/>
        </w:rPr>
        <w:t>100</w:t>
      </w:r>
      <w:r w:rsidRPr="00C46AE8">
        <w:rPr>
          <w:rFonts w:ascii="Arial" w:hAnsi="Arial" w:cs="Arial"/>
          <w:bCs/>
          <w:szCs w:val="24"/>
        </w:rPr>
        <w:t xml:space="preserve"> x 100%</w:t>
      </w:r>
      <w:r>
        <w:rPr>
          <w:rFonts w:ascii="Arial" w:hAnsi="Arial" w:cs="Arial"/>
          <w:bCs/>
          <w:szCs w:val="24"/>
        </w:rPr>
        <w:t xml:space="preserve"> </w:t>
      </w:r>
      <w:r w:rsidRPr="00C46AE8">
        <w:rPr>
          <w:rFonts w:ascii="Arial" w:hAnsi="Arial" w:cs="Arial"/>
          <w:bCs/>
          <w:szCs w:val="24"/>
        </w:rPr>
        <w:t>=</w:t>
      </w:r>
      <w:r>
        <w:rPr>
          <w:rFonts w:ascii="Arial" w:hAnsi="Arial" w:cs="Arial"/>
          <w:bCs/>
          <w:szCs w:val="24"/>
        </w:rPr>
        <w:t xml:space="preserve"> </w:t>
      </w:r>
      <w:r w:rsidRPr="00C46AE8">
        <w:rPr>
          <w:rFonts w:ascii="Arial" w:hAnsi="Arial" w:cs="Arial"/>
          <w:bCs/>
          <w:szCs w:val="24"/>
        </w:rPr>
        <w:t>50% of the available weighting.</w:t>
      </w:r>
    </w:p>
    <w:p w:rsidR="001D3609" w:rsidRPr="00C46AE8" w:rsidRDefault="00C46AE8" w:rsidP="00C46AE8">
      <w:pPr>
        <w:tabs>
          <w:tab w:val="left" w:pos="3969"/>
        </w:tabs>
        <w:rPr>
          <w:rFonts w:ascii="Arial" w:hAnsi="Arial" w:cs="Arial"/>
          <w:bCs/>
          <w:szCs w:val="24"/>
        </w:rPr>
      </w:pPr>
      <w:r>
        <w:rPr>
          <w:rFonts w:ascii="Arial" w:hAnsi="Arial" w:cs="Arial"/>
          <w:bCs/>
          <w:szCs w:val="24"/>
        </w:rPr>
        <w:tab/>
      </w:r>
      <w:r w:rsidR="00183846">
        <w:rPr>
          <w:rFonts w:ascii="Arial" w:hAnsi="Arial" w:cs="Arial"/>
          <w:bCs/>
          <w:szCs w:val="24"/>
        </w:rPr>
        <w:t xml:space="preserve"> </w:t>
      </w:r>
      <w:r w:rsidRPr="00C46AE8">
        <w:rPr>
          <w:rFonts w:ascii="Arial" w:hAnsi="Arial" w:cs="Arial"/>
          <w:bCs/>
          <w:szCs w:val="24"/>
        </w:rPr>
        <w:t>200</w:t>
      </w:r>
    </w:p>
    <w:p w:rsidR="00C46AE8" w:rsidRDefault="00C46AE8" w:rsidP="009D0617">
      <w:pPr>
        <w:jc w:val="both"/>
        <w:rPr>
          <w:rFonts w:ascii="Arial" w:hAnsi="Arial" w:cs="Arial"/>
          <w:bCs/>
          <w:szCs w:val="24"/>
          <w:lang w:eastAsia="en-US"/>
        </w:rPr>
        <w:sectPr w:rsidR="00C46AE8" w:rsidSect="00AA0749">
          <w:pgSz w:w="11909" w:h="16834" w:code="9"/>
          <w:pgMar w:top="1418" w:right="1418" w:bottom="1418" w:left="1418" w:header="720" w:footer="720" w:gutter="0"/>
          <w:cols w:space="720"/>
          <w:docGrid w:linePitch="326"/>
        </w:sectPr>
      </w:pPr>
    </w:p>
    <w:p w:rsidR="00715735" w:rsidRPr="00AA0749" w:rsidRDefault="00144A6D" w:rsidP="009D0617">
      <w:pPr>
        <w:jc w:val="both"/>
        <w:rPr>
          <w:rFonts w:ascii="Arial" w:hAnsi="Arial" w:cs="Arial"/>
          <w:b/>
          <w:bCs/>
          <w:szCs w:val="24"/>
        </w:rPr>
      </w:pPr>
      <w:r w:rsidRPr="00ED41F1">
        <w:rPr>
          <w:rFonts w:ascii="Arial" w:hAnsi="Arial" w:cs="Arial"/>
          <w:b/>
          <w:bCs/>
          <w:szCs w:val="24"/>
        </w:rPr>
        <w:lastRenderedPageBreak/>
        <w:t>4</w:t>
      </w:r>
      <w:r w:rsidRPr="00ED41F1">
        <w:rPr>
          <w:rFonts w:ascii="Arial" w:hAnsi="Arial" w:cs="Arial"/>
          <w:b/>
          <w:bCs/>
          <w:szCs w:val="24"/>
        </w:rPr>
        <w:tab/>
      </w:r>
      <w:bookmarkStart w:id="5" w:name="CriteriaforPQQ"/>
      <w:r w:rsidR="00715735" w:rsidRPr="00ED41F1">
        <w:rPr>
          <w:rFonts w:ascii="Arial" w:hAnsi="Arial" w:cs="Arial"/>
          <w:b/>
          <w:bCs/>
          <w:szCs w:val="24"/>
        </w:rPr>
        <w:t xml:space="preserve">CRITERIA FOR ASSESSING </w:t>
      </w:r>
      <w:r w:rsidR="001541C3" w:rsidRPr="00ED41F1">
        <w:rPr>
          <w:rFonts w:ascii="Arial" w:hAnsi="Arial" w:cs="Arial"/>
          <w:b/>
          <w:bCs/>
          <w:szCs w:val="24"/>
        </w:rPr>
        <w:t>SUITABILITY</w:t>
      </w:r>
      <w:r w:rsidR="006B403E" w:rsidRPr="00ED41F1">
        <w:rPr>
          <w:rFonts w:ascii="Arial" w:hAnsi="Arial" w:cs="Arial"/>
          <w:b/>
          <w:bCs/>
          <w:szCs w:val="24"/>
        </w:rPr>
        <w:t xml:space="preserve"> QUESTION</w:t>
      </w:r>
      <w:bookmarkEnd w:id="5"/>
      <w:r w:rsidR="005B55C4" w:rsidRPr="00ED41F1">
        <w:rPr>
          <w:rFonts w:ascii="Arial" w:hAnsi="Arial" w:cs="Arial"/>
          <w:b/>
          <w:bCs/>
          <w:szCs w:val="24"/>
        </w:rPr>
        <w:t>S</w:t>
      </w:r>
    </w:p>
    <w:p w:rsidR="009D0617" w:rsidRDefault="009D0617" w:rsidP="009D0617">
      <w:pPr>
        <w:jc w:val="both"/>
        <w:rPr>
          <w:rFonts w:ascii="Arial" w:hAnsi="Arial" w:cs="Arial"/>
          <w:szCs w:val="24"/>
        </w:rPr>
      </w:pPr>
    </w:p>
    <w:p w:rsidR="00E90958" w:rsidRDefault="004268B9" w:rsidP="004268B9">
      <w:pPr>
        <w:ind w:left="564" w:hanging="564"/>
        <w:jc w:val="both"/>
        <w:rPr>
          <w:rFonts w:ascii="Arial" w:hAnsi="Arial" w:cs="Arial"/>
          <w:szCs w:val="24"/>
        </w:rPr>
      </w:pPr>
      <w:r>
        <w:rPr>
          <w:rFonts w:ascii="Arial" w:hAnsi="Arial" w:cs="Arial"/>
          <w:szCs w:val="24"/>
        </w:rPr>
        <w:t>4.1</w:t>
      </w:r>
      <w:r>
        <w:rPr>
          <w:rFonts w:ascii="Arial" w:hAnsi="Arial" w:cs="Arial"/>
          <w:szCs w:val="24"/>
        </w:rPr>
        <w:tab/>
      </w:r>
      <w:r w:rsidR="00C01BDA">
        <w:rPr>
          <w:rFonts w:ascii="Arial" w:hAnsi="Arial" w:cs="Arial"/>
          <w:szCs w:val="24"/>
        </w:rPr>
        <w:t xml:space="preserve">This is an OJEU tender </w:t>
      </w:r>
      <w:r w:rsidR="00C01BDA" w:rsidRPr="00C01BDA">
        <w:rPr>
          <w:rFonts w:ascii="Arial" w:hAnsi="Arial" w:cs="Arial"/>
          <w:szCs w:val="24"/>
        </w:rPr>
        <w:t xml:space="preserve">under </w:t>
      </w:r>
      <w:r w:rsidR="00E90958" w:rsidRPr="00C01BDA">
        <w:rPr>
          <w:rFonts w:ascii="Arial" w:hAnsi="Arial" w:cs="Arial"/>
          <w:szCs w:val="24"/>
        </w:rPr>
        <w:t>The Public Contract Regulations 2015</w:t>
      </w:r>
      <w:r w:rsidR="00C01BDA" w:rsidRPr="00C01BDA">
        <w:rPr>
          <w:rFonts w:ascii="Arial" w:hAnsi="Arial" w:cs="Arial"/>
          <w:szCs w:val="24"/>
        </w:rPr>
        <w:t>, and uses the Open (one-stage) process.</w:t>
      </w:r>
      <w:r w:rsidR="00E90958" w:rsidRPr="00C01BDA">
        <w:rPr>
          <w:rFonts w:ascii="Arial" w:hAnsi="Arial" w:cs="Arial"/>
          <w:szCs w:val="24"/>
        </w:rPr>
        <w:t xml:space="preserve"> </w:t>
      </w:r>
    </w:p>
    <w:p w:rsidR="00E90958" w:rsidRDefault="00E90958" w:rsidP="009D0617">
      <w:pPr>
        <w:jc w:val="both"/>
        <w:rPr>
          <w:rFonts w:ascii="Arial" w:hAnsi="Arial" w:cs="Arial"/>
          <w:szCs w:val="24"/>
        </w:rPr>
      </w:pPr>
    </w:p>
    <w:p w:rsidR="00274369" w:rsidRPr="00AA0749" w:rsidRDefault="004268B9" w:rsidP="004268B9">
      <w:pPr>
        <w:ind w:left="564" w:hanging="564"/>
        <w:jc w:val="both"/>
        <w:rPr>
          <w:rFonts w:ascii="Arial" w:hAnsi="Arial" w:cs="Arial"/>
          <w:szCs w:val="24"/>
        </w:rPr>
      </w:pPr>
      <w:r>
        <w:rPr>
          <w:rFonts w:ascii="Arial" w:hAnsi="Arial" w:cs="Arial"/>
          <w:szCs w:val="24"/>
        </w:rPr>
        <w:t>4.2</w:t>
      </w:r>
      <w:r>
        <w:rPr>
          <w:rFonts w:ascii="Arial" w:hAnsi="Arial" w:cs="Arial"/>
          <w:szCs w:val="24"/>
        </w:rPr>
        <w:tab/>
      </w:r>
      <w:r w:rsidR="00E90958">
        <w:rPr>
          <w:rFonts w:ascii="Arial" w:hAnsi="Arial" w:cs="Arial"/>
          <w:szCs w:val="24"/>
        </w:rPr>
        <w:t xml:space="preserve">For contracts </w:t>
      </w:r>
      <w:r w:rsidR="00183846">
        <w:rPr>
          <w:rFonts w:ascii="Arial" w:hAnsi="Arial" w:cs="Arial"/>
          <w:szCs w:val="24"/>
        </w:rPr>
        <w:t xml:space="preserve">above the OJEU threshold, </w:t>
      </w:r>
      <w:r w:rsidR="00E90958">
        <w:rPr>
          <w:rFonts w:ascii="Arial" w:hAnsi="Arial" w:cs="Arial"/>
          <w:szCs w:val="24"/>
        </w:rPr>
        <w:t xml:space="preserve">local authorities must assess a Bidder’s suitability to deliver the requirements as stated in the Specification/Contract. Those </w:t>
      </w:r>
      <w:r w:rsidR="000E406D">
        <w:rPr>
          <w:rFonts w:ascii="Arial" w:hAnsi="Arial" w:cs="Arial"/>
          <w:szCs w:val="24"/>
        </w:rPr>
        <w:t>B</w:t>
      </w:r>
      <w:r w:rsidR="00E90958">
        <w:rPr>
          <w:rFonts w:ascii="Arial" w:hAnsi="Arial" w:cs="Arial"/>
          <w:szCs w:val="24"/>
        </w:rPr>
        <w:t>idders who satisfy the suitability assessment will have their tenders evaluated. Those who do not will be excluded from the process. The suitability assess</w:t>
      </w:r>
      <w:r w:rsidR="00183846">
        <w:rPr>
          <w:rFonts w:ascii="Arial" w:hAnsi="Arial" w:cs="Arial"/>
          <w:szCs w:val="24"/>
        </w:rPr>
        <w:t>ment</w:t>
      </w:r>
      <w:r w:rsidR="00E90958">
        <w:rPr>
          <w:rFonts w:ascii="Arial" w:hAnsi="Arial" w:cs="Arial"/>
          <w:szCs w:val="24"/>
        </w:rPr>
        <w:t xml:space="preserve"> is based on a template document issued by Central Government. Many of the suitability questions will be the same for every tender but some may be specific to the subject matter of the contract. Please see below for further details about the evaluation of the suitability questions.</w:t>
      </w:r>
      <w:r w:rsidR="00274369" w:rsidRPr="00AA0749">
        <w:rPr>
          <w:rFonts w:ascii="Arial" w:hAnsi="Arial" w:cs="Arial"/>
          <w:szCs w:val="24"/>
        </w:rPr>
        <w:t xml:space="preserve"> </w:t>
      </w:r>
    </w:p>
    <w:p w:rsidR="007A2E87" w:rsidRDefault="007A2E87" w:rsidP="009D0617">
      <w:pPr>
        <w:jc w:val="both"/>
        <w:rPr>
          <w:rFonts w:ascii="Arial" w:hAnsi="Arial" w:cs="Arial"/>
          <w:szCs w:val="24"/>
        </w:rPr>
      </w:pPr>
    </w:p>
    <w:tbl>
      <w:tblPr>
        <w:tblW w:w="6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2442"/>
      </w:tblGrid>
      <w:tr w:rsidR="00C01BDA" w:rsidRPr="00AA0749" w:rsidTr="00C01BDA">
        <w:trPr>
          <w:trHeight w:val="284"/>
          <w:tblHeader/>
          <w:jc w:val="center"/>
        </w:trPr>
        <w:tc>
          <w:tcPr>
            <w:tcW w:w="4537" w:type="dxa"/>
            <w:tcBorders>
              <w:bottom w:val="single" w:sz="4" w:space="0" w:color="auto"/>
            </w:tcBorders>
            <w:vAlign w:val="center"/>
          </w:tcPr>
          <w:p w:rsidR="00C01BDA" w:rsidRPr="00AA0749" w:rsidRDefault="00C01BDA" w:rsidP="001541C3">
            <w:pPr>
              <w:jc w:val="center"/>
              <w:rPr>
                <w:rFonts w:ascii="Arial" w:hAnsi="Arial" w:cs="Arial"/>
                <w:b/>
                <w:szCs w:val="24"/>
              </w:rPr>
            </w:pPr>
            <w:r w:rsidRPr="00AA0749">
              <w:rPr>
                <w:rFonts w:ascii="Arial" w:hAnsi="Arial" w:cs="Arial"/>
                <w:b/>
                <w:szCs w:val="24"/>
              </w:rPr>
              <w:t>Section Headings and Sub-Headings</w:t>
            </w:r>
          </w:p>
        </w:tc>
        <w:tc>
          <w:tcPr>
            <w:tcW w:w="2442" w:type="dxa"/>
            <w:tcBorders>
              <w:bottom w:val="single" w:sz="4" w:space="0" w:color="auto"/>
            </w:tcBorders>
            <w:vAlign w:val="center"/>
          </w:tcPr>
          <w:p w:rsidR="00C01BDA" w:rsidRPr="00AA0749" w:rsidRDefault="00C01BDA" w:rsidP="001541C3">
            <w:pPr>
              <w:jc w:val="center"/>
              <w:rPr>
                <w:rFonts w:ascii="Arial" w:hAnsi="Arial" w:cs="Arial"/>
                <w:b/>
                <w:szCs w:val="24"/>
              </w:rPr>
            </w:pPr>
            <w:r>
              <w:rPr>
                <w:rFonts w:ascii="Arial" w:hAnsi="Arial" w:cs="Arial"/>
                <w:b/>
                <w:szCs w:val="24"/>
              </w:rPr>
              <w:t>Evaluation</w:t>
            </w:r>
          </w:p>
        </w:tc>
      </w:tr>
      <w:tr w:rsidR="00C01BDA" w:rsidRPr="001434B6" w:rsidTr="00C01BDA">
        <w:trPr>
          <w:trHeight w:val="284"/>
          <w:jc w:val="center"/>
        </w:trPr>
        <w:tc>
          <w:tcPr>
            <w:tcW w:w="4537" w:type="dxa"/>
            <w:tcBorders>
              <w:top w:val="nil"/>
              <w:bottom w:val="nil"/>
            </w:tcBorders>
          </w:tcPr>
          <w:p w:rsidR="00C01BDA" w:rsidRPr="001434B6" w:rsidRDefault="00C01BDA" w:rsidP="001541C3">
            <w:pPr>
              <w:rPr>
                <w:rFonts w:ascii="Arial" w:hAnsi="Arial" w:cs="Arial"/>
                <w:b/>
                <w:szCs w:val="24"/>
              </w:rPr>
            </w:pPr>
            <w:r>
              <w:rPr>
                <w:rFonts w:ascii="Arial" w:hAnsi="Arial" w:cs="Arial"/>
                <w:b/>
                <w:szCs w:val="24"/>
              </w:rPr>
              <w:t>Supplier Information</w:t>
            </w:r>
          </w:p>
          <w:p w:rsidR="00C01BDA" w:rsidRPr="001434B6" w:rsidRDefault="00C01BDA" w:rsidP="001541C3">
            <w:pPr>
              <w:rPr>
                <w:rFonts w:ascii="Arial" w:hAnsi="Arial" w:cs="Arial"/>
                <w:szCs w:val="24"/>
              </w:rPr>
            </w:pPr>
            <w:r w:rsidRPr="001434B6">
              <w:rPr>
                <w:rFonts w:ascii="Arial" w:hAnsi="Arial" w:cs="Arial"/>
                <w:szCs w:val="24"/>
              </w:rPr>
              <w:t>Supplier Details</w:t>
            </w:r>
          </w:p>
          <w:p w:rsidR="00C01BDA" w:rsidRPr="001434B6" w:rsidRDefault="00C01BDA" w:rsidP="001541C3">
            <w:pPr>
              <w:rPr>
                <w:rFonts w:ascii="Arial" w:hAnsi="Arial" w:cs="Arial"/>
                <w:szCs w:val="24"/>
              </w:rPr>
            </w:pPr>
            <w:r w:rsidRPr="001434B6">
              <w:rPr>
                <w:rFonts w:ascii="Arial" w:hAnsi="Arial" w:cs="Arial"/>
                <w:szCs w:val="24"/>
              </w:rPr>
              <w:t>Bidding Model</w:t>
            </w:r>
          </w:p>
          <w:p w:rsidR="00C01BDA" w:rsidRPr="001434B6" w:rsidRDefault="00C01BDA" w:rsidP="001541C3">
            <w:pPr>
              <w:rPr>
                <w:rFonts w:ascii="Arial" w:hAnsi="Arial" w:cs="Arial"/>
                <w:szCs w:val="24"/>
              </w:rPr>
            </w:pPr>
            <w:r w:rsidRPr="001434B6">
              <w:rPr>
                <w:rFonts w:ascii="Arial" w:hAnsi="Arial" w:cs="Arial"/>
                <w:szCs w:val="24"/>
              </w:rPr>
              <w:t>Contact Details</w:t>
            </w:r>
          </w:p>
          <w:p w:rsidR="00C01BDA" w:rsidRPr="001434B6" w:rsidRDefault="00C01BDA" w:rsidP="001541C3">
            <w:pPr>
              <w:rPr>
                <w:rFonts w:ascii="Arial" w:hAnsi="Arial" w:cs="Arial"/>
                <w:szCs w:val="24"/>
              </w:rPr>
            </w:pPr>
            <w:r w:rsidRPr="001434B6">
              <w:rPr>
                <w:rFonts w:ascii="Arial" w:hAnsi="Arial" w:cs="Arial"/>
                <w:szCs w:val="24"/>
              </w:rPr>
              <w:t>Licensing and Registration</w:t>
            </w:r>
          </w:p>
        </w:tc>
        <w:tc>
          <w:tcPr>
            <w:tcW w:w="2442" w:type="dxa"/>
            <w:tcBorders>
              <w:top w:val="nil"/>
              <w:bottom w:val="nil"/>
            </w:tcBorders>
            <w:vAlign w:val="center"/>
          </w:tcPr>
          <w:p w:rsidR="00C01BDA" w:rsidRPr="001434B6" w:rsidRDefault="00C01BDA" w:rsidP="001434B6">
            <w:pPr>
              <w:jc w:val="center"/>
              <w:rPr>
                <w:rFonts w:ascii="Arial" w:hAnsi="Arial" w:cs="Arial"/>
                <w:szCs w:val="24"/>
              </w:rPr>
            </w:pPr>
            <w:r>
              <w:rPr>
                <w:rFonts w:ascii="Arial" w:hAnsi="Arial" w:cs="Arial"/>
                <w:szCs w:val="24"/>
              </w:rPr>
              <w:t>Not scored</w:t>
            </w:r>
          </w:p>
        </w:tc>
      </w:tr>
      <w:tr w:rsidR="00C01BDA" w:rsidRPr="00AA0749" w:rsidTr="00C01BDA">
        <w:trPr>
          <w:trHeight w:val="284"/>
          <w:jc w:val="center"/>
        </w:trPr>
        <w:tc>
          <w:tcPr>
            <w:tcW w:w="4537" w:type="dxa"/>
            <w:tcBorders>
              <w:top w:val="single" w:sz="4" w:space="0" w:color="auto"/>
              <w:bottom w:val="nil"/>
            </w:tcBorders>
            <w:vAlign w:val="center"/>
          </w:tcPr>
          <w:p w:rsidR="00C01BDA" w:rsidRPr="001434B6" w:rsidRDefault="00C01BDA" w:rsidP="000702E8">
            <w:pPr>
              <w:spacing w:line="360" w:lineRule="auto"/>
              <w:rPr>
                <w:rFonts w:ascii="Arial" w:hAnsi="Arial" w:cs="Arial"/>
                <w:b/>
                <w:szCs w:val="24"/>
              </w:rPr>
            </w:pPr>
            <w:r>
              <w:rPr>
                <w:rFonts w:ascii="Arial" w:hAnsi="Arial" w:cs="Arial"/>
                <w:b/>
                <w:szCs w:val="24"/>
              </w:rPr>
              <w:t>Grounds for Mandatory Exclusion</w:t>
            </w:r>
          </w:p>
        </w:tc>
        <w:tc>
          <w:tcPr>
            <w:tcW w:w="2442" w:type="dxa"/>
            <w:tcBorders>
              <w:top w:val="single" w:sz="4" w:space="0" w:color="auto"/>
              <w:bottom w:val="nil"/>
            </w:tcBorders>
            <w:vAlign w:val="center"/>
          </w:tcPr>
          <w:p w:rsidR="00C01BDA" w:rsidRPr="009355D5" w:rsidRDefault="00C01BDA" w:rsidP="000702E8">
            <w:pPr>
              <w:spacing w:line="360" w:lineRule="auto"/>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top w:val="single" w:sz="4" w:space="0" w:color="auto"/>
              <w:bottom w:val="nil"/>
            </w:tcBorders>
            <w:vAlign w:val="center"/>
          </w:tcPr>
          <w:p w:rsidR="00C01BDA" w:rsidRPr="001434B6" w:rsidRDefault="00C01BDA" w:rsidP="000702E8">
            <w:pPr>
              <w:spacing w:line="360" w:lineRule="auto"/>
              <w:rPr>
                <w:rFonts w:ascii="Arial" w:hAnsi="Arial" w:cs="Arial"/>
                <w:b/>
                <w:szCs w:val="24"/>
              </w:rPr>
            </w:pPr>
            <w:r>
              <w:rPr>
                <w:rFonts w:ascii="Arial" w:hAnsi="Arial" w:cs="Arial"/>
                <w:b/>
                <w:szCs w:val="24"/>
              </w:rPr>
              <w:t>Grounds for Discretional Exclusion</w:t>
            </w:r>
          </w:p>
        </w:tc>
        <w:tc>
          <w:tcPr>
            <w:tcW w:w="2442" w:type="dxa"/>
            <w:tcBorders>
              <w:top w:val="single" w:sz="4" w:space="0" w:color="auto"/>
              <w:bottom w:val="nil"/>
            </w:tcBorders>
            <w:vAlign w:val="center"/>
          </w:tcPr>
          <w:p w:rsidR="00C01BDA" w:rsidRPr="009355D5" w:rsidRDefault="00C01BDA" w:rsidP="000702E8">
            <w:pPr>
              <w:spacing w:line="360" w:lineRule="auto"/>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vAlign w:val="center"/>
          </w:tcPr>
          <w:p w:rsidR="00C01BDA" w:rsidRPr="00DF556C" w:rsidRDefault="00C01BDA" w:rsidP="000702E8">
            <w:pPr>
              <w:spacing w:line="360" w:lineRule="auto"/>
              <w:rPr>
                <w:rFonts w:ascii="Arial" w:hAnsi="Arial" w:cs="Arial"/>
                <w:b/>
                <w:szCs w:val="24"/>
              </w:rPr>
            </w:pPr>
            <w:r>
              <w:rPr>
                <w:rFonts w:ascii="Arial" w:hAnsi="Arial" w:cs="Arial"/>
                <w:b/>
                <w:szCs w:val="24"/>
              </w:rPr>
              <w:t>Economic and Financial Standing</w:t>
            </w:r>
          </w:p>
        </w:tc>
        <w:tc>
          <w:tcPr>
            <w:tcW w:w="2442" w:type="dxa"/>
            <w:tcBorders>
              <w:bottom w:val="nil"/>
            </w:tcBorders>
            <w:vAlign w:val="center"/>
          </w:tcPr>
          <w:p w:rsidR="00C01BDA" w:rsidRPr="009355D5" w:rsidRDefault="00C01BDA" w:rsidP="000702E8">
            <w:pPr>
              <w:spacing w:line="360" w:lineRule="auto"/>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tcPr>
          <w:p w:rsidR="00C01BDA" w:rsidRDefault="00C01BDA" w:rsidP="00784F17">
            <w:pPr>
              <w:spacing w:line="276" w:lineRule="auto"/>
              <w:jc w:val="both"/>
              <w:rPr>
                <w:rFonts w:ascii="Arial" w:hAnsi="Arial" w:cs="Arial"/>
                <w:szCs w:val="24"/>
              </w:rPr>
            </w:pPr>
            <w:r>
              <w:rPr>
                <w:rFonts w:ascii="Arial" w:hAnsi="Arial" w:cs="Arial"/>
                <w:b/>
                <w:szCs w:val="24"/>
              </w:rPr>
              <w:t>Technical and Professional Ability</w:t>
            </w:r>
          </w:p>
          <w:p w:rsidR="00C01BDA" w:rsidRPr="00784F17" w:rsidRDefault="00C01BDA" w:rsidP="00784F17">
            <w:pPr>
              <w:spacing w:line="276" w:lineRule="auto"/>
              <w:jc w:val="both"/>
              <w:rPr>
                <w:rFonts w:ascii="Arial" w:hAnsi="Arial" w:cs="Arial"/>
                <w:szCs w:val="24"/>
              </w:rPr>
            </w:pPr>
            <w:r>
              <w:rPr>
                <w:rFonts w:ascii="Arial" w:hAnsi="Arial" w:cs="Arial"/>
                <w:szCs w:val="24"/>
              </w:rPr>
              <w:t>Technical Capability</w:t>
            </w:r>
          </w:p>
        </w:tc>
        <w:tc>
          <w:tcPr>
            <w:tcW w:w="2442" w:type="dxa"/>
            <w:tcBorders>
              <w:bottom w:val="nil"/>
            </w:tcBorders>
            <w:vAlign w:val="center"/>
          </w:tcPr>
          <w:p w:rsidR="00C01BDA" w:rsidRPr="009355D5" w:rsidRDefault="00C01BDA" w:rsidP="000702E8">
            <w:pPr>
              <w:spacing w:line="276" w:lineRule="auto"/>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tcPr>
          <w:p w:rsidR="00C01BDA" w:rsidRDefault="00C01BDA" w:rsidP="001541C3">
            <w:pPr>
              <w:jc w:val="both"/>
              <w:rPr>
                <w:rFonts w:ascii="Arial" w:hAnsi="Arial" w:cs="Arial"/>
                <w:szCs w:val="24"/>
              </w:rPr>
            </w:pPr>
            <w:r>
              <w:rPr>
                <w:rFonts w:ascii="Arial" w:hAnsi="Arial" w:cs="Arial"/>
                <w:b/>
                <w:szCs w:val="24"/>
              </w:rPr>
              <w:t>Project Specific Questions to Assess Technical and Professional Ability</w:t>
            </w:r>
          </w:p>
          <w:p w:rsidR="00C01BDA" w:rsidRPr="005B55C4" w:rsidRDefault="00C01BDA" w:rsidP="001541C3">
            <w:pPr>
              <w:jc w:val="both"/>
              <w:rPr>
                <w:rFonts w:ascii="Arial" w:hAnsi="Arial" w:cs="Arial"/>
                <w:color w:val="FF0000"/>
                <w:szCs w:val="24"/>
              </w:rPr>
            </w:pPr>
            <w:r w:rsidRPr="00B25D28">
              <w:rPr>
                <w:rFonts w:ascii="Arial" w:hAnsi="Arial" w:cs="Arial"/>
                <w:szCs w:val="24"/>
              </w:rPr>
              <w:t>Outline your experience of delivering these types of services</w:t>
            </w:r>
          </w:p>
        </w:tc>
        <w:tc>
          <w:tcPr>
            <w:tcW w:w="2442" w:type="dxa"/>
            <w:tcBorders>
              <w:bottom w:val="nil"/>
            </w:tcBorders>
            <w:vAlign w:val="center"/>
          </w:tcPr>
          <w:p w:rsidR="00C01BDA" w:rsidRPr="009355D5" w:rsidRDefault="00C01BDA" w:rsidP="00174270">
            <w:pPr>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vAlign w:val="center"/>
          </w:tcPr>
          <w:p w:rsidR="00C01BDA" w:rsidRPr="00AA0749" w:rsidRDefault="00C01BDA" w:rsidP="000702E8">
            <w:pPr>
              <w:spacing w:line="360" w:lineRule="auto"/>
              <w:rPr>
                <w:rFonts w:ascii="Arial" w:hAnsi="Arial" w:cs="Arial"/>
                <w:szCs w:val="24"/>
              </w:rPr>
            </w:pPr>
            <w:r>
              <w:rPr>
                <w:rFonts w:ascii="Arial" w:hAnsi="Arial" w:cs="Arial"/>
                <w:b/>
                <w:szCs w:val="24"/>
              </w:rPr>
              <w:t>Insurance</w:t>
            </w:r>
          </w:p>
        </w:tc>
        <w:tc>
          <w:tcPr>
            <w:tcW w:w="2442" w:type="dxa"/>
            <w:tcBorders>
              <w:bottom w:val="nil"/>
            </w:tcBorders>
            <w:vAlign w:val="center"/>
          </w:tcPr>
          <w:p w:rsidR="00C01BDA" w:rsidRPr="009355D5" w:rsidRDefault="00C01BDA" w:rsidP="000702E8">
            <w:pPr>
              <w:spacing w:line="360" w:lineRule="auto"/>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tcPr>
          <w:p w:rsidR="00C01BDA" w:rsidRDefault="00C01BDA" w:rsidP="001541C3">
            <w:pPr>
              <w:jc w:val="both"/>
              <w:rPr>
                <w:rFonts w:ascii="Arial" w:hAnsi="Arial" w:cs="Arial"/>
                <w:b/>
                <w:szCs w:val="24"/>
              </w:rPr>
            </w:pPr>
            <w:r>
              <w:rPr>
                <w:rFonts w:ascii="Arial" w:hAnsi="Arial" w:cs="Arial"/>
                <w:b/>
                <w:szCs w:val="24"/>
              </w:rPr>
              <w:t>Compliance with Equality Legislation</w:t>
            </w:r>
          </w:p>
          <w:p w:rsidR="00C01BDA" w:rsidRDefault="00C01BDA" w:rsidP="001541C3">
            <w:pPr>
              <w:jc w:val="both"/>
              <w:rPr>
                <w:rFonts w:ascii="Arial" w:hAnsi="Arial" w:cs="Arial"/>
                <w:szCs w:val="24"/>
              </w:rPr>
            </w:pPr>
            <w:r>
              <w:rPr>
                <w:rFonts w:ascii="Arial" w:hAnsi="Arial" w:cs="Arial"/>
                <w:szCs w:val="24"/>
              </w:rPr>
              <w:t>Findings of Unlawful Discrimination</w:t>
            </w:r>
          </w:p>
          <w:p w:rsidR="00C01BDA" w:rsidRDefault="00C01BDA" w:rsidP="001541C3">
            <w:pPr>
              <w:jc w:val="both"/>
              <w:rPr>
                <w:rFonts w:ascii="Arial" w:hAnsi="Arial" w:cs="Arial"/>
                <w:szCs w:val="24"/>
              </w:rPr>
            </w:pPr>
            <w:r>
              <w:rPr>
                <w:rFonts w:ascii="Arial" w:hAnsi="Arial" w:cs="Arial"/>
                <w:szCs w:val="24"/>
              </w:rPr>
              <w:t>Complaint Upheld</w:t>
            </w:r>
          </w:p>
          <w:p w:rsidR="00C01BDA" w:rsidRPr="006B136E" w:rsidRDefault="00C01BDA" w:rsidP="001541C3">
            <w:pPr>
              <w:jc w:val="both"/>
              <w:rPr>
                <w:rFonts w:ascii="Arial" w:hAnsi="Arial" w:cs="Arial"/>
                <w:szCs w:val="24"/>
              </w:rPr>
            </w:pPr>
            <w:r>
              <w:rPr>
                <w:rFonts w:ascii="Arial" w:hAnsi="Arial" w:cs="Arial"/>
                <w:szCs w:val="24"/>
              </w:rPr>
              <w:t>Subcontractor management</w:t>
            </w:r>
          </w:p>
        </w:tc>
        <w:tc>
          <w:tcPr>
            <w:tcW w:w="2442" w:type="dxa"/>
            <w:tcBorders>
              <w:bottom w:val="nil"/>
            </w:tcBorders>
            <w:vAlign w:val="center"/>
          </w:tcPr>
          <w:p w:rsidR="00C01BDA" w:rsidRDefault="00C01BDA" w:rsidP="006B136E">
            <w:pPr>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tcPr>
          <w:p w:rsidR="00C01BDA" w:rsidRDefault="00C01BDA" w:rsidP="001541C3">
            <w:pPr>
              <w:jc w:val="both"/>
              <w:rPr>
                <w:rFonts w:ascii="Arial" w:hAnsi="Arial" w:cs="Arial"/>
                <w:szCs w:val="24"/>
              </w:rPr>
            </w:pPr>
            <w:r>
              <w:rPr>
                <w:rFonts w:ascii="Arial" w:hAnsi="Arial" w:cs="Arial"/>
                <w:b/>
                <w:szCs w:val="24"/>
              </w:rPr>
              <w:t>Environmental Management</w:t>
            </w:r>
          </w:p>
          <w:p w:rsidR="00C01BDA" w:rsidRDefault="00C01BDA" w:rsidP="001541C3">
            <w:pPr>
              <w:jc w:val="both"/>
              <w:rPr>
                <w:rFonts w:ascii="Arial" w:hAnsi="Arial" w:cs="Arial"/>
                <w:szCs w:val="24"/>
              </w:rPr>
            </w:pPr>
            <w:r>
              <w:rPr>
                <w:rFonts w:ascii="Arial" w:hAnsi="Arial" w:cs="Arial"/>
                <w:szCs w:val="24"/>
              </w:rPr>
              <w:t>Convictions</w:t>
            </w:r>
          </w:p>
          <w:p w:rsidR="00C01BDA" w:rsidRPr="006B136E" w:rsidRDefault="00C01BDA" w:rsidP="001541C3">
            <w:pPr>
              <w:jc w:val="both"/>
              <w:rPr>
                <w:rFonts w:ascii="Arial" w:hAnsi="Arial" w:cs="Arial"/>
                <w:szCs w:val="24"/>
              </w:rPr>
            </w:pPr>
            <w:r>
              <w:rPr>
                <w:rFonts w:ascii="Arial" w:hAnsi="Arial" w:cs="Arial"/>
                <w:szCs w:val="24"/>
              </w:rPr>
              <w:t>Subcontractor Management</w:t>
            </w:r>
          </w:p>
        </w:tc>
        <w:tc>
          <w:tcPr>
            <w:tcW w:w="2442" w:type="dxa"/>
            <w:tcBorders>
              <w:bottom w:val="nil"/>
            </w:tcBorders>
            <w:vAlign w:val="center"/>
          </w:tcPr>
          <w:p w:rsidR="00C01BDA" w:rsidRDefault="00C01BDA" w:rsidP="006B136E">
            <w:pPr>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bottom w:val="nil"/>
            </w:tcBorders>
          </w:tcPr>
          <w:p w:rsidR="00C01BDA" w:rsidRDefault="00C01BDA" w:rsidP="001541C3">
            <w:pPr>
              <w:jc w:val="both"/>
              <w:rPr>
                <w:rFonts w:ascii="Arial" w:hAnsi="Arial" w:cs="Arial"/>
                <w:b/>
                <w:szCs w:val="24"/>
              </w:rPr>
            </w:pPr>
            <w:r>
              <w:rPr>
                <w:rFonts w:ascii="Arial" w:hAnsi="Arial" w:cs="Arial"/>
                <w:b/>
                <w:szCs w:val="24"/>
              </w:rPr>
              <w:t>Health and Safety</w:t>
            </w:r>
          </w:p>
          <w:p w:rsidR="00C01BDA" w:rsidRDefault="00C01BDA" w:rsidP="001541C3">
            <w:pPr>
              <w:jc w:val="both"/>
              <w:rPr>
                <w:rFonts w:ascii="Arial" w:hAnsi="Arial" w:cs="Arial"/>
                <w:szCs w:val="24"/>
              </w:rPr>
            </w:pPr>
            <w:r>
              <w:rPr>
                <w:rFonts w:ascii="Arial" w:hAnsi="Arial" w:cs="Arial"/>
                <w:szCs w:val="24"/>
              </w:rPr>
              <w:t>Compliant policy</w:t>
            </w:r>
          </w:p>
          <w:p w:rsidR="00C01BDA" w:rsidRDefault="00C01BDA" w:rsidP="001541C3">
            <w:pPr>
              <w:jc w:val="both"/>
              <w:rPr>
                <w:rFonts w:ascii="Arial" w:hAnsi="Arial" w:cs="Arial"/>
                <w:szCs w:val="24"/>
              </w:rPr>
            </w:pPr>
            <w:r>
              <w:rPr>
                <w:rFonts w:ascii="Arial" w:hAnsi="Arial" w:cs="Arial"/>
                <w:szCs w:val="24"/>
              </w:rPr>
              <w:t>Enforcement/remedial Orders</w:t>
            </w:r>
          </w:p>
          <w:p w:rsidR="00C01BDA" w:rsidRPr="000702E8" w:rsidRDefault="00C01BDA" w:rsidP="001541C3">
            <w:pPr>
              <w:jc w:val="both"/>
              <w:rPr>
                <w:rFonts w:ascii="Arial" w:hAnsi="Arial" w:cs="Arial"/>
                <w:szCs w:val="24"/>
              </w:rPr>
            </w:pPr>
            <w:r>
              <w:rPr>
                <w:rFonts w:ascii="Arial" w:hAnsi="Arial" w:cs="Arial"/>
                <w:szCs w:val="24"/>
              </w:rPr>
              <w:t>Sub-contractor management</w:t>
            </w:r>
          </w:p>
        </w:tc>
        <w:tc>
          <w:tcPr>
            <w:tcW w:w="2442" w:type="dxa"/>
            <w:tcBorders>
              <w:bottom w:val="nil"/>
            </w:tcBorders>
            <w:vAlign w:val="center"/>
          </w:tcPr>
          <w:p w:rsidR="00C01BDA" w:rsidRPr="009355D5" w:rsidRDefault="00C01BDA" w:rsidP="006B136E">
            <w:pPr>
              <w:jc w:val="center"/>
              <w:rPr>
                <w:rFonts w:ascii="Arial" w:hAnsi="Arial" w:cs="Arial"/>
                <w:szCs w:val="24"/>
              </w:rPr>
            </w:pPr>
            <w:r>
              <w:rPr>
                <w:rFonts w:ascii="Arial" w:hAnsi="Arial" w:cs="Arial"/>
                <w:szCs w:val="24"/>
              </w:rPr>
              <w:t>Pass/Fail</w:t>
            </w:r>
          </w:p>
        </w:tc>
      </w:tr>
      <w:tr w:rsidR="00C01BDA" w:rsidRPr="00AA0749" w:rsidTr="00C01BDA">
        <w:trPr>
          <w:trHeight w:val="284"/>
          <w:jc w:val="center"/>
        </w:trPr>
        <w:tc>
          <w:tcPr>
            <w:tcW w:w="4537" w:type="dxa"/>
            <w:tcBorders>
              <w:top w:val="single" w:sz="4" w:space="0" w:color="auto"/>
              <w:left w:val="nil"/>
              <w:bottom w:val="nil"/>
              <w:right w:val="nil"/>
            </w:tcBorders>
          </w:tcPr>
          <w:p w:rsidR="00C01BDA" w:rsidRPr="00E6519F" w:rsidRDefault="00C01BDA" w:rsidP="001541C3">
            <w:pPr>
              <w:jc w:val="both"/>
              <w:rPr>
                <w:rFonts w:ascii="Arial" w:hAnsi="Arial" w:cs="Arial"/>
                <w:b/>
                <w:szCs w:val="24"/>
              </w:rPr>
            </w:pPr>
          </w:p>
        </w:tc>
        <w:tc>
          <w:tcPr>
            <w:tcW w:w="2442" w:type="dxa"/>
            <w:tcBorders>
              <w:top w:val="single" w:sz="4" w:space="0" w:color="auto"/>
              <w:left w:val="nil"/>
              <w:bottom w:val="nil"/>
              <w:right w:val="nil"/>
            </w:tcBorders>
          </w:tcPr>
          <w:p w:rsidR="00C01BDA" w:rsidRPr="00E6519F" w:rsidRDefault="00C01BDA" w:rsidP="001541C3">
            <w:pPr>
              <w:jc w:val="center"/>
              <w:rPr>
                <w:rFonts w:ascii="Arial" w:hAnsi="Arial" w:cs="Arial"/>
                <w:b/>
                <w:szCs w:val="24"/>
              </w:rPr>
            </w:pPr>
          </w:p>
        </w:tc>
      </w:tr>
    </w:tbl>
    <w:p w:rsidR="009E6A44" w:rsidRPr="00AA0749" w:rsidRDefault="009E6A44" w:rsidP="009D0617">
      <w:pPr>
        <w:jc w:val="both"/>
        <w:rPr>
          <w:rFonts w:ascii="Arial" w:hAnsi="Arial" w:cs="Arial"/>
          <w:szCs w:val="24"/>
        </w:rPr>
      </w:pPr>
    </w:p>
    <w:p w:rsidR="0093763C" w:rsidRDefault="00907FB5"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p w:rsidR="00C46AE8" w:rsidRDefault="00C46AE8" w:rsidP="009D0617">
      <w:pPr>
        <w:rPr>
          <w:rFonts w:ascii="Arial" w:hAnsi="Arial" w:cs="Arial"/>
          <w:b/>
          <w:szCs w:val="24"/>
        </w:rPr>
        <w:sectPr w:rsidR="00C46AE8" w:rsidSect="00AA0749">
          <w:pgSz w:w="11909" w:h="16834" w:code="9"/>
          <w:pgMar w:top="1418" w:right="1418" w:bottom="1418" w:left="1418" w:header="720" w:footer="720" w:gutter="0"/>
          <w:cols w:space="720"/>
          <w:docGrid w:linePitch="326"/>
        </w:sectPr>
      </w:pPr>
    </w:p>
    <w:p w:rsidR="0093763C" w:rsidRPr="00AA0749" w:rsidRDefault="0093763C" w:rsidP="009D0617">
      <w:pPr>
        <w:jc w:val="both"/>
        <w:rPr>
          <w:rFonts w:ascii="Arial" w:hAnsi="Arial" w:cs="Arial"/>
          <w:szCs w:val="24"/>
        </w:rPr>
      </w:pPr>
      <w:r w:rsidRPr="00AA0749">
        <w:rPr>
          <w:rFonts w:ascii="Arial" w:hAnsi="Arial" w:cs="Arial"/>
          <w:b/>
          <w:szCs w:val="24"/>
        </w:rPr>
        <w:lastRenderedPageBreak/>
        <w:t>5</w:t>
      </w:r>
      <w:r w:rsidRPr="00AA0749">
        <w:rPr>
          <w:rFonts w:ascii="Arial" w:hAnsi="Arial" w:cs="Arial"/>
          <w:b/>
          <w:szCs w:val="24"/>
        </w:rPr>
        <w:tab/>
      </w:r>
      <w:bookmarkStart w:id="6" w:name="CriteriaforTenders"/>
      <w:r w:rsidRPr="00544CCD">
        <w:rPr>
          <w:rFonts w:ascii="Arial" w:hAnsi="Arial" w:cs="Arial"/>
          <w:b/>
          <w:szCs w:val="24"/>
        </w:rPr>
        <w:t>CRITERIA FOR ASSESSING TENDER RESPONSES</w:t>
      </w:r>
      <w:bookmarkEnd w:id="6"/>
    </w:p>
    <w:p w:rsidR="00B802BC" w:rsidRDefault="00B802BC" w:rsidP="009D0617">
      <w:pPr>
        <w:jc w:val="both"/>
        <w:rPr>
          <w:rFonts w:ascii="Arial" w:hAnsi="Arial" w:cs="Arial"/>
          <w:szCs w:val="24"/>
        </w:rPr>
      </w:pPr>
    </w:p>
    <w:p w:rsidR="00572EDE" w:rsidRDefault="004268B9" w:rsidP="004268B9">
      <w:pPr>
        <w:ind w:left="564" w:hanging="564"/>
        <w:jc w:val="both"/>
        <w:rPr>
          <w:rFonts w:ascii="Arial" w:hAnsi="Arial" w:cs="Arial"/>
          <w:szCs w:val="24"/>
        </w:rPr>
      </w:pPr>
      <w:r>
        <w:rPr>
          <w:rFonts w:ascii="Arial" w:hAnsi="Arial" w:cs="Arial"/>
          <w:szCs w:val="24"/>
        </w:rPr>
        <w:t>5.1</w:t>
      </w:r>
      <w:r>
        <w:rPr>
          <w:rFonts w:ascii="Arial" w:hAnsi="Arial" w:cs="Arial"/>
          <w:szCs w:val="24"/>
        </w:rPr>
        <w:tab/>
      </w:r>
      <w:r w:rsidR="00335352" w:rsidRPr="00AA0749">
        <w:rPr>
          <w:rFonts w:ascii="Arial" w:hAnsi="Arial" w:cs="Arial"/>
          <w:szCs w:val="24"/>
        </w:rPr>
        <w:t xml:space="preserve">Only those </w:t>
      </w:r>
      <w:r w:rsidR="00E55F66" w:rsidRPr="00AA0749">
        <w:rPr>
          <w:rFonts w:ascii="Arial" w:hAnsi="Arial" w:cs="Arial"/>
          <w:szCs w:val="24"/>
        </w:rPr>
        <w:t>Bidders</w:t>
      </w:r>
      <w:r w:rsidR="00C46AE8">
        <w:rPr>
          <w:rFonts w:ascii="Arial" w:hAnsi="Arial" w:cs="Arial"/>
          <w:szCs w:val="24"/>
        </w:rPr>
        <w:t xml:space="preserve"> which pass the </w:t>
      </w:r>
      <w:r w:rsidR="001541C3">
        <w:rPr>
          <w:rFonts w:ascii="Arial" w:hAnsi="Arial" w:cs="Arial"/>
          <w:szCs w:val="24"/>
        </w:rPr>
        <w:t>Suitability</w:t>
      </w:r>
      <w:r w:rsidR="006B403E">
        <w:rPr>
          <w:rFonts w:ascii="Arial" w:hAnsi="Arial" w:cs="Arial"/>
          <w:szCs w:val="24"/>
        </w:rPr>
        <w:t xml:space="preserve"> Question</w:t>
      </w:r>
      <w:r w:rsidR="006B136E">
        <w:rPr>
          <w:rFonts w:ascii="Arial" w:hAnsi="Arial" w:cs="Arial"/>
          <w:szCs w:val="24"/>
        </w:rPr>
        <w:t>s</w:t>
      </w:r>
      <w:r w:rsidR="00335352" w:rsidRPr="00AA0749">
        <w:rPr>
          <w:rFonts w:ascii="Arial" w:hAnsi="Arial" w:cs="Arial"/>
          <w:szCs w:val="24"/>
        </w:rPr>
        <w:t>, will have their tenders evaluated using this scheme.</w:t>
      </w:r>
    </w:p>
    <w:p w:rsidR="009D0617" w:rsidRDefault="009D0617" w:rsidP="009D0617">
      <w:pPr>
        <w:jc w:val="both"/>
        <w:rPr>
          <w:rFonts w:ascii="Arial" w:hAnsi="Arial" w:cs="Arial"/>
          <w:szCs w:val="24"/>
        </w:rPr>
      </w:pPr>
    </w:p>
    <w:tbl>
      <w:tblPr>
        <w:tblW w:w="9356" w:type="dxa"/>
        <w:tblCellMar>
          <w:left w:w="0" w:type="dxa"/>
          <w:right w:w="0" w:type="dxa"/>
        </w:tblCellMar>
        <w:tblLook w:val="04A0" w:firstRow="1" w:lastRow="0" w:firstColumn="1" w:lastColumn="0" w:noHBand="0" w:noVBand="1"/>
      </w:tblPr>
      <w:tblGrid>
        <w:gridCol w:w="4928"/>
        <w:gridCol w:w="2001"/>
        <w:gridCol w:w="2427"/>
      </w:tblGrid>
      <w:tr w:rsidR="00C46AE8" w:rsidRPr="00C46AE8" w:rsidTr="004407C8">
        <w:trPr>
          <w:trHeight w:val="567"/>
          <w:tblHeader/>
        </w:trPr>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Section Headings and Sub-Headings</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Maximum Score Available</w:t>
            </w: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46AE8" w:rsidRPr="00C46AE8" w:rsidRDefault="00C46AE8" w:rsidP="00C46AE8">
            <w:pPr>
              <w:jc w:val="center"/>
              <w:rPr>
                <w:rFonts w:ascii="Arial" w:hAnsi="Arial" w:cs="Arial"/>
                <w:b/>
                <w:bCs/>
                <w:szCs w:val="24"/>
              </w:rPr>
            </w:pPr>
            <w:r w:rsidRPr="00C46AE8">
              <w:rPr>
                <w:rFonts w:ascii="Arial" w:hAnsi="Arial" w:cs="Arial"/>
                <w:b/>
                <w:bCs/>
                <w:szCs w:val="24"/>
              </w:rPr>
              <w:t>Weighting Within Sub-Heading</w:t>
            </w:r>
          </w:p>
        </w:tc>
      </w:tr>
      <w:tr w:rsidR="003D0435" w:rsidRPr="00C46AE8" w:rsidTr="004407C8">
        <w:trPr>
          <w:trHeight w:val="567"/>
          <w:tblHeader/>
        </w:trPr>
        <w:tc>
          <w:tcPr>
            <w:tcW w:w="49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D0435" w:rsidRPr="00C46AE8" w:rsidRDefault="003D0435" w:rsidP="00C01BDA">
            <w:pPr>
              <w:spacing w:before="120" w:after="120"/>
              <w:rPr>
                <w:rFonts w:ascii="Arial" w:hAnsi="Arial" w:cs="Arial"/>
                <w:b/>
                <w:bCs/>
                <w:szCs w:val="24"/>
              </w:rPr>
            </w:pPr>
            <w:r w:rsidRPr="003D0435">
              <w:rPr>
                <w:rFonts w:ascii="Arial" w:hAnsi="Arial" w:cs="Arial"/>
                <w:b/>
                <w:szCs w:val="24"/>
                <w:u w:val="single"/>
              </w:rPr>
              <w:t>Quality / Technical</w:t>
            </w:r>
          </w:p>
        </w:tc>
        <w:tc>
          <w:tcPr>
            <w:tcW w:w="2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0435" w:rsidRPr="00C46AE8" w:rsidRDefault="003D0435" w:rsidP="00C46AE8">
            <w:pPr>
              <w:jc w:val="center"/>
              <w:rPr>
                <w:rFonts w:ascii="Arial" w:hAnsi="Arial" w:cs="Arial"/>
                <w:b/>
                <w:bCs/>
                <w:szCs w:val="24"/>
              </w:rPr>
            </w:pPr>
          </w:p>
        </w:tc>
        <w:tc>
          <w:tcPr>
            <w:tcW w:w="24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D0435" w:rsidRPr="00C46AE8" w:rsidRDefault="003D0435" w:rsidP="00C46AE8">
            <w:pPr>
              <w:jc w:val="center"/>
              <w:rPr>
                <w:rFonts w:ascii="Arial" w:hAnsi="Arial" w:cs="Arial"/>
                <w:b/>
                <w:bCs/>
                <w:szCs w:val="24"/>
              </w:rPr>
            </w:pPr>
          </w:p>
        </w:tc>
      </w:tr>
      <w:tr w:rsidR="003D0435" w:rsidRPr="00174270" w:rsidTr="004407C8">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hideMark/>
          </w:tcPr>
          <w:p w:rsidR="00145541" w:rsidRPr="00174270" w:rsidRDefault="00E11381" w:rsidP="003D0435">
            <w:pPr>
              <w:spacing w:before="120" w:after="120"/>
              <w:rPr>
                <w:rFonts w:ascii="Arial" w:hAnsi="Arial" w:cs="Arial"/>
                <w:szCs w:val="24"/>
              </w:rPr>
            </w:pPr>
            <w:r w:rsidRPr="00174270">
              <w:rPr>
                <w:rFonts w:ascii="Arial" w:hAnsi="Arial" w:cs="Arial"/>
                <w:szCs w:val="24"/>
              </w:rPr>
              <w:t>Meeting the requirements of the specification</w:t>
            </w:r>
          </w:p>
        </w:tc>
        <w:tc>
          <w:tcPr>
            <w:tcW w:w="2001" w:type="dxa"/>
            <w:tcBorders>
              <w:top w:val="single" w:sz="8" w:space="0" w:color="auto"/>
              <w:left w:val="nil"/>
              <w:right w:val="single" w:sz="8" w:space="0" w:color="auto"/>
            </w:tcBorders>
            <w:vAlign w:val="center"/>
            <w:hideMark/>
          </w:tcPr>
          <w:p w:rsidR="00E408FA" w:rsidRPr="00174270" w:rsidRDefault="00C01BDA" w:rsidP="00BC20DB">
            <w:pPr>
              <w:jc w:val="center"/>
              <w:rPr>
                <w:rFonts w:ascii="Arial" w:hAnsi="Arial" w:cs="Arial"/>
                <w:szCs w:val="24"/>
              </w:rPr>
            </w:pPr>
            <w:r>
              <w:rPr>
                <w:rFonts w:ascii="Arial" w:hAnsi="Arial" w:cs="Arial"/>
                <w:szCs w:val="24"/>
              </w:rPr>
              <w:t>14.0%</w:t>
            </w:r>
          </w:p>
        </w:tc>
        <w:tc>
          <w:tcPr>
            <w:tcW w:w="2427" w:type="dxa"/>
            <w:tcBorders>
              <w:top w:val="single" w:sz="8" w:space="0" w:color="auto"/>
              <w:left w:val="nil"/>
              <w:right w:val="single" w:sz="8" w:space="0" w:color="auto"/>
            </w:tcBorders>
            <w:tcMar>
              <w:top w:w="0" w:type="dxa"/>
              <w:left w:w="108" w:type="dxa"/>
              <w:bottom w:w="0" w:type="dxa"/>
              <w:right w:w="108" w:type="dxa"/>
            </w:tcMar>
            <w:vAlign w:val="center"/>
            <w:hideMark/>
          </w:tcPr>
          <w:p w:rsidR="00145541" w:rsidRPr="00174270" w:rsidRDefault="00E11381" w:rsidP="003D0435">
            <w:pPr>
              <w:jc w:val="center"/>
              <w:rPr>
                <w:rFonts w:ascii="Arial" w:hAnsi="Arial" w:cs="Arial"/>
                <w:szCs w:val="24"/>
              </w:rPr>
            </w:pPr>
            <w:r w:rsidRPr="00174270">
              <w:rPr>
                <w:rFonts w:ascii="Arial" w:hAnsi="Arial" w:cs="Arial"/>
                <w:szCs w:val="24"/>
              </w:rPr>
              <w:t>20%</w:t>
            </w:r>
          </w:p>
        </w:tc>
      </w:tr>
      <w:tr w:rsidR="00185E37" w:rsidRPr="00C46AE8" w:rsidTr="004407C8">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E11381" w:rsidRPr="003D0435" w:rsidRDefault="00E11381" w:rsidP="004268B9">
            <w:pPr>
              <w:spacing w:before="120"/>
              <w:rPr>
                <w:rFonts w:ascii="Arial" w:hAnsi="Arial" w:cs="Arial"/>
                <w:szCs w:val="24"/>
              </w:rPr>
            </w:pPr>
            <w:r w:rsidRPr="003D0435">
              <w:rPr>
                <w:rFonts w:ascii="Arial" w:hAnsi="Arial" w:cs="Arial"/>
                <w:szCs w:val="24"/>
              </w:rPr>
              <w:t xml:space="preserve">Outcomes and performance </w:t>
            </w:r>
          </w:p>
          <w:p w:rsidR="00E11381" w:rsidRPr="003D0435" w:rsidRDefault="00E11381" w:rsidP="004268B9">
            <w:pPr>
              <w:spacing w:after="120"/>
              <w:rPr>
                <w:rFonts w:ascii="Arial" w:hAnsi="Arial" w:cs="Arial"/>
                <w:szCs w:val="24"/>
              </w:rPr>
            </w:pPr>
            <w:r w:rsidRPr="003D0435">
              <w:rPr>
                <w:rFonts w:ascii="Arial" w:hAnsi="Arial" w:cs="Arial"/>
                <w:szCs w:val="24"/>
              </w:rPr>
              <w:t>Monitoring</w:t>
            </w:r>
          </w:p>
        </w:tc>
        <w:tc>
          <w:tcPr>
            <w:tcW w:w="2001" w:type="dxa"/>
            <w:tcBorders>
              <w:top w:val="single" w:sz="8" w:space="0" w:color="auto"/>
              <w:left w:val="nil"/>
              <w:right w:val="single" w:sz="8" w:space="0" w:color="auto"/>
            </w:tcBorders>
            <w:vAlign w:val="center"/>
          </w:tcPr>
          <w:p w:rsidR="00185E37" w:rsidRPr="00C01BDA" w:rsidRDefault="00C01BDA" w:rsidP="00BC20DB">
            <w:pPr>
              <w:jc w:val="center"/>
              <w:rPr>
                <w:rFonts w:ascii="Arial" w:hAnsi="Arial" w:cs="Arial"/>
                <w:szCs w:val="24"/>
              </w:rPr>
            </w:pPr>
            <w:r w:rsidRPr="00C01BDA">
              <w:rPr>
                <w:rFonts w:ascii="Arial" w:hAnsi="Arial" w:cs="Arial"/>
                <w:szCs w:val="24"/>
              </w:rPr>
              <w:t>7.0%</w:t>
            </w:r>
          </w:p>
        </w:tc>
        <w:tc>
          <w:tcPr>
            <w:tcW w:w="2427" w:type="dxa"/>
            <w:tcBorders>
              <w:top w:val="single" w:sz="8" w:space="0" w:color="auto"/>
              <w:left w:val="nil"/>
              <w:right w:val="single" w:sz="8" w:space="0" w:color="auto"/>
            </w:tcBorders>
            <w:tcMar>
              <w:top w:w="0" w:type="dxa"/>
              <w:left w:w="108" w:type="dxa"/>
              <w:bottom w:w="0" w:type="dxa"/>
              <w:right w:w="108" w:type="dxa"/>
            </w:tcMar>
          </w:tcPr>
          <w:p w:rsidR="005D1A70" w:rsidRDefault="005D1A70" w:rsidP="00145541">
            <w:pPr>
              <w:jc w:val="center"/>
              <w:rPr>
                <w:rFonts w:ascii="Arial" w:hAnsi="Arial" w:cs="Arial"/>
                <w:szCs w:val="24"/>
              </w:rPr>
            </w:pPr>
          </w:p>
          <w:p w:rsidR="00185E37" w:rsidRDefault="0090531A" w:rsidP="00145541">
            <w:pPr>
              <w:jc w:val="center"/>
              <w:rPr>
                <w:rFonts w:ascii="Arial" w:hAnsi="Arial" w:cs="Arial"/>
                <w:szCs w:val="24"/>
              </w:rPr>
            </w:pPr>
            <w:r>
              <w:rPr>
                <w:rFonts w:ascii="Arial" w:hAnsi="Arial" w:cs="Arial"/>
                <w:szCs w:val="24"/>
              </w:rPr>
              <w:t>10%</w:t>
            </w:r>
          </w:p>
        </w:tc>
      </w:tr>
      <w:tr w:rsidR="00185E37" w:rsidRPr="00C46AE8" w:rsidTr="004407C8">
        <w:trPr>
          <w:trHeight w:val="284"/>
        </w:trPr>
        <w:tc>
          <w:tcPr>
            <w:tcW w:w="4928" w:type="dxa"/>
            <w:tcBorders>
              <w:top w:val="single" w:sz="8" w:space="0" w:color="auto"/>
              <w:left w:val="single" w:sz="8" w:space="0" w:color="auto"/>
              <w:right w:val="single" w:sz="8" w:space="0" w:color="auto"/>
            </w:tcBorders>
            <w:tcMar>
              <w:top w:w="0" w:type="dxa"/>
              <w:left w:w="108" w:type="dxa"/>
              <w:bottom w:w="0" w:type="dxa"/>
              <w:right w:w="108" w:type="dxa"/>
            </w:tcMar>
          </w:tcPr>
          <w:p w:rsidR="00E11381" w:rsidRPr="003D0435" w:rsidRDefault="00E11381" w:rsidP="003D0435">
            <w:pPr>
              <w:spacing w:before="120" w:after="120"/>
              <w:rPr>
                <w:rFonts w:ascii="Arial" w:hAnsi="Arial" w:cs="Arial"/>
                <w:szCs w:val="24"/>
              </w:rPr>
            </w:pPr>
            <w:r w:rsidRPr="003D0435">
              <w:rPr>
                <w:rFonts w:ascii="Arial" w:hAnsi="Arial" w:cs="Arial"/>
                <w:szCs w:val="24"/>
              </w:rPr>
              <w:t>Procedures to ensure employment of qualified and competent staff</w:t>
            </w:r>
          </w:p>
        </w:tc>
        <w:tc>
          <w:tcPr>
            <w:tcW w:w="2001" w:type="dxa"/>
            <w:tcBorders>
              <w:top w:val="single" w:sz="8" w:space="0" w:color="auto"/>
              <w:left w:val="nil"/>
              <w:right w:val="single" w:sz="8" w:space="0" w:color="auto"/>
            </w:tcBorders>
            <w:vAlign w:val="center"/>
          </w:tcPr>
          <w:p w:rsidR="00185E37" w:rsidRPr="00C01BDA" w:rsidRDefault="00C01BDA" w:rsidP="00BC20DB">
            <w:pPr>
              <w:jc w:val="center"/>
              <w:rPr>
                <w:rFonts w:ascii="Arial" w:hAnsi="Arial" w:cs="Arial"/>
                <w:szCs w:val="24"/>
              </w:rPr>
            </w:pPr>
            <w:r>
              <w:rPr>
                <w:rFonts w:ascii="Arial" w:hAnsi="Arial" w:cs="Arial"/>
                <w:szCs w:val="24"/>
              </w:rPr>
              <w:t>7.0%</w:t>
            </w:r>
          </w:p>
        </w:tc>
        <w:tc>
          <w:tcPr>
            <w:tcW w:w="2427" w:type="dxa"/>
            <w:tcBorders>
              <w:top w:val="single" w:sz="8" w:space="0" w:color="auto"/>
              <w:left w:val="nil"/>
              <w:right w:val="single" w:sz="8" w:space="0" w:color="auto"/>
            </w:tcBorders>
            <w:tcMar>
              <w:top w:w="0" w:type="dxa"/>
              <w:left w:w="108" w:type="dxa"/>
              <w:bottom w:w="0" w:type="dxa"/>
              <w:right w:w="108" w:type="dxa"/>
            </w:tcMar>
          </w:tcPr>
          <w:p w:rsidR="005D1A70" w:rsidRDefault="005D1A70" w:rsidP="00145541">
            <w:pPr>
              <w:jc w:val="center"/>
              <w:rPr>
                <w:rFonts w:ascii="Arial" w:hAnsi="Arial" w:cs="Arial"/>
                <w:szCs w:val="24"/>
              </w:rPr>
            </w:pPr>
          </w:p>
          <w:p w:rsidR="00185E37" w:rsidRDefault="0090531A" w:rsidP="00145541">
            <w:pPr>
              <w:jc w:val="center"/>
              <w:rPr>
                <w:rFonts w:ascii="Arial" w:hAnsi="Arial" w:cs="Arial"/>
                <w:szCs w:val="24"/>
              </w:rPr>
            </w:pPr>
            <w:r>
              <w:rPr>
                <w:rFonts w:ascii="Arial" w:hAnsi="Arial" w:cs="Arial"/>
                <w:szCs w:val="24"/>
              </w:rPr>
              <w:t>10%</w:t>
            </w:r>
          </w:p>
        </w:tc>
      </w:tr>
      <w:tr w:rsidR="00E11381"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E11381" w:rsidRPr="003D0435" w:rsidRDefault="00E11381" w:rsidP="003D0435">
            <w:pPr>
              <w:spacing w:before="120" w:after="120"/>
              <w:rPr>
                <w:rFonts w:ascii="Arial" w:hAnsi="Arial" w:cs="Arial"/>
                <w:bCs/>
                <w:szCs w:val="24"/>
              </w:rPr>
            </w:pPr>
            <w:r w:rsidRPr="003D0435">
              <w:rPr>
                <w:rFonts w:ascii="Arial" w:hAnsi="Arial" w:cs="Arial"/>
                <w:bCs/>
                <w:szCs w:val="24"/>
              </w:rPr>
              <w:t>Workforce development and training</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C01BDA" w:rsidRDefault="00C01BDA" w:rsidP="00BC20DB">
            <w:pPr>
              <w:jc w:val="center"/>
              <w:rPr>
                <w:rFonts w:ascii="Arial" w:hAnsi="Arial" w:cs="Arial"/>
                <w:szCs w:val="24"/>
              </w:rPr>
            </w:pPr>
            <w:r>
              <w:rPr>
                <w:rFonts w:ascii="Arial" w:hAnsi="Arial" w:cs="Arial"/>
                <w:szCs w:val="24"/>
              </w:rPr>
              <w:t>10.5%</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5326ED" w:rsidRDefault="0090531A" w:rsidP="00C46AE8">
            <w:pPr>
              <w:jc w:val="center"/>
              <w:rPr>
                <w:rFonts w:ascii="Arial" w:hAnsi="Arial" w:cs="Arial"/>
                <w:szCs w:val="24"/>
              </w:rPr>
            </w:pPr>
            <w:r>
              <w:rPr>
                <w:rFonts w:ascii="Arial" w:hAnsi="Arial" w:cs="Arial"/>
                <w:szCs w:val="24"/>
              </w:rPr>
              <w:t>15%</w:t>
            </w:r>
          </w:p>
        </w:tc>
      </w:tr>
      <w:tr w:rsidR="00E11381"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E11381" w:rsidRPr="003D0435" w:rsidRDefault="00E11381" w:rsidP="003D0435">
            <w:pPr>
              <w:spacing w:before="120" w:after="120"/>
              <w:rPr>
                <w:rFonts w:ascii="Arial" w:hAnsi="Arial" w:cs="Arial"/>
                <w:bCs/>
                <w:szCs w:val="24"/>
              </w:rPr>
            </w:pPr>
            <w:r w:rsidRPr="003D0435">
              <w:rPr>
                <w:rFonts w:ascii="Arial" w:hAnsi="Arial" w:cs="Arial"/>
                <w:bCs/>
                <w:szCs w:val="24"/>
              </w:rPr>
              <w:t>Complaints and Serious Incidents policies</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C01BDA" w:rsidRDefault="00C01BDA" w:rsidP="00BC20DB">
            <w:pPr>
              <w:jc w:val="center"/>
              <w:rPr>
                <w:rFonts w:ascii="Arial" w:hAnsi="Arial" w:cs="Arial"/>
                <w:szCs w:val="24"/>
              </w:rPr>
            </w:pPr>
            <w:r>
              <w:rPr>
                <w:rFonts w:ascii="Arial" w:hAnsi="Arial" w:cs="Arial"/>
                <w:szCs w:val="24"/>
              </w:rPr>
              <w:t>7.0%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5326ED" w:rsidRDefault="0090531A" w:rsidP="00C46AE8">
            <w:pPr>
              <w:jc w:val="center"/>
              <w:rPr>
                <w:rFonts w:ascii="Arial" w:hAnsi="Arial" w:cs="Arial"/>
                <w:szCs w:val="24"/>
              </w:rPr>
            </w:pPr>
            <w:r>
              <w:rPr>
                <w:rFonts w:ascii="Arial" w:hAnsi="Arial" w:cs="Arial"/>
                <w:szCs w:val="24"/>
              </w:rPr>
              <w:t>10%</w:t>
            </w:r>
          </w:p>
        </w:tc>
      </w:tr>
      <w:tr w:rsidR="00E11381"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3D0435" w:rsidRPr="003D0435" w:rsidRDefault="00E11381" w:rsidP="003D0435">
            <w:pPr>
              <w:spacing w:before="120" w:after="120"/>
              <w:rPr>
                <w:rFonts w:ascii="Arial" w:hAnsi="Arial" w:cs="Arial"/>
                <w:bCs/>
                <w:szCs w:val="24"/>
              </w:rPr>
            </w:pPr>
            <w:r w:rsidRPr="003D0435">
              <w:rPr>
                <w:rFonts w:ascii="Arial" w:hAnsi="Arial" w:cs="Arial"/>
                <w:bCs/>
                <w:szCs w:val="24"/>
              </w:rPr>
              <w:t>Policies on safeguarding</w:t>
            </w:r>
            <w:r w:rsidR="004407C8">
              <w:rPr>
                <w:rFonts w:ascii="Arial" w:hAnsi="Arial" w:cs="Arial"/>
                <w:bCs/>
                <w:szCs w:val="24"/>
              </w:rPr>
              <w:t xml:space="preserve"> and</w:t>
            </w:r>
            <w:r w:rsidRPr="003D0435">
              <w:rPr>
                <w:rFonts w:ascii="Arial" w:hAnsi="Arial" w:cs="Arial"/>
                <w:bCs/>
                <w:szCs w:val="24"/>
              </w:rPr>
              <w:t xml:space="preserve"> whistleblowing</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C01BDA" w:rsidRDefault="00C01BDA" w:rsidP="00BC20DB">
            <w:pPr>
              <w:jc w:val="center"/>
              <w:rPr>
                <w:rFonts w:ascii="Arial" w:hAnsi="Arial" w:cs="Arial"/>
                <w:szCs w:val="24"/>
              </w:rPr>
            </w:pPr>
            <w:r>
              <w:rPr>
                <w:rFonts w:ascii="Arial" w:hAnsi="Arial" w:cs="Arial"/>
                <w:szCs w:val="24"/>
              </w:rPr>
              <w:t>7.0%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5326ED" w:rsidRDefault="0090531A" w:rsidP="00C46AE8">
            <w:pPr>
              <w:jc w:val="center"/>
              <w:rPr>
                <w:rFonts w:ascii="Arial" w:hAnsi="Arial" w:cs="Arial"/>
                <w:szCs w:val="24"/>
              </w:rPr>
            </w:pPr>
            <w:r>
              <w:rPr>
                <w:rFonts w:ascii="Arial" w:hAnsi="Arial" w:cs="Arial"/>
                <w:szCs w:val="24"/>
              </w:rPr>
              <w:t>10%</w:t>
            </w:r>
          </w:p>
        </w:tc>
      </w:tr>
      <w:tr w:rsidR="00E11381" w:rsidRPr="00C46AE8" w:rsidTr="004407C8">
        <w:trPr>
          <w:trHeight w:val="726"/>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3D0435" w:rsidRPr="003D0435" w:rsidRDefault="0090531A" w:rsidP="003D0435">
            <w:pPr>
              <w:spacing w:before="120" w:after="120"/>
              <w:rPr>
                <w:rFonts w:ascii="Arial" w:hAnsi="Arial" w:cs="Arial"/>
                <w:bCs/>
                <w:szCs w:val="24"/>
              </w:rPr>
            </w:pPr>
            <w:r w:rsidRPr="003D0435">
              <w:rPr>
                <w:rFonts w:ascii="Arial" w:hAnsi="Arial" w:cs="Arial"/>
                <w:bCs/>
                <w:szCs w:val="24"/>
              </w:rPr>
              <w:t>Policies and procedures on staff misconduct</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C01BDA" w:rsidRDefault="00C01BDA" w:rsidP="00BC20DB">
            <w:pPr>
              <w:jc w:val="center"/>
              <w:rPr>
                <w:rFonts w:ascii="Arial" w:hAnsi="Arial" w:cs="Arial"/>
                <w:szCs w:val="24"/>
              </w:rPr>
            </w:pPr>
            <w:r>
              <w:rPr>
                <w:rFonts w:ascii="Arial" w:hAnsi="Arial" w:cs="Arial"/>
                <w:szCs w:val="24"/>
              </w:rPr>
              <w:t>3.5%</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11381" w:rsidRPr="005326ED" w:rsidRDefault="0090531A" w:rsidP="00C46AE8">
            <w:pPr>
              <w:jc w:val="center"/>
              <w:rPr>
                <w:rFonts w:ascii="Arial" w:hAnsi="Arial" w:cs="Arial"/>
                <w:szCs w:val="24"/>
              </w:rPr>
            </w:pPr>
            <w:r>
              <w:rPr>
                <w:rFonts w:ascii="Arial" w:hAnsi="Arial" w:cs="Arial"/>
                <w:szCs w:val="24"/>
              </w:rPr>
              <w:t>5%</w:t>
            </w:r>
          </w:p>
        </w:tc>
      </w:tr>
      <w:tr w:rsidR="0090531A"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3D0435" w:rsidRPr="003D0435" w:rsidRDefault="0090531A" w:rsidP="003D0435">
            <w:pPr>
              <w:spacing w:before="120" w:after="120"/>
              <w:rPr>
                <w:rFonts w:ascii="Arial" w:hAnsi="Arial" w:cs="Arial"/>
                <w:bCs/>
                <w:szCs w:val="24"/>
              </w:rPr>
            </w:pPr>
            <w:r w:rsidRPr="003D0435">
              <w:rPr>
                <w:rFonts w:ascii="Arial" w:hAnsi="Arial" w:cs="Arial"/>
                <w:bCs/>
                <w:szCs w:val="24"/>
              </w:rPr>
              <w:t>Examples of service development and innovation</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90531A" w:rsidRPr="00C01BDA" w:rsidRDefault="00C01BDA" w:rsidP="00BC20DB">
            <w:pPr>
              <w:jc w:val="center"/>
              <w:rPr>
                <w:rFonts w:ascii="Arial" w:hAnsi="Arial" w:cs="Arial"/>
                <w:szCs w:val="24"/>
              </w:rPr>
            </w:pPr>
            <w:r>
              <w:rPr>
                <w:rFonts w:ascii="Arial" w:hAnsi="Arial" w:cs="Arial"/>
                <w:szCs w:val="24"/>
              </w:rPr>
              <w:t>7.0%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90531A" w:rsidRPr="005326ED" w:rsidRDefault="0090531A" w:rsidP="00C46AE8">
            <w:pPr>
              <w:jc w:val="center"/>
              <w:rPr>
                <w:rFonts w:ascii="Arial" w:hAnsi="Arial" w:cs="Arial"/>
                <w:szCs w:val="24"/>
              </w:rPr>
            </w:pPr>
            <w:r>
              <w:rPr>
                <w:rFonts w:ascii="Arial" w:hAnsi="Arial" w:cs="Arial"/>
                <w:szCs w:val="24"/>
              </w:rPr>
              <w:t>10%</w:t>
            </w:r>
          </w:p>
        </w:tc>
      </w:tr>
      <w:tr w:rsidR="0090531A"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3D0435" w:rsidRPr="003D0435" w:rsidRDefault="0090531A" w:rsidP="003D0435">
            <w:pPr>
              <w:spacing w:before="120" w:after="120"/>
              <w:rPr>
                <w:rFonts w:ascii="Arial" w:hAnsi="Arial" w:cs="Arial"/>
                <w:bCs/>
                <w:szCs w:val="24"/>
              </w:rPr>
            </w:pPr>
            <w:r w:rsidRPr="003D0435">
              <w:rPr>
                <w:rFonts w:ascii="Arial" w:hAnsi="Arial" w:cs="Arial"/>
                <w:bCs/>
                <w:szCs w:val="24"/>
              </w:rPr>
              <w:t>Social value delivery</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90531A" w:rsidRPr="00C01BDA" w:rsidRDefault="00C01BDA" w:rsidP="00BC20DB">
            <w:pPr>
              <w:jc w:val="center"/>
              <w:rPr>
                <w:rFonts w:ascii="Arial" w:hAnsi="Arial" w:cs="Arial"/>
                <w:szCs w:val="24"/>
              </w:rPr>
            </w:pPr>
            <w:r>
              <w:rPr>
                <w:rFonts w:ascii="Arial" w:hAnsi="Arial" w:cs="Arial"/>
                <w:szCs w:val="24"/>
              </w:rPr>
              <w:t>7.0%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90531A" w:rsidRPr="005326ED" w:rsidRDefault="0090531A" w:rsidP="005D1A70">
            <w:pPr>
              <w:jc w:val="center"/>
              <w:rPr>
                <w:rFonts w:ascii="Arial" w:hAnsi="Arial" w:cs="Arial"/>
                <w:szCs w:val="24"/>
              </w:rPr>
            </w:pPr>
            <w:r>
              <w:rPr>
                <w:rFonts w:ascii="Arial" w:hAnsi="Arial" w:cs="Arial"/>
                <w:szCs w:val="24"/>
              </w:rPr>
              <w:t>10%</w:t>
            </w:r>
          </w:p>
        </w:tc>
      </w:tr>
      <w:tr w:rsidR="00C01BDA"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tcPr>
          <w:p w:rsidR="00C01BDA" w:rsidRPr="00C01BDA" w:rsidRDefault="00C01BDA" w:rsidP="003D0435">
            <w:pPr>
              <w:spacing w:before="120" w:after="120"/>
              <w:rPr>
                <w:rFonts w:ascii="Arial" w:hAnsi="Arial" w:cs="Arial"/>
                <w:b/>
                <w:bCs/>
                <w:szCs w:val="24"/>
              </w:rPr>
            </w:pPr>
            <w:r w:rsidRPr="00C01BDA">
              <w:rPr>
                <w:rFonts w:ascii="Arial" w:hAnsi="Arial" w:cs="Arial"/>
                <w:b/>
                <w:bCs/>
                <w:szCs w:val="24"/>
              </w:rPr>
              <w:t>Quality/Technical sub total</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C01BDA" w:rsidRPr="00C01BDA" w:rsidRDefault="00C01BDA" w:rsidP="00BC20DB">
            <w:pPr>
              <w:jc w:val="center"/>
              <w:rPr>
                <w:rFonts w:ascii="Arial" w:hAnsi="Arial" w:cs="Arial"/>
                <w:b/>
                <w:szCs w:val="24"/>
              </w:rPr>
            </w:pPr>
            <w:r w:rsidRPr="00C01BDA">
              <w:rPr>
                <w:rFonts w:ascii="Arial" w:hAnsi="Arial" w:cs="Arial"/>
                <w:b/>
                <w:szCs w:val="24"/>
              </w:rPr>
              <w:t>70.0%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C01BDA" w:rsidRDefault="00F55892" w:rsidP="00C46AE8">
            <w:pPr>
              <w:jc w:val="center"/>
              <w:rPr>
                <w:rFonts w:ascii="Arial" w:hAnsi="Arial" w:cs="Arial"/>
                <w:szCs w:val="24"/>
              </w:rPr>
            </w:pPr>
            <w:r>
              <w:rPr>
                <w:rFonts w:ascii="Arial" w:hAnsi="Arial" w:cs="Arial"/>
                <w:szCs w:val="24"/>
              </w:rPr>
              <w:t>100%</w:t>
            </w:r>
          </w:p>
        </w:tc>
      </w:tr>
      <w:tr w:rsidR="00E408FA" w:rsidRPr="00C46AE8" w:rsidTr="004407C8">
        <w:trPr>
          <w:trHeight w:val="284"/>
        </w:trPr>
        <w:tc>
          <w:tcPr>
            <w:tcW w:w="4928"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3D0435" w:rsidRPr="003D0435" w:rsidRDefault="00E408FA" w:rsidP="005D1A70">
            <w:pPr>
              <w:spacing w:before="120" w:after="120"/>
            </w:pPr>
            <w:r w:rsidRPr="005D1A70">
              <w:rPr>
                <w:rFonts w:ascii="Arial" w:hAnsi="Arial" w:cs="Arial"/>
                <w:b/>
                <w:bCs/>
                <w:szCs w:val="24"/>
              </w:rPr>
              <w:t>Price</w:t>
            </w:r>
            <w:r w:rsidR="003D0435" w:rsidRPr="005D1A70">
              <w:rPr>
                <w:rFonts w:ascii="Arial" w:hAnsi="Arial" w:cs="Arial"/>
                <w:b/>
                <w:bCs/>
                <w:szCs w:val="24"/>
              </w:rPr>
              <w:t xml:space="preserve"> *</w:t>
            </w:r>
          </w:p>
        </w:tc>
        <w:tc>
          <w:tcPr>
            <w:tcW w:w="2001"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D1A70" w:rsidRDefault="005D1A70" w:rsidP="005D1A70">
            <w:pPr>
              <w:pStyle w:val="NoSpacing"/>
              <w:jc w:val="center"/>
              <w:rPr>
                <w:rFonts w:ascii="Arial" w:hAnsi="Arial" w:cs="Arial"/>
                <w:b/>
                <w:sz w:val="24"/>
                <w:szCs w:val="24"/>
              </w:rPr>
            </w:pPr>
            <w:r w:rsidRPr="005D1A70">
              <w:rPr>
                <w:rFonts w:ascii="Arial" w:hAnsi="Arial" w:cs="Arial"/>
                <w:b/>
                <w:sz w:val="24"/>
                <w:szCs w:val="24"/>
              </w:rPr>
              <w:t>30.0%</w:t>
            </w:r>
          </w:p>
        </w:tc>
        <w:tc>
          <w:tcPr>
            <w:tcW w:w="2427" w:type="dxa"/>
            <w:tcBorders>
              <w:top w:val="single" w:sz="8" w:space="0" w:color="auto"/>
              <w:left w:val="nil"/>
              <w:bottom w:val="nil"/>
              <w:right w:val="single" w:sz="8" w:space="0" w:color="auto"/>
            </w:tcBorders>
            <w:tcMar>
              <w:top w:w="0" w:type="dxa"/>
              <w:left w:w="108" w:type="dxa"/>
              <w:bottom w:w="0" w:type="dxa"/>
              <w:right w:w="108" w:type="dxa"/>
            </w:tcMar>
            <w:vAlign w:val="center"/>
          </w:tcPr>
          <w:p w:rsidR="00E408FA" w:rsidRPr="005326ED" w:rsidRDefault="00E408FA" w:rsidP="005D1A70">
            <w:pPr>
              <w:pStyle w:val="NoSpacing"/>
            </w:pPr>
          </w:p>
        </w:tc>
      </w:tr>
      <w:tr w:rsidR="003D0435" w:rsidRPr="00174270" w:rsidTr="005D1A70">
        <w:trPr>
          <w:trHeight w:val="180"/>
        </w:trPr>
        <w:tc>
          <w:tcPr>
            <w:tcW w:w="4928" w:type="dxa"/>
            <w:tcBorders>
              <w:top w:val="nil"/>
              <w:left w:val="single" w:sz="8" w:space="0" w:color="auto"/>
              <w:bottom w:val="nil"/>
              <w:right w:val="single" w:sz="8" w:space="0" w:color="auto"/>
            </w:tcBorders>
            <w:tcMar>
              <w:top w:w="0" w:type="dxa"/>
              <w:left w:w="108" w:type="dxa"/>
              <w:bottom w:w="0" w:type="dxa"/>
              <w:right w:w="108" w:type="dxa"/>
            </w:tcMar>
            <w:hideMark/>
          </w:tcPr>
          <w:p w:rsidR="003D0435" w:rsidRPr="00174270" w:rsidRDefault="003D0435" w:rsidP="005D1A70">
            <w:pPr>
              <w:pStyle w:val="NoSpacing"/>
            </w:pPr>
          </w:p>
        </w:tc>
        <w:tc>
          <w:tcPr>
            <w:tcW w:w="2001" w:type="dxa"/>
            <w:tcBorders>
              <w:top w:val="nil"/>
              <w:left w:val="nil"/>
              <w:bottom w:val="nil"/>
              <w:right w:val="single" w:sz="8" w:space="0" w:color="auto"/>
            </w:tcBorders>
            <w:tcMar>
              <w:top w:w="0" w:type="dxa"/>
              <w:left w:w="108" w:type="dxa"/>
              <w:bottom w:w="0" w:type="dxa"/>
              <w:right w:w="108" w:type="dxa"/>
            </w:tcMar>
            <w:vAlign w:val="center"/>
            <w:hideMark/>
          </w:tcPr>
          <w:p w:rsidR="00E408FA" w:rsidRPr="00C01BDA" w:rsidRDefault="00E408FA" w:rsidP="005D1A70">
            <w:pPr>
              <w:jc w:val="center"/>
            </w:pPr>
          </w:p>
        </w:tc>
        <w:tc>
          <w:tcPr>
            <w:tcW w:w="2427" w:type="dxa"/>
            <w:tcBorders>
              <w:top w:val="nil"/>
              <w:left w:val="nil"/>
              <w:bottom w:val="nil"/>
              <w:right w:val="single" w:sz="8" w:space="0" w:color="auto"/>
            </w:tcBorders>
            <w:tcMar>
              <w:top w:w="0" w:type="dxa"/>
              <w:left w:w="108" w:type="dxa"/>
              <w:bottom w:w="0" w:type="dxa"/>
              <w:right w:w="108" w:type="dxa"/>
            </w:tcMar>
            <w:vAlign w:val="center"/>
          </w:tcPr>
          <w:p w:rsidR="00E408FA" w:rsidRPr="00174270" w:rsidRDefault="00E408FA" w:rsidP="005D1A70">
            <w:pPr>
              <w:pStyle w:val="NoSpacing"/>
            </w:pPr>
          </w:p>
        </w:tc>
      </w:tr>
      <w:tr w:rsidR="00E408FA" w:rsidRPr="00C46AE8" w:rsidTr="004407C8">
        <w:trPr>
          <w:trHeight w:val="284"/>
        </w:trPr>
        <w:tc>
          <w:tcPr>
            <w:tcW w:w="4928" w:type="dxa"/>
            <w:tcBorders>
              <w:top w:val="single" w:sz="8" w:space="0" w:color="auto"/>
            </w:tcBorders>
            <w:tcMar>
              <w:top w:w="0" w:type="dxa"/>
              <w:left w:w="108" w:type="dxa"/>
              <w:bottom w:w="0" w:type="dxa"/>
              <w:right w:w="108" w:type="dxa"/>
            </w:tcMar>
            <w:hideMark/>
          </w:tcPr>
          <w:p w:rsidR="003D0435" w:rsidRDefault="003D0435" w:rsidP="00C46AE8">
            <w:pPr>
              <w:rPr>
                <w:rFonts w:ascii="Arial" w:hAnsi="Arial" w:cs="Arial"/>
                <w:b/>
                <w:bCs/>
                <w:szCs w:val="24"/>
              </w:rPr>
            </w:pPr>
          </w:p>
          <w:p w:rsidR="00E408FA" w:rsidRDefault="00E408FA" w:rsidP="00C46AE8">
            <w:pPr>
              <w:rPr>
                <w:rFonts w:ascii="Arial" w:hAnsi="Arial" w:cs="Arial"/>
                <w:b/>
                <w:bCs/>
                <w:szCs w:val="24"/>
              </w:rPr>
            </w:pPr>
            <w:r w:rsidRPr="00C46AE8">
              <w:rPr>
                <w:rFonts w:ascii="Arial" w:hAnsi="Arial" w:cs="Arial"/>
                <w:b/>
                <w:bCs/>
                <w:szCs w:val="24"/>
              </w:rPr>
              <w:t>Total</w:t>
            </w:r>
          </w:p>
          <w:p w:rsidR="003D0435" w:rsidRPr="00C46AE8" w:rsidRDefault="003D0435" w:rsidP="00C46AE8">
            <w:pPr>
              <w:rPr>
                <w:rFonts w:ascii="Arial" w:hAnsi="Arial" w:cs="Arial"/>
                <w:b/>
                <w:bCs/>
                <w:szCs w:val="24"/>
              </w:rPr>
            </w:pPr>
          </w:p>
        </w:tc>
        <w:tc>
          <w:tcPr>
            <w:tcW w:w="2001" w:type="dxa"/>
            <w:tcBorders>
              <w:top w:val="single" w:sz="8" w:space="0" w:color="auto"/>
            </w:tcBorders>
            <w:tcMar>
              <w:top w:w="0" w:type="dxa"/>
              <w:left w:w="108" w:type="dxa"/>
              <w:bottom w:w="0" w:type="dxa"/>
              <w:right w:w="108" w:type="dxa"/>
            </w:tcMar>
            <w:vAlign w:val="center"/>
            <w:hideMark/>
          </w:tcPr>
          <w:p w:rsidR="00E408FA" w:rsidRPr="00C46AE8" w:rsidRDefault="00E408FA" w:rsidP="00C46AE8">
            <w:pPr>
              <w:jc w:val="center"/>
              <w:rPr>
                <w:rFonts w:ascii="Arial" w:hAnsi="Arial" w:cs="Arial"/>
                <w:b/>
                <w:bCs/>
                <w:szCs w:val="24"/>
              </w:rPr>
            </w:pPr>
            <w:r w:rsidRPr="00C46AE8">
              <w:rPr>
                <w:rFonts w:ascii="Arial" w:hAnsi="Arial" w:cs="Arial"/>
                <w:b/>
                <w:bCs/>
                <w:szCs w:val="24"/>
              </w:rPr>
              <w:t>100</w:t>
            </w:r>
            <w:r w:rsidR="00C01BDA">
              <w:rPr>
                <w:rFonts w:ascii="Arial" w:hAnsi="Arial" w:cs="Arial"/>
                <w:b/>
                <w:bCs/>
                <w:szCs w:val="24"/>
              </w:rPr>
              <w:t>.0</w:t>
            </w:r>
            <w:r w:rsidRPr="00C46AE8">
              <w:rPr>
                <w:rFonts w:ascii="Arial" w:hAnsi="Arial" w:cs="Arial"/>
                <w:b/>
                <w:bCs/>
                <w:szCs w:val="24"/>
              </w:rPr>
              <w:t>%</w:t>
            </w:r>
          </w:p>
        </w:tc>
        <w:tc>
          <w:tcPr>
            <w:tcW w:w="2427" w:type="dxa"/>
            <w:tcBorders>
              <w:top w:val="single" w:sz="8" w:space="0" w:color="auto"/>
            </w:tcBorders>
            <w:tcMar>
              <w:top w:w="0" w:type="dxa"/>
              <w:left w:w="108" w:type="dxa"/>
              <w:bottom w:w="0" w:type="dxa"/>
              <w:right w:w="108" w:type="dxa"/>
            </w:tcMar>
            <w:vAlign w:val="center"/>
          </w:tcPr>
          <w:p w:rsidR="00E408FA" w:rsidRPr="00C46AE8" w:rsidRDefault="00E408FA" w:rsidP="00C46AE8">
            <w:pPr>
              <w:jc w:val="center"/>
              <w:rPr>
                <w:rFonts w:ascii="Arial" w:hAnsi="Arial" w:cs="Arial"/>
                <w:b/>
                <w:bCs/>
                <w:szCs w:val="24"/>
              </w:rPr>
            </w:pPr>
          </w:p>
        </w:tc>
      </w:tr>
    </w:tbl>
    <w:p w:rsidR="00E6519F" w:rsidRPr="009D0617" w:rsidRDefault="00E6519F" w:rsidP="009D0617">
      <w:pPr>
        <w:jc w:val="both"/>
        <w:rPr>
          <w:rFonts w:ascii="Arial" w:hAnsi="Arial" w:cs="Arial"/>
          <w:szCs w:val="24"/>
        </w:rPr>
      </w:pPr>
    </w:p>
    <w:p w:rsidR="003A019A" w:rsidRDefault="0021260C" w:rsidP="009D0617">
      <w:pPr>
        <w:rPr>
          <w:rFonts w:ascii="Arial" w:hAnsi="Arial" w:cs="Arial"/>
          <w:szCs w:val="24"/>
        </w:rPr>
      </w:pPr>
      <w:r w:rsidRPr="00AA0749">
        <w:rPr>
          <w:rFonts w:ascii="Arial" w:hAnsi="Arial" w:cs="Arial"/>
          <w:b/>
          <w:szCs w:val="24"/>
        </w:rPr>
        <w:t xml:space="preserve">* </w:t>
      </w:r>
      <w:r w:rsidRPr="00AA0749">
        <w:rPr>
          <w:rFonts w:ascii="Arial" w:hAnsi="Arial" w:cs="Arial"/>
          <w:szCs w:val="24"/>
        </w:rPr>
        <w:t>Please note that the lowest cost tender will receive the highest mark</w:t>
      </w:r>
      <w:r w:rsidR="00174F1D" w:rsidRPr="00AA0749">
        <w:rPr>
          <w:rFonts w:ascii="Arial" w:hAnsi="Arial" w:cs="Arial"/>
          <w:szCs w:val="24"/>
        </w:rPr>
        <w:t xml:space="preserve"> in the Price sub-heading</w:t>
      </w:r>
      <w:r w:rsidRPr="00AA0749">
        <w:rPr>
          <w:rFonts w:ascii="Arial" w:hAnsi="Arial" w:cs="Arial"/>
          <w:szCs w:val="24"/>
        </w:rPr>
        <w:t>, all other tenders will receive a pro rata score based on that lowest price.</w:t>
      </w:r>
      <w:r w:rsidR="005D1A70">
        <w:rPr>
          <w:rFonts w:ascii="Arial" w:hAnsi="Arial" w:cs="Arial"/>
          <w:szCs w:val="24"/>
        </w:rPr>
        <w:t xml:space="preserve"> See 3.2 above.</w:t>
      </w:r>
    </w:p>
    <w:p w:rsidR="003A019A" w:rsidRDefault="0021260C" w:rsidP="009D0617">
      <w:pPr>
        <w:rPr>
          <w:rFonts w:ascii="Arial" w:hAnsi="Arial" w:cs="Arial"/>
          <w:szCs w:val="24"/>
        </w:rPr>
        <w:sectPr w:rsidR="003A019A" w:rsidSect="00AA0749">
          <w:pgSz w:w="11909" w:h="16834" w:code="9"/>
          <w:pgMar w:top="1418" w:right="1418" w:bottom="1418" w:left="1418" w:header="720" w:footer="720" w:gutter="0"/>
          <w:cols w:space="720"/>
          <w:docGrid w:linePitch="326"/>
        </w:sectPr>
      </w:pPr>
      <w:r w:rsidRPr="00AA0749">
        <w:rPr>
          <w:rFonts w:ascii="Arial" w:hAnsi="Arial" w:cs="Arial"/>
          <w:szCs w:val="24"/>
        </w:rPr>
        <w:t xml:space="preserve"> </w:t>
      </w:r>
    </w:p>
    <w:p w:rsidR="00715735" w:rsidRPr="00AA0749" w:rsidRDefault="007C31A0" w:rsidP="009D0617">
      <w:pPr>
        <w:rPr>
          <w:rFonts w:ascii="Arial" w:hAnsi="Arial" w:cs="Arial"/>
          <w:b/>
          <w:bCs/>
          <w:szCs w:val="24"/>
        </w:rPr>
      </w:pPr>
      <w:r w:rsidRPr="00AA0749">
        <w:rPr>
          <w:rFonts w:ascii="Arial" w:hAnsi="Arial" w:cs="Arial"/>
          <w:b/>
          <w:szCs w:val="24"/>
        </w:rPr>
        <w:lastRenderedPageBreak/>
        <w:t>6</w:t>
      </w:r>
      <w:r w:rsidR="00292186" w:rsidRPr="00AA0749">
        <w:rPr>
          <w:rFonts w:ascii="Arial" w:hAnsi="Arial" w:cs="Arial"/>
          <w:b/>
          <w:bCs/>
          <w:szCs w:val="24"/>
        </w:rPr>
        <w:t>.</w:t>
      </w:r>
      <w:r w:rsidR="00292186" w:rsidRPr="00AA0749">
        <w:rPr>
          <w:rFonts w:ascii="Arial" w:hAnsi="Arial" w:cs="Arial"/>
          <w:b/>
          <w:bCs/>
          <w:szCs w:val="24"/>
        </w:rPr>
        <w:tab/>
      </w:r>
      <w:bookmarkStart w:id="7" w:name="ITT"/>
      <w:r w:rsidR="00715735" w:rsidRPr="00AA0749">
        <w:rPr>
          <w:rFonts w:ascii="Arial" w:hAnsi="Arial" w:cs="Arial"/>
          <w:b/>
          <w:bCs/>
          <w:szCs w:val="24"/>
        </w:rPr>
        <w:t>INVITATION TO TENDER</w:t>
      </w:r>
      <w:bookmarkEnd w:id="7"/>
    </w:p>
    <w:p w:rsidR="009D0617" w:rsidRDefault="009D0617" w:rsidP="009D0617">
      <w:pPr>
        <w:jc w:val="both"/>
        <w:rPr>
          <w:rFonts w:ascii="Arial" w:hAnsi="Arial" w:cs="Arial"/>
          <w:szCs w:val="24"/>
        </w:rPr>
      </w:pPr>
    </w:p>
    <w:p w:rsidR="00DD3299" w:rsidRPr="00AA0749" w:rsidRDefault="00DD3299" w:rsidP="004268B9">
      <w:pPr>
        <w:ind w:left="284"/>
        <w:jc w:val="both"/>
        <w:rPr>
          <w:rFonts w:ascii="Arial" w:hAnsi="Arial" w:cs="Arial"/>
          <w:szCs w:val="24"/>
        </w:rPr>
      </w:pPr>
      <w:r w:rsidRPr="00AA0749">
        <w:rPr>
          <w:rFonts w:ascii="Arial" w:hAnsi="Arial" w:cs="Arial"/>
          <w:szCs w:val="24"/>
        </w:rPr>
        <w:t xml:space="preserve">When completed, </w:t>
      </w:r>
      <w:r w:rsidR="0067052F" w:rsidRPr="00AA0749">
        <w:rPr>
          <w:rFonts w:ascii="Arial" w:hAnsi="Arial" w:cs="Arial"/>
          <w:szCs w:val="24"/>
        </w:rPr>
        <w:t xml:space="preserve">please return </w:t>
      </w:r>
      <w:r w:rsidR="006B136E">
        <w:rPr>
          <w:rFonts w:ascii="Arial" w:hAnsi="Arial" w:cs="Arial"/>
          <w:b/>
          <w:szCs w:val="24"/>
        </w:rPr>
        <w:t>one</w:t>
      </w:r>
      <w:r w:rsidR="0067052F" w:rsidRPr="00AA0749">
        <w:rPr>
          <w:rFonts w:ascii="Arial" w:hAnsi="Arial" w:cs="Arial"/>
          <w:b/>
          <w:szCs w:val="24"/>
        </w:rPr>
        <w:t xml:space="preserve"> hard cop</w:t>
      </w:r>
      <w:r w:rsidR="006B136E">
        <w:rPr>
          <w:rFonts w:ascii="Arial" w:hAnsi="Arial" w:cs="Arial"/>
          <w:b/>
          <w:szCs w:val="24"/>
        </w:rPr>
        <w:t>y</w:t>
      </w:r>
      <w:r w:rsidR="0067052F" w:rsidRPr="00AA0749">
        <w:rPr>
          <w:rFonts w:ascii="Arial" w:hAnsi="Arial" w:cs="Arial"/>
          <w:b/>
          <w:szCs w:val="24"/>
        </w:rPr>
        <w:t xml:space="preserve"> </w:t>
      </w:r>
      <w:r w:rsidR="0067052F">
        <w:rPr>
          <w:rFonts w:ascii="Arial" w:hAnsi="Arial" w:cs="Arial"/>
          <w:b/>
          <w:szCs w:val="24"/>
        </w:rPr>
        <w:t>and a</w:t>
      </w:r>
      <w:r w:rsidR="0067052F" w:rsidRPr="00AA0749">
        <w:rPr>
          <w:rFonts w:ascii="Arial" w:hAnsi="Arial" w:cs="Arial"/>
          <w:b/>
          <w:szCs w:val="24"/>
        </w:rPr>
        <w:t xml:space="preserve"> </w:t>
      </w:r>
      <w:r w:rsidR="0067052F">
        <w:rPr>
          <w:rFonts w:ascii="Arial" w:hAnsi="Arial" w:cs="Arial"/>
          <w:b/>
          <w:szCs w:val="24"/>
        </w:rPr>
        <w:t xml:space="preserve">copy electronically saved on a </w:t>
      </w:r>
      <w:r w:rsidR="0067052F" w:rsidRPr="004268B9">
        <w:rPr>
          <w:rFonts w:ascii="Arial" w:hAnsi="Arial" w:cs="Arial"/>
          <w:b/>
          <w:szCs w:val="24"/>
        </w:rPr>
        <w:t>CD</w:t>
      </w:r>
      <w:r w:rsidR="007C31A0" w:rsidRPr="004268B9">
        <w:rPr>
          <w:rFonts w:ascii="Arial" w:hAnsi="Arial" w:cs="Arial"/>
          <w:b/>
          <w:szCs w:val="24"/>
        </w:rPr>
        <w:t xml:space="preserve"> </w:t>
      </w:r>
      <w:r w:rsidR="00B23463" w:rsidRPr="004268B9">
        <w:rPr>
          <w:rFonts w:ascii="Arial" w:hAnsi="Arial" w:cs="Arial"/>
          <w:b/>
          <w:szCs w:val="24"/>
        </w:rPr>
        <w:t>/ memory stick</w:t>
      </w:r>
      <w:r w:rsidR="00B23463">
        <w:rPr>
          <w:rFonts w:ascii="Arial" w:hAnsi="Arial" w:cs="Arial"/>
          <w:szCs w:val="24"/>
        </w:rPr>
        <w:t xml:space="preserve"> </w:t>
      </w:r>
      <w:r w:rsidRPr="00AA0749">
        <w:rPr>
          <w:rFonts w:ascii="Arial" w:hAnsi="Arial" w:cs="Arial"/>
          <w:szCs w:val="24"/>
        </w:rPr>
        <w:t>of the response document (</w:t>
      </w:r>
      <w:r w:rsidR="006B136E">
        <w:rPr>
          <w:rFonts w:ascii="Arial" w:hAnsi="Arial" w:cs="Arial"/>
          <w:szCs w:val="24"/>
        </w:rPr>
        <w:t xml:space="preserve">Document </w:t>
      </w:r>
      <w:r w:rsidR="007A2E87" w:rsidRPr="00AA0749">
        <w:rPr>
          <w:rFonts w:ascii="Arial" w:hAnsi="Arial" w:cs="Arial"/>
          <w:szCs w:val="24"/>
        </w:rPr>
        <w:t>Four</w:t>
      </w:r>
      <w:r w:rsidRPr="00AA0749">
        <w:rPr>
          <w:rFonts w:ascii="Arial" w:hAnsi="Arial" w:cs="Arial"/>
          <w:szCs w:val="24"/>
        </w:rPr>
        <w:t>)</w:t>
      </w:r>
      <w:r w:rsidR="007A2E87" w:rsidRPr="00AA0749">
        <w:rPr>
          <w:rFonts w:ascii="Arial" w:hAnsi="Arial" w:cs="Arial"/>
          <w:szCs w:val="24"/>
        </w:rPr>
        <w:t xml:space="preserve"> to:</w:t>
      </w:r>
    </w:p>
    <w:p w:rsidR="009D0617" w:rsidRPr="009D0617" w:rsidRDefault="009D0617" w:rsidP="009D0617">
      <w:pPr>
        <w:jc w:val="both"/>
        <w:rPr>
          <w:rFonts w:ascii="Arial" w:hAnsi="Arial" w:cs="Arial"/>
          <w:szCs w:val="24"/>
        </w:rPr>
      </w:pPr>
    </w:p>
    <w:p w:rsidR="0090531A" w:rsidRPr="004268B9" w:rsidRDefault="0090531A" w:rsidP="004268B9">
      <w:pPr>
        <w:ind w:left="284"/>
        <w:jc w:val="both"/>
        <w:rPr>
          <w:rFonts w:ascii="Arial" w:hAnsi="Arial"/>
          <w:szCs w:val="24"/>
        </w:rPr>
      </w:pPr>
      <w:r w:rsidRPr="004268B9">
        <w:rPr>
          <w:rFonts w:ascii="Arial" w:hAnsi="Arial"/>
          <w:szCs w:val="24"/>
        </w:rPr>
        <w:t xml:space="preserve">The Chief Executive, Rutland County Council, </w:t>
      </w:r>
      <w:proofErr w:type="spellStart"/>
      <w:r w:rsidRPr="004268B9">
        <w:rPr>
          <w:rFonts w:ascii="Arial" w:hAnsi="Arial"/>
          <w:szCs w:val="24"/>
        </w:rPr>
        <w:t>Catmose</w:t>
      </w:r>
      <w:proofErr w:type="spellEnd"/>
      <w:r w:rsidRPr="004268B9">
        <w:rPr>
          <w:rFonts w:ascii="Arial" w:hAnsi="Arial"/>
          <w:szCs w:val="24"/>
        </w:rPr>
        <w:t xml:space="preserve">, </w:t>
      </w:r>
      <w:proofErr w:type="spellStart"/>
      <w:r w:rsidRPr="004268B9">
        <w:rPr>
          <w:rFonts w:ascii="Arial" w:hAnsi="Arial"/>
          <w:szCs w:val="24"/>
        </w:rPr>
        <w:t>Oakham</w:t>
      </w:r>
      <w:proofErr w:type="spellEnd"/>
      <w:r w:rsidRPr="004268B9">
        <w:rPr>
          <w:rFonts w:ascii="Arial" w:hAnsi="Arial"/>
          <w:szCs w:val="24"/>
        </w:rPr>
        <w:t>, Rutland LE5 6HP</w:t>
      </w:r>
    </w:p>
    <w:p w:rsidR="009D0617" w:rsidRPr="00F55892" w:rsidRDefault="0090531A" w:rsidP="009D0617">
      <w:pPr>
        <w:jc w:val="both"/>
        <w:rPr>
          <w:rFonts w:ascii="Arial" w:hAnsi="Arial" w:cs="Arial"/>
          <w:szCs w:val="24"/>
        </w:rPr>
      </w:pPr>
      <w:r w:rsidRPr="00F55892" w:rsidDel="0090531A">
        <w:rPr>
          <w:rFonts w:ascii="Arial" w:hAnsi="Arial" w:cs="Arial"/>
          <w:szCs w:val="24"/>
        </w:rPr>
        <w:t xml:space="preserve"> </w:t>
      </w:r>
    </w:p>
    <w:p w:rsidR="00E97FE2" w:rsidRPr="00F55892" w:rsidRDefault="00C71799" w:rsidP="004268B9">
      <w:pPr>
        <w:ind w:firstLine="284"/>
        <w:jc w:val="both"/>
        <w:rPr>
          <w:rFonts w:ascii="Arial" w:hAnsi="Arial" w:cs="Arial"/>
          <w:b/>
          <w:szCs w:val="24"/>
        </w:rPr>
      </w:pPr>
      <w:r w:rsidRPr="00F55892">
        <w:rPr>
          <w:rFonts w:ascii="Arial" w:hAnsi="Arial" w:cs="Arial"/>
          <w:szCs w:val="24"/>
        </w:rPr>
        <w:t>T</w:t>
      </w:r>
      <w:r w:rsidR="00E97FE2" w:rsidRPr="00F55892">
        <w:rPr>
          <w:rFonts w:ascii="Arial" w:hAnsi="Arial" w:cs="Arial"/>
          <w:szCs w:val="24"/>
        </w:rPr>
        <w:t xml:space="preserve">o arrive by </w:t>
      </w:r>
      <w:r w:rsidR="00E97FE2" w:rsidRPr="00F55892">
        <w:rPr>
          <w:rFonts w:ascii="Arial" w:hAnsi="Arial" w:cs="Arial"/>
          <w:b/>
          <w:szCs w:val="24"/>
          <w:u w:val="single"/>
        </w:rPr>
        <w:t>no later than</w:t>
      </w:r>
      <w:r w:rsidR="00D56948" w:rsidRPr="00F55892">
        <w:rPr>
          <w:rFonts w:ascii="Arial" w:hAnsi="Arial" w:cs="Arial"/>
          <w:b/>
          <w:szCs w:val="24"/>
          <w:u w:val="single"/>
        </w:rPr>
        <w:t xml:space="preserve"> </w:t>
      </w:r>
      <w:r w:rsidR="0090531A" w:rsidRPr="00F55892">
        <w:rPr>
          <w:rFonts w:ascii="Arial" w:hAnsi="Arial" w:cs="Arial"/>
          <w:b/>
          <w:szCs w:val="24"/>
          <w:u w:val="single"/>
        </w:rPr>
        <w:t xml:space="preserve">12 noon </w:t>
      </w:r>
      <w:r w:rsidR="00D56948" w:rsidRPr="00F55892">
        <w:rPr>
          <w:rFonts w:ascii="Arial" w:hAnsi="Arial" w:cs="Arial"/>
          <w:b/>
          <w:szCs w:val="24"/>
          <w:u w:val="single"/>
        </w:rPr>
        <w:t xml:space="preserve">on </w:t>
      </w:r>
      <w:r w:rsidR="00F55892" w:rsidRPr="00F55892">
        <w:rPr>
          <w:rFonts w:ascii="Arial" w:hAnsi="Arial" w:cs="Arial"/>
          <w:b/>
          <w:szCs w:val="24"/>
          <w:u w:val="single"/>
        </w:rPr>
        <w:t>26</w:t>
      </w:r>
      <w:r w:rsidR="00C83689" w:rsidRPr="00F55892">
        <w:rPr>
          <w:rFonts w:ascii="Arial" w:hAnsi="Arial" w:cs="Arial"/>
          <w:b/>
          <w:szCs w:val="24"/>
          <w:u w:val="single"/>
        </w:rPr>
        <w:t xml:space="preserve"> October</w:t>
      </w:r>
      <w:r w:rsidR="0090531A" w:rsidRPr="00F55892">
        <w:rPr>
          <w:rFonts w:ascii="Arial" w:hAnsi="Arial" w:cs="Arial"/>
          <w:b/>
          <w:szCs w:val="24"/>
          <w:u w:val="single"/>
        </w:rPr>
        <w:t xml:space="preserve"> 2016 </w:t>
      </w:r>
    </w:p>
    <w:p w:rsidR="009D0617" w:rsidRPr="00AA0749" w:rsidRDefault="009D0617" w:rsidP="009D0617">
      <w:pPr>
        <w:jc w:val="both"/>
        <w:rPr>
          <w:rFonts w:ascii="Arial" w:hAnsi="Arial" w:cs="Arial"/>
          <w:b/>
          <w:szCs w:val="24"/>
        </w:rPr>
      </w:pPr>
    </w:p>
    <w:p w:rsidR="00E97FE2" w:rsidRDefault="00E97FE2" w:rsidP="004268B9">
      <w:pPr>
        <w:ind w:left="284"/>
        <w:jc w:val="both"/>
        <w:rPr>
          <w:rFonts w:ascii="Arial" w:hAnsi="Arial" w:cs="Arial"/>
          <w:b/>
          <w:i/>
          <w:szCs w:val="24"/>
        </w:rPr>
      </w:pPr>
      <w:r w:rsidRPr="00AA0749">
        <w:rPr>
          <w:rFonts w:ascii="Arial" w:hAnsi="Arial" w:cs="Arial"/>
          <w:b/>
          <w:i/>
          <w:szCs w:val="24"/>
        </w:rPr>
        <w:t>Please note that</w:t>
      </w:r>
      <w:r w:rsidRPr="00AA0749">
        <w:rPr>
          <w:rFonts w:ascii="Arial" w:hAnsi="Arial" w:cs="Arial"/>
          <w:i/>
          <w:szCs w:val="24"/>
        </w:rPr>
        <w:t xml:space="preserve"> </w:t>
      </w:r>
      <w:r w:rsidRPr="00AA0749">
        <w:rPr>
          <w:rFonts w:ascii="Arial" w:hAnsi="Arial" w:cs="Arial"/>
          <w:b/>
          <w:i/>
          <w:szCs w:val="24"/>
        </w:rPr>
        <w:t>no other identifying mark should appear on the envelope.</w:t>
      </w:r>
      <w:r w:rsidR="007E7023">
        <w:rPr>
          <w:rFonts w:ascii="Arial" w:hAnsi="Arial" w:cs="Arial"/>
          <w:b/>
          <w:i/>
          <w:szCs w:val="24"/>
        </w:rPr>
        <w:t xml:space="preserve"> </w:t>
      </w:r>
      <w:r w:rsidRPr="00AA0749">
        <w:rPr>
          <w:rFonts w:ascii="Arial" w:hAnsi="Arial" w:cs="Arial"/>
          <w:b/>
          <w:i/>
          <w:szCs w:val="24"/>
        </w:rPr>
        <w:t>Failure to observe this will mean the disqualification of the tender.</w:t>
      </w:r>
    </w:p>
    <w:p w:rsidR="009D0617" w:rsidRDefault="009D0617" w:rsidP="009D0617">
      <w:pPr>
        <w:jc w:val="both"/>
        <w:rPr>
          <w:rFonts w:ascii="Arial" w:hAnsi="Arial" w:cs="Arial"/>
          <w:szCs w:val="24"/>
        </w:rPr>
      </w:pPr>
    </w:p>
    <w:p w:rsidR="004268B9" w:rsidRPr="009D0617" w:rsidRDefault="004268B9" w:rsidP="009D0617">
      <w:pPr>
        <w:jc w:val="both"/>
        <w:rPr>
          <w:rFonts w:ascii="Arial" w:hAnsi="Arial" w:cs="Arial"/>
          <w:szCs w:val="24"/>
        </w:rPr>
      </w:pPr>
    </w:p>
    <w:p w:rsidR="00715735" w:rsidRPr="00AA0749" w:rsidRDefault="007C31A0" w:rsidP="009D0617">
      <w:pPr>
        <w:pStyle w:val="BodyText"/>
        <w:jc w:val="both"/>
        <w:rPr>
          <w:rFonts w:ascii="Arial" w:hAnsi="Arial" w:cs="Arial"/>
          <w:szCs w:val="24"/>
        </w:rPr>
      </w:pPr>
      <w:r w:rsidRPr="00AA0749">
        <w:rPr>
          <w:rFonts w:ascii="Arial" w:hAnsi="Arial" w:cs="Arial"/>
          <w:szCs w:val="24"/>
        </w:rPr>
        <w:t>7</w:t>
      </w:r>
      <w:r w:rsidR="00292186" w:rsidRPr="00AA0749">
        <w:rPr>
          <w:rFonts w:ascii="Arial" w:hAnsi="Arial" w:cs="Arial"/>
          <w:szCs w:val="24"/>
        </w:rPr>
        <w:t>.</w:t>
      </w:r>
      <w:r w:rsidR="00292186" w:rsidRPr="00AA0749">
        <w:rPr>
          <w:rFonts w:ascii="Arial" w:hAnsi="Arial" w:cs="Arial"/>
          <w:szCs w:val="24"/>
        </w:rPr>
        <w:tab/>
      </w:r>
      <w:bookmarkStart w:id="8" w:name="Contacts"/>
      <w:r w:rsidR="00715735" w:rsidRPr="00AA0749">
        <w:rPr>
          <w:rFonts w:ascii="Arial" w:hAnsi="Arial" w:cs="Arial"/>
          <w:szCs w:val="24"/>
        </w:rPr>
        <w:t>CONTACTS</w:t>
      </w:r>
      <w:bookmarkEnd w:id="8"/>
    </w:p>
    <w:p w:rsidR="00C46AE8" w:rsidRDefault="00C46AE8" w:rsidP="009D0617">
      <w:pPr>
        <w:autoSpaceDE w:val="0"/>
        <w:autoSpaceDN w:val="0"/>
        <w:adjustRightInd w:val="0"/>
        <w:jc w:val="both"/>
        <w:rPr>
          <w:rFonts w:ascii="Arial" w:hAnsi="Arial" w:cs="Arial"/>
          <w:szCs w:val="24"/>
        </w:rPr>
      </w:pPr>
    </w:p>
    <w:p w:rsidR="007A2E87" w:rsidRDefault="004F4BD9" w:rsidP="004268B9">
      <w:pPr>
        <w:autoSpaceDE w:val="0"/>
        <w:autoSpaceDN w:val="0"/>
        <w:adjustRightInd w:val="0"/>
        <w:ind w:left="284"/>
        <w:jc w:val="both"/>
        <w:rPr>
          <w:rFonts w:ascii="Arial" w:hAnsi="Arial" w:cs="Arial"/>
          <w:szCs w:val="24"/>
        </w:rPr>
      </w:pPr>
      <w:r w:rsidRPr="00AA0749">
        <w:rPr>
          <w:rFonts w:ascii="Arial" w:hAnsi="Arial" w:cs="Arial"/>
          <w:szCs w:val="24"/>
        </w:rPr>
        <w:t xml:space="preserve">In the event of any queries or requests for further information arising from this </w:t>
      </w:r>
      <w:r w:rsidR="003B51DC" w:rsidRPr="00AA0749">
        <w:rPr>
          <w:rFonts w:ascii="Arial" w:hAnsi="Arial" w:cs="Arial"/>
          <w:szCs w:val="24"/>
        </w:rPr>
        <w:t>tender</w:t>
      </w:r>
      <w:r w:rsidRPr="00AA0749">
        <w:rPr>
          <w:rFonts w:ascii="Arial" w:hAnsi="Arial" w:cs="Arial"/>
          <w:szCs w:val="24"/>
        </w:rPr>
        <w:t xml:space="preserve">, please contact: </w:t>
      </w:r>
    </w:p>
    <w:p w:rsidR="004407C8" w:rsidRDefault="004407C8" w:rsidP="004268B9">
      <w:pPr>
        <w:autoSpaceDE w:val="0"/>
        <w:autoSpaceDN w:val="0"/>
        <w:adjustRightInd w:val="0"/>
        <w:ind w:left="284"/>
        <w:jc w:val="both"/>
        <w:rPr>
          <w:rFonts w:ascii="Arial" w:hAnsi="Arial" w:cs="Arial"/>
          <w:szCs w:val="24"/>
        </w:rPr>
      </w:pPr>
    </w:p>
    <w:p w:rsidR="0090531A" w:rsidRPr="004268B9" w:rsidRDefault="00907FB5" w:rsidP="004268B9">
      <w:pPr>
        <w:autoSpaceDE w:val="0"/>
        <w:autoSpaceDN w:val="0"/>
        <w:adjustRightInd w:val="0"/>
        <w:ind w:left="284"/>
        <w:jc w:val="both"/>
        <w:rPr>
          <w:rFonts w:ascii="Arial" w:hAnsi="Arial" w:cs="Arial"/>
          <w:szCs w:val="24"/>
        </w:rPr>
      </w:pPr>
      <w:hyperlink r:id="rId14" w:history="1">
        <w:r w:rsidR="004268B9" w:rsidRPr="004268B9">
          <w:rPr>
            <w:rStyle w:val="Hyperlink"/>
            <w:rFonts w:ascii="Arial" w:hAnsi="Arial" w:cs="Arial"/>
            <w:color w:val="auto"/>
            <w:szCs w:val="24"/>
          </w:rPr>
          <w:t>Contracts@rutland.gov.uk</w:t>
        </w:r>
      </w:hyperlink>
      <w:r w:rsidR="004268B9" w:rsidRPr="004268B9">
        <w:rPr>
          <w:rFonts w:ascii="Arial" w:hAnsi="Arial" w:cs="Arial"/>
          <w:szCs w:val="24"/>
        </w:rPr>
        <w:t xml:space="preserve"> </w:t>
      </w:r>
      <w:r w:rsidR="004407C8">
        <w:rPr>
          <w:rFonts w:ascii="Arial" w:hAnsi="Arial" w:cs="Arial"/>
          <w:szCs w:val="24"/>
        </w:rPr>
        <w:t>marked Assistive Technology for the attention of Toni Bawden</w:t>
      </w:r>
    </w:p>
    <w:p w:rsidR="00D56948" w:rsidRPr="006B136E" w:rsidRDefault="00D56948" w:rsidP="009D0617">
      <w:pPr>
        <w:autoSpaceDE w:val="0"/>
        <w:autoSpaceDN w:val="0"/>
        <w:adjustRightInd w:val="0"/>
        <w:jc w:val="both"/>
        <w:rPr>
          <w:rFonts w:ascii="Arial" w:hAnsi="Arial" w:cs="Arial"/>
          <w:color w:val="FF0000"/>
          <w:szCs w:val="24"/>
        </w:rPr>
      </w:pPr>
    </w:p>
    <w:p w:rsidR="00715735" w:rsidRPr="00AA0749" w:rsidRDefault="008F61B1" w:rsidP="004407C8">
      <w:pPr>
        <w:ind w:left="284"/>
        <w:jc w:val="both"/>
        <w:rPr>
          <w:rFonts w:ascii="Arial" w:hAnsi="Arial" w:cs="Arial"/>
          <w:b/>
          <w:i/>
          <w:szCs w:val="24"/>
        </w:rPr>
      </w:pPr>
      <w:r w:rsidRPr="00AA0749">
        <w:rPr>
          <w:rFonts w:ascii="Arial" w:hAnsi="Arial" w:cs="Arial"/>
          <w:b/>
          <w:i/>
          <w:szCs w:val="24"/>
        </w:rPr>
        <w:t xml:space="preserve">Note that the </w:t>
      </w:r>
      <w:r w:rsidR="00F720D5" w:rsidRPr="00AA0749">
        <w:rPr>
          <w:rFonts w:ascii="Arial" w:hAnsi="Arial" w:cs="Arial"/>
          <w:b/>
          <w:i/>
          <w:szCs w:val="24"/>
        </w:rPr>
        <w:t xml:space="preserve">Council </w:t>
      </w:r>
      <w:r w:rsidRPr="00AA0749">
        <w:rPr>
          <w:rFonts w:ascii="Arial" w:hAnsi="Arial" w:cs="Arial"/>
          <w:b/>
          <w:i/>
          <w:szCs w:val="24"/>
        </w:rPr>
        <w:t>cannot accept the return of completed tender responses by e-mail.</w:t>
      </w:r>
    </w:p>
    <w:p w:rsidR="009D0617" w:rsidRDefault="009D0617" w:rsidP="009D0617">
      <w:pPr>
        <w:jc w:val="both"/>
        <w:rPr>
          <w:rFonts w:ascii="Arial" w:hAnsi="Arial" w:cs="Arial"/>
          <w:szCs w:val="24"/>
        </w:rPr>
      </w:pPr>
    </w:p>
    <w:p w:rsidR="00367804" w:rsidRDefault="0046240D" w:rsidP="004268B9">
      <w:pPr>
        <w:ind w:left="284"/>
        <w:jc w:val="both"/>
        <w:rPr>
          <w:rFonts w:ascii="Arial" w:hAnsi="Arial" w:cs="Arial"/>
          <w:szCs w:val="24"/>
        </w:rPr>
      </w:pPr>
      <w:r w:rsidRPr="00AA0749">
        <w:rPr>
          <w:rFonts w:ascii="Arial" w:hAnsi="Arial" w:cs="Arial"/>
          <w:szCs w:val="24"/>
        </w:rPr>
        <w:t xml:space="preserve">If the </w:t>
      </w:r>
      <w:r w:rsidR="00F720D5" w:rsidRPr="00AA0749">
        <w:rPr>
          <w:rFonts w:ascii="Arial" w:hAnsi="Arial" w:cs="Arial"/>
          <w:szCs w:val="24"/>
        </w:rPr>
        <w:t xml:space="preserve">Council </w:t>
      </w:r>
      <w:r w:rsidR="00715735" w:rsidRPr="00AA0749">
        <w:rPr>
          <w:rFonts w:ascii="Arial" w:hAnsi="Arial" w:cs="Arial"/>
          <w:szCs w:val="24"/>
        </w:rPr>
        <w:t>consider</w:t>
      </w:r>
      <w:r w:rsidR="00D10A77" w:rsidRPr="00AA0749">
        <w:rPr>
          <w:rFonts w:ascii="Arial" w:hAnsi="Arial" w:cs="Arial"/>
          <w:szCs w:val="24"/>
        </w:rPr>
        <w:t>s</w:t>
      </w:r>
      <w:r w:rsidR="00715735" w:rsidRPr="00AA0749">
        <w:rPr>
          <w:rFonts w:ascii="Arial" w:hAnsi="Arial" w:cs="Arial"/>
          <w:szCs w:val="24"/>
        </w:rPr>
        <w:t xml:space="preserve"> any question or request for clarification to be of material significance, both the query and the response will be communicated, in a suitably anonymous form, to all service providers</w:t>
      </w:r>
      <w:r w:rsidR="00C46AE8">
        <w:rPr>
          <w:rFonts w:ascii="Arial" w:hAnsi="Arial" w:cs="Arial"/>
          <w:szCs w:val="24"/>
        </w:rPr>
        <w:t xml:space="preserve"> </w:t>
      </w:r>
      <w:r w:rsidR="00715735" w:rsidRPr="00AA0749">
        <w:rPr>
          <w:rFonts w:ascii="Arial" w:hAnsi="Arial" w:cs="Arial"/>
          <w:szCs w:val="24"/>
        </w:rPr>
        <w:t>/</w:t>
      </w:r>
      <w:r w:rsidR="00C46AE8">
        <w:rPr>
          <w:rFonts w:ascii="Arial" w:hAnsi="Arial" w:cs="Arial"/>
          <w:szCs w:val="24"/>
        </w:rPr>
        <w:t xml:space="preserve"> </w:t>
      </w:r>
      <w:r w:rsidR="00715735" w:rsidRPr="00AA0749">
        <w:rPr>
          <w:rFonts w:ascii="Arial" w:hAnsi="Arial" w:cs="Arial"/>
          <w:szCs w:val="24"/>
        </w:rPr>
        <w:t>suppliers who have responded.</w:t>
      </w:r>
    </w:p>
    <w:p w:rsidR="009D0617" w:rsidRPr="00AA0749" w:rsidRDefault="009D0617" w:rsidP="009D0617">
      <w:pPr>
        <w:jc w:val="both"/>
        <w:rPr>
          <w:rFonts w:ascii="Arial" w:hAnsi="Arial" w:cs="Arial"/>
          <w:szCs w:val="24"/>
        </w:rPr>
      </w:pPr>
    </w:p>
    <w:p w:rsidR="005921B6" w:rsidRPr="00AA0749" w:rsidRDefault="00907FB5" w:rsidP="009D0617">
      <w:pPr>
        <w:jc w:val="right"/>
        <w:rPr>
          <w:rFonts w:ascii="Arial" w:hAnsi="Arial" w:cs="Arial"/>
          <w:szCs w:val="24"/>
        </w:rPr>
      </w:pPr>
      <w:hyperlink w:anchor="Contents" w:history="1">
        <w:r w:rsidR="005921B6" w:rsidRPr="00AA0749">
          <w:rPr>
            <w:rStyle w:val="Hyperlink"/>
            <w:rFonts w:ascii="Arial" w:hAnsi="Arial" w:cs="Arial"/>
            <w:szCs w:val="24"/>
          </w:rPr>
          <w:t>Back to Contents</w:t>
        </w:r>
      </w:hyperlink>
    </w:p>
    <w:sectPr w:rsidR="005921B6" w:rsidRPr="00AA0749"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A9" w:rsidRDefault="001C6CA9">
      <w:r>
        <w:separator/>
      </w:r>
    </w:p>
  </w:endnote>
  <w:endnote w:type="continuationSeparator" w:id="0">
    <w:p w:rsidR="001C6CA9" w:rsidRDefault="001C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A9" w:rsidRDefault="001C6CA9"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C6CA9" w:rsidRDefault="001C6C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767157"/>
      <w:docPartObj>
        <w:docPartGallery w:val="Page Numbers (Bottom of Page)"/>
        <w:docPartUnique/>
      </w:docPartObj>
    </w:sdtPr>
    <w:sdtEndPr/>
    <w:sdtContent>
      <w:sdt>
        <w:sdtPr>
          <w:rPr>
            <w:rFonts w:ascii="Arial" w:hAnsi="Arial" w:cs="Arial"/>
          </w:rPr>
          <w:id w:val="5767158"/>
          <w:docPartObj>
            <w:docPartGallery w:val="Page Numbers (Top of Page)"/>
            <w:docPartUnique/>
          </w:docPartObj>
        </w:sdtPr>
        <w:sdtEndPr/>
        <w:sdtContent>
          <w:p w:rsidR="001C6CA9" w:rsidRPr="00DC26C7" w:rsidRDefault="001C6CA9" w:rsidP="00DC26C7">
            <w:pPr>
              <w:pStyle w:val="Footer"/>
              <w:pBdr>
                <w:top w:val="single" w:sz="4" w:space="1" w:color="auto"/>
              </w:pBdr>
              <w:jc w:val="right"/>
              <w:rPr>
                <w:rFonts w:ascii="Arial" w:hAnsi="Arial" w:cs="Arial"/>
              </w:rPr>
            </w:pPr>
            <w:r>
              <w:rPr>
                <w:rFonts w:ascii="Arial" w:hAnsi="Arial" w:cs="Arial"/>
              </w:rPr>
              <w:t xml:space="preserve">| </w:t>
            </w:r>
            <w:r w:rsidRPr="00DC26C7">
              <w:rPr>
                <w:rFonts w:ascii="Arial" w:hAnsi="Arial" w:cs="Arial"/>
              </w:rPr>
              <w:t xml:space="preserve">Page </w:t>
            </w:r>
            <w:r w:rsidRPr="00DC26C7">
              <w:rPr>
                <w:rFonts w:ascii="Arial" w:hAnsi="Arial" w:cs="Arial"/>
                <w:b/>
                <w:szCs w:val="24"/>
              </w:rPr>
              <w:fldChar w:fldCharType="begin"/>
            </w:r>
            <w:r w:rsidRPr="00DC26C7">
              <w:rPr>
                <w:rFonts w:ascii="Arial" w:hAnsi="Arial" w:cs="Arial"/>
                <w:b/>
              </w:rPr>
              <w:instrText xml:space="preserve"> PAGE </w:instrText>
            </w:r>
            <w:r w:rsidRPr="00DC26C7">
              <w:rPr>
                <w:rFonts w:ascii="Arial" w:hAnsi="Arial" w:cs="Arial"/>
                <w:b/>
                <w:szCs w:val="24"/>
              </w:rPr>
              <w:fldChar w:fldCharType="separate"/>
            </w:r>
            <w:r w:rsidR="00907FB5">
              <w:rPr>
                <w:rFonts w:ascii="Arial" w:hAnsi="Arial" w:cs="Arial"/>
                <w:b/>
                <w:noProof/>
              </w:rPr>
              <w:t>13</w:t>
            </w:r>
            <w:r w:rsidRPr="00DC26C7">
              <w:rPr>
                <w:rFonts w:ascii="Arial" w:hAnsi="Arial" w:cs="Arial"/>
                <w:b/>
                <w:szCs w:val="24"/>
              </w:rPr>
              <w:fldChar w:fldCharType="end"/>
            </w:r>
            <w:r w:rsidRPr="00DC26C7">
              <w:rPr>
                <w:rFonts w:ascii="Arial" w:hAnsi="Arial" w:cs="Arial"/>
              </w:rPr>
              <w:t xml:space="preserve"> of </w:t>
            </w:r>
            <w:r w:rsidRPr="00DC26C7">
              <w:rPr>
                <w:rFonts w:ascii="Arial" w:hAnsi="Arial" w:cs="Arial"/>
                <w:b/>
                <w:szCs w:val="24"/>
              </w:rPr>
              <w:fldChar w:fldCharType="begin"/>
            </w:r>
            <w:r w:rsidRPr="00DC26C7">
              <w:rPr>
                <w:rFonts w:ascii="Arial" w:hAnsi="Arial" w:cs="Arial"/>
                <w:b/>
              </w:rPr>
              <w:instrText xml:space="preserve"> NUMPAGES  </w:instrText>
            </w:r>
            <w:r w:rsidRPr="00DC26C7">
              <w:rPr>
                <w:rFonts w:ascii="Arial" w:hAnsi="Arial" w:cs="Arial"/>
                <w:b/>
                <w:szCs w:val="24"/>
              </w:rPr>
              <w:fldChar w:fldCharType="separate"/>
            </w:r>
            <w:r w:rsidR="00907FB5">
              <w:rPr>
                <w:rFonts w:ascii="Arial" w:hAnsi="Arial" w:cs="Arial"/>
                <w:b/>
                <w:noProof/>
              </w:rPr>
              <w:t>13</w:t>
            </w:r>
            <w:r w:rsidRPr="00DC26C7">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A9" w:rsidRDefault="001C6CA9">
      <w:r>
        <w:separator/>
      </w:r>
    </w:p>
  </w:footnote>
  <w:footnote w:type="continuationSeparator" w:id="0">
    <w:p w:rsidR="001C6CA9" w:rsidRDefault="001C6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CA9" w:rsidRPr="00E439A2" w:rsidRDefault="001C6CA9" w:rsidP="00E4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BB8"/>
    <w:multiLevelType w:val="multilevel"/>
    <w:tmpl w:val="816A61DC"/>
    <w:lvl w:ilvl="0">
      <w:start w:val="1"/>
      <w:numFmt w:val="decimal"/>
      <w:lvlText w:val="%1"/>
      <w:lvlJc w:val="left"/>
      <w:pPr>
        <w:ind w:left="468" w:hanging="468"/>
      </w:pPr>
      <w:rPr>
        <w:rFonts w:hint="default"/>
      </w:rPr>
    </w:lvl>
    <w:lvl w:ilvl="1">
      <w:start w:val="27"/>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B8644E1"/>
    <w:multiLevelType w:val="multilevel"/>
    <w:tmpl w:val="694C2A94"/>
    <w:lvl w:ilvl="0">
      <w:start w:val="1"/>
      <w:numFmt w:val="decimal"/>
      <w:lvlText w:val="%1"/>
      <w:lvlJc w:val="left"/>
      <w:pPr>
        <w:ind w:left="672" w:hanging="672"/>
      </w:pPr>
      <w:rPr>
        <w:rFonts w:hint="default"/>
      </w:rPr>
    </w:lvl>
    <w:lvl w:ilvl="1">
      <w:start w:val="2"/>
      <w:numFmt w:val="decimal"/>
      <w:lvlText w:val="%1.%2"/>
      <w:lvlJc w:val="left"/>
      <w:pPr>
        <w:ind w:left="672" w:hanging="672"/>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7C7597"/>
    <w:multiLevelType w:val="hybridMultilevel"/>
    <w:tmpl w:val="7974F166"/>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nsid w:val="1E8B7554"/>
    <w:multiLevelType w:val="hybridMultilevel"/>
    <w:tmpl w:val="D69A7A26"/>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8">
    <w:nsid w:val="30FE3EB1"/>
    <w:multiLevelType w:val="hybridMultilevel"/>
    <w:tmpl w:val="A5E4C03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177586D"/>
    <w:multiLevelType w:val="hybridMultilevel"/>
    <w:tmpl w:val="14D6DAA0"/>
    <w:lvl w:ilvl="0" w:tplc="2C74B65A">
      <w:start w:val="1"/>
      <w:numFmt w:val="lowerLetter"/>
      <w:lvlText w:val="7.%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34B54920"/>
    <w:multiLevelType w:val="multilevel"/>
    <w:tmpl w:val="2F4CF5A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nsid w:val="44176EC8"/>
    <w:multiLevelType w:val="multilevel"/>
    <w:tmpl w:val="946C79D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26950F6"/>
    <w:multiLevelType w:val="multilevel"/>
    <w:tmpl w:val="63203E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5">
    <w:nsid w:val="679A47D6"/>
    <w:multiLevelType w:val="multilevel"/>
    <w:tmpl w:val="AD7E4F6A"/>
    <w:lvl w:ilvl="0">
      <w:start w:val="1"/>
      <w:numFmt w:val="decimal"/>
      <w:lvlText w:val="%1"/>
      <w:lvlJc w:val="left"/>
      <w:pPr>
        <w:ind w:left="1592" w:hanging="360"/>
      </w:pPr>
      <w:rPr>
        <w:rFonts w:hint="default"/>
      </w:rPr>
    </w:lvl>
    <w:lvl w:ilvl="1">
      <w:start w:val="2"/>
      <w:numFmt w:val="decimal"/>
      <w:isLgl/>
      <w:lvlText w:val="%1.%2"/>
      <w:lvlJc w:val="left"/>
      <w:pPr>
        <w:ind w:left="1664" w:hanging="432"/>
      </w:pPr>
      <w:rPr>
        <w:rFonts w:hint="default"/>
      </w:rPr>
    </w:lvl>
    <w:lvl w:ilvl="2">
      <w:start w:val="1"/>
      <w:numFmt w:val="decimal"/>
      <w:isLgl/>
      <w:lvlText w:val="%1.%2.%3"/>
      <w:lvlJc w:val="left"/>
      <w:pPr>
        <w:ind w:left="1952" w:hanging="720"/>
      </w:pPr>
      <w:rPr>
        <w:rFonts w:hint="default"/>
      </w:rPr>
    </w:lvl>
    <w:lvl w:ilvl="3">
      <w:start w:val="1"/>
      <w:numFmt w:val="decimal"/>
      <w:isLgl/>
      <w:lvlText w:val="%1.%2.%3.%4"/>
      <w:lvlJc w:val="left"/>
      <w:pPr>
        <w:ind w:left="2312" w:hanging="1080"/>
      </w:pPr>
      <w:rPr>
        <w:rFonts w:hint="default"/>
      </w:rPr>
    </w:lvl>
    <w:lvl w:ilvl="4">
      <w:start w:val="1"/>
      <w:numFmt w:val="decimal"/>
      <w:isLgl/>
      <w:lvlText w:val="%1.%2.%3.%4.%5"/>
      <w:lvlJc w:val="left"/>
      <w:pPr>
        <w:ind w:left="2312" w:hanging="1080"/>
      </w:pPr>
      <w:rPr>
        <w:rFonts w:hint="default"/>
      </w:rPr>
    </w:lvl>
    <w:lvl w:ilvl="5">
      <w:start w:val="1"/>
      <w:numFmt w:val="decimal"/>
      <w:isLgl/>
      <w:lvlText w:val="%1.%2.%3.%4.%5.%6"/>
      <w:lvlJc w:val="left"/>
      <w:pPr>
        <w:ind w:left="2672" w:hanging="1440"/>
      </w:pPr>
      <w:rPr>
        <w:rFonts w:hint="default"/>
      </w:rPr>
    </w:lvl>
    <w:lvl w:ilvl="6">
      <w:start w:val="1"/>
      <w:numFmt w:val="decimal"/>
      <w:isLgl/>
      <w:lvlText w:val="%1.%2.%3.%4.%5.%6.%7"/>
      <w:lvlJc w:val="left"/>
      <w:pPr>
        <w:ind w:left="2672" w:hanging="1440"/>
      </w:pPr>
      <w:rPr>
        <w:rFonts w:hint="default"/>
      </w:rPr>
    </w:lvl>
    <w:lvl w:ilvl="7">
      <w:start w:val="1"/>
      <w:numFmt w:val="decimal"/>
      <w:isLgl/>
      <w:lvlText w:val="%1.%2.%3.%4.%5.%6.%7.%8"/>
      <w:lvlJc w:val="left"/>
      <w:pPr>
        <w:ind w:left="3032" w:hanging="1800"/>
      </w:pPr>
      <w:rPr>
        <w:rFonts w:hint="default"/>
      </w:rPr>
    </w:lvl>
    <w:lvl w:ilvl="8">
      <w:start w:val="1"/>
      <w:numFmt w:val="decimal"/>
      <w:isLgl/>
      <w:lvlText w:val="%1.%2.%3.%4.%5.%6.%7.%8.%9"/>
      <w:lvlJc w:val="left"/>
      <w:pPr>
        <w:ind w:left="3032" w:hanging="1800"/>
      </w:pPr>
      <w:rPr>
        <w:rFonts w:hint="default"/>
      </w:rPr>
    </w:lvl>
  </w:abstractNum>
  <w:abstractNum w:abstractNumId="16">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7"/>
  </w:num>
  <w:num w:numId="4">
    <w:abstractNumId w:val="14"/>
  </w:num>
  <w:num w:numId="5">
    <w:abstractNumId w:val="11"/>
  </w:num>
  <w:num w:numId="6">
    <w:abstractNumId w:val="4"/>
  </w:num>
  <w:num w:numId="7">
    <w:abstractNumId w:val="8"/>
  </w:num>
  <w:num w:numId="8">
    <w:abstractNumId w:val="2"/>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0"/>
  </w:num>
  <w:num w:numId="15">
    <w:abstractNumId w:val="13"/>
  </w:num>
  <w:num w:numId="16">
    <w:abstractNumId w:val="15"/>
  </w:num>
  <w:num w:numId="17">
    <w:abstractNumId w:val="0"/>
  </w:num>
  <w:num w:numId="18">
    <w:abstractNumId w:val="12"/>
  </w:num>
  <w:num w:numId="1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114D9"/>
    <w:rsid w:val="000211E1"/>
    <w:rsid w:val="000218A3"/>
    <w:rsid w:val="00026B0A"/>
    <w:rsid w:val="000328E1"/>
    <w:rsid w:val="000438CC"/>
    <w:rsid w:val="00057B08"/>
    <w:rsid w:val="00063702"/>
    <w:rsid w:val="0007029B"/>
    <w:rsid w:val="000702E8"/>
    <w:rsid w:val="000779BD"/>
    <w:rsid w:val="00085067"/>
    <w:rsid w:val="00090C2A"/>
    <w:rsid w:val="00094355"/>
    <w:rsid w:val="000A03F4"/>
    <w:rsid w:val="000A144D"/>
    <w:rsid w:val="000A21D0"/>
    <w:rsid w:val="000A4F20"/>
    <w:rsid w:val="000C4E4B"/>
    <w:rsid w:val="000C505B"/>
    <w:rsid w:val="000D216F"/>
    <w:rsid w:val="000E09E5"/>
    <w:rsid w:val="000E1960"/>
    <w:rsid w:val="000E406D"/>
    <w:rsid w:val="000E5508"/>
    <w:rsid w:val="000F13B1"/>
    <w:rsid w:val="000F24E5"/>
    <w:rsid w:val="000F3F91"/>
    <w:rsid w:val="000F4E8F"/>
    <w:rsid w:val="000F7261"/>
    <w:rsid w:val="00101957"/>
    <w:rsid w:val="00102450"/>
    <w:rsid w:val="00116F18"/>
    <w:rsid w:val="00131552"/>
    <w:rsid w:val="001328FD"/>
    <w:rsid w:val="001378C8"/>
    <w:rsid w:val="0014024F"/>
    <w:rsid w:val="001434B6"/>
    <w:rsid w:val="00144A6D"/>
    <w:rsid w:val="00145541"/>
    <w:rsid w:val="00152AB3"/>
    <w:rsid w:val="001541C3"/>
    <w:rsid w:val="00165BDF"/>
    <w:rsid w:val="00171C5F"/>
    <w:rsid w:val="00174270"/>
    <w:rsid w:val="00174F1D"/>
    <w:rsid w:val="00177A09"/>
    <w:rsid w:val="00180A98"/>
    <w:rsid w:val="00182C14"/>
    <w:rsid w:val="00183846"/>
    <w:rsid w:val="00185E37"/>
    <w:rsid w:val="001936CA"/>
    <w:rsid w:val="00194795"/>
    <w:rsid w:val="00194C0A"/>
    <w:rsid w:val="001A0D6D"/>
    <w:rsid w:val="001A0E09"/>
    <w:rsid w:val="001A2872"/>
    <w:rsid w:val="001A468D"/>
    <w:rsid w:val="001A474E"/>
    <w:rsid w:val="001A744C"/>
    <w:rsid w:val="001B0003"/>
    <w:rsid w:val="001B023B"/>
    <w:rsid w:val="001B6A2C"/>
    <w:rsid w:val="001C20FF"/>
    <w:rsid w:val="001C6CA9"/>
    <w:rsid w:val="001D2535"/>
    <w:rsid w:val="001D3609"/>
    <w:rsid w:val="001D7F1B"/>
    <w:rsid w:val="001E05DD"/>
    <w:rsid w:val="001E0B86"/>
    <w:rsid w:val="001E3849"/>
    <w:rsid w:val="001E4424"/>
    <w:rsid w:val="001E7203"/>
    <w:rsid w:val="001F18AD"/>
    <w:rsid w:val="002042B0"/>
    <w:rsid w:val="002072A7"/>
    <w:rsid w:val="002102A0"/>
    <w:rsid w:val="00211DC5"/>
    <w:rsid w:val="0021260C"/>
    <w:rsid w:val="002134BF"/>
    <w:rsid w:val="00213F22"/>
    <w:rsid w:val="00213F4E"/>
    <w:rsid w:val="00215ED0"/>
    <w:rsid w:val="0023182D"/>
    <w:rsid w:val="00253F67"/>
    <w:rsid w:val="00256347"/>
    <w:rsid w:val="00256863"/>
    <w:rsid w:val="00261413"/>
    <w:rsid w:val="002619E4"/>
    <w:rsid w:val="00262544"/>
    <w:rsid w:val="0027387A"/>
    <w:rsid w:val="00274369"/>
    <w:rsid w:val="00281A09"/>
    <w:rsid w:val="00285D27"/>
    <w:rsid w:val="00286B15"/>
    <w:rsid w:val="00292186"/>
    <w:rsid w:val="00294A33"/>
    <w:rsid w:val="002A353C"/>
    <w:rsid w:val="002B13DC"/>
    <w:rsid w:val="002B1736"/>
    <w:rsid w:val="002C2C29"/>
    <w:rsid w:val="002D0E7B"/>
    <w:rsid w:val="002D1814"/>
    <w:rsid w:val="002D643F"/>
    <w:rsid w:val="002E1CA5"/>
    <w:rsid w:val="002E5FC0"/>
    <w:rsid w:val="002F0679"/>
    <w:rsid w:val="002F0D82"/>
    <w:rsid w:val="002F6D96"/>
    <w:rsid w:val="003055B2"/>
    <w:rsid w:val="00305710"/>
    <w:rsid w:val="00307A36"/>
    <w:rsid w:val="00321F6D"/>
    <w:rsid w:val="00322DAB"/>
    <w:rsid w:val="0032428B"/>
    <w:rsid w:val="00327589"/>
    <w:rsid w:val="0033086A"/>
    <w:rsid w:val="00335352"/>
    <w:rsid w:val="00345709"/>
    <w:rsid w:val="003468ED"/>
    <w:rsid w:val="00346980"/>
    <w:rsid w:val="003508BA"/>
    <w:rsid w:val="00352136"/>
    <w:rsid w:val="00356B56"/>
    <w:rsid w:val="00362112"/>
    <w:rsid w:val="0036407E"/>
    <w:rsid w:val="00367804"/>
    <w:rsid w:val="00370969"/>
    <w:rsid w:val="003724AC"/>
    <w:rsid w:val="003726ED"/>
    <w:rsid w:val="00375899"/>
    <w:rsid w:val="00383AEE"/>
    <w:rsid w:val="00385F53"/>
    <w:rsid w:val="003946E0"/>
    <w:rsid w:val="003A019A"/>
    <w:rsid w:val="003B078E"/>
    <w:rsid w:val="003B51DC"/>
    <w:rsid w:val="003C07CC"/>
    <w:rsid w:val="003C0D2D"/>
    <w:rsid w:val="003D0435"/>
    <w:rsid w:val="003D7119"/>
    <w:rsid w:val="003E197B"/>
    <w:rsid w:val="003E22E8"/>
    <w:rsid w:val="003E3FA7"/>
    <w:rsid w:val="003E7882"/>
    <w:rsid w:val="003F0DDD"/>
    <w:rsid w:val="003F0EFC"/>
    <w:rsid w:val="003F764D"/>
    <w:rsid w:val="00405CF1"/>
    <w:rsid w:val="004159B5"/>
    <w:rsid w:val="00420937"/>
    <w:rsid w:val="00423A66"/>
    <w:rsid w:val="004268B9"/>
    <w:rsid w:val="004407C8"/>
    <w:rsid w:val="00441341"/>
    <w:rsid w:val="00455FD1"/>
    <w:rsid w:val="00457F0B"/>
    <w:rsid w:val="0046240D"/>
    <w:rsid w:val="004624E2"/>
    <w:rsid w:val="0046468A"/>
    <w:rsid w:val="00465B85"/>
    <w:rsid w:val="0047346E"/>
    <w:rsid w:val="00474525"/>
    <w:rsid w:val="0048101D"/>
    <w:rsid w:val="00486BF4"/>
    <w:rsid w:val="004904E5"/>
    <w:rsid w:val="004B0870"/>
    <w:rsid w:val="004B3738"/>
    <w:rsid w:val="004B3D91"/>
    <w:rsid w:val="004B54E8"/>
    <w:rsid w:val="004B659A"/>
    <w:rsid w:val="004B7183"/>
    <w:rsid w:val="004B7DC9"/>
    <w:rsid w:val="004C0A41"/>
    <w:rsid w:val="004C11A9"/>
    <w:rsid w:val="004C1A34"/>
    <w:rsid w:val="004E3990"/>
    <w:rsid w:val="004E7F97"/>
    <w:rsid w:val="004F4AC9"/>
    <w:rsid w:val="004F4BD9"/>
    <w:rsid w:val="00506A4E"/>
    <w:rsid w:val="0051363F"/>
    <w:rsid w:val="0053099E"/>
    <w:rsid w:val="005326ED"/>
    <w:rsid w:val="005349B7"/>
    <w:rsid w:val="00543841"/>
    <w:rsid w:val="00544CCD"/>
    <w:rsid w:val="0055664D"/>
    <w:rsid w:val="00556FA5"/>
    <w:rsid w:val="00565AFF"/>
    <w:rsid w:val="00570A3A"/>
    <w:rsid w:val="00572953"/>
    <w:rsid w:val="00572EDE"/>
    <w:rsid w:val="005836E7"/>
    <w:rsid w:val="00585BB0"/>
    <w:rsid w:val="005921B6"/>
    <w:rsid w:val="005A0CA4"/>
    <w:rsid w:val="005A1333"/>
    <w:rsid w:val="005B3BA9"/>
    <w:rsid w:val="005B55C4"/>
    <w:rsid w:val="005B5C72"/>
    <w:rsid w:val="005C5EEA"/>
    <w:rsid w:val="005C6F75"/>
    <w:rsid w:val="005C7FCF"/>
    <w:rsid w:val="005D1A70"/>
    <w:rsid w:val="005D2F1E"/>
    <w:rsid w:val="005E1A87"/>
    <w:rsid w:val="005E39EE"/>
    <w:rsid w:val="005E3FED"/>
    <w:rsid w:val="005F1B33"/>
    <w:rsid w:val="005F2A4E"/>
    <w:rsid w:val="005F410F"/>
    <w:rsid w:val="005F66A0"/>
    <w:rsid w:val="00601A28"/>
    <w:rsid w:val="00607487"/>
    <w:rsid w:val="00620765"/>
    <w:rsid w:val="00620A33"/>
    <w:rsid w:val="006230FF"/>
    <w:rsid w:val="00631590"/>
    <w:rsid w:val="00664166"/>
    <w:rsid w:val="00664C00"/>
    <w:rsid w:val="0067052F"/>
    <w:rsid w:val="0067089A"/>
    <w:rsid w:val="006775BD"/>
    <w:rsid w:val="00683A65"/>
    <w:rsid w:val="0069027A"/>
    <w:rsid w:val="00692709"/>
    <w:rsid w:val="0069455A"/>
    <w:rsid w:val="006A0607"/>
    <w:rsid w:val="006A3EC6"/>
    <w:rsid w:val="006A3ED5"/>
    <w:rsid w:val="006A6F49"/>
    <w:rsid w:val="006B136E"/>
    <w:rsid w:val="006B403E"/>
    <w:rsid w:val="006B4452"/>
    <w:rsid w:val="006F1A39"/>
    <w:rsid w:val="00703B18"/>
    <w:rsid w:val="00707890"/>
    <w:rsid w:val="00714A06"/>
    <w:rsid w:val="00715735"/>
    <w:rsid w:val="007210A5"/>
    <w:rsid w:val="00724562"/>
    <w:rsid w:val="00724B3A"/>
    <w:rsid w:val="00725AF6"/>
    <w:rsid w:val="00730B66"/>
    <w:rsid w:val="007411B8"/>
    <w:rsid w:val="00745E14"/>
    <w:rsid w:val="00763054"/>
    <w:rsid w:val="007639E1"/>
    <w:rsid w:val="00771128"/>
    <w:rsid w:val="00774F9E"/>
    <w:rsid w:val="00776DA0"/>
    <w:rsid w:val="007773AE"/>
    <w:rsid w:val="0077786A"/>
    <w:rsid w:val="00784F17"/>
    <w:rsid w:val="00787878"/>
    <w:rsid w:val="00787ABA"/>
    <w:rsid w:val="0079344A"/>
    <w:rsid w:val="00794EC5"/>
    <w:rsid w:val="007A0C65"/>
    <w:rsid w:val="007A2E87"/>
    <w:rsid w:val="007A3511"/>
    <w:rsid w:val="007A4E01"/>
    <w:rsid w:val="007A6DD4"/>
    <w:rsid w:val="007B22C8"/>
    <w:rsid w:val="007B4473"/>
    <w:rsid w:val="007B76F5"/>
    <w:rsid w:val="007C0E57"/>
    <w:rsid w:val="007C2E59"/>
    <w:rsid w:val="007C31A0"/>
    <w:rsid w:val="007C36C7"/>
    <w:rsid w:val="007C5036"/>
    <w:rsid w:val="007D2660"/>
    <w:rsid w:val="007E055A"/>
    <w:rsid w:val="007E0651"/>
    <w:rsid w:val="007E4EF4"/>
    <w:rsid w:val="007E7023"/>
    <w:rsid w:val="00800771"/>
    <w:rsid w:val="00801FA3"/>
    <w:rsid w:val="00802F24"/>
    <w:rsid w:val="00806B0E"/>
    <w:rsid w:val="008124AB"/>
    <w:rsid w:val="00812998"/>
    <w:rsid w:val="008154A9"/>
    <w:rsid w:val="00815D09"/>
    <w:rsid w:val="008255D9"/>
    <w:rsid w:val="00827246"/>
    <w:rsid w:val="00831912"/>
    <w:rsid w:val="008379EC"/>
    <w:rsid w:val="00842BE1"/>
    <w:rsid w:val="00843E3F"/>
    <w:rsid w:val="00846C91"/>
    <w:rsid w:val="00855193"/>
    <w:rsid w:val="00861AF4"/>
    <w:rsid w:val="008662F6"/>
    <w:rsid w:val="0087070E"/>
    <w:rsid w:val="00871F7A"/>
    <w:rsid w:val="008723F2"/>
    <w:rsid w:val="00877CC8"/>
    <w:rsid w:val="008818D4"/>
    <w:rsid w:val="00883A29"/>
    <w:rsid w:val="00896EDA"/>
    <w:rsid w:val="008A23E8"/>
    <w:rsid w:val="008A7659"/>
    <w:rsid w:val="008B3135"/>
    <w:rsid w:val="008C0B77"/>
    <w:rsid w:val="008C68AD"/>
    <w:rsid w:val="008D4ED0"/>
    <w:rsid w:val="008F4ED6"/>
    <w:rsid w:val="008F5437"/>
    <w:rsid w:val="008F61B1"/>
    <w:rsid w:val="008F6399"/>
    <w:rsid w:val="008F6C75"/>
    <w:rsid w:val="00901F5E"/>
    <w:rsid w:val="0090531A"/>
    <w:rsid w:val="0090552D"/>
    <w:rsid w:val="00907BB3"/>
    <w:rsid w:val="00907D18"/>
    <w:rsid w:val="00907FB5"/>
    <w:rsid w:val="0091171C"/>
    <w:rsid w:val="00912336"/>
    <w:rsid w:val="00912370"/>
    <w:rsid w:val="009151CC"/>
    <w:rsid w:val="009277F0"/>
    <w:rsid w:val="00931F74"/>
    <w:rsid w:val="00932AD1"/>
    <w:rsid w:val="009355D5"/>
    <w:rsid w:val="0093763C"/>
    <w:rsid w:val="00943C51"/>
    <w:rsid w:val="009560C8"/>
    <w:rsid w:val="009565D7"/>
    <w:rsid w:val="0096148F"/>
    <w:rsid w:val="00961DC7"/>
    <w:rsid w:val="009649DE"/>
    <w:rsid w:val="00965510"/>
    <w:rsid w:val="00974EAE"/>
    <w:rsid w:val="0098549C"/>
    <w:rsid w:val="00985F66"/>
    <w:rsid w:val="0098731C"/>
    <w:rsid w:val="0099377C"/>
    <w:rsid w:val="00993C35"/>
    <w:rsid w:val="00993D4A"/>
    <w:rsid w:val="009A3190"/>
    <w:rsid w:val="009B008D"/>
    <w:rsid w:val="009B01EB"/>
    <w:rsid w:val="009B36FC"/>
    <w:rsid w:val="009C007C"/>
    <w:rsid w:val="009D0617"/>
    <w:rsid w:val="009D3BA2"/>
    <w:rsid w:val="009D4258"/>
    <w:rsid w:val="009D51C3"/>
    <w:rsid w:val="009E1DDD"/>
    <w:rsid w:val="009E3B12"/>
    <w:rsid w:val="009E6A44"/>
    <w:rsid w:val="009E7227"/>
    <w:rsid w:val="009F3BF5"/>
    <w:rsid w:val="009F64FF"/>
    <w:rsid w:val="00A060F0"/>
    <w:rsid w:val="00A06AB0"/>
    <w:rsid w:val="00A07118"/>
    <w:rsid w:val="00A13250"/>
    <w:rsid w:val="00A14E24"/>
    <w:rsid w:val="00A21226"/>
    <w:rsid w:val="00A2358D"/>
    <w:rsid w:val="00A26A67"/>
    <w:rsid w:val="00A27544"/>
    <w:rsid w:val="00A32C7D"/>
    <w:rsid w:val="00A42999"/>
    <w:rsid w:val="00A43469"/>
    <w:rsid w:val="00A46D99"/>
    <w:rsid w:val="00A51951"/>
    <w:rsid w:val="00A52ED4"/>
    <w:rsid w:val="00A62FBD"/>
    <w:rsid w:val="00A7454A"/>
    <w:rsid w:val="00A77E43"/>
    <w:rsid w:val="00A81DD5"/>
    <w:rsid w:val="00A86229"/>
    <w:rsid w:val="00A90289"/>
    <w:rsid w:val="00A97349"/>
    <w:rsid w:val="00AA0749"/>
    <w:rsid w:val="00AC0153"/>
    <w:rsid w:val="00AC115B"/>
    <w:rsid w:val="00AC6B8F"/>
    <w:rsid w:val="00AD7F74"/>
    <w:rsid w:val="00AE001F"/>
    <w:rsid w:val="00AE0962"/>
    <w:rsid w:val="00AE256C"/>
    <w:rsid w:val="00AF2BD5"/>
    <w:rsid w:val="00AF3E99"/>
    <w:rsid w:val="00AF5FE6"/>
    <w:rsid w:val="00AF61C3"/>
    <w:rsid w:val="00AF7CC5"/>
    <w:rsid w:val="00B011C6"/>
    <w:rsid w:val="00B01A37"/>
    <w:rsid w:val="00B052FE"/>
    <w:rsid w:val="00B16315"/>
    <w:rsid w:val="00B23463"/>
    <w:rsid w:val="00B25D28"/>
    <w:rsid w:val="00B30CC2"/>
    <w:rsid w:val="00B35276"/>
    <w:rsid w:val="00B37BFE"/>
    <w:rsid w:val="00B414A7"/>
    <w:rsid w:val="00B42801"/>
    <w:rsid w:val="00B51B6E"/>
    <w:rsid w:val="00B6379C"/>
    <w:rsid w:val="00B673B9"/>
    <w:rsid w:val="00B72D46"/>
    <w:rsid w:val="00B733EB"/>
    <w:rsid w:val="00B73E6E"/>
    <w:rsid w:val="00B802BC"/>
    <w:rsid w:val="00B81AFC"/>
    <w:rsid w:val="00B82E48"/>
    <w:rsid w:val="00B82EB3"/>
    <w:rsid w:val="00B83290"/>
    <w:rsid w:val="00B84771"/>
    <w:rsid w:val="00B84D10"/>
    <w:rsid w:val="00B859FB"/>
    <w:rsid w:val="00B86BD7"/>
    <w:rsid w:val="00B9216D"/>
    <w:rsid w:val="00B925B5"/>
    <w:rsid w:val="00BA3503"/>
    <w:rsid w:val="00BA75B3"/>
    <w:rsid w:val="00BC20DB"/>
    <w:rsid w:val="00BC2529"/>
    <w:rsid w:val="00BC5B74"/>
    <w:rsid w:val="00BC61AD"/>
    <w:rsid w:val="00BD2AC4"/>
    <w:rsid w:val="00BD5231"/>
    <w:rsid w:val="00BD72AC"/>
    <w:rsid w:val="00BE6FAB"/>
    <w:rsid w:val="00BF006E"/>
    <w:rsid w:val="00BF4035"/>
    <w:rsid w:val="00BF63EB"/>
    <w:rsid w:val="00C007F5"/>
    <w:rsid w:val="00C01BDA"/>
    <w:rsid w:val="00C05AD1"/>
    <w:rsid w:val="00C0614B"/>
    <w:rsid w:val="00C104DF"/>
    <w:rsid w:val="00C13C3C"/>
    <w:rsid w:val="00C166D0"/>
    <w:rsid w:val="00C16AF2"/>
    <w:rsid w:val="00C17418"/>
    <w:rsid w:val="00C22EB6"/>
    <w:rsid w:val="00C26024"/>
    <w:rsid w:val="00C3299E"/>
    <w:rsid w:val="00C37029"/>
    <w:rsid w:val="00C407C2"/>
    <w:rsid w:val="00C4429D"/>
    <w:rsid w:val="00C448A2"/>
    <w:rsid w:val="00C46AE8"/>
    <w:rsid w:val="00C57206"/>
    <w:rsid w:val="00C60CDB"/>
    <w:rsid w:val="00C66053"/>
    <w:rsid w:val="00C71799"/>
    <w:rsid w:val="00C740E9"/>
    <w:rsid w:val="00C83689"/>
    <w:rsid w:val="00C90D84"/>
    <w:rsid w:val="00C94D24"/>
    <w:rsid w:val="00C9593D"/>
    <w:rsid w:val="00C964C3"/>
    <w:rsid w:val="00CA73FE"/>
    <w:rsid w:val="00CB5F18"/>
    <w:rsid w:val="00CB6269"/>
    <w:rsid w:val="00CB6E86"/>
    <w:rsid w:val="00CC15CA"/>
    <w:rsid w:val="00CC5AAF"/>
    <w:rsid w:val="00CD4207"/>
    <w:rsid w:val="00CE038C"/>
    <w:rsid w:val="00CE2DF4"/>
    <w:rsid w:val="00CE4855"/>
    <w:rsid w:val="00CE71C3"/>
    <w:rsid w:val="00CF0330"/>
    <w:rsid w:val="00CF613E"/>
    <w:rsid w:val="00D046D7"/>
    <w:rsid w:val="00D104C7"/>
    <w:rsid w:val="00D10A77"/>
    <w:rsid w:val="00D15769"/>
    <w:rsid w:val="00D21F8C"/>
    <w:rsid w:val="00D2407D"/>
    <w:rsid w:val="00D24D0F"/>
    <w:rsid w:val="00D277CD"/>
    <w:rsid w:val="00D31178"/>
    <w:rsid w:val="00D37A18"/>
    <w:rsid w:val="00D417B6"/>
    <w:rsid w:val="00D43DA4"/>
    <w:rsid w:val="00D44A4C"/>
    <w:rsid w:val="00D47EB9"/>
    <w:rsid w:val="00D53429"/>
    <w:rsid w:val="00D555AC"/>
    <w:rsid w:val="00D5601F"/>
    <w:rsid w:val="00D56948"/>
    <w:rsid w:val="00D56D1F"/>
    <w:rsid w:val="00D66032"/>
    <w:rsid w:val="00D820FE"/>
    <w:rsid w:val="00D82950"/>
    <w:rsid w:val="00D85759"/>
    <w:rsid w:val="00D86425"/>
    <w:rsid w:val="00D93000"/>
    <w:rsid w:val="00D95A5D"/>
    <w:rsid w:val="00DB203A"/>
    <w:rsid w:val="00DB29E7"/>
    <w:rsid w:val="00DC26C7"/>
    <w:rsid w:val="00DC4D89"/>
    <w:rsid w:val="00DC739A"/>
    <w:rsid w:val="00DD3299"/>
    <w:rsid w:val="00DF556C"/>
    <w:rsid w:val="00DF7155"/>
    <w:rsid w:val="00DF75AC"/>
    <w:rsid w:val="00E1059F"/>
    <w:rsid w:val="00E11381"/>
    <w:rsid w:val="00E257E6"/>
    <w:rsid w:val="00E379B9"/>
    <w:rsid w:val="00E408FA"/>
    <w:rsid w:val="00E41C1E"/>
    <w:rsid w:val="00E439A2"/>
    <w:rsid w:val="00E456E5"/>
    <w:rsid w:val="00E545E7"/>
    <w:rsid w:val="00E55F66"/>
    <w:rsid w:val="00E60FE4"/>
    <w:rsid w:val="00E6410A"/>
    <w:rsid w:val="00E6519F"/>
    <w:rsid w:val="00E654A1"/>
    <w:rsid w:val="00E740BB"/>
    <w:rsid w:val="00E74627"/>
    <w:rsid w:val="00E90958"/>
    <w:rsid w:val="00E9738F"/>
    <w:rsid w:val="00E97FE2"/>
    <w:rsid w:val="00EA1647"/>
    <w:rsid w:val="00EA1E11"/>
    <w:rsid w:val="00EA2787"/>
    <w:rsid w:val="00EA5FB6"/>
    <w:rsid w:val="00EA7D9A"/>
    <w:rsid w:val="00EB102D"/>
    <w:rsid w:val="00EB2209"/>
    <w:rsid w:val="00EB42F1"/>
    <w:rsid w:val="00EB47C5"/>
    <w:rsid w:val="00EC21D7"/>
    <w:rsid w:val="00EC291C"/>
    <w:rsid w:val="00ED2C19"/>
    <w:rsid w:val="00ED3FF4"/>
    <w:rsid w:val="00ED41F1"/>
    <w:rsid w:val="00ED7AD3"/>
    <w:rsid w:val="00EE61A5"/>
    <w:rsid w:val="00EF1CA8"/>
    <w:rsid w:val="00EF24A8"/>
    <w:rsid w:val="00EF3AD3"/>
    <w:rsid w:val="00F012C0"/>
    <w:rsid w:val="00F124A7"/>
    <w:rsid w:val="00F134D0"/>
    <w:rsid w:val="00F21A03"/>
    <w:rsid w:val="00F2412A"/>
    <w:rsid w:val="00F255DA"/>
    <w:rsid w:val="00F366C2"/>
    <w:rsid w:val="00F52699"/>
    <w:rsid w:val="00F52FB9"/>
    <w:rsid w:val="00F55892"/>
    <w:rsid w:val="00F55CB9"/>
    <w:rsid w:val="00F56AF4"/>
    <w:rsid w:val="00F6128C"/>
    <w:rsid w:val="00F70581"/>
    <w:rsid w:val="00F720D5"/>
    <w:rsid w:val="00F73ECE"/>
    <w:rsid w:val="00F81131"/>
    <w:rsid w:val="00F8406C"/>
    <w:rsid w:val="00F84CC5"/>
    <w:rsid w:val="00F93D63"/>
    <w:rsid w:val="00F96979"/>
    <w:rsid w:val="00FA444F"/>
    <w:rsid w:val="00FB7EC1"/>
    <w:rsid w:val="00FC607C"/>
    <w:rsid w:val="00FC68A2"/>
    <w:rsid w:val="00FC6AD4"/>
    <w:rsid w:val="00FD3C2B"/>
    <w:rsid w:val="00FD470A"/>
    <w:rsid w:val="00FD677C"/>
    <w:rsid w:val="00FD6B07"/>
    <w:rsid w:val="00FD7061"/>
    <w:rsid w:val="00FE18C1"/>
    <w:rsid w:val="00FF195F"/>
    <w:rsid w:val="00FF29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table" w:customStyle="1" w:styleId="TableGrid1">
    <w:name w:val="Table Grid1"/>
    <w:basedOn w:val="TableNormal"/>
    <w:next w:val="TableGrid"/>
    <w:uiPriority w:val="59"/>
    <w:rsid w:val="001C6C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table" w:customStyle="1" w:styleId="TableGrid1">
    <w:name w:val="Table Grid1"/>
    <w:basedOn w:val="TableNormal"/>
    <w:next w:val="TableGrid"/>
    <w:uiPriority w:val="59"/>
    <w:rsid w:val="001C6CA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464279405">
      <w:bodyDiv w:val="1"/>
      <w:marLeft w:val="0"/>
      <w:marRight w:val="0"/>
      <w:marTop w:val="0"/>
      <w:marBottom w:val="0"/>
      <w:divBdr>
        <w:top w:val="none" w:sz="0" w:space="0" w:color="auto"/>
        <w:left w:val="none" w:sz="0" w:space="0" w:color="auto"/>
        <w:bottom w:val="none" w:sz="0" w:space="0" w:color="auto"/>
        <w:right w:val="none" w:sz="0" w:space="0" w:color="auto"/>
      </w:divBdr>
    </w:div>
    <w:div w:id="60380544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1051078169">
      <w:bodyDiv w:val="1"/>
      <w:marLeft w:val="0"/>
      <w:marRight w:val="0"/>
      <w:marTop w:val="0"/>
      <w:marBottom w:val="0"/>
      <w:divBdr>
        <w:top w:val="none" w:sz="0" w:space="0" w:color="auto"/>
        <w:left w:val="none" w:sz="0" w:space="0" w:color="auto"/>
        <w:bottom w:val="none" w:sz="0" w:space="0" w:color="auto"/>
        <w:right w:val="none" w:sz="0" w:space="0" w:color="auto"/>
      </w:divBdr>
    </w:div>
    <w:div w:id="1425104007">
      <w:bodyDiv w:val="1"/>
      <w:marLeft w:val="0"/>
      <w:marRight w:val="0"/>
      <w:marTop w:val="0"/>
      <w:marBottom w:val="0"/>
      <w:divBdr>
        <w:top w:val="none" w:sz="0" w:space="0" w:color="auto"/>
        <w:left w:val="none" w:sz="0" w:space="0" w:color="auto"/>
        <w:bottom w:val="none" w:sz="0" w:space="0" w:color="auto"/>
        <w:right w:val="none" w:sz="0" w:space="0" w:color="auto"/>
      </w:divBdr>
    </w:div>
    <w:div w:id="15696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tracts@rutland.gov.u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Contracts@rut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87093E-C3C3-4A64-9B9B-AA1D090DF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2950</Words>
  <Characters>16548</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19460</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Helen Wicks</cp:lastModifiedBy>
  <cp:revision>2</cp:revision>
  <cp:lastPrinted>2015-02-20T15:35:00Z</cp:lastPrinted>
  <dcterms:created xsi:type="dcterms:W3CDTF">2016-09-23T11:27:00Z</dcterms:created>
  <dcterms:modified xsi:type="dcterms:W3CDTF">2016-09-23T11:27:00Z</dcterms:modified>
</cp:coreProperties>
</file>