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B3E4A" w14:textId="77777777" w:rsidR="00776E11" w:rsidRPr="00877330" w:rsidRDefault="00776E11" w:rsidP="00776E11">
      <w:pPr>
        <w:pStyle w:val="Header"/>
        <w:rPr>
          <w:rStyle w:val="HeaderTitleChar"/>
          <w:rFonts w:eastAsia="Calibri"/>
          <w:sz w:val="32"/>
          <w:szCs w:val="32"/>
        </w:rPr>
      </w:pPr>
      <w:r>
        <w:rPr>
          <w:rStyle w:val="HeaderTitleChar"/>
          <w:rFonts w:eastAsia="Calibri"/>
          <w:sz w:val="32"/>
          <w:szCs w:val="32"/>
        </w:rPr>
        <w:t>COLLATERAL WARRANTY</w:t>
      </w:r>
    </w:p>
    <w:p w14:paraId="09A118BF" w14:textId="77777777" w:rsidR="00332636" w:rsidRDefault="00332636"/>
    <w:p w14:paraId="060E7C96" w14:textId="77777777" w:rsidR="005A508D" w:rsidRDefault="005A508D"/>
    <w:p w14:paraId="28223ECB" w14:textId="77777777" w:rsidR="005A508D" w:rsidRDefault="005A508D"/>
    <w:p w14:paraId="6D58897F" w14:textId="77777777" w:rsidR="005A508D" w:rsidRDefault="005A508D"/>
    <w:p w14:paraId="243C63E0" w14:textId="77777777" w:rsidR="005A508D" w:rsidRDefault="005A508D"/>
    <w:p w14:paraId="3EF0E7BB" w14:textId="77777777" w:rsidR="005A508D" w:rsidRDefault="005A508D"/>
    <w:p w14:paraId="2638BD59" w14:textId="77777777" w:rsidR="005A508D" w:rsidRDefault="005A508D"/>
    <w:p w14:paraId="3E0BD2D5" w14:textId="77777777" w:rsidR="005A508D" w:rsidRDefault="005A508D"/>
    <w:p w14:paraId="3D72F9D4" w14:textId="77777777" w:rsidR="005A508D" w:rsidRDefault="005A508D"/>
    <w:p w14:paraId="01AC8D57" w14:textId="77777777" w:rsidR="005A508D" w:rsidRDefault="005A508D"/>
    <w:p w14:paraId="2A92F1C2" w14:textId="77777777" w:rsidR="005A508D" w:rsidRDefault="005A508D"/>
    <w:p w14:paraId="662CFDB2" w14:textId="77777777" w:rsidR="005A508D" w:rsidRDefault="005A508D"/>
    <w:p w14:paraId="0E5DE148" w14:textId="77777777" w:rsidR="005A508D" w:rsidRDefault="005A508D"/>
    <w:p w14:paraId="668C7952" w14:textId="77777777" w:rsidR="005A508D" w:rsidRDefault="005A508D"/>
    <w:p w14:paraId="33209BBC" w14:textId="77777777" w:rsidR="005A508D" w:rsidRDefault="005A508D"/>
    <w:p w14:paraId="6895F789" w14:textId="77777777" w:rsidR="005A508D" w:rsidRDefault="005A508D"/>
    <w:p w14:paraId="0CA9D179" w14:textId="77777777" w:rsidR="005A508D" w:rsidRDefault="005A508D"/>
    <w:p w14:paraId="46EA6102" w14:textId="77777777" w:rsidR="005A508D" w:rsidRDefault="005A508D"/>
    <w:p w14:paraId="77EBB1F5" w14:textId="77777777" w:rsidR="005A508D" w:rsidRDefault="005A508D"/>
    <w:p w14:paraId="16C40E86" w14:textId="77777777" w:rsidR="005A508D" w:rsidRDefault="005A508D"/>
    <w:p w14:paraId="63F915D0" w14:textId="77777777" w:rsidR="005A508D" w:rsidRDefault="005A508D"/>
    <w:p w14:paraId="14C1A2DD" w14:textId="77777777" w:rsidR="005A508D" w:rsidRDefault="005A508D"/>
    <w:p w14:paraId="67E718F5" w14:textId="77777777" w:rsidR="005A508D" w:rsidRDefault="005A508D"/>
    <w:p w14:paraId="7217085C" w14:textId="77777777" w:rsidR="005A508D" w:rsidRDefault="005A508D"/>
    <w:p w14:paraId="7A06A0A1" w14:textId="77777777" w:rsidR="005A508D" w:rsidRDefault="005A508D"/>
    <w:p w14:paraId="0B843166" w14:textId="77777777" w:rsidR="005A508D" w:rsidRDefault="005A508D"/>
    <w:p w14:paraId="4EF8A913" w14:textId="77777777" w:rsidR="005A508D" w:rsidRDefault="005A508D"/>
    <w:p w14:paraId="7452C2C6" w14:textId="77777777" w:rsidR="005A508D" w:rsidRDefault="005A508D"/>
    <w:p w14:paraId="7B37B921" w14:textId="77777777" w:rsidR="005A508D" w:rsidRDefault="005A508D"/>
    <w:p w14:paraId="040572B0" w14:textId="77777777" w:rsidR="005A508D" w:rsidRDefault="005A508D"/>
    <w:p w14:paraId="7F12CE60" w14:textId="77777777" w:rsidR="005A508D" w:rsidRDefault="005A508D"/>
    <w:p w14:paraId="6023D3B3" w14:textId="77777777" w:rsidR="005A508D" w:rsidRDefault="005A508D"/>
    <w:p w14:paraId="3CDE2595" w14:textId="77777777" w:rsidR="005A508D" w:rsidRDefault="005A508D"/>
    <w:p w14:paraId="149A5655" w14:textId="77777777" w:rsidR="005A508D" w:rsidRDefault="005A508D"/>
    <w:p w14:paraId="03084635" w14:textId="77777777" w:rsidR="005A508D" w:rsidRDefault="005A508D"/>
    <w:p w14:paraId="3A809259" w14:textId="77777777" w:rsidR="005A508D" w:rsidRDefault="005A508D"/>
    <w:p w14:paraId="1EF50159" w14:textId="77777777" w:rsidR="005A508D" w:rsidRDefault="005A508D"/>
    <w:p w14:paraId="4433B547" w14:textId="77777777" w:rsidR="005A508D" w:rsidRDefault="005A508D"/>
    <w:p w14:paraId="36164043" w14:textId="77777777" w:rsidR="005A508D" w:rsidRDefault="005A508D"/>
    <w:p w14:paraId="7C1A5435" w14:textId="77777777" w:rsidR="005A508D" w:rsidRDefault="005A508D"/>
    <w:p w14:paraId="1B10112A" w14:textId="77777777" w:rsidR="005A508D" w:rsidRDefault="005A508D"/>
    <w:p w14:paraId="1279C898" w14:textId="77777777" w:rsidR="005A508D" w:rsidRDefault="005A508D"/>
    <w:p w14:paraId="6032D864" w14:textId="77777777" w:rsidR="005A508D" w:rsidRDefault="005A508D"/>
    <w:p w14:paraId="51F55B29" w14:textId="77777777" w:rsidR="005A508D" w:rsidRDefault="005A508D"/>
    <w:p w14:paraId="255A59B0" w14:textId="77777777" w:rsidR="005A508D" w:rsidRDefault="005A508D"/>
    <w:p w14:paraId="09543FB7" w14:textId="77777777" w:rsidR="005A508D" w:rsidRDefault="005A508D"/>
    <w:p w14:paraId="4683E568" w14:textId="77777777" w:rsidR="00E51272" w:rsidRDefault="00E51272"/>
    <w:p w14:paraId="043F119C" w14:textId="77777777" w:rsidR="00332636" w:rsidRDefault="00332636" w:rsidP="00C01941">
      <w:pPr>
        <w:pBdr>
          <w:top w:val="single" w:sz="6" w:space="0" w:color="auto"/>
          <w:left w:val="single" w:sz="6" w:space="1" w:color="auto"/>
          <w:bottom w:val="single" w:sz="6" w:space="1" w:color="auto"/>
          <w:right w:val="single" w:sz="6" w:space="1" w:color="auto"/>
        </w:pBdr>
      </w:pPr>
    </w:p>
    <w:p w14:paraId="02934652" w14:textId="77777777" w:rsidR="00332636" w:rsidRDefault="00332636" w:rsidP="00C01941">
      <w:pPr>
        <w:pBdr>
          <w:top w:val="single" w:sz="6" w:space="0" w:color="auto"/>
          <w:left w:val="single" w:sz="6" w:space="1" w:color="auto"/>
          <w:bottom w:val="single" w:sz="6" w:space="1" w:color="auto"/>
          <w:right w:val="single" w:sz="6" w:space="1" w:color="auto"/>
        </w:pBdr>
      </w:pPr>
    </w:p>
    <w:p w14:paraId="66FD778D" w14:textId="77777777" w:rsidR="00332636" w:rsidRDefault="00332636" w:rsidP="00C01941">
      <w:pPr>
        <w:pBdr>
          <w:top w:val="single" w:sz="6" w:space="0" w:color="auto"/>
          <w:left w:val="single" w:sz="6" w:space="1" w:color="auto"/>
          <w:bottom w:val="single" w:sz="6" w:space="1" w:color="auto"/>
          <w:right w:val="single" w:sz="6" w:space="1" w:color="auto"/>
        </w:pBdr>
      </w:pPr>
    </w:p>
    <w:p w14:paraId="24E04C2B" w14:textId="77777777" w:rsidR="00332636" w:rsidRDefault="00332636" w:rsidP="00C01941">
      <w:pPr>
        <w:pBdr>
          <w:top w:val="single" w:sz="6" w:space="0" w:color="auto"/>
          <w:left w:val="single" w:sz="6" w:space="1" w:color="auto"/>
          <w:bottom w:val="single" w:sz="6" w:space="1" w:color="auto"/>
          <w:right w:val="single" w:sz="6" w:space="1" w:color="auto"/>
        </w:pBdr>
        <w:jc w:val="center"/>
        <w:rPr>
          <w:b/>
          <w:sz w:val="30"/>
        </w:rPr>
      </w:pPr>
    </w:p>
    <w:p w14:paraId="4BD6E656" w14:textId="77777777" w:rsidR="00332636" w:rsidRDefault="00332636" w:rsidP="00C01941">
      <w:pPr>
        <w:pBdr>
          <w:top w:val="single" w:sz="6" w:space="0" w:color="auto"/>
          <w:left w:val="single" w:sz="6" w:space="1" w:color="auto"/>
          <w:bottom w:val="single" w:sz="6" w:space="1" w:color="auto"/>
          <w:right w:val="single" w:sz="6" w:space="1" w:color="auto"/>
        </w:pBdr>
        <w:jc w:val="center"/>
        <w:rPr>
          <w:sz w:val="28"/>
        </w:rPr>
      </w:pPr>
    </w:p>
    <w:p w14:paraId="0E4F4D7B" w14:textId="77777777" w:rsidR="00332636" w:rsidRDefault="00332636" w:rsidP="00C01941">
      <w:pPr>
        <w:pBdr>
          <w:top w:val="single" w:sz="6" w:space="0" w:color="auto"/>
          <w:left w:val="single" w:sz="6" w:space="1" w:color="auto"/>
          <w:bottom w:val="single" w:sz="6" w:space="1" w:color="auto"/>
          <w:right w:val="single" w:sz="6" w:space="1" w:color="auto"/>
        </w:pBdr>
        <w:jc w:val="center"/>
        <w:rPr>
          <w:sz w:val="28"/>
        </w:rPr>
      </w:pPr>
    </w:p>
    <w:p w14:paraId="135C322A" w14:textId="77777777" w:rsidR="00332636" w:rsidRDefault="00332636" w:rsidP="00C01941">
      <w:pPr>
        <w:pBdr>
          <w:top w:val="single" w:sz="6" w:space="0" w:color="auto"/>
          <w:left w:val="single" w:sz="6" w:space="1" w:color="auto"/>
          <w:bottom w:val="single" w:sz="6" w:space="1" w:color="auto"/>
          <w:right w:val="single" w:sz="6" w:space="1" w:color="auto"/>
        </w:pBdr>
        <w:jc w:val="center"/>
        <w:rPr>
          <w:sz w:val="28"/>
        </w:rPr>
      </w:pPr>
    </w:p>
    <w:p w14:paraId="52FD3DDD" w14:textId="77777777" w:rsidR="00332636" w:rsidRDefault="00332636" w:rsidP="00C01941">
      <w:pPr>
        <w:pBdr>
          <w:top w:val="single" w:sz="6" w:space="0" w:color="auto"/>
          <w:left w:val="single" w:sz="6" w:space="1" w:color="auto"/>
          <w:bottom w:val="single" w:sz="6" w:space="1" w:color="auto"/>
          <w:right w:val="single" w:sz="6" w:space="1" w:color="auto"/>
        </w:pBdr>
        <w:jc w:val="center"/>
        <w:rPr>
          <w:sz w:val="28"/>
        </w:rPr>
      </w:pPr>
    </w:p>
    <w:p w14:paraId="583B217F" w14:textId="77777777" w:rsidR="00332636" w:rsidRDefault="00332636" w:rsidP="00C01941">
      <w:pPr>
        <w:pBdr>
          <w:top w:val="single" w:sz="6" w:space="0" w:color="auto"/>
          <w:left w:val="single" w:sz="6" w:space="1" w:color="auto"/>
          <w:bottom w:val="single" w:sz="6" w:space="1" w:color="auto"/>
          <w:right w:val="single" w:sz="6" w:space="1" w:color="auto"/>
        </w:pBdr>
        <w:jc w:val="center"/>
        <w:rPr>
          <w:sz w:val="28"/>
        </w:rPr>
      </w:pPr>
    </w:p>
    <w:p w14:paraId="6F80F9A6" w14:textId="77777777" w:rsidR="00332636" w:rsidRDefault="00332636" w:rsidP="00C01941">
      <w:pPr>
        <w:pBdr>
          <w:top w:val="single" w:sz="6" w:space="0" w:color="auto"/>
          <w:left w:val="single" w:sz="6" w:space="1" w:color="auto"/>
          <w:bottom w:val="single" w:sz="6" w:space="1" w:color="auto"/>
          <w:right w:val="single" w:sz="6" w:space="1" w:color="auto"/>
        </w:pBdr>
        <w:jc w:val="center"/>
        <w:rPr>
          <w:sz w:val="28"/>
        </w:rPr>
      </w:pPr>
    </w:p>
    <w:p w14:paraId="41F64074" w14:textId="77777777" w:rsidR="00332636" w:rsidRDefault="00332636" w:rsidP="00C01941">
      <w:pPr>
        <w:pBdr>
          <w:top w:val="single" w:sz="6" w:space="0" w:color="auto"/>
          <w:left w:val="single" w:sz="6" w:space="1" w:color="auto"/>
          <w:bottom w:val="single" w:sz="6" w:space="1" w:color="auto"/>
          <w:right w:val="single" w:sz="6" w:space="1" w:color="auto"/>
        </w:pBdr>
        <w:jc w:val="center"/>
        <w:rPr>
          <w:sz w:val="28"/>
        </w:rPr>
      </w:pPr>
    </w:p>
    <w:p w14:paraId="1F137264" w14:textId="77777777" w:rsidR="00332636" w:rsidRDefault="00332636" w:rsidP="00C01941">
      <w:pPr>
        <w:pBdr>
          <w:top w:val="single" w:sz="6" w:space="0" w:color="auto"/>
          <w:left w:val="single" w:sz="6" w:space="1" w:color="auto"/>
          <w:bottom w:val="single" w:sz="6" w:space="1" w:color="auto"/>
          <w:right w:val="single" w:sz="6" w:space="1" w:color="auto"/>
        </w:pBdr>
        <w:jc w:val="center"/>
        <w:rPr>
          <w:sz w:val="28"/>
        </w:rPr>
      </w:pPr>
    </w:p>
    <w:p w14:paraId="48182E69" w14:textId="77777777" w:rsidR="00107694" w:rsidRPr="006067AD" w:rsidRDefault="00107694"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r w:rsidRPr="006067AD">
        <w:rPr>
          <w:rFonts w:ascii="Arial" w:hAnsi="Arial" w:cs="Arial"/>
          <w:sz w:val="22"/>
          <w:szCs w:val="22"/>
        </w:rPr>
        <w:t xml:space="preserve">DRAFT </w:t>
      </w:r>
    </w:p>
    <w:p w14:paraId="62B941F1" w14:textId="77777777" w:rsidR="00332636" w:rsidRPr="006067AD" w:rsidRDefault="008C77AB"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r w:rsidRPr="006067AD">
        <w:rPr>
          <w:rFonts w:ascii="Arial" w:hAnsi="Arial" w:cs="Arial"/>
          <w:sz w:val="22"/>
          <w:szCs w:val="22"/>
        </w:rPr>
        <w:t>COLLATERAL WARRANTY</w:t>
      </w:r>
    </w:p>
    <w:p w14:paraId="7823A58C"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0A92D463"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3DEA9C6D"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6C7FDFDB"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00BBC1BC"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3E03EF70"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380560A0"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41589D43"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7F95E396"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3448DFF0"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6AC3CA22"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742E7348"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350997CE"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4C117D0C"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55F70C93"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01AA4DBB"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7D74A8BD"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7F7A687F"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1607D609"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45AAE186"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479AABBE"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13BB7E9A" w14:textId="77777777" w:rsidR="00332636" w:rsidRPr="006067AD" w:rsidRDefault="00332636" w:rsidP="00C01941">
      <w:pPr>
        <w:pBdr>
          <w:top w:val="single" w:sz="6" w:space="0" w:color="auto"/>
          <w:left w:val="single" w:sz="6" w:space="1" w:color="auto"/>
          <w:bottom w:val="single" w:sz="6" w:space="1" w:color="auto"/>
          <w:right w:val="single" w:sz="6" w:space="1" w:color="auto"/>
        </w:pBdr>
        <w:spacing w:line="276" w:lineRule="auto"/>
        <w:jc w:val="center"/>
        <w:rPr>
          <w:rFonts w:ascii="Arial" w:hAnsi="Arial" w:cs="Arial"/>
          <w:sz w:val="22"/>
          <w:szCs w:val="22"/>
        </w:rPr>
      </w:pPr>
    </w:p>
    <w:p w14:paraId="1AF4A6F9" w14:textId="77777777" w:rsidR="00332636" w:rsidRPr="006067AD" w:rsidRDefault="00332636" w:rsidP="006067AD">
      <w:pPr>
        <w:spacing w:line="276" w:lineRule="auto"/>
        <w:jc w:val="center"/>
        <w:rPr>
          <w:rFonts w:ascii="Arial" w:hAnsi="Arial" w:cs="Arial"/>
          <w:sz w:val="22"/>
          <w:szCs w:val="22"/>
        </w:rPr>
      </w:pPr>
    </w:p>
    <w:p w14:paraId="36B66DCF" w14:textId="77777777" w:rsidR="00332636" w:rsidRPr="006067AD" w:rsidRDefault="00332636" w:rsidP="006067AD">
      <w:pPr>
        <w:spacing w:line="276" w:lineRule="auto"/>
        <w:rPr>
          <w:rFonts w:ascii="Arial" w:hAnsi="Arial" w:cs="Arial"/>
          <w:sz w:val="22"/>
          <w:szCs w:val="22"/>
          <w:u w:val="single"/>
        </w:rPr>
      </w:pPr>
    </w:p>
    <w:p w14:paraId="0F9F5F64" w14:textId="77777777" w:rsidR="007B7933" w:rsidRPr="006067AD" w:rsidRDefault="007B7933" w:rsidP="006067AD">
      <w:pPr>
        <w:spacing w:line="276" w:lineRule="auto"/>
        <w:rPr>
          <w:rFonts w:ascii="Arial" w:hAnsi="Arial" w:cs="Arial"/>
          <w:sz w:val="22"/>
          <w:szCs w:val="22"/>
          <w:u w:val="single"/>
        </w:rPr>
      </w:pPr>
    </w:p>
    <w:p w14:paraId="701B33DA" w14:textId="77777777" w:rsidR="007B7933" w:rsidRPr="006067AD" w:rsidRDefault="007B7933" w:rsidP="006067AD">
      <w:pPr>
        <w:spacing w:line="276" w:lineRule="auto"/>
        <w:rPr>
          <w:rFonts w:ascii="Arial" w:hAnsi="Arial" w:cs="Arial"/>
          <w:sz w:val="22"/>
          <w:szCs w:val="22"/>
          <w:u w:val="single"/>
        </w:rPr>
      </w:pPr>
    </w:p>
    <w:p w14:paraId="5EA118B2" w14:textId="77777777" w:rsidR="007B7933" w:rsidRPr="006067AD" w:rsidRDefault="007B7933" w:rsidP="006067AD">
      <w:pPr>
        <w:spacing w:line="276" w:lineRule="auto"/>
        <w:rPr>
          <w:rFonts w:ascii="Arial" w:hAnsi="Arial" w:cs="Arial"/>
          <w:sz w:val="22"/>
          <w:szCs w:val="22"/>
          <w:u w:val="single"/>
        </w:rPr>
      </w:pPr>
    </w:p>
    <w:p w14:paraId="653D5115" w14:textId="77777777" w:rsidR="00332636" w:rsidRDefault="00332636" w:rsidP="006067AD">
      <w:pPr>
        <w:spacing w:line="276" w:lineRule="auto"/>
        <w:rPr>
          <w:rFonts w:ascii="Arial" w:hAnsi="Arial" w:cs="Arial"/>
          <w:b/>
          <w:sz w:val="22"/>
          <w:szCs w:val="22"/>
          <w:u w:val="single"/>
        </w:rPr>
      </w:pPr>
    </w:p>
    <w:p w14:paraId="6B578AD3" w14:textId="77777777" w:rsidR="00E51272" w:rsidRDefault="00E51272" w:rsidP="006067AD">
      <w:pPr>
        <w:spacing w:line="276" w:lineRule="auto"/>
        <w:rPr>
          <w:rFonts w:ascii="Arial" w:hAnsi="Arial" w:cs="Arial"/>
          <w:b/>
          <w:sz w:val="22"/>
          <w:szCs w:val="22"/>
          <w:u w:val="single"/>
        </w:rPr>
      </w:pPr>
    </w:p>
    <w:p w14:paraId="5BAF137B" w14:textId="77777777" w:rsidR="00E51272" w:rsidRPr="006067AD" w:rsidRDefault="00E51272" w:rsidP="006067AD">
      <w:pPr>
        <w:spacing w:line="276" w:lineRule="auto"/>
        <w:rPr>
          <w:rFonts w:ascii="Arial" w:hAnsi="Arial" w:cs="Arial"/>
          <w:b/>
          <w:sz w:val="22"/>
          <w:szCs w:val="22"/>
          <w:u w:val="single"/>
        </w:rPr>
      </w:pPr>
    </w:p>
    <w:p w14:paraId="7C5C8C75" w14:textId="77777777" w:rsidR="006067AD" w:rsidRDefault="006067AD" w:rsidP="006067AD">
      <w:pPr>
        <w:spacing w:line="276" w:lineRule="auto"/>
        <w:rPr>
          <w:rFonts w:ascii="Arial" w:hAnsi="Arial" w:cs="Arial"/>
          <w:b/>
          <w:sz w:val="22"/>
          <w:szCs w:val="22"/>
          <w:u w:val="single"/>
        </w:rPr>
      </w:pPr>
    </w:p>
    <w:p w14:paraId="0585720C" w14:textId="77777777" w:rsidR="006067AD" w:rsidRDefault="006067AD" w:rsidP="006067AD">
      <w:pPr>
        <w:spacing w:line="276" w:lineRule="auto"/>
        <w:rPr>
          <w:rFonts w:ascii="Arial" w:hAnsi="Arial" w:cs="Arial"/>
          <w:b/>
          <w:sz w:val="22"/>
          <w:szCs w:val="22"/>
          <w:u w:val="single"/>
        </w:rPr>
      </w:pPr>
    </w:p>
    <w:p w14:paraId="6B74EE7A" w14:textId="77777777" w:rsidR="006067AD" w:rsidRDefault="006067AD" w:rsidP="006067AD">
      <w:pPr>
        <w:spacing w:line="276" w:lineRule="auto"/>
        <w:rPr>
          <w:rFonts w:ascii="Arial" w:hAnsi="Arial" w:cs="Arial"/>
          <w:b/>
          <w:sz w:val="22"/>
          <w:szCs w:val="22"/>
          <w:u w:val="single"/>
        </w:rPr>
      </w:pPr>
    </w:p>
    <w:p w14:paraId="7FEDC064" w14:textId="77777777" w:rsidR="00332636" w:rsidRPr="006067AD" w:rsidRDefault="00332636" w:rsidP="006067AD">
      <w:pPr>
        <w:spacing w:line="276" w:lineRule="auto"/>
        <w:rPr>
          <w:rFonts w:ascii="Arial" w:hAnsi="Arial" w:cs="Arial"/>
          <w:sz w:val="22"/>
          <w:szCs w:val="22"/>
        </w:rPr>
      </w:pPr>
      <w:r w:rsidRPr="006067AD">
        <w:rPr>
          <w:rFonts w:ascii="Arial" w:hAnsi="Arial" w:cs="Arial"/>
          <w:b/>
          <w:sz w:val="22"/>
          <w:szCs w:val="22"/>
          <w:u w:val="single"/>
        </w:rPr>
        <w:lastRenderedPageBreak/>
        <w:t>DEED OF WARRANTY</w:t>
      </w:r>
    </w:p>
    <w:p w14:paraId="5EFAC91E" w14:textId="77777777" w:rsidR="00332636" w:rsidRPr="006067AD" w:rsidRDefault="00332636" w:rsidP="006067AD">
      <w:pPr>
        <w:spacing w:line="276" w:lineRule="auto"/>
        <w:rPr>
          <w:rFonts w:ascii="Arial" w:hAnsi="Arial" w:cs="Arial"/>
          <w:sz w:val="22"/>
          <w:szCs w:val="22"/>
        </w:rPr>
      </w:pPr>
    </w:p>
    <w:p w14:paraId="5602696D" w14:textId="77777777" w:rsidR="00332636" w:rsidRPr="006067AD" w:rsidRDefault="00332636" w:rsidP="006067AD">
      <w:pPr>
        <w:spacing w:line="276" w:lineRule="auto"/>
        <w:rPr>
          <w:rFonts w:ascii="Arial" w:hAnsi="Arial" w:cs="Arial"/>
          <w:sz w:val="22"/>
          <w:szCs w:val="22"/>
        </w:rPr>
      </w:pPr>
    </w:p>
    <w:p w14:paraId="35935928" w14:textId="77777777" w:rsidR="00332636" w:rsidRPr="006067AD" w:rsidRDefault="00332636" w:rsidP="006067AD">
      <w:pPr>
        <w:spacing w:line="276" w:lineRule="auto"/>
        <w:rPr>
          <w:rFonts w:ascii="Arial" w:hAnsi="Arial" w:cs="Arial"/>
          <w:b/>
          <w:sz w:val="22"/>
          <w:szCs w:val="22"/>
        </w:rPr>
      </w:pPr>
      <w:r w:rsidRPr="006067AD">
        <w:rPr>
          <w:rFonts w:ascii="Arial" w:hAnsi="Arial" w:cs="Arial"/>
          <w:b/>
          <w:sz w:val="22"/>
          <w:szCs w:val="22"/>
        </w:rPr>
        <w:t>THIS DEED</w:t>
      </w:r>
      <w:r w:rsidRPr="006067AD">
        <w:rPr>
          <w:rFonts w:ascii="Arial" w:hAnsi="Arial" w:cs="Arial"/>
          <w:sz w:val="22"/>
          <w:szCs w:val="22"/>
        </w:rPr>
        <w:t xml:space="preserve"> is made on [           </w:t>
      </w:r>
      <w:r w:rsidR="00107694" w:rsidRPr="006067AD">
        <w:rPr>
          <w:rFonts w:ascii="Arial" w:hAnsi="Arial" w:cs="Arial"/>
          <w:sz w:val="22"/>
          <w:szCs w:val="22"/>
        </w:rPr>
        <w:t xml:space="preserve">                                                   </w:t>
      </w:r>
      <w:r w:rsidRPr="006067AD">
        <w:rPr>
          <w:rFonts w:ascii="Arial" w:hAnsi="Arial" w:cs="Arial"/>
          <w:sz w:val="22"/>
          <w:szCs w:val="22"/>
        </w:rPr>
        <w:t>]</w:t>
      </w:r>
    </w:p>
    <w:p w14:paraId="70D03636" w14:textId="77777777" w:rsidR="00332636" w:rsidRPr="006067AD" w:rsidRDefault="00332636" w:rsidP="006067AD">
      <w:pPr>
        <w:spacing w:line="276" w:lineRule="auto"/>
        <w:rPr>
          <w:rFonts w:ascii="Arial" w:hAnsi="Arial" w:cs="Arial"/>
          <w:b/>
          <w:sz w:val="22"/>
          <w:szCs w:val="22"/>
        </w:rPr>
      </w:pPr>
    </w:p>
    <w:p w14:paraId="7EBC97EB" w14:textId="77777777" w:rsidR="00332636" w:rsidRPr="006067AD" w:rsidRDefault="00332636" w:rsidP="006067AD">
      <w:pPr>
        <w:spacing w:line="276" w:lineRule="auto"/>
        <w:rPr>
          <w:rFonts w:ascii="Arial" w:hAnsi="Arial" w:cs="Arial"/>
          <w:b/>
          <w:sz w:val="22"/>
          <w:szCs w:val="22"/>
        </w:rPr>
      </w:pPr>
    </w:p>
    <w:p w14:paraId="241D1E90" w14:textId="77777777" w:rsidR="00332636" w:rsidRPr="006067AD" w:rsidRDefault="00332636" w:rsidP="006067AD">
      <w:pPr>
        <w:spacing w:line="276" w:lineRule="auto"/>
        <w:rPr>
          <w:rFonts w:ascii="Arial" w:hAnsi="Arial" w:cs="Arial"/>
          <w:sz w:val="22"/>
          <w:szCs w:val="22"/>
        </w:rPr>
      </w:pPr>
      <w:r w:rsidRPr="006067AD">
        <w:rPr>
          <w:rFonts w:ascii="Arial" w:hAnsi="Arial" w:cs="Arial"/>
          <w:b/>
          <w:sz w:val="22"/>
          <w:szCs w:val="22"/>
        </w:rPr>
        <w:t>BETWEEN</w:t>
      </w:r>
    </w:p>
    <w:p w14:paraId="0C2A4E76" w14:textId="77777777" w:rsidR="00332636" w:rsidRPr="006067AD" w:rsidRDefault="00332636" w:rsidP="006067AD">
      <w:pPr>
        <w:spacing w:line="276" w:lineRule="auto"/>
        <w:rPr>
          <w:rFonts w:ascii="Arial" w:hAnsi="Arial" w:cs="Arial"/>
          <w:sz w:val="22"/>
          <w:szCs w:val="22"/>
        </w:rPr>
      </w:pPr>
    </w:p>
    <w:p w14:paraId="4E10B7AB" w14:textId="77777777" w:rsidR="00332636" w:rsidRPr="006067AD" w:rsidRDefault="00107694" w:rsidP="006067AD">
      <w:pPr>
        <w:spacing w:line="276" w:lineRule="auto"/>
        <w:ind w:left="720" w:hanging="720"/>
        <w:rPr>
          <w:rFonts w:ascii="Arial" w:hAnsi="Arial" w:cs="Arial"/>
          <w:color w:val="000000"/>
          <w:sz w:val="22"/>
          <w:szCs w:val="22"/>
        </w:rPr>
      </w:pPr>
      <w:r w:rsidRPr="006067AD">
        <w:rPr>
          <w:rFonts w:ascii="Arial" w:hAnsi="Arial" w:cs="Arial"/>
          <w:color w:val="000000"/>
          <w:sz w:val="22"/>
          <w:szCs w:val="22"/>
        </w:rPr>
        <w:t>1.</w:t>
      </w:r>
      <w:r w:rsidRPr="006067AD">
        <w:rPr>
          <w:rFonts w:ascii="Arial" w:hAnsi="Arial" w:cs="Arial"/>
          <w:color w:val="000000"/>
          <w:sz w:val="22"/>
          <w:szCs w:val="22"/>
        </w:rPr>
        <w:tab/>
      </w:r>
      <w:r w:rsidRPr="006067AD">
        <w:rPr>
          <w:rFonts w:ascii="Arial" w:hAnsi="Arial" w:cs="Arial"/>
          <w:b/>
          <w:color w:val="000000"/>
          <w:sz w:val="22"/>
          <w:szCs w:val="22"/>
        </w:rPr>
        <w:t>HYNDBURN BOROUGH COUNCIL</w:t>
      </w:r>
      <w:r w:rsidRPr="006067AD">
        <w:rPr>
          <w:rFonts w:ascii="Arial" w:hAnsi="Arial" w:cs="Arial"/>
          <w:color w:val="000000"/>
          <w:sz w:val="22"/>
          <w:szCs w:val="22"/>
        </w:rPr>
        <w:t xml:space="preserve"> of Scaitcliffe House, Ormerod Street, Accrington, BB5 0PF</w:t>
      </w:r>
      <w:r w:rsidR="00332636" w:rsidRPr="006067AD">
        <w:rPr>
          <w:rFonts w:ascii="Arial" w:hAnsi="Arial" w:cs="Arial"/>
          <w:color w:val="000000"/>
          <w:sz w:val="22"/>
          <w:szCs w:val="22"/>
        </w:rPr>
        <w:t xml:space="preserve"> (the "</w:t>
      </w:r>
      <w:r w:rsidR="00332636" w:rsidRPr="006067AD">
        <w:rPr>
          <w:rFonts w:ascii="Arial" w:hAnsi="Arial" w:cs="Arial"/>
          <w:color w:val="000000"/>
          <w:sz w:val="22"/>
          <w:szCs w:val="22"/>
          <w:u w:val="single"/>
        </w:rPr>
        <w:t>Beneficiary</w:t>
      </w:r>
      <w:r w:rsidR="00332636" w:rsidRPr="006067AD">
        <w:rPr>
          <w:rFonts w:ascii="Arial" w:hAnsi="Arial" w:cs="Arial"/>
          <w:color w:val="000000"/>
          <w:sz w:val="22"/>
          <w:szCs w:val="22"/>
        </w:rPr>
        <w:t>" which term shall include for the purposes of this Deed its successors in title and its permitted assigns under this Deed)</w:t>
      </w:r>
    </w:p>
    <w:p w14:paraId="7262FACD" w14:textId="77777777" w:rsidR="00332636" w:rsidRPr="006067AD" w:rsidRDefault="00332636" w:rsidP="006067AD">
      <w:pPr>
        <w:spacing w:line="276" w:lineRule="auto"/>
        <w:rPr>
          <w:rFonts w:ascii="Arial" w:hAnsi="Arial" w:cs="Arial"/>
          <w:color w:val="000000"/>
          <w:sz w:val="22"/>
          <w:szCs w:val="22"/>
        </w:rPr>
      </w:pPr>
    </w:p>
    <w:p w14:paraId="5A3C88F3" w14:textId="77777777" w:rsidR="00332636" w:rsidRPr="006067AD" w:rsidRDefault="00332636" w:rsidP="006067AD">
      <w:pPr>
        <w:spacing w:line="276" w:lineRule="auto"/>
        <w:rPr>
          <w:rFonts w:ascii="Arial" w:hAnsi="Arial" w:cs="Arial"/>
          <w:color w:val="000000"/>
          <w:sz w:val="22"/>
          <w:szCs w:val="22"/>
        </w:rPr>
      </w:pPr>
      <w:r w:rsidRPr="006067AD">
        <w:rPr>
          <w:rFonts w:ascii="Arial" w:hAnsi="Arial" w:cs="Arial"/>
          <w:b/>
          <w:color w:val="000000"/>
          <w:sz w:val="22"/>
          <w:szCs w:val="22"/>
        </w:rPr>
        <w:t>AND</w:t>
      </w:r>
    </w:p>
    <w:p w14:paraId="5F5EC37E" w14:textId="77777777" w:rsidR="00332636" w:rsidRPr="006067AD" w:rsidRDefault="00332636" w:rsidP="006067AD">
      <w:pPr>
        <w:spacing w:line="276" w:lineRule="auto"/>
        <w:rPr>
          <w:rFonts w:ascii="Arial" w:hAnsi="Arial" w:cs="Arial"/>
          <w:color w:val="000000"/>
          <w:sz w:val="22"/>
          <w:szCs w:val="22"/>
        </w:rPr>
      </w:pPr>
    </w:p>
    <w:p w14:paraId="517EA438" w14:textId="77777777" w:rsidR="00332636" w:rsidRPr="006067AD" w:rsidRDefault="00332636" w:rsidP="006067AD">
      <w:pPr>
        <w:spacing w:line="276" w:lineRule="auto"/>
        <w:ind w:left="720" w:hanging="720"/>
        <w:rPr>
          <w:rFonts w:ascii="Arial" w:hAnsi="Arial" w:cs="Arial"/>
          <w:color w:val="000000"/>
          <w:sz w:val="22"/>
          <w:szCs w:val="22"/>
        </w:rPr>
      </w:pPr>
      <w:r w:rsidRPr="006067AD">
        <w:rPr>
          <w:rFonts w:ascii="Arial" w:hAnsi="Arial" w:cs="Arial"/>
          <w:color w:val="000000"/>
          <w:sz w:val="22"/>
          <w:szCs w:val="22"/>
        </w:rPr>
        <w:t>2.</w:t>
      </w:r>
      <w:r w:rsidRPr="006067AD">
        <w:rPr>
          <w:rFonts w:ascii="Arial" w:hAnsi="Arial" w:cs="Arial"/>
          <w:color w:val="000000"/>
          <w:sz w:val="22"/>
          <w:szCs w:val="22"/>
        </w:rPr>
        <w:tab/>
        <w:t>[                     ]</w:t>
      </w:r>
      <w:r w:rsidR="00107694" w:rsidRPr="006067AD">
        <w:rPr>
          <w:rFonts w:ascii="Arial" w:hAnsi="Arial" w:cs="Arial"/>
          <w:sz w:val="22"/>
          <w:szCs w:val="22"/>
        </w:rPr>
        <w:t xml:space="preserve"> (company number [          ])whose registered office is situated at [    ]</w:t>
      </w:r>
      <w:r w:rsidRPr="006067AD">
        <w:rPr>
          <w:rFonts w:ascii="Arial" w:hAnsi="Arial" w:cs="Arial"/>
          <w:color w:val="000000"/>
          <w:sz w:val="22"/>
          <w:szCs w:val="22"/>
        </w:rPr>
        <w:t xml:space="preserve"> (the "</w:t>
      </w:r>
      <w:r w:rsidRPr="006067AD">
        <w:rPr>
          <w:rFonts w:ascii="Arial" w:hAnsi="Arial" w:cs="Arial"/>
          <w:color w:val="000000"/>
          <w:sz w:val="22"/>
          <w:szCs w:val="22"/>
          <w:u w:val="single"/>
        </w:rPr>
        <w:t>Consultant</w:t>
      </w:r>
      <w:r w:rsidRPr="006067AD">
        <w:rPr>
          <w:rFonts w:ascii="Arial" w:hAnsi="Arial" w:cs="Arial"/>
          <w:color w:val="000000"/>
          <w:sz w:val="22"/>
          <w:szCs w:val="22"/>
        </w:rPr>
        <w:t>")</w:t>
      </w:r>
    </w:p>
    <w:p w14:paraId="026EE452" w14:textId="77777777" w:rsidR="00332636" w:rsidRPr="006067AD" w:rsidRDefault="00332636" w:rsidP="006067AD">
      <w:pPr>
        <w:spacing w:line="276" w:lineRule="auto"/>
        <w:ind w:left="720" w:hanging="720"/>
        <w:rPr>
          <w:rFonts w:ascii="Arial" w:hAnsi="Arial" w:cs="Arial"/>
          <w:color w:val="000000"/>
          <w:sz w:val="22"/>
          <w:szCs w:val="22"/>
        </w:rPr>
      </w:pPr>
    </w:p>
    <w:p w14:paraId="7339C772" w14:textId="77777777" w:rsidR="00332636" w:rsidRPr="006067AD" w:rsidRDefault="00332636" w:rsidP="006067AD">
      <w:pPr>
        <w:spacing w:line="276" w:lineRule="auto"/>
        <w:ind w:left="720" w:hanging="720"/>
        <w:rPr>
          <w:rFonts w:ascii="Arial" w:hAnsi="Arial" w:cs="Arial"/>
          <w:color w:val="000000"/>
          <w:sz w:val="22"/>
          <w:szCs w:val="22"/>
        </w:rPr>
      </w:pPr>
      <w:r w:rsidRPr="006067AD">
        <w:rPr>
          <w:rFonts w:ascii="Arial" w:hAnsi="Arial" w:cs="Arial"/>
          <w:b/>
          <w:color w:val="000000"/>
          <w:sz w:val="22"/>
          <w:szCs w:val="22"/>
        </w:rPr>
        <w:t>AND</w:t>
      </w:r>
    </w:p>
    <w:p w14:paraId="0AA56053" w14:textId="77777777" w:rsidR="00332636" w:rsidRPr="006067AD" w:rsidRDefault="00332636" w:rsidP="006067AD">
      <w:pPr>
        <w:spacing w:line="276" w:lineRule="auto"/>
        <w:ind w:left="720" w:hanging="720"/>
        <w:rPr>
          <w:rFonts w:ascii="Arial" w:hAnsi="Arial" w:cs="Arial"/>
          <w:color w:val="000000"/>
          <w:sz w:val="22"/>
          <w:szCs w:val="22"/>
        </w:rPr>
      </w:pPr>
    </w:p>
    <w:p w14:paraId="056CF698" w14:textId="77777777" w:rsidR="00332636" w:rsidRPr="006067AD" w:rsidRDefault="00332636" w:rsidP="006067AD">
      <w:pPr>
        <w:spacing w:line="276" w:lineRule="auto"/>
        <w:ind w:left="720" w:hanging="720"/>
        <w:rPr>
          <w:rFonts w:ascii="Arial" w:hAnsi="Arial" w:cs="Arial"/>
          <w:color w:val="000000"/>
          <w:sz w:val="22"/>
          <w:szCs w:val="22"/>
        </w:rPr>
      </w:pPr>
      <w:r w:rsidRPr="006067AD">
        <w:rPr>
          <w:rFonts w:ascii="Arial" w:hAnsi="Arial" w:cs="Arial"/>
          <w:color w:val="000000"/>
          <w:sz w:val="22"/>
          <w:szCs w:val="22"/>
        </w:rPr>
        <w:t>3.</w:t>
      </w:r>
      <w:r w:rsidRPr="006067AD">
        <w:rPr>
          <w:rFonts w:ascii="Arial" w:hAnsi="Arial" w:cs="Arial"/>
          <w:color w:val="000000"/>
          <w:sz w:val="22"/>
          <w:szCs w:val="22"/>
        </w:rPr>
        <w:tab/>
        <w:t xml:space="preserve">[                     ] </w:t>
      </w:r>
      <w:r w:rsidR="00107694" w:rsidRPr="006067AD">
        <w:rPr>
          <w:rFonts w:ascii="Arial" w:hAnsi="Arial" w:cs="Arial"/>
          <w:sz w:val="22"/>
          <w:szCs w:val="22"/>
        </w:rPr>
        <w:t>(company number [          ])whose registered office is situated at [    ]</w:t>
      </w:r>
      <w:r w:rsidR="00107694" w:rsidRPr="006067AD">
        <w:rPr>
          <w:rFonts w:ascii="Arial" w:hAnsi="Arial" w:cs="Arial"/>
          <w:color w:val="000000"/>
          <w:sz w:val="22"/>
          <w:szCs w:val="22"/>
        </w:rPr>
        <w:t xml:space="preserve"> </w:t>
      </w:r>
      <w:r w:rsidRPr="006067AD">
        <w:rPr>
          <w:rFonts w:ascii="Arial" w:hAnsi="Arial" w:cs="Arial"/>
          <w:color w:val="000000"/>
          <w:sz w:val="22"/>
          <w:szCs w:val="22"/>
        </w:rPr>
        <w:t>(the "</w:t>
      </w:r>
      <w:r w:rsidRPr="006067AD">
        <w:rPr>
          <w:rFonts w:ascii="Arial" w:hAnsi="Arial" w:cs="Arial"/>
          <w:color w:val="000000"/>
          <w:sz w:val="22"/>
          <w:szCs w:val="22"/>
          <w:u w:val="single"/>
        </w:rPr>
        <w:t>Client</w:t>
      </w:r>
      <w:r w:rsidRPr="006067AD">
        <w:rPr>
          <w:rFonts w:ascii="Arial" w:hAnsi="Arial" w:cs="Arial"/>
          <w:color w:val="000000"/>
          <w:sz w:val="22"/>
          <w:szCs w:val="22"/>
        </w:rPr>
        <w:t xml:space="preserve">")] </w:t>
      </w:r>
    </w:p>
    <w:p w14:paraId="403CDFAA" w14:textId="77777777" w:rsidR="00332636" w:rsidRPr="006067AD" w:rsidRDefault="00332636" w:rsidP="006067AD">
      <w:pPr>
        <w:spacing w:line="276" w:lineRule="auto"/>
        <w:rPr>
          <w:rFonts w:ascii="Arial" w:hAnsi="Arial" w:cs="Arial"/>
          <w:color w:val="000000"/>
          <w:sz w:val="22"/>
          <w:szCs w:val="22"/>
        </w:rPr>
      </w:pPr>
    </w:p>
    <w:p w14:paraId="7A5D4A4E" w14:textId="77777777" w:rsidR="00332636" w:rsidRPr="006067AD" w:rsidRDefault="00332636" w:rsidP="006067AD">
      <w:pPr>
        <w:spacing w:line="276" w:lineRule="auto"/>
        <w:rPr>
          <w:rFonts w:ascii="Arial" w:hAnsi="Arial" w:cs="Arial"/>
          <w:b/>
          <w:color w:val="000000"/>
          <w:sz w:val="22"/>
          <w:szCs w:val="22"/>
        </w:rPr>
      </w:pPr>
      <w:r w:rsidRPr="006067AD">
        <w:rPr>
          <w:rFonts w:ascii="Arial" w:hAnsi="Arial" w:cs="Arial"/>
          <w:b/>
          <w:color w:val="000000"/>
          <w:sz w:val="22"/>
          <w:szCs w:val="22"/>
        </w:rPr>
        <w:t>WHEREAS</w:t>
      </w:r>
    </w:p>
    <w:p w14:paraId="67F89276" w14:textId="77777777" w:rsidR="00332636" w:rsidRPr="006067AD" w:rsidRDefault="00332636" w:rsidP="006067AD">
      <w:pPr>
        <w:spacing w:line="276" w:lineRule="auto"/>
        <w:rPr>
          <w:rFonts w:ascii="Arial" w:hAnsi="Arial" w:cs="Arial"/>
          <w:b/>
          <w:color w:val="000000"/>
          <w:sz w:val="22"/>
          <w:szCs w:val="22"/>
        </w:rPr>
      </w:pPr>
    </w:p>
    <w:p w14:paraId="4617AA15" w14:textId="77777777" w:rsidR="00332636" w:rsidRPr="006067AD" w:rsidRDefault="007B7933" w:rsidP="006067AD">
      <w:pPr>
        <w:spacing w:line="276" w:lineRule="auto"/>
        <w:ind w:left="720" w:hanging="720"/>
        <w:rPr>
          <w:rFonts w:ascii="Arial" w:hAnsi="Arial" w:cs="Arial"/>
          <w:sz w:val="22"/>
          <w:szCs w:val="22"/>
        </w:rPr>
      </w:pPr>
      <w:r w:rsidRPr="006067AD">
        <w:rPr>
          <w:rFonts w:ascii="Arial" w:hAnsi="Arial" w:cs="Arial"/>
          <w:color w:val="000000"/>
          <w:sz w:val="22"/>
          <w:szCs w:val="22"/>
        </w:rPr>
        <w:t>A.</w:t>
      </w:r>
      <w:r w:rsidRPr="006067AD">
        <w:rPr>
          <w:rFonts w:ascii="Arial" w:hAnsi="Arial" w:cs="Arial"/>
          <w:color w:val="000000"/>
          <w:sz w:val="22"/>
          <w:szCs w:val="22"/>
        </w:rPr>
        <w:tab/>
        <w:t xml:space="preserve"> T</w:t>
      </w:r>
      <w:r w:rsidR="00332636" w:rsidRPr="006067AD">
        <w:rPr>
          <w:rFonts w:ascii="Arial" w:hAnsi="Arial" w:cs="Arial"/>
          <w:color w:val="000000"/>
          <w:sz w:val="22"/>
          <w:szCs w:val="22"/>
        </w:rPr>
        <w:t>he</w:t>
      </w:r>
      <w:r w:rsidRPr="006067AD">
        <w:rPr>
          <w:rFonts w:ascii="Arial" w:hAnsi="Arial" w:cs="Arial"/>
          <w:color w:val="000000"/>
          <w:sz w:val="22"/>
          <w:szCs w:val="22"/>
        </w:rPr>
        <w:t xml:space="preserve"> Beneficiary wishes to</w:t>
      </w:r>
      <w:r w:rsidR="00332636" w:rsidRPr="006067AD">
        <w:rPr>
          <w:rFonts w:ascii="Arial" w:hAnsi="Arial" w:cs="Arial"/>
          <w:color w:val="000000"/>
          <w:sz w:val="22"/>
          <w:szCs w:val="22"/>
        </w:rPr>
        <w:t xml:space="preserve"> put into </w:t>
      </w:r>
      <w:r w:rsidRPr="006067AD">
        <w:rPr>
          <w:rFonts w:ascii="Arial" w:hAnsi="Arial" w:cs="Arial"/>
          <w:color w:val="000000"/>
          <w:sz w:val="22"/>
          <w:szCs w:val="22"/>
        </w:rPr>
        <w:t>effect the design, construction</w:t>
      </w:r>
      <w:r w:rsidR="00332636" w:rsidRPr="006067AD">
        <w:rPr>
          <w:rFonts w:ascii="Arial" w:hAnsi="Arial" w:cs="Arial"/>
          <w:color w:val="000000"/>
          <w:sz w:val="22"/>
          <w:szCs w:val="22"/>
        </w:rPr>
        <w:t xml:space="preserve">, development and letting of </w:t>
      </w:r>
      <w:r w:rsidR="00332636" w:rsidRPr="006067AD">
        <w:rPr>
          <w:rFonts w:ascii="Arial" w:hAnsi="Arial" w:cs="Arial"/>
          <w:color w:val="000000"/>
          <w:sz w:val="22"/>
          <w:szCs w:val="22"/>
          <w:highlight w:val="yellow"/>
        </w:rPr>
        <w:t>[                     ]</w:t>
      </w:r>
      <w:r w:rsidR="00332636" w:rsidRPr="006067AD">
        <w:rPr>
          <w:rFonts w:ascii="Arial" w:hAnsi="Arial" w:cs="Arial"/>
          <w:color w:val="000000"/>
          <w:sz w:val="22"/>
          <w:szCs w:val="22"/>
        </w:rPr>
        <w:t xml:space="preserve"> (the "Project") at </w:t>
      </w:r>
      <w:r w:rsidR="00332636" w:rsidRPr="006067AD">
        <w:rPr>
          <w:rFonts w:ascii="Arial" w:hAnsi="Arial" w:cs="Arial"/>
          <w:color w:val="000000"/>
          <w:sz w:val="22"/>
          <w:szCs w:val="22"/>
          <w:highlight w:val="yellow"/>
        </w:rPr>
        <w:t>[              ]</w:t>
      </w:r>
      <w:r w:rsidRPr="006067AD">
        <w:rPr>
          <w:rFonts w:ascii="Arial" w:hAnsi="Arial" w:cs="Arial"/>
          <w:color w:val="000000"/>
          <w:sz w:val="22"/>
          <w:szCs w:val="22"/>
        </w:rPr>
        <w:t xml:space="preserve"> ("the Property")</w:t>
      </w:r>
      <w:r w:rsidR="00332636" w:rsidRPr="006067AD">
        <w:rPr>
          <w:rFonts w:ascii="Arial" w:hAnsi="Arial" w:cs="Arial"/>
          <w:sz w:val="22"/>
          <w:szCs w:val="22"/>
        </w:rPr>
        <w:t>.</w:t>
      </w:r>
      <w:r w:rsidRPr="006067AD">
        <w:rPr>
          <w:rFonts w:ascii="Arial" w:hAnsi="Arial" w:cs="Arial"/>
          <w:sz w:val="22"/>
          <w:szCs w:val="22"/>
        </w:rPr>
        <w:t xml:space="preserve"> The Beneficiary owns the freehold interest in the Property and has entered into a contract with the Client in respect of the Project</w:t>
      </w:r>
      <w:r w:rsidR="002F2732" w:rsidRPr="006067AD">
        <w:rPr>
          <w:rFonts w:ascii="Arial" w:hAnsi="Arial" w:cs="Arial"/>
          <w:sz w:val="22"/>
          <w:szCs w:val="22"/>
        </w:rPr>
        <w:t xml:space="preserve"> (“the Client Appointment”)</w:t>
      </w:r>
      <w:r w:rsidRPr="006067AD">
        <w:rPr>
          <w:rFonts w:ascii="Arial" w:hAnsi="Arial" w:cs="Arial"/>
          <w:sz w:val="22"/>
          <w:szCs w:val="22"/>
        </w:rPr>
        <w:t>.</w:t>
      </w:r>
    </w:p>
    <w:p w14:paraId="14E4D314" w14:textId="77777777" w:rsidR="00332636" w:rsidRPr="006067AD" w:rsidRDefault="00332636" w:rsidP="006067AD">
      <w:pPr>
        <w:spacing w:line="276" w:lineRule="auto"/>
        <w:rPr>
          <w:rFonts w:ascii="Arial" w:hAnsi="Arial" w:cs="Arial"/>
          <w:b/>
          <w:sz w:val="22"/>
          <w:szCs w:val="22"/>
        </w:rPr>
      </w:pPr>
    </w:p>
    <w:p w14:paraId="29826BE0" w14:textId="77777777" w:rsidR="00332636" w:rsidRPr="006067AD" w:rsidRDefault="00332636" w:rsidP="006067AD">
      <w:pPr>
        <w:spacing w:line="276" w:lineRule="auto"/>
        <w:ind w:left="720" w:hanging="720"/>
        <w:rPr>
          <w:rFonts w:ascii="Arial" w:hAnsi="Arial" w:cs="Arial"/>
          <w:sz w:val="22"/>
          <w:szCs w:val="22"/>
        </w:rPr>
      </w:pPr>
      <w:r w:rsidRPr="006067AD">
        <w:rPr>
          <w:rFonts w:ascii="Arial" w:hAnsi="Arial" w:cs="Arial"/>
          <w:sz w:val="22"/>
          <w:szCs w:val="22"/>
        </w:rPr>
        <w:t>B.</w:t>
      </w:r>
      <w:r w:rsidRPr="006067AD">
        <w:rPr>
          <w:rFonts w:ascii="Arial" w:hAnsi="Arial" w:cs="Arial"/>
          <w:sz w:val="22"/>
          <w:szCs w:val="22"/>
        </w:rPr>
        <w:tab/>
        <w:t>The Co</w:t>
      </w:r>
      <w:r w:rsidR="007B7933" w:rsidRPr="006067AD">
        <w:rPr>
          <w:rFonts w:ascii="Arial" w:hAnsi="Arial" w:cs="Arial"/>
          <w:sz w:val="22"/>
          <w:szCs w:val="22"/>
        </w:rPr>
        <w:t>nsultant has entered into a contract</w:t>
      </w:r>
      <w:r w:rsidRPr="006067AD">
        <w:rPr>
          <w:rFonts w:ascii="Arial" w:hAnsi="Arial" w:cs="Arial"/>
          <w:sz w:val="22"/>
          <w:szCs w:val="22"/>
        </w:rPr>
        <w:t xml:space="preserve"> dated </w:t>
      </w:r>
      <w:r w:rsidRPr="006067AD">
        <w:rPr>
          <w:rFonts w:ascii="Arial" w:hAnsi="Arial" w:cs="Arial"/>
          <w:sz w:val="22"/>
          <w:szCs w:val="22"/>
          <w:highlight w:val="yellow"/>
        </w:rPr>
        <w:t xml:space="preserve">[         </w:t>
      </w:r>
      <w:r w:rsidR="007B7933" w:rsidRPr="006067AD">
        <w:rPr>
          <w:rFonts w:ascii="Arial" w:hAnsi="Arial" w:cs="Arial"/>
          <w:sz w:val="22"/>
          <w:szCs w:val="22"/>
          <w:highlight w:val="yellow"/>
        </w:rPr>
        <w:t>]</w:t>
      </w:r>
      <w:r w:rsidR="007B7933" w:rsidRPr="006067AD">
        <w:rPr>
          <w:rStyle w:val="FootnoteReference"/>
          <w:rFonts w:ascii="Arial" w:hAnsi="Arial" w:cs="Arial"/>
          <w:sz w:val="22"/>
          <w:szCs w:val="22"/>
        </w:rPr>
        <w:t xml:space="preserve"> </w:t>
      </w:r>
      <w:r w:rsidRPr="006067AD">
        <w:rPr>
          <w:rFonts w:ascii="Arial" w:hAnsi="Arial" w:cs="Arial"/>
          <w:sz w:val="22"/>
          <w:szCs w:val="22"/>
        </w:rPr>
        <w:t>with the Client (the "</w:t>
      </w:r>
      <w:r w:rsidRPr="006067AD">
        <w:rPr>
          <w:rFonts w:ascii="Arial" w:hAnsi="Arial" w:cs="Arial"/>
          <w:color w:val="000000"/>
          <w:sz w:val="22"/>
          <w:szCs w:val="22"/>
        </w:rPr>
        <w:t>Deed of Appointment</w:t>
      </w:r>
      <w:r w:rsidRPr="006067AD">
        <w:rPr>
          <w:rFonts w:ascii="Arial" w:hAnsi="Arial" w:cs="Arial"/>
          <w:sz w:val="22"/>
          <w:szCs w:val="22"/>
        </w:rPr>
        <w:t xml:space="preserve">") to perform </w:t>
      </w:r>
      <w:r w:rsidR="007B7933" w:rsidRPr="006067AD">
        <w:rPr>
          <w:rFonts w:ascii="Arial" w:hAnsi="Arial" w:cs="Arial"/>
          <w:sz w:val="22"/>
          <w:szCs w:val="22"/>
        </w:rPr>
        <w:t xml:space="preserve">certain </w:t>
      </w:r>
      <w:r w:rsidRPr="006067AD">
        <w:rPr>
          <w:rFonts w:ascii="Arial" w:hAnsi="Arial" w:cs="Arial"/>
          <w:sz w:val="22"/>
          <w:szCs w:val="22"/>
        </w:rPr>
        <w:t>professional services in connection with the Project (the "</w:t>
      </w:r>
      <w:r w:rsidRPr="006067AD">
        <w:rPr>
          <w:rFonts w:ascii="Arial" w:hAnsi="Arial" w:cs="Arial"/>
          <w:color w:val="000000"/>
          <w:sz w:val="22"/>
          <w:szCs w:val="22"/>
        </w:rPr>
        <w:t>Services</w:t>
      </w:r>
      <w:r w:rsidRPr="006067AD">
        <w:rPr>
          <w:rFonts w:ascii="Arial" w:hAnsi="Arial" w:cs="Arial"/>
          <w:sz w:val="22"/>
          <w:szCs w:val="22"/>
        </w:rPr>
        <w:t>").</w:t>
      </w:r>
    </w:p>
    <w:p w14:paraId="0B714067" w14:textId="77777777" w:rsidR="00332636" w:rsidRPr="006067AD" w:rsidRDefault="00332636" w:rsidP="006067AD">
      <w:pPr>
        <w:spacing w:line="276" w:lineRule="auto"/>
        <w:ind w:left="720" w:hanging="720"/>
        <w:rPr>
          <w:rFonts w:ascii="Arial" w:hAnsi="Arial" w:cs="Arial"/>
          <w:sz w:val="22"/>
          <w:szCs w:val="22"/>
        </w:rPr>
      </w:pPr>
    </w:p>
    <w:p w14:paraId="12C06299" w14:textId="77777777" w:rsidR="00332636" w:rsidRPr="006067AD" w:rsidRDefault="00332636" w:rsidP="006067AD">
      <w:pPr>
        <w:spacing w:line="276" w:lineRule="auto"/>
        <w:rPr>
          <w:rFonts w:ascii="Arial" w:hAnsi="Arial" w:cs="Arial"/>
          <w:b/>
          <w:sz w:val="22"/>
          <w:szCs w:val="22"/>
        </w:rPr>
      </w:pPr>
    </w:p>
    <w:p w14:paraId="79933D61" w14:textId="77777777" w:rsidR="00332636" w:rsidRPr="006067AD" w:rsidRDefault="00332636" w:rsidP="006067AD">
      <w:pPr>
        <w:spacing w:line="276" w:lineRule="auto"/>
        <w:rPr>
          <w:rFonts w:ascii="Arial" w:hAnsi="Arial" w:cs="Arial"/>
          <w:b/>
          <w:color w:val="000000"/>
          <w:sz w:val="22"/>
          <w:szCs w:val="22"/>
        </w:rPr>
      </w:pPr>
      <w:r w:rsidRPr="006067AD">
        <w:rPr>
          <w:rFonts w:ascii="Arial" w:hAnsi="Arial" w:cs="Arial"/>
          <w:b/>
          <w:color w:val="000000"/>
          <w:sz w:val="22"/>
          <w:szCs w:val="22"/>
        </w:rPr>
        <w:t>NOW THIS DEED WITNESSES AS FOLLOWS</w:t>
      </w:r>
    </w:p>
    <w:p w14:paraId="20A69C1D" w14:textId="77777777" w:rsidR="00332636" w:rsidRPr="006067AD" w:rsidRDefault="00332636" w:rsidP="006067AD">
      <w:pPr>
        <w:spacing w:line="276" w:lineRule="auto"/>
        <w:ind w:left="720" w:right="29" w:hanging="720"/>
        <w:rPr>
          <w:rFonts w:ascii="Arial" w:hAnsi="Arial" w:cs="Arial"/>
          <w:sz w:val="22"/>
          <w:szCs w:val="22"/>
        </w:rPr>
      </w:pPr>
    </w:p>
    <w:p w14:paraId="32BFD156" w14:textId="77777777" w:rsidR="00332636" w:rsidRPr="006067AD" w:rsidRDefault="00332636" w:rsidP="006067AD">
      <w:pPr>
        <w:spacing w:line="276" w:lineRule="auto"/>
        <w:ind w:left="720" w:right="29" w:hanging="720"/>
        <w:rPr>
          <w:rFonts w:ascii="Arial" w:hAnsi="Arial" w:cs="Arial"/>
          <w:sz w:val="22"/>
          <w:szCs w:val="22"/>
        </w:rPr>
      </w:pPr>
      <w:r w:rsidRPr="006067AD">
        <w:rPr>
          <w:rFonts w:ascii="Arial" w:hAnsi="Arial" w:cs="Arial"/>
          <w:sz w:val="22"/>
          <w:szCs w:val="22"/>
        </w:rPr>
        <w:t>1.</w:t>
      </w:r>
      <w:r w:rsidRPr="006067AD">
        <w:rPr>
          <w:rFonts w:ascii="Arial" w:hAnsi="Arial" w:cs="Arial"/>
          <w:sz w:val="22"/>
          <w:szCs w:val="22"/>
        </w:rPr>
        <w:tab/>
      </w:r>
      <w:r w:rsidRPr="006067AD">
        <w:rPr>
          <w:rFonts w:ascii="Arial" w:hAnsi="Arial" w:cs="Arial"/>
          <w:b/>
          <w:sz w:val="22"/>
          <w:szCs w:val="22"/>
          <w:u w:val="single"/>
        </w:rPr>
        <w:t>Consideration</w:t>
      </w:r>
    </w:p>
    <w:p w14:paraId="03CEB10E" w14:textId="77777777" w:rsidR="00332636" w:rsidRPr="006067AD" w:rsidRDefault="00332636" w:rsidP="006067AD">
      <w:pPr>
        <w:spacing w:line="276" w:lineRule="auto"/>
        <w:ind w:left="720" w:right="29" w:hanging="720"/>
        <w:rPr>
          <w:rFonts w:ascii="Arial" w:hAnsi="Arial" w:cs="Arial"/>
          <w:sz w:val="22"/>
          <w:szCs w:val="22"/>
        </w:rPr>
      </w:pPr>
    </w:p>
    <w:p w14:paraId="2B6B0D46" w14:textId="77777777" w:rsidR="00332636" w:rsidRPr="006067AD" w:rsidRDefault="00332636" w:rsidP="006067AD">
      <w:pPr>
        <w:spacing w:line="276" w:lineRule="auto"/>
        <w:ind w:left="720" w:right="29"/>
        <w:rPr>
          <w:rFonts w:ascii="Arial" w:hAnsi="Arial" w:cs="Arial"/>
          <w:sz w:val="22"/>
          <w:szCs w:val="22"/>
        </w:rPr>
      </w:pPr>
      <w:r w:rsidRPr="006067AD">
        <w:rPr>
          <w:rFonts w:ascii="Arial" w:hAnsi="Arial" w:cs="Arial"/>
          <w:sz w:val="22"/>
          <w:szCs w:val="22"/>
        </w:rPr>
        <w:t>In consideration of the Consultant's obligations under this Deed, the Beneficiary agrees to pay to the Consultant the sum of £1.00 (one pound) receipt of which the Consultant hereby acknowledges.</w:t>
      </w:r>
    </w:p>
    <w:p w14:paraId="44E91032" w14:textId="77777777" w:rsidR="00332636" w:rsidRPr="006067AD" w:rsidRDefault="00332636" w:rsidP="006067AD">
      <w:pPr>
        <w:spacing w:line="276" w:lineRule="auto"/>
        <w:ind w:left="720" w:right="29" w:hanging="720"/>
        <w:rPr>
          <w:rFonts w:ascii="Arial" w:hAnsi="Arial" w:cs="Arial"/>
          <w:sz w:val="22"/>
          <w:szCs w:val="22"/>
        </w:rPr>
      </w:pPr>
    </w:p>
    <w:p w14:paraId="3C1F18DE" w14:textId="77777777" w:rsidR="00332636" w:rsidRPr="006067AD" w:rsidRDefault="00332636" w:rsidP="006067AD">
      <w:pPr>
        <w:spacing w:line="276" w:lineRule="auto"/>
        <w:ind w:left="720" w:right="29" w:hanging="720"/>
        <w:rPr>
          <w:rFonts w:ascii="Arial" w:hAnsi="Arial" w:cs="Arial"/>
          <w:b/>
          <w:sz w:val="22"/>
          <w:szCs w:val="22"/>
          <w:u w:val="single"/>
        </w:rPr>
      </w:pPr>
      <w:r w:rsidRPr="006067AD">
        <w:rPr>
          <w:rFonts w:ascii="Arial" w:hAnsi="Arial" w:cs="Arial"/>
          <w:sz w:val="22"/>
          <w:szCs w:val="22"/>
        </w:rPr>
        <w:t>2.</w:t>
      </w:r>
      <w:r w:rsidRPr="006067AD">
        <w:rPr>
          <w:rFonts w:ascii="Arial" w:hAnsi="Arial" w:cs="Arial"/>
          <w:sz w:val="22"/>
          <w:szCs w:val="22"/>
        </w:rPr>
        <w:tab/>
      </w:r>
      <w:r w:rsidRPr="006067AD">
        <w:rPr>
          <w:rFonts w:ascii="Arial" w:hAnsi="Arial" w:cs="Arial"/>
          <w:b/>
          <w:sz w:val="22"/>
          <w:szCs w:val="22"/>
          <w:u w:val="single"/>
        </w:rPr>
        <w:t>Performance of the Services</w:t>
      </w:r>
    </w:p>
    <w:p w14:paraId="1009DA2A" w14:textId="77777777" w:rsidR="00332636" w:rsidRPr="006067AD" w:rsidRDefault="00332636" w:rsidP="006067AD">
      <w:pPr>
        <w:spacing w:line="276" w:lineRule="auto"/>
        <w:ind w:right="29"/>
        <w:rPr>
          <w:rFonts w:ascii="Arial" w:hAnsi="Arial" w:cs="Arial"/>
          <w:b/>
          <w:sz w:val="22"/>
          <w:szCs w:val="22"/>
          <w:u w:val="single"/>
        </w:rPr>
      </w:pPr>
    </w:p>
    <w:p w14:paraId="650324BE" w14:textId="77777777" w:rsidR="00332636" w:rsidRPr="006067AD" w:rsidRDefault="00332636" w:rsidP="006067AD">
      <w:pPr>
        <w:spacing w:line="276" w:lineRule="auto"/>
        <w:ind w:left="720" w:right="29" w:hanging="720"/>
        <w:rPr>
          <w:rFonts w:ascii="Arial" w:hAnsi="Arial" w:cs="Arial"/>
          <w:sz w:val="22"/>
          <w:szCs w:val="22"/>
        </w:rPr>
      </w:pPr>
      <w:r w:rsidRPr="006067AD">
        <w:rPr>
          <w:rFonts w:ascii="Arial" w:hAnsi="Arial" w:cs="Arial"/>
          <w:sz w:val="22"/>
          <w:szCs w:val="22"/>
        </w:rPr>
        <w:t>2.1</w:t>
      </w:r>
      <w:r w:rsidRPr="006067AD">
        <w:rPr>
          <w:rFonts w:ascii="Arial" w:hAnsi="Arial" w:cs="Arial"/>
          <w:sz w:val="22"/>
          <w:szCs w:val="22"/>
        </w:rPr>
        <w:tab/>
        <w:t xml:space="preserve">The Consultant undertakes and warrants to the Beneficiary that it has observed and performed and will continue to observe and perform all the terms and obligations on its part to be observed and performed under the Deed of Appointment, and, without prejudice to the generality of the foregoing, undertakes and warrants to the </w:t>
      </w:r>
      <w:r w:rsidRPr="006067AD">
        <w:rPr>
          <w:rFonts w:ascii="Arial" w:hAnsi="Arial" w:cs="Arial"/>
          <w:sz w:val="22"/>
          <w:szCs w:val="22"/>
        </w:rPr>
        <w:lastRenderedPageBreak/>
        <w:t>Beneficiary that it has exercised and shall exercise in the performance of the Services the reasonable skill, care and diligence to be expected of a professionally qualified and competent [</w:t>
      </w:r>
      <w:r w:rsidRPr="006067AD">
        <w:rPr>
          <w:rFonts w:ascii="Arial" w:hAnsi="Arial" w:cs="Arial"/>
          <w:sz w:val="22"/>
          <w:szCs w:val="22"/>
          <w:highlight w:val="yellow"/>
        </w:rPr>
        <w:t>architect/quantity surveyor/services engineer/civil and structural engineer</w:t>
      </w:r>
      <w:r w:rsidR="007B7933" w:rsidRPr="006067AD">
        <w:rPr>
          <w:rFonts w:ascii="Arial" w:hAnsi="Arial" w:cs="Arial"/>
          <w:sz w:val="22"/>
          <w:szCs w:val="22"/>
          <w:highlight w:val="yellow"/>
        </w:rPr>
        <w:t>/other</w:t>
      </w:r>
      <w:r w:rsidRPr="006067AD">
        <w:rPr>
          <w:rFonts w:ascii="Arial" w:hAnsi="Arial" w:cs="Arial"/>
          <w:sz w:val="22"/>
          <w:szCs w:val="22"/>
        </w:rPr>
        <w:t xml:space="preserve">] with experience in carrying out services similar to the Services and in connection with projects of a similar standard, quality, size, scope, nature, complexity and value to the Project;  </w:t>
      </w:r>
    </w:p>
    <w:p w14:paraId="44A582A9" w14:textId="77777777" w:rsidR="00332636" w:rsidRPr="006067AD" w:rsidRDefault="00332636" w:rsidP="006067AD">
      <w:pPr>
        <w:spacing w:line="276" w:lineRule="auto"/>
        <w:rPr>
          <w:rFonts w:ascii="Arial" w:hAnsi="Arial" w:cs="Arial"/>
          <w:sz w:val="22"/>
          <w:szCs w:val="22"/>
        </w:rPr>
      </w:pPr>
    </w:p>
    <w:p w14:paraId="1C926DFB" w14:textId="77777777" w:rsidR="00332636" w:rsidRPr="006067AD" w:rsidRDefault="00332636" w:rsidP="006067AD">
      <w:pPr>
        <w:spacing w:line="276" w:lineRule="auto"/>
        <w:ind w:left="720" w:hanging="720"/>
        <w:rPr>
          <w:rFonts w:ascii="Arial" w:hAnsi="Arial" w:cs="Arial"/>
          <w:sz w:val="22"/>
          <w:szCs w:val="22"/>
        </w:rPr>
      </w:pPr>
      <w:r w:rsidRPr="006067AD">
        <w:rPr>
          <w:rFonts w:ascii="Arial" w:hAnsi="Arial" w:cs="Arial"/>
          <w:sz w:val="22"/>
          <w:szCs w:val="22"/>
        </w:rPr>
        <w:t>2.2</w:t>
      </w:r>
      <w:r w:rsidRPr="006067AD">
        <w:rPr>
          <w:rFonts w:ascii="Arial" w:hAnsi="Arial" w:cs="Arial"/>
          <w:sz w:val="22"/>
          <w:szCs w:val="22"/>
        </w:rPr>
        <w:tab/>
        <w:t>The Consultant acknowledges that the Beneficiary has relied and will continue to rely upon the Consultant exercising reasonable skill and judgement in respect of all such matters as lie within the scope of the Consultant's professional responsibilities pursuant to the Deed of Appointment and that the Consultant owes a duty of care in respect thereof to the Beneficiary.</w:t>
      </w:r>
    </w:p>
    <w:p w14:paraId="3891EED5" w14:textId="77777777" w:rsidR="008C77AB" w:rsidRPr="006067AD" w:rsidRDefault="008C77AB" w:rsidP="0093764C">
      <w:pPr>
        <w:pStyle w:val="Untitledsubclause1"/>
        <w:numPr>
          <w:ilvl w:val="0"/>
          <w:numId w:val="0"/>
        </w:numPr>
        <w:spacing w:line="276" w:lineRule="auto"/>
        <w:ind w:left="720" w:hanging="720"/>
        <w:rPr>
          <w:rFonts w:cs="Arial"/>
          <w:szCs w:val="22"/>
        </w:rPr>
      </w:pPr>
      <w:bookmarkStart w:id="0" w:name="a1035864"/>
      <w:r w:rsidRPr="006067AD">
        <w:rPr>
          <w:rFonts w:cs="Arial"/>
          <w:szCs w:val="22"/>
        </w:rPr>
        <w:t xml:space="preserve">2.3   </w:t>
      </w:r>
      <w:r w:rsidR="006067AD">
        <w:rPr>
          <w:rFonts w:cs="Arial"/>
          <w:szCs w:val="22"/>
        </w:rPr>
        <w:t xml:space="preserve">  </w:t>
      </w:r>
      <w:r w:rsidRPr="006067AD">
        <w:rPr>
          <w:rFonts w:cs="Arial"/>
          <w:szCs w:val="22"/>
        </w:rPr>
        <w:t>The Consultant's duties or obligations under this agreement shall not be negated or diminished by:</w:t>
      </w:r>
      <w:bookmarkEnd w:id="0"/>
    </w:p>
    <w:p w14:paraId="51842124" w14:textId="77777777" w:rsidR="008C77AB" w:rsidRPr="006067AD" w:rsidRDefault="008C77AB" w:rsidP="0093764C">
      <w:pPr>
        <w:pStyle w:val="Untitledsubclause2"/>
        <w:spacing w:line="276" w:lineRule="auto"/>
        <w:rPr>
          <w:rFonts w:cs="Arial"/>
          <w:szCs w:val="22"/>
        </w:rPr>
      </w:pPr>
      <w:bookmarkStart w:id="1" w:name="a412406"/>
      <w:r w:rsidRPr="006067AD">
        <w:rPr>
          <w:rFonts w:cs="Arial"/>
          <w:szCs w:val="22"/>
        </w:rPr>
        <w:t>any approval or inspection of:</w:t>
      </w:r>
      <w:bookmarkEnd w:id="1"/>
    </w:p>
    <w:p w14:paraId="54F85205" w14:textId="77777777" w:rsidR="008C77AB" w:rsidRPr="006067AD" w:rsidRDefault="008C77AB" w:rsidP="0093764C">
      <w:pPr>
        <w:pStyle w:val="Untitledsubclause3"/>
        <w:spacing w:line="276" w:lineRule="auto"/>
        <w:rPr>
          <w:rFonts w:cs="Arial"/>
          <w:szCs w:val="22"/>
        </w:rPr>
      </w:pPr>
      <w:bookmarkStart w:id="2" w:name="a678347"/>
      <w:r w:rsidRPr="006067AD">
        <w:rPr>
          <w:rFonts w:cs="Arial"/>
          <w:szCs w:val="22"/>
        </w:rPr>
        <w:t>the Property; or</w:t>
      </w:r>
      <w:bookmarkEnd w:id="2"/>
    </w:p>
    <w:p w14:paraId="556F71E4" w14:textId="77777777" w:rsidR="008C77AB" w:rsidRPr="006067AD" w:rsidRDefault="008C77AB" w:rsidP="0093764C">
      <w:pPr>
        <w:pStyle w:val="Untitledsubclause3"/>
        <w:spacing w:line="276" w:lineRule="auto"/>
        <w:rPr>
          <w:rFonts w:cs="Arial"/>
          <w:szCs w:val="22"/>
        </w:rPr>
      </w:pPr>
      <w:bookmarkStart w:id="3" w:name="a582718"/>
      <w:r w:rsidRPr="006067AD">
        <w:rPr>
          <w:rFonts w:cs="Arial"/>
          <w:szCs w:val="22"/>
        </w:rPr>
        <w:t>the Project; or</w:t>
      </w:r>
      <w:bookmarkEnd w:id="3"/>
    </w:p>
    <w:p w14:paraId="2F711D22" w14:textId="77777777" w:rsidR="008C77AB" w:rsidRPr="006067AD" w:rsidRDefault="008C77AB" w:rsidP="0093764C">
      <w:pPr>
        <w:pStyle w:val="Untitledsubclause3"/>
        <w:spacing w:line="276" w:lineRule="auto"/>
        <w:rPr>
          <w:rFonts w:cs="Arial"/>
          <w:szCs w:val="22"/>
        </w:rPr>
      </w:pPr>
      <w:bookmarkStart w:id="4" w:name="a931922"/>
      <w:r w:rsidRPr="006067AD">
        <w:rPr>
          <w:rFonts w:cs="Arial"/>
          <w:szCs w:val="22"/>
        </w:rPr>
        <w:t>any designs or specifications for the Property or the Project; or</w:t>
      </w:r>
      <w:bookmarkEnd w:id="4"/>
    </w:p>
    <w:p w14:paraId="21776B02" w14:textId="77777777" w:rsidR="008C77AB" w:rsidRPr="006067AD" w:rsidRDefault="008C77AB" w:rsidP="006067AD">
      <w:pPr>
        <w:pStyle w:val="Untitledsubclause2"/>
        <w:spacing w:after="0" w:line="276" w:lineRule="auto"/>
        <w:rPr>
          <w:rFonts w:cs="Arial"/>
          <w:szCs w:val="22"/>
        </w:rPr>
      </w:pPr>
      <w:bookmarkStart w:id="5" w:name="a870928"/>
      <w:r w:rsidRPr="006067AD">
        <w:rPr>
          <w:rFonts w:cs="Arial"/>
          <w:szCs w:val="22"/>
        </w:rPr>
        <w:t>any testing of any work, goods, materials, plant or equipment; or</w:t>
      </w:r>
      <w:bookmarkEnd w:id="5"/>
    </w:p>
    <w:p w14:paraId="7D50F467" w14:textId="77777777" w:rsidR="008C77AB" w:rsidRPr="006067AD" w:rsidRDefault="008C77AB" w:rsidP="006067AD">
      <w:pPr>
        <w:pStyle w:val="Untitledsubclause2"/>
        <w:spacing w:after="0" w:line="276" w:lineRule="auto"/>
        <w:rPr>
          <w:rFonts w:cs="Arial"/>
          <w:szCs w:val="22"/>
        </w:rPr>
      </w:pPr>
      <w:bookmarkStart w:id="6" w:name="a991593"/>
      <w:r w:rsidRPr="006067AD">
        <w:rPr>
          <w:rFonts w:cs="Arial"/>
          <w:szCs w:val="22"/>
        </w:rPr>
        <w:t>any omission to approve, inspect or test,</w:t>
      </w:r>
      <w:bookmarkEnd w:id="6"/>
    </w:p>
    <w:p w14:paraId="25BD1AF7" w14:textId="77777777" w:rsidR="008C77AB" w:rsidRPr="006067AD" w:rsidRDefault="008C77AB" w:rsidP="006067AD">
      <w:pPr>
        <w:pStyle w:val="Parasubclause1"/>
        <w:spacing w:after="0" w:line="276" w:lineRule="auto"/>
        <w:rPr>
          <w:rFonts w:cs="Arial"/>
          <w:szCs w:val="22"/>
        </w:rPr>
      </w:pPr>
      <w:r w:rsidRPr="006067AD">
        <w:rPr>
          <w:rFonts w:cs="Arial"/>
          <w:szCs w:val="22"/>
        </w:rPr>
        <w:t>by or on behalf of the Beneficiary or the Client.</w:t>
      </w:r>
    </w:p>
    <w:p w14:paraId="62C03FD5" w14:textId="77777777" w:rsidR="008C77AB" w:rsidRPr="006067AD" w:rsidRDefault="008C77AB" w:rsidP="006067AD">
      <w:pPr>
        <w:pStyle w:val="Parasubclause1"/>
        <w:spacing w:after="0" w:line="276" w:lineRule="auto"/>
        <w:ind w:hanging="720"/>
        <w:rPr>
          <w:rFonts w:cs="Arial"/>
          <w:szCs w:val="22"/>
        </w:rPr>
      </w:pPr>
      <w:r w:rsidRPr="006067AD">
        <w:rPr>
          <w:rFonts w:cs="Arial"/>
          <w:szCs w:val="22"/>
        </w:rPr>
        <w:t xml:space="preserve">2.4     </w:t>
      </w:r>
      <w:r w:rsidR="006067AD">
        <w:rPr>
          <w:rFonts w:cs="Arial"/>
          <w:szCs w:val="22"/>
        </w:rPr>
        <w:t xml:space="preserve"> </w:t>
      </w:r>
      <w:r w:rsidRPr="006067AD">
        <w:rPr>
          <w:rFonts w:cs="Arial"/>
          <w:iCs/>
          <w:szCs w:val="22"/>
        </w:rPr>
        <w:t>Notwithstanding any provision hereunder to the contrary but subject to clause 10, the Consultant shall have no greater or other liability hereunder than it has under the Deed of Appointment.</w:t>
      </w:r>
    </w:p>
    <w:p w14:paraId="045DC0E0" w14:textId="77777777" w:rsidR="008C77AB" w:rsidRPr="006067AD" w:rsidRDefault="008C77AB" w:rsidP="006067AD">
      <w:pPr>
        <w:spacing w:line="276" w:lineRule="auto"/>
        <w:rPr>
          <w:rFonts w:ascii="Arial" w:hAnsi="Arial" w:cs="Arial"/>
          <w:sz w:val="22"/>
          <w:szCs w:val="22"/>
        </w:rPr>
      </w:pPr>
    </w:p>
    <w:p w14:paraId="1BBCF378" w14:textId="77777777" w:rsidR="00332636" w:rsidRPr="006067AD" w:rsidRDefault="00332636" w:rsidP="006067AD">
      <w:pPr>
        <w:spacing w:line="276" w:lineRule="auto"/>
        <w:rPr>
          <w:rFonts w:ascii="Arial" w:hAnsi="Arial" w:cs="Arial"/>
          <w:sz w:val="22"/>
          <w:szCs w:val="22"/>
        </w:rPr>
      </w:pPr>
    </w:p>
    <w:p w14:paraId="3AD50EDF"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3.</w:t>
      </w:r>
      <w:r w:rsidRPr="006067AD">
        <w:rPr>
          <w:rFonts w:ascii="Arial" w:hAnsi="Arial" w:cs="Arial"/>
          <w:sz w:val="22"/>
          <w:szCs w:val="22"/>
        </w:rPr>
        <w:tab/>
      </w:r>
      <w:r w:rsidRPr="006067AD">
        <w:rPr>
          <w:rFonts w:ascii="Arial" w:hAnsi="Arial" w:cs="Arial"/>
          <w:b/>
          <w:sz w:val="22"/>
          <w:szCs w:val="22"/>
          <w:u w:val="single"/>
        </w:rPr>
        <w:t>Prohibited Materials</w:t>
      </w:r>
    </w:p>
    <w:p w14:paraId="1AA85768" w14:textId="77777777" w:rsidR="00332636" w:rsidRPr="006067AD" w:rsidRDefault="00332636" w:rsidP="006067AD">
      <w:pPr>
        <w:spacing w:line="276" w:lineRule="auto"/>
        <w:ind w:left="720" w:hanging="720"/>
        <w:rPr>
          <w:rFonts w:ascii="Arial" w:hAnsi="Arial" w:cs="Arial"/>
          <w:sz w:val="22"/>
          <w:szCs w:val="22"/>
        </w:rPr>
      </w:pPr>
    </w:p>
    <w:p w14:paraId="472DF4D1" w14:textId="77777777" w:rsidR="00332636" w:rsidRPr="006067AD" w:rsidRDefault="00332636" w:rsidP="006067AD">
      <w:pPr>
        <w:spacing w:line="276" w:lineRule="auto"/>
        <w:ind w:left="720"/>
        <w:rPr>
          <w:rFonts w:ascii="Arial" w:hAnsi="Arial" w:cs="Arial"/>
          <w:sz w:val="22"/>
          <w:szCs w:val="22"/>
        </w:rPr>
      </w:pPr>
      <w:r w:rsidRPr="006067AD">
        <w:rPr>
          <w:rFonts w:ascii="Arial" w:hAnsi="Arial" w:cs="Arial"/>
          <w:sz w:val="22"/>
          <w:szCs w:val="22"/>
        </w:rPr>
        <w:t>The Consultant undertakes and war</w:t>
      </w:r>
      <w:r w:rsidR="006067AD">
        <w:rPr>
          <w:rFonts w:ascii="Arial" w:hAnsi="Arial" w:cs="Arial"/>
          <w:sz w:val="22"/>
          <w:szCs w:val="22"/>
        </w:rPr>
        <w:t xml:space="preserve">rants to the Beneficiary that </w:t>
      </w:r>
      <w:r w:rsidRPr="006067AD">
        <w:rPr>
          <w:rFonts w:ascii="Arial" w:hAnsi="Arial" w:cs="Arial"/>
          <w:sz w:val="22"/>
          <w:szCs w:val="22"/>
        </w:rPr>
        <w:t>it has exercised and shall exercise the level of skill, care and diligence referred to in clause 2.1</w:t>
      </w:r>
      <w:r w:rsidR="006067AD">
        <w:rPr>
          <w:rFonts w:ascii="Arial" w:hAnsi="Arial" w:cs="Arial"/>
          <w:sz w:val="22"/>
          <w:szCs w:val="22"/>
        </w:rPr>
        <w:t xml:space="preserve"> to see that</w:t>
      </w:r>
      <w:r w:rsidRPr="006067AD">
        <w:rPr>
          <w:rFonts w:ascii="Arial" w:hAnsi="Arial" w:cs="Arial"/>
          <w:sz w:val="22"/>
          <w:szCs w:val="22"/>
        </w:rPr>
        <w:t xml:space="preserve"> none of the</w:t>
      </w:r>
      <w:r w:rsidR="006067AD">
        <w:rPr>
          <w:rFonts w:ascii="Arial" w:hAnsi="Arial" w:cs="Arial"/>
          <w:sz w:val="22"/>
          <w:szCs w:val="22"/>
        </w:rPr>
        <w:t xml:space="preserve"> following has been or will be </w:t>
      </w:r>
      <w:r w:rsidRPr="006067AD">
        <w:rPr>
          <w:rFonts w:ascii="Arial" w:hAnsi="Arial" w:cs="Arial"/>
          <w:sz w:val="22"/>
          <w:szCs w:val="22"/>
        </w:rPr>
        <w:t>specified by the Co</w:t>
      </w:r>
      <w:r w:rsidR="006067AD">
        <w:rPr>
          <w:rFonts w:ascii="Arial" w:hAnsi="Arial" w:cs="Arial"/>
          <w:sz w:val="22"/>
          <w:szCs w:val="22"/>
        </w:rPr>
        <w:t>nsultant for use in the Project or</w:t>
      </w:r>
      <w:r w:rsidR="006067AD" w:rsidRPr="006067AD">
        <w:rPr>
          <w:rFonts w:ascii="Arial" w:hAnsi="Arial" w:cs="Arial"/>
          <w:sz w:val="22"/>
          <w:szCs w:val="22"/>
        </w:rPr>
        <w:t xml:space="preserve"> </w:t>
      </w:r>
      <w:r w:rsidRPr="006067AD">
        <w:rPr>
          <w:rFonts w:ascii="Arial" w:hAnsi="Arial" w:cs="Arial"/>
          <w:sz w:val="22"/>
          <w:szCs w:val="22"/>
        </w:rPr>
        <w:t>included for use in the Project in any bill of quantities or other docu</w:t>
      </w:r>
      <w:r w:rsidR="006067AD">
        <w:rPr>
          <w:rFonts w:ascii="Arial" w:hAnsi="Arial" w:cs="Arial"/>
          <w:sz w:val="22"/>
          <w:szCs w:val="22"/>
        </w:rPr>
        <w:t>ment prepared by the Consultant</w:t>
      </w:r>
      <w:r w:rsidRPr="006067AD">
        <w:rPr>
          <w:rFonts w:ascii="Arial" w:hAnsi="Arial" w:cs="Arial"/>
          <w:sz w:val="22"/>
          <w:szCs w:val="22"/>
        </w:rPr>
        <w:t>:-</w:t>
      </w:r>
    </w:p>
    <w:p w14:paraId="4915CD11" w14:textId="77777777" w:rsidR="00332636" w:rsidRPr="006067AD" w:rsidRDefault="00332636" w:rsidP="006067AD">
      <w:pPr>
        <w:spacing w:line="276" w:lineRule="auto"/>
        <w:ind w:left="720"/>
        <w:rPr>
          <w:rFonts w:ascii="Arial" w:hAnsi="Arial" w:cs="Arial"/>
          <w:sz w:val="22"/>
          <w:szCs w:val="22"/>
        </w:rPr>
      </w:pPr>
    </w:p>
    <w:p w14:paraId="6468E887" w14:textId="77777777" w:rsidR="00332636" w:rsidRPr="006067AD" w:rsidRDefault="00332636" w:rsidP="006067AD">
      <w:pPr>
        <w:spacing w:after="100" w:afterAutospacing="1" w:line="276" w:lineRule="auto"/>
        <w:ind w:left="720"/>
        <w:rPr>
          <w:rFonts w:ascii="Arial" w:hAnsi="Arial" w:cs="Arial"/>
          <w:sz w:val="22"/>
          <w:szCs w:val="22"/>
        </w:rPr>
      </w:pPr>
      <w:r w:rsidRPr="006067AD">
        <w:rPr>
          <w:rFonts w:ascii="Arial" w:hAnsi="Arial" w:cs="Arial"/>
          <w:sz w:val="22"/>
          <w:szCs w:val="22"/>
        </w:rPr>
        <w:t>3.1</w:t>
      </w:r>
      <w:r w:rsidRPr="006067AD">
        <w:rPr>
          <w:rFonts w:ascii="Arial" w:hAnsi="Arial" w:cs="Arial"/>
          <w:sz w:val="22"/>
          <w:szCs w:val="22"/>
        </w:rPr>
        <w:tab/>
        <w:t>high alumina</w:t>
      </w:r>
      <w:r w:rsidR="006067AD">
        <w:rPr>
          <w:rFonts w:ascii="Arial" w:hAnsi="Arial" w:cs="Arial"/>
          <w:sz w:val="22"/>
          <w:szCs w:val="22"/>
        </w:rPr>
        <w:t xml:space="preserve"> cement in structural elements;</w:t>
      </w:r>
    </w:p>
    <w:p w14:paraId="27AD7DB4" w14:textId="77777777" w:rsidR="00332636" w:rsidRPr="006067AD" w:rsidRDefault="00332636" w:rsidP="006067AD">
      <w:pPr>
        <w:spacing w:after="100" w:afterAutospacing="1" w:line="276" w:lineRule="auto"/>
        <w:ind w:left="720"/>
        <w:rPr>
          <w:rFonts w:ascii="Arial" w:hAnsi="Arial" w:cs="Arial"/>
          <w:sz w:val="22"/>
          <w:szCs w:val="22"/>
        </w:rPr>
      </w:pPr>
      <w:r w:rsidRPr="006067AD">
        <w:rPr>
          <w:rFonts w:ascii="Arial" w:hAnsi="Arial" w:cs="Arial"/>
          <w:sz w:val="22"/>
          <w:szCs w:val="22"/>
        </w:rPr>
        <w:t>3.2</w:t>
      </w:r>
      <w:r w:rsidRPr="006067AD">
        <w:rPr>
          <w:rFonts w:ascii="Arial" w:hAnsi="Arial" w:cs="Arial"/>
          <w:sz w:val="22"/>
          <w:szCs w:val="22"/>
        </w:rPr>
        <w:tab/>
        <w:t xml:space="preserve">woodwool slabs in </w:t>
      </w:r>
      <w:r w:rsidR="006067AD">
        <w:rPr>
          <w:rFonts w:ascii="Arial" w:hAnsi="Arial" w:cs="Arial"/>
          <w:sz w:val="22"/>
          <w:szCs w:val="22"/>
        </w:rPr>
        <w:t>permanent formwork to concrete;</w:t>
      </w:r>
    </w:p>
    <w:p w14:paraId="45BC2321" w14:textId="77777777" w:rsidR="00332636" w:rsidRPr="006067AD" w:rsidRDefault="00332636" w:rsidP="006067AD">
      <w:pPr>
        <w:spacing w:after="100" w:afterAutospacing="1" w:line="276" w:lineRule="auto"/>
        <w:ind w:left="720"/>
        <w:rPr>
          <w:rFonts w:ascii="Arial" w:hAnsi="Arial" w:cs="Arial"/>
          <w:sz w:val="22"/>
          <w:szCs w:val="22"/>
        </w:rPr>
      </w:pPr>
      <w:r w:rsidRPr="006067AD">
        <w:rPr>
          <w:rFonts w:ascii="Arial" w:hAnsi="Arial" w:cs="Arial"/>
          <w:sz w:val="22"/>
          <w:szCs w:val="22"/>
        </w:rPr>
        <w:t>3.3</w:t>
      </w:r>
      <w:r w:rsidRPr="006067AD">
        <w:rPr>
          <w:rFonts w:ascii="Arial" w:hAnsi="Arial" w:cs="Arial"/>
          <w:sz w:val="22"/>
          <w:szCs w:val="22"/>
        </w:rPr>
        <w:tab/>
        <w:t xml:space="preserve">calcium chloride admixtures </w:t>
      </w:r>
      <w:r w:rsidR="006067AD">
        <w:rPr>
          <w:rFonts w:ascii="Arial" w:hAnsi="Arial" w:cs="Arial"/>
          <w:sz w:val="22"/>
          <w:szCs w:val="22"/>
        </w:rPr>
        <w:t>for use in reinforced concrete;</w:t>
      </w:r>
    </w:p>
    <w:p w14:paraId="5D9C806E" w14:textId="77777777" w:rsidR="00332636" w:rsidRPr="006067AD" w:rsidRDefault="00332636" w:rsidP="006067AD">
      <w:pPr>
        <w:spacing w:after="100" w:afterAutospacing="1" w:line="276" w:lineRule="auto"/>
        <w:ind w:left="1440" w:hanging="720"/>
        <w:rPr>
          <w:rFonts w:ascii="Arial" w:hAnsi="Arial" w:cs="Arial"/>
          <w:sz w:val="22"/>
          <w:szCs w:val="22"/>
        </w:rPr>
      </w:pPr>
      <w:r w:rsidRPr="006067AD">
        <w:rPr>
          <w:rFonts w:ascii="Arial" w:hAnsi="Arial" w:cs="Arial"/>
          <w:sz w:val="22"/>
          <w:szCs w:val="22"/>
        </w:rPr>
        <w:t>3.4</w:t>
      </w:r>
      <w:r w:rsidRPr="006067AD">
        <w:rPr>
          <w:rFonts w:ascii="Arial" w:hAnsi="Arial" w:cs="Arial"/>
          <w:sz w:val="22"/>
          <w:szCs w:val="22"/>
        </w:rPr>
        <w:tab/>
        <w:t>asbestos or asbestos containing products, as defined in the Asbestos Regulations 1987 or any statutory modifi</w:t>
      </w:r>
      <w:r w:rsidR="006067AD">
        <w:rPr>
          <w:rFonts w:ascii="Arial" w:hAnsi="Arial" w:cs="Arial"/>
          <w:sz w:val="22"/>
          <w:szCs w:val="22"/>
        </w:rPr>
        <w:t>cation or re-enactment thereof;</w:t>
      </w:r>
    </w:p>
    <w:p w14:paraId="57F7D4D3" w14:textId="77777777" w:rsidR="00332636" w:rsidRPr="006067AD" w:rsidRDefault="00332636" w:rsidP="006067AD">
      <w:pPr>
        <w:spacing w:after="100" w:afterAutospacing="1" w:line="276" w:lineRule="auto"/>
        <w:ind w:left="1440" w:hanging="720"/>
        <w:rPr>
          <w:rFonts w:ascii="Arial" w:hAnsi="Arial" w:cs="Arial"/>
          <w:sz w:val="22"/>
          <w:szCs w:val="22"/>
        </w:rPr>
      </w:pPr>
      <w:r w:rsidRPr="006067AD">
        <w:rPr>
          <w:rFonts w:ascii="Arial" w:hAnsi="Arial" w:cs="Arial"/>
          <w:sz w:val="22"/>
          <w:szCs w:val="22"/>
        </w:rPr>
        <w:t>3.5</w:t>
      </w:r>
      <w:r w:rsidRPr="006067AD">
        <w:rPr>
          <w:rFonts w:ascii="Arial" w:hAnsi="Arial" w:cs="Arial"/>
          <w:sz w:val="22"/>
          <w:szCs w:val="22"/>
        </w:rPr>
        <w:tab/>
        <w:t xml:space="preserve">any naturally occurring or man-made mineral fibres (for example, rock-wool or slag wool) with a thickness of 3 microns or less and a length of 200 microns or less, unless they are appropriately bonded </w:t>
      </w:r>
      <w:r w:rsidR="006067AD">
        <w:rPr>
          <w:rFonts w:ascii="Arial" w:hAnsi="Arial" w:cs="Arial"/>
          <w:sz w:val="22"/>
          <w:szCs w:val="22"/>
        </w:rPr>
        <w:t>to prevent migration of fibres;</w:t>
      </w:r>
    </w:p>
    <w:p w14:paraId="59AC8CD3" w14:textId="77777777" w:rsidR="00332636" w:rsidRPr="006067AD" w:rsidRDefault="00332636" w:rsidP="006067AD">
      <w:pPr>
        <w:spacing w:after="100" w:afterAutospacing="1" w:line="276" w:lineRule="auto"/>
        <w:ind w:left="1440" w:hanging="720"/>
        <w:rPr>
          <w:rFonts w:ascii="Arial" w:hAnsi="Arial" w:cs="Arial"/>
          <w:sz w:val="22"/>
          <w:szCs w:val="22"/>
        </w:rPr>
      </w:pPr>
      <w:r w:rsidRPr="006067AD">
        <w:rPr>
          <w:rFonts w:ascii="Arial" w:hAnsi="Arial" w:cs="Arial"/>
          <w:sz w:val="22"/>
          <w:szCs w:val="22"/>
        </w:rPr>
        <w:lastRenderedPageBreak/>
        <w:t>3.6</w:t>
      </w:r>
      <w:r w:rsidRPr="006067AD">
        <w:rPr>
          <w:rFonts w:ascii="Arial" w:hAnsi="Arial" w:cs="Arial"/>
          <w:sz w:val="22"/>
          <w:szCs w:val="22"/>
        </w:rPr>
        <w:tab/>
        <w:t>aggregates for use in reinforced concrete which do not comply with British Standard 882:1983 and aggregates for use in concrete which do not comply w</w:t>
      </w:r>
      <w:r w:rsidR="006067AD">
        <w:rPr>
          <w:rFonts w:ascii="Arial" w:hAnsi="Arial" w:cs="Arial"/>
          <w:sz w:val="22"/>
          <w:szCs w:val="22"/>
        </w:rPr>
        <w:t>ith British Standard 8110:1985;</w:t>
      </w:r>
    </w:p>
    <w:p w14:paraId="4BA36340" w14:textId="77777777" w:rsidR="00332636" w:rsidRPr="006067AD" w:rsidRDefault="00332636" w:rsidP="006067AD">
      <w:pPr>
        <w:spacing w:after="100" w:afterAutospacing="1" w:line="276" w:lineRule="auto"/>
        <w:ind w:left="1440" w:hanging="720"/>
        <w:rPr>
          <w:rFonts w:ascii="Arial" w:hAnsi="Arial" w:cs="Arial"/>
          <w:sz w:val="22"/>
          <w:szCs w:val="22"/>
        </w:rPr>
      </w:pPr>
      <w:r w:rsidRPr="006067AD">
        <w:rPr>
          <w:rFonts w:ascii="Arial" w:hAnsi="Arial" w:cs="Arial"/>
          <w:sz w:val="22"/>
          <w:szCs w:val="22"/>
        </w:rPr>
        <w:t>3.7</w:t>
      </w:r>
      <w:r w:rsidRPr="006067AD">
        <w:rPr>
          <w:rFonts w:ascii="Arial" w:hAnsi="Arial" w:cs="Arial"/>
          <w:sz w:val="22"/>
          <w:szCs w:val="22"/>
        </w:rPr>
        <w:tab/>
        <w:t>lead, lead paint or any other materials containing lead which may be ingested, inhaled or absorbed, except where copper alloy fittings containing lead are specifically required in drinking water pipework by any r</w:t>
      </w:r>
      <w:r w:rsidR="006067AD">
        <w:rPr>
          <w:rFonts w:ascii="Arial" w:hAnsi="Arial" w:cs="Arial"/>
          <w:sz w:val="22"/>
          <w:szCs w:val="22"/>
        </w:rPr>
        <w:t>elevant statutory requirements;</w:t>
      </w:r>
    </w:p>
    <w:p w14:paraId="56237DF8" w14:textId="77777777" w:rsidR="00332636" w:rsidRPr="006067AD" w:rsidRDefault="00332636" w:rsidP="006067AD">
      <w:pPr>
        <w:spacing w:after="100" w:afterAutospacing="1" w:line="276" w:lineRule="auto"/>
        <w:ind w:left="1440" w:hanging="720"/>
        <w:rPr>
          <w:rFonts w:ascii="Arial" w:hAnsi="Arial" w:cs="Arial"/>
          <w:sz w:val="22"/>
          <w:szCs w:val="22"/>
        </w:rPr>
      </w:pPr>
      <w:r w:rsidRPr="006067AD">
        <w:rPr>
          <w:rFonts w:ascii="Arial" w:hAnsi="Arial" w:cs="Arial"/>
          <w:sz w:val="22"/>
          <w:szCs w:val="22"/>
        </w:rPr>
        <w:t>3.8</w:t>
      </w:r>
      <w:r w:rsidRPr="006067AD">
        <w:rPr>
          <w:rFonts w:ascii="Arial" w:hAnsi="Arial" w:cs="Arial"/>
          <w:sz w:val="22"/>
          <w:szCs w:val="22"/>
        </w:rPr>
        <w:tab/>
        <w:t>urea formaldehyde foam or other materials which may release formaldehyde in quantities which may be hazardous with reference to any limits set by t</w:t>
      </w:r>
      <w:r w:rsidR="006067AD">
        <w:rPr>
          <w:rFonts w:ascii="Arial" w:hAnsi="Arial" w:cs="Arial"/>
          <w:sz w:val="22"/>
          <w:szCs w:val="22"/>
        </w:rPr>
        <w:t>he Health and Safety Executive;</w:t>
      </w:r>
    </w:p>
    <w:p w14:paraId="2AA46644" w14:textId="77777777" w:rsidR="00332636" w:rsidRPr="006067AD" w:rsidRDefault="00332636" w:rsidP="006067AD">
      <w:pPr>
        <w:spacing w:after="100" w:afterAutospacing="1" w:line="276" w:lineRule="auto"/>
        <w:ind w:left="720"/>
        <w:rPr>
          <w:rFonts w:ascii="Arial" w:hAnsi="Arial" w:cs="Arial"/>
          <w:sz w:val="22"/>
          <w:szCs w:val="22"/>
        </w:rPr>
      </w:pPr>
      <w:r w:rsidRPr="006067AD">
        <w:rPr>
          <w:rFonts w:ascii="Arial" w:hAnsi="Arial" w:cs="Arial"/>
          <w:sz w:val="22"/>
          <w:szCs w:val="22"/>
        </w:rPr>
        <w:t>3.9</w:t>
      </w:r>
      <w:r w:rsidRPr="006067AD">
        <w:rPr>
          <w:rFonts w:ascii="Arial" w:hAnsi="Arial" w:cs="Arial"/>
          <w:sz w:val="22"/>
          <w:szCs w:val="22"/>
        </w:rPr>
        <w:tab/>
        <w:t>ca</w:t>
      </w:r>
      <w:r w:rsidR="006067AD">
        <w:rPr>
          <w:rFonts w:ascii="Arial" w:hAnsi="Arial" w:cs="Arial"/>
          <w:sz w:val="22"/>
          <w:szCs w:val="22"/>
        </w:rPr>
        <w:t>lcium silicate bricks or tiles;</w:t>
      </w:r>
    </w:p>
    <w:p w14:paraId="7FF40A01" w14:textId="77777777" w:rsidR="00332636" w:rsidRPr="006067AD" w:rsidRDefault="00332636" w:rsidP="006067AD">
      <w:pPr>
        <w:spacing w:after="120" w:line="276" w:lineRule="auto"/>
        <w:ind w:left="720"/>
        <w:rPr>
          <w:rFonts w:ascii="Arial" w:hAnsi="Arial" w:cs="Arial"/>
          <w:sz w:val="22"/>
          <w:szCs w:val="22"/>
        </w:rPr>
      </w:pPr>
      <w:r w:rsidRPr="006067AD">
        <w:rPr>
          <w:rFonts w:ascii="Arial" w:hAnsi="Arial" w:cs="Arial"/>
          <w:sz w:val="22"/>
          <w:szCs w:val="22"/>
        </w:rPr>
        <w:t>3.10</w:t>
      </w:r>
      <w:r w:rsidRPr="006067AD">
        <w:rPr>
          <w:rFonts w:ascii="Arial" w:hAnsi="Arial" w:cs="Arial"/>
          <w:sz w:val="22"/>
          <w:szCs w:val="22"/>
        </w:rPr>
        <w:tab/>
        <w:t>vermiculite unless it is e</w:t>
      </w:r>
      <w:r w:rsidR="006067AD">
        <w:rPr>
          <w:rFonts w:ascii="Arial" w:hAnsi="Arial" w:cs="Arial"/>
          <w:sz w:val="22"/>
          <w:szCs w:val="22"/>
        </w:rPr>
        <w:t>stablished as being fibre-free;</w:t>
      </w:r>
    </w:p>
    <w:p w14:paraId="5030B742" w14:textId="77777777" w:rsidR="00332636" w:rsidRPr="006067AD" w:rsidRDefault="00332636" w:rsidP="006067AD">
      <w:pPr>
        <w:spacing w:after="120" w:line="276" w:lineRule="auto"/>
        <w:ind w:left="1440" w:hanging="720"/>
        <w:rPr>
          <w:rFonts w:ascii="Arial" w:hAnsi="Arial" w:cs="Arial"/>
          <w:sz w:val="22"/>
          <w:szCs w:val="22"/>
        </w:rPr>
      </w:pPr>
      <w:r w:rsidRPr="006067AD">
        <w:rPr>
          <w:rFonts w:ascii="Arial" w:hAnsi="Arial" w:cs="Arial"/>
          <w:sz w:val="22"/>
          <w:szCs w:val="22"/>
        </w:rPr>
        <w:t>3.11</w:t>
      </w:r>
      <w:r w:rsidRPr="006067AD">
        <w:rPr>
          <w:rFonts w:ascii="Arial" w:hAnsi="Arial" w:cs="Arial"/>
          <w:sz w:val="22"/>
          <w:szCs w:val="22"/>
        </w:rPr>
        <w:tab/>
        <w:t>any of the products containing cadmium that are referred to in the Environmental Protection (Controls on Injurious Subst</w:t>
      </w:r>
      <w:r w:rsidR="006067AD">
        <w:rPr>
          <w:rFonts w:ascii="Arial" w:hAnsi="Arial" w:cs="Arial"/>
          <w:sz w:val="22"/>
          <w:szCs w:val="22"/>
        </w:rPr>
        <w:t>ances) (No.2) Regulations 1993;</w:t>
      </w:r>
    </w:p>
    <w:p w14:paraId="77F33238" w14:textId="77777777" w:rsidR="00332636" w:rsidRPr="006067AD" w:rsidRDefault="00332636" w:rsidP="006067AD">
      <w:pPr>
        <w:spacing w:after="120" w:line="276" w:lineRule="auto"/>
        <w:ind w:left="1440" w:hanging="720"/>
        <w:rPr>
          <w:rFonts w:ascii="Arial" w:hAnsi="Arial" w:cs="Arial"/>
          <w:sz w:val="22"/>
          <w:szCs w:val="22"/>
        </w:rPr>
      </w:pPr>
      <w:r w:rsidRPr="006067AD">
        <w:rPr>
          <w:rFonts w:ascii="Arial" w:hAnsi="Arial" w:cs="Arial"/>
          <w:sz w:val="22"/>
          <w:szCs w:val="22"/>
        </w:rPr>
        <w:t>3.12</w:t>
      </w:r>
      <w:r w:rsidRPr="006067AD">
        <w:rPr>
          <w:rFonts w:ascii="Arial" w:hAnsi="Arial" w:cs="Arial"/>
          <w:sz w:val="22"/>
          <w:szCs w:val="22"/>
        </w:rPr>
        <w:tab/>
        <w:t xml:space="preserve">any timber </w:t>
      </w:r>
      <w:r w:rsidR="006067AD">
        <w:rPr>
          <w:rFonts w:ascii="Arial" w:hAnsi="Arial" w:cs="Arial"/>
          <w:sz w:val="22"/>
          <w:szCs w:val="22"/>
        </w:rPr>
        <w:t>treated with pentachlorophenol;</w:t>
      </w:r>
    </w:p>
    <w:p w14:paraId="47DA86FA" w14:textId="77777777" w:rsidR="00332636" w:rsidRPr="006067AD" w:rsidRDefault="00332636" w:rsidP="006067AD">
      <w:pPr>
        <w:spacing w:after="120" w:line="276" w:lineRule="auto"/>
        <w:ind w:left="1440" w:hanging="720"/>
        <w:rPr>
          <w:rFonts w:ascii="Arial" w:hAnsi="Arial" w:cs="Arial"/>
          <w:sz w:val="22"/>
          <w:szCs w:val="22"/>
        </w:rPr>
      </w:pPr>
      <w:r w:rsidRPr="006067AD">
        <w:rPr>
          <w:rFonts w:ascii="Arial" w:hAnsi="Arial" w:cs="Arial"/>
          <w:sz w:val="22"/>
          <w:szCs w:val="22"/>
        </w:rPr>
        <w:t>3.13</w:t>
      </w:r>
      <w:r w:rsidRPr="006067AD">
        <w:rPr>
          <w:rFonts w:ascii="Arial" w:hAnsi="Arial" w:cs="Arial"/>
          <w:sz w:val="22"/>
          <w:szCs w:val="22"/>
        </w:rPr>
        <w:tab/>
        <w:t xml:space="preserve">non galvanised mild steel structural fixings for building elements particularly susceptible to corrosion </w:t>
      </w:r>
      <w:r w:rsidR="006067AD">
        <w:rPr>
          <w:rFonts w:ascii="Arial" w:hAnsi="Arial" w:cs="Arial"/>
          <w:sz w:val="22"/>
          <w:szCs w:val="22"/>
        </w:rPr>
        <w:t xml:space="preserve">for example, cladding panels;  </w:t>
      </w:r>
    </w:p>
    <w:p w14:paraId="25790FBF" w14:textId="77777777" w:rsidR="00332636" w:rsidRPr="006067AD" w:rsidRDefault="00332636" w:rsidP="006067AD">
      <w:pPr>
        <w:spacing w:after="120" w:line="276" w:lineRule="auto"/>
        <w:ind w:left="720"/>
        <w:rPr>
          <w:rFonts w:ascii="Arial" w:hAnsi="Arial" w:cs="Arial"/>
          <w:sz w:val="22"/>
          <w:szCs w:val="22"/>
        </w:rPr>
      </w:pPr>
      <w:r w:rsidRPr="006067AD">
        <w:rPr>
          <w:rFonts w:ascii="Arial" w:hAnsi="Arial" w:cs="Arial"/>
          <w:sz w:val="22"/>
          <w:szCs w:val="22"/>
        </w:rPr>
        <w:t>3.14</w:t>
      </w:r>
      <w:r w:rsidRPr="006067AD">
        <w:rPr>
          <w:rFonts w:ascii="Arial" w:hAnsi="Arial" w:cs="Arial"/>
          <w:sz w:val="22"/>
          <w:szCs w:val="22"/>
        </w:rPr>
        <w:tab/>
        <w:t>concrete used in circumstances where it is suscept</w:t>
      </w:r>
      <w:r w:rsidR="006067AD">
        <w:rPr>
          <w:rFonts w:ascii="Arial" w:hAnsi="Arial" w:cs="Arial"/>
          <w:sz w:val="22"/>
          <w:szCs w:val="22"/>
        </w:rPr>
        <w:t>ible to alkali silica reaction;</w:t>
      </w:r>
    </w:p>
    <w:p w14:paraId="305DCD95" w14:textId="77777777" w:rsidR="00332636" w:rsidRPr="006067AD" w:rsidRDefault="00332636" w:rsidP="006067AD">
      <w:pPr>
        <w:spacing w:after="120" w:line="276" w:lineRule="auto"/>
        <w:ind w:left="720"/>
        <w:rPr>
          <w:rFonts w:ascii="Arial" w:hAnsi="Arial" w:cs="Arial"/>
          <w:sz w:val="22"/>
          <w:szCs w:val="22"/>
        </w:rPr>
      </w:pPr>
      <w:r w:rsidRPr="006067AD">
        <w:rPr>
          <w:rFonts w:ascii="Arial" w:hAnsi="Arial" w:cs="Arial"/>
          <w:sz w:val="22"/>
          <w:szCs w:val="22"/>
        </w:rPr>
        <w:t>3.15</w:t>
      </w:r>
      <w:r w:rsidRPr="006067AD">
        <w:rPr>
          <w:rFonts w:ascii="Arial" w:hAnsi="Arial" w:cs="Arial"/>
          <w:sz w:val="22"/>
          <w:szCs w:val="22"/>
        </w:rPr>
        <w:tab/>
        <w:t>materials contain</w:t>
      </w:r>
      <w:r w:rsidR="006067AD">
        <w:rPr>
          <w:rFonts w:ascii="Arial" w:hAnsi="Arial" w:cs="Arial"/>
          <w:sz w:val="22"/>
          <w:szCs w:val="22"/>
        </w:rPr>
        <w:t>ing chlorofluorocarbons (CFCs);</w:t>
      </w:r>
    </w:p>
    <w:p w14:paraId="19A493A4" w14:textId="77777777" w:rsidR="00332636" w:rsidRPr="006067AD" w:rsidRDefault="00332636" w:rsidP="006067AD">
      <w:pPr>
        <w:spacing w:after="120" w:line="276" w:lineRule="auto"/>
        <w:ind w:left="1440" w:hanging="720"/>
        <w:rPr>
          <w:rFonts w:ascii="Arial" w:hAnsi="Arial" w:cs="Arial"/>
          <w:sz w:val="22"/>
          <w:szCs w:val="22"/>
        </w:rPr>
      </w:pPr>
      <w:r w:rsidRPr="006067AD">
        <w:rPr>
          <w:rFonts w:ascii="Arial" w:hAnsi="Arial" w:cs="Arial"/>
          <w:sz w:val="22"/>
          <w:szCs w:val="22"/>
        </w:rPr>
        <w:t>3.16</w:t>
      </w:r>
      <w:r w:rsidRPr="006067AD">
        <w:rPr>
          <w:rFonts w:ascii="Arial" w:hAnsi="Arial" w:cs="Arial"/>
          <w:sz w:val="22"/>
          <w:szCs w:val="22"/>
        </w:rPr>
        <w:tab/>
        <w:t>mundic blocks a</w:t>
      </w:r>
      <w:r w:rsidR="006067AD">
        <w:rPr>
          <w:rFonts w:ascii="Arial" w:hAnsi="Arial" w:cs="Arial"/>
          <w:sz w:val="22"/>
          <w:szCs w:val="22"/>
        </w:rPr>
        <w:t>nd mundic concrete;</w:t>
      </w:r>
    </w:p>
    <w:p w14:paraId="59C0AB21" w14:textId="77777777" w:rsidR="00332636" w:rsidRPr="006067AD" w:rsidRDefault="00332636" w:rsidP="006067AD">
      <w:pPr>
        <w:spacing w:after="120" w:line="276" w:lineRule="auto"/>
        <w:ind w:left="1440" w:hanging="720"/>
        <w:rPr>
          <w:rFonts w:ascii="Arial" w:hAnsi="Arial" w:cs="Arial"/>
          <w:sz w:val="22"/>
          <w:szCs w:val="22"/>
        </w:rPr>
      </w:pPr>
      <w:r w:rsidRPr="006067AD">
        <w:rPr>
          <w:rFonts w:ascii="Arial" w:hAnsi="Arial" w:cs="Arial"/>
          <w:sz w:val="22"/>
          <w:szCs w:val="22"/>
        </w:rPr>
        <w:t>3.17</w:t>
      </w:r>
      <w:r w:rsidRPr="006067AD">
        <w:rPr>
          <w:rFonts w:ascii="Arial" w:hAnsi="Arial" w:cs="Arial"/>
          <w:sz w:val="22"/>
          <w:szCs w:val="22"/>
        </w:rPr>
        <w:tab/>
        <w:t>solvent based paints except where water based paints</w:t>
      </w:r>
      <w:r w:rsidR="006067AD">
        <w:rPr>
          <w:rFonts w:ascii="Arial" w:hAnsi="Arial" w:cs="Arial"/>
          <w:sz w:val="22"/>
          <w:szCs w:val="22"/>
        </w:rPr>
        <w:t xml:space="preserve"> are unsuitable or unavailable;</w:t>
      </w:r>
    </w:p>
    <w:p w14:paraId="4F7205CD" w14:textId="77777777" w:rsidR="00332636" w:rsidRPr="006067AD" w:rsidRDefault="006067AD" w:rsidP="006067AD">
      <w:pPr>
        <w:spacing w:after="120" w:line="276" w:lineRule="auto"/>
        <w:ind w:left="1440" w:hanging="720"/>
        <w:rPr>
          <w:rFonts w:ascii="Arial" w:hAnsi="Arial" w:cs="Arial"/>
          <w:sz w:val="22"/>
          <w:szCs w:val="22"/>
        </w:rPr>
      </w:pPr>
      <w:r>
        <w:rPr>
          <w:rFonts w:ascii="Arial" w:hAnsi="Arial" w:cs="Arial"/>
          <w:sz w:val="22"/>
          <w:szCs w:val="22"/>
        </w:rPr>
        <w:t xml:space="preserve">3.18 </w:t>
      </w:r>
      <w:r>
        <w:rPr>
          <w:rFonts w:ascii="Arial" w:hAnsi="Arial" w:cs="Arial"/>
          <w:sz w:val="22"/>
          <w:szCs w:val="22"/>
        </w:rPr>
        <w:tab/>
      </w:r>
      <w:r w:rsidR="00062C12">
        <w:rPr>
          <w:rFonts w:ascii="Arial" w:hAnsi="Arial" w:cs="Arial"/>
          <w:sz w:val="22"/>
          <w:szCs w:val="22"/>
        </w:rPr>
        <w:t>tropic</w:t>
      </w:r>
      <w:r w:rsidR="00062C12" w:rsidRPr="006067AD">
        <w:rPr>
          <w:rFonts w:ascii="Arial" w:hAnsi="Arial" w:cs="Arial"/>
          <w:sz w:val="22"/>
          <w:szCs w:val="22"/>
        </w:rPr>
        <w:t>al</w:t>
      </w:r>
      <w:r w:rsidR="00332636" w:rsidRPr="006067AD">
        <w:rPr>
          <w:rFonts w:ascii="Arial" w:hAnsi="Arial" w:cs="Arial"/>
          <w:sz w:val="22"/>
          <w:szCs w:val="22"/>
        </w:rPr>
        <w:t xml:space="preserve"> hardwoods unless f</w:t>
      </w:r>
      <w:r>
        <w:rPr>
          <w:rFonts w:ascii="Arial" w:hAnsi="Arial" w:cs="Arial"/>
          <w:sz w:val="22"/>
          <w:szCs w:val="22"/>
        </w:rPr>
        <w:t>rom proven sustainable sources;</w:t>
      </w:r>
    </w:p>
    <w:p w14:paraId="64556A21" w14:textId="77777777" w:rsidR="00332636" w:rsidRPr="006067AD" w:rsidRDefault="00332636" w:rsidP="0093764C">
      <w:pPr>
        <w:spacing w:line="276" w:lineRule="auto"/>
        <w:ind w:left="1440" w:hanging="720"/>
        <w:rPr>
          <w:rFonts w:ascii="Arial" w:hAnsi="Arial" w:cs="Arial"/>
          <w:sz w:val="22"/>
          <w:szCs w:val="22"/>
        </w:rPr>
      </w:pPr>
      <w:r w:rsidRPr="006067AD">
        <w:rPr>
          <w:rFonts w:ascii="Arial" w:hAnsi="Arial" w:cs="Arial"/>
          <w:sz w:val="22"/>
          <w:szCs w:val="22"/>
        </w:rPr>
        <w:t>3.19</w:t>
      </w:r>
      <w:r w:rsidRPr="006067AD">
        <w:rPr>
          <w:rFonts w:ascii="Arial" w:hAnsi="Arial" w:cs="Arial"/>
          <w:sz w:val="22"/>
          <w:szCs w:val="22"/>
        </w:rPr>
        <w:tab/>
        <w:t xml:space="preserve">any other materials not in accordance with statutory requirements, British Standards, codes of practice </w:t>
      </w:r>
      <w:r w:rsidRPr="006067AD">
        <w:rPr>
          <w:rFonts w:ascii="Arial" w:hAnsi="Arial" w:cs="Arial"/>
          <w:color w:val="000000"/>
          <w:sz w:val="22"/>
          <w:szCs w:val="22"/>
        </w:rPr>
        <w:t xml:space="preserve">(including but without implying limitation any codes of practice issued by the British Standards Institute and the International Organisation for Standardisation) </w:t>
      </w:r>
      <w:r w:rsidRPr="006067AD">
        <w:rPr>
          <w:rFonts w:ascii="Arial" w:hAnsi="Arial" w:cs="Arial"/>
          <w:sz w:val="22"/>
          <w:szCs w:val="22"/>
        </w:rPr>
        <w:t>and good building practice curren</w:t>
      </w:r>
      <w:r w:rsidR="0093764C">
        <w:rPr>
          <w:rFonts w:ascii="Arial" w:hAnsi="Arial" w:cs="Arial"/>
          <w:sz w:val="22"/>
          <w:szCs w:val="22"/>
        </w:rPr>
        <w:t>t at the time of specification;</w:t>
      </w:r>
    </w:p>
    <w:p w14:paraId="3BD559F7"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ab/>
      </w:r>
    </w:p>
    <w:p w14:paraId="02E93ABE" w14:textId="77777777" w:rsidR="00332636" w:rsidRPr="006067AD" w:rsidRDefault="00332636" w:rsidP="0093764C">
      <w:pPr>
        <w:spacing w:line="276" w:lineRule="auto"/>
        <w:ind w:left="720" w:hanging="720"/>
        <w:rPr>
          <w:rFonts w:ascii="Arial" w:hAnsi="Arial" w:cs="Arial"/>
          <w:sz w:val="22"/>
          <w:szCs w:val="22"/>
        </w:rPr>
      </w:pPr>
      <w:r w:rsidRPr="006067AD">
        <w:rPr>
          <w:rFonts w:ascii="Arial" w:hAnsi="Arial" w:cs="Arial"/>
          <w:sz w:val="22"/>
          <w:szCs w:val="22"/>
        </w:rPr>
        <w:t>4.</w:t>
      </w:r>
      <w:r w:rsidRPr="006067AD">
        <w:rPr>
          <w:rFonts w:ascii="Arial" w:hAnsi="Arial" w:cs="Arial"/>
          <w:sz w:val="22"/>
          <w:szCs w:val="22"/>
        </w:rPr>
        <w:tab/>
      </w:r>
      <w:r w:rsidRPr="006067AD">
        <w:rPr>
          <w:rFonts w:ascii="Arial" w:hAnsi="Arial" w:cs="Arial"/>
          <w:b/>
          <w:sz w:val="22"/>
          <w:szCs w:val="22"/>
          <w:u w:val="single"/>
        </w:rPr>
        <w:t>Copyright</w:t>
      </w:r>
    </w:p>
    <w:p w14:paraId="487F2E9D" w14:textId="77777777" w:rsidR="008C77AB" w:rsidRPr="006067AD" w:rsidRDefault="008C77AB" w:rsidP="006067AD">
      <w:pPr>
        <w:spacing w:line="276" w:lineRule="auto"/>
        <w:rPr>
          <w:rFonts w:ascii="Arial" w:hAnsi="Arial" w:cs="Arial"/>
          <w:sz w:val="22"/>
          <w:szCs w:val="22"/>
        </w:rPr>
      </w:pPr>
    </w:p>
    <w:p w14:paraId="522C2197" w14:textId="77777777" w:rsidR="00332636" w:rsidRPr="006067AD" w:rsidRDefault="00332636" w:rsidP="006067AD">
      <w:pPr>
        <w:pStyle w:val="DefinedTermPara"/>
        <w:spacing w:after="0" w:line="276" w:lineRule="auto"/>
        <w:ind w:left="1418" w:hanging="1418"/>
        <w:rPr>
          <w:rFonts w:eastAsia="Arial" w:cs="Arial"/>
          <w:b/>
          <w:szCs w:val="22"/>
        </w:rPr>
      </w:pPr>
      <w:r w:rsidRPr="006067AD">
        <w:rPr>
          <w:rFonts w:cs="Arial"/>
          <w:szCs w:val="22"/>
        </w:rPr>
        <w:t>4.1</w:t>
      </w:r>
      <w:r w:rsidRPr="006067AD">
        <w:rPr>
          <w:rFonts w:cs="Arial"/>
          <w:szCs w:val="22"/>
        </w:rPr>
        <w:tab/>
        <w:t>The copyright in all</w:t>
      </w:r>
      <w:r w:rsidR="008C77AB" w:rsidRPr="006067AD">
        <w:rPr>
          <w:rFonts w:cs="Arial"/>
          <w:szCs w:val="22"/>
        </w:rPr>
        <w:t xml:space="preserve"> designs, drawings, models, plans, specifications, design details, photographs, brochures, reports, notes of meetings, CAD materials, calculations, data, databases, schedules, programmes, bills of quantities, budgets and any other materials provided in connection with the Project and all updates, amendments, additions and revisions to them and any works, designs, or inventions incorporated or referred to in them for any purpose relating to the Project</w:t>
      </w:r>
      <w:r w:rsidRPr="006067AD">
        <w:rPr>
          <w:rFonts w:cs="Arial"/>
          <w:szCs w:val="22"/>
        </w:rPr>
        <w:t xml:space="preserve"> (the "Information") shall remain vested in the Consultant, but the Beneficiary and its respective appointees shall have a royalty-free, non-exclusive, non-terminable licence to copy, reproduce and use the Information (and any designs contained therein) on any medium whatsoever for any purpose related to the Project and/or the Property </w:t>
      </w:r>
      <w:r w:rsidRPr="006067AD">
        <w:rPr>
          <w:rFonts w:cs="Arial"/>
          <w:szCs w:val="22"/>
        </w:rPr>
        <w:lastRenderedPageBreak/>
        <w:t xml:space="preserve">including, but without limitation, the construction, completion, maintenance, insurance, letting, promotion, advertisement, reinstatement, refurbishment, repair and extension of </w:t>
      </w:r>
      <w:r w:rsidR="005F6E1E" w:rsidRPr="006067AD">
        <w:rPr>
          <w:rFonts w:cs="Arial"/>
          <w:szCs w:val="22"/>
        </w:rPr>
        <w:t>the Project and/or the Property</w:t>
      </w:r>
      <w:r w:rsidRPr="006067AD">
        <w:rPr>
          <w:rFonts w:cs="Arial"/>
          <w:szCs w:val="22"/>
        </w:rPr>
        <w:t>.  The Consultant shall, upon the request of the Beneficiary, supply copies of all or any part of the Information to the Beneficiary, subject to payment of the Consultant's reasonable copying charges therefor.  The Consultant shall not be liable to the Beneficiary for any use of the Information for any purpose other than that for which the Information was prepared and provided by the Consultant.</w:t>
      </w:r>
    </w:p>
    <w:p w14:paraId="0211858F" w14:textId="77777777" w:rsidR="00332636" w:rsidRPr="006067AD" w:rsidRDefault="00332636" w:rsidP="006067AD">
      <w:pPr>
        <w:spacing w:line="276" w:lineRule="auto"/>
        <w:ind w:left="2160" w:hanging="1440"/>
        <w:rPr>
          <w:rFonts w:ascii="Arial" w:hAnsi="Arial" w:cs="Arial"/>
          <w:i/>
          <w:color w:val="000000"/>
          <w:sz w:val="22"/>
          <w:szCs w:val="22"/>
        </w:rPr>
      </w:pPr>
    </w:p>
    <w:p w14:paraId="753D8168"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4.2</w:t>
      </w:r>
      <w:r w:rsidRPr="006067AD">
        <w:rPr>
          <w:rFonts w:ascii="Arial" w:hAnsi="Arial" w:cs="Arial"/>
          <w:i/>
          <w:color w:val="000000"/>
          <w:sz w:val="22"/>
          <w:szCs w:val="22"/>
        </w:rPr>
        <w:tab/>
      </w:r>
      <w:r w:rsidRPr="006067AD">
        <w:rPr>
          <w:rFonts w:ascii="Arial" w:hAnsi="Arial" w:cs="Arial"/>
          <w:sz w:val="22"/>
          <w:szCs w:val="22"/>
        </w:rPr>
        <w:t xml:space="preserve">The Consultant agrees to indemnify and keep indemnified the Beneficiary from and against any loss, damage, cost, expense, liability or claim in respect of any breach of the copyright or the other intellectual property rights of any third party caused by or arising out of the carrying out of the Services or the use of the licence in </w:t>
      </w:r>
      <w:r w:rsidRPr="006067AD">
        <w:rPr>
          <w:rFonts w:ascii="Arial" w:hAnsi="Arial" w:cs="Arial"/>
          <w:color w:val="000000"/>
          <w:sz w:val="22"/>
          <w:szCs w:val="22"/>
        </w:rPr>
        <w:t>sub-clause 4.1</w:t>
      </w:r>
      <w:r w:rsidRPr="006067AD">
        <w:rPr>
          <w:rFonts w:ascii="Arial" w:hAnsi="Arial" w:cs="Arial"/>
          <w:sz w:val="22"/>
          <w:szCs w:val="22"/>
        </w:rPr>
        <w:t xml:space="preserve">.  </w:t>
      </w:r>
    </w:p>
    <w:p w14:paraId="539A7768" w14:textId="77777777" w:rsidR="00332636" w:rsidRPr="006067AD" w:rsidRDefault="00332636" w:rsidP="006067AD">
      <w:pPr>
        <w:spacing w:line="276" w:lineRule="auto"/>
        <w:ind w:left="1440" w:hanging="720"/>
        <w:rPr>
          <w:rFonts w:ascii="Arial" w:hAnsi="Arial" w:cs="Arial"/>
          <w:sz w:val="22"/>
          <w:szCs w:val="22"/>
        </w:rPr>
      </w:pPr>
    </w:p>
    <w:p w14:paraId="67E3AEAA" w14:textId="77777777" w:rsidR="00332636" w:rsidRPr="006067AD" w:rsidRDefault="00775610" w:rsidP="006067AD">
      <w:pPr>
        <w:tabs>
          <w:tab w:val="left" w:pos="720"/>
        </w:tabs>
        <w:spacing w:line="276" w:lineRule="auto"/>
        <w:ind w:left="1440" w:hanging="1440"/>
        <w:rPr>
          <w:rFonts w:ascii="Arial" w:hAnsi="Arial" w:cs="Arial"/>
          <w:sz w:val="22"/>
          <w:szCs w:val="22"/>
        </w:rPr>
      </w:pPr>
      <w:r w:rsidRPr="006067AD">
        <w:rPr>
          <w:rFonts w:ascii="Arial" w:hAnsi="Arial" w:cs="Arial"/>
          <w:sz w:val="22"/>
          <w:szCs w:val="22"/>
        </w:rPr>
        <w:tab/>
        <w:t>4.3</w:t>
      </w:r>
      <w:r w:rsidR="00332636" w:rsidRPr="006067AD">
        <w:rPr>
          <w:rFonts w:ascii="Arial" w:hAnsi="Arial" w:cs="Arial"/>
          <w:i/>
          <w:color w:val="000000"/>
          <w:sz w:val="22"/>
          <w:szCs w:val="22"/>
        </w:rPr>
        <w:tab/>
      </w:r>
      <w:r w:rsidR="00332636" w:rsidRPr="006067AD">
        <w:rPr>
          <w:rFonts w:ascii="Arial" w:hAnsi="Arial" w:cs="Arial"/>
          <w:color w:val="000000"/>
          <w:sz w:val="22"/>
          <w:szCs w:val="22"/>
        </w:rPr>
        <w:t xml:space="preserve">The Consultant undertakes and warrants that the carrying out of the Services and/or the use of the licence in </w:t>
      </w:r>
      <w:r w:rsidRPr="006067AD">
        <w:rPr>
          <w:rFonts w:ascii="Arial" w:hAnsi="Arial" w:cs="Arial"/>
          <w:color w:val="000000"/>
          <w:sz w:val="22"/>
          <w:szCs w:val="22"/>
        </w:rPr>
        <w:t>sub-clause 4</w:t>
      </w:r>
      <w:r w:rsidR="00332636" w:rsidRPr="006067AD">
        <w:rPr>
          <w:rFonts w:ascii="Arial" w:hAnsi="Arial" w:cs="Arial"/>
          <w:color w:val="000000"/>
          <w:sz w:val="22"/>
          <w:szCs w:val="22"/>
        </w:rPr>
        <w:t>.1 will not cause or contribute to any breach of the copyright or the other intellectual property rights of any third party.</w:t>
      </w:r>
      <w:r w:rsidR="005F6E1E" w:rsidRPr="006067AD">
        <w:rPr>
          <w:rFonts w:ascii="Arial" w:hAnsi="Arial" w:cs="Arial"/>
          <w:sz w:val="22"/>
          <w:szCs w:val="22"/>
        </w:rPr>
        <w:t xml:space="preserve">  </w:t>
      </w:r>
      <w:r w:rsidR="00332636" w:rsidRPr="006067AD">
        <w:rPr>
          <w:rFonts w:ascii="Arial" w:hAnsi="Arial" w:cs="Arial"/>
          <w:sz w:val="22"/>
          <w:szCs w:val="22"/>
        </w:rPr>
        <w:tab/>
      </w:r>
    </w:p>
    <w:p w14:paraId="24B0A074" w14:textId="77777777" w:rsidR="008C77AB" w:rsidRPr="006067AD" w:rsidRDefault="00CD57F9" w:rsidP="006067AD">
      <w:pPr>
        <w:pStyle w:val="Untitledsubclause1"/>
        <w:numPr>
          <w:ilvl w:val="0"/>
          <w:numId w:val="0"/>
        </w:numPr>
        <w:spacing w:after="0" w:line="276" w:lineRule="auto"/>
        <w:ind w:left="1418" w:hanging="1418"/>
        <w:rPr>
          <w:rFonts w:cs="Arial"/>
          <w:szCs w:val="22"/>
        </w:rPr>
      </w:pPr>
      <w:bookmarkStart w:id="7" w:name="a674475"/>
      <w:r w:rsidRPr="006067AD">
        <w:rPr>
          <w:rFonts w:cs="Arial"/>
          <w:szCs w:val="22"/>
        </w:rPr>
        <w:t xml:space="preserve">          4.4  </w:t>
      </w:r>
      <w:r w:rsidR="006067AD">
        <w:rPr>
          <w:rFonts w:cs="Arial"/>
          <w:szCs w:val="22"/>
        </w:rPr>
        <w:t xml:space="preserve">    </w:t>
      </w:r>
      <w:r w:rsidR="008C77AB" w:rsidRPr="006067AD">
        <w:rPr>
          <w:rFonts w:cs="Arial"/>
          <w:szCs w:val="22"/>
        </w:rPr>
        <w:t xml:space="preserve">This licence carries the right to grant sub-licences and is transferable to third parties without the consent of the Consultant.  </w:t>
      </w:r>
      <w:bookmarkEnd w:id="7"/>
    </w:p>
    <w:p w14:paraId="27083CD0" w14:textId="77777777" w:rsidR="008C77AB" w:rsidRPr="006067AD" w:rsidRDefault="008C77AB" w:rsidP="006067AD">
      <w:pPr>
        <w:tabs>
          <w:tab w:val="left" w:pos="720"/>
        </w:tabs>
        <w:spacing w:line="276" w:lineRule="auto"/>
        <w:ind w:left="1440" w:hanging="1440"/>
        <w:rPr>
          <w:rFonts w:ascii="Arial" w:hAnsi="Arial" w:cs="Arial"/>
          <w:sz w:val="22"/>
          <w:szCs w:val="22"/>
        </w:rPr>
      </w:pPr>
    </w:p>
    <w:p w14:paraId="0211B3A9" w14:textId="77777777" w:rsidR="00332636" w:rsidRPr="006067AD" w:rsidRDefault="00332636" w:rsidP="006067AD">
      <w:pPr>
        <w:spacing w:line="276" w:lineRule="auto"/>
        <w:ind w:left="1440" w:hanging="720"/>
        <w:rPr>
          <w:rFonts w:ascii="Arial" w:hAnsi="Arial" w:cs="Arial"/>
          <w:sz w:val="22"/>
          <w:szCs w:val="22"/>
        </w:rPr>
      </w:pPr>
    </w:p>
    <w:p w14:paraId="7C26016E" w14:textId="77777777" w:rsidR="00332636" w:rsidRPr="006067AD" w:rsidRDefault="00332636" w:rsidP="006067AD">
      <w:pPr>
        <w:spacing w:line="276" w:lineRule="auto"/>
        <w:ind w:left="720" w:hanging="720"/>
        <w:rPr>
          <w:rFonts w:ascii="Arial" w:hAnsi="Arial" w:cs="Arial"/>
          <w:b/>
          <w:color w:val="000000"/>
          <w:sz w:val="22"/>
          <w:szCs w:val="22"/>
          <w:u w:val="single"/>
        </w:rPr>
      </w:pPr>
      <w:r w:rsidRPr="006067AD">
        <w:rPr>
          <w:rFonts w:ascii="Arial" w:hAnsi="Arial" w:cs="Arial"/>
          <w:sz w:val="22"/>
          <w:szCs w:val="22"/>
        </w:rPr>
        <w:t>5.</w:t>
      </w:r>
      <w:r w:rsidRPr="006067AD">
        <w:rPr>
          <w:rFonts w:ascii="Arial" w:hAnsi="Arial" w:cs="Arial"/>
          <w:sz w:val="22"/>
          <w:szCs w:val="22"/>
        </w:rPr>
        <w:tab/>
      </w:r>
      <w:r w:rsidRPr="006067AD">
        <w:rPr>
          <w:rFonts w:ascii="Arial" w:hAnsi="Arial" w:cs="Arial"/>
          <w:b/>
          <w:color w:val="000000"/>
          <w:sz w:val="22"/>
          <w:szCs w:val="22"/>
          <w:u w:val="single"/>
        </w:rPr>
        <w:t>Insurance</w:t>
      </w:r>
    </w:p>
    <w:p w14:paraId="5911CB27" w14:textId="77777777" w:rsidR="00332636" w:rsidRPr="006067AD" w:rsidRDefault="00332636" w:rsidP="006067AD">
      <w:pPr>
        <w:spacing w:line="276" w:lineRule="auto"/>
        <w:ind w:left="720" w:hanging="720"/>
        <w:rPr>
          <w:rFonts w:ascii="Arial" w:hAnsi="Arial" w:cs="Arial"/>
          <w:b/>
          <w:color w:val="000000"/>
          <w:sz w:val="22"/>
          <w:szCs w:val="22"/>
          <w:u w:val="single"/>
        </w:rPr>
      </w:pPr>
    </w:p>
    <w:p w14:paraId="1AAB8132"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5.1</w:t>
      </w:r>
      <w:r w:rsidRPr="006067AD">
        <w:rPr>
          <w:rFonts w:ascii="Arial" w:hAnsi="Arial" w:cs="Arial"/>
          <w:sz w:val="22"/>
          <w:szCs w:val="22"/>
        </w:rPr>
        <w:tab/>
        <w:t xml:space="preserve">The Consultant shall effect and maintain professional indemnity insurance to cover liabilities of the Consultant which may arise out of or in connection with the provision of the Services for a minimum of </w:t>
      </w:r>
      <w:r w:rsidRPr="006067AD">
        <w:rPr>
          <w:rFonts w:ascii="Arial" w:hAnsi="Arial" w:cs="Arial"/>
          <w:sz w:val="22"/>
          <w:szCs w:val="22"/>
          <w:highlight w:val="yellow"/>
        </w:rPr>
        <w:t>£[       ]</w:t>
      </w:r>
      <w:r w:rsidRPr="006067AD">
        <w:rPr>
          <w:rFonts w:ascii="Arial" w:hAnsi="Arial" w:cs="Arial"/>
          <w:sz w:val="22"/>
          <w:szCs w:val="22"/>
        </w:rPr>
        <w:t xml:space="preserve"> </w:t>
      </w:r>
      <w:r w:rsidRPr="006067AD">
        <w:rPr>
          <w:rFonts w:ascii="Arial" w:hAnsi="Arial" w:cs="Arial"/>
          <w:sz w:val="22"/>
          <w:szCs w:val="22"/>
          <w:highlight w:val="yellow"/>
        </w:rPr>
        <w:t>([       ]</w:t>
      </w:r>
      <w:r w:rsidRPr="006067AD">
        <w:rPr>
          <w:rFonts w:ascii="Arial" w:hAnsi="Arial" w:cs="Arial"/>
          <w:sz w:val="22"/>
          <w:szCs w:val="22"/>
        </w:rPr>
        <w:t xml:space="preserve"> pounds) in respect of any one occurrence or series of occurrences arising out of any one event (excluding the legal costs of both the Beneficiary and the Consultant) </w:t>
      </w:r>
      <w:r w:rsidRPr="006067AD">
        <w:rPr>
          <w:rFonts w:ascii="Arial" w:hAnsi="Arial" w:cs="Arial"/>
          <w:color w:val="000000"/>
          <w:sz w:val="22"/>
          <w:szCs w:val="22"/>
        </w:rPr>
        <w:t>without unusual or onerous terms and conditions and/or excess</w:t>
      </w:r>
      <w:r w:rsidRPr="006067AD">
        <w:rPr>
          <w:rFonts w:ascii="Arial" w:hAnsi="Arial" w:cs="Arial"/>
          <w:sz w:val="22"/>
          <w:szCs w:val="22"/>
        </w:rPr>
        <w:t>) (the "</w:t>
      </w:r>
      <w:r w:rsidRPr="006067AD">
        <w:rPr>
          <w:rFonts w:ascii="Arial" w:hAnsi="Arial" w:cs="Arial"/>
          <w:color w:val="000000"/>
          <w:sz w:val="22"/>
          <w:szCs w:val="22"/>
        </w:rPr>
        <w:t>Insurance</w:t>
      </w:r>
      <w:r w:rsidRPr="006067AD">
        <w:rPr>
          <w:rFonts w:ascii="Arial" w:hAnsi="Arial" w:cs="Arial"/>
          <w:sz w:val="22"/>
          <w:szCs w:val="22"/>
        </w:rPr>
        <w:t xml:space="preserve">").  The Insurance shall be maintained during the carrying out of the Services and for a period of 12 years from the date of practical completion of the Project, provided that insurance equivalent to the Insurance remains available generally in the market at commercially reasonable rates.  </w:t>
      </w:r>
    </w:p>
    <w:p w14:paraId="40880F77" w14:textId="77777777" w:rsidR="00332636" w:rsidRPr="006067AD" w:rsidRDefault="00332636" w:rsidP="006067AD">
      <w:pPr>
        <w:spacing w:line="276" w:lineRule="auto"/>
        <w:ind w:left="1440" w:hanging="720"/>
        <w:rPr>
          <w:rFonts w:ascii="Arial" w:hAnsi="Arial" w:cs="Arial"/>
          <w:sz w:val="22"/>
          <w:szCs w:val="22"/>
        </w:rPr>
      </w:pPr>
    </w:p>
    <w:p w14:paraId="3EC619D4"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5.2</w:t>
      </w:r>
      <w:r w:rsidRPr="006067AD">
        <w:rPr>
          <w:rFonts w:ascii="Arial" w:hAnsi="Arial" w:cs="Arial"/>
          <w:sz w:val="22"/>
          <w:szCs w:val="22"/>
        </w:rPr>
        <w:tab/>
        <w:t>As and when it is reasonably requested to do so by the Beneficiary the Consultant shall produce for inspection documentary evidence that the Insurance is being maintained.  In the event that the Consultant is unable to secure or maintain the Insurance it shall forthwith give notice to the Beneficiary to that effect.</w:t>
      </w:r>
    </w:p>
    <w:p w14:paraId="50D9AC70" w14:textId="77777777" w:rsidR="00332636" w:rsidRPr="006067AD" w:rsidRDefault="00332636" w:rsidP="006067AD">
      <w:pPr>
        <w:spacing w:line="276" w:lineRule="auto"/>
        <w:ind w:left="1440" w:hanging="720"/>
        <w:rPr>
          <w:rFonts w:ascii="Arial" w:hAnsi="Arial" w:cs="Arial"/>
          <w:sz w:val="22"/>
          <w:szCs w:val="22"/>
        </w:rPr>
      </w:pPr>
    </w:p>
    <w:p w14:paraId="49B91709"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5.3</w:t>
      </w:r>
      <w:r w:rsidRPr="006067AD">
        <w:rPr>
          <w:rFonts w:ascii="Arial" w:hAnsi="Arial" w:cs="Arial"/>
          <w:sz w:val="22"/>
          <w:szCs w:val="22"/>
        </w:rPr>
        <w:tab/>
        <w:t xml:space="preserve">The Consultant hereby undertakes and warrants that it has provided or that it will provide a copy of this Deed to the insurance company which is or which will be providing the Insurance.  </w:t>
      </w:r>
    </w:p>
    <w:p w14:paraId="5CB57FA5" w14:textId="77777777" w:rsidR="008C77AB" w:rsidRPr="006067AD" w:rsidRDefault="00CD57F9" w:rsidP="006067AD">
      <w:pPr>
        <w:pStyle w:val="Untitledsubclause1"/>
        <w:numPr>
          <w:ilvl w:val="0"/>
          <w:numId w:val="0"/>
        </w:numPr>
        <w:spacing w:line="276" w:lineRule="auto"/>
        <w:ind w:left="1440" w:hanging="720"/>
        <w:rPr>
          <w:rFonts w:cs="Arial"/>
          <w:szCs w:val="22"/>
        </w:rPr>
      </w:pPr>
      <w:r w:rsidRPr="006067AD">
        <w:rPr>
          <w:rFonts w:cs="Arial"/>
          <w:szCs w:val="22"/>
        </w:rPr>
        <w:lastRenderedPageBreak/>
        <w:t xml:space="preserve">5.4    </w:t>
      </w:r>
      <w:r w:rsidR="008C77AB" w:rsidRPr="006067AD">
        <w:rPr>
          <w:rFonts w:cs="Arial"/>
          <w:szCs w:val="22"/>
        </w:rPr>
        <w:t>The Consultant</w:t>
      </w:r>
      <w:r w:rsidRPr="006067AD">
        <w:rPr>
          <w:rFonts w:cs="Arial"/>
          <w:szCs w:val="22"/>
        </w:rPr>
        <w:t>’s obligation in clause 5.1 is to</w:t>
      </w:r>
      <w:r w:rsidR="008C77AB" w:rsidRPr="006067AD">
        <w:rPr>
          <w:rFonts w:cs="Arial"/>
          <w:szCs w:val="22"/>
        </w:rPr>
        <w:t xml:space="preserve"> maintain that professional indemnity insurance:</w:t>
      </w:r>
    </w:p>
    <w:p w14:paraId="39EED2CE" w14:textId="77777777" w:rsidR="008C77AB" w:rsidRPr="006067AD" w:rsidRDefault="008C77AB" w:rsidP="006067AD">
      <w:pPr>
        <w:pStyle w:val="Untitledsubclause3"/>
        <w:spacing w:line="276" w:lineRule="auto"/>
        <w:rPr>
          <w:rFonts w:cs="Arial"/>
          <w:szCs w:val="22"/>
        </w:rPr>
      </w:pPr>
      <w:bookmarkStart w:id="8" w:name="a652364"/>
      <w:r w:rsidRPr="006067AD">
        <w:rPr>
          <w:rFonts w:cs="Arial"/>
          <w:szCs w:val="22"/>
        </w:rPr>
        <w:t>with reputable insurers lawfully carrying on insurance business in the UK or EU;</w:t>
      </w:r>
      <w:bookmarkEnd w:id="8"/>
    </w:p>
    <w:p w14:paraId="1A19F7F6" w14:textId="77777777" w:rsidR="008C77AB" w:rsidRPr="006067AD" w:rsidRDefault="008C77AB" w:rsidP="006067AD">
      <w:pPr>
        <w:pStyle w:val="Untitledsubclause3"/>
        <w:spacing w:line="276" w:lineRule="auto"/>
        <w:rPr>
          <w:rFonts w:cs="Arial"/>
          <w:szCs w:val="22"/>
        </w:rPr>
      </w:pPr>
      <w:bookmarkStart w:id="9" w:name="a412509"/>
      <w:r w:rsidRPr="006067AD">
        <w:rPr>
          <w:rFonts w:cs="Arial"/>
          <w:szCs w:val="22"/>
        </w:rPr>
        <w:t>on customary and usual terms and conditions prevailing for the time being in the insurance market; and</w:t>
      </w:r>
      <w:bookmarkEnd w:id="9"/>
    </w:p>
    <w:p w14:paraId="714A6B03" w14:textId="77777777" w:rsidR="008C77AB" w:rsidRPr="006067AD" w:rsidRDefault="008C77AB" w:rsidP="006067AD">
      <w:pPr>
        <w:pStyle w:val="Untitledsubclause3"/>
        <w:spacing w:line="276" w:lineRule="auto"/>
        <w:rPr>
          <w:rFonts w:cs="Arial"/>
          <w:szCs w:val="22"/>
        </w:rPr>
      </w:pPr>
      <w:bookmarkStart w:id="10" w:name="a679542"/>
      <w:r w:rsidRPr="006067AD">
        <w:rPr>
          <w:rFonts w:cs="Arial"/>
          <w:szCs w:val="22"/>
        </w:rPr>
        <w:t>on terms that:</w:t>
      </w:r>
      <w:bookmarkEnd w:id="10"/>
    </w:p>
    <w:p w14:paraId="4EF83957" w14:textId="77777777" w:rsidR="008C77AB" w:rsidRPr="006067AD" w:rsidRDefault="008C77AB" w:rsidP="006067AD">
      <w:pPr>
        <w:pStyle w:val="Untitledsubclause4"/>
        <w:spacing w:line="276" w:lineRule="auto"/>
        <w:rPr>
          <w:rFonts w:cs="Arial"/>
          <w:szCs w:val="22"/>
        </w:rPr>
      </w:pPr>
      <w:bookmarkStart w:id="11" w:name="a243555"/>
      <w:r w:rsidRPr="006067AD">
        <w:rPr>
          <w:rFonts w:cs="Arial"/>
          <w:szCs w:val="22"/>
        </w:rPr>
        <w:t>do not require the Consultant to discharge any liability before being entitled to recover from the insurers; and</w:t>
      </w:r>
      <w:bookmarkEnd w:id="11"/>
    </w:p>
    <w:p w14:paraId="23BCA423" w14:textId="77777777" w:rsidR="008C77AB" w:rsidRPr="006067AD" w:rsidRDefault="008C77AB" w:rsidP="006067AD">
      <w:pPr>
        <w:pStyle w:val="Untitledsubclause4"/>
        <w:spacing w:after="0" w:line="276" w:lineRule="auto"/>
        <w:rPr>
          <w:rFonts w:cs="Arial"/>
          <w:szCs w:val="22"/>
        </w:rPr>
      </w:pPr>
      <w:bookmarkStart w:id="12" w:name="a850117"/>
      <w:r w:rsidRPr="006067AD">
        <w:rPr>
          <w:rFonts w:cs="Arial"/>
          <w:szCs w:val="22"/>
        </w:rPr>
        <w:t>would not adversely affect the rights of any person to recover from the insurers under the Third Parties (Rights Against Insurers) Act 2010.</w:t>
      </w:r>
      <w:bookmarkEnd w:id="12"/>
    </w:p>
    <w:p w14:paraId="16F18AEA" w14:textId="77777777" w:rsidR="008C77AB" w:rsidRPr="006067AD" w:rsidRDefault="0093764C" w:rsidP="006067AD">
      <w:pPr>
        <w:pStyle w:val="Untitledsubclause1"/>
        <w:numPr>
          <w:ilvl w:val="0"/>
          <w:numId w:val="0"/>
        </w:numPr>
        <w:spacing w:after="0" w:line="276" w:lineRule="auto"/>
        <w:ind w:left="1440" w:hanging="720"/>
        <w:rPr>
          <w:rFonts w:cs="Arial"/>
          <w:szCs w:val="22"/>
        </w:rPr>
      </w:pPr>
      <w:bookmarkStart w:id="13" w:name="a781164"/>
      <w:r>
        <w:rPr>
          <w:rFonts w:cs="Arial"/>
          <w:szCs w:val="22"/>
        </w:rPr>
        <w:t xml:space="preserve">5.5    </w:t>
      </w:r>
      <w:r w:rsidR="008C77AB" w:rsidRPr="006067AD">
        <w:rPr>
          <w:rFonts w:cs="Arial"/>
          <w:szCs w:val="22"/>
        </w:rPr>
        <w:t>Any increased or additional premium required by insurers because of the Consultant's claims record or other acts, omissions, matters or things particular to the Consultant shall be deemed to be within commercially reasonable rates.</w:t>
      </w:r>
      <w:bookmarkEnd w:id="13"/>
    </w:p>
    <w:p w14:paraId="4B6AEF53" w14:textId="77777777" w:rsidR="008C77AB" w:rsidRPr="006067AD" w:rsidRDefault="00DB5134" w:rsidP="006067AD">
      <w:pPr>
        <w:pStyle w:val="Untitledsubclause1"/>
        <w:numPr>
          <w:ilvl w:val="0"/>
          <w:numId w:val="0"/>
        </w:numPr>
        <w:spacing w:line="276" w:lineRule="auto"/>
        <w:ind w:left="1440" w:hanging="720"/>
        <w:rPr>
          <w:rFonts w:cs="Arial"/>
          <w:szCs w:val="22"/>
        </w:rPr>
      </w:pPr>
      <w:bookmarkStart w:id="14" w:name="a1033251"/>
      <w:r w:rsidRPr="006067AD">
        <w:rPr>
          <w:rFonts w:cs="Arial"/>
          <w:szCs w:val="22"/>
        </w:rPr>
        <w:t xml:space="preserve">5.6     </w:t>
      </w:r>
      <w:r w:rsidR="008C77AB" w:rsidRPr="006067AD">
        <w:rPr>
          <w:rFonts w:cs="Arial"/>
          <w:szCs w:val="22"/>
        </w:rPr>
        <w:t>Whenever the Beneficiary reasonably requests, the Consultant shall send the Beneficiary evidence that the Consultant's professional indemnity insurance is in force, including, if required by the Beneficiary, an original letter from the Consultant's insurers or brokers confirming:</w:t>
      </w:r>
      <w:bookmarkEnd w:id="14"/>
    </w:p>
    <w:p w14:paraId="606C2575" w14:textId="77777777" w:rsidR="008C77AB" w:rsidRPr="006067AD" w:rsidRDefault="00DB5134" w:rsidP="006067AD">
      <w:pPr>
        <w:pStyle w:val="Untitledsubclause2"/>
        <w:numPr>
          <w:ilvl w:val="0"/>
          <w:numId w:val="0"/>
        </w:numPr>
        <w:spacing w:line="276" w:lineRule="auto"/>
        <w:ind w:left="2858" w:hanging="1418"/>
        <w:rPr>
          <w:rFonts w:cs="Arial"/>
          <w:szCs w:val="22"/>
        </w:rPr>
      </w:pPr>
      <w:r w:rsidRPr="006067AD">
        <w:rPr>
          <w:rFonts w:cs="Arial"/>
          <w:szCs w:val="22"/>
        </w:rPr>
        <w:t>(</w:t>
      </w:r>
      <w:proofErr w:type="spellStart"/>
      <w:r w:rsidRPr="006067AD">
        <w:rPr>
          <w:rFonts w:cs="Arial"/>
          <w:szCs w:val="22"/>
        </w:rPr>
        <w:t>i</w:t>
      </w:r>
      <w:proofErr w:type="spellEnd"/>
      <w:r w:rsidRPr="006067AD">
        <w:rPr>
          <w:rFonts w:cs="Arial"/>
          <w:szCs w:val="22"/>
        </w:rPr>
        <w:t xml:space="preserve">) </w:t>
      </w:r>
      <w:bookmarkStart w:id="15" w:name="a905130"/>
      <w:r w:rsidRPr="006067AD">
        <w:rPr>
          <w:rFonts w:cs="Arial"/>
          <w:szCs w:val="22"/>
        </w:rPr>
        <w:t xml:space="preserve">    </w:t>
      </w:r>
      <w:r w:rsidR="008C77AB" w:rsidRPr="006067AD">
        <w:rPr>
          <w:rFonts w:cs="Arial"/>
          <w:szCs w:val="22"/>
        </w:rPr>
        <w:t>the Consultant's then current professional indemnity insurance; and</w:t>
      </w:r>
      <w:bookmarkEnd w:id="15"/>
    </w:p>
    <w:p w14:paraId="2FE5DF55" w14:textId="77777777" w:rsidR="00332636" w:rsidRPr="006067AD" w:rsidRDefault="00DB5134" w:rsidP="006067AD">
      <w:pPr>
        <w:pStyle w:val="Untitledsubclause2"/>
        <w:numPr>
          <w:ilvl w:val="0"/>
          <w:numId w:val="0"/>
        </w:numPr>
        <w:spacing w:after="0" w:line="276" w:lineRule="auto"/>
        <w:ind w:left="2858" w:hanging="1418"/>
        <w:rPr>
          <w:rFonts w:cs="Arial"/>
          <w:szCs w:val="22"/>
        </w:rPr>
      </w:pPr>
      <w:bookmarkStart w:id="16" w:name="a552143"/>
      <w:r w:rsidRPr="006067AD">
        <w:rPr>
          <w:rFonts w:cs="Arial"/>
          <w:szCs w:val="22"/>
        </w:rPr>
        <w:t xml:space="preserve">(ii) </w:t>
      </w:r>
      <w:r w:rsidR="006067AD">
        <w:rPr>
          <w:rFonts w:cs="Arial"/>
          <w:szCs w:val="22"/>
        </w:rPr>
        <w:t xml:space="preserve">   </w:t>
      </w:r>
      <w:r w:rsidR="008C77AB" w:rsidRPr="006067AD">
        <w:rPr>
          <w:rFonts w:cs="Arial"/>
          <w:szCs w:val="22"/>
        </w:rPr>
        <w:t>that the premiums for that insurance have been paid in full at the date of that letter.</w:t>
      </w:r>
      <w:bookmarkEnd w:id="16"/>
    </w:p>
    <w:p w14:paraId="20B593F3" w14:textId="77777777" w:rsidR="00DB5134" w:rsidRPr="006067AD" w:rsidRDefault="00DB5134" w:rsidP="006067AD">
      <w:pPr>
        <w:spacing w:line="276" w:lineRule="auto"/>
        <w:ind w:left="720"/>
        <w:rPr>
          <w:rFonts w:ascii="Arial" w:hAnsi="Arial" w:cs="Arial"/>
          <w:sz w:val="22"/>
          <w:szCs w:val="22"/>
        </w:rPr>
      </w:pPr>
    </w:p>
    <w:p w14:paraId="70F9A379" w14:textId="77777777" w:rsidR="00DB5134" w:rsidRPr="006067AD" w:rsidRDefault="00DB5134" w:rsidP="006067AD">
      <w:pPr>
        <w:spacing w:line="276" w:lineRule="auto"/>
        <w:rPr>
          <w:rFonts w:ascii="Arial" w:hAnsi="Arial" w:cs="Arial"/>
          <w:b/>
          <w:sz w:val="22"/>
          <w:szCs w:val="22"/>
          <w:u w:val="single"/>
        </w:rPr>
      </w:pPr>
      <w:r w:rsidRPr="006067AD">
        <w:rPr>
          <w:rFonts w:ascii="Arial" w:hAnsi="Arial" w:cs="Arial"/>
          <w:b/>
          <w:sz w:val="22"/>
          <w:szCs w:val="22"/>
        </w:rPr>
        <w:t xml:space="preserve">6.       </w:t>
      </w:r>
      <w:r w:rsidRPr="006067AD">
        <w:rPr>
          <w:rFonts w:ascii="Arial" w:hAnsi="Arial" w:cs="Arial"/>
          <w:b/>
          <w:sz w:val="22"/>
          <w:szCs w:val="22"/>
          <w:u w:val="single"/>
        </w:rPr>
        <w:t>Assignment</w:t>
      </w:r>
    </w:p>
    <w:p w14:paraId="34013CC3" w14:textId="77777777" w:rsidR="008C77AB" w:rsidRPr="006067AD" w:rsidRDefault="00DB5134" w:rsidP="006067AD">
      <w:pPr>
        <w:pStyle w:val="Untitledsubclause1"/>
        <w:numPr>
          <w:ilvl w:val="0"/>
          <w:numId w:val="0"/>
        </w:numPr>
        <w:spacing w:line="276" w:lineRule="auto"/>
        <w:ind w:left="720" w:hanging="720"/>
        <w:rPr>
          <w:rFonts w:cs="Arial"/>
          <w:szCs w:val="22"/>
        </w:rPr>
      </w:pPr>
      <w:bookmarkStart w:id="17" w:name="a953878"/>
      <w:r w:rsidRPr="006067AD">
        <w:rPr>
          <w:rFonts w:cs="Arial"/>
          <w:szCs w:val="22"/>
        </w:rPr>
        <w:t xml:space="preserve">6.1     The </w:t>
      </w:r>
      <w:r w:rsidR="008C77AB" w:rsidRPr="006067AD">
        <w:rPr>
          <w:rFonts w:cs="Arial"/>
          <w:szCs w:val="22"/>
        </w:rPr>
        <w:t>Beneficiary may assign the benefit of this agreement:</w:t>
      </w:r>
      <w:bookmarkEnd w:id="17"/>
    </w:p>
    <w:p w14:paraId="2E84DC95" w14:textId="77777777" w:rsidR="008C77AB" w:rsidRPr="006067AD" w:rsidRDefault="00DB5134" w:rsidP="006067AD">
      <w:pPr>
        <w:pStyle w:val="Untitledsubclause2"/>
        <w:numPr>
          <w:ilvl w:val="0"/>
          <w:numId w:val="0"/>
        </w:numPr>
        <w:spacing w:line="276" w:lineRule="auto"/>
        <w:ind w:left="1135"/>
        <w:rPr>
          <w:rFonts w:cs="Arial"/>
          <w:szCs w:val="22"/>
        </w:rPr>
      </w:pPr>
      <w:bookmarkStart w:id="18" w:name="a830568"/>
      <w:r w:rsidRPr="006067AD">
        <w:rPr>
          <w:rFonts w:cs="Arial"/>
          <w:szCs w:val="22"/>
        </w:rPr>
        <w:t xml:space="preserve">(a) </w:t>
      </w:r>
      <w:r w:rsidR="008C77AB" w:rsidRPr="006067AD">
        <w:rPr>
          <w:rFonts w:cs="Arial"/>
          <w:szCs w:val="22"/>
        </w:rPr>
        <w:t>on two occasions to any person with an interest in the Project; and</w:t>
      </w:r>
      <w:bookmarkEnd w:id="18"/>
    </w:p>
    <w:p w14:paraId="3A0F0E81" w14:textId="77777777" w:rsidR="008C77AB" w:rsidRPr="006067AD" w:rsidRDefault="00DB5134" w:rsidP="006067AD">
      <w:pPr>
        <w:pStyle w:val="Untitledsubclause2"/>
        <w:numPr>
          <w:ilvl w:val="0"/>
          <w:numId w:val="0"/>
        </w:numPr>
        <w:spacing w:line="276" w:lineRule="auto"/>
        <w:ind w:left="1135"/>
        <w:rPr>
          <w:rFonts w:cs="Arial"/>
          <w:szCs w:val="22"/>
        </w:rPr>
      </w:pPr>
      <w:bookmarkStart w:id="19" w:name="a653030"/>
      <w:r w:rsidRPr="006067AD">
        <w:rPr>
          <w:rFonts w:cs="Arial"/>
          <w:szCs w:val="22"/>
        </w:rPr>
        <w:t xml:space="preserve">(b) </w:t>
      </w:r>
      <w:r w:rsidR="008C77AB" w:rsidRPr="006067AD">
        <w:rPr>
          <w:rFonts w:cs="Arial"/>
          <w:szCs w:val="22"/>
        </w:rPr>
        <w:t xml:space="preserve">without counting as an assignment under clause </w:t>
      </w:r>
      <w:r w:rsidR="008C77AB" w:rsidRPr="006067AD">
        <w:rPr>
          <w:rFonts w:cs="Arial"/>
          <w:szCs w:val="22"/>
        </w:rPr>
        <w:fldChar w:fldCharType="begin"/>
      </w:r>
      <w:r w:rsidR="008C77AB" w:rsidRPr="006067AD">
        <w:rPr>
          <w:rFonts w:cs="Arial"/>
          <w:szCs w:val="22"/>
        </w:rPr>
        <w:instrText xml:space="preserve">REF a830568 \h \w  \* MERGEFORMAT </w:instrText>
      </w:r>
      <w:r w:rsidR="008C77AB" w:rsidRPr="006067AD">
        <w:rPr>
          <w:rFonts w:cs="Arial"/>
          <w:szCs w:val="22"/>
        </w:rPr>
      </w:r>
      <w:r w:rsidR="008C77AB" w:rsidRPr="006067AD">
        <w:rPr>
          <w:rFonts w:cs="Arial"/>
          <w:szCs w:val="22"/>
        </w:rPr>
        <w:fldChar w:fldCharType="separate"/>
      </w:r>
      <w:r w:rsidRPr="006067AD">
        <w:rPr>
          <w:rFonts w:cs="Arial"/>
          <w:szCs w:val="22"/>
        </w:rPr>
        <w:t>6</w:t>
      </w:r>
      <w:r w:rsidR="008C77AB" w:rsidRPr="006067AD">
        <w:rPr>
          <w:rFonts w:cs="Arial"/>
          <w:szCs w:val="22"/>
        </w:rPr>
        <w:t>.1(a)</w:t>
      </w:r>
      <w:r w:rsidR="008C77AB" w:rsidRPr="006067AD">
        <w:rPr>
          <w:rFonts w:cs="Arial"/>
          <w:szCs w:val="22"/>
        </w:rPr>
        <w:fldChar w:fldCharType="end"/>
      </w:r>
      <w:r w:rsidR="008C77AB" w:rsidRPr="006067AD">
        <w:rPr>
          <w:rFonts w:cs="Arial"/>
          <w:szCs w:val="22"/>
        </w:rPr>
        <w:t>:</w:t>
      </w:r>
      <w:bookmarkEnd w:id="19"/>
    </w:p>
    <w:p w14:paraId="6EAC448D" w14:textId="77777777" w:rsidR="008C77AB" w:rsidRPr="006067AD" w:rsidRDefault="00DB5134" w:rsidP="006067AD">
      <w:pPr>
        <w:pStyle w:val="Untitledsubclause3"/>
        <w:numPr>
          <w:ilvl w:val="0"/>
          <w:numId w:val="0"/>
        </w:numPr>
        <w:spacing w:line="276" w:lineRule="auto"/>
        <w:ind w:left="2268" w:hanging="567"/>
        <w:rPr>
          <w:rFonts w:cs="Arial"/>
          <w:szCs w:val="22"/>
        </w:rPr>
      </w:pPr>
      <w:bookmarkStart w:id="20" w:name="a920063"/>
      <w:r w:rsidRPr="006067AD">
        <w:rPr>
          <w:rFonts w:cs="Arial"/>
          <w:szCs w:val="22"/>
        </w:rPr>
        <w:t>(</w:t>
      </w:r>
      <w:proofErr w:type="spellStart"/>
      <w:r w:rsidRPr="006067AD">
        <w:rPr>
          <w:rFonts w:cs="Arial"/>
          <w:szCs w:val="22"/>
        </w:rPr>
        <w:t>i</w:t>
      </w:r>
      <w:proofErr w:type="spellEnd"/>
      <w:r w:rsidRPr="006067AD">
        <w:rPr>
          <w:rFonts w:cs="Arial"/>
          <w:szCs w:val="22"/>
        </w:rPr>
        <w:t xml:space="preserve">)   </w:t>
      </w:r>
      <w:r w:rsidR="008C77AB" w:rsidRPr="006067AD">
        <w:rPr>
          <w:rFonts w:cs="Arial"/>
          <w:szCs w:val="22"/>
        </w:rPr>
        <w:t>by way of security (including any reassignment on redemption of security); or</w:t>
      </w:r>
      <w:bookmarkEnd w:id="20"/>
    </w:p>
    <w:p w14:paraId="61CEBF52" w14:textId="77777777" w:rsidR="008C77AB" w:rsidRPr="006067AD" w:rsidRDefault="008C77AB" w:rsidP="006067AD">
      <w:pPr>
        <w:pStyle w:val="Untitledsubclause3"/>
        <w:numPr>
          <w:ilvl w:val="3"/>
          <w:numId w:val="7"/>
        </w:numPr>
        <w:spacing w:after="0" w:line="276" w:lineRule="auto"/>
        <w:ind w:left="2268" w:hanging="567"/>
        <w:rPr>
          <w:rFonts w:cs="Arial"/>
          <w:szCs w:val="22"/>
        </w:rPr>
      </w:pPr>
      <w:bookmarkStart w:id="21" w:name="a594256"/>
      <w:r w:rsidRPr="006067AD">
        <w:rPr>
          <w:rFonts w:cs="Arial"/>
          <w:szCs w:val="22"/>
        </w:rPr>
        <w:t>to and from subsidiary or other associated companies within the same group of companies as the Beneficiary so long as that assignee company remains within the same group of companies as the Beneficiary.</w:t>
      </w:r>
      <w:bookmarkEnd w:id="21"/>
    </w:p>
    <w:p w14:paraId="538E8E6B" w14:textId="77777777" w:rsidR="008C77AB" w:rsidRPr="006067AD" w:rsidRDefault="00DB5134" w:rsidP="006067AD">
      <w:pPr>
        <w:pStyle w:val="Untitledsubclause1"/>
        <w:numPr>
          <w:ilvl w:val="0"/>
          <w:numId w:val="0"/>
        </w:numPr>
        <w:spacing w:after="0" w:line="276" w:lineRule="auto"/>
        <w:ind w:left="720" w:hanging="720"/>
        <w:rPr>
          <w:rFonts w:cs="Arial"/>
          <w:szCs w:val="22"/>
        </w:rPr>
      </w:pPr>
      <w:bookmarkStart w:id="22" w:name="a671299"/>
      <w:r w:rsidRPr="006067AD">
        <w:rPr>
          <w:rFonts w:cs="Arial"/>
          <w:szCs w:val="22"/>
        </w:rPr>
        <w:t xml:space="preserve">6.2  </w:t>
      </w:r>
      <w:r w:rsidR="006067AD">
        <w:rPr>
          <w:rFonts w:cs="Arial"/>
          <w:szCs w:val="22"/>
        </w:rPr>
        <w:t xml:space="preserve">   </w:t>
      </w:r>
      <w:r w:rsidR="008C77AB" w:rsidRPr="006067AD">
        <w:rPr>
          <w:rFonts w:cs="Arial"/>
          <w:szCs w:val="22"/>
        </w:rPr>
        <w:t>The Beneficiary shall notify the Consultant and the Contractor of any assignment. If the Beneficiary fails to do this, the assignment shall still be valid.</w:t>
      </w:r>
      <w:bookmarkEnd w:id="22"/>
    </w:p>
    <w:p w14:paraId="1EFA92B6" w14:textId="77777777" w:rsidR="008C77AB" w:rsidRPr="006067AD" w:rsidRDefault="00DB5134" w:rsidP="006067AD">
      <w:pPr>
        <w:pStyle w:val="Untitledsubclause1"/>
        <w:numPr>
          <w:ilvl w:val="0"/>
          <w:numId w:val="0"/>
        </w:numPr>
        <w:spacing w:after="0" w:line="276" w:lineRule="auto"/>
        <w:ind w:left="720" w:hanging="720"/>
        <w:rPr>
          <w:rFonts w:cs="Arial"/>
          <w:szCs w:val="22"/>
        </w:rPr>
      </w:pPr>
      <w:bookmarkStart w:id="23" w:name="a549894"/>
      <w:r w:rsidRPr="006067AD">
        <w:rPr>
          <w:rFonts w:cs="Arial"/>
          <w:szCs w:val="22"/>
        </w:rPr>
        <w:t xml:space="preserve">6.3   </w:t>
      </w:r>
      <w:r w:rsidR="008C77AB" w:rsidRPr="006067AD">
        <w:rPr>
          <w:rFonts w:cs="Arial"/>
          <w:szCs w:val="22"/>
        </w:rPr>
        <w:t xml:space="preserve">The Consultant shall not contend that any person to whom the benefit of this agreement is assigned under clause </w:t>
      </w:r>
      <w:r w:rsidR="008C77AB" w:rsidRPr="006067AD">
        <w:rPr>
          <w:rFonts w:cs="Arial"/>
          <w:szCs w:val="22"/>
        </w:rPr>
        <w:fldChar w:fldCharType="begin"/>
      </w:r>
      <w:r w:rsidR="008C77AB" w:rsidRPr="006067AD">
        <w:rPr>
          <w:rFonts w:cs="Arial"/>
          <w:szCs w:val="22"/>
        </w:rPr>
        <w:instrText xml:space="preserve">REF a953878 \h \w  \* MERGEFORMAT </w:instrText>
      </w:r>
      <w:r w:rsidR="008C77AB" w:rsidRPr="006067AD">
        <w:rPr>
          <w:rFonts w:cs="Arial"/>
          <w:szCs w:val="22"/>
        </w:rPr>
      </w:r>
      <w:r w:rsidR="008C77AB" w:rsidRPr="006067AD">
        <w:rPr>
          <w:rFonts w:cs="Arial"/>
          <w:szCs w:val="22"/>
        </w:rPr>
        <w:fldChar w:fldCharType="separate"/>
      </w:r>
      <w:r w:rsidRPr="006067AD">
        <w:rPr>
          <w:rFonts w:cs="Arial"/>
          <w:szCs w:val="22"/>
        </w:rPr>
        <w:t>6</w:t>
      </w:r>
      <w:r w:rsidR="008C77AB" w:rsidRPr="006067AD">
        <w:rPr>
          <w:rFonts w:cs="Arial"/>
          <w:szCs w:val="22"/>
        </w:rPr>
        <w:t>.1</w:t>
      </w:r>
      <w:r w:rsidR="008C77AB" w:rsidRPr="006067AD">
        <w:rPr>
          <w:rFonts w:cs="Arial"/>
          <w:szCs w:val="22"/>
        </w:rPr>
        <w:fldChar w:fldCharType="end"/>
      </w:r>
      <w:r w:rsidR="008C77AB" w:rsidRPr="006067AD">
        <w:rPr>
          <w:rFonts w:cs="Arial"/>
          <w:szCs w:val="22"/>
        </w:rPr>
        <w:t xml:space="preserve"> may not recover any sum under this </w:t>
      </w:r>
      <w:r w:rsidR="008C77AB" w:rsidRPr="006067AD">
        <w:rPr>
          <w:rFonts w:cs="Arial"/>
          <w:szCs w:val="22"/>
        </w:rPr>
        <w:lastRenderedPageBreak/>
        <w:t>agreement because that person is an assignee and not a named party to this agreement.</w:t>
      </w:r>
      <w:bookmarkEnd w:id="23"/>
    </w:p>
    <w:p w14:paraId="0DDB22EB" w14:textId="77777777" w:rsidR="00332636" w:rsidRPr="006067AD" w:rsidRDefault="00332636" w:rsidP="006067AD">
      <w:pPr>
        <w:spacing w:line="276" w:lineRule="auto"/>
        <w:rPr>
          <w:rFonts w:ascii="Arial" w:hAnsi="Arial" w:cs="Arial"/>
          <w:sz w:val="22"/>
          <w:szCs w:val="22"/>
        </w:rPr>
      </w:pPr>
    </w:p>
    <w:p w14:paraId="2AD739D6" w14:textId="77777777" w:rsidR="00332636" w:rsidRPr="006067AD" w:rsidRDefault="00332636" w:rsidP="006067AD">
      <w:pPr>
        <w:spacing w:line="276" w:lineRule="auto"/>
        <w:ind w:left="720" w:hanging="720"/>
        <w:rPr>
          <w:rFonts w:ascii="Arial" w:hAnsi="Arial" w:cs="Arial"/>
          <w:sz w:val="22"/>
          <w:szCs w:val="22"/>
        </w:rPr>
      </w:pPr>
      <w:r w:rsidRPr="006067AD">
        <w:rPr>
          <w:rFonts w:ascii="Arial" w:hAnsi="Arial" w:cs="Arial"/>
          <w:sz w:val="22"/>
          <w:szCs w:val="22"/>
        </w:rPr>
        <w:t>7.</w:t>
      </w:r>
      <w:r w:rsidRPr="006067AD">
        <w:rPr>
          <w:rFonts w:ascii="Arial" w:hAnsi="Arial" w:cs="Arial"/>
          <w:sz w:val="22"/>
          <w:szCs w:val="22"/>
        </w:rPr>
        <w:tab/>
      </w:r>
      <w:r w:rsidRPr="006067AD">
        <w:rPr>
          <w:rFonts w:ascii="Arial" w:hAnsi="Arial" w:cs="Arial"/>
          <w:b/>
          <w:sz w:val="22"/>
          <w:szCs w:val="22"/>
          <w:u w:val="single"/>
        </w:rPr>
        <w:t>Step-In</w:t>
      </w:r>
    </w:p>
    <w:p w14:paraId="1DD27D84" w14:textId="77777777" w:rsidR="00332636" w:rsidRPr="006067AD" w:rsidRDefault="00332636" w:rsidP="006067AD">
      <w:pPr>
        <w:spacing w:line="276" w:lineRule="auto"/>
        <w:ind w:left="720" w:hanging="720"/>
        <w:rPr>
          <w:rFonts w:ascii="Arial" w:hAnsi="Arial" w:cs="Arial"/>
          <w:sz w:val="22"/>
          <w:szCs w:val="22"/>
        </w:rPr>
      </w:pPr>
    </w:p>
    <w:p w14:paraId="2F260254"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7.1</w:t>
      </w:r>
      <w:r w:rsidRPr="006067AD">
        <w:rPr>
          <w:rFonts w:ascii="Arial" w:hAnsi="Arial" w:cs="Arial"/>
          <w:sz w:val="22"/>
          <w:szCs w:val="22"/>
        </w:rPr>
        <w:tab/>
        <w:t>The Beneficiary has no authority to issue any direction or instruction to the Consultant in relation to the performance of the Consultant's services under the Deed of Appointment unless and until the Beneficiary has given notice under clauses 7.3 or 7.4.</w:t>
      </w:r>
    </w:p>
    <w:p w14:paraId="60340E08" w14:textId="77777777" w:rsidR="00332636" w:rsidRPr="006067AD" w:rsidRDefault="00332636" w:rsidP="006067AD">
      <w:pPr>
        <w:spacing w:line="276" w:lineRule="auto"/>
        <w:ind w:left="1440" w:hanging="720"/>
        <w:rPr>
          <w:rFonts w:ascii="Arial" w:hAnsi="Arial" w:cs="Arial"/>
          <w:sz w:val="22"/>
          <w:szCs w:val="22"/>
        </w:rPr>
      </w:pPr>
    </w:p>
    <w:p w14:paraId="480B279E"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7.2</w:t>
      </w:r>
      <w:r w:rsidRPr="006067AD">
        <w:rPr>
          <w:rFonts w:ascii="Arial" w:hAnsi="Arial" w:cs="Arial"/>
          <w:sz w:val="22"/>
          <w:szCs w:val="22"/>
        </w:rPr>
        <w:tab/>
        <w:t>The Consultant acknowledges that the Client has paid all fees and expenses properly due and owing to the Consultant under the Deed of Appointment up to the date of this Deed.  The Beneficiary has no liability to the Consultant in respect of fees and expenses under the Deed of Appointment unless and until the Beneficiary has given notice under clauses 7.3 or 7.4.</w:t>
      </w:r>
    </w:p>
    <w:p w14:paraId="6EFBA2A6" w14:textId="77777777" w:rsidR="00332636" w:rsidRPr="006067AD" w:rsidRDefault="00332636" w:rsidP="006067AD">
      <w:pPr>
        <w:spacing w:line="276" w:lineRule="auto"/>
        <w:ind w:left="1440" w:hanging="720"/>
        <w:rPr>
          <w:rFonts w:ascii="Arial" w:hAnsi="Arial" w:cs="Arial"/>
          <w:sz w:val="22"/>
          <w:szCs w:val="22"/>
        </w:rPr>
      </w:pPr>
    </w:p>
    <w:p w14:paraId="469BBABB"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7.3</w:t>
      </w:r>
      <w:r w:rsidRPr="006067AD">
        <w:rPr>
          <w:rFonts w:ascii="Arial" w:hAnsi="Arial" w:cs="Arial"/>
          <w:sz w:val="22"/>
          <w:szCs w:val="22"/>
        </w:rPr>
        <w:tab/>
        <w:t>The Consultant agrees that, in the event of an occurrence of an Event of Default as define</w:t>
      </w:r>
      <w:r w:rsidR="005F6E1E" w:rsidRPr="006067AD">
        <w:rPr>
          <w:rFonts w:ascii="Arial" w:hAnsi="Arial" w:cs="Arial"/>
          <w:sz w:val="22"/>
          <w:szCs w:val="22"/>
        </w:rPr>
        <w:t xml:space="preserve">d in the </w:t>
      </w:r>
      <w:r w:rsidR="002F2732" w:rsidRPr="006067AD">
        <w:rPr>
          <w:rFonts w:ascii="Arial" w:hAnsi="Arial" w:cs="Arial"/>
          <w:sz w:val="22"/>
          <w:szCs w:val="22"/>
        </w:rPr>
        <w:t>Client Appointment</w:t>
      </w:r>
      <w:r w:rsidRPr="006067AD">
        <w:rPr>
          <w:rFonts w:ascii="Arial" w:hAnsi="Arial" w:cs="Arial"/>
          <w:sz w:val="22"/>
          <w:szCs w:val="22"/>
        </w:rPr>
        <w:t xml:space="preserve"> the Consultant will, if so required by notice in writing given by the Beneficiary and subject to clause 7.5, accept the instructions of the Beneficiary or its appointee to the exclusion of the Client in respect of the Project upon the terms and conditions of the Deed of Appointment.  The Client acknowledges that the Consultant shall be entitled to rely on a notice given to the Consultant by the Beneficiary under this clause 7.3 as conclusive evidence for the purposes of this Deed of the occurrence of an Event of Default as de</w:t>
      </w:r>
      <w:r w:rsidR="002F2732" w:rsidRPr="006067AD">
        <w:rPr>
          <w:rFonts w:ascii="Arial" w:hAnsi="Arial" w:cs="Arial"/>
          <w:sz w:val="22"/>
          <w:szCs w:val="22"/>
        </w:rPr>
        <w:t xml:space="preserve">fined in the Client Appointment </w:t>
      </w:r>
      <w:r w:rsidRPr="006067AD">
        <w:rPr>
          <w:rFonts w:ascii="Arial" w:hAnsi="Arial" w:cs="Arial"/>
          <w:sz w:val="22"/>
          <w:szCs w:val="22"/>
        </w:rPr>
        <w:t>.</w:t>
      </w:r>
    </w:p>
    <w:p w14:paraId="5F577EA9" w14:textId="77777777" w:rsidR="00332636" w:rsidRPr="006067AD" w:rsidRDefault="00332636" w:rsidP="006067AD">
      <w:pPr>
        <w:spacing w:line="276" w:lineRule="auto"/>
        <w:ind w:left="1440" w:hanging="720"/>
        <w:rPr>
          <w:rFonts w:ascii="Arial" w:hAnsi="Arial" w:cs="Arial"/>
          <w:sz w:val="22"/>
          <w:szCs w:val="22"/>
        </w:rPr>
      </w:pPr>
    </w:p>
    <w:p w14:paraId="3AA2F45C"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7.4</w:t>
      </w:r>
      <w:r w:rsidRPr="006067AD">
        <w:rPr>
          <w:rFonts w:ascii="Arial" w:hAnsi="Arial" w:cs="Arial"/>
          <w:sz w:val="22"/>
          <w:szCs w:val="22"/>
        </w:rPr>
        <w:tab/>
        <w:t xml:space="preserve">The Consultant further agrees that it will not without first giving the Beneficiary not less </w:t>
      </w:r>
      <w:proofErr w:type="spellStart"/>
      <w:r w:rsidRPr="006067AD">
        <w:rPr>
          <w:rFonts w:ascii="Arial" w:hAnsi="Arial" w:cs="Arial"/>
          <w:sz w:val="22"/>
          <w:szCs w:val="22"/>
        </w:rPr>
        <w:t>that</w:t>
      </w:r>
      <w:proofErr w:type="spellEnd"/>
      <w:r w:rsidRPr="006067AD">
        <w:rPr>
          <w:rFonts w:ascii="Arial" w:hAnsi="Arial" w:cs="Arial"/>
          <w:sz w:val="22"/>
          <w:szCs w:val="22"/>
        </w:rPr>
        <w:t xml:space="preserve"> 21 </w:t>
      </w:r>
      <w:proofErr w:type="spellStart"/>
      <w:r w:rsidRPr="006067AD">
        <w:rPr>
          <w:rFonts w:ascii="Arial" w:hAnsi="Arial" w:cs="Arial"/>
          <w:sz w:val="22"/>
          <w:szCs w:val="22"/>
        </w:rPr>
        <w:t>days notice</w:t>
      </w:r>
      <w:proofErr w:type="spellEnd"/>
      <w:r w:rsidRPr="006067AD">
        <w:rPr>
          <w:rFonts w:ascii="Arial" w:hAnsi="Arial" w:cs="Arial"/>
          <w:sz w:val="22"/>
          <w:szCs w:val="22"/>
        </w:rPr>
        <w:t xml:space="preserve"> in writing exercise any right it may have to terminate the Deed of Appointment or to treat the same as having been repudiated by the Client or to discontinue the performance of any services to be performed by the Consultant pursuant thereto.  Such right to terminate the Deed of Appointment with the Client or treat the same as having been repudiated or discontinue performance shall cease if, within such period of notice and subject to clause 7.5, the Beneficiary shall give notice in writing to the Consultant requiring the Consultant to accept the instructions of the Beneficiary or its appointee to the exclusion of the Client in respect of the Project upon the terms and conditions of the Deed of Appointment.</w:t>
      </w:r>
    </w:p>
    <w:p w14:paraId="18853488" w14:textId="77777777" w:rsidR="00332636" w:rsidRPr="006067AD" w:rsidRDefault="00332636" w:rsidP="006067AD">
      <w:pPr>
        <w:spacing w:line="276" w:lineRule="auto"/>
        <w:ind w:left="1440" w:hanging="720"/>
        <w:rPr>
          <w:rFonts w:ascii="Arial" w:hAnsi="Arial" w:cs="Arial"/>
          <w:sz w:val="22"/>
          <w:szCs w:val="22"/>
        </w:rPr>
      </w:pPr>
    </w:p>
    <w:p w14:paraId="493D0758" w14:textId="77777777" w:rsidR="00332636" w:rsidRPr="006067AD" w:rsidRDefault="00332636" w:rsidP="006067AD">
      <w:pPr>
        <w:spacing w:line="276" w:lineRule="auto"/>
        <w:ind w:left="1440" w:hanging="720"/>
        <w:rPr>
          <w:rFonts w:ascii="Arial" w:hAnsi="Arial" w:cs="Arial"/>
          <w:sz w:val="22"/>
          <w:szCs w:val="22"/>
        </w:rPr>
      </w:pPr>
      <w:r w:rsidRPr="006067AD">
        <w:rPr>
          <w:rFonts w:ascii="Arial" w:hAnsi="Arial" w:cs="Arial"/>
          <w:sz w:val="22"/>
          <w:szCs w:val="22"/>
        </w:rPr>
        <w:t>7.5</w:t>
      </w:r>
      <w:r w:rsidRPr="006067AD">
        <w:rPr>
          <w:rFonts w:ascii="Arial" w:hAnsi="Arial" w:cs="Arial"/>
          <w:sz w:val="22"/>
          <w:szCs w:val="22"/>
        </w:rPr>
        <w:tab/>
        <w:t xml:space="preserve">It shall be a condition of any notice given by the Beneficiary under clauses 7.3 or 7.4 that the Beneficiary or its appointee accepts liability for payment of the fees and expenses payable to the Consultant under the Deed of Appointment and for performance of the Client's obligations including payment of any fees and expenses outstanding at the date of such notice.  Upon the issue of any notice by the Beneficiary under clauses 7.3 or 7.4, the Deed of Appointment shall continue in full force and effect as if no right of termination on the part of the Consultant had arisen and the Consultant shall be liable to the Beneficiary and its appointee under the Deed of Appointment in lieu of its liability to the Client.  If any notice given by the Beneficiary under clauses 7.3 or 7.4 </w:t>
      </w:r>
      <w:r w:rsidRPr="006067AD">
        <w:rPr>
          <w:rFonts w:ascii="Arial" w:hAnsi="Arial" w:cs="Arial"/>
          <w:sz w:val="22"/>
          <w:szCs w:val="22"/>
        </w:rPr>
        <w:lastRenderedPageBreak/>
        <w:t>requires the Consultant to accept the instructions of the Beneficiary's appointee, the Beneficiary shall be liable to the Consultant as guarantor of all sums from time to time due to the Consultant fr</w:t>
      </w:r>
      <w:r w:rsidR="002F2732" w:rsidRPr="006067AD">
        <w:rPr>
          <w:rFonts w:ascii="Arial" w:hAnsi="Arial" w:cs="Arial"/>
          <w:sz w:val="22"/>
          <w:szCs w:val="22"/>
        </w:rPr>
        <w:t>om the Beneficiary's appointee.</w:t>
      </w:r>
    </w:p>
    <w:p w14:paraId="454F8ED0" w14:textId="77777777" w:rsidR="00332636" w:rsidRPr="006067AD" w:rsidRDefault="00332636" w:rsidP="006067AD">
      <w:pPr>
        <w:spacing w:line="276" w:lineRule="auto"/>
        <w:rPr>
          <w:rFonts w:ascii="Arial" w:hAnsi="Arial" w:cs="Arial"/>
          <w:sz w:val="22"/>
          <w:szCs w:val="22"/>
        </w:rPr>
      </w:pPr>
    </w:p>
    <w:p w14:paraId="1826A538"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8.</w:t>
      </w:r>
      <w:r w:rsidRPr="006067AD">
        <w:rPr>
          <w:rFonts w:ascii="Arial" w:hAnsi="Arial" w:cs="Arial"/>
          <w:b/>
          <w:sz w:val="22"/>
          <w:szCs w:val="22"/>
        </w:rPr>
        <w:tab/>
      </w:r>
      <w:r w:rsidRPr="006067AD">
        <w:rPr>
          <w:rFonts w:ascii="Arial" w:hAnsi="Arial" w:cs="Arial"/>
          <w:b/>
          <w:sz w:val="22"/>
          <w:szCs w:val="22"/>
          <w:u w:val="single"/>
        </w:rPr>
        <w:t>Limitation of liability</w:t>
      </w:r>
    </w:p>
    <w:p w14:paraId="1D9D1F27" w14:textId="77777777" w:rsidR="00332636" w:rsidRPr="006067AD" w:rsidRDefault="00332636" w:rsidP="006067AD">
      <w:pPr>
        <w:spacing w:line="276" w:lineRule="auto"/>
        <w:rPr>
          <w:rFonts w:ascii="Arial" w:hAnsi="Arial" w:cs="Arial"/>
          <w:sz w:val="22"/>
          <w:szCs w:val="22"/>
        </w:rPr>
      </w:pPr>
    </w:p>
    <w:p w14:paraId="2FC0CB6C" w14:textId="77777777" w:rsidR="00332636" w:rsidRPr="006067AD" w:rsidRDefault="00332636" w:rsidP="006067AD">
      <w:pPr>
        <w:tabs>
          <w:tab w:val="left" w:pos="1440"/>
        </w:tabs>
        <w:spacing w:line="276" w:lineRule="auto"/>
        <w:ind w:left="1440" w:right="29" w:hanging="720"/>
        <w:rPr>
          <w:rFonts w:ascii="Arial" w:hAnsi="Arial" w:cs="Arial"/>
          <w:sz w:val="22"/>
          <w:szCs w:val="22"/>
        </w:rPr>
      </w:pPr>
      <w:r w:rsidRPr="006067AD">
        <w:rPr>
          <w:rFonts w:ascii="Arial" w:hAnsi="Arial" w:cs="Arial"/>
          <w:sz w:val="22"/>
          <w:szCs w:val="22"/>
        </w:rPr>
        <w:t>8.1</w:t>
      </w:r>
      <w:r w:rsidRPr="006067AD">
        <w:rPr>
          <w:rFonts w:ascii="Arial" w:hAnsi="Arial" w:cs="Arial"/>
          <w:sz w:val="22"/>
          <w:szCs w:val="22"/>
        </w:rPr>
        <w:tab/>
        <w:t>In the event of any breach by the Consultant of this Deed (other than a breach of clause 5 (Copyright)), the Consultant's liability shall be limited to that proportion of the Beneficiary's losses which it would be just and equitable to require the Consultant to pay having regard to the extent of the Consultant's responsibility for the same and on the basis that the contractors and other consultants employed by the Client for the Project shall be deemed to have provided to the Beneficiary contractual undertakings on terms no less onerous than clause 2 in respect of the performance of their services in connection with the Project and shall be deemed to have paid to the Beneficiary such proportion which it would be just and equitable for them to pay having regard to the extent of their responsibility.</w:t>
      </w:r>
    </w:p>
    <w:p w14:paraId="1248C72D" w14:textId="77777777" w:rsidR="00332636" w:rsidRPr="006067AD" w:rsidRDefault="00332636" w:rsidP="006067AD">
      <w:pPr>
        <w:spacing w:line="276" w:lineRule="auto"/>
        <w:ind w:left="1296" w:right="29" w:hanging="720"/>
        <w:rPr>
          <w:rFonts w:ascii="Arial" w:hAnsi="Arial" w:cs="Arial"/>
          <w:sz w:val="22"/>
          <w:szCs w:val="22"/>
        </w:rPr>
      </w:pPr>
    </w:p>
    <w:p w14:paraId="0D0DD421" w14:textId="77777777" w:rsidR="00332636" w:rsidRPr="006067AD" w:rsidRDefault="00332636" w:rsidP="006067AD">
      <w:pPr>
        <w:spacing w:line="276" w:lineRule="auto"/>
        <w:ind w:left="1296" w:right="29" w:hanging="576"/>
        <w:rPr>
          <w:rFonts w:ascii="Arial" w:hAnsi="Arial" w:cs="Arial"/>
          <w:sz w:val="22"/>
          <w:szCs w:val="22"/>
        </w:rPr>
      </w:pPr>
      <w:r w:rsidRPr="006067AD">
        <w:rPr>
          <w:rFonts w:ascii="Arial" w:hAnsi="Arial" w:cs="Arial"/>
          <w:sz w:val="22"/>
          <w:szCs w:val="22"/>
        </w:rPr>
        <w:t>8.2</w:t>
      </w:r>
      <w:r w:rsidRPr="006067AD">
        <w:rPr>
          <w:rFonts w:ascii="Arial" w:hAnsi="Arial" w:cs="Arial"/>
          <w:sz w:val="22"/>
          <w:szCs w:val="22"/>
        </w:rPr>
        <w:tab/>
        <w:t xml:space="preserve">The Consultant shall have no greater liability to the Beneficiary by virtue of this Deed than it would have had if the Beneficiary had been named as the "Client" under the Appointment. </w:t>
      </w:r>
    </w:p>
    <w:p w14:paraId="668FB41A" w14:textId="77777777" w:rsidR="00332636" w:rsidRPr="006067AD" w:rsidRDefault="00332636" w:rsidP="006067AD">
      <w:pPr>
        <w:spacing w:line="276" w:lineRule="auto"/>
        <w:ind w:left="1296" w:right="29" w:hanging="720"/>
        <w:rPr>
          <w:rFonts w:ascii="Arial" w:hAnsi="Arial" w:cs="Arial"/>
          <w:sz w:val="22"/>
          <w:szCs w:val="22"/>
        </w:rPr>
      </w:pPr>
    </w:p>
    <w:p w14:paraId="31FD398A" w14:textId="77777777" w:rsidR="00332636" w:rsidRPr="006067AD" w:rsidRDefault="00332636" w:rsidP="006067AD">
      <w:pPr>
        <w:spacing w:line="276" w:lineRule="auto"/>
        <w:ind w:left="1287" w:hanging="567"/>
        <w:rPr>
          <w:rFonts w:ascii="Arial" w:hAnsi="Arial" w:cs="Arial"/>
          <w:sz w:val="22"/>
          <w:szCs w:val="22"/>
        </w:rPr>
      </w:pPr>
      <w:r w:rsidRPr="006067AD">
        <w:rPr>
          <w:rFonts w:ascii="Arial" w:hAnsi="Arial" w:cs="Arial"/>
          <w:sz w:val="22"/>
          <w:szCs w:val="22"/>
        </w:rPr>
        <w:t>8.3</w:t>
      </w:r>
      <w:r w:rsidRPr="006067AD">
        <w:rPr>
          <w:rFonts w:ascii="Arial" w:hAnsi="Arial" w:cs="Arial"/>
          <w:sz w:val="22"/>
          <w:szCs w:val="22"/>
        </w:rPr>
        <w:tab/>
        <w:t>Notwithstanding the d</w:t>
      </w:r>
      <w:r w:rsidR="002F2732" w:rsidRPr="006067AD">
        <w:rPr>
          <w:rFonts w:ascii="Arial" w:hAnsi="Arial" w:cs="Arial"/>
          <w:sz w:val="22"/>
          <w:szCs w:val="22"/>
        </w:rPr>
        <w:t xml:space="preserve">ate of execution of this Deed, </w:t>
      </w:r>
      <w:r w:rsidRPr="006067AD">
        <w:rPr>
          <w:rFonts w:ascii="Arial" w:hAnsi="Arial" w:cs="Arial"/>
          <w:sz w:val="22"/>
          <w:szCs w:val="22"/>
        </w:rPr>
        <w:t>no action or proceedings under or in connection with this Deed shall be commenced after the expiry of 12 years from the date of practical completion of the Project.</w:t>
      </w:r>
    </w:p>
    <w:p w14:paraId="5A9532C8" w14:textId="77777777" w:rsidR="00332636" w:rsidRPr="006067AD" w:rsidRDefault="00332636" w:rsidP="006067AD">
      <w:pPr>
        <w:spacing w:line="276" w:lineRule="auto"/>
        <w:rPr>
          <w:rFonts w:ascii="Arial" w:hAnsi="Arial" w:cs="Arial"/>
          <w:sz w:val="22"/>
          <w:szCs w:val="22"/>
        </w:rPr>
      </w:pPr>
    </w:p>
    <w:p w14:paraId="28C9FFB8" w14:textId="77777777" w:rsidR="00332636" w:rsidRPr="006067AD" w:rsidRDefault="00332636" w:rsidP="006067AD">
      <w:pPr>
        <w:keepNext/>
        <w:spacing w:line="276" w:lineRule="auto"/>
        <w:ind w:left="720" w:hanging="720"/>
        <w:rPr>
          <w:rFonts w:ascii="Arial" w:hAnsi="Arial" w:cs="Arial"/>
          <w:sz w:val="22"/>
          <w:szCs w:val="22"/>
        </w:rPr>
      </w:pPr>
      <w:r w:rsidRPr="006067AD">
        <w:rPr>
          <w:rFonts w:ascii="Arial" w:hAnsi="Arial" w:cs="Arial"/>
          <w:sz w:val="22"/>
          <w:szCs w:val="22"/>
        </w:rPr>
        <w:t>9.</w:t>
      </w:r>
      <w:r w:rsidRPr="006067AD">
        <w:rPr>
          <w:rFonts w:ascii="Arial" w:hAnsi="Arial" w:cs="Arial"/>
          <w:sz w:val="22"/>
          <w:szCs w:val="22"/>
        </w:rPr>
        <w:tab/>
      </w:r>
      <w:r w:rsidRPr="006067AD">
        <w:rPr>
          <w:rFonts w:ascii="Arial" w:hAnsi="Arial" w:cs="Arial"/>
          <w:b/>
          <w:sz w:val="22"/>
          <w:szCs w:val="22"/>
          <w:u w:val="single"/>
        </w:rPr>
        <w:t>Notices</w:t>
      </w:r>
    </w:p>
    <w:p w14:paraId="6864003F" w14:textId="77777777" w:rsidR="00332636" w:rsidRPr="006067AD" w:rsidRDefault="00332636" w:rsidP="006067AD">
      <w:pPr>
        <w:keepNext/>
        <w:spacing w:line="276" w:lineRule="auto"/>
        <w:ind w:left="720" w:hanging="720"/>
        <w:rPr>
          <w:rFonts w:ascii="Arial" w:hAnsi="Arial" w:cs="Arial"/>
          <w:sz w:val="22"/>
          <w:szCs w:val="22"/>
        </w:rPr>
      </w:pPr>
    </w:p>
    <w:p w14:paraId="5F6A58E3" w14:textId="77777777" w:rsidR="00332636" w:rsidRPr="006067AD" w:rsidRDefault="00332636" w:rsidP="006067AD">
      <w:pPr>
        <w:keepNext/>
        <w:spacing w:line="276" w:lineRule="auto"/>
        <w:ind w:left="720"/>
        <w:rPr>
          <w:rFonts w:ascii="Arial" w:hAnsi="Arial" w:cs="Arial"/>
          <w:color w:val="000000"/>
          <w:sz w:val="22"/>
          <w:szCs w:val="22"/>
        </w:rPr>
      </w:pPr>
      <w:r w:rsidRPr="006067AD">
        <w:rPr>
          <w:rFonts w:ascii="Arial" w:hAnsi="Arial" w:cs="Arial"/>
          <w:color w:val="000000"/>
          <w:sz w:val="22"/>
          <w:szCs w:val="22"/>
        </w:rPr>
        <w:t xml:space="preserve">Any notice or consent provided for in this Deed shall be deemed to have been duly given if it is in writing and is delivered by hand or sent by prepaid first class post to the other party at that party's address as shown in this Deed or as previously notified in writing to the sender of the notice by the other party.  A notice sent by first class prepaid post shall be deemed to have been delivered on the second working day after posting.  </w:t>
      </w:r>
    </w:p>
    <w:p w14:paraId="0DE0DACE" w14:textId="77777777" w:rsidR="00332636" w:rsidRPr="006067AD" w:rsidRDefault="00332636" w:rsidP="006067AD">
      <w:pPr>
        <w:spacing w:line="276" w:lineRule="auto"/>
        <w:rPr>
          <w:rFonts w:ascii="Arial" w:hAnsi="Arial" w:cs="Arial"/>
          <w:sz w:val="22"/>
          <w:szCs w:val="22"/>
        </w:rPr>
      </w:pPr>
    </w:p>
    <w:p w14:paraId="0636B841" w14:textId="77777777" w:rsidR="00332636" w:rsidRPr="006067AD" w:rsidRDefault="00332636" w:rsidP="006067AD">
      <w:pPr>
        <w:spacing w:line="276" w:lineRule="auto"/>
        <w:ind w:left="720" w:hanging="720"/>
        <w:rPr>
          <w:rFonts w:ascii="Arial" w:hAnsi="Arial" w:cs="Arial"/>
          <w:b/>
          <w:sz w:val="22"/>
          <w:szCs w:val="22"/>
          <w:u w:val="single"/>
        </w:rPr>
      </w:pPr>
      <w:r w:rsidRPr="006067AD">
        <w:rPr>
          <w:rFonts w:ascii="Arial" w:hAnsi="Arial" w:cs="Arial"/>
          <w:sz w:val="22"/>
          <w:szCs w:val="22"/>
        </w:rPr>
        <w:t>10.</w:t>
      </w:r>
      <w:r w:rsidRPr="006067AD">
        <w:rPr>
          <w:rFonts w:ascii="Arial" w:hAnsi="Arial" w:cs="Arial"/>
          <w:sz w:val="22"/>
          <w:szCs w:val="22"/>
        </w:rPr>
        <w:tab/>
      </w:r>
      <w:r w:rsidRPr="006067AD">
        <w:rPr>
          <w:rFonts w:ascii="Arial" w:hAnsi="Arial" w:cs="Arial"/>
          <w:b/>
          <w:sz w:val="22"/>
          <w:szCs w:val="22"/>
          <w:u w:val="single"/>
        </w:rPr>
        <w:t>Governing Law</w:t>
      </w:r>
    </w:p>
    <w:p w14:paraId="7C47378D" w14:textId="77777777" w:rsidR="00332636" w:rsidRPr="006067AD" w:rsidRDefault="00332636" w:rsidP="006067AD">
      <w:pPr>
        <w:spacing w:line="276" w:lineRule="auto"/>
        <w:ind w:left="1440" w:hanging="720"/>
        <w:rPr>
          <w:rFonts w:ascii="Arial" w:hAnsi="Arial" w:cs="Arial"/>
          <w:b/>
          <w:sz w:val="22"/>
          <w:szCs w:val="22"/>
          <w:u w:val="single"/>
        </w:rPr>
      </w:pPr>
    </w:p>
    <w:p w14:paraId="532B274A" w14:textId="77777777" w:rsidR="008C77AB" w:rsidRPr="006067AD" w:rsidRDefault="00332636" w:rsidP="006067AD">
      <w:pPr>
        <w:spacing w:line="276" w:lineRule="auto"/>
        <w:ind w:left="720"/>
        <w:rPr>
          <w:rFonts w:ascii="Arial" w:hAnsi="Arial" w:cs="Arial"/>
          <w:sz w:val="22"/>
          <w:szCs w:val="22"/>
        </w:rPr>
      </w:pPr>
      <w:r w:rsidRPr="006067AD">
        <w:rPr>
          <w:rFonts w:ascii="Arial" w:hAnsi="Arial" w:cs="Arial"/>
          <w:sz w:val="22"/>
          <w:szCs w:val="22"/>
        </w:rPr>
        <w:t>This Deed shall be governed by and be construed in accordance with English law.</w:t>
      </w:r>
    </w:p>
    <w:p w14:paraId="398F2085" w14:textId="77777777" w:rsidR="008C77AB" w:rsidRPr="006067AD" w:rsidRDefault="00DB5134" w:rsidP="006067AD">
      <w:pPr>
        <w:pStyle w:val="TitleClause"/>
        <w:numPr>
          <w:ilvl w:val="0"/>
          <w:numId w:val="8"/>
        </w:numPr>
        <w:spacing w:after="0" w:line="276" w:lineRule="auto"/>
        <w:rPr>
          <w:rFonts w:cs="Arial"/>
          <w:szCs w:val="22"/>
          <w:u w:val="single"/>
        </w:rPr>
      </w:pPr>
      <w:r w:rsidRPr="006067AD">
        <w:rPr>
          <w:rFonts w:cs="Arial"/>
          <w:szCs w:val="22"/>
        </w:rPr>
        <w:t xml:space="preserve"> </w:t>
      </w:r>
      <w:r w:rsidR="008C77AB" w:rsidRPr="006067AD">
        <w:rPr>
          <w:rFonts w:cs="Arial"/>
          <w:szCs w:val="22"/>
          <w:u w:val="single"/>
        </w:rPr>
        <w:fldChar w:fldCharType="begin"/>
      </w:r>
      <w:r w:rsidR="008C77AB" w:rsidRPr="006067AD">
        <w:rPr>
          <w:rFonts w:cs="Arial"/>
          <w:szCs w:val="22"/>
          <w:u w:val="single"/>
        </w:rPr>
        <w:instrText>TC "13. Third party rights" \l 1</w:instrText>
      </w:r>
      <w:r w:rsidR="008C77AB" w:rsidRPr="006067AD">
        <w:rPr>
          <w:rFonts w:cs="Arial"/>
          <w:szCs w:val="22"/>
          <w:u w:val="single"/>
        </w:rPr>
        <w:fldChar w:fldCharType="end"/>
      </w:r>
      <w:bookmarkStart w:id="24" w:name="a317688"/>
      <w:bookmarkStart w:id="25" w:name="_Toc61513082"/>
      <w:r w:rsidR="008C77AB" w:rsidRPr="006067AD">
        <w:rPr>
          <w:rFonts w:cs="Arial"/>
          <w:szCs w:val="22"/>
          <w:u w:val="single"/>
        </w:rPr>
        <w:t>Third party rights</w:t>
      </w:r>
      <w:bookmarkEnd w:id="24"/>
      <w:bookmarkEnd w:id="25"/>
    </w:p>
    <w:p w14:paraId="42DF519A" w14:textId="77777777" w:rsidR="008C77AB" w:rsidRPr="006067AD" w:rsidRDefault="008C77AB" w:rsidP="006067AD">
      <w:pPr>
        <w:pStyle w:val="NoNumUntitledsubclause1"/>
        <w:spacing w:after="0" w:line="276" w:lineRule="auto"/>
        <w:rPr>
          <w:rFonts w:cs="Arial"/>
          <w:szCs w:val="22"/>
        </w:rPr>
      </w:pPr>
      <w:bookmarkStart w:id="26" w:name="a1016631"/>
      <w:r w:rsidRPr="006067AD">
        <w:rPr>
          <w:rFonts w:cs="Arial"/>
          <w:szCs w:val="22"/>
        </w:rPr>
        <w:t>A person who is not a party to this agreement shall not have any rights under the Contracts (Rights of Third Parties) Act 1999 to enforce any term of this agreement.</w:t>
      </w:r>
      <w:bookmarkEnd w:id="26"/>
    </w:p>
    <w:p w14:paraId="0C4A5F22" w14:textId="77777777" w:rsidR="008C77AB" w:rsidRPr="006067AD" w:rsidRDefault="008C77AB" w:rsidP="006067AD">
      <w:pPr>
        <w:pStyle w:val="TitleClause"/>
        <w:spacing w:after="0" w:line="276" w:lineRule="auto"/>
        <w:rPr>
          <w:rFonts w:cs="Arial"/>
          <w:szCs w:val="22"/>
          <w:u w:val="single"/>
        </w:rPr>
      </w:pPr>
      <w:r w:rsidRPr="006067AD">
        <w:rPr>
          <w:rFonts w:cs="Arial"/>
          <w:szCs w:val="22"/>
          <w:u w:val="single"/>
        </w:rPr>
        <w:lastRenderedPageBreak/>
        <w:fldChar w:fldCharType="begin"/>
      </w:r>
      <w:r w:rsidRPr="006067AD">
        <w:rPr>
          <w:rFonts w:cs="Arial"/>
          <w:szCs w:val="22"/>
          <w:u w:val="single"/>
        </w:rPr>
        <w:instrText>TC "15. Jurisdiction" \l 1</w:instrText>
      </w:r>
      <w:r w:rsidRPr="006067AD">
        <w:rPr>
          <w:rFonts w:cs="Arial"/>
          <w:szCs w:val="22"/>
          <w:u w:val="single"/>
        </w:rPr>
        <w:fldChar w:fldCharType="end"/>
      </w:r>
      <w:bookmarkStart w:id="27" w:name="a862194"/>
      <w:bookmarkStart w:id="28" w:name="_Toc61513084"/>
      <w:r w:rsidRPr="006067AD">
        <w:rPr>
          <w:rFonts w:cs="Arial"/>
          <w:szCs w:val="22"/>
          <w:u w:val="single"/>
        </w:rPr>
        <w:t>Jurisdiction</w:t>
      </w:r>
      <w:bookmarkEnd w:id="27"/>
      <w:bookmarkEnd w:id="28"/>
    </w:p>
    <w:p w14:paraId="1C305B31" w14:textId="77777777" w:rsidR="008C77AB" w:rsidRPr="006067AD" w:rsidRDefault="008C77AB" w:rsidP="006067AD">
      <w:pPr>
        <w:pStyle w:val="NoNumUntitledsubclause1"/>
        <w:spacing w:after="0" w:line="276" w:lineRule="auto"/>
        <w:rPr>
          <w:rFonts w:cs="Arial"/>
          <w:szCs w:val="22"/>
        </w:rPr>
      </w:pPr>
      <w:bookmarkStart w:id="29" w:name="a717017"/>
      <w:r w:rsidRPr="006067AD">
        <w:rPr>
          <w:rFonts w:cs="Arial"/>
          <w:szCs w:val="22"/>
        </w:rP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29"/>
    </w:p>
    <w:p w14:paraId="0627375A" w14:textId="77777777" w:rsidR="00DB5134" w:rsidRPr="006067AD" w:rsidRDefault="00DB5134" w:rsidP="006067AD">
      <w:pPr>
        <w:pStyle w:val="NoNumUntitledsubclause1"/>
        <w:spacing w:after="0" w:line="276" w:lineRule="auto"/>
        <w:rPr>
          <w:rFonts w:cs="Arial"/>
          <w:szCs w:val="22"/>
        </w:rPr>
      </w:pPr>
    </w:p>
    <w:p w14:paraId="2983354A"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br w:type="page"/>
      </w:r>
    </w:p>
    <w:p w14:paraId="29A01733"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IN WITNESS whereof this document has been executed and delivered as a deed the day and year first before written</w:t>
      </w:r>
    </w:p>
    <w:p w14:paraId="7DA6C5A8" w14:textId="77777777" w:rsidR="00332636" w:rsidRPr="006067AD" w:rsidRDefault="00332636" w:rsidP="006067AD">
      <w:pPr>
        <w:spacing w:line="276" w:lineRule="auto"/>
        <w:rPr>
          <w:rFonts w:ascii="Arial" w:hAnsi="Arial" w:cs="Arial"/>
          <w:sz w:val="22"/>
          <w:szCs w:val="22"/>
        </w:rPr>
      </w:pPr>
    </w:p>
    <w:p w14:paraId="01F9BED6" w14:textId="77777777" w:rsidR="00332636" w:rsidRPr="006067AD" w:rsidRDefault="00332636" w:rsidP="006067AD">
      <w:pPr>
        <w:spacing w:line="276" w:lineRule="auto"/>
        <w:rPr>
          <w:rFonts w:ascii="Arial" w:hAnsi="Arial" w:cs="Arial"/>
          <w:sz w:val="22"/>
          <w:szCs w:val="22"/>
        </w:rPr>
      </w:pPr>
    </w:p>
    <w:tbl>
      <w:tblPr>
        <w:tblW w:w="0" w:type="auto"/>
        <w:tblInd w:w="150" w:type="dxa"/>
        <w:tblLayout w:type="fixed"/>
        <w:tblLook w:val="0000" w:firstRow="0" w:lastRow="0" w:firstColumn="0" w:lastColumn="0" w:noHBand="0" w:noVBand="0"/>
      </w:tblPr>
      <w:tblGrid>
        <w:gridCol w:w="4507"/>
        <w:gridCol w:w="4507"/>
      </w:tblGrid>
      <w:tr w:rsidR="00332636" w:rsidRPr="006067AD" w14:paraId="20C9D54A" w14:textId="77777777">
        <w:trPr>
          <w:cantSplit/>
        </w:trPr>
        <w:tc>
          <w:tcPr>
            <w:tcW w:w="4507" w:type="dxa"/>
          </w:tcPr>
          <w:p w14:paraId="651AD482"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The common seal of the Beneficiary was affixed in the presence of:-</w:t>
            </w:r>
          </w:p>
        </w:tc>
        <w:tc>
          <w:tcPr>
            <w:tcW w:w="4507" w:type="dxa"/>
          </w:tcPr>
          <w:p w14:paraId="515764FB" w14:textId="77777777" w:rsidR="00332636" w:rsidRPr="006067AD" w:rsidRDefault="00332636" w:rsidP="006067AD">
            <w:pPr>
              <w:spacing w:line="276" w:lineRule="auto"/>
              <w:rPr>
                <w:rFonts w:ascii="Arial" w:hAnsi="Arial" w:cs="Arial"/>
                <w:sz w:val="22"/>
                <w:szCs w:val="22"/>
              </w:rPr>
            </w:pPr>
          </w:p>
        </w:tc>
      </w:tr>
      <w:tr w:rsidR="00332636" w:rsidRPr="006067AD" w14:paraId="7B4E4866" w14:textId="77777777">
        <w:trPr>
          <w:cantSplit/>
        </w:trPr>
        <w:tc>
          <w:tcPr>
            <w:tcW w:w="4507" w:type="dxa"/>
          </w:tcPr>
          <w:p w14:paraId="7A084521" w14:textId="77777777" w:rsidR="00332636" w:rsidRPr="006067AD" w:rsidRDefault="00332636" w:rsidP="006067AD">
            <w:pPr>
              <w:spacing w:line="276" w:lineRule="auto"/>
              <w:rPr>
                <w:rFonts w:ascii="Arial" w:hAnsi="Arial" w:cs="Arial"/>
                <w:sz w:val="22"/>
                <w:szCs w:val="22"/>
              </w:rPr>
            </w:pPr>
          </w:p>
          <w:p w14:paraId="2A510D9B" w14:textId="77777777" w:rsidR="00332636" w:rsidRPr="006067AD" w:rsidRDefault="00332636" w:rsidP="006067AD">
            <w:pPr>
              <w:spacing w:line="276" w:lineRule="auto"/>
              <w:rPr>
                <w:rFonts w:ascii="Arial" w:hAnsi="Arial" w:cs="Arial"/>
                <w:sz w:val="22"/>
                <w:szCs w:val="22"/>
              </w:rPr>
            </w:pPr>
          </w:p>
          <w:p w14:paraId="0283CEA6" w14:textId="77777777" w:rsidR="00332636" w:rsidRPr="006067AD" w:rsidRDefault="00332636" w:rsidP="006067AD">
            <w:pPr>
              <w:spacing w:line="276" w:lineRule="auto"/>
              <w:rPr>
                <w:rFonts w:ascii="Arial" w:hAnsi="Arial" w:cs="Arial"/>
                <w:sz w:val="22"/>
                <w:szCs w:val="22"/>
              </w:rPr>
            </w:pPr>
          </w:p>
          <w:p w14:paraId="159B79E5"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w:t>
            </w:r>
          </w:p>
        </w:tc>
        <w:tc>
          <w:tcPr>
            <w:tcW w:w="4507" w:type="dxa"/>
          </w:tcPr>
          <w:p w14:paraId="089FF387" w14:textId="77777777" w:rsidR="00332636" w:rsidRPr="006067AD" w:rsidRDefault="00332636" w:rsidP="006067AD">
            <w:pPr>
              <w:spacing w:line="276" w:lineRule="auto"/>
              <w:rPr>
                <w:rFonts w:ascii="Arial" w:hAnsi="Arial" w:cs="Arial"/>
                <w:sz w:val="22"/>
                <w:szCs w:val="22"/>
              </w:rPr>
            </w:pPr>
          </w:p>
        </w:tc>
      </w:tr>
      <w:tr w:rsidR="00332636" w:rsidRPr="006067AD" w14:paraId="7047E209" w14:textId="77777777">
        <w:trPr>
          <w:cantSplit/>
        </w:trPr>
        <w:tc>
          <w:tcPr>
            <w:tcW w:w="4507" w:type="dxa"/>
          </w:tcPr>
          <w:p w14:paraId="053C6067" w14:textId="77777777" w:rsidR="00332636" w:rsidRPr="006067AD" w:rsidRDefault="002F2732" w:rsidP="006067AD">
            <w:pPr>
              <w:spacing w:line="276" w:lineRule="auto"/>
              <w:rPr>
                <w:rFonts w:ascii="Arial" w:hAnsi="Arial" w:cs="Arial"/>
                <w:sz w:val="22"/>
                <w:szCs w:val="22"/>
              </w:rPr>
            </w:pPr>
            <w:r w:rsidRPr="006067AD">
              <w:rPr>
                <w:rFonts w:ascii="Arial" w:hAnsi="Arial" w:cs="Arial"/>
                <w:sz w:val="22"/>
                <w:szCs w:val="22"/>
              </w:rPr>
              <w:t>Solicitor for the Council</w:t>
            </w:r>
          </w:p>
        </w:tc>
        <w:tc>
          <w:tcPr>
            <w:tcW w:w="4507" w:type="dxa"/>
          </w:tcPr>
          <w:p w14:paraId="784AFFE5" w14:textId="77777777" w:rsidR="00332636" w:rsidRPr="006067AD" w:rsidRDefault="00332636" w:rsidP="006067AD">
            <w:pPr>
              <w:spacing w:line="276" w:lineRule="auto"/>
              <w:rPr>
                <w:rFonts w:ascii="Arial" w:hAnsi="Arial" w:cs="Arial"/>
                <w:sz w:val="22"/>
                <w:szCs w:val="22"/>
              </w:rPr>
            </w:pPr>
          </w:p>
        </w:tc>
      </w:tr>
      <w:tr w:rsidR="00332636" w:rsidRPr="006067AD" w14:paraId="1278650D" w14:textId="77777777">
        <w:trPr>
          <w:cantSplit/>
        </w:trPr>
        <w:tc>
          <w:tcPr>
            <w:tcW w:w="4507" w:type="dxa"/>
          </w:tcPr>
          <w:p w14:paraId="10B75833" w14:textId="77777777" w:rsidR="00332636" w:rsidRPr="006067AD" w:rsidRDefault="00332636" w:rsidP="006067AD">
            <w:pPr>
              <w:spacing w:line="276" w:lineRule="auto"/>
              <w:rPr>
                <w:rFonts w:ascii="Arial" w:hAnsi="Arial" w:cs="Arial"/>
                <w:sz w:val="22"/>
                <w:szCs w:val="22"/>
              </w:rPr>
            </w:pPr>
          </w:p>
          <w:p w14:paraId="64BF69C7"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w:t>
            </w:r>
            <w:r w:rsidR="002F2732" w:rsidRPr="006067AD">
              <w:rPr>
                <w:rFonts w:ascii="Arial" w:hAnsi="Arial" w:cs="Arial"/>
                <w:sz w:val="22"/>
                <w:szCs w:val="22"/>
              </w:rPr>
              <w:t>.........</w:t>
            </w:r>
          </w:p>
        </w:tc>
        <w:tc>
          <w:tcPr>
            <w:tcW w:w="4507" w:type="dxa"/>
          </w:tcPr>
          <w:p w14:paraId="1E49DB8D" w14:textId="77777777" w:rsidR="00332636" w:rsidRPr="006067AD" w:rsidRDefault="00332636" w:rsidP="006067AD">
            <w:pPr>
              <w:spacing w:line="276" w:lineRule="auto"/>
              <w:rPr>
                <w:rFonts w:ascii="Arial" w:hAnsi="Arial" w:cs="Arial"/>
                <w:sz w:val="22"/>
                <w:szCs w:val="22"/>
              </w:rPr>
            </w:pPr>
          </w:p>
        </w:tc>
      </w:tr>
      <w:tr w:rsidR="00332636" w:rsidRPr="006067AD" w14:paraId="0C51A9C0" w14:textId="77777777">
        <w:trPr>
          <w:cantSplit/>
        </w:trPr>
        <w:tc>
          <w:tcPr>
            <w:tcW w:w="4507" w:type="dxa"/>
          </w:tcPr>
          <w:p w14:paraId="2FC9595F" w14:textId="77777777" w:rsidR="00332636" w:rsidRPr="006067AD" w:rsidRDefault="002F2732" w:rsidP="006067AD">
            <w:pPr>
              <w:spacing w:line="276" w:lineRule="auto"/>
              <w:rPr>
                <w:rFonts w:ascii="Arial" w:hAnsi="Arial" w:cs="Arial"/>
                <w:sz w:val="22"/>
                <w:szCs w:val="22"/>
              </w:rPr>
            </w:pPr>
            <w:r w:rsidRPr="006067AD">
              <w:rPr>
                <w:rFonts w:ascii="Arial" w:hAnsi="Arial" w:cs="Arial"/>
                <w:sz w:val="22"/>
                <w:szCs w:val="22"/>
              </w:rPr>
              <w:t>Number in Seal Book</w:t>
            </w:r>
          </w:p>
        </w:tc>
        <w:tc>
          <w:tcPr>
            <w:tcW w:w="4507" w:type="dxa"/>
          </w:tcPr>
          <w:p w14:paraId="5A766D73" w14:textId="77777777" w:rsidR="00332636" w:rsidRPr="006067AD" w:rsidRDefault="00332636" w:rsidP="006067AD">
            <w:pPr>
              <w:spacing w:line="276" w:lineRule="auto"/>
              <w:rPr>
                <w:rFonts w:ascii="Arial" w:hAnsi="Arial" w:cs="Arial"/>
                <w:sz w:val="22"/>
                <w:szCs w:val="22"/>
              </w:rPr>
            </w:pPr>
          </w:p>
        </w:tc>
      </w:tr>
      <w:tr w:rsidR="00332636" w:rsidRPr="006067AD" w14:paraId="620AB781" w14:textId="77777777">
        <w:trPr>
          <w:cantSplit/>
        </w:trPr>
        <w:tc>
          <w:tcPr>
            <w:tcW w:w="4507" w:type="dxa"/>
          </w:tcPr>
          <w:p w14:paraId="33E9DD7A" w14:textId="77777777" w:rsidR="00332636" w:rsidRPr="006067AD" w:rsidRDefault="00332636" w:rsidP="006067AD">
            <w:pPr>
              <w:spacing w:line="276" w:lineRule="auto"/>
              <w:rPr>
                <w:rFonts w:ascii="Arial" w:hAnsi="Arial" w:cs="Arial"/>
                <w:sz w:val="22"/>
                <w:szCs w:val="22"/>
              </w:rPr>
            </w:pPr>
          </w:p>
        </w:tc>
        <w:tc>
          <w:tcPr>
            <w:tcW w:w="4507" w:type="dxa"/>
          </w:tcPr>
          <w:p w14:paraId="2DE26A09" w14:textId="77777777" w:rsidR="00332636" w:rsidRPr="006067AD" w:rsidRDefault="00332636" w:rsidP="006067AD">
            <w:pPr>
              <w:spacing w:line="276" w:lineRule="auto"/>
              <w:rPr>
                <w:rFonts w:ascii="Arial" w:hAnsi="Arial" w:cs="Arial"/>
                <w:sz w:val="22"/>
                <w:szCs w:val="22"/>
              </w:rPr>
            </w:pPr>
          </w:p>
        </w:tc>
      </w:tr>
      <w:tr w:rsidR="00332636" w:rsidRPr="006067AD" w14:paraId="1D7EABA3" w14:textId="77777777">
        <w:trPr>
          <w:cantSplit/>
        </w:trPr>
        <w:tc>
          <w:tcPr>
            <w:tcW w:w="4507" w:type="dxa"/>
          </w:tcPr>
          <w:p w14:paraId="502EC0B4" w14:textId="77777777" w:rsidR="00332636" w:rsidRPr="006067AD" w:rsidRDefault="00332636" w:rsidP="006067AD">
            <w:pPr>
              <w:spacing w:line="276" w:lineRule="auto"/>
              <w:rPr>
                <w:rFonts w:ascii="Arial" w:hAnsi="Arial" w:cs="Arial"/>
                <w:sz w:val="22"/>
                <w:szCs w:val="22"/>
              </w:rPr>
            </w:pPr>
          </w:p>
        </w:tc>
        <w:tc>
          <w:tcPr>
            <w:tcW w:w="4507" w:type="dxa"/>
          </w:tcPr>
          <w:p w14:paraId="2CA3A85C" w14:textId="77777777" w:rsidR="00332636" w:rsidRPr="006067AD" w:rsidRDefault="00332636" w:rsidP="006067AD">
            <w:pPr>
              <w:spacing w:line="276" w:lineRule="auto"/>
              <w:rPr>
                <w:rFonts w:ascii="Arial" w:hAnsi="Arial" w:cs="Arial"/>
                <w:sz w:val="22"/>
                <w:szCs w:val="22"/>
              </w:rPr>
            </w:pPr>
          </w:p>
        </w:tc>
      </w:tr>
      <w:tr w:rsidR="00332636" w:rsidRPr="006067AD" w14:paraId="3C297CEC" w14:textId="77777777">
        <w:trPr>
          <w:cantSplit/>
        </w:trPr>
        <w:tc>
          <w:tcPr>
            <w:tcW w:w="4507" w:type="dxa"/>
          </w:tcPr>
          <w:p w14:paraId="1F8B5A5E" w14:textId="77777777" w:rsidR="00332636" w:rsidRPr="006067AD" w:rsidRDefault="00332636" w:rsidP="006067AD">
            <w:pPr>
              <w:spacing w:line="276" w:lineRule="auto"/>
              <w:rPr>
                <w:rFonts w:ascii="Arial" w:hAnsi="Arial" w:cs="Arial"/>
                <w:sz w:val="22"/>
                <w:szCs w:val="22"/>
              </w:rPr>
            </w:pPr>
          </w:p>
        </w:tc>
        <w:tc>
          <w:tcPr>
            <w:tcW w:w="4507" w:type="dxa"/>
          </w:tcPr>
          <w:p w14:paraId="40168CEF" w14:textId="77777777" w:rsidR="00332636" w:rsidRPr="006067AD" w:rsidRDefault="00332636" w:rsidP="006067AD">
            <w:pPr>
              <w:spacing w:line="276" w:lineRule="auto"/>
              <w:rPr>
                <w:rFonts w:ascii="Arial" w:hAnsi="Arial" w:cs="Arial"/>
                <w:sz w:val="22"/>
                <w:szCs w:val="22"/>
              </w:rPr>
            </w:pPr>
          </w:p>
        </w:tc>
      </w:tr>
      <w:tr w:rsidR="00332636" w:rsidRPr="006067AD" w14:paraId="2FFC4785" w14:textId="77777777">
        <w:trPr>
          <w:cantSplit/>
        </w:trPr>
        <w:tc>
          <w:tcPr>
            <w:tcW w:w="4507" w:type="dxa"/>
          </w:tcPr>
          <w:p w14:paraId="1EAA4A3F"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The Common Seal of the Client was affixed in the presence of :-</w:t>
            </w:r>
          </w:p>
          <w:p w14:paraId="05EF0491" w14:textId="77777777" w:rsidR="00332636" w:rsidRPr="006067AD" w:rsidRDefault="00332636" w:rsidP="006067AD">
            <w:pPr>
              <w:spacing w:line="276" w:lineRule="auto"/>
              <w:rPr>
                <w:rFonts w:ascii="Arial" w:hAnsi="Arial" w:cs="Arial"/>
                <w:sz w:val="22"/>
                <w:szCs w:val="22"/>
              </w:rPr>
            </w:pPr>
          </w:p>
        </w:tc>
        <w:tc>
          <w:tcPr>
            <w:tcW w:w="4507" w:type="dxa"/>
          </w:tcPr>
          <w:p w14:paraId="3D8EF290" w14:textId="77777777" w:rsidR="00332636" w:rsidRPr="006067AD" w:rsidRDefault="00332636" w:rsidP="006067AD">
            <w:pPr>
              <w:spacing w:line="276" w:lineRule="auto"/>
              <w:rPr>
                <w:rFonts w:ascii="Arial" w:hAnsi="Arial" w:cs="Arial"/>
                <w:sz w:val="22"/>
                <w:szCs w:val="22"/>
              </w:rPr>
            </w:pPr>
          </w:p>
        </w:tc>
      </w:tr>
      <w:tr w:rsidR="00332636" w:rsidRPr="006067AD" w14:paraId="55B8137E" w14:textId="77777777">
        <w:trPr>
          <w:cantSplit/>
        </w:trPr>
        <w:tc>
          <w:tcPr>
            <w:tcW w:w="4507" w:type="dxa"/>
          </w:tcPr>
          <w:p w14:paraId="7C507E8C" w14:textId="77777777" w:rsidR="00332636" w:rsidRPr="006067AD" w:rsidRDefault="00332636" w:rsidP="006067AD">
            <w:pPr>
              <w:spacing w:line="276" w:lineRule="auto"/>
              <w:rPr>
                <w:rFonts w:ascii="Arial" w:hAnsi="Arial" w:cs="Arial"/>
                <w:sz w:val="22"/>
                <w:szCs w:val="22"/>
              </w:rPr>
            </w:pPr>
          </w:p>
          <w:p w14:paraId="3713BAC5"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w:t>
            </w:r>
          </w:p>
        </w:tc>
        <w:tc>
          <w:tcPr>
            <w:tcW w:w="4507" w:type="dxa"/>
          </w:tcPr>
          <w:p w14:paraId="0AF0DF6D" w14:textId="77777777" w:rsidR="00332636" w:rsidRPr="006067AD" w:rsidRDefault="00332636" w:rsidP="006067AD">
            <w:pPr>
              <w:spacing w:line="276" w:lineRule="auto"/>
              <w:rPr>
                <w:rFonts w:ascii="Arial" w:hAnsi="Arial" w:cs="Arial"/>
                <w:sz w:val="22"/>
                <w:szCs w:val="22"/>
              </w:rPr>
            </w:pPr>
          </w:p>
        </w:tc>
      </w:tr>
      <w:tr w:rsidR="00332636" w:rsidRPr="006067AD" w14:paraId="0C8518BE" w14:textId="77777777">
        <w:trPr>
          <w:cantSplit/>
        </w:trPr>
        <w:tc>
          <w:tcPr>
            <w:tcW w:w="4507" w:type="dxa"/>
          </w:tcPr>
          <w:p w14:paraId="11D099C6"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Director</w:t>
            </w:r>
          </w:p>
          <w:p w14:paraId="0AA801F9" w14:textId="77777777" w:rsidR="00332636" w:rsidRPr="006067AD" w:rsidRDefault="00332636" w:rsidP="006067AD">
            <w:pPr>
              <w:spacing w:line="276" w:lineRule="auto"/>
              <w:rPr>
                <w:rFonts w:ascii="Arial" w:hAnsi="Arial" w:cs="Arial"/>
                <w:sz w:val="22"/>
                <w:szCs w:val="22"/>
              </w:rPr>
            </w:pPr>
          </w:p>
        </w:tc>
        <w:tc>
          <w:tcPr>
            <w:tcW w:w="4507" w:type="dxa"/>
          </w:tcPr>
          <w:p w14:paraId="6A60540B" w14:textId="77777777" w:rsidR="00332636" w:rsidRPr="006067AD" w:rsidRDefault="00332636" w:rsidP="006067AD">
            <w:pPr>
              <w:spacing w:line="276" w:lineRule="auto"/>
              <w:rPr>
                <w:rFonts w:ascii="Arial" w:hAnsi="Arial" w:cs="Arial"/>
                <w:sz w:val="22"/>
                <w:szCs w:val="22"/>
              </w:rPr>
            </w:pPr>
          </w:p>
        </w:tc>
      </w:tr>
      <w:tr w:rsidR="00332636" w:rsidRPr="006067AD" w14:paraId="6C1DFD81" w14:textId="77777777">
        <w:trPr>
          <w:cantSplit/>
        </w:trPr>
        <w:tc>
          <w:tcPr>
            <w:tcW w:w="4507" w:type="dxa"/>
          </w:tcPr>
          <w:p w14:paraId="6912F654" w14:textId="77777777" w:rsidR="00332636" w:rsidRPr="006067AD" w:rsidRDefault="00332636" w:rsidP="006067AD">
            <w:pPr>
              <w:spacing w:line="276" w:lineRule="auto"/>
              <w:rPr>
                <w:rFonts w:ascii="Arial" w:hAnsi="Arial" w:cs="Arial"/>
                <w:sz w:val="22"/>
                <w:szCs w:val="22"/>
              </w:rPr>
            </w:pPr>
          </w:p>
          <w:p w14:paraId="1780F565" w14:textId="77777777" w:rsidR="00332636" w:rsidRPr="006067AD" w:rsidRDefault="00332636" w:rsidP="006067AD">
            <w:pPr>
              <w:spacing w:line="276" w:lineRule="auto"/>
              <w:rPr>
                <w:rFonts w:ascii="Arial" w:hAnsi="Arial" w:cs="Arial"/>
                <w:sz w:val="22"/>
                <w:szCs w:val="22"/>
              </w:rPr>
            </w:pPr>
            <w:r w:rsidRPr="006067AD">
              <w:rPr>
                <w:rFonts w:ascii="Arial" w:hAnsi="Arial" w:cs="Arial"/>
                <w:sz w:val="22"/>
                <w:szCs w:val="22"/>
              </w:rPr>
              <w:t>.......................................................</w:t>
            </w:r>
          </w:p>
          <w:p w14:paraId="4952E75A" w14:textId="77777777" w:rsidR="002F2732" w:rsidRPr="006067AD" w:rsidRDefault="002F2732" w:rsidP="006067AD">
            <w:pPr>
              <w:spacing w:line="276" w:lineRule="auto"/>
              <w:rPr>
                <w:rFonts w:ascii="Arial" w:hAnsi="Arial" w:cs="Arial"/>
                <w:sz w:val="22"/>
                <w:szCs w:val="22"/>
              </w:rPr>
            </w:pPr>
            <w:r w:rsidRPr="006067AD">
              <w:rPr>
                <w:rFonts w:ascii="Arial" w:hAnsi="Arial" w:cs="Arial"/>
                <w:sz w:val="22"/>
                <w:szCs w:val="22"/>
              </w:rPr>
              <w:t>Director / Secretary</w:t>
            </w:r>
          </w:p>
          <w:p w14:paraId="0C82425D" w14:textId="77777777" w:rsidR="002F2732" w:rsidRPr="006067AD" w:rsidRDefault="002F2732" w:rsidP="006067AD">
            <w:pPr>
              <w:spacing w:line="276" w:lineRule="auto"/>
              <w:rPr>
                <w:rFonts w:ascii="Arial" w:hAnsi="Arial" w:cs="Arial"/>
                <w:sz w:val="22"/>
                <w:szCs w:val="22"/>
              </w:rPr>
            </w:pPr>
          </w:p>
          <w:p w14:paraId="7C389504" w14:textId="77777777" w:rsidR="002F2732" w:rsidRPr="006067AD" w:rsidRDefault="002F2732" w:rsidP="006067AD">
            <w:pPr>
              <w:spacing w:line="276" w:lineRule="auto"/>
              <w:rPr>
                <w:rFonts w:ascii="Arial" w:hAnsi="Arial" w:cs="Arial"/>
                <w:sz w:val="22"/>
                <w:szCs w:val="22"/>
              </w:rPr>
            </w:pPr>
          </w:p>
        </w:tc>
        <w:tc>
          <w:tcPr>
            <w:tcW w:w="4507" w:type="dxa"/>
          </w:tcPr>
          <w:p w14:paraId="21B9B33D" w14:textId="77777777" w:rsidR="00332636" w:rsidRPr="006067AD" w:rsidRDefault="00332636" w:rsidP="006067AD">
            <w:pPr>
              <w:spacing w:line="276" w:lineRule="auto"/>
              <w:rPr>
                <w:rFonts w:ascii="Arial" w:hAnsi="Arial" w:cs="Arial"/>
                <w:sz w:val="22"/>
                <w:szCs w:val="22"/>
              </w:rPr>
            </w:pPr>
          </w:p>
        </w:tc>
      </w:tr>
      <w:tr w:rsidR="002F2732" w:rsidRPr="006067AD" w14:paraId="5E921694" w14:textId="77777777">
        <w:trPr>
          <w:cantSplit/>
        </w:trPr>
        <w:tc>
          <w:tcPr>
            <w:tcW w:w="4507" w:type="dxa"/>
          </w:tcPr>
          <w:p w14:paraId="55932F9A" w14:textId="77777777" w:rsidR="002F2732" w:rsidRPr="006067AD" w:rsidRDefault="002F2732" w:rsidP="006067AD">
            <w:pPr>
              <w:spacing w:line="276" w:lineRule="auto"/>
              <w:rPr>
                <w:rFonts w:ascii="Arial" w:hAnsi="Arial" w:cs="Arial"/>
                <w:sz w:val="22"/>
                <w:szCs w:val="22"/>
              </w:rPr>
            </w:pPr>
            <w:r w:rsidRPr="006067AD">
              <w:rPr>
                <w:rFonts w:ascii="Arial" w:hAnsi="Arial" w:cs="Arial"/>
                <w:sz w:val="22"/>
                <w:szCs w:val="22"/>
              </w:rPr>
              <w:t>The Common Seal of the Consultant was affixed in the presence of :-</w:t>
            </w:r>
          </w:p>
          <w:p w14:paraId="0A961CF6" w14:textId="77777777" w:rsidR="002F2732" w:rsidRPr="006067AD" w:rsidRDefault="002F2732" w:rsidP="006067AD">
            <w:pPr>
              <w:spacing w:line="276" w:lineRule="auto"/>
              <w:rPr>
                <w:rFonts w:ascii="Arial" w:hAnsi="Arial" w:cs="Arial"/>
                <w:sz w:val="22"/>
                <w:szCs w:val="22"/>
              </w:rPr>
            </w:pPr>
          </w:p>
        </w:tc>
        <w:tc>
          <w:tcPr>
            <w:tcW w:w="4507" w:type="dxa"/>
          </w:tcPr>
          <w:p w14:paraId="3BE1C011" w14:textId="77777777" w:rsidR="002F2732" w:rsidRPr="006067AD" w:rsidRDefault="002F2732" w:rsidP="006067AD">
            <w:pPr>
              <w:spacing w:line="276" w:lineRule="auto"/>
              <w:rPr>
                <w:rFonts w:ascii="Arial" w:hAnsi="Arial" w:cs="Arial"/>
                <w:sz w:val="22"/>
                <w:szCs w:val="22"/>
              </w:rPr>
            </w:pPr>
          </w:p>
        </w:tc>
      </w:tr>
      <w:tr w:rsidR="002F2732" w:rsidRPr="006067AD" w14:paraId="7003A5F3" w14:textId="77777777">
        <w:trPr>
          <w:cantSplit/>
        </w:trPr>
        <w:tc>
          <w:tcPr>
            <w:tcW w:w="4507" w:type="dxa"/>
          </w:tcPr>
          <w:p w14:paraId="257913C5" w14:textId="77777777" w:rsidR="002F2732" w:rsidRPr="006067AD" w:rsidRDefault="002F2732" w:rsidP="006067AD">
            <w:pPr>
              <w:spacing w:line="276" w:lineRule="auto"/>
              <w:rPr>
                <w:rFonts w:ascii="Arial" w:hAnsi="Arial" w:cs="Arial"/>
                <w:sz w:val="22"/>
                <w:szCs w:val="22"/>
              </w:rPr>
            </w:pPr>
          </w:p>
          <w:p w14:paraId="30F8248A" w14:textId="77777777" w:rsidR="002F2732" w:rsidRPr="006067AD" w:rsidRDefault="002F2732" w:rsidP="006067AD">
            <w:pPr>
              <w:spacing w:line="276" w:lineRule="auto"/>
              <w:rPr>
                <w:rFonts w:ascii="Arial" w:hAnsi="Arial" w:cs="Arial"/>
                <w:sz w:val="22"/>
                <w:szCs w:val="22"/>
              </w:rPr>
            </w:pPr>
            <w:r w:rsidRPr="006067AD">
              <w:rPr>
                <w:rFonts w:ascii="Arial" w:hAnsi="Arial" w:cs="Arial"/>
                <w:sz w:val="22"/>
                <w:szCs w:val="22"/>
              </w:rPr>
              <w:t>.......................................................</w:t>
            </w:r>
          </w:p>
        </w:tc>
        <w:tc>
          <w:tcPr>
            <w:tcW w:w="4507" w:type="dxa"/>
          </w:tcPr>
          <w:p w14:paraId="3A9E8FE9" w14:textId="77777777" w:rsidR="002F2732" w:rsidRPr="006067AD" w:rsidRDefault="002F2732" w:rsidP="006067AD">
            <w:pPr>
              <w:spacing w:line="276" w:lineRule="auto"/>
              <w:rPr>
                <w:rFonts w:ascii="Arial" w:hAnsi="Arial" w:cs="Arial"/>
                <w:sz w:val="22"/>
                <w:szCs w:val="22"/>
              </w:rPr>
            </w:pPr>
          </w:p>
        </w:tc>
      </w:tr>
      <w:tr w:rsidR="002F2732" w:rsidRPr="006067AD" w14:paraId="50AB2296" w14:textId="77777777">
        <w:trPr>
          <w:cantSplit/>
        </w:trPr>
        <w:tc>
          <w:tcPr>
            <w:tcW w:w="4507" w:type="dxa"/>
          </w:tcPr>
          <w:p w14:paraId="57023FFB" w14:textId="77777777" w:rsidR="002F2732" w:rsidRPr="006067AD" w:rsidRDefault="002F2732" w:rsidP="006067AD">
            <w:pPr>
              <w:spacing w:line="276" w:lineRule="auto"/>
              <w:rPr>
                <w:rFonts w:ascii="Arial" w:hAnsi="Arial" w:cs="Arial"/>
                <w:sz w:val="22"/>
                <w:szCs w:val="22"/>
              </w:rPr>
            </w:pPr>
            <w:r w:rsidRPr="006067AD">
              <w:rPr>
                <w:rFonts w:ascii="Arial" w:hAnsi="Arial" w:cs="Arial"/>
                <w:sz w:val="22"/>
                <w:szCs w:val="22"/>
              </w:rPr>
              <w:t>Director</w:t>
            </w:r>
          </w:p>
          <w:p w14:paraId="0C5D5ED2" w14:textId="77777777" w:rsidR="002F2732" w:rsidRPr="006067AD" w:rsidRDefault="002F2732" w:rsidP="006067AD">
            <w:pPr>
              <w:spacing w:line="276" w:lineRule="auto"/>
              <w:rPr>
                <w:rFonts w:ascii="Arial" w:hAnsi="Arial" w:cs="Arial"/>
                <w:sz w:val="22"/>
                <w:szCs w:val="22"/>
              </w:rPr>
            </w:pPr>
          </w:p>
        </w:tc>
        <w:tc>
          <w:tcPr>
            <w:tcW w:w="4507" w:type="dxa"/>
          </w:tcPr>
          <w:p w14:paraId="750B6192" w14:textId="77777777" w:rsidR="002F2732" w:rsidRPr="006067AD" w:rsidRDefault="002F2732" w:rsidP="006067AD">
            <w:pPr>
              <w:spacing w:line="276" w:lineRule="auto"/>
              <w:rPr>
                <w:rFonts w:ascii="Arial" w:hAnsi="Arial" w:cs="Arial"/>
                <w:sz w:val="22"/>
                <w:szCs w:val="22"/>
              </w:rPr>
            </w:pPr>
          </w:p>
        </w:tc>
      </w:tr>
      <w:tr w:rsidR="002F2732" w:rsidRPr="006067AD" w14:paraId="6FEC7C58" w14:textId="77777777">
        <w:trPr>
          <w:cantSplit/>
        </w:trPr>
        <w:tc>
          <w:tcPr>
            <w:tcW w:w="4507" w:type="dxa"/>
          </w:tcPr>
          <w:p w14:paraId="505ABAC5" w14:textId="77777777" w:rsidR="002F2732" w:rsidRPr="006067AD" w:rsidRDefault="002F2732" w:rsidP="006067AD">
            <w:pPr>
              <w:spacing w:line="276" w:lineRule="auto"/>
              <w:rPr>
                <w:rFonts w:ascii="Arial" w:hAnsi="Arial" w:cs="Arial"/>
                <w:sz w:val="22"/>
                <w:szCs w:val="22"/>
              </w:rPr>
            </w:pPr>
          </w:p>
          <w:p w14:paraId="43BBEF15" w14:textId="77777777" w:rsidR="002F2732" w:rsidRPr="006067AD" w:rsidRDefault="002F2732" w:rsidP="006067AD">
            <w:pPr>
              <w:spacing w:line="276" w:lineRule="auto"/>
              <w:rPr>
                <w:rFonts w:ascii="Arial" w:hAnsi="Arial" w:cs="Arial"/>
                <w:sz w:val="22"/>
                <w:szCs w:val="22"/>
              </w:rPr>
            </w:pPr>
          </w:p>
          <w:p w14:paraId="1BCFD877" w14:textId="77777777" w:rsidR="002F2732" w:rsidRPr="006067AD" w:rsidRDefault="002F2732" w:rsidP="006067AD">
            <w:pPr>
              <w:spacing w:line="276" w:lineRule="auto"/>
              <w:rPr>
                <w:rFonts w:ascii="Arial" w:hAnsi="Arial" w:cs="Arial"/>
                <w:sz w:val="22"/>
                <w:szCs w:val="22"/>
              </w:rPr>
            </w:pPr>
            <w:r w:rsidRPr="006067AD">
              <w:rPr>
                <w:rFonts w:ascii="Arial" w:hAnsi="Arial" w:cs="Arial"/>
                <w:sz w:val="22"/>
                <w:szCs w:val="22"/>
              </w:rPr>
              <w:t>.......................................................</w:t>
            </w:r>
          </w:p>
        </w:tc>
        <w:tc>
          <w:tcPr>
            <w:tcW w:w="4507" w:type="dxa"/>
          </w:tcPr>
          <w:p w14:paraId="0FB00CEC" w14:textId="77777777" w:rsidR="002F2732" w:rsidRPr="006067AD" w:rsidRDefault="002F2732" w:rsidP="006067AD">
            <w:pPr>
              <w:spacing w:line="276" w:lineRule="auto"/>
              <w:rPr>
                <w:rFonts w:ascii="Arial" w:hAnsi="Arial" w:cs="Arial"/>
                <w:sz w:val="22"/>
                <w:szCs w:val="22"/>
              </w:rPr>
            </w:pPr>
          </w:p>
        </w:tc>
      </w:tr>
      <w:tr w:rsidR="002F2732" w:rsidRPr="006067AD" w14:paraId="60D6D69D" w14:textId="77777777">
        <w:trPr>
          <w:cantSplit/>
        </w:trPr>
        <w:tc>
          <w:tcPr>
            <w:tcW w:w="4507" w:type="dxa"/>
          </w:tcPr>
          <w:p w14:paraId="5E6B282A" w14:textId="77777777" w:rsidR="002F2732" w:rsidRPr="006067AD" w:rsidRDefault="002F2732" w:rsidP="006067AD">
            <w:pPr>
              <w:spacing w:line="276" w:lineRule="auto"/>
              <w:rPr>
                <w:rFonts w:ascii="Arial" w:hAnsi="Arial" w:cs="Arial"/>
                <w:sz w:val="22"/>
                <w:szCs w:val="22"/>
              </w:rPr>
            </w:pPr>
            <w:r w:rsidRPr="006067AD">
              <w:rPr>
                <w:rFonts w:ascii="Arial" w:hAnsi="Arial" w:cs="Arial"/>
                <w:sz w:val="22"/>
                <w:szCs w:val="22"/>
              </w:rPr>
              <w:t>Director/Secretary</w:t>
            </w:r>
          </w:p>
        </w:tc>
        <w:tc>
          <w:tcPr>
            <w:tcW w:w="4507" w:type="dxa"/>
          </w:tcPr>
          <w:p w14:paraId="4FF0B830" w14:textId="77777777" w:rsidR="002F2732" w:rsidRPr="006067AD" w:rsidRDefault="002F2732" w:rsidP="006067AD">
            <w:pPr>
              <w:spacing w:line="276" w:lineRule="auto"/>
              <w:rPr>
                <w:rFonts w:ascii="Arial" w:hAnsi="Arial" w:cs="Arial"/>
                <w:sz w:val="22"/>
                <w:szCs w:val="22"/>
              </w:rPr>
            </w:pPr>
          </w:p>
        </w:tc>
      </w:tr>
    </w:tbl>
    <w:p w14:paraId="2CF42253" w14:textId="77777777" w:rsidR="00332636" w:rsidRPr="006067AD" w:rsidRDefault="00332636" w:rsidP="006067AD">
      <w:pPr>
        <w:spacing w:line="276" w:lineRule="auto"/>
        <w:rPr>
          <w:rFonts w:ascii="Arial" w:hAnsi="Arial" w:cs="Arial"/>
          <w:sz w:val="22"/>
          <w:szCs w:val="22"/>
        </w:rPr>
      </w:pPr>
    </w:p>
    <w:p w14:paraId="2CD58319" w14:textId="668B2CE6" w:rsidR="00332636" w:rsidRPr="006067AD" w:rsidRDefault="00332636" w:rsidP="006067AD">
      <w:pPr>
        <w:spacing w:line="276" w:lineRule="auto"/>
        <w:rPr>
          <w:rFonts w:ascii="Arial" w:hAnsi="Arial" w:cs="Arial"/>
          <w:b/>
          <w:color w:val="000000"/>
          <w:sz w:val="22"/>
          <w:szCs w:val="22"/>
          <w:u w:val="single"/>
        </w:rPr>
      </w:pPr>
    </w:p>
    <w:sectPr w:rsidR="00332636" w:rsidRPr="006067AD" w:rsidSect="00652895">
      <w:headerReference w:type="default" r:id="rId10"/>
      <w:footerReference w:type="default" r:id="rId11"/>
      <w:headerReference w:type="first" r:id="rId12"/>
      <w:pgSz w:w="11894" w:h="16834"/>
      <w:pgMar w:top="1440" w:right="1440" w:bottom="1440" w:left="1440" w:header="0" w:footer="1008" w:gutter="0"/>
      <w:paperSrc w:first="1" w:other="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20A24" w14:textId="77777777" w:rsidR="006D1B41" w:rsidRDefault="006D1B41">
      <w:r>
        <w:separator/>
      </w:r>
    </w:p>
  </w:endnote>
  <w:endnote w:type="continuationSeparator" w:id="0">
    <w:p w14:paraId="67E92FE9" w14:textId="77777777" w:rsidR="006D1B41" w:rsidRDefault="006D1B41">
      <w:r>
        <w:continuationSeparator/>
      </w:r>
    </w:p>
  </w:endnote>
  <w:endnote w:type="continuationNotice" w:id="1">
    <w:p w14:paraId="66458912" w14:textId="77777777" w:rsidR="006D1B41" w:rsidRDefault="006D1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3"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75A14" w14:textId="77777777" w:rsidR="00332636" w:rsidRDefault="00332636" w:rsidP="006067AD">
    <w:pPr>
      <w:tabs>
        <w:tab w:val="center" w:pos="4320"/>
        <w:tab w:val="right" w:pos="8640"/>
      </w:tabs>
      <w:spacing w:line="240" w:lineRule="atLeast"/>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4DB70" w14:textId="77777777" w:rsidR="006D1B41" w:rsidRDefault="006D1B41">
      <w:r>
        <w:separator/>
      </w:r>
    </w:p>
  </w:footnote>
  <w:footnote w:type="continuationSeparator" w:id="0">
    <w:p w14:paraId="62D73A1A" w14:textId="77777777" w:rsidR="006D1B41" w:rsidRDefault="006D1B41">
      <w:r>
        <w:continuationSeparator/>
      </w:r>
    </w:p>
  </w:footnote>
  <w:footnote w:type="continuationNotice" w:id="1">
    <w:p w14:paraId="351EBAA1" w14:textId="77777777" w:rsidR="006D1B41" w:rsidRDefault="006D1B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7A658" w14:textId="77777777" w:rsidR="00332636" w:rsidRDefault="00332636">
    <w:pPr>
      <w:tabs>
        <w:tab w:val="left" w:pos="1296"/>
        <w:tab w:val="left" w:pos="2016"/>
        <w:tab w:val="left" w:pos="2736"/>
        <w:tab w:val="left" w:pos="3456"/>
        <w:tab w:val="left" w:pos="4176"/>
        <w:tab w:val="left" w:pos="4896"/>
        <w:tab w:val="left" w:pos="6480"/>
      </w:tabs>
      <w:spacing w:line="36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A945" w14:textId="23FC6911" w:rsidR="00652895" w:rsidRDefault="00652895">
    <w:pPr>
      <w:pStyle w:val="Header"/>
    </w:pPr>
  </w:p>
  <w:p w14:paraId="12933993" w14:textId="25576B8C" w:rsidR="00AF02FE" w:rsidRDefault="00AF02FE">
    <w:pPr>
      <w:pStyle w:val="Header"/>
    </w:pPr>
    <w:r>
      <w:rPr>
        <w:noProof/>
      </w:rPr>
      <w:pict w14:anchorId="13A44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037401" o:spid="_x0000_s1026" type="#_x0000_t75" style="position:absolute;left:0;text-align:left;margin-left:398.4pt;margin-top:21.9pt;width:99.8pt;height:42.5pt;z-index:-1;visibility:visible;mso-wrap-style:square;mso-width-percent:0;mso-height-percent:0;mso-wrap-distance-left:9pt;mso-wrap-distance-top:0;mso-wrap-distance-right:9pt;mso-wrap-distance-bottom:0;mso-position-horizontal-relative:margin;mso-position-vertical-relative:page;mso-width-percent:0;mso-height-percent:0;mso-width-relative:page;mso-height-relative:page" wrapcoords="-162 0 -162 21221 21600 21221 21600 15537 18352 10989 17865 8716 16565 6063 17540 2653 17053 1516 14129 0 -162 0">
          <v:imagedata r:id="rId1" o:title=""/>
          <w10:wrap type="tight" anchorx="margin" anchory="page"/>
        </v:shape>
      </w:pict>
    </w:r>
  </w:p>
  <w:p w14:paraId="3E24700A" w14:textId="5E4436C3" w:rsidR="00652895" w:rsidRPr="00F7211C" w:rsidRDefault="00652895" w:rsidP="00652895">
    <w:pPr>
      <w:spacing w:after="120"/>
      <w:ind w:right="2552"/>
      <w:rPr>
        <w:rStyle w:val="HeaderTitleChar"/>
        <w:rFonts w:eastAsia="Calibri"/>
      </w:rPr>
    </w:pPr>
    <w:r>
      <w:rPr>
        <w:rStyle w:val="HeaderTitleChar"/>
        <w:rFonts w:eastAsia="Calibri"/>
      </w:rPr>
      <w:t>APPENDIX G</w:t>
    </w:r>
  </w:p>
  <w:p w14:paraId="16EB049B" w14:textId="318DBFF0" w:rsidR="00652895" w:rsidRDefault="00652895" w:rsidP="00652895">
    <w:pPr>
      <w:pStyle w:val="Subtitle"/>
      <w:numPr>
        <w:ilvl w:val="0"/>
        <w:numId w:val="0"/>
      </w:numPr>
      <w:spacing w:after="120" w:line="320" w:lineRule="exact"/>
      <w:ind w:right="2409"/>
      <w:rPr>
        <w:rFonts w:ascii="Arial" w:hAnsi="Arial"/>
        <w:caps/>
        <w:color w:val="00245D"/>
        <w:spacing w:val="0"/>
        <w:kern w:val="0"/>
        <w:sz w:val="24"/>
        <w:szCs w:val="22"/>
        <w:lang w:eastAsia="en-GB"/>
      </w:rPr>
    </w:pPr>
    <w:r w:rsidRPr="00856941">
      <w:rPr>
        <w:rFonts w:ascii="Arial" w:hAnsi="Arial"/>
        <w:caps/>
        <w:color w:val="00245D"/>
        <w:spacing w:val="0"/>
        <w:kern w:val="0"/>
        <w:sz w:val="24"/>
        <w:szCs w:val="22"/>
        <w:lang w:eastAsia="en-GB"/>
      </w:rPr>
      <w:t>ACCRINGTON MARKET CHAMBERS NATIONAL LOTTERY</w:t>
    </w:r>
    <w:r w:rsidRPr="00E42208">
      <w:t xml:space="preserve"> </w:t>
    </w:r>
    <w:r w:rsidRPr="00856941">
      <w:rPr>
        <w:rFonts w:ascii="Arial" w:hAnsi="Arial"/>
        <w:caps/>
        <w:color w:val="00245D"/>
        <w:spacing w:val="0"/>
        <w:kern w:val="0"/>
        <w:sz w:val="24"/>
        <w:szCs w:val="22"/>
        <w:lang w:eastAsia="en-GB"/>
      </w:rPr>
      <w:t>HERITAGE FUND</w:t>
    </w:r>
  </w:p>
  <w:p w14:paraId="5F089003" w14:textId="77777777" w:rsidR="00776E11" w:rsidRPr="00776E11" w:rsidRDefault="00776E11" w:rsidP="00776E11"/>
  <w:p w14:paraId="09452EE3" w14:textId="77777777" w:rsidR="00652895" w:rsidRDefault="00652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383"/>
        </w:tabs>
        <w:ind w:left="7383" w:hanging="720"/>
      </w:pPr>
      <w:rPr>
        <w:rFonts w:hint="default"/>
        <w:color w:val="000000"/>
      </w:rPr>
    </w:lvl>
    <w:lvl w:ilvl="2">
      <w:start w:val="1"/>
      <w:numFmt w:val="lowerLetter"/>
      <w:pStyle w:val="Untitledsubclause2"/>
      <w:lvlText w:val="(%3)"/>
      <w:lvlJc w:val="left"/>
      <w:pPr>
        <w:tabs>
          <w:tab w:val="num" w:pos="1696"/>
        </w:tabs>
        <w:ind w:left="1696"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ADF4683"/>
    <w:multiLevelType w:val="multilevel"/>
    <w:tmpl w:val="EB663AE6"/>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1786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933821">
    <w:abstractNumId w:val="1"/>
  </w:num>
  <w:num w:numId="3" w16cid:durableId="442069292">
    <w:abstractNumId w:val="0"/>
    <w:lvlOverride w:ilvl="0">
      <w:startOverride w:val="4"/>
    </w:lvlOverride>
    <w:lvlOverride w:ilvl="1">
      <w:startOverride w:val="4"/>
    </w:lvlOverride>
  </w:num>
  <w:num w:numId="4" w16cid:durableId="1868176987">
    <w:abstractNumId w:val="0"/>
    <w:lvlOverride w:ilvl="0">
      <w:startOverride w:val="5"/>
    </w:lvlOverride>
    <w:lvlOverride w:ilvl="1">
      <w:startOverride w:val="4"/>
    </w:lvlOverride>
  </w:num>
  <w:num w:numId="5" w16cid:durableId="1287855438">
    <w:abstractNumId w:val="0"/>
    <w:lvlOverride w:ilvl="0">
      <w:startOverride w:val="5"/>
    </w:lvlOverride>
    <w:lvlOverride w:ilvl="1">
      <w:startOverride w:val="4"/>
    </w:lvlOverride>
  </w:num>
  <w:num w:numId="6" w16cid:durableId="1986154603">
    <w:abstractNumId w:val="0"/>
    <w:lvlOverride w:ilvl="0">
      <w:startOverride w:val="5"/>
    </w:lvlOverride>
    <w:lvlOverride w:ilvl="1">
      <w:startOverride w:val="4"/>
    </w:lvlOverride>
  </w:num>
  <w:num w:numId="7" w16cid:durableId="1505900639">
    <w:abstractNumId w:val="0"/>
    <w:lvlOverride w:ilvl="0">
      <w:startOverride w:val="1"/>
    </w:lvlOverride>
    <w:lvlOverride w:ilvl="1">
      <w:startOverride w:val="1"/>
    </w:lvlOverride>
    <w:lvlOverride w:ilvl="2">
      <w:startOverride w:val="1"/>
    </w:lvlOverride>
    <w:lvlOverride w:ilvl="3">
      <w:startOverride w:val="2"/>
    </w:lvlOverride>
  </w:num>
  <w:num w:numId="8" w16cid:durableId="1569995268">
    <w:abstractNumId w:val="0"/>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intFractionalCharacterWidth/>
  <w:proofState w:spelling="clean"/>
  <w:attachedTemplate r:id="rId1"/>
  <w:doNotTrackMove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776"/>
    <w:rsid w:val="00004580"/>
    <w:rsid w:val="00062C12"/>
    <w:rsid w:val="000C5E5E"/>
    <w:rsid w:val="00107694"/>
    <w:rsid w:val="00137AA0"/>
    <w:rsid w:val="001A6EF6"/>
    <w:rsid w:val="002F2732"/>
    <w:rsid w:val="00332636"/>
    <w:rsid w:val="004E4094"/>
    <w:rsid w:val="00581776"/>
    <w:rsid w:val="00582DCA"/>
    <w:rsid w:val="005A508D"/>
    <w:rsid w:val="005F6E1E"/>
    <w:rsid w:val="006067AD"/>
    <w:rsid w:val="00652895"/>
    <w:rsid w:val="006726D9"/>
    <w:rsid w:val="006B22DF"/>
    <w:rsid w:val="006C40AE"/>
    <w:rsid w:val="006D1B41"/>
    <w:rsid w:val="00731618"/>
    <w:rsid w:val="00775610"/>
    <w:rsid w:val="00776E11"/>
    <w:rsid w:val="007B7933"/>
    <w:rsid w:val="007E2A70"/>
    <w:rsid w:val="00815D19"/>
    <w:rsid w:val="00847DED"/>
    <w:rsid w:val="008C77AB"/>
    <w:rsid w:val="0093764C"/>
    <w:rsid w:val="0097221F"/>
    <w:rsid w:val="009E660B"/>
    <w:rsid w:val="00A22CB5"/>
    <w:rsid w:val="00AB2D2F"/>
    <w:rsid w:val="00AF02FE"/>
    <w:rsid w:val="00B6037C"/>
    <w:rsid w:val="00BB2F62"/>
    <w:rsid w:val="00C01941"/>
    <w:rsid w:val="00CD57F9"/>
    <w:rsid w:val="00D56E3D"/>
    <w:rsid w:val="00DB02A0"/>
    <w:rsid w:val="00DB5134"/>
    <w:rsid w:val="00E51272"/>
    <w:rsid w:val="00FC2D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C5A6D"/>
  <w15:chartTrackingRefBased/>
  <w15:docId w15:val="{89FDCE3E-05E1-4639-9631-1A892671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3"/>
    </w:rPr>
  </w:style>
  <w:style w:type="paragraph" w:styleId="Heading1">
    <w:name w:val="heading 1"/>
    <w:basedOn w:val="Normal"/>
    <w:next w:val="Normal"/>
    <w:qFormat/>
    <w:pPr>
      <w:outlineLvl w:val="0"/>
    </w:pPr>
    <w:rPr>
      <w:b/>
      <w:caps/>
      <w:sz w:val="28"/>
    </w:rPr>
  </w:style>
  <w:style w:type="paragraph" w:styleId="Heading2">
    <w:name w:val="heading 2"/>
    <w:basedOn w:val="Normal"/>
    <w:next w:val="Normal"/>
    <w:qFormat/>
    <w:pPr>
      <w:outlineLvl w:val="1"/>
    </w:pPr>
    <w:rPr>
      <w:b/>
      <w:sz w:val="24"/>
    </w:rPr>
  </w:style>
  <w:style w:type="paragraph" w:styleId="Heading3">
    <w:name w:val="heading 3"/>
    <w:basedOn w:val="Normal"/>
    <w:next w:val="Normal"/>
    <w:qFormat/>
    <w:pPr>
      <w:outlineLvl w:val="2"/>
    </w:pPr>
    <w:rPr>
      <w:u w:val="single"/>
    </w:rPr>
  </w:style>
  <w:style w:type="paragraph" w:styleId="Heading4">
    <w:name w:val="heading 4"/>
    <w:basedOn w:val="Normal"/>
    <w:next w:val="NormalIndent"/>
    <w:qFormat/>
    <w:pPr>
      <w:ind w:left="360"/>
      <w:outlineLvl w:val="3"/>
    </w:pPr>
    <w:rPr>
      <w:rFonts w:ascii="CG Times" w:hAnsi="CG Times"/>
      <w:sz w:val="24"/>
      <w:u w:val="single"/>
    </w:rPr>
  </w:style>
  <w:style w:type="paragraph" w:styleId="Heading5">
    <w:name w:val="heading 5"/>
    <w:basedOn w:val="Normal"/>
    <w:next w:val="NormalIndent"/>
    <w:qFormat/>
    <w:pPr>
      <w:ind w:left="720"/>
      <w:outlineLvl w:val="4"/>
    </w:pPr>
    <w:rPr>
      <w:rFonts w:ascii="CG Times" w:hAnsi="CG Times"/>
      <w:b/>
      <w:sz w:val="20"/>
    </w:rPr>
  </w:style>
  <w:style w:type="paragraph" w:styleId="Heading6">
    <w:name w:val="heading 6"/>
    <w:basedOn w:val="Normal"/>
    <w:next w:val="NormalIndent"/>
    <w:qFormat/>
    <w:pPr>
      <w:ind w:left="720"/>
      <w:outlineLvl w:val="5"/>
    </w:pPr>
    <w:rPr>
      <w:rFonts w:ascii="CG Times" w:hAnsi="CG Times"/>
      <w:sz w:val="20"/>
      <w:u w:val="single"/>
    </w:rPr>
  </w:style>
  <w:style w:type="paragraph" w:styleId="Heading7">
    <w:name w:val="heading 7"/>
    <w:basedOn w:val="Normal"/>
    <w:next w:val="NormalIndent"/>
    <w:qFormat/>
    <w:pPr>
      <w:ind w:left="720"/>
      <w:outlineLvl w:val="6"/>
    </w:pPr>
    <w:rPr>
      <w:rFonts w:ascii="CG Times" w:hAnsi="CG Times"/>
      <w:i/>
      <w:sz w:val="20"/>
    </w:rPr>
  </w:style>
  <w:style w:type="paragraph" w:styleId="Heading8">
    <w:name w:val="heading 8"/>
    <w:basedOn w:val="Normal"/>
    <w:next w:val="NormalIndent"/>
    <w:qFormat/>
    <w:pPr>
      <w:ind w:left="720"/>
      <w:outlineLvl w:val="7"/>
    </w:pPr>
    <w:rPr>
      <w:rFonts w:ascii="CG Times" w:hAnsi="CG Times"/>
      <w:i/>
      <w:sz w:val="20"/>
    </w:rPr>
  </w:style>
  <w:style w:type="paragraph" w:styleId="Heading9">
    <w:name w:val="heading 9"/>
    <w:basedOn w:val="Normal"/>
    <w:next w:val="NormalIndent"/>
    <w:qFormat/>
    <w:pPr>
      <w:ind w:left="720"/>
      <w:outlineLvl w:val="8"/>
    </w:pPr>
    <w:rPr>
      <w:rFonts w:ascii="CG Times" w:hAnsi="CG 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TOC8">
    <w:name w:val="toc 8"/>
    <w:basedOn w:val="Normal"/>
    <w:next w:val="Normal"/>
    <w:semiHidden/>
    <w:pPr>
      <w:tabs>
        <w:tab w:val="left" w:leader="dot" w:pos="8646"/>
        <w:tab w:val="right" w:pos="9072"/>
      </w:tabs>
      <w:ind w:left="4961" w:right="850"/>
    </w:pPr>
  </w:style>
  <w:style w:type="paragraph" w:styleId="TOC7">
    <w:name w:val="toc 7"/>
    <w:basedOn w:val="Normal"/>
    <w:next w:val="Normal"/>
    <w:semiHidden/>
    <w:pPr>
      <w:tabs>
        <w:tab w:val="left" w:leader="dot" w:pos="8646"/>
        <w:tab w:val="right" w:pos="9072"/>
      </w:tabs>
      <w:ind w:left="4253" w:right="850"/>
    </w:pPr>
  </w:style>
  <w:style w:type="paragraph" w:styleId="TOC6">
    <w:name w:val="toc 6"/>
    <w:basedOn w:val="Normal"/>
    <w:next w:val="Normal"/>
    <w:semiHidden/>
    <w:pPr>
      <w:tabs>
        <w:tab w:val="left" w:leader="dot" w:pos="8646"/>
        <w:tab w:val="right" w:pos="9072"/>
      </w:tabs>
      <w:ind w:left="3544" w:right="850"/>
    </w:pPr>
  </w:style>
  <w:style w:type="paragraph" w:styleId="TOC5">
    <w:name w:val="toc 5"/>
    <w:basedOn w:val="Normal"/>
    <w:next w:val="Normal"/>
    <w:semiHidden/>
    <w:pPr>
      <w:tabs>
        <w:tab w:val="left" w:leader="dot" w:pos="8646"/>
        <w:tab w:val="right" w:pos="9072"/>
      </w:tabs>
      <w:ind w:left="2835" w:right="850"/>
    </w:pPr>
  </w:style>
  <w:style w:type="paragraph" w:styleId="TOC4">
    <w:name w:val="toc 4"/>
    <w:basedOn w:val="Normal"/>
    <w:next w:val="Normal"/>
    <w:semiHidden/>
    <w:pPr>
      <w:tabs>
        <w:tab w:val="left" w:leader="dot" w:pos="8646"/>
        <w:tab w:val="right" w:pos="9072"/>
      </w:tabs>
      <w:ind w:left="2126" w:right="850"/>
    </w:pPr>
  </w:style>
  <w:style w:type="paragraph" w:styleId="TOC3">
    <w:name w:val="toc 3"/>
    <w:basedOn w:val="Normal"/>
    <w:next w:val="Normal"/>
    <w:semiHidden/>
    <w:pPr>
      <w:tabs>
        <w:tab w:val="left" w:leader="dot" w:pos="8646"/>
        <w:tab w:val="right" w:pos="9072"/>
      </w:tabs>
      <w:ind w:left="1418" w:right="850"/>
    </w:pPr>
  </w:style>
  <w:style w:type="paragraph" w:styleId="TOC2">
    <w:name w:val="toc 2"/>
    <w:basedOn w:val="Normal"/>
    <w:next w:val="Normal"/>
    <w:semiHidden/>
    <w:pPr>
      <w:tabs>
        <w:tab w:val="left" w:leader="dot" w:pos="8646"/>
        <w:tab w:val="right" w:pos="9072"/>
      </w:tabs>
      <w:ind w:left="709" w:right="850"/>
    </w:pPr>
  </w:style>
  <w:style w:type="paragraph" w:styleId="TOC1">
    <w:name w:val="toc 1"/>
    <w:basedOn w:val="Normal"/>
    <w:next w:val="Normal"/>
    <w:semiHidden/>
    <w:pPr>
      <w:tabs>
        <w:tab w:val="left" w:leader="dot" w:pos="8646"/>
        <w:tab w:val="right" w:pos="9072"/>
      </w:tabs>
      <w:ind w:right="850"/>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semiHidden/>
  </w:style>
  <w:style w:type="paragraph" w:styleId="IndexHeading">
    <w:name w:val="index heading"/>
    <w:basedOn w:val="Normal"/>
    <w:next w:val="Index1"/>
    <w:semiHidden/>
  </w:style>
  <w:style w:type="paragraph" w:styleId="Footer">
    <w:name w:val="footer"/>
    <w:basedOn w:val="Normal"/>
    <w:semiHidden/>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styleId="NormalIndent">
    <w:name w:val="Normal Indent"/>
    <w:basedOn w:val="Normal"/>
    <w:semiHidden/>
    <w:pPr>
      <w:ind w:left="720" w:hanging="720"/>
    </w:pPr>
  </w:style>
  <w:style w:type="character" w:styleId="EndnoteReference">
    <w:name w:val="endnote reference"/>
    <w:semiHidden/>
    <w:rPr>
      <w:vertAlign w:val="superscript"/>
    </w:rPr>
  </w:style>
  <w:style w:type="paragraph" w:styleId="Quote">
    <w:name w:val="Quote"/>
    <w:basedOn w:val="Normal"/>
    <w:next w:val="Normal"/>
    <w:qFormat/>
    <w:pPr>
      <w:ind w:left="1440" w:right="1440"/>
    </w:pPr>
    <w:rPr>
      <w:rFonts w:ascii="Modern" w:hAnsi="Modern"/>
      <w:b/>
      <w:i/>
      <w:color w:val="00FFFF"/>
    </w:rPr>
  </w:style>
  <w:style w:type="paragraph" w:customStyle="1" w:styleId="Vanessa">
    <w:name w:val="Vanessa"/>
    <w:basedOn w:val="Normal"/>
    <w:next w:val="Normal"/>
    <w:pPr>
      <w:ind w:left="720" w:right="720"/>
    </w:pPr>
    <w:rPr>
      <w:rFonts w:ascii="CG Times" w:hAnsi="CG Times"/>
      <w:smallCaps/>
      <w:strike/>
      <w:color w:val="FF0000"/>
    </w:rPr>
  </w:style>
  <w:style w:type="paragraph" w:customStyle="1" w:styleId="TitleClause">
    <w:name w:val="Title Clause"/>
    <w:basedOn w:val="Normal"/>
    <w:rsid w:val="008C77AB"/>
    <w:pPr>
      <w:keepNext/>
      <w:numPr>
        <w:numId w:val="1"/>
      </w:numPr>
      <w:overflowPunct/>
      <w:autoSpaceDE/>
      <w:autoSpaceDN/>
      <w:adjustRightInd/>
      <w:spacing w:before="240" w:after="240" w:line="300" w:lineRule="atLeast"/>
      <w:textAlignment w:val="auto"/>
      <w:outlineLvl w:val="0"/>
    </w:pPr>
    <w:rPr>
      <w:rFonts w:ascii="Arial" w:hAnsi="Arial"/>
      <w:b/>
      <w:color w:val="000000"/>
      <w:kern w:val="28"/>
      <w:sz w:val="22"/>
      <w:lang w:eastAsia="en-US"/>
    </w:rPr>
  </w:style>
  <w:style w:type="paragraph" w:customStyle="1" w:styleId="Parasubclause1">
    <w:name w:val="Para subclause 1"/>
    <w:aliases w:val="BIWS Heading 2"/>
    <w:basedOn w:val="Normal"/>
    <w:rsid w:val="008C77AB"/>
    <w:pPr>
      <w:overflowPunct/>
      <w:autoSpaceDE/>
      <w:autoSpaceDN/>
      <w:adjustRightInd/>
      <w:spacing w:before="240" w:after="120" w:line="300" w:lineRule="atLeast"/>
      <w:ind w:left="720"/>
      <w:textAlignment w:val="auto"/>
    </w:pPr>
    <w:rPr>
      <w:rFonts w:ascii="Arial" w:hAnsi="Arial"/>
      <w:color w:val="000000"/>
      <w:sz w:val="22"/>
      <w:lang w:eastAsia="en-US"/>
    </w:rPr>
  </w:style>
  <w:style w:type="paragraph" w:customStyle="1" w:styleId="Untitledsubclause1">
    <w:name w:val="Untitled subclause 1"/>
    <w:basedOn w:val="Normal"/>
    <w:rsid w:val="008C77AB"/>
    <w:pPr>
      <w:numPr>
        <w:ilvl w:val="1"/>
        <w:numId w:val="1"/>
      </w:numPr>
      <w:overflowPunct/>
      <w:autoSpaceDE/>
      <w:autoSpaceDN/>
      <w:adjustRightInd/>
      <w:spacing w:before="280" w:after="120" w:line="300" w:lineRule="atLeast"/>
      <w:textAlignment w:val="auto"/>
      <w:outlineLvl w:val="1"/>
    </w:pPr>
    <w:rPr>
      <w:rFonts w:ascii="Arial" w:hAnsi="Arial"/>
      <w:color w:val="000000"/>
      <w:sz w:val="22"/>
      <w:lang w:eastAsia="en-US"/>
    </w:rPr>
  </w:style>
  <w:style w:type="paragraph" w:customStyle="1" w:styleId="Untitledsubclause2">
    <w:name w:val="Untitled subclause 2"/>
    <w:basedOn w:val="Normal"/>
    <w:rsid w:val="008C77AB"/>
    <w:pPr>
      <w:numPr>
        <w:ilvl w:val="2"/>
        <w:numId w:val="1"/>
      </w:numPr>
      <w:overflowPunct/>
      <w:autoSpaceDE/>
      <w:autoSpaceDN/>
      <w:adjustRightInd/>
      <w:spacing w:after="120" w:line="300" w:lineRule="atLeast"/>
      <w:textAlignment w:val="auto"/>
      <w:outlineLvl w:val="2"/>
    </w:pPr>
    <w:rPr>
      <w:rFonts w:ascii="Arial" w:hAnsi="Arial"/>
      <w:color w:val="000000"/>
      <w:sz w:val="22"/>
      <w:lang w:eastAsia="en-US"/>
    </w:rPr>
  </w:style>
  <w:style w:type="paragraph" w:customStyle="1" w:styleId="Untitledsubclause3">
    <w:name w:val="Untitled subclause 3"/>
    <w:basedOn w:val="Normal"/>
    <w:rsid w:val="008C77AB"/>
    <w:pPr>
      <w:numPr>
        <w:ilvl w:val="3"/>
        <w:numId w:val="1"/>
      </w:numPr>
      <w:tabs>
        <w:tab w:val="left" w:pos="2261"/>
      </w:tabs>
      <w:overflowPunct/>
      <w:autoSpaceDE/>
      <w:autoSpaceDN/>
      <w:adjustRightInd/>
      <w:spacing w:after="120" w:line="300" w:lineRule="atLeast"/>
      <w:textAlignment w:val="auto"/>
      <w:outlineLvl w:val="3"/>
    </w:pPr>
    <w:rPr>
      <w:rFonts w:ascii="Arial" w:hAnsi="Arial"/>
      <w:color w:val="000000"/>
      <w:sz w:val="22"/>
      <w:lang w:eastAsia="en-US"/>
    </w:rPr>
  </w:style>
  <w:style w:type="paragraph" w:customStyle="1" w:styleId="Untitledsubclause4">
    <w:name w:val="Untitled subclause 4"/>
    <w:basedOn w:val="Normal"/>
    <w:rsid w:val="008C77AB"/>
    <w:pPr>
      <w:numPr>
        <w:ilvl w:val="4"/>
        <w:numId w:val="1"/>
      </w:numPr>
      <w:overflowPunct/>
      <w:autoSpaceDE/>
      <w:autoSpaceDN/>
      <w:adjustRightInd/>
      <w:spacing w:after="120" w:line="300" w:lineRule="atLeast"/>
      <w:textAlignment w:val="auto"/>
      <w:outlineLvl w:val="4"/>
    </w:pPr>
    <w:rPr>
      <w:rFonts w:ascii="Arial" w:hAnsi="Arial"/>
      <w:color w:val="000000"/>
      <w:sz w:val="22"/>
      <w:lang w:eastAsia="en-US"/>
    </w:rPr>
  </w:style>
  <w:style w:type="paragraph" w:customStyle="1" w:styleId="DefinedTermPara">
    <w:name w:val="Defined Term Para"/>
    <w:basedOn w:val="Normal"/>
    <w:qFormat/>
    <w:rsid w:val="008C77AB"/>
    <w:pPr>
      <w:numPr>
        <w:numId w:val="2"/>
      </w:numPr>
      <w:overflowPunct/>
      <w:autoSpaceDE/>
      <w:autoSpaceDN/>
      <w:adjustRightInd/>
      <w:spacing w:after="120" w:line="300" w:lineRule="atLeast"/>
      <w:textAlignment w:val="auto"/>
    </w:pPr>
    <w:rPr>
      <w:rFonts w:ascii="Arial" w:hAnsi="Arial"/>
      <w:color w:val="000000"/>
      <w:sz w:val="22"/>
      <w:lang w:eastAsia="en-US"/>
    </w:rPr>
  </w:style>
  <w:style w:type="paragraph" w:customStyle="1" w:styleId="DefinedTermNumber">
    <w:name w:val="Defined Term Number"/>
    <w:basedOn w:val="DefinedTermPara"/>
    <w:qFormat/>
    <w:rsid w:val="008C77AB"/>
    <w:pPr>
      <w:numPr>
        <w:ilvl w:val="1"/>
      </w:numPr>
    </w:pPr>
  </w:style>
  <w:style w:type="paragraph" w:customStyle="1" w:styleId="NoNumUntitledsubclause1">
    <w:name w:val="No Num Untitled subclause 1"/>
    <w:basedOn w:val="Untitledsubclause1"/>
    <w:qFormat/>
    <w:rsid w:val="008C77AB"/>
    <w:pPr>
      <w:numPr>
        <w:ilvl w:val="0"/>
        <w:numId w:val="0"/>
      </w:numPr>
      <w:ind w:left="720"/>
    </w:pPr>
  </w:style>
  <w:style w:type="paragraph" w:styleId="Subtitle">
    <w:name w:val="Subtitle"/>
    <w:basedOn w:val="Normal"/>
    <w:next w:val="Normal"/>
    <w:link w:val="SubtitleChar"/>
    <w:uiPriority w:val="23"/>
    <w:qFormat/>
    <w:rsid w:val="006C40AE"/>
    <w:pPr>
      <w:numPr>
        <w:ilvl w:val="1"/>
      </w:numPr>
      <w:overflowPunct/>
      <w:autoSpaceDE/>
      <w:autoSpaceDN/>
      <w:adjustRightInd/>
      <w:spacing w:after="160" w:line="278" w:lineRule="auto"/>
      <w:jc w:val="left"/>
      <w:textAlignment w:val="auto"/>
    </w:pPr>
    <w:rPr>
      <w:rFonts w:ascii="Aptos" w:hAnsi="Aptos"/>
      <w:color w:val="595959"/>
      <w:spacing w:val="15"/>
      <w:kern w:val="2"/>
      <w:sz w:val="28"/>
      <w:szCs w:val="28"/>
      <w:lang w:eastAsia="en-US"/>
    </w:rPr>
  </w:style>
  <w:style w:type="character" w:customStyle="1" w:styleId="SubtitleChar">
    <w:name w:val="Subtitle Char"/>
    <w:link w:val="Subtitle"/>
    <w:uiPriority w:val="23"/>
    <w:rsid w:val="006C40AE"/>
    <w:rPr>
      <w:rFonts w:ascii="Aptos" w:hAnsi="Aptos"/>
      <w:color w:val="595959"/>
      <w:spacing w:val="15"/>
      <w:kern w:val="2"/>
      <w:sz w:val="28"/>
      <w:szCs w:val="28"/>
      <w:lang w:eastAsia="en-US"/>
    </w:rPr>
  </w:style>
  <w:style w:type="paragraph" w:customStyle="1" w:styleId="HeaderTitle">
    <w:name w:val="Header Title"/>
    <w:basedOn w:val="Normal"/>
    <w:next w:val="Subtitle"/>
    <w:link w:val="HeaderTitleChar"/>
    <w:uiPriority w:val="31"/>
    <w:qFormat/>
    <w:rsid w:val="006C40AE"/>
    <w:pPr>
      <w:overflowPunct/>
      <w:autoSpaceDE/>
      <w:autoSpaceDN/>
      <w:adjustRightInd/>
      <w:spacing w:after="120"/>
      <w:ind w:right="2552"/>
      <w:jc w:val="left"/>
      <w:textAlignment w:val="auto"/>
    </w:pPr>
    <w:rPr>
      <w:rFonts w:ascii="Arial" w:hAnsi="Arial"/>
      <w:b/>
      <w:bCs/>
      <w:caps/>
      <w:noProof/>
      <w:color w:val="00245D"/>
      <w:kern w:val="28"/>
      <w:sz w:val="36"/>
      <w:szCs w:val="56"/>
    </w:rPr>
  </w:style>
  <w:style w:type="character" w:customStyle="1" w:styleId="HeaderTitleChar">
    <w:name w:val="Header Title Char"/>
    <w:link w:val="HeaderTitle"/>
    <w:uiPriority w:val="31"/>
    <w:rsid w:val="006C40AE"/>
    <w:rPr>
      <w:rFonts w:ascii="Arial" w:hAnsi="Arial"/>
      <w:b/>
      <w:bCs/>
      <w:caps/>
      <w:noProof/>
      <w:color w:val="00245D"/>
      <w:kern w:val="28"/>
      <w:sz w:val="36"/>
      <w:szCs w:val="56"/>
    </w:rPr>
  </w:style>
  <w:style w:type="character" w:customStyle="1" w:styleId="HeaderChar">
    <w:name w:val="Header Char"/>
    <w:link w:val="Header"/>
    <w:uiPriority w:val="99"/>
    <w:rsid w:val="00776E11"/>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I:\MAS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49277E22FDE499FA314124BC59E57" ma:contentTypeVersion="11" ma:contentTypeDescription="Create a new document." ma:contentTypeScope="" ma:versionID="65109269d54163b2dfdcb73f06839c14">
  <xsd:schema xmlns:xsd="http://www.w3.org/2001/XMLSchema" xmlns:xs="http://www.w3.org/2001/XMLSchema" xmlns:p="http://schemas.microsoft.com/office/2006/metadata/properties" xmlns:ns2="06bdab27-5195-4cf8-97bd-2d20bffe98aa" xmlns:ns3="469917df-adb5-4da7-9a76-4583e76c2429" targetNamespace="http://schemas.microsoft.com/office/2006/metadata/properties" ma:root="true" ma:fieldsID="73c7305cd875ddf0e2f51db44eb9c83d" ns2:_="" ns3:_="">
    <xsd:import namespace="06bdab27-5195-4cf8-97bd-2d20bffe98aa"/>
    <xsd:import namespace="469917df-adb5-4da7-9a76-4583e76c24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dab27-5195-4cf8-97bd-2d20bffe9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ec73bc-d282-41c5-b914-b902903e33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917df-adb5-4da7-9a76-4583e76c24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d91b63-0839-4c5d-8f1c-2df862deacc3}" ma:internalName="TaxCatchAll" ma:showField="CatchAllData" ma:web="469917df-adb5-4da7-9a76-4583e76c2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dab27-5195-4cf8-97bd-2d20bffe98aa">
      <Terms xmlns="http://schemas.microsoft.com/office/infopath/2007/PartnerControls"/>
    </lcf76f155ced4ddcb4097134ff3c332f>
    <TaxCatchAll xmlns="469917df-adb5-4da7-9a76-4583e76c2429" xsi:nil="true"/>
  </documentManagement>
</p:properties>
</file>

<file path=customXml/itemProps1.xml><?xml version="1.0" encoding="utf-8"?>
<ds:datastoreItem xmlns:ds="http://schemas.openxmlformats.org/officeDocument/2006/customXml" ds:itemID="{BF14DA63-18A3-409D-B95B-534B2E4B15EA}"/>
</file>

<file path=customXml/itemProps2.xml><?xml version="1.0" encoding="utf-8"?>
<ds:datastoreItem xmlns:ds="http://schemas.openxmlformats.org/officeDocument/2006/customXml" ds:itemID="{81292205-5F4D-49C5-B570-E1108A27D1C8}">
  <ds:schemaRefs>
    <ds:schemaRef ds:uri="http://schemas.microsoft.com/sharepoint/v3/contenttype/forms"/>
  </ds:schemaRefs>
</ds:datastoreItem>
</file>

<file path=customXml/itemProps3.xml><?xml version="1.0" encoding="utf-8"?>
<ds:datastoreItem xmlns:ds="http://schemas.openxmlformats.org/officeDocument/2006/customXml" ds:itemID="{19EE5801-851C-47B4-8815-4D6645533C67}">
  <ds:schemaRefs>
    <ds:schemaRef ds:uri="http://schemas.microsoft.com/office/2006/metadata/properties"/>
    <ds:schemaRef ds:uri="http://schemas.microsoft.com/office/infopath/2007/PartnerControls"/>
    <ds:schemaRef ds:uri="8b3c7574-7925-44ea-af5e-3850091cd34c"/>
    <ds:schemaRef ds:uri="7adc65bc-4ae3-4a5b-95da-d750eb1a075f"/>
  </ds:schemaRefs>
</ds:datastoreItem>
</file>

<file path=docMetadata/LabelInfo.xml><?xml version="1.0" encoding="utf-8"?>
<clbl:labelList xmlns:clbl="http://schemas.microsoft.com/office/2020/mipLabelMetadata">
  <clbl:label id="{607bdb48-d5bd-4aef-99e7-b1bb598644d3}" enabled="0" method="" siteId="{607bdb48-d5bd-4aef-99e7-b1bb598644d3}" removed="1"/>
</clbl:labelList>
</file>

<file path=docProps/app.xml><?xml version="1.0" encoding="utf-8"?>
<Properties xmlns="http://schemas.openxmlformats.org/officeDocument/2006/extended-properties" xmlns:vt="http://schemas.openxmlformats.org/officeDocument/2006/docPropsVTypes">
  <Template>MASONS</Template>
  <TotalTime>0</TotalTime>
  <Pages>11</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Deed with other amendments.</vt:lpstr>
    </vt:vector>
  </TitlesOfParts>
  <Company>Masons Solicitors</Company>
  <LinksUpToDate>false</LinksUpToDate>
  <CharactersWithSpaces>18034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with other amendments.</dc:title>
  <dc:subject/>
  <dc:creator>Mark Job</dc:creator>
  <cp:keywords/>
  <dc:description/>
  <cp:lastModifiedBy>Ruta Valasinaite</cp:lastModifiedBy>
  <cp:revision>13</cp:revision>
  <cp:lastPrinted>1998-12-07T14:53:00Z</cp:lastPrinted>
  <dcterms:created xsi:type="dcterms:W3CDTF">2024-11-15T15:03:00Z</dcterms:created>
  <dcterms:modified xsi:type="dcterms:W3CDTF">2024-11-15T16:35:00Z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Folder Long Name">
    <vt:lpwstr/>
  </property>
  <property fmtid="{D5CDD505-2E9C-101B-9397-08002B2CF9AE}" pid="5" name="MediaServiceImageTags">
    <vt:lpwstr/>
  </property>
  <property fmtid="{D5CDD505-2E9C-101B-9397-08002B2CF9AE}" pid="6" name="ContentTypeId">
    <vt:lpwstr>0x01010044949277E22FDE499FA314124BC59E57</vt:lpwstr>
  </property>
</Properties>
</file>