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F92BE3" w14:textId="77777777" w:rsidR="00EC4470" w:rsidRPr="00176834" w:rsidRDefault="00EC4470" w:rsidP="00176834">
      <w:pPr>
        <w:spacing w:line="276" w:lineRule="auto"/>
        <w:jc w:val="right"/>
        <w:rPr>
          <w:rFonts w:ascii="Arial" w:hAnsi="Arial" w:cs="Arial"/>
          <w:b/>
          <w:bCs/>
          <w:sz w:val="22"/>
          <w:szCs w:val="22"/>
          <w:u w:val="single"/>
        </w:rPr>
      </w:pPr>
    </w:p>
    <w:p w14:paraId="4915792F" w14:textId="77777777" w:rsidR="00EC4470" w:rsidRPr="00176834" w:rsidRDefault="00EC4470" w:rsidP="00176834">
      <w:pPr>
        <w:spacing w:line="276" w:lineRule="auto"/>
        <w:rPr>
          <w:rFonts w:ascii="Arial" w:hAnsi="Arial" w:cs="Arial"/>
          <w:b/>
          <w:bCs/>
          <w:sz w:val="22"/>
          <w:szCs w:val="22"/>
          <w:u w:val="single"/>
        </w:rPr>
      </w:pPr>
    </w:p>
    <w:p w14:paraId="57D6D21F" w14:textId="77777777" w:rsidR="00EC4470" w:rsidRPr="00176834" w:rsidRDefault="00EC4470" w:rsidP="00176834">
      <w:pPr>
        <w:spacing w:line="276" w:lineRule="auto"/>
        <w:rPr>
          <w:rFonts w:ascii="Arial" w:hAnsi="Arial" w:cs="Arial"/>
          <w:sz w:val="22"/>
          <w:szCs w:val="22"/>
          <w:u w:val="single"/>
        </w:rPr>
      </w:pPr>
    </w:p>
    <w:p w14:paraId="6747C521" w14:textId="77777777" w:rsidR="00EC4470" w:rsidRPr="00176834" w:rsidRDefault="00EC4470" w:rsidP="00176834">
      <w:pPr>
        <w:spacing w:line="276" w:lineRule="auto"/>
        <w:rPr>
          <w:rFonts w:ascii="Arial" w:hAnsi="Arial" w:cs="Arial"/>
          <w:b/>
          <w:bCs/>
          <w:sz w:val="22"/>
          <w:szCs w:val="22"/>
          <w:u w:val="single"/>
        </w:rPr>
      </w:pPr>
    </w:p>
    <w:p w14:paraId="476262F9" w14:textId="77777777" w:rsidR="00EC4470" w:rsidRPr="00176834" w:rsidRDefault="00EC4470" w:rsidP="00176834">
      <w:pPr>
        <w:spacing w:line="276" w:lineRule="auto"/>
        <w:rPr>
          <w:rFonts w:ascii="Arial" w:hAnsi="Arial" w:cs="Arial"/>
          <w:b/>
          <w:bCs/>
          <w:sz w:val="22"/>
          <w:szCs w:val="22"/>
          <w:u w:val="single"/>
        </w:rPr>
      </w:pPr>
    </w:p>
    <w:p w14:paraId="247BB816" w14:textId="77777777" w:rsidR="00EC4470" w:rsidRPr="00176834" w:rsidRDefault="00EC4470" w:rsidP="00176834">
      <w:pPr>
        <w:spacing w:line="276" w:lineRule="auto"/>
        <w:rPr>
          <w:rFonts w:ascii="Arial" w:hAnsi="Arial" w:cs="Arial"/>
          <w:b/>
          <w:bCs/>
          <w:sz w:val="22"/>
          <w:szCs w:val="22"/>
          <w:u w:val="single"/>
        </w:rPr>
      </w:pPr>
    </w:p>
    <w:p w14:paraId="3951DE5D" w14:textId="77777777" w:rsidR="00EC4470" w:rsidRPr="00176834" w:rsidRDefault="00EC4470" w:rsidP="00176834">
      <w:pPr>
        <w:spacing w:line="276" w:lineRule="auto"/>
        <w:rPr>
          <w:rFonts w:ascii="Arial" w:hAnsi="Arial" w:cs="Arial"/>
          <w:b/>
          <w:bCs/>
          <w:sz w:val="22"/>
          <w:szCs w:val="22"/>
          <w:u w:val="single"/>
        </w:rPr>
      </w:pPr>
    </w:p>
    <w:p w14:paraId="14CC5C5F" w14:textId="77777777" w:rsidR="00EC4470" w:rsidRPr="00176834" w:rsidRDefault="00EC4470" w:rsidP="00176834">
      <w:pPr>
        <w:spacing w:line="276" w:lineRule="auto"/>
        <w:rPr>
          <w:rFonts w:ascii="Arial" w:hAnsi="Arial" w:cs="Arial"/>
          <w:b/>
          <w:bCs/>
          <w:sz w:val="22"/>
          <w:szCs w:val="22"/>
        </w:rPr>
      </w:pPr>
    </w:p>
    <w:p w14:paraId="7F006008" w14:textId="77777777" w:rsidR="00EC4470" w:rsidRPr="00176834" w:rsidRDefault="00EC4470" w:rsidP="00176834">
      <w:pPr>
        <w:spacing w:line="276" w:lineRule="auto"/>
        <w:rPr>
          <w:rFonts w:ascii="Arial" w:hAnsi="Arial" w:cs="Arial"/>
          <w:b/>
          <w:bCs/>
          <w:sz w:val="22"/>
          <w:szCs w:val="22"/>
        </w:rPr>
      </w:pPr>
    </w:p>
    <w:p w14:paraId="4C710399" w14:textId="77777777" w:rsidR="00D64DDE" w:rsidRPr="00783631" w:rsidRDefault="00D64DDE" w:rsidP="00176834">
      <w:pPr>
        <w:spacing w:line="276" w:lineRule="auto"/>
        <w:rPr>
          <w:rFonts w:ascii="Arial" w:hAnsi="Arial" w:cs="Arial"/>
          <w:b/>
          <w:bCs/>
        </w:rPr>
      </w:pPr>
      <w:r w:rsidRPr="00783631">
        <w:rPr>
          <w:rFonts w:ascii="Arial" w:hAnsi="Arial" w:cs="Arial"/>
          <w:b/>
          <w:bCs/>
        </w:rPr>
        <w:t xml:space="preserve">Tender Specification </w:t>
      </w:r>
    </w:p>
    <w:p w14:paraId="26A3E59E" w14:textId="77777777" w:rsidR="00D64DDE" w:rsidRPr="00783631" w:rsidRDefault="00D64DDE" w:rsidP="00176834">
      <w:pPr>
        <w:spacing w:line="276" w:lineRule="auto"/>
        <w:rPr>
          <w:rFonts w:ascii="Arial" w:hAnsi="Arial" w:cs="Arial"/>
          <w:b/>
          <w:bCs/>
        </w:rPr>
      </w:pPr>
    </w:p>
    <w:p w14:paraId="78AC9A7D" w14:textId="4CC0B692" w:rsidR="00D64DDE" w:rsidRDefault="00D64DDE" w:rsidP="00176834">
      <w:pPr>
        <w:spacing w:line="276" w:lineRule="auto"/>
        <w:rPr>
          <w:rFonts w:ascii="Arial" w:hAnsi="Arial" w:cs="Arial"/>
          <w:b/>
          <w:bCs/>
        </w:rPr>
      </w:pPr>
      <w:r w:rsidRPr="00783631">
        <w:rPr>
          <w:rFonts w:ascii="Arial" w:hAnsi="Arial" w:cs="Arial"/>
          <w:b/>
          <w:bCs/>
        </w:rPr>
        <w:t>NORTH</w:t>
      </w:r>
      <w:r w:rsidR="002D5323" w:rsidRPr="00783631">
        <w:rPr>
          <w:rFonts w:ascii="Arial" w:hAnsi="Arial" w:cs="Arial"/>
          <w:b/>
          <w:bCs/>
        </w:rPr>
        <w:t xml:space="preserve"> EAST ACCESS TO FINANCE LIMITED</w:t>
      </w:r>
    </w:p>
    <w:p w14:paraId="1828D9EE" w14:textId="1411D59B" w:rsidR="00F44588" w:rsidRPr="00783631" w:rsidRDefault="004E5542" w:rsidP="00176834">
      <w:pPr>
        <w:spacing w:line="276" w:lineRule="auto"/>
        <w:rPr>
          <w:rFonts w:ascii="Arial" w:hAnsi="Arial" w:cs="Arial"/>
          <w:b/>
          <w:bCs/>
        </w:rPr>
      </w:pPr>
      <w:r>
        <w:rPr>
          <w:rFonts w:ascii="Arial" w:hAnsi="Arial" w:cs="Arial"/>
          <w:b/>
          <w:bCs/>
        </w:rPr>
        <w:t xml:space="preserve">together with </w:t>
      </w:r>
      <w:r w:rsidR="00F44588">
        <w:rPr>
          <w:rFonts w:ascii="Arial" w:hAnsi="Arial" w:cs="Arial"/>
          <w:b/>
          <w:bCs/>
        </w:rPr>
        <w:t>group companies including NOR</w:t>
      </w:r>
      <w:r>
        <w:rPr>
          <w:rFonts w:ascii="Arial" w:hAnsi="Arial" w:cs="Arial"/>
          <w:b/>
          <w:bCs/>
        </w:rPr>
        <w:t>TH EAST FINANCE (HOLDCO) LTD</w:t>
      </w:r>
    </w:p>
    <w:p w14:paraId="10AFA12D" w14:textId="77777777" w:rsidR="00D64DDE" w:rsidRPr="00783631" w:rsidRDefault="00D64DDE" w:rsidP="00176834">
      <w:pPr>
        <w:spacing w:line="276" w:lineRule="auto"/>
        <w:rPr>
          <w:rFonts w:ascii="Arial" w:hAnsi="Arial" w:cs="Arial"/>
          <w:b/>
          <w:bCs/>
        </w:rPr>
      </w:pPr>
    </w:p>
    <w:p w14:paraId="3A6DFC2A" w14:textId="4A945E0A" w:rsidR="00D64DDE" w:rsidRPr="00783631" w:rsidRDefault="00F44588" w:rsidP="00176834">
      <w:pPr>
        <w:spacing w:line="276" w:lineRule="auto"/>
        <w:rPr>
          <w:rFonts w:ascii="Arial" w:hAnsi="Arial" w:cs="Arial"/>
          <w:b/>
          <w:bCs/>
        </w:rPr>
      </w:pPr>
      <w:r w:rsidRPr="00783631">
        <w:rPr>
          <w:rFonts w:ascii="Arial" w:hAnsi="Arial" w:cs="Arial"/>
          <w:b/>
          <w:bCs/>
        </w:rPr>
        <w:t xml:space="preserve">PROCUREMENT OF </w:t>
      </w:r>
      <w:r>
        <w:rPr>
          <w:rFonts w:ascii="Arial" w:hAnsi="Arial" w:cs="Arial"/>
          <w:b/>
          <w:bCs/>
        </w:rPr>
        <w:t xml:space="preserve">GROUP </w:t>
      </w:r>
      <w:r w:rsidRPr="00783631">
        <w:rPr>
          <w:rFonts w:ascii="Arial" w:hAnsi="Arial" w:cs="Arial"/>
          <w:b/>
          <w:bCs/>
        </w:rPr>
        <w:t>AUDIT</w:t>
      </w:r>
      <w:r>
        <w:rPr>
          <w:rFonts w:ascii="Arial" w:hAnsi="Arial" w:cs="Arial"/>
          <w:b/>
          <w:bCs/>
        </w:rPr>
        <w:t>OR</w:t>
      </w:r>
    </w:p>
    <w:p w14:paraId="286FAFE6" w14:textId="77777777" w:rsidR="00D64DDE" w:rsidRPr="00783631" w:rsidRDefault="00D64DDE" w:rsidP="00176834">
      <w:pPr>
        <w:spacing w:line="276" w:lineRule="auto"/>
        <w:rPr>
          <w:rFonts w:ascii="Arial" w:hAnsi="Arial" w:cs="Arial"/>
          <w:b/>
          <w:bCs/>
        </w:rPr>
      </w:pPr>
    </w:p>
    <w:p w14:paraId="5FBBDFD2" w14:textId="77777777" w:rsidR="00D64DDE" w:rsidRPr="00783631" w:rsidRDefault="00D64DDE" w:rsidP="00176834">
      <w:pPr>
        <w:spacing w:line="276" w:lineRule="auto"/>
        <w:rPr>
          <w:rFonts w:ascii="Arial" w:hAnsi="Arial" w:cs="Arial"/>
          <w:b/>
          <w:bCs/>
        </w:rPr>
      </w:pPr>
    </w:p>
    <w:p w14:paraId="45867041" w14:textId="7D6592B6" w:rsidR="00D64DDE" w:rsidRPr="00783631" w:rsidRDefault="00D64DDE" w:rsidP="00176834">
      <w:pPr>
        <w:spacing w:line="276" w:lineRule="auto"/>
        <w:rPr>
          <w:rFonts w:ascii="Arial" w:hAnsi="Arial" w:cs="Arial"/>
          <w:b/>
          <w:bCs/>
        </w:rPr>
      </w:pPr>
    </w:p>
    <w:p w14:paraId="3CBA5E68" w14:textId="77777777" w:rsidR="00730C83" w:rsidRPr="00783631" w:rsidRDefault="00730C83" w:rsidP="00176834">
      <w:pPr>
        <w:spacing w:line="276" w:lineRule="auto"/>
        <w:rPr>
          <w:rFonts w:ascii="Arial" w:hAnsi="Arial" w:cs="Arial"/>
          <w:b/>
          <w:bCs/>
        </w:rPr>
      </w:pPr>
    </w:p>
    <w:p w14:paraId="518D35D8" w14:textId="77777777" w:rsidR="00D64DDE" w:rsidRPr="00783631" w:rsidRDefault="00D64DDE" w:rsidP="00176834">
      <w:pPr>
        <w:spacing w:line="276" w:lineRule="auto"/>
        <w:rPr>
          <w:rFonts w:ascii="Arial" w:hAnsi="Arial" w:cs="Arial"/>
          <w:b/>
          <w:bCs/>
        </w:rPr>
      </w:pPr>
    </w:p>
    <w:p w14:paraId="31577D35" w14:textId="01449D6B" w:rsidR="00D64DDE" w:rsidRPr="00783631" w:rsidRDefault="0088594F" w:rsidP="00176834">
      <w:pPr>
        <w:spacing w:line="276" w:lineRule="auto"/>
        <w:rPr>
          <w:rFonts w:ascii="Arial" w:hAnsi="Arial" w:cs="Arial"/>
          <w:b/>
          <w:bCs/>
        </w:rPr>
      </w:pPr>
      <w:r w:rsidRPr="00783631">
        <w:rPr>
          <w:rFonts w:ascii="Arial" w:hAnsi="Arial" w:cs="Arial"/>
          <w:b/>
          <w:bCs/>
        </w:rPr>
        <w:t>Tender Reference: NEA2F/0</w:t>
      </w:r>
      <w:r w:rsidR="00F033F5">
        <w:rPr>
          <w:rFonts w:ascii="Arial" w:hAnsi="Arial" w:cs="Arial"/>
          <w:b/>
          <w:bCs/>
        </w:rPr>
        <w:t>41</w:t>
      </w:r>
    </w:p>
    <w:p w14:paraId="046B16A6" w14:textId="77777777" w:rsidR="00D64DDE" w:rsidRPr="00783631" w:rsidRDefault="00D64DDE" w:rsidP="00176834">
      <w:pPr>
        <w:spacing w:line="276" w:lineRule="auto"/>
        <w:rPr>
          <w:rFonts w:ascii="Arial" w:hAnsi="Arial" w:cs="Arial"/>
          <w:b/>
          <w:bCs/>
        </w:rPr>
      </w:pPr>
    </w:p>
    <w:p w14:paraId="1B50A138" w14:textId="4FBBC801" w:rsidR="00D64DDE" w:rsidRPr="00783631" w:rsidRDefault="002760AA" w:rsidP="00176834">
      <w:pPr>
        <w:spacing w:line="276" w:lineRule="auto"/>
        <w:rPr>
          <w:rFonts w:ascii="Arial" w:hAnsi="Arial" w:cs="Arial"/>
          <w:b/>
          <w:bCs/>
        </w:rPr>
      </w:pPr>
      <w:r>
        <w:rPr>
          <w:rFonts w:ascii="Arial" w:hAnsi="Arial" w:cs="Arial"/>
          <w:b/>
          <w:bCs/>
        </w:rPr>
        <w:t>January 2021</w:t>
      </w:r>
    </w:p>
    <w:p w14:paraId="7F459CAF" w14:textId="77777777" w:rsidR="00EC4470" w:rsidRPr="00176834" w:rsidRDefault="00EC4470" w:rsidP="00176834">
      <w:pPr>
        <w:spacing w:line="276" w:lineRule="auto"/>
        <w:rPr>
          <w:rFonts w:ascii="Arial" w:hAnsi="Arial" w:cs="Arial"/>
          <w:b/>
          <w:bCs/>
          <w:sz w:val="22"/>
          <w:szCs w:val="22"/>
        </w:rPr>
      </w:pPr>
    </w:p>
    <w:p w14:paraId="14EA4D35" w14:textId="77777777" w:rsidR="00B662D5" w:rsidRPr="00176834" w:rsidRDefault="00B662D5" w:rsidP="00176834">
      <w:pPr>
        <w:spacing w:line="276" w:lineRule="auto"/>
        <w:ind w:left="5760" w:firstLine="720"/>
        <w:rPr>
          <w:rFonts w:ascii="Arial" w:hAnsi="Arial" w:cs="Arial"/>
          <w:b/>
          <w:sz w:val="22"/>
          <w:szCs w:val="22"/>
        </w:rPr>
      </w:pPr>
    </w:p>
    <w:p w14:paraId="17F12997" w14:textId="77777777" w:rsidR="00176834" w:rsidRDefault="00176834" w:rsidP="00176834">
      <w:pPr>
        <w:spacing w:line="276" w:lineRule="auto"/>
        <w:rPr>
          <w:rFonts w:ascii="Arial" w:hAnsi="Arial" w:cs="Arial"/>
          <w:b/>
          <w:sz w:val="22"/>
          <w:szCs w:val="22"/>
        </w:rPr>
      </w:pPr>
    </w:p>
    <w:p w14:paraId="3AD7D236" w14:textId="77777777" w:rsidR="00730C83" w:rsidRDefault="00730C83" w:rsidP="00176834">
      <w:pPr>
        <w:spacing w:line="276" w:lineRule="auto"/>
        <w:jc w:val="right"/>
        <w:rPr>
          <w:rFonts w:ascii="Arial" w:hAnsi="Arial" w:cs="Arial"/>
          <w:b/>
          <w:sz w:val="22"/>
          <w:szCs w:val="22"/>
        </w:rPr>
      </w:pPr>
    </w:p>
    <w:p w14:paraId="5D9A2F13" w14:textId="74C168A1" w:rsidR="00176834" w:rsidRDefault="00B662D5" w:rsidP="00176834">
      <w:pPr>
        <w:spacing w:line="276" w:lineRule="auto"/>
        <w:jc w:val="right"/>
        <w:rPr>
          <w:rFonts w:ascii="Arial" w:hAnsi="Arial" w:cs="Arial"/>
          <w:b/>
          <w:sz w:val="22"/>
          <w:szCs w:val="22"/>
        </w:rPr>
      </w:pPr>
      <w:r w:rsidRPr="00176834">
        <w:rPr>
          <w:rFonts w:ascii="Arial" w:hAnsi="Arial" w:cs="Arial"/>
          <w:b/>
          <w:sz w:val="22"/>
          <w:szCs w:val="22"/>
        </w:rPr>
        <w:t>3</w:t>
      </w:r>
      <w:r w:rsidRPr="00176834">
        <w:rPr>
          <w:rFonts w:ascii="Arial" w:hAnsi="Arial" w:cs="Arial"/>
          <w:b/>
          <w:sz w:val="22"/>
          <w:szCs w:val="22"/>
          <w:vertAlign w:val="superscript"/>
        </w:rPr>
        <w:t>rd</w:t>
      </w:r>
      <w:r w:rsidRPr="00176834">
        <w:rPr>
          <w:rFonts w:ascii="Arial" w:hAnsi="Arial" w:cs="Arial"/>
          <w:b/>
          <w:sz w:val="22"/>
          <w:szCs w:val="22"/>
        </w:rPr>
        <w:t xml:space="preserve"> Floor</w:t>
      </w:r>
    </w:p>
    <w:p w14:paraId="1436E8F5" w14:textId="03332EE1" w:rsidR="00B662D5" w:rsidRPr="00176834" w:rsidRDefault="00176834" w:rsidP="00176834">
      <w:pPr>
        <w:spacing w:line="276" w:lineRule="auto"/>
        <w:jc w:val="right"/>
        <w:rPr>
          <w:rFonts w:ascii="Arial" w:hAnsi="Arial" w:cs="Arial"/>
          <w:b/>
          <w:sz w:val="22"/>
          <w:szCs w:val="22"/>
        </w:rPr>
      </w:pPr>
      <w:r>
        <w:rPr>
          <w:rFonts w:ascii="Arial" w:hAnsi="Arial" w:cs="Arial"/>
          <w:b/>
          <w:sz w:val="22"/>
          <w:szCs w:val="22"/>
        </w:rPr>
        <w:t xml:space="preserve">Baltimore </w:t>
      </w:r>
      <w:r w:rsidR="00B662D5" w:rsidRPr="00176834">
        <w:rPr>
          <w:rFonts w:ascii="Arial" w:hAnsi="Arial" w:cs="Arial"/>
          <w:b/>
          <w:sz w:val="22"/>
          <w:szCs w:val="22"/>
        </w:rPr>
        <w:t>House</w:t>
      </w:r>
    </w:p>
    <w:p w14:paraId="1993CD9B" w14:textId="77777777" w:rsidR="00B662D5" w:rsidRPr="00176834" w:rsidRDefault="00B662D5" w:rsidP="00176834">
      <w:pPr>
        <w:spacing w:line="276" w:lineRule="auto"/>
        <w:jc w:val="right"/>
        <w:rPr>
          <w:rFonts w:ascii="Arial" w:hAnsi="Arial" w:cs="Arial"/>
          <w:b/>
          <w:sz w:val="22"/>
          <w:szCs w:val="22"/>
        </w:rPr>
      </w:pPr>
      <w:r w:rsidRPr="00176834">
        <w:rPr>
          <w:rFonts w:ascii="Arial" w:hAnsi="Arial" w:cs="Arial"/>
          <w:b/>
          <w:sz w:val="22"/>
          <w:szCs w:val="22"/>
        </w:rPr>
        <w:t>Abbots Hill</w:t>
      </w:r>
    </w:p>
    <w:p w14:paraId="56437B8A" w14:textId="77777777" w:rsidR="00B662D5" w:rsidRPr="00176834" w:rsidRDefault="00B662D5" w:rsidP="00176834">
      <w:pPr>
        <w:spacing w:line="276" w:lineRule="auto"/>
        <w:jc w:val="right"/>
        <w:rPr>
          <w:rFonts w:ascii="Arial" w:hAnsi="Arial" w:cs="Arial"/>
          <w:b/>
          <w:sz w:val="22"/>
          <w:szCs w:val="22"/>
        </w:rPr>
      </w:pPr>
      <w:r w:rsidRPr="00176834">
        <w:rPr>
          <w:rFonts w:ascii="Arial" w:hAnsi="Arial" w:cs="Arial"/>
          <w:b/>
          <w:sz w:val="22"/>
          <w:szCs w:val="22"/>
        </w:rPr>
        <w:t>Gateshead</w:t>
      </w:r>
    </w:p>
    <w:p w14:paraId="75E73ADD" w14:textId="77777777" w:rsidR="00B662D5" w:rsidRPr="00176834" w:rsidRDefault="00B662D5" w:rsidP="00176834">
      <w:pPr>
        <w:spacing w:line="276" w:lineRule="auto"/>
        <w:jc w:val="right"/>
        <w:rPr>
          <w:rFonts w:ascii="Arial" w:hAnsi="Arial" w:cs="Arial"/>
          <w:b/>
          <w:sz w:val="22"/>
          <w:szCs w:val="22"/>
        </w:rPr>
      </w:pPr>
      <w:r w:rsidRPr="00176834">
        <w:rPr>
          <w:rFonts w:ascii="Arial" w:hAnsi="Arial" w:cs="Arial"/>
          <w:b/>
          <w:sz w:val="22"/>
          <w:szCs w:val="22"/>
        </w:rPr>
        <w:t>NE8 3DF</w:t>
      </w:r>
    </w:p>
    <w:p w14:paraId="60820BED" w14:textId="394E0F59" w:rsidR="00EC4470" w:rsidRPr="00176834" w:rsidRDefault="00EC4470" w:rsidP="00176834">
      <w:pPr>
        <w:spacing w:line="276" w:lineRule="auto"/>
        <w:rPr>
          <w:rFonts w:ascii="Arial" w:hAnsi="Arial" w:cs="Arial"/>
          <w:b/>
          <w:bCs/>
          <w:sz w:val="22"/>
          <w:szCs w:val="22"/>
        </w:rPr>
      </w:pPr>
    </w:p>
    <w:p w14:paraId="6D4217EA" w14:textId="36105E8D" w:rsidR="00EC4470" w:rsidRPr="00176834" w:rsidRDefault="002D5323" w:rsidP="00176834">
      <w:pPr>
        <w:spacing w:line="276" w:lineRule="auto"/>
        <w:rPr>
          <w:rFonts w:ascii="Arial" w:hAnsi="Arial" w:cs="Arial"/>
          <w:b/>
          <w:bCs/>
          <w:sz w:val="22"/>
          <w:szCs w:val="22"/>
          <w:u w:val="single"/>
        </w:rPr>
      </w:pPr>
      <w:r w:rsidRPr="00176834">
        <w:rPr>
          <w:rFonts w:ascii="Arial" w:hAnsi="Arial" w:cs="Arial"/>
          <w:b/>
          <w:bCs/>
          <w:sz w:val="22"/>
          <w:szCs w:val="22"/>
        </w:rPr>
        <w:br w:type="page"/>
      </w:r>
      <w:r w:rsidR="0043462C" w:rsidRPr="00176834">
        <w:rPr>
          <w:rFonts w:ascii="Arial" w:hAnsi="Arial" w:cs="Arial"/>
          <w:b/>
          <w:bCs/>
          <w:sz w:val="22"/>
          <w:szCs w:val="22"/>
        </w:rPr>
        <w:lastRenderedPageBreak/>
        <w:t>1.</w:t>
      </w:r>
      <w:r w:rsidR="0043462C" w:rsidRPr="00176834">
        <w:rPr>
          <w:rFonts w:ascii="Arial" w:hAnsi="Arial" w:cs="Arial"/>
          <w:b/>
          <w:bCs/>
          <w:sz w:val="22"/>
          <w:szCs w:val="22"/>
        </w:rPr>
        <w:tab/>
      </w:r>
      <w:r w:rsidR="00EC4470" w:rsidRPr="00176834">
        <w:rPr>
          <w:rFonts w:ascii="Arial" w:hAnsi="Arial" w:cs="Arial"/>
          <w:b/>
          <w:bCs/>
          <w:sz w:val="22"/>
          <w:szCs w:val="22"/>
        </w:rPr>
        <w:t>INTRODUCTION</w:t>
      </w:r>
    </w:p>
    <w:p w14:paraId="1B9C6FF6" w14:textId="77777777" w:rsidR="00EC4470" w:rsidRPr="00176834" w:rsidRDefault="00EC4470" w:rsidP="00176834">
      <w:pPr>
        <w:spacing w:line="276" w:lineRule="auto"/>
        <w:jc w:val="both"/>
        <w:rPr>
          <w:rFonts w:ascii="Arial" w:hAnsi="Arial" w:cs="Arial"/>
          <w:b/>
          <w:bCs/>
          <w:sz w:val="22"/>
          <w:szCs w:val="22"/>
        </w:rPr>
      </w:pPr>
    </w:p>
    <w:p w14:paraId="7945C207" w14:textId="235ADF4E" w:rsidR="0099375D" w:rsidRDefault="0099375D" w:rsidP="0099375D">
      <w:pPr>
        <w:pStyle w:val="NormalWeb"/>
        <w:tabs>
          <w:tab w:val="left" w:pos="0"/>
        </w:tabs>
        <w:spacing w:before="0" w:beforeAutospacing="0" w:after="0" w:afterAutospacing="0" w:line="276" w:lineRule="auto"/>
        <w:jc w:val="both"/>
        <w:rPr>
          <w:rFonts w:ascii="Arial" w:hAnsi="Arial" w:cs="Arial"/>
          <w:sz w:val="22"/>
          <w:szCs w:val="22"/>
        </w:rPr>
      </w:pPr>
      <w:r w:rsidRPr="00024424">
        <w:rPr>
          <w:rFonts w:ascii="Arial" w:hAnsi="Arial" w:cs="Arial"/>
          <w:sz w:val="22"/>
          <w:szCs w:val="22"/>
        </w:rPr>
        <w:t xml:space="preserve">The Contracting Authority for this Tender is </w:t>
      </w:r>
      <w:r w:rsidRPr="00D322F4">
        <w:rPr>
          <w:rFonts w:ascii="Arial" w:hAnsi="Arial" w:cs="Arial"/>
          <w:b/>
          <w:sz w:val="22"/>
          <w:szCs w:val="22"/>
        </w:rPr>
        <w:t>North East Access</w:t>
      </w:r>
      <w:r>
        <w:rPr>
          <w:rFonts w:ascii="Arial" w:hAnsi="Arial" w:cs="Arial"/>
          <w:b/>
          <w:sz w:val="22"/>
          <w:szCs w:val="22"/>
        </w:rPr>
        <w:t xml:space="preserve"> to Finance Limited</w:t>
      </w:r>
      <w:r w:rsidR="00F56EC6">
        <w:rPr>
          <w:rFonts w:ascii="Arial" w:hAnsi="Arial" w:cs="Arial"/>
          <w:sz w:val="22"/>
          <w:szCs w:val="22"/>
        </w:rPr>
        <w:t xml:space="preserve"> (‘NEA2F</w:t>
      </w:r>
      <w:r w:rsidRPr="00024424">
        <w:rPr>
          <w:rFonts w:ascii="Arial" w:hAnsi="Arial" w:cs="Arial"/>
          <w:sz w:val="22"/>
          <w:szCs w:val="22"/>
        </w:rPr>
        <w:t>’).</w:t>
      </w:r>
    </w:p>
    <w:p w14:paraId="043184A7" w14:textId="77777777" w:rsidR="0099375D" w:rsidRPr="00024424" w:rsidRDefault="0099375D" w:rsidP="0099375D">
      <w:pPr>
        <w:spacing w:line="276" w:lineRule="auto"/>
        <w:jc w:val="both"/>
        <w:rPr>
          <w:rFonts w:ascii="Arial" w:hAnsi="Arial" w:cs="Arial"/>
          <w:b/>
          <w:bCs/>
          <w:sz w:val="22"/>
          <w:szCs w:val="22"/>
        </w:rPr>
      </w:pPr>
    </w:p>
    <w:p w14:paraId="7ABAA2C0" w14:textId="6D577C24" w:rsidR="0099375D" w:rsidRPr="00024424" w:rsidRDefault="00F44588" w:rsidP="00763425">
      <w:pPr>
        <w:pStyle w:val="BodyText"/>
        <w:spacing w:line="276" w:lineRule="auto"/>
        <w:jc w:val="both"/>
        <w:rPr>
          <w:rFonts w:ascii="Arial" w:hAnsi="Arial" w:cs="Arial"/>
          <w:sz w:val="22"/>
          <w:szCs w:val="22"/>
        </w:rPr>
      </w:pPr>
      <w:r>
        <w:rPr>
          <w:rFonts w:ascii="Arial" w:hAnsi="Arial" w:cs="Arial"/>
          <w:sz w:val="22"/>
          <w:szCs w:val="22"/>
        </w:rPr>
        <w:t xml:space="preserve">NEA2F is </w:t>
      </w:r>
      <w:r w:rsidR="0099375D" w:rsidRPr="00024424">
        <w:rPr>
          <w:rFonts w:ascii="Arial" w:hAnsi="Arial" w:cs="Arial"/>
          <w:sz w:val="22"/>
          <w:szCs w:val="22"/>
        </w:rPr>
        <w:t>a company limited by guarantee</w:t>
      </w:r>
      <w:r w:rsidR="0099375D">
        <w:rPr>
          <w:rFonts w:ascii="Arial" w:hAnsi="Arial" w:cs="Arial"/>
          <w:sz w:val="22"/>
          <w:szCs w:val="22"/>
        </w:rPr>
        <w:t xml:space="preserve"> and our</w:t>
      </w:r>
      <w:r w:rsidR="0099375D" w:rsidRPr="00024424">
        <w:rPr>
          <w:rFonts w:ascii="Arial" w:hAnsi="Arial" w:cs="Arial"/>
          <w:sz w:val="22"/>
          <w:szCs w:val="22"/>
        </w:rPr>
        <w:t xml:space="preserve"> registered office </w:t>
      </w:r>
      <w:r w:rsidR="0099375D">
        <w:rPr>
          <w:rFonts w:ascii="Arial" w:hAnsi="Arial" w:cs="Arial"/>
          <w:sz w:val="22"/>
          <w:szCs w:val="22"/>
        </w:rPr>
        <w:t>is 3</w:t>
      </w:r>
      <w:r w:rsidR="0099375D" w:rsidRPr="00024424">
        <w:rPr>
          <w:rFonts w:ascii="Arial" w:hAnsi="Arial" w:cs="Arial"/>
          <w:sz w:val="22"/>
          <w:szCs w:val="22"/>
          <w:vertAlign w:val="superscript"/>
        </w:rPr>
        <w:t>rd</w:t>
      </w:r>
      <w:r w:rsidR="0099375D">
        <w:rPr>
          <w:rFonts w:ascii="Arial" w:hAnsi="Arial" w:cs="Arial"/>
          <w:sz w:val="22"/>
          <w:szCs w:val="22"/>
        </w:rPr>
        <w:t xml:space="preserve"> Floor</w:t>
      </w:r>
      <w:r w:rsidR="0099375D" w:rsidRPr="00024424">
        <w:rPr>
          <w:rFonts w:ascii="Arial" w:hAnsi="Arial" w:cs="Arial"/>
          <w:sz w:val="22"/>
          <w:szCs w:val="22"/>
        </w:rPr>
        <w:t>, Balti</w:t>
      </w:r>
      <w:r w:rsidR="0099375D">
        <w:rPr>
          <w:rFonts w:ascii="Arial" w:hAnsi="Arial" w:cs="Arial"/>
          <w:sz w:val="22"/>
          <w:szCs w:val="22"/>
        </w:rPr>
        <w:t>more Hous</w:t>
      </w:r>
      <w:r w:rsidR="0099375D" w:rsidRPr="00024424">
        <w:rPr>
          <w:rFonts w:ascii="Arial" w:hAnsi="Arial" w:cs="Arial"/>
          <w:sz w:val="22"/>
          <w:szCs w:val="22"/>
        </w:rPr>
        <w:t xml:space="preserve">e, </w:t>
      </w:r>
      <w:r w:rsidR="0099375D">
        <w:rPr>
          <w:rFonts w:ascii="Arial" w:hAnsi="Arial" w:cs="Arial"/>
          <w:sz w:val="22"/>
          <w:szCs w:val="22"/>
        </w:rPr>
        <w:t>Abbots Hill</w:t>
      </w:r>
      <w:r w:rsidR="0099375D" w:rsidRPr="00024424">
        <w:rPr>
          <w:rFonts w:ascii="Arial" w:hAnsi="Arial" w:cs="Arial"/>
          <w:sz w:val="22"/>
          <w:szCs w:val="22"/>
        </w:rPr>
        <w:t>, Gateshead NE8 3</w:t>
      </w:r>
      <w:r w:rsidR="0099375D">
        <w:rPr>
          <w:rFonts w:ascii="Arial" w:hAnsi="Arial" w:cs="Arial"/>
          <w:sz w:val="22"/>
          <w:szCs w:val="22"/>
        </w:rPr>
        <w:t>DF</w:t>
      </w:r>
      <w:r w:rsidR="0099375D" w:rsidRPr="00024424">
        <w:rPr>
          <w:rFonts w:ascii="Arial" w:hAnsi="Arial" w:cs="Arial"/>
          <w:sz w:val="22"/>
          <w:szCs w:val="22"/>
        </w:rPr>
        <w:t>.</w:t>
      </w:r>
      <w:r w:rsidR="0099375D">
        <w:rPr>
          <w:rFonts w:ascii="Arial" w:hAnsi="Arial" w:cs="Arial"/>
          <w:sz w:val="22"/>
          <w:szCs w:val="22"/>
        </w:rPr>
        <w:t xml:space="preserve"> NEA2F’s remit include</w:t>
      </w:r>
      <w:r w:rsidR="0099375D" w:rsidRPr="00024424">
        <w:rPr>
          <w:rFonts w:ascii="Arial" w:hAnsi="Arial" w:cs="Arial"/>
          <w:sz w:val="22"/>
          <w:szCs w:val="22"/>
        </w:rPr>
        <w:t>s:</w:t>
      </w:r>
    </w:p>
    <w:p w14:paraId="31C4B9B2" w14:textId="3E893CD5" w:rsidR="0099375D" w:rsidRPr="00024424" w:rsidRDefault="0099375D" w:rsidP="00763425">
      <w:pPr>
        <w:pStyle w:val="BodyText"/>
        <w:numPr>
          <w:ilvl w:val="0"/>
          <w:numId w:val="23"/>
        </w:numPr>
        <w:spacing w:after="0" w:line="276" w:lineRule="auto"/>
        <w:jc w:val="both"/>
        <w:rPr>
          <w:rStyle w:val="apple-style-span"/>
          <w:rFonts w:ascii="Arial" w:hAnsi="Arial" w:cs="Arial"/>
          <w:color w:val="000000"/>
          <w:sz w:val="22"/>
          <w:szCs w:val="22"/>
        </w:rPr>
      </w:pPr>
      <w:r w:rsidRPr="00024424">
        <w:rPr>
          <w:rFonts w:ascii="Arial" w:hAnsi="Arial" w:cs="Arial"/>
          <w:sz w:val="22"/>
          <w:szCs w:val="22"/>
        </w:rPr>
        <w:t xml:space="preserve">Stewardship of legacy </w:t>
      </w:r>
      <w:r>
        <w:rPr>
          <w:rFonts w:ascii="Arial" w:hAnsi="Arial" w:cs="Arial"/>
          <w:sz w:val="22"/>
          <w:szCs w:val="22"/>
        </w:rPr>
        <w:t>returns from publicly backed</w:t>
      </w:r>
      <w:r w:rsidRPr="00024424">
        <w:rPr>
          <w:rFonts w:ascii="Arial" w:hAnsi="Arial" w:cs="Arial"/>
          <w:sz w:val="22"/>
          <w:szCs w:val="22"/>
        </w:rPr>
        <w:t xml:space="preserve"> </w:t>
      </w:r>
      <w:r w:rsidRPr="00024424">
        <w:rPr>
          <w:rStyle w:val="apple-style-span"/>
          <w:rFonts w:ascii="Arial" w:hAnsi="Arial" w:cs="Arial"/>
          <w:color w:val="000000"/>
          <w:sz w:val="22"/>
          <w:szCs w:val="22"/>
        </w:rPr>
        <w:t>investment funds in North East England.</w:t>
      </w:r>
    </w:p>
    <w:p w14:paraId="6314AB3E" w14:textId="04A690BE" w:rsidR="0099375D" w:rsidRPr="00024424" w:rsidRDefault="0099375D" w:rsidP="00763425">
      <w:pPr>
        <w:numPr>
          <w:ilvl w:val="0"/>
          <w:numId w:val="23"/>
        </w:numPr>
        <w:spacing w:line="276" w:lineRule="auto"/>
        <w:jc w:val="both"/>
        <w:rPr>
          <w:rFonts w:ascii="Arial" w:hAnsi="Arial" w:cs="Arial"/>
          <w:sz w:val="22"/>
          <w:szCs w:val="22"/>
        </w:rPr>
      </w:pPr>
      <w:r w:rsidRPr="00024424">
        <w:rPr>
          <w:rFonts w:ascii="Arial" w:hAnsi="Arial" w:cs="Arial"/>
          <w:sz w:val="22"/>
          <w:szCs w:val="22"/>
        </w:rPr>
        <w:t>Working with LEPs</w:t>
      </w:r>
      <w:r w:rsidR="00331DCA">
        <w:rPr>
          <w:rFonts w:ascii="Arial" w:hAnsi="Arial" w:cs="Arial"/>
          <w:sz w:val="22"/>
          <w:szCs w:val="22"/>
        </w:rPr>
        <w:t xml:space="preserve"> and policy</w:t>
      </w:r>
      <w:r w:rsidRPr="00024424">
        <w:rPr>
          <w:rFonts w:ascii="Arial" w:hAnsi="Arial" w:cs="Arial"/>
          <w:sz w:val="22"/>
          <w:szCs w:val="22"/>
        </w:rPr>
        <w:t>makers to co-ordinate</w:t>
      </w:r>
      <w:r w:rsidR="00C024D8">
        <w:rPr>
          <w:rFonts w:ascii="Arial" w:hAnsi="Arial" w:cs="Arial"/>
          <w:sz w:val="22"/>
          <w:szCs w:val="22"/>
        </w:rPr>
        <w:t xml:space="preserve"> regional</w:t>
      </w:r>
      <w:r w:rsidR="00331DCA">
        <w:rPr>
          <w:rFonts w:ascii="Arial" w:hAnsi="Arial" w:cs="Arial"/>
          <w:sz w:val="22"/>
          <w:szCs w:val="22"/>
        </w:rPr>
        <w:t xml:space="preserve"> Access to Finance provision.</w:t>
      </w:r>
    </w:p>
    <w:p w14:paraId="2AFA519A" w14:textId="3CC2F5EF" w:rsidR="0099375D" w:rsidRPr="00024424" w:rsidRDefault="0099375D" w:rsidP="00763425">
      <w:pPr>
        <w:numPr>
          <w:ilvl w:val="0"/>
          <w:numId w:val="23"/>
        </w:numPr>
        <w:spacing w:line="276" w:lineRule="auto"/>
        <w:jc w:val="both"/>
        <w:rPr>
          <w:rFonts w:ascii="Arial" w:hAnsi="Arial" w:cs="Arial"/>
          <w:sz w:val="22"/>
          <w:szCs w:val="22"/>
        </w:rPr>
      </w:pPr>
      <w:r>
        <w:rPr>
          <w:rFonts w:ascii="Arial" w:hAnsi="Arial" w:cs="Arial"/>
          <w:sz w:val="22"/>
          <w:szCs w:val="22"/>
        </w:rPr>
        <w:t>Oversee</w:t>
      </w:r>
      <w:r w:rsidRPr="00024424">
        <w:rPr>
          <w:rFonts w:ascii="Arial" w:hAnsi="Arial" w:cs="Arial"/>
          <w:sz w:val="22"/>
          <w:szCs w:val="22"/>
        </w:rPr>
        <w:t xml:space="preserve">ing </w:t>
      </w:r>
      <w:r w:rsidR="00331DCA">
        <w:rPr>
          <w:rStyle w:val="apple-style-span"/>
          <w:rFonts w:ascii="Arial" w:hAnsi="Arial" w:cs="Arial"/>
          <w:color w:val="000000"/>
          <w:sz w:val="22"/>
          <w:szCs w:val="22"/>
        </w:rPr>
        <w:t xml:space="preserve">the </w:t>
      </w:r>
      <w:r w:rsidRPr="00024424">
        <w:rPr>
          <w:rStyle w:val="apple-style-span"/>
          <w:rFonts w:ascii="Arial" w:hAnsi="Arial" w:cs="Arial"/>
          <w:color w:val="000000"/>
          <w:sz w:val="22"/>
          <w:szCs w:val="22"/>
        </w:rPr>
        <w:t xml:space="preserve">deployment of returns from </w:t>
      </w:r>
      <w:r w:rsidRPr="00024424">
        <w:rPr>
          <w:rFonts w:ascii="Arial" w:hAnsi="Arial" w:cs="Arial"/>
          <w:sz w:val="22"/>
          <w:szCs w:val="22"/>
        </w:rPr>
        <w:t xml:space="preserve">investment funds in the region </w:t>
      </w:r>
      <w:r w:rsidRPr="00024424">
        <w:rPr>
          <w:rStyle w:val="apple-style-span"/>
          <w:rFonts w:ascii="Arial" w:hAnsi="Arial" w:cs="Arial"/>
          <w:color w:val="000000"/>
          <w:sz w:val="22"/>
          <w:szCs w:val="22"/>
        </w:rPr>
        <w:t xml:space="preserve">into new </w:t>
      </w:r>
      <w:r w:rsidR="00331DCA">
        <w:rPr>
          <w:rStyle w:val="apple-style-span"/>
          <w:rFonts w:ascii="Arial" w:hAnsi="Arial" w:cs="Arial"/>
          <w:color w:val="000000"/>
          <w:sz w:val="22"/>
          <w:szCs w:val="22"/>
        </w:rPr>
        <w:t>programmes</w:t>
      </w:r>
      <w:r w:rsidRPr="00024424">
        <w:rPr>
          <w:rFonts w:ascii="Arial" w:hAnsi="Arial" w:cs="Arial"/>
          <w:sz w:val="22"/>
          <w:szCs w:val="22"/>
        </w:rPr>
        <w:t>.</w:t>
      </w:r>
    </w:p>
    <w:p w14:paraId="1F2D5609" w14:textId="778D4450" w:rsidR="00F44588" w:rsidRDefault="0099375D" w:rsidP="00F44588">
      <w:pPr>
        <w:numPr>
          <w:ilvl w:val="0"/>
          <w:numId w:val="23"/>
        </w:numPr>
        <w:spacing w:line="276" w:lineRule="auto"/>
        <w:jc w:val="both"/>
        <w:rPr>
          <w:rFonts w:ascii="Arial" w:hAnsi="Arial" w:cs="Arial"/>
          <w:sz w:val="22"/>
          <w:szCs w:val="22"/>
        </w:rPr>
      </w:pPr>
      <w:r w:rsidRPr="00024424">
        <w:rPr>
          <w:rFonts w:ascii="Arial" w:hAnsi="Arial" w:cs="Arial"/>
          <w:sz w:val="22"/>
          <w:szCs w:val="22"/>
        </w:rPr>
        <w:t>Planning and</w:t>
      </w:r>
      <w:r>
        <w:rPr>
          <w:rFonts w:ascii="Arial" w:hAnsi="Arial" w:cs="Arial"/>
          <w:sz w:val="22"/>
          <w:szCs w:val="22"/>
        </w:rPr>
        <w:t xml:space="preserve"> supporting the</w:t>
      </w:r>
      <w:r w:rsidRPr="00024424">
        <w:rPr>
          <w:rFonts w:ascii="Arial" w:hAnsi="Arial" w:cs="Arial"/>
          <w:sz w:val="22"/>
          <w:szCs w:val="22"/>
        </w:rPr>
        <w:t xml:space="preserve"> implement</w:t>
      </w:r>
      <w:r>
        <w:rPr>
          <w:rFonts w:ascii="Arial" w:hAnsi="Arial" w:cs="Arial"/>
          <w:sz w:val="22"/>
          <w:szCs w:val="22"/>
        </w:rPr>
        <w:t>ation of</w:t>
      </w:r>
      <w:r w:rsidRPr="00024424">
        <w:rPr>
          <w:rFonts w:ascii="Arial" w:hAnsi="Arial" w:cs="Arial"/>
          <w:sz w:val="22"/>
          <w:szCs w:val="22"/>
        </w:rPr>
        <w:t xml:space="preserve"> new Access to Finance </w:t>
      </w:r>
      <w:r w:rsidR="00331DCA">
        <w:rPr>
          <w:rFonts w:ascii="Arial" w:hAnsi="Arial" w:cs="Arial"/>
          <w:sz w:val="22"/>
          <w:szCs w:val="22"/>
        </w:rPr>
        <w:t>initiatives</w:t>
      </w:r>
      <w:r w:rsidRPr="00024424">
        <w:rPr>
          <w:rFonts w:ascii="Arial" w:hAnsi="Arial" w:cs="Arial"/>
          <w:sz w:val="22"/>
          <w:szCs w:val="22"/>
        </w:rPr>
        <w:t xml:space="preserve"> in the region.</w:t>
      </w:r>
    </w:p>
    <w:p w14:paraId="22635C7D" w14:textId="07A70C39" w:rsidR="00F44588" w:rsidRDefault="00F44588" w:rsidP="00F44588">
      <w:pPr>
        <w:spacing w:line="276" w:lineRule="auto"/>
        <w:jc w:val="both"/>
        <w:rPr>
          <w:rFonts w:ascii="Arial" w:hAnsi="Arial" w:cs="Arial"/>
          <w:sz w:val="22"/>
          <w:szCs w:val="22"/>
        </w:rPr>
      </w:pPr>
    </w:p>
    <w:p w14:paraId="2E8C97B6" w14:textId="475BA5E2" w:rsidR="00F44588" w:rsidRDefault="00F44588" w:rsidP="00F44588">
      <w:pPr>
        <w:spacing w:line="276" w:lineRule="auto"/>
        <w:jc w:val="both"/>
        <w:rPr>
          <w:rFonts w:ascii="Arial" w:hAnsi="Arial" w:cs="Arial"/>
          <w:sz w:val="22"/>
          <w:szCs w:val="22"/>
        </w:rPr>
      </w:pPr>
      <w:r>
        <w:rPr>
          <w:rFonts w:ascii="Arial" w:hAnsi="Arial" w:cs="Arial"/>
          <w:sz w:val="22"/>
          <w:szCs w:val="22"/>
        </w:rPr>
        <w:t xml:space="preserve">Group companies include </w:t>
      </w:r>
      <w:r w:rsidRPr="00331DCA">
        <w:rPr>
          <w:rFonts w:ascii="Arial" w:hAnsi="Arial" w:cs="Arial"/>
          <w:b/>
          <w:sz w:val="22"/>
          <w:szCs w:val="22"/>
        </w:rPr>
        <w:t>North East Finance (Holdco) Limited</w:t>
      </w:r>
      <w:r w:rsidR="004E5542">
        <w:rPr>
          <w:rFonts w:ascii="Arial" w:hAnsi="Arial" w:cs="Arial"/>
          <w:sz w:val="22"/>
          <w:szCs w:val="22"/>
        </w:rPr>
        <w:t xml:space="preserve"> (‘NEF’) which i</w:t>
      </w:r>
      <w:r>
        <w:rPr>
          <w:rFonts w:ascii="Arial" w:hAnsi="Arial" w:cs="Arial"/>
          <w:sz w:val="22"/>
          <w:szCs w:val="22"/>
        </w:rPr>
        <w:t xml:space="preserve">s the Holding Fund Manager for the North East JEREMIE programme, or Finance for Business North East (‘FBNE’). FBNE invested £160m in North East SMEs in the period up to 2016. It has fully repaid its </w:t>
      </w:r>
      <w:r w:rsidR="00C024D8">
        <w:rPr>
          <w:rFonts w:ascii="Arial" w:hAnsi="Arial" w:cs="Arial"/>
          <w:sz w:val="22"/>
          <w:szCs w:val="22"/>
        </w:rPr>
        <w:t>loan</w:t>
      </w:r>
      <w:r>
        <w:rPr>
          <w:rFonts w:ascii="Arial" w:hAnsi="Arial" w:cs="Arial"/>
          <w:sz w:val="22"/>
          <w:szCs w:val="22"/>
        </w:rPr>
        <w:t xml:space="preserve"> from </w:t>
      </w:r>
      <w:r w:rsidR="00C024D8">
        <w:rPr>
          <w:rFonts w:ascii="Arial" w:hAnsi="Arial" w:cs="Arial"/>
          <w:sz w:val="22"/>
          <w:szCs w:val="22"/>
        </w:rPr>
        <w:t>the</w:t>
      </w:r>
      <w:r>
        <w:rPr>
          <w:rFonts w:ascii="Arial" w:hAnsi="Arial" w:cs="Arial"/>
          <w:sz w:val="22"/>
          <w:szCs w:val="22"/>
        </w:rPr>
        <w:t xml:space="preserve"> European I</w:t>
      </w:r>
      <w:r w:rsidR="00C024D8">
        <w:rPr>
          <w:rFonts w:ascii="Arial" w:hAnsi="Arial" w:cs="Arial"/>
          <w:sz w:val="22"/>
          <w:szCs w:val="22"/>
        </w:rPr>
        <w:t xml:space="preserve">nvestment </w:t>
      </w:r>
      <w:r>
        <w:rPr>
          <w:rFonts w:ascii="Arial" w:hAnsi="Arial" w:cs="Arial"/>
          <w:sz w:val="22"/>
          <w:szCs w:val="22"/>
        </w:rPr>
        <w:t xml:space="preserve">Bank and is </w:t>
      </w:r>
      <w:r w:rsidR="00C024D8">
        <w:rPr>
          <w:rFonts w:ascii="Arial" w:hAnsi="Arial" w:cs="Arial"/>
          <w:sz w:val="22"/>
          <w:szCs w:val="22"/>
        </w:rPr>
        <w:t>concentrating on creating a legacy cash fund from the portfolio to support future programmes</w:t>
      </w:r>
      <w:r>
        <w:rPr>
          <w:rFonts w:ascii="Arial" w:hAnsi="Arial" w:cs="Arial"/>
          <w:sz w:val="22"/>
          <w:szCs w:val="22"/>
        </w:rPr>
        <w:t>.</w:t>
      </w:r>
    </w:p>
    <w:p w14:paraId="4253FF06" w14:textId="202AEB82" w:rsidR="00763425" w:rsidRDefault="00763425" w:rsidP="00F44588">
      <w:pPr>
        <w:spacing w:line="276" w:lineRule="auto"/>
        <w:jc w:val="both"/>
        <w:rPr>
          <w:rFonts w:ascii="Arial" w:hAnsi="Arial" w:cs="Arial"/>
          <w:sz w:val="22"/>
          <w:szCs w:val="22"/>
        </w:rPr>
      </w:pPr>
    </w:p>
    <w:p w14:paraId="3122DA92" w14:textId="7EBFF05F" w:rsidR="00A34EFF" w:rsidRDefault="00763425" w:rsidP="00A34EFF">
      <w:pPr>
        <w:spacing w:line="276" w:lineRule="auto"/>
        <w:jc w:val="both"/>
        <w:rPr>
          <w:rFonts w:ascii="Arial" w:hAnsi="Arial" w:cs="Arial"/>
          <w:b/>
          <w:bCs/>
          <w:sz w:val="22"/>
          <w:szCs w:val="22"/>
        </w:rPr>
      </w:pPr>
      <w:r>
        <w:rPr>
          <w:rFonts w:ascii="Arial" w:hAnsi="Arial" w:cs="Arial"/>
          <w:sz w:val="22"/>
          <w:szCs w:val="22"/>
        </w:rPr>
        <w:t xml:space="preserve">There are six companies in the group as a whole – see attached group structure chart. </w:t>
      </w:r>
      <w:r w:rsidR="00A34EFF">
        <w:rPr>
          <w:rFonts w:ascii="Arial" w:hAnsi="Arial" w:cs="Arial"/>
          <w:bCs/>
          <w:sz w:val="22"/>
          <w:szCs w:val="22"/>
        </w:rPr>
        <w:t xml:space="preserve">Until recently, multiple audit firms have been involved in auditing different companies, but recent rationalisation means that we now require a single group auditor. </w:t>
      </w:r>
      <w:r w:rsidR="00FD3A18">
        <w:rPr>
          <w:rFonts w:ascii="Arial" w:hAnsi="Arial" w:cs="Arial"/>
          <w:b/>
          <w:bCs/>
          <w:sz w:val="22"/>
          <w:szCs w:val="22"/>
        </w:rPr>
        <w:t>NEA2F is inviting f</w:t>
      </w:r>
      <w:r w:rsidR="00FD3A18" w:rsidRPr="00FD3A18">
        <w:rPr>
          <w:rFonts w:ascii="Arial" w:hAnsi="Arial" w:cs="Arial"/>
          <w:b/>
          <w:bCs/>
          <w:sz w:val="22"/>
          <w:szCs w:val="22"/>
        </w:rPr>
        <w:t xml:space="preserve">irms to </w:t>
      </w:r>
      <w:r w:rsidR="00FD3A18">
        <w:rPr>
          <w:rFonts w:ascii="Arial" w:hAnsi="Arial" w:cs="Arial"/>
          <w:b/>
          <w:bCs/>
          <w:sz w:val="22"/>
          <w:szCs w:val="22"/>
        </w:rPr>
        <w:t xml:space="preserve">tender </w:t>
      </w:r>
      <w:r w:rsidR="00A34EFF">
        <w:rPr>
          <w:rFonts w:ascii="Arial" w:hAnsi="Arial" w:cs="Arial"/>
          <w:b/>
          <w:bCs/>
          <w:sz w:val="22"/>
          <w:szCs w:val="22"/>
        </w:rPr>
        <w:t>for the contr</w:t>
      </w:r>
      <w:r w:rsidR="00FD3A18" w:rsidRPr="00FD3A18">
        <w:rPr>
          <w:rFonts w:ascii="Arial" w:hAnsi="Arial" w:cs="Arial"/>
          <w:b/>
          <w:bCs/>
          <w:sz w:val="22"/>
          <w:szCs w:val="22"/>
        </w:rPr>
        <w:t xml:space="preserve">act as external Auditor for the </w:t>
      </w:r>
      <w:r w:rsidR="00A34EFF">
        <w:rPr>
          <w:rFonts w:ascii="Arial" w:hAnsi="Arial" w:cs="Arial"/>
          <w:b/>
          <w:bCs/>
          <w:sz w:val="22"/>
          <w:szCs w:val="22"/>
        </w:rPr>
        <w:t xml:space="preserve">whole group, </w:t>
      </w:r>
      <w:r w:rsidR="00F44588">
        <w:rPr>
          <w:rFonts w:ascii="Arial" w:hAnsi="Arial" w:cs="Arial"/>
          <w:b/>
          <w:bCs/>
          <w:sz w:val="22"/>
          <w:szCs w:val="22"/>
        </w:rPr>
        <w:t xml:space="preserve">commencing with the </w:t>
      </w:r>
      <w:r w:rsidR="00FD3A18" w:rsidRPr="00FD3A18">
        <w:rPr>
          <w:rFonts w:ascii="Arial" w:hAnsi="Arial" w:cs="Arial"/>
          <w:b/>
          <w:bCs/>
          <w:sz w:val="22"/>
          <w:szCs w:val="22"/>
        </w:rPr>
        <w:t>financial year 20</w:t>
      </w:r>
      <w:r w:rsidR="00F44588">
        <w:rPr>
          <w:rFonts w:ascii="Arial" w:hAnsi="Arial" w:cs="Arial"/>
          <w:b/>
          <w:bCs/>
          <w:sz w:val="22"/>
          <w:szCs w:val="22"/>
        </w:rPr>
        <w:t>20/2</w:t>
      </w:r>
      <w:r w:rsidR="00FD3A18" w:rsidRPr="00FD3A18">
        <w:rPr>
          <w:rFonts w:ascii="Arial" w:hAnsi="Arial" w:cs="Arial"/>
          <w:b/>
          <w:bCs/>
          <w:sz w:val="22"/>
          <w:szCs w:val="22"/>
        </w:rPr>
        <w:t>1</w:t>
      </w:r>
      <w:r w:rsidR="00F44588">
        <w:rPr>
          <w:rFonts w:ascii="Arial" w:hAnsi="Arial" w:cs="Arial"/>
          <w:b/>
          <w:bCs/>
          <w:sz w:val="22"/>
          <w:szCs w:val="22"/>
        </w:rPr>
        <w:t xml:space="preserve">, for a period of </w:t>
      </w:r>
      <w:r w:rsidR="002F6D40">
        <w:rPr>
          <w:rFonts w:ascii="Arial" w:hAnsi="Arial" w:cs="Arial"/>
          <w:b/>
          <w:bCs/>
          <w:sz w:val="22"/>
          <w:szCs w:val="22"/>
        </w:rPr>
        <w:t>three</w:t>
      </w:r>
      <w:r w:rsidR="00F44588">
        <w:rPr>
          <w:rFonts w:ascii="Arial" w:hAnsi="Arial" w:cs="Arial"/>
          <w:b/>
          <w:bCs/>
          <w:sz w:val="22"/>
          <w:szCs w:val="22"/>
        </w:rPr>
        <w:t xml:space="preserve"> years</w:t>
      </w:r>
      <w:r w:rsidR="002D38BB">
        <w:rPr>
          <w:rFonts w:ascii="Arial" w:hAnsi="Arial" w:cs="Arial"/>
          <w:b/>
          <w:bCs/>
          <w:sz w:val="22"/>
          <w:szCs w:val="22"/>
        </w:rPr>
        <w:t>.</w:t>
      </w:r>
    </w:p>
    <w:p w14:paraId="39196920" w14:textId="77777777" w:rsidR="00FD3A18" w:rsidRPr="00176834" w:rsidRDefault="00FD3A18" w:rsidP="00BD10B9">
      <w:pPr>
        <w:pStyle w:val="NormalWeb"/>
        <w:tabs>
          <w:tab w:val="left" w:pos="0"/>
        </w:tabs>
        <w:spacing w:before="0" w:beforeAutospacing="0" w:after="0" w:afterAutospacing="0" w:line="276" w:lineRule="auto"/>
        <w:jc w:val="both"/>
        <w:rPr>
          <w:rFonts w:ascii="Arial" w:hAnsi="Arial" w:cs="Arial"/>
          <w:bCs/>
          <w:sz w:val="22"/>
          <w:szCs w:val="22"/>
        </w:rPr>
      </w:pPr>
    </w:p>
    <w:p w14:paraId="7F7A0964" w14:textId="38CF2982" w:rsidR="00F24F3E" w:rsidRDefault="00F24F3E" w:rsidP="002D38BB">
      <w:pPr>
        <w:pStyle w:val="BodyText"/>
        <w:spacing w:after="240"/>
        <w:jc w:val="both"/>
        <w:rPr>
          <w:rFonts w:ascii="Arial" w:hAnsi="Arial" w:cs="Arial"/>
          <w:b/>
          <w:sz w:val="22"/>
          <w:szCs w:val="22"/>
        </w:rPr>
      </w:pPr>
      <w:r>
        <w:rPr>
          <w:rFonts w:ascii="Arial" w:hAnsi="Arial" w:cs="Arial"/>
          <w:b/>
          <w:sz w:val="22"/>
          <w:szCs w:val="22"/>
        </w:rPr>
        <w:t>Expressions of interest</w:t>
      </w:r>
      <w:r w:rsidR="002D38BB">
        <w:rPr>
          <w:rFonts w:ascii="Arial" w:hAnsi="Arial" w:cs="Arial"/>
          <w:b/>
          <w:sz w:val="22"/>
          <w:szCs w:val="22"/>
        </w:rPr>
        <w:t xml:space="preserve"> – </w:t>
      </w:r>
      <w:r w:rsidR="002D38BB" w:rsidRPr="002D38BB">
        <w:rPr>
          <w:rFonts w:ascii="Arial" w:hAnsi="Arial" w:cs="Arial"/>
          <w:b/>
          <w:sz w:val="22"/>
          <w:szCs w:val="22"/>
          <w:u w:val="single"/>
        </w:rPr>
        <w:t>please note</w:t>
      </w:r>
    </w:p>
    <w:p w14:paraId="30E02DCC" w14:textId="4F797F59" w:rsidR="00580275" w:rsidRDefault="00F24F3E" w:rsidP="00F24F3E">
      <w:pPr>
        <w:spacing w:line="276" w:lineRule="auto"/>
        <w:jc w:val="both"/>
        <w:rPr>
          <w:rFonts w:ascii="Arial" w:hAnsi="Arial" w:cs="Arial"/>
          <w:sz w:val="22"/>
          <w:szCs w:val="22"/>
        </w:rPr>
      </w:pPr>
      <w:r w:rsidRPr="00176834">
        <w:rPr>
          <w:rFonts w:ascii="Arial" w:hAnsi="Arial" w:cs="Arial"/>
          <w:sz w:val="22"/>
          <w:szCs w:val="22"/>
        </w:rPr>
        <w:t>I</w:t>
      </w:r>
      <w:r w:rsidR="00B11844">
        <w:rPr>
          <w:rFonts w:ascii="Arial" w:hAnsi="Arial" w:cs="Arial"/>
          <w:sz w:val="22"/>
          <w:szCs w:val="22"/>
        </w:rPr>
        <w:t>nterested parties</w:t>
      </w:r>
      <w:r w:rsidR="00580275">
        <w:rPr>
          <w:rFonts w:ascii="Arial" w:hAnsi="Arial" w:cs="Arial"/>
          <w:sz w:val="22"/>
          <w:szCs w:val="22"/>
        </w:rPr>
        <w:t xml:space="preserve"> who</w:t>
      </w:r>
      <w:r w:rsidRPr="00176834">
        <w:rPr>
          <w:rFonts w:ascii="Arial" w:hAnsi="Arial" w:cs="Arial"/>
          <w:sz w:val="22"/>
          <w:szCs w:val="22"/>
        </w:rPr>
        <w:t xml:space="preserve"> intend to </w:t>
      </w:r>
      <w:r w:rsidR="007A5987">
        <w:rPr>
          <w:rFonts w:ascii="Arial" w:hAnsi="Arial" w:cs="Arial"/>
          <w:sz w:val="22"/>
          <w:szCs w:val="22"/>
        </w:rPr>
        <w:t>bi</w:t>
      </w:r>
      <w:r w:rsidRPr="00176834">
        <w:rPr>
          <w:rFonts w:ascii="Arial" w:hAnsi="Arial" w:cs="Arial"/>
          <w:sz w:val="22"/>
          <w:szCs w:val="22"/>
        </w:rPr>
        <w:t>d</w:t>
      </w:r>
      <w:r w:rsidR="00580275">
        <w:rPr>
          <w:rFonts w:ascii="Arial" w:hAnsi="Arial" w:cs="Arial"/>
          <w:sz w:val="22"/>
          <w:szCs w:val="22"/>
        </w:rPr>
        <w:t xml:space="preserve"> are </w:t>
      </w:r>
      <w:r w:rsidR="003075E6">
        <w:rPr>
          <w:rFonts w:ascii="Arial" w:hAnsi="Arial" w:cs="Arial"/>
          <w:sz w:val="22"/>
          <w:szCs w:val="22"/>
        </w:rPr>
        <w:t xml:space="preserve">asked </w:t>
      </w:r>
      <w:r w:rsidR="00580275">
        <w:rPr>
          <w:rFonts w:ascii="Arial" w:hAnsi="Arial" w:cs="Arial"/>
          <w:sz w:val="22"/>
          <w:szCs w:val="22"/>
        </w:rPr>
        <w:t>to</w:t>
      </w:r>
      <w:r w:rsidRPr="00176834">
        <w:rPr>
          <w:rFonts w:ascii="Arial" w:hAnsi="Arial" w:cs="Arial"/>
          <w:b/>
          <w:sz w:val="22"/>
          <w:szCs w:val="22"/>
        </w:rPr>
        <w:t xml:space="preserve"> register</w:t>
      </w:r>
      <w:r w:rsidR="00331DCA">
        <w:rPr>
          <w:rFonts w:ascii="Arial" w:hAnsi="Arial" w:cs="Arial"/>
          <w:b/>
          <w:sz w:val="22"/>
          <w:szCs w:val="22"/>
        </w:rPr>
        <w:t xml:space="preserve"> an expression of interest</w:t>
      </w:r>
      <w:r w:rsidR="007A5987">
        <w:rPr>
          <w:rFonts w:ascii="Arial" w:hAnsi="Arial" w:cs="Arial"/>
          <w:b/>
          <w:sz w:val="22"/>
          <w:szCs w:val="22"/>
        </w:rPr>
        <w:t xml:space="preserve"> and we will send you</w:t>
      </w:r>
      <w:r w:rsidR="007A5987" w:rsidRPr="007A5987">
        <w:rPr>
          <w:rFonts w:ascii="Arial" w:hAnsi="Arial" w:cs="Arial"/>
          <w:b/>
          <w:sz w:val="22"/>
          <w:szCs w:val="22"/>
        </w:rPr>
        <w:t xml:space="preserve"> </w:t>
      </w:r>
      <w:r w:rsidR="00331DCA">
        <w:rPr>
          <w:rFonts w:ascii="Arial" w:hAnsi="Arial" w:cs="Arial"/>
          <w:b/>
          <w:sz w:val="22"/>
          <w:szCs w:val="22"/>
        </w:rPr>
        <w:t>the</w:t>
      </w:r>
      <w:r w:rsidR="007A5987">
        <w:rPr>
          <w:rFonts w:ascii="Arial" w:hAnsi="Arial" w:cs="Arial"/>
          <w:b/>
          <w:sz w:val="22"/>
          <w:szCs w:val="22"/>
        </w:rPr>
        <w:t xml:space="preserve"> </w:t>
      </w:r>
      <w:r w:rsidRPr="007A5987">
        <w:rPr>
          <w:rFonts w:ascii="Arial" w:hAnsi="Arial" w:cs="Arial"/>
          <w:b/>
          <w:sz w:val="22"/>
          <w:szCs w:val="22"/>
        </w:rPr>
        <w:t>A</w:t>
      </w:r>
      <w:r w:rsidR="007A5987" w:rsidRPr="007A5987">
        <w:rPr>
          <w:rFonts w:ascii="Arial" w:hAnsi="Arial" w:cs="Arial"/>
          <w:b/>
          <w:sz w:val="22"/>
          <w:szCs w:val="22"/>
        </w:rPr>
        <w:t>pplicant Pack</w:t>
      </w:r>
      <w:r w:rsidR="00580275">
        <w:rPr>
          <w:rFonts w:ascii="Arial" w:hAnsi="Arial" w:cs="Arial"/>
          <w:sz w:val="22"/>
          <w:szCs w:val="22"/>
        </w:rPr>
        <w:t>.</w:t>
      </w:r>
      <w:r w:rsidR="00A34EFF" w:rsidRPr="00A34EFF">
        <w:rPr>
          <w:rFonts w:ascii="Arial" w:hAnsi="Arial" w:cs="Arial"/>
          <w:bCs/>
          <w:sz w:val="22"/>
          <w:szCs w:val="22"/>
        </w:rPr>
        <w:t xml:space="preserve"> </w:t>
      </w:r>
      <w:r w:rsidR="00580275">
        <w:rPr>
          <w:rFonts w:ascii="Arial" w:hAnsi="Arial" w:cs="Arial"/>
          <w:bCs/>
          <w:sz w:val="22"/>
          <w:szCs w:val="22"/>
        </w:rPr>
        <w:t>Although s</w:t>
      </w:r>
      <w:r w:rsidR="00A34EFF" w:rsidRPr="00CC1586">
        <w:rPr>
          <w:rFonts w:ascii="Arial" w:hAnsi="Arial" w:cs="Arial"/>
          <w:bCs/>
          <w:sz w:val="22"/>
          <w:szCs w:val="22"/>
        </w:rPr>
        <w:t>ection 2 bel</w:t>
      </w:r>
      <w:r w:rsidR="00A34EFF">
        <w:rPr>
          <w:rFonts w:ascii="Arial" w:hAnsi="Arial" w:cs="Arial"/>
          <w:bCs/>
          <w:sz w:val="22"/>
          <w:szCs w:val="22"/>
        </w:rPr>
        <w:t>ow includes the specification of requirements</w:t>
      </w:r>
      <w:r w:rsidR="00580275">
        <w:rPr>
          <w:rFonts w:ascii="Arial" w:hAnsi="Arial" w:cs="Arial"/>
          <w:bCs/>
          <w:sz w:val="22"/>
          <w:szCs w:val="22"/>
        </w:rPr>
        <w:t xml:space="preserve">, </w:t>
      </w:r>
      <w:r w:rsidR="00A34EFF">
        <w:rPr>
          <w:rFonts w:ascii="Arial" w:hAnsi="Arial" w:cs="Arial"/>
          <w:bCs/>
          <w:sz w:val="22"/>
          <w:szCs w:val="22"/>
        </w:rPr>
        <w:t>the Applicant Pack contains more detail</w:t>
      </w:r>
      <w:r w:rsidR="00580275">
        <w:rPr>
          <w:rFonts w:ascii="Arial" w:hAnsi="Arial" w:cs="Arial"/>
          <w:bCs/>
          <w:sz w:val="22"/>
          <w:szCs w:val="22"/>
        </w:rPr>
        <w:t>s</w:t>
      </w:r>
      <w:r w:rsidR="00A34EFF">
        <w:rPr>
          <w:rFonts w:ascii="Arial" w:hAnsi="Arial" w:cs="Arial"/>
          <w:bCs/>
          <w:sz w:val="22"/>
          <w:szCs w:val="22"/>
        </w:rPr>
        <w:t xml:space="preserve"> on the companies and we recommend that you</w:t>
      </w:r>
      <w:r w:rsidR="00331DCA">
        <w:rPr>
          <w:rFonts w:ascii="Arial" w:hAnsi="Arial" w:cs="Arial"/>
          <w:sz w:val="22"/>
          <w:szCs w:val="22"/>
        </w:rPr>
        <w:t xml:space="preserve"> read </w:t>
      </w:r>
      <w:r w:rsidR="00A34EFF">
        <w:rPr>
          <w:rFonts w:ascii="Arial" w:hAnsi="Arial" w:cs="Arial"/>
          <w:sz w:val="22"/>
          <w:szCs w:val="22"/>
        </w:rPr>
        <w:t>it</w:t>
      </w:r>
      <w:r w:rsidR="00331DCA">
        <w:rPr>
          <w:rFonts w:ascii="Arial" w:hAnsi="Arial" w:cs="Arial"/>
          <w:sz w:val="22"/>
          <w:szCs w:val="22"/>
        </w:rPr>
        <w:t xml:space="preserve"> carefully before preparing your bid document.</w:t>
      </w:r>
    </w:p>
    <w:p w14:paraId="5BEA6964" w14:textId="77777777" w:rsidR="00580275" w:rsidRDefault="00580275" w:rsidP="00F24F3E">
      <w:pPr>
        <w:spacing w:line="276" w:lineRule="auto"/>
        <w:jc w:val="both"/>
        <w:rPr>
          <w:rFonts w:ascii="Arial" w:hAnsi="Arial" w:cs="Arial"/>
          <w:sz w:val="22"/>
          <w:szCs w:val="22"/>
        </w:rPr>
      </w:pPr>
    </w:p>
    <w:p w14:paraId="383CB1DC" w14:textId="084CA77A" w:rsidR="00F24F3E" w:rsidRDefault="007A5987" w:rsidP="00F24F3E">
      <w:pPr>
        <w:spacing w:line="276" w:lineRule="auto"/>
        <w:jc w:val="both"/>
        <w:rPr>
          <w:rFonts w:ascii="Arial" w:hAnsi="Arial" w:cs="Arial"/>
          <w:sz w:val="22"/>
          <w:szCs w:val="22"/>
        </w:rPr>
      </w:pPr>
      <w:r>
        <w:rPr>
          <w:rFonts w:ascii="Arial" w:hAnsi="Arial" w:cs="Arial"/>
          <w:sz w:val="22"/>
          <w:szCs w:val="22"/>
        </w:rPr>
        <w:t xml:space="preserve">Expressions of interest </w:t>
      </w:r>
      <w:r w:rsidR="00580275">
        <w:rPr>
          <w:rFonts w:ascii="Arial" w:hAnsi="Arial" w:cs="Arial"/>
          <w:sz w:val="22"/>
          <w:szCs w:val="22"/>
        </w:rPr>
        <w:t>and any questions about the tender process should</w:t>
      </w:r>
      <w:r w:rsidR="00F24F3E">
        <w:rPr>
          <w:rFonts w:ascii="Arial" w:hAnsi="Arial" w:cs="Arial"/>
          <w:sz w:val="22"/>
          <w:szCs w:val="22"/>
        </w:rPr>
        <w:t xml:space="preserve"> </w:t>
      </w:r>
      <w:r w:rsidR="00F24F3E" w:rsidRPr="00176834">
        <w:rPr>
          <w:rFonts w:ascii="Arial" w:hAnsi="Arial" w:cs="Arial"/>
          <w:sz w:val="22"/>
          <w:szCs w:val="22"/>
        </w:rPr>
        <w:t xml:space="preserve">be </w:t>
      </w:r>
      <w:r w:rsidR="00580275">
        <w:rPr>
          <w:rFonts w:ascii="Arial" w:hAnsi="Arial" w:cs="Arial"/>
          <w:sz w:val="22"/>
          <w:szCs w:val="22"/>
        </w:rPr>
        <w:t xml:space="preserve">emailed </w:t>
      </w:r>
      <w:r>
        <w:rPr>
          <w:rFonts w:ascii="Arial" w:hAnsi="Arial" w:cs="Arial"/>
          <w:sz w:val="22"/>
          <w:szCs w:val="22"/>
        </w:rPr>
        <w:t>to</w:t>
      </w:r>
      <w:r w:rsidR="00580275">
        <w:rPr>
          <w:rFonts w:ascii="Arial" w:hAnsi="Arial" w:cs="Arial"/>
          <w:sz w:val="22"/>
          <w:szCs w:val="22"/>
        </w:rPr>
        <w:t xml:space="preserve"> our Company Secretary James Arkless c/o</w:t>
      </w:r>
      <w:r w:rsidRPr="00024424">
        <w:rPr>
          <w:rFonts w:ascii="Arial" w:hAnsi="Arial" w:cs="Arial"/>
          <w:sz w:val="22"/>
          <w:szCs w:val="22"/>
        </w:rPr>
        <w:t xml:space="preserve"> </w:t>
      </w:r>
      <w:hyperlink r:id="rId13" w:history="1">
        <w:r w:rsidRPr="00024424">
          <w:rPr>
            <w:rStyle w:val="Hyperlink"/>
            <w:rFonts w:ascii="Arial" w:hAnsi="Arial" w:cs="Arial"/>
            <w:sz w:val="22"/>
            <w:szCs w:val="22"/>
          </w:rPr>
          <w:t>james.arkless@nea2f.co.uk</w:t>
        </w:r>
      </w:hyperlink>
      <w:r w:rsidRPr="00024424">
        <w:rPr>
          <w:rFonts w:ascii="Arial" w:hAnsi="Arial" w:cs="Arial"/>
          <w:sz w:val="22"/>
          <w:szCs w:val="22"/>
        </w:rPr>
        <w:t>.</w:t>
      </w:r>
      <w:r>
        <w:rPr>
          <w:rFonts w:ascii="Arial" w:hAnsi="Arial" w:cs="Arial"/>
          <w:sz w:val="22"/>
          <w:szCs w:val="22"/>
        </w:rPr>
        <w:t xml:space="preserve"> </w:t>
      </w:r>
    </w:p>
    <w:p w14:paraId="7FC1ACA3" w14:textId="1979368B" w:rsidR="001353C2" w:rsidRDefault="001353C2" w:rsidP="00F24F3E">
      <w:pPr>
        <w:spacing w:line="276" w:lineRule="auto"/>
        <w:jc w:val="both"/>
        <w:rPr>
          <w:rFonts w:ascii="Arial" w:hAnsi="Arial" w:cs="Arial"/>
          <w:sz w:val="22"/>
          <w:szCs w:val="22"/>
        </w:rPr>
      </w:pPr>
    </w:p>
    <w:p w14:paraId="4934B5CC" w14:textId="77777777" w:rsidR="001353C2" w:rsidRPr="00176834" w:rsidRDefault="001353C2" w:rsidP="001353C2">
      <w:pPr>
        <w:pStyle w:val="BodyText2"/>
        <w:spacing w:after="120" w:line="276" w:lineRule="auto"/>
        <w:rPr>
          <w:bCs/>
          <w:sz w:val="22"/>
          <w:szCs w:val="22"/>
        </w:rPr>
      </w:pPr>
      <w:r w:rsidRPr="009B6EF3">
        <w:rPr>
          <w:sz w:val="22"/>
          <w:szCs w:val="22"/>
        </w:rPr>
        <w:t>In keeping with recent changes to regulatory requirements, tax compliance services and advice do not form part of this tender.</w:t>
      </w:r>
    </w:p>
    <w:p w14:paraId="5F1112EA" w14:textId="77777777" w:rsidR="00F24F3E" w:rsidRDefault="00F24F3E" w:rsidP="00F24F3E">
      <w:pPr>
        <w:spacing w:line="276" w:lineRule="auto"/>
        <w:jc w:val="both"/>
        <w:rPr>
          <w:rFonts w:ascii="Arial" w:hAnsi="Arial" w:cs="Arial"/>
          <w:sz w:val="22"/>
          <w:szCs w:val="22"/>
        </w:rPr>
      </w:pPr>
    </w:p>
    <w:p w14:paraId="274CEF9D" w14:textId="77777777" w:rsidR="00FD3A18" w:rsidRPr="00EC7250" w:rsidRDefault="00FD3A18" w:rsidP="0099375D">
      <w:pPr>
        <w:pStyle w:val="BodyText"/>
        <w:spacing w:after="0"/>
        <w:jc w:val="both"/>
        <w:rPr>
          <w:rFonts w:ascii="Arial" w:hAnsi="Arial" w:cs="Arial"/>
          <w:b/>
          <w:sz w:val="22"/>
          <w:szCs w:val="22"/>
        </w:rPr>
      </w:pPr>
    </w:p>
    <w:p w14:paraId="73471BB1" w14:textId="77777777" w:rsidR="007A5987" w:rsidRDefault="007A5987">
      <w:pPr>
        <w:rPr>
          <w:rFonts w:ascii="Arial" w:hAnsi="Arial" w:cs="Arial"/>
          <w:b/>
          <w:bCs/>
          <w:sz w:val="22"/>
          <w:szCs w:val="22"/>
        </w:rPr>
      </w:pPr>
      <w:r>
        <w:rPr>
          <w:rFonts w:ascii="Arial" w:hAnsi="Arial" w:cs="Arial"/>
          <w:b/>
          <w:bCs/>
          <w:sz w:val="22"/>
          <w:szCs w:val="22"/>
        </w:rPr>
        <w:br w:type="page"/>
      </w:r>
    </w:p>
    <w:p w14:paraId="3C6FA461" w14:textId="771ECA62" w:rsidR="00A339FB" w:rsidRPr="00176834" w:rsidRDefault="00A339FB" w:rsidP="00176834">
      <w:pPr>
        <w:spacing w:line="276" w:lineRule="auto"/>
        <w:jc w:val="both"/>
        <w:rPr>
          <w:rFonts w:ascii="Arial" w:hAnsi="Arial" w:cs="Arial"/>
          <w:b/>
          <w:bCs/>
          <w:sz w:val="22"/>
          <w:szCs w:val="22"/>
        </w:rPr>
      </w:pPr>
      <w:r w:rsidRPr="00176834">
        <w:rPr>
          <w:rFonts w:ascii="Arial" w:hAnsi="Arial" w:cs="Arial"/>
          <w:b/>
          <w:bCs/>
          <w:sz w:val="22"/>
          <w:szCs w:val="22"/>
        </w:rPr>
        <w:lastRenderedPageBreak/>
        <w:t>2.</w:t>
      </w:r>
      <w:r w:rsidRPr="00176834">
        <w:rPr>
          <w:rFonts w:ascii="Arial" w:hAnsi="Arial" w:cs="Arial"/>
          <w:b/>
          <w:bCs/>
          <w:sz w:val="22"/>
          <w:szCs w:val="22"/>
        </w:rPr>
        <w:tab/>
        <w:t>SPECIFICATION</w:t>
      </w:r>
      <w:r w:rsidR="00084C72" w:rsidRPr="00176834">
        <w:rPr>
          <w:rFonts w:ascii="Arial" w:hAnsi="Arial" w:cs="Arial"/>
          <w:b/>
          <w:bCs/>
          <w:sz w:val="22"/>
          <w:szCs w:val="22"/>
        </w:rPr>
        <w:t xml:space="preserve"> OF REQUIREMENTS</w:t>
      </w:r>
    </w:p>
    <w:p w14:paraId="2201E40C" w14:textId="77777777" w:rsidR="00A339FB" w:rsidRPr="00176834" w:rsidRDefault="00A339FB" w:rsidP="00176834">
      <w:pPr>
        <w:spacing w:line="276" w:lineRule="auto"/>
        <w:jc w:val="both"/>
        <w:rPr>
          <w:rFonts w:ascii="Arial" w:hAnsi="Arial" w:cs="Arial"/>
          <w:b/>
          <w:bCs/>
          <w:sz w:val="22"/>
          <w:szCs w:val="22"/>
          <w:u w:val="single"/>
        </w:rPr>
      </w:pPr>
    </w:p>
    <w:p w14:paraId="78C20048" w14:textId="0E8E6580" w:rsidR="00A339FB" w:rsidRDefault="00CC1586" w:rsidP="002D38BB">
      <w:pPr>
        <w:spacing w:after="240" w:line="276" w:lineRule="auto"/>
        <w:jc w:val="both"/>
        <w:rPr>
          <w:rFonts w:ascii="Arial" w:hAnsi="Arial" w:cs="Arial"/>
          <w:sz w:val="22"/>
          <w:szCs w:val="22"/>
        </w:rPr>
      </w:pPr>
      <w:r>
        <w:rPr>
          <w:rFonts w:ascii="Arial" w:hAnsi="Arial" w:cs="Arial"/>
          <w:bCs/>
          <w:sz w:val="22"/>
          <w:szCs w:val="22"/>
        </w:rPr>
        <w:t xml:space="preserve">Tenders are sought from suitably qualified </w:t>
      </w:r>
      <w:r w:rsidRPr="00CC1586">
        <w:rPr>
          <w:rFonts w:ascii="Arial" w:hAnsi="Arial" w:cs="Arial"/>
          <w:bCs/>
          <w:sz w:val="22"/>
          <w:szCs w:val="22"/>
        </w:rPr>
        <w:t xml:space="preserve">firms to act as external Auditor for </w:t>
      </w:r>
      <w:r w:rsidR="00580275">
        <w:rPr>
          <w:rFonts w:ascii="Arial" w:hAnsi="Arial" w:cs="Arial"/>
          <w:bCs/>
          <w:sz w:val="22"/>
          <w:szCs w:val="22"/>
        </w:rPr>
        <w:t xml:space="preserve">the entire NEA2F group of companies for </w:t>
      </w:r>
      <w:r w:rsidR="002F6D40">
        <w:rPr>
          <w:rFonts w:ascii="Arial" w:hAnsi="Arial" w:cs="Arial"/>
          <w:bCs/>
          <w:sz w:val="22"/>
          <w:szCs w:val="22"/>
        </w:rPr>
        <w:t xml:space="preserve">three </w:t>
      </w:r>
      <w:r w:rsidR="00580275">
        <w:rPr>
          <w:rFonts w:ascii="Arial" w:hAnsi="Arial" w:cs="Arial"/>
          <w:bCs/>
          <w:sz w:val="22"/>
          <w:szCs w:val="22"/>
        </w:rPr>
        <w:t xml:space="preserve">years beginning with </w:t>
      </w:r>
      <w:r w:rsidRPr="00CC1586">
        <w:rPr>
          <w:rFonts w:ascii="Arial" w:hAnsi="Arial" w:cs="Arial"/>
          <w:bCs/>
          <w:sz w:val="22"/>
          <w:szCs w:val="22"/>
        </w:rPr>
        <w:t xml:space="preserve">the financial year </w:t>
      </w:r>
      <w:r w:rsidRPr="00176834">
        <w:rPr>
          <w:rFonts w:ascii="Arial" w:hAnsi="Arial" w:cs="Arial"/>
          <w:bCs/>
          <w:sz w:val="22"/>
          <w:szCs w:val="22"/>
        </w:rPr>
        <w:t>ending 31 March 20</w:t>
      </w:r>
      <w:r w:rsidR="00580275">
        <w:rPr>
          <w:rFonts w:ascii="Arial" w:hAnsi="Arial" w:cs="Arial"/>
          <w:bCs/>
          <w:sz w:val="22"/>
          <w:szCs w:val="22"/>
        </w:rPr>
        <w:t>2</w:t>
      </w:r>
      <w:r w:rsidRPr="00176834">
        <w:rPr>
          <w:rFonts w:ascii="Arial" w:hAnsi="Arial" w:cs="Arial"/>
          <w:bCs/>
          <w:sz w:val="22"/>
          <w:szCs w:val="22"/>
        </w:rPr>
        <w:t>1</w:t>
      </w:r>
      <w:r>
        <w:rPr>
          <w:rFonts w:ascii="Arial" w:hAnsi="Arial" w:cs="Arial"/>
          <w:bCs/>
          <w:sz w:val="22"/>
          <w:szCs w:val="22"/>
        </w:rPr>
        <w:t>.</w:t>
      </w:r>
      <w:r w:rsidR="00176834">
        <w:rPr>
          <w:rFonts w:ascii="Arial" w:hAnsi="Arial" w:cs="Arial"/>
          <w:bCs/>
          <w:sz w:val="22"/>
          <w:szCs w:val="22"/>
        </w:rPr>
        <w:t xml:space="preserve"> </w:t>
      </w:r>
      <w:r w:rsidR="002D38BB">
        <w:rPr>
          <w:rFonts w:ascii="Arial" w:hAnsi="Arial" w:cs="Arial"/>
          <w:bCs/>
          <w:sz w:val="22"/>
          <w:szCs w:val="22"/>
        </w:rPr>
        <w:t>A</w:t>
      </w:r>
      <w:r>
        <w:rPr>
          <w:rFonts w:ascii="Arial" w:hAnsi="Arial" w:cs="Arial"/>
          <w:bCs/>
          <w:sz w:val="22"/>
          <w:szCs w:val="22"/>
        </w:rPr>
        <w:t>ny extension</w:t>
      </w:r>
      <w:r w:rsidR="002D38BB">
        <w:rPr>
          <w:rFonts w:ascii="Arial" w:hAnsi="Arial" w:cs="Arial"/>
          <w:bCs/>
          <w:sz w:val="22"/>
          <w:szCs w:val="22"/>
        </w:rPr>
        <w:t xml:space="preserve"> beyond this</w:t>
      </w:r>
      <w:r>
        <w:rPr>
          <w:rFonts w:ascii="Arial" w:hAnsi="Arial" w:cs="Arial"/>
          <w:bCs/>
          <w:sz w:val="22"/>
          <w:szCs w:val="22"/>
        </w:rPr>
        <w:t xml:space="preserve"> w</w:t>
      </w:r>
      <w:r w:rsidR="002D38BB">
        <w:rPr>
          <w:rFonts w:ascii="Arial" w:hAnsi="Arial" w:cs="Arial"/>
          <w:bCs/>
          <w:sz w:val="22"/>
          <w:szCs w:val="22"/>
        </w:rPr>
        <w:t>ould</w:t>
      </w:r>
      <w:r>
        <w:rPr>
          <w:rFonts w:ascii="Arial" w:hAnsi="Arial" w:cs="Arial"/>
          <w:bCs/>
          <w:sz w:val="22"/>
          <w:szCs w:val="22"/>
        </w:rPr>
        <w:t xml:space="preserve"> be </w:t>
      </w:r>
      <w:r w:rsidR="00176834">
        <w:rPr>
          <w:rFonts w:ascii="Arial" w:hAnsi="Arial" w:cs="Arial"/>
          <w:bCs/>
          <w:sz w:val="22"/>
          <w:szCs w:val="22"/>
        </w:rPr>
        <w:t>at NEA2F’s discretion</w:t>
      </w:r>
      <w:r>
        <w:rPr>
          <w:rFonts w:ascii="Arial" w:hAnsi="Arial" w:cs="Arial"/>
          <w:sz w:val="22"/>
          <w:szCs w:val="22"/>
        </w:rPr>
        <w:t>.</w:t>
      </w:r>
    </w:p>
    <w:p w14:paraId="094E438D" w14:textId="77777777" w:rsidR="00F76513" w:rsidRPr="00176834" w:rsidRDefault="00F76513" w:rsidP="00F76513">
      <w:pPr>
        <w:pStyle w:val="BodyText2"/>
        <w:spacing w:after="120" w:line="276" w:lineRule="auto"/>
        <w:rPr>
          <w:bCs/>
          <w:sz w:val="22"/>
          <w:szCs w:val="22"/>
          <w:u w:val="single"/>
        </w:rPr>
      </w:pPr>
      <w:r w:rsidRPr="00176834">
        <w:rPr>
          <w:bCs/>
          <w:sz w:val="22"/>
          <w:szCs w:val="22"/>
          <w:u w:val="single"/>
        </w:rPr>
        <w:t>Audit Services</w:t>
      </w:r>
    </w:p>
    <w:p w14:paraId="47D3332E" w14:textId="4D3C6F53" w:rsidR="00F76513" w:rsidRPr="00F76513" w:rsidRDefault="00F76513" w:rsidP="00F76513">
      <w:pPr>
        <w:pStyle w:val="BodyText2"/>
        <w:spacing w:after="120" w:line="276" w:lineRule="auto"/>
        <w:rPr>
          <w:bCs/>
          <w:sz w:val="22"/>
          <w:szCs w:val="22"/>
        </w:rPr>
      </w:pPr>
      <w:r w:rsidRPr="00176834">
        <w:rPr>
          <w:bCs/>
          <w:sz w:val="22"/>
          <w:szCs w:val="22"/>
        </w:rPr>
        <w:t>The primary role of the external audit is to report on the consolidated financial statement</w:t>
      </w:r>
      <w:r>
        <w:rPr>
          <w:bCs/>
          <w:sz w:val="22"/>
          <w:szCs w:val="22"/>
        </w:rPr>
        <w:t>s</w:t>
      </w:r>
      <w:r w:rsidRPr="00176834">
        <w:rPr>
          <w:bCs/>
          <w:sz w:val="22"/>
          <w:szCs w:val="22"/>
        </w:rPr>
        <w:t xml:space="preserve"> of </w:t>
      </w:r>
      <w:r>
        <w:rPr>
          <w:bCs/>
          <w:sz w:val="22"/>
          <w:szCs w:val="22"/>
        </w:rPr>
        <w:t xml:space="preserve">the </w:t>
      </w:r>
      <w:r w:rsidRPr="00176834">
        <w:rPr>
          <w:bCs/>
          <w:sz w:val="22"/>
          <w:szCs w:val="22"/>
        </w:rPr>
        <w:t xml:space="preserve">NEA2F </w:t>
      </w:r>
      <w:r>
        <w:rPr>
          <w:bCs/>
          <w:sz w:val="22"/>
          <w:szCs w:val="22"/>
        </w:rPr>
        <w:t xml:space="preserve">group </w:t>
      </w:r>
      <w:r w:rsidR="002F6D40">
        <w:rPr>
          <w:bCs/>
          <w:sz w:val="22"/>
          <w:szCs w:val="22"/>
        </w:rPr>
        <w:t xml:space="preserve">and the financial statements of the individual companies </w:t>
      </w:r>
      <w:r w:rsidRPr="00176834">
        <w:rPr>
          <w:bCs/>
          <w:sz w:val="22"/>
          <w:szCs w:val="22"/>
        </w:rPr>
        <w:t>and to carry out such examination of the statements and underlying records and control systems as is necessary to reach an opinion on those statements.</w:t>
      </w:r>
      <w:r>
        <w:rPr>
          <w:bCs/>
          <w:sz w:val="22"/>
          <w:szCs w:val="22"/>
        </w:rPr>
        <w:t xml:space="preserve"> </w:t>
      </w:r>
      <w:r w:rsidRPr="00176834">
        <w:rPr>
          <w:bCs/>
          <w:sz w:val="22"/>
          <w:szCs w:val="22"/>
        </w:rPr>
        <w:t xml:space="preserve">The opinion will be required to cover primarily whether the statements give a true and fair view and have been properly prepared in accordance with UK GAAP and the Companies Act 2006. We </w:t>
      </w:r>
      <w:r>
        <w:rPr>
          <w:bCs/>
          <w:sz w:val="22"/>
          <w:szCs w:val="22"/>
        </w:rPr>
        <w:t xml:space="preserve">have </w:t>
      </w:r>
      <w:r w:rsidRPr="00176834">
        <w:rPr>
          <w:bCs/>
          <w:sz w:val="22"/>
          <w:szCs w:val="22"/>
        </w:rPr>
        <w:t>adopt</w:t>
      </w:r>
      <w:r>
        <w:rPr>
          <w:bCs/>
          <w:sz w:val="22"/>
          <w:szCs w:val="22"/>
        </w:rPr>
        <w:t xml:space="preserve">ed FRS </w:t>
      </w:r>
      <w:r w:rsidRPr="00176834">
        <w:rPr>
          <w:bCs/>
          <w:sz w:val="22"/>
          <w:szCs w:val="22"/>
        </w:rPr>
        <w:t>102.</w:t>
      </w:r>
    </w:p>
    <w:p w14:paraId="04D63901" w14:textId="6C06EA44" w:rsidR="007206BD" w:rsidRDefault="00CC1586" w:rsidP="00F76513">
      <w:pPr>
        <w:pStyle w:val="NormalWeb"/>
        <w:tabs>
          <w:tab w:val="left" w:pos="0"/>
        </w:tabs>
        <w:spacing w:before="0" w:beforeAutospacing="0" w:after="60" w:afterAutospacing="0" w:line="276" w:lineRule="auto"/>
        <w:jc w:val="both"/>
        <w:rPr>
          <w:rFonts w:ascii="Arial" w:hAnsi="Arial" w:cs="Arial"/>
          <w:bCs/>
          <w:sz w:val="22"/>
          <w:szCs w:val="22"/>
        </w:rPr>
      </w:pPr>
      <w:r w:rsidRPr="00176834">
        <w:rPr>
          <w:rFonts w:ascii="Arial" w:hAnsi="Arial" w:cs="Arial"/>
          <w:bCs/>
          <w:sz w:val="22"/>
          <w:szCs w:val="22"/>
        </w:rPr>
        <w:t xml:space="preserve">The contract will </w:t>
      </w:r>
      <w:r w:rsidR="00F76513">
        <w:rPr>
          <w:rFonts w:ascii="Arial" w:hAnsi="Arial" w:cs="Arial"/>
          <w:bCs/>
          <w:sz w:val="22"/>
          <w:szCs w:val="22"/>
        </w:rPr>
        <w:t>cover</w:t>
      </w:r>
      <w:r w:rsidRPr="00176834">
        <w:rPr>
          <w:rFonts w:ascii="Arial" w:hAnsi="Arial" w:cs="Arial"/>
          <w:bCs/>
          <w:sz w:val="22"/>
          <w:szCs w:val="22"/>
        </w:rPr>
        <w:t xml:space="preserve"> the audit of </w:t>
      </w:r>
      <w:r w:rsidR="007206BD">
        <w:rPr>
          <w:rFonts w:ascii="Arial" w:hAnsi="Arial" w:cs="Arial"/>
          <w:bCs/>
          <w:sz w:val="22"/>
          <w:szCs w:val="22"/>
        </w:rPr>
        <w:t>the following six companies:</w:t>
      </w:r>
    </w:p>
    <w:p w14:paraId="493873D8" w14:textId="0DEE86D5" w:rsidR="007206BD" w:rsidRDefault="007206BD" w:rsidP="007206BD">
      <w:pPr>
        <w:pStyle w:val="NormalWeb"/>
        <w:numPr>
          <w:ilvl w:val="0"/>
          <w:numId w:val="43"/>
        </w:numPr>
        <w:tabs>
          <w:tab w:val="left" w:pos="0"/>
        </w:tabs>
        <w:spacing w:before="0" w:beforeAutospacing="0" w:after="0" w:afterAutospacing="0" w:line="276" w:lineRule="auto"/>
        <w:jc w:val="both"/>
        <w:rPr>
          <w:rFonts w:ascii="Arial" w:hAnsi="Arial" w:cs="Arial"/>
          <w:bCs/>
          <w:sz w:val="22"/>
          <w:szCs w:val="22"/>
        </w:rPr>
      </w:pPr>
      <w:r w:rsidRPr="007206BD">
        <w:rPr>
          <w:rFonts w:ascii="Arial" w:hAnsi="Arial" w:cs="Arial"/>
          <w:bCs/>
          <w:sz w:val="22"/>
          <w:szCs w:val="22"/>
        </w:rPr>
        <w:t>North</w:t>
      </w:r>
      <w:r>
        <w:rPr>
          <w:rFonts w:ascii="Arial" w:hAnsi="Arial" w:cs="Arial"/>
          <w:bCs/>
          <w:sz w:val="22"/>
          <w:szCs w:val="22"/>
        </w:rPr>
        <w:t xml:space="preserve"> East Access to Finance Limited</w:t>
      </w:r>
    </w:p>
    <w:p w14:paraId="6C518D4F" w14:textId="4F078FD3" w:rsidR="002F6D40" w:rsidRDefault="002F6D40" w:rsidP="002F6D40">
      <w:pPr>
        <w:pStyle w:val="NormalWeb"/>
        <w:numPr>
          <w:ilvl w:val="0"/>
          <w:numId w:val="43"/>
        </w:numPr>
        <w:tabs>
          <w:tab w:val="left" w:pos="0"/>
        </w:tabs>
        <w:spacing w:before="0" w:beforeAutospacing="0" w:after="0" w:afterAutospacing="0" w:line="276" w:lineRule="auto"/>
        <w:jc w:val="both"/>
        <w:rPr>
          <w:rFonts w:ascii="Arial" w:hAnsi="Arial" w:cs="Arial"/>
          <w:bCs/>
          <w:sz w:val="22"/>
          <w:szCs w:val="22"/>
        </w:rPr>
      </w:pPr>
      <w:r w:rsidRPr="007206BD">
        <w:rPr>
          <w:rFonts w:ascii="Arial" w:hAnsi="Arial" w:cs="Arial"/>
          <w:bCs/>
          <w:sz w:val="22"/>
          <w:szCs w:val="22"/>
        </w:rPr>
        <w:t>North East Finance (Holdco) Limited</w:t>
      </w:r>
    </w:p>
    <w:p w14:paraId="06AB8D6C" w14:textId="77777777" w:rsidR="007206BD" w:rsidRDefault="00CC1586" w:rsidP="007206BD">
      <w:pPr>
        <w:pStyle w:val="NormalWeb"/>
        <w:numPr>
          <w:ilvl w:val="0"/>
          <w:numId w:val="43"/>
        </w:numPr>
        <w:tabs>
          <w:tab w:val="left" w:pos="0"/>
        </w:tabs>
        <w:spacing w:before="0" w:beforeAutospacing="0" w:after="0" w:afterAutospacing="0" w:line="276" w:lineRule="auto"/>
        <w:jc w:val="both"/>
        <w:rPr>
          <w:rFonts w:ascii="Arial" w:hAnsi="Arial" w:cs="Arial"/>
          <w:bCs/>
          <w:sz w:val="22"/>
          <w:szCs w:val="22"/>
        </w:rPr>
      </w:pPr>
      <w:r w:rsidRPr="00176834">
        <w:rPr>
          <w:rFonts w:ascii="Arial" w:hAnsi="Arial" w:cs="Arial"/>
          <w:bCs/>
          <w:sz w:val="22"/>
          <w:szCs w:val="22"/>
        </w:rPr>
        <w:t xml:space="preserve">The North East Regional </w:t>
      </w:r>
      <w:r>
        <w:rPr>
          <w:rFonts w:ascii="Arial" w:hAnsi="Arial" w:cs="Arial"/>
          <w:bCs/>
          <w:sz w:val="22"/>
          <w:szCs w:val="22"/>
        </w:rPr>
        <w:t>Investment Fund Partner Limited</w:t>
      </w:r>
    </w:p>
    <w:p w14:paraId="4B73548B" w14:textId="77777777" w:rsidR="007206BD" w:rsidRDefault="007206BD" w:rsidP="007206BD">
      <w:pPr>
        <w:pStyle w:val="NormalWeb"/>
        <w:numPr>
          <w:ilvl w:val="0"/>
          <w:numId w:val="43"/>
        </w:numPr>
        <w:tabs>
          <w:tab w:val="left" w:pos="0"/>
        </w:tabs>
        <w:spacing w:before="0" w:beforeAutospacing="0" w:after="0" w:afterAutospacing="0" w:line="276" w:lineRule="auto"/>
        <w:jc w:val="both"/>
        <w:rPr>
          <w:rFonts w:ascii="Arial" w:hAnsi="Arial" w:cs="Arial"/>
          <w:bCs/>
          <w:sz w:val="22"/>
          <w:szCs w:val="22"/>
        </w:rPr>
      </w:pPr>
      <w:r>
        <w:rPr>
          <w:rFonts w:ascii="Arial" w:hAnsi="Arial" w:cs="Arial"/>
          <w:bCs/>
          <w:sz w:val="22"/>
          <w:szCs w:val="22"/>
        </w:rPr>
        <w:t>North East Finance (Subco) Limited</w:t>
      </w:r>
    </w:p>
    <w:p w14:paraId="6A04F241" w14:textId="4025C769" w:rsidR="007206BD" w:rsidRPr="006F4017" w:rsidRDefault="007206BD" w:rsidP="00F76513">
      <w:pPr>
        <w:pStyle w:val="NormalWeb"/>
        <w:numPr>
          <w:ilvl w:val="0"/>
          <w:numId w:val="43"/>
        </w:numPr>
        <w:tabs>
          <w:tab w:val="left" w:pos="0"/>
        </w:tabs>
        <w:spacing w:before="0" w:beforeAutospacing="0" w:after="60" w:afterAutospacing="0" w:line="276" w:lineRule="auto"/>
        <w:ind w:left="357" w:hanging="357"/>
        <w:jc w:val="both"/>
        <w:rPr>
          <w:rFonts w:ascii="Arial" w:hAnsi="Arial" w:cs="Arial"/>
          <w:b/>
          <w:bCs/>
          <w:sz w:val="22"/>
          <w:szCs w:val="22"/>
        </w:rPr>
      </w:pPr>
      <w:r>
        <w:rPr>
          <w:rFonts w:ascii="Arial" w:hAnsi="Arial" w:cs="Arial"/>
          <w:bCs/>
          <w:sz w:val="22"/>
          <w:szCs w:val="22"/>
        </w:rPr>
        <w:t>North East Technology (GP) Limited</w:t>
      </w:r>
      <w:r w:rsidR="003075E6">
        <w:rPr>
          <w:rFonts w:ascii="Arial" w:hAnsi="Arial" w:cs="Arial"/>
          <w:bCs/>
          <w:sz w:val="22"/>
          <w:szCs w:val="22"/>
        </w:rPr>
        <w:t xml:space="preserve"> (</w:t>
      </w:r>
      <w:r w:rsidR="00320FCB">
        <w:rPr>
          <w:rFonts w:ascii="Arial" w:hAnsi="Arial" w:cs="Arial"/>
          <w:bCs/>
          <w:sz w:val="22"/>
          <w:szCs w:val="22"/>
        </w:rPr>
        <w:t>f</w:t>
      </w:r>
      <w:r w:rsidR="003075E6">
        <w:rPr>
          <w:rFonts w:ascii="Arial" w:hAnsi="Arial" w:cs="Arial"/>
          <w:bCs/>
          <w:sz w:val="22"/>
          <w:szCs w:val="22"/>
        </w:rPr>
        <w:t xml:space="preserve">irst audit 15 months to align with group </w:t>
      </w:r>
      <w:r w:rsidR="00320FCB">
        <w:rPr>
          <w:rFonts w:ascii="Arial" w:hAnsi="Arial" w:cs="Arial"/>
          <w:bCs/>
          <w:sz w:val="22"/>
          <w:szCs w:val="22"/>
        </w:rPr>
        <w:t>year-end</w:t>
      </w:r>
      <w:r w:rsidR="003075E6">
        <w:rPr>
          <w:rFonts w:ascii="Arial" w:hAnsi="Arial" w:cs="Arial"/>
          <w:bCs/>
          <w:sz w:val="22"/>
          <w:szCs w:val="22"/>
        </w:rPr>
        <w:t xml:space="preserve">) </w:t>
      </w:r>
    </w:p>
    <w:p w14:paraId="6A400BC3" w14:textId="77777777" w:rsidR="006E424D" w:rsidRDefault="006E424D" w:rsidP="006E424D">
      <w:pPr>
        <w:pStyle w:val="NormalWeb"/>
        <w:numPr>
          <w:ilvl w:val="0"/>
          <w:numId w:val="43"/>
        </w:numPr>
        <w:tabs>
          <w:tab w:val="left" w:pos="0"/>
        </w:tabs>
        <w:spacing w:before="0" w:beforeAutospacing="0" w:after="0" w:afterAutospacing="0" w:line="276" w:lineRule="auto"/>
        <w:jc w:val="both"/>
        <w:rPr>
          <w:rFonts w:ascii="Arial" w:hAnsi="Arial" w:cs="Arial"/>
          <w:bCs/>
          <w:sz w:val="22"/>
          <w:szCs w:val="22"/>
        </w:rPr>
      </w:pPr>
      <w:r>
        <w:rPr>
          <w:rFonts w:ascii="Arial" w:hAnsi="Arial" w:cs="Arial"/>
          <w:bCs/>
          <w:sz w:val="22"/>
          <w:szCs w:val="22"/>
        </w:rPr>
        <w:t>NEA2F Subco Limited</w:t>
      </w:r>
    </w:p>
    <w:p w14:paraId="0D7FDF97" w14:textId="0B30E1D9" w:rsidR="007206BD" w:rsidRDefault="007206BD" w:rsidP="001353C2">
      <w:pPr>
        <w:pStyle w:val="NormalWeb"/>
        <w:tabs>
          <w:tab w:val="left" w:pos="0"/>
        </w:tabs>
        <w:spacing w:before="0" w:beforeAutospacing="0" w:after="0" w:afterAutospacing="0" w:line="276" w:lineRule="auto"/>
        <w:jc w:val="both"/>
        <w:rPr>
          <w:rFonts w:ascii="Arial" w:hAnsi="Arial" w:cs="Arial"/>
          <w:bCs/>
          <w:sz w:val="22"/>
          <w:szCs w:val="22"/>
        </w:rPr>
      </w:pPr>
    </w:p>
    <w:p w14:paraId="186D2277" w14:textId="6EB2B09C" w:rsidR="007206BD" w:rsidRDefault="007206BD" w:rsidP="001353C2">
      <w:pPr>
        <w:pStyle w:val="BodyText2"/>
        <w:spacing w:line="276" w:lineRule="auto"/>
        <w:rPr>
          <w:rFonts w:eastAsiaTheme="minorEastAsia"/>
          <w:sz w:val="22"/>
          <w:szCs w:val="22"/>
        </w:rPr>
      </w:pPr>
      <w:r>
        <w:rPr>
          <w:rFonts w:eastAsiaTheme="minorEastAsia"/>
          <w:sz w:val="22"/>
          <w:szCs w:val="22"/>
        </w:rPr>
        <w:t>The Auditor will be required to provide access to technical support services to ensure compliance with all relevant company reporting requirements.</w:t>
      </w:r>
    </w:p>
    <w:p w14:paraId="357073B4" w14:textId="6C6A3347" w:rsidR="007206BD" w:rsidRDefault="007206BD" w:rsidP="007206BD">
      <w:pPr>
        <w:pStyle w:val="BodyText2"/>
        <w:spacing w:line="276" w:lineRule="auto"/>
        <w:rPr>
          <w:rFonts w:eastAsiaTheme="minorEastAsia"/>
          <w:sz w:val="22"/>
          <w:szCs w:val="22"/>
        </w:rPr>
      </w:pPr>
    </w:p>
    <w:p w14:paraId="413E169D" w14:textId="3DDCF370" w:rsidR="007206BD" w:rsidRPr="007206BD" w:rsidRDefault="007206BD" w:rsidP="007206BD">
      <w:pPr>
        <w:pStyle w:val="BodyText2"/>
        <w:spacing w:after="120" w:line="276" w:lineRule="auto"/>
        <w:rPr>
          <w:bCs/>
          <w:sz w:val="22"/>
          <w:szCs w:val="22"/>
          <w:u w:val="single"/>
        </w:rPr>
      </w:pPr>
      <w:r w:rsidRPr="007206BD">
        <w:rPr>
          <w:rFonts w:eastAsiaTheme="minorEastAsia"/>
          <w:sz w:val="22"/>
          <w:szCs w:val="22"/>
          <w:u w:val="single"/>
        </w:rPr>
        <w:t>Timescales</w:t>
      </w:r>
    </w:p>
    <w:p w14:paraId="457BA994" w14:textId="77777777" w:rsidR="00F76513" w:rsidRDefault="007206BD" w:rsidP="00F76513">
      <w:pPr>
        <w:pStyle w:val="BodyText2"/>
        <w:spacing w:after="120" w:line="276" w:lineRule="auto"/>
        <w:rPr>
          <w:rFonts w:eastAsiaTheme="minorEastAsia"/>
          <w:sz w:val="22"/>
          <w:szCs w:val="22"/>
        </w:rPr>
      </w:pPr>
      <w:r>
        <w:rPr>
          <w:rFonts w:eastAsiaTheme="minorEastAsia"/>
          <w:sz w:val="22"/>
          <w:szCs w:val="22"/>
        </w:rPr>
        <w:t>It is a requirement under our constitutional documents that d</w:t>
      </w:r>
      <w:r w:rsidR="008A120C" w:rsidRPr="00176834">
        <w:rPr>
          <w:rFonts w:eastAsiaTheme="minorEastAsia"/>
          <w:sz w:val="22"/>
          <w:szCs w:val="22"/>
        </w:rPr>
        <w:t xml:space="preserve">raft </w:t>
      </w:r>
      <w:r w:rsidR="006F60D3" w:rsidRPr="00176834">
        <w:rPr>
          <w:rFonts w:eastAsiaTheme="minorEastAsia"/>
          <w:sz w:val="22"/>
          <w:szCs w:val="22"/>
        </w:rPr>
        <w:t xml:space="preserve">consolidated </w:t>
      </w:r>
      <w:r w:rsidR="008A120C" w:rsidRPr="00176834">
        <w:rPr>
          <w:rFonts w:eastAsiaTheme="minorEastAsia"/>
          <w:sz w:val="22"/>
          <w:szCs w:val="22"/>
        </w:rPr>
        <w:t xml:space="preserve">accounts </w:t>
      </w:r>
      <w:r>
        <w:rPr>
          <w:rFonts w:eastAsiaTheme="minorEastAsia"/>
          <w:sz w:val="22"/>
          <w:szCs w:val="22"/>
        </w:rPr>
        <w:t>must be</w:t>
      </w:r>
      <w:r w:rsidR="719A4E60" w:rsidRPr="00176834">
        <w:rPr>
          <w:rFonts w:eastAsiaTheme="minorEastAsia"/>
          <w:sz w:val="22"/>
          <w:szCs w:val="22"/>
        </w:rPr>
        <w:t xml:space="preserve"> submitted to </w:t>
      </w:r>
      <w:r w:rsidR="006F60D3" w:rsidRPr="00176834">
        <w:rPr>
          <w:rFonts w:eastAsiaTheme="minorEastAsia"/>
          <w:sz w:val="22"/>
          <w:szCs w:val="22"/>
        </w:rPr>
        <w:t xml:space="preserve">NEA2F’s </w:t>
      </w:r>
      <w:r>
        <w:rPr>
          <w:rFonts w:eastAsiaTheme="minorEastAsia"/>
          <w:sz w:val="22"/>
          <w:szCs w:val="22"/>
        </w:rPr>
        <w:t xml:space="preserve">key </w:t>
      </w:r>
      <w:r w:rsidR="002D5323" w:rsidRPr="00176834">
        <w:rPr>
          <w:rFonts w:eastAsiaTheme="minorEastAsia"/>
          <w:sz w:val="22"/>
          <w:szCs w:val="22"/>
        </w:rPr>
        <w:t xml:space="preserve">stakeholders and then to its </w:t>
      </w:r>
      <w:r w:rsidR="006F60D3" w:rsidRPr="00176834">
        <w:rPr>
          <w:rFonts w:eastAsiaTheme="minorEastAsia"/>
          <w:sz w:val="22"/>
          <w:szCs w:val="22"/>
        </w:rPr>
        <w:t xml:space="preserve">independent </w:t>
      </w:r>
      <w:r w:rsidR="008A120C" w:rsidRPr="00176834">
        <w:rPr>
          <w:rFonts w:eastAsiaTheme="minorEastAsia"/>
          <w:sz w:val="22"/>
          <w:szCs w:val="22"/>
        </w:rPr>
        <w:t>M</w:t>
      </w:r>
      <w:r w:rsidR="719A4E60" w:rsidRPr="00176834">
        <w:rPr>
          <w:rFonts w:eastAsiaTheme="minorEastAsia"/>
          <w:sz w:val="22"/>
          <w:szCs w:val="22"/>
        </w:rPr>
        <w:t>ember</w:t>
      </w:r>
      <w:r w:rsidR="008A120C" w:rsidRPr="00176834">
        <w:rPr>
          <w:rFonts w:eastAsiaTheme="minorEastAsia"/>
          <w:sz w:val="22"/>
          <w:szCs w:val="22"/>
        </w:rPr>
        <w:t xml:space="preserve">s </w:t>
      </w:r>
      <w:r w:rsidR="002D5323" w:rsidRPr="00176834">
        <w:rPr>
          <w:rFonts w:eastAsiaTheme="minorEastAsia"/>
          <w:sz w:val="22"/>
          <w:szCs w:val="22"/>
        </w:rPr>
        <w:t>for approval</w:t>
      </w:r>
      <w:r>
        <w:rPr>
          <w:rFonts w:eastAsiaTheme="minorEastAsia"/>
          <w:sz w:val="22"/>
          <w:szCs w:val="22"/>
        </w:rPr>
        <w:t>, all</w:t>
      </w:r>
      <w:r w:rsidR="002D5323" w:rsidRPr="00176834">
        <w:rPr>
          <w:rFonts w:eastAsiaTheme="minorEastAsia"/>
          <w:sz w:val="22"/>
          <w:szCs w:val="22"/>
        </w:rPr>
        <w:t xml:space="preserve"> within </w:t>
      </w:r>
      <w:r>
        <w:rPr>
          <w:rFonts w:eastAsiaTheme="minorEastAsia"/>
          <w:sz w:val="22"/>
          <w:szCs w:val="22"/>
        </w:rPr>
        <w:t xml:space="preserve">a period of </w:t>
      </w:r>
      <w:r w:rsidR="002D5323" w:rsidRPr="00176834">
        <w:rPr>
          <w:rFonts w:eastAsiaTheme="minorEastAsia"/>
          <w:sz w:val="22"/>
          <w:szCs w:val="22"/>
        </w:rPr>
        <w:t xml:space="preserve">six months following </w:t>
      </w:r>
      <w:r w:rsidR="000D322F" w:rsidRPr="00176834">
        <w:rPr>
          <w:rFonts w:eastAsiaTheme="minorEastAsia"/>
          <w:sz w:val="22"/>
          <w:szCs w:val="22"/>
        </w:rPr>
        <w:t xml:space="preserve">the </w:t>
      </w:r>
      <w:r w:rsidR="002D5323" w:rsidRPr="00176834">
        <w:rPr>
          <w:rFonts w:eastAsiaTheme="minorEastAsia"/>
          <w:sz w:val="22"/>
          <w:szCs w:val="22"/>
        </w:rPr>
        <w:t>year end</w:t>
      </w:r>
      <w:r>
        <w:rPr>
          <w:rFonts w:eastAsiaTheme="minorEastAsia"/>
          <w:sz w:val="22"/>
          <w:szCs w:val="22"/>
        </w:rPr>
        <w:t>, i.e. by the end of September.</w:t>
      </w:r>
    </w:p>
    <w:p w14:paraId="71DCC20B" w14:textId="4EC5CC01" w:rsidR="006F4017" w:rsidRPr="009B6EF3" w:rsidRDefault="007206BD" w:rsidP="001353C2">
      <w:pPr>
        <w:pStyle w:val="BodyText2"/>
        <w:spacing w:after="120" w:line="276" w:lineRule="auto"/>
        <w:rPr>
          <w:rFonts w:eastAsiaTheme="minorEastAsia"/>
          <w:sz w:val="22"/>
          <w:szCs w:val="22"/>
        </w:rPr>
      </w:pPr>
      <w:r>
        <w:rPr>
          <w:rFonts w:eastAsiaTheme="minorEastAsia"/>
          <w:sz w:val="22"/>
          <w:szCs w:val="22"/>
        </w:rPr>
        <w:t>It is therefore a s</w:t>
      </w:r>
      <w:r w:rsidR="00F76513">
        <w:rPr>
          <w:rFonts w:eastAsiaTheme="minorEastAsia"/>
          <w:sz w:val="22"/>
          <w:szCs w:val="22"/>
        </w:rPr>
        <w:t>pecific</w:t>
      </w:r>
      <w:r>
        <w:rPr>
          <w:rFonts w:eastAsiaTheme="minorEastAsia"/>
          <w:sz w:val="22"/>
          <w:szCs w:val="22"/>
        </w:rPr>
        <w:t xml:space="preserve"> requirement of this contract that a timetable will be agreed </w:t>
      </w:r>
      <w:r w:rsidR="00F76513">
        <w:rPr>
          <w:rFonts w:eastAsiaTheme="minorEastAsia"/>
          <w:sz w:val="22"/>
          <w:szCs w:val="22"/>
        </w:rPr>
        <w:t xml:space="preserve">with the Auditor </w:t>
      </w:r>
      <w:r>
        <w:rPr>
          <w:rFonts w:eastAsiaTheme="minorEastAsia"/>
          <w:sz w:val="22"/>
          <w:szCs w:val="22"/>
        </w:rPr>
        <w:t xml:space="preserve">at the </w:t>
      </w:r>
      <w:r w:rsidR="006E424D">
        <w:rPr>
          <w:rFonts w:eastAsiaTheme="minorEastAsia"/>
          <w:sz w:val="22"/>
          <w:szCs w:val="22"/>
        </w:rPr>
        <w:t xml:space="preserve">outset </w:t>
      </w:r>
      <w:r w:rsidR="001174A0">
        <w:rPr>
          <w:rFonts w:eastAsiaTheme="minorEastAsia"/>
          <w:sz w:val="22"/>
          <w:szCs w:val="22"/>
        </w:rPr>
        <w:t xml:space="preserve">which </w:t>
      </w:r>
      <w:r>
        <w:rPr>
          <w:rFonts w:eastAsiaTheme="minorEastAsia"/>
          <w:sz w:val="22"/>
          <w:szCs w:val="22"/>
        </w:rPr>
        <w:t>guarantees that final draft financial statements are ready by</w:t>
      </w:r>
      <w:r w:rsidR="00F76513">
        <w:rPr>
          <w:rFonts w:eastAsiaTheme="minorEastAsia"/>
          <w:sz w:val="22"/>
          <w:szCs w:val="22"/>
        </w:rPr>
        <w:t xml:space="preserve"> 1 September at the latest</w:t>
      </w:r>
      <w:r w:rsidR="006E424D">
        <w:rPr>
          <w:rFonts w:eastAsiaTheme="minorEastAsia"/>
          <w:sz w:val="22"/>
          <w:szCs w:val="22"/>
        </w:rPr>
        <w:t xml:space="preserve">, with the requirement to conclude the audit of the group and all companies </w:t>
      </w:r>
      <w:r w:rsidR="006F4017">
        <w:rPr>
          <w:rFonts w:eastAsiaTheme="minorEastAsia"/>
          <w:sz w:val="22"/>
          <w:szCs w:val="22"/>
        </w:rPr>
        <w:t>in time for sign-off by the Board in late</w:t>
      </w:r>
      <w:r w:rsidR="006E424D">
        <w:rPr>
          <w:rFonts w:eastAsiaTheme="minorEastAsia"/>
          <w:sz w:val="22"/>
          <w:szCs w:val="22"/>
        </w:rPr>
        <w:t xml:space="preserve"> Septem</w:t>
      </w:r>
      <w:r w:rsidR="006E424D" w:rsidRPr="009B6EF3">
        <w:rPr>
          <w:rFonts w:eastAsiaTheme="minorEastAsia"/>
          <w:sz w:val="22"/>
          <w:szCs w:val="22"/>
        </w:rPr>
        <w:t>ber</w:t>
      </w:r>
      <w:r w:rsidR="00CC1586" w:rsidRPr="009B6EF3">
        <w:rPr>
          <w:rFonts w:eastAsiaTheme="minorEastAsia"/>
          <w:sz w:val="22"/>
          <w:szCs w:val="22"/>
        </w:rPr>
        <w:t>.</w:t>
      </w:r>
      <w:r w:rsidR="0054293C" w:rsidRPr="009B6EF3">
        <w:rPr>
          <w:rFonts w:eastAsiaTheme="minorEastAsia"/>
          <w:sz w:val="22"/>
          <w:szCs w:val="22"/>
        </w:rPr>
        <w:t xml:space="preserve"> </w:t>
      </w:r>
      <w:r w:rsidR="006F4017" w:rsidRPr="009B6EF3">
        <w:rPr>
          <w:rFonts w:eastAsiaTheme="minorEastAsia"/>
          <w:sz w:val="22"/>
          <w:szCs w:val="22"/>
        </w:rPr>
        <w:t xml:space="preserve">The relevant meeting dates </w:t>
      </w:r>
      <w:r w:rsidR="004A02B2">
        <w:rPr>
          <w:rFonts w:eastAsiaTheme="minorEastAsia"/>
          <w:sz w:val="22"/>
          <w:szCs w:val="22"/>
        </w:rPr>
        <w:t xml:space="preserve">in 2021 </w:t>
      </w:r>
      <w:bookmarkStart w:id="0" w:name="_GoBack"/>
      <w:bookmarkEnd w:id="0"/>
      <w:r w:rsidR="006F4017" w:rsidRPr="009B6EF3">
        <w:rPr>
          <w:rFonts w:eastAsiaTheme="minorEastAsia"/>
          <w:sz w:val="22"/>
          <w:szCs w:val="22"/>
        </w:rPr>
        <w:t>are as follows:</w:t>
      </w:r>
    </w:p>
    <w:tbl>
      <w:tblPr>
        <w:tblStyle w:val="TableGrid"/>
        <w:tblW w:w="0" w:type="auto"/>
        <w:tblLook w:val="04A0" w:firstRow="1" w:lastRow="0" w:firstColumn="1" w:lastColumn="0" w:noHBand="0" w:noVBand="1"/>
      </w:tblPr>
      <w:tblGrid>
        <w:gridCol w:w="3207"/>
        <w:gridCol w:w="2033"/>
        <w:gridCol w:w="4382"/>
      </w:tblGrid>
      <w:tr w:rsidR="006F4017" w:rsidRPr="009B6EF3" w14:paraId="70562C3C" w14:textId="77777777" w:rsidTr="00DE6FED">
        <w:tc>
          <w:tcPr>
            <w:tcW w:w="3207" w:type="dxa"/>
          </w:tcPr>
          <w:p w14:paraId="44A9B4A3" w14:textId="1174633D" w:rsidR="006F4017" w:rsidRPr="009B6EF3" w:rsidRDefault="006F4017" w:rsidP="006F4017">
            <w:pPr>
              <w:pStyle w:val="BodyText2"/>
              <w:spacing w:line="276" w:lineRule="auto"/>
              <w:rPr>
                <w:rFonts w:eastAsiaTheme="minorEastAsia"/>
                <w:i/>
                <w:sz w:val="22"/>
                <w:szCs w:val="22"/>
              </w:rPr>
            </w:pPr>
            <w:r w:rsidRPr="009B6EF3">
              <w:rPr>
                <w:rFonts w:eastAsiaTheme="minorEastAsia"/>
                <w:i/>
                <w:sz w:val="22"/>
                <w:szCs w:val="22"/>
              </w:rPr>
              <w:t>Meeting</w:t>
            </w:r>
          </w:p>
        </w:tc>
        <w:tc>
          <w:tcPr>
            <w:tcW w:w="2033" w:type="dxa"/>
          </w:tcPr>
          <w:p w14:paraId="3D83A343" w14:textId="61CF3D8B" w:rsidR="006F4017" w:rsidRPr="009B6EF3" w:rsidRDefault="006F4017" w:rsidP="00176834">
            <w:pPr>
              <w:pStyle w:val="BodyText2"/>
              <w:spacing w:line="276" w:lineRule="auto"/>
              <w:rPr>
                <w:rFonts w:eastAsiaTheme="minorEastAsia"/>
                <w:i/>
                <w:sz w:val="22"/>
                <w:szCs w:val="22"/>
              </w:rPr>
            </w:pPr>
            <w:r w:rsidRPr="009B6EF3">
              <w:rPr>
                <w:rFonts w:eastAsiaTheme="minorEastAsia"/>
                <w:i/>
                <w:sz w:val="22"/>
                <w:szCs w:val="22"/>
              </w:rPr>
              <w:t>Date</w:t>
            </w:r>
          </w:p>
        </w:tc>
        <w:tc>
          <w:tcPr>
            <w:tcW w:w="4382" w:type="dxa"/>
          </w:tcPr>
          <w:p w14:paraId="7E1B1734" w14:textId="1CF3F965" w:rsidR="006F4017" w:rsidRPr="009B6EF3" w:rsidRDefault="006F4017" w:rsidP="00E54281">
            <w:pPr>
              <w:pStyle w:val="BodyText2"/>
              <w:spacing w:line="276" w:lineRule="auto"/>
              <w:rPr>
                <w:rFonts w:eastAsiaTheme="minorEastAsia"/>
                <w:i/>
                <w:sz w:val="22"/>
                <w:szCs w:val="22"/>
              </w:rPr>
            </w:pPr>
            <w:r w:rsidRPr="009B6EF3">
              <w:rPr>
                <w:rFonts w:eastAsiaTheme="minorEastAsia"/>
                <w:i/>
                <w:sz w:val="22"/>
                <w:szCs w:val="22"/>
              </w:rPr>
              <w:t>To consider</w:t>
            </w:r>
          </w:p>
        </w:tc>
      </w:tr>
      <w:tr w:rsidR="006F4017" w:rsidRPr="009B6EF3" w14:paraId="0654A5DB" w14:textId="77777777" w:rsidTr="00DE6FED">
        <w:tc>
          <w:tcPr>
            <w:tcW w:w="3207" w:type="dxa"/>
          </w:tcPr>
          <w:p w14:paraId="00C60951" w14:textId="77777777" w:rsidR="006F4017" w:rsidRPr="009B6EF3" w:rsidRDefault="006F4017" w:rsidP="006F4017">
            <w:pPr>
              <w:pStyle w:val="BodyText2"/>
              <w:spacing w:line="276" w:lineRule="auto"/>
              <w:rPr>
                <w:rFonts w:eastAsiaTheme="minorEastAsia"/>
                <w:sz w:val="22"/>
                <w:szCs w:val="22"/>
              </w:rPr>
            </w:pPr>
            <w:r w:rsidRPr="009B6EF3">
              <w:rPr>
                <w:rFonts w:eastAsiaTheme="minorEastAsia"/>
                <w:sz w:val="22"/>
                <w:szCs w:val="22"/>
              </w:rPr>
              <w:t xml:space="preserve">North East Finance </w:t>
            </w:r>
          </w:p>
          <w:p w14:paraId="50C14514" w14:textId="2E66F215" w:rsidR="006F4017" w:rsidRPr="009B6EF3" w:rsidRDefault="006F4017" w:rsidP="006F4017">
            <w:pPr>
              <w:pStyle w:val="BodyText2"/>
              <w:spacing w:line="276" w:lineRule="auto"/>
              <w:rPr>
                <w:rFonts w:eastAsiaTheme="minorEastAsia"/>
                <w:sz w:val="22"/>
                <w:szCs w:val="22"/>
              </w:rPr>
            </w:pPr>
            <w:r w:rsidRPr="009B6EF3">
              <w:rPr>
                <w:rFonts w:eastAsiaTheme="minorEastAsia"/>
                <w:sz w:val="22"/>
                <w:szCs w:val="22"/>
              </w:rPr>
              <w:t>Audit Committee and Board</w:t>
            </w:r>
          </w:p>
        </w:tc>
        <w:tc>
          <w:tcPr>
            <w:tcW w:w="2033" w:type="dxa"/>
          </w:tcPr>
          <w:p w14:paraId="2183E576" w14:textId="372F6BE7" w:rsidR="006F4017" w:rsidRPr="009B6EF3" w:rsidRDefault="006F4017" w:rsidP="00176834">
            <w:pPr>
              <w:pStyle w:val="BodyText2"/>
              <w:spacing w:line="276" w:lineRule="auto"/>
              <w:rPr>
                <w:rFonts w:eastAsiaTheme="minorEastAsia"/>
                <w:sz w:val="22"/>
                <w:szCs w:val="22"/>
              </w:rPr>
            </w:pPr>
            <w:r w:rsidRPr="009B6EF3">
              <w:rPr>
                <w:rFonts w:eastAsiaTheme="minorEastAsia"/>
                <w:sz w:val="22"/>
                <w:szCs w:val="22"/>
              </w:rPr>
              <w:t>9 September</w:t>
            </w:r>
          </w:p>
        </w:tc>
        <w:tc>
          <w:tcPr>
            <w:tcW w:w="4382" w:type="dxa"/>
          </w:tcPr>
          <w:p w14:paraId="5C06A77F" w14:textId="4321073F" w:rsidR="006F4017" w:rsidRPr="009B6EF3" w:rsidRDefault="006F4017" w:rsidP="00DE6FED">
            <w:pPr>
              <w:pStyle w:val="BodyText2"/>
              <w:spacing w:line="276" w:lineRule="auto"/>
              <w:rPr>
                <w:rFonts w:eastAsiaTheme="minorEastAsia"/>
                <w:sz w:val="22"/>
                <w:szCs w:val="22"/>
              </w:rPr>
            </w:pPr>
            <w:r w:rsidRPr="009B6EF3">
              <w:rPr>
                <w:rFonts w:eastAsiaTheme="minorEastAsia"/>
                <w:sz w:val="22"/>
                <w:szCs w:val="22"/>
              </w:rPr>
              <w:t>North East Finance (Holdco)</w:t>
            </w:r>
            <w:r w:rsidR="00DE6FED" w:rsidRPr="009B6EF3">
              <w:rPr>
                <w:rFonts w:eastAsiaTheme="minorEastAsia"/>
                <w:sz w:val="22"/>
                <w:szCs w:val="22"/>
              </w:rPr>
              <w:t xml:space="preserve"> Limited and its subsidiaries </w:t>
            </w:r>
            <w:r w:rsidRPr="009B6EF3">
              <w:rPr>
                <w:rFonts w:eastAsiaTheme="minorEastAsia"/>
                <w:sz w:val="22"/>
                <w:szCs w:val="22"/>
              </w:rPr>
              <w:t xml:space="preserve">North </w:t>
            </w:r>
            <w:r w:rsidR="00DE6FED" w:rsidRPr="009B6EF3">
              <w:rPr>
                <w:rFonts w:eastAsiaTheme="minorEastAsia"/>
                <w:sz w:val="22"/>
                <w:szCs w:val="22"/>
              </w:rPr>
              <w:t xml:space="preserve">East Finance (Subco) and </w:t>
            </w:r>
            <w:r w:rsidRPr="009B6EF3">
              <w:rPr>
                <w:rFonts w:eastAsiaTheme="minorEastAsia"/>
                <w:sz w:val="22"/>
                <w:szCs w:val="22"/>
              </w:rPr>
              <w:t>North East Technology (GP)</w:t>
            </w:r>
            <w:r w:rsidR="00DE6FED" w:rsidRPr="009B6EF3">
              <w:rPr>
                <w:rFonts w:eastAsiaTheme="minorEastAsia"/>
                <w:sz w:val="22"/>
                <w:szCs w:val="22"/>
              </w:rPr>
              <w:t xml:space="preserve"> only</w:t>
            </w:r>
          </w:p>
        </w:tc>
      </w:tr>
      <w:tr w:rsidR="006F4017" w:rsidRPr="009B6EF3" w14:paraId="6C2DA130" w14:textId="77777777" w:rsidTr="00DE6FED">
        <w:tc>
          <w:tcPr>
            <w:tcW w:w="3207" w:type="dxa"/>
          </w:tcPr>
          <w:p w14:paraId="44545EE4" w14:textId="2A28CB5B" w:rsidR="006F4017" w:rsidRPr="009B6EF3" w:rsidRDefault="006F4017" w:rsidP="00176834">
            <w:pPr>
              <w:pStyle w:val="BodyText2"/>
              <w:spacing w:line="276" w:lineRule="auto"/>
              <w:rPr>
                <w:rFonts w:eastAsiaTheme="minorEastAsia"/>
                <w:sz w:val="22"/>
                <w:szCs w:val="22"/>
              </w:rPr>
            </w:pPr>
            <w:r w:rsidRPr="009B6EF3">
              <w:rPr>
                <w:rFonts w:eastAsiaTheme="minorEastAsia"/>
                <w:sz w:val="22"/>
                <w:szCs w:val="22"/>
              </w:rPr>
              <w:t>NEA2F Audit Committee</w:t>
            </w:r>
          </w:p>
        </w:tc>
        <w:tc>
          <w:tcPr>
            <w:tcW w:w="2033" w:type="dxa"/>
          </w:tcPr>
          <w:p w14:paraId="73C92066" w14:textId="364DEAF2" w:rsidR="006F4017" w:rsidRPr="009B6EF3" w:rsidRDefault="006F4017" w:rsidP="00176834">
            <w:pPr>
              <w:pStyle w:val="BodyText2"/>
              <w:spacing w:line="276" w:lineRule="auto"/>
              <w:rPr>
                <w:rFonts w:eastAsiaTheme="minorEastAsia"/>
                <w:sz w:val="22"/>
                <w:szCs w:val="22"/>
              </w:rPr>
            </w:pPr>
            <w:r w:rsidRPr="009B6EF3">
              <w:rPr>
                <w:rFonts w:eastAsiaTheme="minorEastAsia"/>
                <w:sz w:val="22"/>
                <w:szCs w:val="22"/>
              </w:rPr>
              <w:t>15 September</w:t>
            </w:r>
          </w:p>
        </w:tc>
        <w:tc>
          <w:tcPr>
            <w:tcW w:w="4382" w:type="dxa"/>
          </w:tcPr>
          <w:p w14:paraId="05ECE584" w14:textId="0322AAD8" w:rsidR="006F4017" w:rsidRPr="009B6EF3" w:rsidRDefault="00DE6FED" w:rsidP="006F4017">
            <w:pPr>
              <w:pStyle w:val="BodyText2"/>
              <w:spacing w:line="276" w:lineRule="auto"/>
              <w:rPr>
                <w:rFonts w:eastAsiaTheme="minorEastAsia"/>
                <w:sz w:val="22"/>
                <w:szCs w:val="22"/>
              </w:rPr>
            </w:pPr>
            <w:r w:rsidRPr="009B6EF3">
              <w:rPr>
                <w:rFonts w:eastAsiaTheme="minorEastAsia"/>
                <w:sz w:val="22"/>
                <w:szCs w:val="22"/>
              </w:rPr>
              <w:t>Draft consolidated accounts</w:t>
            </w:r>
          </w:p>
        </w:tc>
      </w:tr>
      <w:tr w:rsidR="006F4017" w14:paraId="74EE2B2C" w14:textId="77777777" w:rsidTr="00DE6FED">
        <w:tc>
          <w:tcPr>
            <w:tcW w:w="3207" w:type="dxa"/>
          </w:tcPr>
          <w:p w14:paraId="786B798E" w14:textId="35B89A4E" w:rsidR="006F4017" w:rsidRPr="009B6EF3" w:rsidRDefault="006F4017" w:rsidP="00176834">
            <w:pPr>
              <w:pStyle w:val="BodyText2"/>
              <w:spacing w:line="276" w:lineRule="auto"/>
              <w:rPr>
                <w:rFonts w:eastAsiaTheme="minorEastAsia"/>
                <w:sz w:val="22"/>
                <w:szCs w:val="22"/>
              </w:rPr>
            </w:pPr>
            <w:r w:rsidRPr="009B6EF3">
              <w:rPr>
                <w:rFonts w:eastAsiaTheme="minorEastAsia"/>
                <w:sz w:val="22"/>
                <w:szCs w:val="22"/>
              </w:rPr>
              <w:t>NEA2F Board and AGM</w:t>
            </w:r>
          </w:p>
        </w:tc>
        <w:tc>
          <w:tcPr>
            <w:tcW w:w="2033" w:type="dxa"/>
          </w:tcPr>
          <w:p w14:paraId="4E2322DD" w14:textId="1E414894" w:rsidR="006F4017" w:rsidRPr="009B6EF3" w:rsidRDefault="006F4017" w:rsidP="00176834">
            <w:pPr>
              <w:pStyle w:val="BodyText2"/>
              <w:spacing w:line="276" w:lineRule="auto"/>
              <w:rPr>
                <w:rFonts w:eastAsiaTheme="minorEastAsia"/>
                <w:sz w:val="22"/>
                <w:szCs w:val="22"/>
              </w:rPr>
            </w:pPr>
            <w:r w:rsidRPr="009B6EF3">
              <w:rPr>
                <w:rFonts w:eastAsiaTheme="minorEastAsia"/>
                <w:sz w:val="22"/>
                <w:szCs w:val="22"/>
              </w:rPr>
              <w:t>21 September</w:t>
            </w:r>
          </w:p>
        </w:tc>
        <w:tc>
          <w:tcPr>
            <w:tcW w:w="4382" w:type="dxa"/>
          </w:tcPr>
          <w:p w14:paraId="34FD4FE1" w14:textId="38C59CA5" w:rsidR="006F4017" w:rsidRDefault="006F4017" w:rsidP="006F4017">
            <w:pPr>
              <w:pStyle w:val="BodyText2"/>
              <w:spacing w:line="276" w:lineRule="auto"/>
              <w:rPr>
                <w:rFonts w:eastAsiaTheme="minorEastAsia"/>
                <w:sz w:val="22"/>
                <w:szCs w:val="22"/>
              </w:rPr>
            </w:pPr>
            <w:r w:rsidRPr="009B6EF3">
              <w:rPr>
                <w:rFonts w:eastAsiaTheme="minorEastAsia"/>
                <w:sz w:val="22"/>
                <w:szCs w:val="22"/>
              </w:rPr>
              <w:t>Final sign-off of consolidated accounts</w:t>
            </w:r>
          </w:p>
        </w:tc>
      </w:tr>
    </w:tbl>
    <w:p w14:paraId="6A63B1F5" w14:textId="3122C5BB" w:rsidR="006F4017" w:rsidRDefault="006F4017" w:rsidP="00176834">
      <w:pPr>
        <w:pStyle w:val="BodyText2"/>
        <w:spacing w:line="276" w:lineRule="auto"/>
        <w:rPr>
          <w:rFonts w:eastAsiaTheme="minorEastAsia"/>
          <w:sz w:val="22"/>
          <w:szCs w:val="22"/>
        </w:rPr>
      </w:pPr>
    </w:p>
    <w:p w14:paraId="1E086DEE" w14:textId="77777777" w:rsidR="00DE6FED" w:rsidRDefault="00DE6FED" w:rsidP="00176834">
      <w:pPr>
        <w:pStyle w:val="BodyText2"/>
        <w:spacing w:line="276" w:lineRule="auto"/>
        <w:rPr>
          <w:rFonts w:eastAsiaTheme="minorEastAsia"/>
          <w:sz w:val="22"/>
          <w:szCs w:val="22"/>
        </w:rPr>
      </w:pPr>
    </w:p>
    <w:p w14:paraId="47D478B0" w14:textId="77777777" w:rsidR="0035011A" w:rsidRPr="0035011A" w:rsidRDefault="0035011A" w:rsidP="0035011A">
      <w:pPr>
        <w:spacing w:after="120" w:line="276" w:lineRule="auto"/>
        <w:jc w:val="both"/>
        <w:rPr>
          <w:rFonts w:ascii="Arial" w:hAnsi="Arial" w:cs="Arial"/>
          <w:sz w:val="22"/>
          <w:szCs w:val="22"/>
          <w:u w:val="single"/>
        </w:rPr>
      </w:pPr>
      <w:r w:rsidRPr="0035011A">
        <w:rPr>
          <w:rFonts w:ascii="Arial" w:hAnsi="Arial" w:cs="Arial"/>
          <w:sz w:val="22"/>
          <w:szCs w:val="22"/>
          <w:u w:val="single"/>
        </w:rPr>
        <w:lastRenderedPageBreak/>
        <w:t>Delivery team and key contacts</w:t>
      </w:r>
    </w:p>
    <w:p w14:paraId="4F127318" w14:textId="5D0D00E6" w:rsidR="00F76513" w:rsidRDefault="00F76513" w:rsidP="00F76513">
      <w:pPr>
        <w:spacing w:after="120" w:line="276" w:lineRule="auto"/>
        <w:jc w:val="both"/>
        <w:rPr>
          <w:rFonts w:ascii="Arial" w:hAnsi="Arial" w:cs="Arial"/>
          <w:sz w:val="22"/>
          <w:szCs w:val="22"/>
        </w:rPr>
      </w:pPr>
      <w:r>
        <w:rPr>
          <w:rFonts w:ascii="Arial" w:hAnsi="Arial" w:cs="Arial"/>
          <w:sz w:val="22"/>
          <w:szCs w:val="22"/>
        </w:rPr>
        <w:t>It is important that you include in your bid</w:t>
      </w:r>
      <w:r w:rsidR="0035011A">
        <w:rPr>
          <w:rFonts w:ascii="Arial" w:hAnsi="Arial" w:cs="Arial"/>
          <w:sz w:val="22"/>
          <w:szCs w:val="22"/>
        </w:rPr>
        <w:t xml:space="preserve"> details of </w:t>
      </w:r>
      <w:r w:rsidR="0035011A" w:rsidRPr="00176834">
        <w:rPr>
          <w:rFonts w:ascii="Arial" w:hAnsi="Arial" w:cs="Arial"/>
          <w:sz w:val="22"/>
          <w:szCs w:val="22"/>
        </w:rPr>
        <w:t xml:space="preserve">the </w:t>
      </w:r>
      <w:r w:rsidR="0035011A">
        <w:rPr>
          <w:rFonts w:ascii="Arial" w:hAnsi="Arial" w:cs="Arial"/>
          <w:sz w:val="22"/>
          <w:szCs w:val="22"/>
        </w:rPr>
        <w:t xml:space="preserve">team </w:t>
      </w:r>
      <w:r w:rsidR="001174A0">
        <w:rPr>
          <w:rFonts w:ascii="Arial" w:hAnsi="Arial" w:cs="Arial"/>
          <w:sz w:val="22"/>
          <w:szCs w:val="22"/>
        </w:rPr>
        <w:t xml:space="preserve">which </w:t>
      </w:r>
      <w:r w:rsidR="0035011A">
        <w:rPr>
          <w:rFonts w:ascii="Arial" w:hAnsi="Arial" w:cs="Arial"/>
          <w:sz w:val="22"/>
          <w:szCs w:val="22"/>
        </w:rPr>
        <w:t>will deliver</w:t>
      </w:r>
      <w:r w:rsidR="0035011A" w:rsidRPr="00176834">
        <w:rPr>
          <w:rFonts w:ascii="Arial" w:hAnsi="Arial" w:cs="Arial"/>
          <w:sz w:val="22"/>
          <w:szCs w:val="22"/>
        </w:rPr>
        <w:t xml:space="preserve"> the </w:t>
      </w:r>
      <w:r w:rsidR="0035011A">
        <w:rPr>
          <w:rFonts w:ascii="Arial" w:hAnsi="Arial" w:cs="Arial"/>
          <w:sz w:val="22"/>
          <w:szCs w:val="22"/>
        </w:rPr>
        <w:t xml:space="preserve">contract, including details of the </w:t>
      </w:r>
      <w:r>
        <w:rPr>
          <w:rFonts w:ascii="Arial" w:hAnsi="Arial" w:cs="Arial"/>
          <w:sz w:val="22"/>
          <w:szCs w:val="22"/>
        </w:rPr>
        <w:t xml:space="preserve">lead </w:t>
      </w:r>
      <w:r w:rsidR="0035011A">
        <w:rPr>
          <w:rFonts w:ascii="Arial" w:hAnsi="Arial" w:cs="Arial"/>
          <w:sz w:val="22"/>
          <w:szCs w:val="22"/>
        </w:rPr>
        <w:t>Audit Partner and t</w:t>
      </w:r>
      <w:r>
        <w:rPr>
          <w:rFonts w:ascii="Arial" w:hAnsi="Arial" w:cs="Arial"/>
          <w:sz w:val="22"/>
          <w:szCs w:val="22"/>
        </w:rPr>
        <w:t>he extent of their involvement.</w:t>
      </w:r>
    </w:p>
    <w:p w14:paraId="7162FE17" w14:textId="2DF35613" w:rsidR="0035011A" w:rsidRPr="00176834" w:rsidRDefault="0035011A" w:rsidP="0035011A">
      <w:pPr>
        <w:spacing w:line="276" w:lineRule="auto"/>
        <w:jc w:val="both"/>
        <w:rPr>
          <w:rFonts w:ascii="Arial" w:hAnsi="Arial" w:cs="Arial"/>
          <w:bCs/>
          <w:sz w:val="22"/>
          <w:szCs w:val="22"/>
        </w:rPr>
      </w:pPr>
      <w:r>
        <w:rPr>
          <w:rFonts w:ascii="Arial" w:hAnsi="Arial" w:cs="Arial"/>
          <w:sz w:val="22"/>
          <w:szCs w:val="22"/>
        </w:rPr>
        <w:t xml:space="preserve">It is our expectation that </w:t>
      </w:r>
      <w:r w:rsidR="001353C2">
        <w:rPr>
          <w:rFonts w:ascii="Arial" w:hAnsi="Arial" w:cs="Arial"/>
          <w:sz w:val="22"/>
          <w:szCs w:val="22"/>
        </w:rPr>
        <w:t>the Audit</w:t>
      </w:r>
      <w:r>
        <w:rPr>
          <w:rFonts w:ascii="Arial" w:hAnsi="Arial" w:cs="Arial"/>
          <w:sz w:val="22"/>
          <w:szCs w:val="22"/>
        </w:rPr>
        <w:t xml:space="preserve"> Partner will </w:t>
      </w:r>
      <w:r w:rsidR="00F24F3E">
        <w:rPr>
          <w:rFonts w:ascii="Arial" w:hAnsi="Arial" w:cs="Arial"/>
          <w:sz w:val="22"/>
          <w:szCs w:val="22"/>
        </w:rPr>
        <w:t xml:space="preserve">act as our Client Partner and </w:t>
      </w:r>
      <w:r>
        <w:rPr>
          <w:rFonts w:ascii="Arial" w:hAnsi="Arial" w:cs="Arial"/>
          <w:sz w:val="22"/>
          <w:szCs w:val="22"/>
        </w:rPr>
        <w:t xml:space="preserve">oversee the entire contract, </w:t>
      </w:r>
      <w:r w:rsidR="00FD10D1">
        <w:rPr>
          <w:rFonts w:ascii="Arial" w:hAnsi="Arial" w:cs="Arial"/>
          <w:sz w:val="22"/>
          <w:szCs w:val="22"/>
        </w:rPr>
        <w:t xml:space="preserve">in order </w:t>
      </w:r>
      <w:r>
        <w:rPr>
          <w:rFonts w:ascii="Arial" w:hAnsi="Arial" w:cs="Arial"/>
          <w:sz w:val="22"/>
          <w:szCs w:val="22"/>
        </w:rPr>
        <w:t>to ensure continuity and good client care.</w:t>
      </w:r>
    </w:p>
    <w:p w14:paraId="2F63749B" w14:textId="77777777" w:rsidR="0035011A" w:rsidRDefault="0035011A">
      <w:pPr>
        <w:rPr>
          <w:rFonts w:ascii="Arial" w:hAnsi="Arial" w:cs="Arial"/>
          <w:b/>
          <w:bCs/>
          <w:sz w:val="22"/>
          <w:szCs w:val="22"/>
        </w:rPr>
      </w:pPr>
    </w:p>
    <w:p w14:paraId="55C3CEFD" w14:textId="2891E4EE" w:rsidR="00F24F3E" w:rsidRDefault="00F24F3E">
      <w:pPr>
        <w:rPr>
          <w:rFonts w:ascii="Arial" w:hAnsi="Arial" w:cs="Arial"/>
          <w:b/>
          <w:bCs/>
          <w:sz w:val="22"/>
          <w:szCs w:val="22"/>
        </w:rPr>
      </w:pPr>
    </w:p>
    <w:p w14:paraId="4AF6E5DD" w14:textId="03FB2B96" w:rsidR="00A339FB" w:rsidRPr="00176834" w:rsidRDefault="00542AA3" w:rsidP="00176834">
      <w:pPr>
        <w:spacing w:line="276" w:lineRule="auto"/>
        <w:rPr>
          <w:rFonts w:ascii="Arial" w:hAnsi="Arial" w:cs="Arial"/>
          <w:b/>
          <w:bCs/>
          <w:sz w:val="22"/>
          <w:szCs w:val="22"/>
        </w:rPr>
      </w:pPr>
      <w:r w:rsidRPr="00176834">
        <w:rPr>
          <w:rFonts w:ascii="Arial" w:hAnsi="Arial" w:cs="Arial"/>
          <w:b/>
          <w:bCs/>
          <w:sz w:val="22"/>
          <w:szCs w:val="22"/>
        </w:rPr>
        <w:t>3.</w:t>
      </w:r>
      <w:r w:rsidRPr="00176834">
        <w:rPr>
          <w:rFonts w:ascii="Arial" w:hAnsi="Arial" w:cs="Arial"/>
          <w:b/>
          <w:bCs/>
          <w:sz w:val="22"/>
          <w:szCs w:val="22"/>
        </w:rPr>
        <w:tab/>
        <w:t xml:space="preserve">CONTRACTUAL </w:t>
      </w:r>
      <w:r w:rsidR="00A339FB" w:rsidRPr="00176834">
        <w:rPr>
          <w:rFonts w:ascii="Arial" w:hAnsi="Arial" w:cs="Arial"/>
          <w:b/>
          <w:bCs/>
          <w:sz w:val="22"/>
          <w:szCs w:val="22"/>
        </w:rPr>
        <w:t>A</w:t>
      </w:r>
      <w:r w:rsidRPr="00176834">
        <w:rPr>
          <w:rFonts w:ascii="Arial" w:hAnsi="Arial" w:cs="Arial"/>
          <w:b/>
          <w:bCs/>
          <w:sz w:val="22"/>
          <w:szCs w:val="22"/>
        </w:rPr>
        <w:t>RRA</w:t>
      </w:r>
      <w:r w:rsidR="00A339FB" w:rsidRPr="00176834">
        <w:rPr>
          <w:rFonts w:ascii="Arial" w:hAnsi="Arial" w:cs="Arial"/>
          <w:b/>
          <w:bCs/>
          <w:sz w:val="22"/>
          <w:szCs w:val="22"/>
        </w:rPr>
        <w:t>N</w:t>
      </w:r>
      <w:r w:rsidRPr="00176834">
        <w:rPr>
          <w:rFonts w:ascii="Arial" w:hAnsi="Arial" w:cs="Arial"/>
          <w:b/>
          <w:bCs/>
          <w:sz w:val="22"/>
          <w:szCs w:val="22"/>
        </w:rPr>
        <w:t>GEMEN</w:t>
      </w:r>
      <w:r w:rsidR="00A339FB" w:rsidRPr="00176834">
        <w:rPr>
          <w:rFonts w:ascii="Arial" w:hAnsi="Arial" w:cs="Arial"/>
          <w:b/>
          <w:bCs/>
          <w:sz w:val="22"/>
          <w:szCs w:val="22"/>
        </w:rPr>
        <w:t>TS</w:t>
      </w:r>
    </w:p>
    <w:p w14:paraId="3E32C80B" w14:textId="77777777" w:rsidR="0035011A" w:rsidRDefault="0035011A" w:rsidP="00F01326">
      <w:pPr>
        <w:autoSpaceDE w:val="0"/>
        <w:autoSpaceDN w:val="0"/>
        <w:adjustRightInd w:val="0"/>
        <w:spacing w:line="276" w:lineRule="auto"/>
        <w:jc w:val="both"/>
        <w:rPr>
          <w:rFonts w:ascii="Arial" w:hAnsi="Arial" w:cs="Arial"/>
          <w:b/>
          <w:bCs/>
          <w:color w:val="000000"/>
          <w:sz w:val="22"/>
          <w:szCs w:val="22"/>
        </w:rPr>
      </w:pPr>
    </w:p>
    <w:p w14:paraId="3957E678" w14:textId="7893C8C2" w:rsidR="00276F0E" w:rsidRPr="00176834" w:rsidRDefault="0035011A" w:rsidP="00176834">
      <w:pPr>
        <w:autoSpaceDE w:val="0"/>
        <w:autoSpaceDN w:val="0"/>
        <w:adjustRightInd w:val="0"/>
        <w:spacing w:after="120" w:line="276" w:lineRule="auto"/>
        <w:jc w:val="both"/>
        <w:rPr>
          <w:rFonts w:ascii="Arial" w:hAnsi="Arial" w:cs="Arial"/>
          <w:b/>
          <w:bCs/>
          <w:color w:val="000000"/>
          <w:sz w:val="22"/>
          <w:szCs w:val="22"/>
        </w:rPr>
      </w:pPr>
      <w:r w:rsidRPr="00176834">
        <w:rPr>
          <w:rFonts w:ascii="Arial" w:hAnsi="Arial" w:cs="Arial"/>
          <w:b/>
          <w:bCs/>
          <w:color w:val="000000"/>
          <w:sz w:val="22"/>
          <w:szCs w:val="22"/>
        </w:rPr>
        <w:t>3.</w:t>
      </w:r>
      <w:r>
        <w:rPr>
          <w:rFonts w:ascii="Arial" w:hAnsi="Arial" w:cs="Arial"/>
          <w:b/>
          <w:bCs/>
          <w:color w:val="000000"/>
          <w:sz w:val="22"/>
          <w:szCs w:val="22"/>
        </w:rPr>
        <w:t>1</w:t>
      </w:r>
      <w:r w:rsidRPr="00176834">
        <w:rPr>
          <w:rFonts w:ascii="Arial" w:hAnsi="Arial" w:cs="Arial"/>
          <w:b/>
          <w:bCs/>
          <w:color w:val="000000"/>
          <w:sz w:val="22"/>
          <w:szCs w:val="22"/>
        </w:rPr>
        <w:tab/>
      </w:r>
      <w:r>
        <w:rPr>
          <w:rFonts w:ascii="Arial" w:hAnsi="Arial" w:cs="Arial"/>
          <w:b/>
          <w:bCs/>
          <w:color w:val="000000"/>
          <w:sz w:val="22"/>
          <w:szCs w:val="22"/>
        </w:rPr>
        <w:t>Contract Price</w:t>
      </w:r>
    </w:p>
    <w:p w14:paraId="346303A9" w14:textId="356A7725" w:rsidR="009F7C96" w:rsidRPr="00176834" w:rsidRDefault="00276F0E" w:rsidP="00F01326">
      <w:pPr>
        <w:spacing w:line="276" w:lineRule="auto"/>
        <w:jc w:val="both"/>
        <w:rPr>
          <w:rFonts w:ascii="Arial" w:hAnsi="Arial" w:cs="Arial"/>
          <w:sz w:val="22"/>
          <w:szCs w:val="22"/>
        </w:rPr>
      </w:pPr>
      <w:r w:rsidRPr="00176834">
        <w:rPr>
          <w:rFonts w:ascii="Arial" w:hAnsi="Arial" w:cs="Arial"/>
          <w:sz w:val="22"/>
          <w:szCs w:val="22"/>
        </w:rPr>
        <w:t>Bidders are asked to provide</w:t>
      </w:r>
      <w:r w:rsidR="00176834">
        <w:rPr>
          <w:rFonts w:ascii="Arial" w:hAnsi="Arial" w:cs="Arial"/>
          <w:sz w:val="22"/>
          <w:szCs w:val="22"/>
        </w:rPr>
        <w:t xml:space="preserve"> a</w:t>
      </w:r>
      <w:r w:rsidRPr="00176834">
        <w:rPr>
          <w:rFonts w:ascii="Arial" w:hAnsi="Arial" w:cs="Arial"/>
          <w:sz w:val="22"/>
          <w:szCs w:val="22"/>
        </w:rPr>
        <w:t xml:space="preserve"> </w:t>
      </w:r>
      <w:r w:rsidR="00176834" w:rsidRPr="001B6D09">
        <w:rPr>
          <w:rFonts w:ascii="Arial" w:hAnsi="Arial" w:cs="Arial"/>
          <w:b/>
          <w:sz w:val="22"/>
          <w:szCs w:val="22"/>
        </w:rPr>
        <w:t xml:space="preserve">fixed </w:t>
      </w:r>
      <w:r w:rsidRPr="001B6D09">
        <w:rPr>
          <w:rFonts w:ascii="Arial" w:hAnsi="Arial" w:cs="Arial"/>
          <w:b/>
          <w:sz w:val="22"/>
          <w:szCs w:val="22"/>
        </w:rPr>
        <w:t>price</w:t>
      </w:r>
      <w:r w:rsidRPr="00176834">
        <w:rPr>
          <w:rFonts w:ascii="Arial" w:hAnsi="Arial" w:cs="Arial"/>
          <w:sz w:val="22"/>
          <w:szCs w:val="22"/>
        </w:rPr>
        <w:t xml:space="preserve"> for</w:t>
      </w:r>
      <w:r w:rsidR="001174A0">
        <w:rPr>
          <w:rFonts w:ascii="Arial" w:hAnsi="Arial" w:cs="Arial"/>
          <w:sz w:val="22"/>
          <w:szCs w:val="22"/>
        </w:rPr>
        <w:t xml:space="preserve"> the</w:t>
      </w:r>
      <w:r w:rsidRPr="00176834">
        <w:rPr>
          <w:rFonts w:ascii="Arial" w:hAnsi="Arial" w:cs="Arial"/>
          <w:sz w:val="22"/>
          <w:szCs w:val="22"/>
        </w:rPr>
        <w:t xml:space="preserve"> </w:t>
      </w:r>
      <w:r w:rsidR="001B6D09">
        <w:rPr>
          <w:rFonts w:ascii="Arial" w:hAnsi="Arial" w:cs="Arial"/>
          <w:sz w:val="22"/>
          <w:szCs w:val="22"/>
        </w:rPr>
        <w:t xml:space="preserve">audit </w:t>
      </w:r>
      <w:r w:rsidR="00F76513">
        <w:rPr>
          <w:rFonts w:ascii="Arial" w:hAnsi="Arial" w:cs="Arial"/>
          <w:sz w:val="22"/>
          <w:szCs w:val="22"/>
        </w:rPr>
        <w:t xml:space="preserve">contract for </w:t>
      </w:r>
      <w:r w:rsidR="006E424D">
        <w:rPr>
          <w:rFonts w:ascii="Arial" w:hAnsi="Arial" w:cs="Arial"/>
          <w:sz w:val="22"/>
          <w:szCs w:val="22"/>
        </w:rPr>
        <w:t>three</w:t>
      </w:r>
      <w:r w:rsidR="00F76513">
        <w:rPr>
          <w:rFonts w:ascii="Arial" w:hAnsi="Arial" w:cs="Arial"/>
          <w:sz w:val="22"/>
          <w:szCs w:val="22"/>
        </w:rPr>
        <w:t xml:space="preserve"> years</w:t>
      </w:r>
      <w:r w:rsidR="006E424D">
        <w:rPr>
          <w:rFonts w:ascii="Arial" w:hAnsi="Arial" w:cs="Arial"/>
          <w:sz w:val="22"/>
          <w:szCs w:val="22"/>
        </w:rPr>
        <w:t>, assuming no material change in the scope of activities</w:t>
      </w:r>
      <w:r w:rsidR="00580275">
        <w:rPr>
          <w:rFonts w:ascii="Arial" w:hAnsi="Arial" w:cs="Arial"/>
          <w:sz w:val="22"/>
          <w:szCs w:val="22"/>
        </w:rPr>
        <w:t>. Any propos</w:t>
      </w:r>
      <w:r w:rsidR="006E424D">
        <w:rPr>
          <w:rFonts w:ascii="Arial" w:hAnsi="Arial" w:cs="Arial"/>
          <w:sz w:val="22"/>
          <w:szCs w:val="22"/>
        </w:rPr>
        <w:t>al to allow for</w:t>
      </w:r>
      <w:r w:rsidR="00580275">
        <w:rPr>
          <w:rFonts w:ascii="Arial" w:hAnsi="Arial" w:cs="Arial"/>
          <w:sz w:val="22"/>
          <w:szCs w:val="22"/>
        </w:rPr>
        <w:t xml:space="preserve"> annual increase</w:t>
      </w:r>
      <w:r w:rsidR="006E424D">
        <w:rPr>
          <w:rFonts w:ascii="Arial" w:hAnsi="Arial" w:cs="Arial"/>
          <w:sz w:val="22"/>
          <w:szCs w:val="22"/>
        </w:rPr>
        <w:t>s</w:t>
      </w:r>
      <w:r w:rsidR="00580275">
        <w:rPr>
          <w:rFonts w:ascii="Arial" w:hAnsi="Arial" w:cs="Arial"/>
          <w:sz w:val="22"/>
          <w:szCs w:val="22"/>
        </w:rPr>
        <w:t xml:space="preserve"> for inflation must be clearly set out </w:t>
      </w:r>
      <w:r w:rsidR="00F76513">
        <w:rPr>
          <w:rFonts w:ascii="Arial" w:hAnsi="Arial" w:cs="Arial"/>
          <w:sz w:val="22"/>
          <w:szCs w:val="22"/>
        </w:rPr>
        <w:t>with</w:t>
      </w:r>
      <w:r w:rsidR="00580275">
        <w:rPr>
          <w:rFonts w:ascii="Arial" w:hAnsi="Arial" w:cs="Arial"/>
          <w:sz w:val="22"/>
          <w:szCs w:val="22"/>
        </w:rPr>
        <w:t xml:space="preserve">in the bid document so that there is no </w:t>
      </w:r>
      <w:r w:rsidR="00F76513">
        <w:rPr>
          <w:rFonts w:ascii="Arial" w:hAnsi="Arial" w:cs="Arial"/>
          <w:sz w:val="22"/>
          <w:szCs w:val="22"/>
        </w:rPr>
        <w:t>risk of</w:t>
      </w:r>
      <w:r w:rsidR="00580275">
        <w:rPr>
          <w:rFonts w:ascii="Arial" w:hAnsi="Arial" w:cs="Arial"/>
          <w:sz w:val="22"/>
          <w:szCs w:val="22"/>
        </w:rPr>
        <w:t xml:space="preserve"> misunderstanding. P</w:t>
      </w:r>
      <w:r w:rsidR="007A5987">
        <w:rPr>
          <w:rFonts w:ascii="Arial" w:hAnsi="Arial" w:cs="Arial"/>
          <w:sz w:val="22"/>
          <w:szCs w:val="22"/>
        </w:rPr>
        <w:t xml:space="preserve">lease </w:t>
      </w:r>
      <w:r w:rsidR="001B6D09">
        <w:rPr>
          <w:rFonts w:ascii="Arial" w:hAnsi="Arial" w:cs="Arial"/>
          <w:sz w:val="22"/>
          <w:szCs w:val="22"/>
        </w:rPr>
        <w:t xml:space="preserve">also </w:t>
      </w:r>
      <w:r w:rsidR="007A5987">
        <w:rPr>
          <w:rFonts w:ascii="Arial" w:hAnsi="Arial" w:cs="Arial"/>
          <w:sz w:val="22"/>
          <w:szCs w:val="22"/>
        </w:rPr>
        <w:t xml:space="preserve">provide a breakdown of </w:t>
      </w:r>
      <w:r w:rsidR="00580275">
        <w:rPr>
          <w:rFonts w:ascii="Arial" w:hAnsi="Arial" w:cs="Arial"/>
          <w:sz w:val="22"/>
          <w:szCs w:val="22"/>
        </w:rPr>
        <w:t>the</w:t>
      </w:r>
      <w:r w:rsidR="006E424D">
        <w:rPr>
          <w:rFonts w:ascii="Arial" w:hAnsi="Arial" w:cs="Arial"/>
          <w:sz w:val="22"/>
          <w:szCs w:val="22"/>
        </w:rPr>
        <w:t xml:space="preserve"> bid price</w:t>
      </w:r>
      <w:r w:rsidR="001B6D09">
        <w:rPr>
          <w:rFonts w:ascii="Arial" w:hAnsi="Arial" w:cs="Arial"/>
          <w:sz w:val="22"/>
          <w:szCs w:val="22"/>
        </w:rPr>
        <w:t xml:space="preserve"> </w:t>
      </w:r>
      <w:r w:rsidR="00580275">
        <w:rPr>
          <w:rFonts w:ascii="Arial" w:hAnsi="Arial" w:cs="Arial"/>
          <w:sz w:val="22"/>
          <w:szCs w:val="22"/>
        </w:rPr>
        <w:t>per</w:t>
      </w:r>
      <w:r w:rsidR="001B6D09">
        <w:rPr>
          <w:rFonts w:ascii="Arial" w:hAnsi="Arial" w:cs="Arial"/>
          <w:sz w:val="22"/>
          <w:szCs w:val="22"/>
        </w:rPr>
        <w:t xml:space="preserve"> company</w:t>
      </w:r>
      <w:r w:rsidR="00580275">
        <w:rPr>
          <w:rFonts w:ascii="Arial" w:hAnsi="Arial" w:cs="Arial"/>
          <w:sz w:val="22"/>
          <w:szCs w:val="22"/>
        </w:rPr>
        <w:t xml:space="preserve"> in the group</w:t>
      </w:r>
      <w:r w:rsidR="001B6D09">
        <w:rPr>
          <w:rFonts w:ascii="Arial" w:hAnsi="Arial" w:cs="Arial"/>
          <w:sz w:val="22"/>
          <w:szCs w:val="22"/>
        </w:rPr>
        <w:t>.</w:t>
      </w:r>
    </w:p>
    <w:p w14:paraId="022A769C" w14:textId="77777777" w:rsidR="004B2474" w:rsidRPr="00824275" w:rsidRDefault="004B2474" w:rsidP="00824275">
      <w:pPr>
        <w:spacing w:line="276" w:lineRule="auto"/>
        <w:jc w:val="both"/>
        <w:rPr>
          <w:rFonts w:ascii="Arial" w:hAnsi="Arial" w:cs="Arial"/>
          <w:bCs/>
          <w:sz w:val="22"/>
          <w:szCs w:val="22"/>
        </w:rPr>
      </w:pPr>
    </w:p>
    <w:p w14:paraId="6B24EFBB" w14:textId="11D38646" w:rsidR="00276F0E" w:rsidRPr="00176834" w:rsidRDefault="00276F0E" w:rsidP="00176834">
      <w:pPr>
        <w:autoSpaceDE w:val="0"/>
        <w:autoSpaceDN w:val="0"/>
        <w:adjustRightInd w:val="0"/>
        <w:spacing w:after="120" w:line="276" w:lineRule="auto"/>
        <w:jc w:val="both"/>
        <w:rPr>
          <w:rFonts w:ascii="Arial" w:hAnsi="Arial" w:cs="Arial"/>
          <w:b/>
          <w:bCs/>
          <w:color w:val="000000"/>
          <w:sz w:val="22"/>
          <w:szCs w:val="22"/>
        </w:rPr>
      </w:pPr>
      <w:r w:rsidRPr="00176834">
        <w:rPr>
          <w:rFonts w:ascii="Arial" w:hAnsi="Arial" w:cs="Arial"/>
          <w:b/>
          <w:bCs/>
          <w:color w:val="000000"/>
          <w:sz w:val="22"/>
          <w:szCs w:val="22"/>
        </w:rPr>
        <w:t>3.2</w:t>
      </w:r>
      <w:r w:rsidRPr="00176834">
        <w:rPr>
          <w:rFonts w:ascii="Arial" w:hAnsi="Arial" w:cs="Arial"/>
          <w:b/>
          <w:bCs/>
          <w:color w:val="000000"/>
          <w:sz w:val="22"/>
          <w:szCs w:val="22"/>
        </w:rPr>
        <w:tab/>
      </w:r>
      <w:r w:rsidR="0035011A">
        <w:rPr>
          <w:rFonts w:ascii="Arial" w:hAnsi="Arial" w:cs="Arial"/>
          <w:b/>
          <w:bCs/>
          <w:color w:val="000000"/>
          <w:sz w:val="22"/>
          <w:szCs w:val="22"/>
        </w:rPr>
        <w:t xml:space="preserve">Contract </w:t>
      </w:r>
      <w:r w:rsidRPr="00176834">
        <w:rPr>
          <w:rFonts w:ascii="Arial" w:hAnsi="Arial" w:cs="Arial"/>
          <w:b/>
          <w:bCs/>
          <w:color w:val="000000"/>
          <w:sz w:val="22"/>
          <w:szCs w:val="22"/>
        </w:rPr>
        <w:t>Term</w:t>
      </w:r>
    </w:p>
    <w:p w14:paraId="030DD2EC" w14:textId="06221A77" w:rsidR="00276F0E" w:rsidRPr="00176834" w:rsidRDefault="00730C83" w:rsidP="00DE6FED">
      <w:pPr>
        <w:pStyle w:val="BodyText"/>
        <w:spacing w:line="276" w:lineRule="auto"/>
        <w:jc w:val="both"/>
        <w:rPr>
          <w:rFonts w:ascii="Arial" w:hAnsi="Arial" w:cs="Arial"/>
          <w:bCs/>
          <w:sz w:val="22"/>
          <w:szCs w:val="22"/>
        </w:rPr>
      </w:pPr>
      <w:r>
        <w:rPr>
          <w:rFonts w:ascii="Arial" w:hAnsi="Arial" w:cs="Arial"/>
          <w:bCs/>
          <w:sz w:val="22"/>
          <w:szCs w:val="22"/>
        </w:rPr>
        <w:t>T</w:t>
      </w:r>
      <w:r w:rsidR="009F7C96" w:rsidRPr="00176834">
        <w:rPr>
          <w:rFonts w:ascii="Arial" w:hAnsi="Arial" w:cs="Arial"/>
          <w:bCs/>
          <w:sz w:val="22"/>
          <w:szCs w:val="22"/>
        </w:rPr>
        <w:t xml:space="preserve">he appointment will be </w:t>
      </w:r>
      <w:r>
        <w:rPr>
          <w:rFonts w:ascii="Arial" w:hAnsi="Arial" w:cs="Arial"/>
          <w:bCs/>
          <w:sz w:val="22"/>
          <w:szCs w:val="22"/>
        </w:rPr>
        <w:t xml:space="preserve">for </w:t>
      </w:r>
      <w:r w:rsidR="00580275">
        <w:rPr>
          <w:rFonts w:ascii="Arial" w:hAnsi="Arial" w:cs="Arial"/>
          <w:bCs/>
          <w:sz w:val="22"/>
          <w:szCs w:val="22"/>
        </w:rPr>
        <w:t xml:space="preserve">a </w:t>
      </w:r>
      <w:r>
        <w:rPr>
          <w:rFonts w:ascii="Arial" w:hAnsi="Arial" w:cs="Arial"/>
          <w:bCs/>
          <w:sz w:val="22"/>
          <w:szCs w:val="22"/>
        </w:rPr>
        <w:t xml:space="preserve">term </w:t>
      </w:r>
      <w:r w:rsidR="009F7C96" w:rsidRPr="00176834">
        <w:rPr>
          <w:rFonts w:ascii="Arial" w:hAnsi="Arial" w:cs="Arial"/>
          <w:bCs/>
          <w:sz w:val="22"/>
          <w:szCs w:val="22"/>
        </w:rPr>
        <w:t>o</w:t>
      </w:r>
      <w:r>
        <w:rPr>
          <w:rFonts w:ascii="Arial" w:hAnsi="Arial" w:cs="Arial"/>
          <w:bCs/>
          <w:sz w:val="22"/>
          <w:szCs w:val="22"/>
        </w:rPr>
        <w:t>f</w:t>
      </w:r>
      <w:r w:rsidR="009F7C96" w:rsidRPr="00176834">
        <w:rPr>
          <w:rFonts w:ascii="Arial" w:hAnsi="Arial" w:cs="Arial"/>
          <w:bCs/>
          <w:sz w:val="22"/>
          <w:szCs w:val="22"/>
        </w:rPr>
        <w:t xml:space="preserve"> </w:t>
      </w:r>
      <w:r w:rsidR="006E424D">
        <w:rPr>
          <w:rFonts w:ascii="Arial" w:hAnsi="Arial" w:cs="Arial"/>
          <w:bCs/>
          <w:sz w:val="22"/>
          <w:szCs w:val="22"/>
        </w:rPr>
        <w:t>three</w:t>
      </w:r>
      <w:r w:rsidR="009F7C96" w:rsidRPr="00176834">
        <w:rPr>
          <w:rFonts w:ascii="Arial" w:hAnsi="Arial" w:cs="Arial"/>
          <w:bCs/>
          <w:sz w:val="22"/>
          <w:szCs w:val="22"/>
        </w:rPr>
        <w:t xml:space="preserve"> year</w:t>
      </w:r>
      <w:r w:rsidR="00580275">
        <w:rPr>
          <w:rFonts w:ascii="Arial" w:hAnsi="Arial" w:cs="Arial"/>
          <w:bCs/>
          <w:sz w:val="22"/>
          <w:szCs w:val="22"/>
        </w:rPr>
        <w:t>s</w:t>
      </w:r>
      <w:r w:rsidR="009F7C96" w:rsidRPr="00176834">
        <w:rPr>
          <w:rFonts w:ascii="Arial" w:hAnsi="Arial" w:cs="Arial"/>
          <w:bCs/>
          <w:sz w:val="22"/>
          <w:szCs w:val="22"/>
        </w:rPr>
        <w:t xml:space="preserve">, </w:t>
      </w:r>
      <w:r>
        <w:rPr>
          <w:rFonts w:ascii="Arial" w:hAnsi="Arial" w:cs="Arial"/>
          <w:bCs/>
          <w:sz w:val="22"/>
          <w:szCs w:val="22"/>
        </w:rPr>
        <w:t>commenc</w:t>
      </w:r>
      <w:r w:rsidR="009F7C96" w:rsidRPr="00176834">
        <w:rPr>
          <w:rFonts w:ascii="Arial" w:hAnsi="Arial" w:cs="Arial"/>
          <w:bCs/>
          <w:sz w:val="22"/>
          <w:szCs w:val="22"/>
        </w:rPr>
        <w:t>in</w:t>
      </w:r>
      <w:r>
        <w:rPr>
          <w:rFonts w:ascii="Arial" w:hAnsi="Arial" w:cs="Arial"/>
          <w:bCs/>
          <w:sz w:val="22"/>
          <w:szCs w:val="22"/>
        </w:rPr>
        <w:t>g</w:t>
      </w:r>
      <w:r w:rsidR="009F7C96" w:rsidRPr="00176834">
        <w:rPr>
          <w:rFonts w:ascii="Arial" w:hAnsi="Arial" w:cs="Arial"/>
          <w:bCs/>
          <w:sz w:val="22"/>
          <w:szCs w:val="22"/>
        </w:rPr>
        <w:t xml:space="preserve"> </w:t>
      </w:r>
      <w:r w:rsidR="00580275">
        <w:rPr>
          <w:rFonts w:ascii="Arial" w:hAnsi="Arial" w:cs="Arial"/>
          <w:bCs/>
          <w:sz w:val="22"/>
          <w:szCs w:val="22"/>
        </w:rPr>
        <w:t>early 2021</w:t>
      </w:r>
      <w:r w:rsidR="009F7C96" w:rsidRPr="00176834">
        <w:rPr>
          <w:rFonts w:ascii="Arial" w:hAnsi="Arial" w:cs="Arial"/>
          <w:bCs/>
          <w:sz w:val="22"/>
          <w:szCs w:val="22"/>
        </w:rPr>
        <w:t xml:space="preserve"> and </w:t>
      </w:r>
      <w:r>
        <w:rPr>
          <w:rFonts w:ascii="Arial" w:hAnsi="Arial" w:cs="Arial"/>
          <w:bCs/>
          <w:sz w:val="22"/>
          <w:szCs w:val="22"/>
        </w:rPr>
        <w:t>covering the audit</w:t>
      </w:r>
      <w:r w:rsidR="009F7C96" w:rsidRPr="00176834">
        <w:rPr>
          <w:rFonts w:ascii="Arial" w:hAnsi="Arial" w:cs="Arial"/>
          <w:bCs/>
          <w:sz w:val="22"/>
          <w:szCs w:val="22"/>
        </w:rPr>
        <w:t xml:space="preserve"> o</w:t>
      </w:r>
      <w:r>
        <w:rPr>
          <w:rFonts w:ascii="Arial" w:hAnsi="Arial" w:cs="Arial"/>
          <w:bCs/>
          <w:sz w:val="22"/>
          <w:szCs w:val="22"/>
        </w:rPr>
        <w:t>f the group</w:t>
      </w:r>
      <w:r w:rsidR="00FD10D1">
        <w:rPr>
          <w:rFonts w:ascii="Arial" w:hAnsi="Arial" w:cs="Arial"/>
          <w:bCs/>
          <w:sz w:val="22"/>
          <w:szCs w:val="22"/>
        </w:rPr>
        <w:t>’s</w:t>
      </w:r>
      <w:r>
        <w:rPr>
          <w:rFonts w:ascii="Arial" w:hAnsi="Arial" w:cs="Arial"/>
          <w:bCs/>
          <w:sz w:val="22"/>
          <w:szCs w:val="22"/>
        </w:rPr>
        <w:t xml:space="preserve"> financial statements fo</w:t>
      </w:r>
      <w:r w:rsidR="009F7C96" w:rsidRPr="00176834">
        <w:rPr>
          <w:rFonts w:ascii="Arial" w:hAnsi="Arial" w:cs="Arial"/>
          <w:bCs/>
          <w:sz w:val="22"/>
          <w:szCs w:val="22"/>
        </w:rPr>
        <w:t xml:space="preserve">r the </w:t>
      </w:r>
      <w:r>
        <w:rPr>
          <w:rFonts w:ascii="Arial" w:hAnsi="Arial" w:cs="Arial"/>
          <w:bCs/>
          <w:sz w:val="22"/>
          <w:szCs w:val="22"/>
        </w:rPr>
        <w:t>year ending 31 March 20</w:t>
      </w:r>
      <w:r w:rsidR="00580275">
        <w:rPr>
          <w:rFonts w:ascii="Arial" w:hAnsi="Arial" w:cs="Arial"/>
          <w:bCs/>
          <w:sz w:val="22"/>
          <w:szCs w:val="22"/>
        </w:rPr>
        <w:t>2</w:t>
      </w:r>
      <w:r>
        <w:rPr>
          <w:rFonts w:ascii="Arial" w:hAnsi="Arial" w:cs="Arial"/>
          <w:bCs/>
          <w:sz w:val="22"/>
          <w:szCs w:val="22"/>
        </w:rPr>
        <w:t>1</w:t>
      </w:r>
      <w:r w:rsidR="00580275">
        <w:rPr>
          <w:rFonts w:ascii="Arial" w:hAnsi="Arial" w:cs="Arial"/>
          <w:bCs/>
          <w:sz w:val="22"/>
          <w:szCs w:val="22"/>
        </w:rPr>
        <w:t xml:space="preserve"> and the t</w:t>
      </w:r>
      <w:r w:rsidR="006E424D">
        <w:rPr>
          <w:rFonts w:ascii="Arial" w:hAnsi="Arial" w:cs="Arial"/>
          <w:bCs/>
          <w:sz w:val="22"/>
          <w:szCs w:val="22"/>
        </w:rPr>
        <w:t>wo</w:t>
      </w:r>
      <w:r w:rsidR="00580275">
        <w:rPr>
          <w:rFonts w:ascii="Arial" w:hAnsi="Arial" w:cs="Arial"/>
          <w:bCs/>
          <w:sz w:val="22"/>
          <w:szCs w:val="22"/>
        </w:rPr>
        <w:t xml:space="preserve"> years following</w:t>
      </w:r>
      <w:r w:rsidR="009F7C96" w:rsidRPr="00176834">
        <w:rPr>
          <w:rFonts w:ascii="Arial" w:hAnsi="Arial" w:cs="Arial"/>
          <w:bCs/>
          <w:sz w:val="22"/>
          <w:szCs w:val="22"/>
        </w:rPr>
        <w:t xml:space="preserve">. </w:t>
      </w:r>
      <w:r w:rsidR="00E54281">
        <w:rPr>
          <w:rFonts w:ascii="Arial" w:hAnsi="Arial" w:cs="Arial"/>
          <w:sz w:val="22"/>
          <w:szCs w:val="22"/>
        </w:rPr>
        <w:t xml:space="preserve"> A</w:t>
      </w:r>
      <w:r w:rsidR="00F24F3E">
        <w:rPr>
          <w:rFonts w:ascii="Arial" w:hAnsi="Arial" w:cs="Arial"/>
          <w:bCs/>
          <w:sz w:val="22"/>
          <w:szCs w:val="22"/>
        </w:rPr>
        <w:t xml:space="preserve">ny extension will be at </w:t>
      </w:r>
      <w:r w:rsidR="00E54281">
        <w:rPr>
          <w:rFonts w:ascii="Arial" w:hAnsi="Arial" w:cs="Arial"/>
          <w:bCs/>
          <w:sz w:val="22"/>
          <w:szCs w:val="22"/>
        </w:rPr>
        <w:t xml:space="preserve">our </w:t>
      </w:r>
      <w:r w:rsidR="00F24F3E">
        <w:rPr>
          <w:rFonts w:ascii="Arial" w:hAnsi="Arial" w:cs="Arial"/>
          <w:bCs/>
          <w:sz w:val="22"/>
          <w:szCs w:val="22"/>
        </w:rPr>
        <w:t>discretion depending on operation</w:t>
      </w:r>
      <w:r w:rsidR="005A6886">
        <w:rPr>
          <w:rFonts w:ascii="Arial" w:hAnsi="Arial" w:cs="Arial"/>
          <w:bCs/>
          <w:sz w:val="22"/>
          <w:szCs w:val="22"/>
        </w:rPr>
        <w:t>al</w:t>
      </w:r>
      <w:r w:rsidR="00F24F3E">
        <w:rPr>
          <w:rFonts w:ascii="Arial" w:hAnsi="Arial" w:cs="Arial"/>
          <w:bCs/>
          <w:sz w:val="22"/>
          <w:szCs w:val="22"/>
        </w:rPr>
        <w:t xml:space="preserve"> factors</w:t>
      </w:r>
      <w:r w:rsidR="00F24F3E">
        <w:rPr>
          <w:rFonts w:ascii="Arial" w:hAnsi="Arial" w:cs="Arial"/>
          <w:sz w:val="22"/>
          <w:szCs w:val="22"/>
        </w:rPr>
        <w:t>.</w:t>
      </w:r>
    </w:p>
    <w:p w14:paraId="1B39D74C" w14:textId="77777777" w:rsidR="009F7C96" w:rsidRPr="00176834" w:rsidRDefault="009F7C96" w:rsidP="00176834">
      <w:pPr>
        <w:pStyle w:val="BodyText"/>
        <w:spacing w:after="0" w:line="276" w:lineRule="auto"/>
        <w:jc w:val="both"/>
        <w:rPr>
          <w:rFonts w:ascii="Arial" w:hAnsi="Arial" w:cs="Arial"/>
          <w:sz w:val="22"/>
          <w:szCs w:val="22"/>
        </w:rPr>
      </w:pPr>
    </w:p>
    <w:p w14:paraId="37F5FBFC" w14:textId="77777777" w:rsidR="002D38BB" w:rsidRDefault="002D38BB" w:rsidP="00730C83">
      <w:pPr>
        <w:spacing w:line="276" w:lineRule="auto"/>
        <w:ind w:left="-11"/>
        <w:jc w:val="both"/>
        <w:rPr>
          <w:rFonts w:ascii="Arial" w:hAnsi="Arial" w:cs="Arial"/>
          <w:sz w:val="22"/>
          <w:szCs w:val="22"/>
        </w:rPr>
      </w:pPr>
    </w:p>
    <w:p w14:paraId="4F4BCA53" w14:textId="77777777" w:rsidR="002D38BB" w:rsidRPr="00176834" w:rsidRDefault="002D38BB" w:rsidP="002D38BB">
      <w:pPr>
        <w:numPr>
          <w:ilvl w:val="0"/>
          <w:numId w:val="2"/>
        </w:numPr>
        <w:spacing w:line="276" w:lineRule="auto"/>
        <w:jc w:val="both"/>
        <w:rPr>
          <w:rFonts w:ascii="Arial" w:hAnsi="Arial" w:cs="Arial"/>
          <w:b/>
          <w:bCs/>
          <w:sz w:val="22"/>
          <w:szCs w:val="22"/>
        </w:rPr>
      </w:pPr>
      <w:r w:rsidRPr="00176834">
        <w:rPr>
          <w:rFonts w:ascii="Arial" w:hAnsi="Arial" w:cs="Arial"/>
          <w:b/>
          <w:bCs/>
          <w:sz w:val="22"/>
          <w:szCs w:val="22"/>
        </w:rPr>
        <w:t>TENDER SUBMISSION</w:t>
      </w:r>
    </w:p>
    <w:p w14:paraId="299DB103" w14:textId="77777777" w:rsidR="002D38BB" w:rsidRPr="00176834" w:rsidRDefault="002D38BB" w:rsidP="002D38BB">
      <w:pPr>
        <w:spacing w:line="276" w:lineRule="auto"/>
        <w:ind w:left="360"/>
        <w:jc w:val="both"/>
        <w:rPr>
          <w:rFonts w:ascii="Arial" w:hAnsi="Arial" w:cs="Arial"/>
          <w:sz w:val="22"/>
          <w:szCs w:val="22"/>
        </w:rPr>
      </w:pPr>
    </w:p>
    <w:p w14:paraId="33204C5D" w14:textId="6E850053" w:rsidR="00923D9E" w:rsidRDefault="00923D9E" w:rsidP="00923D9E">
      <w:pPr>
        <w:spacing w:line="276" w:lineRule="auto"/>
        <w:jc w:val="both"/>
        <w:rPr>
          <w:rFonts w:ascii="Arial" w:hAnsi="Arial" w:cs="Arial"/>
          <w:b/>
          <w:bCs/>
          <w:kern w:val="2"/>
          <w:sz w:val="22"/>
          <w:szCs w:val="22"/>
        </w:rPr>
      </w:pPr>
      <w:r w:rsidRPr="00F24F3E">
        <w:rPr>
          <w:rFonts w:ascii="Arial" w:hAnsi="Arial" w:cs="Arial"/>
          <w:bCs/>
          <w:sz w:val="22"/>
          <w:szCs w:val="22"/>
        </w:rPr>
        <w:t>The closing date</w:t>
      </w:r>
      <w:r>
        <w:rPr>
          <w:rFonts w:ascii="Arial" w:hAnsi="Arial" w:cs="Arial"/>
          <w:bCs/>
          <w:sz w:val="22"/>
          <w:szCs w:val="22"/>
        </w:rPr>
        <w:t xml:space="preserve"> for tenders to be received is </w:t>
      </w:r>
      <w:r w:rsidRPr="0054359B">
        <w:rPr>
          <w:rFonts w:ascii="Arial" w:hAnsi="Arial" w:cs="Arial"/>
          <w:b/>
          <w:bCs/>
          <w:sz w:val="22"/>
          <w:szCs w:val="22"/>
        </w:rPr>
        <w:t>1</w:t>
      </w:r>
      <w:r w:rsidRPr="0054359B">
        <w:rPr>
          <w:rFonts w:ascii="Arial" w:hAnsi="Arial" w:cs="Arial"/>
          <w:b/>
          <w:bCs/>
          <w:kern w:val="2"/>
          <w:sz w:val="22"/>
          <w:szCs w:val="22"/>
        </w:rPr>
        <w:t xml:space="preserve">2.00 noon on Monday 15 </w:t>
      </w:r>
      <w:r>
        <w:rPr>
          <w:rFonts w:ascii="Arial" w:hAnsi="Arial" w:cs="Arial"/>
          <w:b/>
          <w:bCs/>
          <w:kern w:val="2"/>
          <w:sz w:val="22"/>
          <w:szCs w:val="22"/>
        </w:rPr>
        <w:t>February</w:t>
      </w:r>
      <w:r w:rsidRPr="0054359B">
        <w:rPr>
          <w:rFonts w:ascii="Arial" w:hAnsi="Arial" w:cs="Arial"/>
          <w:b/>
          <w:bCs/>
          <w:kern w:val="2"/>
          <w:sz w:val="22"/>
          <w:szCs w:val="22"/>
        </w:rPr>
        <w:t xml:space="preserve"> 2021.</w:t>
      </w:r>
    </w:p>
    <w:p w14:paraId="791E6AF1" w14:textId="77777777" w:rsidR="00923D9E" w:rsidRDefault="00923D9E" w:rsidP="00923D9E">
      <w:pPr>
        <w:spacing w:line="276" w:lineRule="auto"/>
        <w:jc w:val="both"/>
        <w:rPr>
          <w:rFonts w:ascii="Arial" w:hAnsi="Arial" w:cs="Arial"/>
          <w:bCs/>
          <w:kern w:val="2"/>
          <w:sz w:val="22"/>
          <w:szCs w:val="22"/>
        </w:rPr>
      </w:pPr>
    </w:p>
    <w:p w14:paraId="1EF9939E" w14:textId="78163A6E" w:rsidR="00923D9E" w:rsidRDefault="00923D9E" w:rsidP="00923D9E">
      <w:pPr>
        <w:pStyle w:val="BodyText"/>
        <w:spacing w:after="0"/>
        <w:jc w:val="both"/>
        <w:rPr>
          <w:rFonts w:ascii="Arial" w:hAnsi="Arial" w:cs="Arial"/>
          <w:b/>
          <w:bCs/>
          <w:kern w:val="2"/>
          <w:sz w:val="22"/>
          <w:szCs w:val="22"/>
        </w:rPr>
      </w:pPr>
      <w:r w:rsidRPr="00580275">
        <w:rPr>
          <w:rFonts w:ascii="Arial" w:hAnsi="Arial" w:cs="Arial"/>
          <w:sz w:val="22"/>
          <w:szCs w:val="22"/>
        </w:rPr>
        <w:t xml:space="preserve">Bids should be limited to </w:t>
      </w:r>
      <w:r w:rsidRPr="00580275">
        <w:rPr>
          <w:rFonts w:ascii="Arial" w:hAnsi="Arial" w:cs="Arial"/>
          <w:b/>
          <w:sz w:val="22"/>
          <w:szCs w:val="22"/>
        </w:rPr>
        <w:t>1</w:t>
      </w:r>
      <w:r>
        <w:rPr>
          <w:rFonts w:ascii="Arial" w:hAnsi="Arial" w:cs="Arial"/>
          <w:b/>
          <w:sz w:val="22"/>
          <w:szCs w:val="22"/>
        </w:rPr>
        <w:t>5</w:t>
      </w:r>
      <w:r w:rsidRPr="00580275">
        <w:rPr>
          <w:rFonts w:ascii="Arial" w:hAnsi="Arial" w:cs="Arial"/>
          <w:b/>
          <w:sz w:val="22"/>
          <w:szCs w:val="22"/>
        </w:rPr>
        <w:t xml:space="preserve"> pages of A4</w:t>
      </w:r>
      <w:r w:rsidRPr="00580275">
        <w:rPr>
          <w:rFonts w:ascii="Arial" w:hAnsi="Arial" w:cs="Arial"/>
          <w:sz w:val="22"/>
          <w:szCs w:val="22"/>
        </w:rPr>
        <w:t xml:space="preserve">, </w:t>
      </w:r>
      <w:r w:rsidRPr="00923D9E">
        <w:rPr>
          <w:rFonts w:ascii="Arial" w:hAnsi="Arial" w:cs="Arial"/>
          <w:bCs/>
          <w:kern w:val="2"/>
          <w:sz w:val="22"/>
          <w:szCs w:val="22"/>
        </w:rPr>
        <w:t>excluding CVs which may be appended.</w:t>
      </w:r>
    </w:p>
    <w:p w14:paraId="67A0D5CF" w14:textId="77777777" w:rsidR="00923D9E" w:rsidRPr="00580275" w:rsidRDefault="00923D9E" w:rsidP="00923D9E">
      <w:pPr>
        <w:pStyle w:val="BodyText"/>
        <w:jc w:val="both"/>
        <w:rPr>
          <w:rFonts w:ascii="Arial" w:hAnsi="Arial" w:cs="Arial"/>
          <w:sz w:val="22"/>
          <w:szCs w:val="22"/>
        </w:rPr>
      </w:pPr>
    </w:p>
    <w:p w14:paraId="18D1CF1E" w14:textId="7F6F6A25" w:rsidR="006F4017" w:rsidRDefault="00923D9E" w:rsidP="00DE6FED">
      <w:pPr>
        <w:spacing w:after="120"/>
        <w:rPr>
          <w:rFonts w:ascii="Arial" w:hAnsi="Arial" w:cs="Arial"/>
          <w:sz w:val="22"/>
          <w:szCs w:val="22"/>
        </w:rPr>
      </w:pPr>
      <w:r>
        <w:rPr>
          <w:rFonts w:ascii="Arial" w:hAnsi="Arial" w:cs="Arial"/>
          <w:bCs/>
          <w:kern w:val="2"/>
          <w:sz w:val="22"/>
          <w:szCs w:val="22"/>
        </w:rPr>
        <w:t xml:space="preserve">Please submit your tender by email </w:t>
      </w:r>
      <w:r w:rsidRPr="00024424">
        <w:rPr>
          <w:rFonts w:ascii="Arial" w:hAnsi="Arial" w:cs="Arial"/>
          <w:sz w:val="22"/>
          <w:szCs w:val="22"/>
        </w:rPr>
        <w:t xml:space="preserve">to </w:t>
      </w:r>
      <w:hyperlink r:id="rId14" w:history="1">
        <w:r w:rsidRPr="00024424">
          <w:rPr>
            <w:rStyle w:val="Hyperlink"/>
            <w:rFonts w:ascii="Arial" w:hAnsi="Arial" w:cs="Arial"/>
            <w:sz w:val="22"/>
            <w:szCs w:val="22"/>
          </w:rPr>
          <w:t>james.arkless@nea2f.co.uk</w:t>
        </w:r>
      </w:hyperlink>
      <w:r w:rsidRPr="00024424">
        <w:rPr>
          <w:rFonts w:ascii="Arial" w:hAnsi="Arial" w:cs="Arial"/>
          <w:sz w:val="22"/>
          <w:szCs w:val="22"/>
        </w:rPr>
        <w:t xml:space="preserve"> </w:t>
      </w:r>
      <w:r>
        <w:rPr>
          <w:rFonts w:ascii="Arial" w:hAnsi="Arial" w:cs="Arial"/>
          <w:sz w:val="22"/>
          <w:szCs w:val="22"/>
        </w:rPr>
        <w:t>by the closing date.  All bids will be opened on the closing date.</w:t>
      </w:r>
    </w:p>
    <w:p w14:paraId="7047F8D0" w14:textId="34CA5D03" w:rsidR="006F4017" w:rsidRDefault="006F4017">
      <w:pPr>
        <w:rPr>
          <w:rFonts w:ascii="Arial" w:hAnsi="Arial" w:cs="Arial"/>
          <w:sz w:val="22"/>
          <w:szCs w:val="22"/>
        </w:rPr>
      </w:pPr>
    </w:p>
    <w:p w14:paraId="525F1BEC" w14:textId="77777777" w:rsidR="00DE6FED" w:rsidRDefault="00DE6FED">
      <w:pPr>
        <w:rPr>
          <w:rFonts w:ascii="Arial" w:hAnsi="Arial" w:cs="Arial"/>
          <w:sz w:val="22"/>
          <w:szCs w:val="22"/>
        </w:rPr>
      </w:pPr>
    </w:p>
    <w:p w14:paraId="0670B680" w14:textId="1A9D1F98" w:rsidR="00012A2B" w:rsidRPr="00176834" w:rsidRDefault="00012A2B" w:rsidP="00176834">
      <w:pPr>
        <w:pStyle w:val="BodyText"/>
        <w:numPr>
          <w:ilvl w:val="0"/>
          <w:numId w:val="2"/>
        </w:numPr>
        <w:spacing w:after="0" w:line="276" w:lineRule="auto"/>
        <w:jc w:val="both"/>
        <w:rPr>
          <w:rFonts w:ascii="Arial" w:hAnsi="Arial" w:cs="Arial"/>
          <w:b/>
          <w:bCs/>
          <w:sz w:val="22"/>
          <w:szCs w:val="22"/>
        </w:rPr>
      </w:pPr>
      <w:r w:rsidRPr="00176834">
        <w:rPr>
          <w:rFonts w:ascii="Arial" w:hAnsi="Arial" w:cs="Arial"/>
          <w:b/>
          <w:bCs/>
          <w:sz w:val="22"/>
          <w:szCs w:val="22"/>
        </w:rPr>
        <w:t>EVALUATION OF TENDERS</w:t>
      </w:r>
    </w:p>
    <w:p w14:paraId="4020EA75" w14:textId="77777777" w:rsidR="00012A2B" w:rsidRPr="00176834" w:rsidRDefault="00012A2B" w:rsidP="00176834">
      <w:pPr>
        <w:pStyle w:val="BodyText"/>
        <w:spacing w:after="0" w:line="276" w:lineRule="auto"/>
        <w:ind w:left="720"/>
        <w:jc w:val="both"/>
        <w:rPr>
          <w:rFonts w:ascii="Arial" w:hAnsi="Arial" w:cs="Arial"/>
          <w:b/>
          <w:bCs/>
          <w:sz w:val="22"/>
          <w:szCs w:val="22"/>
        </w:rPr>
      </w:pPr>
    </w:p>
    <w:p w14:paraId="62A2B939" w14:textId="50ADCFA0" w:rsidR="00012A2B" w:rsidRPr="00176834" w:rsidRDefault="002D38BB" w:rsidP="00F01326">
      <w:pPr>
        <w:spacing w:after="120" w:line="276" w:lineRule="auto"/>
        <w:jc w:val="both"/>
        <w:rPr>
          <w:rFonts w:ascii="Arial" w:hAnsi="Arial" w:cs="Arial"/>
          <w:b/>
          <w:bCs/>
          <w:sz w:val="22"/>
          <w:szCs w:val="22"/>
        </w:rPr>
      </w:pPr>
      <w:r>
        <w:rPr>
          <w:rFonts w:ascii="Arial" w:hAnsi="Arial" w:cs="Arial"/>
          <w:b/>
          <w:bCs/>
          <w:sz w:val="22"/>
          <w:szCs w:val="22"/>
        </w:rPr>
        <w:t>5</w:t>
      </w:r>
      <w:r w:rsidR="00012A2B" w:rsidRPr="00176834">
        <w:rPr>
          <w:rFonts w:ascii="Arial" w:hAnsi="Arial" w:cs="Arial"/>
          <w:b/>
          <w:bCs/>
          <w:sz w:val="22"/>
          <w:szCs w:val="22"/>
        </w:rPr>
        <w:t>.1</w:t>
      </w:r>
      <w:r w:rsidR="00012A2B" w:rsidRPr="00176834">
        <w:rPr>
          <w:rFonts w:ascii="Arial" w:hAnsi="Arial" w:cs="Arial"/>
          <w:b/>
          <w:bCs/>
          <w:sz w:val="22"/>
          <w:szCs w:val="22"/>
        </w:rPr>
        <w:tab/>
        <w:t xml:space="preserve">Selection </w:t>
      </w:r>
      <w:r w:rsidR="001B6D09">
        <w:rPr>
          <w:rFonts w:ascii="Arial" w:hAnsi="Arial" w:cs="Arial"/>
          <w:b/>
          <w:bCs/>
          <w:sz w:val="22"/>
          <w:szCs w:val="22"/>
        </w:rPr>
        <w:t>pre-conditions</w:t>
      </w:r>
    </w:p>
    <w:p w14:paraId="658B2921" w14:textId="6905BE1B" w:rsidR="00012A2B" w:rsidRPr="00176834" w:rsidRDefault="00F16B09" w:rsidP="00176834">
      <w:pPr>
        <w:spacing w:after="120" w:line="276" w:lineRule="auto"/>
        <w:jc w:val="both"/>
        <w:rPr>
          <w:rFonts w:ascii="Arial" w:hAnsi="Arial" w:cs="Arial"/>
          <w:bCs/>
          <w:sz w:val="22"/>
          <w:szCs w:val="22"/>
        </w:rPr>
      </w:pPr>
      <w:r>
        <w:rPr>
          <w:rFonts w:ascii="Arial" w:hAnsi="Arial" w:cs="Arial"/>
          <w:bCs/>
          <w:sz w:val="22"/>
          <w:szCs w:val="22"/>
        </w:rPr>
        <w:t>B</w:t>
      </w:r>
      <w:r w:rsidR="00012A2B" w:rsidRPr="00176834">
        <w:rPr>
          <w:rFonts w:ascii="Arial" w:hAnsi="Arial" w:cs="Arial"/>
          <w:bCs/>
          <w:sz w:val="22"/>
          <w:szCs w:val="22"/>
        </w:rPr>
        <w:t>idders</w:t>
      </w:r>
      <w:r>
        <w:rPr>
          <w:rFonts w:ascii="Arial" w:hAnsi="Arial" w:cs="Arial"/>
          <w:bCs/>
          <w:sz w:val="22"/>
          <w:szCs w:val="22"/>
        </w:rPr>
        <w:t xml:space="preserve"> must</w:t>
      </w:r>
      <w:r w:rsidR="00012A2B" w:rsidRPr="00176834">
        <w:rPr>
          <w:rFonts w:ascii="Arial" w:hAnsi="Arial" w:cs="Arial"/>
          <w:bCs/>
          <w:sz w:val="22"/>
          <w:szCs w:val="22"/>
        </w:rPr>
        <w:t xml:space="preserve"> </w:t>
      </w:r>
      <w:r w:rsidR="00DE6FED">
        <w:rPr>
          <w:rFonts w:ascii="Arial" w:hAnsi="Arial" w:cs="Arial"/>
          <w:bCs/>
          <w:sz w:val="22"/>
          <w:szCs w:val="22"/>
        </w:rPr>
        <w:t>provide</w:t>
      </w:r>
      <w:r w:rsidR="00012A2B" w:rsidRPr="00176834">
        <w:rPr>
          <w:rFonts w:ascii="Arial" w:hAnsi="Arial" w:cs="Arial"/>
          <w:bCs/>
          <w:sz w:val="22"/>
          <w:szCs w:val="22"/>
        </w:rPr>
        <w:t>:</w:t>
      </w:r>
    </w:p>
    <w:p w14:paraId="0365AE68" w14:textId="4C4452B1" w:rsidR="00013343" w:rsidRPr="00013343" w:rsidRDefault="001B6D09" w:rsidP="00013343">
      <w:pPr>
        <w:pStyle w:val="ListParagraph"/>
        <w:numPr>
          <w:ilvl w:val="0"/>
          <w:numId w:val="36"/>
        </w:numPr>
        <w:spacing w:after="120" w:line="276" w:lineRule="auto"/>
        <w:jc w:val="both"/>
        <w:rPr>
          <w:rFonts w:ascii="Arial" w:hAnsi="Arial" w:cs="Arial"/>
          <w:bCs/>
          <w:sz w:val="22"/>
          <w:szCs w:val="22"/>
        </w:rPr>
      </w:pPr>
      <w:r>
        <w:rPr>
          <w:rFonts w:ascii="Arial" w:hAnsi="Arial" w:cs="Arial"/>
          <w:sz w:val="22"/>
          <w:szCs w:val="22"/>
        </w:rPr>
        <w:t xml:space="preserve">Confirmation </w:t>
      </w:r>
      <w:r w:rsidR="00013343">
        <w:rPr>
          <w:rFonts w:ascii="Arial" w:hAnsi="Arial" w:cs="Arial"/>
          <w:sz w:val="22"/>
          <w:szCs w:val="22"/>
        </w:rPr>
        <w:t xml:space="preserve">that the firm is an </w:t>
      </w:r>
      <w:r w:rsidR="00AC3D8B" w:rsidRPr="00176834">
        <w:rPr>
          <w:rFonts w:ascii="Arial" w:hAnsi="Arial" w:cs="Arial"/>
          <w:sz w:val="22"/>
          <w:szCs w:val="22"/>
        </w:rPr>
        <w:t xml:space="preserve">FCA registered </w:t>
      </w:r>
      <w:r w:rsidR="00013343">
        <w:rPr>
          <w:rFonts w:ascii="Arial" w:hAnsi="Arial" w:cs="Arial"/>
          <w:sz w:val="22"/>
          <w:szCs w:val="22"/>
        </w:rPr>
        <w:t>audit practice</w:t>
      </w:r>
      <w:r>
        <w:rPr>
          <w:rFonts w:ascii="Arial" w:hAnsi="Arial" w:cs="Arial"/>
          <w:sz w:val="22"/>
          <w:szCs w:val="22"/>
        </w:rPr>
        <w:t>, together with details of its current PI provider and level of cover</w:t>
      </w:r>
      <w:r w:rsidR="00013343">
        <w:rPr>
          <w:rFonts w:ascii="Arial" w:hAnsi="Arial" w:cs="Arial"/>
          <w:sz w:val="22"/>
          <w:szCs w:val="22"/>
        </w:rPr>
        <w:t>.</w:t>
      </w:r>
    </w:p>
    <w:p w14:paraId="45B5F329" w14:textId="5972C158" w:rsidR="008F5BE5" w:rsidRPr="00176834" w:rsidRDefault="00F16B09" w:rsidP="00923D9E">
      <w:pPr>
        <w:pStyle w:val="ListParagraph"/>
        <w:numPr>
          <w:ilvl w:val="0"/>
          <w:numId w:val="36"/>
        </w:numPr>
        <w:spacing w:line="276" w:lineRule="auto"/>
        <w:jc w:val="both"/>
        <w:rPr>
          <w:rFonts w:ascii="Arial" w:hAnsi="Arial" w:cs="Arial"/>
          <w:bCs/>
          <w:sz w:val="22"/>
          <w:szCs w:val="22"/>
        </w:rPr>
      </w:pPr>
      <w:r>
        <w:rPr>
          <w:rFonts w:ascii="Arial" w:hAnsi="Arial" w:cs="Arial"/>
          <w:sz w:val="22"/>
          <w:szCs w:val="22"/>
        </w:rPr>
        <w:t>C</w:t>
      </w:r>
      <w:r w:rsidR="00A044E8">
        <w:rPr>
          <w:rFonts w:ascii="Arial" w:hAnsi="Arial" w:cs="Arial"/>
          <w:sz w:val="22"/>
          <w:szCs w:val="22"/>
        </w:rPr>
        <w:t>onfirm</w:t>
      </w:r>
      <w:r>
        <w:rPr>
          <w:rFonts w:ascii="Arial" w:hAnsi="Arial" w:cs="Arial"/>
          <w:sz w:val="22"/>
          <w:szCs w:val="22"/>
        </w:rPr>
        <w:t>a</w:t>
      </w:r>
      <w:r w:rsidR="00A044E8">
        <w:rPr>
          <w:rFonts w:ascii="Arial" w:hAnsi="Arial" w:cs="Arial"/>
          <w:sz w:val="22"/>
          <w:szCs w:val="22"/>
        </w:rPr>
        <w:t>t</w:t>
      </w:r>
      <w:r>
        <w:rPr>
          <w:rFonts w:ascii="Arial" w:hAnsi="Arial" w:cs="Arial"/>
          <w:sz w:val="22"/>
          <w:szCs w:val="22"/>
        </w:rPr>
        <w:t>ion of t</w:t>
      </w:r>
      <w:r w:rsidR="00A044E8">
        <w:rPr>
          <w:rFonts w:ascii="Arial" w:hAnsi="Arial" w:cs="Arial"/>
          <w:sz w:val="22"/>
          <w:szCs w:val="22"/>
        </w:rPr>
        <w:t>he</w:t>
      </w:r>
      <w:r>
        <w:rPr>
          <w:rFonts w:ascii="Arial" w:hAnsi="Arial" w:cs="Arial"/>
          <w:sz w:val="22"/>
          <w:szCs w:val="22"/>
        </w:rPr>
        <w:t xml:space="preserve"> f</w:t>
      </w:r>
      <w:r w:rsidR="00A044E8">
        <w:rPr>
          <w:rFonts w:ascii="Arial" w:hAnsi="Arial" w:cs="Arial"/>
          <w:sz w:val="22"/>
          <w:szCs w:val="22"/>
        </w:rPr>
        <w:t>ir</w:t>
      </w:r>
      <w:r>
        <w:rPr>
          <w:rFonts w:ascii="Arial" w:hAnsi="Arial" w:cs="Arial"/>
          <w:sz w:val="22"/>
          <w:szCs w:val="22"/>
        </w:rPr>
        <w:t>m’s</w:t>
      </w:r>
      <w:r w:rsidR="00A044E8">
        <w:rPr>
          <w:rFonts w:ascii="Arial" w:hAnsi="Arial" w:cs="Arial"/>
          <w:sz w:val="22"/>
          <w:szCs w:val="22"/>
        </w:rPr>
        <w:t xml:space="preserve"> ability to complete the audit within the required timescale</w:t>
      </w:r>
      <w:r w:rsidR="00D17B5C">
        <w:rPr>
          <w:rFonts w:ascii="Arial" w:hAnsi="Arial" w:cs="Arial"/>
          <w:sz w:val="22"/>
          <w:szCs w:val="22"/>
        </w:rPr>
        <w:t>.</w:t>
      </w:r>
      <w:r w:rsidR="00B15A9D" w:rsidRPr="00176834">
        <w:rPr>
          <w:rFonts w:ascii="Arial" w:hAnsi="Arial" w:cs="Arial"/>
          <w:bCs/>
          <w:sz w:val="22"/>
          <w:szCs w:val="22"/>
        </w:rPr>
        <w:t xml:space="preserve"> </w:t>
      </w:r>
    </w:p>
    <w:p w14:paraId="26B5B9BF" w14:textId="31B152DD" w:rsidR="00012A2B" w:rsidRDefault="00012A2B" w:rsidP="00176834">
      <w:pPr>
        <w:spacing w:line="276" w:lineRule="auto"/>
        <w:jc w:val="both"/>
        <w:rPr>
          <w:rFonts w:ascii="Arial" w:hAnsi="Arial" w:cs="Arial"/>
          <w:bCs/>
          <w:sz w:val="22"/>
          <w:szCs w:val="22"/>
        </w:rPr>
      </w:pPr>
    </w:p>
    <w:p w14:paraId="7AC4A44D" w14:textId="77777777" w:rsidR="00DE6FED" w:rsidRPr="00176834" w:rsidRDefault="00DE6FED" w:rsidP="00176834">
      <w:pPr>
        <w:spacing w:line="276" w:lineRule="auto"/>
        <w:jc w:val="both"/>
        <w:rPr>
          <w:rFonts w:ascii="Arial" w:hAnsi="Arial" w:cs="Arial"/>
          <w:bCs/>
          <w:sz w:val="22"/>
          <w:szCs w:val="22"/>
        </w:rPr>
      </w:pPr>
    </w:p>
    <w:p w14:paraId="59CBB79D" w14:textId="346372DD" w:rsidR="00B84D52" w:rsidRPr="00176834" w:rsidRDefault="002D38BB" w:rsidP="00F01326">
      <w:pPr>
        <w:spacing w:after="120" w:line="276" w:lineRule="auto"/>
        <w:jc w:val="both"/>
        <w:rPr>
          <w:rFonts w:ascii="Arial" w:hAnsi="Arial" w:cs="Arial"/>
          <w:b/>
          <w:bCs/>
          <w:sz w:val="22"/>
          <w:szCs w:val="22"/>
        </w:rPr>
      </w:pPr>
      <w:r>
        <w:rPr>
          <w:rFonts w:ascii="Arial" w:hAnsi="Arial" w:cs="Arial"/>
          <w:b/>
          <w:bCs/>
          <w:sz w:val="22"/>
          <w:szCs w:val="22"/>
        </w:rPr>
        <w:lastRenderedPageBreak/>
        <w:t>5</w:t>
      </w:r>
      <w:r w:rsidR="00012A2B" w:rsidRPr="00176834">
        <w:rPr>
          <w:rFonts w:ascii="Arial" w:hAnsi="Arial" w:cs="Arial"/>
          <w:b/>
          <w:bCs/>
          <w:sz w:val="22"/>
          <w:szCs w:val="22"/>
        </w:rPr>
        <w:t>.2</w:t>
      </w:r>
      <w:r w:rsidR="00012A2B" w:rsidRPr="00176834">
        <w:rPr>
          <w:rFonts w:ascii="Arial" w:hAnsi="Arial" w:cs="Arial"/>
          <w:b/>
          <w:bCs/>
          <w:sz w:val="22"/>
          <w:szCs w:val="22"/>
        </w:rPr>
        <w:tab/>
        <w:t>Award Criteria</w:t>
      </w:r>
    </w:p>
    <w:p w14:paraId="6C5441E6" w14:textId="0874E05D" w:rsidR="008F5BE5" w:rsidRPr="009B6EF3" w:rsidRDefault="00165A78" w:rsidP="002D38BB">
      <w:pPr>
        <w:spacing w:after="120" w:line="276" w:lineRule="auto"/>
        <w:jc w:val="both"/>
        <w:rPr>
          <w:rFonts w:ascii="Arial" w:hAnsi="Arial" w:cs="Arial"/>
          <w:sz w:val="22"/>
          <w:szCs w:val="22"/>
        </w:rPr>
      </w:pPr>
      <w:r w:rsidRPr="009B6EF3">
        <w:rPr>
          <w:rFonts w:ascii="Arial" w:hAnsi="Arial" w:cs="Arial"/>
          <w:sz w:val="22"/>
          <w:szCs w:val="22"/>
        </w:rPr>
        <w:t>Bids that satisfy the selection pre-conditions</w:t>
      </w:r>
      <w:r w:rsidR="00BE64A1" w:rsidRPr="009B6EF3">
        <w:rPr>
          <w:rFonts w:ascii="Arial" w:hAnsi="Arial" w:cs="Arial"/>
          <w:sz w:val="22"/>
          <w:szCs w:val="22"/>
        </w:rPr>
        <w:t xml:space="preserve"> </w:t>
      </w:r>
      <w:r w:rsidR="008F5BE5" w:rsidRPr="009B6EF3">
        <w:rPr>
          <w:rFonts w:ascii="Arial" w:hAnsi="Arial" w:cs="Arial"/>
          <w:sz w:val="22"/>
          <w:szCs w:val="22"/>
        </w:rPr>
        <w:t xml:space="preserve">will </w:t>
      </w:r>
      <w:r w:rsidR="00F16B09" w:rsidRPr="009B6EF3">
        <w:rPr>
          <w:rFonts w:ascii="Arial" w:hAnsi="Arial" w:cs="Arial"/>
          <w:sz w:val="22"/>
          <w:szCs w:val="22"/>
        </w:rPr>
        <w:t xml:space="preserve">be </w:t>
      </w:r>
      <w:r w:rsidR="008F5BE5" w:rsidRPr="009B6EF3">
        <w:rPr>
          <w:rFonts w:ascii="Arial" w:hAnsi="Arial" w:cs="Arial"/>
          <w:sz w:val="22"/>
          <w:szCs w:val="22"/>
        </w:rPr>
        <w:t xml:space="preserve">assessed against the award criteria below. </w:t>
      </w:r>
    </w:p>
    <w:tbl>
      <w:tblPr>
        <w:tblpPr w:leftFromText="180" w:rightFromText="180" w:vertAnchor="text" w:horzAnchor="margin" w:tblpXSpec="center" w:tblpY="95"/>
        <w:tblW w:w="9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2"/>
        <w:gridCol w:w="1418"/>
      </w:tblGrid>
      <w:tr w:rsidR="00C83106" w:rsidRPr="009B6EF3" w14:paraId="2FD12700" w14:textId="77777777" w:rsidTr="0057395E">
        <w:trPr>
          <w:trHeight w:val="340"/>
        </w:trPr>
        <w:tc>
          <w:tcPr>
            <w:tcW w:w="8222" w:type="dxa"/>
            <w:vAlign w:val="center"/>
          </w:tcPr>
          <w:p w14:paraId="55019643" w14:textId="0266CD4C" w:rsidR="00C83106" w:rsidRPr="009B6EF3" w:rsidRDefault="00E51F22" w:rsidP="00176834">
            <w:pPr>
              <w:spacing w:before="120" w:after="120" w:line="276" w:lineRule="auto"/>
              <w:jc w:val="both"/>
              <w:rPr>
                <w:rFonts w:ascii="Arial" w:hAnsi="Arial" w:cs="Arial"/>
                <w:b/>
                <w:bCs/>
                <w:sz w:val="22"/>
                <w:szCs w:val="22"/>
              </w:rPr>
            </w:pPr>
            <w:r w:rsidRPr="009B6EF3">
              <w:rPr>
                <w:rFonts w:ascii="Arial" w:hAnsi="Arial" w:cs="Arial"/>
                <w:b/>
                <w:bCs/>
                <w:sz w:val="22"/>
                <w:szCs w:val="22"/>
              </w:rPr>
              <w:t>Criteri</w:t>
            </w:r>
            <w:r w:rsidR="00C34E9C" w:rsidRPr="009B6EF3">
              <w:rPr>
                <w:rFonts w:ascii="Arial" w:hAnsi="Arial" w:cs="Arial"/>
                <w:b/>
                <w:bCs/>
                <w:sz w:val="22"/>
                <w:szCs w:val="22"/>
              </w:rPr>
              <w:t>a</w:t>
            </w:r>
          </w:p>
        </w:tc>
        <w:tc>
          <w:tcPr>
            <w:tcW w:w="1418" w:type="dxa"/>
          </w:tcPr>
          <w:p w14:paraId="38EE7A28" w14:textId="1419A47E" w:rsidR="00C83106" w:rsidRPr="009B6EF3" w:rsidRDefault="007571FC" w:rsidP="007571FC">
            <w:pPr>
              <w:pStyle w:val="Heading2"/>
              <w:spacing w:before="120" w:after="120" w:line="276" w:lineRule="auto"/>
              <w:jc w:val="both"/>
              <w:rPr>
                <w:b/>
                <w:bCs/>
                <w:sz w:val="22"/>
                <w:szCs w:val="22"/>
                <w:u w:val="none"/>
              </w:rPr>
            </w:pPr>
            <w:r w:rsidRPr="009B6EF3">
              <w:rPr>
                <w:b/>
                <w:bCs/>
                <w:sz w:val="22"/>
                <w:szCs w:val="22"/>
                <w:u w:val="none"/>
              </w:rPr>
              <w:t>Max score</w:t>
            </w:r>
          </w:p>
        </w:tc>
      </w:tr>
      <w:tr w:rsidR="00C83106" w:rsidRPr="009B6EF3" w14:paraId="0B3E43A8" w14:textId="77777777" w:rsidTr="0057395E">
        <w:trPr>
          <w:trHeight w:val="520"/>
        </w:trPr>
        <w:tc>
          <w:tcPr>
            <w:tcW w:w="8222" w:type="dxa"/>
          </w:tcPr>
          <w:p w14:paraId="5DE37062" w14:textId="2A091825" w:rsidR="00C83106" w:rsidRPr="009B6EF3" w:rsidRDefault="00B94E91" w:rsidP="0099375D">
            <w:pPr>
              <w:pStyle w:val="ListParagraph"/>
              <w:numPr>
                <w:ilvl w:val="0"/>
                <w:numId w:val="37"/>
              </w:numPr>
              <w:spacing w:before="120" w:after="120" w:line="276" w:lineRule="auto"/>
              <w:jc w:val="both"/>
              <w:rPr>
                <w:rFonts w:ascii="Arial" w:hAnsi="Arial" w:cs="Arial"/>
                <w:sz w:val="22"/>
                <w:szCs w:val="22"/>
              </w:rPr>
            </w:pPr>
            <w:r w:rsidRPr="009B6EF3">
              <w:rPr>
                <w:rFonts w:ascii="Arial" w:hAnsi="Arial" w:cs="Arial"/>
                <w:b/>
                <w:sz w:val="22"/>
                <w:szCs w:val="22"/>
              </w:rPr>
              <w:t xml:space="preserve">Technical </w:t>
            </w:r>
            <w:r w:rsidR="007571FC" w:rsidRPr="009B6EF3">
              <w:rPr>
                <w:rFonts w:ascii="Arial" w:hAnsi="Arial" w:cs="Arial"/>
                <w:b/>
                <w:sz w:val="22"/>
                <w:szCs w:val="22"/>
              </w:rPr>
              <w:t>A</w:t>
            </w:r>
            <w:r w:rsidR="005A74D3" w:rsidRPr="009B6EF3">
              <w:rPr>
                <w:rFonts w:ascii="Arial" w:hAnsi="Arial" w:cs="Arial"/>
                <w:b/>
                <w:sz w:val="22"/>
                <w:szCs w:val="22"/>
              </w:rPr>
              <w:t>bility</w:t>
            </w:r>
            <w:r w:rsidR="007571FC" w:rsidRPr="009B6EF3">
              <w:rPr>
                <w:rFonts w:ascii="Arial" w:hAnsi="Arial" w:cs="Arial"/>
                <w:b/>
                <w:sz w:val="22"/>
                <w:szCs w:val="22"/>
              </w:rPr>
              <w:t xml:space="preserve"> and Sector Knowledge</w:t>
            </w:r>
          </w:p>
          <w:p w14:paraId="3A811A0E" w14:textId="3AAB8B6A" w:rsidR="006F4017" w:rsidRPr="009B6EF3" w:rsidRDefault="00A044E8" w:rsidP="0054293C">
            <w:pPr>
              <w:pStyle w:val="ListParagraph"/>
              <w:numPr>
                <w:ilvl w:val="0"/>
                <w:numId w:val="34"/>
              </w:numPr>
              <w:spacing w:after="120" w:line="276" w:lineRule="auto"/>
              <w:jc w:val="both"/>
              <w:rPr>
                <w:rFonts w:ascii="Arial" w:hAnsi="Arial" w:cs="Arial"/>
                <w:sz w:val="22"/>
                <w:szCs w:val="22"/>
              </w:rPr>
            </w:pPr>
            <w:r w:rsidRPr="009B6EF3">
              <w:rPr>
                <w:rFonts w:ascii="Arial" w:hAnsi="Arial" w:cs="Arial"/>
                <w:sz w:val="22"/>
                <w:szCs w:val="22"/>
              </w:rPr>
              <w:t>R</w:t>
            </w:r>
            <w:r w:rsidR="00E51F22" w:rsidRPr="009B6EF3">
              <w:rPr>
                <w:rFonts w:ascii="Arial" w:hAnsi="Arial" w:cs="Arial"/>
                <w:sz w:val="22"/>
                <w:szCs w:val="22"/>
              </w:rPr>
              <w:t xml:space="preserve">elevant </w:t>
            </w:r>
            <w:r w:rsidRPr="009B6EF3">
              <w:rPr>
                <w:rFonts w:ascii="Arial" w:hAnsi="Arial" w:cs="Arial"/>
                <w:sz w:val="22"/>
                <w:szCs w:val="22"/>
              </w:rPr>
              <w:t xml:space="preserve">skills and </w:t>
            </w:r>
            <w:r w:rsidR="00E51F22" w:rsidRPr="009B6EF3">
              <w:rPr>
                <w:rFonts w:ascii="Arial" w:hAnsi="Arial" w:cs="Arial"/>
                <w:sz w:val="22"/>
                <w:szCs w:val="22"/>
              </w:rPr>
              <w:t xml:space="preserve">expertise </w:t>
            </w:r>
            <w:r w:rsidRPr="009B6EF3">
              <w:rPr>
                <w:rFonts w:ascii="Arial" w:hAnsi="Arial" w:cs="Arial"/>
                <w:sz w:val="22"/>
                <w:szCs w:val="22"/>
              </w:rPr>
              <w:t>within the</w:t>
            </w:r>
            <w:r w:rsidR="00E51F22" w:rsidRPr="009B6EF3">
              <w:rPr>
                <w:rFonts w:ascii="Arial" w:hAnsi="Arial" w:cs="Arial"/>
                <w:sz w:val="22"/>
                <w:szCs w:val="22"/>
              </w:rPr>
              <w:t xml:space="preserve"> </w:t>
            </w:r>
            <w:r w:rsidR="006F4017" w:rsidRPr="009B6EF3">
              <w:rPr>
                <w:rFonts w:ascii="Arial" w:hAnsi="Arial" w:cs="Arial"/>
                <w:sz w:val="22"/>
                <w:szCs w:val="22"/>
              </w:rPr>
              <w:t>proposed team and</w:t>
            </w:r>
            <w:r w:rsidR="0072359C">
              <w:rPr>
                <w:rFonts w:ascii="Arial" w:hAnsi="Arial" w:cs="Arial"/>
                <w:sz w:val="22"/>
                <w:szCs w:val="22"/>
              </w:rPr>
              <w:t xml:space="preserve"> clear</w:t>
            </w:r>
            <w:r w:rsidR="006F4017" w:rsidRPr="009B6EF3">
              <w:rPr>
                <w:rFonts w:ascii="Arial" w:hAnsi="Arial" w:cs="Arial"/>
                <w:sz w:val="22"/>
                <w:szCs w:val="22"/>
              </w:rPr>
              <w:t xml:space="preserve"> e</w:t>
            </w:r>
            <w:r w:rsidRPr="009B6EF3">
              <w:rPr>
                <w:rFonts w:ascii="Arial" w:hAnsi="Arial" w:cs="Arial"/>
                <w:sz w:val="22"/>
                <w:szCs w:val="22"/>
              </w:rPr>
              <w:t>vidence of a</w:t>
            </w:r>
            <w:r w:rsidR="0072359C">
              <w:rPr>
                <w:rFonts w:ascii="Arial" w:hAnsi="Arial" w:cs="Arial"/>
                <w:sz w:val="22"/>
                <w:szCs w:val="22"/>
              </w:rPr>
              <w:t>n</w:t>
            </w:r>
            <w:r w:rsidRPr="009B6EF3">
              <w:rPr>
                <w:rFonts w:ascii="Arial" w:hAnsi="Arial" w:cs="Arial"/>
                <w:sz w:val="22"/>
                <w:szCs w:val="22"/>
              </w:rPr>
              <w:t xml:space="preserve"> </w:t>
            </w:r>
            <w:r w:rsidR="00B549D6" w:rsidRPr="009B6EF3">
              <w:rPr>
                <w:rFonts w:ascii="Arial" w:hAnsi="Arial" w:cs="Arial"/>
                <w:sz w:val="22"/>
                <w:szCs w:val="22"/>
              </w:rPr>
              <w:t xml:space="preserve">understanding of </w:t>
            </w:r>
            <w:r w:rsidRPr="009B6EF3">
              <w:rPr>
                <w:rFonts w:ascii="Arial" w:hAnsi="Arial" w:cs="Arial"/>
                <w:sz w:val="22"/>
                <w:szCs w:val="22"/>
              </w:rPr>
              <w:t xml:space="preserve">the </w:t>
            </w:r>
            <w:r w:rsidR="00B549D6" w:rsidRPr="009B6EF3">
              <w:rPr>
                <w:rFonts w:ascii="Arial" w:hAnsi="Arial" w:cs="Arial"/>
                <w:sz w:val="22"/>
                <w:szCs w:val="22"/>
              </w:rPr>
              <w:t xml:space="preserve">regulatory requirements </w:t>
            </w:r>
            <w:r w:rsidR="00165A78" w:rsidRPr="009B6EF3">
              <w:rPr>
                <w:rFonts w:ascii="Arial" w:hAnsi="Arial" w:cs="Arial"/>
                <w:sz w:val="22"/>
                <w:szCs w:val="22"/>
              </w:rPr>
              <w:t>under which the audit will be undertaken.</w:t>
            </w:r>
          </w:p>
          <w:p w14:paraId="2CD6BC5E" w14:textId="77777777" w:rsidR="006F4017" w:rsidRPr="009B6EF3" w:rsidRDefault="00165A78" w:rsidP="006F4017">
            <w:pPr>
              <w:pStyle w:val="ListParagraph"/>
              <w:numPr>
                <w:ilvl w:val="0"/>
                <w:numId w:val="34"/>
              </w:numPr>
              <w:spacing w:after="120" w:line="276" w:lineRule="auto"/>
              <w:jc w:val="both"/>
              <w:rPr>
                <w:rFonts w:ascii="Arial" w:hAnsi="Arial" w:cs="Arial"/>
                <w:sz w:val="22"/>
                <w:szCs w:val="22"/>
              </w:rPr>
            </w:pPr>
            <w:r w:rsidRPr="009B6EF3">
              <w:rPr>
                <w:rFonts w:ascii="Arial" w:hAnsi="Arial" w:cs="Arial"/>
                <w:sz w:val="22"/>
                <w:szCs w:val="22"/>
              </w:rPr>
              <w:t xml:space="preserve">Accessibility </w:t>
            </w:r>
            <w:r w:rsidR="006F4017" w:rsidRPr="009B6EF3">
              <w:rPr>
                <w:rFonts w:ascii="Arial" w:hAnsi="Arial" w:cs="Arial"/>
                <w:sz w:val="22"/>
                <w:szCs w:val="22"/>
              </w:rPr>
              <w:t>of</w:t>
            </w:r>
            <w:r w:rsidRPr="009B6EF3">
              <w:rPr>
                <w:rFonts w:ascii="Arial" w:hAnsi="Arial" w:cs="Arial"/>
                <w:sz w:val="22"/>
                <w:szCs w:val="22"/>
              </w:rPr>
              <w:t xml:space="preserve"> an appropriate range of specialists.</w:t>
            </w:r>
            <w:r w:rsidR="006F4017" w:rsidRPr="009B6EF3">
              <w:rPr>
                <w:rFonts w:ascii="Arial" w:hAnsi="Arial" w:cs="Arial"/>
                <w:sz w:val="22"/>
                <w:szCs w:val="22"/>
              </w:rPr>
              <w:t xml:space="preserve"> </w:t>
            </w:r>
          </w:p>
          <w:p w14:paraId="62D75762" w14:textId="62102B9C" w:rsidR="00E51F22" w:rsidRPr="009B6EF3" w:rsidRDefault="007571FC" w:rsidP="006F4017">
            <w:pPr>
              <w:pStyle w:val="ListParagraph"/>
              <w:numPr>
                <w:ilvl w:val="0"/>
                <w:numId w:val="34"/>
              </w:numPr>
              <w:spacing w:after="120" w:line="276" w:lineRule="auto"/>
              <w:jc w:val="both"/>
              <w:rPr>
                <w:rFonts w:ascii="Arial" w:hAnsi="Arial" w:cs="Arial"/>
                <w:sz w:val="22"/>
                <w:szCs w:val="22"/>
              </w:rPr>
            </w:pPr>
            <w:r w:rsidRPr="009B6EF3">
              <w:rPr>
                <w:rFonts w:ascii="Arial" w:hAnsi="Arial" w:cs="Arial"/>
                <w:sz w:val="22"/>
                <w:szCs w:val="22"/>
              </w:rPr>
              <w:t>E</w:t>
            </w:r>
            <w:r w:rsidR="00A044E8" w:rsidRPr="009B6EF3">
              <w:rPr>
                <w:rFonts w:ascii="Arial" w:hAnsi="Arial" w:cs="Arial"/>
                <w:sz w:val="22"/>
                <w:szCs w:val="22"/>
              </w:rPr>
              <w:t xml:space="preserve">vidence of </w:t>
            </w:r>
            <w:r w:rsidRPr="009B6EF3">
              <w:rPr>
                <w:rFonts w:ascii="Arial" w:hAnsi="Arial" w:cs="Arial"/>
                <w:sz w:val="22"/>
                <w:szCs w:val="22"/>
              </w:rPr>
              <w:t>knowledge of the SME venture capital funds sector, including those which are publicly funded</w:t>
            </w:r>
            <w:r w:rsidR="00165A78" w:rsidRPr="009B6EF3">
              <w:rPr>
                <w:rFonts w:ascii="Arial" w:hAnsi="Arial" w:cs="Arial"/>
                <w:sz w:val="22"/>
                <w:szCs w:val="22"/>
              </w:rPr>
              <w:t xml:space="preserve">, and familiarity with the valuation of </w:t>
            </w:r>
            <w:r w:rsidR="001174A0" w:rsidRPr="009B6EF3">
              <w:rPr>
                <w:rFonts w:ascii="Arial" w:hAnsi="Arial" w:cs="Arial"/>
                <w:sz w:val="22"/>
                <w:szCs w:val="22"/>
              </w:rPr>
              <w:t>early-stage</w:t>
            </w:r>
            <w:r w:rsidR="00165A78" w:rsidRPr="009B6EF3">
              <w:rPr>
                <w:rFonts w:ascii="Arial" w:hAnsi="Arial" w:cs="Arial"/>
                <w:sz w:val="22"/>
                <w:szCs w:val="22"/>
              </w:rPr>
              <w:t xml:space="preserve"> SME investments</w:t>
            </w:r>
          </w:p>
        </w:tc>
        <w:tc>
          <w:tcPr>
            <w:tcW w:w="1418" w:type="dxa"/>
            <w:vAlign w:val="center"/>
          </w:tcPr>
          <w:p w14:paraId="7A402E54" w14:textId="0B79681A" w:rsidR="00AC3D8B" w:rsidRPr="009B6EF3" w:rsidRDefault="006F6105" w:rsidP="002760AA">
            <w:pPr>
              <w:spacing w:before="120" w:after="120" w:line="276" w:lineRule="auto"/>
              <w:jc w:val="right"/>
              <w:rPr>
                <w:rFonts w:ascii="Arial" w:hAnsi="Arial" w:cs="Arial"/>
                <w:b/>
                <w:sz w:val="22"/>
                <w:szCs w:val="22"/>
              </w:rPr>
            </w:pPr>
            <w:r w:rsidRPr="009B6EF3">
              <w:rPr>
                <w:rFonts w:ascii="Arial" w:hAnsi="Arial" w:cs="Arial"/>
                <w:b/>
                <w:sz w:val="22"/>
                <w:szCs w:val="22"/>
              </w:rPr>
              <w:t>40</w:t>
            </w:r>
          </w:p>
        </w:tc>
      </w:tr>
      <w:tr w:rsidR="0057395E" w:rsidRPr="009B6EF3" w14:paraId="726A5DD0" w14:textId="77777777" w:rsidTr="0057395E">
        <w:trPr>
          <w:trHeight w:val="520"/>
        </w:trPr>
        <w:tc>
          <w:tcPr>
            <w:tcW w:w="8222" w:type="dxa"/>
          </w:tcPr>
          <w:p w14:paraId="67577772" w14:textId="77777777" w:rsidR="0057395E" w:rsidRPr="009B6EF3" w:rsidRDefault="0057395E" w:rsidP="0057395E">
            <w:pPr>
              <w:pStyle w:val="ListParagraph"/>
              <w:numPr>
                <w:ilvl w:val="0"/>
                <w:numId w:val="37"/>
              </w:numPr>
              <w:spacing w:before="120" w:after="120" w:line="276" w:lineRule="auto"/>
              <w:jc w:val="both"/>
              <w:rPr>
                <w:rFonts w:ascii="Arial" w:hAnsi="Arial" w:cs="Arial"/>
                <w:b/>
                <w:sz w:val="22"/>
                <w:szCs w:val="22"/>
              </w:rPr>
            </w:pPr>
            <w:r w:rsidRPr="009B6EF3">
              <w:rPr>
                <w:rFonts w:ascii="Arial" w:hAnsi="Arial" w:cs="Arial"/>
                <w:b/>
                <w:sz w:val="22"/>
                <w:szCs w:val="22"/>
              </w:rPr>
              <w:t>Delivery and Client Service</w:t>
            </w:r>
          </w:p>
          <w:p w14:paraId="4458DF17" w14:textId="600342F7" w:rsidR="0057395E" w:rsidRPr="009B6EF3" w:rsidRDefault="0057395E" w:rsidP="0057395E">
            <w:pPr>
              <w:pStyle w:val="ListParagraph"/>
              <w:numPr>
                <w:ilvl w:val="0"/>
                <w:numId w:val="34"/>
              </w:numPr>
              <w:spacing w:after="60" w:line="276" w:lineRule="auto"/>
              <w:jc w:val="both"/>
              <w:rPr>
                <w:rFonts w:ascii="Arial" w:hAnsi="Arial" w:cs="Arial"/>
                <w:sz w:val="22"/>
                <w:szCs w:val="22"/>
              </w:rPr>
            </w:pPr>
            <w:r w:rsidRPr="009B6EF3">
              <w:rPr>
                <w:rFonts w:ascii="Arial" w:hAnsi="Arial" w:cs="Arial"/>
                <w:sz w:val="22"/>
                <w:szCs w:val="22"/>
              </w:rPr>
              <w:t xml:space="preserve">Extent of Audit Partner, Manager and experienced Audit Lead </w:t>
            </w:r>
            <w:r w:rsidR="009F4691" w:rsidRPr="009B6EF3">
              <w:rPr>
                <w:rFonts w:ascii="Arial" w:hAnsi="Arial" w:cs="Arial"/>
                <w:sz w:val="22"/>
                <w:szCs w:val="22"/>
              </w:rPr>
              <w:t>commitm</w:t>
            </w:r>
            <w:r w:rsidR="009F4691">
              <w:rPr>
                <w:rFonts w:ascii="Arial" w:hAnsi="Arial" w:cs="Arial"/>
                <w:sz w:val="22"/>
                <w:szCs w:val="22"/>
              </w:rPr>
              <w:t>ent</w:t>
            </w:r>
            <w:r w:rsidRPr="009B6EF3">
              <w:rPr>
                <w:rFonts w:ascii="Arial" w:hAnsi="Arial" w:cs="Arial"/>
                <w:sz w:val="22"/>
                <w:szCs w:val="22"/>
              </w:rPr>
              <w:t xml:space="preserve"> to providing consistent, joined up service throughout the contract.</w:t>
            </w:r>
          </w:p>
          <w:p w14:paraId="5F2F38BC" w14:textId="590C34F7" w:rsidR="0057395E" w:rsidRPr="009B6EF3" w:rsidRDefault="0057395E" w:rsidP="0057395E">
            <w:pPr>
              <w:pStyle w:val="ListParagraph"/>
              <w:numPr>
                <w:ilvl w:val="0"/>
                <w:numId w:val="34"/>
              </w:numPr>
              <w:spacing w:after="120" w:line="276" w:lineRule="auto"/>
              <w:jc w:val="both"/>
              <w:rPr>
                <w:rFonts w:ascii="Arial" w:hAnsi="Arial" w:cs="Arial"/>
                <w:sz w:val="22"/>
                <w:szCs w:val="22"/>
              </w:rPr>
            </w:pPr>
            <w:r w:rsidRPr="009B6EF3">
              <w:rPr>
                <w:rFonts w:ascii="Arial" w:hAnsi="Arial" w:cs="Arial"/>
                <w:sz w:val="22"/>
                <w:szCs w:val="22"/>
              </w:rPr>
              <w:t>Demonstration of plan for completion of audit in required timescale</w:t>
            </w:r>
          </w:p>
        </w:tc>
        <w:tc>
          <w:tcPr>
            <w:tcW w:w="1418" w:type="dxa"/>
            <w:vAlign w:val="center"/>
          </w:tcPr>
          <w:p w14:paraId="31A06C60" w14:textId="70746AF1" w:rsidR="0057395E" w:rsidRPr="009B6EF3" w:rsidRDefault="0057395E" w:rsidP="0057395E">
            <w:pPr>
              <w:spacing w:before="120" w:after="120" w:line="276" w:lineRule="auto"/>
              <w:jc w:val="right"/>
              <w:rPr>
                <w:rFonts w:ascii="Arial" w:hAnsi="Arial" w:cs="Arial"/>
                <w:b/>
                <w:sz w:val="22"/>
                <w:szCs w:val="22"/>
              </w:rPr>
            </w:pPr>
            <w:r w:rsidRPr="009B6EF3">
              <w:rPr>
                <w:rFonts w:ascii="Arial" w:hAnsi="Arial" w:cs="Arial"/>
                <w:b/>
                <w:sz w:val="22"/>
                <w:szCs w:val="22"/>
              </w:rPr>
              <w:t>25</w:t>
            </w:r>
          </w:p>
        </w:tc>
      </w:tr>
      <w:tr w:rsidR="0057395E" w:rsidRPr="009B6EF3" w14:paraId="2662ABFE" w14:textId="77777777" w:rsidTr="0057395E">
        <w:trPr>
          <w:trHeight w:val="520"/>
        </w:trPr>
        <w:tc>
          <w:tcPr>
            <w:tcW w:w="8222" w:type="dxa"/>
          </w:tcPr>
          <w:p w14:paraId="5604C8DF" w14:textId="0FC368DE" w:rsidR="0057395E" w:rsidRPr="009B6EF3" w:rsidRDefault="0057395E" w:rsidP="0057395E">
            <w:pPr>
              <w:pStyle w:val="ListParagraph"/>
              <w:numPr>
                <w:ilvl w:val="0"/>
                <w:numId w:val="37"/>
              </w:numPr>
              <w:spacing w:before="120" w:after="120" w:line="276" w:lineRule="auto"/>
              <w:jc w:val="both"/>
              <w:rPr>
                <w:rFonts w:ascii="Arial" w:hAnsi="Arial" w:cs="Arial"/>
                <w:b/>
                <w:sz w:val="22"/>
                <w:szCs w:val="22"/>
              </w:rPr>
            </w:pPr>
            <w:r w:rsidRPr="009B6EF3">
              <w:rPr>
                <w:rFonts w:ascii="Arial" w:hAnsi="Arial" w:cs="Arial"/>
                <w:b/>
                <w:sz w:val="22"/>
                <w:szCs w:val="22"/>
              </w:rPr>
              <w:t>Contract Price</w:t>
            </w:r>
          </w:p>
        </w:tc>
        <w:tc>
          <w:tcPr>
            <w:tcW w:w="1418" w:type="dxa"/>
            <w:vAlign w:val="center"/>
          </w:tcPr>
          <w:p w14:paraId="109B06DB" w14:textId="74EB4E86" w:rsidR="0057395E" w:rsidRPr="009B6EF3" w:rsidRDefault="0057395E" w:rsidP="0057395E">
            <w:pPr>
              <w:spacing w:before="120" w:after="120" w:line="276" w:lineRule="auto"/>
              <w:jc w:val="right"/>
              <w:rPr>
                <w:rFonts w:ascii="Arial" w:hAnsi="Arial" w:cs="Arial"/>
                <w:b/>
                <w:sz w:val="22"/>
                <w:szCs w:val="22"/>
              </w:rPr>
            </w:pPr>
            <w:r w:rsidRPr="009B6EF3">
              <w:rPr>
                <w:rFonts w:ascii="Arial" w:hAnsi="Arial" w:cs="Arial"/>
                <w:b/>
                <w:sz w:val="22"/>
                <w:szCs w:val="22"/>
              </w:rPr>
              <w:t>35</w:t>
            </w:r>
          </w:p>
        </w:tc>
      </w:tr>
      <w:tr w:rsidR="0057395E" w:rsidRPr="009B6EF3" w14:paraId="2ABBE595" w14:textId="77777777" w:rsidTr="0057395E">
        <w:trPr>
          <w:trHeight w:val="520"/>
        </w:trPr>
        <w:tc>
          <w:tcPr>
            <w:tcW w:w="8222" w:type="dxa"/>
          </w:tcPr>
          <w:p w14:paraId="59655DDB" w14:textId="76F50335" w:rsidR="0057395E" w:rsidRPr="009B6EF3" w:rsidRDefault="0057395E" w:rsidP="0057395E">
            <w:pPr>
              <w:spacing w:before="120" w:after="120" w:line="276" w:lineRule="auto"/>
              <w:jc w:val="right"/>
              <w:rPr>
                <w:rFonts w:ascii="Arial" w:hAnsi="Arial" w:cs="Arial"/>
                <w:b/>
                <w:sz w:val="22"/>
                <w:szCs w:val="22"/>
              </w:rPr>
            </w:pPr>
            <w:r w:rsidRPr="009B6EF3">
              <w:rPr>
                <w:rFonts w:ascii="Arial" w:hAnsi="Arial" w:cs="Arial"/>
                <w:b/>
                <w:sz w:val="22"/>
                <w:szCs w:val="22"/>
              </w:rPr>
              <w:t>Total</w:t>
            </w:r>
          </w:p>
        </w:tc>
        <w:tc>
          <w:tcPr>
            <w:tcW w:w="1418" w:type="dxa"/>
            <w:vAlign w:val="center"/>
          </w:tcPr>
          <w:p w14:paraId="20CE706E" w14:textId="34E7D746" w:rsidR="0057395E" w:rsidRPr="009B6EF3" w:rsidRDefault="0057395E" w:rsidP="0057395E">
            <w:pPr>
              <w:spacing w:before="120" w:after="120" w:line="276" w:lineRule="auto"/>
              <w:jc w:val="right"/>
              <w:rPr>
                <w:rFonts w:ascii="Arial" w:hAnsi="Arial" w:cs="Arial"/>
                <w:b/>
                <w:sz w:val="22"/>
                <w:szCs w:val="22"/>
              </w:rPr>
            </w:pPr>
            <w:r w:rsidRPr="009B6EF3">
              <w:rPr>
                <w:rFonts w:ascii="Arial" w:hAnsi="Arial" w:cs="Arial"/>
                <w:b/>
                <w:sz w:val="22"/>
                <w:szCs w:val="22"/>
              </w:rPr>
              <w:t>100</w:t>
            </w:r>
          </w:p>
        </w:tc>
      </w:tr>
      <w:tr w:rsidR="0057395E" w:rsidRPr="009B6EF3" w14:paraId="7B0AAF54" w14:textId="77777777" w:rsidTr="0057395E">
        <w:trPr>
          <w:trHeight w:val="520"/>
        </w:trPr>
        <w:tc>
          <w:tcPr>
            <w:tcW w:w="8222" w:type="dxa"/>
          </w:tcPr>
          <w:p w14:paraId="7582D1F4" w14:textId="2BB8E461" w:rsidR="0057395E" w:rsidRPr="009B6EF3" w:rsidRDefault="0057395E" w:rsidP="0057395E">
            <w:pPr>
              <w:spacing w:before="120" w:line="276" w:lineRule="auto"/>
              <w:jc w:val="both"/>
              <w:rPr>
                <w:rFonts w:ascii="Franklin Gothic Book" w:hAnsi="Franklin Gothic Book" w:cs="Arial"/>
                <w:b/>
                <w:i/>
                <w:sz w:val="20"/>
                <w:szCs w:val="20"/>
              </w:rPr>
            </w:pPr>
            <w:r w:rsidRPr="009B6EF3">
              <w:rPr>
                <w:rFonts w:ascii="Franklin Gothic Book" w:hAnsi="Franklin Gothic Book" w:cs="Arial"/>
                <w:b/>
                <w:i/>
                <w:sz w:val="20"/>
                <w:szCs w:val="20"/>
              </w:rPr>
              <w:t>Scoring framework for criteria 1:</w:t>
            </w:r>
          </w:p>
          <w:p w14:paraId="36BD724E" w14:textId="1CC3A42B" w:rsidR="0057395E" w:rsidRPr="009B6EF3" w:rsidRDefault="0057395E" w:rsidP="0057395E">
            <w:pPr>
              <w:pStyle w:val="ListParagraph"/>
              <w:spacing w:before="60" w:after="60"/>
              <w:ind w:left="360"/>
              <w:jc w:val="both"/>
              <w:rPr>
                <w:rFonts w:ascii="Franklin Gothic Book" w:hAnsi="Franklin Gothic Book" w:cs="Arial"/>
                <w:i/>
                <w:sz w:val="20"/>
                <w:szCs w:val="20"/>
              </w:rPr>
            </w:pPr>
            <w:r w:rsidRPr="009B6EF3">
              <w:rPr>
                <w:rFonts w:ascii="Franklin Gothic Book" w:hAnsi="Franklin Gothic Book" w:cs="Arial"/>
                <w:i/>
                <w:sz w:val="20"/>
                <w:szCs w:val="20"/>
              </w:rPr>
              <w:t>Very strong: exceeds requirements of the contract:</w:t>
            </w:r>
            <w:r w:rsidRPr="009B6EF3">
              <w:rPr>
                <w:rFonts w:ascii="Franklin Gothic Book" w:hAnsi="Franklin Gothic Book" w:cs="Arial"/>
                <w:i/>
                <w:sz w:val="20"/>
                <w:szCs w:val="20"/>
              </w:rPr>
              <w:tab/>
            </w:r>
            <w:r w:rsidRPr="009B6EF3">
              <w:rPr>
                <w:rFonts w:ascii="Franklin Gothic Book" w:hAnsi="Franklin Gothic Book" w:cs="Arial"/>
                <w:i/>
                <w:sz w:val="20"/>
                <w:szCs w:val="20"/>
              </w:rPr>
              <w:tab/>
            </w:r>
            <w:r w:rsidRPr="009B6EF3">
              <w:rPr>
                <w:rFonts w:ascii="Franklin Gothic Book" w:hAnsi="Franklin Gothic Book" w:cs="Arial"/>
                <w:b/>
                <w:i/>
                <w:sz w:val="20"/>
                <w:szCs w:val="20"/>
              </w:rPr>
              <w:t>36-40 marks</w:t>
            </w:r>
          </w:p>
          <w:p w14:paraId="1CD6ED22" w14:textId="130890DA" w:rsidR="0057395E" w:rsidRPr="009B6EF3" w:rsidRDefault="0057395E" w:rsidP="0057395E">
            <w:pPr>
              <w:pStyle w:val="ListParagraph"/>
              <w:spacing w:after="60"/>
              <w:ind w:left="360"/>
              <w:jc w:val="both"/>
              <w:rPr>
                <w:rFonts w:ascii="Franklin Gothic Book" w:hAnsi="Franklin Gothic Book" w:cs="Arial"/>
                <w:b/>
                <w:i/>
                <w:sz w:val="20"/>
                <w:szCs w:val="20"/>
              </w:rPr>
            </w:pPr>
            <w:r w:rsidRPr="009B6EF3">
              <w:rPr>
                <w:rFonts w:ascii="Franklin Gothic Book" w:hAnsi="Franklin Gothic Book" w:cs="Arial"/>
                <w:i/>
                <w:sz w:val="20"/>
                <w:szCs w:val="20"/>
              </w:rPr>
              <w:t>Strong: easily meets all the requirements of the contract:</w:t>
            </w:r>
            <w:r w:rsidRPr="009B6EF3">
              <w:rPr>
                <w:rFonts w:ascii="Franklin Gothic Book" w:hAnsi="Franklin Gothic Book" w:cs="Arial"/>
                <w:i/>
                <w:sz w:val="20"/>
                <w:szCs w:val="20"/>
              </w:rPr>
              <w:tab/>
            </w:r>
            <w:r w:rsidRPr="009B6EF3">
              <w:rPr>
                <w:rFonts w:ascii="Franklin Gothic Book" w:hAnsi="Franklin Gothic Book" w:cs="Arial"/>
                <w:b/>
                <w:i/>
                <w:sz w:val="20"/>
                <w:szCs w:val="20"/>
              </w:rPr>
              <w:t>31-35 marks</w:t>
            </w:r>
          </w:p>
          <w:p w14:paraId="35749A5D" w14:textId="13D38034" w:rsidR="0057395E" w:rsidRPr="009B6EF3" w:rsidRDefault="0057395E" w:rsidP="0057395E">
            <w:pPr>
              <w:pStyle w:val="ListParagraph"/>
              <w:spacing w:after="60"/>
              <w:ind w:left="360"/>
              <w:jc w:val="both"/>
              <w:rPr>
                <w:rFonts w:ascii="Franklin Gothic Book" w:hAnsi="Franklin Gothic Book" w:cs="Arial"/>
                <w:b/>
                <w:i/>
                <w:sz w:val="20"/>
                <w:szCs w:val="20"/>
              </w:rPr>
            </w:pPr>
            <w:r w:rsidRPr="009B6EF3">
              <w:rPr>
                <w:rFonts w:ascii="Franklin Gothic Book" w:hAnsi="Franklin Gothic Book" w:cs="Arial"/>
                <w:i/>
                <w:sz w:val="20"/>
                <w:szCs w:val="20"/>
              </w:rPr>
              <w:t>Good: meets contract requirements with minor reservations:</w:t>
            </w:r>
            <w:r w:rsidRPr="009B6EF3">
              <w:rPr>
                <w:rFonts w:ascii="Franklin Gothic Book" w:hAnsi="Franklin Gothic Book" w:cs="Arial"/>
                <w:i/>
                <w:sz w:val="20"/>
                <w:szCs w:val="20"/>
              </w:rPr>
              <w:tab/>
            </w:r>
            <w:r w:rsidRPr="009B6EF3">
              <w:rPr>
                <w:rFonts w:ascii="Franklin Gothic Book" w:hAnsi="Franklin Gothic Book" w:cs="Arial"/>
                <w:b/>
                <w:i/>
                <w:sz w:val="20"/>
                <w:szCs w:val="20"/>
              </w:rPr>
              <w:t>26-30 marks</w:t>
            </w:r>
          </w:p>
          <w:p w14:paraId="45D98497" w14:textId="00995D12" w:rsidR="0057395E" w:rsidRPr="009B6EF3" w:rsidRDefault="0057395E" w:rsidP="0057395E">
            <w:pPr>
              <w:pStyle w:val="ListParagraph"/>
              <w:spacing w:after="60"/>
              <w:ind w:left="360"/>
              <w:jc w:val="both"/>
              <w:rPr>
                <w:rFonts w:ascii="Franklin Gothic Book" w:hAnsi="Franklin Gothic Book" w:cs="Arial"/>
                <w:b/>
                <w:i/>
                <w:sz w:val="20"/>
                <w:szCs w:val="20"/>
              </w:rPr>
            </w:pPr>
            <w:r w:rsidRPr="009B6EF3">
              <w:rPr>
                <w:rFonts w:ascii="Franklin Gothic Book" w:hAnsi="Franklin Gothic Book" w:cs="Arial"/>
                <w:i/>
                <w:sz w:val="20"/>
                <w:szCs w:val="20"/>
              </w:rPr>
              <w:t>Adequate: meets most contract requirements</w:t>
            </w:r>
            <w:r w:rsidRPr="009B6EF3">
              <w:rPr>
                <w:rFonts w:ascii="Franklin Gothic Book" w:hAnsi="Franklin Gothic Book" w:cs="Arial"/>
                <w:i/>
                <w:sz w:val="20"/>
                <w:szCs w:val="20"/>
              </w:rPr>
              <w:tab/>
            </w:r>
            <w:r w:rsidRPr="009B6EF3">
              <w:rPr>
                <w:rFonts w:ascii="Franklin Gothic Book" w:hAnsi="Franklin Gothic Book" w:cs="Arial"/>
                <w:i/>
                <w:sz w:val="20"/>
                <w:szCs w:val="20"/>
              </w:rPr>
              <w:tab/>
            </w:r>
            <w:r w:rsidRPr="009B6EF3">
              <w:rPr>
                <w:rFonts w:ascii="Franklin Gothic Book" w:hAnsi="Franklin Gothic Book" w:cs="Arial"/>
                <w:i/>
                <w:sz w:val="20"/>
                <w:szCs w:val="20"/>
              </w:rPr>
              <w:tab/>
            </w:r>
            <w:r w:rsidRPr="009B6EF3">
              <w:rPr>
                <w:rFonts w:ascii="Franklin Gothic Book" w:hAnsi="Franklin Gothic Book" w:cs="Arial"/>
                <w:b/>
                <w:i/>
                <w:sz w:val="20"/>
                <w:szCs w:val="20"/>
              </w:rPr>
              <w:t>21-25 marks</w:t>
            </w:r>
          </w:p>
          <w:p w14:paraId="08A01292" w14:textId="18F7D18A" w:rsidR="0057395E" w:rsidRPr="009B6EF3" w:rsidRDefault="0057395E" w:rsidP="0057395E">
            <w:pPr>
              <w:pStyle w:val="ListParagraph"/>
              <w:spacing w:after="120"/>
              <w:ind w:left="360"/>
              <w:jc w:val="both"/>
              <w:rPr>
                <w:rFonts w:ascii="Franklin Gothic Book" w:hAnsi="Franklin Gothic Book" w:cs="Arial"/>
                <w:i/>
                <w:sz w:val="20"/>
                <w:szCs w:val="20"/>
              </w:rPr>
            </w:pPr>
            <w:r w:rsidRPr="009B6EF3">
              <w:rPr>
                <w:rFonts w:ascii="Franklin Gothic Book" w:hAnsi="Franklin Gothic Book" w:cs="Arial"/>
                <w:i/>
                <w:sz w:val="20"/>
                <w:szCs w:val="20"/>
              </w:rPr>
              <w:t>Unacceptable: unable to meet the contract requirements</w:t>
            </w:r>
            <w:r w:rsidRPr="009B6EF3">
              <w:rPr>
                <w:rFonts w:ascii="Franklin Gothic Book" w:hAnsi="Franklin Gothic Book" w:cs="Arial"/>
                <w:i/>
                <w:sz w:val="20"/>
                <w:szCs w:val="20"/>
              </w:rPr>
              <w:tab/>
            </w:r>
            <w:r w:rsidRPr="009B6EF3">
              <w:rPr>
                <w:rFonts w:ascii="Franklin Gothic Book" w:hAnsi="Franklin Gothic Book" w:cs="Arial"/>
                <w:b/>
                <w:i/>
                <w:sz w:val="20"/>
                <w:szCs w:val="20"/>
              </w:rPr>
              <w:t>20 or less</w:t>
            </w:r>
          </w:p>
        </w:tc>
        <w:tc>
          <w:tcPr>
            <w:tcW w:w="1418" w:type="dxa"/>
            <w:vAlign w:val="center"/>
          </w:tcPr>
          <w:p w14:paraId="7FF527F4" w14:textId="77777777" w:rsidR="0057395E" w:rsidRPr="009B6EF3" w:rsidRDefault="0057395E" w:rsidP="0057395E">
            <w:pPr>
              <w:spacing w:before="120" w:after="120" w:line="276" w:lineRule="auto"/>
              <w:jc w:val="right"/>
              <w:rPr>
                <w:rFonts w:ascii="Franklin Gothic Book" w:hAnsi="Franklin Gothic Book" w:cs="Arial"/>
                <w:i/>
                <w:sz w:val="20"/>
                <w:szCs w:val="20"/>
              </w:rPr>
            </w:pPr>
          </w:p>
        </w:tc>
      </w:tr>
      <w:tr w:rsidR="0057395E" w:rsidRPr="00176834" w14:paraId="0FA4C5FB" w14:textId="77777777" w:rsidTr="0057395E">
        <w:trPr>
          <w:trHeight w:val="699"/>
        </w:trPr>
        <w:tc>
          <w:tcPr>
            <w:tcW w:w="8222" w:type="dxa"/>
          </w:tcPr>
          <w:p w14:paraId="061CF03A" w14:textId="7DDC0A9C" w:rsidR="0057395E" w:rsidRPr="009B6EF3" w:rsidRDefault="0057395E" w:rsidP="0057395E">
            <w:pPr>
              <w:spacing w:before="120" w:line="276" w:lineRule="auto"/>
              <w:jc w:val="both"/>
              <w:rPr>
                <w:rFonts w:ascii="Franklin Gothic Book" w:hAnsi="Franklin Gothic Book" w:cs="Arial"/>
                <w:b/>
                <w:i/>
                <w:sz w:val="20"/>
                <w:szCs w:val="20"/>
              </w:rPr>
            </w:pPr>
            <w:r w:rsidRPr="009B6EF3">
              <w:rPr>
                <w:rFonts w:ascii="Franklin Gothic Book" w:hAnsi="Franklin Gothic Book" w:cs="Arial"/>
                <w:b/>
                <w:i/>
                <w:sz w:val="20"/>
                <w:szCs w:val="20"/>
              </w:rPr>
              <w:t>Scoring framework for criteria 2:</w:t>
            </w:r>
          </w:p>
          <w:p w14:paraId="4FB70237" w14:textId="47AD41EE" w:rsidR="0057395E" w:rsidRPr="009B6EF3" w:rsidRDefault="0057395E" w:rsidP="0057395E">
            <w:pPr>
              <w:pStyle w:val="ListParagraph"/>
              <w:spacing w:before="60" w:after="60"/>
              <w:ind w:left="360"/>
              <w:jc w:val="both"/>
              <w:rPr>
                <w:rFonts w:ascii="Franklin Gothic Book" w:hAnsi="Franklin Gothic Book" w:cs="Arial"/>
                <w:i/>
                <w:sz w:val="20"/>
                <w:szCs w:val="20"/>
              </w:rPr>
            </w:pPr>
            <w:r w:rsidRPr="009B6EF3">
              <w:rPr>
                <w:rFonts w:ascii="Franklin Gothic Book" w:hAnsi="Franklin Gothic Book" w:cs="Arial"/>
                <w:i/>
                <w:sz w:val="20"/>
                <w:szCs w:val="20"/>
              </w:rPr>
              <w:t>Very strong: exceeds requirements of the contract:</w:t>
            </w:r>
            <w:r w:rsidRPr="009B6EF3">
              <w:rPr>
                <w:rFonts w:ascii="Franklin Gothic Book" w:hAnsi="Franklin Gothic Book" w:cs="Arial"/>
                <w:i/>
                <w:sz w:val="20"/>
                <w:szCs w:val="20"/>
              </w:rPr>
              <w:tab/>
            </w:r>
            <w:r w:rsidRPr="009B6EF3">
              <w:rPr>
                <w:rFonts w:ascii="Arial" w:hAnsi="Arial" w:cs="Arial"/>
                <w:sz w:val="22"/>
                <w:szCs w:val="22"/>
              </w:rPr>
              <w:tab/>
            </w:r>
            <w:r w:rsidRPr="009B6EF3">
              <w:rPr>
                <w:rFonts w:ascii="Franklin Gothic Book" w:hAnsi="Franklin Gothic Book" w:cs="Arial"/>
                <w:b/>
                <w:i/>
                <w:sz w:val="20"/>
                <w:szCs w:val="20"/>
              </w:rPr>
              <w:t>23-25 marks</w:t>
            </w:r>
          </w:p>
          <w:p w14:paraId="3ADCDA70" w14:textId="4D4B387D" w:rsidR="0057395E" w:rsidRPr="009B6EF3" w:rsidRDefault="0057395E" w:rsidP="0057395E">
            <w:pPr>
              <w:pStyle w:val="ListParagraph"/>
              <w:spacing w:after="60"/>
              <w:ind w:left="360"/>
              <w:jc w:val="both"/>
              <w:rPr>
                <w:rFonts w:ascii="Franklin Gothic Book" w:hAnsi="Franklin Gothic Book" w:cs="Arial"/>
                <w:i/>
                <w:sz w:val="20"/>
                <w:szCs w:val="20"/>
              </w:rPr>
            </w:pPr>
            <w:r w:rsidRPr="009B6EF3">
              <w:rPr>
                <w:rFonts w:ascii="Franklin Gothic Book" w:hAnsi="Franklin Gothic Book" w:cs="Arial"/>
                <w:i/>
                <w:sz w:val="20"/>
                <w:szCs w:val="20"/>
              </w:rPr>
              <w:t>Strong: meets all the requirements of the contract:</w:t>
            </w:r>
            <w:r w:rsidRPr="009B6EF3">
              <w:rPr>
                <w:rFonts w:ascii="Franklin Gothic Book" w:hAnsi="Franklin Gothic Book" w:cs="Arial"/>
                <w:i/>
                <w:sz w:val="20"/>
                <w:szCs w:val="20"/>
              </w:rPr>
              <w:tab/>
            </w:r>
            <w:r w:rsidRPr="009B6EF3">
              <w:rPr>
                <w:rFonts w:ascii="Franklin Gothic Book" w:hAnsi="Franklin Gothic Book" w:cs="Arial"/>
                <w:i/>
                <w:sz w:val="20"/>
                <w:szCs w:val="20"/>
              </w:rPr>
              <w:tab/>
            </w:r>
            <w:r w:rsidRPr="009B6EF3">
              <w:rPr>
                <w:rFonts w:ascii="Franklin Gothic Book" w:hAnsi="Franklin Gothic Book" w:cs="Arial"/>
                <w:b/>
                <w:i/>
                <w:sz w:val="20"/>
                <w:szCs w:val="20"/>
              </w:rPr>
              <w:t>20-22 marks</w:t>
            </w:r>
          </w:p>
          <w:p w14:paraId="45B4C817" w14:textId="7A48145B" w:rsidR="0057395E" w:rsidRPr="009B6EF3" w:rsidRDefault="0057395E" w:rsidP="0057395E">
            <w:pPr>
              <w:pStyle w:val="ListParagraph"/>
              <w:spacing w:after="60"/>
              <w:ind w:left="360"/>
              <w:jc w:val="both"/>
              <w:rPr>
                <w:rFonts w:ascii="Franklin Gothic Book" w:hAnsi="Franklin Gothic Book" w:cs="Arial"/>
                <w:b/>
                <w:i/>
                <w:sz w:val="20"/>
                <w:szCs w:val="20"/>
              </w:rPr>
            </w:pPr>
            <w:r w:rsidRPr="009B6EF3">
              <w:rPr>
                <w:rFonts w:ascii="Franklin Gothic Book" w:hAnsi="Franklin Gothic Book" w:cs="Arial"/>
                <w:i/>
                <w:sz w:val="20"/>
                <w:szCs w:val="20"/>
              </w:rPr>
              <w:t>Good: meets contract requirements with minor reservations:</w:t>
            </w:r>
            <w:r w:rsidRPr="009B6EF3">
              <w:rPr>
                <w:rFonts w:ascii="Franklin Gothic Book" w:hAnsi="Franklin Gothic Book" w:cs="Arial"/>
                <w:i/>
                <w:sz w:val="20"/>
                <w:szCs w:val="20"/>
              </w:rPr>
              <w:tab/>
            </w:r>
            <w:r w:rsidRPr="009B6EF3">
              <w:rPr>
                <w:rFonts w:ascii="Franklin Gothic Book" w:hAnsi="Franklin Gothic Book" w:cs="Arial"/>
                <w:b/>
                <w:i/>
                <w:sz w:val="20"/>
                <w:szCs w:val="20"/>
              </w:rPr>
              <w:t>17-19 marks</w:t>
            </w:r>
          </w:p>
          <w:p w14:paraId="417ABC92" w14:textId="55A0AB2A" w:rsidR="0057395E" w:rsidRPr="009B6EF3" w:rsidRDefault="0057395E" w:rsidP="0057395E">
            <w:pPr>
              <w:pStyle w:val="ListParagraph"/>
              <w:spacing w:after="60"/>
              <w:ind w:left="360"/>
              <w:jc w:val="both"/>
              <w:rPr>
                <w:rFonts w:ascii="Franklin Gothic Book" w:hAnsi="Franklin Gothic Book" w:cs="Arial"/>
                <w:b/>
                <w:i/>
                <w:sz w:val="20"/>
                <w:szCs w:val="20"/>
              </w:rPr>
            </w:pPr>
            <w:r w:rsidRPr="009B6EF3">
              <w:rPr>
                <w:rFonts w:ascii="Franklin Gothic Book" w:hAnsi="Franklin Gothic Book" w:cs="Arial"/>
                <w:i/>
                <w:sz w:val="20"/>
                <w:szCs w:val="20"/>
              </w:rPr>
              <w:t>Adequate: meets most contract requirements</w:t>
            </w:r>
            <w:r w:rsidRPr="009B6EF3">
              <w:rPr>
                <w:rFonts w:ascii="Franklin Gothic Book" w:hAnsi="Franklin Gothic Book" w:cs="Arial"/>
                <w:i/>
                <w:sz w:val="20"/>
                <w:szCs w:val="20"/>
              </w:rPr>
              <w:tab/>
            </w:r>
            <w:r w:rsidRPr="009B6EF3">
              <w:rPr>
                <w:rFonts w:ascii="Franklin Gothic Book" w:hAnsi="Franklin Gothic Book" w:cs="Arial"/>
                <w:i/>
                <w:sz w:val="20"/>
                <w:szCs w:val="20"/>
              </w:rPr>
              <w:tab/>
            </w:r>
            <w:r w:rsidRPr="009B6EF3">
              <w:rPr>
                <w:rFonts w:ascii="Franklin Gothic Book" w:hAnsi="Franklin Gothic Book" w:cs="Arial"/>
                <w:i/>
                <w:sz w:val="20"/>
                <w:szCs w:val="20"/>
              </w:rPr>
              <w:tab/>
            </w:r>
            <w:r w:rsidRPr="009B6EF3">
              <w:rPr>
                <w:rFonts w:ascii="Franklin Gothic Book" w:hAnsi="Franklin Gothic Book" w:cs="Arial"/>
                <w:b/>
                <w:i/>
                <w:sz w:val="20"/>
                <w:szCs w:val="20"/>
              </w:rPr>
              <w:t>14-16 marks</w:t>
            </w:r>
          </w:p>
          <w:p w14:paraId="4D076B13" w14:textId="04A14529" w:rsidR="0057395E" w:rsidRPr="009B6EF3" w:rsidRDefault="0057395E" w:rsidP="0057395E">
            <w:pPr>
              <w:pStyle w:val="ListParagraph"/>
              <w:spacing w:after="120"/>
              <w:ind w:left="360"/>
              <w:rPr>
                <w:rFonts w:ascii="Arial" w:hAnsi="Arial" w:cs="Arial"/>
                <w:b/>
                <w:sz w:val="22"/>
                <w:szCs w:val="22"/>
              </w:rPr>
            </w:pPr>
            <w:r w:rsidRPr="009B6EF3">
              <w:rPr>
                <w:rFonts w:ascii="Franklin Gothic Book" w:hAnsi="Franklin Gothic Book" w:cs="Arial"/>
                <w:i/>
                <w:sz w:val="20"/>
                <w:szCs w:val="20"/>
              </w:rPr>
              <w:t>Unacceptable: unable to meet the contract requirements</w:t>
            </w:r>
            <w:r w:rsidRPr="009B6EF3">
              <w:rPr>
                <w:rFonts w:ascii="Franklin Gothic Book" w:hAnsi="Franklin Gothic Book" w:cs="Arial"/>
                <w:i/>
                <w:sz w:val="20"/>
                <w:szCs w:val="20"/>
              </w:rPr>
              <w:tab/>
            </w:r>
            <w:r w:rsidRPr="009B6EF3">
              <w:rPr>
                <w:rFonts w:ascii="Franklin Gothic Book" w:hAnsi="Franklin Gothic Book" w:cs="Arial"/>
                <w:b/>
                <w:i/>
                <w:sz w:val="20"/>
                <w:szCs w:val="20"/>
              </w:rPr>
              <w:t>13 or less</w:t>
            </w:r>
            <w:r w:rsidRPr="009B6EF3">
              <w:rPr>
                <w:rFonts w:ascii="Arial" w:hAnsi="Arial" w:cs="Arial"/>
                <w:b/>
                <w:sz w:val="22"/>
                <w:szCs w:val="22"/>
              </w:rPr>
              <w:t xml:space="preserve"> </w:t>
            </w:r>
          </w:p>
        </w:tc>
        <w:tc>
          <w:tcPr>
            <w:tcW w:w="1418" w:type="dxa"/>
            <w:vAlign w:val="center"/>
          </w:tcPr>
          <w:p w14:paraId="30A39C02" w14:textId="77777777" w:rsidR="0057395E" w:rsidRDefault="0057395E" w:rsidP="0057395E">
            <w:pPr>
              <w:spacing w:before="120" w:after="120" w:line="276" w:lineRule="auto"/>
              <w:jc w:val="right"/>
              <w:rPr>
                <w:rFonts w:ascii="Arial" w:hAnsi="Arial" w:cs="Arial"/>
                <w:sz w:val="22"/>
                <w:szCs w:val="22"/>
              </w:rPr>
            </w:pPr>
          </w:p>
        </w:tc>
      </w:tr>
      <w:tr w:rsidR="0057395E" w:rsidRPr="00176834" w14:paraId="76A78D69" w14:textId="77777777" w:rsidTr="0057395E">
        <w:trPr>
          <w:trHeight w:val="1219"/>
        </w:trPr>
        <w:tc>
          <w:tcPr>
            <w:tcW w:w="8222" w:type="dxa"/>
          </w:tcPr>
          <w:p w14:paraId="177EFB29" w14:textId="19C455E6" w:rsidR="0057395E" w:rsidRPr="00B5765F" w:rsidRDefault="0057395E" w:rsidP="0057395E">
            <w:pPr>
              <w:spacing w:before="120" w:line="276" w:lineRule="auto"/>
              <w:jc w:val="both"/>
              <w:rPr>
                <w:rFonts w:ascii="Franklin Gothic Book" w:hAnsi="Franklin Gothic Book" w:cs="Arial"/>
                <w:b/>
                <w:i/>
                <w:sz w:val="20"/>
                <w:szCs w:val="20"/>
              </w:rPr>
            </w:pPr>
            <w:r w:rsidRPr="00B5765F">
              <w:rPr>
                <w:rFonts w:ascii="Franklin Gothic Book" w:hAnsi="Franklin Gothic Book" w:cs="Arial"/>
                <w:b/>
                <w:i/>
                <w:sz w:val="20"/>
                <w:szCs w:val="20"/>
              </w:rPr>
              <w:t>Scoring framework for</w:t>
            </w:r>
            <w:r>
              <w:rPr>
                <w:rFonts w:ascii="Franklin Gothic Book" w:hAnsi="Franklin Gothic Book" w:cs="Arial"/>
                <w:b/>
                <w:i/>
                <w:sz w:val="20"/>
                <w:szCs w:val="20"/>
              </w:rPr>
              <w:t xml:space="preserve"> price:</w:t>
            </w:r>
            <w:r w:rsidRPr="00B5765F">
              <w:rPr>
                <w:rFonts w:ascii="Franklin Gothic Book" w:hAnsi="Franklin Gothic Book" w:cs="Arial"/>
                <w:b/>
                <w:i/>
                <w:sz w:val="20"/>
                <w:szCs w:val="20"/>
              </w:rPr>
              <w:t>:</w:t>
            </w:r>
          </w:p>
          <w:p w14:paraId="7D760ABD" w14:textId="78AC62A6" w:rsidR="0057395E" w:rsidRPr="00B5765F" w:rsidRDefault="0057395E" w:rsidP="0057395E">
            <w:pPr>
              <w:pStyle w:val="ListParagraph"/>
              <w:spacing w:before="60" w:after="60"/>
              <w:ind w:left="360"/>
              <w:jc w:val="both"/>
              <w:rPr>
                <w:rFonts w:ascii="Franklin Gothic Book" w:hAnsi="Franklin Gothic Book" w:cs="Arial"/>
                <w:i/>
                <w:sz w:val="20"/>
                <w:szCs w:val="20"/>
              </w:rPr>
            </w:pPr>
            <w:r>
              <w:rPr>
                <w:rFonts w:ascii="Franklin Gothic Book" w:hAnsi="Franklin Gothic Book" w:cs="Arial"/>
                <w:i/>
                <w:sz w:val="20"/>
                <w:szCs w:val="20"/>
              </w:rPr>
              <w:t>The maximum 35 marks will be awarded to the lowest fixed price bid for the 3 year term.</w:t>
            </w:r>
          </w:p>
          <w:p w14:paraId="5E685450" w14:textId="1369B39E" w:rsidR="0057395E" w:rsidRPr="0057395E" w:rsidRDefault="0057395E" w:rsidP="0057395E">
            <w:pPr>
              <w:pStyle w:val="ListParagraph"/>
              <w:spacing w:after="60"/>
              <w:ind w:left="360"/>
              <w:jc w:val="both"/>
              <w:rPr>
                <w:rFonts w:ascii="Arial" w:hAnsi="Arial" w:cs="Arial"/>
                <w:sz w:val="22"/>
                <w:szCs w:val="22"/>
              </w:rPr>
            </w:pPr>
            <w:r>
              <w:rPr>
                <w:rFonts w:ascii="Franklin Gothic Book" w:hAnsi="Franklin Gothic Book" w:cs="Arial"/>
                <w:i/>
                <w:sz w:val="20"/>
                <w:szCs w:val="20"/>
              </w:rPr>
              <w:t xml:space="preserve">Other scores will be reduced in </w:t>
            </w:r>
            <w:r w:rsidRPr="0057395E">
              <w:rPr>
                <w:rFonts w:ascii="Franklin Gothic Book" w:hAnsi="Franklin Gothic Book" w:cs="Arial"/>
                <w:i/>
                <w:sz w:val="20"/>
                <w:szCs w:val="20"/>
              </w:rPr>
              <w:t>proportion to the additional cost.</w:t>
            </w:r>
          </w:p>
        </w:tc>
        <w:tc>
          <w:tcPr>
            <w:tcW w:w="1418" w:type="dxa"/>
            <w:vAlign w:val="center"/>
          </w:tcPr>
          <w:p w14:paraId="63776697" w14:textId="0C0A2482" w:rsidR="0057395E" w:rsidRPr="00DE6FED" w:rsidRDefault="0057395E" w:rsidP="0057395E">
            <w:pPr>
              <w:spacing w:before="120" w:after="120" w:line="276" w:lineRule="auto"/>
              <w:jc w:val="right"/>
              <w:rPr>
                <w:rFonts w:ascii="Arial" w:hAnsi="Arial" w:cs="Arial"/>
                <w:b/>
                <w:sz w:val="22"/>
                <w:szCs w:val="22"/>
              </w:rPr>
            </w:pPr>
          </w:p>
        </w:tc>
      </w:tr>
    </w:tbl>
    <w:p w14:paraId="41A56549" w14:textId="7D9044C2" w:rsidR="009F4691" w:rsidRDefault="009F4691" w:rsidP="001F1FB5">
      <w:pPr>
        <w:pStyle w:val="Body2"/>
        <w:spacing w:after="0" w:line="276" w:lineRule="auto"/>
        <w:ind w:left="0"/>
        <w:jc w:val="both"/>
        <w:rPr>
          <w:rFonts w:cs="Arial"/>
          <w:b/>
          <w:szCs w:val="22"/>
        </w:rPr>
      </w:pPr>
    </w:p>
    <w:p w14:paraId="3D74E43F" w14:textId="0E5AA818" w:rsidR="009F4691" w:rsidRDefault="009F4691" w:rsidP="009F4691">
      <w:pPr>
        <w:rPr>
          <w:rFonts w:cs="Arial"/>
          <w:b/>
          <w:szCs w:val="22"/>
        </w:rPr>
        <w:sectPr w:rsidR="009F4691" w:rsidSect="006F4017">
          <w:headerReference w:type="default" r:id="rId15"/>
          <w:footerReference w:type="default" r:id="rId16"/>
          <w:footerReference w:type="first" r:id="rId17"/>
          <w:pgSz w:w="12240" w:h="15840"/>
          <w:pgMar w:top="1134" w:right="1134" w:bottom="1134" w:left="1134" w:header="624" w:footer="624" w:gutter="340"/>
          <w:cols w:space="720"/>
          <w:titlePg/>
          <w:docGrid w:linePitch="360"/>
        </w:sectPr>
      </w:pPr>
    </w:p>
    <w:p w14:paraId="65A69E37" w14:textId="50C95351" w:rsidR="009A2D97" w:rsidRDefault="009A2D97" w:rsidP="009A2D97">
      <w:pPr>
        <w:spacing w:before="120" w:after="360"/>
        <w:jc w:val="center"/>
        <w:rPr>
          <w:rFonts w:ascii="Trebuchet MS" w:eastAsia="Calibri" w:hAnsi="Trebuchet MS" w:cs="Arial"/>
          <w:b/>
          <w:sz w:val="28"/>
          <w:szCs w:val="28"/>
        </w:rPr>
      </w:pPr>
      <w:r>
        <w:rPr>
          <w:rFonts w:ascii="Trebuchet MS" w:eastAsia="Calibri" w:hAnsi="Trebuchet MS" w:cs="Arial"/>
          <w:b/>
          <w:sz w:val="28"/>
          <w:szCs w:val="28"/>
        </w:rPr>
        <w:lastRenderedPageBreak/>
        <w:t>Annex 1</w:t>
      </w:r>
      <w:r>
        <w:rPr>
          <w:rFonts w:ascii="Trebuchet MS" w:eastAsia="Calibri" w:hAnsi="Trebuchet MS" w:cs="Arial"/>
          <w:b/>
          <w:sz w:val="28"/>
          <w:szCs w:val="28"/>
        </w:rPr>
        <w:tab/>
        <w:t>GROUP STRUCTURE CHART January 2021</w:t>
      </w:r>
    </w:p>
    <w:tbl>
      <w:tblPr>
        <w:tblStyle w:val="TableGrid1"/>
        <w:tblW w:w="14317" w:type="dxa"/>
        <w:tblInd w:w="279" w:type="dxa"/>
        <w:tblLook w:val="04A0" w:firstRow="1" w:lastRow="0" w:firstColumn="1" w:lastColumn="0" w:noHBand="0" w:noVBand="1"/>
      </w:tblPr>
      <w:tblGrid>
        <w:gridCol w:w="3372"/>
        <w:gridCol w:w="1277"/>
        <w:gridCol w:w="4990"/>
        <w:gridCol w:w="1388"/>
        <w:gridCol w:w="3290"/>
      </w:tblGrid>
      <w:tr w:rsidR="009F4691" w:rsidRPr="009F4691" w14:paraId="62FF2330" w14:textId="77777777" w:rsidTr="00C32A32">
        <w:trPr>
          <w:gridBefore w:val="1"/>
          <w:gridAfter w:val="1"/>
          <w:wBefore w:w="3372" w:type="dxa"/>
          <w:wAfter w:w="3290" w:type="dxa"/>
        </w:trPr>
        <w:tc>
          <w:tcPr>
            <w:tcW w:w="7655" w:type="dxa"/>
            <w:gridSpan w:val="3"/>
          </w:tcPr>
          <w:p w14:paraId="3CFBF4FA" w14:textId="77777777" w:rsidR="009F4691" w:rsidRPr="009F4691" w:rsidRDefault="009F4691" w:rsidP="009F4691">
            <w:pPr>
              <w:spacing w:before="60" w:after="60"/>
              <w:jc w:val="center"/>
              <w:rPr>
                <w:rFonts w:ascii="Trebuchet MS" w:hAnsi="Trebuchet MS" w:cs="Arial"/>
                <w:b/>
                <w:sz w:val="22"/>
                <w:szCs w:val="22"/>
              </w:rPr>
            </w:pPr>
            <w:r w:rsidRPr="009F4691">
              <w:rPr>
                <w:rFonts w:ascii="Trebuchet MS" w:hAnsi="Trebuchet MS" w:cs="Arial"/>
                <w:b/>
                <w:sz w:val="22"/>
                <w:szCs w:val="22"/>
              </w:rPr>
              <w:t>Members</w:t>
            </w:r>
          </w:p>
          <w:p w14:paraId="28F1E587" w14:textId="77777777" w:rsidR="009F4691" w:rsidRPr="009F4691" w:rsidRDefault="009F4691" w:rsidP="009F4691">
            <w:pPr>
              <w:spacing w:before="60" w:after="60"/>
              <w:jc w:val="center"/>
              <w:rPr>
                <w:rFonts w:ascii="Trebuchet MS" w:hAnsi="Trebuchet MS" w:cs="Arial"/>
                <w:sz w:val="20"/>
                <w:szCs w:val="20"/>
              </w:rPr>
            </w:pPr>
            <w:r w:rsidRPr="009F4691">
              <w:rPr>
                <w:rFonts w:ascii="Trebuchet MS" w:hAnsi="Trebuchet MS" w:cs="Arial"/>
                <w:sz w:val="20"/>
                <w:szCs w:val="20"/>
              </w:rPr>
              <w:t>Alan Hall, Sue Wilson, Lucy Winskell, Bill Blair</w:t>
            </w:r>
          </w:p>
        </w:tc>
      </w:tr>
      <w:tr w:rsidR="009F4691" w:rsidRPr="009F4691" w14:paraId="6E031B48" w14:textId="77777777" w:rsidTr="00C32A32">
        <w:trPr>
          <w:gridBefore w:val="1"/>
          <w:gridAfter w:val="1"/>
          <w:wBefore w:w="3372" w:type="dxa"/>
          <w:wAfter w:w="3290" w:type="dxa"/>
          <w:trHeight w:val="742"/>
        </w:trPr>
        <w:tc>
          <w:tcPr>
            <w:tcW w:w="7655" w:type="dxa"/>
            <w:gridSpan w:val="3"/>
            <w:shd w:val="clear" w:color="auto" w:fill="BFBFBF" w:themeFill="background1" w:themeFillShade="BF"/>
          </w:tcPr>
          <w:p w14:paraId="70F5DCA6" w14:textId="77777777" w:rsidR="009F4691" w:rsidRPr="009F4691" w:rsidRDefault="009F4691" w:rsidP="009F4691">
            <w:pPr>
              <w:spacing w:before="120"/>
              <w:jc w:val="center"/>
              <w:rPr>
                <w:rFonts w:ascii="Trebuchet MS" w:hAnsi="Trebuchet MS" w:cs="Arial"/>
                <w:b/>
                <w:sz w:val="22"/>
                <w:szCs w:val="22"/>
              </w:rPr>
            </w:pPr>
            <w:r w:rsidRPr="009F4691">
              <w:rPr>
                <w:rFonts w:ascii="Trebuchet MS" w:hAnsi="Trebuchet MS" w:cs="Arial"/>
                <w:b/>
                <w:sz w:val="22"/>
                <w:szCs w:val="22"/>
              </w:rPr>
              <w:t>North East Access to Finance Limited (‘NEA2F’)</w:t>
            </w:r>
          </w:p>
          <w:p w14:paraId="231EC1F2" w14:textId="77777777" w:rsidR="009F4691" w:rsidRPr="009F4691" w:rsidRDefault="009F4691" w:rsidP="009F4691">
            <w:pPr>
              <w:spacing w:after="60"/>
              <w:jc w:val="center"/>
              <w:rPr>
                <w:rFonts w:ascii="Trebuchet MS" w:hAnsi="Trebuchet MS" w:cs="Arial"/>
                <w:sz w:val="20"/>
                <w:szCs w:val="20"/>
              </w:rPr>
            </w:pPr>
            <w:r w:rsidRPr="009F4691">
              <w:rPr>
                <w:rFonts w:ascii="Trebuchet MS" w:hAnsi="Trebuchet MS" w:cs="Arial"/>
                <w:sz w:val="20"/>
                <w:szCs w:val="20"/>
              </w:rPr>
              <w:t>CRN: 07000338</w:t>
            </w:r>
          </w:p>
        </w:tc>
      </w:tr>
      <w:tr w:rsidR="009F4691" w:rsidRPr="009F4691" w14:paraId="235C2FCC" w14:textId="77777777" w:rsidTr="00C32A32">
        <w:trPr>
          <w:trHeight w:val="1197"/>
        </w:trPr>
        <w:tc>
          <w:tcPr>
            <w:tcW w:w="4649" w:type="dxa"/>
            <w:gridSpan w:val="2"/>
            <w:shd w:val="clear" w:color="auto" w:fill="8DB3E2" w:themeFill="text2" w:themeFillTint="66"/>
          </w:tcPr>
          <w:p w14:paraId="083A861B" w14:textId="77777777" w:rsidR="009F4691" w:rsidRPr="009F4691" w:rsidRDefault="009F4691" w:rsidP="009F4691">
            <w:pPr>
              <w:spacing w:before="60" w:after="60"/>
              <w:jc w:val="center"/>
              <w:rPr>
                <w:rFonts w:ascii="Trebuchet MS" w:hAnsi="Trebuchet MS" w:cs="Arial"/>
                <w:b/>
                <w:sz w:val="20"/>
                <w:szCs w:val="20"/>
              </w:rPr>
            </w:pPr>
            <w:r w:rsidRPr="009F4691">
              <w:rPr>
                <w:rFonts w:ascii="Trebuchet MS" w:hAnsi="Trebuchet MS" w:cs="Arial"/>
                <w:b/>
                <w:sz w:val="20"/>
                <w:szCs w:val="20"/>
              </w:rPr>
              <w:t>North East Finance (Holdco) Limited</w:t>
            </w:r>
          </w:p>
          <w:p w14:paraId="4837717B" w14:textId="77777777" w:rsidR="009F4691" w:rsidRPr="009F4691" w:rsidRDefault="009F4691" w:rsidP="009F4691">
            <w:pPr>
              <w:spacing w:before="120" w:after="120"/>
              <w:jc w:val="center"/>
              <w:rPr>
                <w:rFonts w:ascii="Trebuchet MS" w:hAnsi="Trebuchet MS" w:cs="Arial"/>
                <w:sz w:val="20"/>
                <w:szCs w:val="20"/>
              </w:rPr>
            </w:pPr>
            <w:r w:rsidRPr="009F4691">
              <w:rPr>
                <w:rFonts w:ascii="Trebuchet MS" w:hAnsi="Trebuchet MS" w:cs="Arial"/>
                <w:sz w:val="20"/>
                <w:szCs w:val="20"/>
              </w:rPr>
              <w:t>CRN: 07000577</w:t>
            </w:r>
          </w:p>
          <w:p w14:paraId="120953F4" w14:textId="77777777" w:rsidR="009F4691" w:rsidRPr="009F4691" w:rsidRDefault="009F4691" w:rsidP="009F4691">
            <w:pPr>
              <w:spacing w:before="120"/>
              <w:jc w:val="center"/>
              <w:rPr>
                <w:rFonts w:ascii="Trebuchet MS" w:hAnsi="Trebuchet MS" w:cs="Arial"/>
                <w:b/>
                <w:sz w:val="20"/>
                <w:szCs w:val="20"/>
              </w:rPr>
            </w:pPr>
            <w:r w:rsidRPr="009F4691">
              <w:rPr>
                <w:rFonts w:ascii="Trebuchet MS" w:hAnsi="Trebuchet MS" w:cs="Arial"/>
                <w:sz w:val="20"/>
                <w:szCs w:val="20"/>
              </w:rPr>
              <w:t xml:space="preserve">100% owned by NEA2F </w:t>
            </w:r>
          </w:p>
        </w:tc>
        <w:tc>
          <w:tcPr>
            <w:tcW w:w="4990" w:type="dxa"/>
            <w:shd w:val="clear" w:color="auto" w:fill="FFFF00"/>
          </w:tcPr>
          <w:p w14:paraId="0AE66A12" w14:textId="77777777" w:rsidR="009F4691" w:rsidRPr="009F4691" w:rsidRDefault="009F4691" w:rsidP="009F4691">
            <w:pPr>
              <w:spacing w:before="60" w:after="60"/>
              <w:jc w:val="center"/>
              <w:rPr>
                <w:rFonts w:ascii="Trebuchet MS" w:hAnsi="Trebuchet MS" w:cs="Arial"/>
                <w:b/>
                <w:sz w:val="20"/>
                <w:szCs w:val="20"/>
              </w:rPr>
            </w:pPr>
            <w:r w:rsidRPr="009F4691">
              <w:rPr>
                <w:rFonts w:ascii="Trebuchet MS" w:hAnsi="Trebuchet MS" w:cs="Arial"/>
                <w:b/>
                <w:sz w:val="20"/>
                <w:szCs w:val="20"/>
              </w:rPr>
              <w:t>North East Regional Investment Fund Partner Ltd</w:t>
            </w:r>
            <w:r w:rsidRPr="009F4691">
              <w:rPr>
                <w:rFonts w:ascii="Trebuchet MS" w:hAnsi="Trebuchet MS" w:cs="Arial"/>
                <w:sz w:val="20"/>
                <w:szCs w:val="20"/>
              </w:rPr>
              <w:t xml:space="preserve"> </w:t>
            </w:r>
            <w:r w:rsidRPr="009F4691">
              <w:rPr>
                <w:rFonts w:ascii="Trebuchet MS" w:hAnsi="Trebuchet MS"/>
                <w:b/>
                <w:sz w:val="20"/>
                <w:szCs w:val="20"/>
                <w:vertAlign w:val="superscript"/>
              </w:rPr>
              <w:footnoteReference w:id="1"/>
            </w:r>
          </w:p>
          <w:p w14:paraId="447FF162" w14:textId="77777777" w:rsidR="009F4691" w:rsidRPr="009F4691" w:rsidRDefault="009F4691" w:rsidP="009F4691">
            <w:pPr>
              <w:spacing w:before="120"/>
              <w:jc w:val="center"/>
              <w:rPr>
                <w:rFonts w:ascii="Trebuchet MS" w:hAnsi="Trebuchet MS"/>
                <w:sz w:val="20"/>
                <w:szCs w:val="20"/>
              </w:rPr>
            </w:pPr>
            <w:r w:rsidRPr="009F4691">
              <w:rPr>
                <w:rFonts w:ascii="Trebuchet MS" w:hAnsi="Trebuchet MS" w:cs="Arial"/>
                <w:sz w:val="20"/>
                <w:szCs w:val="20"/>
              </w:rPr>
              <w:t>CRN: 05852259</w:t>
            </w:r>
          </w:p>
          <w:p w14:paraId="7B5C02F5" w14:textId="77777777" w:rsidR="009F4691" w:rsidRPr="009F4691" w:rsidRDefault="009F4691" w:rsidP="009F4691">
            <w:pPr>
              <w:spacing w:before="120"/>
              <w:jc w:val="center"/>
              <w:rPr>
                <w:rFonts w:ascii="Trebuchet MS" w:hAnsi="Trebuchet MS" w:cs="Arial"/>
                <w:b/>
                <w:sz w:val="20"/>
                <w:szCs w:val="20"/>
              </w:rPr>
            </w:pPr>
            <w:r w:rsidRPr="009F4691">
              <w:rPr>
                <w:rFonts w:ascii="Trebuchet MS" w:hAnsi="Trebuchet MS" w:cs="Arial"/>
                <w:sz w:val="20"/>
                <w:szCs w:val="20"/>
              </w:rPr>
              <w:t>100% owned by NEA2F</w:t>
            </w:r>
          </w:p>
        </w:tc>
        <w:tc>
          <w:tcPr>
            <w:tcW w:w="4678" w:type="dxa"/>
            <w:gridSpan w:val="2"/>
            <w:shd w:val="clear" w:color="auto" w:fill="C2D69B" w:themeFill="accent3" w:themeFillTint="99"/>
          </w:tcPr>
          <w:p w14:paraId="13EA605A" w14:textId="77777777" w:rsidR="009F4691" w:rsidRPr="009F4691" w:rsidRDefault="009F4691" w:rsidP="009F4691">
            <w:pPr>
              <w:spacing w:before="60" w:after="60"/>
              <w:jc w:val="center"/>
              <w:rPr>
                <w:rFonts w:ascii="Trebuchet MS" w:hAnsi="Trebuchet MS" w:cs="Arial"/>
                <w:b/>
                <w:sz w:val="20"/>
                <w:szCs w:val="20"/>
              </w:rPr>
            </w:pPr>
            <w:r w:rsidRPr="009F4691">
              <w:rPr>
                <w:rFonts w:ascii="Trebuchet MS" w:hAnsi="Trebuchet MS" w:cs="Arial"/>
                <w:b/>
                <w:sz w:val="20"/>
                <w:szCs w:val="20"/>
              </w:rPr>
              <w:t xml:space="preserve">NEA2F Subco Limited </w:t>
            </w:r>
            <w:r w:rsidRPr="009F4691">
              <w:rPr>
                <w:rFonts w:ascii="Trebuchet MS" w:hAnsi="Trebuchet MS"/>
                <w:b/>
                <w:sz w:val="20"/>
                <w:szCs w:val="20"/>
                <w:vertAlign w:val="superscript"/>
              </w:rPr>
              <w:footnoteReference w:id="2"/>
            </w:r>
          </w:p>
          <w:p w14:paraId="217F0D2D" w14:textId="77777777" w:rsidR="009F4691" w:rsidRPr="009F4691" w:rsidRDefault="009F4691" w:rsidP="009F4691">
            <w:pPr>
              <w:spacing w:before="120"/>
              <w:jc w:val="center"/>
              <w:rPr>
                <w:rFonts w:ascii="Trebuchet MS" w:hAnsi="Trebuchet MS"/>
                <w:sz w:val="20"/>
                <w:szCs w:val="20"/>
              </w:rPr>
            </w:pPr>
            <w:r w:rsidRPr="009F4691">
              <w:rPr>
                <w:rFonts w:ascii="Trebuchet MS" w:hAnsi="Trebuchet MS" w:cs="Arial"/>
                <w:sz w:val="20"/>
                <w:szCs w:val="20"/>
              </w:rPr>
              <w:t>CRN: 06515735</w:t>
            </w:r>
          </w:p>
          <w:p w14:paraId="22293ED5" w14:textId="77777777" w:rsidR="009F4691" w:rsidRPr="009F4691" w:rsidRDefault="009F4691" w:rsidP="009F4691">
            <w:pPr>
              <w:spacing w:before="120"/>
              <w:jc w:val="center"/>
              <w:rPr>
                <w:rFonts w:ascii="Trebuchet MS" w:hAnsi="Trebuchet MS" w:cs="Arial"/>
                <w:b/>
                <w:sz w:val="20"/>
                <w:szCs w:val="20"/>
              </w:rPr>
            </w:pPr>
            <w:r w:rsidRPr="009F4691">
              <w:rPr>
                <w:rFonts w:ascii="Trebuchet MS" w:hAnsi="Trebuchet MS" w:cs="Arial"/>
                <w:sz w:val="20"/>
                <w:szCs w:val="20"/>
              </w:rPr>
              <w:t>100% owned by NEA2F</w:t>
            </w:r>
          </w:p>
        </w:tc>
      </w:tr>
      <w:tr w:rsidR="009F4691" w:rsidRPr="009F4691" w14:paraId="69FD565D" w14:textId="77777777" w:rsidTr="00C32A32">
        <w:trPr>
          <w:gridAfter w:val="3"/>
          <w:wAfter w:w="9668" w:type="dxa"/>
          <w:trHeight w:val="987"/>
        </w:trPr>
        <w:tc>
          <w:tcPr>
            <w:tcW w:w="4649" w:type="dxa"/>
            <w:gridSpan w:val="2"/>
            <w:shd w:val="clear" w:color="auto" w:fill="8DB3E2" w:themeFill="text2" w:themeFillTint="66"/>
          </w:tcPr>
          <w:p w14:paraId="22A2645A" w14:textId="77777777" w:rsidR="009F4691" w:rsidRPr="009F4691" w:rsidRDefault="009F4691" w:rsidP="009F4691">
            <w:pPr>
              <w:spacing w:before="60" w:after="60"/>
              <w:jc w:val="center"/>
              <w:rPr>
                <w:rFonts w:ascii="Trebuchet MS" w:hAnsi="Trebuchet MS" w:cs="Arial"/>
                <w:b/>
                <w:sz w:val="20"/>
                <w:szCs w:val="20"/>
              </w:rPr>
            </w:pPr>
            <w:r w:rsidRPr="009F4691">
              <w:rPr>
                <w:rFonts w:ascii="Trebuchet MS" w:hAnsi="Trebuchet MS" w:cs="Arial"/>
                <w:b/>
                <w:sz w:val="20"/>
                <w:szCs w:val="20"/>
              </w:rPr>
              <w:t>North East Finance (Subco) Limited</w:t>
            </w:r>
          </w:p>
          <w:p w14:paraId="4AF08FDC" w14:textId="77777777" w:rsidR="009F4691" w:rsidRPr="009F4691" w:rsidRDefault="009F4691" w:rsidP="009F4691">
            <w:pPr>
              <w:spacing w:before="60" w:after="60"/>
              <w:jc w:val="center"/>
              <w:rPr>
                <w:rFonts w:ascii="Trebuchet MS" w:hAnsi="Trebuchet MS" w:cs="Arial"/>
                <w:sz w:val="20"/>
                <w:szCs w:val="20"/>
              </w:rPr>
            </w:pPr>
            <w:r w:rsidRPr="009F4691">
              <w:rPr>
                <w:rFonts w:ascii="Trebuchet MS" w:hAnsi="Trebuchet MS" w:cs="Arial"/>
                <w:sz w:val="20"/>
                <w:szCs w:val="20"/>
              </w:rPr>
              <w:t>CRN: 07039229</w:t>
            </w:r>
          </w:p>
          <w:p w14:paraId="09CBC97C" w14:textId="77777777" w:rsidR="009F4691" w:rsidRPr="009F4691" w:rsidRDefault="009F4691" w:rsidP="009F4691">
            <w:pPr>
              <w:spacing w:before="60" w:after="60"/>
              <w:jc w:val="center"/>
              <w:rPr>
                <w:rFonts w:ascii="Trebuchet MS" w:hAnsi="Trebuchet MS" w:cs="Arial"/>
                <w:sz w:val="20"/>
                <w:szCs w:val="20"/>
              </w:rPr>
            </w:pPr>
            <w:r w:rsidRPr="009F4691">
              <w:rPr>
                <w:rFonts w:ascii="Trebuchet MS" w:hAnsi="Trebuchet MS" w:cs="Arial"/>
                <w:sz w:val="20"/>
                <w:szCs w:val="20"/>
              </w:rPr>
              <w:t>100% owned by NEF Holdco</w:t>
            </w:r>
          </w:p>
        </w:tc>
      </w:tr>
      <w:tr w:rsidR="009F4691" w:rsidRPr="009F4691" w14:paraId="2434C8A4" w14:textId="77777777" w:rsidTr="00C32A32">
        <w:trPr>
          <w:gridAfter w:val="3"/>
          <w:wAfter w:w="9668" w:type="dxa"/>
          <w:trHeight w:val="974"/>
        </w:trPr>
        <w:tc>
          <w:tcPr>
            <w:tcW w:w="4649" w:type="dxa"/>
            <w:gridSpan w:val="2"/>
            <w:shd w:val="clear" w:color="auto" w:fill="8DB3E2" w:themeFill="text2" w:themeFillTint="66"/>
          </w:tcPr>
          <w:p w14:paraId="36E71018" w14:textId="77777777" w:rsidR="009F4691" w:rsidRPr="009F4691" w:rsidRDefault="009F4691" w:rsidP="009F4691">
            <w:pPr>
              <w:spacing w:before="60" w:after="60"/>
              <w:jc w:val="center"/>
              <w:rPr>
                <w:rFonts w:ascii="Trebuchet MS" w:hAnsi="Trebuchet MS" w:cs="Arial"/>
                <w:b/>
                <w:sz w:val="20"/>
                <w:szCs w:val="20"/>
              </w:rPr>
            </w:pPr>
            <w:r w:rsidRPr="009F4691">
              <w:rPr>
                <w:rFonts w:ascii="Trebuchet MS" w:hAnsi="Trebuchet MS" w:cs="Arial"/>
                <w:b/>
                <w:sz w:val="20"/>
                <w:szCs w:val="20"/>
              </w:rPr>
              <w:t>North East Technology (GP) Limited</w:t>
            </w:r>
          </w:p>
          <w:p w14:paraId="5961282F" w14:textId="77777777" w:rsidR="009F4691" w:rsidRPr="009F4691" w:rsidRDefault="009F4691" w:rsidP="009F4691">
            <w:pPr>
              <w:spacing w:before="60" w:after="60"/>
              <w:jc w:val="center"/>
              <w:rPr>
                <w:rFonts w:ascii="Trebuchet MS" w:hAnsi="Trebuchet MS" w:cs="Arial"/>
                <w:sz w:val="20"/>
                <w:szCs w:val="20"/>
              </w:rPr>
            </w:pPr>
            <w:r w:rsidRPr="009F4691">
              <w:rPr>
                <w:rFonts w:ascii="Trebuchet MS" w:hAnsi="Trebuchet MS" w:cs="Arial"/>
                <w:sz w:val="20"/>
                <w:szCs w:val="20"/>
              </w:rPr>
              <w:t>CRN: 06628835</w:t>
            </w:r>
          </w:p>
          <w:p w14:paraId="7F4F6724" w14:textId="77777777" w:rsidR="009F4691" w:rsidRPr="009F4691" w:rsidRDefault="009F4691" w:rsidP="009F4691">
            <w:pPr>
              <w:spacing w:before="60" w:after="60"/>
              <w:jc w:val="center"/>
              <w:rPr>
                <w:rFonts w:ascii="Trebuchet MS" w:hAnsi="Trebuchet MS" w:cs="Arial"/>
                <w:sz w:val="20"/>
                <w:szCs w:val="20"/>
              </w:rPr>
            </w:pPr>
            <w:r w:rsidRPr="009F4691">
              <w:rPr>
                <w:rFonts w:ascii="Trebuchet MS" w:hAnsi="Trebuchet MS" w:cs="Arial"/>
                <w:sz w:val="20"/>
                <w:szCs w:val="20"/>
              </w:rPr>
              <w:t>100% owned by NEF Subco</w:t>
            </w:r>
          </w:p>
        </w:tc>
      </w:tr>
    </w:tbl>
    <w:p w14:paraId="1801F919" w14:textId="77777777" w:rsidR="009F4691" w:rsidRPr="009F4691" w:rsidRDefault="009F4691" w:rsidP="009F4691">
      <w:pPr>
        <w:spacing w:after="200" w:line="276" w:lineRule="auto"/>
        <w:rPr>
          <w:rFonts w:ascii="Trebuchet MS" w:eastAsiaTheme="minorHAnsi" w:hAnsi="Trebuchet MS" w:cs="Arial"/>
          <w:sz w:val="20"/>
          <w:szCs w:val="20"/>
        </w:rPr>
      </w:pPr>
    </w:p>
    <w:p w14:paraId="10CF58D9" w14:textId="11D542EB" w:rsidR="00923D9E" w:rsidRPr="009F4691" w:rsidRDefault="00923D9E" w:rsidP="009F4691">
      <w:pPr>
        <w:rPr>
          <w:rFonts w:cs="Arial"/>
          <w:b/>
          <w:szCs w:val="22"/>
        </w:rPr>
      </w:pPr>
    </w:p>
    <w:sectPr w:rsidR="00923D9E" w:rsidRPr="009F4691" w:rsidSect="008763BD">
      <w:footerReference w:type="default" r:id="rId18"/>
      <w:pgSz w:w="16838" w:h="11906" w:orient="landscape"/>
      <w:pgMar w:top="454" w:right="1134" w:bottom="454" w:left="1134" w:header="709"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8EE939" w16cex:dateUtc="2020-12-24T10:17:00Z"/>
  <w16cex:commentExtensible w16cex:durableId="238EEA93" w16cex:dateUtc="2020-12-24T10:23: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4666D280" w16cid:durableId="238EE939"/>
  <w16cid:commentId w16cid:paraId="6C8493F0" w16cid:durableId="238EEA93"/>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8DD056" w14:textId="77777777" w:rsidR="00424B22" w:rsidRDefault="00424B22">
      <w:r>
        <w:separator/>
      </w:r>
    </w:p>
  </w:endnote>
  <w:endnote w:type="continuationSeparator" w:id="0">
    <w:p w14:paraId="0BE3255F" w14:textId="77777777" w:rsidR="00424B22" w:rsidRDefault="00424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Franklin Gothic Book">
    <w:panose1 w:val="020B0503020102020204"/>
    <w:charset w:val="00"/>
    <w:family w:val="swiss"/>
    <w:pitch w:val="variable"/>
    <w:sig w:usb0="00000287" w:usb1="00000000" w:usb2="00000000" w:usb3="00000000" w:csb0="0000009F" w:csb1="00000000"/>
  </w:font>
  <w:font w:name="Trebuchet MS">
    <w:panose1 w:val="020B0603020202020204"/>
    <w:charset w:val="00"/>
    <w:family w:val="swiss"/>
    <w:pitch w:val="variable"/>
    <w:sig w:usb0="00000287" w:usb1="00000003" w:usb2="00000000" w:usb3="00000000" w:csb0="0000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7B2A8C" w14:textId="77777777" w:rsidR="00424B22" w:rsidRDefault="00424B22">
    <w:pPr>
      <w:pStyle w:val="Footer"/>
      <w:ind w:left="2370" w:hanging="2370"/>
      <w:rPr>
        <w:rFonts w:ascii="Verdana" w:hAnsi="Verdana" w:cs="Verdana"/>
        <w:sz w:val="16"/>
        <w:szCs w:val="16"/>
        <w:lang w:val="en-US"/>
      </w:rPr>
    </w:pPr>
  </w:p>
  <w:p w14:paraId="529EB056" w14:textId="249E6548" w:rsidR="00424B22" w:rsidRDefault="00424B22" w:rsidP="007F4B4C">
    <w:pPr>
      <w:pStyle w:val="Footer"/>
      <w:jc w:val="center"/>
      <w:rPr>
        <w:rFonts w:ascii="Verdana" w:hAnsi="Verdana" w:cs="Verdana"/>
        <w:sz w:val="16"/>
        <w:szCs w:val="16"/>
        <w:lang w:val="en-US"/>
      </w:rPr>
    </w:pPr>
    <w:r>
      <w:rPr>
        <w:rFonts w:ascii="Verdana" w:hAnsi="Verdana" w:cs="Verdana"/>
        <w:sz w:val="16"/>
        <w:szCs w:val="16"/>
        <w:lang w:val="en-US"/>
      </w:rPr>
      <w:t xml:space="preserve">Page </w:t>
    </w:r>
    <w:r>
      <w:rPr>
        <w:rFonts w:ascii="Verdana" w:hAnsi="Verdana" w:cs="Verdana"/>
        <w:sz w:val="16"/>
        <w:szCs w:val="16"/>
        <w:lang w:val="en-US"/>
      </w:rPr>
      <w:fldChar w:fldCharType="begin"/>
    </w:r>
    <w:r>
      <w:rPr>
        <w:rFonts w:ascii="Verdana" w:hAnsi="Verdana" w:cs="Verdana"/>
        <w:sz w:val="16"/>
        <w:szCs w:val="16"/>
        <w:lang w:val="en-US"/>
      </w:rPr>
      <w:instrText xml:space="preserve"> PAGE </w:instrText>
    </w:r>
    <w:r>
      <w:rPr>
        <w:rFonts w:ascii="Verdana" w:hAnsi="Verdana" w:cs="Verdana"/>
        <w:sz w:val="16"/>
        <w:szCs w:val="16"/>
        <w:lang w:val="en-US"/>
      </w:rPr>
      <w:fldChar w:fldCharType="separate"/>
    </w:r>
    <w:r w:rsidR="004A02B2">
      <w:rPr>
        <w:rFonts w:ascii="Verdana" w:hAnsi="Verdana" w:cs="Verdana"/>
        <w:noProof/>
        <w:sz w:val="16"/>
        <w:szCs w:val="16"/>
        <w:lang w:val="en-US"/>
      </w:rPr>
      <w:t>4</w:t>
    </w:r>
    <w:r>
      <w:rPr>
        <w:rFonts w:ascii="Verdana" w:hAnsi="Verdana" w:cs="Verdana"/>
        <w:sz w:val="16"/>
        <w:szCs w:val="16"/>
        <w:lang w:val="en-US"/>
      </w:rPr>
      <w:fldChar w:fldCharType="end"/>
    </w:r>
    <w:r>
      <w:rPr>
        <w:rFonts w:ascii="Verdana" w:hAnsi="Verdana" w:cs="Verdana"/>
        <w:sz w:val="16"/>
        <w:szCs w:val="16"/>
        <w:lang w:val="en-US"/>
      </w:rPr>
      <w:t xml:space="preserve"> of </w:t>
    </w:r>
    <w:r>
      <w:rPr>
        <w:rFonts w:ascii="Verdana" w:hAnsi="Verdana" w:cs="Verdana"/>
        <w:sz w:val="16"/>
        <w:szCs w:val="16"/>
        <w:lang w:val="en-US"/>
      </w:rPr>
      <w:fldChar w:fldCharType="begin"/>
    </w:r>
    <w:r>
      <w:rPr>
        <w:rFonts w:ascii="Verdana" w:hAnsi="Verdana" w:cs="Verdana"/>
        <w:sz w:val="16"/>
        <w:szCs w:val="16"/>
        <w:lang w:val="en-US"/>
      </w:rPr>
      <w:instrText xml:space="preserve"> NUMPAGES </w:instrText>
    </w:r>
    <w:r>
      <w:rPr>
        <w:rFonts w:ascii="Verdana" w:hAnsi="Verdana" w:cs="Verdana"/>
        <w:sz w:val="16"/>
        <w:szCs w:val="16"/>
        <w:lang w:val="en-US"/>
      </w:rPr>
      <w:fldChar w:fldCharType="separate"/>
    </w:r>
    <w:r w:rsidR="004A02B2">
      <w:rPr>
        <w:rFonts w:ascii="Verdana" w:hAnsi="Verdana" w:cs="Verdana"/>
        <w:noProof/>
        <w:sz w:val="16"/>
        <w:szCs w:val="16"/>
        <w:lang w:val="en-US"/>
      </w:rPr>
      <w:t>6</w:t>
    </w:r>
    <w:r>
      <w:rPr>
        <w:rFonts w:ascii="Verdana" w:hAnsi="Verdana" w:cs="Verdana"/>
        <w:sz w:val="16"/>
        <w:szCs w:val="16"/>
        <w:lang w:val="en-US"/>
      </w:rPr>
      <w:fldChar w:fldCharType="end"/>
    </w:r>
  </w:p>
  <w:p w14:paraId="2CDFA969" w14:textId="77777777" w:rsidR="00424B22" w:rsidRDefault="00424B22">
    <w:pPr>
      <w:pStyle w:val="Footer"/>
      <w:rPr>
        <w:rFonts w:ascii="Verdana" w:hAnsi="Verdana" w:cs="Verdana"/>
        <w:sz w:val="18"/>
        <w:szCs w:val="18"/>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0F26588" w14:textId="2653C875" w:rsidR="002D38BB" w:rsidRPr="00320FCB" w:rsidRDefault="002D38BB" w:rsidP="002D38BB">
    <w:pPr>
      <w:spacing w:line="276" w:lineRule="auto"/>
      <w:jc w:val="both"/>
      <w:rPr>
        <w:rFonts w:ascii="Arial" w:hAnsi="Arial" w:cs="Arial"/>
        <w:b/>
        <w:sz w:val="20"/>
        <w:szCs w:val="20"/>
      </w:rPr>
    </w:pPr>
    <w:r w:rsidRPr="00320FCB">
      <w:rPr>
        <w:rFonts w:ascii="Arial" w:hAnsi="Arial" w:cs="Arial"/>
        <w:b/>
        <w:sz w:val="20"/>
        <w:szCs w:val="20"/>
      </w:rPr>
      <w:t xml:space="preserve">Important: To ensure a transparent process, no approach should be made to anyone associated with </w:t>
    </w:r>
    <w:r w:rsidR="003075E6" w:rsidRPr="00320FCB">
      <w:rPr>
        <w:rFonts w:ascii="Arial" w:hAnsi="Arial" w:cs="Arial"/>
        <w:b/>
        <w:sz w:val="20"/>
        <w:szCs w:val="20"/>
      </w:rPr>
      <w:t xml:space="preserve">North East Access to Finance or </w:t>
    </w:r>
    <w:r w:rsidRPr="00320FCB">
      <w:rPr>
        <w:rFonts w:ascii="Arial" w:hAnsi="Arial" w:cs="Arial"/>
        <w:b/>
        <w:sz w:val="20"/>
        <w:szCs w:val="20"/>
      </w:rPr>
      <w:t>North East</w:t>
    </w:r>
    <w:r w:rsidR="003075E6" w:rsidRPr="00320FCB">
      <w:rPr>
        <w:rFonts w:ascii="Arial" w:hAnsi="Arial" w:cs="Arial"/>
        <w:b/>
        <w:sz w:val="20"/>
        <w:szCs w:val="20"/>
      </w:rPr>
      <w:t xml:space="preserve"> </w:t>
    </w:r>
    <w:r w:rsidRPr="00320FCB">
      <w:rPr>
        <w:rFonts w:ascii="Arial" w:hAnsi="Arial" w:cs="Arial"/>
        <w:b/>
        <w:sz w:val="20"/>
        <w:szCs w:val="20"/>
      </w:rPr>
      <w:t>Finance in connection with this tender, outside of the formal process. You must not disclose details of your tender to other interested parties and you must not try to obtain information about anyone else’s tender before the contract is awarded.</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75D20B" w14:textId="77777777" w:rsidR="00C6298C" w:rsidRPr="00C6298C" w:rsidRDefault="009F4691" w:rsidP="00C6298C">
    <w:pPr>
      <w:rPr>
        <w:rFonts w:cs="Arial"/>
        <w:color w:val="002060"/>
        <w:sz w:val="20"/>
        <w:szCs w:val="20"/>
        <w:lang w:eastAsia="en-GB"/>
      </w:rPr>
    </w:pPr>
    <w:r w:rsidRPr="00C6298C">
      <w:rPr>
        <w:rFonts w:cs="Arial"/>
        <w:color w:val="002060"/>
        <w:sz w:val="18"/>
        <w:szCs w:val="18"/>
        <w:lang w:eastAsia="en-GB"/>
      </w:rPr>
      <w:t>North East Access to Finance Limited is registered in England no: 07000338</w:t>
    </w:r>
    <w:r w:rsidRPr="00C6298C">
      <w:rPr>
        <w:rFonts w:cs="Arial"/>
        <w:color w:val="002060"/>
        <w:sz w:val="20"/>
        <w:szCs w:val="20"/>
        <w:lang w:eastAsia="en-GB"/>
      </w:rPr>
      <w:t xml:space="preserve">      </w:t>
    </w:r>
    <w:r w:rsidRPr="00C6298C">
      <w:rPr>
        <w:rFonts w:cs="Arial"/>
        <w:color w:val="002060"/>
        <w:sz w:val="20"/>
        <w:szCs w:val="20"/>
        <w:lang w:eastAsia="en-GB"/>
      </w:rPr>
      <w:tab/>
    </w:r>
    <w:r w:rsidRPr="00C6298C">
      <w:rPr>
        <w:rFonts w:cs="Arial"/>
        <w:color w:val="002060"/>
        <w:sz w:val="20"/>
        <w:szCs w:val="20"/>
        <w:lang w:eastAsia="en-GB"/>
      </w:rPr>
      <w:tab/>
      <w:t xml:space="preserve"> </w:t>
    </w:r>
  </w:p>
  <w:p w14:paraId="3207D6B9" w14:textId="77777777" w:rsidR="00C6298C" w:rsidRPr="00C6298C" w:rsidRDefault="009F4691" w:rsidP="00C6298C">
    <w:pPr>
      <w:rPr>
        <w:rFonts w:eastAsia="Calibri"/>
        <w:color w:val="002060"/>
        <w:sz w:val="18"/>
        <w:szCs w:val="18"/>
      </w:rPr>
    </w:pPr>
    <w:r w:rsidRPr="00C6298C">
      <w:rPr>
        <w:rFonts w:eastAsia="Calibri" w:cs="Arial"/>
        <w:color w:val="002060"/>
        <w:sz w:val="18"/>
        <w:szCs w:val="18"/>
      </w:rPr>
      <w:t>Registered office:</w:t>
    </w:r>
    <w:r w:rsidRPr="00C6298C">
      <w:rPr>
        <w:rFonts w:eastAsia="Calibri"/>
        <w:color w:val="002060"/>
        <w:sz w:val="18"/>
        <w:szCs w:val="18"/>
      </w:rPr>
      <w:t xml:space="preserve"> 3</w:t>
    </w:r>
    <w:r w:rsidRPr="00C6298C">
      <w:rPr>
        <w:rFonts w:eastAsia="Calibri"/>
        <w:color w:val="002060"/>
        <w:sz w:val="18"/>
        <w:szCs w:val="18"/>
        <w:vertAlign w:val="superscript"/>
      </w:rPr>
      <w:t>rd</w:t>
    </w:r>
    <w:r w:rsidRPr="00C6298C">
      <w:rPr>
        <w:rFonts w:eastAsia="Calibri"/>
        <w:color w:val="002060"/>
        <w:sz w:val="18"/>
        <w:szCs w:val="18"/>
      </w:rPr>
      <w:t xml:space="preserve"> Floor, Baltimore House, Abbots Hill, Gateshead NE8 3DF</w:t>
    </w:r>
  </w:p>
  <w:p w14:paraId="71C5522B" w14:textId="77777777" w:rsidR="00C6298C" w:rsidRDefault="004A0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F2D803" w14:textId="77777777" w:rsidR="00424B22" w:rsidRDefault="00424B22">
      <w:r>
        <w:separator/>
      </w:r>
    </w:p>
  </w:footnote>
  <w:footnote w:type="continuationSeparator" w:id="0">
    <w:p w14:paraId="2390D13E" w14:textId="77777777" w:rsidR="00424B22" w:rsidRDefault="00424B22">
      <w:r>
        <w:continuationSeparator/>
      </w:r>
    </w:p>
  </w:footnote>
  <w:footnote w:id="1">
    <w:p w14:paraId="1EBDEC6E" w14:textId="77777777" w:rsidR="009F4691" w:rsidRPr="009F4691" w:rsidRDefault="009F4691" w:rsidP="009F4691">
      <w:pPr>
        <w:pStyle w:val="FootnoteText"/>
        <w:spacing w:after="60"/>
        <w:rPr>
          <w:rFonts w:asciiTheme="minorHAnsi" w:hAnsiTheme="minorHAnsi"/>
          <w:sz w:val="18"/>
          <w:szCs w:val="18"/>
        </w:rPr>
      </w:pPr>
      <w:r w:rsidRPr="002371E1">
        <w:rPr>
          <w:rStyle w:val="FootnoteReference"/>
          <w:rFonts w:asciiTheme="minorHAnsi" w:hAnsiTheme="minorHAnsi"/>
          <w:sz w:val="18"/>
          <w:szCs w:val="18"/>
        </w:rPr>
        <w:footnoteRef/>
      </w:r>
      <w:r w:rsidRPr="002371E1">
        <w:rPr>
          <w:rFonts w:ascii="Century Gothic" w:hAnsi="Century Gothic"/>
          <w:sz w:val="16"/>
          <w:szCs w:val="16"/>
        </w:rPr>
        <w:t xml:space="preserve"> </w:t>
      </w:r>
      <w:r w:rsidRPr="009F4691">
        <w:rPr>
          <w:rFonts w:asciiTheme="minorHAnsi" w:hAnsiTheme="minorHAnsi"/>
          <w:sz w:val="18"/>
          <w:szCs w:val="18"/>
        </w:rPr>
        <w:t>Holds assets from older programmes originating with One North East (Single Programme and ERDF)</w:t>
      </w:r>
    </w:p>
  </w:footnote>
  <w:footnote w:id="2">
    <w:p w14:paraId="77240236" w14:textId="77777777" w:rsidR="009F4691" w:rsidRPr="008763BD" w:rsidRDefault="009F4691" w:rsidP="009F4691">
      <w:pPr>
        <w:pStyle w:val="FootnoteText"/>
        <w:spacing w:after="120"/>
        <w:rPr>
          <w:sz w:val="18"/>
          <w:szCs w:val="18"/>
        </w:rPr>
      </w:pPr>
      <w:r w:rsidRPr="009F4691">
        <w:rPr>
          <w:rStyle w:val="FootnoteReference"/>
          <w:rFonts w:asciiTheme="minorHAnsi" w:hAnsiTheme="minorHAnsi"/>
          <w:sz w:val="18"/>
          <w:szCs w:val="18"/>
        </w:rPr>
        <w:footnoteRef/>
      </w:r>
      <w:r w:rsidRPr="009F4691">
        <w:rPr>
          <w:rFonts w:asciiTheme="minorHAnsi" w:hAnsiTheme="minorHAnsi"/>
          <w:sz w:val="18"/>
          <w:szCs w:val="18"/>
        </w:rPr>
        <w:t xml:space="preserve"> Holds assets from Entrust (the former Tyne &amp; Wear Enterprise Trust) now used for development and operating costs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584482" w14:textId="43E9585D" w:rsidR="00424B22" w:rsidRDefault="00424B22" w:rsidP="00585DBC">
    <w:pPr>
      <w:pStyle w:val="Header"/>
      <w:spacing w:after="360"/>
      <w:jc w:val="right"/>
      <w:rPr>
        <w:rFonts w:ascii="Arial" w:hAnsi="Arial" w:cs="Arial"/>
      </w:rPr>
    </w:pPr>
    <w:r>
      <w:rPr>
        <w:noProof/>
        <w:lang w:eastAsia="en-GB"/>
      </w:rPr>
      <w:drawing>
        <wp:inline distT="0" distB="0" distL="0" distR="0" wp14:anchorId="7877AB12" wp14:editId="50E21EFA">
          <wp:extent cx="962660" cy="638498"/>
          <wp:effectExtent l="0" t="0" r="8890" b="9525"/>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65449" cy="64034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B23F8"/>
    <w:multiLevelType w:val="hybridMultilevel"/>
    <w:tmpl w:val="125A761E"/>
    <w:lvl w:ilvl="0" w:tplc="9B847F1E">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A534F2F"/>
    <w:multiLevelType w:val="multilevel"/>
    <w:tmpl w:val="0CFA39EA"/>
    <w:lvl w:ilvl="0">
      <w:start w:val="1"/>
      <w:numFmt w:val="bullet"/>
      <w:lvlText w:val=""/>
      <w:lvlJc w:val="left"/>
      <w:pPr>
        <w:tabs>
          <w:tab w:val="num" w:pos="432"/>
        </w:tabs>
        <w:ind w:left="43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80"/>
        </w:tabs>
        <w:ind w:left="1080" w:hanging="648"/>
      </w:pPr>
      <w:rPr>
        <w:b w:val="0"/>
        <w:i w:val="0"/>
      </w:rPr>
    </w:lvl>
    <w:lvl w:ilvl="2">
      <w:start w:val="1"/>
      <w:numFmt w:val="bullet"/>
      <w:lvlText w:val=""/>
      <w:lvlJc w:val="left"/>
      <w:pPr>
        <w:tabs>
          <w:tab w:val="num" w:pos="1944"/>
        </w:tabs>
        <w:ind w:left="194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376"/>
        </w:tabs>
        <w:ind w:left="2376" w:hanging="432"/>
      </w:pPr>
      <w:rPr>
        <w:rFonts w:ascii="Arial" w:hAnsi="Arial" w:cs="Times New Roman" w:hint="default"/>
        <w:b w:val="0"/>
        <w:i w:val="0"/>
        <w:sz w:val="22"/>
        <w:szCs w:val="22"/>
      </w:rPr>
    </w:lvl>
    <w:lvl w:ilvl="4">
      <w:start w:val="1"/>
      <w:numFmt w:val="lowerRoman"/>
      <w:lvlText w:val="(%5)"/>
      <w:lvlJc w:val="left"/>
      <w:pPr>
        <w:tabs>
          <w:tab w:val="num" w:pos="3024"/>
        </w:tabs>
        <w:ind w:left="3024" w:hanging="648"/>
      </w:pPr>
      <w:rPr>
        <w:rFonts w:ascii="Arial" w:hAnsi="Arial" w:cs="Times New Roman" w:hint="default"/>
        <w:b w:val="0"/>
        <w:i w:val="0"/>
        <w:sz w:val="22"/>
        <w:szCs w:val="22"/>
      </w:rPr>
    </w:lvl>
    <w:lvl w:ilvl="5">
      <w:start w:val="1"/>
      <w:numFmt w:val="upperLetter"/>
      <w:lvlText w:val="(%6)"/>
      <w:lvlJc w:val="left"/>
      <w:pPr>
        <w:tabs>
          <w:tab w:val="num" w:pos="3600"/>
        </w:tabs>
        <w:ind w:left="3600" w:hanging="576"/>
      </w:pPr>
      <w:rPr>
        <w:rFonts w:ascii="Arial" w:hAnsi="Arial" w:cs="Times New Roman" w:hint="default"/>
        <w:b w:val="0"/>
        <w:i w:val="0"/>
        <w:sz w:val="22"/>
        <w:szCs w:val="22"/>
      </w:rPr>
    </w:lvl>
    <w:lvl w:ilvl="6">
      <w:start w:val="1"/>
      <w:numFmt w:val="decimal"/>
      <w:lvlText w:val="%7"/>
      <w:lvlJc w:val="left"/>
      <w:pPr>
        <w:tabs>
          <w:tab w:val="num" w:pos="3960"/>
        </w:tabs>
        <w:ind w:left="3960" w:hanging="360"/>
      </w:pPr>
      <w:rPr>
        <w:rFonts w:ascii="Arial" w:hAnsi="Arial" w:cs="Times New Roman" w:hint="default"/>
        <w:b w:val="0"/>
        <w:i w:val="0"/>
        <w:sz w:val="22"/>
        <w:szCs w:val="22"/>
      </w:rPr>
    </w:lvl>
    <w:lvl w:ilvl="7">
      <w:start w:val="1"/>
      <w:numFmt w:val="upperLetter"/>
      <w:lvlText w:val="%8"/>
      <w:lvlJc w:val="left"/>
      <w:pPr>
        <w:tabs>
          <w:tab w:val="num" w:pos="4320"/>
        </w:tabs>
        <w:ind w:left="4320" w:hanging="360"/>
      </w:pPr>
      <w:rPr>
        <w:rFonts w:ascii="Arial" w:hAnsi="Arial" w:cs="Times New Roman" w:hint="default"/>
        <w:b w:val="0"/>
        <w:i w:val="0"/>
        <w:sz w:val="22"/>
        <w:szCs w:val="22"/>
      </w:rPr>
    </w:lvl>
    <w:lvl w:ilvl="8">
      <w:start w:val="1"/>
      <w:numFmt w:val="decimal"/>
      <w:lvlText w:val="(%9)"/>
      <w:lvlJc w:val="left"/>
      <w:pPr>
        <w:tabs>
          <w:tab w:val="num" w:pos="4752"/>
        </w:tabs>
        <w:ind w:left="4752" w:hanging="432"/>
      </w:pPr>
      <w:rPr>
        <w:rFonts w:ascii="Arial" w:hAnsi="Arial" w:cs="Times New Roman" w:hint="default"/>
        <w:b w:val="0"/>
        <w:i w:val="0"/>
        <w:sz w:val="22"/>
        <w:szCs w:val="22"/>
      </w:rPr>
    </w:lvl>
  </w:abstractNum>
  <w:abstractNum w:abstractNumId="2" w15:restartNumberingAfterBreak="0">
    <w:nsid w:val="10F83550"/>
    <w:multiLevelType w:val="multilevel"/>
    <w:tmpl w:val="52EC9036"/>
    <w:lvl w:ilvl="0">
      <w:start w:val="1"/>
      <w:numFmt w:val="decimal"/>
      <w:pStyle w:val="Level1"/>
      <w:lvlText w:val="%1."/>
      <w:lvlJc w:val="left"/>
      <w:pPr>
        <w:tabs>
          <w:tab w:val="num" w:pos="432"/>
        </w:tabs>
        <w:ind w:left="432" w:hanging="432"/>
      </w:pPr>
      <w:rPr>
        <w:rFonts w:ascii="Arial" w:hAnsi="Arial" w:cs="Times New Roman"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Level2"/>
      <w:lvlText w:val="%1.%2"/>
      <w:lvlJc w:val="left"/>
      <w:pPr>
        <w:tabs>
          <w:tab w:val="num" w:pos="1080"/>
        </w:tabs>
        <w:ind w:left="1080" w:hanging="648"/>
      </w:pPr>
      <w:rPr>
        <w:b w:val="0"/>
        <w:i w:val="0"/>
      </w:rPr>
    </w:lvl>
    <w:lvl w:ilvl="2">
      <w:start w:val="1"/>
      <w:numFmt w:val="decimal"/>
      <w:pStyle w:val="Level3"/>
      <w:lvlText w:val="%1.%2.%3"/>
      <w:lvlJc w:val="left"/>
      <w:pPr>
        <w:tabs>
          <w:tab w:val="num" w:pos="1944"/>
        </w:tabs>
        <w:ind w:left="1944" w:hanging="864"/>
      </w:pPr>
      <w:rPr>
        <w:rFonts w:ascii="Arial" w:hAnsi="Arial" w:cs="Times New Roman" w:hint="default"/>
        <w:b w:val="0"/>
        <w:i w:val="0"/>
        <w:strike w:val="0"/>
        <w:dstrike w:val="0"/>
        <w:sz w:val="22"/>
        <w:szCs w:val="22"/>
        <w:u w:val="none"/>
        <w:effect w:val="none"/>
      </w:rPr>
    </w:lvl>
    <w:lvl w:ilvl="3">
      <w:start w:val="1"/>
      <w:numFmt w:val="lowerLetter"/>
      <w:pStyle w:val="Level4"/>
      <w:lvlText w:val="(%4)"/>
      <w:lvlJc w:val="left"/>
      <w:pPr>
        <w:tabs>
          <w:tab w:val="num" w:pos="2376"/>
        </w:tabs>
        <w:ind w:left="2376" w:hanging="432"/>
      </w:pPr>
      <w:rPr>
        <w:rFonts w:ascii="Arial" w:hAnsi="Arial" w:cs="Times New Roman" w:hint="default"/>
        <w:b w:val="0"/>
        <w:i w:val="0"/>
        <w:sz w:val="22"/>
        <w:szCs w:val="22"/>
      </w:rPr>
    </w:lvl>
    <w:lvl w:ilvl="4">
      <w:start w:val="1"/>
      <w:numFmt w:val="lowerRoman"/>
      <w:pStyle w:val="Level5"/>
      <w:lvlText w:val="(%5)"/>
      <w:lvlJc w:val="left"/>
      <w:pPr>
        <w:tabs>
          <w:tab w:val="num" w:pos="3024"/>
        </w:tabs>
        <w:ind w:left="3024" w:hanging="648"/>
      </w:pPr>
      <w:rPr>
        <w:rFonts w:ascii="Arial" w:hAnsi="Arial" w:cs="Times New Roman" w:hint="default"/>
        <w:b w:val="0"/>
        <w:i w:val="0"/>
        <w:sz w:val="22"/>
        <w:szCs w:val="22"/>
      </w:rPr>
    </w:lvl>
    <w:lvl w:ilvl="5">
      <w:start w:val="1"/>
      <w:numFmt w:val="upperLetter"/>
      <w:pStyle w:val="Level6"/>
      <w:lvlText w:val="(%6)"/>
      <w:lvlJc w:val="left"/>
      <w:pPr>
        <w:tabs>
          <w:tab w:val="num" w:pos="3600"/>
        </w:tabs>
        <w:ind w:left="3600" w:hanging="576"/>
      </w:pPr>
      <w:rPr>
        <w:rFonts w:ascii="Arial" w:hAnsi="Arial" w:cs="Times New Roman" w:hint="default"/>
        <w:b w:val="0"/>
        <w:i w:val="0"/>
        <w:sz w:val="22"/>
        <w:szCs w:val="22"/>
      </w:rPr>
    </w:lvl>
    <w:lvl w:ilvl="6">
      <w:start w:val="1"/>
      <w:numFmt w:val="decimal"/>
      <w:pStyle w:val="Level7"/>
      <w:lvlText w:val="%7"/>
      <w:lvlJc w:val="left"/>
      <w:pPr>
        <w:tabs>
          <w:tab w:val="num" w:pos="3960"/>
        </w:tabs>
        <w:ind w:left="3960" w:hanging="360"/>
      </w:pPr>
      <w:rPr>
        <w:rFonts w:ascii="Arial" w:hAnsi="Arial" w:cs="Times New Roman" w:hint="default"/>
        <w:b w:val="0"/>
        <w:i w:val="0"/>
        <w:sz w:val="22"/>
        <w:szCs w:val="22"/>
      </w:rPr>
    </w:lvl>
    <w:lvl w:ilvl="7">
      <w:start w:val="1"/>
      <w:numFmt w:val="upperLetter"/>
      <w:pStyle w:val="Level8"/>
      <w:lvlText w:val="%8"/>
      <w:lvlJc w:val="left"/>
      <w:pPr>
        <w:tabs>
          <w:tab w:val="num" w:pos="4320"/>
        </w:tabs>
        <w:ind w:left="4320" w:hanging="360"/>
      </w:pPr>
      <w:rPr>
        <w:rFonts w:ascii="Arial" w:hAnsi="Arial" w:cs="Times New Roman" w:hint="default"/>
        <w:b w:val="0"/>
        <w:i w:val="0"/>
        <w:sz w:val="22"/>
        <w:szCs w:val="22"/>
      </w:rPr>
    </w:lvl>
    <w:lvl w:ilvl="8">
      <w:start w:val="1"/>
      <w:numFmt w:val="decimal"/>
      <w:pStyle w:val="Level9"/>
      <w:lvlText w:val="(%9)"/>
      <w:lvlJc w:val="left"/>
      <w:pPr>
        <w:tabs>
          <w:tab w:val="num" w:pos="4752"/>
        </w:tabs>
        <w:ind w:left="4752" w:hanging="432"/>
      </w:pPr>
      <w:rPr>
        <w:rFonts w:ascii="Arial" w:hAnsi="Arial" w:cs="Times New Roman" w:hint="default"/>
        <w:b w:val="0"/>
        <w:i w:val="0"/>
        <w:sz w:val="22"/>
        <w:szCs w:val="22"/>
      </w:rPr>
    </w:lvl>
  </w:abstractNum>
  <w:abstractNum w:abstractNumId="3" w15:restartNumberingAfterBreak="0">
    <w:nsid w:val="13C23004"/>
    <w:multiLevelType w:val="hybridMultilevel"/>
    <w:tmpl w:val="830E1472"/>
    <w:lvl w:ilvl="0" w:tplc="B65EA9CC">
      <w:numFmt w:val="bullet"/>
      <w:lvlText w:val="·"/>
      <w:lvlJc w:val="left"/>
      <w:pPr>
        <w:ind w:left="564" w:hanging="564"/>
      </w:pPr>
      <w:rPr>
        <w:rFonts w:ascii="Arial" w:eastAsia="Times New Roman"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C117026"/>
    <w:multiLevelType w:val="hybridMultilevel"/>
    <w:tmpl w:val="49AA8E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22461629"/>
    <w:multiLevelType w:val="hybridMultilevel"/>
    <w:tmpl w:val="BCE062DA"/>
    <w:lvl w:ilvl="0" w:tplc="0809000B">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6" w15:restartNumberingAfterBreak="0">
    <w:nsid w:val="278F4203"/>
    <w:multiLevelType w:val="hybridMultilevel"/>
    <w:tmpl w:val="435EF53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80636DA"/>
    <w:multiLevelType w:val="hybridMultilevel"/>
    <w:tmpl w:val="776E3C86"/>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288371DA"/>
    <w:multiLevelType w:val="hybridMultilevel"/>
    <w:tmpl w:val="F1DAE132"/>
    <w:lvl w:ilvl="0" w:tplc="08090001">
      <w:start w:val="1"/>
      <w:numFmt w:val="bullet"/>
      <w:lvlText w:val=""/>
      <w:lvlJc w:val="left"/>
      <w:pPr>
        <w:ind w:left="720" w:hanging="360"/>
      </w:pPr>
      <w:rPr>
        <w:rFonts w:ascii="Symbol" w:hAnsi="Symbol"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C336636"/>
    <w:multiLevelType w:val="hybridMultilevel"/>
    <w:tmpl w:val="7F4880A4"/>
    <w:lvl w:ilvl="0" w:tplc="AC0263DC">
      <w:start w:val="1"/>
      <w:numFmt w:val="lowerLetter"/>
      <w:lvlText w:val="%1)"/>
      <w:lvlJc w:val="left"/>
      <w:pPr>
        <w:tabs>
          <w:tab w:val="num" w:pos="720"/>
        </w:tabs>
        <w:ind w:left="720" w:hanging="720"/>
      </w:pPr>
      <w:rPr>
        <w:rFonts w:hint="default"/>
      </w:rPr>
    </w:lvl>
    <w:lvl w:ilvl="1" w:tplc="08090019" w:tentative="1">
      <w:start w:val="1"/>
      <w:numFmt w:val="lowerLetter"/>
      <w:lvlText w:val="%2."/>
      <w:lvlJc w:val="left"/>
      <w:pPr>
        <w:tabs>
          <w:tab w:val="num" w:pos="1222"/>
        </w:tabs>
        <w:ind w:left="1222" w:hanging="360"/>
      </w:pPr>
    </w:lvl>
    <w:lvl w:ilvl="2" w:tplc="0809001B" w:tentative="1">
      <w:start w:val="1"/>
      <w:numFmt w:val="lowerRoman"/>
      <w:lvlText w:val="%3."/>
      <w:lvlJc w:val="right"/>
      <w:pPr>
        <w:tabs>
          <w:tab w:val="num" w:pos="1942"/>
        </w:tabs>
        <w:ind w:left="1942" w:hanging="180"/>
      </w:pPr>
    </w:lvl>
    <w:lvl w:ilvl="3" w:tplc="0809000F" w:tentative="1">
      <w:start w:val="1"/>
      <w:numFmt w:val="decimal"/>
      <w:lvlText w:val="%4."/>
      <w:lvlJc w:val="left"/>
      <w:pPr>
        <w:tabs>
          <w:tab w:val="num" w:pos="2662"/>
        </w:tabs>
        <w:ind w:left="2662" w:hanging="360"/>
      </w:pPr>
    </w:lvl>
    <w:lvl w:ilvl="4" w:tplc="08090019" w:tentative="1">
      <w:start w:val="1"/>
      <w:numFmt w:val="lowerLetter"/>
      <w:lvlText w:val="%5."/>
      <w:lvlJc w:val="left"/>
      <w:pPr>
        <w:tabs>
          <w:tab w:val="num" w:pos="3382"/>
        </w:tabs>
        <w:ind w:left="3382" w:hanging="360"/>
      </w:pPr>
    </w:lvl>
    <w:lvl w:ilvl="5" w:tplc="0809001B" w:tentative="1">
      <w:start w:val="1"/>
      <w:numFmt w:val="lowerRoman"/>
      <w:lvlText w:val="%6."/>
      <w:lvlJc w:val="right"/>
      <w:pPr>
        <w:tabs>
          <w:tab w:val="num" w:pos="4102"/>
        </w:tabs>
        <w:ind w:left="4102" w:hanging="180"/>
      </w:pPr>
    </w:lvl>
    <w:lvl w:ilvl="6" w:tplc="0809000F" w:tentative="1">
      <w:start w:val="1"/>
      <w:numFmt w:val="decimal"/>
      <w:lvlText w:val="%7."/>
      <w:lvlJc w:val="left"/>
      <w:pPr>
        <w:tabs>
          <w:tab w:val="num" w:pos="4822"/>
        </w:tabs>
        <w:ind w:left="4822" w:hanging="360"/>
      </w:pPr>
    </w:lvl>
    <w:lvl w:ilvl="7" w:tplc="08090019" w:tentative="1">
      <w:start w:val="1"/>
      <w:numFmt w:val="lowerLetter"/>
      <w:lvlText w:val="%8."/>
      <w:lvlJc w:val="left"/>
      <w:pPr>
        <w:tabs>
          <w:tab w:val="num" w:pos="5542"/>
        </w:tabs>
        <w:ind w:left="5542" w:hanging="360"/>
      </w:pPr>
    </w:lvl>
    <w:lvl w:ilvl="8" w:tplc="0809001B" w:tentative="1">
      <w:start w:val="1"/>
      <w:numFmt w:val="lowerRoman"/>
      <w:lvlText w:val="%9."/>
      <w:lvlJc w:val="right"/>
      <w:pPr>
        <w:tabs>
          <w:tab w:val="num" w:pos="6262"/>
        </w:tabs>
        <w:ind w:left="6262" w:hanging="180"/>
      </w:pPr>
    </w:lvl>
  </w:abstractNum>
  <w:abstractNum w:abstractNumId="10" w15:restartNumberingAfterBreak="0">
    <w:nsid w:val="2DF6620B"/>
    <w:multiLevelType w:val="hybridMultilevel"/>
    <w:tmpl w:val="692879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30A72311"/>
    <w:multiLevelType w:val="hybridMultilevel"/>
    <w:tmpl w:val="7A1E61AC"/>
    <w:lvl w:ilvl="0" w:tplc="B52612DA">
      <w:start w:val="1"/>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33BC7AF1"/>
    <w:multiLevelType w:val="multilevel"/>
    <w:tmpl w:val="8B803912"/>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3" w15:restartNumberingAfterBreak="0">
    <w:nsid w:val="369B299A"/>
    <w:multiLevelType w:val="hybridMultilevel"/>
    <w:tmpl w:val="25A21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D1B0585"/>
    <w:multiLevelType w:val="hybridMultilevel"/>
    <w:tmpl w:val="EFCC2DD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EAD3F36"/>
    <w:multiLevelType w:val="hybridMultilevel"/>
    <w:tmpl w:val="A2726A24"/>
    <w:lvl w:ilvl="0" w:tplc="679AE880">
      <w:start w:val="1"/>
      <w:numFmt w:val="lowerLetter"/>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6" w15:restartNumberingAfterBreak="0">
    <w:nsid w:val="438D33E0"/>
    <w:multiLevelType w:val="hybridMultilevel"/>
    <w:tmpl w:val="C4FC94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3CD40C9"/>
    <w:multiLevelType w:val="hybridMultilevel"/>
    <w:tmpl w:val="42B8F4A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4E84D88"/>
    <w:multiLevelType w:val="multilevel"/>
    <w:tmpl w:val="76421EEC"/>
    <w:styleLink w:val="NumbLstBullet"/>
    <w:lvl w:ilvl="0">
      <w:start w:val="1"/>
      <w:numFmt w:val="bullet"/>
      <w:pStyle w:val="Bullet1"/>
      <w:lvlText w:val="•"/>
      <w:lvlJc w:val="left"/>
      <w:pPr>
        <w:ind w:left="284" w:hanging="284"/>
      </w:pPr>
      <w:rPr>
        <w:rFonts w:ascii="Arial" w:hAnsi="Arial" w:cs="Times New Roman" w:hint="default"/>
        <w:color w:val="616365"/>
      </w:rPr>
    </w:lvl>
    <w:lvl w:ilvl="1">
      <w:start w:val="1"/>
      <w:numFmt w:val="bullet"/>
      <w:pStyle w:val="Bullet2"/>
      <w:lvlText w:val="‒"/>
      <w:lvlJc w:val="left"/>
      <w:pPr>
        <w:ind w:left="567" w:hanging="283"/>
      </w:pPr>
      <w:rPr>
        <w:rFonts w:ascii="Arial" w:hAnsi="Arial" w:cs="Times New Roman"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9" w15:restartNumberingAfterBreak="0">
    <w:nsid w:val="45A05D23"/>
    <w:multiLevelType w:val="hybridMultilevel"/>
    <w:tmpl w:val="8BDAC23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7D16D64"/>
    <w:multiLevelType w:val="multilevel"/>
    <w:tmpl w:val="C1A4371C"/>
    <w:lvl w:ilvl="0">
      <w:start w:val="1"/>
      <w:numFmt w:val="bullet"/>
      <w:lvlText w:val=""/>
      <w:lvlJc w:val="left"/>
      <w:pPr>
        <w:tabs>
          <w:tab w:val="num" w:pos="360"/>
        </w:tabs>
        <w:ind w:left="360" w:hanging="360"/>
      </w:pPr>
      <w:rPr>
        <w:rFonts w:ascii="Symbol" w:hAnsi="Symbol" w:cs="Symbol" w:hint="default"/>
        <w:sz w:val="20"/>
        <w:szCs w:val="20"/>
      </w:rPr>
    </w:lvl>
    <w:lvl w:ilvl="1">
      <w:start w:val="1"/>
      <w:numFmt w:val="bullet"/>
      <w:lvlText w:val="o"/>
      <w:lvlJc w:val="left"/>
      <w:pPr>
        <w:tabs>
          <w:tab w:val="num" w:pos="1080"/>
        </w:tabs>
        <w:ind w:left="1080" w:hanging="360"/>
      </w:pPr>
      <w:rPr>
        <w:rFonts w:ascii="Courier New" w:hAnsi="Courier New" w:cs="Courier New" w:hint="default"/>
        <w:sz w:val="20"/>
        <w:szCs w:val="20"/>
      </w:rPr>
    </w:lvl>
    <w:lvl w:ilvl="2">
      <w:start w:val="1"/>
      <w:numFmt w:val="bullet"/>
      <w:lvlText w:val=""/>
      <w:lvlJc w:val="left"/>
      <w:pPr>
        <w:tabs>
          <w:tab w:val="num" w:pos="1800"/>
        </w:tabs>
        <w:ind w:left="1800" w:hanging="360"/>
      </w:pPr>
      <w:rPr>
        <w:rFonts w:ascii="Wingdings" w:hAnsi="Wingdings" w:cs="Wingdings" w:hint="default"/>
        <w:sz w:val="20"/>
        <w:szCs w:val="20"/>
      </w:rPr>
    </w:lvl>
    <w:lvl w:ilvl="3">
      <w:start w:val="1"/>
      <w:numFmt w:val="bullet"/>
      <w:lvlText w:val=""/>
      <w:lvlJc w:val="left"/>
      <w:pPr>
        <w:tabs>
          <w:tab w:val="num" w:pos="2520"/>
        </w:tabs>
        <w:ind w:left="2520" w:hanging="360"/>
      </w:pPr>
      <w:rPr>
        <w:rFonts w:ascii="Wingdings" w:hAnsi="Wingdings" w:cs="Wingdings" w:hint="default"/>
        <w:sz w:val="20"/>
        <w:szCs w:val="20"/>
      </w:rPr>
    </w:lvl>
    <w:lvl w:ilvl="4">
      <w:start w:val="1"/>
      <w:numFmt w:val="bullet"/>
      <w:lvlText w:val=""/>
      <w:lvlJc w:val="left"/>
      <w:pPr>
        <w:tabs>
          <w:tab w:val="num" w:pos="3240"/>
        </w:tabs>
        <w:ind w:left="3240" w:hanging="360"/>
      </w:pPr>
      <w:rPr>
        <w:rFonts w:ascii="Wingdings" w:hAnsi="Wingdings" w:cs="Wingdings" w:hint="default"/>
        <w:sz w:val="20"/>
        <w:szCs w:val="20"/>
      </w:rPr>
    </w:lvl>
    <w:lvl w:ilvl="5">
      <w:start w:val="1"/>
      <w:numFmt w:val="bullet"/>
      <w:lvlText w:val=""/>
      <w:lvlJc w:val="left"/>
      <w:pPr>
        <w:tabs>
          <w:tab w:val="num" w:pos="3960"/>
        </w:tabs>
        <w:ind w:left="3960" w:hanging="360"/>
      </w:pPr>
      <w:rPr>
        <w:rFonts w:ascii="Wingdings" w:hAnsi="Wingdings" w:cs="Wingdings" w:hint="default"/>
        <w:sz w:val="20"/>
        <w:szCs w:val="20"/>
      </w:rPr>
    </w:lvl>
    <w:lvl w:ilvl="6">
      <w:start w:val="1"/>
      <w:numFmt w:val="bullet"/>
      <w:lvlText w:val=""/>
      <w:lvlJc w:val="left"/>
      <w:pPr>
        <w:tabs>
          <w:tab w:val="num" w:pos="4680"/>
        </w:tabs>
        <w:ind w:left="4680" w:hanging="360"/>
      </w:pPr>
      <w:rPr>
        <w:rFonts w:ascii="Wingdings" w:hAnsi="Wingdings" w:cs="Wingdings" w:hint="default"/>
        <w:sz w:val="20"/>
        <w:szCs w:val="20"/>
      </w:rPr>
    </w:lvl>
    <w:lvl w:ilvl="7">
      <w:start w:val="1"/>
      <w:numFmt w:val="bullet"/>
      <w:lvlText w:val=""/>
      <w:lvlJc w:val="left"/>
      <w:pPr>
        <w:tabs>
          <w:tab w:val="num" w:pos="5400"/>
        </w:tabs>
        <w:ind w:left="5400" w:hanging="360"/>
      </w:pPr>
      <w:rPr>
        <w:rFonts w:ascii="Wingdings" w:hAnsi="Wingdings" w:cs="Wingdings" w:hint="default"/>
        <w:sz w:val="20"/>
        <w:szCs w:val="20"/>
      </w:rPr>
    </w:lvl>
    <w:lvl w:ilvl="8">
      <w:start w:val="1"/>
      <w:numFmt w:val="bullet"/>
      <w:lvlText w:val=""/>
      <w:lvlJc w:val="left"/>
      <w:pPr>
        <w:tabs>
          <w:tab w:val="num" w:pos="6120"/>
        </w:tabs>
        <w:ind w:left="6120" w:hanging="360"/>
      </w:pPr>
      <w:rPr>
        <w:rFonts w:ascii="Wingdings" w:hAnsi="Wingdings" w:cs="Wingdings" w:hint="default"/>
        <w:sz w:val="20"/>
        <w:szCs w:val="20"/>
      </w:rPr>
    </w:lvl>
  </w:abstractNum>
  <w:abstractNum w:abstractNumId="21" w15:restartNumberingAfterBreak="0">
    <w:nsid w:val="49452A51"/>
    <w:multiLevelType w:val="hybridMultilevel"/>
    <w:tmpl w:val="53D6956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B967F46"/>
    <w:multiLevelType w:val="hybridMultilevel"/>
    <w:tmpl w:val="06CE668C"/>
    <w:lvl w:ilvl="0" w:tplc="A4668292">
      <w:start w:val="1"/>
      <w:numFmt w:val="lowerRoman"/>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C703714"/>
    <w:multiLevelType w:val="multilevel"/>
    <w:tmpl w:val="0CFA39EA"/>
    <w:lvl w:ilvl="0">
      <w:start w:val="1"/>
      <w:numFmt w:val="bullet"/>
      <w:lvlText w:val=""/>
      <w:lvlJc w:val="left"/>
      <w:pPr>
        <w:tabs>
          <w:tab w:val="num" w:pos="792"/>
        </w:tabs>
        <w:ind w:left="792" w:hanging="432"/>
      </w:pPr>
      <w:rPr>
        <w:rFonts w:ascii="Symbol" w:hAnsi="Symbol" w:hint="default"/>
        <w:b w:val="0"/>
        <w:i w:val="0"/>
        <w:caps w:val="0"/>
        <w:strike w:val="0"/>
        <w:dstrike w:val="0"/>
        <w:vanish w:val="0"/>
        <w:webHidden w:val="0"/>
        <w:color w:val="000000"/>
        <w:sz w:val="22"/>
        <w:szCs w:val="22"/>
        <w:u w:val="none"/>
        <w:effect w:val="none"/>
        <w:vertAlign w:val="baseli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440"/>
        </w:tabs>
        <w:ind w:left="1440" w:hanging="648"/>
      </w:pPr>
      <w:rPr>
        <w:b w:val="0"/>
        <w:i w:val="0"/>
      </w:rPr>
    </w:lvl>
    <w:lvl w:ilvl="2">
      <w:start w:val="1"/>
      <w:numFmt w:val="bullet"/>
      <w:lvlText w:val=""/>
      <w:lvlJc w:val="left"/>
      <w:pPr>
        <w:tabs>
          <w:tab w:val="num" w:pos="2304"/>
        </w:tabs>
        <w:ind w:left="2304" w:hanging="864"/>
      </w:pPr>
      <w:rPr>
        <w:rFonts w:ascii="Symbol" w:hAnsi="Symbol" w:hint="default"/>
        <w:b w:val="0"/>
        <w:i w:val="0"/>
        <w:strike w:val="0"/>
        <w:dstrike w:val="0"/>
        <w:sz w:val="22"/>
        <w:szCs w:val="22"/>
        <w:u w:val="none"/>
        <w:effect w:val="none"/>
      </w:rPr>
    </w:lvl>
    <w:lvl w:ilvl="3">
      <w:start w:val="1"/>
      <w:numFmt w:val="lowerLetter"/>
      <w:lvlText w:val="(%4)"/>
      <w:lvlJc w:val="left"/>
      <w:pPr>
        <w:tabs>
          <w:tab w:val="num" w:pos="2736"/>
        </w:tabs>
        <w:ind w:left="2736" w:hanging="432"/>
      </w:pPr>
      <w:rPr>
        <w:rFonts w:ascii="Arial" w:hAnsi="Arial" w:cs="Times New Roman" w:hint="default"/>
        <w:b w:val="0"/>
        <w:i w:val="0"/>
        <w:sz w:val="22"/>
        <w:szCs w:val="22"/>
      </w:rPr>
    </w:lvl>
    <w:lvl w:ilvl="4">
      <w:start w:val="1"/>
      <w:numFmt w:val="lowerRoman"/>
      <w:lvlText w:val="(%5)"/>
      <w:lvlJc w:val="left"/>
      <w:pPr>
        <w:tabs>
          <w:tab w:val="num" w:pos="3384"/>
        </w:tabs>
        <w:ind w:left="3384" w:hanging="648"/>
      </w:pPr>
      <w:rPr>
        <w:rFonts w:ascii="Arial" w:hAnsi="Arial" w:cs="Times New Roman" w:hint="default"/>
        <w:b w:val="0"/>
        <w:i w:val="0"/>
        <w:sz w:val="22"/>
        <w:szCs w:val="22"/>
      </w:rPr>
    </w:lvl>
    <w:lvl w:ilvl="5">
      <w:start w:val="1"/>
      <w:numFmt w:val="upperLetter"/>
      <w:lvlText w:val="(%6)"/>
      <w:lvlJc w:val="left"/>
      <w:pPr>
        <w:tabs>
          <w:tab w:val="num" w:pos="3960"/>
        </w:tabs>
        <w:ind w:left="3960" w:hanging="576"/>
      </w:pPr>
      <w:rPr>
        <w:rFonts w:ascii="Arial" w:hAnsi="Arial" w:cs="Times New Roman" w:hint="default"/>
        <w:b w:val="0"/>
        <w:i w:val="0"/>
        <w:sz w:val="22"/>
        <w:szCs w:val="22"/>
      </w:rPr>
    </w:lvl>
    <w:lvl w:ilvl="6">
      <w:start w:val="1"/>
      <w:numFmt w:val="decimal"/>
      <w:lvlText w:val="%7"/>
      <w:lvlJc w:val="left"/>
      <w:pPr>
        <w:tabs>
          <w:tab w:val="num" w:pos="4320"/>
        </w:tabs>
        <w:ind w:left="4320" w:hanging="360"/>
      </w:pPr>
      <w:rPr>
        <w:rFonts w:ascii="Arial" w:hAnsi="Arial" w:cs="Times New Roman" w:hint="default"/>
        <w:b w:val="0"/>
        <w:i w:val="0"/>
        <w:sz w:val="22"/>
        <w:szCs w:val="22"/>
      </w:rPr>
    </w:lvl>
    <w:lvl w:ilvl="7">
      <w:start w:val="1"/>
      <w:numFmt w:val="upperLetter"/>
      <w:lvlText w:val="%8"/>
      <w:lvlJc w:val="left"/>
      <w:pPr>
        <w:tabs>
          <w:tab w:val="num" w:pos="4680"/>
        </w:tabs>
        <w:ind w:left="4680" w:hanging="360"/>
      </w:pPr>
      <w:rPr>
        <w:rFonts w:ascii="Arial" w:hAnsi="Arial" w:cs="Times New Roman" w:hint="default"/>
        <w:b w:val="0"/>
        <w:i w:val="0"/>
        <w:sz w:val="22"/>
        <w:szCs w:val="22"/>
      </w:rPr>
    </w:lvl>
    <w:lvl w:ilvl="8">
      <w:start w:val="1"/>
      <w:numFmt w:val="decimal"/>
      <w:lvlText w:val="(%9)"/>
      <w:lvlJc w:val="left"/>
      <w:pPr>
        <w:tabs>
          <w:tab w:val="num" w:pos="5112"/>
        </w:tabs>
        <w:ind w:left="5112" w:hanging="432"/>
      </w:pPr>
      <w:rPr>
        <w:rFonts w:ascii="Arial" w:hAnsi="Arial" w:cs="Times New Roman" w:hint="default"/>
        <w:b w:val="0"/>
        <w:i w:val="0"/>
        <w:sz w:val="22"/>
        <w:szCs w:val="22"/>
      </w:rPr>
    </w:lvl>
  </w:abstractNum>
  <w:abstractNum w:abstractNumId="24" w15:restartNumberingAfterBreak="0">
    <w:nsid w:val="507C6109"/>
    <w:multiLevelType w:val="hybridMultilevel"/>
    <w:tmpl w:val="40929872"/>
    <w:lvl w:ilvl="0" w:tplc="F210EAA4">
      <w:numFmt w:val="bullet"/>
      <w:lvlText w:val="-"/>
      <w:lvlJc w:val="left"/>
      <w:pPr>
        <w:ind w:left="720" w:hanging="360"/>
      </w:pPr>
      <w:rPr>
        <w:rFonts w:ascii="Calibri" w:eastAsia="Times New Roman" w:hAnsi="Calibri"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18353A5"/>
    <w:multiLevelType w:val="hybridMultilevel"/>
    <w:tmpl w:val="35DA4FD2"/>
    <w:lvl w:ilvl="0" w:tplc="C4DCDCF0">
      <w:numFmt w:val="bullet"/>
      <w:lvlText w:val="-"/>
      <w:lvlJc w:val="left"/>
      <w:pPr>
        <w:ind w:left="360" w:hanging="360"/>
      </w:pPr>
      <w:rPr>
        <w:rFonts w:ascii="Calibri" w:eastAsia="Times New Roman" w:hAnsi="Calibri" w:cs="Calibri"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A6E7964"/>
    <w:multiLevelType w:val="multilevel"/>
    <w:tmpl w:val="76421EEC"/>
    <w:numStyleLink w:val="NumbLstBullet"/>
  </w:abstractNum>
  <w:abstractNum w:abstractNumId="27" w15:restartNumberingAfterBreak="0">
    <w:nsid w:val="5DAC63B3"/>
    <w:multiLevelType w:val="hybridMultilevel"/>
    <w:tmpl w:val="71009708"/>
    <w:lvl w:ilvl="0" w:tplc="44DE64E8">
      <w:start w:val="1"/>
      <w:numFmt w:val="lowerRoman"/>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8" w15:restartNumberingAfterBreak="0">
    <w:nsid w:val="61636B4D"/>
    <w:multiLevelType w:val="hybridMultilevel"/>
    <w:tmpl w:val="10BC66B0"/>
    <w:lvl w:ilvl="0" w:tplc="08090009">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35F7F2F"/>
    <w:multiLevelType w:val="hybridMultilevel"/>
    <w:tmpl w:val="C784C4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40F53AD"/>
    <w:multiLevelType w:val="hybridMultilevel"/>
    <w:tmpl w:val="9D160574"/>
    <w:lvl w:ilvl="0" w:tplc="63B0E70E">
      <w:start w:val="4"/>
      <w:numFmt w:val="decimal"/>
      <w:lvlText w:val="%1."/>
      <w:lvlJc w:val="left"/>
      <w:pPr>
        <w:tabs>
          <w:tab w:val="num" w:pos="720"/>
        </w:tabs>
        <w:ind w:left="720" w:hanging="720"/>
      </w:pPr>
      <w:rPr>
        <w:rFonts w:hint="default"/>
      </w:rPr>
    </w:lvl>
    <w:lvl w:ilvl="1" w:tplc="08090019">
      <w:start w:val="1"/>
      <w:numFmt w:val="lowerLetter"/>
      <w:lvlText w:val="%2."/>
      <w:lvlJc w:val="left"/>
      <w:pPr>
        <w:tabs>
          <w:tab w:val="num" w:pos="0"/>
        </w:tabs>
        <w:ind w:left="0" w:hanging="360"/>
      </w:pPr>
    </w:lvl>
    <w:lvl w:ilvl="2" w:tplc="0809001B">
      <w:start w:val="1"/>
      <w:numFmt w:val="lowerRoman"/>
      <w:lvlText w:val="%3."/>
      <w:lvlJc w:val="right"/>
      <w:pPr>
        <w:tabs>
          <w:tab w:val="num" w:pos="720"/>
        </w:tabs>
        <w:ind w:left="720" w:hanging="180"/>
      </w:pPr>
    </w:lvl>
    <w:lvl w:ilvl="3" w:tplc="0809000F">
      <w:start w:val="1"/>
      <w:numFmt w:val="decimal"/>
      <w:lvlText w:val="%4."/>
      <w:lvlJc w:val="left"/>
      <w:pPr>
        <w:tabs>
          <w:tab w:val="num" w:pos="1440"/>
        </w:tabs>
        <w:ind w:left="1440" w:hanging="360"/>
      </w:pPr>
    </w:lvl>
    <w:lvl w:ilvl="4" w:tplc="08090019">
      <w:start w:val="1"/>
      <w:numFmt w:val="lowerLetter"/>
      <w:lvlText w:val="%5."/>
      <w:lvlJc w:val="left"/>
      <w:pPr>
        <w:tabs>
          <w:tab w:val="num" w:pos="2160"/>
        </w:tabs>
        <w:ind w:left="2160" w:hanging="360"/>
      </w:pPr>
    </w:lvl>
    <w:lvl w:ilvl="5" w:tplc="0809001B">
      <w:start w:val="1"/>
      <w:numFmt w:val="lowerRoman"/>
      <w:lvlText w:val="%6."/>
      <w:lvlJc w:val="right"/>
      <w:pPr>
        <w:tabs>
          <w:tab w:val="num" w:pos="2880"/>
        </w:tabs>
        <w:ind w:left="2880" w:hanging="180"/>
      </w:pPr>
    </w:lvl>
    <w:lvl w:ilvl="6" w:tplc="0809000F">
      <w:start w:val="1"/>
      <w:numFmt w:val="decimal"/>
      <w:lvlText w:val="%7."/>
      <w:lvlJc w:val="left"/>
      <w:pPr>
        <w:tabs>
          <w:tab w:val="num" w:pos="3600"/>
        </w:tabs>
        <w:ind w:left="3600" w:hanging="360"/>
      </w:pPr>
    </w:lvl>
    <w:lvl w:ilvl="7" w:tplc="08090019">
      <w:start w:val="1"/>
      <w:numFmt w:val="lowerLetter"/>
      <w:lvlText w:val="%8."/>
      <w:lvlJc w:val="left"/>
      <w:pPr>
        <w:tabs>
          <w:tab w:val="num" w:pos="4320"/>
        </w:tabs>
        <w:ind w:left="4320" w:hanging="360"/>
      </w:pPr>
    </w:lvl>
    <w:lvl w:ilvl="8" w:tplc="0809001B">
      <w:start w:val="1"/>
      <w:numFmt w:val="lowerRoman"/>
      <w:lvlText w:val="%9."/>
      <w:lvlJc w:val="right"/>
      <w:pPr>
        <w:tabs>
          <w:tab w:val="num" w:pos="5040"/>
        </w:tabs>
        <w:ind w:left="5040" w:hanging="180"/>
      </w:pPr>
    </w:lvl>
  </w:abstractNum>
  <w:abstractNum w:abstractNumId="31" w15:restartNumberingAfterBreak="0">
    <w:nsid w:val="678F2982"/>
    <w:multiLevelType w:val="hybridMultilevel"/>
    <w:tmpl w:val="27BCAFBC"/>
    <w:lvl w:ilvl="0" w:tplc="EEAAA78A">
      <w:start w:val="1"/>
      <w:numFmt w:val="bullet"/>
      <w:lvlText w:val=""/>
      <w:lvlJc w:val="left"/>
      <w:pPr>
        <w:tabs>
          <w:tab w:val="num" w:pos="505"/>
        </w:tabs>
        <w:ind w:left="505" w:hanging="363"/>
      </w:pPr>
      <w:rPr>
        <w:rFonts w:ascii="Symbol" w:hAnsi="Symbol" w:hint="default"/>
        <w:sz w:val="22"/>
        <w:szCs w:val="22"/>
      </w:rPr>
    </w:lvl>
    <w:lvl w:ilvl="1" w:tplc="08090003" w:tentative="1">
      <w:start w:val="1"/>
      <w:numFmt w:val="bullet"/>
      <w:lvlText w:val="o"/>
      <w:lvlJc w:val="left"/>
      <w:pPr>
        <w:tabs>
          <w:tab w:val="num" w:pos="862"/>
        </w:tabs>
        <w:ind w:left="862" w:hanging="360"/>
      </w:pPr>
      <w:rPr>
        <w:rFonts w:ascii="Courier New" w:hAnsi="Courier New" w:cs="Courier New" w:hint="default"/>
      </w:rPr>
    </w:lvl>
    <w:lvl w:ilvl="2" w:tplc="08090005" w:tentative="1">
      <w:start w:val="1"/>
      <w:numFmt w:val="bullet"/>
      <w:lvlText w:val=""/>
      <w:lvlJc w:val="left"/>
      <w:pPr>
        <w:tabs>
          <w:tab w:val="num" w:pos="1582"/>
        </w:tabs>
        <w:ind w:left="1582" w:hanging="360"/>
      </w:pPr>
      <w:rPr>
        <w:rFonts w:ascii="Wingdings" w:hAnsi="Wingdings" w:hint="default"/>
      </w:rPr>
    </w:lvl>
    <w:lvl w:ilvl="3" w:tplc="08090001" w:tentative="1">
      <w:start w:val="1"/>
      <w:numFmt w:val="bullet"/>
      <w:lvlText w:val=""/>
      <w:lvlJc w:val="left"/>
      <w:pPr>
        <w:tabs>
          <w:tab w:val="num" w:pos="2302"/>
        </w:tabs>
        <w:ind w:left="2302" w:hanging="360"/>
      </w:pPr>
      <w:rPr>
        <w:rFonts w:ascii="Symbol" w:hAnsi="Symbol" w:hint="default"/>
      </w:rPr>
    </w:lvl>
    <w:lvl w:ilvl="4" w:tplc="08090003" w:tentative="1">
      <w:start w:val="1"/>
      <w:numFmt w:val="bullet"/>
      <w:lvlText w:val="o"/>
      <w:lvlJc w:val="left"/>
      <w:pPr>
        <w:tabs>
          <w:tab w:val="num" w:pos="3022"/>
        </w:tabs>
        <w:ind w:left="3022" w:hanging="360"/>
      </w:pPr>
      <w:rPr>
        <w:rFonts w:ascii="Courier New" w:hAnsi="Courier New" w:cs="Courier New" w:hint="default"/>
      </w:rPr>
    </w:lvl>
    <w:lvl w:ilvl="5" w:tplc="08090005" w:tentative="1">
      <w:start w:val="1"/>
      <w:numFmt w:val="bullet"/>
      <w:lvlText w:val=""/>
      <w:lvlJc w:val="left"/>
      <w:pPr>
        <w:tabs>
          <w:tab w:val="num" w:pos="3742"/>
        </w:tabs>
        <w:ind w:left="3742" w:hanging="360"/>
      </w:pPr>
      <w:rPr>
        <w:rFonts w:ascii="Wingdings" w:hAnsi="Wingdings" w:hint="default"/>
      </w:rPr>
    </w:lvl>
    <w:lvl w:ilvl="6" w:tplc="08090001" w:tentative="1">
      <w:start w:val="1"/>
      <w:numFmt w:val="bullet"/>
      <w:lvlText w:val=""/>
      <w:lvlJc w:val="left"/>
      <w:pPr>
        <w:tabs>
          <w:tab w:val="num" w:pos="4462"/>
        </w:tabs>
        <w:ind w:left="4462" w:hanging="360"/>
      </w:pPr>
      <w:rPr>
        <w:rFonts w:ascii="Symbol" w:hAnsi="Symbol" w:hint="default"/>
      </w:rPr>
    </w:lvl>
    <w:lvl w:ilvl="7" w:tplc="08090003" w:tentative="1">
      <w:start w:val="1"/>
      <w:numFmt w:val="bullet"/>
      <w:lvlText w:val="o"/>
      <w:lvlJc w:val="left"/>
      <w:pPr>
        <w:tabs>
          <w:tab w:val="num" w:pos="5182"/>
        </w:tabs>
        <w:ind w:left="5182" w:hanging="360"/>
      </w:pPr>
      <w:rPr>
        <w:rFonts w:ascii="Courier New" w:hAnsi="Courier New" w:cs="Courier New" w:hint="default"/>
      </w:rPr>
    </w:lvl>
    <w:lvl w:ilvl="8" w:tplc="08090005" w:tentative="1">
      <w:start w:val="1"/>
      <w:numFmt w:val="bullet"/>
      <w:lvlText w:val=""/>
      <w:lvlJc w:val="left"/>
      <w:pPr>
        <w:tabs>
          <w:tab w:val="num" w:pos="5902"/>
        </w:tabs>
        <w:ind w:left="5902" w:hanging="360"/>
      </w:pPr>
      <w:rPr>
        <w:rFonts w:ascii="Wingdings" w:hAnsi="Wingdings" w:hint="default"/>
      </w:rPr>
    </w:lvl>
  </w:abstractNum>
  <w:abstractNum w:abstractNumId="32" w15:restartNumberingAfterBreak="0">
    <w:nsid w:val="68A264D0"/>
    <w:multiLevelType w:val="hybridMultilevel"/>
    <w:tmpl w:val="969C6FD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69D030FA"/>
    <w:multiLevelType w:val="hybridMultilevel"/>
    <w:tmpl w:val="28084160"/>
    <w:lvl w:ilvl="0" w:tplc="F210EAA4">
      <w:numFmt w:val="bullet"/>
      <w:lvlText w:val="-"/>
      <w:lvlJc w:val="left"/>
      <w:pPr>
        <w:ind w:left="720" w:hanging="360"/>
      </w:pPr>
      <w:rPr>
        <w:rFonts w:ascii="Calibri" w:eastAsia="Times New Roman" w:hAnsi="Calibri" w:cstheme="minorHAnsi" w:hint="default"/>
        <w:sz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2242568"/>
    <w:multiLevelType w:val="hybridMultilevel"/>
    <w:tmpl w:val="F34ADDF8"/>
    <w:lvl w:ilvl="0" w:tplc="08090001">
      <w:start w:val="1"/>
      <w:numFmt w:val="bullet"/>
      <w:lvlText w:val=""/>
      <w:lvlJc w:val="left"/>
      <w:pPr>
        <w:ind w:left="360" w:hanging="360"/>
      </w:pPr>
      <w:rPr>
        <w:rFonts w:ascii="Symbol" w:hAnsi="Symbol" w:hint="default"/>
        <w:sz w:val="22"/>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789367DE"/>
    <w:multiLevelType w:val="hybridMultilevel"/>
    <w:tmpl w:val="0C3CD46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0E42B4"/>
    <w:multiLevelType w:val="hybridMultilevel"/>
    <w:tmpl w:val="72B03C5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2"/>
  </w:num>
  <w:num w:numId="2">
    <w:abstractNumId w:val="30"/>
  </w:num>
  <w:num w:numId="3">
    <w:abstractNumId w:val="35"/>
  </w:num>
  <w:num w:numId="4">
    <w:abstractNumId w:val="36"/>
  </w:num>
  <w:num w:numId="5">
    <w:abstractNumId w:val="19"/>
  </w:num>
  <w:num w:numId="6">
    <w:abstractNumId w:val="22"/>
  </w:num>
  <w:num w:numId="7">
    <w:abstractNumId w:val="17"/>
  </w:num>
  <w:num w:numId="8">
    <w:abstractNumId w:val="6"/>
  </w:num>
  <w:num w:numId="9">
    <w:abstractNumId w:val="14"/>
  </w:num>
  <w:num w:numId="1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
  </w:num>
  <w:num w:numId="12">
    <w:abstractNumId w:val="23"/>
  </w:num>
  <w:num w:numId="1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9"/>
  </w:num>
  <w:num w:numId="16">
    <w:abstractNumId w:val="23"/>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7"/>
  </w:num>
  <w:num w:numId="18">
    <w:abstractNumId w:val="6"/>
  </w:num>
  <w:num w:numId="19">
    <w:abstractNumId w:val="14"/>
  </w:num>
  <w:num w:numId="20">
    <w:abstractNumId w:val="29"/>
  </w:num>
  <w:num w:numId="21">
    <w:abstractNumId w:val="13"/>
  </w:num>
  <w:num w:numId="22">
    <w:abstractNumId w:val="3"/>
  </w:num>
  <w:num w:numId="23">
    <w:abstractNumId w:val="20"/>
  </w:num>
  <w:num w:numId="24">
    <w:abstractNumId w:val="7"/>
  </w:num>
  <w:num w:numId="25">
    <w:abstractNumId w:val="25"/>
  </w:num>
  <w:num w:numId="26">
    <w:abstractNumId w:val="31"/>
  </w:num>
  <w:num w:numId="27">
    <w:abstractNumId w:val="9"/>
  </w:num>
  <w:num w:numId="28">
    <w:abstractNumId w:val="27"/>
  </w:num>
  <w:num w:numId="29">
    <w:abstractNumId w:val="21"/>
  </w:num>
  <w:num w:numId="30">
    <w:abstractNumId w:val="32"/>
  </w:num>
  <w:num w:numId="31">
    <w:abstractNumId w:val="16"/>
  </w:num>
  <w:num w:numId="32">
    <w:abstractNumId w:val="2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8"/>
  </w:num>
  <w:num w:numId="34">
    <w:abstractNumId w:val="24"/>
  </w:num>
  <w:num w:numId="35">
    <w:abstractNumId w:val="15"/>
  </w:num>
  <w:num w:numId="36">
    <w:abstractNumId w:val="34"/>
  </w:num>
  <w:num w:numId="37">
    <w:abstractNumId w:val="11"/>
  </w:num>
  <w:num w:numId="38">
    <w:abstractNumId w:val="10"/>
  </w:num>
  <w:num w:numId="39">
    <w:abstractNumId w:val="0"/>
  </w:num>
  <w:num w:numId="40">
    <w:abstractNumId w:val="28"/>
  </w:num>
  <w:num w:numId="41">
    <w:abstractNumId w:val="33"/>
  </w:num>
  <w:num w:numId="42">
    <w:abstractNumId w:val="8"/>
  </w:num>
  <w:num w:numId="43">
    <w:abstractNumId w:val="4"/>
  </w:num>
  <w:num w:numId="44">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defaultTabStop w:val="720"/>
  <w:doNotHyphenateCaps/>
  <w:noPunctuationKerning/>
  <w:characterSpacingControl w:val="doNotCompress"/>
  <w:doNotValidateAgainstSchema/>
  <w:doNotDemarcateInvalidXml/>
  <w:hdrShapeDefaults>
    <o:shapedefaults v:ext="edit" spidmax="9216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7469"/>
    <w:rsid w:val="00012A2B"/>
    <w:rsid w:val="00013343"/>
    <w:rsid w:val="00013E48"/>
    <w:rsid w:val="000140D5"/>
    <w:rsid w:val="00023D19"/>
    <w:rsid w:val="00030AFC"/>
    <w:rsid w:val="0003493F"/>
    <w:rsid w:val="00042176"/>
    <w:rsid w:val="00042705"/>
    <w:rsid w:val="0005584C"/>
    <w:rsid w:val="0006324E"/>
    <w:rsid w:val="000644F2"/>
    <w:rsid w:val="000659C1"/>
    <w:rsid w:val="00067E85"/>
    <w:rsid w:val="00072C38"/>
    <w:rsid w:val="00073C59"/>
    <w:rsid w:val="00077F65"/>
    <w:rsid w:val="000817F5"/>
    <w:rsid w:val="00084C72"/>
    <w:rsid w:val="000A053E"/>
    <w:rsid w:val="000B1518"/>
    <w:rsid w:val="000C1231"/>
    <w:rsid w:val="000D322F"/>
    <w:rsid w:val="000D5602"/>
    <w:rsid w:val="000E62C5"/>
    <w:rsid w:val="00103547"/>
    <w:rsid w:val="00112EB5"/>
    <w:rsid w:val="001174A0"/>
    <w:rsid w:val="00124436"/>
    <w:rsid w:val="001353C2"/>
    <w:rsid w:val="00165A78"/>
    <w:rsid w:val="00176834"/>
    <w:rsid w:val="00187C67"/>
    <w:rsid w:val="001A15B4"/>
    <w:rsid w:val="001A2ABC"/>
    <w:rsid w:val="001A688F"/>
    <w:rsid w:val="001B5337"/>
    <w:rsid w:val="001B64EA"/>
    <w:rsid w:val="001B6D09"/>
    <w:rsid w:val="001C62DF"/>
    <w:rsid w:val="001E18C3"/>
    <w:rsid w:val="001F1FB5"/>
    <w:rsid w:val="001F55F9"/>
    <w:rsid w:val="001F6C46"/>
    <w:rsid w:val="00216E8C"/>
    <w:rsid w:val="002371E1"/>
    <w:rsid w:val="00242AB1"/>
    <w:rsid w:val="0026782E"/>
    <w:rsid w:val="002701B0"/>
    <w:rsid w:val="0027167F"/>
    <w:rsid w:val="002760AA"/>
    <w:rsid w:val="00276F0E"/>
    <w:rsid w:val="002874BC"/>
    <w:rsid w:val="00296081"/>
    <w:rsid w:val="00297469"/>
    <w:rsid w:val="002C5C1E"/>
    <w:rsid w:val="002D38BB"/>
    <w:rsid w:val="002D5323"/>
    <w:rsid w:val="002E0DD3"/>
    <w:rsid w:val="002E77EB"/>
    <w:rsid w:val="002F5651"/>
    <w:rsid w:val="002F6D40"/>
    <w:rsid w:val="003017C6"/>
    <w:rsid w:val="0030339D"/>
    <w:rsid w:val="003075E6"/>
    <w:rsid w:val="00310CC1"/>
    <w:rsid w:val="003200A7"/>
    <w:rsid w:val="00320FCB"/>
    <w:rsid w:val="00331DCA"/>
    <w:rsid w:val="003338DB"/>
    <w:rsid w:val="0033694E"/>
    <w:rsid w:val="00347861"/>
    <w:rsid w:val="0035011A"/>
    <w:rsid w:val="00380605"/>
    <w:rsid w:val="003B122D"/>
    <w:rsid w:val="003D3C60"/>
    <w:rsid w:val="003D4205"/>
    <w:rsid w:val="003D6711"/>
    <w:rsid w:val="003F2582"/>
    <w:rsid w:val="00402440"/>
    <w:rsid w:val="00421549"/>
    <w:rsid w:val="00424B22"/>
    <w:rsid w:val="00431E56"/>
    <w:rsid w:val="004334FB"/>
    <w:rsid w:val="0043462C"/>
    <w:rsid w:val="00466007"/>
    <w:rsid w:val="004660DE"/>
    <w:rsid w:val="00466D6B"/>
    <w:rsid w:val="00467324"/>
    <w:rsid w:val="004831A8"/>
    <w:rsid w:val="0049622E"/>
    <w:rsid w:val="004A02B2"/>
    <w:rsid w:val="004A5325"/>
    <w:rsid w:val="004B2474"/>
    <w:rsid w:val="004B482D"/>
    <w:rsid w:val="004C054E"/>
    <w:rsid w:val="004C1CA4"/>
    <w:rsid w:val="004D06BF"/>
    <w:rsid w:val="004E5542"/>
    <w:rsid w:val="004F0096"/>
    <w:rsid w:val="004F3FCB"/>
    <w:rsid w:val="004F5D78"/>
    <w:rsid w:val="005127FC"/>
    <w:rsid w:val="00523C36"/>
    <w:rsid w:val="005351DB"/>
    <w:rsid w:val="005357A2"/>
    <w:rsid w:val="00536E74"/>
    <w:rsid w:val="00537B67"/>
    <w:rsid w:val="0054293C"/>
    <w:rsid w:val="00542AA3"/>
    <w:rsid w:val="00550801"/>
    <w:rsid w:val="00552576"/>
    <w:rsid w:val="00567786"/>
    <w:rsid w:val="0057395E"/>
    <w:rsid w:val="00575AED"/>
    <w:rsid w:val="00580275"/>
    <w:rsid w:val="00580A94"/>
    <w:rsid w:val="0058464D"/>
    <w:rsid w:val="00585DBC"/>
    <w:rsid w:val="005906D7"/>
    <w:rsid w:val="005935E0"/>
    <w:rsid w:val="005A49F6"/>
    <w:rsid w:val="005A6886"/>
    <w:rsid w:val="005A74D3"/>
    <w:rsid w:val="005A7E27"/>
    <w:rsid w:val="005B0CF4"/>
    <w:rsid w:val="005C55E6"/>
    <w:rsid w:val="005D106B"/>
    <w:rsid w:val="005E115F"/>
    <w:rsid w:val="005E1180"/>
    <w:rsid w:val="005E194D"/>
    <w:rsid w:val="005F2588"/>
    <w:rsid w:val="00622C22"/>
    <w:rsid w:val="006258D4"/>
    <w:rsid w:val="00626107"/>
    <w:rsid w:val="0063570B"/>
    <w:rsid w:val="00653912"/>
    <w:rsid w:val="006623F3"/>
    <w:rsid w:val="00666DD1"/>
    <w:rsid w:val="00676570"/>
    <w:rsid w:val="00687367"/>
    <w:rsid w:val="00687579"/>
    <w:rsid w:val="0069317C"/>
    <w:rsid w:val="006A5787"/>
    <w:rsid w:val="006A6E48"/>
    <w:rsid w:val="006B3D97"/>
    <w:rsid w:val="006B4049"/>
    <w:rsid w:val="006B7CCE"/>
    <w:rsid w:val="006D1294"/>
    <w:rsid w:val="006E0372"/>
    <w:rsid w:val="006E424D"/>
    <w:rsid w:val="006E4BBD"/>
    <w:rsid w:val="006F4017"/>
    <w:rsid w:val="006F60D3"/>
    <w:rsid w:val="006F6105"/>
    <w:rsid w:val="00704CB8"/>
    <w:rsid w:val="0071627A"/>
    <w:rsid w:val="0071683C"/>
    <w:rsid w:val="007206BD"/>
    <w:rsid w:val="00722C08"/>
    <w:rsid w:val="0072359C"/>
    <w:rsid w:val="00730C83"/>
    <w:rsid w:val="00751047"/>
    <w:rsid w:val="007510C4"/>
    <w:rsid w:val="007571FC"/>
    <w:rsid w:val="00761B77"/>
    <w:rsid w:val="00763425"/>
    <w:rsid w:val="0076744A"/>
    <w:rsid w:val="007718EF"/>
    <w:rsid w:val="00780988"/>
    <w:rsid w:val="00783631"/>
    <w:rsid w:val="0078397A"/>
    <w:rsid w:val="00785668"/>
    <w:rsid w:val="007932F6"/>
    <w:rsid w:val="007A0299"/>
    <w:rsid w:val="007A075A"/>
    <w:rsid w:val="007A4B89"/>
    <w:rsid w:val="007A5987"/>
    <w:rsid w:val="007B1BC0"/>
    <w:rsid w:val="007B2C88"/>
    <w:rsid w:val="007D4476"/>
    <w:rsid w:val="007D6D7B"/>
    <w:rsid w:val="007E3D9D"/>
    <w:rsid w:val="007E6A37"/>
    <w:rsid w:val="007F3026"/>
    <w:rsid w:val="007F4B4C"/>
    <w:rsid w:val="007F5988"/>
    <w:rsid w:val="008239C3"/>
    <w:rsid w:val="00824275"/>
    <w:rsid w:val="00826508"/>
    <w:rsid w:val="008439A8"/>
    <w:rsid w:val="0084467B"/>
    <w:rsid w:val="00851128"/>
    <w:rsid w:val="00853030"/>
    <w:rsid w:val="008541B0"/>
    <w:rsid w:val="00854513"/>
    <w:rsid w:val="008670F1"/>
    <w:rsid w:val="0086728A"/>
    <w:rsid w:val="0087680A"/>
    <w:rsid w:val="0088379B"/>
    <w:rsid w:val="0088594F"/>
    <w:rsid w:val="0089367C"/>
    <w:rsid w:val="00897198"/>
    <w:rsid w:val="008A120C"/>
    <w:rsid w:val="008A5F20"/>
    <w:rsid w:val="008A7523"/>
    <w:rsid w:val="008B128F"/>
    <w:rsid w:val="008B7D95"/>
    <w:rsid w:val="008C6509"/>
    <w:rsid w:val="008D1DD2"/>
    <w:rsid w:val="008E0595"/>
    <w:rsid w:val="008F0BA7"/>
    <w:rsid w:val="008F4D63"/>
    <w:rsid w:val="008F5BE5"/>
    <w:rsid w:val="00923D9E"/>
    <w:rsid w:val="0092658C"/>
    <w:rsid w:val="00934992"/>
    <w:rsid w:val="00936C3A"/>
    <w:rsid w:val="0095227D"/>
    <w:rsid w:val="009553DA"/>
    <w:rsid w:val="00956E98"/>
    <w:rsid w:val="009656A6"/>
    <w:rsid w:val="009743CB"/>
    <w:rsid w:val="0099375D"/>
    <w:rsid w:val="0099582A"/>
    <w:rsid w:val="009963C3"/>
    <w:rsid w:val="00996F79"/>
    <w:rsid w:val="009A2D97"/>
    <w:rsid w:val="009A4E40"/>
    <w:rsid w:val="009B5523"/>
    <w:rsid w:val="009B6EF3"/>
    <w:rsid w:val="009F32F8"/>
    <w:rsid w:val="009F4691"/>
    <w:rsid w:val="009F7C96"/>
    <w:rsid w:val="00A044E8"/>
    <w:rsid w:val="00A17039"/>
    <w:rsid w:val="00A339FB"/>
    <w:rsid w:val="00A34EFF"/>
    <w:rsid w:val="00A36A74"/>
    <w:rsid w:val="00A43AE1"/>
    <w:rsid w:val="00A43AE9"/>
    <w:rsid w:val="00A468AB"/>
    <w:rsid w:val="00A46C42"/>
    <w:rsid w:val="00A503E6"/>
    <w:rsid w:val="00A5302C"/>
    <w:rsid w:val="00A5682A"/>
    <w:rsid w:val="00A64560"/>
    <w:rsid w:val="00A83809"/>
    <w:rsid w:val="00A85EFB"/>
    <w:rsid w:val="00A870FF"/>
    <w:rsid w:val="00A91D36"/>
    <w:rsid w:val="00A929B9"/>
    <w:rsid w:val="00A95E8F"/>
    <w:rsid w:val="00AB49B5"/>
    <w:rsid w:val="00AC3D8B"/>
    <w:rsid w:val="00AC4289"/>
    <w:rsid w:val="00AD31E4"/>
    <w:rsid w:val="00AD32CC"/>
    <w:rsid w:val="00AD6879"/>
    <w:rsid w:val="00AE015E"/>
    <w:rsid w:val="00AE6B5E"/>
    <w:rsid w:val="00AF009D"/>
    <w:rsid w:val="00B019B9"/>
    <w:rsid w:val="00B02EAE"/>
    <w:rsid w:val="00B0664E"/>
    <w:rsid w:val="00B06A35"/>
    <w:rsid w:val="00B11844"/>
    <w:rsid w:val="00B119E5"/>
    <w:rsid w:val="00B15A9D"/>
    <w:rsid w:val="00B30953"/>
    <w:rsid w:val="00B31E24"/>
    <w:rsid w:val="00B40095"/>
    <w:rsid w:val="00B549D6"/>
    <w:rsid w:val="00B5765F"/>
    <w:rsid w:val="00B64FFA"/>
    <w:rsid w:val="00B662D5"/>
    <w:rsid w:val="00B74F1D"/>
    <w:rsid w:val="00B84D52"/>
    <w:rsid w:val="00B94E91"/>
    <w:rsid w:val="00BB32E7"/>
    <w:rsid w:val="00BC0403"/>
    <w:rsid w:val="00BC66C7"/>
    <w:rsid w:val="00BD10B9"/>
    <w:rsid w:val="00BD10E6"/>
    <w:rsid w:val="00BD16CF"/>
    <w:rsid w:val="00BE5B69"/>
    <w:rsid w:val="00BE64A1"/>
    <w:rsid w:val="00BF70EC"/>
    <w:rsid w:val="00C024D8"/>
    <w:rsid w:val="00C2183F"/>
    <w:rsid w:val="00C25D57"/>
    <w:rsid w:val="00C323BB"/>
    <w:rsid w:val="00C343E4"/>
    <w:rsid w:val="00C34E9C"/>
    <w:rsid w:val="00C53103"/>
    <w:rsid w:val="00C61410"/>
    <w:rsid w:val="00C630E0"/>
    <w:rsid w:val="00C828E2"/>
    <w:rsid w:val="00C83106"/>
    <w:rsid w:val="00C92E98"/>
    <w:rsid w:val="00CB068F"/>
    <w:rsid w:val="00CB1756"/>
    <w:rsid w:val="00CC1586"/>
    <w:rsid w:val="00CC207A"/>
    <w:rsid w:val="00CC555B"/>
    <w:rsid w:val="00CD5283"/>
    <w:rsid w:val="00CF67E5"/>
    <w:rsid w:val="00D14E15"/>
    <w:rsid w:val="00D17B5C"/>
    <w:rsid w:val="00D20F56"/>
    <w:rsid w:val="00D22A5F"/>
    <w:rsid w:val="00D23A11"/>
    <w:rsid w:val="00D45E44"/>
    <w:rsid w:val="00D45E4A"/>
    <w:rsid w:val="00D64DDE"/>
    <w:rsid w:val="00D86343"/>
    <w:rsid w:val="00DA7977"/>
    <w:rsid w:val="00DB63E6"/>
    <w:rsid w:val="00DC3D48"/>
    <w:rsid w:val="00DD3B42"/>
    <w:rsid w:val="00DE399A"/>
    <w:rsid w:val="00DE6FED"/>
    <w:rsid w:val="00DF678C"/>
    <w:rsid w:val="00E00598"/>
    <w:rsid w:val="00E266B8"/>
    <w:rsid w:val="00E30D34"/>
    <w:rsid w:val="00E340EF"/>
    <w:rsid w:val="00E47D8E"/>
    <w:rsid w:val="00E51F22"/>
    <w:rsid w:val="00E52042"/>
    <w:rsid w:val="00E54281"/>
    <w:rsid w:val="00E54FB0"/>
    <w:rsid w:val="00E57F58"/>
    <w:rsid w:val="00E732F4"/>
    <w:rsid w:val="00E75A9D"/>
    <w:rsid w:val="00E8706D"/>
    <w:rsid w:val="00E9432A"/>
    <w:rsid w:val="00E977C7"/>
    <w:rsid w:val="00EB02E4"/>
    <w:rsid w:val="00EB374E"/>
    <w:rsid w:val="00EB7321"/>
    <w:rsid w:val="00EB7B0B"/>
    <w:rsid w:val="00EC34AA"/>
    <w:rsid w:val="00EC4470"/>
    <w:rsid w:val="00EC6FAF"/>
    <w:rsid w:val="00ED1FB1"/>
    <w:rsid w:val="00EF731A"/>
    <w:rsid w:val="00F01326"/>
    <w:rsid w:val="00F033F5"/>
    <w:rsid w:val="00F03C0F"/>
    <w:rsid w:val="00F117E9"/>
    <w:rsid w:val="00F16212"/>
    <w:rsid w:val="00F16B09"/>
    <w:rsid w:val="00F24F3E"/>
    <w:rsid w:val="00F263F3"/>
    <w:rsid w:val="00F406BD"/>
    <w:rsid w:val="00F415CC"/>
    <w:rsid w:val="00F42C81"/>
    <w:rsid w:val="00F44588"/>
    <w:rsid w:val="00F56EC6"/>
    <w:rsid w:val="00F67EF3"/>
    <w:rsid w:val="00F70447"/>
    <w:rsid w:val="00F76513"/>
    <w:rsid w:val="00F80284"/>
    <w:rsid w:val="00F81D1F"/>
    <w:rsid w:val="00F87797"/>
    <w:rsid w:val="00F91309"/>
    <w:rsid w:val="00F93BF4"/>
    <w:rsid w:val="00FB53CD"/>
    <w:rsid w:val="00FC1428"/>
    <w:rsid w:val="00FC505C"/>
    <w:rsid w:val="00FC7EA5"/>
    <w:rsid w:val="00FD10D1"/>
    <w:rsid w:val="00FD3A18"/>
    <w:rsid w:val="00FE5B63"/>
    <w:rsid w:val="00FE5F7F"/>
    <w:rsid w:val="00FF212F"/>
    <w:rsid w:val="42750C0F"/>
    <w:rsid w:val="59AFFAFC"/>
    <w:rsid w:val="719A4E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92161"/>
    <o:shapelayout v:ext="edit">
      <o:idmap v:ext="edit" data="1"/>
    </o:shapelayout>
  </w:shapeDefaults>
  <w:decimalSymbol w:val="."/>
  <w:listSeparator w:val=","/>
  <w14:docId w14:val="6341F778"/>
  <w15:docId w15:val="{E2037DF2-0371-4E0A-9F00-2D650381A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locked="1" w:uiPriority="0"/>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D6D7B"/>
    <w:rPr>
      <w:sz w:val="24"/>
      <w:szCs w:val="24"/>
      <w:lang w:eastAsia="en-US"/>
    </w:rPr>
  </w:style>
  <w:style w:type="paragraph" w:styleId="Heading1">
    <w:name w:val="heading 1"/>
    <w:basedOn w:val="Normal"/>
    <w:next w:val="Normal"/>
    <w:link w:val="Heading1Char"/>
    <w:uiPriority w:val="99"/>
    <w:qFormat/>
    <w:rsid w:val="007D6D7B"/>
    <w:pPr>
      <w:keepNext/>
      <w:outlineLvl w:val="0"/>
    </w:pPr>
    <w:rPr>
      <w:rFonts w:ascii="Arial" w:hAnsi="Arial" w:cs="Arial"/>
      <w:b/>
      <w:bCs/>
      <w:u w:val="single"/>
    </w:rPr>
  </w:style>
  <w:style w:type="paragraph" w:styleId="Heading2">
    <w:name w:val="heading 2"/>
    <w:basedOn w:val="Normal"/>
    <w:next w:val="Normal"/>
    <w:link w:val="Heading2Char"/>
    <w:uiPriority w:val="99"/>
    <w:qFormat/>
    <w:rsid w:val="007D6D7B"/>
    <w:pPr>
      <w:keepNext/>
      <w:outlineLvl w:val="1"/>
    </w:pPr>
    <w:rPr>
      <w:rFonts w:ascii="Arial" w:hAnsi="Arial" w:cs="Arial"/>
      <w:u w:val="single"/>
    </w:rPr>
  </w:style>
  <w:style w:type="paragraph" w:styleId="Heading3">
    <w:name w:val="heading 3"/>
    <w:basedOn w:val="Normal"/>
    <w:next w:val="Normal"/>
    <w:link w:val="Heading3Char"/>
    <w:uiPriority w:val="99"/>
    <w:qFormat/>
    <w:rsid w:val="007D6D7B"/>
    <w:pPr>
      <w:keepNext/>
      <w:jc w:val="center"/>
      <w:outlineLvl w:val="2"/>
    </w:pPr>
    <w:rPr>
      <w:rFonts w:ascii="Arial" w:hAnsi="Arial" w:cs="Arial"/>
      <w:b/>
      <w:bCs/>
    </w:rPr>
  </w:style>
  <w:style w:type="paragraph" w:styleId="Heading4">
    <w:name w:val="heading 4"/>
    <w:basedOn w:val="Normal"/>
    <w:next w:val="Normal"/>
    <w:link w:val="Heading4Char"/>
    <w:uiPriority w:val="99"/>
    <w:qFormat/>
    <w:rsid w:val="007D6D7B"/>
    <w:pPr>
      <w:keepNext/>
      <w:jc w:val="both"/>
      <w:outlineLvl w:val="3"/>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052BCF"/>
    <w:rPr>
      <w:rFonts w:ascii="Cambria" w:eastAsia="Times New Roman" w:hAnsi="Cambria" w:cs="Times New Roman"/>
      <w:b/>
      <w:bCs/>
      <w:kern w:val="32"/>
      <w:sz w:val="32"/>
      <w:szCs w:val="32"/>
      <w:lang w:eastAsia="en-US"/>
    </w:rPr>
  </w:style>
  <w:style w:type="character" w:customStyle="1" w:styleId="Heading2Char">
    <w:name w:val="Heading 2 Char"/>
    <w:link w:val="Heading2"/>
    <w:uiPriority w:val="9"/>
    <w:semiHidden/>
    <w:rsid w:val="00052BCF"/>
    <w:rPr>
      <w:rFonts w:ascii="Cambria" w:eastAsia="Times New Roman" w:hAnsi="Cambria" w:cs="Times New Roman"/>
      <w:b/>
      <w:bCs/>
      <w:i/>
      <w:iCs/>
      <w:sz w:val="28"/>
      <w:szCs w:val="28"/>
      <w:lang w:eastAsia="en-US"/>
    </w:rPr>
  </w:style>
  <w:style w:type="character" w:customStyle="1" w:styleId="Heading3Char">
    <w:name w:val="Heading 3 Char"/>
    <w:link w:val="Heading3"/>
    <w:uiPriority w:val="9"/>
    <w:semiHidden/>
    <w:rsid w:val="00052BCF"/>
    <w:rPr>
      <w:rFonts w:ascii="Cambria" w:eastAsia="Times New Roman" w:hAnsi="Cambria" w:cs="Times New Roman"/>
      <w:b/>
      <w:bCs/>
      <w:sz w:val="26"/>
      <w:szCs w:val="26"/>
      <w:lang w:eastAsia="en-US"/>
    </w:rPr>
  </w:style>
  <w:style w:type="character" w:customStyle="1" w:styleId="Heading4Char">
    <w:name w:val="Heading 4 Char"/>
    <w:link w:val="Heading4"/>
    <w:uiPriority w:val="9"/>
    <w:semiHidden/>
    <w:rsid w:val="00052BCF"/>
    <w:rPr>
      <w:rFonts w:ascii="Calibri" w:eastAsia="Times New Roman" w:hAnsi="Calibri" w:cs="Times New Roman"/>
      <w:b/>
      <w:bCs/>
      <w:sz w:val="28"/>
      <w:szCs w:val="28"/>
      <w:lang w:eastAsia="en-US"/>
    </w:rPr>
  </w:style>
  <w:style w:type="paragraph" w:styleId="BodyTextIndent">
    <w:name w:val="Body Text Indent"/>
    <w:basedOn w:val="Normal"/>
    <w:link w:val="BodyTextIndentChar"/>
    <w:uiPriority w:val="99"/>
    <w:semiHidden/>
    <w:rsid w:val="007D6D7B"/>
    <w:pPr>
      <w:ind w:left="2160" w:hanging="2160"/>
    </w:pPr>
  </w:style>
  <w:style w:type="character" w:customStyle="1" w:styleId="BodyTextIndentChar">
    <w:name w:val="Body Text Indent Char"/>
    <w:link w:val="BodyTextIndent"/>
    <w:uiPriority w:val="99"/>
    <w:semiHidden/>
    <w:rsid w:val="00052BCF"/>
    <w:rPr>
      <w:sz w:val="24"/>
      <w:szCs w:val="24"/>
      <w:lang w:eastAsia="en-US"/>
    </w:rPr>
  </w:style>
  <w:style w:type="paragraph" w:styleId="Header">
    <w:name w:val="header"/>
    <w:basedOn w:val="Normal"/>
    <w:link w:val="HeaderChar"/>
    <w:uiPriority w:val="99"/>
    <w:semiHidden/>
    <w:rsid w:val="007D6D7B"/>
    <w:pPr>
      <w:tabs>
        <w:tab w:val="center" w:pos="4153"/>
        <w:tab w:val="right" w:pos="8306"/>
      </w:tabs>
    </w:pPr>
  </w:style>
  <w:style w:type="character" w:customStyle="1" w:styleId="HeaderChar">
    <w:name w:val="Header Char"/>
    <w:link w:val="Header"/>
    <w:uiPriority w:val="99"/>
    <w:semiHidden/>
    <w:rsid w:val="00052BCF"/>
    <w:rPr>
      <w:sz w:val="24"/>
      <w:szCs w:val="24"/>
      <w:lang w:eastAsia="en-US"/>
    </w:rPr>
  </w:style>
  <w:style w:type="paragraph" w:styleId="Footer">
    <w:name w:val="footer"/>
    <w:basedOn w:val="Normal"/>
    <w:link w:val="FooterChar"/>
    <w:uiPriority w:val="99"/>
    <w:semiHidden/>
    <w:rsid w:val="007D6D7B"/>
    <w:pPr>
      <w:tabs>
        <w:tab w:val="center" w:pos="4153"/>
        <w:tab w:val="right" w:pos="8306"/>
      </w:tabs>
    </w:pPr>
  </w:style>
  <w:style w:type="character" w:customStyle="1" w:styleId="FooterChar">
    <w:name w:val="Footer Char"/>
    <w:link w:val="Footer"/>
    <w:uiPriority w:val="99"/>
    <w:semiHidden/>
    <w:rsid w:val="00052BCF"/>
    <w:rPr>
      <w:sz w:val="24"/>
      <w:szCs w:val="24"/>
      <w:lang w:eastAsia="en-US"/>
    </w:rPr>
  </w:style>
  <w:style w:type="character" w:styleId="Hyperlink">
    <w:name w:val="Hyperlink"/>
    <w:uiPriority w:val="99"/>
    <w:semiHidden/>
    <w:rsid w:val="007D6D7B"/>
    <w:rPr>
      <w:color w:val="0000FF"/>
      <w:u w:val="single"/>
    </w:rPr>
  </w:style>
  <w:style w:type="paragraph" w:styleId="BodyText2">
    <w:name w:val="Body Text 2"/>
    <w:basedOn w:val="Normal"/>
    <w:link w:val="BodyText2Char"/>
    <w:uiPriority w:val="99"/>
    <w:semiHidden/>
    <w:rsid w:val="007D6D7B"/>
    <w:pPr>
      <w:jc w:val="both"/>
    </w:pPr>
    <w:rPr>
      <w:rFonts w:ascii="Arial" w:hAnsi="Arial" w:cs="Arial"/>
    </w:rPr>
  </w:style>
  <w:style w:type="character" w:customStyle="1" w:styleId="BodyText2Char">
    <w:name w:val="Body Text 2 Char"/>
    <w:link w:val="BodyText2"/>
    <w:uiPriority w:val="99"/>
    <w:semiHidden/>
    <w:rsid w:val="00052BCF"/>
    <w:rPr>
      <w:sz w:val="24"/>
      <w:szCs w:val="24"/>
      <w:lang w:eastAsia="en-US"/>
    </w:rPr>
  </w:style>
  <w:style w:type="paragraph" w:styleId="Caption">
    <w:name w:val="caption"/>
    <w:basedOn w:val="Normal"/>
    <w:next w:val="Normal"/>
    <w:uiPriority w:val="99"/>
    <w:qFormat/>
    <w:rsid w:val="007D6D7B"/>
    <w:pPr>
      <w:jc w:val="both"/>
    </w:pPr>
    <w:rPr>
      <w:rFonts w:ascii="Arial" w:hAnsi="Arial" w:cs="Arial"/>
      <w:b/>
      <w:bCs/>
    </w:rPr>
  </w:style>
  <w:style w:type="paragraph" w:styleId="BodyTextIndent2">
    <w:name w:val="Body Text Indent 2"/>
    <w:basedOn w:val="Normal"/>
    <w:link w:val="BodyTextIndent2Char"/>
    <w:uiPriority w:val="99"/>
    <w:semiHidden/>
    <w:rsid w:val="007D6D7B"/>
    <w:pPr>
      <w:spacing w:before="120" w:after="120"/>
      <w:ind w:left="709" w:firstLine="11"/>
      <w:jc w:val="both"/>
    </w:pPr>
    <w:rPr>
      <w:rFonts w:ascii="Arial" w:hAnsi="Arial" w:cs="Arial"/>
      <w:lang w:val="en-US"/>
    </w:rPr>
  </w:style>
  <w:style w:type="character" w:customStyle="1" w:styleId="BodyTextIndent2Char">
    <w:name w:val="Body Text Indent 2 Char"/>
    <w:link w:val="BodyTextIndent2"/>
    <w:uiPriority w:val="99"/>
    <w:semiHidden/>
    <w:rsid w:val="00052BCF"/>
    <w:rPr>
      <w:sz w:val="24"/>
      <w:szCs w:val="24"/>
      <w:lang w:eastAsia="en-US"/>
    </w:rPr>
  </w:style>
  <w:style w:type="paragraph" w:styleId="NormalWeb">
    <w:name w:val="Normal (Web)"/>
    <w:basedOn w:val="Normal"/>
    <w:uiPriority w:val="99"/>
    <w:semiHidden/>
    <w:rsid w:val="007D6D7B"/>
    <w:pPr>
      <w:spacing w:before="100" w:beforeAutospacing="1" w:after="100" w:afterAutospacing="1"/>
    </w:pPr>
  </w:style>
  <w:style w:type="character" w:styleId="FollowedHyperlink">
    <w:name w:val="FollowedHyperlink"/>
    <w:uiPriority w:val="99"/>
    <w:semiHidden/>
    <w:rsid w:val="007D6D7B"/>
    <w:rPr>
      <w:color w:val="800080"/>
      <w:u w:val="single"/>
    </w:rPr>
  </w:style>
  <w:style w:type="paragraph" w:styleId="MacroText">
    <w:name w:val="macro"/>
    <w:link w:val="MacroTextChar"/>
    <w:uiPriority w:val="99"/>
    <w:semiHidden/>
    <w:rsid w:val="007D6D7B"/>
    <w:pPr>
      <w:tabs>
        <w:tab w:val="left" w:pos="284"/>
        <w:tab w:val="left" w:pos="567"/>
        <w:tab w:val="left" w:pos="851"/>
        <w:tab w:val="left" w:pos="1134"/>
        <w:tab w:val="left" w:pos="1418"/>
        <w:tab w:val="left" w:pos="1701"/>
        <w:tab w:val="left" w:pos="1985"/>
        <w:tab w:val="left" w:pos="2268"/>
        <w:tab w:val="left" w:pos="2552"/>
        <w:tab w:val="left" w:pos="2835"/>
      </w:tabs>
      <w:jc w:val="both"/>
    </w:pPr>
    <w:rPr>
      <w:lang w:eastAsia="en-US"/>
    </w:rPr>
  </w:style>
  <w:style w:type="character" w:customStyle="1" w:styleId="MacroTextChar">
    <w:name w:val="Macro Text Char"/>
    <w:link w:val="MacroText"/>
    <w:uiPriority w:val="99"/>
    <w:semiHidden/>
    <w:rsid w:val="00052BCF"/>
    <w:rPr>
      <w:lang w:val="en-GB" w:eastAsia="en-US" w:bidi="ar-SA"/>
    </w:rPr>
  </w:style>
  <w:style w:type="paragraph" w:styleId="BodyText">
    <w:name w:val="Body Text"/>
    <w:basedOn w:val="Normal"/>
    <w:link w:val="BodyTextChar"/>
    <w:uiPriority w:val="99"/>
    <w:rsid w:val="007D6D7B"/>
    <w:pPr>
      <w:spacing w:after="120"/>
    </w:pPr>
  </w:style>
  <w:style w:type="character" w:customStyle="1" w:styleId="BodyTextChar">
    <w:name w:val="Body Text Char"/>
    <w:link w:val="BodyText"/>
    <w:uiPriority w:val="99"/>
    <w:locked/>
    <w:rsid w:val="00DC3D48"/>
    <w:rPr>
      <w:sz w:val="24"/>
      <w:szCs w:val="24"/>
      <w:lang w:eastAsia="en-US"/>
    </w:rPr>
  </w:style>
  <w:style w:type="paragraph" w:customStyle="1" w:styleId="Address">
    <w:name w:val="Address"/>
    <w:basedOn w:val="Normal"/>
    <w:uiPriority w:val="99"/>
    <w:rsid w:val="007D6D7B"/>
    <w:pPr>
      <w:keepLines/>
      <w:jc w:val="both"/>
    </w:pPr>
    <w:rPr>
      <w:noProof/>
    </w:rPr>
  </w:style>
  <w:style w:type="character" w:styleId="FootnoteReference">
    <w:name w:val="footnote reference"/>
    <w:uiPriority w:val="99"/>
    <w:semiHidden/>
    <w:rsid w:val="007D6D7B"/>
    <w:rPr>
      <w:position w:val="6"/>
      <w:sz w:val="16"/>
      <w:szCs w:val="16"/>
    </w:rPr>
  </w:style>
  <w:style w:type="paragraph" w:styleId="FootnoteText">
    <w:name w:val="footnote text"/>
    <w:basedOn w:val="Normal"/>
    <w:link w:val="FootnoteTextChar"/>
    <w:uiPriority w:val="99"/>
    <w:semiHidden/>
    <w:rsid w:val="007D6D7B"/>
    <w:pPr>
      <w:jc w:val="both"/>
    </w:pPr>
  </w:style>
  <w:style w:type="character" w:customStyle="1" w:styleId="FootnoteTextChar">
    <w:name w:val="Footnote Text Char"/>
    <w:link w:val="FootnoteText"/>
    <w:uiPriority w:val="99"/>
    <w:semiHidden/>
    <w:rsid w:val="00052BCF"/>
    <w:rPr>
      <w:sz w:val="20"/>
      <w:szCs w:val="20"/>
      <w:lang w:eastAsia="en-US"/>
    </w:rPr>
  </w:style>
  <w:style w:type="character" w:customStyle="1" w:styleId="a">
    <w:name w:val="a"/>
    <w:basedOn w:val="DefaultParagraphFont"/>
    <w:uiPriority w:val="99"/>
    <w:rsid w:val="007D6D7B"/>
  </w:style>
  <w:style w:type="paragraph" w:styleId="Title">
    <w:name w:val="Title"/>
    <w:basedOn w:val="Normal"/>
    <w:link w:val="TitleChar"/>
    <w:uiPriority w:val="99"/>
    <w:qFormat/>
    <w:rsid w:val="007D6D7B"/>
    <w:pPr>
      <w:jc w:val="center"/>
    </w:pPr>
    <w:rPr>
      <w:rFonts w:ascii="Arial" w:hAnsi="Arial" w:cs="Arial"/>
      <w:sz w:val="36"/>
      <w:szCs w:val="36"/>
    </w:rPr>
  </w:style>
  <w:style w:type="character" w:customStyle="1" w:styleId="TitleChar">
    <w:name w:val="Title Char"/>
    <w:link w:val="Title"/>
    <w:uiPriority w:val="10"/>
    <w:rsid w:val="00052BCF"/>
    <w:rPr>
      <w:rFonts w:ascii="Cambria" w:eastAsia="Times New Roman" w:hAnsi="Cambria" w:cs="Times New Roman"/>
      <w:b/>
      <w:bCs/>
      <w:kern w:val="28"/>
      <w:sz w:val="32"/>
      <w:szCs w:val="32"/>
      <w:lang w:eastAsia="en-US"/>
    </w:rPr>
  </w:style>
  <w:style w:type="paragraph" w:styleId="Subtitle">
    <w:name w:val="Subtitle"/>
    <w:basedOn w:val="Normal"/>
    <w:link w:val="SubtitleChar"/>
    <w:qFormat/>
    <w:rsid w:val="007D6D7B"/>
    <w:pPr>
      <w:jc w:val="both"/>
    </w:pPr>
    <w:rPr>
      <w:rFonts w:ascii="Verdana" w:hAnsi="Verdana" w:cs="Verdana"/>
      <w:b/>
      <w:bCs/>
      <w:sz w:val="22"/>
      <w:szCs w:val="22"/>
    </w:rPr>
  </w:style>
  <w:style w:type="character" w:customStyle="1" w:styleId="SubtitleChar">
    <w:name w:val="Subtitle Char"/>
    <w:link w:val="Subtitle"/>
    <w:uiPriority w:val="11"/>
    <w:rsid w:val="00052BCF"/>
    <w:rPr>
      <w:rFonts w:ascii="Cambria" w:eastAsia="Times New Roman" w:hAnsi="Cambria" w:cs="Times New Roman"/>
      <w:sz w:val="24"/>
      <w:szCs w:val="24"/>
      <w:lang w:eastAsia="en-US"/>
    </w:rPr>
  </w:style>
  <w:style w:type="paragraph" w:styleId="BodyText3">
    <w:name w:val="Body Text 3"/>
    <w:basedOn w:val="Normal"/>
    <w:link w:val="BodyText3Char"/>
    <w:uiPriority w:val="99"/>
    <w:semiHidden/>
    <w:rsid w:val="007D6D7B"/>
    <w:pPr>
      <w:jc w:val="both"/>
    </w:pPr>
    <w:rPr>
      <w:rFonts w:ascii="Verdana" w:hAnsi="Verdana" w:cs="Verdana"/>
      <w:sz w:val="22"/>
      <w:szCs w:val="22"/>
    </w:rPr>
  </w:style>
  <w:style w:type="character" w:customStyle="1" w:styleId="BodyText3Char">
    <w:name w:val="Body Text 3 Char"/>
    <w:link w:val="BodyText3"/>
    <w:uiPriority w:val="99"/>
    <w:semiHidden/>
    <w:rsid w:val="00052BCF"/>
    <w:rPr>
      <w:sz w:val="16"/>
      <w:szCs w:val="16"/>
      <w:lang w:eastAsia="en-US"/>
    </w:rPr>
  </w:style>
  <w:style w:type="paragraph" w:customStyle="1" w:styleId="Char">
    <w:name w:val="Char"/>
    <w:basedOn w:val="Normal"/>
    <w:uiPriority w:val="99"/>
    <w:rsid w:val="007D6D7B"/>
    <w:pPr>
      <w:spacing w:after="160" w:line="240" w:lineRule="exact"/>
    </w:pPr>
    <w:rPr>
      <w:rFonts w:ascii="Tahoma" w:hAnsi="Tahoma" w:cs="Tahoma"/>
      <w:sz w:val="20"/>
      <w:szCs w:val="20"/>
      <w:lang w:val="en-US"/>
    </w:rPr>
  </w:style>
  <w:style w:type="paragraph" w:styleId="BalloonText">
    <w:name w:val="Balloon Text"/>
    <w:basedOn w:val="Normal"/>
    <w:link w:val="BalloonTextChar"/>
    <w:uiPriority w:val="99"/>
    <w:semiHidden/>
    <w:rsid w:val="007D6D7B"/>
    <w:rPr>
      <w:rFonts w:ascii="Tahoma" w:hAnsi="Tahoma" w:cs="Tahoma"/>
      <w:sz w:val="16"/>
      <w:szCs w:val="16"/>
    </w:rPr>
  </w:style>
  <w:style w:type="character" w:customStyle="1" w:styleId="BalloonTextChar">
    <w:name w:val="Balloon Text Char"/>
    <w:link w:val="BalloonText"/>
    <w:uiPriority w:val="99"/>
    <w:semiHidden/>
    <w:rsid w:val="00052BCF"/>
    <w:rPr>
      <w:sz w:val="0"/>
      <w:szCs w:val="0"/>
      <w:lang w:eastAsia="en-US"/>
    </w:rPr>
  </w:style>
  <w:style w:type="character" w:customStyle="1" w:styleId="DeltaViewInsertion">
    <w:name w:val="DeltaView Insertion"/>
    <w:uiPriority w:val="99"/>
    <w:rsid w:val="007D6D7B"/>
    <w:rPr>
      <w:rFonts w:ascii="Arial" w:hAnsi="Arial" w:cs="Arial"/>
      <w:color w:val="auto"/>
      <w:spacing w:val="0"/>
      <w:sz w:val="24"/>
      <w:szCs w:val="24"/>
      <w:u w:val="none"/>
    </w:rPr>
  </w:style>
  <w:style w:type="paragraph" w:styleId="BodyTextIndent3">
    <w:name w:val="Body Text Indent 3"/>
    <w:basedOn w:val="Normal"/>
    <w:link w:val="BodyTextIndent3Char"/>
    <w:uiPriority w:val="99"/>
    <w:semiHidden/>
    <w:rsid w:val="007D6D7B"/>
    <w:pPr>
      <w:spacing w:after="120"/>
      <w:ind w:left="283"/>
    </w:pPr>
    <w:rPr>
      <w:sz w:val="16"/>
      <w:szCs w:val="16"/>
    </w:rPr>
  </w:style>
  <w:style w:type="character" w:customStyle="1" w:styleId="BodyTextIndent3Char">
    <w:name w:val="Body Text Indent 3 Char"/>
    <w:link w:val="BodyTextIndent3"/>
    <w:uiPriority w:val="99"/>
    <w:semiHidden/>
    <w:rsid w:val="00052BCF"/>
    <w:rPr>
      <w:sz w:val="16"/>
      <w:szCs w:val="16"/>
      <w:lang w:eastAsia="en-US"/>
    </w:rPr>
  </w:style>
  <w:style w:type="paragraph" w:styleId="ListParagraph">
    <w:name w:val="List Paragraph"/>
    <w:basedOn w:val="Normal"/>
    <w:uiPriority w:val="34"/>
    <w:qFormat/>
    <w:rsid w:val="002E0DD3"/>
    <w:pPr>
      <w:ind w:left="720"/>
    </w:pPr>
  </w:style>
  <w:style w:type="character" w:customStyle="1" w:styleId="apple-style-span">
    <w:name w:val="apple-style-span"/>
    <w:basedOn w:val="DefaultParagraphFont"/>
    <w:uiPriority w:val="99"/>
    <w:rsid w:val="002E0DD3"/>
  </w:style>
  <w:style w:type="paragraph" w:customStyle="1" w:styleId="Default">
    <w:name w:val="Default"/>
    <w:uiPriority w:val="99"/>
    <w:rsid w:val="00585DBC"/>
    <w:pPr>
      <w:autoSpaceDE w:val="0"/>
      <w:autoSpaceDN w:val="0"/>
      <w:adjustRightInd w:val="0"/>
    </w:pPr>
    <w:rPr>
      <w:rFonts w:ascii="Arial" w:hAnsi="Arial" w:cs="Arial"/>
      <w:color w:val="000000"/>
      <w:sz w:val="24"/>
      <w:szCs w:val="24"/>
      <w:lang w:eastAsia="en-US"/>
    </w:rPr>
  </w:style>
  <w:style w:type="paragraph" w:customStyle="1" w:styleId="Level1">
    <w:name w:val="Level 1"/>
    <w:basedOn w:val="Normal"/>
    <w:rsid w:val="008541B0"/>
    <w:pPr>
      <w:numPr>
        <w:numId w:val="10"/>
      </w:numPr>
      <w:spacing w:after="240"/>
    </w:pPr>
    <w:rPr>
      <w:rFonts w:ascii="Arial" w:hAnsi="Arial"/>
      <w:sz w:val="22"/>
    </w:rPr>
  </w:style>
  <w:style w:type="paragraph" w:customStyle="1" w:styleId="Level2">
    <w:name w:val="Level 2"/>
    <w:basedOn w:val="Normal"/>
    <w:rsid w:val="008541B0"/>
    <w:pPr>
      <w:numPr>
        <w:ilvl w:val="1"/>
        <w:numId w:val="10"/>
      </w:numPr>
      <w:spacing w:after="240"/>
    </w:pPr>
    <w:rPr>
      <w:rFonts w:ascii="Arial" w:hAnsi="Arial"/>
      <w:sz w:val="22"/>
    </w:rPr>
  </w:style>
  <w:style w:type="paragraph" w:customStyle="1" w:styleId="Level3">
    <w:name w:val="Level 3"/>
    <w:basedOn w:val="Normal"/>
    <w:rsid w:val="008541B0"/>
    <w:pPr>
      <w:numPr>
        <w:ilvl w:val="2"/>
        <w:numId w:val="10"/>
      </w:numPr>
      <w:spacing w:after="240"/>
    </w:pPr>
    <w:rPr>
      <w:rFonts w:ascii="Arial" w:hAnsi="Arial"/>
      <w:sz w:val="22"/>
    </w:rPr>
  </w:style>
  <w:style w:type="paragraph" w:customStyle="1" w:styleId="Level4">
    <w:name w:val="Level 4"/>
    <w:basedOn w:val="Normal"/>
    <w:rsid w:val="008541B0"/>
    <w:pPr>
      <w:numPr>
        <w:ilvl w:val="3"/>
        <w:numId w:val="10"/>
      </w:numPr>
      <w:spacing w:after="240"/>
    </w:pPr>
    <w:rPr>
      <w:rFonts w:ascii="Arial" w:hAnsi="Arial"/>
      <w:sz w:val="22"/>
    </w:rPr>
  </w:style>
  <w:style w:type="paragraph" w:customStyle="1" w:styleId="Level5">
    <w:name w:val="Level 5"/>
    <w:basedOn w:val="Normal"/>
    <w:rsid w:val="008541B0"/>
    <w:pPr>
      <w:numPr>
        <w:ilvl w:val="4"/>
        <w:numId w:val="10"/>
      </w:numPr>
      <w:spacing w:after="240"/>
    </w:pPr>
    <w:rPr>
      <w:rFonts w:ascii="Arial" w:hAnsi="Arial"/>
      <w:sz w:val="22"/>
    </w:rPr>
  </w:style>
  <w:style w:type="paragraph" w:customStyle="1" w:styleId="Level6">
    <w:name w:val="Level 6"/>
    <w:basedOn w:val="Normal"/>
    <w:rsid w:val="008541B0"/>
    <w:pPr>
      <w:numPr>
        <w:ilvl w:val="5"/>
        <w:numId w:val="10"/>
      </w:numPr>
      <w:spacing w:after="240"/>
    </w:pPr>
    <w:rPr>
      <w:rFonts w:ascii="Arial" w:hAnsi="Arial"/>
      <w:sz w:val="22"/>
    </w:rPr>
  </w:style>
  <w:style w:type="paragraph" w:customStyle="1" w:styleId="Level7">
    <w:name w:val="Level 7"/>
    <w:basedOn w:val="Normal"/>
    <w:rsid w:val="008541B0"/>
    <w:pPr>
      <w:numPr>
        <w:ilvl w:val="6"/>
        <w:numId w:val="10"/>
      </w:numPr>
      <w:spacing w:after="240"/>
    </w:pPr>
    <w:rPr>
      <w:rFonts w:ascii="Arial" w:hAnsi="Arial"/>
      <w:sz w:val="22"/>
    </w:rPr>
  </w:style>
  <w:style w:type="paragraph" w:customStyle="1" w:styleId="Level8">
    <w:name w:val="Level 8"/>
    <w:basedOn w:val="Normal"/>
    <w:rsid w:val="008541B0"/>
    <w:pPr>
      <w:numPr>
        <w:ilvl w:val="7"/>
        <w:numId w:val="10"/>
      </w:numPr>
      <w:spacing w:after="240"/>
    </w:pPr>
    <w:rPr>
      <w:rFonts w:ascii="Arial" w:hAnsi="Arial"/>
      <w:sz w:val="22"/>
    </w:rPr>
  </w:style>
  <w:style w:type="paragraph" w:customStyle="1" w:styleId="Level9">
    <w:name w:val="Level 9"/>
    <w:basedOn w:val="Normal"/>
    <w:rsid w:val="008541B0"/>
    <w:pPr>
      <w:numPr>
        <w:ilvl w:val="8"/>
        <w:numId w:val="10"/>
      </w:numPr>
      <w:spacing w:after="240"/>
    </w:pPr>
    <w:rPr>
      <w:rFonts w:ascii="Arial" w:hAnsi="Arial"/>
      <w:sz w:val="22"/>
    </w:rPr>
  </w:style>
  <w:style w:type="paragraph" w:customStyle="1" w:styleId="Level2Heading">
    <w:name w:val="Level 2 Heading"/>
    <w:basedOn w:val="Level2"/>
    <w:next w:val="Level2"/>
    <w:rsid w:val="008541B0"/>
    <w:pPr>
      <w:keepNext/>
    </w:pPr>
    <w:rPr>
      <w:b/>
      <w:u w:val="single"/>
    </w:rPr>
  </w:style>
  <w:style w:type="paragraph" w:customStyle="1" w:styleId="Body2">
    <w:name w:val="Body 2"/>
    <w:basedOn w:val="Normal"/>
    <w:rsid w:val="008541B0"/>
    <w:pPr>
      <w:spacing w:after="240"/>
      <w:ind w:left="1080"/>
    </w:pPr>
    <w:rPr>
      <w:rFonts w:ascii="Arial" w:hAnsi="Arial"/>
      <w:sz w:val="22"/>
    </w:rPr>
  </w:style>
  <w:style w:type="table" w:styleId="TableGrid">
    <w:name w:val="Table Grid"/>
    <w:basedOn w:val="TableNormal"/>
    <w:locked/>
    <w:rsid w:val="00A339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1">
    <w:name w:val="Bullet1"/>
    <w:basedOn w:val="Normal"/>
    <w:uiPriority w:val="4"/>
    <w:qFormat/>
    <w:rsid w:val="005A74D3"/>
    <w:pPr>
      <w:numPr>
        <w:numId w:val="33"/>
      </w:numPr>
      <w:spacing w:after="120" w:line="264" w:lineRule="auto"/>
    </w:pPr>
    <w:rPr>
      <w:rFonts w:ascii="Arial" w:eastAsiaTheme="minorHAnsi" w:hAnsi="Arial" w:cstheme="minorBidi"/>
      <w:color w:val="888B8D"/>
      <w:sz w:val="20"/>
      <w:szCs w:val="22"/>
    </w:rPr>
  </w:style>
  <w:style w:type="paragraph" w:customStyle="1" w:styleId="Bullet2">
    <w:name w:val="Bullet2"/>
    <w:basedOn w:val="Normal"/>
    <w:uiPriority w:val="4"/>
    <w:qFormat/>
    <w:rsid w:val="005A74D3"/>
    <w:pPr>
      <w:numPr>
        <w:ilvl w:val="1"/>
        <w:numId w:val="33"/>
      </w:numPr>
      <w:spacing w:after="120" w:line="264" w:lineRule="auto"/>
    </w:pPr>
    <w:rPr>
      <w:rFonts w:ascii="Arial" w:eastAsiaTheme="minorHAnsi" w:hAnsi="Arial" w:cstheme="minorBidi"/>
      <w:color w:val="888B8D"/>
      <w:sz w:val="20"/>
      <w:szCs w:val="22"/>
    </w:rPr>
  </w:style>
  <w:style w:type="paragraph" w:customStyle="1" w:styleId="Heading2Left">
    <w:name w:val="Heading 2Left"/>
    <w:basedOn w:val="Heading2"/>
    <w:next w:val="Normal"/>
    <w:uiPriority w:val="10"/>
    <w:qFormat/>
    <w:rsid w:val="005A74D3"/>
    <w:pPr>
      <w:keepLines/>
      <w:framePr w:w="3232" w:wrap="around" w:vAnchor="text" w:hAnchor="text" w:x="-3458" w:y="1"/>
      <w:pBdr>
        <w:top w:val="dotted" w:sz="12" w:space="4" w:color="auto"/>
      </w:pBdr>
      <w:spacing w:line="264" w:lineRule="auto"/>
    </w:pPr>
    <w:rPr>
      <w:rFonts w:eastAsiaTheme="majorEastAsia" w:cstheme="majorBidi"/>
      <w:b/>
      <w:bCs/>
      <w:color w:val="000000"/>
      <w:sz w:val="28"/>
      <w:szCs w:val="26"/>
      <w:u w:val="none"/>
    </w:rPr>
  </w:style>
  <w:style w:type="character" w:customStyle="1" w:styleId="CharBlack">
    <w:name w:val="CharBlack"/>
    <w:basedOn w:val="DefaultParagraphFont"/>
    <w:uiPriority w:val="8"/>
    <w:qFormat/>
    <w:rsid w:val="005A74D3"/>
    <w:rPr>
      <w:color w:val="000000"/>
    </w:rPr>
  </w:style>
  <w:style w:type="numbering" w:customStyle="1" w:styleId="NumbLstBullet">
    <w:name w:val="NumbLstBullet"/>
    <w:uiPriority w:val="99"/>
    <w:rsid w:val="005A74D3"/>
    <w:pPr>
      <w:numPr>
        <w:numId w:val="33"/>
      </w:numPr>
    </w:pPr>
  </w:style>
  <w:style w:type="character" w:styleId="CommentReference">
    <w:name w:val="annotation reference"/>
    <w:basedOn w:val="DefaultParagraphFont"/>
    <w:uiPriority w:val="99"/>
    <w:semiHidden/>
    <w:unhideWhenUsed/>
    <w:rsid w:val="003075E6"/>
    <w:rPr>
      <w:sz w:val="16"/>
      <w:szCs w:val="16"/>
    </w:rPr>
  </w:style>
  <w:style w:type="paragraph" w:styleId="CommentText">
    <w:name w:val="annotation text"/>
    <w:basedOn w:val="Normal"/>
    <w:link w:val="CommentTextChar"/>
    <w:uiPriority w:val="99"/>
    <w:semiHidden/>
    <w:unhideWhenUsed/>
    <w:rsid w:val="003075E6"/>
    <w:rPr>
      <w:sz w:val="20"/>
      <w:szCs w:val="20"/>
    </w:rPr>
  </w:style>
  <w:style w:type="character" w:customStyle="1" w:styleId="CommentTextChar">
    <w:name w:val="Comment Text Char"/>
    <w:basedOn w:val="DefaultParagraphFont"/>
    <w:link w:val="CommentText"/>
    <w:uiPriority w:val="99"/>
    <w:semiHidden/>
    <w:rsid w:val="003075E6"/>
    <w:rPr>
      <w:lang w:eastAsia="en-US"/>
    </w:rPr>
  </w:style>
  <w:style w:type="paragraph" w:styleId="CommentSubject">
    <w:name w:val="annotation subject"/>
    <w:basedOn w:val="CommentText"/>
    <w:next w:val="CommentText"/>
    <w:link w:val="CommentSubjectChar"/>
    <w:uiPriority w:val="99"/>
    <w:semiHidden/>
    <w:unhideWhenUsed/>
    <w:rsid w:val="003075E6"/>
    <w:rPr>
      <w:b/>
      <w:bCs/>
    </w:rPr>
  </w:style>
  <w:style w:type="character" w:customStyle="1" w:styleId="CommentSubjectChar">
    <w:name w:val="Comment Subject Char"/>
    <w:basedOn w:val="CommentTextChar"/>
    <w:link w:val="CommentSubject"/>
    <w:uiPriority w:val="99"/>
    <w:semiHidden/>
    <w:rsid w:val="003075E6"/>
    <w:rPr>
      <w:b/>
      <w:bCs/>
      <w:lang w:eastAsia="en-US"/>
    </w:rPr>
  </w:style>
  <w:style w:type="table" w:customStyle="1" w:styleId="TableGrid1">
    <w:name w:val="Table Grid1"/>
    <w:basedOn w:val="TableNormal"/>
    <w:next w:val="TableGrid"/>
    <w:uiPriority w:val="59"/>
    <w:rsid w:val="009F469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80651">
      <w:bodyDiv w:val="1"/>
      <w:marLeft w:val="0"/>
      <w:marRight w:val="0"/>
      <w:marTop w:val="0"/>
      <w:marBottom w:val="0"/>
      <w:divBdr>
        <w:top w:val="none" w:sz="0" w:space="0" w:color="auto"/>
        <w:left w:val="none" w:sz="0" w:space="0" w:color="auto"/>
        <w:bottom w:val="none" w:sz="0" w:space="0" w:color="auto"/>
        <w:right w:val="none" w:sz="0" w:space="0" w:color="auto"/>
      </w:divBdr>
    </w:div>
    <w:div w:id="819463760">
      <w:bodyDiv w:val="1"/>
      <w:marLeft w:val="0"/>
      <w:marRight w:val="0"/>
      <w:marTop w:val="0"/>
      <w:marBottom w:val="0"/>
      <w:divBdr>
        <w:top w:val="none" w:sz="0" w:space="0" w:color="auto"/>
        <w:left w:val="none" w:sz="0" w:space="0" w:color="auto"/>
        <w:bottom w:val="none" w:sz="0" w:space="0" w:color="auto"/>
        <w:right w:val="none" w:sz="0" w:space="0" w:color="auto"/>
      </w:divBdr>
    </w:div>
    <w:div w:id="1107844391">
      <w:bodyDiv w:val="1"/>
      <w:marLeft w:val="0"/>
      <w:marRight w:val="0"/>
      <w:marTop w:val="0"/>
      <w:marBottom w:val="0"/>
      <w:divBdr>
        <w:top w:val="none" w:sz="0" w:space="0" w:color="auto"/>
        <w:left w:val="none" w:sz="0" w:space="0" w:color="auto"/>
        <w:bottom w:val="none" w:sz="0" w:space="0" w:color="auto"/>
        <w:right w:val="none" w:sz="0" w:space="0" w:color="auto"/>
      </w:divBdr>
    </w:div>
    <w:div w:id="1368405518">
      <w:bodyDiv w:val="1"/>
      <w:marLeft w:val="0"/>
      <w:marRight w:val="0"/>
      <w:marTop w:val="0"/>
      <w:marBottom w:val="0"/>
      <w:divBdr>
        <w:top w:val="none" w:sz="0" w:space="0" w:color="auto"/>
        <w:left w:val="none" w:sz="0" w:space="0" w:color="auto"/>
        <w:bottom w:val="none" w:sz="0" w:space="0" w:color="auto"/>
        <w:right w:val="none" w:sz="0" w:space="0" w:color="auto"/>
      </w:divBdr>
    </w:div>
    <w:div w:id="1853296700">
      <w:bodyDiv w:val="1"/>
      <w:marLeft w:val="0"/>
      <w:marRight w:val="0"/>
      <w:marTop w:val="0"/>
      <w:marBottom w:val="0"/>
      <w:divBdr>
        <w:top w:val="none" w:sz="0" w:space="0" w:color="auto"/>
        <w:left w:val="none" w:sz="0" w:space="0" w:color="auto"/>
        <w:bottom w:val="none" w:sz="0" w:space="0" w:color="auto"/>
        <w:right w:val="none" w:sz="0" w:space="0" w:color="auto"/>
      </w:divBdr>
    </w:div>
    <w:div w:id="1860436539">
      <w:bodyDiv w:val="1"/>
      <w:marLeft w:val="0"/>
      <w:marRight w:val="0"/>
      <w:marTop w:val="0"/>
      <w:marBottom w:val="0"/>
      <w:divBdr>
        <w:top w:val="none" w:sz="0" w:space="0" w:color="auto"/>
        <w:left w:val="none" w:sz="0" w:space="0" w:color="auto"/>
        <w:bottom w:val="none" w:sz="0" w:space="0" w:color="auto"/>
        <w:right w:val="none" w:sz="0" w:space="0" w:color="auto"/>
      </w:divBdr>
    </w:div>
    <w:div w:id="1987125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mailto:james.arkless@nea2f.co.uk" TargetMode="External"/><Relationship Id="rId18" Type="http://schemas.openxmlformats.org/officeDocument/2006/relationships/footer" Target="footer3.xml"/><Relationship Id="rId3" Type="http://schemas.openxmlformats.org/officeDocument/2006/relationships/customXml" Target="../customXml/item3.xml"/><Relationship Id="rId21" Type="http://schemas.microsoft.com/office/2018/08/relationships/commentsExtensible" Target="commentsExtensi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james.arkless@nea2f.co.uk" TargetMode="External"/><Relationship Id="rId22"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BD6B9FBD2ADDF49AFD2FCB87DC54939" ma:contentTypeVersion="0" ma:contentTypeDescription="Create a new document." ma:contentTypeScope="" ma:versionID="2f8b4edb38147ad800e4e76fe2ae579b">
  <xsd:schema xmlns:xsd="http://www.w3.org/2001/XMLSchema" xmlns:xs="http://www.w3.org/2001/XMLSchema" xmlns:p="http://schemas.microsoft.com/office/2006/metadata/properties" xmlns:ns2="8f9bbe4b-4c5e-40a2-8d2d-ab722ca5c4bb" targetNamespace="http://schemas.microsoft.com/office/2006/metadata/properties" ma:root="true" ma:fieldsID="de0ee8aa68a328b7b069bfafd92fbccb" ns2:_="">
    <xsd:import namespace="8f9bbe4b-4c5e-40a2-8d2d-ab722ca5c4b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f9bbe4b-4c5e-40a2-8d2d-ab722ca5c4b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_dlc_DocId xmlns="8f9bbe4b-4c5e-40a2-8d2d-ab722ca5c4bb">ASPXJ5FDEPS6-70-4748</_dlc_DocId>
    <_dlc_DocIdUrl xmlns="8f9bbe4b-4c5e-40a2-8d2d-ab722ca5c4bb">
      <Url>https://nea2f.sharepoint.com/_layouts/DocIdRedir.aspx?ID=ASPXJ5FDEPS6-70-4748</Url>
      <Description>ASPXJ5FDEPS6-70-4748</Description>
    </_dlc_DocIdUrl>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9ABEA-0DD9-46B8-A7F9-F903044F76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f9bbe4b-4c5e-40a2-8d2d-ab722ca5c4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2602413-8272-443D-9FE7-1148730E796F}">
  <ds:schemaRefs>
    <ds:schemaRef ds:uri="http://schemas.microsoft.com/office/2006/metadata/longProperties"/>
  </ds:schemaRefs>
</ds:datastoreItem>
</file>

<file path=customXml/itemProps3.xml><?xml version="1.0" encoding="utf-8"?>
<ds:datastoreItem xmlns:ds="http://schemas.openxmlformats.org/officeDocument/2006/customXml" ds:itemID="{5ABD871E-776D-4844-A113-5B3B66C28751}">
  <ds:schemaRefs>
    <ds:schemaRef ds:uri="http://schemas.microsoft.com/sharepoint/v3/contenttype/forms"/>
  </ds:schemaRefs>
</ds:datastoreItem>
</file>

<file path=customXml/itemProps4.xml><?xml version="1.0" encoding="utf-8"?>
<ds:datastoreItem xmlns:ds="http://schemas.openxmlformats.org/officeDocument/2006/customXml" ds:itemID="{C7E0EA8D-4BC3-4B0C-8577-F46758C2CA0D}">
  <ds:schemaRefs>
    <ds:schemaRef ds:uri="http://schemas.microsoft.com/sharepoint/events"/>
  </ds:schemaRefs>
</ds:datastoreItem>
</file>

<file path=customXml/itemProps5.xml><?xml version="1.0" encoding="utf-8"?>
<ds:datastoreItem xmlns:ds="http://schemas.openxmlformats.org/officeDocument/2006/customXml" ds:itemID="{754A08AC-E781-4264-869D-1854C6C85AD2}">
  <ds:schemaRefs>
    <ds:schemaRef ds:uri="http://purl.org/dc/terms/"/>
    <ds:schemaRef ds:uri="8f9bbe4b-4c5e-40a2-8d2d-ab722ca5c4bb"/>
    <ds:schemaRef ds:uri="http://purl.org/dc/dcmitype/"/>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www.w3.org/XML/1998/namespace"/>
  </ds:schemaRefs>
</ds:datastoreItem>
</file>

<file path=customXml/itemProps6.xml><?xml version="1.0" encoding="utf-8"?>
<ds:datastoreItem xmlns:ds="http://schemas.openxmlformats.org/officeDocument/2006/customXml" ds:itemID="{D4241140-1BF4-4D35-9EB0-7C12A44512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6</Pages>
  <Words>1315</Words>
  <Characters>7501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Tender Specification Template</vt:lpstr>
    </vt:vector>
  </TitlesOfParts>
  <Company>ONE NorthEast</Company>
  <LinksUpToDate>false</LinksUpToDate>
  <CharactersWithSpaces>8799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Tender Specification Template</dc:title>
  <dc:creator>Steven Carr</dc:creator>
  <cp:lastModifiedBy>James Arkless</cp:lastModifiedBy>
  <cp:revision>5</cp:revision>
  <cp:lastPrinted>2015-10-16T10:32:00Z</cp:lastPrinted>
  <dcterms:created xsi:type="dcterms:W3CDTF">2020-12-30T17:01:00Z</dcterms:created>
  <dcterms:modified xsi:type="dcterms:W3CDTF">2021-01-08T09:14:00Z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hDocRef">
    <vt:lpwstr>wh1152361v2</vt:lpwstr>
  </property>
  <property fmtid="{D5CDD505-2E9C-101B-9397-08002B2CF9AE}" pid="3" name="whDocNumber">
    <vt:lpwstr>1152361</vt:lpwstr>
  </property>
  <property fmtid="{D5CDD505-2E9C-101B-9397-08002B2CF9AE}" pid="4" name="whVersionNumber">
    <vt:lpwstr>2</vt:lpwstr>
  </property>
  <property fmtid="{D5CDD505-2E9C-101B-9397-08002B2CF9AE}" pid="5" name="whDocDescription">
    <vt:lpwstr>Tender Specification Template</vt:lpwstr>
  </property>
  <property fmtid="{D5CDD505-2E9C-101B-9397-08002B2CF9AE}" pid="6" name="whAuthorID">
    <vt:lpwstr>LMORE</vt:lpwstr>
  </property>
  <property fmtid="{D5CDD505-2E9C-101B-9397-08002B2CF9AE}" pid="7" name="whTypistID">
    <vt:lpwstr>LMORE</vt:lpwstr>
  </property>
  <property fmtid="{D5CDD505-2E9C-101B-9397-08002B2CF9AE}" pid="8" name="whClientDescription">
    <vt:lpwstr>One Northeast</vt:lpwstr>
  </property>
  <property fmtid="{D5CDD505-2E9C-101B-9397-08002B2CF9AE}" pid="9" name="whMatterDescription">
    <vt:lpwstr>Laura More Secondment</vt:lpwstr>
  </property>
  <property fmtid="{D5CDD505-2E9C-101B-9397-08002B2CF9AE}" pid="10" name="whClientCode">
    <vt:lpwstr>NOR126</vt:lpwstr>
  </property>
  <property fmtid="{D5CDD505-2E9C-101B-9397-08002B2CF9AE}" pid="11" name="whMatterCode">
    <vt:lpwstr>146</vt:lpwstr>
  </property>
  <property fmtid="{D5CDD505-2E9C-101B-9397-08002B2CF9AE}" pid="12" name="whDepartment">
    <vt:lpwstr>Commercial</vt:lpwstr>
  </property>
  <property fmtid="{D5CDD505-2E9C-101B-9397-08002B2CF9AE}" pid="13" name="whUnit">
    <vt:lpwstr>Company Commercial</vt:lpwstr>
  </property>
  <property fmtid="{D5CDD505-2E9C-101B-9397-08002B2CF9AE}" pid="14" name="whAuthor">
    <vt:lpwstr>Laura More</vt:lpwstr>
  </property>
  <property fmtid="{D5CDD505-2E9C-101B-9397-08002B2CF9AE}" pid="15" name="whTypist">
    <vt:lpwstr>Laura More</vt:lpwstr>
  </property>
  <property fmtid="{D5CDD505-2E9C-101B-9397-08002B2CF9AE}" pid="16" name="_dlc_DocId">
    <vt:lpwstr>ASPXJ5FDEPS6-63-510</vt:lpwstr>
  </property>
  <property fmtid="{D5CDD505-2E9C-101B-9397-08002B2CF9AE}" pid="17" name="_dlc_DocIdItemGuid">
    <vt:lpwstr>841e5670-0bee-4aed-80da-e22690b877d0</vt:lpwstr>
  </property>
  <property fmtid="{D5CDD505-2E9C-101B-9397-08002B2CF9AE}" pid="18" name="_dlc_DocIdUrl">
    <vt:lpwstr>https://nea2f.sharepoint.com/_layouts/DocIdRedir.aspx?ID=ASPXJ5FDEPS6-63-510, ASPXJ5FDEPS6-63-510</vt:lpwstr>
  </property>
  <property fmtid="{D5CDD505-2E9C-101B-9397-08002B2CF9AE}" pid="19" name="ContentTypeId">
    <vt:lpwstr>0x0101001BD6B9FBD2ADDF49AFD2FCB87DC54939</vt:lpwstr>
  </property>
</Properties>
</file>