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05C9E" w14:textId="77777777" w:rsidR="00FC46D2" w:rsidRDefault="00FA032B">
      <w:pPr>
        <w:pStyle w:val="Standard"/>
        <w:keepNext/>
        <w:keepLines/>
        <w:widowControl w:val="0"/>
        <w:spacing w:before="20" w:after="20"/>
      </w:pPr>
      <w:r>
        <w:rPr>
          <w:rFonts w:ascii="Arial" w:eastAsia="Arial" w:hAnsi="Arial" w:cs="Arial"/>
          <w:b/>
          <w:color w:val="000000"/>
          <w:sz w:val="36"/>
          <w:szCs w:val="36"/>
        </w:rPr>
        <w:t>DPS Schedule 6 (Letter of Appointment and Order Schedules)</w:t>
      </w:r>
    </w:p>
    <w:p w14:paraId="71305C9F" w14:textId="77777777" w:rsidR="00FC46D2" w:rsidRDefault="00FC46D2">
      <w:pPr>
        <w:pStyle w:val="Standard"/>
        <w:spacing w:after="0"/>
        <w:rPr>
          <w:b/>
          <w:sz w:val="24"/>
          <w:szCs w:val="24"/>
        </w:rPr>
      </w:pPr>
    </w:p>
    <w:p w14:paraId="71305CA0" w14:textId="77777777" w:rsidR="00FC46D2" w:rsidRDefault="00FA032B">
      <w:pPr>
        <w:pStyle w:val="Standard"/>
        <w:spacing w:after="0"/>
      </w:pPr>
      <w:r>
        <w:rPr>
          <w:rFonts w:ascii="Arial" w:eastAsia="Arial" w:hAnsi="Arial" w:cs="Arial"/>
          <w:b/>
          <w:sz w:val="24"/>
          <w:szCs w:val="24"/>
        </w:rPr>
        <w:t>Letter of Appointment</w:t>
      </w:r>
    </w:p>
    <w:p w14:paraId="71305CA1" w14:textId="77777777" w:rsidR="00FC46D2" w:rsidRDefault="00FC46D2">
      <w:pPr>
        <w:pStyle w:val="Standard"/>
        <w:spacing w:after="0"/>
        <w:rPr>
          <w:rFonts w:ascii="Arial" w:eastAsia="Arial" w:hAnsi="Arial" w:cs="Arial"/>
          <w:b/>
          <w:sz w:val="24"/>
          <w:szCs w:val="24"/>
        </w:rPr>
      </w:pPr>
    </w:p>
    <w:p w14:paraId="71305CA2" w14:textId="50BF057D" w:rsidR="00FC46D2" w:rsidRDefault="00FA032B">
      <w:pPr>
        <w:pStyle w:val="Standard"/>
      </w:pPr>
      <w:r>
        <w:rPr>
          <w:rFonts w:ascii="Arial" w:eastAsia="Arial" w:hAnsi="Arial" w:cs="Arial"/>
          <w:sz w:val="24"/>
          <w:szCs w:val="24"/>
        </w:rPr>
        <w:t xml:space="preserve">This Letter of Appointment is issued in accordance with the provisions of the DPS </w:t>
      </w:r>
      <w:r w:rsidR="00D51109">
        <w:rPr>
          <w:rFonts w:ascii="Arial" w:eastAsia="Arial" w:hAnsi="Arial" w:cs="Arial"/>
          <w:sz w:val="24"/>
          <w:szCs w:val="24"/>
        </w:rPr>
        <w:t xml:space="preserve">RM6124 </w:t>
      </w:r>
      <w:r>
        <w:rPr>
          <w:rFonts w:ascii="Arial" w:eastAsia="Arial" w:hAnsi="Arial" w:cs="Arial"/>
          <w:sz w:val="24"/>
          <w:szCs w:val="24"/>
        </w:rPr>
        <w:t>Contract between CCS and the Agency, dated</w:t>
      </w:r>
      <w:r w:rsidR="00AF57EA" w:rsidRPr="00AF57EA">
        <w:rPr>
          <w:rFonts w:ascii="Arial" w:eastAsia="Arial" w:hAnsi="Arial" w:cs="Arial"/>
          <w:sz w:val="24"/>
          <w:szCs w:val="24"/>
        </w:rPr>
        <w:t xml:space="preserve"> 06/09/2021</w:t>
      </w:r>
      <w:r>
        <w:rPr>
          <w:rFonts w:ascii="Arial" w:eastAsia="Arial" w:hAnsi="Arial" w:cs="Arial"/>
          <w:sz w:val="24"/>
          <w:szCs w:val="24"/>
        </w:rPr>
        <w:t>.</w:t>
      </w:r>
      <w:bookmarkStart w:id="0" w:name="bookmark=id.3u2rp3q"/>
      <w:bookmarkEnd w:id="0"/>
    </w:p>
    <w:p w14:paraId="71305CA3" w14:textId="77777777" w:rsidR="00FC46D2" w:rsidRDefault="00FA032B">
      <w:pPr>
        <w:pStyle w:val="Standard"/>
        <w:spacing w:after="0"/>
      </w:pPr>
      <w:r>
        <w:rPr>
          <w:rFonts w:ascii="Arial" w:eastAsia="Arial" w:hAnsi="Arial" w:cs="Arial"/>
          <w:sz w:val="24"/>
          <w:szCs w:val="24"/>
        </w:rPr>
        <w:t>Capitalised terms and expressions used in this letter have the same meanings as in the Order Incorporated Terms unless the context otherwise requires.</w:t>
      </w:r>
    </w:p>
    <w:p w14:paraId="71305CA4" w14:textId="77777777" w:rsidR="00FC46D2" w:rsidRDefault="00FC46D2">
      <w:pPr>
        <w:pStyle w:val="Standard"/>
        <w:spacing w:after="0"/>
        <w:rPr>
          <w:rFonts w:ascii="Arial" w:eastAsia="Arial" w:hAnsi="Arial" w:cs="Arial"/>
          <w:sz w:val="24"/>
          <w:szCs w:val="24"/>
        </w:rPr>
      </w:pPr>
    </w:p>
    <w:p w14:paraId="71305CA5" w14:textId="77777777" w:rsidR="00FC46D2" w:rsidRDefault="00FA032B">
      <w:pPr>
        <w:pStyle w:val="Standard"/>
        <w:tabs>
          <w:tab w:val="left" w:pos="5137"/>
        </w:tabs>
        <w:spacing w:after="0"/>
        <w:ind w:left="2880" w:hanging="2880"/>
      </w:pPr>
      <w:r>
        <w:rPr>
          <w:rFonts w:ascii="Arial" w:eastAsia="Arial" w:hAnsi="Arial" w:cs="Arial"/>
          <w:sz w:val="24"/>
          <w:szCs w:val="24"/>
        </w:rPr>
        <w:t>ORDER:</w:t>
      </w:r>
    </w:p>
    <w:p w14:paraId="71305CA6" w14:textId="77777777" w:rsidR="00FC46D2" w:rsidRDefault="00FC46D2">
      <w:pPr>
        <w:pStyle w:val="Standard"/>
        <w:spacing w:after="0"/>
        <w:rPr>
          <w:rFonts w:ascii="Arial" w:eastAsia="Arial" w:hAnsi="Arial" w:cs="Arial"/>
          <w:sz w:val="24"/>
          <w:szCs w:val="24"/>
        </w:rPr>
      </w:pPr>
    </w:p>
    <w:tbl>
      <w:tblPr>
        <w:tblW w:w="9648" w:type="dxa"/>
        <w:tblInd w:w="-50" w:type="dxa"/>
        <w:tblLayout w:type="fixed"/>
        <w:tblCellMar>
          <w:left w:w="10" w:type="dxa"/>
          <w:right w:w="10" w:type="dxa"/>
        </w:tblCellMar>
        <w:tblLook w:val="04A0" w:firstRow="1" w:lastRow="0" w:firstColumn="1" w:lastColumn="0" w:noHBand="0" w:noVBand="1"/>
      </w:tblPr>
      <w:tblGrid>
        <w:gridCol w:w="2835"/>
        <w:gridCol w:w="6813"/>
      </w:tblGrid>
      <w:tr w:rsidR="00A14FBD" w14:paraId="71305CA9"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A7" w14:textId="77777777" w:rsidR="00FC46D2" w:rsidRDefault="00FA032B">
            <w:pPr>
              <w:pStyle w:val="Standard"/>
              <w:spacing w:after="100"/>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A8" w14:textId="77777777" w:rsidR="00FC46D2" w:rsidRDefault="00FA032B">
            <w:pPr>
              <w:pStyle w:val="Standard"/>
              <w:spacing w:after="100"/>
              <w:rPr>
                <w:rFonts w:ascii="Arial" w:eastAsia="Arial" w:hAnsi="Arial" w:cs="Arial"/>
                <w:sz w:val="24"/>
                <w:szCs w:val="24"/>
              </w:rPr>
            </w:pPr>
            <w:r>
              <w:rPr>
                <w:rFonts w:ascii="Arial" w:eastAsia="Arial" w:hAnsi="Arial" w:cs="Arial"/>
                <w:sz w:val="24"/>
                <w:szCs w:val="24"/>
              </w:rPr>
              <w:t>CCCS23A11</w:t>
            </w:r>
          </w:p>
        </w:tc>
      </w:tr>
      <w:tr w:rsidR="00FE552C" w14:paraId="71305CAC"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AA" w14:textId="77777777" w:rsidR="00FC46D2" w:rsidRDefault="00FA032B">
            <w:pPr>
              <w:pStyle w:val="Standard"/>
              <w:spacing w:after="100"/>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AB" w14:textId="77777777" w:rsidR="00FC46D2" w:rsidRDefault="00FA032B">
            <w:pPr>
              <w:pStyle w:val="Standard"/>
              <w:spacing w:after="100"/>
              <w:rPr>
                <w:rFonts w:ascii="Arial" w:eastAsia="Arial" w:hAnsi="Arial" w:cs="Arial"/>
                <w:sz w:val="24"/>
                <w:szCs w:val="24"/>
              </w:rPr>
            </w:pPr>
            <w:r>
              <w:rPr>
                <w:rFonts w:ascii="Arial" w:eastAsia="Arial" w:hAnsi="Arial" w:cs="Arial"/>
                <w:sz w:val="24"/>
                <w:szCs w:val="24"/>
              </w:rPr>
              <w:t>UK Government Investments Ltd</w:t>
            </w:r>
          </w:p>
        </w:tc>
      </w:tr>
      <w:tr w:rsidR="00FE552C" w14:paraId="71305CAF"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AD" w14:textId="77777777" w:rsidR="00FC46D2" w:rsidRDefault="00FA032B">
            <w:pPr>
              <w:pStyle w:val="Standard"/>
              <w:spacing w:after="100"/>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AE" w14:textId="1AAD3484" w:rsidR="00FC46D2" w:rsidRDefault="00AE5313">
            <w:pPr>
              <w:pStyle w:val="Standard"/>
              <w:spacing w:after="100"/>
              <w:rPr>
                <w:rFonts w:ascii="Arial" w:eastAsia="Arial" w:hAnsi="Arial" w:cs="Arial"/>
                <w:sz w:val="24"/>
                <w:szCs w:val="24"/>
              </w:rPr>
            </w:pPr>
            <w:r w:rsidRPr="00AE5313">
              <w:rPr>
                <w:rFonts w:ascii="Arial" w:eastAsia="Arial" w:hAnsi="Arial" w:cs="Arial"/>
                <w:sz w:val="24"/>
                <w:szCs w:val="24"/>
              </w:rPr>
              <w:t>Tavistock Communications Ltd</w:t>
            </w:r>
          </w:p>
        </w:tc>
      </w:tr>
    </w:tbl>
    <w:p w14:paraId="71305CB0" w14:textId="77777777" w:rsidR="00FC46D2" w:rsidRDefault="00FA032B">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65"/>
        <w:gridCol w:w="6783"/>
      </w:tblGrid>
      <w:tr w:rsidR="00A14FBD" w14:paraId="71305CB3"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B1" w14:textId="77777777" w:rsidR="00FC46D2" w:rsidRDefault="00FA032B">
            <w:pPr>
              <w:pStyle w:val="Standard"/>
              <w:spacing w:after="100"/>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B2" w14:textId="06F3D05A" w:rsidR="00FC46D2" w:rsidRDefault="002E3EE2">
            <w:pPr>
              <w:pStyle w:val="Standard"/>
              <w:spacing w:after="100"/>
              <w:rPr>
                <w:rFonts w:ascii="Arial" w:eastAsia="Arial" w:hAnsi="Arial" w:cs="Arial"/>
                <w:sz w:val="24"/>
                <w:szCs w:val="24"/>
              </w:rPr>
            </w:pPr>
            <w:r>
              <w:rPr>
                <w:rFonts w:ascii="Arial" w:eastAsia="Arial" w:hAnsi="Arial" w:cs="Arial"/>
                <w:sz w:val="24"/>
                <w:szCs w:val="24"/>
              </w:rPr>
              <w:t xml:space="preserve">1 May </w:t>
            </w:r>
            <w:r w:rsidR="00FA032B">
              <w:rPr>
                <w:rFonts w:ascii="Arial" w:eastAsia="Arial" w:hAnsi="Arial" w:cs="Arial"/>
                <w:sz w:val="24"/>
                <w:szCs w:val="24"/>
              </w:rPr>
              <w:t>2024</w:t>
            </w:r>
          </w:p>
        </w:tc>
      </w:tr>
      <w:tr w:rsidR="002000D8" w14:paraId="71305CB8"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1305CB6" w14:textId="70C226D4" w:rsidR="00FC46D2" w:rsidRDefault="00FA032B">
            <w:pPr>
              <w:pStyle w:val="Standard"/>
              <w:spacing w:after="100"/>
            </w:pPr>
            <w:r>
              <w:rPr>
                <w:rFonts w:ascii="Arial" w:eastAsia="Arial" w:hAnsi="Arial" w:cs="Arial"/>
                <w:b/>
                <w:sz w:val="24"/>
                <w:szCs w:val="24"/>
              </w:rPr>
              <w:t>Order Expiry Date:</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71305CB7" w14:textId="7B15B546" w:rsidR="00FC46D2" w:rsidRDefault="002E3EE2">
            <w:pPr>
              <w:pStyle w:val="Standard"/>
              <w:spacing w:after="100"/>
              <w:rPr>
                <w:rFonts w:ascii="Arial" w:eastAsia="Arial" w:hAnsi="Arial" w:cs="Arial"/>
                <w:sz w:val="24"/>
                <w:szCs w:val="24"/>
              </w:rPr>
            </w:pPr>
            <w:r>
              <w:rPr>
                <w:rFonts w:ascii="Arial" w:eastAsia="Arial" w:hAnsi="Arial" w:cs="Arial"/>
                <w:sz w:val="24"/>
                <w:szCs w:val="24"/>
              </w:rPr>
              <w:t xml:space="preserve">30 April </w:t>
            </w:r>
            <w:r w:rsidR="00FA032B">
              <w:rPr>
                <w:rFonts w:ascii="Arial" w:eastAsia="Arial" w:hAnsi="Arial" w:cs="Arial"/>
                <w:sz w:val="24"/>
                <w:szCs w:val="24"/>
              </w:rPr>
              <w:t>2026</w:t>
            </w:r>
          </w:p>
        </w:tc>
      </w:tr>
      <w:tr w:rsidR="002000D8" w14:paraId="71305CBB"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1305CB9" w14:textId="77777777" w:rsidR="00FC46D2" w:rsidRDefault="00FA032B">
            <w:pPr>
              <w:pStyle w:val="Standard"/>
              <w:spacing w:after="100"/>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71305CBA" w14:textId="77777777" w:rsidR="00FC46D2" w:rsidRDefault="00FA032B">
            <w:pPr>
              <w:pStyle w:val="Standard"/>
              <w:spacing w:after="100"/>
              <w:rPr>
                <w:rFonts w:ascii="Arial" w:eastAsia="Arial" w:hAnsi="Arial" w:cs="Arial"/>
                <w:sz w:val="24"/>
                <w:szCs w:val="24"/>
              </w:rPr>
            </w:pPr>
            <w:r>
              <w:rPr>
                <w:rFonts w:ascii="Arial" w:eastAsia="Arial" w:hAnsi="Arial" w:cs="Arial"/>
                <w:sz w:val="24"/>
                <w:szCs w:val="24"/>
              </w:rPr>
              <w:t xml:space="preserve">Two (2) years </w:t>
            </w:r>
          </w:p>
        </w:tc>
      </w:tr>
      <w:tr w:rsidR="00FE552C" w14:paraId="71305CBE"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BC" w14:textId="77777777" w:rsidR="00FC46D2" w:rsidRDefault="00FA032B">
            <w:pPr>
              <w:pStyle w:val="Standard"/>
              <w:spacing w:after="100"/>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BD" w14:textId="77777777" w:rsidR="00FC46D2" w:rsidRDefault="00FA032B">
            <w:pPr>
              <w:pStyle w:val="Standard"/>
              <w:spacing w:after="100"/>
              <w:rPr>
                <w:rFonts w:ascii="Arial" w:eastAsia="Arial" w:hAnsi="Arial" w:cs="Arial"/>
                <w:sz w:val="24"/>
                <w:szCs w:val="24"/>
              </w:rPr>
            </w:pPr>
            <w:r>
              <w:rPr>
                <w:rFonts w:ascii="Arial" w:eastAsia="Arial" w:hAnsi="Arial" w:cs="Arial"/>
                <w:sz w:val="24"/>
                <w:szCs w:val="24"/>
              </w:rPr>
              <w:t>One times twelve (12) month period.</w:t>
            </w:r>
          </w:p>
        </w:tc>
      </w:tr>
    </w:tbl>
    <w:p w14:paraId="71305CBF" w14:textId="77777777" w:rsidR="00FC46D2" w:rsidRDefault="00FA032B">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65"/>
        <w:gridCol w:w="6783"/>
      </w:tblGrid>
      <w:tr w:rsidR="00A14FBD" w14:paraId="71305CC5"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C0" w14:textId="77777777" w:rsidR="00FC46D2" w:rsidRDefault="00FA032B">
            <w:pPr>
              <w:pStyle w:val="Standard"/>
              <w:spacing w:after="100"/>
            </w:pPr>
            <w:r>
              <w:rPr>
                <w:rFonts w:ascii="Arial" w:eastAsia="Arial" w:hAnsi="Arial" w:cs="Arial"/>
                <w:b/>
                <w:sz w:val="24"/>
                <w:szCs w:val="24"/>
              </w:rPr>
              <w:t>Goods or Services required:</w:t>
            </w:r>
          </w:p>
          <w:p w14:paraId="71305CC1" w14:textId="77777777" w:rsidR="00FC46D2" w:rsidRDefault="00FA032B">
            <w:pPr>
              <w:pStyle w:val="Standard"/>
              <w:spacing w:after="100"/>
            </w:pPr>
            <w:r>
              <w:rPr>
                <w:rFonts w:ascii="Arial" w:eastAsia="Arial" w:hAnsi="Arial" w:cs="Arial"/>
                <w:sz w:val="24"/>
                <w:szCs w:val="24"/>
              </w:rPr>
              <w:t xml:space="preserve"> </w:t>
            </w:r>
          </w:p>
          <w:p w14:paraId="71305CC2" w14:textId="77777777" w:rsidR="00FC46D2" w:rsidRDefault="00FA032B">
            <w:pPr>
              <w:pStyle w:val="Standard"/>
              <w:spacing w:after="100"/>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C3" w14:textId="4B426CC4" w:rsidR="00FC46D2" w:rsidRDefault="00FA032B">
            <w:pPr>
              <w:pStyle w:val="Standard"/>
              <w:spacing w:after="0"/>
              <w:rPr>
                <w:rFonts w:ascii="Arial" w:eastAsia="Arial" w:hAnsi="Arial" w:cs="Arial"/>
                <w:sz w:val="24"/>
                <w:szCs w:val="24"/>
              </w:rPr>
            </w:pPr>
            <w:r>
              <w:rPr>
                <w:rFonts w:ascii="Arial" w:eastAsia="Arial" w:hAnsi="Arial" w:cs="Arial"/>
                <w:sz w:val="24"/>
                <w:szCs w:val="24"/>
              </w:rPr>
              <w:t xml:space="preserve">Goods or Services required are set out in DPS Schedule 1 of the DPS Agreement and the relevant Brief and are to be delivered in line with the accepted Proposal as detailed at </w:t>
            </w:r>
            <w:r w:rsidR="00B32EEF">
              <w:rPr>
                <w:rFonts w:ascii="Arial" w:eastAsia="Arial" w:hAnsi="Arial" w:cs="Arial"/>
                <w:sz w:val="24"/>
                <w:szCs w:val="24"/>
              </w:rPr>
              <w:t>Order Schedule 4</w:t>
            </w:r>
            <w:r>
              <w:rPr>
                <w:rFonts w:ascii="Arial" w:eastAsia="Arial" w:hAnsi="Arial" w:cs="Arial"/>
                <w:sz w:val="24"/>
                <w:szCs w:val="24"/>
              </w:rPr>
              <w:t>.</w:t>
            </w:r>
          </w:p>
          <w:p w14:paraId="71305CC4" w14:textId="77777777" w:rsidR="00FC46D2" w:rsidRDefault="00FA032B">
            <w:pPr>
              <w:pStyle w:val="Standard"/>
              <w:spacing w:after="0"/>
            </w:pPr>
            <w:r>
              <w:rPr>
                <w:rFonts w:ascii="Arial" w:eastAsia="Arial" w:hAnsi="Arial" w:cs="Arial"/>
                <w:sz w:val="24"/>
                <w:szCs w:val="24"/>
              </w:rPr>
              <w:t>Subsequent calls for Goods or Services shall be priced and agreed using the Statement of Works form as per Annex B of this Letter of Appointment.</w:t>
            </w:r>
          </w:p>
        </w:tc>
      </w:tr>
    </w:tbl>
    <w:p w14:paraId="71305CC6" w14:textId="77777777" w:rsidR="00FC46D2" w:rsidRDefault="00FA032B">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65"/>
        <w:gridCol w:w="6783"/>
      </w:tblGrid>
      <w:tr w:rsidR="00FC46D2" w14:paraId="71305CCD"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C7" w14:textId="77777777" w:rsidR="00FC46D2" w:rsidRDefault="00FA032B">
            <w:pPr>
              <w:pStyle w:val="Standard"/>
              <w:spacing w:after="100"/>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CA" w14:textId="77777777" w:rsidR="00FC46D2" w:rsidRPr="009068F7" w:rsidRDefault="00FA032B">
            <w:pPr>
              <w:pStyle w:val="Standard"/>
              <w:spacing w:after="100"/>
              <w:rPr>
                <w:bCs/>
              </w:rPr>
            </w:pPr>
            <w:r w:rsidRPr="009068F7">
              <w:rPr>
                <w:rFonts w:ascii="Arial" w:eastAsia="Arial" w:hAnsi="Arial" w:cs="Arial"/>
                <w:bCs/>
                <w:sz w:val="24"/>
                <w:szCs w:val="24"/>
              </w:rPr>
              <w:t>For the Agency:</w:t>
            </w:r>
          </w:p>
          <w:p w14:paraId="71305CCC" w14:textId="63DA0464" w:rsidR="00FC46D2" w:rsidRPr="009068F7" w:rsidRDefault="00B912C0">
            <w:pPr>
              <w:pStyle w:val="Standard"/>
              <w:spacing w:after="100"/>
              <w:rPr>
                <w:bCs/>
              </w:rPr>
            </w:pPr>
            <w:r w:rsidRPr="00B912C0">
              <w:rPr>
                <w:rFonts w:ascii="Arial" w:eastAsia="Arial" w:hAnsi="Arial" w:cs="Arial"/>
                <w:bCs/>
                <w:sz w:val="24"/>
                <w:szCs w:val="24"/>
              </w:rPr>
              <w:t>REDACTED TEXT under FOIA Section 40, Personal Information</w:t>
            </w:r>
          </w:p>
        </w:tc>
      </w:tr>
      <w:tr w:rsidR="00FC46D2" w14:paraId="71305CD0"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CE" w14:textId="77777777" w:rsidR="00FC46D2" w:rsidRDefault="00FA032B">
            <w:pPr>
              <w:pStyle w:val="Standard"/>
              <w:spacing w:after="100"/>
            </w:pPr>
            <w:r>
              <w:rPr>
                <w:rFonts w:ascii="Arial" w:eastAsia="Arial" w:hAnsi="Arial" w:cs="Arial"/>
                <w:b/>
                <w:sz w:val="24"/>
                <w:szCs w:val="24"/>
              </w:rPr>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CF" w14:textId="77777777" w:rsidR="00FC46D2" w:rsidRDefault="00FA032B">
            <w:pPr>
              <w:pStyle w:val="Standard"/>
              <w:spacing w:after="100"/>
              <w:rPr>
                <w:rFonts w:ascii="Arial" w:eastAsia="Arial" w:hAnsi="Arial" w:cs="Arial"/>
                <w:sz w:val="24"/>
                <w:szCs w:val="24"/>
              </w:rPr>
            </w:pPr>
            <w:r>
              <w:rPr>
                <w:rFonts w:ascii="Arial" w:eastAsia="Arial" w:hAnsi="Arial" w:cs="Arial"/>
                <w:sz w:val="24"/>
                <w:szCs w:val="24"/>
              </w:rPr>
              <w:t>Not Applicable</w:t>
            </w:r>
          </w:p>
        </w:tc>
      </w:tr>
    </w:tbl>
    <w:p w14:paraId="71305CD1" w14:textId="77777777" w:rsidR="00FC46D2" w:rsidRDefault="00FA032B">
      <w:pPr>
        <w:pStyle w:val="Standard"/>
        <w:spacing w:after="0"/>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4A0" w:firstRow="1" w:lastRow="0" w:firstColumn="1" w:lastColumn="0" w:noHBand="0" w:noVBand="1"/>
      </w:tblPr>
      <w:tblGrid>
        <w:gridCol w:w="2894"/>
        <w:gridCol w:w="6754"/>
      </w:tblGrid>
      <w:tr w:rsidR="004652BC" w14:paraId="71305CD8"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D2" w14:textId="77777777" w:rsidR="00FC46D2" w:rsidRDefault="00FA032B">
            <w:pPr>
              <w:pStyle w:val="Standard"/>
              <w:spacing w:after="100"/>
            </w:pPr>
            <w:r>
              <w:rPr>
                <w:rFonts w:ascii="Arial" w:eastAsia="Arial" w:hAnsi="Arial" w:cs="Arial"/>
                <w:b/>
                <w:sz w:val="24"/>
                <w:szCs w:val="24"/>
              </w:rPr>
              <w:lastRenderedPageBreak/>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D3" w14:textId="5F2D0FB8" w:rsidR="00FC46D2" w:rsidRDefault="00FA032B">
            <w:pPr>
              <w:pStyle w:val="Standard"/>
              <w:spacing w:after="100"/>
              <w:rPr>
                <w:rFonts w:ascii="Arial" w:eastAsia="Arial" w:hAnsi="Arial" w:cs="Arial"/>
                <w:sz w:val="24"/>
                <w:szCs w:val="24"/>
              </w:rPr>
            </w:pPr>
            <w:r>
              <w:rPr>
                <w:rFonts w:ascii="Arial" w:eastAsia="Arial" w:hAnsi="Arial" w:cs="Arial"/>
                <w:sz w:val="24"/>
                <w:szCs w:val="24"/>
              </w:rPr>
              <w:t>Total contract value up to a maximum of £</w:t>
            </w:r>
            <w:r w:rsidR="00EF649A">
              <w:rPr>
                <w:rFonts w:ascii="Arial" w:eastAsia="Arial" w:hAnsi="Arial" w:cs="Arial"/>
                <w:sz w:val="24"/>
                <w:szCs w:val="24"/>
              </w:rPr>
              <w:t>250</w:t>
            </w:r>
            <w:r>
              <w:rPr>
                <w:rFonts w:ascii="Arial" w:eastAsia="Arial" w:hAnsi="Arial" w:cs="Arial"/>
                <w:sz w:val="24"/>
                <w:szCs w:val="24"/>
              </w:rPr>
              <w:t>,000.00</w:t>
            </w:r>
          </w:p>
          <w:p w14:paraId="71305CD4" w14:textId="77777777" w:rsidR="00FC46D2" w:rsidRDefault="00FA032B">
            <w:pPr>
              <w:pStyle w:val="Standard"/>
              <w:spacing w:after="100"/>
              <w:rPr>
                <w:rFonts w:ascii="Arial" w:eastAsia="Arial" w:hAnsi="Arial" w:cs="Arial"/>
                <w:sz w:val="24"/>
                <w:szCs w:val="24"/>
              </w:rPr>
            </w:pPr>
            <w:r>
              <w:rPr>
                <w:rFonts w:ascii="Arial" w:eastAsia="Arial" w:hAnsi="Arial" w:cs="Arial"/>
                <w:sz w:val="24"/>
                <w:szCs w:val="24"/>
              </w:rPr>
              <w:t>(excluding VAT) and including extension option. As this is a</w:t>
            </w:r>
          </w:p>
          <w:p w14:paraId="71305CD5" w14:textId="77777777" w:rsidR="00FC46D2" w:rsidRDefault="00FA032B">
            <w:pPr>
              <w:pStyle w:val="Standard"/>
              <w:spacing w:after="100"/>
              <w:rPr>
                <w:rFonts w:ascii="Arial" w:eastAsia="Arial" w:hAnsi="Arial" w:cs="Arial"/>
                <w:sz w:val="24"/>
                <w:szCs w:val="24"/>
              </w:rPr>
            </w:pPr>
            <w:r>
              <w:rPr>
                <w:rFonts w:ascii="Arial" w:eastAsia="Arial" w:hAnsi="Arial" w:cs="Arial"/>
                <w:sz w:val="24"/>
                <w:szCs w:val="24"/>
              </w:rPr>
              <w:t>call off contract, this is not a guaranteed sum. Details of the</w:t>
            </w:r>
          </w:p>
          <w:p w14:paraId="71305CD7" w14:textId="2D2E4816" w:rsidR="00FC46D2" w:rsidRDefault="00FA032B" w:rsidP="00653D37">
            <w:pPr>
              <w:pStyle w:val="Standard"/>
              <w:spacing w:after="100"/>
              <w:rPr>
                <w:rFonts w:ascii="Arial" w:eastAsia="Arial" w:hAnsi="Arial" w:cs="Arial"/>
                <w:sz w:val="24"/>
                <w:szCs w:val="24"/>
              </w:rPr>
            </w:pPr>
            <w:r>
              <w:rPr>
                <w:rFonts w:ascii="Arial" w:eastAsia="Arial" w:hAnsi="Arial" w:cs="Arial"/>
                <w:sz w:val="24"/>
                <w:szCs w:val="24"/>
              </w:rPr>
              <w:t>pricing is contained within Order Schedule 5 (Pricing Details)</w:t>
            </w:r>
          </w:p>
        </w:tc>
      </w:tr>
      <w:tr w:rsidR="004652BC" w14:paraId="71305CDC"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D9" w14:textId="77777777" w:rsidR="00FC46D2" w:rsidRPr="00D20A70" w:rsidRDefault="00FA032B">
            <w:pPr>
              <w:pStyle w:val="Standard"/>
              <w:spacing w:after="100"/>
              <w:rPr>
                <w:rFonts w:ascii="Arial" w:hAnsi="Arial" w:cs="Arial"/>
                <w:sz w:val="24"/>
                <w:szCs w:val="24"/>
              </w:rPr>
            </w:pPr>
            <w:r w:rsidRPr="003B20CF">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5DBC918" w14:textId="77777777" w:rsidR="009068F7" w:rsidRPr="009068F7" w:rsidRDefault="00FA032B">
            <w:pPr>
              <w:pStyle w:val="Standard"/>
              <w:spacing w:after="100"/>
              <w:rPr>
                <w:rFonts w:ascii="Arial" w:eastAsia="Arial" w:hAnsi="Arial" w:cs="Arial"/>
                <w:bCs/>
                <w:sz w:val="24"/>
                <w:szCs w:val="24"/>
              </w:rPr>
            </w:pPr>
            <w:r w:rsidRPr="009068F7">
              <w:rPr>
                <w:rFonts w:ascii="Arial" w:eastAsia="Arial" w:hAnsi="Arial" w:cs="Arial"/>
                <w:bCs/>
                <w:sz w:val="24"/>
                <w:szCs w:val="24"/>
              </w:rPr>
              <w:t>See Clause 11 of the Core Terms</w:t>
            </w:r>
          </w:p>
          <w:p w14:paraId="71305CDB" w14:textId="38490328" w:rsidR="003B20CF" w:rsidRPr="00D20A70" w:rsidRDefault="003D4754">
            <w:pPr>
              <w:pStyle w:val="Standard"/>
              <w:spacing w:after="100"/>
              <w:rPr>
                <w:rFonts w:ascii="Arial" w:hAnsi="Arial" w:cs="Arial"/>
                <w:b/>
                <w:bCs/>
                <w:sz w:val="24"/>
                <w:szCs w:val="24"/>
              </w:rPr>
            </w:pPr>
            <w:r w:rsidRPr="003D4754">
              <w:rPr>
                <w:rFonts w:ascii="Arial" w:hAnsi="Arial" w:cs="Arial"/>
                <w:bCs/>
                <w:sz w:val="24"/>
                <w:szCs w:val="24"/>
              </w:rPr>
              <w:t>REDACTED TEXT under FOIA Section 43 Commercial Interests.</w:t>
            </w:r>
          </w:p>
        </w:tc>
      </w:tr>
      <w:tr w:rsidR="004652BC" w14:paraId="71305CE2"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DD" w14:textId="77777777" w:rsidR="00FC46D2" w:rsidRDefault="00FA032B">
            <w:pPr>
              <w:pStyle w:val="Standard"/>
              <w:spacing w:after="100"/>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DE" w14:textId="77777777" w:rsidR="00FC46D2" w:rsidRDefault="00FA032B">
            <w:pPr>
              <w:numPr>
                <w:ilvl w:val="0"/>
                <w:numId w:val="7"/>
              </w:numPr>
              <w:spacing w:line="276" w:lineRule="auto"/>
            </w:pPr>
            <w:r>
              <w:rPr>
                <w:rFonts w:ascii="Arial" w:eastAsia="Arial" w:hAnsi="Arial" w:cs="Arial"/>
                <w:sz w:val="24"/>
                <w:szCs w:val="24"/>
              </w:rPr>
              <w:t>Cyber essentials/Cyber essentials plus accreditation</w:t>
            </w:r>
          </w:p>
          <w:p w14:paraId="71305CDF" w14:textId="77777777" w:rsidR="00FC46D2" w:rsidRDefault="00FA032B">
            <w:pPr>
              <w:numPr>
                <w:ilvl w:val="0"/>
                <w:numId w:val="7"/>
              </w:numPr>
              <w:spacing w:line="276" w:lineRule="auto"/>
              <w:rPr>
                <w:rFonts w:ascii="Arial" w:eastAsia="Arial" w:hAnsi="Arial" w:cs="Arial"/>
                <w:sz w:val="24"/>
                <w:szCs w:val="24"/>
              </w:rPr>
            </w:pPr>
            <w:r>
              <w:rPr>
                <w:rFonts w:ascii="Arial" w:eastAsia="Arial" w:hAnsi="Arial" w:cs="Arial"/>
                <w:sz w:val="24"/>
                <w:szCs w:val="24"/>
              </w:rPr>
              <w:t xml:space="preserve">£1m Public Liability insurance </w:t>
            </w:r>
          </w:p>
          <w:p w14:paraId="71305CE0" w14:textId="77777777" w:rsidR="00FC46D2" w:rsidRDefault="00FA032B">
            <w:pPr>
              <w:numPr>
                <w:ilvl w:val="0"/>
                <w:numId w:val="7"/>
              </w:numPr>
              <w:spacing w:line="276" w:lineRule="auto"/>
              <w:rPr>
                <w:rFonts w:ascii="Arial" w:eastAsia="Arial" w:hAnsi="Arial" w:cs="Arial"/>
                <w:sz w:val="24"/>
                <w:szCs w:val="24"/>
              </w:rPr>
            </w:pPr>
            <w:r>
              <w:rPr>
                <w:rFonts w:ascii="Arial" w:eastAsia="Arial" w:hAnsi="Arial" w:cs="Arial"/>
                <w:sz w:val="24"/>
                <w:szCs w:val="24"/>
              </w:rPr>
              <w:t xml:space="preserve">£5m Employer Liability Insurance </w:t>
            </w:r>
          </w:p>
          <w:p w14:paraId="71305CE1" w14:textId="77777777" w:rsidR="00FC46D2" w:rsidRDefault="00FA032B">
            <w:pPr>
              <w:numPr>
                <w:ilvl w:val="0"/>
                <w:numId w:val="7"/>
              </w:numPr>
              <w:spacing w:line="276" w:lineRule="auto"/>
              <w:rPr>
                <w:rFonts w:ascii="Arial" w:eastAsia="Arial" w:hAnsi="Arial" w:cs="Arial"/>
                <w:sz w:val="24"/>
                <w:szCs w:val="24"/>
              </w:rPr>
            </w:pPr>
            <w:r>
              <w:rPr>
                <w:rFonts w:ascii="Arial" w:eastAsia="Arial" w:hAnsi="Arial" w:cs="Arial"/>
                <w:sz w:val="24"/>
                <w:szCs w:val="24"/>
              </w:rPr>
              <w:t>£1m Professional Indemnity Insurance</w:t>
            </w:r>
          </w:p>
        </w:tc>
      </w:tr>
      <w:tr w:rsidR="00FE552C" w14:paraId="71305CE6" w14:textId="77777777">
        <w:tc>
          <w:tcPr>
            <w:tcW w:w="289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E3" w14:textId="77777777" w:rsidR="00FC46D2" w:rsidRDefault="00FA032B">
            <w:pPr>
              <w:pStyle w:val="Standard"/>
              <w:spacing w:after="100"/>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E5" w14:textId="716E45DD" w:rsidR="00FC46D2" w:rsidRDefault="00B912C0">
            <w:pPr>
              <w:pStyle w:val="Standard"/>
              <w:spacing w:after="100"/>
              <w:rPr>
                <w:rFonts w:ascii="Arial" w:eastAsia="Arial" w:hAnsi="Arial" w:cs="Arial"/>
                <w:sz w:val="24"/>
                <w:szCs w:val="24"/>
              </w:rPr>
            </w:pPr>
            <w:r w:rsidRPr="00B912C0">
              <w:rPr>
                <w:rFonts w:ascii="Arial" w:hAnsi="Arial" w:cs="Arial"/>
                <w:bCs/>
                <w:sz w:val="24"/>
                <w:szCs w:val="24"/>
              </w:rPr>
              <w:t>REDACTED TEXT under FOIA Section 4</w:t>
            </w:r>
            <w:bookmarkStart w:id="1" w:name="_GoBack"/>
            <w:bookmarkEnd w:id="1"/>
            <w:r w:rsidRPr="00B912C0">
              <w:rPr>
                <w:rFonts w:ascii="Arial" w:hAnsi="Arial" w:cs="Arial"/>
                <w:bCs/>
                <w:sz w:val="24"/>
                <w:szCs w:val="24"/>
              </w:rPr>
              <w:t xml:space="preserve">0, Personal Information </w:t>
            </w:r>
          </w:p>
        </w:tc>
      </w:tr>
    </w:tbl>
    <w:p w14:paraId="71305CE7" w14:textId="77777777" w:rsidR="00FC46D2" w:rsidRDefault="00FA032B">
      <w:pPr>
        <w:pStyle w:val="Standard"/>
        <w:spacing w:after="0"/>
      </w:pPr>
      <w:r>
        <w:rPr>
          <w:rFonts w:ascii="Arial" w:eastAsia="Arial" w:hAnsi="Arial" w:cs="Arial"/>
          <w:sz w:val="24"/>
          <w:szCs w:val="24"/>
        </w:rPr>
        <w:t xml:space="preserve"> </w:t>
      </w:r>
    </w:p>
    <w:tbl>
      <w:tblPr>
        <w:tblW w:w="9634" w:type="dxa"/>
        <w:tblInd w:w="-5" w:type="dxa"/>
        <w:tblLayout w:type="fixed"/>
        <w:tblCellMar>
          <w:left w:w="10" w:type="dxa"/>
          <w:right w:w="10" w:type="dxa"/>
        </w:tblCellMar>
        <w:tblLook w:val="04A0" w:firstRow="1" w:lastRow="0" w:firstColumn="1" w:lastColumn="0" w:noHBand="0" w:noVBand="1"/>
      </w:tblPr>
      <w:tblGrid>
        <w:gridCol w:w="2849"/>
        <w:gridCol w:w="6785"/>
      </w:tblGrid>
      <w:tr w:rsidR="00A14FBD" w14:paraId="71305CEB"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E8" w14:textId="77777777" w:rsidR="00FC46D2" w:rsidRDefault="00FA032B">
            <w:pPr>
              <w:pStyle w:val="Standard"/>
              <w:spacing w:after="100"/>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305CE9" w14:textId="77777777" w:rsidR="00FC46D2" w:rsidRPr="009068F7" w:rsidRDefault="00FA032B">
            <w:pPr>
              <w:pStyle w:val="Standard"/>
              <w:tabs>
                <w:tab w:val="left" w:pos="2257"/>
              </w:tabs>
              <w:spacing w:after="0"/>
              <w:rPr>
                <w:rFonts w:ascii="Arial" w:hAnsi="Arial" w:cs="Arial"/>
                <w:bCs/>
                <w:sz w:val="24"/>
                <w:szCs w:val="24"/>
              </w:rPr>
            </w:pPr>
            <w:r w:rsidRPr="009068F7">
              <w:rPr>
                <w:rFonts w:ascii="Arial" w:hAnsi="Arial" w:cs="Arial"/>
                <w:bCs/>
                <w:sz w:val="24"/>
                <w:szCs w:val="24"/>
              </w:rPr>
              <w:t>None.</w:t>
            </w:r>
          </w:p>
          <w:p w14:paraId="71305CEA" w14:textId="77777777" w:rsidR="00FC46D2" w:rsidRDefault="00FC46D2">
            <w:pPr>
              <w:pStyle w:val="Standard"/>
              <w:spacing w:after="100"/>
              <w:rPr>
                <w:rFonts w:ascii="Arial" w:eastAsia="Arial" w:hAnsi="Arial" w:cs="Arial"/>
                <w:sz w:val="24"/>
                <w:szCs w:val="24"/>
              </w:rPr>
            </w:pPr>
          </w:p>
        </w:tc>
      </w:tr>
    </w:tbl>
    <w:p w14:paraId="71305CEC" w14:textId="77777777" w:rsidR="00FC46D2" w:rsidRDefault="00FA032B">
      <w:pPr>
        <w:pStyle w:val="Standard"/>
        <w:spacing w:after="100"/>
      </w:pPr>
      <w:r>
        <w:rPr>
          <w:rFonts w:ascii="Arial" w:eastAsia="Arial" w:hAnsi="Arial" w:cs="Arial"/>
          <w:sz w:val="24"/>
          <w:szCs w:val="24"/>
        </w:rPr>
        <w:t xml:space="preserve"> </w:t>
      </w:r>
    </w:p>
    <w:p w14:paraId="71305CED" w14:textId="77777777" w:rsidR="00FC46D2" w:rsidRDefault="00FC46D2">
      <w:pPr>
        <w:pStyle w:val="Standard"/>
        <w:rPr>
          <w:rFonts w:ascii="Arial" w:eastAsia="Arial" w:hAnsi="Arial" w:cs="Arial"/>
          <w:b/>
          <w:sz w:val="24"/>
          <w:szCs w:val="24"/>
        </w:rPr>
      </w:pPr>
    </w:p>
    <w:p w14:paraId="71305CEE" w14:textId="77777777" w:rsidR="00FC46D2" w:rsidRDefault="00FC46D2">
      <w:pPr>
        <w:pStyle w:val="Standard"/>
        <w:pageBreakBefore/>
        <w:spacing w:after="0"/>
        <w:rPr>
          <w:rFonts w:ascii="Arial" w:eastAsia="Arial" w:hAnsi="Arial" w:cs="Arial"/>
          <w:b/>
          <w:sz w:val="24"/>
          <w:szCs w:val="24"/>
        </w:rPr>
      </w:pPr>
    </w:p>
    <w:p w14:paraId="71305CF0" w14:textId="397CB030" w:rsidR="00FC46D2" w:rsidRDefault="00FA032B">
      <w:pPr>
        <w:pStyle w:val="Standard"/>
        <w:tabs>
          <w:tab w:val="left" w:pos="2257"/>
        </w:tabs>
        <w:spacing w:after="0"/>
      </w:pPr>
      <w:r>
        <w:rPr>
          <w:rFonts w:ascii="Arial" w:eastAsia="Arial" w:hAnsi="Arial" w:cs="Arial"/>
          <w:sz w:val="24"/>
          <w:szCs w:val="24"/>
        </w:rPr>
        <w:t>PROGRESS REPORT FREQUENCY</w:t>
      </w:r>
    </w:p>
    <w:p w14:paraId="71305CF1" w14:textId="77777777" w:rsidR="00FC46D2" w:rsidRDefault="00FA032B" w:rsidP="00653D37">
      <w:pPr>
        <w:pStyle w:val="Heading2"/>
        <w:suppressAutoHyphens w:val="0"/>
        <w:spacing w:before="0" w:after="0"/>
        <w:jc w:val="both"/>
        <w:textAlignment w:val="auto"/>
        <w:rPr>
          <w:rFonts w:ascii="Arial" w:hAnsi="Arial" w:cs="Arial"/>
        </w:rPr>
      </w:pPr>
      <w:r>
        <w:rPr>
          <w:rFonts w:ascii="Arial" w:hAnsi="Arial" w:cs="Arial"/>
        </w:rPr>
        <w:t>UKGI reserves the right to amend the reporting requirement.</w:t>
      </w:r>
    </w:p>
    <w:p w14:paraId="71305CF2" w14:textId="77777777" w:rsidR="00FC46D2" w:rsidRDefault="00FA032B" w:rsidP="00653D37">
      <w:pPr>
        <w:pStyle w:val="Heading2"/>
        <w:suppressAutoHyphens w:val="0"/>
        <w:spacing w:before="0" w:after="0"/>
        <w:textAlignment w:val="auto"/>
      </w:pPr>
      <w:r>
        <w:rPr>
          <w:rFonts w:ascii="Arial" w:hAnsi="Arial" w:cs="Arial"/>
        </w:rPr>
        <w:t xml:space="preserve">Provide a quarterly dashboard of time spent, activity, coverage and trends, in line with the Government Communications Service framework </w:t>
      </w:r>
      <w:hyperlink r:id="rId11" w:history="1">
        <w:r>
          <w:rPr>
            <w:rFonts w:ascii="Arial" w:hAnsi="Arial" w:cs="Arial"/>
          </w:rPr>
          <w:t>https://gcs.civilservice.gov.uk/publications/evaluation-framework/</w:t>
        </w:r>
      </w:hyperlink>
      <w:r>
        <w:rPr>
          <w:rFonts w:ascii="Arial" w:hAnsi="Arial" w:cs="Arial"/>
        </w:rPr>
        <w:t xml:space="preserve"> </w:t>
      </w:r>
    </w:p>
    <w:p w14:paraId="71305CF3" w14:textId="77777777" w:rsidR="00FC46D2" w:rsidRDefault="00FC46D2">
      <w:pPr>
        <w:pStyle w:val="Standard"/>
        <w:tabs>
          <w:tab w:val="left" w:pos="2257"/>
        </w:tabs>
        <w:spacing w:after="0"/>
        <w:rPr>
          <w:rFonts w:ascii="Arial" w:eastAsia="Arial" w:hAnsi="Arial" w:cs="Arial"/>
          <w:b/>
          <w:sz w:val="24"/>
          <w:szCs w:val="24"/>
        </w:rPr>
      </w:pPr>
    </w:p>
    <w:p w14:paraId="71305CF4" w14:textId="77777777" w:rsidR="00FC46D2" w:rsidRDefault="00FA032B">
      <w:pPr>
        <w:pStyle w:val="Standard"/>
        <w:tabs>
          <w:tab w:val="left" w:pos="2257"/>
        </w:tabs>
        <w:spacing w:after="0"/>
      </w:pPr>
      <w:r>
        <w:rPr>
          <w:rFonts w:ascii="Arial" w:eastAsia="Arial" w:hAnsi="Arial" w:cs="Arial"/>
          <w:sz w:val="24"/>
          <w:szCs w:val="24"/>
        </w:rPr>
        <w:t>PROGRESS MEETING FREQUENCY</w:t>
      </w:r>
    </w:p>
    <w:p w14:paraId="71305CF5" w14:textId="7F6CB7E4" w:rsidR="00FC46D2" w:rsidRPr="00D20A70" w:rsidRDefault="00966806" w:rsidP="00F83978">
      <w:pPr>
        <w:pStyle w:val="Standard"/>
        <w:numPr>
          <w:ilvl w:val="0"/>
          <w:numId w:val="12"/>
        </w:numPr>
        <w:tabs>
          <w:tab w:val="left" w:pos="2257"/>
        </w:tabs>
        <w:spacing w:after="0"/>
        <w:rPr>
          <w:rFonts w:ascii="Arial" w:eastAsia="Arial" w:hAnsi="Arial" w:cs="Arial"/>
          <w:sz w:val="24"/>
          <w:szCs w:val="24"/>
        </w:rPr>
      </w:pPr>
      <w:r w:rsidRPr="00D20A70">
        <w:rPr>
          <w:rFonts w:ascii="Arial" w:eastAsia="Arial" w:hAnsi="Arial" w:cs="Arial"/>
          <w:sz w:val="24"/>
          <w:szCs w:val="24"/>
        </w:rPr>
        <w:t xml:space="preserve">Monthly PR call with </w:t>
      </w:r>
      <w:r w:rsidR="007B5014">
        <w:rPr>
          <w:rFonts w:ascii="Arial" w:eastAsia="Arial" w:hAnsi="Arial" w:cs="Arial"/>
          <w:sz w:val="24"/>
          <w:szCs w:val="24"/>
        </w:rPr>
        <w:t xml:space="preserve">UKGI </w:t>
      </w:r>
      <w:r w:rsidRPr="00D20A70">
        <w:rPr>
          <w:rFonts w:ascii="Arial" w:eastAsia="Arial" w:hAnsi="Arial" w:cs="Arial"/>
          <w:sz w:val="24"/>
          <w:szCs w:val="24"/>
        </w:rPr>
        <w:t xml:space="preserve">CEO and </w:t>
      </w:r>
      <w:r w:rsidR="00F83978" w:rsidRPr="00D20A70">
        <w:rPr>
          <w:rFonts w:ascii="Arial" w:eastAsia="Arial" w:hAnsi="Arial" w:cs="Arial"/>
          <w:sz w:val="24"/>
          <w:szCs w:val="24"/>
        </w:rPr>
        <w:t>Marketing and Communications Manager</w:t>
      </w:r>
    </w:p>
    <w:p w14:paraId="0AE8C960" w14:textId="0080118B" w:rsidR="00F83978" w:rsidRPr="00D20A70" w:rsidRDefault="00461FAC" w:rsidP="00D20A70">
      <w:pPr>
        <w:pStyle w:val="Standard"/>
        <w:numPr>
          <w:ilvl w:val="0"/>
          <w:numId w:val="12"/>
        </w:numPr>
        <w:tabs>
          <w:tab w:val="left" w:pos="2257"/>
        </w:tabs>
        <w:spacing w:after="0"/>
        <w:rPr>
          <w:rFonts w:ascii="Arial" w:eastAsia="Arial" w:hAnsi="Arial" w:cs="Arial"/>
          <w:sz w:val="24"/>
          <w:szCs w:val="24"/>
        </w:rPr>
      </w:pPr>
      <w:r w:rsidRPr="00D20A70">
        <w:rPr>
          <w:rFonts w:ascii="Arial" w:eastAsia="Arial" w:hAnsi="Arial" w:cs="Arial"/>
          <w:sz w:val="24"/>
          <w:szCs w:val="24"/>
        </w:rPr>
        <w:t>Monthly Post Office Horizon IT Inquiry</w:t>
      </w:r>
      <w:r w:rsidR="007B5014" w:rsidRPr="00D20A70">
        <w:rPr>
          <w:rFonts w:ascii="Arial" w:eastAsia="Arial" w:hAnsi="Arial" w:cs="Arial"/>
          <w:sz w:val="24"/>
          <w:szCs w:val="24"/>
        </w:rPr>
        <w:t xml:space="preserve"> (POHIT)</w:t>
      </w:r>
      <w:r w:rsidRPr="00D20A70">
        <w:rPr>
          <w:rFonts w:ascii="Arial" w:eastAsia="Arial" w:hAnsi="Arial" w:cs="Arial"/>
          <w:sz w:val="24"/>
          <w:szCs w:val="24"/>
        </w:rPr>
        <w:t xml:space="preserve"> </w:t>
      </w:r>
      <w:r w:rsidR="009F6D69" w:rsidRPr="00D20A70">
        <w:rPr>
          <w:rFonts w:ascii="Arial" w:eastAsia="Arial" w:hAnsi="Arial" w:cs="Arial"/>
          <w:sz w:val="24"/>
          <w:szCs w:val="24"/>
        </w:rPr>
        <w:t xml:space="preserve">call with UKGI </w:t>
      </w:r>
      <w:r w:rsidR="007B5014" w:rsidRPr="00D20A70">
        <w:rPr>
          <w:rFonts w:ascii="Arial" w:eastAsia="Arial" w:hAnsi="Arial" w:cs="Arial"/>
          <w:sz w:val="24"/>
          <w:szCs w:val="24"/>
        </w:rPr>
        <w:t>POHIT Team</w:t>
      </w:r>
    </w:p>
    <w:p w14:paraId="71305CF7" w14:textId="77777777" w:rsidR="00FC46D2" w:rsidRDefault="00FC46D2">
      <w:pPr>
        <w:pStyle w:val="Standard"/>
        <w:tabs>
          <w:tab w:val="left" w:pos="2257"/>
        </w:tabs>
        <w:spacing w:after="0"/>
        <w:rPr>
          <w:rFonts w:ascii="Arial" w:eastAsia="Arial" w:hAnsi="Arial" w:cs="Arial"/>
          <w:b/>
          <w:sz w:val="24"/>
          <w:szCs w:val="24"/>
        </w:rPr>
      </w:pPr>
    </w:p>
    <w:p w14:paraId="71305CF8" w14:textId="77777777" w:rsidR="00FC46D2" w:rsidRDefault="00FA032B">
      <w:pPr>
        <w:pStyle w:val="Standard"/>
        <w:tabs>
          <w:tab w:val="left" w:pos="2257"/>
        </w:tabs>
        <w:spacing w:after="0"/>
      </w:pPr>
      <w:r>
        <w:rPr>
          <w:rFonts w:ascii="Arial" w:eastAsia="Arial" w:hAnsi="Arial" w:cs="Arial"/>
          <w:sz w:val="24"/>
          <w:szCs w:val="24"/>
        </w:rPr>
        <w:t>KEY SUBCONTRACTOR(S)</w:t>
      </w:r>
    </w:p>
    <w:p w14:paraId="71305CF9" w14:textId="77777777" w:rsidR="00FC46D2" w:rsidRDefault="00FA032B">
      <w:pPr>
        <w:pStyle w:val="Standard"/>
        <w:tabs>
          <w:tab w:val="left" w:pos="2257"/>
        </w:tabs>
        <w:spacing w:after="0"/>
        <w:rPr>
          <w:rFonts w:ascii="Arial" w:eastAsia="Arial" w:hAnsi="Arial" w:cs="Arial"/>
          <w:sz w:val="24"/>
          <w:szCs w:val="24"/>
        </w:rPr>
      </w:pPr>
      <w:r>
        <w:rPr>
          <w:rFonts w:ascii="Arial" w:eastAsia="Arial" w:hAnsi="Arial" w:cs="Arial"/>
          <w:sz w:val="24"/>
          <w:szCs w:val="24"/>
        </w:rPr>
        <w:t xml:space="preserve">Not Applicable </w:t>
      </w:r>
    </w:p>
    <w:p w14:paraId="71305CFA" w14:textId="77777777" w:rsidR="00FC46D2" w:rsidRDefault="00FC46D2">
      <w:pPr>
        <w:pStyle w:val="Standard"/>
        <w:tabs>
          <w:tab w:val="left" w:pos="2257"/>
        </w:tabs>
        <w:spacing w:after="0"/>
        <w:rPr>
          <w:rFonts w:ascii="Arial" w:eastAsia="Arial" w:hAnsi="Arial" w:cs="Arial"/>
          <w:b/>
          <w:sz w:val="24"/>
          <w:szCs w:val="24"/>
        </w:rPr>
      </w:pPr>
    </w:p>
    <w:p w14:paraId="71305CFB" w14:textId="77777777" w:rsidR="00FC46D2" w:rsidRDefault="00FA032B">
      <w:pPr>
        <w:pStyle w:val="Standard"/>
        <w:tabs>
          <w:tab w:val="left" w:pos="2257"/>
        </w:tabs>
        <w:spacing w:after="0"/>
      </w:pPr>
      <w:r>
        <w:rPr>
          <w:rFonts w:ascii="Arial" w:eastAsia="Arial" w:hAnsi="Arial" w:cs="Arial"/>
          <w:sz w:val="24"/>
          <w:szCs w:val="24"/>
        </w:rPr>
        <w:t>COMMERCIALLY SENSITIVE INFORMATION</w:t>
      </w:r>
    </w:p>
    <w:p w14:paraId="71305CFC" w14:textId="50A819A8" w:rsidR="00FC46D2" w:rsidRPr="004D14E2" w:rsidRDefault="004D14E2">
      <w:pPr>
        <w:pStyle w:val="Standard"/>
        <w:tabs>
          <w:tab w:val="left" w:pos="2257"/>
        </w:tabs>
        <w:spacing w:after="0"/>
        <w:rPr>
          <w:rFonts w:ascii="Arial" w:eastAsia="Arial" w:hAnsi="Arial" w:cs="Arial"/>
          <w:sz w:val="24"/>
          <w:szCs w:val="24"/>
        </w:rPr>
      </w:pPr>
      <w:r w:rsidRPr="004D14E2">
        <w:rPr>
          <w:rFonts w:ascii="Arial" w:eastAsia="Arial" w:hAnsi="Arial" w:cs="Arial"/>
          <w:sz w:val="24"/>
          <w:szCs w:val="24"/>
        </w:rPr>
        <w:t xml:space="preserve">Not Applicable </w:t>
      </w:r>
    </w:p>
    <w:p w14:paraId="71305CFD" w14:textId="77777777" w:rsidR="00FC46D2" w:rsidRDefault="00FC46D2">
      <w:pPr>
        <w:pStyle w:val="Standard"/>
        <w:tabs>
          <w:tab w:val="left" w:pos="2257"/>
        </w:tabs>
        <w:spacing w:after="0"/>
        <w:rPr>
          <w:rFonts w:ascii="Arial" w:hAnsi="Arial" w:cs="Arial"/>
          <w:b/>
          <w:sz w:val="24"/>
          <w:szCs w:val="24"/>
        </w:rPr>
      </w:pPr>
    </w:p>
    <w:p w14:paraId="71305CFE" w14:textId="77777777" w:rsidR="00FC46D2" w:rsidRDefault="00FA032B">
      <w:pPr>
        <w:pStyle w:val="Standard"/>
        <w:spacing w:after="0"/>
      </w:pPr>
      <w:r>
        <w:rPr>
          <w:rFonts w:ascii="Arial" w:eastAsia="Arial" w:hAnsi="Arial" w:cs="Arial"/>
          <w:sz w:val="24"/>
          <w:szCs w:val="24"/>
        </w:rPr>
        <w:t>SOCIAL VALUE COMMITMENT</w:t>
      </w:r>
    </w:p>
    <w:p w14:paraId="71305CFF" w14:textId="77777777" w:rsidR="00FC46D2" w:rsidRDefault="00FA032B">
      <w:pPr>
        <w:pStyle w:val="Standard"/>
        <w:spacing w:after="0"/>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p>
    <w:p w14:paraId="71305D00" w14:textId="77777777" w:rsidR="00FC46D2" w:rsidRDefault="00FC46D2">
      <w:pPr>
        <w:pStyle w:val="Standard"/>
        <w:spacing w:after="0"/>
        <w:rPr>
          <w:rFonts w:ascii="Arial" w:eastAsia="Arial" w:hAnsi="Arial" w:cs="Arial"/>
          <w:sz w:val="24"/>
          <w:szCs w:val="24"/>
        </w:rPr>
      </w:pPr>
    </w:p>
    <w:p w14:paraId="71305D01" w14:textId="77777777" w:rsidR="00FC46D2" w:rsidRDefault="00FA032B">
      <w:pPr>
        <w:pStyle w:val="Standard"/>
        <w:spacing w:after="0"/>
      </w:pPr>
      <w:r>
        <w:rPr>
          <w:rFonts w:ascii="Arial" w:eastAsia="Arial" w:hAnsi="Arial" w:cs="Arial"/>
          <w:sz w:val="24"/>
          <w:szCs w:val="24"/>
        </w:rPr>
        <w:t>SERVICE CREDIT CAP</w:t>
      </w:r>
    </w:p>
    <w:p w14:paraId="71305D02" w14:textId="77777777" w:rsidR="00FC46D2" w:rsidRDefault="00FA032B">
      <w:pPr>
        <w:pStyle w:val="Standard"/>
        <w:tabs>
          <w:tab w:val="left" w:pos="2257"/>
        </w:tabs>
        <w:spacing w:after="0"/>
        <w:rPr>
          <w:rFonts w:ascii="Arial" w:hAnsi="Arial" w:cs="Arial"/>
          <w:bCs/>
          <w:sz w:val="24"/>
          <w:szCs w:val="24"/>
        </w:rPr>
      </w:pPr>
      <w:r>
        <w:rPr>
          <w:rFonts w:ascii="Arial" w:hAnsi="Arial" w:cs="Arial"/>
          <w:bCs/>
          <w:sz w:val="24"/>
          <w:szCs w:val="24"/>
        </w:rPr>
        <w:t>Not used.</w:t>
      </w:r>
    </w:p>
    <w:p w14:paraId="71305D03" w14:textId="77777777" w:rsidR="00FC46D2" w:rsidRDefault="00FC46D2" w:rsidP="00653D37">
      <w:pPr>
        <w:pStyle w:val="Standard"/>
        <w:spacing w:after="0"/>
        <w:rPr>
          <w:rFonts w:ascii="Arial" w:eastAsia="Arial" w:hAnsi="Arial" w:cs="Arial"/>
          <w:sz w:val="24"/>
          <w:szCs w:val="24"/>
        </w:rPr>
      </w:pPr>
    </w:p>
    <w:p w14:paraId="71305D04" w14:textId="77777777" w:rsidR="00FC46D2" w:rsidRDefault="00FA032B">
      <w:pPr>
        <w:pStyle w:val="Standard"/>
        <w:keepNext/>
        <w:spacing w:after="0"/>
      </w:pPr>
      <w:r>
        <w:rPr>
          <w:rFonts w:ascii="Arial" w:eastAsia="Arial" w:hAnsi="Arial" w:cs="Arial"/>
          <w:sz w:val="24"/>
          <w:szCs w:val="24"/>
        </w:rPr>
        <w:t>ORDER INCORPORATED TERMS</w:t>
      </w:r>
    </w:p>
    <w:p w14:paraId="71305D05" w14:textId="77777777" w:rsidR="00FC46D2" w:rsidRDefault="00FA032B">
      <w:pPr>
        <w:pStyle w:val="Standard"/>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71305D06" w14:textId="77777777" w:rsidR="00FC46D2" w:rsidRDefault="00FA032B">
      <w:pPr>
        <w:pStyle w:val="Standard"/>
        <w:widowControl w:val="0"/>
        <w:numPr>
          <w:ilvl w:val="0"/>
          <w:numId w:val="8"/>
        </w:numPr>
        <w:spacing w:before="120" w:after="0"/>
      </w:pPr>
      <w:r>
        <w:rPr>
          <w:rFonts w:ascii="Arial" w:eastAsia="Arial" w:hAnsi="Arial" w:cs="Arial"/>
          <w:color w:val="000000"/>
          <w:sz w:val="24"/>
          <w:szCs w:val="24"/>
        </w:rPr>
        <w:t>This Letter of Appointment including the Order Special Terms and Order Special Schedules.</w:t>
      </w:r>
    </w:p>
    <w:p w14:paraId="71305D07" w14:textId="77777777" w:rsidR="00FC46D2" w:rsidRDefault="00FA032B">
      <w:pPr>
        <w:pStyle w:val="Standard"/>
        <w:widowControl w:val="0"/>
        <w:numPr>
          <w:ilvl w:val="0"/>
          <w:numId w:val="3"/>
        </w:numPr>
        <w:spacing w:after="0"/>
      </w:pPr>
      <w:r>
        <w:rPr>
          <w:rFonts w:ascii="Arial" w:eastAsia="Arial" w:hAnsi="Arial" w:cs="Arial"/>
          <w:i/>
          <w:color w:val="000000"/>
          <w:sz w:val="24"/>
          <w:szCs w:val="24"/>
        </w:rPr>
        <w:t>Joint Schedule 1 (Definitions and Interpretation) RM6124</w:t>
      </w:r>
    </w:p>
    <w:p w14:paraId="71305D08" w14:textId="77777777" w:rsidR="00FC46D2" w:rsidRDefault="00FA032B">
      <w:pPr>
        <w:pStyle w:val="Standard"/>
        <w:widowControl w:val="0"/>
        <w:numPr>
          <w:ilvl w:val="0"/>
          <w:numId w:val="3"/>
        </w:numPr>
        <w:spacing w:after="0"/>
      </w:pPr>
      <w:r>
        <w:rPr>
          <w:rFonts w:ascii="Arial" w:eastAsia="Arial" w:hAnsi="Arial" w:cs="Arial"/>
          <w:i/>
          <w:color w:val="000000"/>
          <w:sz w:val="24"/>
          <w:szCs w:val="24"/>
        </w:rPr>
        <w:t>The following Schedules in equal order of precedence:</w:t>
      </w:r>
    </w:p>
    <w:p w14:paraId="71305D09" w14:textId="77777777" w:rsidR="00FC46D2" w:rsidRDefault="00FA032B">
      <w:pPr>
        <w:pStyle w:val="Standard"/>
        <w:widowControl w:val="0"/>
        <w:numPr>
          <w:ilvl w:val="0"/>
          <w:numId w:val="9"/>
        </w:numPr>
        <w:spacing w:after="0"/>
      </w:pPr>
      <w:r>
        <w:rPr>
          <w:rFonts w:ascii="Arial" w:eastAsia="Arial" w:hAnsi="Arial" w:cs="Arial"/>
          <w:i/>
          <w:color w:val="000000"/>
          <w:sz w:val="24"/>
          <w:szCs w:val="24"/>
        </w:rPr>
        <w:t>Joint Schedules for RM6124</w:t>
      </w:r>
    </w:p>
    <w:p w14:paraId="71305D0A" w14:textId="77777777" w:rsidR="00FC46D2" w:rsidRDefault="00FA032B">
      <w:pPr>
        <w:pStyle w:val="Standard"/>
        <w:widowControl w:val="0"/>
        <w:numPr>
          <w:ilvl w:val="1"/>
          <w:numId w:val="4"/>
        </w:numPr>
        <w:spacing w:after="0"/>
      </w:pPr>
      <w:r>
        <w:rPr>
          <w:rFonts w:ascii="Arial" w:eastAsia="Arial" w:hAnsi="Arial" w:cs="Arial"/>
          <w:i/>
          <w:color w:val="000000"/>
          <w:sz w:val="24"/>
          <w:szCs w:val="24"/>
        </w:rPr>
        <w:t>Joint Schedule 2 (Variation Form)</w:t>
      </w:r>
    </w:p>
    <w:p w14:paraId="71305D0B" w14:textId="77777777" w:rsidR="00FC46D2" w:rsidRDefault="00FA032B">
      <w:pPr>
        <w:pStyle w:val="Standard"/>
        <w:widowControl w:val="0"/>
        <w:numPr>
          <w:ilvl w:val="1"/>
          <w:numId w:val="4"/>
        </w:numPr>
        <w:spacing w:after="0"/>
      </w:pPr>
      <w:r>
        <w:rPr>
          <w:rFonts w:ascii="Arial" w:eastAsia="Arial" w:hAnsi="Arial" w:cs="Arial"/>
          <w:i/>
          <w:color w:val="000000"/>
          <w:sz w:val="24"/>
          <w:szCs w:val="24"/>
        </w:rPr>
        <w:t>Joint Schedule 3 (Insurance Requirements)</w:t>
      </w:r>
    </w:p>
    <w:p w14:paraId="71305D0C" w14:textId="77777777" w:rsidR="00FC46D2" w:rsidRDefault="00FA032B">
      <w:pPr>
        <w:pStyle w:val="Standard"/>
        <w:widowControl w:val="0"/>
        <w:numPr>
          <w:ilvl w:val="1"/>
          <w:numId w:val="4"/>
        </w:numPr>
        <w:spacing w:after="0"/>
      </w:pPr>
      <w:r>
        <w:rPr>
          <w:rFonts w:ascii="Arial" w:eastAsia="Arial" w:hAnsi="Arial" w:cs="Arial"/>
          <w:i/>
          <w:color w:val="000000"/>
          <w:sz w:val="24"/>
          <w:szCs w:val="24"/>
        </w:rPr>
        <w:t>Joint Schedule 4 (Commercially Sensitive Information)</w:t>
      </w:r>
    </w:p>
    <w:p w14:paraId="71305D0D" w14:textId="77777777"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Joint Schedule 6 (Key Subcontractors)</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0E" w14:textId="77777777"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 xml:space="preserve">Joint Schedule 10 (Rectification Plan Form) </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0F" w14:textId="77777777"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Joint Schedule 11 (Processing Data)</w:t>
      </w:r>
    </w:p>
    <w:p w14:paraId="71305D10" w14:textId="0FCCB726" w:rsidR="00FC46D2" w:rsidRDefault="00FA032B">
      <w:pPr>
        <w:pStyle w:val="Standard"/>
        <w:widowControl w:val="0"/>
        <w:numPr>
          <w:ilvl w:val="0"/>
          <w:numId w:val="4"/>
        </w:numPr>
        <w:spacing w:after="0"/>
        <w:rPr>
          <w:rFonts w:ascii="Arial" w:eastAsia="Arial" w:hAnsi="Arial" w:cs="Arial"/>
          <w:i/>
          <w:color w:val="000000"/>
          <w:sz w:val="24"/>
          <w:szCs w:val="24"/>
        </w:rPr>
      </w:pPr>
      <w:r>
        <w:rPr>
          <w:rFonts w:ascii="Arial" w:eastAsia="Arial" w:hAnsi="Arial" w:cs="Arial"/>
          <w:i/>
          <w:color w:val="000000"/>
          <w:sz w:val="24"/>
          <w:szCs w:val="24"/>
        </w:rPr>
        <w:t>Order Schedules for CCCS23A11</w:t>
      </w:r>
      <w:r>
        <w:rPr>
          <w:rFonts w:ascii="Arial" w:eastAsia="Arial" w:hAnsi="Arial" w:cs="Arial"/>
          <w:i/>
          <w:color w:val="000000"/>
          <w:sz w:val="24"/>
          <w:szCs w:val="24"/>
        </w:rPr>
        <w:tab/>
      </w:r>
    </w:p>
    <w:p w14:paraId="71305D12" w14:textId="77777777"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Order Schedule 2 (Staff Transfer)</w:t>
      </w:r>
    </w:p>
    <w:p w14:paraId="71305D13" w14:textId="24B29EA5"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Order Schedule 3 (Continuous Improvement)</w:t>
      </w:r>
    </w:p>
    <w:p w14:paraId="71305D14" w14:textId="77777777"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Order Schedule 5 (Pricing Details)</w:t>
      </w:r>
    </w:p>
    <w:p w14:paraId="71305D15" w14:textId="08D78F7B"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 xml:space="preserve">Order Schedule 7 (Key </w:t>
      </w:r>
      <w:r w:rsidR="0067570A">
        <w:rPr>
          <w:rFonts w:ascii="Arial" w:eastAsia="Arial" w:hAnsi="Arial" w:cs="Arial"/>
          <w:i/>
          <w:color w:val="000000"/>
          <w:sz w:val="24"/>
          <w:szCs w:val="24"/>
        </w:rPr>
        <w:t xml:space="preserve">Agency </w:t>
      </w:r>
      <w:r>
        <w:rPr>
          <w:rFonts w:ascii="Arial" w:eastAsia="Arial" w:hAnsi="Arial" w:cs="Arial"/>
          <w:i/>
          <w:color w:val="000000"/>
          <w:sz w:val="24"/>
          <w:szCs w:val="24"/>
        </w:rPr>
        <w:t>Staff)</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16" w14:textId="2D750B7D"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Order Schedule 9 (Security)</w:t>
      </w:r>
      <w:r w:rsidR="002F488F">
        <w:rPr>
          <w:rFonts w:ascii="Arial" w:eastAsia="Arial" w:hAnsi="Arial" w:cs="Arial"/>
          <w:i/>
          <w:color w:val="000000"/>
          <w:sz w:val="24"/>
          <w:szCs w:val="24"/>
        </w:rPr>
        <w:t xml:space="preserve"> – Short Form</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17" w14:textId="77777777" w:rsidR="00FC46D2" w:rsidRDefault="00FA032B">
      <w:pPr>
        <w:pStyle w:val="Standard"/>
        <w:widowControl w:val="0"/>
        <w:numPr>
          <w:ilvl w:val="1"/>
          <w:numId w:val="4"/>
        </w:numPr>
        <w:spacing w:after="0"/>
        <w:rPr>
          <w:rFonts w:ascii="Arial" w:eastAsia="Arial" w:hAnsi="Arial" w:cs="Arial"/>
          <w:i/>
          <w:color w:val="000000"/>
          <w:sz w:val="24"/>
          <w:szCs w:val="24"/>
        </w:rPr>
      </w:pPr>
      <w:r>
        <w:rPr>
          <w:rFonts w:ascii="Arial" w:eastAsia="Arial" w:hAnsi="Arial" w:cs="Arial"/>
          <w:i/>
          <w:color w:val="000000"/>
          <w:sz w:val="24"/>
          <w:szCs w:val="24"/>
        </w:rPr>
        <w:t>Order Schedule 10 (Exit Management)</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18" w14:textId="77777777" w:rsidR="00FC46D2" w:rsidRDefault="00FA032B">
      <w:pPr>
        <w:pStyle w:val="Standard"/>
        <w:widowControl w:val="0"/>
        <w:numPr>
          <w:ilvl w:val="1"/>
          <w:numId w:val="4"/>
        </w:numPr>
        <w:spacing w:after="0"/>
      </w:pPr>
      <w:r>
        <w:rPr>
          <w:rFonts w:ascii="Arial" w:eastAsia="Arial" w:hAnsi="Arial" w:cs="Arial"/>
          <w:i/>
          <w:color w:val="000000"/>
          <w:sz w:val="24"/>
          <w:szCs w:val="24"/>
        </w:rPr>
        <w:t>Order Schedule 20 (Order Specification)</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19" w14:textId="77777777" w:rsidR="00FC46D2" w:rsidRDefault="00FC46D2">
      <w:pPr>
        <w:pStyle w:val="Standard"/>
        <w:widowControl w:val="0"/>
        <w:spacing w:after="0"/>
        <w:ind w:left="1440"/>
      </w:pPr>
    </w:p>
    <w:p w14:paraId="71305D1A" w14:textId="77777777" w:rsidR="00FC46D2" w:rsidRDefault="00FA032B">
      <w:pPr>
        <w:pStyle w:val="Standard"/>
        <w:widowControl w:val="0"/>
        <w:numPr>
          <w:ilvl w:val="0"/>
          <w:numId w:val="3"/>
        </w:numPr>
        <w:spacing w:after="0"/>
      </w:pPr>
      <w:r>
        <w:rPr>
          <w:rFonts w:ascii="Arial" w:eastAsia="Arial" w:hAnsi="Arial" w:cs="Arial"/>
          <w:color w:val="000000"/>
          <w:sz w:val="24"/>
          <w:szCs w:val="24"/>
        </w:rPr>
        <w:t>CCS Core Terms</w:t>
      </w:r>
    </w:p>
    <w:p w14:paraId="71305D1B" w14:textId="77777777" w:rsidR="00FC46D2" w:rsidRDefault="00FA032B">
      <w:pPr>
        <w:pStyle w:val="Standard"/>
        <w:widowControl w:val="0"/>
        <w:numPr>
          <w:ilvl w:val="0"/>
          <w:numId w:val="3"/>
        </w:numPr>
        <w:spacing w:after="0"/>
      </w:pPr>
      <w:r>
        <w:rPr>
          <w:rFonts w:ascii="Arial" w:eastAsia="Arial" w:hAnsi="Arial" w:cs="Arial"/>
          <w:i/>
          <w:color w:val="000000"/>
          <w:sz w:val="24"/>
          <w:szCs w:val="24"/>
        </w:rPr>
        <w:t>Joint Schedule 5 (Corporate Social Responsibility) RM6124</w:t>
      </w:r>
    </w:p>
    <w:p w14:paraId="71305D1C" w14:textId="7E468F60" w:rsidR="00FC46D2" w:rsidRDefault="00FA032B">
      <w:pPr>
        <w:pStyle w:val="Standard"/>
        <w:widowControl w:val="0"/>
        <w:numPr>
          <w:ilvl w:val="0"/>
          <w:numId w:val="3"/>
        </w:numPr>
        <w:spacing w:after="120"/>
      </w:pPr>
      <w:r>
        <w:rPr>
          <w:rFonts w:ascii="Arial" w:eastAsia="Arial" w:hAnsi="Arial" w:cs="Arial"/>
          <w:i/>
          <w:color w:val="000000"/>
          <w:sz w:val="24"/>
          <w:szCs w:val="24"/>
        </w:rPr>
        <w:t xml:space="preserve">Order Schedule 4 </w:t>
      </w:r>
      <w:r>
        <w:rPr>
          <w:rFonts w:ascii="Arial" w:eastAsia="Arial" w:hAnsi="Arial" w:cs="Arial"/>
          <w:color w:val="000000"/>
          <w:sz w:val="24"/>
          <w:szCs w:val="24"/>
        </w:rPr>
        <w:t>(Proposal) as long as any parts of the Order Proposal that offer a better commercial position for the Client (as decided by the Client) take precedence over the documents above.</w:t>
      </w:r>
    </w:p>
    <w:p w14:paraId="71305D1D" w14:textId="77777777" w:rsidR="00FC46D2" w:rsidRDefault="00FA032B">
      <w:pPr>
        <w:pStyle w:val="Standard"/>
        <w:widowControl w:val="0"/>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14:paraId="71305D1E" w14:textId="77777777" w:rsidR="00FC46D2" w:rsidRDefault="00FC46D2">
      <w:pPr>
        <w:pStyle w:val="Standard"/>
        <w:tabs>
          <w:tab w:val="left" w:pos="2257"/>
        </w:tabs>
        <w:spacing w:after="0"/>
        <w:rPr>
          <w:rFonts w:ascii="Arial" w:eastAsia="Arial" w:hAnsi="Arial" w:cs="Arial"/>
          <w:sz w:val="24"/>
          <w:szCs w:val="24"/>
        </w:rPr>
      </w:pPr>
    </w:p>
    <w:p w14:paraId="71305D1F" w14:textId="77777777" w:rsidR="00FC46D2" w:rsidRDefault="00FA032B">
      <w:pPr>
        <w:pStyle w:val="Standard"/>
      </w:pPr>
      <w:r>
        <w:rPr>
          <w:rFonts w:ascii="Arial" w:eastAsia="Arial" w:hAnsi="Arial" w:cs="Arial"/>
          <w:sz w:val="24"/>
          <w:szCs w:val="24"/>
        </w:rPr>
        <w:t>FORMATION OF ORDER CONTRACT</w:t>
      </w:r>
    </w:p>
    <w:p w14:paraId="71305D20" w14:textId="77777777" w:rsidR="00FC46D2" w:rsidRDefault="00FA032B">
      <w:pPr>
        <w:pStyle w:val="Standard"/>
      </w:pPr>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Incorporated Terms.</w:t>
      </w:r>
    </w:p>
    <w:p w14:paraId="71305D21" w14:textId="77777777" w:rsidR="00FC46D2" w:rsidRDefault="00FA032B">
      <w:pPr>
        <w:pStyle w:val="Standard"/>
      </w:pPr>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71305D22" w14:textId="77777777" w:rsidR="00FC46D2" w:rsidRDefault="00FC46D2">
      <w:pPr>
        <w:pStyle w:val="Standard"/>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FC46D2" w14:paraId="71305D2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3" w14:textId="77777777" w:rsidR="00FC46D2" w:rsidRDefault="00FA032B">
            <w:pPr>
              <w:pStyle w:val="Standard"/>
              <w:keepNext/>
              <w:spacing w:before="240" w:after="120"/>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4" w14:textId="77777777" w:rsidR="00FC46D2" w:rsidRDefault="00FA032B">
            <w:pPr>
              <w:pStyle w:val="Standard"/>
              <w:widowControl w:val="0"/>
              <w:spacing w:before="120" w:after="120"/>
            </w:pPr>
            <w:r>
              <w:rPr>
                <w:rFonts w:ascii="Arial" w:eastAsia="Arial" w:hAnsi="Arial" w:cs="Arial"/>
                <w:b/>
                <w:color w:val="000000"/>
                <w:sz w:val="24"/>
                <w:szCs w:val="24"/>
              </w:rPr>
              <w:t>For and on behalf of the Client:</w:t>
            </w:r>
          </w:p>
        </w:tc>
      </w:tr>
      <w:tr w:rsidR="00FC46D2" w14:paraId="71305D2A"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6" w14:textId="77777777" w:rsidR="00FC46D2" w:rsidRDefault="00FA032B">
            <w:pPr>
              <w:pStyle w:val="Standard"/>
              <w:keepNext/>
              <w:spacing w:before="240" w:after="120"/>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7" w14:textId="11BAA6A8" w:rsidR="00FC46D2" w:rsidRDefault="00B912C0">
            <w:pPr>
              <w:pStyle w:val="Standard"/>
              <w:tabs>
                <w:tab w:val="left" w:pos="2257"/>
              </w:tabs>
              <w:spacing w:after="0"/>
              <w:rPr>
                <w:rFonts w:ascii="Arial" w:eastAsia="Arial" w:hAnsi="Arial" w:cs="Arial"/>
                <w:color w:val="000000"/>
                <w:sz w:val="24"/>
                <w:szCs w:val="24"/>
              </w:rPr>
            </w:pPr>
            <w:r w:rsidRPr="00B912C0">
              <w:rPr>
                <w:rFonts w:ascii="Arial" w:eastAsia="Arial" w:hAnsi="Arial" w:cs="Arial"/>
                <w:color w:val="000000"/>
                <w:sz w:val="24"/>
                <w:szCs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8" w14:textId="77777777" w:rsidR="00FC46D2" w:rsidRDefault="00FA032B">
            <w:pPr>
              <w:pStyle w:val="Standard"/>
              <w:keepNext/>
              <w:spacing w:before="240" w:after="120"/>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9" w14:textId="7961B49A" w:rsidR="00FC46D2" w:rsidRDefault="00B912C0">
            <w:pPr>
              <w:pStyle w:val="Standard"/>
              <w:tabs>
                <w:tab w:val="left" w:pos="2257"/>
              </w:tabs>
              <w:spacing w:after="0"/>
              <w:rPr>
                <w:rFonts w:ascii="Arial" w:eastAsia="Arial" w:hAnsi="Arial" w:cs="Arial"/>
                <w:color w:val="000000"/>
                <w:sz w:val="24"/>
                <w:szCs w:val="24"/>
              </w:rPr>
            </w:pPr>
            <w:r w:rsidRPr="00B912C0">
              <w:rPr>
                <w:rFonts w:ascii="Arial" w:eastAsia="Arial" w:hAnsi="Arial" w:cs="Arial"/>
                <w:color w:val="000000"/>
                <w:sz w:val="24"/>
                <w:szCs w:val="24"/>
              </w:rPr>
              <w:t>REDACTED TEXT under FOIA Section 40, Personal Information</w:t>
            </w:r>
          </w:p>
        </w:tc>
      </w:tr>
      <w:tr w:rsidR="00FC46D2" w14:paraId="71305D2F"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B" w14:textId="77777777" w:rsidR="00FC46D2" w:rsidRDefault="00FA032B">
            <w:pPr>
              <w:pStyle w:val="Standard"/>
              <w:keepNext/>
              <w:spacing w:before="240" w:after="120"/>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C" w14:textId="374EEECA" w:rsidR="00FC46D2" w:rsidRDefault="00B912C0" w:rsidP="00B72FA7">
            <w:pPr>
              <w:pStyle w:val="Standard"/>
              <w:keepNext/>
              <w:spacing w:before="240" w:after="120"/>
              <w:rPr>
                <w:rFonts w:ascii="Arial" w:eastAsia="Arial" w:hAnsi="Arial" w:cs="Arial"/>
                <w:color w:val="000000"/>
                <w:sz w:val="24"/>
                <w:szCs w:val="24"/>
              </w:rPr>
            </w:pPr>
            <w:r w:rsidRPr="00B912C0">
              <w:rPr>
                <w:rFonts w:ascii="Arial" w:eastAsia="Arial" w:hAnsi="Arial" w:cs="Arial"/>
                <w:color w:val="000000"/>
                <w:sz w:val="24"/>
                <w:szCs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D" w14:textId="77777777" w:rsidR="00FC46D2" w:rsidRDefault="00FA032B">
            <w:pPr>
              <w:pStyle w:val="Standard"/>
              <w:keepNext/>
              <w:spacing w:before="240" w:after="120"/>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2E" w14:textId="4CCF5A9C" w:rsidR="00FC46D2" w:rsidRDefault="00B912C0" w:rsidP="00953714">
            <w:pPr>
              <w:pStyle w:val="Standard"/>
              <w:keepNext/>
              <w:spacing w:before="240" w:after="120"/>
              <w:rPr>
                <w:rFonts w:ascii="Arial" w:eastAsia="Arial" w:hAnsi="Arial" w:cs="Arial"/>
                <w:color w:val="000000"/>
                <w:sz w:val="24"/>
                <w:szCs w:val="24"/>
              </w:rPr>
            </w:pPr>
            <w:r w:rsidRPr="00B912C0">
              <w:rPr>
                <w:rFonts w:ascii="Arial" w:eastAsia="Arial" w:hAnsi="Arial" w:cs="Arial"/>
                <w:color w:val="000000"/>
                <w:sz w:val="24"/>
                <w:szCs w:val="24"/>
              </w:rPr>
              <w:t>REDACTED TEXT under FOIA Section 40, Personal Information</w:t>
            </w:r>
          </w:p>
        </w:tc>
      </w:tr>
      <w:tr w:rsidR="00953714" w14:paraId="71305D34"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0" w14:textId="77777777" w:rsidR="00953714" w:rsidRDefault="00953714" w:rsidP="00953714">
            <w:pPr>
              <w:pStyle w:val="Standard"/>
              <w:keepNext/>
              <w:spacing w:before="240" w:after="120"/>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1" w14:textId="5786BCC2" w:rsidR="00953714" w:rsidRDefault="00B912C0" w:rsidP="00953714">
            <w:pPr>
              <w:pStyle w:val="Standard"/>
              <w:keepNext/>
              <w:spacing w:before="240" w:after="120"/>
              <w:rPr>
                <w:rFonts w:ascii="Arial" w:eastAsia="Arial" w:hAnsi="Arial" w:cs="Arial"/>
                <w:color w:val="000000"/>
                <w:sz w:val="24"/>
                <w:szCs w:val="24"/>
              </w:rPr>
            </w:pPr>
            <w:r w:rsidRPr="00B912C0">
              <w:rPr>
                <w:rFonts w:ascii="Arial" w:eastAsia="Arial" w:hAnsi="Arial" w:cs="Arial"/>
                <w:color w:val="000000"/>
                <w:sz w:val="24"/>
                <w:szCs w:val="24"/>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2" w14:textId="77777777" w:rsidR="00953714" w:rsidRDefault="00953714" w:rsidP="00953714">
            <w:pPr>
              <w:pStyle w:val="Standard"/>
              <w:keepNext/>
              <w:spacing w:before="240" w:after="120"/>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3" w14:textId="3FDBF950" w:rsidR="00953714" w:rsidRDefault="00B912C0" w:rsidP="00953714">
            <w:pPr>
              <w:pStyle w:val="Standard"/>
              <w:keepNext/>
              <w:spacing w:before="240" w:after="120"/>
              <w:rPr>
                <w:rFonts w:ascii="Arial" w:eastAsia="Arial" w:hAnsi="Arial" w:cs="Arial"/>
                <w:color w:val="000000"/>
                <w:sz w:val="24"/>
                <w:szCs w:val="24"/>
              </w:rPr>
            </w:pPr>
            <w:r w:rsidRPr="00B912C0">
              <w:rPr>
                <w:rFonts w:ascii="Arial" w:eastAsia="Arial" w:hAnsi="Arial" w:cs="Arial"/>
                <w:color w:val="000000"/>
                <w:sz w:val="24"/>
                <w:szCs w:val="24"/>
              </w:rPr>
              <w:t>REDACTED TEXT under FOIA Section 40, Personal Information</w:t>
            </w:r>
          </w:p>
        </w:tc>
      </w:tr>
      <w:tr w:rsidR="00953714" w14:paraId="71305D3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5" w14:textId="77777777" w:rsidR="00953714" w:rsidRDefault="00953714" w:rsidP="00953714">
            <w:pPr>
              <w:pStyle w:val="Standard"/>
              <w:keepNext/>
              <w:spacing w:before="240" w:after="120"/>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6" w14:textId="0A7E7251" w:rsidR="00953714" w:rsidRDefault="00953714" w:rsidP="00953714">
            <w:pPr>
              <w:pStyle w:val="Standard"/>
              <w:keepNext/>
              <w:spacing w:before="240" w:after="120"/>
              <w:rPr>
                <w:rFonts w:ascii="Arial" w:eastAsia="Arial" w:hAnsi="Arial" w:cs="Arial"/>
                <w:color w:val="000000"/>
                <w:sz w:val="24"/>
                <w:szCs w:val="24"/>
              </w:rPr>
            </w:pPr>
            <w:r>
              <w:rPr>
                <w:rFonts w:ascii="Arial" w:eastAsia="Arial" w:hAnsi="Arial" w:cs="Arial"/>
                <w:color w:val="000000"/>
                <w:sz w:val="24"/>
                <w:szCs w:val="24"/>
              </w:rPr>
              <w:t>29 April 2024</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7" w14:textId="77777777" w:rsidR="00953714" w:rsidRDefault="00953714" w:rsidP="00953714">
            <w:pPr>
              <w:pStyle w:val="Standard"/>
              <w:keepNext/>
              <w:spacing w:before="240" w:after="120"/>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38" w14:textId="0D28F185" w:rsidR="00953714" w:rsidRDefault="00953714" w:rsidP="00953714">
            <w:pPr>
              <w:pStyle w:val="Standard"/>
              <w:keepNext/>
              <w:spacing w:before="240" w:after="120"/>
              <w:rPr>
                <w:rFonts w:ascii="Arial" w:eastAsia="Arial" w:hAnsi="Arial" w:cs="Arial"/>
                <w:color w:val="000000"/>
                <w:sz w:val="24"/>
                <w:szCs w:val="24"/>
              </w:rPr>
            </w:pPr>
            <w:r>
              <w:rPr>
                <w:rFonts w:ascii="Arial" w:eastAsia="Arial" w:hAnsi="Arial" w:cs="Arial"/>
                <w:color w:val="000000"/>
                <w:sz w:val="24"/>
                <w:szCs w:val="24"/>
              </w:rPr>
              <w:t>03 May 2024</w:t>
            </w:r>
          </w:p>
        </w:tc>
      </w:tr>
    </w:tbl>
    <w:p w14:paraId="71305D3A" w14:textId="77777777" w:rsidR="00FC46D2" w:rsidRDefault="00FC46D2">
      <w:pPr>
        <w:pStyle w:val="Standard"/>
        <w:rPr>
          <w:rFonts w:ascii="Arial" w:eastAsia="Arial" w:hAnsi="Arial" w:cs="Arial"/>
          <w:color w:val="1F497D"/>
          <w:sz w:val="24"/>
          <w:szCs w:val="24"/>
          <w:shd w:val="clear" w:color="auto" w:fill="FFFF00"/>
        </w:rPr>
      </w:pPr>
    </w:p>
    <w:p w14:paraId="71305D3B" w14:textId="77777777" w:rsidR="00FC46D2" w:rsidRDefault="00FC46D2">
      <w:pPr>
        <w:pStyle w:val="Standard"/>
        <w:rPr>
          <w:rFonts w:ascii="Arial" w:eastAsia="Arial" w:hAnsi="Arial" w:cs="Arial"/>
          <w:sz w:val="24"/>
          <w:szCs w:val="24"/>
        </w:rPr>
      </w:pPr>
    </w:p>
    <w:p w14:paraId="407DF89E" w14:textId="77777777" w:rsidR="00AA37C6" w:rsidRDefault="00AA37C6">
      <w:pPr>
        <w:widowControl w:val="0"/>
        <w:suppressAutoHyphens w:val="0"/>
        <w:rPr>
          <w:rFonts w:ascii="Arial" w:eastAsia="Arial" w:hAnsi="Arial" w:cs="Arial"/>
          <w:b/>
          <w:smallCaps/>
          <w:sz w:val="24"/>
          <w:szCs w:val="24"/>
        </w:rPr>
      </w:pPr>
      <w:r>
        <w:rPr>
          <w:rFonts w:ascii="Arial" w:eastAsia="Arial" w:hAnsi="Arial" w:cs="Arial"/>
          <w:b/>
          <w:smallCaps/>
          <w:sz w:val="24"/>
          <w:szCs w:val="24"/>
        </w:rPr>
        <w:br w:type="page"/>
      </w:r>
    </w:p>
    <w:p w14:paraId="71305D3E" w14:textId="2B06D74A" w:rsidR="00FC46D2" w:rsidRDefault="00FA032B">
      <w:pPr>
        <w:pStyle w:val="Standard"/>
        <w:keepNext/>
      </w:pPr>
      <w:r>
        <w:rPr>
          <w:rFonts w:ascii="Arial" w:eastAsia="Arial" w:hAnsi="Arial" w:cs="Arial"/>
          <w:b/>
          <w:smallCaps/>
          <w:sz w:val="24"/>
          <w:szCs w:val="24"/>
        </w:rPr>
        <w:lastRenderedPageBreak/>
        <w:t>Annex A</w:t>
      </w:r>
      <w:bookmarkStart w:id="2" w:name="bookmark=id.2981zbj"/>
      <w:bookmarkEnd w:id="2"/>
    </w:p>
    <w:p w14:paraId="71305D3F" w14:textId="1E660EBA" w:rsidR="00FC46D2" w:rsidRDefault="00FA032B">
      <w:pPr>
        <w:pStyle w:val="Standard"/>
        <w:spacing w:after="100"/>
      </w:pPr>
      <w:r>
        <w:rPr>
          <w:rFonts w:ascii="Arial" w:eastAsia="Arial" w:hAnsi="Arial" w:cs="Arial"/>
          <w:b/>
          <w:sz w:val="24"/>
          <w:szCs w:val="24"/>
        </w:rPr>
        <w:t>Agency Proposal</w:t>
      </w:r>
    </w:p>
    <w:p w14:paraId="71305D40" w14:textId="40474AAC" w:rsidR="00FC46D2" w:rsidRDefault="009B299B">
      <w:pPr>
        <w:pStyle w:val="Standard"/>
        <w:rPr>
          <w:rFonts w:ascii="Arial" w:eastAsia="Arial" w:hAnsi="Arial" w:cs="Arial"/>
          <w:sz w:val="24"/>
          <w:szCs w:val="24"/>
        </w:rPr>
      </w:pPr>
      <w:r>
        <w:rPr>
          <w:rFonts w:ascii="Arial" w:eastAsia="Arial" w:hAnsi="Arial" w:cs="Arial"/>
          <w:sz w:val="24"/>
          <w:szCs w:val="24"/>
        </w:rPr>
        <w:t>Please see Order Schedule 4 (proposal)</w:t>
      </w:r>
    </w:p>
    <w:p w14:paraId="71305D41" w14:textId="77777777" w:rsidR="00FC46D2" w:rsidRDefault="00FA032B">
      <w:pPr>
        <w:pStyle w:val="Standard"/>
        <w:keepNext/>
        <w:pageBreakBefore/>
        <w:spacing w:after="120" w:line="276" w:lineRule="auto"/>
        <w:rPr>
          <w:rFonts w:ascii="Arial" w:eastAsia="Arial" w:hAnsi="Arial" w:cs="Arial"/>
          <w:b/>
          <w:sz w:val="24"/>
          <w:szCs w:val="24"/>
        </w:rPr>
      </w:pPr>
      <w:r>
        <w:rPr>
          <w:rFonts w:ascii="Arial" w:eastAsia="Arial" w:hAnsi="Arial" w:cs="Arial"/>
          <w:b/>
          <w:sz w:val="24"/>
          <w:szCs w:val="24"/>
        </w:rPr>
        <w:lastRenderedPageBreak/>
        <w:t>Annex B</w:t>
      </w:r>
    </w:p>
    <w:p w14:paraId="71305D42" w14:textId="5A65F33C" w:rsidR="00FC46D2" w:rsidRDefault="00BB4F4C">
      <w:pPr>
        <w:pStyle w:val="Standard"/>
        <w:keepNext/>
        <w:spacing w:after="120" w:line="276" w:lineRule="auto"/>
        <w:rPr>
          <w:rFonts w:ascii="Arial" w:eastAsia="Arial" w:hAnsi="Arial" w:cs="Arial"/>
          <w:b/>
          <w:sz w:val="24"/>
          <w:szCs w:val="24"/>
        </w:rPr>
      </w:pPr>
      <w:r>
        <w:rPr>
          <w:rFonts w:ascii="Arial" w:eastAsia="Arial" w:hAnsi="Arial" w:cs="Arial"/>
          <w:b/>
          <w:sz w:val="24"/>
          <w:szCs w:val="24"/>
        </w:rPr>
        <w:t xml:space="preserve">Template Statement of Work Form for additional </w:t>
      </w:r>
      <w:r w:rsidR="00134589">
        <w:rPr>
          <w:rFonts w:ascii="Arial" w:eastAsia="Arial" w:hAnsi="Arial" w:cs="Arial"/>
          <w:b/>
          <w:sz w:val="24"/>
          <w:szCs w:val="24"/>
        </w:rPr>
        <w:t>Services (if required)</w:t>
      </w:r>
    </w:p>
    <w:p w14:paraId="71305D43" w14:textId="77777777" w:rsidR="00FC46D2" w:rsidRDefault="00FA032B">
      <w:pPr>
        <w:pStyle w:val="Standard"/>
        <w:spacing w:after="120" w:line="276" w:lineRule="auto"/>
        <w:rPr>
          <w:rFonts w:ascii="Arial" w:eastAsia="Arial" w:hAnsi="Arial" w:cs="Arial"/>
          <w:b/>
          <w:sz w:val="24"/>
          <w:szCs w:val="24"/>
        </w:rPr>
      </w:pPr>
      <w:r>
        <w:rPr>
          <w:rFonts w:ascii="Arial" w:eastAsia="Arial" w:hAnsi="Arial" w:cs="Arial"/>
          <w:b/>
          <w:sz w:val="24"/>
          <w:szCs w:val="24"/>
        </w:rPr>
        <w:t>This Statement of Work is issued under and in accordance with the Order Contract entered into between the parties dated TBC.</w:t>
      </w:r>
    </w:p>
    <w:p w14:paraId="71305D44" w14:textId="77777777" w:rsidR="00FC46D2" w:rsidRDefault="00FA032B">
      <w:pPr>
        <w:pStyle w:val="Standard"/>
        <w:spacing w:after="120"/>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71305D45" w14:textId="77777777" w:rsidR="00FC46D2" w:rsidRDefault="00FA032B">
      <w:pPr>
        <w:pStyle w:val="Heading2"/>
        <w:numPr>
          <w:ilvl w:val="1"/>
          <w:numId w:val="2"/>
        </w:numPr>
      </w:pPr>
      <w:r>
        <w:rPr>
          <w:rFonts w:ascii="Arial" w:hAnsi="Arial" w:cs="Arial"/>
        </w:rPr>
        <w:t>Where a Statement of Work would result in:</w:t>
      </w:r>
    </w:p>
    <w:p w14:paraId="71305D46" w14:textId="77777777" w:rsidR="00FC46D2" w:rsidRDefault="00FA032B">
      <w:pPr>
        <w:pStyle w:val="Heading2"/>
        <w:numPr>
          <w:ilvl w:val="0"/>
          <w:numId w:val="10"/>
        </w:numPr>
      </w:pPr>
      <w:r>
        <w:rPr>
          <w:rFonts w:ascii="Arial" w:hAnsi="Arial" w:cs="Arial"/>
        </w:rPr>
        <w:t>a variation of the Services procured under this Order Contract;</w:t>
      </w:r>
    </w:p>
    <w:p w14:paraId="71305D47" w14:textId="77777777" w:rsidR="00FC46D2" w:rsidRDefault="00FA032B">
      <w:pPr>
        <w:pStyle w:val="Heading2"/>
        <w:numPr>
          <w:ilvl w:val="0"/>
          <w:numId w:val="5"/>
        </w:numPr>
      </w:pPr>
      <w:r>
        <w:rPr>
          <w:rFonts w:ascii="Arial" w:hAnsi="Arial" w:cs="Arial"/>
        </w:rPr>
        <w:t>an increase in the Charges agreed under this Order Contract; or</w:t>
      </w:r>
    </w:p>
    <w:p w14:paraId="71305D48" w14:textId="77777777" w:rsidR="00FC46D2" w:rsidRDefault="00FA032B">
      <w:pPr>
        <w:pStyle w:val="Heading3"/>
        <w:widowControl/>
        <w:numPr>
          <w:ilvl w:val="0"/>
          <w:numId w:val="5"/>
        </w:numPr>
        <w:spacing w:before="40" w:after="0"/>
      </w:pPr>
      <w:r>
        <w:rPr>
          <w:rFonts w:ascii="Arial" w:eastAsia="Arial" w:hAnsi="Arial" w:cs="Arial"/>
          <w:b w:val="0"/>
          <w:color w:val="000000"/>
          <w:sz w:val="24"/>
          <w:szCs w:val="24"/>
        </w:rPr>
        <w:t xml:space="preserve">a change in the economic balance between the Parties to the detriment of the Client that is not provided for in this Order Contract, </w:t>
      </w:r>
      <w:bookmarkStart w:id="3" w:name="bookmark=id.odc9jc"/>
      <w:bookmarkEnd w:id="3"/>
      <w:r>
        <w:rPr>
          <w:rFonts w:ascii="Arial" w:eastAsia="Arial" w:hAnsi="Arial" w:cs="Arial"/>
          <w:b w:val="0"/>
          <w:sz w:val="24"/>
          <w:szCs w:val="24"/>
        </w:rPr>
        <w:t xml:space="preserve">the relevant term(s) will be dealt with as a proposed Variation to this Order Contract in accordance with the </w:t>
      </w:r>
      <w:r>
        <w:rPr>
          <w:rFonts w:ascii="Arial" w:eastAsia="Arial" w:hAnsi="Arial" w:cs="Arial"/>
          <w:b w:val="0"/>
          <w:i/>
          <w:color w:val="000000"/>
          <w:sz w:val="24"/>
          <w:szCs w:val="24"/>
        </w:rPr>
        <w:t>Variation procedure set out in Clause 24.</w:t>
      </w:r>
      <w:bookmarkStart w:id="4" w:name="bookmark=id.38czs75"/>
      <w:bookmarkEnd w:id="4"/>
    </w:p>
    <w:p w14:paraId="71305D49" w14:textId="77777777" w:rsidR="00FC46D2" w:rsidRDefault="00FC46D2">
      <w:pPr>
        <w:pStyle w:val="Standard"/>
        <w:spacing w:after="120" w:line="276" w:lineRule="auto"/>
        <w:rPr>
          <w:rFonts w:ascii="Arial" w:eastAsia="Arial" w:hAnsi="Arial" w:cs="Arial"/>
          <w:i/>
          <w:color w:val="000000"/>
          <w:sz w:val="24"/>
          <w:szCs w:val="24"/>
        </w:rPr>
      </w:pPr>
    </w:p>
    <w:p w14:paraId="71305D4A" w14:textId="77777777" w:rsidR="00FC46D2" w:rsidRDefault="00FC46D2">
      <w:pPr>
        <w:pStyle w:val="Standard"/>
        <w:spacing w:after="120" w:line="276" w:lineRule="auto"/>
        <w:rPr>
          <w:rFonts w:ascii="Arial" w:eastAsia="Arial" w:hAnsi="Arial" w:cs="Arial"/>
          <w:i/>
          <w:color w:val="000000"/>
          <w:sz w:val="24"/>
          <w:szCs w:val="24"/>
        </w:rPr>
      </w:pPr>
    </w:p>
    <w:tbl>
      <w:tblPr>
        <w:tblW w:w="9020" w:type="dxa"/>
        <w:tblInd w:w="-121" w:type="dxa"/>
        <w:tblLayout w:type="fixed"/>
        <w:tblCellMar>
          <w:left w:w="10" w:type="dxa"/>
          <w:right w:w="10" w:type="dxa"/>
        </w:tblCellMar>
        <w:tblLook w:val="04A0" w:firstRow="1" w:lastRow="0" w:firstColumn="1" w:lastColumn="0" w:noHBand="0" w:noVBand="1"/>
      </w:tblPr>
      <w:tblGrid>
        <w:gridCol w:w="2359"/>
        <w:gridCol w:w="6661"/>
      </w:tblGrid>
      <w:tr w:rsidR="00B2697C" w14:paraId="71305D4D"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1305D4B"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4C"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a short description of the Project.</w:t>
            </w:r>
          </w:p>
        </w:tc>
      </w:tr>
      <w:tr w:rsidR="00B2697C" w14:paraId="71305D53"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71305D4E"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Project start Date</w:t>
            </w:r>
          </w:p>
          <w:p w14:paraId="71305D4F"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Notice period for cancellation</w:t>
            </w:r>
          </w:p>
          <w:p w14:paraId="71305D50"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51"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TBC</w:t>
            </w:r>
          </w:p>
          <w:p w14:paraId="71305D52" w14:textId="77777777" w:rsidR="00FC46D2" w:rsidRDefault="00FC46D2">
            <w:pPr>
              <w:pStyle w:val="Standard"/>
              <w:spacing w:after="120" w:line="276" w:lineRule="auto"/>
              <w:rPr>
                <w:rFonts w:ascii="Arial" w:eastAsia="Arial" w:hAnsi="Arial" w:cs="Arial"/>
                <w:i/>
                <w:color w:val="000000"/>
                <w:sz w:val="24"/>
                <w:szCs w:val="24"/>
              </w:rPr>
            </w:pPr>
          </w:p>
        </w:tc>
      </w:tr>
      <w:tr w:rsidR="00B2697C" w14:paraId="71305D56"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71305D54"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55"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B2697C" w14:paraId="71305D6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71305D57"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58"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a description of the Goods or Services to be supplied by the Agency for this Project.</w:t>
            </w:r>
          </w:p>
          <w:p w14:paraId="71305D59"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State any specific activities agreed in the pitch that are to be delivered as part of this campaign.</w:t>
            </w:r>
          </w:p>
          <w:p w14:paraId="71305D5A"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Ensure you capture any work across distinct specialisms or channels, for example if you were working on an integrated campaign you may write:</w:t>
            </w:r>
          </w:p>
          <w:p w14:paraId="71305D5B" w14:textId="77777777" w:rsidR="00FC46D2" w:rsidRDefault="00FA032B">
            <w:pPr>
              <w:pStyle w:val="Standard"/>
              <w:numPr>
                <w:ilvl w:val="0"/>
                <w:numId w:val="11"/>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Creative for campaigns (service)</w:t>
            </w:r>
          </w:p>
          <w:p w14:paraId="71305D5C"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lastRenderedPageBreak/>
              <w:t>Development and testing of creative propositions (deliverables)</w:t>
            </w:r>
          </w:p>
          <w:p w14:paraId="71305D5D"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Creative assets for use on social media</w:t>
            </w:r>
          </w:p>
          <w:p w14:paraId="71305D5E"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Delivery of creative assets for “Above the Line” media</w:t>
            </w:r>
          </w:p>
          <w:p w14:paraId="71305D5F"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Seamless working with the client’s media buyer to deliver assets in the correct format to required deadlines</w:t>
            </w:r>
          </w:p>
          <w:p w14:paraId="71305D60"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PR</w:t>
            </w:r>
          </w:p>
          <w:p w14:paraId="71305D61"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PR strategy that compliments the “Above the Line” approach</w:t>
            </w:r>
          </w:p>
          <w:p w14:paraId="71305D62"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Development and delivery of PR hooks/stunts in agreement with the client</w:t>
            </w:r>
          </w:p>
          <w:p w14:paraId="71305D63"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Development of three Op eds, case studies and three feature articles</w:t>
            </w:r>
          </w:p>
          <w:p w14:paraId="71305D64"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Management of media at up to seven events, working with departmental press office</w:t>
            </w:r>
          </w:p>
          <w:p w14:paraId="71305D65" w14:textId="77777777" w:rsidR="00FC46D2" w:rsidRDefault="00FA032B">
            <w:pPr>
              <w:pStyle w:val="Standard"/>
              <w:numPr>
                <w:ilvl w:val="0"/>
                <w:numId w:val="6"/>
              </w:numPr>
              <w:spacing w:after="120" w:line="276" w:lineRule="auto"/>
              <w:rPr>
                <w:rFonts w:ascii="Arial" w:eastAsia="Arial" w:hAnsi="Arial" w:cs="Arial"/>
                <w:i/>
                <w:color w:val="000000"/>
                <w:sz w:val="24"/>
                <w:szCs w:val="24"/>
              </w:rPr>
            </w:pPr>
            <w:r>
              <w:rPr>
                <w:rFonts w:ascii="Arial" w:eastAsia="Arial" w:hAnsi="Arial" w:cs="Arial"/>
                <w:i/>
                <w:color w:val="000000"/>
                <w:sz w:val="24"/>
                <w:szCs w:val="24"/>
              </w:rPr>
              <w:t xml:space="preserve">Evaluation in accordance with the OASIS framework            </w:t>
            </w:r>
          </w:p>
          <w:p w14:paraId="71305D66"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 xml:space="preserve"> State if you require any specific requirements and ways of working such as third-party consents, licences, clearances that Agency needs to obtain and products or purchases.</w:t>
            </w:r>
          </w:p>
          <w:p w14:paraId="71305D67"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State that Client’s use of the Goods or Services will be “subject to any third-party usage rights which are notified to the Client in accordance with this Order Contract “.</w:t>
            </w:r>
          </w:p>
        </w:tc>
      </w:tr>
      <w:tr w:rsidR="00B2697C" w14:paraId="71305D70"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71305D69"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6A" w14:textId="77777777" w:rsidR="00FC46D2" w:rsidRDefault="00FA032B">
            <w:pPr>
              <w:pStyle w:val="Standard"/>
              <w:spacing w:after="120" w:line="276" w:lineRule="auto"/>
              <w:rPr>
                <w:rFonts w:ascii="Arial" w:eastAsia="Arial" w:hAnsi="Arial" w:cs="Arial"/>
                <w:i/>
                <w:color w:val="000000"/>
                <w:sz w:val="24"/>
                <w:szCs w:val="24"/>
              </w:rPr>
            </w:pPr>
            <w:bookmarkStart w:id="5" w:name="_heading=h.gjdgxs"/>
            <w:bookmarkEnd w:id="5"/>
            <w:r>
              <w:rPr>
                <w:rFonts w:ascii="Arial" w:eastAsia="Arial" w:hAnsi="Arial" w:cs="Arial"/>
                <w:i/>
                <w:color w:val="000000"/>
                <w:sz w:val="24"/>
                <w:szCs w:val="24"/>
              </w:rPr>
              <w:t>Set out the calculation of the Contract Charges [(including rules for the recovery of expenses where applicable)] payable to Agency for this Project e.g. details of any fixed price, time and materials in which case Agency’s Rate Card should be attached, together with invoice dates or milestones that trigger payment.</w:t>
            </w:r>
          </w:p>
          <w:p w14:paraId="71305D6B"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any payment terms specific to the Project.</w:t>
            </w:r>
          </w:p>
          <w:p w14:paraId="71305D6C"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Examples of different wording for Contract Charges:</w:t>
            </w:r>
          </w:p>
          <w:p w14:paraId="71305D6D" w14:textId="77777777" w:rsidR="00FC46D2" w:rsidRDefault="00FA032B">
            <w:pPr>
              <w:pStyle w:val="Standard"/>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The Client shall pay the Agency the sum of £[...] for delivery of these Services, payable in monthly instalments. For the avoidance of doubt, the Contract Charges shall be inclusive of all third-party costs</w:t>
            </w:r>
          </w:p>
          <w:p w14:paraId="71305D6E" w14:textId="77777777" w:rsidR="00FC46D2" w:rsidRDefault="00FA032B">
            <w:pPr>
              <w:pStyle w:val="Standard"/>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OR</w:t>
            </w:r>
          </w:p>
          <w:p w14:paraId="71305D6F" w14:textId="77777777" w:rsidR="00FC46D2" w:rsidRDefault="00FA032B">
            <w:pPr>
              <w:pStyle w:val="Standard"/>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lastRenderedPageBreak/>
              <w:t xml:space="preserve">The Contract Charges shall be calculated using the hourly charge out rates shown </w:t>
            </w:r>
            <w:proofErr w:type="gramStart"/>
            <w:r>
              <w:rPr>
                <w:rFonts w:ascii="Arial" w:eastAsia="Arial" w:hAnsi="Arial" w:cs="Arial"/>
                <w:i/>
                <w:color w:val="000000"/>
                <w:sz w:val="24"/>
                <w:szCs w:val="24"/>
              </w:rPr>
              <w:t>in[</w:t>
            </w:r>
            <w:proofErr w:type="gramEnd"/>
            <w:r>
              <w:rPr>
                <w:rFonts w:ascii="Arial" w:eastAsia="Arial" w:hAnsi="Arial" w:cs="Arial"/>
                <w:i/>
                <w:color w:val="000000"/>
                <w:sz w:val="24"/>
                <w:szCs w:val="24"/>
              </w:rPr>
              <w:t>the Tender], [provided that the total Contract Charges shall not exceed £ [...].] For the avoidance of doubt, the Contract Charges shall be inclusive of all third-party costs.</w:t>
            </w:r>
          </w:p>
        </w:tc>
      </w:tr>
      <w:tr w:rsidR="00B2697C" w14:paraId="71305D73"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71305D71"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lastRenderedPageBreak/>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72"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details of the materials or information to be provided to the Agency.</w:t>
            </w:r>
          </w:p>
        </w:tc>
      </w:tr>
      <w:tr w:rsidR="00B2697C" w14:paraId="71305D76"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71305D74"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75"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If relevant, set out any Client Affiliates which will be using Goods or Services</w:t>
            </w:r>
          </w:p>
        </w:tc>
      </w:tr>
      <w:tr w:rsidR="00B2697C" w14:paraId="71305D79"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71305D77"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78"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any special terms that are intended to take precedence over the Order Terms and/or the Schedules to the Order Terms such as, security requirements, warranties, specific insurance requirements, any specific data reporting requirements etc.</w:t>
            </w:r>
          </w:p>
        </w:tc>
      </w:tr>
      <w:tr w:rsidR="00B2697C" w14:paraId="71305D7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1305D7A"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7B"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details of the key personnel from the Agency for this Project if relevant.</w:t>
            </w:r>
          </w:p>
        </w:tc>
      </w:tr>
      <w:tr w:rsidR="00B2697C" w14:paraId="71305D7F"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71305D7D"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7E"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details of the person(s) who have the authority to agree day to day decisions on behalf of Agency for this project.</w:t>
            </w:r>
          </w:p>
        </w:tc>
      </w:tr>
      <w:tr w:rsidR="00B2697C" w14:paraId="71305D82"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1305D80"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5D81"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details of the person(s) who have the authority to agree day to day decisions on behalf of Client for this Project.</w:t>
            </w:r>
          </w:p>
        </w:tc>
      </w:tr>
    </w:tbl>
    <w:p w14:paraId="71305D83" w14:textId="77777777" w:rsidR="00FC46D2" w:rsidRDefault="00FC46D2">
      <w:pPr>
        <w:pStyle w:val="Standard"/>
        <w:keepNext/>
        <w:spacing w:after="120" w:line="276" w:lineRule="auto"/>
        <w:rPr>
          <w:rFonts w:ascii="Arial" w:eastAsia="Arial" w:hAnsi="Arial" w:cs="Arial"/>
          <w:i/>
          <w:color w:val="000000"/>
          <w:sz w:val="24"/>
          <w:szCs w:val="24"/>
        </w:rPr>
      </w:pPr>
    </w:p>
    <w:p w14:paraId="71305D84"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 xml:space="preserve">Signed </w:t>
      </w:r>
      <w:proofErr w:type="gramStart"/>
      <w:r>
        <w:rPr>
          <w:rFonts w:ascii="Arial" w:eastAsia="Arial" w:hAnsi="Arial" w:cs="Arial"/>
          <w:i/>
          <w:color w:val="000000"/>
          <w:sz w:val="24"/>
          <w:szCs w:val="24"/>
        </w:rPr>
        <w:t>by:…</w:t>
      </w:r>
      <w:proofErr w:type="gramEnd"/>
      <w:r>
        <w:rPr>
          <w:rFonts w:ascii="Arial" w:eastAsia="Arial" w:hAnsi="Arial" w:cs="Arial"/>
          <w:i/>
          <w:color w:val="000000"/>
          <w:sz w:val="24"/>
          <w:szCs w:val="24"/>
        </w:rPr>
        <w:t>…………………………..........</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85"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by (print name</w:t>
      </w:r>
      <w:proofErr w:type="gramStart"/>
      <w:r>
        <w:rPr>
          <w:rFonts w:ascii="Arial" w:eastAsia="Arial" w:hAnsi="Arial" w:cs="Arial"/>
          <w:i/>
          <w:color w:val="000000"/>
          <w:sz w:val="24"/>
          <w:szCs w:val="24"/>
        </w:rPr>
        <w:t>):…</w:t>
      </w:r>
      <w:proofErr w:type="gramEnd"/>
      <w:r>
        <w:rPr>
          <w:rFonts w:ascii="Arial" w:eastAsia="Arial" w:hAnsi="Arial" w:cs="Arial"/>
          <w:i/>
          <w:color w:val="000000"/>
          <w:sz w:val="24"/>
          <w:szCs w:val="24"/>
        </w:rPr>
        <w:t>…………………………………….</w:t>
      </w:r>
    </w:p>
    <w:p w14:paraId="71305D86"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As Agency Authorised Approver for and on behalf of</w:t>
      </w:r>
    </w:p>
    <w:p w14:paraId="71305D87"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[Agency]</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88"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Date……….....................................................................</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89"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 xml:space="preserve">Signed </w:t>
      </w:r>
      <w:proofErr w:type="gramStart"/>
      <w:r>
        <w:rPr>
          <w:rFonts w:ascii="Arial" w:eastAsia="Arial" w:hAnsi="Arial" w:cs="Arial"/>
          <w:i/>
          <w:color w:val="000000"/>
          <w:sz w:val="24"/>
          <w:szCs w:val="24"/>
        </w:rPr>
        <w:t>by:…</w:t>
      </w:r>
      <w:proofErr w:type="gramEnd"/>
      <w:r>
        <w:rPr>
          <w:rFonts w:ascii="Arial" w:eastAsia="Arial" w:hAnsi="Arial" w:cs="Arial"/>
          <w:i/>
          <w:color w:val="000000"/>
          <w:sz w:val="24"/>
          <w:szCs w:val="24"/>
        </w:rPr>
        <w:t>……………………………………..........</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8A"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by (print name</w:t>
      </w:r>
      <w:proofErr w:type="gramStart"/>
      <w:r>
        <w:rPr>
          <w:rFonts w:ascii="Arial" w:eastAsia="Arial" w:hAnsi="Arial" w:cs="Arial"/>
          <w:i/>
          <w:color w:val="000000"/>
          <w:sz w:val="24"/>
          <w:szCs w:val="24"/>
        </w:rPr>
        <w:t>):…</w:t>
      </w:r>
      <w:proofErr w:type="gramEnd"/>
      <w:r>
        <w:rPr>
          <w:rFonts w:ascii="Arial" w:eastAsia="Arial" w:hAnsi="Arial" w:cs="Arial"/>
          <w:i/>
          <w:color w:val="000000"/>
          <w:sz w:val="24"/>
          <w:szCs w:val="24"/>
        </w:rPr>
        <w:t>…………………………………….</w:t>
      </w:r>
    </w:p>
    <w:p w14:paraId="71305D8B"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As Client Authorised Approver for and on behalf of</w:t>
      </w:r>
    </w:p>
    <w:p w14:paraId="71305D8C"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t>[Client]</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71305D8D" w14:textId="77777777" w:rsidR="00FC46D2" w:rsidRDefault="00FA032B">
      <w:pPr>
        <w:pStyle w:val="Standard"/>
        <w:spacing w:after="120" w:line="276" w:lineRule="auto"/>
        <w:rPr>
          <w:rFonts w:ascii="Arial" w:eastAsia="Arial" w:hAnsi="Arial" w:cs="Arial"/>
          <w:i/>
          <w:color w:val="000000"/>
          <w:sz w:val="24"/>
          <w:szCs w:val="24"/>
        </w:rPr>
      </w:pPr>
      <w:r>
        <w:rPr>
          <w:rFonts w:ascii="Arial" w:eastAsia="Arial" w:hAnsi="Arial" w:cs="Arial"/>
          <w:i/>
          <w:color w:val="000000"/>
          <w:sz w:val="24"/>
          <w:szCs w:val="24"/>
        </w:rPr>
        <w:lastRenderedPageBreak/>
        <w:t>Date………...................................................................</w:t>
      </w:r>
    </w:p>
    <w:p w14:paraId="71305D8E" w14:textId="77777777" w:rsidR="00FC46D2" w:rsidRDefault="00FA032B">
      <w:pPr>
        <w:pStyle w:val="Standard"/>
        <w:spacing w:after="200" w:line="276" w:lineRule="auto"/>
        <w:rPr>
          <w:rFonts w:ascii="Arial" w:eastAsia="Arial" w:hAnsi="Arial" w:cs="Arial"/>
          <w:i/>
          <w:color w:val="000000"/>
          <w:sz w:val="24"/>
          <w:szCs w:val="24"/>
        </w:rPr>
      </w:pPr>
      <w:r>
        <w:rPr>
          <w:rFonts w:ascii="Arial" w:eastAsia="Arial" w:hAnsi="Arial" w:cs="Arial"/>
          <w:i/>
          <w:color w:val="000000"/>
          <w:sz w:val="24"/>
          <w:szCs w:val="24"/>
        </w:rPr>
        <w:t xml:space="preserve"> </w:t>
      </w:r>
    </w:p>
    <w:p w14:paraId="71305D8F" w14:textId="77777777" w:rsidR="00FC46D2" w:rsidRDefault="00FC46D2">
      <w:pPr>
        <w:pStyle w:val="Standard"/>
        <w:rPr>
          <w:rFonts w:ascii="Arial" w:eastAsia="Arial" w:hAnsi="Arial" w:cs="Arial"/>
          <w:i/>
          <w:color w:val="000000"/>
          <w:sz w:val="24"/>
          <w:szCs w:val="24"/>
        </w:rPr>
      </w:pPr>
    </w:p>
    <w:sectPr w:rsidR="00FC46D2">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EA32B" w14:textId="77777777" w:rsidR="003D5202" w:rsidRDefault="003D5202">
      <w:r>
        <w:separator/>
      </w:r>
    </w:p>
  </w:endnote>
  <w:endnote w:type="continuationSeparator" w:id="0">
    <w:p w14:paraId="088F6DB3" w14:textId="77777777" w:rsidR="003D5202" w:rsidRDefault="003D5202">
      <w:r>
        <w:continuationSeparator/>
      </w:r>
    </w:p>
  </w:endnote>
  <w:endnote w:type="continuationNotice" w:id="1">
    <w:p w14:paraId="45CE8587" w14:textId="77777777" w:rsidR="003D5202" w:rsidRDefault="003D5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5CA9" w14:textId="77777777" w:rsidR="0019688A" w:rsidRDefault="00FA032B">
    <w:pPr>
      <w:pStyle w:val="Standard"/>
      <w:tabs>
        <w:tab w:val="center" w:pos="4513"/>
        <w:tab w:val="right" w:pos="9026"/>
      </w:tabs>
      <w:spacing w:after="0" w:line="276" w:lineRule="auto"/>
    </w:pPr>
    <w:r>
      <w:rPr>
        <w:rFonts w:ascii="Arial" w:eastAsia="Arial" w:hAnsi="Arial" w:cs="Arial"/>
        <w:sz w:val="20"/>
        <w:szCs w:val="20"/>
        <w:shd w:val="clear" w:color="auto" w:fill="FFFFFF"/>
      </w:rPr>
      <w:t xml:space="preserve">RM6124 – Communications Marketplace DPS </w:t>
    </w:r>
    <w:r>
      <w:rPr>
        <w:rFonts w:ascii="Arial" w:eastAsia="Arial" w:hAnsi="Arial" w:cs="Arial"/>
        <w:sz w:val="20"/>
        <w:szCs w:val="20"/>
      </w:rPr>
      <w:t xml:space="preserve">                                          </w:t>
    </w:r>
  </w:p>
  <w:p w14:paraId="71305CAA" w14:textId="77777777" w:rsidR="0019688A" w:rsidRDefault="00FA032B">
    <w:pPr>
      <w:pStyle w:val="Standard"/>
      <w:tabs>
        <w:tab w:val="center" w:pos="4513"/>
        <w:tab w:val="right" w:pos="9026"/>
      </w:tabs>
      <w:spacing w:after="0"/>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860B5" w14:textId="77777777" w:rsidR="003D5202" w:rsidRDefault="003D5202">
      <w:r>
        <w:rPr>
          <w:color w:val="000000"/>
        </w:rPr>
        <w:separator/>
      </w:r>
    </w:p>
  </w:footnote>
  <w:footnote w:type="continuationSeparator" w:id="0">
    <w:p w14:paraId="57260A74" w14:textId="77777777" w:rsidR="003D5202" w:rsidRDefault="003D5202">
      <w:r>
        <w:continuationSeparator/>
      </w:r>
    </w:p>
  </w:footnote>
  <w:footnote w:type="continuationNotice" w:id="1">
    <w:p w14:paraId="6D601320" w14:textId="77777777" w:rsidR="003D5202" w:rsidRDefault="003D5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5CA6" w14:textId="77777777" w:rsidR="0019688A" w:rsidRDefault="00FA032B">
    <w:pPr>
      <w:pStyle w:val="Standard"/>
      <w:tabs>
        <w:tab w:val="center" w:pos="4513"/>
        <w:tab w:val="right" w:pos="9026"/>
      </w:tabs>
      <w:spacing w:after="0"/>
    </w:pPr>
    <w:r>
      <w:rPr>
        <w:rFonts w:ascii="Arial" w:eastAsia="Arial" w:hAnsi="Arial" w:cs="Arial"/>
        <w:b/>
        <w:sz w:val="20"/>
        <w:szCs w:val="20"/>
      </w:rPr>
      <w:t>DPS Schedule 6 (Letter of Appointment and Order Schedules)</w:t>
    </w:r>
  </w:p>
  <w:p w14:paraId="71305CA7" w14:textId="77777777" w:rsidR="0019688A" w:rsidRDefault="00FA032B">
    <w:pPr>
      <w:pStyle w:val="Standard"/>
      <w:tabs>
        <w:tab w:val="center" w:pos="4513"/>
        <w:tab w:val="right" w:pos="9026"/>
      </w:tabs>
      <w:spacing w:after="0"/>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21102"/>
    <w:multiLevelType w:val="multilevel"/>
    <w:tmpl w:val="5CF0C9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48F23EB4"/>
    <w:multiLevelType w:val="hybridMultilevel"/>
    <w:tmpl w:val="EBCA61BA"/>
    <w:lvl w:ilvl="0" w:tplc="98625374">
      <w:start w:val="30"/>
      <w:numFmt w:val="bullet"/>
      <w:lvlText w:val="-"/>
      <w:lvlJc w:val="left"/>
      <w:pPr>
        <w:ind w:left="720" w:hanging="360"/>
      </w:pPr>
      <w:rPr>
        <w:rFonts w:ascii="Arial" w:eastAsia="Calibri" w:hAnsi="Arial" w:cs="Aria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76135"/>
    <w:multiLevelType w:val="multilevel"/>
    <w:tmpl w:val="D75EEE00"/>
    <w:styleLink w:val="WWNum3"/>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75D1F28"/>
    <w:multiLevelType w:val="multilevel"/>
    <w:tmpl w:val="F4223BE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6AED5705"/>
    <w:multiLevelType w:val="multilevel"/>
    <w:tmpl w:val="268C527A"/>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0E6EFC"/>
    <w:multiLevelType w:val="multilevel"/>
    <w:tmpl w:val="EFD20FD8"/>
    <w:styleLink w:val="WWNum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2B7528"/>
    <w:multiLevelType w:val="multilevel"/>
    <w:tmpl w:val="8F7C2258"/>
    <w:styleLink w:val="WWNum1"/>
    <w:lvl w:ilvl="0">
      <w:start w:val="1"/>
      <w:numFmt w:val="decimal"/>
      <w:lvlText w:val="%1."/>
      <w:lvlJc w:val="left"/>
      <w:pPr>
        <w:ind w:left="720" w:hanging="720"/>
      </w:pPr>
    </w:lvl>
    <w:lvl w:ilvl="1">
      <w:start w:val="1"/>
      <w:numFmt w:val="decimal"/>
      <w:lvlText w:val="%1.%2"/>
      <w:lvlJc w:val="left"/>
      <w:pPr>
        <w:ind w:left="1429" w:hanging="720"/>
      </w:pPr>
      <w:rPr>
        <w:rFonts w:ascii="Arial" w:hAnsi="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E2F34A4"/>
    <w:multiLevelType w:val="multilevel"/>
    <w:tmpl w:val="6082F35C"/>
    <w:styleLink w:val="WWNum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4"/>
  </w:num>
  <w:num w:numId="4">
    <w:abstractNumId w:val="2"/>
  </w:num>
  <w:num w:numId="5">
    <w:abstractNumId w:val="5"/>
  </w:num>
  <w:num w:numId="6">
    <w:abstractNumId w:val="7"/>
  </w:num>
  <w:num w:numId="7">
    <w:abstractNumId w:val="0"/>
  </w:num>
  <w:num w:numId="8">
    <w:abstractNumId w:val="4"/>
    <w:lvlOverride w:ilvl="0">
      <w:startOverride w:val="1"/>
    </w:lvlOverride>
  </w:num>
  <w:num w:numId="9">
    <w:abstractNumId w:val="2"/>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D2"/>
    <w:rsid w:val="000745D3"/>
    <w:rsid w:val="000805BF"/>
    <w:rsid w:val="000922AB"/>
    <w:rsid w:val="000A1FF0"/>
    <w:rsid w:val="000A586E"/>
    <w:rsid w:val="000A6813"/>
    <w:rsid w:val="000C3AA6"/>
    <w:rsid w:val="000C404C"/>
    <w:rsid w:val="000D1738"/>
    <w:rsid w:val="000F1BB6"/>
    <w:rsid w:val="00134589"/>
    <w:rsid w:val="00144B96"/>
    <w:rsid w:val="001870C2"/>
    <w:rsid w:val="00192DEE"/>
    <w:rsid w:val="0019688A"/>
    <w:rsid w:val="001A0338"/>
    <w:rsid w:val="001A20B2"/>
    <w:rsid w:val="002000D8"/>
    <w:rsid w:val="00211D72"/>
    <w:rsid w:val="00232593"/>
    <w:rsid w:val="00234AF9"/>
    <w:rsid w:val="002411BF"/>
    <w:rsid w:val="00251C5D"/>
    <w:rsid w:val="00251EFA"/>
    <w:rsid w:val="00273CC1"/>
    <w:rsid w:val="00291F04"/>
    <w:rsid w:val="002B3898"/>
    <w:rsid w:val="002C6EB0"/>
    <w:rsid w:val="002E1C60"/>
    <w:rsid w:val="002E3EE2"/>
    <w:rsid w:val="002E7052"/>
    <w:rsid w:val="002F3172"/>
    <w:rsid w:val="002F488F"/>
    <w:rsid w:val="003104E3"/>
    <w:rsid w:val="003476FE"/>
    <w:rsid w:val="00350350"/>
    <w:rsid w:val="003714A4"/>
    <w:rsid w:val="00377845"/>
    <w:rsid w:val="00380872"/>
    <w:rsid w:val="00381A03"/>
    <w:rsid w:val="003A1376"/>
    <w:rsid w:val="003B20CF"/>
    <w:rsid w:val="003D4754"/>
    <w:rsid w:val="003D5202"/>
    <w:rsid w:val="003E1E3F"/>
    <w:rsid w:val="00407222"/>
    <w:rsid w:val="00461FAC"/>
    <w:rsid w:val="004652BC"/>
    <w:rsid w:val="00487157"/>
    <w:rsid w:val="004A5875"/>
    <w:rsid w:val="004B6476"/>
    <w:rsid w:val="004D14E2"/>
    <w:rsid w:val="00503C58"/>
    <w:rsid w:val="00507632"/>
    <w:rsid w:val="00507979"/>
    <w:rsid w:val="0053484F"/>
    <w:rsid w:val="00544227"/>
    <w:rsid w:val="00595C68"/>
    <w:rsid w:val="005D347B"/>
    <w:rsid w:val="006259E0"/>
    <w:rsid w:val="006501AD"/>
    <w:rsid w:val="00653D37"/>
    <w:rsid w:val="00671C0F"/>
    <w:rsid w:val="00671FB3"/>
    <w:rsid w:val="0067570A"/>
    <w:rsid w:val="006B5B8D"/>
    <w:rsid w:val="006C477B"/>
    <w:rsid w:val="00700C84"/>
    <w:rsid w:val="00721C44"/>
    <w:rsid w:val="00723024"/>
    <w:rsid w:val="00732ECE"/>
    <w:rsid w:val="00765D9F"/>
    <w:rsid w:val="00775DA1"/>
    <w:rsid w:val="007B5014"/>
    <w:rsid w:val="007D79B5"/>
    <w:rsid w:val="0080405C"/>
    <w:rsid w:val="00811BB3"/>
    <w:rsid w:val="008457C1"/>
    <w:rsid w:val="0086699F"/>
    <w:rsid w:val="008D634C"/>
    <w:rsid w:val="00905F7A"/>
    <w:rsid w:val="009068F7"/>
    <w:rsid w:val="00936590"/>
    <w:rsid w:val="00950C73"/>
    <w:rsid w:val="00951DF8"/>
    <w:rsid w:val="00953714"/>
    <w:rsid w:val="00966806"/>
    <w:rsid w:val="00970541"/>
    <w:rsid w:val="009960F6"/>
    <w:rsid w:val="009A5DF3"/>
    <w:rsid w:val="009A7412"/>
    <w:rsid w:val="009B299B"/>
    <w:rsid w:val="009B3C2B"/>
    <w:rsid w:val="009D1EC8"/>
    <w:rsid w:val="009E75D3"/>
    <w:rsid w:val="009F6D69"/>
    <w:rsid w:val="00A053FA"/>
    <w:rsid w:val="00A14FBD"/>
    <w:rsid w:val="00A564EE"/>
    <w:rsid w:val="00AA37C6"/>
    <w:rsid w:val="00AA6E1A"/>
    <w:rsid w:val="00AC0677"/>
    <w:rsid w:val="00AC36B5"/>
    <w:rsid w:val="00AC3F9E"/>
    <w:rsid w:val="00AE5313"/>
    <w:rsid w:val="00AF57EA"/>
    <w:rsid w:val="00B14B19"/>
    <w:rsid w:val="00B2697C"/>
    <w:rsid w:val="00B32EEF"/>
    <w:rsid w:val="00B355B4"/>
    <w:rsid w:val="00B54152"/>
    <w:rsid w:val="00B72FA7"/>
    <w:rsid w:val="00B7622C"/>
    <w:rsid w:val="00B76675"/>
    <w:rsid w:val="00B771AB"/>
    <w:rsid w:val="00B870E0"/>
    <w:rsid w:val="00B912C0"/>
    <w:rsid w:val="00B9287C"/>
    <w:rsid w:val="00BB4F4C"/>
    <w:rsid w:val="00C43278"/>
    <w:rsid w:val="00CA1B4F"/>
    <w:rsid w:val="00CA3745"/>
    <w:rsid w:val="00CA7C42"/>
    <w:rsid w:val="00CB5DAB"/>
    <w:rsid w:val="00CC2E54"/>
    <w:rsid w:val="00CE12F8"/>
    <w:rsid w:val="00D20A70"/>
    <w:rsid w:val="00D51109"/>
    <w:rsid w:val="00D66AB4"/>
    <w:rsid w:val="00D7379E"/>
    <w:rsid w:val="00D95048"/>
    <w:rsid w:val="00DB1761"/>
    <w:rsid w:val="00DD3B35"/>
    <w:rsid w:val="00DE3E1F"/>
    <w:rsid w:val="00E17B5A"/>
    <w:rsid w:val="00E72BB3"/>
    <w:rsid w:val="00E86DCD"/>
    <w:rsid w:val="00EB194F"/>
    <w:rsid w:val="00EF649A"/>
    <w:rsid w:val="00F1668C"/>
    <w:rsid w:val="00F248E3"/>
    <w:rsid w:val="00F30CEA"/>
    <w:rsid w:val="00F40BB3"/>
    <w:rsid w:val="00F565FC"/>
    <w:rsid w:val="00F642D8"/>
    <w:rsid w:val="00F83978"/>
    <w:rsid w:val="00FA032B"/>
    <w:rsid w:val="00FA084D"/>
    <w:rsid w:val="00FA7184"/>
    <w:rsid w:val="00FC46D2"/>
    <w:rsid w:val="00FC7E7B"/>
    <w:rsid w:val="00FE081D"/>
    <w:rsid w:val="00FE552C"/>
    <w:rsid w:val="61822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5C9E"/>
  <w15:docId w15:val="{5E322EB8-393C-4C4E-A005-CAD06983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spacing w:before="120" w:after="120"/>
      <w:outlineLvl w:val="1"/>
    </w:pPr>
    <w:rPr>
      <w:rFonts w:eastAsia="Arial"/>
      <w:sz w:val="24"/>
      <w:szCs w:val="24"/>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BalloonText">
    <w:name w:val="Balloon Text"/>
    <w:basedOn w:val="Normal"/>
    <w:rPr>
      <w:rFonts w:ascii="Segoe UI" w:eastAsia="Segoe UI" w:hAnsi="Segoe UI" w:cs="Segoe UI"/>
      <w:sz w:val="18"/>
      <w:szCs w:val="18"/>
    </w:rPr>
  </w:style>
  <w:style w:type="paragraph" w:styleId="CommentText">
    <w:name w:val="annotation text"/>
    <w:basedOn w:val="Normal"/>
    <w:rPr>
      <w:sz w:val="20"/>
      <w:szCs w:val="20"/>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Heading2Char">
    <w:name w:val="Heading 2 Char"/>
    <w:basedOn w:val="DefaultParagraphFont"/>
    <w:rPr>
      <w:rFonts w:ascii="Calibri" w:eastAsia="Arial" w:hAnsi="Calibri"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styleId="CommentReference">
    <w:name w:val="annotation reference"/>
    <w:basedOn w:val="DefaultParagraphFont"/>
    <w:rPr>
      <w:sz w:val="16"/>
      <w:szCs w:val="16"/>
    </w:rPr>
  </w:style>
  <w:style w:type="character" w:customStyle="1" w:styleId="ListLabel1">
    <w:name w:val="ListLabel 1"/>
    <w:rPr>
      <w:rFonts w:ascii="Arial" w:eastAsia="Arial" w:hAnsi="Arial" w:cs="Arial"/>
      <w:b w:val="0"/>
    </w:rPr>
  </w:style>
  <w:style w:type="character" w:customStyle="1" w:styleId="ListLabel2">
    <w:name w:val="ListLabel 2"/>
    <w:rPr>
      <w:b w:val="0"/>
    </w:rPr>
  </w:style>
  <w:style w:type="character" w:customStyle="1" w:styleId="ListLabel3">
    <w:name w:val="ListLabel 3"/>
    <w:rPr>
      <w:rFonts w:ascii="Arial" w:eastAsia="Noto Sans Symbols" w:hAnsi="Arial" w:cs="Noto Sans Symbols"/>
      <w:sz w:val="24"/>
    </w:rPr>
  </w:style>
  <w:style w:type="character" w:customStyle="1" w:styleId="ListLabel4">
    <w:name w:val="ListLabel 4"/>
    <w:rPr>
      <w:rFonts w:ascii="Arial" w:eastAsia="Courier New" w:hAnsi="Arial" w:cs="Courier New"/>
      <w:sz w:val="24"/>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ascii="Arial" w:eastAsia="Noto Sans Symbols" w:hAnsi="Arial" w:cs="Noto Sans Symbols"/>
      <w:b w:val="0"/>
      <w:sz w:val="24"/>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rFonts w:ascii="Arial" w:eastAsia="Noto Sans Symbols" w:hAnsi="Arial" w:cs="Noto Sans Symbols"/>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character" w:styleId="Hyperlink">
    <w:name w:val="Hyperlink"/>
    <w:basedOn w:val="DefaultParagraphFont"/>
    <w:rPr>
      <w:color w:val="0000FF"/>
      <w:u w:val="single"/>
    </w:rPr>
  </w:style>
  <w:style w:type="paragraph" w:styleId="Revision">
    <w:name w:val="Revision"/>
    <w:pPr>
      <w:widowControl/>
      <w:textAlignment w:val="auto"/>
    </w:pPr>
    <w:rPr>
      <w:rFonts w:cs="Mangal"/>
      <w:szCs w:val="20"/>
    </w:rPr>
  </w:style>
  <w:style w:type="paragraph" w:styleId="CommentSubject">
    <w:name w:val="annotation subject"/>
    <w:basedOn w:val="CommentText"/>
    <w:next w:val="CommentText"/>
    <w:rPr>
      <w:rFonts w:cs="Mangal"/>
      <w:b/>
      <w:bCs/>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rFonts w:cs="Mangal"/>
      <w:b/>
      <w:bCs/>
      <w:sz w:val="20"/>
      <w:szCs w:val="18"/>
    </w:rPr>
  </w:style>
  <w:style w:type="character" w:styleId="Mention">
    <w:name w:val="Mention"/>
    <w:basedOn w:val="DefaultParagraphFont"/>
    <w:uiPriority w:val="99"/>
    <w:unhideWhenUsed/>
    <w:rsid w:val="00F40BB3"/>
    <w:rPr>
      <w:color w:val="2B579A"/>
      <w:shd w:val="clear" w:color="auto" w:fill="E1DFDD"/>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s.civilservice.gov.uk/publications/evaluation-framewo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8BA8B49-A676-47D7-84EE-701218226891}">
    <t:Anchor>
      <t:Comment id="701131781"/>
    </t:Anchor>
    <t:History>
      <t:Event id="{0160690D-77C8-417E-81B1-819975702C10}" time="2024-04-17T14:40:53.619Z">
        <t:Attribution userId="S::Benjamin.Kennedy@ukgi.org.uk::a2c34af6-a4c1-4d07-9f4b-28bb76d7257e" userProvider="AD" userName="Kennedy, Benjamin - UKGI"/>
        <t:Anchor>
          <t:Comment id="701131781"/>
        </t:Anchor>
        <t:Create/>
      </t:Event>
      <t:Event id="{0A9F8C4F-7B33-4657-A897-DDA79E16AEF2}" time="2024-04-17T14:40:53.619Z">
        <t:Attribution userId="S::Benjamin.Kennedy@ukgi.org.uk::a2c34af6-a4c1-4d07-9f4b-28bb76d7257e" userProvider="AD" userName="Kennedy, Benjamin - UKGI"/>
        <t:Anchor>
          <t:Comment id="701131781"/>
        </t:Anchor>
        <t:Assign userId="S::Nea.Laine@ukgi.org.uk::180ef913-3854-4830-9438-5cb779feb07b" userProvider="AD" userName="Laine, Nea - UKGI"/>
      </t:Event>
      <t:Event id="{8B8C2284-6D8C-4CD6-A8F4-6E01FAFEAFEC}" time="2024-04-17T14:40:53.619Z">
        <t:Attribution userId="S::Benjamin.Kennedy@ukgi.org.uk::a2c34af6-a4c1-4d07-9f4b-28bb76d7257e" userProvider="AD" userName="Kennedy, Benjamin - UKGI"/>
        <t:Anchor>
          <t:Comment id="701131781"/>
        </t:Anchor>
        <t:SetTitle title="@Laine, Nea - UKGI how frequently do you want regular meetings to happen?"/>
      </t:Event>
      <t:Event id="{A78212B3-758F-4685-9BDD-E32AA048CB52}" time="2024-04-17T15:22:57.802Z">
        <t:Attribution userId="S::Benjamin.Kennedy@ukgi.org.uk::a2c34af6-a4c1-4d07-9f4b-28bb76d7257e" userProvider="AD" userName="Kennedy, Benjamin - UKGI"/>
        <t:Progress percentComplete="100"/>
      </t:Event>
    </t:History>
  </t:Task>
  <t:Task id="{F3580959-C77C-4B64-800D-6D78B2895785}">
    <t:Anchor>
      <t:Comment id="701133312"/>
    </t:Anchor>
    <t:History>
      <t:Event id="{22CE19EC-238A-4A61-BE0D-70279D96DFC0}" time="2024-04-17T15:06:24.368Z">
        <t:Attribution userId="S::Benjamin.Kennedy@ukgi.org.uk::a2c34af6-a4c1-4d07-9f4b-28bb76d7257e" userProvider="AD" userName="Kennedy, Benjamin - UKGI"/>
        <t:Anchor>
          <t:Comment id="701133312"/>
        </t:Anchor>
        <t:Create/>
      </t:Event>
      <t:Event id="{102F5C6F-4058-436C-946E-3DD46F13C49E}" time="2024-04-17T15:06:24.368Z">
        <t:Attribution userId="S::Benjamin.Kennedy@ukgi.org.uk::a2c34af6-a4c1-4d07-9f4b-28bb76d7257e" userProvider="AD" userName="Kennedy, Benjamin - UKGI"/>
        <t:Anchor>
          <t:Comment id="701133312"/>
        </t:Anchor>
        <t:Assign userId="S::Nea.Laine@ukgi.org.uk::180ef913-3854-4830-9438-5cb779feb07b" userProvider="AD" userName="Laine, Nea - UKGI"/>
      </t:Event>
      <t:Event id="{A60B95D2-E324-48B1-BBF8-29A806D84F37}" time="2024-04-17T15:06:24.368Z">
        <t:Attribution userId="S::Benjamin.Kennedy@ukgi.org.uk::a2c34af6-a4c1-4d07-9f4b-28bb76d7257e" userProvider="AD" userName="Kennedy, Benjamin - UKGI"/>
        <t:Anchor>
          <t:Comment id="701133312"/>
        </t:Anchor>
        <t:SetTitle title="@Laine, Nea - UKGI can you confirm that the supplier didn't rely on any subcontractors in its bid?"/>
      </t:Event>
    </t:History>
  </t:Task>
  <t:Task id="{3A0C359D-4BBA-475F-AB9C-9B64631D704A}">
    <t:Anchor>
      <t:Comment id="701132352"/>
    </t:Anchor>
    <t:History>
      <t:Event id="{8A390FA0-4570-4ECE-8CEB-10E04D0C5FC0}" time="2024-04-17T14:50:24.349Z">
        <t:Attribution userId="S::Benjamin.Kennedy@ukgi.org.uk::a2c34af6-a4c1-4d07-9f4b-28bb76d7257e" userProvider="AD" userName="Kennedy, Benjamin - UKGI"/>
        <t:Anchor>
          <t:Comment id="701132352"/>
        </t:Anchor>
        <t:Create/>
      </t:Event>
      <t:Event id="{014728B6-6930-47C2-84B9-30B24521B697}" time="2024-04-17T14:50:24.349Z">
        <t:Attribution userId="S::Benjamin.Kennedy@ukgi.org.uk::a2c34af6-a4c1-4d07-9f4b-28bb76d7257e" userProvider="AD" userName="Kennedy, Benjamin - UKGI"/>
        <t:Anchor>
          <t:Comment id="701132352"/>
        </t:Anchor>
        <t:Assign userId="S::Nea.Laine@ukgi.org.uk::180ef913-3854-4830-9438-5cb779feb07b" userProvider="AD" userName="Laine, Nea - UKGI"/>
      </t:Event>
      <t:Event id="{3EF285EA-1129-422E-8C5A-A3A7431AD92C}" time="2024-04-17T14:50:24.349Z">
        <t:Attribution userId="S::Benjamin.Kennedy@ukgi.org.uk::a2c34af6-a4c1-4d07-9f4b-28bb76d7257e" userProvider="AD" userName="Kennedy, Benjamin - UKGI"/>
        <t:Anchor>
          <t:Comment id="701132352"/>
        </t:Anchor>
        <t:SetTitle title="@Laine, Nea - UKGI can you list the people whose CVs they relied on in their tender please - this means people whom they are not allowed to remove from the account without our permission."/>
      </t:Event>
      <t:Event id="{DFFF4F79-DCE1-4C0D-97E5-5C34FD7B53B5}" time="2024-04-17T15:20:35.546Z">
        <t:Attribution userId="S::Benjamin.Kennedy@ukgi.org.uk::a2c34af6-a4c1-4d07-9f4b-28bb76d7257e" userProvider="AD" userName="Kennedy, Benjamin - UKG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6" ma:contentTypeDescription="Create an InfoStore Document" ma:contentTypeScope="" ma:versionID="261d9807de6a4d4e17f5117aab72d79c">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9a5818025b41be8351d532ec7a6ef8f0"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MediaServiceSearchProperties" ma:index="6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64797-13df-44f4-bd3b-da5e5c8a3fc3">
      <Terms xmlns="http://schemas.microsoft.com/office/infopath/2007/PartnerControls"/>
    </lcf76f155ced4ddcb4097134ff3c332f>
    <TaxCatchAll xmlns="8485635d-cf54-460b-8438-0e2015e08040">
      <Value>13</Value>
      <Value>5</Value>
      <Value>3</Value>
      <Value>1</Value>
      <Value>6</Value>
    </TaxCatchAll>
    <dlc_EmailBCC xmlns="http://schemas.microsoft.com/sharepoint/v3" xsi:nil="true"/>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dlc_EmailMailbox xmlns="http://schemas.microsoft.com/sharepoint/v3">
      <UserInfo>
        <DisplayName/>
        <AccountId xsi:nil="true"/>
        <AccountType/>
      </UserInfo>
    </dlc_EmailMailbox>
    <HMT_Topic xmlns="8485635d-cf54-460b-8438-0e2015e08040">Procurement Activity</HMT_Topic>
    <_dlc_DocId xmlns="8485635d-cf54-460b-8438-0e2015e08040">UKGICORP-1117923011-15195</_dlc_DocId>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Finance ＆ Procurement</TermName>
          <TermId xmlns="http://schemas.microsoft.com/office/infopath/2007/PartnerControls">4d6ec73c-d46e-46a2-a2e0-a6e8d8bd2b04</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UKGI Corporate Document Types</TermName>
          <TermId xmlns="http://schemas.microsoft.com/office/infopath/2007/PartnerControls">e8ddb861-6838-4b60-90e8-69c94635d59e</TermId>
        </TermInfo>
      </Terms>
    </HMT_CategoryHTField0>
    <HMT_SubTopic xmlns="8485635d-cf54-460b-8438-0e2015e08040">230927 - CORP - CCCS23A11 - PR Services</HMT_SubTopic>
    <HMT_Theme xmlns="8485635d-cf54-460b-8438-0e2015e08040">Finance ＆ Procurement</HMT_Theme>
    <_dlc_DocIdUrl xmlns="8485635d-cf54-460b-8438-0e2015e08040">
      <Url>https://tris42.sharepoint.com/sites/ukgi_is_corpsupport/_layouts/15/DocIdRedir.aspx?ID=UKGICORP-1117923011-15195</Url>
      <Description>UKGICORP-1117923011-15195</Description>
    </_dlc_DocIdUrl>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Corporate Support</TermName>
          <TermId xmlns="http://schemas.microsoft.com/office/infopath/2007/PartnerControls">fd2c374c-2503-4f60-9ff0-e0e50a1c4424</TermId>
        </TermInfo>
      </Terms>
    </HMT_GroupHTField0>
    <HMT_LegacyRecord xmlns="8485635d-cf54-460b-8438-0e2015e08040">false</HMT_LegacyRecor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1E131-303F-4BC2-974D-D40455FD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2A85B-A406-4488-8A89-A99121DDA813}">
  <ds:schemaRefs>
    <ds:schemaRef ds:uri="http://schemas.microsoft.com/sharepoint/events"/>
  </ds:schemaRefs>
</ds:datastoreItem>
</file>

<file path=customXml/itemProps3.xml><?xml version="1.0" encoding="utf-8"?>
<ds:datastoreItem xmlns:ds="http://schemas.openxmlformats.org/officeDocument/2006/customXml" ds:itemID="{8E9824FA-ADA4-41F0-8495-1DF1581E159D}">
  <ds:schemaRefs>
    <ds:schemaRef ds:uri="http://schemas.microsoft.com/office/2006/metadata/properties"/>
    <ds:schemaRef ds:uri="http://schemas.microsoft.com/office/infopath/2007/PartnerControls"/>
    <ds:schemaRef ds:uri="6f864797-13df-44f4-bd3b-da5e5c8a3fc3"/>
    <ds:schemaRef ds:uri="8485635d-cf54-460b-8438-0e2015e08040"/>
    <ds:schemaRef ds:uri="http://schemas.microsoft.com/sharepoint/v3"/>
  </ds:schemaRefs>
</ds:datastoreItem>
</file>

<file path=customXml/itemProps4.xml><?xml version="1.0" encoding="utf-8"?>
<ds:datastoreItem xmlns:ds="http://schemas.openxmlformats.org/officeDocument/2006/customXml" ds:itemID="{42035589-89DD-4242-A48E-5208C5745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HM Treasury</Company>
  <LinksUpToDate>false</LinksUpToDate>
  <CharactersWithSpaces>10659</CharactersWithSpaces>
  <SharedDoc>false</SharedDoc>
  <HLinks>
    <vt:vector size="24" baseType="variant">
      <vt:variant>
        <vt:i4>7995505</vt:i4>
      </vt:variant>
      <vt:variant>
        <vt:i4>0</vt:i4>
      </vt:variant>
      <vt:variant>
        <vt:i4>0</vt:i4>
      </vt:variant>
      <vt:variant>
        <vt:i4>5</vt:i4>
      </vt:variant>
      <vt:variant>
        <vt:lpwstr>https://gcs.civilservice.gov.uk/publications/evaluation-framework/</vt:lpwstr>
      </vt:variant>
      <vt:variant>
        <vt:lpwstr/>
      </vt:variant>
      <vt:variant>
        <vt:i4>393265</vt:i4>
      </vt:variant>
      <vt:variant>
        <vt:i4>6</vt:i4>
      </vt:variant>
      <vt:variant>
        <vt:i4>0</vt:i4>
      </vt:variant>
      <vt:variant>
        <vt:i4>5</vt:i4>
      </vt:variant>
      <vt:variant>
        <vt:lpwstr>mailto:Nea.Laine@ukgi.org.uk</vt:lpwstr>
      </vt:variant>
      <vt:variant>
        <vt:lpwstr/>
      </vt:variant>
      <vt:variant>
        <vt:i4>393265</vt:i4>
      </vt:variant>
      <vt:variant>
        <vt:i4>3</vt:i4>
      </vt:variant>
      <vt:variant>
        <vt:i4>0</vt:i4>
      </vt:variant>
      <vt:variant>
        <vt:i4>5</vt:i4>
      </vt:variant>
      <vt:variant>
        <vt:lpwstr>mailto:Nea.Laine@ukgi.org.uk</vt:lpwstr>
      </vt:variant>
      <vt:variant>
        <vt:lpwstr/>
      </vt:variant>
      <vt:variant>
        <vt:i4>393265</vt:i4>
      </vt:variant>
      <vt:variant>
        <vt:i4>0</vt:i4>
      </vt:variant>
      <vt:variant>
        <vt:i4>0</vt:i4>
      </vt:variant>
      <vt:variant>
        <vt:i4>5</vt:i4>
      </vt:variant>
      <vt:variant>
        <vt:lpwstr>mailto:Nea.Laine@ukgi.org.uk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Alice Bell</cp:lastModifiedBy>
  <cp:revision>6</cp:revision>
  <dcterms:created xsi:type="dcterms:W3CDTF">2024-05-09T09:04:00Z</dcterms:created>
  <dcterms:modified xsi:type="dcterms:W3CDTF">2024-05-09T14:44:00Z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T_Group">
    <vt:lpwstr>3;#Corporate Support|fd2c374c-2503-4f60-9ff0-e0e50a1c4424</vt:lpwstr>
  </property>
  <property fmtid="{D5CDD505-2E9C-101B-9397-08002B2CF9AE}" pid="3" name="MediaServiceImageTags">
    <vt:lpwstr/>
  </property>
  <property fmtid="{D5CDD505-2E9C-101B-9397-08002B2CF9AE}" pid="4" name="ContentTypeId">
    <vt:lpwstr>0x010100F3DA492754083E45834DB37B66A75980002454126442A7C2449AD126FF976FBEA0</vt:lpwstr>
  </property>
  <property fmtid="{D5CDD505-2E9C-101B-9397-08002B2CF9AE}" pid="5" name="HMT_SubTeam">
    <vt:lpwstr/>
  </property>
  <property fmtid="{D5CDD505-2E9C-101B-9397-08002B2CF9AE}" pid="6" name="HMT_DocumentType">
    <vt:lpwstr>1;#Other|0f0ea800-7a6d-4fca-81fa-369d94a53d3e</vt:lpwstr>
  </property>
  <property fmtid="{D5CDD505-2E9C-101B-9397-08002B2CF9AE}" pid="7" name="HMT_Team">
    <vt:lpwstr>13;#Finance ＆ Procurement|4d6ec73c-d46e-46a2-a2e0-a6e8d8bd2b04</vt:lpwstr>
  </property>
  <property fmtid="{D5CDD505-2E9C-101B-9397-08002B2CF9AE}" pid="8" name="HMT_Category">
    <vt:lpwstr>5;#UKGI Corporate Document Types|e8ddb861-6838-4b60-90e8-69c94635d59e</vt:lpwstr>
  </property>
  <property fmtid="{D5CDD505-2E9C-101B-9397-08002B2CF9AE}" pid="9" name="HMT_Classification">
    <vt:lpwstr>6;#Sensitive|6672ab58-b6a0-49e4-be69-7a05e1391d8e</vt:lpwstr>
  </property>
  <property fmtid="{D5CDD505-2E9C-101B-9397-08002B2CF9AE}" pid="10" name="_dlc_DocIdItemGuid">
    <vt:lpwstr>34d56c2f-843a-4bb9-b8c5-d247a465bc67</vt:lpwstr>
  </property>
  <property fmtid="{D5CDD505-2E9C-101B-9397-08002B2CF9AE}" pid="11" name="HMT_Review">
    <vt:bool>false</vt:bool>
  </property>
</Properties>
</file>