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91050"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5E191053" w14:textId="77777777" w:rsidTr="00061C01">
        <w:tc>
          <w:tcPr>
            <w:tcW w:w="4539" w:type="dxa"/>
          </w:tcPr>
          <w:p w14:paraId="5E191051"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5E191180" wp14:editId="5E19118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E191052"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5E191182" wp14:editId="5E191183">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5E191054" w14:textId="77777777" w:rsidR="00582B96" w:rsidRDefault="00582B96" w:rsidP="00582B96"/>
    <w:p w14:paraId="5E191055" w14:textId="77777777" w:rsidR="00582B96" w:rsidRPr="00D144D9" w:rsidRDefault="00582B96" w:rsidP="00582B96">
      <w:pPr>
        <w:rPr>
          <w:color w:val="FF0000"/>
        </w:rPr>
      </w:pPr>
    </w:p>
    <w:p w14:paraId="5E191056" w14:textId="77777777" w:rsidR="00582B96" w:rsidRDefault="00582B96" w:rsidP="00582B96"/>
    <w:p w14:paraId="5E191057" w14:textId="77777777" w:rsidR="00582B96" w:rsidRDefault="00582B96" w:rsidP="00582B96"/>
    <w:p w14:paraId="5E191058" w14:textId="77777777" w:rsidR="00582B96" w:rsidRDefault="00582B96" w:rsidP="00582B96"/>
    <w:p w14:paraId="5E191059" w14:textId="77777777" w:rsidR="00C5289B" w:rsidRDefault="00C5289B" w:rsidP="00582B96">
      <w:pPr>
        <w:rPr>
          <w:b/>
          <w:sz w:val="52"/>
          <w:szCs w:val="52"/>
        </w:rPr>
      </w:pPr>
    </w:p>
    <w:p w14:paraId="5E19105A" w14:textId="77777777" w:rsidR="00582B96" w:rsidRPr="00360CDD" w:rsidRDefault="00582B96" w:rsidP="00582B96">
      <w:pPr>
        <w:rPr>
          <w:b/>
          <w:sz w:val="52"/>
          <w:szCs w:val="52"/>
        </w:rPr>
      </w:pPr>
      <w:r w:rsidRPr="00360CDD">
        <w:rPr>
          <w:b/>
          <w:sz w:val="52"/>
          <w:szCs w:val="52"/>
        </w:rPr>
        <w:t xml:space="preserve">SPECIFICATION </w:t>
      </w:r>
    </w:p>
    <w:p w14:paraId="5E19105B" w14:textId="77777777" w:rsidR="00582B96" w:rsidRDefault="00582B96" w:rsidP="00582B96">
      <w:pPr>
        <w:rPr>
          <w:b/>
          <w:sz w:val="48"/>
          <w:szCs w:val="48"/>
        </w:rPr>
      </w:pPr>
    </w:p>
    <w:p w14:paraId="5E19105C" w14:textId="77777777" w:rsidR="00582B96" w:rsidRDefault="00582B96" w:rsidP="00582B96">
      <w:pPr>
        <w:rPr>
          <w:b/>
          <w:sz w:val="48"/>
          <w:szCs w:val="48"/>
        </w:rPr>
      </w:pPr>
    </w:p>
    <w:p w14:paraId="5E19105E" w14:textId="25EE4FDA" w:rsidR="00582B96" w:rsidRPr="00360CDD" w:rsidRDefault="00582B96" w:rsidP="00582B96">
      <w:pPr>
        <w:rPr>
          <w:b/>
          <w:color w:val="FF0000"/>
          <w:sz w:val="36"/>
          <w:szCs w:val="36"/>
        </w:rPr>
      </w:pPr>
      <w:r w:rsidRPr="00360CDD">
        <w:rPr>
          <w:b/>
          <w:sz w:val="36"/>
          <w:szCs w:val="36"/>
        </w:rPr>
        <w:t xml:space="preserve">INVITATION TO TENDER </w:t>
      </w:r>
      <w:r w:rsidR="00F86A8B">
        <w:rPr>
          <w:b/>
          <w:sz w:val="36"/>
          <w:szCs w:val="36"/>
        </w:rPr>
        <w:t xml:space="preserve">– ITT </w:t>
      </w:r>
      <w:r w:rsidR="00636EBC">
        <w:rPr>
          <w:b/>
          <w:sz w:val="36"/>
          <w:szCs w:val="36"/>
        </w:rPr>
        <w:t>30043</w:t>
      </w:r>
    </w:p>
    <w:p w14:paraId="5E19105F" w14:textId="77777777" w:rsidR="00582B96" w:rsidRPr="00360CDD" w:rsidRDefault="00582B96" w:rsidP="00582B96">
      <w:pPr>
        <w:autoSpaceDE w:val="0"/>
        <w:autoSpaceDN w:val="0"/>
        <w:adjustRightInd w:val="0"/>
        <w:rPr>
          <w:rFonts w:cs="Arial"/>
          <w:b/>
          <w:bCs/>
          <w:sz w:val="48"/>
          <w:szCs w:val="48"/>
        </w:rPr>
      </w:pPr>
    </w:p>
    <w:p w14:paraId="5E191060" w14:textId="77777777" w:rsidR="00582B96" w:rsidRPr="00636EBC" w:rsidRDefault="00582B96" w:rsidP="00582B96">
      <w:pPr>
        <w:autoSpaceDE w:val="0"/>
        <w:autoSpaceDN w:val="0"/>
        <w:adjustRightInd w:val="0"/>
        <w:rPr>
          <w:rFonts w:cs="Arial"/>
          <w:b/>
          <w:bCs/>
          <w:sz w:val="48"/>
          <w:szCs w:val="48"/>
        </w:rPr>
      </w:pPr>
    </w:p>
    <w:p w14:paraId="5E191061" w14:textId="696B7171" w:rsidR="00312358" w:rsidRPr="00636EBC" w:rsidRDefault="00312358" w:rsidP="00582B96">
      <w:pPr>
        <w:autoSpaceDE w:val="0"/>
        <w:autoSpaceDN w:val="0"/>
        <w:adjustRightInd w:val="0"/>
        <w:rPr>
          <w:rFonts w:cs="Arial"/>
          <w:b/>
          <w:bCs/>
          <w:sz w:val="36"/>
          <w:szCs w:val="36"/>
        </w:rPr>
      </w:pPr>
      <w:r w:rsidRPr="00636EBC">
        <w:rPr>
          <w:rFonts w:cs="Arial"/>
          <w:b/>
          <w:bCs/>
          <w:sz w:val="36"/>
          <w:szCs w:val="36"/>
        </w:rPr>
        <w:t>NORTHAMPTONSHIRE WORKFORCE SKILLS PROGRAMME</w:t>
      </w:r>
      <w:r w:rsidR="00636EBC" w:rsidRPr="00636EBC">
        <w:rPr>
          <w:rFonts w:cs="Arial"/>
          <w:b/>
          <w:bCs/>
          <w:sz w:val="36"/>
          <w:szCs w:val="36"/>
        </w:rPr>
        <w:t xml:space="preserve"> - </w:t>
      </w:r>
      <w:r w:rsidR="00636EBC" w:rsidRPr="00636EBC">
        <w:rPr>
          <w:sz w:val="36"/>
          <w:szCs w:val="36"/>
        </w:rPr>
        <w:t>Skills Support for the Workforce, Intermediate/Higher Skills Provision, which includes responding to emerging workforce needs</w:t>
      </w:r>
      <w:r w:rsidR="00636EBC" w:rsidRPr="00636EBC">
        <w:rPr>
          <w:sz w:val="36"/>
          <w:szCs w:val="36"/>
        </w:rPr>
        <w:t xml:space="preserve">. </w:t>
      </w:r>
    </w:p>
    <w:p w14:paraId="5E191062" w14:textId="33754013" w:rsidR="00582B96" w:rsidRPr="00636EBC" w:rsidRDefault="003E1C9F" w:rsidP="00582B96">
      <w:pPr>
        <w:autoSpaceDE w:val="0"/>
        <w:autoSpaceDN w:val="0"/>
        <w:adjustRightInd w:val="0"/>
        <w:rPr>
          <w:rFonts w:cs="Arial"/>
          <w:b/>
          <w:bCs/>
          <w:sz w:val="36"/>
          <w:szCs w:val="36"/>
        </w:rPr>
      </w:pPr>
      <w:r w:rsidRPr="00636EBC">
        <w:rPr>
          <w:rFonts w:cs="Arial"/>
          <w:b/>
          <w:bCs/>
          <w:sz w:val="36"/>
          <w:szCs w:val="36"/>
        </w:rPr>
        <w:t>26-006</w:t>
      </w:r>
    </w:p>
    <w:p w14:paraId="5E191063" w14:textId="77777777" w:rsidR="00582B96" w:rsidRPr="00636EBC" w:rsidRDefault="00582B96" w:rsidP="00582B96">
      <w:pPr>
        <w:rPr>
          <w:b/>
          <w:sz w:val="48"/>
          <w:szCs w:val="48"/>
        </w:rPr>
      </w:pPr>
    </w:p>
    <w:p w14:paraId="427A1BDD" w14:textId="77777777" w:rsidR="00636EBC" w:rsidRPr="00636EBC" w:rsidRDefault="00636EBC" w:rsidP="00582B96">
      <w:pPr>
        <w:rPr>
          <w:b/>
          <w:sz w:val="48"/>
          <w:szCs w:val="48"/>
        </w:rPr>
      </w:pPr>
    </w:p>
    <w:p w14:paraId="5E191065" w14:textId="4C25CB0A" w:rsidR="00582B96" w:rsidRPr="00636EBC" w:rsidRDefault="00636EBC" w:rsidP="00582B96">
      <w:pPr>
        <w:rPr>
          <w:b/>
          <w:sz w:val="36"/>
          <w:szCs w:val="36"/>
        </w:rPr>
      </w:pPr>
      <w:r w:rsidRPr="00636EBC">
        <w:rPr>
          <w:b/>
          <w:sz w:val="36"/>
          <w:szCs w:val="36"/>
        </w:rPr>
        <w:t xml:space="preserve">LEP AREA - </w:t>
      </w:r>
      <w:r w:rsidR="00312358" w:rsidRPr="00636EBC">
        <w:rPr>
          <w:b/>
          <w:sz w:val="36"/>
          <w:szCs w:val="36"/>
        </w:rPr>
        <w:t>NORTHAMPTONSHIRE</w:t>
      </w:r>
    </w:p>
    <w:p w14:paraId="5E191066" w14:textId="77777777" w:rsidR="00582B96" w:rsidRPr="00636EBC" w:rsidRDefault="00582B96" w:rsidP="00582B96">
      <w:pPr>
        <w:rPr>
          <w:b/>
          <w:sz w:val="48"/>
          <w:szCs w:val="48"/>
        </w:rPr>
      </w:pPr>
    </w:p>
    <w:p w14:paraId="5E191067" w14:textId="77777777" w:rsidR="00582B96" w:rsidRPr="00636EBC" w:rsidRDefault="00582B96" w:rsidP="00582B96">
      <w:pPr>
        <w:rPr>
          <w:b/>
          <w:sz w:val="48"/>
          <w:szCs w:val="48"/>
        </w:rPr>
      </w:pPr>
    </w:p>
    <w:p w14:paraId="5E191068" w14:textId="77777777" w:rsidR="00582B96" w:rsidRDefault="00582B96" w:rsidP="00582B96">
      <w:pPr>
        <w:rPr>
          <w:b/>
          <w:sz w:val="48"/>
          <w:szCs w:val="48"/>
        </w:rPr>
      </w:pPr>
    </w:p>
    <w:p w14:paraId="5E191069" w14:textId="09101653" w:rsidR="00582B96" w:rsidRPr="00360CDD" w:rsidRDefault="00582B96" w:rsidP="00582B96">
      <w:pPr>
        <w:rPr>
          <w:b/>
          <w:sz w:val="36"/>
          <w:szCs w:val="36"/>
        </w:rPr>
      </w:pPr>
      <w:r w:rsidRPr="00360CDD">
        <w:rPr>
          <w:b/>
          <w:sz w:val="36"/>
          <w:szCs w:val="36"/>
        </w:rPr>
        <w:t>DATE:</w:t>
      </w:r>
      <w:r w:rsidR="007B6A10">
        <w:rPr>
          <w:b/>
          <w:sz w:val="36"/>
          <w:szCs w:val="36"/>
        </w:rPr>
        <w:t xml:space="preserve"> </w:t>
      </w:r>
      <w:r w:rsidR="00636EBC">
        <w:rPr>
          <w:b/>
          <w:sz w:val="36"/>
          <w:szCs w:val="36"/>
        </w:rPr>
        <w:t>MAY</w:t>
      </w:r>
      <w:r w:rsidR="007B6A10">
        <w:rPr>
          <w:b/>
          <w:sz w:val="36"/>
          <w:szCs w:val="36"/>
        </w:rPr>
        <w:t xml:space="preserve"> 2016</w:t>
      </w:r>
    </w:p>
    <w:p w14:paraId="5E19106A" w14:textId="77777777" w:rsidR="00582B96" w:rsidRDefault="00582B96"/>
    <w:tbl>
      <w:tblPr>
        <w:tblW w:w="0" w:type="auto"/>
        <w:tblLook w:val="01E0" w:firstRow="1" w:lastRow="1" w:firstColumn="1" w:lastColumn="1" w:noHBand="0" w:noVBand="0"/>
      </w:tblPr>
      <w:tblGrid>
        <w:gridCol w:w="4421"/>
        <w:gridCol w:w="4366"/>
      </w:tblGrid>
      <w:tr w:rsidR="00ED67E0" w14:paraId="5E19106D" w14:textId="77777777" w:rsidTr="00B24D65">
        <w:tc>
          <w:tcPr>
            <w:tcW w:w="4421" w:type="dxa"/>
          </w:tcPr>
          <w:p w14:paraId="5E19106B" w14:textId="77777777" w:rsidR="00ED67E0" w:rsidRDefault="00ED67E0" w:rsidP="000419AD">
            <w:pPr>
              <w:pStyle w:val="Header"/>
              <w:tabs>
                <w:tab w:val="clear" w:pos="4153"/>
                <w:tab w:val="clear" w:pos="8306"/>
                <w:tab w:val="left" w:pos="1185"/>
              </w:tabs>
            </w:pPr>
            <w:r>
              <w:lastRenderedPageBreak/>
              <w:tab/>
            </w:r>
          </w:p>
        </w:tc>
        <w:tc>
          <w:tcPr>
            <w:tcW w:w="4366" w:type="dxa"/>
          </w:tcPr>
          <w:p w14:paraId="5E19106C" w14:textId="77777777" w:rsidR="00ED67E0" w:rsidRDefault="00ED67E0" w:rsidP="000419AD">
            <w:pPr>
              <w:pStyle w:val="Header"/>
              <w:jc w:val="right"/>
            </w:pPr>
          </w:p>
        </w:tc>
      </w:tr>
      <w:tr w:rsidR="00ED67E0" w:rsidRPr="002465E9" w14:paraId="5E191070" w14:textId="77777777" w:rsidTr="00B24D65">
        <w:tc>
          <w:tcPr>
            <w:tcW w:w="4421" w:type="dxa"/>
          </w:tcPr>
          <w:p w14:paraId="5E19106E" w14:textId="77777777" w:rsidR="00ED67E0" w:rsidRDefault="00ED67E0" w:rsidP="000419AD">
            <w:pPr>
              <w:pStyle w:val="Header"/>
            </w:pPr>
            <w:r>
              <w:rPr>
                <w:noProof/>
                <w:lang w:eastAsia="en-GB"/>
              </w:rPr>
              <w:drawing>
                <wp:inline distT="0" distB="0" distL="0" distR="0" wp14:anchorId="5E191184" wp14:editId="5E191185">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E19106F" w14:textId="77777777" w:rsidR="00ED67E0" w:rsidRDefault="000D51DE" w:rsidP="000419AD">
            <w:pPr>
              <w:pStyle w:val="Header"/>
              <w:jc w:val="right"/>
            </w:pPr>
            <w:r>
              <w:rPr>
                <w:noProof/>
                <w:lang w:eastAsia="en-GB"/>
              </w:rPr>
              <w:drawing>
                <wp:inline distT="0" distB="0" distL="0" distR="0" wp14:anchorId="5E191186" wp14:editId="5E19118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E191073" w14:textId="77777777" w:rsidTr="00B24D65">
        <w:tc>
          <w:tcPr>
            <w:tcW w:w="4421" w:type="dxa"/>
          </w:tcPr>
          <w:p w14:paraId="5E191071" w14:textId="77777777" w:rsidR="008441FE" w:rsidRDefault="008441FE" w:rsidP="000419AD">
            <w:pPr>
              <w:pStyle w:val="Header"/>
              <w:rPr>
                <w:noProof/>
                <w:lang w:eastAsia="en-GB"/>
              </w:rPr>
            </w:pPr>
          </w:p>
        </w:tc>
        <w:tc>
          <w:tcPr>
            <w:tcW w:w="4366" w:type="dxa"/>
          </w:tcPr>
          <w:p w14:paraId="5E191072" w14:textId="77777777" w:rsidR="008441FE" w:rsidRDefault="008441FE" w:rsidP="000419AD">
            <w:pPr>
              <w:pStyle w:val="Header"/>
              <w:jc w:val="right"/>
              <w:rPr>
                <w:noProof/>
                <w:lang w:eastAsia="en-GB"/>
              </w:rPr>
            </w:pPr>
          </w:p>
        </w:tc>
      </w:tr>
    </w:tbl>
    <w:p w14:paraId="5E191074"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5E191078" w14:textId="77777777" w:rsidTr="000D51DE">
        <w:trPr>
          <w:trHeight w:val="597"/>
        </w:trPr>
        <w:tc>
          <w:tcPr>
            <w:tcW w:w="9088" w:type="dxa"/>
          </w:tcPr>
          <w:p w14:paraId="1CEC1ACB" w14:textId="0A0C7A26" w:rsidR="00F86A8B" w:rsidRPr="00F86A8B" w:rsidRDefault="007654E6" w:rsidP="00F86A8B">
            <w:pPr>
              <w:pStyle w:val="BodyText"/>
              <w:tabs>
                <w:tab w:val="num" w:pos="1134"/>
              </w:tabs>
              <w:spacing w:after="0"/>
              <w:jc w:val="both"/>
              <w:rPr>
                <w:sz w:val="28"/>
                <w:szCs w:val="28"/>
              </w:rPr>
            </w:pPr>
            <w:r w:rsidRPr="00F86A8B">
              <w:rPr>
                <w:rFonts w:ascii="Arial" w:hAnsi="Arial" w:cs="Arial"/>
                <w:b/>
                <w:sz w:val="28"/>
                <w:szCs w:val="28"/>
              </w:rPr>
              <w:t>EUROPEAN SOCIAL FUND –</w:t>
            </w:r>
            <w:r w:rsidR="004C726D" w:rsidRPr="00F86A8B">
              <w:rPr>
                <w:rFonts w:ascii="Arial" w:hAnsi="Arial" w:cs="Arial"/>
                <w:b/>
                <w:sz w:val="28"/>
                <w:szCs w:val="28"/>
              </w:rPr>
              <w:t xml:space="preserve"> </w:t>
            </w:r>
            <w:r w:rsidRPr="00F86A8B">
              <w:rPr>
                <w:rFonts w:ascii="Arial" w:hAnsi="Arial" w:cs="Arial"/>
                <w:b/>
                <w:sz w:val="28"/>
                <w:szCs w:val="28"/>
              </w:rPr>
              <w:t xml:space="preserve"> </w:t>
            </w:r>
            <w:r w:rsidR="00B3399A" w:rsidRPr="00F86A8B">
              <w:rPr>
                <w:rFonts w:ascii="Arial" w:hAnsi="Arial" w:cs="Arial"/>
                <w:b/>
                <w:sz w:val="28"/>
                <w:szCs w:val="28"/>
              </w:rPr>
              <w:t xml:space="preserve">SPECIFICATION: </w:t>
            </w:r>
            <w:r w:rsidR="003B0CB7" w:rsidRPr="00F86A8B">
              <w:rPr>
                <w:rFonts w:ascii="Arial" w:hAnsi="Arial" w:cs="Arial"/>
                <w:b/>
                <w:sz w:val="28"/>
                <w:szCs w:val="28"/>
              </w:rPr>
              <w:t>Employees Support in S</w:t>
            </w:r>
            <w:r w:rsidR="00B3399A" w:rsidRPr="00F86A8B">
              <w:rPr>
                <w:rFonts w:ascii="Arial" w:hAnsi="Arial" w:cs="Arial"/>
                <w:b/>
                <w:sz w:val="28"/>
                <w:szCs w:val="28"/>
              </w:rPr>
              <w:t>kills</w:t>
            </w:r>
            <w:r w:rsidR="00F86A8B">
              <w:rPr>
                <w:rFonts w:ascii="Arial" w:hAnsi="Arial" w:cs="Arial"/>
                <w:b/>
                <w:sz w:val="28"/>
                <w:szCs w:val="28"/>
              </w:rPr>
              <w:t xml:space="preserve"> - </w:t>
            </w:r>
            <w:r w:rsidR="00F86A8B" w:rsidRPr="00F86A8B">
              <w:rPr>
                <w:rFonts w:ascii="Arial" w:hAnsi="Arial" w:cs="Arial"/>
                <w:sz w:val="28"/>
                <w:szCs w:val="28"/>
              </w:rPr>
              <w:t xml:space="preserve">26-006: </w:t>
            </w:r>
            <w:r w:rsidR="00F86A8B" w:rsidRPr="00F86A8B">
              <w:rPr>
                <w:rFonts w:ascii="Arial" w:hAnsi="Arial" w:cs="Arial"/>
                <w:sz w:val="28"/>
                <w:szCs w:val="28"/>
              </w:rPr>
              <w:t>Skills Support for the Workforce, Intermediate/Higher Skills Provision, which includes responding to emerging workforce needs</w:t>
            </w:r>
            <w:r w:rsidR="00F86A8B" w:rsidRPr="00F86A8B">
              <w:rPr>
                <w:sz w:val="28"/>
                <w:szCs w:val="28"/>
              </w:rPr>
              <w:t xml:space="preserve"> </w:t>
            </w:r>
          </w:p>
          <w:p w14:paraId="5E191077" w14:textId="77777777" w:rsidR="00967429" w:rsidRPr="00200BC6" w:rsidRDefault="00967429" w:rsidP="00395B3B">
            <w:pPr>
              <w:pStyle w:val="BodyText"/>
              <w:tabs>
                <w:tab w:val="num" w:pos="1134"/>
              </w:tabs>
              <w:spacing w:after="0"/>
              <w:jc w:val="both"/>
              <w:rPr>
                <w:rFonts w:ascii="Arial" w:hAnsi="Arial" w:cs="Arial"/>
                <w:b/>
                <w:color w:val="FF0000"/>
              </w:rPr>
            </w:pPr>
          </w:p>
        </w:tc>
      </w:tr>
      <w:tr w:rsidR="00967429" w14:paraId="5E19107A" w14:textId="77777777" w:rsidTr="00960A40">
        <w:trPr>
          <w:trHeight w:val="567"/>
        </w:trPr>
        <w:tc>
          <w:tcPr>
            <w:tcW w:w="9088" w:type="dxa"/>
            <w:shd w:val="clear" w:color="auto" w:fill="D9D9D9" w:themeFill="background1" w:themeFillShade="D9"/>
            <w:vAlign w:val="center"/>
          </w:tcPr>
          <w:p w14:paraId="5E191079" w14:textId="77777777" w:rsidR="00967429" w:rsidRPr="00FD3B0A" w:rsidRDefault="004C726D" w:rsidP="00FD3B0A">
            <w:pPr>
              <w:pStyle w:val="SpecificationHeading"/>
            </w:pPr>
            <w:r w:rsidRPr="00FD3B0A">
              <w:t>BACKGROUND</w:t>
            </w:r>
          </w:p>
        </w:tc>
      </w:tr>
      <w:tr w:rsidR="00967429" w:rsidRPr="00EF4406" w14:paraId="5E1910AC" w14:textId="77777777" w:rsidTr="000D51DE">
        <w:tc>
          <w:tcPr>
            <w:tcW w:w="9088" w:type="dxa"/>
          </w:tcPr>
          <w:p w14:paraId="5E19107B" w14:textId="77777777" w:rsidR="00B24D65" w:rsidRPr="002833D9" w:rsidRDefault="00B24D65" w:rsidP="00A524B5">
            <w:pPr>
              <w:tabs>
                <w:tab w:val="num" w:pos="900"/>
              </w:tabs>
              <w:autoSpaceDE w:val="0"/>
              <w:autoSpaceDN w:val="0"/>
              <w:adjustRightInd w:val="0"/>
              <w:rPr>
                <w:rFonts w:cs="Arial"/>
                <w:b/>
              </w:rPr>
            </w:pPr>
          </w:p>
          <w:p w14:paraId="5E19107C"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5E19107D" w14:textId="77777777" w:rsidR="002833D9" w:rsidRPr="002833D9" w:rsidRDefault="002833D9" w:rsidP="00A524B5">
            <w:pPr>
              <w:tabs>
                <w:tab w:val="num" w:pos="900"/>
              </w:tabs>
              <w:autoSpaceDE w:val="0"/>
              <w:autoSpaceDN w:val="0"/>
              <w:adjustRightInd w:val="0"/>
              <w:rPr>
                <w:rFonts w:cs="Arial"/>
                <w:b/>
              </w:rPr>
            </w:pPr>
          </w:p>
          <w:p w14:paraId="5E19107E"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5E19107F" w14:textId="77777777" w:rsidR="002833D9" w:rsidRPr="005A1D76" w:rsidRDefault="002833D9" w:rsidP="00A524B5">
            <w:pPr>
              <w:tabs>
                <w:tab w:val="num" w:pos="900"/>
              </w:tabs>
              <w:autoSpaceDE w:val="0"/>
              <w:autoSpaceDN w:val="0"/>
              <w:adjustRightInd w:val="0"/>
              <w:rPr>
                <w:rFonts w:cs="Arial"/>
              </w:rPr>
            </w:pPr>
          </w:p>
          <w:p w14:paraId="5E191080"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5E191081" w14:textId="77777777" w:rsidR="002833D9" w:rsidRPr="005A1D76" w:rsidRDefault="002833D9" w:rsidP="00A524B5">
            <w:pPr>
              <w:rPr>
                <w:rFonts w:cs="Arial"/>
              </w:rPr>
            </w:pPr>
          </w:p>
          <w:p w14:paraId="5E191082"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5E191083" w14:textId="77777777" w:rsidR="00AD0B65" w:rsidRPr="00AD0B65" w:rsidRDefault="00AD0B65" w:rsidP="00AD0B65">
            <w:pPr>
              <w:rPr>
                <w:rFonts w:cs="Arial"/>
              </w:rPr>
            </w:pPr>
          </w:p>
          <w:p w14:paraId="5E191084"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3C3D9A1D" w14:textId="77777777" w:rsidR="00960A40" w:rsidRDefault="00960A40" w:rsidP="00AD0B65">
            <w:bookmarkStart w:id="0" w:name="_GoBack"/>
            <w:bookmarkEnd w:id="0"/>
          </w:p>
          <w:p w14:paraId="5E191085" w14:textId="5FB3A586" w:rsidR="004A2467" w:rsidRDefault="001F754B" w:rsidP="00AD0B65">
            <w:r>
              <w:t xml:space="preserve">The </w:t>
            </w:r>
            <w:r w:rsidR="00F848D9">
              <w:t>theme</w:t>
            </w:r>
            <w:r>
              <w:t xml:space="preserve"> in</w:t>
            </w:r>
            <w:r w:rsidR="004A2467">
              <w:t xml:space="preserve"> 2.1 </w:t>
            </w:r>
            <w:r>
              <w:t xml:space="preserve">is </w:t>
            </w:r>
            <w:r w:rsidR="004A2467">
              <w:t>:</w:t>
            </w:r>
          </w:p>
          <w:p w14:paraId="3340183D" w14:textId="77777777" w:rsidR="00960A40" w:rsidRDefault="00960A40" w:rsidP="00AD0B65"/>
          <w:p w14:paraId="5E191086" w14:textId="77777777" w:rsidR="00CF0101" w:rsidRDefault="004A2467" w:rsidP="00CF0101">
            <w:pPr>
              <w:pStyle w:val="ListParagraph"/>
              <w:numPr>
                <w:ilvl w:val="0"/>
                <w:numId w:val="45"/>
              </w:numPr>
            </w:pPr>
            <w:r>
              <w:t>Skills Support for the Workforce, Intermediate/Higher Skills Provision</w:t>
            </w:r>
            <w:r w:rsidR="00CF0101">
              <w:t xml:space="preserve">, </w:t>
            </w:r>
            <w:r w:rsidR="00DB729C">
              <w:t xml:space="preserve">which </w:t>
            </w:r>
            <w:r w:rsidR="00CF0101">
              <w:t>includ</w:t>
            </w:r>
            <w:r w:rsidR="00DB729C">
              <w:t>es</w:t>
            </w:r>
            <w:r w:rsidR="00CF0101">
              <w:t xml:space="preserve"> responding to emerging workforce needs</w:t>
            </w:r>
          </w:p>
          <w:p w14:paraId="5E191087" w14:textId="77777777" w:rsidR="00F17CE2" w:rsidRPr="005A1D76" w:rsidRDefault="00F17CE2" w:rsidP="00A524B5">
            <w:pPr>
              <w:tabs>
                <w:tab w:val="num" w:pos="900"/>
              </w:tabs>
              <w:autoSpaceDE w:val="0"/>
              <w:autoSpaceDN w:val="0"/>
              <w:adjustRightInd w:val="0"/>
              <w:rPr>
                <w:rFonts w:cs="Arial"/>
              </w:rPr>
            </w:pPr>
          </w:p>
          <w:p w14:paraId="5E191088" w14:textId="77777777" w:rsidR="00442DA3" w:rsidRDefault="00B24D65" w:rsidP="00A524B5">
            <w:pPr>
              <w:rPr>
                <w:rFonts w:cs="Arial"/>
              </w:rPr>
            </w:pPr>
            <w:r w:rsidRPr="005A1D76">
              <w:rPr>
                <w:rFonts w:cs="Arial"/>
              </w:rPr>
              <w:lastRenderedPageBreak/>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5E19108A" w14:textId="77777777" w:rsidR="00A205A2" w:rsidRPr="002833D9" w:rsidRDefault="00A205A2" w:rsidP="00A524B5">
            <w:pPr>
              <w:rPr>
                <w:rFonts w:cs="Arial"/>
              </w:rPr>
            </w:pPr>
          </w:p>
          <w:p w14:paraId="5E19108B" w14:textId="77777777" w:rsidR="002833D9" w:rsidRDefault="007B6A10" w:rsidP="00A524B5">
            <w:pPr>
              <w:rPr>
                <w:rFonts w:cs="Arial"/>
                <w:b/>
              </w:rPr>
            </w:pPr>
            <w:r>
              <w:rPr>
                <w:rFonts w:cs="Arial"/>
                <w:b/>
              </w:rPr>
              <w:t>Northamptonshire</w:t>
            </w:r>
            <w:r w:rsidR="000304B2">
              <w:rPr>
                <w:rFonts w:cs="Arial"/>
                <w:b/>
              </w:rPr>
              <w:t xml:space="preserve"> Local </w:t>
            </w:r>
            <w:r w:rsidR="00A76A58">
              <w:rPr>
                <w:rFonts w:cs="Arial"/>
                <w:b/>
              </w:rPr>
              <w:t>Enterprise Partnership</w:t>
            </w:r>
            <w:r w:rsidR="00F24C41">
              <w:rPr>
                <w:rFonts w:cs="Arial"/>
                <w:b/>
              </w:rPr>
              <w:t xml:space="preserve"> Background</w:t>
            </w:r>
          </w:p>
          <w:p w14:paraId="5E19108C" w14:textId="77777777" w:rsidR="000D51DE" w:rsidRDefault="000D51DE" w:rsidP="00A524B5">
            <w:pPr>
              <w:rPr>
                <w:rFonts w:cs="Arial"/>
              </w:rPr>
            </w:pPr>
          </w:p>
          <w:p w14:paraId="5E19108D" w14:textId="77777777" w:rsidR="00D35E0F" w:rsidRPr="007437E6" w:rsidRDefault="00D35E0F" w:rsidP="00A524B5">
            <w:r w:rsidRPr="007437E6">
              <w:t>Northamptonshire’s Strategic Economic Plan</w:t>
            </w:r>
            <w:r w:rsidR="007642F1" w:rsidRPr="007437E6">
              <w:t xml:space="preserve"> (SEP)</w:t>
            </w:r>
            <w:r w:rsidRPr="007437E6">
              <w:t xml:space="preserve"> sets out an ambitious strategy to deliver accelerated economic growth and to meet the housing and employment needs of one of the fastest growing populations in the country.</w:t>
            </w:r>
          </w:p>
          <w:p w14:paraId="5E19108E" w14:textId="77777777" w:rsidR="00D35E0F" w:rsidRPr="007437E6" w:rsidRDefault="00D35E0F" w:rsidP="00A524B5"/>
          <w:p w14:paraId="5E19108F" w14:textId="77777777" w:rsidR="00D35E0F" w:rsidRPr="007437E6" w:rsidRDefault="00D35E0F" w:rsidP="00D35E0F">
            <w:r w:rsidRPr="007437E6">
              <w:t xml:space="preserve">During the seven year plan period to 2021, a total of 37,000 new homes will be built and 32,500 jobs created; this will rise to 80,000 homes and 70,000 jobs by 2031.  This plan is ambitious, realistic and deliverable, as the Strategic Economic Plan demonstrates. </w:t>
            </w:r>
          </w:p>
          <w:p w14:paraId="5E191090" w14:textId="77777777" w:rsidR="00D35E0F" w:rsidRPr="007437E6" w:rsidRDefault="00D35E0F" w:rsidP="00D35E0F"/>
          <w:p w14:paraId="5E191091" w14:textId="77777777" w:rsidR="00D35E0F" w:rsidRPr="007437E6" w:rsidRDefault="00D35E0F" w:rsidP="00D35E0F">
            <w:pPr>
              <w:rPr>
                <w:i/>
              </w:rPr>
            </w:pPr>
            <w:r w:rsidRPr="007437E6">
              <w:rPr>
                <w:i/>
              </w:rPr>
              <w:t xml:space="preserve">Going further </w:t>
            </w:r>
          </w:p>
          <w:p w14:paraId="5E191092" w14:textId="77777777" w:rsidR="00D35E0F" w:rsidRPr="007437E6" w:rsidRDefault="00D35E0F" w:rsidP="00D35E0F">
            <w:pPr>
              <w:rPr>
                <w:i/>
              </w:rPr>
            </w:pPr>
          </w:p>
          <w:p w14:paraId="5E191093" w14:textId="77777777" w:rsidR="00D35E0F" w:rsidRPr="007437E6" w:rsidRDefault="00D35E0F" w:rsidP="00D35E0F">
            <w:r w:rsidRPr="007437E6">
              <w:t xml:space="preserve">The ambition is to grow the economy from its current £16bn to £20bn by 2021, delivering growth levels 1% over and above those achieved nationally. The total number of jobs within the economy will have grown to 397,500 by 2021 and 435,000 by 2031. The population will also grow, continuing to significantly exceed national population growth. It is expected to reach 774,832 by 2021, and 834,647 by 2031.  </w:t>
            </w:r>
          </w:p>
          <w:p w14:paraId="5E191094" w14:textId="77777777" w:rsidR="00D35E0F" w:rsidRPr="007437E6" w:rsidRDefault="00D35E0F" w:rsidP="00D35E0F"/>
          <w:p w14:paraId="5E191095" w14:textId="77777777" w:rsidR="00D35E0F" w:rsidRPr="007437E6" w:rsidRDefault="00D35E0F" w:rsidP="00D35E0F">
            <w:pPr>
              <w:rPr>
                <w:i/>
              </w:rPr>
            </w:pPr>
            <w:r w:rsidRPr="007437E6">
              <w:rPr>
                <w:i/>
              </w:rPr>
              <w:t xml:space="preserve">Growing faster </w:t>
            </w:r>
          </w:p>
          <w:p w14:paraId="5E191096" w14:textId="77777777" w:rsidR="00D35E0F" w:rsidRPr="007437E6" w:rsidRDefault="00D35E0F" w:rsidP="00D35E0F"/>
          <w:p w14:paraId="5E191097" w14:textId="77777777" w:rsidR="00D35E0F" w:rsidRPr="007437E6" w:rsidRDefault="00D35E0F" w:rsidP="00D35E0F">
            <w:r w:rsidRPr="007437E6">
              <w:t>High employment density and low levels of unemployment mean that Northamptonshire is well placed to support national economic recovery and to remain a net economic contributor to UK plc.</w:t>
            </w:r>
          </w:p>
          <w:p w14:paraId="5E191098" w14:textId="77777777" w:rsidR="00D35E0F" w:rsidRPr="007437E6" w:rsidRDefault="00D35E0F" w:rsidP="00D35E0F">
            <w:r w:rsidRPr="007437E6">
              <w:t xml:space="preserve"> </w:t>
            </w:r>
          </w:p>
          <w:p w14:paraId="6145345E" w14:textId="77777777" w:rsidR="00960A40" w:rsidRDefault="00D35E0F" w:rsidP="00D35E0F">
            <w:r w:rsidRPr="007437E6">
              <w:t xml:space="preserve">The SEP has been built around Northamptonshire’s unique offer, which includes: </w:t>
            </w:r>
          </w:p>
          <w:p w14:paraId="5E191099" w14:textId="36F6D3B0" w:rsidR="00D35E0F" w:rsidRPr="007437E6" w:rsidRDefault="00D35E0F" w:rsidP="00D35E0F">
            <w:r w:rsidRPr="007437E6">
              <w:t xml:space="preserve"> </w:t>
            </w:r>
          </w:p>
          <w:p w14:paraId="5E19109A" w14:textId="1EE9F503" w:rsidR="00D35E0F" w:rsidRPr="007437E6" w:rsidRDefault="00D35E0F" w:rsidP="00960A40">
            <w:pPr>
              <w:pStyle w:val="ListParagraph"/>
              <w:numPr>
                <w:ilvl w:val="0"/>
                <w:numId w:val="21"/>
              </w:numPr>
              <w:autoSpaceDE w:val="0"/>
              <w:autoSpaceDN w:val="0"/>
              <w:adjustRightInd w:val="0"/>
              <w:ind w:left="313"/>
            </w:pPr>
            <w:r w:rsidRPr="007437E6">
              <w:t xml:space="preserve">Its premier location and unrivalled access to markets;  </w:t>
            </w:r>
          </w:p>
          <w:p w14:paraId="5E19109B" w14:textId="47BEC83F" w:rsidR="00D35E0F" w:rsidRPr="007437E6" w:rsidRDefault="00D35E0F" w:rsidP="00960A40">
            <w:pPr>
              <w:pStyle w:val="ListParagraph"/>
              <w:numPr>
                <w:ilvl w:val="0"/>
                <w:numId w:val="21"/>
              </w:numPr>
              <w:autoSpaceDE w:val="0"/>
              <w:autoSpaceDN w:val="0"/>
              <w:adjustRightInd w:val="0"/>
              <w:ind w:left="313"/>
            </w:pPr>
            <w:r w:rsidRPr="007437E6">
              <w:t xml:space="preserve">Sectoral expertise in High Performance Technologies, logistics and Food and Drink;  </w:t>
            </w:r>
          </w:p>
          <w:p w14:paraId="5E19109C" w14:textId="25451B04" w:rsidR="00D35E0F" w:rsidRPr="007437E6" w:rsidRDefault="00D35E0F" w:rsidP="00960A40">
            <w:pPr>
              <w:pStyle w:val="ListParagraph"/>
              <w:numPr>
                <w:ilvl w:val="0"/>
                <w:numId w:val="21"/>
              </w:numPr>
              <w:autoSpaceDE w:val="0"/>
              <w:autoSpaceDN w:val="0"/>
              <w:adjustRightInd w:val="0"/>
              <w:ind w:left="313"/>
            </w:pPr>
            <w:r w:rsidRPr="007437E6">
              <w:t xml:space="preserve">World class brands;  </w:t>
            </w:r>
          </w:p>
          <w:p w14:paraId="5E19109D" w14:textId="1C6F0ACE" w:rsidR="00D35E0F" w:rsidRPr="007437E6" w:rsidRDefault="00D35E0F" w:rsidP="00960A40">
            <w:pPr>
              <w:pStyle w:val="ListParagraph"/>
              <w:numPr>
                <w:ilvl w:val="0"/>
                <w:numId w:val="21"/>
              </w:numPr>
              <w:autoSpaceDE w:val="0"/>
              <w:autoSpaceDN w:val="0"/>
              <w:adjustRightInd w:val="0"/>
              <w:ind w:left="313"/>
            </w:pPr>
            <w:r w:rsidRPr="007437E6">
              <w:t xml:space="preserve">Diverse and distinct investment locations;  </w:t>
            </w:r>
          </w:p>
          <w:p w14:paraId="5E19109E" w14:textId="6F78A94F" w:rsidR="00D35E0F" w:rsidRPr="007437E6" w:rsidRDefault="00D35E0F" w:rsidP="00960A40">
            <w:pPr>
              <w:pStyle w:val="ListParagraph"/>
              <w:numPr>
                <w:ilvl w:val="0"/>
                <w:numId w:val="21"/>
              </w:numPr>
              <w:autoSpaceDE w:val="0"/>
              <w:autoSpaceDN w:val="0"/>
              <w:adjustRightInd w:val="0"/>
              <w:ind w:left="313"/>
            </w:pPr>
            <w:r w:rsidRPr="007437E6">
              <w:t xml:space="preserve">A series of market-ready investment sites.   </w:t>
            </w:r>
          </w:p>
          <w:p w14:paraId="5E19109F" w14:textId="77777777" w:rsidR="00D35E0F" w:rsidRPr="007437E6" w:rsidRDefault="00D35E0F" w:rsidP="00D35E0F"/>
          <w:p w14:paraId="5E1910A0" w14:textId="77777777" w:rsidR="00D35E0F" w:rsidRPr="007437E6" w:rsidRDefault="00D35E0F" w:rsidP="00D35E0F">
            <w:r w:rsidRPr="007437E6">
              <w:t xml:space="preserve">These assets will provide a platform for accelerated growth, focused on businesses, places and people. This growth will be enabled through investment in the supporting infrastructure, particularly transport and housing.  </w:t>
            </w:r>
          </w:p>
          <w:p w14:paraId="5E1910A1" w14:textId="77777777" w:rsidR="00D35E0F" w:rsidRPr="007437E6" w:rsidRDefault="00D35E0F" w:rsidP="00D35E0F"/>
          <w:p w14:paraId="5E1910A2" w14:textId="77777777" w:rsidR="00D35E0F" w:rsidRPr="007437E6" w:rsidRDefault="00D35E0F" w:rsidP="00D35E0F">
            <w:r w:rsidRPr="007437E6">
              <w:t xml:space="preserve">Northamptonshire’s Strategic Economic Plan identifies the strategic imperatives that must be addressed and provides a series of strategic priorities that respond to these. This approach ensures a focus on the most important activities for delivering economic growth that is both sustained and sustainable.  </w:t>
            </w:r>
          </w:p>
          <w:p w14:paraId="5E1910A3" w14:textId="77777777" w:rsidR="00D35E0F" w:rsidRPr="007437E6" w:rsidRDefault="00D35E0F" w:rsidP="00D35E0F"/>
          <w:p w14:paraId="5E1910A4" w14:textId="77777777" w:rsidR="00D35E0F" w:rsidRPr="007437E6" w:rsidRDefault="00D35E0F" w:rsidP="00D35E0F">
            <w:r w:rsidRPr="007437E6">
              <w:lastRenderedPageBreak/>
              <w:t xml:space="preserve">These strategic priorities are evidence based and flow from serious analytical review. This analysis identified several opportunities and challenges, resulting in a series of strategic imperatives that will either accelerate or, if not addressed, potentially inhibit growth. These are: </w:t>
            </w:r>
          </w:p>
          <w:p w14:paraId="5E1910A5" w14:textId="77777777" w:rsidR="00D35E0F" w:rsidRPr="007437E6" w:rsidRDefault="00D35E0F" w:rsidP="00D35E0F">
            <w:r w:rsidRPr="007437E6">
              <w:t xml:space="preserve"> </w:t>
            </w:r>
          </w:p>
          <w:p w14:paraId="5E1910A6" w14:textId="1BF00038" w:rsidR="00D35E0F" w:rsidRPr="007437E6" w:rsidRDefault="00D35E0F" w:rsidP="00960A40">
            <w:pPr>
              <w:pStyle w:val="ListParagraph"/>
              <w:numPr>
                <w:ilvl w:val="0"/>
                <w:numId w:val="21"/>
              </w:numPr>
              <w:autoSpaceDE w:val="0"/>
              <w:autoSpaceDN w:val="0"/>
              <w:adjustRightInd w:val="0"/>
              <w:ind w:left="313"/>
            </w:pPr>
            <w:r w:rsidRPr="007437E6">
              <w:rPr>
                <w:b/>
                <w:i/>
              </w:rPr>
              <w:t>Population</w:t>
            </w:r>
            <w:r w:rsidRPr="007437E6">
              <w:t xml:space="preserve"> – responding to the employment and housing needs of a rapidly growing population. </w:t>
            </w:r>
          </w:p>
          <w:p w14:paraId="5E1910A7" w14:textId="10A474DF" w:rsidR="00D35E0F" w:rsidRPr="007437E6" w:rsidRDefault="00D35E0F" w:rsidP="00960A40">
            <w:pPr>
              <w:pStyle w:val="ListParagraph"/>
              <w:numPr>
                <w:ilvl w:val="0"/>
                <w:numId w:val="21"/>
              </w:numPr>
              <w:autoSpaceDE w:val="0"/>
              <w:autoSpaceDN w:val="0"/>
              <w:adjustRightInd w:val="0"/>
              <w:ind w:left="313"/>
            </w:pPr>
            <w:r w:rsidRPr="007437E6">
              <w:rPr>
                <w:b/>
                <w:i/>
              </w:rPr>
              <w:t>Business competitiveness</w:t>
            </w:r>
            <w:r w:rsidRPr="007437E6">
              <w:t xml:space="preserve"> – developing the productivity and competitiveness of our SMEs; accelerating growth in our priority sectors</w:t>
            </w:r>
            <w:r w:rsidR="007437E6">
              <w:t xml:space="preserve">; identifying and growing new </w:t>
            </w:r>
            <w:r w:rsidRPr="007437E6">
              <w:t xml:space="preserve">priority sectors; developing inward investment activity; exploiting our productivity premium.  </w:t>
            </w:r>
          </w:p>
          <w:p w14:paraId="5E1910A8" w14:textId="69206863" w:rsidR="00D35E0F" w:rsidRPr="007437E6" w:rsidRDefault="00D35E0F" w:rsidP="00960A40">
            <w:pPr>
              <w:pStyle w:val="ListParagraph"/>
              <w:numPr>
                <w:ilvl w:val="0"/>
                <w:numId w:val="21"/>
              </w:numPr>
              <w:autoSpaceDE w:val="0"/>
              <w:autoSpaceDN w:val="0"/>
              <w:adjustRightInd w:val="0"/>
              <w:ind w:left="313"/>
            </w:pPr>
            <w:r w:rsidRPr="007437E6">
              <w:rPr>
                <w:b/>
                <w:i/>
              </w:rPr>
              <w:t>Employment and skills</w:t>
            </w:r>
            <w:r w:rsidRPr="007437E6">
              <w:t xml:space="preserve"> – addressing the skills deficit; developing our knowledge economy to attract higher value jobs and address economic ac</w:t>
            </w:r>
            <w:r w:rsidR="007437E6">
              <w:t xml:space="preserve">tivity and persistent </w:t>
            </w:r>
            <w:r w:rsidRPr="007437E6">
              <w:t xml:space="preserve">levels of youth unemployment.  </w:t>
            </w:r>
          </w:p>
          <w:p w14:paraId="5E1910AA" w14:textId="3581F873" w:rsidR="00D35E0F" w:rsidRPr="00960A40" w:rsidRDefault="00D35E0F" w:rsidP="00960A40">
            <w:pPr>
              <w:pStyle w:val="ListParagraph"/>
              <w:numPr>
                <w:ilvl w:val="0"/>
                <w:numId w:val="21"/>
              </w:numPr>
              <w:autoSpaceDE w:val="0"/>
              <w:autoSpaceDN w:val="0"/>
              <w:adjustRightInd w:val="0"/>
              <w:ind w:left="313"/>
            </w:pPr>
            <w:r w:rsidRPr="007437E6">
              <w:rPr>
                <w:b/>
                <w:i/>
              </w:rPr>
              <w:t>Innovation</w:t>
            </w:r>
            <w:r w:rsidRPr="007437E6">
              <w:t xml:space="preserve"> – working with our business base to develop open innovation and create innovation networks within and across sectors </w:t>
            </w:r>
            <w:r w:rsidR="00960A40">
              <w:t xml:space="preserve">and with recognised centres of </w:t>
            </w:r>
            <w:r w:rsidRPr="007437E6">
              <w:t>excellence</w:t>
            </w:r>
            <w:r w:rsidR="00960A40">
              <w:t>.</w:t>
            </w:r>
          </w:p>
          <w:p w14:paraId="5E1910AB" w14:textId="77777777" w:rsidR="002C4235" w:rsidRPr="002833D9" w:rsidRDefault="002C4235" w:rsidP="00D35E0F">
            <w:pPr>
              <w:rPr>
                <w:rFonts w:cs="Arial"/>
                <w:lang w:eastAsia="en-GB"/>
              </w:rPr>
            </w:pPr>
          </w:p>
        </w:tc>
      </w:tr>
      <w:tr w:rsidR="00967429" w14:paraId="5E1910AE" w14:textId="77777777" w:rsidTr="00960A40">
        <w:trPr>
          <w:trHeight w:val="567"/>
        </w:trPr>
        <w:tc>
          <w:tcPr>
            <w:tcW w:w="9088" w:type="dxa"/>
            <w:shd w:val="clear" w:color="auto" w:fill="D9D9D9" w:themeFill="background1" w:themeFillShade="D9"/>
            <w:vAlign w:val="center"/>
          </w:tcPr>
          <w:p w14:paraId="5E1910AD"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5E1910CC" w14:textId="77777777" w:rsidTr="000D51DE">
        <w:tc>
          <w:tcPr>
            <w:tcW w:w="9088" w:type="dxa"/>
          </w:tcPr>
          <w:p w14:paraId="5E1910AF" w14:textId="77777777" w:rsidR="002E25F4" w:rsidRDefault="002E25F4" w:rsidP="00A524B5">
            <w:pPr>
              <w:rPr>
                <w:rFonts w:cs="Arial"/>
                <w:i/>
              </w:rPr>
            </w:pPr>
          </w:p>
          <w:p w14:paraId="5E1910B0"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5E1910B1" w14:textId="77777777" w:rsidR="005C44C5" w:rsidRDefault="005C44C5" w:rsidP="000304B2">
            <w:pPr>
              <w:ind w:left="360" w:hanging="360"/>
              <w:rPr>
                <w:b/>
              </w:rPr>
            </w:pPr>
          </w:p>
          <w:p w14:paraId="5E1910B2"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5E1910B3" w14:textId="77777777" w:rsidR="000304B2" w:rsidRPr="005A1D76" w:rsidRDefault="000304B2" w:rsidP="000304B2">
            <w:pPr>
              <w:ind w:left="360" w:hanging="360"/>
              <w:rPr>
                <w:b/>
              </w:rPr>
            </w:pPr>
          </w:p>
          <w:p w14:paraId="5E1910B4" w14:textId="77777777" w:rsidR="000304B2" w:rsidRPr="005A1D76" w:rsidRDefault="000304B2" w:rsidP="000304B2">
            <w:pPr>
              <w:ind w:left="360" w:hanging="360"/>
              <w:rPr>
                <w:b/>
              </w:rPr>
            </w:pPr>
            <w:r w:rsidRPr="005A1D76">
              <w:rPr>
                <w:b/>
              </w:rPr>
              <w:t>Disability</w:t>
            </w:r>
            <w:r w:rsidRPr="005A1D76">
              <w:t>: A person has a disability if they disclose a disability that limits their ability to work.</w:t>
            </w:r>
          </w:p>
          <w:p w14:paraId="5E1910B5" w14:textId="77777777" w:rsidR="000304B2" w:rsidRPr="005A1D76" w:rsidRDefault="000304B2" w:rsidP="000304B2">
            <w:pPr>
              <w:ind w:left="360" w:hanging="360"/>
              <w:rPr>
                <w:b/>
              </w:rPr>
            </w:pPr>
          </w:p>
          <w:p w14:paraId="5E1910B6"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5E1910B7" w14:textId="77777777" w:rsidR="00AA0B4C" w:rsidRDefault="00AA0B4C" w:rsidP="00AA0B4C">
            <w:pPr>
              <w:autoSpaceDE w:val="0"/>
              <w:autoSpaceDN w:val="0"/>
              <w:adjustRightInd w:val="0"/>
              <w:ind w:left="360" w:hanging="360"/>
            </w:pPr>
          </w:p>
          <w:p w14:paraId="5E1910B8" w14:textId="77777777" w:rsidR="000304B2" w:rsidRDefault="000304B2" w:rsidP="000304B2">
            <w:pPr>
              <w:autoSpaceDE w:val="0"/>
              <w:autoSpaceDN w:val="0"/>
              <w:adjustRightInd w:val="0"/>
              <w:ind w:left="360" w:hanging="360"/>
            </w:pPr>
            <w:r w:rsidRPr="001F754B">
              <w:rPr>
                <w:b/>
              </w:rPr>
              <w:t>Employe</w:t>
            </w:r>
            <w:r w:rsidR="001F754B" w:rsidRPr="001F754B">
              <w:rPr>
                <w:b/>
              </w:rPr>
              <w:t>d</w:t>
            </w:r>
            <w:r w:rsidRPr="001F754B">
              <w:t>: People are employe</w:t>
            </w:r>
            <w:r w:rsidR="00EA180F" w:rsidRPr="001F754B">
              <w:t>es</w:t>
            </w:r>
            <w:r w:rsidRPr="001F754B">
              <w:t xml:space="preserve"> if they perform work for pay, profit or family gain. People are self-employed if they work in his/her own business for the purpose of earning a profit, even if they are not making a profit or are just setting up</w:t>
            </w:r>
          </w:p>
          <w:p w14:paraId="5E1910B9" w14:textId="77777777" w:rsidR="002D649A" w:rsidRPr="009F2BFB" w:rsidRDefault="002D649A" w:rsidP="000304B2">
            <w:pPr>
              <w:autoSpaceDE w:val="0"/>
              <w:autoSpaceDN w:val="0"/>
              <w:adjustRightInd w:val="0"/>
              <w:ind w:left="360" w:hanging="360"/>
              <w:rPr>
                <w:b/>
              </w:rPr>
            </w:pPr>
          </w:p>
          <w:p w14:paraId="5E1910BA" w14:textId="77777777" w:rsidR="002D649A" w:rsidRDefault="002D649A" w:rsidP="002D649A">
            <w:pPr>
              <w:autoSpaceDE w:val="0"/>
              <w:autoSpaceDN w:val="0"/>
              <w:adjustRightInd w:val="0"/>
              <w:ind w:left="360" w:hanging="360"/>
            </w:pPr>
            <w:r w:rsidRPr="00A92F91">
              <w:rPr>
                <w:b/>
              </w:rPr>
              <w:t>Micro Businesses:</w:t>
            </w:r>
            <w:r w:rsidRPr="00A92F91">
              <w:t xml:space="preserve"> This relates to organisations employing less than 10 Employees </w:t>
            </w:r>
          </w:p>
          <w:p w14:paraId="5E1910BB" w14:textId="77777777" w:rsidR="003A723F" w:rsidRPr="005A1D76" w:rsidRDefault="003A723F" w:rsidP="005A1D76">
            <w:pPr>
              <w:autoSpaceDE w:val="0"/>
              <w:autoSpaceDN w:val="0"/>
              <w:adjustRightInd w:val="0"/>
            </w:pPr>
          </w:p>
          <w:p w14:paraId="5E1910BC"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E1910BD" w14:textId="77777777" w:rsidR="000304B2" w:rsidRPr="005A1D76" w:rsidRDefault="000304B2" w:rsidP="000304B2">
            <w:pPr>
              <w:autoSpaceDE w:val="0"/>
              <w:autoSpaceDN w:val="0"/>
              <w:adjustRightInd w:val="0"/>
              <w:ind w:left="360" w:hanging="360"/>
            </w:pPr>
          </w:p>
          <w:p w14:paraId="5E1910BE" w14:textId="77777777" w:rsidR="000304B2" w:rsidRPr="005A1D76" w:rsidRDefault="00C107CE" w:rsidP="00C107CE">
            <w:pPr>
              <w:autoSpaceDE w:val="0"/>
              <w:autoSpaceDN w:val="0"/>
              <w:adjustRightInd w:val="0"/>
              <w:ind w:left="360" w:hanging="360"/>
            </w:pPr>
            <w:r w:rsidRPr="005A1D76">
              <w:lastRenderedPageBreak/>
              <w:t xml:space="preserve">     </w:t>
            </w:r>
            <w:r w:rsidR="000304B2" w:rsidRPr="005A1D76">
              <w:t>Regulated and non-regulated aims must be planned to be delivered within budget.</w:t>
            </w:r>
          </w:p>
          <w:p w14:paraId="5E1910BF" w14:textId="77777777" w:rsidR="000304B2" w:rsidRPr="005A1D76" w:rsidRDefault="000304B2" w:rsidP="00C107CE">
            <w:pPr>
              <w:autoSpaceDE w:val="0"/>
              <w:autoSpaceDN w:val="0"/>
              <w:adjustRightInd w:val="0"/>
              <w:ind w:left="360" w:hanging="360"/>
            </w:pPr>
          </w:p>
          <w:p w14:paraId="5E1910C0"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5E1910C1" w14:textId="77777777" w:rsidR="000304B2" w:rsidRPr="005A1D76" w:rsidRDefault="000304B2" w:rsidP="000304B2">
            <w:pPr>
              <w:autoSpaceDE w:val="0"/>
              <w:autoSpaceDN w:val="0"/>
              <w:adjustRightInd w:val="0"/>
              <w:ind w:left="360" w:hanging="360"/>
            </w:pPr>
          </w:p>
          <w:p w14:paraId="5E1910C2" w14:textId="77777777" w:rsidR="000304B2"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5E1910C3" w14:textId="77777777" w:rsidR="002D649A" w:rsidRPr="005A1D76" w:rsidRDefault="002D649A" w:rsidP="000304B2">
            <w:pPr>
              <w:autoSpaceDE w:val="0"/>
              <w:autoSpaceDN w:val="0"/>
              <w:adjustRightInd w:val="0"/>
              <w:ind w:left="360" w:hanging="360"/>
            </w:pPr>
          </w:p>
          <w:p w14:paraId="5E1910C4" w14:textId="77777777" w:rsidR="002D649A" w:rsidRPr="00043303" w:rsidRDefault="002D649A" w:rsidP="002D649A">
            <w:pPr>
              <w:autoSpaceDE w:val="0"/>
              <w:autoSpaceDN w:val="0"/>
              <w:adjustRightInd w:val="0"/>
              <w:ind w:left="360" w:hanging="360"/>
            </w:pPr>
            <w:r w:rsidRPr="00A92F91">
              <w:rPr>
                <w:b/>
              </w:rPr>
              <w:t>Small and Medium sized Enterprises</w:t>
            </w:r>
            <w:r w:rsidRPr="00A92F91">
              <w:t>: This applies to organisations employing less than 250 employees</w:t>
            </w:r>
            <w:r w:rsidRPr="00043303">
              <w:t xml:space="preserve">  </w:t>
            </w:r>
          </w:p>
          <w:p w14:paraId="5E1910C5" w14:textId="77777777" w:rsidR="000304B2" w:rsidRPr="005A1D76" w:rsidRDefault="000304B2" w:rsidP="000304B2">
            <w:pPr>
              <w:autoSpaceDE w:val="0"/>
              <w:autoSpaceDN w:val="0"/>
              <w:adjustRightInd w:val="0"/>
              <w:ind w:left="360" w:hanging="360"/>
            </w:pPr>
          </w:p>
          <w:p w14:paraId="5E1910C6"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5E1910C7" w14:textId="77777777" w:rsidR="000304B2" w:rsidRPr="005A1D76" w:rsidRDefault="000304B2" w:rsidP="000304B2">
            <w:pPr>
              <w:autoSpaceDE w:val="0"/>
              <w:autoSpaceDN w:val="0"/>
              <w:adjustRightInd w:val="0"/>
              <w:ind w:left="360" w:hanging="360"/>
              <w:rPr>
                <w:color w:val="FF0000"/>
              </w:rPr>
            </w:pPr>
          </w:p>
          <w:p w14:paraId="5E1910C8"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5E1910C9" w14:textId="77777777" w:rsidR="005A1D76" w:rsidRPr="005A1D76" w:rsidRDefault="005A1D76" w:rsidP="000304B2">
            <w:pPr>
              <w:autoSpaceDE w:val="0"/>
              <w:autoSpaceDN w:val="0"/>
              <w:adjustRightInd w:val="0"/>
              <w:ind w:left="360" w:hanging="360"/>
              <w:rPr>
                <w:color w:val="FF0000"/>
              </w:rPr>
            </w:pPr>
          </w:p>
          <w:p w14:paraId="5E1910CA"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E1910CB" w14:textId="77777777" w:rsidR="00200BC6" w:rsidRPr="00590073" w:rsidRDefault="00200BC6" w:rsidP="005A1D76">
            <w:pPr>
              <w:autoSpaceDE w:val="0"/>
              <w:autoSpaceDN w:val="0"/>
              <w:adjustRightInd w:val="0"/>
              <w:ind w:left="360" w:hanging="360"/>
            </w:pPr>
          </w:p>
        </w:tc>
      </w:tr>
      <w:tr w:rsidR="00967429" w:rsidRPr="00544738" w14:paraId="5E1910CE" w14:textId="77777777" w:rsidTr="00960A40">
        <w:trPr>
          <w:trHeight w:val="567"/>
        </w:trPr>
        <w:tc>
          <w:tcPr>
            <w:tcW w:w="9088" w:type="dxa"/>
            <w:shd w:val="clear" w:color="auto" w:fill="D9D9D9" w:themeFill="background1" w:themeFillShade="D9"/>
            <w:vAlign w:val="center"/>
          </w:tcPr>
          <w:p w14:paraId="5E1910CD"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5E19114D" w14:textId="77777777" w:rsidTr="000D51DE">
        <w:tc>
          <w:tcPr>
            <w:tcW w:w="9088" w:type="dxa"/>
          </w:tcPr>
          <w:p w14:paraId="5E1910CF" w14:textId="77777777" w:rsidR="000D51DE" w:rsidRDefault="000D51DE" w:rsidP="00A524B5">
            <w:pPr>
              <w:rPr>
                <w:rFonts w:cs="Arial"/>
                <w:b/>
              </w:rPr>
            </w:pPr>
          </w:p>
          <w:p w14:paraId="5E1910D0"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5E1910D1" w14:textId="77777777" w:rsidR="00EA180F" w:rsidRPr="001A4B05" w:rsidRDefault="00EA180F" w:rsidP="00A524B5">
            <w:pPr>
              <w:rPr>
                <w:rFonts w:cs="Arial"/>
                <w:b/>
              </w:rPr>
            </w:pPr>
          </w:p>
          <w:p w14:paraId="5E1910D2"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5E1910D3" w14:textId="77777777" w:rsidR="00ED156A" w:rsidRPr="00D535E6" w:rsidRDefault="00ED156A" w:rsidP="00A524B5">
            <w:pPr>
              <w:rPr>
                <w:rFonts w:cs="Arial"/>
              </w:rPr>
            </w:pPr>
          </w:p>
          <w:p w14:paraId="5E1910D4" w14:textId="77777777" w:rsidR="0031325C" w:rsidRPr="00D535E6" w:rsidRDefault="00ED156A" w:rsidP="00A524B5">
            <w:pPr>
              <w:rPr>
                <w:rFonts w:cs="Arial"/>
                <w:b/>
                <w:i/>
              </w:rPr>
            </w:pPr>
            <w:r w:rsidRPr="00D535E6">
              <w:rPr>
                <w:rFonts w:cs="Arial"/>
                <w:b/>
                <w:i/>
              </w:rPr>
              <w:t>Capacity and readiness to deliver</w:t>
            </w:r>
          </w:p>
          <w:p w14:paraId="5E1910D5" w14:textId="77777777" w:rsidR="00ED156A" w:rsidRDefault="00ED156A" w:rsidP="00ED156A">
            <w:pPr>
              <w:autoSpaceDE w:val="0"/>
              <w:autoSpaceDN w:val="0"/>
              <w:adjustRightInd w:val="0"/>
              <w:rPr>
                <w:rFonts w:cs="Arial"/>
              </w:rPr>
            </w:pPr>
            <w:r w:rsidRPr="00D535E6">
              <w:rPr>
                <w:rFonts w:cs="Arial"/>
              </w:rPr>
              <w:t>Candidates must have:</w:t>
            </w:r>
          </w:p>
          <w:p w14:paraId="03041F5C" w14:textId="77777777" w:rsidR="00960A40" w:rsidRPr="00D535E6" w:rsidRDefault="00960A40" w:rsidP="00ED156A">
            <w:pPr>
              <w:autoSpaceDE w:val="0"/>
              <w:autoSpaceDN w:val="0"/>
              <w:adjustRightInd w:val="0"/>
              <w:rPr>
                <w:rFonts w:cs="Arial"/>
              </w:rPr>
            </w:pPr>
          </w:p>
          <w:p w14:paraId="5E1910D6" w14:textId="77777777" w:rsidR="00ED156A" w:rsidRPr="00D535E6" w:rsidRDefault="00ED156A" w:rsidP="00ED156A">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5E1910D7" w14:textId="77777777" w:rsidR="00ED156A" w:rsidRPr="00D535E6" w:rsidRDefault="00ED156A" w:rsidP="00ED156A">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5E1910D8" w14:textId="77777777" w:rsidR="002F71DB" w:rsidRPr="005A1D76" w:rsidRDefault="002F71DB" w:rsidP="002F71DB">
            <w:pPr>
              <w:pStyle w:val="ListParagraph"/>
              <w:numPr>
                <w:ilvl w:val="0"/>
                <w:numId w:val="21"/>
              </w:numPr>
              <w:rPr>
                <w:rFonts w:cs="Arial"/>
                <w:lang w:eastAsia="en-GB"/>
              </w:rPr>
            </w:pPr>
            <w:r w:rsidRPr="005A1D76">
              <w:rPr>
                <w:rFonts w:cs="Arial"/>
                <w:lang w:eastAsia="en-GB"/>
              </w:rPr>
              <w:lastRenderedPageBreak/>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5E1910D9" w14:textId="77777777" w:rsidR="00ED156A" w:rsidRPr="002F4192" w:rsidRDefault="00ED156A" w:rsidP="00515602">
            <w:pPr>
              <w:rPr>
                <w:rFonts w:cs="Arial"/>
                <w:lang w:eastAsia="en-GB"/>
              </w:rPr>
            </w:pPr>
          </w:p>
          <w:p w14:paraId="5E1910DA" w14:textId="77777777" w:rsidR="00ED156A" w:rsidRPr="005A1D76" w:rsidRDefault="00ED156A" w:rsidP="00515602">
            <w:pPr>
              <w:rPr>
                <w:rFonts w:cs="Arial"/>
                <w:b/>
                <w:i/>
                <w:lang w:eastAsia="en-GB"/>
              </w:rPr>
            </w:pPr>
            <w:r w:rsidRPr="005A1D76">
              <w:rPr>
                <w:rFonts w:cs="Arial"/>
                <w:b/>
                <w:i/>
                <w:lang w:eastAsia="en-GB"/>
              </w:rPr>
              <w:t>Track record</w:t>
            </w:r>
          </w:p>
          <w:p w14:paraId="5E1910DB"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5E1910DC" w14:textId="77777777" w:rsidR="00E43DDB" w:rsidRPr="005A1D76" w:rsidRDefault="00E43DDB" w:rsidP="00515602">
            <w:pPr>
              <w:rPr>
                <w:rFonts w:cs="Arial"/>
                <w:szCs w:val="22"/>
              </w:rPr>
            </w:pPr>
          </w:p>
          <w:p w14:paraId="5E1910DD" w14:textId="77777777" w:rsidR="00E43DDB" w:rsidRPr="00E43DDB" w:rsidRDefault="00E43DDB" w:rsidP="00E43DDB">
            <w:pPr>
              <w:rPr>
                <w:rFonts w:cs="Arial"/>
                <w:b/>
                <w:i/>
                <w:lang w:eastAsia="en-GB"/>
              </w:rPr>
            </w:pPr>
            <w:r w:rsidRPr="00E43DDB">
              <w:rPr>
                <w:rFonts w:cs="Arial"/>
                <w:b/>
                <w:i/>
                <w:lang w:eastAsia="en-GB"/>
              </w:rPr>
              <w:t>Information, Advice and Guidance</w:t>
            </w:r>
          </w:p>
          <w:p w14:paraId="5E1910E0" w14:textId="5A50438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r w:rsidR="000F020A">
              <w:rPr>
                <w:rFonts w:cs="Arial"/>
                <w:lang w:eastAsia="en-GB"/>
              </w:rPr>
              <w:t xml:space="preserve"> </w:t>
            </w:r>
            <w:r w:rsidRPr="00E43DDB">
              <w:rPr>
                <w:rFonts w:cs="Arial"/>
                <w:lang w:eastAsia="en-GB"/>
              </w:rPr>
              <w:t>applicants and/or subcontractors delivering this element will either hold or be</w:t>
            </w:r>
            <w:r w:rsidR="000F020A">
              <w:rPr>
                <w:rFonts w:cs="Arial"/>
                <w:lang w:eastAsia="en-GB"/>
              </w:rPr>
              <w:t xml:space="preserve"> </w:t>
            </w:r>
            <w:r w:rsidRPr="00E43DDB">
              <w:rPr>
                <w:rFonts w:cs="Arial"/>
                <w:lang w:eastAsia="en-GB"/>
              </w:rPr>
              <w:t>working towards the Matrix standard.</w:t>
            </w:r>
          </w:p>
          <w:p w14:paraId="5E1910E1" w14:textId="77777777" w:rsidR="00E43DDB" w:rsidRPr="00E43DDB" w:rsidRDefault="00E43DDB" w:rsidP="00E43DDB">
            <w:pPr>
              <w:rPr>
                <w:rFonts w:cs="Arial"/>
                <w:lang w:eastAsia="en-GB"/>
              </w:rPr>
            </w:pPr>
          </w:p>
          <w:p w14:paraId="5E1910E2" w14:textId="77777777" w:rsidR="00ED156A" w:rsidRPr="005A1D76" w:rsidRDefault="002E25F4" w:rsidP="00A524B5">
            <w:pPr>
              <w:rPr>
                <w:rFonts w:cs="Arial"/>
              </w:rPr>
            </w:pPr>
            <w:r w:rsidRPr="005A1D76">
              <w:rPr>
                <w:rFonts w:cs="Arial"/>
                <w:b/>
                <w:i/>
              </w:rPr>
              <w:t>Management and quality assurance</w:t>
            </w:r>
          </w:p>
          <w:p w14:paraId="5E1910E3"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5E1910E4" w14:textId="77777777" w:rsidR="00B06A9F" w:rsidRPr="005A1D76" w:rsidRDefault="00B06A9F" w:rsidP="00A524B5">
            <w:pPr>
              <w:rPr>
                <w:rFonts w:cs="Arial"/>
              </w:rPr>
            </w:pPr>
          </w:p>
          <w:p w14:paraId="5E1910E5"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E1910E6" w14:textId="77777777" w:rsidR="001A4B05" w:rsidRPr="005A1D76" w:rsidRDefault="001A4B05" w:rsidP="00A524B5">
            <w:pPr>
              <w:rPr>
                <w:rFonts w:cs="Arial"/>
              </w:rPr>
            </w:pPr>
          </w:p>
          <w:p w14:paraId="5E1910E7" w14:textId="77777777" w:rsidR="002E25F4" w:rsidRPr="005A1D76" w:rsidRDefault="002E25F4" w:rsidP="00A524B5">
            <w:pPr>
              <w:rPr>
                <w:rFonts w:cs="Arial"/>
              </w:rPr>
            </w:pPr>
            <w:r w:rsidRPr="005A1D76">
              <w:rPr>
                <w:rFonts w:cs="Arial"/>
                <w:b/>
                <w:i/>
              </w:rPr>
              <w:t>Partnership working</w:t>
            </w:r>
          </w:p>
          <w:p w14:paraId="5E1910E8"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5E1910E9" w14:textId="77777777" w:rsidR="002E25F4" w:rsidRPr="005A1D76" w:rsidRDefault="002E25F4" w:rsidP="00A524B5">
            <w:pPr>
              <w:rPr>
                <w:rFonts w:cs="Arial"/>
              </w:rPr>
            </w:pPr>
          </w:p>
          <w:p w14:paraId="5E1910EA"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5E1910EB" w14:textId="77777777" w:rsidR="00ED156A" w:rsidRPr="006C64F5" w:rsidRDefault="00ED156A" w:rsidP="00A524B5">
            <w:pPr>
              <w:rPr>
                <w:rFonts w:cs="Arial"/>
                <w:highlight w:val="yellow"/>
              </w:rPr>
            </w:pPr>
          </w:p>
          <w:p w14:paraId="5E1910EC"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5E1910ED" w14:textId="77777777" w:rsidR="00C0243B" w:rsidRDefault="00C0243B" w:rsidP="00A524B5">
            <w:pPr>
              <w:rPr>
                <w:rFonts w:cs="Arial"/>
              </w:rPr>
            </w:pPr>
          </w:p>
          <w:p w14:paraId="5E1910EE" w14:textId="77777777" w:rsidR="001F754B" w:rsidRPr="00BC7F87" w:rsidRDefault="001F754B" w:rsidP="001F754B">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5E1910F0" w14:textId="77777777" w:rsidR="000E66D3" w:rsidRDefault="000E66D3" w:rsidP="00A524B5">
            <w:pPr>
              <w:rPr>
                <w:rFonts w:cs="Arial"/>
              </w:rPr>
            </w:pPr>
          </w:p>
          <w:p w14:paraId="5E1910F1" w14:textId="77777777" w:rsidR="002E25F4" w:rsidRPr="00BC7F87" w:rsidRDefault="002E25F4" w:rsidP="00A524B5">
            <w:pPr>
              <w:rPr>
                <w:rFonts w:cs="Arial"/>
              </w:rPr>
            </w:pPr>
            <w:r w:rsidRPr="00BC7F87">
              <w:rPr>
                <w:rFonts w:cs="Arial"/>
                <w:b/>
                <w:i/>
              </w:rPr>
              <w:t>Market intelligence and local knowledge</w:t>
            </w:r>
          </w:p>
          <w:p w14:paraId="5E1910F2"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5E1910F3" w14:textId="77777777" w:rsidR="00812EC6" w:rsidRPr="00BC7F87" w:rsidRDefault="00812EC6" w:rsidP="00A524B5">
            <w:pPr>
              <w:rPr>
                <w:rFonts w:cs="Arial"/>
              </w:rPr>
            </w:pPr>
          </w:p>
          <w:p w14:paraId="5E1910F4" w14:textId="77777777" w:rsidR="002E25F4" w:rsidRPr="00BC7F87" w:rsidRDefault="002E25F4" w:rsidP="00A524B5">
            <w:pPr>
              <w:pStyle w:val="letteredlist"/>
              <w:numPr>
                <w:ilvl w:val="0"/>
                <w:numId w:val="0"/>
              </w:numPr>
              <w:spacing w:after="0"/>
              <w:ind w:left="29"/>
              <w:rPr>
                <w:b/>
                <w:i/>
              </w:rPr>
            </w:pPr>
            <w:r w:rsidRPr="00BC7F87">
              <w:rPr>
                <w:b/>
                <w:i/>
              </w:rPr>
              <w:lastRenderedPageBreak/>
              <w:t>Management information and reporting</w:t>
            </w:r>
          </w:p>
          <w:p w14:paraId="5E1910F5"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5E1910F6" w14:textId="77777777" w:rsidR="002E25F4" w:rsidRPr="00BC7F87" w:rsidRDefault="002E25F4" w:rsidP="00A524B5">
            <w:pPr>
              <w:rPr>
                <w:rFonts w:cs="Arial"/>
              </w:rPr>
            </w:pPr>
          </w:p>
          <w:p w14:paraId="5E1910F7"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7B6A10">
              <w:rPr>
                <w:rFonts w:cs="Arial"/>
              </w:rPr>
              <w:t>.</w:t>
            </w:r>
            <w:r w:rsidRPr="00BC7F87">
              <w:rPr>
                <w:rFonts w:cs="Arial"/>
                <w:strike/>
              </w:rPr>
              <w:t xml:space="preserve"> </w:t>
            </w:r>
          </w:p>
          <w:p w14:paraId="5E1910F8" w14:textId="77777777" w:rsidR="00C0243B" w:rsidRDefault="00C0243B" w:rsidP="009E7A30">
            <w:pPr>
              <w:rPr>
                <w:rFonts w:cs="Arial"/>
              </w:rPr>
            </w:pPr>
          </w:p>
          <w:p w14:paraId="5E1910F9" w14:textId="77777777" w:rsidR="001F754B" w:rsidRDefault="001F754B" w:rsidP="001F754B">
            <w:pPr>
              <w:rPr>
                <w:rFonts w:cs="Arial"/>
                <w:b/>
              </w:rPr>
            </w:pPr>
            <w:r>
              <w:rPr>
                <w:rFonts w:cs="Arial"/>
                <w:b/>
              </w:rPr>
              <w:t>Specific Service Requirements</w:t>
            </w:r>
          </w:p>
          <w:p w14:paraId="5E1910FA" w14:textId="77777777" w:rsidR="001F754B" w:rsidRPr="007121E9" w:rsidRDefault="001F754B" w:rsidP="001F754B">
            <w:pPr>
              <w:rPr>
                <w:rFonts w:cs="Arial"/>
                <w:b/>
              </w:rPr>
            </w:pPr>
          </w:p>
          <w:p w14:paraId="5E1910FB" w14:textId="727D105F" w:rsidR="007B6A10" w:rsidRDefault="007B6A10" w:rsidP="007B6A10">
            <w:pPr>
              <w:rPr>
                <w:rFonts w:cs="Arial"/>
                <w:b/>
              </w:rPr>
            </w:pPr>
            <w:r>
              <w:rPr>
                <w:rFonts w:cs="Arial"/>
                <w:b/>
              </w:rPr>
              <w:t>Skills Support for the Workforce, intermediate and higher level skills provision</w:t>
            </w:r>
            <w:r w:rsidR="00F848D9">
              <w:rPr>
                <w:rFonts w:cs="Arial"/>
                <w:b/>
              </w:rPr>
              <w:t xml:space="preserve"> theme</w:t>
            </w:r>
          </w:p>
          <w:p w14:paraId="5E1910FC" w14:textId="77777777" w:rsidR="00E77BE6" w:rsidRDefault="00E77BE6" w:rsidP="007B6A10">
            <w:pPr>
              <w:rPr>
                <w:rFonts w:cs="Arial"/>
                <w:b/>
              </w:rPr>
            </w:pPr>
          </w:p>
          <w:p w14:paraId="5E1910FD" w14:textId="77777777" w:rsidR="00E77BE6" w:rsidRDefault="00E77BE6" w:rsidP="00E77BE6">
            <w:pPr>
              <w:ind w:right="113"/>
              <w:rPr>
                <w:rFonts w:cs="Arial"/>
              </w:rPr>
            </w:pPr>
            <w:r w:rsidRPr="007437E6">
              <w:rPr>
                <w:rFonts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  To support employers by undertaking a Training Needs Analysis to develop appropriate programmes of support for employees.</w:t>
            </w:r>
          </w:p>
          <w:p w14:paraId="5E1910FE" w14:textId="77777777" w:rsidR="00E77BE6" w:rsidRDefault="00E77BE6" w:rsidP="00E77BE6">
            <w:pPr>
              <w:ind w:right="113"/>
              <w:rPr>
                <w:rFonts w:cs="Arial"/>
              </w:rPr>
            </w:pPr>
          </w:p>
          <w:p w14:paraId="5E1910FF" w14:textId="77777777" w:rsidR="00E77BE6" w:rsidRPr="007437E6" w:rsidRDefault="00E77BE6" w:rsidP="00E77BE6">
            <w:pPr>
              <w:ind w:right="113"/>
              <w:rPr>
                <w:rFonts w:cs="Arial"/>
              </w:rPr>
            </w:pPr>
            <w:r w:rsidRPr="007437E6">
              <w:rPr>
                <w:rFonts w:cs="Arial"/>
              </w:rPr>
              <w:t xml:space="preserve"> The Services must deliver a responsive skills programme that is tailored to the needs of the Northamptonshire LEP area in order to stimulate a growth in the skills base for businesses that will give the best opportunity to grow the economy and create more and better jobs.  </w:t>
            </w:r>
          </w:p>
          <w:p w14:paraId="5E191100" w14:textId="77777777" w:rsidR="00E77BE6" w:rsidRPr="007437E6" w:rsidRDefault="00E77BE6" w:rsidP="00E77BE6">
            <w:pPr>
              <w:rPr>
                <w:rFonts w:cs="Arial"/>
              </w:rPr>
            </w:pPr>
          </w:p>
          <w:p w14:paraId="5E191101" w14:textId="77777777" w:rsidR="00E77BE6" w:rsidRPr="007437E6" w:rsidRDefault="00E77BE6" w:rsidP="00E77BE6">
            <w:pPr>
              <w:rPr>
                <w:rFonts w:cs="Arial"/>
              </w:rPr>
            </w:pPr>
            <w:r w:rsidRPr="007437E6">
              <w:rPr>
                <w:rFonts w:cs="Arial"/>
              </w:rPr>
              <w:t>The Services must deliver highly responsive skills provision to meet business and industry needs.  Employers must be engaged to shape and direct the Services.</w:t>
            </w:r>
          </w:p>
          <w:p w14:paraId="5E191102" w14:textId="77777777" w:rsidR="00E77BE6" w:rsidRPr="007437E6" w:rsidRDefault="00E77BE6" w:rsidP="00E77BE6">
            <w:pPr>
              <w:rPr>
                <w:rFonts w:cs="Arial"/>
              </w:rPr>
            </w:pPr>
          </w:p>
          <w:p w14:paraId="5E191103" w14:textId="77777777" w:rsidR="002D649A" w:rsidRPr="004260C0" w:rsidRDefault="002D649A" w:rsidP="002D649A">
            <w:pPr>
              <w:rPr>
                <w:rFonts w:eastAsiaTheme="minorEastAsia" w:cs="Arial"/>
              </w:rPr>
            </w:pPr>
            <w:r w:rsidRPr="004260C0">
              <w:rPr>
                <w:rFonts w:eastAsiaTheme="minorEastAsia" w:cs="Arial"/>
              </w:rPr>
              <w:t>The Service must respond to local skills priorities identified by Northamptonshire Enterprise Partnership (NEP) to meet the needs of employed adults and young people in the local workforce by adding value to existing provision.  NEP wishes to see an increased participation by employed adults in education, employment or training (including apprenticeships) through locally defined, delivered and where appropriate innovative interventions.</w:t>
            </w:r>
          </w:p>
          <w:p w14:paraId="5E191104" w14:textId="77777777" w:rsidR="002D649A" w:rsidRPr="004260C0" w:rsidRDefault="002D649A" w:rsidP="002D649A">
            <w:pPr>
              <w:rPr>
                <w:rFonts w:eastAsiaTheme="minorEastAsia" w:cs="Arial"/>
              </w:rPr>
            </w:pPr>
          </w:p>
          <w:p w14:paraId="5E191105" w14:textId="77777777" w:rsidR="002D649A" w:rsidRPr="004260C0" w:rsidRDefault="002D649A" w:rsidP="002D649A">
            <w:pPr>
              <w:pStyle w:val="BodyText"/>
              <w:tabs>
                <w:tab w:val="left" w:pos="360"/>
              </w:tabs>
              <w:rPr>
                <w:rFonts w:ascii="Arial" w:hAnsi="Arial" w:cs="Arial"/>
                <w:b/>
              </w:rPr>
            </w:pPr>
            <w:r w:rsidRPr="004260C0">
              <w:rPr>
                <w:rFonts w:ascii="Arial" w:hAnsi="Arial" w:cs="Arial"/>
              </w:rPr>
              <w:t xml:space="preserve">The Service will provide solutions that respond to local skills needs to support employed individuals, especially young adults to enhance their skills in order to become more successful in the labour market and advance their career prospects. </w:t>
            </w:r>
            <w:r>
              <w:rPr>
                <w:rFonts w:ascii="Arial" w:hAnsi="Arial" w:cs="Arial"/>
              </w:rPr>
              <w:t xml:space="preserve"> It is envisaged that activity will lead to a progression within work, in further education or to an apprenticeship.  A progression within work will be measured by a promotion, increased duties or an increase in wages. </w:t>
            </w:r>
          </w:p>
          <w:p w14:paraId="5E191106" w14:textId="77777777" w:rsidR="002D649A" w:rsidRDefault="002D649A" w:rsidP="002D649A">
            <w:pPr>
              <w:pStyle w:val="BodyText"/>
              <w:tabs>
                <w:tab w:val="left" w:pos="360"/>
              </w:tabs>
              <w:rPr>
                <w:rFonts w:ascii="Arial" w:hAnsi="Arial" w:cs="Arial"/>
              </w:rPr>
            </w:pPr>
            <w:r w:rsidRPr="004260C0">
              <w:rPr>
                <w:rFonts w:ascii="Arial" w:hAnsi="Arial" w:cs="Arial"/>
              </w:rPr>
              <w:t>The Service will respond to the requirements of employers within the local area in terms of both broad employability skills gaps and sector specific gaps as outlined within this tender.</w:t>
            </w:r>
            <w:r>
              <w:rPr>
                <w:rFonts w:ascii="Arial" w:hAnsi="Arial" w:cs="Arial"/>
              </w:rPr>
              <w:t xml:space="preserve">  A Training Needs Analysis will identify skills gaps and be used to develop a package of activity.</w:t>
            </w:r>
          </w:p>
          <w:p w14:paraId="5E191107" w14:textId="77777777" w:rsidR="002D649A" w:rsidRPr="002D649A" w:rsidRDefault="002D649A" w:rsidP="002D649A">
            <w:pPr>
              <w:pStyle w:val="BodyText"/>
              <w:tabs>
                <w:tab w:val="left" w:pos="360"/>
              </w:tabs>
              <w:rPr>
                <w:rFonts w:ascii="Arial" w:hAnsi="Arial" w:cs="Arial"/>
                <w:b/>
              </w:rPr>
            </w:pPr>
            <w:r w:rsidRPr="00E37856">
              <w:rPr>
                <w:rFonts w:ascii="Arial" w:eastAsia="SymbolOOEnc" w:hAnsi="Arial" w:cs="Arial"/>
              </w:rPr>
              <w:lastRenderedPageBreak/>
              <w:t xml:space="preserve">The Services will </w:t>
            </w:r>
            <w:r w:rsidRPr="00E37856">
              <w:rPr>
                <w:rFonts w:ascii="Arial" w:hAnsi="Arial" w:cs="Arial"/>
              </w:rPr>
              <w:t>engage with NEPs key sector sub-groups, to be aware of and respond to emerging employer needs, and ensure coordination of provision via the Northamptonshire Growth Hub.</w:t>
            </w:r>
          </w:p>
          <w:p w14:paraId="5E191108" w14:textId="77777777" w:rsidR="002D649A" w:rsidRPr="004260C0" w:rsidRDefault="002D649A" w:rsidP="002D649A">
            <w:pPr>
              <w:pStyle w:val="BodyText"/>
              <w:tabs>
                <w:tab w:val="left" w:pos="360"/>
              </w:tabs>
              <w:rPr>
                <w:rFonts w:ascii="Arial" w:hAnsi="Arial" w:cs="Arial"/>
                <w:b/>
              </w:rPr>
            </w:pPr>
          </w:p>
          <w:p w14:paraId="5E191109" w14:textId="77777777" w:rsidR="002D649A" w:rsidRPr="007437E6" w:rsidRDefault="002D649A" w:rsidP="002D649A">
            <w:pPr>
              <w:rPr>
                <w:rFonts w:cs="Arial"/>
              </w:rPr>
            </w:pPr>
            <w:r w:rsidRPr="007437E6">
              <w:rPr>
                <w:rFonts w:eastAsia="SymbolOOEnc" w:cs="Arial"/>
                <w:lang w:eastAsia="en-GB"/>
              </w:rPr>
              <w:t xml:space="preserve">The </w:t>
            </w:r>
            <w:r>
              <w:rPr>
                <w:rFonts w:eastAsia="SymbolOOEnc" w:cs="Arial"/>
                <w:lang w:eastAsia="en-GB"/>
              </w:rPr>
              <w:t>Services will address k</w:t>
            </w:r>
            <w:r w:rsidRPr="007437E6">
              <w:rPr>
                <w:rFonts w:eastAsia="SymbolOOEnc" w:cs="Arial"/>
                <w:lang w:eastAsia="en-GB"/>
              </w:rPr>
              <w:t>ey issues which have been drawn from the skills strategy and are highlighted below</w:t>
            </w:r>
            <w:r>
              <w:rPr>
                <w:rFonts w:eastAsia="SymbolOOEnc" w:cs="Arial"/>
                <w:lang w:eastAsia="en-GB"/>
              </w:rPr>
              <w:t>.</w:t>
            </w:r>
            <w:r w:rsidRPr="007437E6">
              <w:rPr>
                <w:rFonts w:eastAsia="SymbolOOEnc" w:cs="Arial"/>
                <w:lang w:eastAsia="en-GB"/>
              </w:rPr>
              <w:t xml:space="preserve"> </w:t>
            </w:r>
            <w:r>
              <w:rPr>
                <w:rFonts w:eastAsia="SymbolOOEnc" w:cs="Arial"/>
                <w:lang w:eastAsia="en-GB"/>
              </w:rPr>
              <w:t xml:space="preserve"> </w:t>
            </w:r>
          </w:p>
          <w:p w14:paraId="5E19110A" w14:textId="77777777" w:rsidR="002D649A" w:rsidRPr="00DE4342" w:rsidRDefault="002D649A" w:rsidP="002D649A">
            <w:pPr>
              <w:pStyle w:val="ListParagraph"/>
              <w:ind w:left="0" w:right="113"/>
              <w:rPr>
                <w:rFonts w:cs="Arial"/>
                <w:b/>
                <w:color w:val="000000" w:themeColor="text1"/>
              </w:rPr>
            </w:pPr>
          </w:p>
          <w:p w14:paraId="5E19110B" w14:textId="77777777" w:rsidR="00F35287" w:rsidRPr="00E37856" w:rsidRDefault="002D649A" w:rsidP="002D649A">
            <w:pPr>
              <w:autoSpaceDE w:val="0"/>
              <w:autoSpaceDN w:val="0"/>
              <w:adjustRightInd w:val="0"/>
              <w:rPr>
                <w:rFonts w:cs="Arial"/>
                <w:b/>
                <w:i/>
                <w:lang w:eastAsia="en-GB"/>
              </w:rPr>
            </w:pPr>
            <w:r w:rsidRPr="00E37856">
              <w:rPr>
                <w:rFonts w:cs="Arial"/>
                <w:b/>
                <w:i/>
                <w:lang w:eastAsia="en-GB"/>
              </w:rPr>
              <w:t>High performance technologies (HPT)</w:t>
            </w:r>
          </w:p>
          <w:p w14:paraId="5E19110C" w14:textId="77777777" w:rsidR="002D649A" w:rsidRDefault="002D649A" w:rsidP="002D649A">
            <w:pPr>
              <w:autoSpaceDE w:val="0"/>
              <w:autoSpaceDN w:val="0"/>
              <w:adjustRightInd w:val="0"/>
            </w:pPr>
            <w:r w:rsidRPr="007437E6">
              <w:rPr>
                <w:rFonts w:cs="Arial"/>
                <w:lang w:eastAsia="en-GB"/>
              </w:rPr>
              <w:t xml:space="preserve">Provision for systems design, technical support, advanced, materials selection and processing, supply chain development, outsourcing, global manufacturing engineering, after market support, innovation management and lean manufacture, marketing, sales and personnel management, environmental product analysis, legislative compliance and ICT. Technical and engineering training, particularly skills gaps identified in CNC machine operations, assembly line/production robotics, materials requirement planning (MRPII), tool setting and metal working. </w:t>
            </w:r>
            <w:r w:rsidRPr="007437E6">
              <w:rPr>
                <w:rFonts w:cs="Arial"/>
              </w:rPr>
              <w:t>Ensuring the Further and Higher Education’s curriculum meets the skill requirements of employers.</w:t>
            </w:r>
            <w:r w:rsidRPr="00DE4342">
              <w:t xml:space="preserve"> </w:t>
            </w:r>
          </w:p>
          <w:p w14:paraId="5E19110D" w14:textId="77777777" w:rsidR="002D649A" w:rsidRPr="00DE4342" w:rsidRDefault="002D649A" w:rsidP="002D649A">
            <w:pPr>
              <w:autoSpaceDE w:val="0"/>
              <w:autoSpaceDN w:val="0"/>
              <w:adjustRightInd w:val="0"/>
            </w:pPr>
          </w:p>
          <w:p w14:paraId="5E19110E" w14:textId="77777777" w:rsidR="002D649A" w:rsidRDefault="002D649A" w:rsidP="002D649A">
            <w:pPr>
              <w:autoSpaceDE w:val="0"/>
              <w:autoSpaceDN w:val="0"/>
              <w:adjustRightInd w:val="0"/>
              <w:rPr>
                <w:rFonts w:cs="Arial"/>
                <w:lang w:eastAsia="en-GB"/>
              </w:rPr>
            </w:pPr>
            <w:r w:rsidRPr="007437E6">
              <w:rPr>
                <w:rFonts w:cs="Arial"/>
                <w:lang w:eastAsia="en-GB"/>
              </w:rPr>
              <w:t xml:space="preserve">Notable gaps in Higher Level Apprenticeships within metals industry, polymer processing. </w:t>
            </w:r>
            <w:r>
              <w:rPr>
                <w:rFonts w:cs="Arial"/>
                <w:lang w:eastAsia="en-GB"/>
              </w:rPr>
              <w:t>I</w:t>
            </w:r>
            <w:r w:rsidRPr="007437E6">
              <w:rPr>
                <w:rFonts w:cs="Arial"/>
                <w:lang w:eastAsia="en-GB"/>
              </w:rPr>
              <w:t>mprove progression into Higher Apprenticeships in management and leadership skills, with a particular focus on those without Level 4 or 5 qualifications</w:t>
            </w:r>
            <w:r>
              <w:rPr>
                <w:rFonts w:cs="Arial"/>
                <w:lang w:eastAsia="en-GB"/>
              </w:rPr>
              <w:t>.</w:t>
            </w:r>
          </w:p>
          <w:p w14:paraId="5E19110F" w14:textId="77777777" w:rsidR="002D649A" w:rsidRPr="007437E6" w:rsidRDefault="002D649A" w:rsidP="002D649A">
            <w:pPr>
              <w:autoSpaceDE w:val="0"/>
              <w:autoSpaceDN w:val="0"/>
              <w:adjustRightInd w:val="0"/>
              <w:rPr>
                <w:rFonts w:cs="Arial"/>
                <w:lang w:eastAsia="en-GB"/>
              </w:rPr>
            </w:pPr>
          </w:p>
          <w:p w14:paraId="5E191110" w14:textId="77777777" w:rsidR="002D649A" w:rsidRPr="00F35287" w:rsidRDefault="002D649A" w:rsidP="00E37856">
            <w:pPr>
              <w:tabs>
                <w:tab w:val="left" w:pos="2150"/>
              </w:tabs>
              <w:autoSpaceDE w:val="0"/>
              <w:autoSpaceDN w:val="0"/>
              <w:adjustRightInd w:val="0"/>
              <w:rPr>
                <w:rFonts w:cs="Arial"/>
                <w:b/>
                <w:lang w:eastAsia="en-GB"/>
              </w:rPr>
            </w:pPr>
            <w:r w:rsidRPr="00E37856">
              <w:rPr>
                <w:rFonts w:cs="Arial"/>
                <w:b/>
                <w:i/>
                <w:lang w:eastAsia="en-GB"/>
              </w:rPr>
              <w:t>Food and drink</w:t>
            </w:r>
          </w:p>
          <w:p w14:paraId="5E191111" w14:textId="77777777" w:rsidR="002D649A" w:rsidRDefault="002D649A" w:rsidP="002D649A">
            <w:pPr>
              <w:autoSpaceDE w:val="0"/>
              <w:autoSpaceDN w:val="0"/>
              <w:adjustRightInd w:val="0"/>
              <w:rPr>
                <w:rFonts w:cs="Arial"/>
                <w:lang w:eastAsia="en-GB"/>
              </w:rPr>
            </w:pPr>
            <w:r w:rsidRPr="007437E6">
              <w:rPr>
                <w:rFonts w:cs="Arial"/>
                <w:lang w:eastAsia="en-GB"/>
              </w:rPr>
              <w:t>Food processing and hygiene skills, and engineering / machine maintenance through Apprenticeships (i.e., manufacturing), technical intermediate staff, and administrative, IT, skilled/semi-skilled manual staff and sales/personal services staff.</w:t>
            </w:r>
          </w:p>
          <w:p w14:paraId="5E191112" w14:textId="77777777" w:rsidR="002D649A" w:rsidRPr="007437E6" w:rsidRDefault="002D649A" w:rsidP="002D649A">
            <w:pPr>
              <w:autoSpaceDE w:val="0"/>
              <w:autoSpaceDN w:val="0"/>
              <w:adjustRightInd w:val="0"/>
              <w:rPr>
                <w:rFonts w:cs="Arial"/>
                <w:lang w:eastAsia="en-GB"/>
              </w:rPr>
            </w:pPr>
          </w:p>
          <w:p w14:paraId="5E191113" w14:textId="77777777" w:rsidR="002D649A" w:rsidRPr="00E37856" w:rsidRDefault="002D649A" w:rsidP="002D649A">
            <w:pPr>
              <w:autoSpaceDE w:val="0"/>
              <w:autoSpaceDN w:val="0"/>
              <w:adjustRightInd w:val="0"/>
              <w:rPr>
                <w:rFonts w:cs="Arial"/>
                <w:b/>
                <w:i/>
                <w:lang w:eastAsia="en-GB"/>
              </w:rPr>
            </w:pPr>
            <w:r w:rsidRPr="00E37856">
              <w:rPr>
                <w:rFonts w:cs="Arial"/>
                <w:b/>
                <w:i/>
                <w:lang w:eastAsia="en-GB"/>
              </w:rPr>
              <w:t xml:space="preserve">Logistics </w:t>
            </w:r>
          </w:p>
          <w:p w14:paraId="5E191114" w14:textId="73DD5C95" w:rsidR="002D649A" w:rsidRPr="007437E6" w:rsidRDefault="002D649A" w:rsidP="002D649A">
            <w:pPr>
              <w:autoSpaceDE w:val="0"/>
              <w:autoSpaceDN w:val="0"/>
              <w:adjustRightInd w:val="0"/>
              <w:rPr>
                <w:rFonts w:cs="Arial"/>
                <w:lang w:eastAsia="en-GB"/>
              </w:rPr>
            </w:pPr>
            <w:r w:rsidRPr="007437E6">
              <w:rPr>
                <w:rFonts w:cs="Arial"/>
                <w:lang w:eastAsia="en-GB"/>
              </w:rPr>
              <w:t xml:space="preserve">Intermediate manual and elementary skills, English language skills (primarily for migrants), specialist </w:t>
            </w:r>
            <w:r>
              <w:rPr>
                <w:rFonts w:cs="Arial"/>
                <w:lang w:eastAsia="en-GB"/>
              </w:rPr>
              <w:t>a</w:t>
            </w:r>
            <w:r w:rsidRPr="007437E6">
              <w:rPr>
                <w:rFonts w:cs="Arial"/>
                <w:lang w:eastAsia="en-GB"/>
              </w:rPr>
              <w:t>pprenticeships (e</w:t>
            </w:r>
            <w:r w:rsidR="000F020A">
              <w:rPr>
                <w:rFonts w:cs="Arial"/>
                <w:lang w:eastAsia="en-GB"/>
              </w:rPr>
              <w:t>.</w:t>
            </w:r>
            <w:r w:rsidRPr="007437E6">
              <w:rPr>
                <w:rFonts w:cs="Arial"/>
                <w:lang w:eastAsia="en-GB"/>
              </w:rPr>
              <w:t>g</w:t>
            </w:r>
            <w:r w:rsidR="000F020A">
              <w:rPr>
                <w:rFonts w:cs="Arial"/>
                <w:lang w:eastAsia="en-GB"/>
              </w:rPr>
              <w:t>.</w:t>
            </w:r>
            <w:r w:rsidRPr="007437E6">
              <w:rPr>
                <w:rFonts w:cs="Arial"/>
                <w:lang w:eastAsia="en-GB"/>
              </w:rPr>
              <w:t xml:space="preserve"> for high tech vehicle maintenance), HGV drivers and general warehousing skills.</w:t>
            </w:r>
          </w:p>
          <w:p w14:paraId="5E191115" w14:textId="77777777" w:rsidR="002D649A" w:rsidRDefault="002D649A" w:rsidP="002D649A">
            <w:pPr>
              <w:autoSpaceDE w:val="0"/>
              <w:autoSpaceDN w:val="0"/>
              <w:adjustRightInd w:val="0"/>
              <w:rPr>
                <w:rFonts w:cs="Arial"/>
                <w:lang w:eastAsia="en-GB"/>
              </w:rPr>
            </w:pPr>
            <w:r w:rsidRPr="007437E6">
              <w:rPr>
                <w:rFonts w:cs="Arial"/>
                <w:lang w:eastAsia="en-GB"/>
              </w:rPr>
              <w:t xml:space="preserve">Upskill those with no qualifications. Basic training, particularly for </w:t>
            </w:r>
            <w:r>
              <w:rPr>
                <w:rFonts w:cs="Arial"/>
                <w:lang w:eastAsia="en-GB"/>
              </w:rPr>
              <w:t xml:space="preserve">legal </w:t>
            </w:r>
            <w:r w:rsidRPr="007437E6">
              <w:rPr>
                <w:rFonts w:cs="Arial"/>
                <w:lang w:eastAsia="en-GB"/>
              </w:rPr>
              <w:t>migrant workers, progressing onto sector based training (</w:t>
            </w:r>
            <w:r>
              <w:rPr>
                <w:rFonts w:cs="Arial"/>
                <w:lang w:eastAsia="en-GB"/>
              </w:rPr>
              <w:t>A</w:t>
            </w:r>
            <w:r w:rsidRPr="007437E6">
              <w:rPr>
                <w:rFonts w:cs="Arial"/>
                <w:lang w:eastAsia="en-GB"/>
              </w:rPr>
              <w:t>pprenticeships)</w:t>
            </w:r>
          </w:p>
          <w:p w14:paraId="5E191116" w14:textId="77777777" w:rsidR="00E77BE6" w:rsidRDefault="00E77BE6" w:rsidP="002D649A">
            <w:pPr>
              <w:autoSpaceDE w:val="0"/>
              <w:autoSpaceDN w:val="0"/>
              <w:adjustRightInd w:val="0"/>
              <w:rPr>
                <w:rFonts w:cs="Arial"/>
                <w:lang w:eastAsia="en-GB"/>
              </w:rPr>
            </w:pPr>
          </w:p>
          <w:p w14:paraId="5E191117" w14:textId="77777777" w:rsidR="002D649A" w:rsidRPr="00E37856" w:rsidRDefault="002D649A" w:rsidP="002D649A">
            <w:pPr>
              <w:pStyle w:val="BTBullet1Last"/>
              <w:numPr>
                <w:ilvl w:val="0"/>
                <w:numId w:val="0"/>
              </w:numPr>
              <w:ind w:left="340" w:hanging="340"/>
              <w:rPr>
                <w:b/>
                <w:i/>
                <w:sz w:val="24"/>
              </w:rPr>
            </w:pPr>
            <w:r w:rsidRPr="00E37856">
              <w:rPr>
                <w:b/>
                <w:i/>
                <w:sz w:val="24"/>
              </w:rPr>
              <w:t xml:space="preserve">Creative and cultural sector  </w:t>
            </w:r>
          </w:p>
          <w:p w14:paraId="5E191119" w14:textId="5D3B2048" w:rsidR="002D649A" w:rsidRPr="007437E6" w:rsidRDefault="002D649A" w:rsidP="002D649A">
            <w:pPr>
              <w:pStyle w:val="BTNumbList"/>
              <w:numPr>
                <w:ilvl w:val="0"/>
                <w:numId w:val="0"/>
              </w:numPr>
              <w:ind w:left="340" w:hanging="340"/>
              <w:rPr>
                <w:sz w:val="24"/>
              </w:rPr>
            </w:pPr>
            <w:r w:rsidRPr="007437E6">
              <w:rPr>
                <w:bCs/>
                <w:i/>
                <w:sz w:val="24"/>
              </w:rPr>
              <w:t>Multiskilling –</w:t>
            </w:r>
            <w:r w:rsidRPr="007437E6">
              <w:rPr>
                <w:sz w:val="24"/>
              </w:rPr>
              <w:t>understanding of different technology platforms and their impact on content</w:t>
            </w:r>
            <w:r>
              <w:rPr>
                <w:sz w:val="24"/>
              </w:rPr>
              <w:t xml:space="preserve"> </w:t>
            </w:r>
            <w:r w:rsidRPr="007437E6">
              <w:rPr>
                <w:sz w:val="24"/>
              </w:rPr>
              <w:t>development and digital work flow, new approaches to working in cross-functional</w:t>
            </w:r>
            <w:r w:rsidR="00960A40">
              <w:rPr>
                <w:sz w:val="24"/>
              </w:rPr>
              <w:t xml:space="preserve"> </w:t>
            </w:r>
            <w:r w:rsidRPr="007437E6">
              <w:rPr>
                <w:sz w:val="24"/>
              </w:rPr>
              <w:t>creative/technical teams within and across companies;</w:t>
            </w:r>
          </w:p>
          <w:p w14:paraId="5E19111A" w14:textId="77777777" w:rsidR="002D649A" w:rsidRPr="007437E6" w:rsidRDefault="002D649A" w:rsidP="002D649A">
            <w:pPr>
              <w:pStyle w:val="BTNumbList"/>
              <w:numPr>
                <w:ilvl w:val="0"/>
                <w:numId w:val="0"/>
              </w:numPr>
              <w:ind w:left="340" w:hanging="340"/>
              <w:rPr>
                <w:sz w:val="24"/>
              </w:rPr>
            </w:pPr>
          </w:p>
          <w:p w14:paraId="5E19111B" w14:textId="77777777" w:rsidR="002D649A" w:rsidRPr="007437E6" w:rsidRDefault="002D649A" w:rsidP="002D649A">
            <w:pPr>
              <w:pStyle w:val="BTNumbList"/>
              <w:numPr>
                <w:ilvl w:val="0"/>
                <w:numId w:val="0"/>
              </w:numPr>
              <w:ind w:left="340" w:hanging="340"/>
              <w:rPr>
                <w:sz w:val="24"/>
              </w:rPr>
            </w:pPr>
            <w:r w:rsidRPr="007437E6">
              <w:rPr>
                <w:bCs/>
                <w:i/>
                <w:sz w:val="24"/>
              </w:rPr>
              <w:t xml:space="preserve">Multi-platform skills – </w:t>
            </w:r>
            <w:r w:rsidRPr="007437E6">
              <w:rPr>
                <w:sz w:val="24"/>
              </w:rPr>
              <w:t xml:space="preserve"> creative and technical skills to produce content for distribution across all potential platforms, and the ability to understand and exploit technological advances;</w:t>
            </w:r>
          </w:p>
          <w:p w14:paraId="5E19111C" w14:textId="77777777" w:rsidR="002D649A" w:rsidRPr="007437E6" w:rsidRDefault="002D649A" w:rsidP="002D649A">
            <w:pPr>
              <w:pStyle w:val="BTNumbList"/>
              <w:numPr>
                <w:ilvl w:val="0"/>
                <w:numId w:val="0"/>
              </w:numPr>
              <w:ind w:left="340" w:hanging="340"/>
              <w:rPr>
                <w:bCs/>
                <w:i/>
                <w:sz w:val="24"/>
              </w:rPr>
            </w:pPr>
          </w:p>
          <w:p w14:paraId="5E19111D" w14:textId="77777777" w:rsidR="002D649A" w:rsidRPr="007437E6" w:rsidRDefault="002D649A" w:rsidP="002D649A">
            <w:pPr>
              <w:pStyle w:val="BTNumbList"/>
              <w:numPr>
                <w:ilvl w:val="0"/>
                <w:numId w:val="0"/>
              </w:numPr>
              <w:ind w:left="340" w:hanging="340"/>
              <w:rPr>
                <w:sz w:val="24"/>
              </w:rPr>
            </w:pPr>
            <w:r w:rsidRPr="007437E6">
              <w:rPr>
                <w:bCs/>
                <w:i/>
                <w:sz w:val="24"/>
              </w:rPr>
              <w:t>Management and business skills –</w:t>
            </w:r>
            <w:r w:rsidRPr="007437E6">
              <w:rPr>
                <w:b/>
                <w:bCs/>
                <w:sz w:val="24"/>
              </w:rPr>
              <w:t xml:space="preserve"> </w:t>
            </w:r>
            <w:r w:rsidRPr="007437E6">
              <w:rPr>
                <w:sz w:val="24"/>
              </w:rPr>
              <w:t xml:space="preserve">especially project management for multi-platform development; hybrid skills combining effective leadership with </w:t>
            </w:r>
            <w:r w:rsidRPr="007437E6">
              <w:rPr>
                <w:sz w:val="24"/>
              </w:rPr>
              <w:lastRenderedPageBreak/>
              <w:t>innovation, creativity and understanding of technology, and the analytical skills to understand audience interests and translate it into business intelligence;</w:t>
            </w:r>
          </w:p>
          <w:p w14:paraId="5E19111E" w14:textId="77777777" w:rsidR="002D649A" w:rsidRPr="007437E6" w:rsidRDefault="002D649A" w:rsidP="002D649A">
            <w:pPr>
              <w:pStyle w:val="BTNumbList"/>
              <w:numPr>
                <w:ilvl w:val="0"/>
                <w:numId w:val="0"/>
              </w:numPr>
              <w:ind w:left="340" w:hanging="340"/>
              <w:rPr>
                <w:bCs/>
                <w:i/>
                <w:sz w:val="24"/>
              </w:rPr>
            </w:pPr>
          </w:p>
          <w:p w14:paraId="5E19111F" w14:textId="77777777" w:rsidR="002D649A" w:rsidRDefault="002D649A" w:rsidP="002D649A">
            <w:pPr>
              <w:pStyle w:val="BTNumbList"/>
              <w:numPr>
                <w:ilvl w:val="0"/>
                <w:numId w:val="0"/>
              </w:numPr>
              <w:ind w:left="340" w:hanging="340"/>
              <w:rPr>
                <w:sz w:val="24"/>
              </w:rPr>
            </w:pPr>
            <w:r w:rsidRPr="007437E6">
              <w:rPr>
                <w:bCs/>
                <w:i/>
                <w:sz w:val="24"/>
              </w:rPr>
              <w:t xml:space="preserve">IP and monetisation </w:t>
            </w:r>
            <w:r w:rsidRPr="007437E6">
              <w:rPr>
                <w:b/>
                <w:bCs/>
                <w:sz w:val="24"/>
              </w:rPr>
              <w:t xml:space="preserve">– </w:t>
            </w:r>
            <w:r w:rsidRPr="007437E6">
              <w:rPr>
                <w:sz w:val="24"/>
              </w:rPr>
              <w:t>understanding of intellectual property legislation to protect from piracy, and exploiting internationally to take full advantage of emerging markets.</w:t>
            </w:r>
          </w:p>
          <w:p w14:paraId="5E191120" w14:textId="77777777" w:rsidR="002D649A" w:rsidRPr="007437E6" w:rsidRDefault="002D649A" w:rsidP="002D649A">
            <w:pPr>
              <w:pStyle w:val="BTNumbList"/>
              <w:numPr>
                <w:ilvl w:val="0"/>
                <w:numId w:val="0"/>
              </w:numPr>
              <w:ind w:left="340" w:hanging="340"/>
              <w:rPr>
                <w:sz w:val="24"/>
              </w:rPr>
            </w:pPr>
          </w:p>
          <w:p w14:paraId="5E191121" w14:textId="77777777" w:rsidR="002D649A" w:rsidRPr="00E37856" w:rsidRDefault="002D649A" w:rsidP="002D649A">
            <w:pPr>
              <w:rPr>
                <w:rFonts w:ascii="Calibri" w:hAnsi="Calibri"/>
                <w:b/>
                <w:i/>
                <w:sz w:val="22"/>
                <w:szCs w:val="22"/>
              </w:rPr>
            </w:pPr>
            <w:r w:rsidRPr="00E37856">
              <w:rPr>
                <w:b/>
                <w:i/>
              </w:rPr>
              <w:t>Health and Social Care</w:t>
            </w:r>
          </w:p>
          <w:p w14:paraId="5E191122" w14:textId="77777777" w:rsidR="002D649A" w:rsidRPr="00E77BE6" w:rsidRDefault="002D649A" w:rsidP="002D649A">
            <w:pPr>
              <w:pStyle w:val="BTBullet1Last"/>
              <w:numPr>
                <w:ilvl w:val="0"/>
                <w:numId w:val="0"/>
              </w:numPr>
              <w:rPr>
                <w:b/>
                <w:sz w:val="24"/>
              </w:rPr>
            </w:pPr>
            <w:r w:rsidRPr="00E37856">
              <w:rPr>
                <w:sz w:val="24"/>
              </w:rPr>
              <w:t>The third largest employment sector in Northamptonshire with growth prospects. Key skills issues are, management and leadership, replacement demand, commissioning skills, specialist health worker skills along with basic employability skills</w:t>
            </w:r>
            <w:r w:rsidR="00E77BE6">
              <w:rPr>
                <w:sz w:val="24"/>
              </w:rPr>
              <w:t>.</w:t>
            </w:r>
          </w:p>
          <w:p w14:paraId="5E191124" w14:textId="77777777" w:rsidR="002D649A" w:rsidRPr="00E37856" w:rsidRDefault="002D649A" w:rsidP="002D649A">
            <w:pPr>
              <w:pStyle w:val="BTBullet1Last"/>
              <w:numPr>
                <w:ilvl w:val="0"/>
                <w:numId w:val="0"/>
              </w:numPr>
              <w:ind w:left="340" w:hanging="340"/>
              <w:rPr>
                <w:b/>
                <w:i/>
                <w:sz w:val="24"/>
              </w:rPr>
            </w:pPr>
            <w:r w:rsidRPr="00E37856">
              <w:rPr>
                <w:b/>
                <w:i/>
                <w:sz w:val="24"/>
              </w:rPr>
              <w:t>Sustainable construction</w:t>
            </w:r>
          </w:p>
          <w:p w14:paraId="5E191125" w14:textId="77777777" w:rsidR="002D649A" w:rsidRDefault="002D649A" w:rsidP="002D649A">
            <w:pPr>
              <w:pStyle w:val="ListParagraph"/>
              <w:ind w:left="0" w:right="113"/>
            </w:pPr>
            <w:r w:rsidRPr="00DE4342">
              <w:t>Similar to other sectors include management and leadership; basic skills; ‘Replacement demand’, and; craf</w:t>
            </w:r>
            <w:r w:rsidRPr="002455D6">
              <w:t>t workers; IT; legislation; and employability skills.</w:t>
            </w:r>
          </w:p>
          <w:p w14:paraId="5E191126" w14:textId="77777777" w:rsidR="002D649A" w:rsidRDefault="002D649A" w:rsidP="002D649A">
            <w:pPr>
              <w:pStyle w:val="ListParagraph"/>
              <w:ind w:left="0" w:right="113"/>
            </w:pPr>
          </w:p>
          <w:p w14:paraId="5E191127" w14:textId="77777777" w:rsidR="002D649A" w:rsidRPr="00E37856" w:rsidRDefault="002D649A" w:rsidP="002D649A">
            <w:pPr>
              <w:pStyle w:val="ListParagraph"/>
              <w:ind w:left="0" w:right="113"/>
              <w:rPr>
                <w:b/>
                <w:i/>
              </w:rPr>
            </w:pPr>
            <w:r w:rsidRPr="00E37856">
              <w:rPr>
                <w:b/>
                <w:i/>
              </w:rPr>
              <w:t>Emerging Skills Issues</w:t>
            </w:r>
          </w:p>
          <w:p w14:paraId="5E191128" w14:textId="77777777" w:rsidR="002D649A" w:rsidRPr="00867B84" w:rsidRDefault="002D649A" w:rsidP="002D649A">
            <w:pPr>
              <w:tabs>
                <w:tab w:val="left" w:pos="360"/>
              </w:tabs>
              <w:rPr>
                <w:rFonts w:cs="Arial"/>
              </w:rPr>
            </w:pPr>
            <w:r>
              <w:rPr>
                <w:rFonts w:cs="Arial"/>
              </w:rPr>
              <w:t xml:space="preserve">In addition to the requirements detailed above, </w:t>
            </w:r>
            <w:r w:rsidRPr="00867B84">
              <w:rPr>
                <w:rFonts w:cs="Arial"/>
              </w:rPr>
              <w:t>The Service</w:t>
            </w:r>
            <w:r>
              <w:rPr>
                <w:rFonts w:cs="Arial"/>
              </w:rPr>
              <w:t>s</w:t>
            </w:r>
            <w:r w:rsidRPr="00867B84">
              <w:rPr>
                <w:rFonts w:cs="Arial"/>
              </w:rPr>
              <w:t xml:space="preserve"> will respond flexibly to emerging skills issues and encourage the ongoing development and piloting of innovative solutions to address participation achievement and progression</w:t>
            </w:r>
            <w:r>
              <w:rPr>
                <w:rFonts w:cs="Arial"/>
              </w:rPr>
              <w:t>.  It is expected that there will be</w:t>
            </w:r>
            <w:r w:rsidRPr="00867B84">
              <w:rPr>
                <w:rFonts w:cs="Arial"/>
              </w:rPr>
              <w:t xml:space="preserve"> a particular focus on:</w:t>
            </w:r>
          </w:p>
          <w:p w14:paraId="5E191129" w14:textId="77777777" w:rsidR="002D649A" w:rsidRPr="00867B84" w:rsidRDefault="002D649A" w:rsidP="002D649A">
            <w:pPr>
              <w:tabs>
                <w:tab w:val="left" w:pos="360"/>
              </w:tabs>
              <w:rPr>
                <w:rFonts w:cs="Arial"/>
              </w:rPr>
            </w:pPr>
          </w:p>
          <w:p w14:paraId="5E19112A" w14:textId="77777777" w:rsidR="002D649A" w:rsidRPr="00867B84" w:rsidRDefault="002D649A" w:rsidP="00960A40">
            <w:pPr>
              <w:pStyle w:val="ListParagraph"/>
              <w:numPr>
                <w:ilvl w:val="0"/>
                <w:numId w:val="21"/>
              </w:numPr>
              <w:rPr>
                <w:rFonts w:cs="Arial"/>
              </w:rPr>
            </w:pPr>
            <w:r w:rsidRPr="00867B84">
              <w:rPr>
                <w:rFonts w:cs="Arial"/>
              </w:rPr>
              <w:t>Overcoming barriers to participation, achievement and progression for underrepresented groups of learners and/or SMEs engagement</w:t>
            </w:r>
          </w:p>
          <w:p w14:paraId="5E19112B" w14:textId="77777777" w:rsidR="002D649A" w:rsidRPr="00867B84" w:rsidRDefault="002D649A" w:rsidP="00960A40">
            <w:pPr>
              <w:pStyle w:val="ListParagraph"/>
              <w:numPr>
                <w:ilvl w:val="0"/>
                <w:numId w:val="21"/>
              </w:numPr>
              <w:rPr>
                <w:rFonts w:cs="Arial"/>
              </w:rPr>
            </w:pPr>
            <w:r w:rsidRPr="00867B84">
              <w:rPr>
                <w:rFonts w:cs="Arial"/>
              </w:rPr>
              <w:t>Overcoming barriers to participation; achievement and progression in specified/prioritised localities or communities such as areas of deprivation, Enterprise Zone, Rural Communities or sectors</w:t>
            </w:r>
          </w:p>
          <w:p w14:paraId="5E19112C" w14:textId="77777777" w:rsidR="002D649A" w:rsidRPr="00867B84" w:rsidRDefault="002D649A" w:rsidP="00960A40">
            <w:pPr>
              <w:pStyle w:val="ListParagraph"/>
              <w:numPr>
                <w:ilvl w:val="0"/>
                <w:numId w:val="21"/>
              </w:numPr>
              <w:rPr>
                <w:rFonts w:cs="Arial"/>
              </w:rPr>
            </w:pPr>
            <w:r w:rsidRPr="00867B84">
              <w:rPr>
                <w:rFonts w:cs="Arial"/>
              </w:rPr>
              <w:t>engaging new employers / employer representatives and other stakeholders who have the potential to influence the delivery of learning</w:t>
            </w:r>
          </w:p>
          <w:p w14:paraId="5E19112D" w14:textId="77777777" w:rsidR="002D649A" w:rsidRPr="00867B84" w:rsidRDefault="002D649A" w:rsidP="00960A40">
            <w:pPr>
              <w:pStyle w:val="ListParagraph"/>
              <w:numPr>
                <w:ilvl w:val="0"/>
                <w:numId w:val="21"/>
              </w:numPr>
              <w:rPr>
                <w:rFonts w:cs="Arial"/>
              </w:rPr>
            </w:pPr>
            <w:r w:rsidRPr="00867B84">
              <w:rPr>
                <w:rFonts w:cs="Arial"/>
              </w:rPr>
              <w:t xml:space="preserve">explore new models of delivery appropriate to the needs of the local area  such as the “Skills bank” to engage SMEs engagement in training  </w:t>
            </w:r>
          </w:p>
          <w:p w14:paraId="5E19112E" w14:textId="67387F40" w:rsidR="002D649A" w:rsidRPr="00867B84" w:rsidRDefault="002D649A" w:rsidP="00960A40">
            <w:pPr>
              <w:pStyle w:val="ListParagraph"/>
              <w:numPr>
                <w:ilvl w:val="0"/>
                <w:numId w:val="21"/>
              </w:numPr>
              <w:rPr>
                <w:rFonts w:cs="Arial"/>
                <w:b/>
              </w:rPr>
            </w:pPr>
            <w:r w:rsidRPr="00867B84">
              <w:rPr>
                <w:rFonts w:cs="Arial"/>
              </w:rPr>
              <w:t xml:space="preserve">encouraging collaboration between SMEs within key sectors to develop new and innovative training to meet the needs of a group </w:t>
            </w:r>
            <w:r w:rsidR="00395B3B">
              <w:rPr>
                <w:rFonts w:cs="Arial"/>
              </w:rPr>
              <w:t>of employers within key sectors</w:t>
            </w:r>
            <w:r w:rsidRPr="00867B84">
              <w:rPr>
                <w:rFonts w:cs="Arial"/>
              </w:rPr>
              <w:t xml:space="preserve"> </w:t>
            </w:r>
          </w:p>
          <w:p w14:paraId="5E19112F" w14:textId="77777777" w:rsidR="002D649A" w:rsidRPr="00867B84" w:rsidRDefault="002D649A" w:rsidP="00960A40">
            <w:pPr>
              <w:pStyle w:val="ListParagraph"/>
              <w:numPr>
                <w:ilvl w:val="0"/>
                <w:numId w:val="21"/>
              </w:numPr>
              <w:rPr>
                <w:rFonts w:cs="Arial"/>
              </w:rPr>
            </w:pPr>
            <w:r w:rsidRPr="00867B84">
              <w:rPr>
                <w:rFonts w:cs="Arial"/>
              </w:rPr>
              <w:t>develop capacity in the existing provider network</w:t>
            </w:r>
          </w:p>
          <w:p w14:paraId="5E191130" w14:textId="77777777" w:rsidR="002D649A" w:rsidRPr="00867B84" w:rsidRDefault="002D649A" w:rsidP="00960A40">
            <w:pPr>
              <w:pStyle w:val="ListParagraph"/>
              <w:numPr>
                <w:ilvl w:val="0"/>
                <w:numId w:val="21"/>
              </w:numPr>
              <w:rPr>
                <w:rFonts w:cs="Arial"/>
              </w:rPr>
            </w:pPr>
            <w:r w:rsidRPr="00867B84">
              <w:rPr>
                <w:rFonts w:cs="Arial"/>
              </w:rPr>
              <w:t>prepare or encourage employers and / or employees to participate in an Apprenticeship</w:t>
            </w:r>
          </w:p>
          <w:p w14:paraId="5E191131" w14:textId="77777777" w:rsidR="002D649A" w:rsidRPr="00867B84" w:rsidRDefault="002D649A" w:rsidP="00960A40">
            <w:pPr>
              <w:pStyle w:val="ListParagraph"/>
              <w:numPr>
                <w:ilvl w:val="0"/>
                <w:numId w:val="21"/>
              </w:numPr>
              <w:rPr>
                <w:rFonts w:cs="Arial"/>
              </w:rPr>
            </w:pPr>
            <w:r w:rsidRPr="00867B84">
              <w:rPr>
                <w:rFonts w:cs="Arial"/>
              </w:rPr>
              <w:t>offer workplace support to meet needs identified at local</w:t>
            </w:r>
          </w:p>
          <w:p w14:paraId="5E191132" w14:textId="77777777" w:rsidR="002D649A" w:rsidRPr="00867B84" w:rsidRDefault="002D649A" w:rsidP="002D649A">
            <w:pPr>
              <w:tabs>
                <w:tab w:val="left" w:pos="360"/>
              </w:tabs>
              <w:rPr>
                <w:rFonts w:cs="Arial"/>
              </w:rPr>
            </w:pPr>
          </w:p>
          <w:p w14:paraId="5E191133" w14:textId="77777777" w:rsidR="002D649A" w:rsidRPr="007437E6" w:rsidRDefault="00E77BE6" w:rsidP="002D649A">
            <w:pPr>
              <w:pStyle w:val="ListParagraph"/>
              <w:ind w:left="0" w:right="113"/>
            </w:pPr>
            <w:r>
              <w:rPr>
                <w:rFonts w:cs="Arial"/>
              </w:rPr>
              <w:t>The s</w:t>
            </w:r>
            <w:r w:rsidR="002D649A" w:rsidRPr="00867B84">
              <w:rPr>
                <w:rFonts w:cs="Arial"/>
              </w:rPr>
              <w:t>uccessful Candidate</w:t>
            </w:r>
            <w:r>
              <w:rPr>
                <w:rFonts w:cs="Arial"/>
              </w:rPr>
              <w:t xml:space="preserve"> must </w:t>
            </w:r>
            <w:r w:rsidR="002D649A" w:rsidRPr="00867B84">
              <w:rPr>
                <w:rFonts w:cs="Arial"/>
              </w:rPr>
              <w:t>develop a plan to support these emerging skills issues.  The Steering Group, which the LEP will sit on, will agree the plan.  Activities delivered through the plan will be funded as either learning or non-learning activities and will be paid through the most appropriate deliverables. If there are any market changes or priorities to the LEP, these will be agreed through the Steering Group.</w:t>
            </w:r>
          </w:p>
          <w:p w14:paraId="5E191134" w14:textId="77777777" w:rsidR="002D649A" w:rsidRPr="002C4235" w:rsidRDefault="002D649A" w:rsidP="002D649A">
            <w:pPr>
              <w:pStyle w:val="ListParagraph"/>
              <w:ind w:left="0" w:right="113"/>
              <w:rPr>
                <w:rFonts w:cs="Arial"/>
                <w:b/>
                <w:color w:val="000000" w:themeColor="text1"/>
                <w:szCs w:val="22"/>
              </w:rPr>
            </w:pPr>
          </w:p>
          <w:p w14:paraId="5E191135" w14:textId="77777777" w:rsidR="002A571B" w:rsidRPr="007437E6" w:rsidRDefault="002A571B" w:rsidP="002A571B">
            <w:pPr>
              <w:rPr>
                <w:rFonts w:cs="Arial"/>
              </w:rPr>
            </w:pPr>
            <w:r w:rsidRPr="007437E6">
              <w:rPr>
                <w:rFonts w:cs="Arial"/>
              </w:rPr>
              <w:lastRenderedPageBreak/>
              <w:t>The Services must support individuals to start on higher level skills and apprenticeships by providing taster units of relevant vocational training; work-based access training and work shadowing opportunities related to higher skills/paid jobs.</w:t>
            </w:r>
          </w:p>
          <w:p w14:paraId="5E191136" w14:textId="77777777" w:rsidR="002A571B" w:rsidRPr="007437E6" w:rsidRDefault="002A571B" w:rsidP="002A571B">
            <w:pPr>
              <w:rPr>
                <w:rFonts w:cs="Arial"/>
              </w:rPr>
            </w:pPr>
          </w:p>
          <w:p w14:paraId="5E191137" w14:textId="77777777" w:rsidR="002A571B" w:rsidRPr="007437E6" w:rsidRDefault="002A571B" w:rsidP="002A571B">
            <w:pPr>
              <w:rPr>
                <w:rFonts w:cs="Arial"/>
              </w:rPr>
            </w:pPr>
            <w:r w:rsidRPr="007437E6">
              <w:rPr>
                <w:rFonts w:cs="Arial"/>
              </w:rPr>
              <w:t xml:space="preserve">The Services must drive up skills levels, focusing on the skills being sought by employers and supporting the </w:t>
            </w:r>
            <w:r w:rsidR="00312358" w:rsidRPr="007437E6">
              <w:rPr>
                <w:rFonts w:cs="Arial"/>
              </w:rPr>
              <w:t xml:space="preserve">Northamptonshire </w:t>
            </w:r>
            <w:r w:rsidRPr="007437E6">
              <w:rPr>
                <w:rFonts w:cs="Arial"/>
              </w:rPr>
              <w:t>LEP’s priority sectors.  The Services must result in an increase the number of businesses who are actively planning to address skills issues as a part of their growth.  The Services must encourage employers and/or employees to participate in an apprenticeship.</w:t>
            </w:r>
          </w:p>
          <w:p w14:paraId="5E191138" w14:textId="77777777" w:rsidR="002A571B" w:rsidRPr="007437E6" w:rsidRDefault="002A571B" w:rsidP="002A571B">
            <w:pPr>
              <w:rPr>
                <w:rFonts w:cs="Arial"/>
              </w:rPr>
            </w:pPr>
          </w:p>
          <w:p w14:paraId="5E191139" w14:textId="77777777" w:rsidR="002A571B" w:rsidRPr="007437E6" w:rsidRDefault="002A571B" w:rsidP="002A571B">
            <w:pPr>
              <w:rPr>
                <w:rFonts w:cs="Arial"/>
              </w:rPr>
            </w:pPr>
            <w:r w:rsidRPr="007437E6">
              <w:rPr>
                <w:rFonts w:cs="Arial"/>
              </w:rPr>
              <w:t>There must be an assessment of the current skills profile of the individual and how it relates to the sector in which they are Employed and the employer’s needs and to develop the appropriate training option or provide access to it.</w:t>
            </w:r>
          </w:p>
          <w:p w14:paraId="5E19113A" w14:textId="77777777" w:rsidR="002A571B" w:rsidRPr="007437E6" w:rsidRDefault="002A571B" w:rsidP="002A571B">
            <w:pPr>
              <w:rPr>
                <w:rFonts w:cs="Arial"/>
              </w:rPr>
            </w:pPr>
          </w:p>
          <w:p w14:paraId="5E19113B" w14:textId="77777777" w:rsidR="002A571B" w:rsidRPr="007437E6" w:rsidRDefault="002A571B" w:rsidP="002A571B">
            <w:pPr>
              <w:rPr>
                <w:rFonts w:cs="Arial"/>
              </w:rPr>
            </w:pPr>
            <w:r w:rsidRPr="007437E6">
              <w:rPr>
                <w:rFonts w:cs="Arial"/>
              </w:rPr>
              <w:t xml:space="preserve">The Services must provide advice and guidance, personal development planning, skills development and learning and mentoring on an individual basis.  </w:t>
            </w:r>
          </w:p>
          <w:p w14:paraId="5E19113C" w14:textId="77777777" w:rsidR="002A571B" w:rsidRPr="007437E6" w:rsidRDefault="002A571B" w:rsidP="002A571B">
            <w:pPr>
              <w:rPr>
                <w:rFonts w:cs="Arial"/>
              </w:rPr>
            </w:pPr>
          </w:p>
          <w:p w14:paraId="5E19113D" w14:textId="3B9E4157" w:rsidR="002A571B" w:rsidRPr="007437E6" w:rsidRDefault="002A571B" w:rsidP="002A571B">
            <w:pPr>
              <w:rPr>
                <w:rFonts w:cs="Arial"/>
              </w:rPr>
            </w:pPr>
            <w:r w:rsidRPr="007437E6">
              <w:rPr>
                <w:rFonts w:cs="Arial"/>
              </w:rPr>
              <w:t xml:space="preserve">The Services must deliver skills provision which offers both accredited and </w:t>
            </w:r>
            <w:r w:rsidR="0048337E">
              <w:rPr>
                <w:rFonts w:cs="Arial"/>
              </w:rPr>
              <w:t xml:space="preserve">non-accredited skills training </w:t>
            </w:r>
            <w:r w:rsidRPr="007437E6">
              <w:rPr>
                <w:rFonts w:cs="Arial"/>
              </w:rPr>
              <w:t>which is innovative, responsive to local skills needs and increases participation by employed adults in education or training (including Apprenticeships)</w:t>
            </w:r>
            <w:r w:rsidR="00921357">
              <w:rPr>
                <w:rFonts w:cs="Arial"/>
              </w:rPr>
              <w:t>.</w:t>
            </w:r>
            <w:r w:rsidRPr="007437E6">
              <w:rPr>
                <w:rFonts w:cs="Arial"/>
              </w:rPr>
              <w:t xml:space="preserve"> Provision will normally be accredited but where suitable accredited provision does not exist, bespoke packages may be delivered. </w:t>
            </w:r>
          </w:p>
          <w:p w14:paraId="5E19113E" w14:textId="77777777" w:rsidR="002A571B" w:rsidRPr="007437E6" w:rsidRDefault="002A571B" w:rsidP="002A571B">
            <w:pPr>
              <w:rPr>
                <w:rFonts w:cs="Arial"/>
              </w:rPr>
            </w:pPr>
          </w:p>
          <w:p w14:paraId="5E19113F" w14:textId="77777777" w:rsidR="002A571B" w:rsidRPr="007437E6" w:rsidRDefault="002A571B" w:rsidP="002A571B">
            <w:pPr>
              <w:rPr>
                <w:rFonts w:cs="Arial"/>
              </w:rPr>
            </w:pPr>
            <w:r w:rsidRPr="007437E6">
              <w:rPr>
                <w:rFonts w:cs="Arial"/>
              </w:rPr>
              <w:t>The skills provision must reflect the needs of the business and should be tailored to fit working practices and demands. It must be delivered on business premises and other appropriate venues.</w:t>
            </w:r>
          </w:p>
          <w:p w14:paraId="5E191140" w14:textId="77777777" w:rsidR="002A571B" w:rsidRPr="007437E6" w:rsidRDefault="002A571B" w:rsidP="002A571B">
            <w:pPr>
              <w:rPr>
                <w:rFonts w:cs="Arial"/>
              </w:rPr>
            </w:pPr>
          </w:p>
          <w:p w14:paraId="5E191141" w14:textId="77777777" w:rsidR="002A571B" w:rsidRPr="007437E6" w:rsidRDefault="002A571B" w:rsidP="002A571B">
            <w:pPr>
              <w:rPr>
                <w:rFonts w:cs="Arial"/>
              </w:rPr>
            </w:pPr>
            <w:r w:rsidRPr="007437E6">
              <w:rPr>
                <w:rFonts w:cs="Arial"/>
              </w:rPr>
              <w:t>Where demand requires, the Services should develop and support the delivery of new advanced vocational provision where mainstream provision is not available (not including tuition fees) and where a gap can be demonstrated.</w:t>
            </w:r>
          </w:p>
          <w:p w14:paraId="5E191142" w14:textId="77777777" w:rsidR="002A571B" w:rsidRPr="007437E6" w:rsidRDefault="002A571B" w:rsidP="002A571B">
            <w:pPr>
              <w:rPr>
                <w:rFonts w:cs="Arial"/>
              </w:rPr>
            </w:pPr>
          </w:p>
          <w:p w14:paraId="5E191143" w14:textId="77777777" w:rsidR="002A571B" w:rsidRPr="007437E6" w:rsidRDefault="002A571B" w:rsidP="002A571B">
            <w:pPr>
              <w:rPr>
                <w:rFonts w:cs="Arial"/>
              </w:rPr>
            </w:pPr>
            <w:r w:rsidRPr="007437E6">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5E191144" w14:textId="77777777" w:rsidR="002A571B" w:rsidRPr="007437E6" w:rsidRDefault="002A571B" w:rsidP="002A571B">
            <w:pPr>
              <w:rPr>
                <w:rFonts w:cs="Arial"/>
              </w:rPr>
            </w:pPr>
          </w:p>
          <w:p w14:paraId="5E191145" w14:textId="77777777" w:rsidR="002A571B" w:rsidRPr="007437E6" w:rsidRDefault="002A571B" w:rsidP="002A571B">
            <w:pPr>
              <w:rPr>
                <w:rFonts w:cs="Arial"/>
              </w:rPr>
            </w:pPr>
            <w:r w:rsidRPr="007437E6">
              <w:rPr>
                <w:rFonts w:cs="Arial"/>
              </w:rPr>
              <w:t>As well as intermediate, technical skills and higher level skills provision the Services should also support individuals to take up Apprenticeships in the key sectors listed below, including Higher Apprenticeships.</w:t>
            </w:r>
          </w:p>
          <w:p w14:paraId="5E191146" w14:textId="77777777" w:rsidR="002A571B" w:rsidRPr="007437E6" w:rsidRDefault="002A571B" w:rsidP="002A571B">
            <w:pPr>
              <w:rPr>
                <w:rFonts w:cs="Arial"/>
              </w:rPr>
            </w:pPr>
          </w:p>
          <w:p w14:paraId="5E191147" w14:textId="77777777" w:rsidR="002A571B" w:rsidRPr="007437E6" w:rsidRDefault="002A571B" w:rsidP="002A571B">
            <w:pPr>
              <w:rPr>
                <w:rFonts w:cs="Arial"/>
              </w:rPr>
            </w:pPr>
            <w:r w:rsidRPr="007437E6">
              <w:rPr>
                <w:rFonts w:cs="Arial"/>
              </w:rPr>
              <w:t>The Services must develop and deliver bridging programmes to enable individuals to progress from Further or Higher Education to Higher Level Apprenticeships.</w:t>
            </w:r>
          </w:p>
          <w:p w14:paraId="5E191148" w14:textId="77777777" w:rsidR="002A571B" w:rsidRPr="007437E6" w:rsidRDefault="002A571B" w:rsidP="002A571B">
            <w:pPr>
              <w:rPr>
                <w:rFonts w:cs="Arial"/>
              </w:rPr>
            </w:pPr>
          </w:p>
          <w:p w14:paraId="5E191149" w14:textId="77777777" w:rsidR="002A571B" w:rsidRDefault="002A571B" w:rsidP="002A571B">
            <w:pPr>
              <w:rPr>
                <w:rFonts w:cs="Arial"/>
                <w:color w:val="000000" w:themeColor="text1"/>
              </w:rPr>
            </w:pPr>
            <w:r w:rsidRPr="007437E6">
              <w:rPr>
                <w:rFonts w:cs="Arial"/>
                <w:color w:val="000000" w:themeColor="text1"/>
              </w:rPr>
              <w:t>The successful Candidate must conduct exit interviews with employers to assess the impact of the activity.</w:t>
            </w:r>
          </w:p>
          <w:p w14:paraId="5E19114A" w14:textId="77777777" w:rsidR="002D649A" w:rsidRDefault="002D649A" w:rsidP="002D649A">
            <w:pPr>
              <w:pStyle w:val="ListParagraph"/>
              <w:ind w:left="0" w:right="113"/>
              <w:rPr>
                <w:rFonts w:cs="Arial"/>
              </w:rPr>
            </w:pPr>
          </w:p>
          <w:p w14:paraId="7F968228" w14:textId="77777777" w:rsidR="00344FA1" w:rsidRDefault="002D649A" w:rsidP="00E37856">
            <w:pPr>
              <w:pStyle w:val="ListParagraph"/>
              <w:ind w:left="0" w:right="113"/>
              <w:rPr>
                <w:rFonts w:cs="Arial"/>
              </w:rPr>
            </w:pPr>
            <w:r w:rsidRPr="004260C0">
              <w:rPr>
                <w:rFonts w:cs="Arial"/>
              </w:rPr>
              <w:t>In addition to the skills specific issues the Service</w:t>
            </w:r>
            <w:r w:rsidR="00E77BE6">
              <w:rPr>
                <w:rFonts w:cs="Arial"/>
              </w:rPr>
              <w:t>s</w:t>
            </w:r>
            <w:r w:rsidRPr="004260C0">
              <w:rPr>
                <w:rFonts w:cs="Arial"/>
              </w:rPr>
              <w:t xml:space="preserve"> can also include support to enhance capacity building and increase engagement.</w:t>
            </w:r>
            <w:r>
              <w:rPr>
                <w:rFonts w:cs="Arial"/>
              </w:rPr>
              <w:t xml:space="preserve">  </w:t>
            </w:r>
            <w:r>
              <w:rPr>
                <w:rFonts w:cs="Arial"/>
                <w:color w:val="000000" w:themeColor="text1"/>
                <w:szCs w:val="22"/>
              </w:rPr>
              <w:t xml:space="preserve">Capacity building costs have been incorporated within the overall costs of the deliverables. </w:t>
            </w:r>
            <w:r w:rsidR="0048337E">
              <w:rPr>
                <w:rFonts w:cs="Arial"/>
                <w:color w:val="000000" w:themeColor="text1"/>
                <w:szCs w:val="22"/>
              </w:rPr>
              <w:t>The successful</w:t>
            </w:r>
            <w:r>
              <w:rPr>
                <w:rFonts w:cs="Arial"/>
              </w:rPr>
              <w:t xml:space="preserve"> </w:t>
            </w:r>
            <w:r>
              <w:rPr>
                <w:rFonts w:cs="Arial"/>
              </w:rPr>
              <w:lastRenderedPageBreak/>
              <w:t>Candidate</w:t>
            </w:r>
            <w:r w:rsidR="00E77BE6">
              <w:rPr>
                <w:rFonts w:cs="Arial"/>
              </w:rPr>
              <w:t xml:space="preserve"> must </w:t>
            </w:r>
            <w:r>
              <w:rPr>
                <w:rFonts w:cs="Arial"/>
              </w:rPr>
              <w:t xml:space="preserve">develop a capacity building plan that shows how </w:t>
            </w:r>
            <w:r w:rsidR="00E77BE6">
              <w:rPr>
                <w:rFonts w:cs="Arial"/>
              </w:rPr>
              <w:t xml:space="preserve">it </w:t>
            </w:r>
            <w:r>
              <w:rPr>
                <w:rFonts w:cs="Arial"/>
              </w:rPr>
              <w:t>will support the activities detailed above and will be approved by a Steering Group that the LEP sits on.</w:t>
            </w:r>
          </w:p>
          <w:p w14:paraId="5E19114C" w14:textId="4C0C35D0" w:rsidR="00960A40" w:rsidRPr="00960A40" w:rsidRDefault="00960A40" w:rsidP="00E37856">
            <w:pPr>
              <w:pStyle w:val="ListParagraph"/>
              <w:ind w:left="0" w:right="113"/>
              <w:rPr>
                <w:rFonts w:cs="Arial"/>
                <w:color w:val="000000" w:themeColor="text1"/>
                <w:szCs w:val="22"/>
              </w:rPr>
            </w:pPr>
          </w:p>
        </w:tc>
      </w:tr>
      <w:tr w:rsidR="00967429" w:rsidRPr="00544738" w14:paraId="5E19114F" w14:textId="77777777" w:rsidTr="00960A40">
        <w:trPr>
          <w:trHeight w:val="567"/>
        </w:trPr>
        <w:tc>
          <w:tcPr>
            <w:tcW w:w="9088" w:type="dxa"/>
            <w:shd w:val="clear" w:color="auto" w:fill="D9D9D9" w:themeFill="background1" w:themeFillShade="D9"/>
            <w:vAlign w:val="center"/>
          </w:tcPr>
          <w:p w14:paraId="5E19114E" w14:textId="77777777" w:rsidR="00967429" w:rsidRPr="00544738" w:rsidRDefault="00A005EF" w:rsidP="00FD3B0A">
            <w:pPr>
              <w:pStyle w:val="SpecificationHeading"/>
            </w:pPr>
            <w:r w:rsidRPr="002833D9">
              <w:lastRenderedPageBreak/>
              <w:t>ELIGIBILITY</w:t>
            </w:r>
          </w:p>
        </w:tc>
      </w:tr>
      <w:tr w:rsidR="00967429" w:rsidRPr="00EF4406" w14:paraId="5E191165" w14:textId="77777777" w:rsidTr="000D51DE">
        <w:tc>
          <w:tcPr>
            <w:tcW w:w="9088" w:type="dxa"/>
          </w:tcPr>
          <w:p w14:paraId="5E191150" w14:textId="3D9A20C6" w:rsidR="001E23AA" w:rsidRDefault="001E23AA" w:rsidP="002F70E9">
            <w:pPr>
              <w:rPr>
                <w:rFonts w:cs="Arial"/>
                <w:b/>
                <w:u w:val="single"/>
              </w:rPr>
            </w:pPr>
          </w:p>
          <w:p w14:paraId="5E191151" w14:textId="77777777" w:rsidR="00A005EF" w:rsidRPr="00344FA1" w:rsidRDefault="00A005EF" w:rsidP="00A005EF">
            <w:r>
              <w:rPr>
                <w:b/>
              </w:rPr>
              <w:t>General</w:t>
            </w:r>
          </w:p>
          <w:p w14:paraId="5E191152"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5E191153" w14:textId="77777777" w:rsidR="00A005EF" w:rsidRDefault="00A005EF" w:rsidP="00C107CE">
            <w:pPr>
              <w:rPr>
                <w:rFonts w:cs="Arial"/>
              </w:rPr>
            </w:pPr>
          </w:p>
          <w:p w14:paraId="5E191154" w14:textId="77777777" w:rsidR="00E96CE6" w:rsidRDefault="00E96CE6" w:rsidP="00C107CE">
            <w:pPr>
              <w:rPr>
                <w:rFonts w:cs="Arial"/>
                <w:b/>
              </w:rPr>
            </w:pPr>
            <w:r w:rsidRPr="00E37856">
              <w:rPr>
                <w:rFonts w:cs="Arial"/>
                <w:b/>
              </w:rPr>
              <w:t>LEP eligibility</w:t>
            </w:r>
          </w:p>
          <w:p w14:paraId="2F0524F4" w14:textId="77777777" w:rsidR="00960A40" w:rsidRPr="00E37856" w:rsidRDefault="00960A40" w:rsidP="00C107CE">
            <w:pPr>
              <w:rPr>
                <w:rFonts w:cs="Arial"/>
                <w:b/>
              </w:rPr>
            </w:pPr>
          </w:p>
          <w:p w14:paraId="5E191155" w14:textId="77777777" w:rsidR="00E96CE6" w:rsidRPr="00E96CE6" w:rsidRDefault="00E96CE6" w:rsidP="00E37856">
            <w:pPr>
              <w:pStyle w:val="ListParagraph"/>
              <w:numPr>
                <w:ilvl w:val="0"/>
                <w:numId w:val="58"/>
              </w:numPr>
              <w:rPr>
                <w:rFonts w:cs="Arial"/>
              </w:rPr>
            </w:pPr>
            <w:r w:rsidRPr="00E96CE6">
              <w:rPr>
                <w:rFonts w:cs="Arial"/>
              </w:rPr>
              <w:t>Individuals must be 17 years old or above, and be employed.</w:t>
            </w:r>
          </w:p>
          <w:p w14:paraId="5E191156" w14:textId="77777777" w:rsidR="00E96CE6" w:rsidRDefault="00E96CE6" w:rsidP="00E37856">
            <w:pPr>
              <w:pStyle w:val="ListParagraph"/>
              <w:numPr>
                <w:ilvl w:val="0"/>
                <w:numId w:val="58"/>
              </w:numPr>
              <w:rPr>
                <w:rFonts w:cs="Arial"/>
              </w:rPr>
            </w:pPr>
            <w:r w:rsidRPr="000013FA">
              <w:rPr>
                <w:rFonts w:cs="Arial"/>
              </w:rPr>
              <w:t>Delivery must take place within the LEP area</w:t>
            </w:r>
          </w:p>
          <w:p w14:paraId="5E191157" w14:textId="77777777" w:rsidR="000013FA" w:rsidRPr="000013FA" w:rsidRDefault="000013FA" w:rsidP="00E37856">
            <w:pPr>
              <w:pStyle w:val="ListParagraph"/>
              <w:numPr>
                <w:ilvl w:val="0"/>
                <w:numId w:val="58"/>
              </w:numPr>
              <w:rPr>
                <w:rFonts w:cs="Arial"/>
              </w:rPr>
            </w:pPr>
            <w:r>
              <w:rPr>
                <w:rFonts w:cs="Arial"/>
              </w:rPr>
              <w:t>Employers must be located within the LEP area</w:t>
            </w:r>
          </w:p>
          <w:p w14:paraId="5E191158" w14:textId="77777777" w:rsidR="002C4235" w:rsidRPr="00043303" w:rsidRDefault="002C4235" w:rsidP="001F754B">
            <w:pPr>
              <w:rPr>
                <w:rFonts w:cs="Arial"/>
                <w:highlight w:val="yellow"/>
              </w:rPr>
            </w:pPr>
          </w:p>
          <w:p w14:paraId="5E191159" w14:textId="77777777" w:rsidR="00394F36" w:rsidRDefault="00394F36" w:rsidP="00394F36">
            <w:pPr>
              <w:rPr>
                <w:rFonts w:cs="Arial"/>
              </w:rPr>
            </w:pPr>
            <w:r w:rsidRPr="00F67261">
              <w:rPr>
                <w:rFonts w:cs="Arial"/>
              </w:rPr>
              <w:t>Please note LEP Specific requirements are subject to the National Eligibility Rules detailed above.</w:t>
            </w:r>
          </w:p>
          <w:p w14:paraId="2F67732E" w14:textId="37DC905E" w:rsidR="00C4452F" w:rsidRDefault="00C4452F" w:rsidP="00394F36">
            <w:pPr>
              <w:rPr>
                <w:rFonts w:cs="Arial"/>
              </w:rPr>
            </w:pPr>
          </w:p>
          <w:p w14:paraId="4A34624F" w14:textId="69418291" w:rsidR="00C4452F" w:rsidRDefault="00C4452F" w:rsidP="00394F36">
            <w:pPr>
              <w:rPr>
                <w:rFonts w:cs="Arial"/>
              </w:rPr>
            </w:pPr>
            <w:r>
              <w:rPr>
                <w:rFonts w:cs="Arial"/>
              </w:rPr>
              <w:t>Employment status: Employed in SME</w:t>
            </w:r>
          </w:p>
          <w:p w14:paraId="5E19115A" w14:textId="77777777" w:rsidR="00D35E0F" w:rsidRDefault="00D35E0F" w:rsidP="00394F36">
            <w:pPr>
              <w:rPr>
                <w:rFonts w:cs="Arial"/>
              </w:rPr>
            </w:pPr>
          </w:p>
          <w:p w14:paraId="5E19115B"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E19115C" w14:textId="77777777" w:rsidR="00394F36" w:rsidRDefault="00394F36" w:rsidP="00394F36">
            <w:pPr>
              <w:ind w:left="720"/>
              <w:rPr>
                <w:iCs/>
              </w:rPr>
            </w:pPr>
            <w:r>
              <w:rPr>
                <w:rFonts w:cs="Arial"/>
                <w:iCs/>
              </w:rPr>
              <w:t> </w:t>
            </w:r>
          </w:p>
          <w:p w14:paraId="5E19115D" w14:textId="77777777" w:rsidR="00884042" w:rsidRDefault="00884042" w:rsidP="00394F36">
            <w:pPr>
              <w:rPr>
                <w:rFonts w:cs="Arial"/>
                <w:iCs/>
              </w:rPr>
            </w:pPr>
            <w:r>
              <w:rPr>
                <w:rFonts w:cs="Arial"/>
                <w:iCs/>
              </w:rPr>
              <w:t xml:space="preserve">Over 50s                                 min 20% </w:t>
            </w:r>
          </w:p>
          <w:p w14:paraId="5E19115E" w14:textId="77777777" w:rsidR="00394F36" w:rsidRDefault="00394F36" w:rsidP="00394F36">
            <w:pPr>
              <w:rPr>
                <w:iCs/>
              </w:rPr>
            </w:pPr>
            <w:r>
              <w:rPr>
                <w:rFonts w:cs="Arial"/>
                <w:iCs/>
              </w:rPr>
              <w:t xml:space="preserve">Ethnic groups                          min </w:t>
            </w:r>
            <w:r w:rsidR="00884042">
              <w:rPr>
                <w:rFonts w:cs="Arial"/>
                <w:iCs/>
              </w:rPr>
              <w:t>18%</w:t>
            </w:r>
          </w:p>
          <w:p w14:paraId="5E19115F" w14:textId="77777777" w:rsidR="00394F36" w:rsidRDefault="00394F36" w:rsidP="00394F36">
            <w:pPr>
              <w:rPr>
                <w:iCs/>
              </w:rPr>
            </w:pPr>
            <w:r>
              <w:rPr>
                <w:rFonts w:cs="Arial"/>
                <w:iCs/>
              </w:rPr>
              <w:t xml:space="preserve">Female                                    </w:t>
            </w:r>
            <w:r w:rsidR="00884042">
              <w:rPr>
                <w:rFonts w:cs="Arial"/>
                <w:iCs/>
              </w:rPr>
              <w:t>min 49</w:t>
            </w:r>
            <w:r>
              <w:rPr>
                <w:rFonts w:cs="Arial"/>
                <w:iCs/>
              </w:rPr>
              <w:t>%</w:t>
            </w:r>
          </w:p>
          <w:p w14:paraId="5E191160" w14:textId="77777777" w:rsidR="00394F36" w:rsidRDefault="00394F36" w:rsidP="00394F36">
            <w:pPr>
              <w:rPr>
                <w:iCs/>
              </w:rPr>
            </w:pPr>
            <w:r>
              <w:rPr>
                <w:rFonts w:cs="Arial"/>
                <w:iCs/>
              </w:rPr>
              <w:t xml:space="preserve">Disability/health issues            min </w:t>
            </w:r>
            <w:r w:rsidR="00884042">
              <w:rPr>
                <w:rFonts w:cs="Arial"/>
                <w:iCs/>
              </w:rPr>
              <w:t>8</w:t>
            </w:r>
            <w:r>
              <w:rPr>
                <w:rFonts w:cs="Arial"/>
                <w:iCs/>
              </w:rPr>
              <w:t>%</w:t>
            </w:r>
          </w:p>
          <w:p w14:paraId="5E191161" w14:textId="77777777" w:rsidR="00394F36" w:rsidRDefault="00394F36" w:rsidP="00394F36">
            <w:pPr>
              <w:rPr>
                <w:iCs/>
              </w:rPr>
            </w:pPr>
            <w:r>
              <w:rPr>
                <w:rFonts w:cs="Arial"/>
                <w:iCs/>
              </w:rPr>
              <w:t>Lone parents                           min 5%</w:t>
            </w:r>
          </w:p>
          <w:p w14:paraId="5E191163" w14:textId="6FF087AB" w:rsidR="00394F36" w:rsidRPr="00960A40" w:rsidRDefault="00394F36" w:rsidP="00A005EF">
            <w:pPr>
              <w:rPr>
                <w:rFonts w:cs="Arial"/>
                <w:iCs/>
              </w:rPr>
            </w:pPr>
            <w:r>
              <w:rPr>
                <w:rFonts w:cs="Arial"/>
                <w:iCs/>
              </w:rPr>
              <w:t>No basic skills                         min 18%</w:t>
            </w:r>
          </w:p>
          <w:p w14:paraId="5E191164" w14:textId="77777777" w:rsidR="00FD3B0A" w:rsidRPr="00344FA1" w:rsidRDefault="00FD3B0A" w:rsidP="00225C7E">
            <w:pPr>
              <w:autoSpaceDE w:val="0"/>
              <w:autoSpaceDN w:val="0"/>
              <w:adjustRightInd w:val="0"/>
              <w:rPr>
                <w:rFonts w:cs="Arial"/>
                <w:color w:val="000000"/>
              </w:rPr>
            </w:pPr>
          </w:p>
        </w:tc>
      </w:tr>
      <w:tr w:rsidR="00967429" w:rsidRPr="00EF4406" w14:paraId="5E191167" w14:textId="77777777" w:rsidTr="00960A40">
        <w:trPr>
          <w:trHeight w:val="567"/>
        </w:trPr>
        <w:tc>
          <w:tcPr>
            <w:tcW w:w="9088" w:type="dxa"/>
            <w:shd w:val="clear" w:color="auto" w:fill="D9D9D9" w:themeFill="background1" w:themeFillShade="D9"/>
            <w:vAlign w:val="center"/>
          </w:tcPr>
          <w:p w14:paraId="5E191166" w14:textId="77777777" w:rsidR="00967429" w:rsidRPr="00A005EF" w:rsidRDefault="00A005EF" w:rsidP="005E37D8">
            <w:pPr>
              <w:spacing w:before="120" w:after="120"/>
              <w:rPr>
                <w:b/>
                <w:bCs/>
              </w:rPr>
            </w:pPr>
            <w:r w:rsidRPr="00A005EF">
              <w:rPr>
                <w:b/>
              </w:rPr>
              <w:t>GEOGRAPHY / AREA OF DELIVERY</w:t>
            </w:r>
          </w:p>
        </w:tc>
      </w:tr>
      <w:tr w:rsidR="00967429" w:rsidRPr="0052695C" w14:paraId="5E19116D" w14:textId="77777777" w:rsidTr="000D51DE">
        <w:trPr>
          <w:trHeight w:val="983"/>
        </w:trPr>
        <w:tc>
          <w:tcPr>
            <w:tcW w:w="9088" w:type="dxa"/>
          </w:tcPr>
          <w:p w14:paraId="5E191168" w14:textId="77777777" w:rsidR="00A005EF" w:rsidRDefault="00A005EF" w:rsidP="00A005EF"/>
          <w:p w14:paraId="5E191169" w14:textId="77777777" w:rsidR="007E7731" w:rsidRDefault="007E7731" w:rsidP="00A005EF">
            <w:pPr>
              <w:rPr>
                <w:b/>
              </w:rPr>
            </w:pPr>
            <w:r>
              <w:rPr>
                <w:b/>
              </w:rPr>
              <w:t>LEP Specific</w:t>
            </w:r>
          </w:p>
          <w:p w14:paraId="5E19116A" w14:textId="77777777" w:rsidR="007E7731" w:rsidRPr="00C107CE" w:rsidRDefault="007E7731" w:rsidP="00A005EF">
            <w:pPr>
              <w:rPr>
                <w:b/>
              </w:rPr>
            </w:pPr>
          </w:p>
          <w:p w14:paraId="5E19116B"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7B6A10">
              <w:rPr>
                <w:rFonts w:cs="Arial"/>
              </w:rPr>
              <w:t>Northamptonshire</w:t>
            </w:r>
            <w:r w:rsidR="000304B2">
              <w:rPr>
                <w:rFonts w:cs="Arial"/>
              </w:rPr>
              <w:t xml:space="preserve"> </w:t>
            </w:r>
            <w:r w:rsidR="00105A7C">
              <w:rPr>
                <w:rFonts w:cs="Arial"/>
              </w:rPr>
              <w:t>Local Enterprise Partnership area</w:t>
            </w:r>
            <w:r w:rsidR="007C2B80">
              <w:rPr>
                <w:rFonts w:cs="Arial"/>
              </w:rPr>
              <w:t>.</w:t>
            </w:r>
          </w:p>
          <w:p w14:paraId="342174CB" w14:textId="77777777" w:rsidR="007C2B80" w:rsidRDefault="007C2B80" w:rsidP="001F754B">
            <w:pPr>
              <w:autoSpaceDE w:val="0"/>
              <w:autoSpaceDN w:val="0"/>
              <w:adjustRightInd w:val="0"/>
            </w:pPr>
          </w:p>
          <w:p w14:paraId="5E19116C" w14:textId="77777777" w:rsidR="00960A40" w:rsidRPr="00FF6CCA" w:rsidRDefault="00960A40" w:rsidP="001F754B">
            <w:pPr>
              <w:autoSpaceDE w:val="0"/>
              <w:autoSpaceDN w:val="0"/>
              <w:adjustRightInd w:val="0"/>
            </w:pPr>
          </w:p>
        </w:tc>
      </w:tr>
      <w:tr w:rsidR="00967429" w:rsidRPr="00505117" w14:paraId="5E19116F" w14:textId="77777777" w:rsidTr="00960A40">
        <w:trPr>
          <w:trHeight w:val="567"/>
        </w:trPr>
        <w:tc>
          <w:tcPr>
            <w:tcW w:w="9088" w:type="dxa"/>
            <w:shd w:val="clear" w:color="auto" w:fill="D9D9D9" w:themeFill="background1" w:themeFillShade="D9"/>
            <w:vAlign w:val="center"/>
          </w:tcPr>
          <w:p w14:paraId="5E19116E" w14:textId="77777777" w:rsidR="00967429" w:rsidRPr="00A005EF" w:rsidRDefault="00A005EF" w:rsidP="00DA3E5E">
            <w:pPr>
              <w:spacing w:before="120" w:after="120"/>
              <w:rPr>
                <w:b/>
                <w:bCs/>
              </w:rPr>
            </w:pPr>
            <w:r w:rsidRPr="00A005EF">
              <w:rPr>
                <w:b/>
              </w:rPr>
              <w:t>FUNDING AND DELIVERABLES</w:t>
            </w:r>
          </w:p>
        </w:tc>
      </w:tr>
      <w:tr w:rsidR="00967429" w:rsidRPr="00EF4406" w14:paraId="5E19117E" w14:textId="77777777" w:rsidTr="000D51DE">
        <w:trPr>
          <w:trHeight w:val="1408"/>
        </w:trPr>
        <w:tc>
          <w:tcPr>
            <w:tcW w:w="9088" w:type="dxa"/>
          </w:tcPr>
          <w:p w14:paraId="5E191170" w14:textId="77777777" w:rsidR="007E7731" w:rsidRDefault="007E7731" w:rsidP="00A005EF">
            <w:pPr>
              <w:rPr>
                <w:rFonts w:cs="Arial"/>
              </w:rPr>
            </w:pPr>
          </w:p>
          <w:p w14:paraId="5E191171" w14:textId="77777777" w:rsidR="007E7731" w:rsidRPr="00C107CE" w:rsidRDefault="007E7731" w:rsidP="00A005EF">
            <w:pPr>
              <w:rPr>
                <w:rFonts w:cs="Arial"/>
                <w:b/>
              </w:rPr>
            </w:pPr>
            <w:r>
              <w:rPr>
                <w:rFonts w:cs="Arial"/>
                <w:b/>
              </w:rPr>
              <w:t>LEP Specific</w:t>
            </w:r>
          </w:p>
          <w:p w14:paraId="5E191172" w14:textId="77777777" w:rsidR="007E7731" w:rsidRDefault="007E7731" w:rsidP="00A005EF">
            <w:pPr>
              <w:rPr>
                <w:rFonts w:cs="Arial"/>
              </w:rPr>
            </w:pPr>
          </w:p>
          <w:p w14:paraId="5E191173" w14:textId="00BF7125" w:rsidR="00A005EF" w:rsidRPr="00BC7F87" w:rsidRDefault="00475879" w:rsidP="00A005EF">
            <w:pPr>
              <w:rPr>
                <w:rFonts w:cs="Arial"/>
              </w:rPr>
            </w:pPr>
            <w:r w:rsidRPr="00BC7F87">
              <w:rPr>
                <w:rFonts w:cs="Arial"/>
              </w:rPr>
              <w:t>Currently</w:t>
            </w:r>
            <w:r w:rsidR="00A005EF" w:rsidRPr="00BC7F87">
              <w:rPr>
                <w:rFonts w:cs="Arial"/>
              </w:rPr>
              <w:t xml:space="preserve"> </w:t>
            </w:r>
            <w:r w:rsidR="001F754B" w:rsidRPr="001F754B">
              <w:rPr>
                <w:rFonts w:cs="Arial"/>
              </w:rPr>
              <w:t>£</w:t>
            </w:r>
            <w:r w:rsidR="00CB3F2E">
              <w:rPr>
                <w:rFonts w:cs="Arial"/>
              </w:rPr>
              <w:t>3,316,500</w:t>
            </w:r>
            <w:r w:rsidR="00DB729C">
              <w:rPr>
                <w:rFonts w:cs="Arial"/>
              </w:rPr>
              <w:t xml:space="preserve"> </w:t>
            </w:r>
            <w:r w:rsidR="009552C2" w:rsidRPr="00BC7F87">
              <w:rPr>
                <w:rFonts w:cs="Arial"/>
              </w:rPr>
              <w:t>will be available</w:t>
            </w:r>
            <w:r w:rsidR="00C107CE" w:rsidRPr="00BC7F87">
              <w:rPr>
                <w:rFonts w:cs="Arial"/>
              </w:rPr>
              <w:t xml:space="preserve"> for the period from </w:t>
            </w:r>
            <w:r w:rsidR="00960A40">
              <w:rPr>
                <w:rFonts w:cs="Arial"/>
              </w:rPr>
              <w:t>August</w:t>
            </w:r>
            <w:r w:rsidR="006A28A1">
              <w:rPr>
                <w:rFonts w:cs="Arial"/>
              </w:rPr>
              <w:t xml:space="preserve"> 2016</w:t>
            </w:r>
            <w:r w:rsidR="00C107CE" w:rsidRPr="00BC7F87">
              <w:rPr>
                <w:rFonts w:cs="Arial"/>
              </w:rPr>
              <w:t xml:space="preserve"> to </w:t>
            </w:r>
            <w:r w:rsidR="006A28A1">
              <w:rPr>
                <w:rFonts w:cs="Arial"/>
              </w:rPr>
              <w:t>March 2018</w:t>
            </w:r>
            <w:r w:rsidR="0048337E">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5E191174" w14:textId="77777777" w:rsidR="00A005EF" w:rsidRDefault="00A005EF" w:rsidP="00A005EF">
            <w:pPr>
              <w:rPr>
                <w:b/>
              </w:rPr>
            </w:pPr>
          </w:p>
          <w:p w14:paraId="5E191175"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5E191176" w14:textId="77777777" w:rsidR="00394F36" w:rsidRPr="00BC7F87" w:rsidRDefault="00394F36" w:rsidP="00A005EF">
            <w:pPr>
              <w:rPr>
                <w:b/>
              </w:rPr>
            </w:pPr>
          </w:p>
          <w:p w14:paraId="5E191177" w14:textId="0521A1B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0B18C6">
              <w:rPr>
                <w:rFonts w:cs="Arial"/>
              </w:rPr>
              <w:t xml:space="preserve"> as follows.</w:t>
            </w:r>
          </w:p>
          <w:p w14:paraId="5E191178" w14:textId="77777777" w:rsidR="00C107CE" w:rsidRDefault="00C107CE" w:rsidP="00A005EF">
            <w:pPr>
              <w:autoSpaceDE w:val="0"/>
              <w:autoSpaceDN w:val="0"/>
              <w:adjustRightInd w:val="0"/>
              <w:rPr>
                <w:rFonts w:cs="Arial"/>
              </w:rPr>
            </w:pPr>
          </w:p>
          <w:tbl>
            <w:tblPr>
              <w:tblW w:w="5000" w:type="pct"/>
              <w:tblLayout w:type="fixed"/>
              <w:tblLook w:val="04A0" w:firstRow="1" w:lastRow="0" w:firstColumn="1" w:lastColumn="0" w:noHBand="0" w:noVBand="1"/>
            </w:tblPr>
            <w:tblGrid>
              <w:gridCol w:w="4560"/>
              <w:gridCol w:w="1134"/>
              <w:gridCol w:w="1843"/>
              <w:gridCol w:w="1325"/>
            </w:tblGrid>
            <w:tr w:rsidR="000B18C6" w:rsidRPr="000F020A" w14:paraId="51AA6341" w14:textId="77777777" w:rsidTr="000F020A">
              <w:trPr>
                <w:trHeight w:val="86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21B84E7" w14:textId="77777777" w:rsidR="000B18C6" w:rsidRPr="000F020A" w:rsidRDefault="000B18C6" w:rsidP="000B18C6">
                  <w:pPr>
                    <w:rPr>
                      <w:rFonts w:cs="Arial"/>
                      <w:b/>
                      <w:bCs/>
                      <w:color w:val="000000"/>
                      <w:sz w:val="20"/>
                      <w:szCs w:val="20"/>
                      <w:lang w:eastAsia="en-GB"/>
                    </w:rPr>
                  </w:pPr>
                  <w:r w:rsidRPr="000F020A">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4C68E13" w14:textId="77777777" w:rsidR="000B18C6" w:rsidRPr="000F020A" w:rsidRDefault="000B18C6" w:rsidP="000B18C6">
                  <w:pPr>
                    <w:jc w:val="center"/>
                    <w:rPr>
                      <w:rFonts w:cs="Arial"/>
                      <w:b/>
                      <w:bCs/>
                      <w:color w:val="000000"/>
                      <w:sz w:val="20"/>
                      <w:szCs w:val="20"/>
                      <w:lang w:eastAsia="en-GB"/>
                    </w:rPr>
                  </w:pPr>
                  <w:r w:rsidRPr="000F020A">
                    <w:rPr>
                      <w:rFonts w:cs="Arial"/>
                      <w:b/>
                      <w:bCs/>
                      <w:color w:val="000000"/>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04547EA" w14:textId="77777777" w:rsidR="000B18C6" w:rsidRPr="000F020A" w:rsidRDefault="000B18C6" w:rsidP="000B18C6">
                  <w:pPr>
                    <w:jc w:val="center"/>
                    <w:rPr>
                      <w:rFonts w:cs="Arial"/>
                      <w:b/>
                      <w:bCs/>
                      <w:color w:val="000000"/>
                      <w:sz w:val="20"/>
                      <w:szCs w:val="20"/>
                      <w:lang w:eastAsia="en-GB"/>
                    </w:rPr>
                  </w:pPr>
                  <w:r w:rsidRPr="000F020A">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000000"/>
                  </w:tcBorders>
                  <w:shd w:val="clear" w:color="auto" w:fill="auto"/>
                  <w:vAlign w:val="center"/>
                  <w:hideMark/>
                </w:tcPr>
                <w:p w14:paraId="5CE4D41E" w14:textId="77777777" w:rsidR="000B18C6" w:rsidRPr="000F020A" w:rsidRDefault="000B18C6" w:rsidP="000B18C6">
                  <w:pPr>
                    <w:jc w:val="center"/>
                    <w:rPr>
                      <w:rFonts w:cs="Arial"/>
                      <w:b/>
                      <w:bCs/>
                      <w:color w:val="000000"/>
                      <w:sz w:val="20"/>
                      <w:szCs w:val="20"/>
                      <w:lang w:eastAsia="en-GB"/>
                    </w:rPr>
                  </w:pPr>
                  <w:r w:rsidRPr="000F020A">
                    <w:rPr>
                      <w:rFonts w:cs="Arial"/>
                      <w:b/>
                      <w:bCs/>
                      <w:color w:val="000000"/>
                      <w:sz w:val="20"/>
                      <w:szCs w:val="20"/>
                      <w:lang w:eastAsia="en-GB"/>
                    </w:rPr>
                    <w:t>£</w:t>
                  </w:r>
                </w:p>
              </w:tc>
            </w:tr>
            <w:tr w:rsidR="000B18C6" w:rsidRPr="000F020A" w14:paraId="346558FD" w14:textId="77777777" w:rsidTr="000F020A">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0AEA515" w14:textId="77777777" w:rsidR="000B18C6" w:rsidRPr="000F020A" w:rsidRDefault="000B18C6" w:rsidP="000B18C6">
                  <w:pPr>
                    <w:rPr>
                      <w:rFonts w:cs="Arial"/>
                      <w:color w:val="000000"/>
                      <w:sz w:val="20"/>
                      <w:szCs w:val="20"/>
                      <w:lang w:eastAsia="en-GB"/>
                    </w:rPr>
                  </w:pPr>
                  <w:r w:rsidRPr="000F020A">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6FFE2C2" w14:textId="0149BEF3"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2</w:t>
                  </w:r>
                  <w:r>
                    <w:rPr>
                      <w:rFonts w:cs="Arial"/>
                      <w:color w:val="000000"/>
                      <w:sz w:val="20"/>
                      <w:szCs w:val="20"/>
                      <w:lang w:eastAsia="en-GB"/>
                    </w:rPr>
                    <w:t>,</w:t>
                  </w:r>
                  <w:r w:rsidRPr="000F020A">
                    <w:rPr>
                      <w:rFonts w:cs="Arial"/>
                      <w:color w:val="000000"/>
                      <w:sz w:val="20"/>
                      <w:szCs w:val="20"/>
                      <w:lang w:eastAsia="en-GB"/>
                    </w:rPr>
                    <w:t>020</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1AAF4EE"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683411A"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£101,000</w:t>
                  </w:r>
                </w:p>
              </w:tc>
            </w:tr>
            <w:tr w:rsidR="000B18C6" w:rsidRPr="000F020A" w14:paraId="200280C8" w14:textId="77777777" w:rsidTr="000F020A">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F13B3E2" w14:textId="77777777" w:rsidR="000B18C6" w:rsidRPr="000F020A" w:rsidRDefault="000B18C6" w:rsidP="000B18C6">
                  <w:pPr>
                    <w:rPr>
                      <w:rFonts w:cs="Arial"/>
                      <w:color w:val="000000"/>
                      <w:sz w:val="20"/>
                      <w:szCs w:val="20"/>
                      <w:lang w:eastAsia="en-GB"/>
                    </w:rPr>
                  </w:pPr>
                  <w:r w:rsidRPr="000F020A">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8B401" w14:textId="32241720" w:rsidR="000B18C6" w:rsidRPr="000F020A" w:rsidRDefault="000B18C6" w:rsidP="000B18C6">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481A" w14:textId="39B2C0AE" w:rsidR="000B18C6" w:rsidRPr="000F020A" w:rsidRDefault="000B18C6" w:rsidP="000B18C6">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310110"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£2,000,000</w:t>
                  </w:r>
                </w:p>
              </w:tc>
            </w:tr>
            <w:tr w:rsidR="000B18C6" w:rsidRPr="000F020A" w14:paraId="16BA666B" w14:textId="77777777" w:rsidTr="000F020A">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B133474" w14:textId="77777777" w:rsidR="000B18C6" w:rsidRPr="000F020A" w:rsidRDefault="000B18C6" w:rsidP="000B18C6">
                  <w:pPr>
                    <w:rPr>
                      <w:rFonts w:cs="Arial"/>
                      <w:color w:val="000000"/>
                      <w:sz w:val="20"/>
                      <w:szCs w:val="20"/>
                      <w:lang w:eastAsia="en-GB"/>
                    </w:rPr>
                  </w:pPr>
                  <w:r w:rsidRPr="000F020A">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ACFF7AB" w14:textId="51C298E7" w:rsidR="000B18C6" w:rsidRPr="000F020A" w:rsidRDefault="000B18C6" w:rsidP="000B18C6">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75D376F" w14:textId="07A91C4B" w:rsidR="000B18C6" w:rsidRPr="000F020A" w:rsidRDefault="000B18C6" w:rsidP="000B18C6">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E246EC6"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£700,000</w:t>
                  </w:r>
                </w:p>
              </w:tc>
            </w:tr>
            <w:tr w:rsidR="000B18C6" w:rsidRPr="000F020A" w14:paraId="65F2BA0C" w14:textId="77777777" w:rsidTr="000F020A">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7F7CB1A" w14:textId="0BA68AE2" w:rsidR="000B18C6" w:rsidRPr="000F020A" w:rsidRDefault="00395B3B" w:rsidP="000B18C6">
                  <w:pPr>
                    <w:rPr>
                      <w:rFonts w:cs="Arial"/>
                      <w:color w:val="000000"/>
                      <w:sz w:val="20"/>
                      <w:szCs w:val="20"/>
                      <w:lang w:eastAsia="en-GB"/>
                    </w:rPr>
                  </w:pPr>
                  <w:r>
                    <w:rPr>
                      <w:rFonts w:cs="Arial"/>
                      <w:color w:val="000000"/>
                      <w:sz w:val="20"/>
                      <w:szCs w:val="20"/>
                      <w:lang w:eastAsia="en-GB"/>
                    </w:rPr>
                    <w:t xml:space="preserve">SD01 </w:t>
                  </w:r>
                  <w:r w:rsidR="000B18C6" w:rsidRPr="000F020A">
                    <w:rPr>
                      <w:rFonts w:cs="Arial"/>
                      <w:color w:val="000000"/>
                      <w:sz w:val="20"/>
                      <w:szCs w:val="20"/>
                      <w:lang w:eastAsia="en-GB"/>
                    </w:rPr>
                    <w:t>SME Engagement and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748B6" w14:textId="0445701E"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1</w:t>
                  </w:r>
                  <w:r>
                    <w:rPr>
                      <w:rFonts w:cs="Arial"/>
                      <w:color w:val="000000"/>
                      <w:sz w:val="20"/>
                      <w:szCs w:val="20"/>
                      <w:lang w:eastAsia="en-GB"/>
                    </w:rPr>
                    <w:t>,</w:t>
                  </w:r>
                  <w:r w:rsidRPr="000F020A">
                    <w:rPr>
                      <w:rFonts w:cs="Arial"/>
                      <w:color w:val="000000"/>
                      <w:sz w:val="20"/>
                      <w:szCs w:val="20"/>
                      <w:lang w:eastAsia="en-GB"/>
                    </w:rPr>
                    <w:t>399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D44AA"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6FD95E"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£139,900</w:t>
                  </w:r>
                </w:p>
              </w:tc>
            </w:tr>
            <w:tr w:rsidR="000B18C6" w:rsidRPr="000F020A" w14:paraId="5E69F6E3" w14:textId="77777777" w:rsidTr="000F020A">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BD84277" w14:textId="689E3420" w:rsidR="000B18C6" w:rsidRPr="000F020A" w:rsidRDefault="00B670AE" w:rsidP="000B18C6">
                  <w:pPr>
                    <w:rPr>
                      <w:rFonts w:cs="Arial"/>
                      <w:color w:val="000000"/>
                      <w:sz w:val="20"/>
                      <w:szCs w:val="20"/>
                      <w:lang w:eastAsia="en-GB"/>
                    </w:rPr>
                  </w:pPr>
                  <w:r>
                    <w:rPr>
                      <w:rFonts w:cs="Arial"/>
                      <w:color w:val="000000"/>
                      <w:sz w:val="20"/>
                      <w:szCs w:val="20"/>
                      <w:lang w:eastAsia="en-GB"/>
                    </w:rPr>
                    <w:t xml:space="preserve">SD02 </w:t>
                  </w:r>
                  <w:r w:rsidR="000B18C6" w:rsidRPr="000F020A">
                    <w:rPr>
                      <w:rFonts w:cs="Arial"/>
                      <w:color w:val="000000"/>
                      <w:sz w:val="20"/>
                      <w:szCs w:val="20"/>
                      <w:lang w:eastAsia="en-GB"/>
                    </w:rPr>
                    <w:t xml:space="preserve">Progression within Work </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7A9C7C" w14:textId="77777777" w:rsidR="000B18C6" w:rsidRPr="000F020A" w:rsidRDefault="000B18C6" w:rsidP="000B18C6">
                  <w:pPr>
                    <w:jc w:val="center"/>
                    <w:rPr>
                      <w:rFonts w:cs="Arial"/>
                      <w:sz w:val="20"/>
                      <w:szCs w:val="20"/>
                      <w:lang w:eastAsia="en-GB"/>
                    </w:rPr>
                  </w:pPr>
                  <w:r w:rsidRPr="000F020A">
                    <w:rPr>
                      <w:rFonts w:cs="Arial"/>
                      <w:sz w:val="20"/>
                      <w:szCs w:val="20"/>
                      <w:lang w:eastAsia="en-GB"/>
                    </w:rPr>
                    <w:t>480</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D1FEF0"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172E1861"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£192,000</w:t>
                  </w:r>
                </w:p>
              </w:tc>
            </w:tr>
            <w:tr w:rsidR="000B18C6" w:rsidRPr="000F020A" w14:paraId="14217AB6" w14:textId="77777777" w:rsidTr="000F020A">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2313E67" w14:textId="77777777" w:rsidR="000B18C6" w:rsidRPr="000F020A" w:rsidRDefault="000B18C6" w:rsidP="000B18C6">
                  <w:pPr>
                    <w:rPr>
                      <w:rFonts w:cs="Arial"/>
                      <w:color w:val="000000"/>
                      <w:sz w:val="20"/>
                      <w:szCs w:val="20"/>
                      <w:lang w:eastAsia="en-GB"/>
                    </w:rPr>
                  </w:pPr>
                  <w:r w:rsidRPr="000F020A">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3CA63" w14:textId="77777777" w:rsidR="000B18C6" w:rsidRPr="000F020A" w:rsidRDefault="000B18C6" w:rsidP="000B18C6">
                  <w:pPr>
                    <w:jc w:val="center"/>
                    <w:rPr>
                      <w:rFonts w:cs="Arial"/>
                      <w:sz w:val="20"/>
                      <w:szCs w:val="20"/>
                      <w:lang w:eastAsia="en-GB"/>
                    </w:rPr>
                  </w:pPr>
                  <w:r w:rsidRPr="000F020A">
                    <w:rPr>
                      <w:rFonts w:cs="Arial"/>
                      <w:sz w:val="20"/>
                      <w:szCs w:val="20"/>
                      <w:lang w:eastAsia="en-GB"/>
                    </w:rPr>
                    <w:t>359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8110F"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E31ECD"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£143,600</w:t>
                  </w:r>
                </w:p>
              </w:tc>
            </w:tr>
            <w:tr w:rsidR="000B18C6" w:rsidRPr="000F020A" w14:paraId="37DB7413" w14:textId="77777777" w:rsidTr="000F020A">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36D6298" w14:textId="77777777" w:rsidR="000B18C6" w:rsidRPr="000F020A" w:rsidRDefault="000B18C6" w:rsidP="000B18C6">
                  <w:pPr>
                    <w:rPr>
                      <w:rFonts w:cs="Arial"/>
                      <w:color w:val="000000"/>
                      <w:sz w:val="20"/>
                      <w:szCs w:val="20"/>
                      <w:lang w:eastAsia="en-GB"/>
                    </w:rPr>
                  </w:pPr>
                  <w:r w:rsidRPr="000F020A">
                    <w:rPr>
                      <w:rFonts w:cs="Arial"/>
                      <w:color w:val="000000"/>
                      <w:sz w:val="20"/>
                      <w:szCs w:val="20"/>
                      <w:lang w:eastAsia="en-GB"/>
                    </w:rPr>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66C502F" w14:textId="77777777" w:rsidR="000B18C6" w:rsidRPr="000F020A" w:rsidRDefault="000B18C6" w:rsidP="000B18C6">
                  <w:pPr>
                    <w:jc w:val="center"/>
                    <w:rPr>
                      <w:rFonts w:cs="Arial"/>
                      <w:sz w:val="20"/>
                      <w:szCs w:val="20"/>
                      <w:lang w:eastAsia="en-GB"/>
                    </w:rPr>
                  </w:pPr>
                  <w:r w:rsidRPr="000F020A">
                    <w:rPr>
                      <w:rFonts w:cs="Arial"/>
                      <w:sz w:val="20"/>
                      <w:szCs w:val="20"/>
                      <w:lang w:eastAsia="en-GB"/>
                    </w:rPr>
                    <w:t>100</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4D1BA7"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D2AA3D2" w14:textId="77777777"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£40,000</w:t>
                  </w:r>
                </w:p>
              </w:tc>
            </w:tr>
            <w:tr w:rsidR="000B18C6" w:rsidRPr="000F020A" w14:paraId="697CB3D8" w14:textId="77777777" w:rsidTr="000F020A">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900CCFF" w14:textId="77777777" w:rsidR="000B18C6" w:rsidRPr="000F020A" w:rsidRDefault="000B18C6" w:rsidP="000B18C6">
                  <w:pPr>
                    <w:rPr>
                      <w:rFonts w:cs="Arial"/>
                      <w:color w:val="000000"/>
                      <w:sz w:val="20"/>
                      <w:szCs w:val="20"/>
                      <w:lang w:eastAsia="en-GB"/>
                    </w:rPr>
                  </w:pPr>
                  <w:r w:rsidRPr="000F020A">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55982" w14:textId="76EAF04F" w:rsidR="000B18C6" w:rsidRPr="000F020A" w:rsidRDefault="000B18C6" w:rsidP="000B18C6">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7A844" w14:textId="71E5B5B6" w:rsidR="000B18C6" w:rsidRPr="000F020A" w:rsidRDefault="000B18C6" w:rsidP="000B18C6">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F22F4" w14:textId="6B14E404" w:rsidR="000B18C6" w:rsidRPr="000F020A" w:rsidRDefault="000B18C6" w:rsidP="000B18C6">
                  <w:pPr>
                    <w:jc w:val="center"/>
                    <w:rPr>
                      <w:rFonts w:cs="Arial"/>
                      <w:color w:val="000000"/>
                      <w:sz w:val="20"/>
                      <w:szCs w:val="20"/>
                      <w:lang w:eastAsia="en-GB"/>
                    </w:rPr>
                  </w:pPr>
                  <w:r w:rsidRPr="000F020A">
                    <w:rPr>
                      <w:rFonts w:cs="Arial"/>
                      <w:color w:val="000000"/>
                      <w:sz w:val="20"/>
                      <w:szCs w:val="20"/>
                      <w:lang w:eastAsia="en-GB"/>
                    </w:rPr>
                    <w:t>£3,316,500</w:t>
                  </w:r>
                </w:p>
              </w:tc>
            </w:tr>
          </w:tbl>
          <w:p w14:paraId="5E19117D" w14:textId="77777777" w:rsidR="00344FA1" w:rsidRPr="00DB2FA1" w:rsidRDefault="00344FA1" w:rsidP="00C107CE">
            <w:pPr>
              <w:pStyle w:val="ListParagraph"/>
              <w:autoSpaceDE w:val="0"/>
              <w:autoSpaceDN w:val="0"/>
              <w:adjustRightInd w:val="0"/>
              <w:ind w:left="360"/>
              <w:rPr>
                <w:rFonts w:cs="Arial"/>
                <w:b/>
              </w:rPr>
            </w:pPr>
          </w:p>
        </w:tc>
      </w:tr>
    </w:tbl>
    <w:p w14:paraId="5E19117F" w14:textId="77777777" w:rsidR="00A005EF" w:rsidRDefault="00A005EF"/>
    <w:sectPr w:rsidR="00A005EF"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9118A" w14:textId="77777777" w:rsidR="00655060" w:rsidRDefault="00655060">
      <w:r>
        <w:separator/>
      </w:r>
    </w:p>
  </w:endnote>
  <w:endnote w:type="continuationSeparator" w:id="0">
    <w:p w14:paraId="5E19118B" w14:textId="77777777" w:rsidR="00655060" w:rsidRDefault="0065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5E19118D"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5E191190" w14:textId="77777777" w:rsidTr="009808AC">
          <w:tc>
            <w:tcPr>
              <w:tcW w:w="4908" w:type="dxa"/>
            </w:tcPr>
            <w:p w14:paraId="5E19118E" w14:textId="2C1CD2B1" w:rsidR="00061C01" w:rsidRDefault="00636EBC" w:rsidP="009808AC">
              <w:pPr>
                <w:pStyle w:val="Footer"/>
              </w:pPr>
              <w:r>
                <w:t>ITT_30043_26-006</w:t>
              </w:r>
            </w:p>
          </w:tc>
          <w:tc>
            <w:tcPr>
              <w:tcW w:w="3869" w:type="dxa"/>
            </w:tcPr>
            <w:p w14:paraId="5E19118F"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636EB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36EBC">
                <w:rPr>
                  <w:b/>
                  <w:bCs/>
                  <w:noProof/>
                </w:rPr>
                <w:t>12</w:t>
              </w:r>
              <w:r>
                <w:rPr>
                  <w:b/>
                  <w:bCs/>
                </w:rPr>
                <w:fldChar w:fldCharType="end"/>
              </w:r>
            </w:p>
          </w:tc>
        </w:tr>
      </w:tbl>
      <w:p w14:paraId="5E191191" w14:textId="77777777" w:rsidR="00061C01" w:rsidRDefault="00636EBC">
        <w:pPr>
          <w:pStyle w:val="Footer"/>
          <w:jc w:val="right"/>
        </w:pPr>
      </w:p>
    </w:sdtContent>
  </w:sdt>
  <w:p w14:paraId="5E191192"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91188" w14:textId="77777777" w:rsidR="00655060" w:rsidRDefault="00655060">
      <w:r>
        <w:separator/>
      </w:r>
    </w:p>
  </w:footnote>
  <w:footnote w:type="continuationSeparator" w:id="0">
    <w:p w14:paraId="5E191189" w14:textId="77777777" w:rsidR="00655060" w:rsidRDefault="00655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E19118C" w14:textId="77777777" w:rsidR="00061C01" w:rsidRDefault="00636EBC">
        <w:pPr>
          <w:pStyle w:val="Header"/>
        </w:pPr>
        <w:r>
          <w:rPr>
            <w:noProof/>
            <w:lang w:val="en-US"/>
          </w:rPr>
          <w:pict w14:anchorId="5E191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2103C"/>
    <w:multiLevelType w:val="hybridMultilevel"/>
    <w:tmpl w:val="BC4C618C"/>
    <w:lvl w:ilvl="0" w:tplc="08090001">
      <w:start w:val="1"/>
      <w:numFmt w:val="bullet"/>
      <w:pStyle w:val="BTBullet1La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B7244"/>
    <w:multiLevelType w:val="hybridMultilevel"/>
    <w:tmpl w:val="7D86F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D778D"/>
    <w:multiLevelType w:val="hybridMultilevel"/>
    <w:tmpl w:val="5C36E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B1048B"/>
    <w:multiLevelType w:val="hybridMultilevel"/>
    <w:tmpl w:val="F2DE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9"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4"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0"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1"/>
  </w:num>
  <w:num w:numId="3">
    <w:abstractNumId w:val="43"/>
  </w:num>
  <w:num w:numId="4">
    <w:abstractNumId w:val="43"/>
  </w:num>
  <w:num w:numId="5">
    <w:abstractNumId w:val="5"/>
  </w:num>
  <w:num w:numId="6">
    <w:abstractNumId w:val="41"/>
  </w:num>
  <w:num w:numId="7">
    <w:abstractNumId w:val="30"/>
  </w:num>
  <w:num w:numId="8">
    <w:abstractNumId w:val="40"/>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55"/>
  </w:num>
  <w:num w:numId="13">
    <w:abstractNumId w:val="37"/>
  </w:num>
  <w:num w:numId="14">
    <w:abstractNumId w:val="13"/>
  </w:num>
  <w:num w:numId="15">
    <w:abstractNumId w:val="16"/>
  </w:num>
  <w:num w:numId="16">
    <w:abstractNumId w:val="17"/>
  </w:num>
  <w:num w:numId="17">
    <w:abstractNumId w:val="19"/>
  </w:num>
  <w:num w:numId="18">
    <w:abstractNumId w:val="54"/>
  </w:num>
  <w:num w:numId="19">
    <w:abstractNumId w:val="32"/>
  </w:num>
  <w:num w:numId="20">
    <w:abstractNumId w:val="46"/>
  </w:num>
  <w:num w:numId="21">
    <w:abstractNumId w:val="27"/>
  </w:num>
  <w:num w:numId="22">
    <w:abstractNumId w:val="36"/>
  </w:num>
  <w:num w:numId="23">
    <w:abstractNumId w:val="47"/>
  </w:num>
  <w:num w:numId="24">
    <w:abstractNumId w:val="1"/>
  </w:num>
  <w:num w:numId="25">
    <w:abstractNumId w:val="26"/>
  </w:num>
  <w:num w:numId="26">
    <w:abstractNumId w:val="35"/>
  </w:num>
  <w:num w:numId="27">
    <w:abstractNumId w:val="3"/>
  </w:num>
  <w:num w:numId="28">
    <w:abstractNumId w:val="52"/>
  </w:num>
  <w:num w:numId="29">
    <w:abstractNumId w:val="24"/>
  </w:num>
  <w:num w:numId="30">
    <w:abstractNumId w:val="20"/>
  </w:num>
  <w:num w:numId="31">
    <w:abstractNumId w:val="45"/>
  </w:num>
  <w:num w:numId="32">
    <w:abstractNumId w:val="49"/>
  </w:num>
  <w:num w:numId="33">
    <w:abstractNumId w:val="10"/>
  </w:num>
  <w:num w:numId="34">
    <w:abstractNumId w:val="48"/>
  </w:num>
  <w:num w:numId="35">
    <w:abstractNumId w:val="14"/>
  </w:num>
  <w:num w:numId="36">
    <w:abstractNumId w:val="42"/>
  </w:num>
  <w:num w:numId="37">
    <w:abstractNumId w:val="50"/>
  </w:num>
  <w:num w:numId="38">
    <w:abstractNumId w:val="2"/>
  </w:num>
  <w:num w:numId="39">
    <w:abstractNumId w:val="28"/>
  </w:num>
  <w:num w:numId="40">
    <w:abstractNumId w:val="15"/>
  </w:num>
  <w:num w:numId="41">
    <w:abstractNumId w:val="29"/>
  </w:num>
  <w:num w:numId="42">
    <w:abstractNumId w:val="53"/>
  </w:num>
  <w:num w:numId="43">
    <w:abstractNumId w:val="44"/>
  </w:num>
  <w:num w:numId="44">
    <w:abstractNumId w:val="33"/>
  </w:num>
  <w:num w:numId="45">
    <w:abstractNumId w:val="9"/>
  </w:num>
  <w:num w:numId="46">
    <w:abstractNumId w:val="21"/>
  </w:num>
  <w:num w:numId="47">
    <w:abstractNumId w:val="6"/>
  </w:num>
  <w:num w:numId="48">
    <w:abstractNumId w:val="56"/>
  </w:num>
  <w:num w:numId="49">
    <w:abstractNumId w:val="11"/>
  </w:num>
  <w:num w:numId="50">
    <w:abstractNumId w:val="25"/>
  </w:num>
  <w:num w:numId="51">
    <w:abstractNumId w:val="34"/>
  </w:num>
  <w:num w:numId="52">
    <w:abstractNumId w:val="22"/>
  </w:num>
  <w:num w:numId="53">
    <w:abstractNumId w:val="38"/>
  </w:num>
  <w:num w:numId="54">
    <w:abstractNumId w:val="12"/>
  </w:num>
  <w:num w:numId="55">
    <w:abstractNumId w:val="7"/>
  </w:num>
  <w:num w:numId="56">
    <w:abstractNumId w:val="23"/>
  </w:num>
  <w:num w:numId="57">
    <w:abstractNumId w:val="18"/>
  </w:num>
  <w:num w:numId="58">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13FA"/>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B07A1"/>
    <w:rsid w:val="000B18C6"/>
    <w:rsid w:val="000B41E7"/>
    <w:rsid w:val="000B44ED"/>
    <w:rsid w:val="000B4E0D"/>
    <w:rsid w:val="000C0B90"/>
    <w:rsid w:val="000C1CF5"/>
    <w:rsid w:val="000C4E1D"/>
    <w:rsid w:val="000C7A51"/>
    <w:rsid w:val="000D0395"/>
    <w:rsid w:val="000D3936"/>
    <w:rsid w:val="000D4283"/>
    <w:rsid w:val="000D51DE"/>
    <w:rsid w:val="000D62E3"/>
    <w:rsid w:val="000E4725"/>
    <w:rsid w:val="000E66D3"/>
    <w:rsid w:val="000F020A"/>
    <w:rsid w:val="000F0F49"/>
    <w:rsid w:val="000F1295"/>
    <w:rsid w:val="000F1BF3"/>
    <w:rsid w:val="000F6293"/>
    <w:rsid w:val="00101C79"/>
    <w:rsid w:val="00105A7C"/>
    <w:rsid w:val="00110113"/>
    <w:rsid w:val="00111F99"/>
    <w:rsid w:val="00120FD2"/>
    <w:rsid w:val="0012138E"/>
    <w:rsid w:val="00123C60"/>
    <w:rsid w:val="00131443"/>
    <w:rsid w:val="0013204A"/>
    <w:rsid w:val="00133A11"/>
    <w:rsid w:val="00136327"/>
    <w:rsid w:val="00137737"/>
    <w:rsid w:val="00140BC8"/>
    <w:rsid w:val="00143A7D"/>
    <w:rsid w:val="0014799D"/>
    <w:rsid w:val="0015011A"/>
    <w:rsid w:val="001535BC"/>
    <w:rsid w:val="001545B4"/>
    <w:rsid w:val="001601E7"/>
    <w:rsid w:val="00171CCB"/>
    <w:rsid w:val="0017418C"/>
    <w:rsid w:val="00174E73"/>
    <w:rsid w:val="001819AA"/>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1F754B"/>
    <w:rsid w:val="002007BA"/>
    <w:rsid w:val="00200BC6"/>
    <w:rsid w:val="0020278B"/>
    <w:rsid w:val="00202EA7"/>
    <w:rsid w:val="0020486E"/>
    <w:rsid w:val="00207E67"/>
    <w:rsid w:val="00210134"/>
    <w:rsid w:val="0021080C"/>
    <w:rsid w:val="00212817"/>
    <w:rsid w:val="00212F48"/>
    <w:rsid w:val="00214DDE"/>
    <w:rsid w:val="00225C7E"/>
    <w:rsid w:val="00226225"/>
    <w:rsid w:val="00230104"/>
    <w:rsid w:val="002325E4"/>
    <w:rsid w:val="00234B05"/>
    <w:rsid w:val="002369B8"/>
    <w:rsid w:val="00236EB2"/>
    <w:rsid w:val="002406B7"/>
    <w:rsid w:val="00244732"/>
    <w:rsid w:val="002455D6"/>
    <w:rsid w:val="00246ACC"/>
    <w:rsid w:val="0025417A"/>
    <w:rsid w:val="00254DC6"/>
    <w:rsid w:val="00261A57"/>
    <w:rsid w:val="00261BD3"/>
    <w:rsid w:val="00264BF0"/>
    <w:rsid w:val="00272D93"/>
    <w:rsid w:val="00273291"/>
    <w:rsid w:val="00273B44"/>
    <w:rsid w:val="00273EEA"/>
    <w:rsid w:val="00274F72"/>
    <w:rsid w:val="00275DF2"/>
    <w:rsid w:val="00281694"/>
    <w:rsid w:val="0028229D"/>
    <w:rsid w:val="002833D9"/>
    <w:rsid w:val="002914C4"/>
    <w:rsid w:val="00294130"/>
    <w:rsid w:val="00294FCA"/>
    <w:rsid w:val="002A10EA"/>
    <w:rsid w:val="002A4103"/>
    <w:rsid w:val="002A5006"/>
    <w:rsid w:val="002A571B"/>
    <w:rsid w:val="002A5E6B"/>
    <w:rsid w:val="002B2730"/>
    <w:rsid w:val="002B2B9C"/>
    <w:rsid w:val="002B7967"/>
    <w:rsid w:val="002C3DD0"/>
    <w:rsid w:val="002C4235"/>
    <w:rsid w:val="002C62CF"/>
    <w:rsid w:val="002C72A2"/>
    <w:rsid w:val="002D5A8E"/>
    <w:rsid w:val="002D649A"/>
    <w:rsid w:val="002D7D91"/>
    <w:rsid w:val="002E25F4"/>
    <w:rsid w:val="002E3B40"/>
    <w:rsid w:val="002E53B9"/>
    <w:rsid w:val="002F2910"/>
    <w:rsid w:val="002F4192"/>
    <w:rsid w:val="002F67EA"/>
    <w:rsid w:val="002F70E9"/>
    <w:rsid w:val="002F71DB"/>
    <w:rsid w:val="00300754"/>
    <w:rsid w:val="00301C9D"/>
    <w:rsid w:val="00301CA8"/>
    <w:rsid w:val="003021D3"/>
    <w:rsid w:val="003035E8"/>
    <w:rsid w:val="00303609"/>
    <w:rsid w:val="00303EFB"/>
    <w:rsid w:val="003045E2"/>
    <w:rsid w:val="00307FC5"/>
    <w:rsid w:val="00312358"/>
    <w:rsid w:val="0031325C"/>
    <w:rsid w:val="003146D9"/>
    <w:rsid w:val="00320393"/>
    <w:rsid w:val="003242A9"/>
    <w:rsid w:val="00325BC2"/>
    <w:rsid w:val="00325EB2"/>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95B3B"/>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1C9F"/>
    <w:rsid w:val="003E3DEA"/>
    <w:rsid w:val="003E657D"/>
    <w:rsid w:val="003F57F0"/>
    <w:rsid w:val="00404490"/>
    <w:rsid w:val="004050CC"/>
    <w:rsid w:val="00406CEE"/>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8337E"/>
    <w:rsid w:val="004A2467"/>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2C3D"/>
    <w:rsid w:val="00533590"/>
    <w:rsid w:val="005402BE"/>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B7D7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E5DFC"/>
    <w:rsid w:val="005F081E"/>
    <w:rsid w:val="005F1102"/>
    <w:rsid w:val="00601627"/>
    <w:rsid w:val="00601F38"/>
    <w:rsid w:val="00607A17"/>
    <w:rsid w:val="006106F1"/>
    <w:rsid w:val="00622E87"/>
    <w:rsid w:val="006254BD"/>
    <w:rsid w:val="006321E9"/>
    <w:rsid w:val="00636EBC"/>
    <w:rsid w:val="00651A1C"/>
    <w:rsid w:val="00655060"/>
    <w:rsid w:val="00655E68"/>
    <w:rsid w:val="006608DA"/>
    <w:rsid w:val="00663C28"/>
    <w:rsid w:val="006701D5"/>
    <w:rsid w:val="00670BF4"/>
    <w:rsid w:val="0067125E"/>
    <w:rsid w:val="00673325"/>
    <w:rsid w:val="00675BB3"/>
    <w:rsid w:val="006769F9"/>
    <w:rsid w:val="00680408"/>
    <w:rsid w:val="00683123"/>
    <w:rsid w:val="00683FE3"/>
    <w:rsid w:val="0068445E"/>
    <w:rsid w:val="00685FB5"/>
    <w:rsid w:val="00692CED"/>
    <w:rsid w:val="00693A74"/>
    <w:rsid w:val="006957BC"/>
    <w:rsid w:val="006965D6"/>
    <w:rsid w:val="00697265"/>
    <w:rsid w:val="006A28A1"/>
    <w:rsid w:val="006A4FD3"/>
    <w:rsid w:val="006B0A4D"/>
    <w:rsid w:val="006B2902"/>
    <w:rsid w:val="006B58FF"/>
    <w:rsid w:val="006B627F"/>
    <w:rsid w:val="006B6B87"/>
    <w:rsid w:val="006B7267"/>
    <w:rsid w:val="006C00C2"/>
    <w:rsid w:val="006C5495"/>
    <w:rsid w:val="006C64F5"/>
    <w:rsid w:val="006C70E5"/>
    <w:rsid w:val="006C75C3"/>
    <w:rsid w:val="006D484F"/>
    <w:rsid w:val="006D5858"/>
    <w:rsid w:val="006E31CF"/>
    <w:rsid w:val="006E4BB8"/>
    <w:rsid w:val="006E609B"/>
    <w:rsid w:val="006E6DED"/>
    <w:rsid w:val="006E7CEE"/>
    <w:rsid w:val="006F33C3"/>
    <w:rsid w:val="006F4849"/>
    <w:rsid w:val="006F520C"/>
    <w:rsid w:val="007002C7"/>
    <w:rsid w:val="0070487E"/>
    <w:rsid w:val="0070702A"/>
    <w:rsid w:val="007121E9"/>
    <w:rsid w:val="007143A9"/>
    <w:rsid w:val="007167C9"/>
    <w:rsid w:val="0072012D"/>
    <w:rsid w:val="00721D14"/>
    <w:rsid w:val="007221B7"/>
    <w:rsid w:val="00732933"/>
    <w:rsid w:val="00733C44"/>
    <w:rsid w:val="00734B1E"/>
    <w:rsid w:val="007362B9"/>
    <w:rsid w:val="00736E23"/>
    <w:rsid w:val="00740BBC"/>
    <w:rsid w:val="00741E70"/>
    <w:rsid w:val="00742085"/>
    <w:rsid w:val="007437E6"/>
    <w:rsid w:val="007544F0"/>
    <w:rsid w:val="00755E41"/>
    <w:rsid w:val="00757723"/>
    <w:rsid w:val="00757D21"/>
    <w:rsid w:val="0076010B"/>
    <w:rsid w:val="007606A0"/>
    <w:rsid w:val="007642F1"/>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B6A10"/>
    <w:rsid w:val="007C1168"/>
    <w:rsid w:val="007C1C00"/>
    <w:rsid w:val="007C294F"/>
    <w:rsid w:val="007C2B80"/>
    <w:rsid w:val="007C4557"/>
    <w:rsid w:val="007D184B"/>
    <w:rsid w:val="007D1D96"/>
    <w:rsid w:val="007D25C3"/>
    <w:rsid w:val="007D31BC"/>
    <w:rsid w:val="007E2C13"/>
    <w:rsid w:val="007E2F31"/>
    <w:rsid w:val="007E5629"/>
    <w:rsid w:val="007E7731"/>
    <w:rsid w:val="007F51F2"/>
    <w:rsid w:val="007F575A"/>
    <w:rsid w:val="007F61A6"/>
    <w:rsid w:val="008040A8"/>
    <w:rsid w:val="00806C56"/>
    <w:rsid w:val="00812EC6"/>
    <w:rsid w:val="008139C0"/>
    <w:rsid w:val="0081783D"/>
    <w:rsid w:val="00830CA6"/>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6517"/>
    <w:rsid w:val="008C74BF"/>
    <w:rsid w:val="008D41F4"/>
    <w:rsid w:val="008D685F"/>
    <w:rsid w:val="008E0CA3"/>
    <w:rsid w:val="008E1A0A"/>
    <w:rsid w:val="008E2EBC"/>
    <w:rsid w:val="008E6320"/>
    <w:rsid w:val="008F34BD"/>
    <w:rsid w:val="00900D0A"/>
    <w:rsid w:val="0090511E"/>
    <w:rsid w:val="00906ED1"/>
    <w:rsid w:val="009100F8"/>
    <w:rsid w:val="00911515"/>
    <w:rsid w:val="009116BD"/>
    <w:rsid w:val="00911A56"/>
    <w:rsid w:val="00912377"/>
    <w:rsid w:val="00914BB9"/>
    <w:rsid w:val="00914DF9"/>
    <w:rsid w:val="00920D7A"/>
    <w:rsid w:val="00921357"/>
    <w:rsid w:val="00925C00"/>
    <w:rsid w:val="00936137"/>
    <w:rsid w:val="0094091E"/>
    <w:rsid w:val="00945E4C"/>
    <w:rsid w:val="00946A67"/>
    <w:rsid w:val="009549AE"/>
    <w:rsid w:val="009552C2"/>
    <w:rsid w:val="00960A40"/>
    <w:rsid w:val="009612F7"/>
    <w:rsid w:val="009626C6"/>
    <w:rsid w:val="00965A85"/>
    <w:rsid w:val="00966299"/>
    <w:rsid w:val="00967429"/>
    <w:rsid w:val="00975D7E"/>
    <w:rsid w:val="009808AC"/>
    <w:rsid w:val="009840A5"/>
    <w:rsid w:val="009902CF"/>
    <w:rsid w:val="009907A3"/>
    <w:rsid w:val="009924E0"/>
    <w:rsid w:val="009945CA"/>
    <w:rsid w:val="009A48CE"/>
    <w:rsid w:val="009A79E6"/>
    <w:rsid w:val="009B020D"/>
    <w:rsid w:val="009B485E"/>
    <w:rsid w:val="009B6412"/>
    <w:rsid w:val="009B666D"/>
    <w:rsid w:val="009C1A29"/>
    <w:rsid w:val="009C2E0B"/>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17E0"/>
    <w:rsid w:val="00A040AC"/>
    <w:rsid w:val="00A06583"/>
    <w:rsid w:val="00A077AE"/>
    <w:rsid w:val="00A11AEC"/>
    <w:rsid w:val="00A1546F"/>
    <w:rsid w:val="00A1567A"/>
    <w:rsid w:val="00A179C9"/>
    <w:rsid w:val="00A205A2"/>
    <w:rsid w:val="00A2263A"/>
    <w:rsid w:val="00A228E4"/>
    <w:rsid w:val="00A254AE"/>
    <w:rsid w:val="00A3031B"/>
    <w:rsid w:val="00A31AB9"/>
    <w:rsid w:val="00A402FE"/>
    <w:rsid w:val="00A4045A"/>
    <w:rsid w:val="00A406BC"/>
    <w:rsid w:val="00A420B1"/>
    <w:rsid w:val="00A477D1"/>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0E2B"/>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42565"/>
    <w:rsid w:val="00B44D87"/>
    <w:rsid w:val="00B505CF"/>
    <w:rsid w:val="00B52D80"/>
    <w:rsid w:val="00B5379B"/>
    <w:rsid w:val="00B5677B"/>
    <w:rsid w:val="00B56C5A"/>
    <w:rsid w:val="00B64855"/>
    <w:rsid w:val="00B650A9"/>
    <w:rsid w:val="00B6696F"/>
    <w:rsid w:val="00B66CC6"/>
    <w:rsid w:val="00B670AE"/>
    <w:rsid w:val="00B70FB2"/>
    <w:rsid w:val="00B81F21"/>
    <w:rsid w:val="00B87752"/>
    <w:rsid w:val="00B93DDE"/>
    <w:rsid w:val="00BA120C"/>
    <w:rsid w:val="00BA1865"/>
    <w:rsid w:val="00BA2334"/>
    <w:rsid w:val="00BB06DA"/>
    <w:rsid w:val="00BB50B0"/>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28"/>
    <w:rsid w:val="00C1049A"/>
    <w:rsid w:val="00C107CE"/>
    <w:rsid w:val="00C10A10"/>
    <w:rsid w:val="00C13DE3"/>
    <w:rsid w:val="00C14DC6"/>
    <w:rsid w:val="00C205C0"/>
    <w:rsid w:val="00C20DCE"/>
    <w:rsid w:val="00C3030B"/>
    <w:rsid w:val="00C34EC6"/>
    <w:rsid w:val="00C3711A"/>
    <w:rsid w:val="00C4452F"/>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57FD"/>
    <w:rsid w:val="00C961E7"/>
    <w:rsid w:val="00C9718A"/>
    <w:rsid w:val="00CA13F9"/>
    <w:rsid w:val="00CA42D4"/>
    <w:rsid w:val="00CA6149"/>
    <w:rsid w:val="00CA6D69"/>
    <w:rsid w:val="00CB241F"/>
    <w:rsid w:val="00CB3F2E"/>
    <w:rsid w:val="00CB61CE"/>
    <w:rsid w:val="00CB6BB7"/>
    <w:rsid w:val="00CC1802"/>
    <w:rsid w:val="00CC5CBD"/>
    <w:rsid w:val="00CE146F"/>
    <w:rsid w:val="00CE1B6E"/>
    <w:rsid w:val="00CE298D"/>
    <w:rsid w:val="00CE6114"/>
    <w:rsid w:val="00CF0101"/>
    <w:rsid w:val="00CF0BD1"/>
    <w:rsid w:val="00D01B68"/>
    <w:rsid w:val="00D35E0F"/>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43D7"/>
    <w:rsid w:val="00DA7651"/>
    <w:rsid w:val="00DB2FA1"/>
    <w:rsid w:val="00DB5C0F"/>
    <w:rsid w:val="00DB729C"/>
    <w:rsid w:val="00DC5127"/>
    <w:rsid w:val="00DC7B87"/>
    <w:rsid w:val="00DD44CA"/>
    <w:rsid w:val="00DD47E2"/>
    <w:rsid w:val="00DD60C9"/>
    <w:rsid w:val="00DD6338"/>
    <w:rsid w:val="00DE0CAB"/>
    <w:rsid w:val="00DE18A3"/>
    <w:rsid w:val="00DE1B57"/>
    <w:rsid w:val="00DE4342"/>
    <w:rsid w:val="00DE4672"/>
    <w:rsid w:val="00DF4569"/>
    <w:rsid w:val="00DF61FC"/>
    <w:rsid w:val="00E0685C"/>
    <w:rsid w:val="00E076C0"/>
    <w:rsid w:val="00E11599"/>
    <w:rsid w:val="00E21F98"/>
    <w:rsid w:val="00E24CC5"/>
    <w:rsid w:val="00E275C2"/>
    <w:rsid w:val="00E37856"/>
    <w:rsid w:val="00E37B6C"/>
    <w:rsid w:val="00E413C6"/>
    <w:rsid w:val="00E41BB7"/>
    <w:rsid w:val="00E43DDB"/>
    <w:rsid w:val="00E44261"/>
    <w:rsid w:val="00E45544"/>
    <w:rsid w:val="00E55D00"/>
    <w:rsid w:val="00E56D8F"/>
    <w:rsid w:val="00E57D32"/>
    <w:rsid w:val="00E627AE"/>
    <w:rsid w:val="00E74099"/>
    <w:rsid w:val="00E751A1"/>
    <w:rsid w:val="00E77BE6"/>
    <w:rsid w:val="00E82E42"/>
    <w:rsid w:val="00E838E3"/>
    <w:rsid w:val="00E84720"/>
    <w:rsid w:val="00E93E97"/>
    <w:rsid w:val="00E96CE6"/>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287"/>
    <w:rsid w:val="00F3689D"/>
    <w:rsid w:val="00F37CFF"/>
    <w:rsid w:val="00F41B74"/>
    <w:rsid w:val="00F43132"/>
    <w:rsid w:val="00F45857"/>
    <w:rsid w:val="00F523D2"/>
    <w:rsid w:val="00F5623E"/>
    <w:rsid w:val="00F5711C"/>
    <w:rsid w:val="00F66474"/>
    <w:rsid w:val="00F722BB"/>
    <w:rsid w:val="00F72938"/>
    <w:rsid w:val="00F848D9"/>
    <w:rsid w:val="00F86A8B"/>
    <w:rsid w:val="00F87D3E"/>
    <w:rsid w:val="00F9192C"/>
    <w:rsid w:val="00F925C5"/>
    <w:rsid w:val="00FA346F"/>
    <w:rsid w:val="00FA5F66"/>
    <w:rsid w:val="00FB50CC"/>
    <w:rsid w:val="00FC0576"/>
    <w:rsid w:val="00FC3A08"/>
    <w:rsid w:val="00FD0099"/>
    <w:rsid w:val="00FD05D4"/>
    <w:rsid w:val="00FD3B0A"/>
    <w:rsid w:val="00FD3BCE"/>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191050"/>
  <w15:docId w15:val="{3D4B3860-99E3-4711-B881-E13C825B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2C4235"/>
    <w:rPr>
      <w:color w:val="808080"/>
    </w:rPr>
  </w:style>
  <w:style w:type="paragraph" w:customStyle="1" w:styleId="BTBullet1Last">
    <w:name w:val="BTBullet1Last"/>
    <w:basedOn w:val="Normal"/>
    <w:uiPriority w:val="6"/>
    <w:qFormat/>
    <w:rsid w:val="00312358"/>
    <w:pPr>
      <w:numPr>
        <w:numId w:val="54"/>
      </w:numPr>
      <w:spacing w:after="120" w:line="240" w:lineRule="atLeast"/>
    </w:pPr>
    <w:rPr>
      <w:rFonts w:eastAsia="Calibri"/>
      <w:sz w:val="20"/>
    </w:rPr>
  </w:style>
  <w:style w:type="paragraph" w:customStyle="1" w:styleId="BTNumbList">
    <w:name w:val="BTNumbList"/>
    <w:basedOn w:val="Normal"/>
    <w:link w:val="BTNumbListChar"/>
    <w:uiPriority w:val="4"/>
    <w:qFormat/>
    <w:rsid w:val="00312358"/>
    <w:pPr>
      <w:numPr>
        <w:numId w:val="55"/>
      </w:numPr>
      <w:spacing w:line="240" w:lineRule="atLeast"/>
    </w:pPr>
    <w:rPr>
      <w:rFonts w:eastAsia="Calibri"/>
      <w:sz w:val="20"/>
    </w:rPr>
  </w:style>
  <w:style w:type="character" w:customStyle="1" w:styleId="BTNumbListChar">
    <w:name w:val="BTNumbList Char"/>
    <w:link w:val="BTNumbList"/>
    <w:uiPriority w:val="4"/>
    <w:rsid w:val="00312358"/>
    <w:rPr>
      <w:rFonts w:ascii="Arial" w:eastAsia="Calibri" w:hAnsi="Arial"/>
      <w:szCs w:val="24"/>
      <w:lang w:eastAsia="en-US"/>
    </w:rPr>
  </w:style>
  <w:style w:type="paragraph" w:customStyle="1" w:styleId="BTNumbList2">
    <w:name w:val="BTNumbList2"/>
    <w:basedOn w:val="Normal"/>
    <w:uiPriority w:val="6"/>
    <w:qFormat/>
    <w:rsid w:val="00312358"/>
    <w:pPr>
      <w:numPr>
        <w:ilvl w:val="1"/>
        <w:numId w:val="55"/>
      </w:numPr>
      <w:spacing w:line="240" w:lineRule="atLeast"/>
    </w:pPr>
    <w:rPr>
      <w:rFonts w:eastAsia="Calibri"/>
      <w:sz w:val="20"/>
    </w:rPr>
  </w:style>
  <w:style w:type="paragraph" w:customStyle="1" w:styleId="BTNumbList3">
    <w:name w:val="BTNumbList3"/>
    <w:basedOn w:val="Normal"/>
    <w:uiPriority w:val="6"/>
    <w:qFormat/>
    <w:rsid w:val="00312358"/>
    <w:pPr>
      <w:numPr>
        <w:ilvl w:val="2"/>
        <w:numId w:val="55"/>
      </w:numPr>
      <w:spacing w:line="240" w:lineRule="atLeast"/>
    </w:pPr>
    <w:rPr>
      <w:rFonts w:eastAsia="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1857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309238227">
      <w:bodyDiv w:val="1"/>
      <w:marLeft w:val="0"/>
      <w:marRight w:val="0"/>
      <w:marTop w:val="0"/>
      <w:marBottom w:val="0"/>
      <w:divBdr>
        <w:top w:val="none" w:sz="0" w:space="0" w:color="auto"/>
        <w:left w:val="none" w:sz="0" w:space="0" w:color="auto"/>
        <w:bottom w:val="none" w:sz="0" w:space="0" w:color="auto"/>
        <w:right w:val="none" w:sz="0" w:space="0" w:color="auto"/>
      </w:divBdr>
    </w:div>
    <w:div w:id="18246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haredWithUsers xmlns="57662250-88eb-4feb-ad90-0853014cc4f8">
      <UserInfo>
        <DisplayName>Paul Rushton</DisplayName>
        <AccountId>202</AccountId>
        <AccountType/>
      </UserInfo>
      <UserInfo>
        <DisplayName>Claire Cassidy</DisplayName>
        <AccountId>108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662250-88eb-4feb-ad90-0853014cc4f8"/>
    <ds:schemaRef ds:uri="http://www.w3.org/XML/1998/namespace"/>
    <ds:schemaRef ds:uri="http://purl.org/dc/dcmitype/"/>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8CC1F5F8-7797-40C4-ACB7-96B775BB2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583BA37B-D129-464B-BE40-B83928E7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24544</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Sunita </cp:lastModifiedBy>
  <cp:revision>2</cp:revision>
  <cp:lastPrinted>2016-03-22T17:50:00Z</cp:lastPrinted>
  <dcterms:created xsi:type="dcterms:W3CDTF">2016-05-26T15:20:00Z</dcterms:created>
  <dcterms:modified xsi:type="dcterms:W3CDTF">2016-05-26T15:20:00Z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