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E4" w:rsidRDefault="00FC51E4">
      <w:pPr>
        <w:rPr>
          <w:b/>
          <w:bCs/>
          <w:sz w:val="24"/>
          <w:szCs w:val="24"/>
        </w:rPr>
      </w:pPr>
    </w:p>
    <w:tbl>
      <w:tblPr>
        <w:tblW w:w="0" w:type="auto"/>
        <w:tblLook w:val="04A0" w:firstRow="1" w:lastRow="0" w:firstColumn="1" w:lastColumn="0" w:noHBand="0" w:noVBand="1"/>
      </w:tblPr>
      <w:tblGrid>
        <w:gridCol w:w="2384"/>
        <w:gridCol w:w="4473"/>
        <w:gridCol w:w="2385"/>
      </w:tblGrid>
      <w:tr w:rsidR="002B3744" w:rsidRPr="00555752" w:rsidTr="00B125E2">
        <w:tc>
          <w:tcPr>
            <w:tcW w:w="3080" w:type="dxa"/>
            <w:shd w:val="clear" w:color="auto" w:fill="auto"/>
          </w:tcPr>
          <w:p w:rsidR="002B3744" w:rsidRDefault="002B3744" w:rsidP="002B3744">
            <w:pPr>
              <w:pStyle w:val="Header"/>
            </w:pPr>
            <w:r w:rsidRPr="00555752">
              <w:t xml:space="preserve">      </w:t>
            </w:r>
          </w:p>
          <w:p w:rsidR="002B3744" w:rsidRPr="00555752" w:rsidRDefault="002B3744" w:rsidP="002B3744">
            <w:pPr>
              <w:pStyle w:val="Header"/>
            </w:pPr>
          </w:p>
        </w:tc>
        <w:tc>
          <w:tcPr>
            <w:tcW w:w="3081" w:type="dxa"/>
            <w:shd w:val="clear" w:color="auto" w:fill="auto"/>
          </w:tcPr>
          <w:p w:rsidR="002B3744" w:rsidRDefault="002B3744" w:rsidP="00DB7863">
            <w:pPr>
              <w:pStyle w:val="Header"/>
            </w:pPr>
          </w:p>
          <w:p w:rsidR="002B3744" w:rsidRPr="00555752" w:rsidRDefault="00164568" w:rsidP="00164568">
            <w:pPr>
              <w:pStyle w:val="Header"/>
              <w:jc w:val="center"/>
            </w:pPr>
            <w:r w:rsidRPr="00555752">
              <w:object w:dxaOrig="12557"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23.75pt" o:ole="">
                  <v:imagedata r:id="rId9" o:title=""/>
                </v:shape>
                <o:OLEObject Type="Embed" ProgID="MSPhotoEd.3" ShapeID="_x0000_i1025" DrawAspect="Content" ObjectID="_1517124210" r:id="rId10"/>
              </w:object>
            </w:r>
          </w:p>
        </w:tc>
        <w:tc>
          <w:tcPr>
            <w:tcW w:w="3081" w:type="dxa"/>
            <w:shd w:val="clear" w:color="auto" w:fill="auto"/>
          </w:tcPr>
          <w:p w:rsidR="002B3744" w:rsidRPr="00555752" w:rsidRDefault="002B3744" w:rsidP="00DB7863">
            <w:pPr>
              <w:pStyle w:val="Header"/>
            </w:pPr>
          </w:p>
        </w:tc>
      </w:tr>
    </w:tbl>
    <w:p w:rsidR="00FC51E4" w:rsidRDefault="00FC51E4">
      <w:pPr>
        <w:rPr>
          <w:b/>
          <w:bCs/>
          <w:sz w:val="24"/>
          <w:szCs w:val="24"/>
        </w:rPr>
      </w:pPr>
    </w:p>
    <w:p w:rsidR="009F3D59" w:rsidRDefault="009F3D59" w:rsidP="00EC45CC">
      <w:pPr>
        <w:jc w:val="center"/>
        <w:rPr>
          <w:b/>
          <w:bCs/>
          <w:sz w:val="32"/>
          <w:szCs w:val="32"/>
        </w:rPr>
      </w:pPr>
    </w:p>
    <w:p w:rsidR="00FC51E4" w:rsidRDefault="000A71F3" w:rsidP="00EC45CC">
      <w:pPr>
        <w:jc w:val="center"/>
        <w:rPr>
          <w:b/>
          <w:bCs/>
          <w:sz w:val="24"/>
          <w:szCs w:val="24"/>
        </w:rPr>
      </w:pPr>
      <w:r w:rsidRPr="000A71F3">
        <w:rPr>
          <w:b/>
          <w:bCs/>
          <w:sz w:val="32"/>
          <w:szCs w:val="32"/>
        </w:rPr>
        <w:t>Invitation to Tender</w:t>
      </w:r>
    </w:p>
    <w:p w:rsidR="00FC51E4" w:rsidRDefault="00FC51E4">
      <w:pPr>
        <w:rPr>
          <w:b/>
          <w:bCs/>
          <w:sz w:val="24"/>
          <w:szCs w:val="24"/>
        </w:rPr>
      </w:pPr>
    </w:p>
    <w:p w:rsidR="00FC51E4" w:rsidRDefault="00FC51E4">
      <w:pPr>
        <w:rPr>
          <w:b/>
          <w:bCs/>
          <w:sz w:val="24"/>
          <w:szCs w:val="24"/>
        </w:rPr>
      </w:pPr>
    </w:p>
    <w:p w:rsidR="009F3D59" w:rsidRDefault="009F3D59" w:rsidP="00FA07CA">
      <w:pPr>
        <w:jc w:val="center"/>
        <w:rPr>
          <w:b/>
          <w:bCs/>
          <w:sz w:val="36"/>
          <w:szCs w:val="36"/>
        </w:rPr>
      </w:pPr>
    </w:p>
    <w:p w:rsidR="00FC51E4" w:rsidRPr="00B116AD" w:rsidRDefault="002040AD" w:rsidP="00FA07CA">
      <w:pPr>
        <w:jc w:val="center"/>
        <w:rPr>
          <w:b/>
          <w:bCs/>
          <w:sz w:val="36"/>
          <w:szCs w:val="36"/>
        </w:rPr>
      </w:pPr>
      <w:r>
        <w:rPr>
          <w:b/>
          <w:bCs/>
          <w:sz w:val="36"/>
          <w:szCs w:val="36"/>
        </w:rPr>
        <w:t>Appointment of Lead Consultant</w:t>
      </w:r>
      <w:r w:rsidR="00C86707">
        <w:rPr>
          <w:b/>
          <w:bCs/>
          <w:sz w:val="36"/>
          <w:szCs w:val="36"/>
        </w:rPr>
        <w:t xml:space="preserve"> for the redevelopment of Cakebridge Place</w:t>
      </w:r>
    </w:p>
    <w:p w:rsidR="00FC51E4" w:rsidRPr="00B116AD" w:rsidRDefault="00FC51E4" w:rsidP="00383BB6">
      <w:pPr>
        <w:jc w:val="center"/>
        <w:rPr>
          <w:b/>
          <w:bCs/>
          <w:sz w:val="36"/>
          <w:szCs w:val="36"/>
        </w:rPr>
      </w:pPr>
    </w:p>
    <w:p w:rsidR="00FC51E4" w:rsidRPr="00B116AD" w:rsidRDefault="005053BD" w:rsidP="00284AF7">
      <w:pPr>
        <w:jc w:val="center"/>
        <w:rPr>
          <w:b/>
          <w:bCs/>
          <w:sz w:val="36"/>
          <w:szCs w:val="36"/>
        </w:rPr>
      </w:pPr>
      <w:r>
        <w:rPr>
          <w:b/>
          <w:bCs/>
          <w:sz w:val="36"/>
          <w:szCs w:val="36"/>
        </w:rPr>
        <w:t>Contract reference</w:t>
      </w:r>
      <w:r w:rsidR="002F0B59">
        <w:rPr>
          <w:b/>
          <w:bCs/>
          <w:sz w:val="36"/>
          <w:szCs w:val="36"/>
        </w:rPr>
        <w:t xml:space="preserve"> </w:t>
      </w:r>
      <w:r w:rsidR="00C86707">
        <w:rPr>
          <w:b/>
          <w:bCs/>
          <w:sz w:val="36"/>
          <w:szCs w:val="36"/>
        </w:rPr>
        <w:t>2016-00</w:t>
      </w:r>
      <w:r w:rsidR="000009B1">
        <w:rPr>
          <w:b/>
          <w:bCs/>
          <w:sz w:val="36"/>
          <w:szCs w:val="36"/>
        </w:rPr>
        <w:t>3</w:t>
      </w:r>
    </w:p>
    <w:p w:rsidR="00FC51E4" w:rsidRPr="00B116AD" w:rsidRDefault="00FC51E4" w:rsidP="00B116AD">
      <w:pPr>
        <w:jc w:val="center"/>
        <w:rPr>
          <w:b/>
          <w:bCs/>
          <w:sz w:val="36"/>
          <w:szCs w:val="36"/>
        </w:rPr>
      </w:pPr>
    </w:p>
    <w:p w:rsidR="00776550" w:rsidRPr="00B116AD" w:rsidRDefault="00C86707" w:rsidP="00B116AD">
      <w:pPr>
        <w:jc w:val="center"/>
        <w:rPr>
          <w:b/>
          <w:bCs/>
          <w:sz w:val="36"/>
          <w:szCs w:val="36"/>
        </w:rPr>
      </w:pPr>
      <w:r>
        <w:rPr>
          <w:b/>
          <w:bCs/>
          <w:sz w:val="36"/>
          <w:szCs w:val="36"/>
        </w:rPr>
        <w:t>February</w:t>
      </w:r>
      <w:r w:rsidR="008C1282">
        <w:rPr>
          <w:b/>
          <w:bCs/>
          <w:sz w:val="36"/>
          <w:szCs w:val="36"/>
        </w:rPr>
        <w:t xml:space="preserve"> 2016</w:t>
      </w:r>
    </w:p>
    <w:p w:rsidR="00776550" w:rsidRDefault="00776550" w:rsidP="00FC51E4">
      <w:pPr>
        <w:rPr>
          <w:b/>
          <w:bCs/>
          <w:sz w:val="24"/>
          <w:szCs w:val="24"/>
        </w:rPr>
      </w:pPr>
    </w:p>
    <w:p w:rsidR="009F3D59" w:rsidRDefault="009F3D59" w:rsidP="00FC51E4">
      <w:pPr>
        <w:rPr>
          <w:bCs/>
          <w:sz w:val="24"/>
          <w:szCs w:val="24"/>
        </w:rPr>
      </w:pPr>
    </w:p>
    <w:p w:rsidR="009F3D59" w:rsidRDefault="009F3D59" w:rsidP="00FC51E4">
      <w:pPr>
        <w:rPr>
          <w:bCs/>
          <w:sz w:val="24"/>
          <w:szCs w:val="24"/>
        </w:rPr>
      </w:pPr>
    </w:p>
    <w:p w:rsidR="009F3D59" w:rsidRDefault="009F3D59" w:rsidP="00FC51E4">
      <w:pPr>
        <w:rPr>
          <w:bCs/>
          <w:sz w:val="24"/>
          <w:szCs w:val="24"/>
        </w:rPr>
      </w:pPr>
    </w:p>
    <w:p w:rsidR="009F3D59" w:rsidRDefault="009F3D59" w:rsidP="00FC51E4">
      <w:pPr>
        <w:rPr>
          <w:bCs/>
          <w:sz w:val="24"/>
          <w:szCs w:val="24"/>
        </w:rPr>
      </w:pPr>
    </w:p>
    <w:p w:rsidR="009F3D59" w:rsidRDefault="009F3D59" w:rsidP="00FC51E4">
      <w:pPr>
        <w:rPr>
          <w:bCs/>
          <w:sz w:val="24"/>
          <w:szCs w:val="24"/>
        </w:rPr>
      </w:pPr>
    </w:p>
    <w:p w:rsidR="00C86707" w:rsidRDefault="00C86707" w:rsidP="00FC51E4">
      <w:pPr>
        <w:rPr>
          <w:bCs/>
          <w:sz w:val="24"/>
          <w:szCs w:val="24"/>
        </w:rPr>
      </w:pPr>
    </w:p>
    <w:p w:rsidR="00C86707" w:rsidRDefault="00C86707" w:rsidP="00FC51E4">
      <w:pPr>
        <w:rPr>
          <w:bCs/>
          <w:sz w:val="24"/>
          <w:szCs w:val="24"/>
        </w:rPr>
      </w:pPr>
    </w:p>
    <w:p w:rsidR="00C86707" w:rsidRDefault="00C86707" w:rsidP="00FC51E4">
      <w:pPr>
        <w:rPr>
          <w:bCs/>
          <w:sz w:val="24"/>
          <w:szCs w:val="24"/>
        </w:rPr>
      </w:pPr>
    </w:p>
    <w:p w:rsidR="00C86707" w:rsidRDefault="00C86707" w:rsidP="00FC51E4">
      <w:pPr>
        <w:rPr>
          <w:bCs/>
          <w:sz w:val="24"/>
          <w:szCs w:val="24"/>
        </w:rPr>
      </w:pPr>
    </w:p>
    <w:p w:rsidR="00C86707" w:rsidRDefault="00C86707" w:rsidP="00FC51E4">
      <w:pPr>
        <w:rPr>
          <w:bCs/>
          <w:sz w:val="24"/>
          <w:szCs w:val="24"/>
        </w:rPr>
      </w:pPr>
    </w:p>
    <w:p w:rsidR="00B90CA3" w:rsidRDefault="00B90CA3" w:rsidP="00FC51E4">
      <w:pPr>
        <w:rPr>
          <w:bCs/>
          <w:sz w:val="24"/>
          <w:szCs w:val="24"/>
        </w:rPr>
      </w:pPr>
    </w:p>
    <w:p w:rsidR="00B90CA3" w:rsidRDefault="00B90CA3" w:rsidP="00FC51E4">
      <w:pPr>
        <w:rPr>
          <w:bCs/>
          <w:sz w:val="24"/>
          <w:szCs w:val="24"/>
        </w:rPr>
      </w:pPr>
    </w:p>
    <w:p w:rsidR="00B90CA3" w:rsidRDefault="00B90CA3" w:rsidP="00FC51E4">
      <w:pPr>
        <w:rPr>
          <w:bCs/>
          <w:sz w:val="24"/>
          <w:szCs w:val="24"/>
        </w:rPr>
      </w:pPr>
    </w:p>
    <w:p w:rsidR="00B90CA3" w:rsidRDefault="00B90CA3" w:rsidP="00FC51E4">
      <w:pPr>
        <w:rPr>
          <w:bCs/>
          <w:sz w:val="24"/>
          <w:szCs w:val="24"/>
        </w:rPr>
      </w:pPr>
    </w:p>
    <w:p w:rsidR="00B90CA3" w:rsidRDefault="00B90CA3" w:rsidP="00FC51E4">
      <w:pPr>
        <w:rPr>
          <w:bCs/>
          <w:sz w:val="24"/>
          <w:szCs w:val="24"/>
        </w:rPr>
      </w:pPr>
    </w:p>
    <w:p w:rsidR="000452E2" w:rsidRDefault="000452E2" w:rsidP="00FC51E4">
      <w:pPr>
        <w:rPr>
          <w:bCs/>
          <w:sz w:val="24"/>
          <w:szCs w:val="24"/>
        </w:rPr>
      </w:pPr>
      <w:r w:rsidRPr="00B125E2">
        <w:rPr>
          <w:bCs/>
          <w:sz w:val="24"/>
          <w:szCs w:val="24"/>
        </w:rPr>
        <w:t>Schedules</w:t>
      </w:r>
    </w:p>
    <w:p w:rsidR="000452E2" w:rsidRDefault="000452E2" w:rsidP="00FC51E4">
      <w:pPr>
        <w:rPr>
          <w:bCs/>
          <w:sz w:val="24"/>
          <w:szCs w:val="24"/>
        </w:rPr>
      </w:pPr>
      <w:r>
        <w:rPr>
          <w:bCs/>
          <w:sz w:val="24"/>
          <w:szCs w:val="24"/>
        </w:rPr>
        <w:t>1</w:t>
      </w:r>
      <w:r>
        <w:rPr>
          <w:bCs/>
          <w:sz w:val="24"/>
          <w:szCs w:val="24"/>
        </w:rPr>
        <w:tab/>
      </w:r>
      <w:r w:rsidR="00B90CA3">
        <w:rPr>
          <w:bCs/>
          <w:sz w:val="24"/>
          <w:szCs w:val="24"/>
        </w:rPr>
        <w:tab/>
      </w:r>
      <w:r w:rsidR="005053BD">
        <w:rPr>
          <w:bCs/>
          <w:sz w:val="24"/>
          <w:szCs w:val="24"/>
        </w:rPr>
        <w:t xml:space="preserve">Statement of Requirement and </w:t>
      </w:r>
      <w:r>
        <w:rPr>
          <w:bCs/>
          <w:sz w:val="24"/>
          <w:szCs w:val="24"/>
        </w:rPr>
        <w:t xml:space="preserve">Instructions to </w:t>
      </w:r>
      <w:r w:rsidR="000A71F3">
        <w:rPr>
          <w:bCs/>
          <w:sz w:val="24"/>
          <w:szCs w:val="24"/>
        </w:rPr>
        <w:t>Tenderers</w:t>
      </w:r>
    </w:p>
    <w:p w:rsidR="000452E2" w:rsidRPr="00B125E2" w:rsidRDefault="00FB1BD3" w:rsidP="00FC51E4">
      <w:pPr>
        <w:rPr>
          <w:bCs/>
          <w:sz w:val="24"/>
          <w:szCs w:val="24"/>
        </w:rPr>
      </w:pPr>
      <w:r>
        <w:rPr>
          <w:bCs/>
          <w:sz w:val="24"/>
          <w:szCs w:val="24"/>
        </w:rPr>
        <w:t>2</w:t>
      </w:r>
      <w:r>
        <w:rPr>
          <w:bCs/>
          <w:sz w:val="24"/>
          <w:szCs w:val="24"/>
        </w:rPr>
        <w:tab/>
      </w:r>
      <w:r w:rsidR="00B90CA3">
        <w:rPr>
          <w:bCs/>
          <w:sz w:val="24"/>
          <w:szCs w:val="24"/>
        </w:rPr>
        <w:tab/>
      </w:r>
      <w:r w:rsidR="002040AD">
        <w:rPr>
          <w:bCs/>
          <w:sz w:val="24"/>
          <w:szCs w:val="24"/>
        </w:rPr>
        <w:t>Draft CBC Standard Form of Contract for Consultants</w:t>
      </w:r>
    </w:p>
    <w:p w:rsidR="00B90CA3" w:rsidRDefault="000452E2" w:rsidP="00B90CA3">
      <w:pPr>
        <w:rPr>
          <w:bCs/>
          <w:sz w:val="24"/>
          <w:szCs w:val="24"/>
        </w:rPr>
      </w:pPr>
      <w:r>
        <w:rPr>
          <w:bCs/>
          <w:sz w:val="24"/>
          <w:szCs w:val="24"/>
        </w:rPr>
        <w:t>3</w:t>
      </w:r>
      <w:r>
        <w:rPr>
          <w:bCs/>
          <w:sz w:val="24"/>
          <w:szCs w:val="24"/>
        </w:rPr>
        <w:tab/>
      </w:r>
      <w:r w:rsidR="00B90CA3">
        <w:rPr>
          <w:bCs/>
          <w:sz w:val="24"/>
          <w:szCs w:val="24"/>
        </w:rPr>
        <w:tab/>
      </w:r>
      <w:r>
        <w:rPr>
          <w:bCs/>
          <w:sz w:val="24"/>
          <w:szCs w:val="24"/>
        </w:rPr>
        <w:t>Certificate of Non Collusion and Non Canvassing</w:t>
      </w:r>
      <w:r>
        <w:rPr>
          <w:bCs/>
          <w:sz w:val="24"/>
          <w:szCs w:val="24"/>
        </w:rPr>
        <w:tab/>
      </w:r>
      <w:r>
        <w:rPr>
          <w:bCs/>
          <w:sz w:val="24"/>
          <w:szCs w:val="24"/>
        </w:rPr>
        <w:tab/>
      </w:r>
      <w:r>
        <w:rPr>
          <w:bCs/>
          <w:sz w:val="24"/>
          <w:szCs w:val="24"/>
        </w:rPr>
        <w:tab/>
      </w:r>
    </w:p>
    <w:p w:rsidR="00776550" w:rsidRDefault="000452E2" w:rsidP="00B90CA3">
      <w:pPr>
        <w:rPr>
          <w:bCs/>
          <w:sz w:val="24"/>
          <w:szCs w:val="24"/>
        </w:rPr>
      </w:pPr>
      <w:r>
        <w:rPr>
          <w:bCs/>
          <w:sz w:val="24"/>
          <w:szCs w:val="24"/>
        </w:rPr>
        <w:t>4</w:t>
      </w:r>
      <w:r>
        <w:rPr>
          <w:bCs/>
          <w:sz w:val="24"/>
          <w:szCs w:val="24"/>
        </w:rPr>
        <w:tab/>
      </w:r>
      <w:r w:rsidR="00B90CA3">
        <w:rPr>
          <w:bCs/>
          <w:sz w:val="24"/>
          <w:szCs w:val="24"/>
        </w:rPr>
        <w:tab/>
      </w:r>
      <w:r>
        <w:rPr>
          <w:bCs/>
          <w:sz w:val="24"/>
          <w:szCs w:val="24"/>
        </w:rPr>
        <w:t>Form of Tender</w:t>
      </w:r>
    </w:p>
    <w:p w:rsidR="000452E2" w:rsidRDefault="000452E2" w:rsidP="00FC51E4">
      <w:pPr>
        <w:rPr>
          <w:bCs/>
          <w:sz w:val="24"/>
          <w:szCs w:val="24"/>
        </w:rPr>
      </w:pPr>
      <w:r>
        <w:rPr>
          <w:bCs/>
          <w:sz w:val="24"/>
          <w:szCs w:val="24"/>
        </w:rPr>
        <w:t>5</w:t>
      </w:r>
      <w:r>
        <w:rPr>
          <w:bCs/>
          <w:sz w:val="24"/>
          <w:szCs w:val="24"/>
        </w:rPr>
        <w:tab/>
      </w:r>
      <w:r w:rsidR="00B90CA3">
        <w:rPr>
          <w:bCs/>
          <w:sz w:val="24"/>
          <w:szCs w:val="24"/>
        </w:rPr>
        <w:tab/>
      </w:r>
      <w:r w:rsidR="004F3EF1">
        <w:rPr>
          <w:bCs/>
          <w:sz w:val="24"/>
          <w:szCs w:val="24"/>
        </w:rPr>
        <w:t>Tender</w:t>
      </w:r>
      <w:r>
        <w:rPr>
          <w:bCs/>
          <w:sz w:val="24"/>
          <w:szCs w:val="24"/>
        </w:rPr>
        <w:t xml:space="preserve"> Questionnaire</w:t>
      </w:r>
    </w:p>
    <w:p w:rsidR="000452E2" w:rsidRDefault="000452E2" w:rsidP="00FC51E4">
      <w:pPr>
        <w:rPr>
          <w:bCs/>
          <w:sz w:val="24"/>
          <w:szCs w:val="24"/>
        </w:rPr>
      </w:pPr>
      <w:r>
        <w:rPr>
          <w:bCs/>
          <w:sz w:val="24"/>
          <w:szCs w:val="24"/>
        </w:rPr>
        <w:t>6</w:t>
      </w:r>
      <w:r>
        <w:rPr>
          <w:bCs/>
          <w:sz w:val="24"/>
          <w:szCs w:val="24"/>
        </w:rPr>
        <w:tab/>
      </w:r>
      <w:r w:rsidR="00B90CA3">
        <w:rPr>
          <w:bCs/>
          <w:sz w:val="24"/>
          <w:szCs w:val="24"/>
        </w:rPr>
        <w:tab/>
      </w:r>
      <w:r w:rsidR="00C86707">
        <w:rPr>
          <w:bCs/>
          <w:sz w:val="24"/>
          <w:szCs w:val="24"/>
        </w:rPr>
        <w:t>Commercial</w:t>
      </w:r>
      <w:r w:rsidR="00EC45CC">
        <w:rPr>
          <w:bCs/>
          <w:sz w:val="24"/>
          <w:szCs w:val="24"/>
        </w:rPr>
        <w:t xml:space="preserve"> </w:t>
      </w:r>
      <w:r w:rsidR="00C11717">
        <w:rPr>
          <w:bCs/>
          <w:sz w:val="24"/>
          <w:szCs w:val="24"/>
        </w:rPr>
        <w:t xml:space="preserve">/ </w:t>
      </w:r>
      <w:r>
        <w:rPr>
          <w:bCs/>
          <w:sz w:val="24"/>
          <w:szCs w:val="24"/>
        </w:rPr>
        <w:t>Price Schedule</w:t>
      </w:r>
    </w:p>
    <w:p w:rsidR="00B90CA3" w:rsidRDefault="00B90CA3" w:rsidP="00FC51E4">
      <w:pPr>
        <w:rPr>
          <w:bCs/>
          <w:sz w:val="24"/>
          <w:szCs w:val="24"/>
        </w:rPr>
      </w:pPr>
      <w:r>
        <w:rPr>
          <w:bCs/>
          <w:sz w:val="24"/>
          <w:szCs w:val="24"/>
        </w:rPr>
        <w:t>Appendix 1</w:t>
      </w:r>
      <w:r>
        <w:rPr>
          <w:bCs/>
          <w:sz w:val="24"/>
          <w:szCs w:val="24"/>
        </w:rPr>
        <w:tab/>
      </w:r>
      <w:r w:rsidR="00FA7D9B">
        <w:rPr>
          <w:bCs/>
          <w:sz w:val="24"/>
          <w:szCs w:val="24"/>
        </w:rPr>
        <w:t>Location Plan Cakebridge Place</w:t>
      </w:r>
      <w:r>
        <w:rPr>
          <w:bCs/>
          <w:sz w:val="24"/>
          <w:szCs w:val="24"/>
        </w:rPr>
        <w:t xml:space="preserve"> </w:t>
      </w:r>
    </w:p>
    <w:p w:rsidR="001F47E0" w:rsidRDefault="001F47E0" w:rsidP="00FC51E4">
      <w:pPr>
        <w:rPr>
          <w:bCs/>
          <w:sz w:val="24"/>
          <w:szCs w:val="24"/>
        </w:rPr>
      </w:pPr>
    </w:p>
    <w:p w:rsidR="00C86707" w:rsidRDefault="00C86707" w:rsidP="009F3D59">
      <w:pPr>
        <w:rPr>
          <w:bCs/>
          <w:sz w:val="24"/>
          <w:szCs w:val="24"/>
        </w:rPr>
      </w:pPr>
    </w:p>
    <w:p w:rsidR="00412C1B" w:rsidRPr="00412C1B" w:rsidRDefault="00412C1B" w:rsidP="00412C1B">
      <w:pPr>
        <w:rPr>
          <w:b/>
          <w:bCs/>
          <w:sz w:val="24"/>
          <w:szCs w:val="24"/>
        </w:rPr>
      </w:pPr>
      <w:r w:rsidRPr="00412C1B">
        <w:rPr>
          <w:b/>
          <w:bCs/>
          <w:sz w:val="24"/>
          <w:szCs w:val="24"/>
        </w:rPr>
        <w:t>Schedule 1 - Statement of Requirement and Instructions to Tenderers</w:t>
      </w:r>
    </w:p>
    <w:p w:rsidR="00412C1B" w:rsidRDefault="00412C1B" w:rsidP="00412C1B">
      <w:pPr>
        <w:rPr>
          <w:b/>
          <w:bCs/>
        </w:rPr>
      </w:pPr>
    </w:p>
    <w:p w:rsidR="00776550" w:rsidRPr="00E43153" w:rsidRDefault="00776550" w:rsidP="00155F22">
      <w:pPr>
        <w:numPr>
          <w:ilvl w:val="0"/>
          <w:numId w:val="1"/>
        </w:numPr>
        <w:ind w:hanging="720"/>
        <w:rPr>
          <w:b/>
          <w:bCs/>
        </w:rPr>
      </w:pPr>
      <w:r w:rsidRPr="00E43153">
        <w:rPr>
          <w:b/>
          <w:bCs/>
        </w:rPr>
        <w:t>Background</w:t>
      </w:r>
    </w:p>
    <w:p w:rsidR="008831FA" w:rsidRDefault="008831FA" w:rsidP="008831FA">
      <w:pPr>
        <w:spacing w:before="100" w:beforeAutospacing="1" w:after="100" w:afterAutospacing="1"/>
        <w:ind w:left="720"/>
        <w:rPr>
          <w:rFonts w:eastAsia="Calibri"/>
        </w:rPr>
      </w:pPr>
      <w:r>
        <w:rPr>
          <w:rFonts w:eastAsia="Calibri"/>
        </w:rPr>
        <w:t>This appointment shall include undertaking all project management responsibilities; designer duties (including development briefs); QS duties and cost management; planning consultancy; Building Regulation submissions; health and safety and CDM Principal Designer duties, utilities and services coordination and contract administration.</w:t>
      </w:r>
    </w:p>
    <w:p w:rsidR="008831FA" w:rsidRDefault="008831FA" w:rsidP="008831FA">
      <w:pPr>
        <w:spacing w:before="100" w:beforeAutospacing="1" w:after="100" w:afterAutospacing="1"/>
        <w:ind w:left="720"/>
        <w:rPr>
          <w:rFonts w:eastAsia="Calibri"/>
        </w:rPr>
      </w:pPr>
      <w:r>
        <w:rPr>
          <w:rFonts w:eastAsia="Calibri"/>
        </w:rPr>
        <w:t>It is envisage that the following will need to be appointed separately but coordinated fully by the lead consultant, civil engineering design (including drainage design) and building services; ecological and environmental assessment services.</w:t>
      </w:r>
    </w:p>
    <w:p w:rsidR="008831FA" w:rsidRDefault="008831FA" w:rsidP="008831FA">
      <w:pPr>
        <w:spacing w:before="100" w:beforeAutospacing="1" w:after="100" w:afterAutospacing="1"/>
        <w:ind w:left="720"/>
        <w:rPr>
          <w:rFonts w:eastAsia="Calibri"/>
        </w:rPr>
      </w:pPr>
      <w:r>
        <w:rPr>
          <w:rFonts w:eastAsia="Calibri"/>
        </w:rPr>
        <w:t>The lead consultant shall provide professional services as more fully defined in the adopted RIBA Plan of Work as set out below.</w:t>
      </w:r>
    </w:p>
    <w:p w:rsidR="008831FA" w:rsidRDefault="008831FA" w:rsidP="008831FA">
      <w:pPr>
        <w:spacing w:before="100" w:beforeAutospacing="1" w:after="100" w:afterAutospacing="1"/>
        <w:ind w:left="720"/>
        <w:rPr>
          <w:rFonts w:eastAsia="Calibri"/>
        </w:rPr>
      </w:pPr>
      <w:r>
        <w:rPr>
          <w:rFonts w:eastAsia="Calibri"/>
        </w:rPr>
        <w:t xml:space="preserve">The redevelopment project comprises removal of redundant housing foundations; new drainage provision, re-levelling/grading land, modification to utilities and setting out to accommodate the provision of an open ‘pay and display’ car park facility for Cheltenham AFC. The site area is approximately 3,000m2. </w:t>
      </w:r>
    </w:p>
    <w:p w:rsidR="006E158B" w:rsidRPr="00EC45CC" w:rsidRDefault="008831FA" w:rsidP="008831FA">
      <w:pPr>
        <w:spacing w:before="100" w:beforeAutospacing="1" w:after="100" w:afterAutospacing="1"/>
        <w:ind w:left="720"/>
        <w:rPr>
          <w:highlight w:val="yellow"/>
          <w:lang w:eastAsia="en-GB"/>
        </w:rPr>
      </w:pPr>
      <w:r>
        <w:rPr>
          <w:rFonts w:eastAsia="Calibri"/>
        </w:rPr>
        <w:t>The anticipated redevelopment budget is £350,000.00 including fees. Project cost out-turn shall remain commensurate to the project budget.</w:t>
      </w:r>
    </w:p>
    <w:p w:rsidR="008831FA" w:rsidRPr="001737AC" w:rsidRDefault="001737AC" w:rsidP="001737AC">
      <w:pPr>
        <w:pStyle w:val="ListParagraph"/>
        <w:numPr>
          <w:ilvl w:val="0"/>
          <w:numId w:val="1"/>
        </w:numPr>
        <w:ind w:hanging="720"/>
        <w:rPr>
          <w:b/>
          <w:sz w:val="24"/>
          <w:szCs w:val="24"/>
        </w:rPr>
      </w:pPr>
      <w:r>
        <w:rPr>
          <w:b/>
          <w:sz w:val="24"/>
          <w:szCs w:val="24"/>
        </w:rPr>
        <w:t>Lifetime Assessment</w:t>
      </w:r>
    </w:p>
    <w:p w:rsidR="008831FA" w:rsidRPr="008831FA" w:rsidRDefault="001737AC" w:rsidP="008831FA">
      <w:pPr>
        <w:ind w:left="709"/>
        <w:rPr>
          <w:b/>
          <w:sz w:val="24"/>
          <w:szCs w:val="24"/>
        </w:rPr>
      </w:pPr>
      <w:r>
        <w:t>Operating expectations, life cycles and maintenance issues shall be fully defined within the proposed design(s).</w:t>
      </w:r>
    </w:p>
    <w:p w:rsidR="00F56962" w:rsidRDefault="00F56962" w:rsidP="00F56962">
      <w:pPr>
        <w:ind w:left="709"/>
      </w:pPr>
    </w:p>
    <w:p w:rsidR="001737AC" w:rsidRDefault="001737AC" w:rsidP="00F56962">
      <w:pPr>
        <w:ind w:left="709"/>
      </w:pPr>
    </w:p>
    <w:p w:rsidR="001737AC" w:rsidRDefault="001737AC" w:rsidP="001737AC">
      <w:pPr>
        <w:pStyle w:val="ListParagraph"/>
        <w:numPr>
          <w:ilvl w:val="0"/>
          <w:numId w:val="1"/>
        </w:numPr>
        <w:ind w:hanging="720"/>
        <w:rPr>
          <w:b/>
          <w:sz w:val="24"/>
          <w:szCs w:val="24"/>
        </w:rPr>
      </w:pPr>
      <w:r>
        <w:rPr>
          <w:b/>
          <w:sz w:val="24"/>
          <w:szCs w:val="24"/>
        </w:rPr>
        <w:t>Reporting</w:t>
      </w:r>
    </w:p>
    <w:p w:rsidR="001737AC" w:rsidRDefault="001737AC" w:rsidP="001737AC">
      <w:pPr>
        <w:ind w:left="709"/>
      </w:pPr>
      <w:r w:rsidRPr="00654C44">
        <w:t xml:space="preserve">The Consultant </w:t>
      </w:r>
      <w:r>
        <w:t>sha</w:t>
      </w:r>
      <w:r w:rsidRPr="00654C44">
        <w:t xml:space="preserve">ll report to </w:t>
      </w:r>
      <w:r>
        <w:t xml:space="preserve">Head of Property </w:t>
      </w:r>
      <w:r w:rsidR="007D261C">
        <w:t>and</w:t>
      </w:r>
      <w:r>
        <w:t xml:space="preserve"> Asset Management</w:t>
      </w:r>
      <w:r w:rsidRPr="00654C44">
        <w:t xml:space="preserve"> and will be expected to provide regular </w:t>
      </w:r>
      <w:r>
        <w:t xml:space="preserve">formal written </w:t>
      </w:r>
      <w:r w:rsidRPr="00654C44">
        <w:t>contract management updates to evidence progress to</w:t>
      </w:r>
      <w:r>
        <w:t xml:space="preserve"> the assigned surveyor.</w:t>
      </w:r>
    </w:p>
    <w:p w:rsidR="00111876" w:rsidRPr="001737AC" w:rsidRDefault="00111876" w:rsidP="001737AC">
      <w:pPr>
        <w:ind w:left="709"/>
        <w:rPr>
          <w:b/>
          <w:sz w:val="24"/>
          <w:szCs w:val="24"/>
        </w:rPr>
      </w:pPr>
    </w:p>
    <w:p w:rsidR="008336BC" w:rsidRPr="00111876" w:rsidRDefault="00111876" w:rsidP="00111876">
      <w:pPr>
        <w:pStyle w:val="ListParagraph"/>
        <w:numPr>
          <w:ilvl w:val="0"/>
          <w:numId w:val="1"/>
        </w:numPr>
        <w:ind w:hanging="720"/>
        <w:rPr>
          <w:b/>
          <w:bCs/>
          <w:sz w:val="24"/>
          <w:szCs w:val="24"/>
        </w:rPr>
      </w:pPr>
      <w:r w:rsidRPr="00111876">
        <w:rPr>
          <w:b/>
          <w:bCs/>
          <w:sz w:val="24"/>
          <w:szCs w:val="24"/>
        </w:rPr>
        <w:t>Form of Agreement</w:t>
      </w:r>
    </w:p>
    <w:p w:rsidR="008336BC" w:rsidRDefault="00111876" w:rsidP="00111876">
      <w:pPr>
        <w:ind w:left="709"/>
      </w:pPr>
      <w:r>
        <w:t>Shall be the CBC</w:t>
      </w:r>
      <w:r w:rsidRPr="007C3839">
        <w:t xml:space="preserve"> Standard Form of Consultants Appointment</w:t>
      </w:r>
      <w:r>
        <w:t>, see Schedule 2.</w:t>
      </w:r>
    </w:p>
    <w:p w:rsidR="00111876" w:rsidRDefault="00111876" w:rsidP="00111876">
      <w:pPr>
        <w:ind w:left="709"/>
      </w:pPr>
    </w:p>
    <w:p w:rsidR="00111876" w:rsidRDefault="00111876" w:rsidP="00111876">
      <w:pPr>
        <w:pStyle w:val="ListParagraph"/>
        <w:numPr>
          <w:ilvl w:val="0"/>
          <w:numId w:val="1"/>
        </w:numPr>
        <w:ind w:hanging="720"/>
        <w:rPr>
          <w:b/>
          <w:bCs/>
          <w:sz w:val="24"/>
          <w:szCs w:val="24"/>
        </w:rPr>
      </w:pPr>
      <w:r>
        <w:rPr>
          <w:b/>
          <w:bCs/>
          <w:sz w:val="24"/>
          <w:szCs w:val="24"/>
        </w:rPr>
        <w:t>General Obligations</w:t>
      </w:r>
    </w:p>
    <w:p w:rsidR="00111876" w:rsidRPr="00111876" w:rsidRDefault="00111876" w:rsidP="00111876">
      <w:pPr>
        <w:ind w:left="709"/>
        <w:rPr>
          <w:b/>
          <w:bCs/>
          <w:sz w:val="24"/>
          <w:szCs w:val="24"/>
        </w:rPr>
      </w:pPr>
      <w:r>
        <w:t>As set out more fully in the Form of Agreement and as defined in the Stages of Services set out below.</w:t>
      </w:r>
    </w:p>
    <w:p w:rsidR="00F56962" w:rsidRPr="00744AED" w:rsidRDefault="00F56962" w:rsidP="00F56962">
      <w:pPr>
        <w:ind w:left="709"/>
      </w:pPr>
    </w:p>
    <w:p w:rsidR="00111876" w:rsidRDefault="00111876" w:rsidP="00111876">
      <w:pPr>
        <w:pStyle w:val="ListParagraph"/>
        <w:numPr>
          <w:ilvl w:val="0"/>
          <w:numId w:val="1"/>
        </w:numPr>
        <w:ind w:hanging="720"/>
        <w:rPr>
          <w:b/>
          <w:sz w:val="24"/>
          <w:szCs w:val="24"/>
        </w:rPr>
      </w:pPr>
      <w:r>
        <w:rPr>
          <w:b/>
          <w:sz w:val="24"/>
          <w:szCs w:val="24"/>
        </w:rPr>
        <w:t>Insurances</w:t>
      </w:r>
    </w:p>
    <w:tbl>
      <w:tblPr>
        <w:tblW w:w="9468" w:type="dxa"/>
        <w:tblLook w:val="0000" w:firstRow="0" w:lastRow="0" w:firstColumn="0" w:lastColumn="0" w:noHBand="0" w:noVBand="0"/>
      </w:tblPr>
      <w:tblGrid>
        <w:gridCol w:w="9468"/>
      </w:tblGrid>
      <w:tr w:rsidR="00111876" w:rsidRPr="00111876" w:rsidTr="000C189B">
        <w:tc>
          <w:tcPr>
            <w:tcW w:w="7200" w:type="dxa"/>
          </w:tcPr>
          <w:p w:rsidR="00111876" w:rsidRPr="00111876" w:rsidRDefault="00111876" w:rsidP="00111876">
            <w:pPr>
              <w:spacing w:before="20" w:after="20"/>
              <w:ind w:left="709"/>
              <w:rPr>
                <w:rFonts w:cs="Times New Roman"/>
                <w:szCs w:val="24"/>
                <w:lang w:val="en-US"/>
              </w:rPr>
            </w:pPr>
            <w:r w:rsidRPr="00111876">
              <w:rPr>
                <w:rFonts w:cs="Times New Roman"/>
                <w:szCs w:val="24"/>
                <w:lang w:val="en-US"/>
              </w:rPr>
              <w:t>Professional Indemnity cover shall be £5,000,000</w:t>
            </w:r>
          </w:p>
        </w:tc>
      </w:tr>
      <w:tr w:rsidR="00111876" w:rsidRPr="00111876" w:rsidTr="000C189B">
        <w:tc>
          <w:tcPr>
            <w:tcW w:w="7200" w:type="dxa"/>
          </w:tcPr>
          <w:p w:rsidR="00111876" w:rsidRPr="00111876" w:rsidRDefault="00111876" w:rsidP="00111876">
            <w:pPr>
              <w:spacing w:before="20" w:after="20"/>
              <w:ind w:left="709"/>
              <w:rPr>
                <w:rFonts w:cs="Times New Roman"/>
                <w:szCs w:val="24"/>
                <w:lang w:val="en-US"/>
              </w:rPr>
            </w:pPr>
            <w:r w:rsidRPr="00111876">
              <w:rPr>
                <w:rFonts w:cs="Times New Roman"/>
                <w:szCs w:val="24"/>
                <w:lang w:val="en-US"/>
              </w:rPr>
              <w:t xml:space="preserve">If the existing Professional Indemnity cover excludes, or is subject to limited indemnity, for services that involve asbestos, an appropriate policy shall be taken out by the Lead Consultant </w:t>
            </w:r>
          </w:p>
        </w:tc>
      </w:tr>
      <w:tr w:rsidR="00111876" w:rsidRPr="00111876" w:rsidTr="000C189B">
        <w:tc>
          <w:tcPr>
            <w:tcW w:w="7200" w:type="dxa"/>
          </w:tcPr>
          <w:p w:rsidR="00111876" w:rsidRDefault="00111876" w:rsidP="00111876">
            <w:pPr>
              <w:spacing w:before="20" w:after="20"/>
              <w:ind w:firstLine="709"/>
              <w:rPr>
                <w:rFonts w:cs="Times New Roman"/>
                <w:szCs w:val="24"/>
                <w:lang w:val="en-US"/>
              </w:rPr>
            </w:pPr>
            <w:r w:rsidRPr="00111876">
              <w:rPr>
                <w:rFonts w:cs="Times New Roman"/>
                <w:szCs w:val="24"/>
                <w:lang w:val="en-US"/>
              </w:rPr>
              <w:t>Public Liability cover shall be £5,000,000</w:t>
            </w:r>
          </w:p>
          <w:p w:rsidR="00111876" w:rsidRPr="00111876" w:rsidRDefault="00111876" w:rsidP="00111876">
            <w:pPr>
              <w:spacing w:before="20" w:after="20"/>
              <w:ind w:firstLine="709"/>
              <w:rPr>
                <w:rFonts w:cs="Times New Roman"/>
                <w:szCs w:val="24"/>
                <w:lang w:val="en-US"/>
              </w:rPr>
            </w:pPr>
            <w:r>
              <w:rPr>
                <w:rFonts w:cs="Times New Roman"/>
                <w:szCs w:val="24"/>
                <w:lang w:val="en-US"/>
              </w:rPr>
              <w:t>Employers Liability cover shall be £5,000,000</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p>
        </w:tc>
      </w:tr>
    </w:tbl>
    <w:p w:rsidR="00111876" w:rsidRPr="00111876" w:rsidRDefault="00111876" w:rsidP="00111876">
      <w:pPr>
        <w:pStyle w:val="ListParagraph"/>
        <w:numPr>
          <w:ilvl w:val="0"/>
          <w:numId w:val="1"/>
        </w:numPr>
        <w:ind w:hanging="720"/>
        <w:rPr>
          <w:b/>
          <w:sz w:val="24"/>
          <w:szCs w:val="24"/>
        </w:rPr>
      </w:pPr>
      <w:r w:rsidRPr="00111876">
        <w:rPr>
          <w:b/>
          <w:sz w:val="24"/>
          <w:szCs w:val="24"/>
        </w:rPr>
        <w:t>Payment</w:t>
      </w:r>
    </w:p>
    <w:tbl>
      <w:tblPr>
        <w:tblW w:w="9468" w:type="dxa"/>
        <w:tblLook w:val="0000" w:firstRow="0" w:lastRow="0" w:firstColumn="0" w:lastColumn="0" w:noHBand="0" w:noVBand="0"/>
      </w:tblPr>
      <w:tblGrid>
        <w:gridCol w:w="9468"/>
      </w:tblGrid>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t>Basis of payment will be a fixed fee with stage payments as follows:</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t>Completion of Stage 0 and 1</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lastRenderedPageBreak/>
              <w:t>Completion of Stage 2 and 3</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t>Completion of Stage 4</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t>Completion of Stage 5</w:t>
            </w:r>
          </w:p>
        </w:tc>
      </w:tr>
      <w:tr w:rsidR="00111876" w:rsidRPr="00111876" w:rsidTr="000C189B">
        <w:tc>
          <w:tcPr>
            <w:tcW w:w="7200" w:type="dxa"/>
          </w:tcPr>
          <w:p w:rsidR="00111876" w:rsidRPr="00111876" w:rsidRDefault="00111876" w:rsidP="00111876">
            <w:pPr>
              <w:spacing w:before="20" w:after="20"/>
              <w:ind w:firstLine="709"/>
              <w:rPr>
                <w:rFonts w:cs="Times New Roman"/>
                <w:szCs w:val="24"/>
                <w:lang w:val="en-US"/>
              </w:rPr>
            </w:pPr>
            <w:r w:rsidRPr="00111876">
              <w:rPr>
                <w:rFonts w:cs="Times New Roman"/>
                <w:szCs w:val="24"/>
                <w:lang w:val="en-US"/>
              </w:rPr>
              <w:t>Final payment at completion of Stage 6 and 7</w:t>
            </w:r>
          </w:p>
        </w:tc>
      </w:tr>
    </w:tbl>
    <w:p w:rsidR="00111876" w:rsidRDefault="00111876" w:rsidP="00111876">
      <w:pPr>
        <w:ind w:left="709"/>
      </w:pPr>
    </w:p>
    <w:p w:rsidR="00111876" w:rsidRDefault="00111876" w:rsidP="00111876">
      <w:pPr>
        <w:ind w:left="709"/>
      </w:pPr>
    </w:p>
    <w:p w:rsidR="00111876" w:rsidRPr="00B02520" w:rsidRDefault="00B02520" w:rsidP="00B02520">
      <w:pPr>
        <w:pStyle w:val="ListParagraph"/>
        <w:numPr>
          <w:ilvl w:val="0"/>
          <w:numId w:val="1"/>
        </w:numPr>
        <w:ind w:hanging="720"/>
        <w:rPr>
          <w:b/>
          <w:sz w:val="24"/>
          <w:szCs w:val="24"/>
        </w:rPr>
      </w:pPr>
      <w:r>
        <w:rPr>
          <w:b/>
          <w:sz w:val="24"/>
          <w:szCs w:val="24"/>
        </w:rPr>
        <w:t>Stages of Services</w:t>
      </w:r>
    </w:p>
    <w:p w:rsidR="00111876" w:rsidRDefault="00111876" w:rsidP="00111876">
      <w:pPr>
        <w:ind w:left="709"/>
      </w:pPr>
    </w:p>
    <w:p w:rsidR="00111876" w:rsidRPr="00B02520" w:rsidRDefault="00B02520" w:rsidP="00B02520">
      <w:pPr>
        <w:rPr>
          <w:b/>
        </w:rPr>
      </w:pPr>
      <w:r w:rsidRPr="00B02520">
        <w:rPr>
          <w:b/>
        </w:rPr>
        <w:t>Stage 0 – Strategic Direction</w:t>
      </w:r>
    </w:p>
    <w:tbl>
      <w:tblPr>
        <w:tblW w:w="10296" w:type="dxa"/>
        <w:tblLook w:val="0000" w:firstRow="0" w:lastRow="0" w:firstColumn="0" w:lastColumn="0" w:noHBand="0" w:noVBand="0"/>
      </w:tblPr>
      <w:tblGrid>
        <w:gridCol w:w="828"/>
        <w:gridCol w:w="828"/>
        <w:gridCol w:w="7812"/>
        <w:gridCol w:w="828"/>
      </w:tblGrid>
      <w:tr w:rsidR="00B02520" w:rsidRPr="00B02520" w:rsidTr="00B02520">
        <w:trPr>
          <w:gridBefore w:val="1"/>
          <w:wBefore w:w="828" w:type="dxa"/>
          <w:cantSplit/>
        </w:trPr>
        <w:tc>
          <w:tcPr>
            <w:tcW w:w="828" w:type="dxa"/>
          </w:tcPr>
          <w:p w:rsidR="00B02520" w:rsidRPr="00B02520" w:rsidRDefault="00B02520" w:rsidP="00B02520">
            <w:pPr>
              <w:spacing w:before="20" w:after="20"/>
              <w:rPr>
                <w:rFonts w:cs="Times New Roman"/>
                <w:szCs w:val="24"/>
                <w:lang w:val="en-US"/>
              </w:rPr>
            </w:pPr>
            <w:r w:rsidRPr="00B02520">
              <w:rPr>
                <w:rFonts w:cs="Times New Roman"/>
                <w:szCs w:val="24"/>
                <w:lang w:val="en-US"/>
              </w:rPr>
              <w:t>Tasks</w:t>
            </w:r>
          </w:p>
        </w:tc>
        <w:tc>
          <w:tcPr>
            <w:tcW w:w="8640" w:type="dxa"/>
            <w:gridSpan w:val="2"/>
          </w:tcPr>
          <w:p w:rsidR="00B02520" w:rsidRPr="00B02520" w:rsidRDefault="00B02520" w:rsidP="00B02520">
            <w:pPr>
              <w:spacing w:before="20" w:after="20"/>
              <w:rPr>
                <w:rFonts w:cs="Times New Roman"/>
                <w:szCs w:val="24"/>
                <w:lang w:val="en-US"/>
              </w:rPr>
            </w:pPr>
          </w:p>
        </w:tc>
      </w:tr>
      <w:tr w:rsidR="00B02520" w:rsidRPr="00B02520" w:rsidTr="00B02520">
        <w:trPr>
          <w:gridAfter w:val="1"/>
          <w:wAfter w:w="828" w:type="dxa"/>
          <w:cantSplit/>
        </w:trPr>
        <w:tc>
          <w:tcPr>
            <w:tcW w:w="828" w:type="dxa"/>
          </w:tcPr>
          <w:p w:rsidR="00B02520" w:rsidRPr="00B02520" w:rsidRDefault="00B02520" w:rsidP="00B02520">
            <w:pPr>
              <w:spacing w:before="20" w:after="20"/>
              <w:ind w:hanging="119"/>
              <w:jc w:val="right"/>
              <w:rPr>
                <w:rFonts w:cs="Times New Roman"/>
                <w:szCs w:val="24"/>
                <w:lang w:val="en-US"/>
              </w:rPr>
            </w:pPr>
            <w:r w:rsidRPr="00B02520">
              <w:rPr>
                <w:rFonts w:cs="Times New Roman"/>
                <w:szCs w:val="24"/>
                <w:lang w:val="en-US"/>
              </w:rPr>
              <w:t>0.1</w:t>
            </w:r>
          </w:p>
        </w:tc>
        <w:tc>
          <w:tcPr>
            <w:tcW w:w="8640" w:type="dxa"/>
            <w:gridSpan w:val="2"/>
          </w:tcPr>
          <w:p w:rsidR="00B02520" w:rsidRPr="00B02520" w:rsidRDefault="00B02520" w:rsidP="00B02520">
            <w:pPr>
              <w:spacing w:before="20" w:after="20"/>
              <w:rPr>
                <w:rFonts w:cs="Times New Roman"/>
                <w:szCs w:val="24"/>
                <w:lang w:val="en-US"/>
              </w:rPr>
            </w:pPr>
            <w:r w:rsidRPr="00B02520">
              <w:rPr>
                <w:rFonts w:cs="Times New Roman"/>
                <w:szCs w:val="24"/>
                <w:lang w:val="en-US"/>
              </w:rPr>
              <w:t>Identify Client’s needs and objectives, business case and possible constraints on development; visit the Site to aid initial appraisal</w:t>
            </w:r>
          </w:p>
        </w:tc>
      </w:tr>
      <w:tr w:rsidR="00B02520" w:rsidRPr="00B02520" w:rsidTr="00B02520">
        <w:trPr>
          <w:gridAfter w:val="1"/>
          <w:wAfter w:w="828" w:type="dxa"/>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0.2</w:t>
            </w:r>
          </w:p>
        </w:tc>
        <w:tc>
          <w:tcPr>
            <w:tcW w:w="8640" w:type="dxa"/>
            <w:gridSpan w:val="2"/>
          </w:tcPr>
          <w:p w:rsidR="00B02520" w:rsidRPr="00B02520" w:rsidRDefault="00B02520" w:rsidP="00B02520">
            <w:pPr>
              <w:spacing w:before="20" w:after="20"/>
              <w:rPr>
                <w:rFonts w:cs="Times New Roman"/>
                <w:szCs w:val="24"/>
                <w:lang w:val="en-US"/>
              </w:rPr>
            </w:pPr>
            <w:r w:rsidRPr="00B02520">
              <w:rPr>
                <w:rFonts w:cs="Times New Roman"/>
                <w:szCs w:val="24"/>
                <w:lang w:val="en-US"/>
              </w:rPr>
              <w:t>Compile Strategic Brief</w:t>
            </w:r>
          </w:p>
        </w:tc>
      </w:tr>
      <w:tr w:rsidR="00B02520" w:rsidRPr="00B02520" w:rsidTr="00B02520">
        <w:trPr>
          <w:gridAfter w:val="1"/>
          <w:wAfter w:w="828" w:type="dxa"/>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0.3</w:t>
            </w:r>
          </w:p>
        </w:tc>
        <w:tc>
          <w:tcPr>
            <w:tcW w:w="8640" w:type="dxa"/>
            <w:gridSpan w:val="2"/>
          </w:tcPr>
          <w:p w:rsidR="00B02520" w:rsidRPr="00B02520" w:rsidRDefault="00B02520" w:rsidP="00B02520">
            <w:pPr>
              <w:spacing w:before="20" w:after="20"/>
              <w:rPr>
                <w:rFonts w:cs="Times New Roman"/>
                <w:szCs w:val="24"/>
                <w:lang w:val="en-US"/>
              </w:rPr>
            </w:pPr>
            <w:r w:rsidRPr="00B02520">
              <w:rPr>
                <w:rFonts w:cs="Times New Roman"/>
                <w:szCs w:val="24"/>
                <w:lang w:val="en-US"/>
              </w:rPr>
              <w:t>Undertake initial appraisal for assembling the project team</w:t>
            </w:r>
          </w:p>
        </w:tc>
      </w:tr>
      <w:tr w:rsidR="00B02520" w:rsidRPr="00B02520" w:rsidTr="00B02520">
        <w:trPr>
          <w:gridAfter w:val="1"/>
          <w:wAfter w:w="828" w:type="dxa"/>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0.4</w:t>
            </w:r>
          </w:p>
        </w:tc>
        <w:tc>
          <w:tcPr>
            <w:tcW w:w="8640" w:type="dxa"/>
            <w:gridSpan w:val="2"/>
          </w:tcPr>
          <w:p w:rsidR="00B02520" w:rsidRPr="00B02520" w:rsidRDefault="00B02520" w:rsidP="00B02520">
            <w:pPr>
              <w:spacing w:before="20" w:after="20"/>
              <w:rPr>
                <w:rFonts w:cs="Times New Roman"/>
                <w:szCs w:val="24"/>
                <w:lang w:val="en-US"/>
              </w:rPr>
            </w:pPr>
            <w:r w:rsidRPr="00B02520">
              <w:rPr>
                <w:rFonts w:cs="Times New Roman"/>
                <w:szCs w:val="24"/>
                <w:lang w:val="en-US"/>
              </w:rPr>
              <w:t>Establish the Project Programme</w:t>
            </w:r>
          </w:p>
        </w:tc>
      </w:tr>
      <w:tr w:rsidR="00B02520" w:rsidRPr="00B02520" w:rsidTr="00B02520">
        <w:trPr>
          <w:gridAfter w:val="1"/>
          <w:wAfter w:w="828" w:type="dxa"/>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0.5</w:t>
            </w:r>
          </w:p>
        </w:tc>
        <w:tc>
          <w:tcPr>
            <w:tcW w:w="8640" w:type="dxa"/>
            <w:gridSpan w:val="2"/>
          </w:tcPr>
          <w:p w:rsidR="00B02520" w:rsidRPr="00B02520" w:rsidRDefault="00B02520" w:rsidP="00B02520">
            <w:pPr>
              <w:spacing w:before="20" w:after="20"/>
              <w:rPr>
                <w:rFonts w:cs="Times New Roman"/>
                <w:szCs w:val="24"/>
                <w:lang w:val="en-US"/>
              </w:rPr>
            </w:pPr>
            <w:r w:rsidRPr="00B02520">
              <w:rPr>
                <w:rFonts w:cs="Times New Roman"/>
                <w:szCs w:val="24"/>
                <w:lang w:val="en-US"/>
              </w:rPr>
              <w:t>Undertake pre-application discussions with the Local Authority Planning department</w:t>
            </w:r>
          </w:p>
        </w:tc>
      </w:tr>
    </w:tbl>
    <w:p w:rsidR="00B02520" w:rsidRDefault="00B02520" w:rsidP="00111876">
      <w:pPr>
        <w:ind w:left="709"/>
      </w:pPr>
    </w:p>
    <w:p w:rsidR="00B02520" w:rsidRPr="00B02520" w:rsidRDefault="00B02520" w:rsidP="00B02520">
      <w:pPr>
        <w:rPr>
          <w:b/>
        </w:rPr>
      </w:pPr>
      <w:r w:rsidRPr="00B02520">
        <w:rPr>
          <w:b/>
        </w:rPr>
        <w:t>Stage 1 – Preparation and Brief</w:t>
      </w:r>
    </w:p>
    <w:tbl>
      <w:tblPr>
        <w:tblW w:w="9468" w:type="dxa"/>
        <w:tblLook w:val="0000" w:firstRow="0" w:lastRow="0" w:firstColumn="0" w:lastColumn="0" w:noHBand="0" w:noVBand="0"/>
      </w:tblPr>
      <w:tblGrid>
        <w:gridCol w:w="828"/>
        <w:gridCol w:w="8640"/>
      </w:tblGrid>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Tasks</w:t>
            </w:r>
          </w:p>
        </w:tc>
        <w:tc>
          <w:tcPr>
            <w:tcW w:w="8640" w:type="dxa"/>
          </w:tcPr>
          <w:p w:rsidR="00B02520" w:rsidRPr="00B02520" w:rsidRDefault="00B02520" w:rsidP="00B02520">
            <w:pPr>
              <w:spacing w:before="20" w:after="20"/>
              <w:rPr>
                <w:rFonts w:cs="Times New Roman"/>
                <w:szCs w:val="24"/>
                <w:lang w:val="en-US"/>
              </w:rPr>
            </w:pP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1.1</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Review Stage 0 and develop initial statement of requirements into the Design Brief on behalf of the Client confirming key requirements and constraints</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1.2</w:t>
            </w:r>
          </w:p>
        </w:tc>
        <w:tc>
          <w:tcPr>
            <w:tcW w:w="8640" w:type="dxa"/>
          </w:tcPr>
          <w:p w:rsidR="00B02520" w:rsidRPr="00B02520" w:rsidRDefault="00B02520" w:rsidP="00B02520">
            <w:pPr>
              <w:spacing w:before="20" w:after="20"/>
              <w:rPr>
                <w:rFonts w:cs="Times New Roman"/>
                <w:szCs w:val="24"/>
                <w:lang w:val="en-US"/>
              </w:rPr>
            </w:pPr>
            <w:r w:rsidRPr="00B02520">
              <w:rPr>
                <w:rFonts w:cs="Helvetica 55 Roman"/>
                <w:color w:val="000000"/>
                <w:lang w:val="en-US"/>
              </w:rPr>
              <w:t xml:space="preserve">Agree </w:t>
            </w:r>
            <w:r w:rsidRPr="00B02520">
              <w:rPr>
                <w:rFonts w:cs="Helvetica 55 Roman"/>
                <w:bCs/>
                <w:color w:val="000000"/>
                <w:lang w:val="en-US"/>
              </w:rPr>
              <w:t>Schedule of Services</w:t>
            </w:r>
            <w:r w:rsidRPr="00B02520">
              <w:rPr>
                <w:rFonts w:cs="Helvetica 55 Roman"/>
                <w:color w:val="000000"/>
                <w:lang w:val="en-US"/>
              </w:rPr>
              <w:t xml:space="preserve">, </w:t>
            </w:r>
            <w:r w:rsidRPr="00B02520">
              <w:rPr>
                <w:rFonts w:cs="Helvetica 55 Roman"/>
                <w:bCs/>
                <w:color w:val="000000"/>
                <w:lang w:val="en-US"/>
              </w:rPr>
              <w:t xml:space="preserve">Design Responsibility Matrix </w:t>
            </w:r>
            <w:r w:rsidRPr="00B02520">
              <w:rPr>
                <w:rFonts w:cs="Helvetica 55 Roman"/>
                <w:color w:val="000000"/>
                <w:lang w:val="en-US"/>
              </w:rPr>
              <w:t xml:space="preserve">and </w:t>
            </w:r>
            <w:smartTag w:uri="urn:schemas-microsoft-com:office:smarttags" w:element="PersonName">
              <w:r w:rsidRPr="00B02520">
                <w:rPr>
                  <w:rFonts w:cs="Helvetica 55 Roman"/>
                  <w:bCs/>
                  <w:color w:val="000000"/>
                  <w:lang w:val="en-US"/>
                </w:rPr>
                <w:t>Info</w:t>
              </w:r>
            </w:smartTag>
            <w:r w:rsidRPr="00B02520">
              <w:rPr>
                <w:rFonts w:cs="Helvetica 55 Roman"/>
                <w:bCs/>
                <w:color w:val="000000"/>
                <w:lang w:val="en-US"/>
              </w:rPr>
              <w:t xml:space="preserve">rmation Exchanges </w:t>
            </w:r>
            <w:r w:rsidRPr="00B02520">
              <w:rPr>
                <w:rFonts w:cs="Helvetica 55 Roman"/>
                <w:color w:val="000000"/>
                <w:lang w:val="en-US"/>
              </w:rPr>
              <w:t xml:space="preserve">and prepare </w:t>
            </w:r>
            <w:r w:rsidRPr="00B02520">
              <w:rPr>
                <w:rFonts w:cs="Helvetica 55 Roman"/>
                <w:bCs/>
                <w:color w:val="000000"/>
                <w:lang w:val="en-US"/>
              </w:rPr>
              <w:t xml:space="preserve">Project Execution Plan </w:t>
            </w:r>
            <w:r w:rsidRPr="00B02520">
              <w:rPr>
                <w:rFonts w:cs="Helvetica 55 Roman"/>
                <w:color w:val="000000"/>
                <w:lang w:val="en-US"/>
              </w:rPr>
              <w:t xml:space="preserve">including </w:t>
            </w:r>
            <w:r w:rsidRPr="00B02520">
              <w:rPr>
                <w:rFonts w:cs="Helvetica 55 Roman"/>
                <w:bCs/>
                <w:color w:val="000000"/>
                <w:lang w:val="en-US"/>
              </w:rPr>
              <w:t>Technology</w:t>
            </w:r>
            <w:r w:rsidRPr="00B02520">
              <w:rPr>
                <w:rFonts w:cs="Helvetica 55 Roman"/>
                <w:bCs/>
                <w:color w:val="000000"/>
                <w:sz w:val="18"/>
                <w:lang w:val="en-US"/>
              </w:rPr>
              <w:t xml:space="preserve"> </w:t>
            </w:r>
            <w:r w:rsidRPr="00B02520">
              <w:rPr>
                <w:rFonts w:cs="Helvetica 55 Roman"/>
                <w:color w:val="000000"/>
                <w:lang w:val="en-US"/>
              </w:rPr>
              <w:t xml:space="preserve">and </w:t>
            </w:r>
            <w:r w:rsidRPr="00B02520">
              <w:rPr>
                <w:rFonts w:cs="Helvetica 55 Roman"/>
                <w:bCs/>
                <w:color w:val="000000"/>
                <w:lang w:val="en-US"/>
              </w:rPr>
              <w:t xml:space="preserve">Communication Strategies </w:t>
            </w:r>
            <w:r w:rsidRPr="00B02520">
              <w:rPr>
                <w:rFonts w:cs="Helvetica 55 Roman"/>
                <w:color w:val="000000"/>
                <w:lang w:val="en-US"/>
              </w:rPr>
              <w:t>and consideration of c</w:t>
            </w:r>
            <w:r w:rsidRPr="00B02520">
              <w:rPr>
                <w:rFonts w:cs="Helvetica 55 Roman"/>
                <w:bCs/>
                <w:color w:val="000000"/>
                <w:lang w:val="en-US"/>
              </w:rPr>
              <w:t>ommon standards</w:t>
            </w:r>
            <w:r w:rsidRPr="00B02520">
              <w:rPr>
                <w:rFonts w:cs="Helvetica 55 Roman"/>
                <w:bCs/>
                <w:color w:val="000000"/>
                <w:sz w:val="18"/>
                <w:lang w:val="en-US"/>
              </w:rPr>
              <w:t xml:space="preserve"> </w:t>
            </w:r>
            <w:r w:rsidRPr="00B02520">
              <w:rPr>
                <w:rFonts w:cs="Helvetica 55 Roman"/>
                <w:color w:val="000000"/>
                <w:lang w:val="en-US"/>
              </w:rPr>
              <w:t>to be used</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1.3</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Develop Project objectives and Project outcomes including sustainability aspirations, budgets and other constraint parameters; prepare necessary cost information</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1.4</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Prepare feasibility studies and assessment of options to enable the Client to decide how to proceed; carry out such studies as may be necessary to determine the feasibility of the Clients requirements</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1.5</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Identification of procurement method, procedures, organisational structure and range of consultants and others to be engaged for the project</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1.6</w:t>
            </w:r>
          </w:p>
        </w:tc>
        <w:tc>
          <w:tcPr>
            <w:tcW w:w="8640" w:type="dxa"/>
          </w:tcPr>
          <w:p w:rsidR="00B02520" w:rsidRPr="00B02520" w:rsidRDefault="00B02520" w:rsidP="00B02520">
            <w:pPr>
              <w:spacing w:before="40" w:after="40"/>
              <w:rPr>
                <w:lang w:val="en-US"/>
              </w:rPr>
            </w:pPr>
            <w:r w:rsidRPr="00B02520">
              <w:rPr>
                <w:lang w:val="en-US"/>
              </w:rPr>
              <w:t>Prepare specifications and seek minimum of three quotations for any design work surveys that may be required for the purpose of concluding all technical design requirements to include but not limited to:</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Services survey (existing building services and capacities)</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Structural survey (building and foundation design)</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Geotechnical survey (site investigations including boreholes)</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Measured building survey where required (CAD &amp; 3D modelling)</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Topographical survey (land survey)</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Archaeological field survey</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Heritage statement of significance report</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Utilities survey (electrical)</w:t>
            </w:r>
          </w:p>
          <w:p w:rsidR="00B02520" w:rsidRPr="00B02520" w:rsidRDefault="00B02520" w:rsidP="00B02520">
            <w:pPr>
              <w:numPr>
                <w:ilvl w:val="0"/>
                <w:numId w:val="36"/>
              </w:numPr>
              <w:overflowPunct w:val="0"/>
              <w:autoSpaceDE w:val="0"/>
              <w:autoSpaceDN w:val="0"/>
              <w:adjustRightInd w:val="0"/>
              <w:ind w:left="357" w:hanging="357"/>
              <w:rPr>
                <w:lang w:eastAsia="en-GB"/>
              </w:rPr>
            </w:pPr>
            <w:r w:rsidRPr="00B02520">
              <w:rPr>
                <w:lang w:eastAsia="en-GB"/>
              </w:rPr>
              <w:t>Utilities survey (gas)</w:t>
            </w:r>
          </w:p>
          <w:p w:rsidR="00B02520" w:rsidRPr="00B02520" w:rsidRDefault="00B02520" w:rsidP="00B02520">
            <w:pPr>
              <w:numPr>
                <w:ilvl w:val="0"/>
                <w:numId w:val="36"/>
              </w:numPr>
              <w:overflowPunct w:val="0"/>
              <w:autoSpaceDE w:val="0"/>
              <w:autoSpaceDN w:val="0"/>
              <w:adjustRightInd w:val="0"/>
              <w:ind w:left="357" w:hanging="357"/>
              <w:rPr>
                <w:rFonts w:ascii="Times New Roman" w:hAnsi="Times New Roman" w:cs="Times New Roman"/>
                <w:sz w:val="24"/>
                <w:szCs w:val="20"/>
                <w:lang w:eastAsia="en-GB"/>
              </w:rPr>
            </w:pPr>
            <w:r w:rsidRPr="00B02520">
              <w:rPr>
                <w:lang w:eastAsia="en-GB"/>
              </w:rPr>
              <w:t>Utilities survey (water and drainage)</w:t>
            </w:r>
          </w:p>
          <w:p w:rsidR="00B02520" w:rsidRPr="00B02520" w:rsidRDefault="00B02520" w:rsidP="00B02520">
            <w:pPr>
              <w:numPr>
                <w:ilvl w:val="0"/>
                <w:numId w:val="36"/>
              </w:numPr>
              <w:overflowPunct w:val="0"/>
              <w:autoSpaceDE w:val="0"/>
              <w:autoSpaceDN w:val="0"/>
              <w:adjustRightInd w:val="0"/>
              <w:ind w:left="357" w:hanging="357"/>
              <w:rPr>
                <w:rFonts w:ascii="Times New Roman" w:hAnsi="Times New Roman" w:cs="Times New Roman"/>
                <w:sz w:val="24"/>
                <w:szCs w:val="20"/>
                <w:lang w:eastAsia="en-GB"/>
              </w:rPr>
            </w:pPr>
            <w:r w:rsidRPr="00B02520">
              <w:rPr>
                <w:lang w:eastAsia="en-GB"/>
              </w:rPr>
              <w:t>Asbestos (refurbishment &amp; demolition) survey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1.7</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Prepare the Project Risk Assessment and manage Project Risk Register to completion</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1.8</w:t>
            </w:r>
          </w:p>
        </w:tc>
        <w:tc>
          <w:tcPr>
            <w:tcW w:w="8640" w:type="dxa"/>
          </w:tcPr>
          <w:p w:rsidR="00B02520" w:rsidRPr="00B02520" w:rsidRDefault="00B02520" w:rsidP="00B02520">
            <w:pPr>
              <w:spacing w:before="20" w:after="20"/>
              <w:rPr>
                <w:rFonts w:cs="Times New Roman"/>
                <w:szCs w:val="24"/>
                <w:lang w:val="en-US"/>
              </w:rPr>
            </w:pPr>
            <w:r w:rsidRPr="00B02520">
              <w:rPr>
                <w:bCs/>
                <w:lang w:val="en-US"/>
              </w:rPr>
              <w:t>Prepare proposals and make application for outline planning permission and/or change of use where necessary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1.9</w:t>
            </w:r>
          </w:p>
        </w:tc>
        <w:tc>
          <w:tcPr>
            <w:tcW w:w="8640" w:type="dxa"/>
          </w:tcPr>
          <w:p w:rsidR="00B02520" w:rsidRPr="00B02520" w:rsidRDefault="00B02520" w:rsidP="00B02520">
            <w:pPr>
              <w:spacing w:before="20" w:after="20"/>
              <w:rPr>
                <w:rFonts w:cs="Times New Roman"/>
                <w:szCs w:val="24"/>
                <w:lang w:val="en-US"/>
              </w:rPr>
            </w:pPr>
            <w:r w:rsidRPr="00B02520">
              <w:rPr>
                <w:lang w:val="en-US"/>
              </w:rPr>
              <w:t>Arrange and chair the initial Project Risk Workshop; prepare the subsequent  Risk Profile and Project Risk Assessment, and manage Project Risk Register to completion</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1.10</w:t>
            </w:r>
          </w:p>
        </w:tc>
        <w:tc>
          <w:tcPr>
            <w:tcW w:w="8640" w:type="dxa"/>
          </w:tcPr>
          <w:p w:rsidR="00B02520" w:rsidRPr="00B02520" w:rsidRDefault="00B02520" w:rsidP="00B02520">
            <w:pPr>
              <w:spacing w:before="20" w:after="20"/>
              <w:rPr>
                <w:rFonts w:cs="Times New Roman"/>
                <w:szCs w:val="24"/>
                <w:lang w:val="en-US"/>
              </w:rPr>
            </w:pPr>
            <w:r w:rsidRPr="00B02520">
              <w:rPr>
                <w:lang w:val="en-US"/>
              </w:rPr>
              <w:t>Establish and prepare the Project Programme to include all aspects of the Project from inception to completion</w:t>
            </w:r>
          </w:p>
        </w:tc>
      </w:tr>
      <w:tr w:rsidR="00B02520" w:rsidRPr="00B02520" w:rsidTr="000C189B">
        <w:trPr>
          <w:cantSplit/>
        </w:trPr>
        <w:tc>
          <w:tcPr>
            <w:tcW w:w="828" w:type="dxa"/>
          </w:tcPr>
          <w:p w:rsidR="00B02520" w:rsidRPr="00B02520" w:rsidRDefault="00B02520" w:rsidP="00B02520">
            <w:pPr>
              <w:tabs>
                <w:tab w:val="left" w:pos="526"/>
              </w:tabs>
              <w:spacing w:before="20" w:after="20"/>
              <w:jc w:val="right"/>
              <w:rPr>
                <w:rFonts w:cs="Times New Roman"/>
                <w:szCs w:val="24"/>
                <w:lang w:val="en-US"/>
              </w:rPr>
            </w:pPr>
            <w:r w:rsidRPr="00B02520">
              <w:rPr>
                <w:rFonts w:cs="Times New Roman"/>
                <w:szCs w:val="24"/>
                <w:lang w:val="en-US"/>
              </w:rPr>
              <w:lastRenderedPageBreak/>
              <w:t>1.11</w:t>
            </w:r>
          </w:p>
          <w:p w:rsidR="00B02520" w:rsidRPr="00B02520" w:rsidRDefault="00B02520" w:rsidP="00B02520">
            <w:pPr>
              <w:tabs>
                <w:tab w:val="left" w:pos="526"/>
              </w:tabs>
              <w:spacing w:before="20" w:after="20"/>
              <w:jc w:val="right"/>
              <w:rPr>
                <w:rFonts w:cs="Times New Roman"/>
                <w:szCs w:val="24"/>
                <w:lang w:val="en-US"/>
              </w:rPr>
            </w:pPr>
          </w:p>
        </w:tc>
        <w:tc>
          <w:tcPr>
            <w:tcW w:w="8640" w:type="dxa"/>
          </w:tcPr>
          <w:p w:rsidR="00B02520" w:rsidRPr="00B02520" w:rsidRDefault="00B02520" w:rsidP="00B02520">
            <w:pPr>
              <w:keepNext/>
              <w:keepLines/>
              <w:outlineLvl w:val="0"/>
              <w:rPr>
                <w:bCs/>
                <w:kern w:val="32"/>
                <w:lang w:val="en-US"/>
              </w:rPr>
            </w:pPr>
            <w:bookmarkStart w:id="0" w:name="_Toc61085142"/>
            <w:r w:rsidRPr="00B02520">
              <w:rPr>
                <w:bCs/>
                <w:kern w:val="32"/>
                <w:lang w:val="en-US"/>
              </w:rPr>
              <w:t>Prepare and coordinate the Stakeholder Analysis and Engagement Plan</w:t>
            </w:r>
            <w:bookmarkEnd w:id="0"/>
          </w:p>
          <w:p w:rsidR="00B02520" w:rsidRPr="00B02520" w:rsidRDefault="00B02520" w:rsidP="00B02520">
            <w:pPr>
              <w:rPr>
                <w:rFonts w:cs="Times New Roman"/>
                <w:szCs w:val="24"/>
                <w:lang w:val="en-US"/>
              </w:rPr>
            </w:pPr>
          </w:p>
          <w:p w:rsidR="00B02520" w:rsidRPr="00B02520" w:rsidRDefault="00B02520" w:rsidP="00B02520">
            <w:pPr>
              <w:rPr>
                <w:rFonts w:cs="Times New Roman"/>
                <w:szCs w:val="24"/>
                <w:lang w:val="en-US"/>
              </w:rPr>
            </w:pPr>
          </w:p>
        </w:tc>
      </w:tr>
    </w:tbl>
    <w:p w:rsidR="00B02520" w:rsidRDefault="00B02520" w:rsidP="00B02520">
      <w:pPr>
        <w:rPr>
          <w:b/>
        </w:rPr>
      </w:pPr>
    </w:p>
    <w:p w:rsidR="00B02520" w:rsidRDefault="00B02520" w:rsidP="00B02520">
      <w:r w:rsidRPr="00B02520">
        <w:rPr>
          <w:b/>
        </w:rPr>
        <w:t>Stage 2 – Concept Design</w:t>
      </w:r>
    </w:p>
    <w:tbl>
      <w:tblPr>
        <w:tblW w:w="9468" w:type="dxa"/>
        <w:tblLook w:val="0000" w:firstRow="0" w:lastRow="0" w:firstColumn="0" w:lastColumn="0" w:noHBand="0" w:noVBand="0"/>
      </w:tblPr>
      <w:tblGrid>
        <w:gridCol w:w="828"/>
        <w:gridCol w:w="8640"/>
      </w:tblGrid>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Tasks</w:t>
            </w:r>
          </w:p>
        </w:tc>
        <w:tc>
          <w:tcPr>
            <w:tcW w:w="8640" w:type="dxa"/>
          </w:tcPr>
          <w:p w:rsidR="00B02520" w:rsidRPr="00B02520" w:rsidRDefault="00B02520" w:rsidP="00B02520">
            <w:pPr>
              <w:spacing w:before="20" w:after="20"/>
              <w:rPr>
                <w:rFonts w:cs="Times New Roman"/>
                <w:szCs w:val="24"/>
                <w:lang w:val="en-US"/>
              </w:rPr>
            </w:pP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2.1</w:t>
            </w:r>
          </w:p>
        </w:tc>
        <w:tc>
          <w:tcPr>
            <w:tcW w:w="8640" w:type="dxa"/>
          </w:tcPr>
          <w:p w:rsidR="00B02520" w:rsidRPr="00B02520" w:rsidRDefault="00B02520" w:rsidP="00B02520">
            <w:pPr>
              <w:rPr>
                <w:rFonts w:cs="Times New Roman"/>
                <w:szCs w:val="24"/>
                <w:lang w:val="en-US"/>
              </w:rPr>
            </w:pPr>
            <w:r w:rsidRPr="00B02520">
              <w:rPr>
                <w:rFonts w:cs="Times New Roman"/>
                <w:szCs w:val="24"/>
                <w:lang w:val="en-US"/>
              </w:rPr>
              <w:t xml:space="preserve">Prepare Concept Design, including outline proposals for structural design, building services systems, outline specifications and preliminary cost </w:t>
            </w:r>
            <w:smartTag w:uri="urn:schemas-microsoft-com:office:smarttags" w:element="PersonName">
              <w:r w:rsidRPr="00B02520">
                <w:rPr>
                  <w:rFonts w:cs="Times New Roman"/>
                  <w:szCs w:val="24"/>
                  <w:lang w:val="en-US"/>
                </w:rPr>
                <w:t>Info</w:t>
              </w:r>
            </w:smartTag>
            <w:r w:rsidRPr="00B02520">
              <w:rPr>
                <w:rFonts w:cs="Times New Roman"/>
                <w:szCs w:val="24"/>
                <w:lang w:val="en-US"/>
              </w:rPr>
              <w:t>rmation along with relevant Project Strategies in accordance with the Design Programme; agree alterations to brief and issue final Project Brief</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2.2</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Implementation of Design Brief and preparation of additional data</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2.3</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Review with the Client alternative design and construction approaches and cost implications; advise on methods of procurement and review Project Programme</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2.4</w:t>
            </w:r>
          </w:p>
        </w:tc>
        <w:tc>
          <w:tcPr>
            <w:tcW w:w="8640" w:type="dxa"/>
          </w:tcPr>
          <w:p w:rsidR="00B02520" w:rsidRPr="00B02520" w:rsidRDefault="00B02520" w:rsidP="00B02520">
            <w:pPr>
              <w:spacing w:before="20" w:after="20"/>
              <w:rPr>
                <w:rFonts w:cs="Times New Roman"/>
                <w:szCs w:val="24"/>
                <w:lang w:val="en-US"/>
              </w:rPr>
            </w:pPr>
            <w:r w:rsidRPr="00B02520">
              <w:rPr>
                <w:rFonts w:cs="Times New Roman"/>
                <w:bCs/>
                <w:szCs w:val="24"/>
                <w:lang w:val="en-US"/>
              </w:rPr>
              <w:t>Prepare proposals and make application for outline planning permission</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2.5</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Coordinate appointment of the Design Team in line with the Design Responsibility Matrix and Project Execution Plan</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2.6</w:t>
            </w:r>
          </w:p>
        </w:tc>
        <w:tc>
          <w:tcPr>
            <w:tcW w:w="8640" w:type="dxa"/>
          </w:tcPr>
          <w:p w:rsidR="00B02520" w:rsidRPr="00B02520" w:rsidRDefault="00B02520" w:rsidP="00B02520">
            <w:pPr>
              <w:autoSpaceDE w:val="0"/>
              <w:autoSpaceDN w:val="0"/>
              <w:adjustRightInd w:val="0"/>
              <w:spacing w:line="241" w:lineRule="atLeast"/>
              <w:rPr>
                <w:rFonts w:ascii="Helvetica 55 Roman" w:hAnsi="Helvetica 55 Roman" w:cs="Times New Roman"/>
                <w:b/>
                <w:lang w:eastAsia="en-GB"/>
              </w:rPr>
            </w:pPr>
            <w:r w:rsidRPr="00B02520">
              <w:rPr>
                <w:rFonts w:ascii="Helvetica 55 Roman" w:hAnsi="Helvetica 55 Roman" w:cs="Helvetica 55 Roman"/>
                <w:color w:val="000000"/>
                <w:lang w:eastAsia="en-GB"/>
              </w:rPr>
              <w:t xml:space="preserve">Progress </w:t>
            </w:r>
            <w:r w:rsidRPr="00B02520">
              <w:rPr>
                <w:rFonts w:ascii="Helvetica 55 Roman" w:hAnsi="Helvetica 55 Roman" w:cs="Helvetica 55 Roman"/>
                <w:bCs/>
                <w:color w:val="000000"/>
                <w:lang w:eastAsia="en-GB"/>
              </w:rPr>
              <w:t xml:space="preserve">Cost </w:t>
            </w:r>
            <w:smartTag w:uri="urn:schemas-microsoft-com:office:smarttags" w:element="PersonName">
              <w:r w:rsidRPr="00B02520">
                <w:rPr>
                  <w:rFonts w:ascii="Helvetica 55 Roman" w:hAnsi="Helvetica 55 Roman" w:cs="Helvetica 55 Roman"/>
                  <w:bCs/>
                  <w:color w:val="000000"/>
                  <w:lang w:eastAsia="en-GB"/>
                </w:rPr>
                <w:t>Info</w:t>
              </w:r>
            </w:smartTag>
            <w:r w:rsidRPr="00B02520">
              <w:rPr>
                <w:rFonts w:ascii="Helvetica 55 Roman" w:hAnsi="Helvetica 55 Roman" w:cs="Helvetica 55 Roman"/>
                <w:bCs/>
                <w:color w:val="000000"/>
                <w:lang w:eastAsia="en-GB"/>
              </w:rPr>
              <w:t>rmation;</w:t>
            </w:r>
            <w:r w:rsidRPr="00B02520">
              <w:rPr>
                <w:rFonts w:ascii="Helvetica 55 Roman" w:hAnsi="Helvetica 55 Roman" w:cs="Helvetica 55 Roman"/>
                <w:color w:val="000000"/>
                <w:lang w:eastAsia="en-GB"/>
              </w:rPr>
              <w:t xml:space="preserve"> prepare a </w:t>
            </w:r>
            <w:r w:rsidRPr="00B02520">
              <w:rPr>
                <w:rFonts w:ascii="Helvetica 55 Roman" w:hAnsi="Helvetica 55 Roman" w:cs="Helvetica 55 Roman"/>
                <w:bCs/>
                <w:color w:val="000000"/>
                <w:lang w:eastAsia="en-GB"/>
              </w:rPr>
              <w:t>Construction Strategy</w:t>
            </w:r>
            <w:r w:rsidRPr="00B02520">
              <w:rPr>
                <w:rFonts w:ascii="Helvetica 55 Roman" w:hAnsi="Helvetica 55 Roman" w:cs="Helvetica 55 Roman"/>
                <w:color w:val="000000"/>
                <w:lang w:eastAsia="en-GB"/>
              </w:rPr>
              <w:t xml:space="preserve">, a </w:t>
            </w:r>
            <w:r w:rsidRPr="00B02520">
              <w:rPr>
                <w:rFonts w:ascii="Helvetica 55 Roman" w:hAnsi="Helvetica 55 Roman" w:cs="Helvetica 55 Roman"/>
                <w:bCs/>
                <w:color w:val="000000"/>
                <w:lang w:eastAsia="en-GB"/>
              </w:rPr>
              <w:t>Maintenance and Operational Strategy,</w:t>
            </w:r>
            <w:r w:rsidRPr="00B02520">
              <w:rPr>
                <w:rFonts w:ascii="Helvetica 55 Roman" w:hAnsi="Helvetica 55 Roman" w:cs="Helvetica 55 Roman"/>
                <w:color w:val="000000"/>
                <w:lang w:eastAsia="en-GB"/>
              </w:rPr>
              <w:t xml:space="preserve"> a </w:t>
            </w:r>
            <w:r w:rsidRPr="00B02520">
              <w:rPr>
                <w:rFonts w:ascii="Helvetica 55 Roman" w:hAnsi="Helvetica 55 Roman" w:cs="Helvetica 55 Roman"/>
                <w:bCs/>
                <w:color w:val="000000"/>
                <w:lang w:eastAsia="en-GB"/>
              </w:rPr>
              <w:t xml:space="preserve">Health &amp; Safety Strategy and </w:t>
            </w:r>
            <w:r w:rsidRPr="00B02520">
              <w:rPr>
                <w:rFonts w:ascii="Helvetica 55 Roman" w:hAnsi="Helvetica 55 Roman" w:cs="Times New Roman"/>
                <w:sz w:val="24"/>
                <w:szCs w:val="24"/>
                <w:lang w:eastAsia="en-GB"/>
              </w:rPr>
              <w:t>Handover Strategy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2.7</w:t>
            </w:r>
          </w:p>
        </w:tc>
        <w:tc>
          <w:tcPr>
            <w:tcW w:w="8640" w:type="dxa"/>
          </w:tcPr>
          <w:p w:rsidR="00B02520" w:rsidRPr="00B02520" w:rsidRDefault="00B02520" w:rsidP="00B02520">
            <w:pPr>
              <w:spacing w:before="20" w:after="20"/>
              <w:rPr>
                <w:rFonts w:cs="Times New Roman"/>
                <w:bCs/>
                <w:szCs w:val="24"/>
                <w:lang w:val="en-US"/>
              </w:rPr>
            </w:pPr>
            <w:r w:rsidRPr="00B02520">
              <w:rPr>
                <w:rFonts w:cs="Times New Roman"/>
                <w:bCs/>
                <w:szCs w:val="24"/>
                <w:lang w:val="en-US"/>
              </w:rPr>
              <w:t xml:space="preserve">Formalise sustainability pre-assessments and identify climate-change resilience </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2.8</w:t>
            </w:r>
          </w:p>
        </w:tc>
        <w:tc>
          <w:tcPr>
            <w:tcW w:w="8640" w:type="dxa"/>
          </w:tcPr>
          <w:p w:rsidR="00B02520" w:rsidRPr="00B02520" w:rsidRDefault="00B02520" w:rsidP="00B02520">
            <w:pPr>
              <w:spacing w:before="20" w:after="20"/>
              <w:rPr>
                <w:rFonts w:cs="Times New Roman"/>
                <w:szCs w:val="24"/>
                <w:lang w:val="en-US"/>
              </w:rPr>
            </w:pPr>
            <w:r w:rsidRPr="00B02520">
              <w:rPr>
                <w:rFonts w:cs="Times New Roman"/>
                <w:bCs/>
                <w:szCs w:val="24"/>
                <w:lang w:val="en-US"/>
              </w:rPr>
              <w:t>Provide information to others for cost planning and Client duties for the CDMC; u</w:t>
            </w:r>
            <w:r w:rsidRPr="00B02520">
              <w:rPr>
                <w:rFonts w:cs="Times New Roman"/>
                <w:szCs w:val="24"/>
                <w:lang w:val="en-US"/>
              </w:rPr>
              <w:t>ndertake information exchanges (inc</w:t>
            </w:r>
            <w:r>
              <w:rPr>
                <w:rFonts w:cs="Times New Roman"/>
                <w:szCs w:val="24"/>
                <w:lang w:val="en-US"/>
              </w:rPr>
              <w:t>luding</w:t>
            </w:r>
            <w:r w:rsidRPr="00B02520">
              <w:rPr>
                <w:rFonts w:cs="Times New Roman"/>
                <w:szCs w:val="24"/>
                <w:lang w:val="en-US"/>
              </w:rPr>
              <w:t xml:space="preserve"> UK Government requirements) as necessary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2.9</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Allow for design ‘workshops’ commensurate with the Project complexities</w:t>
            </w:r>
          </w:p>
        </w:tc>
      </w:tr>
    </w:tbl>
    <w:p w:rsidR="00B02520" w:rsidRPr="00B02520" w:rsidRDefault="00B02520" w:rsidP="00B02520"/>
    <w:p w:rsidR="00111876" w:rsidRDefault="00111876" w:rsidP="00111876">
      <w:pPr>
        <w:ind w:left="709"/>
      </w:pPr>
    </w:p>
    <w:p w:rsidR="00B02520" w:rsidRPr="00B02520" w:rsidRDefault="00B02520" w:rsidP="00B02520">
      <w:pPr>
        <w:rPr>
          <w:b/>
        </w:rPr>
      </w:pPr>
      <w:r>
        <w:rPr>
          <w:b/>
        </w:rPr>
        <w:t>Stage 3 – Developed Design</w:t>
      </w:r>
    </w:p>
    <w:tbl>
      <w:tblPr>
        <w:tblW w:w="9468" w:type="dxa"/>
        <w:tblLook w:val="0000" w:firstRow="0" w:lastRow="0" w:firstColumn="0" w:lastColumn="0" w:noHBand="0" w:noVBand="0"/>
      </w:tblPr>
      <w:tblGrid>
        <w:gridCol w:w="828"/>
        <w:gridCol w:w="8640"/>
      </w:tblGrid>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Tasks</w:t>
            </w:r>
          </w:p>
        </w:tc>
        <w:tc>
          <w:tcPr>
            <w:tcW w:w="8640" w:type="dxa"/>
          </w:tcPr>
          <w:p w:rsidR="00B02520" w:rsidRPr="00B02520" w:rsidRDefault="00B02520" w:rsidP="00B02520">
            <w:pPr>
              <w:keepNext/>
              <w:spacing w:before="20" w:after="20"/>
              <w:outlineLvl w:val="1"/>
              <w:rPr>
                <w:rFonts w:cs="Times New Roman"/>
                <w:lang w:val="en-US"/>
              </w:rPr>
            </w:pP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3.1</w:t>
            </w:r>
          </w:p>
        </w:tc>
        <w:tc>
          <w:tcPr>
            <w:tcW w:w="8640" w:type="dxa"/>
          </w:tcPr>
          <w:p w:rsidR="00B02520" w:rsidRPr="00B02520" w:rsidRDefault="00B02520" w:rsidP="00B02520">
            <w:pPr>
              <w:keepNext/>
              <w:spacing w:before="20" w:after="20"/>
              <w:outlineLvl w:val="1"/>
              <w:rPr>
                <w:rFonts w:cs="Times New Roman"/>
                <w:szCs w:val="24"/>
                <w:lang w:val="en-US"/>
              </w:rPr>
            </w:pPr>
            <w:r w:rsidRPr="00B02520">
              <w:rPr>
                <w:rFonts w:cs="Times New Roman"/>
                <w:bCs/>
                <w:lang w:val="en-US"/>
              </w:rPr>
              <w:t xml:space="preserve">Prepare </w:t>
            </w:r>
            <w:r w:rsidRPr="00B02520">
              <w:rPr>
                <w:rFonts w:cs="Times New Roman"/>
                <w:lang w:val="en-US"/>
              </w:rPr>
              <w:t>Developed Design</w:t>
            </w:r>
            <w:r w:rsidRPr="00B02520">
              <w:rPr>
                <w:rFonts w:cs="Times New Roman"/>
                <w:bCs/>
                <w:lang w:val="en-US"/>
              </w:rPr>
              <w:t xml:space="preserve">, including coordinated and updated proposals for structural design, building services systems, outline specifications, </w:t>
            </w:r>
            <w:r w:rsidRPr="00B02520">
              <w:rPr>
                <w:rFonts w:cs="Times New Roman"/>
                <w:lang w:val="en-US"/>
              </w:rPr>
              <w:t xml:space="preserve">Cost </w:t>
            </w:r>
            <w:smartTag w:uri="urn:schemas-microsoft-com:office:smarttags" w:element="PersonName">
              <w:r w:rsidRPr="00B02520">
                <w:rPr>
                  <w:rFonts w:cs="Times New Roman"/>
                  <w:lang w:val="en-US"/>
                </w:rPr>
                <w:t>Info</w:t>
              </w:r>
            </w:smartTag>
            <w:r w:rsidRPr="00B02520">
              <w:rPr>
                <w:rFonts w:cs="Times New Roman"/>
                <w:lang w:val="en-US"/>
              </w:rPr>
              <w:t xml:space="preserve">rmation </w:t>
            </w:r>
            <w:r w:rsidRPr="00B02520">
              <w:rPr>
                <w:rFonts w:cs="Times New Roman"/>
                <w:bCs/>
                <w:lang w:val="en-US"/>
              </w:rPr>
              <w:t xml:space="preserve">and </w:t>
            </w:r>
            <w:r w:rsidRPr="00B02520">
              <w:rPr>
                <w:rFonts w:cs="Times New Roman"/>
                <w:lang w:val="en-US"/>
              </w:rPr>
              <w:t xml:space="preserve">Project Strategies </w:t>
            </w:r>
            <w:r w:rsidRPr="00B02520">
              <w:rPr>
                <w:rFonts w:cs="Times New Roman"/>
                <w:bCs/>
                <w:lang w:val="en-US"/>
              </w:rPr>
              <w:t xml:space="preserve">in accordance with </w:t>
            </w:r>
            <w:r w:rsidRPr="00B02520">
              <w:rPr>
                <w:rFonts w:cs="Times New Roman"/>
                <w:lang w:val="en-US"/>
              </w:rPr>
              <w:t>Design Programme</w:t>
            </w:r>
            <w:r w:rsidRPr="00B02520">
              <w:rPr>
                <w:rFonts w:cs="Times New Roman"/>
                <w:bCs/>
                <w:lang w:val="en-US"/>
              </w:rPr>
              <w:t xml:space="preserve">; prepare </w:t>
            </w:r>
            <w:smartTag w:uri="urn:schemas-microsoft-com:office:smarttags" w:element="PersonName">
              <w:r w:rsidRPr="00B02520">
                <w:rPr>
                  <w:rFonts w:cs="Times New Roman"/>
                  <w:lang w:val="en-US"/>
                </w:rPr>
                <w:t>Technical</w:t>
              </w:r>
            </w:smartTag>
            <w:r w:rsidRPr="00B02520">
              <w:rPr>
                <w:rFonts w:cs="Times New Roman"/>
                <w:lang w:val="en-US"/>
              </w:rPr>
              <w:t xml:space="preserve"> Designs </w:t>
            </w:r>
            <w:r w:rsidRPr="00B02520">
              <w:rPr>
                <w:rFonts w:cs="Times New Roman"/>
                <w:bCs/>
                <w:lang w:val="en-US"/>
              </w:rPr>
              <w:t>in accordance with d</w:t>
            </w:r>
            <w:r w:rsidRPr="00B02520">
              <w:rPr>
                <w:rFonts w:cs="Times New Roman"/>
                <w:lang w:val="en-US"/>
              </w:rPr>
              <w:t>esign responsibility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3.2</w:t>
            </w:r>
          </w:p>
        </w:tc>
        <w:tc>
          <w:tcPr>
            <w:tcW w:w="8640" w:type="dxa"/>
          </w:tcPr>
          <w:p w:rsidR="00B02520" w:rsidRPr="00B02520" w:rsidRDefault="00B02520" w:rsidP="00B02520">
            <w:pPr>
              <w:spacing w:before="40" w:after="40"/>
              <w:rPr>
                <w:lang w:val="en-US"/>
              </w:rPr>
            </w:pPr>
            <w:r w:rsidRPr="00B02520">
              <w:rPr>
                <w:lang w:val="en-US"/>
              </w:rPr>
              <w:t>Prepare specifications and seek minimum of three quotations for any design and planning pre-application surveys that may be required for the purpose of gaining full planning consent to include:</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Ecological survey (dependant on project impact on ecology)</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Archaeological intrusive survey</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Arboriculture survey (dependant on project impact on trees)</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Environmental survey</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Traffic impact assessment</w:t>
            </w:r>
          </w:p>
          <w:p w:rsidR="00B02520" w:rsidRPr="00B02520" w:rsidRDefault="00B02520" w:rsidP="00B02520">
            <w:pPr>
              <w:numPr>
                <w:ilvl w:val="0"/>
                <w:numId w:val="37"/>
              </w:numPr>
              <w:overflowPunct w:val="0"/>
              <w:autoSpaceDE w:val="0"/>
              <w:autoSpaceDN w:val="0"/>
              <w:adjustRightInd w:val="0"/>
              <w:ind w:left="357" w:hanging="357"/>
              <w:rPr>
                <w:lang w:eastAsia="en-GB"/>
              </w:rPr>
            </w:pPr>
            <w:r w:rsidRPr="00B02520">
              <w:rPr>
                <w:lang w:eastAsia="en-GB"/>
              </w:rPr>
              <w:t xml:space="preserve">Design </w:t>
            </w:r>
            <w:r w:rsidR="007D261C">
              <w:rPr>
                <w:lang w:eastAsia="en-GB"/>
              </w:rPr>
              <w:t>and</w:t>
            </w:r>
            <w:r w:rsidRPr="00B02520">
              <w:rPr>
                <w:lang w:eastAsia="en-GB"/>
              </w:rPr>
              <w:t xml:space="preserve"> access statement</w:t>
            </w:r>
          </w:p>
          <w:p w:rsidR="00B02520" w:rsidRPr="00B02520" w:rsidRDefault="00B02520" w:rsidP="00B02520">
            <w:pPr>
              <w:numPr>
                <w:ilvl w:val="0"/>
                <w:numId w:val="37"/>
              </w:numPr>
              <w:overflowPunct w:val="0"/>
              <w:autoSpaceDE w:val="0"/>
              <w:autoSpaceDN w:val="0"/>
              <w:adjustRightInd w:val="0"/>
              <w:ind w:left="357" w:hanging="357"/>
              <w:rPr>
                <w:rFonts w:ascii="Times New Roman" w:hAnsi="Times New Roman"/>
                <w:color w:val="000000"/>
                <w:lang w:eastAsia="en-GB"/>
              </w:rPr>
            </w:pPr>
            <w:r w:rsidRPr="00B02520">
              <w:rPr>
                <w:lang w:eastAsia="en-GB"/>
              </w:rPr>
              <w:t>Environmental impact assessment</w:t>
            </w:r>
          </w:p>
          <w:p w:rsidR="00B02520" w:rsidRPr="00B02520" w:rsidRDefault="00B02520" w:rsidP="00B02520">
            <w:pPr>
              <w:numPr>
                <w:ilvl w:val="0"/>
                <w:numId w:val="37"/>
              </w:numPr>
              <w:overflowPunct w:val="0"/>
              <w:autoSpaceDE w:val="0"/>
              <w:autoSpaceDN w:val="0"/>
              <w:adjustRightInd w:val="0"/>
              <w:ind w:left="357" w:hanging="357"/>
              <w:rPr>
                <w:rFonts w:ascii="Times New Roman" w:hAnsi="Times New Roman"/>
                <w:color w:val="000000"/>
                <w:lang w:eastAsia="en-GB"/>
              </w:rPr>
            </w:pPr>
            <w:r w:rsidRPr="00B02520">
              <w:rPr>
                <w:lang w:eastAsia="en-GB"/>
              </w:rPr>
              <w:t>Flood risk assessment</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3.3</w:t>
            </w:r>
          </w:p>
        </w:tc>
        <w:tc>
          <w:tcPr>
            <w:tcW w:w="8640" w:type="dxa"/>
          </w:tcPr>
          <w:p w:rsidR="00B02520" w:rsidRPr="00B02520" w:rsidRDefault="00B02520" w:rsidP="00B02520">
            <w:pPr>
              <w:keepNext/>
              <w:spacing w:before="20" w:after="20"/>
              <w:outlineLvl w:val="1"/>
              <w:rPr>
                <w:rFonts w:cs="Times New Roman"/>
                <w:lang w:val="en-US"/>
              </w:rPr>
            </w:pPr>
            <w:r w:rsidRPr="00B02520">
              <w:rPr>
                <w:rFonts w:ascii="Helvetica 55 Roman" w:hAnsi="Helvetica 55 Roman" w:cs="Helvetica 55 Roman"/>
                <w:bCs/>
                <w:color w:val="000000"/>
                <w:lang w:val="en-US"/>
              </w:rPr>
              <w:t>Review information and implement any changes that arise from comments made before all outputs are coordinated prior to Information Exchange at the end of Stage 3</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3.4</w:t>
            </w:r>
          </w:p>
        </w:tc>
        <w:tc>
          <w:tcPr>
            <w:tcW w:w="8640" w:type="dxa"/>
          </w:tcPr>
          <w:p w:rsidR="00B02520" w:rsidRPr="00B02520" w:rsidRDefault="00B02520" w:rsidP="00B02520">
            <w:pPr>
              <w:keepNext/>
              <w:spacing w:before="20" w:after="20"/>
              <w:outlineLvl w:val="1"/>
              <w:rPr>
                <w:rFonts w:cs="Times New Roman"/>
                <w:szCs w:val="24"/>
                <w:lang w:val="en-US"/>
              </w:rPr>
            </w:pPr>
            <w:r w:rsidRPr="00B02520">
              <w:rPr>
                <w:rFonts w:cs="Times New Roman"/>
                <w:szCs w:val="24"/>
                <w:lang w:val="en-US"/>
              </w:rPr>
              <w:t>Progress Procurement Strategy in line with the Council’s Constitution; a</w:t>
            </w:r>
            <w:r w:rsidRPr="00B02520">
              <w:rPr>
                <w:rFonts w:cs="Times New Roman"/>
                <w:bCs/>
                <w:szCs w:val="24"/>
                <w:lang w:val="en-US"/>
              </w:rPr>
              <w:t>dvise on and recommend form of building contract and explain the Client’s obligations there under</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3.5</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Review Project Programme</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3.6</w:t>
            </w:r>
          </w:p>
        </w:tc>
        <w:tc>
          <w:tcPr>
            <w:tcW w:w="8640" w:type="dxa"/>
          </w:tcPr>
          <w:p w:rsidR="00B02520" w:rsidRPr="00B02520" w:rsidRDefault="00B02520" w:rsidP="00B02520">
            <w:pPr>
              <w:autoSpaceDE w:val="0"/>
              <w:autoSpaceDN w:val="0"/>
              <w:adjustRightInd w:val="0"/>
              <w:spacing w:before="20" w:after="20" w:line="241" w:lineRule="atLeast"/>
              <w:rPr>
                <w:rFonts w:ascii="Helvetica 55 Roman" w:hAnsi="Helvetica 55 Roman" w:cs="Helvetica 55 Roman"/>
                <w:color w:val="000000"/>
                <w:lang w:eastAsia="en-GB"/>
              </w:rPr>
            </w:pPr>
            <w:r w:rsidRPr="00B02520">
              <w:rPr>
                <w:rFonts w:ascii="Helvetica 55 Roman" w:hAnsi="Helvetica 55 Roman" w:cs="Helvetica 55 Roman"/>
                <w:color w:val="000000"/>
                <w:lang w:eastAsia="en-GB"/>
              </w:rPr>
              <w:t xml:space="preserve">Review and update </w:t>
            </w:r>
            <w:r w:rsidRPr="00B02520">
              <w:rPr>
                <w:rFonts w:ascii="Helvetica 55 Roman" w:hAnsi="Helvetica 55 Roman" w:cs="Helvetica 55 Roman"/>
                <w:bCs/>
                <w:color w:val="000000"/>
                <w:lang w:eastAsia="en-GB"/>
              </w:rPr>
              <w:t>Project Execution Plan</w:t>
            </w:r>
            <w:r w:rsidRPr="00B02520">
              <w:rPr>
                <w:rFonts w:ascii="Helvetica 55 Roman" w:hAnsi="Helvetica 55 Roman" w:cs="Helvetica 55 Roman"/>
                <w:color w:val="000000"/>
                <w:lang w:eastAsia="en-GB"/>
              </w:rPr>
              <w:t xml:space="preserve">, including </w:t>
            </w:r>
            <w:r w:rsidRPr="00B02520">
              <w:rPr>
                <w:rFonts w:ascii="Helvetica 55 Roman" w:hAnsi="Helvetica 55 Roman" w:cs="Helvetica 55 Roman"/>
                <w:bCs/>
                <w:color w:val="000000"/>
                <w:lang w:eastAsia="en-GB"/>
              </w:rPr>
              <w:t>Change Control Procedures</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3.7</w:t>
            </w:r>
          </w:p>
        </w:tc>
        <w:tc>
          <w:tcPr>
            <w:tcW w:w="8640" w:type="dxa"/>
          </w:tcPr>
          <w:p w:rsidR="00B02520" w:rsidRPr="00B02520" w:rsidRDefault="00B02520" w:rsidP="00B02520">
            <w:pPr>
              <w:spacing w:before="20" w:after="20"/>
              <w:rPr>
                <w:rFonts w:cs="Times New Roman"/>
                <w:lang w:val="en-US"/>
              </w:rPr>
            </w:pPr>
            <w:r w:rsidRPr="00B02520">
              <w:rPr>
                <w:rFonts w:cs="Helvetica 55 Roman"/>
                <w:color w:val="000000"/>
                <w:lang w:val="en-US"/>
              </w:rPr>
              <w:t xml:space="preserve">Review and update </w:t>
            </w:r>
            <w:r w:rsidRPr="00B02520">
              <w:rPr>
                <w:rFonts w:cs="Helvetica 55 Roman"/>
                <w:bCs/>
                <w:color w:val="000000"/>
                <w:lang w:val="en-US"/>
              </w:rPr>
              <w:t xml:space="preserve">Construction </w:t>
            </w:r>
            <w:r w:rsidRPr="00B02520">
              <w:rPr>
                <w:rFonts w:cs="Helvetica 55 Roman"/>
                <w:color w:val="000000"/>
                <w:lang w:val="en-US"/>
              </w:rPr>
              <w:t xml:space="preserve">and </w:t>
            </w:r>
            <w:r w:rsidRPr="00B02520">
              <w:rPr>
                <w:rFonts w:cs="Helvetica 55 Roman"/>
                <w:bCs/>
                <w:color w:val="000000"/>
                <w:lang w:val="en-US"/>
              </w:rPr>
              <w:t>Health and Safety Strategies</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3.8</w:t>
            </w:r>
          </w:p>
        </w:tc>
        <w:tc>
          <w:tcPr>
            <w:tcW w:w="8640" w:type="dxa"/>
          </w:tcPr>
          <w:p w:rsidR="00B02520" w:rsidRPr="00B02520" w:rsidRDefault="00B02520" w:rsidP="00B02520">
            <w:pPr>
              <w:autoSpaceDE w:val="0"/>
              <w:autoSpaceDN w:val="0"/>
              <w:adjustRightInd w:val="0"/>
              <w:spacing w:line="241" w:lineRule="atLeast"/>
              <w:rPr>
                <w:rFonts w:ascii="Helvetica 55 Roman" w:hAnsi="Helvetica 55 Roman" w:cs="Helvetica 55 Roman"/>
                <w:color w:val="000000"/>
                <w:lang w:val="en-US"/>
              </w:rPr>
            </w:pPr>
            <w:r w:rsidRPr="00B02520">
              <w:rPr>
                <w:rFonts w:cs="Times New Roman"/>
                <w:szCs w:val="24"/>
                <w:lang w:val="en-US"/>
              </w:rPr>
              <w:t xml:space="preserve">Make full application for Planning Permission and Building Regulations approval </w:t>
            </w:r>
            <w:r w:rsidRPr="00B02520">
              <w:rPr>
                <w:rFonts w:ascii="Helvetica 55 Roman" w:hAnsi="Helvetica 55 Roman" w:cs="Helvetica 55 Roman"/>
                <w:color w:val="000000"/>
                <w:lang w:val="en-US"/>
              </w:rPr>
              <w:t>and any other third party submissions requiring consents</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3.9</w:t>
            </w:r>
          </w:p>
        </w:tc>
        <w:tc>
          <w:tcPr>
            <w:tcW w:w="8640" w:type="dxa"/>
          </w:tcPr>
          <w:p w:rsidR="00B02520" w:rsidRPr="00B02520" w:rsidRDefault="00B02520" w:rsidP="00B02520">
            <w:pPr>
              <w:autoSpaceDE w:val="0"/>
              <w:autoSpaceDN w:val="0"/>
              <w:adjustRightInd w:val="0"/>
              <w:spacing w:before="20" w:after="20" w:line="241" w:lineRule="atLeast"/>
              <w:rPr>
                <w:rFonts w:ascii="Helvetica 55 Roman" w:hAnsi="Helvetica 55 Roman" w:cs="Times New Roman"/>
                <w:b/>
                <w:lang w:eastAsia="en-GB"/>
              </w:rPr>
            </w:pPr>
            <w:r w:rsidRPr="00B02520">
              <w:rPr>
                <w:rFonts w:ascii="Helvetica 55 Roman" w:hAnsi="Helvetica 55 Roman" w:cs="Helvetica 55 Roman"/>
                <w:color w:val="000000"/>
                <w:lang w:eastAsia="en-GB"/>
              </w:rPr>
              <w:t xml:space="preserve">Progress accuracy of </w:t>
            </w:r>
            <w:r w:rsidRPr="00B02520">
              <w:rPr>
                <w:rFonts w:ascii="Helvetica 55 Roman" w:hAnsi="Helvetica 55 Roman" w:cs="Helvetica 55 Roman"/>
                <w:bCs/>
                <w:color w:val="000000"/>
                <w:lang w:eastAsia="en-GB"/>
              </w:rPr>
              <w:t>Cost Information;</w:t>
            </w:r>
            <w:r w:rsidRPr="00B02520">
              <w:rPr>
                <w:rFonts w:ascii="Helvetica 55 Roman" w:hAnsi="Helvetica 55 Roman" w:cs="Helvetica 55 Roman"/>
                <w:color w:val="000000"/>
                <w:lang w:eastAsia="en-GB"/>
              </w:rPr>
              <w:t xml:space="preserve"> prepare a </w:t>
            </w:r>
            <w:r w:rsidRPr="00B02520">
              <w:rPr>
                <w:rFonts w:ascii="Helvetica 55 Roman" w:hAnsi="Helvetica 55 Roman" w:cs="Helvetica 55 Roman"/>
                <w:bCs/>
                <w:color w:val="000000"/>
                <w:lang w:eastAsia="en-GB"/>
              </w:rPr>
              <w:t>Construction Strategy</w:t>
            </w:r>
            <w:r w:rsidRPr="00B02520">
              <w:rPr>
                <w:rFonts w:ascii="Helvetica 55 Roman" w:hAnsi="Helvetica 55 Roman" w:cs="Helvetica 55 Roman"/>
                <w:color w:val="000000"/>
                <w:lang w:eastAsia="en-GB"/>
              </w:rPr>
              <w:t xml:space="preserve">, </w:t>
            </w:r>
            <w:r w:rsidRPr="00B02520">
              <w:rPr>
                <w:rFonts w:ascii="Helvetica 55 Roman" w:hAnsi="Helvetica 55 Roman" w:cs="Helvetica 55 Roman"/>
                <w:bCs/>
                <w:color w:val="000000"/>
                <w:lang w:eastAsia="en-GB"/>
              </w:rPr>
              <w:t xml:space="preserve">Maintenance and Operational Strategy </w:t>
            </w:r>
            <w:r w:rsidRPr="00B02520">
              <w:rPr>
                <w:rFonts w:ascii="Helvetica 55 Roman" w:hAnsi="Helvetica 55 Roman" w:cs="Helvetica 55 Roman"/>
                <w:color w:val="000000"/>
                <w:lang w:eastAsia="en-GB"/>
              </w:rPr>
              <w:t xml:space="preserve">and a </w:t>
            </w:r>
            <w:r w:rsidR="007D261C">
              <w:rPr>
                <w:rFonts w:ascii="Helvetica 55 Roman" w:hAnsi="Helvetica 55 Roman" w:cs="Helvetica 55 Roman"/>
                <w:bCs/>
                <w:color w:val="000000"/>
                <w:lang w:eastAsia="en-GB"/>
              </w:rPr>
              <w:t>Health and</w:t>
            </w:r>
            <w:r w:rsidRPr="00B02520">
              <w:rPr>
                <w:rFonts w:ascii="Helvetica 55 Roman" w:hAnsi="Helvetica 55 Roman" w:cs="Helvetica 55 Roman"/>
                <w:bCs/>
                <w:color w:val="000000"/>
                <w:lang w:eastAsia="en-GB"/>
              </w:rPr>
              <w:t xml:space="preserve"> Safety Strategy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lastRenderedPageBreak/>
              <w:t>3.10</w:t>
            </w:r>
          </w:p>
        </w:tc>
        <w:tc>
          <w:tcPr>
            <w:tcW w:w="8640" w:type="dxa"/>
          </w:tcPr>
          <w:p w:rsidR="00B02520" w:rsidRPr="00B02520" w:rsidRDefault="00B02520" w:rsidP="00B02520">
            <w:pPr>
              <w:spacing w:before="20" w:after="20"/>
              <w:rPr>
                <w:rFonts w:cs="Times New Roman"/>
                <w:bCs/>
                <w:szCs w:val="24"/>
                <w:lang w:val="en-US"/>
              </w:rPr>
            </w:pPr>
            <w:r w:rsidRPr="00B02520">
              <w:rPr>
                <w:rFonts w:cs="Helvetica 55 Roman"/>
                <w:color w:val="000000"/>
                <w:lang w:val="en-US"/>
              </w:rPr>
              <w:t>Review and update s</w:t>
            </w:r>
            <w:r w:rsidRPr="00B02520">
              <w:rPr>
                <w:rFonts w:cs="Helvetica 55 Roman"/>
                <w:bCs/>
                <w:color w:val="000000"/>
                <w:lang w:val="en-US"/>
              </w:rPr>
              <w:t>ustainability, SWMP</w:t>
            </w:r>
            <w:r w:rsidRPr="00B02520">
              <w:rPr>
                <w:rFonts w:cs="Helvetica 55 Roman"/>
                <w:color w:val="000000"/>
                <w:lang w:val="en-US"/>
              </w:rPr>
              <w:t>, m</w:t>
            </w:r>
            <w:r w:rsidRPr="00B02520">
              <w:rPr>
                <w:rFonts w:cs="Helvetica 55 Roman"/>
                <w:bCs/>
                <w:color w:val="000000"/>
                <w:lang w:val="en-US"/>
              </w:rPr>
              <w:t xml:space="preserve">aintenance, operational </w:t>
            </w:r>
            <w:r w:rsidRPr="00B02520">
              <w:rPr>
                <w:rFonts w:cs="Helvetica 55 Roman"/>
                <w:color w:val="000000"/>
                <w:lang w:val="en-US"/>
              </w:rPr>
              <w:t>and h</w:t>
            </w:r>
            <w:r w:rsidRPr="00B02520">
              <w:rPr>
                <w:rFonts w:cs="Helvetica 55 Roman"/>
                <w:bCs/>
                <w:color w:val="000000"/>
                <w:lang w:val="en-US"/>
              </w:rPr>
              <w:t xml:space="preserve">andover strategies </w:t>
            </w:r>
            <w:r w:rsidRPr="00B02520">
              <w:rPr>
                <w:rFonts w:cs="Helvetica 55 Roman"/>
                <w:color w:val="000000"/>
                <w:lang w:val="en-US"/>
              </w:rPr>
              <w:t>and all associated r</w:t>
            </w:r>
            <w:r w:rsidRPr="00B02520">
              <w:rPr>
                <w:rFonts w:cs="Helvetica 55 Roman"/>
                <w:bCs/>
                <w:color w:val="000000"/>
                <w:lang w:val="en-US"/>
              </w:rPr>
              <w:t>isk assessments</w:t>
            </w:r>
          </w:p>
        </w:tc>
      </w:tr>
      <w:tr w:rsidR="00B02520" w:rsidRPr="00B02520" w:rsidTr="000C189B">
        <w:trPr>
          <w:cantSplit/>
        </w:trPr>
        <w:tc>
          <w:tcPr>
            <w:tcW w:w="9468" w:type="dxa"/>
            <w:gridSpan w:val="2"/>
          </w:tcPr>
          <w:p w:rsidR="00B02520" w:rsidRPr="00B02520" w:rsidRDefault="00B02520" w:rsidP="00B02520">
            <w:pPr>
              <w:spacing w:before="20" w:after="20"/>
              <w:jc w:val="right"/>
              <w:rPr>
                <w:rFonts w:cs="Times New Roman"/>
                <w:i/>
                <w:szCs w:val="24"/>
                <w:lang w:val="en-US"/>
              </w:rPr>
            </w:pP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3.11</w:t>
            </w:r>
          </w:p>
        </w:tc>
        <w:tc>
          <w:tcPr>
            <w:tcW w:w="8640" w:type="dxa"/>
          </w:tcPr>
          <w:p w:rsidR="00B02520" w:rsidRPr="00B02520" w:rsidRDefault="00B02520" w:rsidP="00B02520">
            <w:pPr>
              <w:spacing w:before="20" w:after="20"/>
              <w:rPr>
                <w:rFonts w:cs="Times New Roman"/>
                <w:szCs w:val="24"/>
                <w:lang w:val="en-US"/>
              </w:rPr>
            </w:pPr>
            <w:r w:rsidRPr="00B02520">
              <w:rPr>
                <w:rFonts w:cs="Times New Roman"/>
                <w:bCs/>
                <w:szCs w:val="24"/>
                <w:lang w:val="en-US"/>
              </w:rPr>
              <w:t>Provide information to others for cost planning and Client duties for the CDMC; u</w:t>
            </w:r>
            <w:r w:rsidRPr="00B02520">
              <w:rPr>
                <w:rFonts w:cs="Times New Roman"/>
                <w:szCs w:val="24"/>
                <w:lang w:val="en-US"/>
              </w:rPr>
              <w:t>ndertake information exchanges (inc</w:t>
            </w:r>
            <w:r>
              <w:rPr>
                <w:rFonts w:cs="Times New Roman"/>
                <w:szCs w:val="24"/>
                <w:lang w:val="en-US"/>
              </w:rPr>
              <w:t>luding</w:t>
            </w:r>
            <w:r w:rsidRPr="00B02520">
              <w:rPr>
                <w:rFonts w:cs="Times New Roman"/>
                <w:szCs w:val="24"/>
                <w:lang w:val="en-US"/>
              </w:rPr>
              <w:t xml:space="preserve"> UK Government requirements) as necessary</w:t>
            </w:r>
          </w:p>
        </w:tc>
      </w:tr>
      <w:tr w:rsidR="00B02520" w:rsidRPr="00B02520" w:rsidTr="000C189B">
        <w:trPr>
          <w:cantSplit/>
        </w:trPr>
        <w:tc>
          <w:tcPr>
            <w:tcW w:w="828" w:type="dxa"/>
          </w:tcPr>
          <w:p w:rsidR="00B02520" w:rsidRPr="00B02520" w:rsidRDefault="00B02520" w:rsidP="00B02520">
            <w:pPr>
              <w:spacing w:before="20" w:after="20"/>
              <w:jc w:val="right"/>
              <w:rPr>
                <w:rFonts w:cs="Times New Roman"/>
                <w:szCs w:val="24"/>
                <w:lang w:val="en-US"/>
              </w:rPr>
            </w:pPr>
            <w:r w:rsidRPr="00B02520">
              <w:rPr>
                <w:rFonts w:cs="Times New Roman"/>
                <w:szCs w:val="24"/>
                <w:lang w:val="en-US"/>
              </w:rPr>
              <w:t>3.12</w:t>
            </w:r>
          </w:p>
        </w:tc>
        <w:tc>
          <w:tcPr>
            <w:tcW w:w="8640" w:type="dxa"/>
          </w:tcPr>
          <w:p w:rsidR="00B02520" w:rsidRPr="00B02520" w:rsidRDefault="00B02520" w:rsidP="00B02520">
            <w:pPr>
              <w:spacing w:before="20" w:after="20"/>
              <w:rPr>
                <w:rFonts w:cs="Times New Roman"/>
                <w:szCs w:val="24"/>
                <w:lang w:val="en-US"/>
              </w:rPr>
            </w:pPr>
            <w:r w:rsidRPr="00B02520">
              <w:rPr>
                <w:rFonts w:cs="Times New Roman"/>
                <w:szCs w:val="24"/>
                <w:lang w:val="en-US"/>
              </w:rPr>
              <w:t>Allow for further design ‘workshops’ commensurate with the Project complexities</w:t>
            </w:r>
          </w:p>
        </w:tc>
      </w:tr>
    </w:tbl>
    <w:p w:rsidR="00B02520" w:rsidRDefault="00B02520" w:rsidP="00111876">
      <w:pPr>
        <w:ind w:left="709"/>
      </w:pPr>
    </w:p>
    <w:p w:rsidR="00B02520" w:rsidRDefault="00B02520" w:rsidP="00111876">
      <w:pPr>
        <w:ind w:left="709"/>
      </w:pPr>
    </w:p>
    <w:p w:rsidR="00B02520" w:rsidRPr="00EC249C" w:rsidRDefault="00B02520" w:rsidP="00EC249C">
      <w:pPr>
        <w:rPr>
          <w:b/>
        </w:rPr>
      </w:pPr>
      <w:r w:rsidRPr="00EC249C">
        <w:rPr>
          <w:b/>
        </w:rPr>
        <w:t xml:space="preserve">Stage 4 </w:t>
      </w:r>
      <w:r w:rsidR="00EC249C" w:rsidRPr="00EC249C">
        <w:rPr>
          <w:b/>
        </w:rPr>
        <w:t>–</w:t>
      </w:r>
      <w:r w:rsidRPr="00EC249C">
        <w:rPr>
          <w:b/>
        </w:rPr>
        <w:t xml:space="preserve"> </w:t>
      </w:r>
      <w:r w:rsidR="00EC249C" w:rsidRPr="00EC249C">
        <w:rPr>
          <w:b/>
        </w:rPr>
        <w:t>Technical Design</w:t>
      </w:r>
    </w:p>
    <w:tbl>
      <w:tblPr>
        <w:tblW w:w="9468" w:type="dxa"/>
        <w:tblLook w:val="0000" w:firstRow="0" w:lastRow="0" w:firstColumn="0" w:lastColumn="0" w:noHBand="0" w:noVBand="0"/>
      </w:tblPr>
      <w:tblGrid>
        <w:gridCol w:w="828"/>
        <w:gridCol w:w="8640"/>
      </w:tblGrid>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Tasks</w:t>
            </w:r>
          </w:p>
        </w:tc>
        <w:tc>
          <w:tcPr>
            <w:tcW w:w="8640" w:type="dxa"/>
          </w:tcPr>
          <w:p w:rsidR="00EC249C" w:rsidRPr="00EC249C" w:rsidRDefault="00EC249C" w:rsidP="00EC249C">
            <w:pPr>
              <w:keepNext/>
              <w:spacing w:before="20" w:after="20"/>
              <w:outlineLvl w:val="1"/>
              <w:rPr>
                <w:rFonts w:cs="Times New Roman"/>
                <w:szCs w:val="24"/>
                <w:lang w:val="en-US"/>
              </w:rPr>
            </w:pP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4.1</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ascii="Helvetica 55 Roman" w:hAnsi="Helvetica 55 Roman" w:cs="Helvetica 55 Roman"/>
                <w:bCs/>
                <w:color w:val="000000"/>
                <w:lang w:val="en-US"/>
              </w:rPr>
              <w:t xml:space="preserve">Prepare </w:t>
            </w:r>
            <w:smartTag w:uri="urn:schemas-microsoft-com:office:smarttags" w:element="PersonName">
              <w:r w:rsidRPr="00EC249C">
                <w:rPr>
                  <w:rFonts w:ascii="Helvetica 55 Roman" w:hAnsi="Helvetica 55 Roman" w:cs="Helvetica 55 Roman"/>
                  <w:bCs/>
                  <w:color w:val="000000"/>
                  <w:lang w:val="en-US"/>
                </w:rPr>
                <w:t>Technical</w:t>
              </w:r>
            </w:smartTag>
            <w:r w:rsidRPr="00EC249C">
              <w:rPr>
                <w:rFonts w:ascii="Helvetica 55 Roman" w:hAnsi="Helvetica 55 Roman" w:cs="Helvetica 55 Roman"/>
                <w:bCs/>
                <w:color w:val="000000"/>
                <w:lang w:val="en-US"/>
              </w:rPr>
              <w:t xml:space="preserve"> Design in accordance with Design Responsibility Matrix and Project Strategies to include all architectural, structural and building services information, specialist subcontractor design and specifications in accord with Design Programme.</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4.2</w:t>
            </w:r>
          </w:p>
        </w:tc>
        <w:tc>
          <w:tcPr>
            <w:tcW w:w="8640" w:type="dxa"/>
          </w:tcPr>
          <w:p w:rsidR="00EC249C" w:rsidRPr="00EC249C" w:rsidRDefault="00EC249C" w:rsidP="00EC249C">
            <w:pPr>
              <w:autoSpaceDE w:val="0"/>
              <w:autoSpaceDN w:val="0"/>
              <w:adjustRightInd w:val="0"/>
              <w:spacing w:line="241" w:lineRule="atLeast"/>
              <w:rPr>
                <w:rFonts w:ascii="Helvetica 55 Roman" w:hAnsi="Helvetica 55 Roman" w:cs="Helvetica 55 Roman"/>
                <w:color w:val="000000"/>
                <w:lang w:val="en-US"/>
              </w:rPr>
            </w:pPr>
            <w:r w:rsidRPr="00EC249C">
              <w:rPr>
                <w:rFonts w:cs="Times New Roman"/>
                <w:szCs w:val="24"/>
                <w:lang w:val="en-US"/>
              </w:rPr>
              <w:t>Review all third party designer input and specialist subcontractor design work to ensure their work is integrated with the coordinated final design</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4.3</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ascii="Helvetica 55 Roman" w:hAnsi="Helvetica 55 Roman" w:cs="Helvetica 55 Roman"/>
                <w:bCs/>
                <w:color w:val="000000"/>
                <w:lang w:val="en-US"/>
              </w:rPr>
              <w:t>Review and update Project Execution Plan; c</w:t>
            </w:r>
            <w:r w:rsidRPr="00EC249C">
              <w:rPr>
                <w:rFonts w:cs="Times New Roman"/>
                <w:bCs/>
                <w:szCs w:val="24"/>
                <w:lang w:val="en-US"/>
              </w:rPr>
              <w:t>oordinate production information</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4.4</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ascii="Helvetica 55 Roman" w:hAnsi="Helvetica 55 Roman" w:cs="Helvetica 55 Roman"/>
                <w:bCs/>
                <w:color w:val="000000"/>
                <w:lang w:val="en-US"/>
              </w:rPr>
              <w:t xml:space="preserve">Review all </w:t>
            </w:r>
            <w:r w:rsidRPr="00EC249C">
              <w:rPr>
                <w:rFonts w:ascii="Helvetica 55 Roman" w:hAnsi="Helvetica 55 Roman" w:cs="Helvetica 55 Roman"/>
                <w:bCs/>
                <w:iCs/>
                <w:color w:val="000000"/>
                <w:lang w:val="en-US"/>
              </w:rPr>
              <w:t xml:space="preserve">Project Strategies </w:t>
            </w:r>
            <w:r w:rsidRPr="00EC249C">
              <w:rPr>
                <w:rFonts w:ascii="Helvetica 55 Roman" w:hAnsi="Helvetica 55 Roman" w:cs="Helvetica 55 Roman"/>
                <w:iCs/>
                <w:color w:val="000000"/>
                <w:lang w:val="en-US"/>
              </w:rPr>
              <w:t xml:space="preserve">together with the </w:t>
            </w:r>
            <w:r w:rsidRPr="00EC249C">
              <w:rPr>
                <w:rFonts w:ascii="Helvetica 55 Roman" w:hAnsi="Helvetica 55 Roman" w:cs="Helvetica 55 Roman"/>
                <w:bCs/>
                <w:color w:val="000000"/>
                <w:lang w:val="en-US"/>
              </w:rPr>
              <w:t>Construction Strategy, including sequencing, and update Health and Safety Strategy</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4.5</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cs="Times New Roman"/>
                <w:bCs/>
                <w:szCs w:val="24"/>
                <w:lang w:val="en-US"/>
              </w:rPr>
              <w:t>Review Project Programme</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4.6</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cs="Times New Roman"/>
                <w:szCs w:val="24"/>
                <w:lang w:val="en-US"/>
              </w:rPr>
              <w:t>Discharge planning consent conditions as required</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4.7</w:t>
            </w:r>
          </w:p>
        </w:tc>
        <w:tc>
          <w:tcPr>
            <w:tcW w:w="8640" w:type="dxa"/>
          </w:tcPr>
          <w:p w:rsidR="00EC249C" w:rsidRPr="00EC249C" w:rsidRDefault="00EC249C" w:rsidP="00EC249C">
            <w:pPr>
              <w:keepNext/>
              <w:spacing w:before="20" w:after="20"/>
              <w:outlineLvl w:val="1"/>
              <w:rPr>
                <w:rFonts w:cs="Times New Roman"/>
                <w:szCs w:val="24"/>
                <w:lang w:val="en-US"/>
              </w:rPr>
            </w:pPr>
            <w:r w:rsidRPr="00EC249C">
              <w:rPr>
                <w:rFonts w:cs="Times New Roman"/>
                <w:szCs w:val="24"/>
                <w:lang w:val="en-US"/>
              </w:rPr>
              <w:t>Provide information for cost planning for the PQS and Client duties for the CDMC; u</w:t>
            </w:r>
            <w:r w:rsidRPr="00EC249C">
              <w:rPr>
                <w:rFonts w:cs="Times New Roman"/>
                <w:bCs/>
                <w:szCs w:val="24"/>
                <w:lang w:val="en-US"/>
              </w:rPr>
              <w:t>ndertake information exchanges as necessary</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4.8</w:t>
            </w:r>
          </w:p>
        </w:tc>
        <w:tc>
          <w:tcPr>
            <w:tcW w:w="8640" w:type="dxa"/>
          </w:tcPr>
          <w:p w:rsidR="00EC249C" w:rsidRPr="00EC249C" w:rsidRDefault="00EC249C" w:rsidP="00EC249C">
            <w:pPr>
              <w:autoSpaceDE w:val="0"/>
              <w:autoSpaceDN w:val="0"/>
              <w:adjustRightInd w:val="0"/>
              <w:spacing w:line="241" w:lineRule="atLeast"/>
              <w:rPr>
                <w:rFonts w:ascii="Helvetica 55 Roman" w:hAnsi="Helvetica 55 Roman" w:cs="Helvetica 55 Roman"/>
                <w:color w:val="000000"/>
                <w:lang w:val="en-US"/>
              </w:rPr>
            </w:pPr>
            <w:r w:rsidRPr="00EC249C">
              <w:rPr>
                <w:rFonts w:cs="Times New Roman"/>
                <w:szCs w:val="24"/>
                <w:lang w:val="en-US"/>
              </w:rPr>
              <w:t>Submit plans for proposed building works for approval of landlords, funding bodies, freeholders, tenants or other stakeholders as requested by the Client.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4.9</w:t>
            </w:r>
          </w:p>
        </w:tc>
        <w:tc>
          <w:tcPr>
            <w:tcW w:w="8640" w:type="dxa"/>
          </w:tcPr>
          <w:p w:rsidR="00EC249C" w:rsidRPr="00EC249C" w:rsidRDefault="00EC249C" w:rsidP="00EC249C">
            <w:pPr>
              <w:autoSpaceDE w:val="0"/>
              <w:autoSpaceDN w:val="0"/>
              <w:adjustRightInd w:val="0"/>
              <w:spacing w:line="241" w:lineRule="atLeast"/>
              <w:rPr>
                <w:rFonts w:ascii="Helvetica 55 Roman" w:hAnsi="Helvetica 55 Roman" w:cs="Helvetica 55 Roman"/>
                <w:color w:val="000000"/>
                <w:lang w:val="en-US"/>
              </w:rPr>
            </w:pPr>
            <w:r w:rsidRPr="00EC249C">
              <w:rPr>
                <w:rFonts w:ascii="Helvetica 55 Roman" w:hAnsi="Helvetica 55 Roman" w:cs="Helvetica 55 Roman"/>
                <w:color w:val="000000"/>
                <w:lang w:val="en-US"/>
              </w:rPr>
              <w:t>Undertake Tender Action to include a</w:t>
            </w:r>
            <w:r w:rsidRPr="00EC249C">
              <w:rPr>
                <w:rFonts w:cs="Times New Roman"/>
                <w:szCs w:val="24"/>
                <w:lang w:val="en-US"/>
              </w:rPr>
              <w:t xml:space="preserve">dvise on and obtain the Client’s approval of successful expressions of interest; invite Tenders in accordance with the Council’s Constitution; evaluated Tender returns and produce Tender Report; revise production information in line with adjustments in the Tender sum </w:t>
            </w:r>
          </w:p>
        </w:tc>
      </w:tr>
    </w:tbl>
    <w:p w:rsidR="00EC249C" w:rsidRDefault="00EC249C" w:rsidP="00EC249C"/>
    <w:p w:rsidR="00EC249C" w:rsidRDefault="00EC249C" w:rsidP="00EC249C"/>
    <w:p w:rsidR="00EC249C" w:rsidRPr="00EC249C" w:rsidRDefault="00EC249C" w:rsidP="00EC249C">
      <w:pPr>
        <w:rPr>
          <w:b/>
        </w:rPr>
      </w:pPr>
      <w:r w:rsidRPr="00EC249C">
        <w:rPr>
          <w:b/>
        </w:rPr>
        <w:t>Stage 5 - Construction</w:t>
      </w:r>
    </w:p>
    <w:tbl>
      <w:tblPr>
        <w:tblW w:w="9468" w:type="dxa"/>
        <w:tblLook w:val="0000" w:firstRow="0" w:lastRow="0" w:firstColumn="0" w:lastColumn="0" w:noHBand="0" w:noVBand="0"/>
      </w:tblPr>
      <w:tblGrid>
        <w:gridCol w:w="828"/>
        <w:gridCol w:w="8640"/>
      </w:tblGrid>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Tasks</w:t>
            </w:r>
          </w:p>
        </w:tc>
        <w:tc>
          <w:tcPr>
            <w:tcW w:w="8640" w:type="dxa"/>
          </w:tcPr>
          <w:p w:rsidR="00EC249C" w:rsidRPr="00EC249C" w:rsidRDefault="00EC249C" w:rsidP="00EC249C">
            <w:pPr>
              <w:spacing w:before="20" w:after="20"/>
              <w:rPr>
                <w:rFonts w:cs="Times New Roman"/>
                <w:szCs w:val="24"/>
                <w:lang w:val="en-US"/>
              </w:rPr>
            </w:pP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Advise the Client on the appointment of the Contractor and on the responsibilities of the parties and the Contract Administrator under the building Contract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5.2</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Prepare the building Contract and arrange for it to be signed</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5.3</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Administer the terms of the building Contract and provide on-going production information as required by the design</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5.4</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Undertake designer duties in response to any design queries from the Main Contractor and coordinate other consultants designer duties as required under the building Contract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5.5</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Generally inspect materials delivered to the site</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5.6</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As appropriate instruct sample taking and carrying out tests of materials, components, techniques and workmanship and examine the conduct and results of such tests whether on or off site</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5.7</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As appropriate instruct the opening up of completed work to determine that it is generally in accordance with the Contract Documents</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5.8</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At intervals appropriate to the stage of construction visit the site to observe and comment on the contractor’s site supervision and examples of his work relevant to the provisions of the building contract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5.9</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Conduct meetings with the contractor to review progress</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5.10</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Collate financial reports prepared by others and issue overall cost reports to the Client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lastRenderedPageBreak/>
              <w:t>5.11</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Monitor the Construction Programme and progress of the Works against the Contractors programme and report to the Client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5.12</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Monitor the Change Control mechanism</w:t>
            </w:r>
          </w:p>
        </w:tc>
      </w:tr>
      <w:tr w:rsidR="00EC249C" w:rsidRPr="00EC249C" w:rsidTr="000C189B">
        <w:trPr>
          <w:cantSplit/>
        </w:trPr>
        <w:tc>
          <w:tcPr>
            <w:tcW w:w="9468" w:type="dxa"/>
            <w:gridSpan w:val="2"/>
          </w:tcPr>
          <w:p w:rsidR="00EC249C" w:rsidRPr="00EC249C" w:rsidRDefault="00EC249C" w:rsidP="00EC249C">
            <w:pPr>
              <w:spacing w:before="20" w:after="20"/>
              <w:jc w:val="right"/>
              <w:rPr>
                <w:rFonts w:cs="Times New Roman"/>
                <w:i/>
                <w:szCs w:val="24"/>
                <w:lang w:val="en-US"/>
              </w:rPr>
            </w:pP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5.13</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Inspect and issue Certificates as required under the building Contract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5.14</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Monitor Construction Planning condition discharges as necessary</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5.15</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Generally oversee execution of construction Works allowing sufficient site visits and supervision to inspect Works, monitor progress and enable the delivery of a timely and successful Project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5.16</w:t>
            </w:r>
          </w:p>
        </w:tc>
        <w:tc>
          <w:tcPr>
            <w:tcW w:w="8640" w:type="dxa"/>
          </w:tcPr>
          <w:p w:rsidR="00EC249C" w:rsidRPr="00EC249C" w:rsidRDefault="00EC249C" w:rsidP="00EC249C">
            <w:pPr>
              <w:autoSpaceDE w:val="0"/>
              <w:autoSpaceDN w:val="0"/>
              <w:adjustRightInd w:val="0"/>
              <w:spacing w:before="20" w:after="20" w:line="241" w:lineRule="atLeast"/>
              <w:rPr>
                <w:rFonts w:ascii="Helvetica 55 Roman" w:hAnsi="Helvetica 55 Roman" w:cs="Helvetica 55 Roman"/>
                <w:color w:val="000000"/>
                <w:lang w:val="en-US"/>
              </w:rPr>
            </w:pPr>
            <w:r w:rsidRPr="00EC249C">
              <w:rPr>
                <w:rFonts w:ascii="Helvetica 55 Roman" w:hAnsi="Helvetica 55 Roman" w:cs="Helvetica 55 Roman"/>
                <w:color w:val="000000"/>
                <w:lang w:val="en-US"/>
              </w:rPr>
              <w:t xml:space="preserve">Update </w:t>
            </w:r>
            <w:r w:rsidRPr="00EC249C">
              <w:rPr>
                <w:rFonts w:ascii="Helvetica 55 Roman" w:hAnsi="Helvetica 55 Roman" w:cs="Helvetica 55 Roman"/>
                <w:bCs/>
                <w:color w:val="000000"/>
                <w:lang w:val="en-US"/>
              </w:rPr>
              <w:t xml:space="preserve">Construction </w:t>
            </w:r>
            <w:r w:rsidRPr="00EC249C">
              <w:rPr>
                <w:rFonts w:ascii="Helvetica 55 Roman" w:hAnsi="Helvetica 55 Roman" w:cs="Helvetica 55 Roman"/>
                <w:color w:val="000000"/>
                <w:lang w:val="en-US"/>
              </w:rPr>
              <w:t xml:space="preserve">and </w:t>
            </w:r>
            <w:r w:rsidRPr="00EC249C">
              <w:rPr>
                <w:rFonts w:ascii="Helvetica 55 Roman" w:hAnsi="Helvetica 55 Roman" w:cs="Helvetica 55 Roman"/>
                <w:bCs/>
                <w:color w:val="000000"/>
                <w:lang w:val="en-US"/>
              </w:rPr>
              <w:t>Health and Safety Strategies</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5.17</w:t>
            </w:r>
          </w:p>
        </w:tc>
        <w:tc>
          <w:tcPr>
            <w:tcW w:w="8640" w:type="dxa"/>
          </w:tcPr>
          <w:p w:rsidR="00EC249C" w:rsidRPr="00EC249C" w:rsidRDefault="00EC249C" w:rsidP="00EC249C">
            <w:pPr>
              <w:autoSpaceDE w:val="0"/>
              <w:autoSpaceDN w:val="0"/>
              <w:adjustRightInd w:val="0"/>
              <w:spacing w:before="20" w:after="20" w:line="241" w:lineRule="atLeast"/>
              <w:rPr>
                <w:rFonts w:ascii="Helvetica 55 Roman" w:hAnsi="Helvetica 55 Roman" w:cs="Helvetica 55 Roman"/>
                <w:color w:val="000000"/>
                <w:szCs w:val="24"/>
                <w:lang w:val="en-US"/>
              </w:rPr>
            </w:pPr>
            <w:r w:rsidRPr="00EC249C">
              <w:rPr>
                <w:rFonts w:ascii="Helvetica 55 Roman" w:hAnsi="Helvetica 55 Roman" w:cs="Helvetica 55 Roman"/>
                <w:color w:val="000000"/>
                <w:lang w:val="en-US"/>
              </w:rPr>
              <w:t xml:space="preserve">Review and update </w:t>
            </w:r>
            <w:r w:rsidRPr="00EC249C">
              <w:rPr>
                <w:rFonts w:ascii="Helvetica 55 Roman" w:hAnsi="Helvetica 55 Roman" w:cs="Helvetica 55 Roman"/>
                <w:bCs/>
                <w:color w:val="000000"/>
                <w:lang w:val="en-US"/>
              </w:rPr>
              <w:t xml:space="preserve">Sustainability Strategy </w:t>
            </w:r>
            <w:r w:rsidRPr="00EC249C">
              <w:rPr>
                <w:rFonts w:ascii="Helvetica 55 Roman" w:hAnsi="Helvetica 55 Roman" w:cs="Helvetica 55 Roman"/>
                <w:color w:val="000000"/>
                <w:lang w:val="en-US"/>
              </w:rPr>
              <w:t xml:space="preserve">and implement </w:t>
            </w:r>
            <w:r w:rsidRPr="00EC249C">
              <w:rPr>
                <w:rFonts w:ascii="Helvetica 55 Roman" w:hAnsi="Helvetica 55 Roman" w:cs="Helvetica 55 Roman"/>
                <w:bCs/>
                <w:color w:val="000000"/>
                <w:lang w:val="en-US"/>
              </w:rPr>
              <w:t>Handover Strategy</w:t>
            </w:r>
            <w:r w:rsidRPr="00EC249C">
              <w:rPr>
                <w:rFonts w:ascii="Helvetica 55 Roman" w:hAnsi="Helvetica 55 Roman" w:cs="Helvetica 55 Roman"/>
                <w:color w:val="000000"/>
                <w:lang w:val="en-US"/>
              </w:rPr>
              <w:t xml:space="preserve">, including agreement of information required for commissioning, training, handover, asset management, future monitoring and maintenance and ongoing compilation of </w:t>
            </w:r>
            <w:r w:rsidRPr="00EC249C">
              <w:rPr>
                <w:rFonts w:ascii="Helvetica 55 Roman" w:hAnsi="Helvetica 55 Roman" w:cs="Helvetica 55 Roman"/>
                <w:bCs/>
                <w:color w:val="000000"/>
                <w:lang w:val="en-US"/>
              </w:rPr>
              <w:t xml:space="preserve">‘As-constructed’ </w:t>
            </w:r>
            <w:smartTag w:uri="urn:schemas-microsoft-com:office:smarttags" w:element="PersonName">
              <w:r w:rsidRPr="00EC249C">
                <w:rPr>
                  <w:rFonts w:ascii="Helvetica 55 Roman" w:hAnsi="Helvetica 55 Roman" w:cs="Helvetica 55 Roman"/>
                  <w:bCs/>
                  <w:color w:val="000000"/>
                  <w:lang w:val="en-US"/>
                </w:rPr>
                <w:t>Info</w:t>
              </w:r>
            </w:smartTag>
            <w:r w:rsidRPr="00EC249C">
              <w:rPr>
                <w:rFonts w:ascii="Helvetica 55 Roman" w:hAnsi="Helvetica 55 Roman" w:cs="Helvetica 55 Roman"/>
                <w:bCs/>
                <w:color w:val="000000"/>
                <w:lang w:val="en-US"/>
              </w:rPr>
              <w:t>rmation</w:t>
            </w:r>
          </w:p>
        </w:tc>
      </w:tr>
    </w:tbl>
    <w:p w:rsidR="00EC249C" w:rsidRDefault="00EC249C" w:rsidP="00EC249C"/>
    <w:p w:rsidR="00EC249C" w:rsidRPr="00EC249C" w:rsidRDefault="00EC249C" w:rsidP="00EC249C">
      <w:pPr>
        <w:rPr>
          <w:b/>
        </w:rPr>
      </w:pPr>
      <w:r>
        <w:rPr>
          <w:b/>
        </w:rPr>
        <w:t>Stage 6 – Handover and Close-out</w:t>
      </w:r>
    </w:p>
    <w:tbl>
      <w:tblPr>
        <w:tblW w:w="9468" w:type="dxa"/>
        <w:tblLook w:val="0000" w:firstRow="0" w:lastRow="0" w:firstColumn="0" w:lastColumn="0" w:noHBand="0" w:noVBand="0"/>
      </w:tblPr>
      <w:tblGrid>
        <w:gridCol w:w="828"/>
        <w:gridCol w:w="8640"/>
      </w:tblGrid>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Tasks</w:t>
            </w:r>
          </w:p>
        </w:tc>
        <w:tc>
          <w:tcPr>
            <w:tcW w:w="8640" w:type="dxa"/>
          </w:tcPr>
          <w:p w:rsidR="00EC249C" w:rsidRPr="00EC249C" w:rsidRDefault="00EC249C" w:rsidP="00EC249C">
            <w:pPr>
              <w:spacing w:before="20" w:after="20"/>
              <w:rPr>
                <w:rFonts w:cs="Times New Roman"/>
                <w:szCs w:val="24"/>
                <w:lang w:val="en-US"/>
              </w:rPr>
            </w:pP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6.1</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Compile Defects (snagging) Schedule and sign off rectification as required</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6.2</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 xml:space="preserve">Manage Handover of the development/ building </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6.3</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Conclude administration of the building Contract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6.4</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Assist the Client during initial occupation period (three months)</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6.5</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Manage negotiations of Final Account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6.6</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Review Project performance and attend Feedback meeting with Client</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6.7</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Check and ratify all O&amp;M documentation submissions prior to Handover</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6.8</w:t>
            </w:r>
          </w:p>
        </w:tc>
        <w:tc>
          <w:tcPr>
            <w:tcW w:w="8640" w:type="dxa"/>
          </w:tcPr>
          <w:p w:rsidR="00EC249C" w:rsidRPr="00EC249C" w:rsidRDefault="00EC249C" w:rsidP="007D261C">
            <w:pPr>
              <w:spacing w:before="20" w:after="20"/>
              <w:rPr>
                <w:rFonts w:cs="Times New Roman"/>
                <w:szCs w:val="24"/>
                <w:lang w:val="en-US"/>
              </w:rPr>
            </w:pPr>
            <w:r w:rsidRPr="00EC249C">
              <w:rPr>
                <w:rFonts w:cs="Times New Roman"/>
                <w:bCs/>
                <w:szCs w:val="24"/>
                <w:lang w:val="en-US"/>
              </w:rPr>
              <w:t>U</w:t>
            </w:r>
            <w:r w:rsidRPr="00EC249C">
              <w:rPr>
                <w:rFonts w:cs="Times New Roman"/>
                <w:szCs w:val="24"/>
                <w:lang w:val="en-US"/>
              </w:rPr>
              <w:t>ndertake information exchanges (inc</w:t>
            </w:r>
            <w:r w:rsidR="007D261C">
              <w:rPr>
                <w:rFonts w:cs="Times New Roman"/>
                <w:szCs w:val="24"/>
                <w:lang w:val="en-US"/>
              </w:rPr>
              <w:t>luding</w:t>
            </w:r>
            <w:r w:rsidRPr="00EC249C">
              <w:rPr>
                <w:rFonts w:cs="Times New Roman"/>
                <w:szCs w:val="24"/>
                <w:lang w:val="en-US"/>
              </w:rPr>
              <w:t xml:space="preserve"> UK Government requirements) as necessary</w:t>
            </w:r>
          </w:p>
        </w:tc>
      </w:tr>
    </w:tbl>
    <w:p w:rsidR="00EC249C" w:rsidRDefault="00EC249C" w:rsidP="00111876">
      <w:pPr>
        <w:ind w:left="709"/>
      </w:pPr>
    </w:p>
    <w:p w:rsidR="00EC249C" w:rsidRPr="00EC249C" w:rsidRDefault="00EC249C" w:rsidP="00EC249C">
      <w:pPr>
        <w:rPr>
          <w:b/>
        </w:rPr>
      </w:pPr>
      <w:r w:rsidRPr="00EC249C">
        <w:rPr>
          <w:b/>
        </w:rPr>
        <w:t>Stage 7 – In Use</w:t>
      </w:r>
    </w:p>
    <w:tbl>
      <w:tblPr>
        <w:tblW w:w="9468" w:type="dxa"/>
        <w:tblLook w:val="0000" w:firstRow="0" w:lastRow="0" w:firstColumn="0" w:lastColumn="0" w:noHBand="0" w:noVBand="0"/>
      </w:tblPr>
      <w:tblGrid>
        <w:gridCol w:w="828"/>
        <w:gridCol w:w="8640"/>
      </w:tblGrid>
      <w:tr w:rsidR="00EC249C" w:rsidRPr="00EC249C" w:rsidTr="000C189B">
        <w:trPr>
          <w:cantSplit/>
        </w:trPr>
        <w:tc>
          <w:tcPr>
            <w:tcW w:w="828" w:type="dxa"/>
          </w:tcPr>
          <w:p w:rsidR="00EC249C" w:rsidRPr="00EC249C" w:rsidRDefault="00EC249C" w:rsidP="00EC249C">
            <w:pPr>
              <w:keepNext/>
              <w:spacing w:before="20" w:after="20"/>
              <w:outlineLvl w:val="1"/>
              <w:rPr>
                <w:rFonts w:cs="Times New Roman"/>
                <w:bCs/>
                <w:szCs w:val="24"/>
                <w:lang w:val="en-US"/>
              </w:rPr>
            </w:pPr>
            <w:r w:rsidRPr="00EC249C">
              <w:rPr>
                <w:rFonts w:cs="Times New Roman"/>
                <w:bCs/>
                <w:szCs w:val="24"/>
                <w:lang w:val="en-US"/>
              </w:rPr>
              <w:t>Tasks</w:t>
            </w:r>
          </w:p>
        </w:tc>
        <w:tc>
          <w:tcPr>
            <w:tcW w:w="8640" w:type="dxa"/>
          </w:tcPr>
          <w:p w:rsidR="00EC249C" w:rsidRPr="00EC249C" w:rsidRDefault="00EC249C" w:rsidP="00EC249C">
            <w:pPr>
              <w:spacing w:before="20" w:after="20"/>
              <w:rPr>
                <w:rFonts w:cs="Times New Roman"/>
                <w:szCs w:val="24"/>
                <w:lang w:val="en-US"/>
              </w:rPr>
            </w:pPr>
          </w:p>
        </w:tc>
      </w:tr>
      <w:tr w:rsidR="00EC249C" w:rsidRPr="00EC249C" w:rsidTr="000C189B">
        <w:trPr>
          <w:cantSplit/>
        </w:trPr>
        <w:tc>
          <w:tcPr>
            <w:tcW w:w="828" w:type="dxa"/>
          </w:tcPr>
          <w:p w:rsidR="00EC249C" w:rsidRPr="00EC249C" w:rsidRDefault="00EC249C" w:rsidP="00EC249C">
            <w:pPr>
              <w:keepNext/>
              <w:spacing w:before="20" w:after="20"/>
              <w:jc w:val="right"/>
              <w:outlineLvl w:val="1"/>
              <w:rPr>
                <w:rFonts w:cs="Times New Roman"/>
                <w:bCs/>
                <w:szCs w:val="24"/>
                <w:lang w:val="en-US"/>
              </w:rPr>
            </w:pPr>
            <w:r w:rsidRPr="00EC249C">
              <w:rPr>
                <w:rFonts w:cs="Times New Roman"/>
                <w:bCs/>
                <w:szCs w:val="24"/>
                <w:lang w:val="en-US"/>
              </w:rPr>
              <w:t>7.1</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Administrate on-going Defects Schedule making-good during the Rectification Period</w:t>
            </w:r>
          </w:p>
        </w:tc>
      </w:tr>
      <w:tr w:rsidR="00EC249C" w:rsidRPr="00EC249C" w:rsidTr="000C189B">
        <w:trPr>
          <w:cantSplit/>
        </w:trPr>
        <w:tc>
          <w:tcPr>
            <w:tcW w:w="828" w:type="dxa"/>
          </w:tcPr>
          <w:p w:rsidR="00EC249C" w:rsidRPr="00EC249C" w:rsidRDefault="00EC249C" w:rsidP="00EC249C">
            <w:pPr>
              <w:keepNext/>
              <w:spacing w:before="20" w:after="20"/>
              <w:jc w:val="right"/>
              <w:outlineLvl w:val="1"/>
              <w:rPr>
                <w:rFonts w:cs="Times New Roman"/>
                <w:bCs/>
                <w:szCs w:val="24"/>
                <w:lang w:val="en-US"/>
              </w:rPr>
            </w:pPr>
            <w:r w:rsidRPr="00EC249C">
              <w:rPr>
                <w:rFonts w:cs="Times New Roman"/>
                <w:bCs/>
                <w:szCs w:val="24"/>
                <w:lang w:val="en-US"/>
              </w:rPr>
              <w:t>7.2</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Administrate ‘seasonal commissioning’ as necessary</w:t>
            </w:r>
          </w:p>
        </w:tc>
      </w:tr>
      <w:tr w:rsidR="00EC249C" w:rsidRPr="00EC249C" w:rsidTr="000C189B">
        <w:trPr>
          <w:cantSplit/>
        </w:trPr>
        <w:tc>
          <w:tcPr>
            <w:tcW w:w="828" w:type="dxa"/>
          </w:tcPr>
          <w:p w:rsidR="00EC249C" w:rsidRPr="00EC249C" w:rsidRDefault="00EC249C" w:rsidP="00EC249C">
            <w:pPr>
              <w:keepNext/>
              <w:spacing w:before="20" w:after="20"/>
              <w:jc w:val="right"/>
              <w:outlineLvl w:val="1"/>
              <w:rPr>
                <w:rFonts w:cs="Times New Roman"/>
                <w:bCs/>
                <w:szCs w:val="24"/>
                <w:lang w:val="en-US"/>
              </w:rPr>
            </w:pPr>
            <w:r w:rsidRPr="00EC249C">
              <w:rPr>
                <w:rFonts w:cs="Times New Roman"/>
                <w:bCs/>
                <w:szCs w:val="24"/>
                <w:lang w:val="en-US"/>
              </w:rPr>
              <w:t>7.3</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Undertake final rectification period inspections following rectification period and administer remedial Works as necessary</w:t>
            </w:r>
          </w:p>
        </w:tc>
      </w:tr>
      <w:tr w:rsidR="00EC249C" w:rsidRPr="00EC249C" w:rsidTr="000C189B">
        <w:trPr>
          <w:cantSplit/>
        </w:trPr>
        <w:tc>
          <w:tcPr>
            <w:tcW w:w="828" w:type="dxa"/>
          </w:tcPr>
          <w:p w:rsidR="00EC249C" w:rsidRPr="00EC249C" w:rsidRDefault="00EC249C" w:rsidP="00EC249C">
            <w:pPr>
              <w:keepNext/>
              <w:spacing w:before="20" w:after="20"/>
              <w:jc w:val="right"/>
              <w:outlineLvl w:val="1"/>
              <w:rPr>
                <w:rFonts w:cs="Times New Roman"/>
                <w:bCs/>
                <w:szCs w:val="24"/>
                <w:lang w:val="en-US"/>
              </w:rPr>
            </w:pPr>
            <w:r w:rsidRPr="00EC249C">
              <w:rPr>
                <w:rFonts w:cs="Times New Roman"/>
                <w:bCs/>
                <w:szCs w:val="24"/>
                <w:lang w:val="en-US"/>
              </w:rPr>
              <w:t>7.4</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Administrate Final Account</w:t>
            </w:r>
          </w:p>
        </w:tc>
      </w:tr>
      <w:tr w:rsidR="00EC249C" w:rsidRPr="00EC249C" w:rsidTr="000C189B">
        <w:trPr>
          <w:cantSplit/>
        </w:trPr>
        <w:tc>
          <w:tcPr>
            <w:tcW w:w="828" w:type="dxa"/>
          </w:tcPr>
          <w:p w:rsidR="00EC249C" w:rsidRPr="00EC249C" w:rsidRDefault="00EC249C" w:rsidP="00EC249C">
            <w:pPr>
              <w:keepNext/>
              <w:spacing w:before="20" w:after="20"/>
              <w:jc w:val="right"/>
              <w:outlineLvl w:val="1"/>
              <w:rPr>
                <w:rFonts w:cs="Times New Roman"/>
                <w:bCs/>
                <w:szCs w:val="24"/>
                <w:lang w:val="en-US"/>
              </w:rPr>
            </w:pPr>
            <w:r w:rsidRPr="00EC249C">
              <w:rPr>
                <w:rFonts w:cs="Times New Roman"/>
                <w:bCs/>
                <w:szCs w:val="24"/>
                <w:lang w:val="en-US"/>
              </w:rPr>
              <w:t>7.5</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Undertake Post-occupancy Evaluation including sustainability targets and prepare report for the Client</w:t>
            </w:r>
          </w:p>
        </w:tc>
      </w:tr>
    </w:tbl>
    <w:p w:rsidR="00EC249C" w:rsidRDefault="00EC249C" w:rsidP="00EC249C"/>
    <w:p w:rsidR="00EC249C" w:rsidRPr="00EC249C" w:rsidRDefault="00EC249C" w:rsidP="00EC249C">
      <w:pPr>
        <w:rPr>
          <w:b/>
        </w:rPr>
      </w:pPr>
      <w:r w:rsidRPr="00EC249C">
        <w:rPr>
          <w:b/>
        </w:rPr>
        <w:t>Additional Services required by the Client shall include:</w:t>
      </w:r>
    </w:p>
    <w:tbl>
      <w:tblPr>
        <w:tblW w:w="9468" w:type="dxa"/>
        <w:tblLook w:val="0000" w:firstRow="0" w:lastRow="0" w:firstColumn="0" w:lastColumn="0" w:noHBand="0" w:noVBand="0"/>
      </w:tblPr>
      <w:tblGrid>
        <w:gridCol w:w="828"/>
        <w:gridCol w:w="8640"/>
      </w:tblGrid>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Tasks</w:t>
            </w:r>
          </w:p>
        </w:tc>
        <w:tc>
          <w:tcPr>
            <w:tcW w:w="8640" w:type="dxa"/>
          </w:tcPr>
          <w:p w:rsidR="00EC249C" w:rsidRPr="00EC249C" w:rsidRDefault="00EC249C" w:rsidP="00EC249C">
            <w:pPr>
              <w:spacing w:before="20" w:after="20"/>
              <w:rPr>
                <w:rFonts w:cs="Times New Roman"/>
                <w:szCs w:val="24"/>
                <w:lang w:val="en-US"/>
              </w:rPr>
            </w:pP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AS.1</w:t>
            </w:r>
          </w:p>
        </w:tc>
        <w:tc>
          <w:tcPr>
            <w:tcW w:w="8640" w:type="dxa"/>
          </w:tcPr>
          <w:p w:rsidR="00EC249C" w:rsidRPr="00EC249C" w:rsidRDefault="00EC249C" w:rsidP="00EC249C">
            <w:pPr>
              <w:tabs>
                <w:tab w:val="center" w:pos="4153"/>
                <w:tab w:val="right" w:pos="8306"/>
              </w:tabs>
              <w:spacing w:before="20" w:after="20"/>
              <w:rPr>
                <w:rFonts w:cs="Times New Roman"/>
                <w:szCs w:val="24"/>
                <w:lang w:val="en-US"/>
              </w:rPr>
            </w:pPr>
            <w:r w:rsidRPr="00EC249C">
              <w:rPr>
                <w:rFonts w:cs="Times New Roman"/>
                <w:szCs w:val="24"/>
                <w:lang w:val="en-US"/>
              </w:rPr>
              <w:t>The appointment shall include providing CDM Principal Designer duties to the Client in accordance with the Construction (Design and Management) Regulations 2015</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AS.2</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The appointment shall include providing surveying services in connection with Party Wall negotiations where the proposed development impacts on adjoining property</w:t>
            </w:r>
          </w:p>
        </w:tc>
      </w:tr>
      <w:tr w:rsidR="00EC249C" w:rsidRPr="00EC249C" w:rsidTr="000C189B">
        <w:trPr>
          <w:cantSplit/>
        </w:trPr>
        <w:tc>
          <w:tcPr>
            <w:tcW w:w="828" w:type="dxa"/>
          </w:tcPr>
          <w:p w:rsidR="00EC249C" w:rsidRPr="00EC249C" w:rsidRDefault="00EC249C" w:rsidP="00EC249C">
            <w:pPr>
              <w:spacing w:before="20" w:after="20"/>
              <w:jc w:val="right"/>
              <w:rPr>
                <w:rFonts w:cs="Times New Roman"/>
                <w:szCs w:val="24"/>
                <w:lang w:val="en-US"/>
              </w:rPr>
            </w:pPr>
            <w:r w:rsidRPr="00EC249C">
              <w:rPr>
                <w:rFonts w:cs="Times New Roman"/>
                <w:szCs w:val="24"/>
                <w:lang w:val="en-US"/>
              </w:rPr>
              <w:t>AS.3</w:t>
            </w:r>
          </w:p>
        </w:tc>
        <w:tc>
          <w:tcPr>
            <w:tcW w:w="8640" w:type="dxa"/>
          </w:tcPr>
          <w:p w:rsidR="00EC249C" w:rsidRPr="00EC249C" w:rsidRDefault="00EC249C" w:rsidP="00EC249C">
            <w:pPr>
              <w:spacing w:before="20" w:after="20"/>
              <w:rPr>
                <w:rFonts w:cs="Times New Roman"/>
                <w:szCs w:val="24"/>
                <w:lang w:val="en-US"/>
              </w:rPr>
            </w:pPr>
            <w:r w:rsidRPr="00EC249C">
              <w:rPr>
                <w:rFonts w:cs="Times New Roman"/>
                <w:szCs w:val="24"/>
                <w:lang w:val="en-US"/>
              </w:rPr>
              <w:t>In addition to attendance at all meetings deemed necessary within the scope of the above Stages of Services, allow to attend meetings, held within the Borough of Cheltenham as set out below:</w:t>
            </w:r>
          </w:p>
          <w:p w:rsidR="00EC249C" w:rsidRPr="00EC249C" w:rsidRDefault="00EC249C" w:rsidP="00EC249C">
            <w:pPr>
              <w:spacing w:before="20" w:after="20"/>
              <w:rPr>
                <w:rFonts w:cs="Times New Roman"/>
                <w:szCs w:val="24"/>
                <w:lang w:val="en-US"/>
              </w:rPr>
            </w:pPr>
            <w:r w:rsidRPr="00EC249C">
              <w:rPr>
                <w:rFonts w:cs="Times New Roman"/>
                <w:szCs w:val="24"/>
                <w:lang w:val="en-US"/>
              </w:rPr>
              <w:t xml:space="preserve">Stage 0 – 4 allow to attend regular Client meetings in line with the Strategic Brief and in addition to attend </w:t>
            </w:r>
            <w:smartTag w:uri="urn:schemas-microsoft-com:office:smarttags" w:element="stockticker">
              <w:r w:rsidRPr="00EC249C">
                <w:rPr>
                  <w:rFonts w:cs="Times New Roman"/>
                  <w:szCs w:val="24"/>
                  <w:lang w:val="en-US"/>
                </w:rPr>
                <w:t>CBC</w:t>
              </w:r>
            </w:smartTag>
            <w:r w:rsidRPr="00EC249C">
              <w:rPr>
                <w:rFonts w:cs="Times New Roman"/>
                <w:szCs w:val="24"/>
                <w:lang w:val="en-US"/>
              </w:rPr>
              <w:t xml:space="preserve"> Internal Project Board meetings every two (2) weeks to report on progress</w:t>
            </w:r>
          </w:p>
          <w:p w:rsidR="00EC249C" w:rsidRPr="00EC249C" w:rsidRDefault="00EC249C" w:rsidP="00EC249C">
            <w:pPr>
              <w:spacing w:before="20" w:after="20"/>
              <w:rPr>
                <w:rFonts w:cs="Times New Roman"/>
                <w:szCs w:val="24"/>
                <w:lang w:val="en-US"/>
              </w:rPr>
            </w:pPr>
            <w:r w:rsidRPr="00EC249C">
              <w:rPr>
                <w:rFonts w:cs="Times New Roman"/>
                <w:szCs w:val="24"/>
                <w:lang w:val="en-US"/>
              </w:rPr>
              <w:t xml:space="preserve">Stage 5 – 7 allow to attend regular Client meetings in line with the Project Brief and weekly site meetings during construction and in addition to attend </w:t>
            </w:r>
            <w:smartTag w:uri="urn:schemas-microsoft-com:office:smarttags" w:element="stockticker">
              <w:r w:rsidRPr="00EC249C">
                <w:rPr>
                  <w:rFonts w:cs="Times New Roman"/>
                  <w:szCs w:val="24"/>
                  <w:lang w:val="en-US"/>
                </w:rPr>
                <w:t>CBC</w:t>
              </w:r>
            </w:smartTag>
            <w:r w:rsidRPr="00EC249C">
              <w:rPr>
                <w:rFonts w:cs="Times New Roman"/>
                <w:szCs w:val="24"/>
                <w:lang w:val="en-US"/>
              </w:rPr>
              <w:t xml:space="preserve"> Internal Project Board meetings every four (4) weeks to report on progress</w:t>
            </w:r>
          </w:p>
        </w:tc>
      </w:tr>
    </w:tbl>
    <w:p w:rsidR="00EC249C" w:rsidRDefault="00EC249C" w:rsidP="00EC249C"/>
    <w:p w:rsidR="00EC249C" w:rsidRPr="00412C1B" w:rsidRDefault="00412C1B" w:rsidP="00412C1B">
      <w:pPr>
        <w:pStyle w:val="ListParagraph"/>
        <w:numPr>
          <w:ilvl w:val="0"/>
          <w:numId w:val="1"/>
        </w:numPr>
        <w:ind w:hanging="720"/>
        <w:rPr>
          <w:b/>
        </w:rPr>
      </w:pPr>
      <w:r w:rsidRPr="00412C1B">
        <w:rPr>
          <w:b/>
        </w:rPr>
        <w:t>Instructions to Tenderers</w:t>
      </w:r>
    </w:p>
    <w:p w:rsidR="00F56962" w:rsidRDefault="00F56962" w:rsidP="00111876">
      <w:pPr>
        <w:ind w:left="709"/>
      </w:pPr>
      <w:r w:rsidRPr="00744AED">
        <w:t xml:space="preserve">The contents of this </w:t>
      </w:r>
      <w:r w:rsidR="00E11C00">
        <w:t>tender</w:t>
      </w:r>
      <w:r w:rsidRPr="00744AED">
        <w:t xml:space="preserve"> and any of the other documentation sent to you in respect of this process are provided on the basis that they remain the property of the Council</w:t>
      </w:r>
      <w:r>
        <w:t xml:space="preserve">. </w:t>
      </w:r>
    </w:p>
    <w:p w:rsidR="00F56962" w:rsidRPr="00744AED" w:rsidRDefault="00F56962" w:rsidP="00F56962">
      <w:pPr>
        <w:ind w:left="709"/>
      </w:pPr>
    </w:p>
    <w:p w:rsidR="00F56962" w:rsidRDefault="00F56962" w:rsidP="00F56962">
      <w:pPr>
        <w:ind w:left="709"/>
      </w:pPr>
      <w:r w:rsidRPr="00744AED">
        <w:t xml:space="preserve">No </w:t>
      </w:r>
      <w:r w:rsidR="00207BE2">
        <w:t>Contractor</w:t>
      </w:r>
      <w:r w:rsidRPr="00744AED">
        <w:t xml:space="preserve"> will undertake any publicity activities with any part of the media in relation to the Councils or this </w:t>
      </w:r>
      <w:r w:rsidR="00E11C00">
        <w:t>tender</w:t>
      </w:r>
      <w:r w:rsidR="00ED7357">
        <w:t xml:space="preserve"> </w:t>
      </w:r>
      <w:r w:rsidRPr="00744AED">
        <w:t>without the prior written agreement of the Council, including agreement on the format and content of any publicity.</w:t>
      </w:r>
    </w:p>
    <w:p w:rsidR="00F56962" w:rsidRPr="00744AED" w:rsidRDefault="00F56962" w:rsidP="00F56962">
      <w:pPr>
        <w:ind w:left="709"/>
      </w:pPr>
    </w:p>
    <w:p w:rsidR="00F56962" w:rsidRDefault="00F56962" w:rsidP="00F56962">
      <w:pPr>
        <w:ind w:left="709"/>
      </w:pPr>
      <w:r w:rsidRPr="00744AED">
        <w:t xml:space="preserve">This </w:t>
      </w:r>
      <w:r w:rsidR="00E11C00">
        <w:t xml:space="preserve">tender </w:t>
      </w:r>
      <w:r w:rsidRPr="00744AED">
        <w:t>is made available in good faith. No warranty is given as to the accuracy or completeness of the information in it and any liability or any inaccuracy or incompleteness is therefore expressly disclaimed by the Council and its advisors.</w:t>
      </w:r>
    </w:p>
    <w:p w:rsidR="00F56962" w:rsidRPr="00744AED" w:rsidRDefault="00F56962" w:rsidP="00F56962">
      <w:pPr>
        <w:ind w:left="709"/>
      </w:pPr>
    </w:p>
    <w:p w:rsidR="00F56962" w:rsidRDefault="00F56962" w:rsidP="00F56962">
      <w:pPr>
        <w:ind w:left="709"/>
        <w:rPr>
          <w:kern w:val="2"/>
        </w:rPr>
      </w:pPr>
      <w:r w:rsidRPr="00744AED">
        <w:t>You are deemed to understand fully the processes that the Council are required to follow under relevant European and UK</w:t>
      </w:r>
      <w:r w:rsidRPr="003445FA">
        <w:rPr>
          <w:kern w:val="2"/>
        </w:rPr>
        <w:t xml:space="preserve"> legislation, particularly in relation to The P</w:t>
      </w:r>
      <w:r>
        <w:rPr>
          <w:kern w:val="2"/>
        </w:rPr>
        <w:t>ublic Contracts Regulations 2015</w:t>
      </w:r>
      <w:r w:rsidRPr="003445FA">
        <w:rPr>
          <w:kern w:val="2"/>
        </w:rPr>
        <w:t>.</w:t>
      </w:r>
    </w:p>
    <w:p w:rsidR="00F56962" w:rsidRDefault="00F56962" w:rsidP="00F56962">
      <w:pPr>
        <w:rPr>
          <w:kern w:val="2"/>
        </w:rPr>
      </w:pPr>
    </w:p>
    <w:p w:rsidR="00F56962" w:rsidRPr="00374890" w:rsidRDefault="00412C1B" w:rsidP="00F56962">
      <w:pPr>
        <w:rPr>
          <w:b/>
        </w:rPr>
      </w:pPr>
      <w:r>
        <w:rPr>
          <w:b/>
        </w:rPr>
        <w:t>9</w:t>
      </w:r>
      <w:r w:rsidR="00F967F9">
        <w:rPr>
          <w:b/>
        </w:rPr>
        <w:t>.1</w:t>
      </w:r>
      <w:r w:rsidR="00F56962" w:rsidRPr="00374890">
        <w:rPr>
          <w:b/>
        </w:rPr>
        <w:tab/>
        <w:t>Contract Terms and Conditions</w:t>
      </w:r>
    </w:p>
    <w:p w:rsidR="00F56962" w:rsidRDefault="00F56962" w:rsidP="00F56962"/>
    <w:p w:rsidR="00F56962" w:rsidRDefault="00F56962" w:rsidP="00787E6B">
      <w:pPr>
        <w:ind w:left="720"/>
        <w:rPr>
          <w:bCs/>
        </w:rPr>
      </w:pPr>
      <w:r>
        <w:t xml:space="preserve">Please </w:t>
      </w:r>
      <w:r w:rsidR="004249DF">
        <w:t xml:space="preserve">refer to </w:t>
      </w:r>
      <w:r w:rsidR="00797705">
        <w:t xml:space="preserve">Section 1 - </w:t>
      </w:r>
      <w:r w:rsidR="004249DF">
        <w:t xml:space="preserve">Schedule 2_ </w:t>
      </w:r>
      <w:r w:rsidR="00787E6B" w:rsidRPr="00787E6B">
        <w:rPr>
          <w:bCs/>
        </w:rPr>
        <w:t>Draft CBC Standard Form of Contract for Consultants</w:t>
      </w:r>
    </w:p>
    <w:p w:rsidR="00787E6B" w:rsidRPr="00787E6B" w:rsidRDefault="00787E6B" w:rsidP="00787E6B">
      <w:pPr>
        <w:ind w:left="720"/>
      </w:pPr>
    </w:p>
    <w:p w:rsidR="00F56962" w:rsidRPr="003445FA" w:rsidRDefault="00FB03A9" w:rsidP="00F56962">
      <w:pPr>
        <w:widowControl w:val="0"/>
        <w:tabs>
          <w:tab w:val="left" w:pos="709"/>
          <w:tab w:val="left" w:pos="3119"/>
          <w:tab w:val="left" w:pos="4253"/>
        </w:tabs>
        <w:adjustRightInd w:val="0"/>
        <w:spacing w:after="240" w:line="312" w:lineRule="auto"/>
        <w:textAlignment w:val="baseline"/>
        <w:rPr>
          <w:b/>
          <w:bCs/>
          <w:kern w:val="2"/>
        </w:rPr>
      </w:pPr>
      <w:r>
        <w:rPr>
          <w:b/>
          <w:bCs/>
          <w:kern w:val="2"/>
        </w:rPr>
        <w:t>9</w:t>
      </w:r>
      <w:r w:rsidR="00F967F9">
        <w:rPr>
          <w:b/>
          <w:bCs/>
          <w:kern w:val="2"/>
        </w:rPr>
        <w:t>.2</w:t>
      </w:r>
      <w:r w:rsidR="00F56962" w:rsidRPr="003445FA">
        <w:rPr>
          <w:b/>
          <w:bCs/>
          <w:kern w:val="2"/>
        </w:rPr>
        <w:tab/>
        <w:t>Period of Validity</w:t>
      </w:r>
    </w:p>
    <w:p w:rsidR="00F56962" w:rsidRDefault="00E11C00" w:rsidP="00F56962">
      <w:pPr>
        <w:ind w:left="720"/>
      </w:pPr>
      <w:r>
        <w:t>Tenderers</w:t>
      </w:r>
      <w:r w:rsidR="00F56962" w:rsidRPr="00744AED">
        <w:t xml:space="preserve"> are required to keep </w:t>
      </w:r>
      <w:r>
        <w:t>tenders</w:t>
      </w:r>
      <w:r w:rsidR="00F56962" w:rsidRPr="00744AED">
        <w:t xml:space="preserve"> valid for acceptance for a period of 90 days from the date of receipt of </w:t>
      </w:r>
      <w:r>
        <w:t>the tenders</w:t>
      </w:r>
      <w:r w:rsidR="00F56962" w:rsidRPr="00744AED">
        <w:t>.</w:t>
      </w:r>
    </w:p>
    <w:p w:rsidR="00F56962" w:rsidRDefault="00F56962" w:rsidP="00F56962"/>
    <w:p w:rsidR="00F56962" w:rsidRDefault="00F56962" w:rsidP="00F56962"/>
    <w:p w:rsidR="00F56962" w:rsidRPr="003972D8" w:rsidRDefault="00FB03A9" w:rsidP="00F56962">
      <w:pPr>
        <w:widowControl w:val="0"/>
        <w:tabs>
          <w:tab w:val="left" w:pos="709"/>
          <w:tab w:val="left" w:pos="4253"/>
        </w:tabs>
        <w:adjustRightInd w:val="0"/>
        <w:spacing w:after="240" w:line="312" w:lineRule="auto"/>
        <w:textAlignment w:val="baseline"/>
        <w:rPr>
          <w:b/>
          <w:bCs/>
          <w:kern w:val="2"/>
        </w:rPr>
      </w:pPr>
      <w:r>
        <w:rPr>
          <w:b/>
          <w:bCs/>
          <w:kern w:val="2"/>
        </w:rPr>
        <w:t>9</w:t>
      </w:r>
      <w:r w:rsidR="00F967F9">
        <w:rPr>
          <w:b/>
          <w:bCs/>
          <w:kern w:val="2"/>
        </w:rPr>
        <w:t>.3</w:t>
      </w:r>
      <w:r w:rsidR="00F56962" w:rsidRPr="003445FA">
        <w:rPr>
          <w:b/>
          <w:bCs/>
          <w:kern w:val="2"/>
        </w:rPr>
        <w:tab/>
        <w:t>Clarification of Meaning of Contract</w:t>
      </w:r>
    </w:p>
    <w:p w:rsidR="00F56962" w:rsidRPr="0012199F" w:rsidRDefault="00F56962" w:rsidP="00F56962">
      <w:pPr>
        <w:ind w:left="720"/>
      </w:pPr>
      <w:r w:rsidRPr="00744AED">
        <w:t>If you wish to raise further points of clarification then these matters should be submitted via email</w:t>
      </w:r>
      <w:r>
        <w:t xml:space="preserve"> to </w:t>
      </w:r>
      <w:hyperlink r:id="rId11" w:history="1">
        <w:r w:rsidRPr="003445FA">
          <w:rPr>
            <w:b/>
            <w:bCs/>
            <w:color w:val="0000FF"/>
            <w:kern w:val="2"/>
            <w:u w:val="single"/>
          </w:rPr>
          <w:t>procurement@gosharedservices.org.uk</w:t>
        </w:r>
      </w:hyperlink>
      <w:r w:rsidRPr="00744AED">
        <w:t xml:space="preserve"> no later than </w:t>
      </w:r>
      <w:r>
        <w:rPr>
          <w:b/>
        </w:rPr>
        <w:t xml:space="preserve">17:00 hours </w:t>
      </w:r>
      <w:r w:rsidR="005C54B2">
        <w:rPr>
          <w:b/>
        </w:rPr>
        <w:t>Wednesday 24</w:t>
      </w:r>
      <w:r w:rsidR="00A8419F">
        <w:rPr>
          <w:b/>
        </w:rPr>
        <w:t xml:space="preserve"> </w:t>
      </w:r>
      <w:r w:rsidR="007602F7">
        <w:rPr>
          <w:b/>
        </w:rPr>
        <w:t>February</w:t>
      </w:r>
      <w:r w:rsidRPr="00E11C00">
        <w:rPr>
          <w:b/>
        </w:rPr>
        <w:t xml:space="preserve"> 2016</w:t>
      </w:r>
      <w:r>
        <w:rPr>
          <w:b/>
        </w:rPr>
        <w:t xml:space="preserve"> </w:t>
      </w:r>
      <w:r w:rsidRPr="00744AED">
        <w:t>to enable any technical questions to be answered and circulated to all tenderers.</w:t>
      </w:r>
      <w:r w:rsidRPr="0012199F">
        <w:t xml:space="preserve"> To be headed “</w:t>
      </w:r>
      <w:r w:rsidR="0071256F">
        <w:t>Appointment of Lead Consultant for the redevelopment of Cakebridge Place</w:t>
      </w:r>
      <w:r w:rsidR="00A8419F">
        <w:t>” –</w:t>
      </w:r>
      <w:r w:rsidR="0071256F">
        <w:t xml:space="preserve"> 2016-003.</w:t>
      </w:r>
    </w:p>
    <w:p w:rsidR="00F56962" w:rsidRPr="00E5576F" w:rsidRDefault="00F56962" w:rsidP="00F56962">
      <w:pPr>
        <w:widowControl w:val="0"/>
        <w:tabs>
          <w:tab w:val="left" w:pos="3119"/>
          <w:tab w:val="left" w:pos="4253"/>
        </w:tabs>
        <w:adjustRightInd w:val="0"/>
        <w:spacing w:line="312" w:lineRule="auto"/>
        <w:ind w:left="720"/>
        <w:jc w:val="both"/>
        <w:textAlignment w:val="baseline"/>
        <w:rPr>
          <w:b/>
          <w:bCs/>
          <w:kern w:val="2"/>
        </w:rPr>
      </w:pPr>
    </w:p>
    <w:p w:rsidR="00F56962" w:rsidRDefault="00F56962" w:rsidP="00F56962">
      <w:pPr>
        <w:ind w:left="720"/>
      </w:pPr>
      <w:r w:rsidRPr="003445FA">
        <w:t>We will endeavour t</w:t>
      </w:r>
      <w:r>
        <w:t xml:space="preserve">o acknowledge your requests for </w:t>
      </w:r>
      <w:r w:rsidRPr="003445FA">
        <w:t>clarification by return email within 24 hours of receipt. If you do not receive an emailed acknowledgement within this time during the tender period would you please con</w:t>
      </w:r>
      <w:r>
        <w:t xml:space="preserve">tact Procurement on </w:t>
      </w:r>
      <w:r w:rsidRPr="00FA6717">
        <w:t>012</w:t>
      </w:r>
      <w:r w:rsidR="00ED7357">
        <w:t>42</w:t>
      </w:r>
      <w:r w:rsidRPr="00FA6717">
        <w:t xml:space="preserve"> </w:t>
      </w:r>
      <w:r w:rsidR="00ED7357">
        <w:t>775055</w:t>
      </w:r>
      <w:r w:rsidRPr="003445FA">
        <w:t xml:space="preserve"> </w:t>
      </w:r>
      <w:r w:rsidR="00CB36F9">
        <w:t xml:space="preserve">or 01285 623311 </w:t>
      </w:r>
      <w:r w:rsidRPr="003445FA">
        <w:t>to confirm that it has been received and registered.</w:t>
      </w:r>
    </w:p>
    <w:p w:rsidR="00F56962" w:rsidRPr="003445FA" w:rsidRDefault="00F56962" w:rsidP="00F56962"/>
    <w:p w:rsidR="00F56962" w:rsidRPr="003445FA" w:rsidRDefault="00FB03A9" w:rsidP="00F56962">
      <w:pPr>
        <w:keepNext/>
        <w:keepLines/>
        <w:widowControl w:val="0"/>
        <w:tabs>
          <w:tab w:val="left" w:pos="142"/>
          <w:tab w:val="left" w:pos="709"/>
          <w:tab w:val="left" w:pos="4253"/>
        </w:tabs>
        <w:adjustRightInd w:val="0"/>
        <w:spacing w:after="240" w:line="312" w:lineRule="auto"/>
        <w:textAlignment w:val="baseline"/>
        <w:rPr>
          <w:b/>
          <w:bCs/>
          <w:kern w:val="2"/>
        </w:rPr>
      </w:pPr>
      <w:r>
        <w:rPr>
          <w:b/>
          <w:bCs/>
          <w:kern w:val="2"/>
        </w:rPr>
        <w:t>9</w:t>
      </w:r>
      <w:r w:rsidR="00F967F9">
        <w:rPr>
          <w:b/>
          <w:bCs/>
          <w:kern w:val="2"/>
        </w:rPr>
        <w:t>.4</w:t>
      </w:r>
      <w:r w:rsidR="00F56962" w:rsidRPr="003445FA">
        <w:rPr>
          <w:b/>
          <w:bCs/>
          <w:kern w:val="2"/>
        </w:rPr>
        <w:tab/>
        <w:t xml:space="preserve">Conditions of </w:t>
      </w:r>
      <w:r w:rsidR="00B10271">
        <w:rPr>
          <w:b/>
          <w:bCs/>
          <w:kern w:val="2"/>
        </w:rPr>
        <w:t>Tender</w:t>
      </w:r>
    </w:p>
    <w:p w:rsidR="00F56962" w:rsidRDefault="00F56962" w:rsidP="00F56962">
      <w:pPr>
        <w:keepNext/>
        <w:keepLines/>
        <w:ind w:left="720"/>
      </w:pPr>
      <w:r w:rsidRPr="00744AED">
        <w:t xml:space="preserve">You must comply with the following conditions; they are designed to ensure that all </w:t>
      </w:r>
      <w:r w:rsidR="00E13B86">
        <w:t>tenders</w:t>
      </w:r>
      <w:r w:rsidRPr="00744AED">
        <w:t xml:space="preserve"> are treated equally and fairly and to comply with all the legal requirements for public sector procurement.</w:t>
      </w:r>
    </w:p>
    <w:p w:rsidR="00F56962" w:rsidRPr="0092132C" w:rsidRDefault="00F56962" w:rsidP="00F56962">
      <w:pPr>
        <w:keepNext/>
        <w:keepLines/>
      </w:pPr>
    </w:p>
    <w:p w:rsidR="00F56962" w:rsidRPr="00D24C8A" w:rsidRDefault="00FB03A9" w:rsidP="00F56962">
      <w:pPr>
        <w:widowControl w:val="0"/>
        <w:tabs>
          <w:tab w:val="left" w:pos="709"/>
          <w:tab w:val="left" w:pos="4253"/>
        </w:tabs>
        <w:adjustRightInd w:val="0"/>
        <w:spacing w:after="240" w:line="312" w:lineRule="auto"/>
        <w:textAlignment w:val="baseline"/>
        <w:rPr>
          <w:b/>
          <w:bCs/>
          <w:kern w:val="2"/>
        </w:rPr>
      </w:pPr>
      <w:r>
        <w:rPr>
          <w:b/>
          <w:bCs/>
          <w:kern w:val="2"/>
        </w:rPr>
        <w:t>9</w:t>
      </w:r>
      <w:r w:rsidR="00F967F9">
        <w:rPr>
          <w:b/>
          <w:bCs/>
          <w:kern w:val="2"/>
        </w:rPr>
        <w:t>.5</w:t>
      </w:r>
      <w:r w:rsidR="00F56962" w:rsidRPr="003445FA">
        <w:rPr>
          <w:b/>
          <w:bCs/>
          <w:kern w:val="2"/>
        </w:rPr>
        <w:tab/>
        <w:t>Collusion, Fraud and Corruption</w:t>
      </w:r>
      <w:r w:rsidR="00F56962" w:rsidRPr="00744AED">
        <w:t>.</w:t>
      </w:r>
    </w:p>
    <w:p w:rsidR="00F56962" w:rsidRDefault="00F56962" w:rsidP="00F56962">
      <w:pPr>
        <w:keepNext/>
        <w:keepLines/>
        <w:ind w:left="720"/>
      </w:pPr>
      <w:r w:rsidRPr="00744AED">
        <w:t xml:space="preserve">All </w:t>
      </w:r>
      <w:r w:rsidR="00B10271">
        <w:t xml:space="preserve">tenderers </w:t>
      </w:r>
      <w:r w:rsidRPr="00744AED">
        <w:t>are required to complete a Certificate of Non-Collusion and Non-Canvassing (</w:t>
      </w:r>
      <w:r>
        <w:t xml:space="preserve">see </w:t>
      </w:r>
      <w:r w:rsidRPr="00744AED">
        <w:t>Schedule 3)</w:t>
      </w:r>
      <w:r>
        <w:t>.</w:t>
      </w:r>
    </w:p>
    <w:p w:rsidR="00F56962" w:rsidRPr="00744AED" w:rsidRDefault="00F56962" w:rsidP="00F56962">
      <w:pPr>
        <w:keepNext/>
        <w:keepLines/>
      </w:pPr>
    </w:p>
    <w:p w:rsidR="00F56962" w:rsidRDefault="00FB03A9" w:rsidP="00F56962">
      <w:pPr>
        <w:widowControl w:val="0"/>
        <w:tabs>
          <w:tab w:val="left" w:pos="709"/>
          <w:tab w:val="left" w:pos="4253"/>
        </w:tabs>
        <w:adjustRightInd w:val="0"/>
        <w:spacing w:after="240" w:line="312" w:lineRule="auto"/>
        <w:textAlignment w:val="baseline"/>
        <w:rPr>
          <w:b/>
          <w:bCs/>
          <w:kern w:val="2"/>
        </w:rPr>
      </w:pPr>
      <w:r>
        <w:rPr>
          <w:b/>
          <w:bCs/>
          <w:kern w:val="2"/>
        </w:rPr>
        <w:t>9</w:t>
      </w:r>
      <w:r w:rsidR="00F967F9">
        <w:rPr>
          <w:b/>
          <w:bCs/>
          <w:kern w:val="2"/>
        </w:rPr>
        <w:t>.6</w:t>
      </w:r>
      <w:r w:rsidR="00F56962" w:rsidRPr="003445FA">
        <w:rPr>
          <w:b/>
          <w:bCs/>
          <w:kern w:val="2"/>
        </w:rPr>
        <w:tab/>
        <w:t>Basis of Prices</w:t>
      </w:r>
    </w:p>
    <w:p w:rsidR="00F56962" w:rsidRDefault="00F56962" w:rsidP="00F56962">
      <w:pPr>
        <w:widowControl w:val="0"/>
        <w:tabs>
          <w:tab w:val="left" w:pos="709"/>
          <w:tab w:val="left" w:pos="4253"/>
        </w:tabs>
        <w:adjustRightInd w:val="0"/>
        <w:spacing w:after="240"/>
        <w:ind w:left="709"/>
        <w:textAlignment w:val="baseline"/>
      </w:pPr>
      <w:r w:rsidRPr="00744AED">
        <w:t xml:space="preserve">All </w:t>
      </w:r>
      <w:r>
        <w:t xml:space="preserve">fixed </w:t>
      </w:r>
      <w:r w:rsidRPr="00744AED">
        <w:t xml:space="preserve">prices quoted must be in £ sterling, exclusive of VAT </w:t>
      </w:r>
      <w:r>
        <w:t xml:space="preserve">at the prevailing rate </w:t>
      </w:r>
      <w:r w:rsidRPr="00744AED">
        <w:t xml:space="preserve">or </w:t>
      </w:r>
      <w:r w:rsidRPr="00744AED">
        <w:lastRenderedPageBreak/>
        <w:t>Insurance Premium Tax</w:t>
      </w:r>
      <w:r>
        <w:t xml:space="preserve">; but </w:t>
      </w:r>
      <w:r w:rsidRPr="00744AED">
        <w:t>must inclu</w:t>
      </w:r>
      <w:r>
        <w:t>de all costs including delivery and expenses (travel and subsistence).</w:t>
      </w:r>
    </w:p>
    <w:p w:rsidR="00F56962" w:rsidRDefault="00F56962" w:rsidP="00F56962">
      <w:pPr>
        <w:widowControl w:val="0"/>
        <w:tabs>
          <w:tab w:val="left" w:pos="709"/>
          <w:tab w:val="left" w:pos="4253"/>
        </w:tabs>
        <w:adjustRightInd w:val="0"/>
        <w:spacing w:after="240"/>
        <w:ind w:left="709"/>
        <w:textAlignment w:val="baseline"/>
      </w:pPr>
      <w:r w:rsidRPr="00744AED">
        <w:t>Each price you propose will be expected to be “commercially viable” i.e. sustainable over the long term and therefore form the basis of contracted pricing, where applicable.</w:t>
      </w:r>
    </w:p>
    <w:p w:rsidR="00F56962" w:rsidRDefault="00F56962" w:rsidP="00F56962">
      <w:pPr>
        <w:widowControl w:val="0"/>
        <w:tabs>
          <w:tab w:val="left" w:pos="709"/>
          <w:tab w:val="left" w:pos="4253"/>
        </w:tabs>
        <w:adjustRightInd w:val="0"/>
        <w:spacing w:after="240"/>
        <w:ind w:left="709"/>
        <w:textAlignment w:val="baseline"/>
      </w:pPr>
      <w:r w:rsidRPr="00744AED">
        <w:t xml:space="preserve">The </w:t>
      </w:r>
      <w:r w:rsidR="00B10271">
        <w:t xml:space="preserve">tenderer </w:t>
      </w:r>
      <w:r w:rsidRPr="00744AED">
        <w:t>shall bear all the costs, expenses and liabilities incurred in connection with the preparation and submission of their tender.</w:t>
      </w:r>
    </w:p>
    <w:p w:rsidR="00F56962" w:rsidRPr="003445FA" w:rsidRDefault="00FB03A9" w:rsidP="00F56962">
      <w:pPr>
        <w:widowControl w:val="0"/>
        <w:tabs>
          <w:tab w:val="left" w:pos="709"/>
          <w:tab w:val="left" w:pos="4253"/>
        </w:tabs>
        <w:adjustRightInd w:val="0"/>
        <w:spacing w:after="240" w:line="312" w:lineRule="auto"/>
        <w:textAlignment w:val="baseline"/>
        <w:rPr>
          <w:b/>
          <w:bCs/>
          <w:kern w:val="2"/>
        </w:rPr>
      </w:pPr>
      <w:r>
        <w:rPr>
          <w:b/>
          <w:bCs/>
          <w:kern w:val="2"/>
        </w:rPr>
        <w:t>9</w:t>
      </w:r>
      <w:r w:rsidR="00F967F9">
        <w:rPr>
          <w:b/>
          <w:bCs/>
          <w:kern w:val="2"/>
        </w:rPr>
        <w:t>.7</w:t>
      </w:r>
      <w:r w:rsidR="00F56962" w:rsidRPr="003445FA">
        <w:rPr>
          <w:b/>
          <w:bCs/>
          <w:kern w:val="2"/>
        </w:rPr>
        <w:tab/>
        <w:t>Completion of Documents</w:t>
      </w:r>
    </w:p>
    <w:p w:rsidR="00F967F9" w:rsidRDefault="00F56962" w:rsidP="00F56962">
      <w:pPr>
        <w:pStyle w:val="Body"/>
        <w:tabs>
          <w:tab w:val="left" w:pos="720"/>
        </w:tabs>
        <w:spacing w:after="200" w:line="276" w:lineRule="auto"/>
        <w:ind w:left="720"/>
        <w:jc w:val="left"/>
        <w:rPr>
          <w:sz w:val="22"/>
          <w:szCs w:val="22"/>
        </w:rPr>
      </w:pPr>
      <w:r w:rsidRPr="00744AED">
        <w:rPr>
          <w:sz w:val="22"/>
          <w:szCs w:val="22"/>
        </w:rPr>
        <w:t xml:space="preserve">The Council reserves the right to amend the </w:t>
      </w:r>
      <w:r w:rsidR="00B10271">
        <w:rPr>
          <w:sz w:val="22"/>
          <w:szCs w:val="22"/>
        </w:rPr>
        <w:t>tender</w:t>
      </w:r>
      <w:r w:rsidRPr="00744AED">
        <w:rPr>
          <w:sz w:val="22"/>
          <w:szCs w:val="22"/>
        </w:rPr>
        <w:t xml:space="preserve"> documents in any respect, at any time prior to the closing date and time for the receipt of </w:t>
      </w:r>
      <w:r w:rsidR="00B10271">
        <w:rPr>
          <w:sz w:val="22"/>
          <w:szCs w:val="22"/>
        </w:rPr>
        <w:t>tenders.</w:t>
      </w:r>
      <w:r w:rsidRPr="00744AED">
        <w:rPr>
          <w:sz w:val="22"/>
          <w:szCs w:val="22"/>
        </w:rPr>
        <w:t xml:space="preserve"> </w:t>
      </w:r>
    </w:p>
    <w:p w:rsidR="00F56962" w:rsidRPr="00410F81" w:rsidRDefault="00F56962" w:rsidP="00F56962">
      <w:pPr>
        <w:pStyle w:val="Body"/>
        <w:tabs>
          <w:tab w:val="left" w:pos="720"/>
        </w:tabs>
        <w:spacing w:after="200" w:line="276" w:lineRule="auto"/>
        <w:ind w:left="720"/>
        <w:jc w:val="left"/>
        <w:rPr>
          <w:b/>
          <w:sz w:val="22"/>
          <w:szCs w:val="22"/>
        </w:rPr>
      </w:pPr>
      <w:r w:rsidRPr="00410F81">
        <w:rPr>
          <w:b/>
          <w:kern w:val="2"/>
          <w:sz w:val="22"/>
          <w:szCs w:val="22"/>
        </w:rPr>
        <w:t xml:space="preserve">To assist preparation, an electronic copy of the </w:t>
      </w:r>
      <w:r w:rsidR="00B10271">
        <w:rPr>
          <w:b/>
          <w:kern w:val="2"/>
          <w:sz w:val="22"/>
          <w:szCs w:val="22"/>
        </w:rPr>
        <w:t>tender</w:t>
      </w:r>
      <w:r w:rsidRPr="00410F81">
        <w:rPr>
          <w:b/>
          <w:kern w:val="2"/>
          <w:sz w:val="22"/>
          <w:szCs w:val="22"/>
        </w:rPr>
        <w:t xml:space="preserve"> documents has been made available to you. Please make sure you complete and return all the documents provided as these will be used to ensure accuracy, equality and fairness of the evaluation process.</w:t>
      </w:r>
    </w:p>
    <w:p w:rsidR="00F56962" w:rsidRDefault="00B10271" w:rsidP="00F56962">
      <w:pPr>
        <w:keepNext/>
        <w:keepLines/>
        <w:ind w:left="720"/>
      </w:pPr>
      <w:r>
        <w:t xml:space="preserve">Tenderers </w:t>
      </w:r>
      <w:r w:rsidR="00F56962" w:rsidRPr="00744AED">
        <w:t xml:space="preserve">must quote their services, prices and rates and other costs in </w:t>
      </w:r>
      <w:r w:rsidR="00F56962">
        <w:t>Schedule 6</w:t>
      </w:r>
      <w:r w:rsidR="00ED7357">
        <w:t>_</w:t>
      </w:r>
      <w:r w:rsidR="00787E6B">
        <w:t>Commercial</w:t>
      </w:r>
      <w:r w:rsidR="00CB36F9">
        <w:t xml:space="preserve"> /</w:t>
      </w:r>
      <w:r w:rsidR="00ED7357">
        <w:t xml:space="preserve"> Price Schedule</w:t>
      </w:r>
      <w:r w:rsidR="00F56962">
        <w:t>.</w:t>
      </w:r>
    </w:p>
    <w:p w:rsidR="00F56962" w:rsidRDefault="00F56962" w:rsidP="00F56962">
      <w:pPr>
        <w:keepNext/>
        <w:keepLines/>
        <w:ind w:left="720"/>
      </w:pPr>
    </w:p>
    <w:p w:rsidR="00F56962" w:rsidRPr="00744AED" w:rsidRDefault="00F56962" w:rsidP="00F56962">
      <w:pPr>
        <w:ind w:left="720"/>
      </w:pPr>
      <w:r w:rsidRPr="00744AED">
        <w:t>All documents must be completed in English.</w:t>
      </w:r>
    </w:p>
    <w:p w:rsidR="00F56962" w:rsidRDefault="00F56962" w:rsidP="00F56962">
      <w:pPr>
        <w:ind w:left="720"/>
      </w:pPr>
    </w:p>
    <w:p w:rsidR="00F56962" w:rsidRPr="00744AED" w:rsidRDefault="00F56962" w:rsidP="00F56962">
      <w:pPr>
        <w:ind w:left="720"/>
      </w:pPr>
      <w:r w:rsidRPr="00744AED">
        <w:t xml:space="preserve">Where the </w:t>
      </w:r>
      <w:r w:rsidR="00B10271">
        <w:t>tender</w:t>
      </w:r>
      <w:r w:rsidR="00F967F9">
        <w:t xml:space="preserve"> </w:t>
      </w:r>
      <w:r w:rsidRPr="00744AED">
        <w:t>documentation permits submissions for parts only rather than the whole of the contract, where appropriate enter “no offer”.</w:t>
      </w:r>
    </w:p>
    <w:p w:rsidR="00F56962" w:rsidRDefault="00F56962" w:rsidP="00F56962">
      <w:pPr>
        <w:ind w:left="720"/>
      </w:pPr>
    </w:p>
    <w:p w:rsidR="00F56962" w:rsidRPr="00744AED" w:rsidRDefault="00F56962" w:rsidP="00F56962">
      <w:pPr>
        <w:ind w:left="720"/>
      </w:pPr>
      <w:r w:rsidRPr="00744AED">
        <w:t xml:space="preserve">A clear and easily understood </w:t>
      </w:r>
      <w:r w:rsidR="00B10271">
        <w:t>tender</w:t>
      </w:r>
      <w:r w:rsidRPr="00744AED">
        <w:t xml:space="preserve"> increases the chances of success. As a general rule the order in which the information is presented should follow the pattern of the tender document itself.</w:t>
      </w:r>
    </w:p>
    <w:p w:rsidR="00F56962" w:rsidRDefault="00F56962" w:rsidP="00F56962">
      <w:pPr>
        <w:ind w:left="720"/>
      </w:pPr>
    </w:p>
    <w:p w:rsidR="00F56962" w:rsidRPr="00744AED" w:rsidRDefault="00B10271" w:rsidP="00F56962">
      <w:pPr>
        <w:ind w:left="720"/>
      </w:pPr>
      <w:r>
        <w:t>Tenders</w:t>
      </w:r>
      <w:r w:rsidR="00F56962" w:rsidRPr="00744AED">
        <w:t xml:space="preserve"> which are incorrectly completed will </w:t>
      </w:r>
      <w:r w:rsidR="00F56962" w:rsidRPr="00744AED">
        <w:rPr>
          <w:b/>
          <w:u w:val="single"/>
        </w:rPr>
        <w:t>not</w:t>
      </w:r>
      <w:r w:rsidR="00F56962" w:rsidRPr="00744AED">
        <w:t xml:space="preserve"> be considered for acceptance. </w:t>
      </w:r>
      <w:r>
        <w:t xml:space="preserve">Tenders </w:t>
      </w:r>
      <w:r w:rsidR="00F56962" w:rsidRPr="00744AED">
        <w:t>must be submitted using the documents provided.</w:t>
      </w:r>
    </w:p>
    <w:p w:rsidR="00F56962" w:rsidRPr="00744AED" w:rsidRDefault="00F56962" w:rsidP="00F56962">
      <w:pPr>
        <w:ind w:left="720"/>
      </w:pPr>
    </w:p>
    <w:p w:rsidR="00F56962" w:rsidRPr="00744AED" w:rsidRDefault="00F56962" w:rsidP="00F56962">
      <w:pPr>
        <w:ind w:left="720"/>
      </w:pPr>
      <w:r w:rsidRPr="00744AED">
        <w:t>Correction fluid must not be used on tender documents, any alterations must be in ink and initialled by the tenderer.</w:t>
      </w:r>
    </w:p>
    <w:p w:rsidR="00F56962" w:rsidRDefault="00F56962" w:rsidP="00F56962">
      <w:pPr>
        <w:ind w:left="720"/>
      </w:pPr>
    </w:p>
    <w:p w:rsidR="00F56962" w:rsidRPr="00744AED" w:rsidRDefault="00B10271" w:rsidP="00F56962">
      <w:pPr>
        <w:ind w:left="720"/>
      </w:pPr>
      <w:r>
        <w:t>Tenders</w:t>
      </w:r>
      <w:r w:rsidR="00F56962" w:rsidRPr="00744AED">
        <w:t xml:space="preserve"> must not be qualified, conditional or accompanied by statements which could be construed as rendering them equivocal and/or placed on a different footing to those of other </w:t>
      </w:r>
      <w:r>
        <w:t>tenders</w:t>
      </w:r>
      <w:r w:rsidR="00F56962" w:rsidRPr="00744AED">
        <w:t>.</w:t>
      </w:r>
    </w:p>
    <w:p w:rsidR="00F56962" w:rsidRDefault="00F56962" w:rsidP="00F56962">
      <w:pPr>
        <w:ind w:left="720"/>
      </w:pPr>
    </w:p>
    <w:p w:rsidR="00F56962" w:rsidRDefault="00F56962" w:rsidP="00F56962">
      <w:pPr>
        <w:ind w:left="720"/>
      </w:pPr>
      <w:r w:rsidRPr="00744AED">
        <w:t xml:space="preserve">Should you wish to make any alternative offers, if applicable, the alternative </w:t>
      </w:r>
      <w:r w:rsidR="00B10271">
        <w:t>tender</w:t>
      </w:r>
      <w:r w:rsidRPr="00744AED">
        <w:t xml:space="preserve"> </w:t>
      </w:r>
      <w:r w:rsidRPr="00744AED">
        <w:rPr>
          <w:b/>
        </w:rPr>
        <w:t>must be in addition to</w:t>
      </w:r>
      <w:r w:rsidRPr="00744AED">
        <w:t xml:space="preserve"> the </w:t>
      </w:r>
      <w:r w:rsidR="00B10271">
        <w:t>tender</w:t>
      </w:r>
      <w:r w:rsidR="00F967F9">
        <w:t xml:space="preserve"> </w:t>
      </w:r>
      <w:r w:rsidRPr="00744AED">
        <w:t xml:space="preserve">you submit in accordance with these documents. Alternative </w:t>
      </w:r>
      <w:r w:rsidR="00B10271">
        <w:t>tenders</w:t>
      </w:r>
      <w:r w:rsidRPr="00744AED">
        <w:t>, if submitted, must be shown separately and not on the form of tender, and must be sufficiently detailed to allow proper consideration.</w:t>
      </w:r>
    </w:p>
    <w:p w:rsidR="00CB36F9" w:rsidRDefault="00CB36F9" w:rsidP="00F56962">
      <w:pPr>
        <w:ind w:left="720"/>
      </w:pPr>
    </w:p>
    <w:p w:rsidR="00F56962" w:rsidRDefault="00F56962" w:rsidP="00F56962">
      <w:pPr>
        <w:ind w:left="720"/>
      </w:pPr>
    </w:p>
    <w:p w:rsidR="00F56962" w:rsidRPr="003445FA" w:rsidRDefault="00FB03A9" w:rsidP="00F56962">
      <w:pPr>
        <w:widowControl w:val="0"/>
        <w:tabs>
          <w:tab w:val="left" w:pos="709"/>
          <w:tab w:val="left" w:pos="4253"/>
        </w:tabs>
        <w:adjustRightInd w:val="0"/>
        <w:spacing w:after="240" w:line="312" w:lineRule="auto"/>
        <w:textAlignment w:val="baseline"/>
        <w:rPr>
          <w:b/>
          <w:bCs/>
          <w:kern w:val="2"/>
        </w:rPr>
      </w:pPr>
      <w:r>
        <w:rPr>
          <w:b/>
          <w:bCs/>
          <w:kern w:val="2"/>
        </w:rPr>
        <w:t>9</w:t>
      </w:r>
      <w:r w:rsidR="00F967F9">
        <w:rPr>
          <w:b/>
          <w:bCs/>
          <w:kern w:val="2"/>
        </w:rPr>
        <w:t>.8</w:t>
      </w:r>
      <w:r w:rsidR="00F56962" w:rsidRPr="003445FA">
        <w:rPr>
          <w:b/>
          <w:bCs/>
          <w:kern w:val="2"/>
        </w:rPr>
        <w:tab/>
        <w:t>Signing of documents</w:t>
      </w:r>
    </w:p>
    <w:p w:rsidR="00F56962" w:rsidRDefault="00F56962" w:rsidP="00F56962">
      <w:pPr>
        <w:keepNext/>
        <w:keepLines/>
        <w:ind w:left="720"/>
      </w:pPr>
      <w:r w:rsidRPr="00744AED">
        <w:t>All documents requiring a signature must be signed</w:t>
      </w:r>
      <w:r>
        <w:t>:</w:t>
      </w:r>
    </w:p>
    <w:p w:rsidR="00F56962" w:rsidRPr="00744AED" w:rsidRDefault="00F56962" w:rsidP="00F56962">
      <w:pPr>
        <w:keepNext/>
        <w:keepLines/>
        <w:ind w:left="720"/>
      </w:pPr>
    </w:p>
    <w:p w:rsidR="00F56962" w:rsidRPr="00744AED" w:rsidRDefault="00F56962" w:rsidP="00F56962">
      <w:pPr>
        <w:pStyle w:val="ListParagraph"/>
        <w:numPr>
          <w:ilvl w:val="0"/>
          <w:numId w:val="31"/>
        </w:numPr>
        <w:overflowPunct w:val="0"/>
        <w:autoSpaceDE w:val="0"/>
        <w:autoSpaceDN w:val="0"/>
        <w:adjustRightInd w:val="0"/>
        <w:spacing w:after="240"/>
        <w:ind w:left="1440" w:hanging="720"/>
        <w:textAlignment w:val="baseline"/>
      </w:pPr>
      <w:r w:rsidRPr="00744AED">
        <w:t xml:space="preserve">where the </w:t>
      </w:r>
      <w:r w:rsidR="00B10271">
        <w:t>tenderer</w:t>
      </w:r>
      <w:r w:rsidR="004249DF">
        <w:t xml:space="preserve"> </w:t>
      </w:r>
      <w:r w:rsidRPr="00744AED">
        <w:t>is a Company, by two directors or by a director and the secretary of the Company, such persons being duly authorised for the purpose</w:t>
      </w:r>
    </w:p>
    <w:p w:rsidR="00F56962" w:rsidRPr="00744AED" w:rsidRDefault="00F56962" w:rsidP="00F56962">
      <w:pPr>
        <w:pStyle w:val="ListParagraph"/>
        <w:numPr>
          <w:ilvl w:val="0"/>
          <w:numId w:val="31"/>
        </w:numPr>
        <w:overflowPunct w:val="0"/>
        <w:autoSpaceDE w:val="0"/>
        <w:autoSpaceDN w:val="0"/>
        <w:adjustRightInd w:val="0"/>
        <w:spacing w:after="240"/>
        <w:ind w:left="1440" w:hanging="720"/>
        <w:textAlignment w:val="baseline"/>
      </w:pPr>
      <w:r w:rsidRPr="00744AED">
        <w:lastRenderedPageBreak/>
        <w:t xml:space="preserve">where the </w:t>
      </w:r>
      <w:r w:rsidR="00B10271">
        <w:t>tenderer</w:t>
      </w:r>
      <w:r w:rsidR="004249DF">
        <w:t xml:space="preserve"> </w:t>
      </w:r>
      <w:r w:rsidRPr="00744AED">
        <w:t>is a partnership, by a duly authorised director of each company within the partnership and indicate the lead partner for the bid.</w:t>
      </w:r>
    </w:p>
    <w:p w:rsidR="00F56962" w:rsidRDefault="00F56962" w:rsidP="00F56962">
      <w:pPr>
        <w:keepNext/>
        <w:keepLines/>
        <w:ind w:left="720"/>
      </w:pPr>
      <w:r w:rsidRPr="00744AED">
        <w:t xml:space="preserve">The </w:t>
      </w:r>
      <w:r w:rsidR="00B10271">
        <w:t>tenderer</w:t>
      </w:r>
      <w:r w:rsidR="004249DF">
        <w:t xml:space="preserve"> </w:t>
      </w:r>
      <w:r w:rsidRPr="00744AED">
        <w:t>shall also produce forthwith upon request by the Council documentary evidence of any authorisation referred to above.</w:t>
      </w:r>
    </w:p>
    <w:p w:rsidR="00F56962" w:rsidRDefault="00F56962" w:rsidP="00F56962">
      <w:pPr>
        <w:keepNext/>
        <w:keepLines/>
      </w:pPr>
    </w:p>
    <w:p w:rsidR="00F56962" w:rsidRDefault="00F56962" w:rsidP="00F56962">
      <w:pPr>
        <w:keepNext/>
        <w:keepLines/>
      </w:pPr>
    </w:p>
    <w:p w:rsidR="00F56962" w:rsidRPr="003445FA" w:rsidRDefault="00FB03A9" w:rsidP="00F56962">
      <w:pPr>
        <w:widowControl w:val="0"/>
        <w:tabs>
          <w:tab w:val="left" w:pos="709"/>
        </w:tabs>
        <w:adjustRightInd w:val="0"/>
        <w:spacing w:after="240" w:line="312" w:lineRule="auto"/>
        <w:textAlignment w:val="baseline"/>
        <w:rPr>
          <w:b/>
          <w:bCs/>
          <w:kern w:val="2"/>
        </w:rPr>
      </w:pPr>
      <w:r>
        <w:rPr>
          <w:b/>
          <w:bCs/>
          <w:kern w:val="2"/>
        </w:rPr>
        <w:t>9</w:t>
      </w:r>
      <w:r w:rsidR="00ED65CB">
        <w:rPr>
          <w:b/>
          <w:bCs/>
          <w:kern w:val="2"/>
        </w:rPr>
        <w:t>.9</w:t>
      </w:r>
      <w:r w:rsidR="00F56962" w:rsidRPr="003445FA">
        <w:rPr>
          <w:b/>
          <w:bCs/>
          <w:kern w:val="2"/>
        </w:rPr>
        <w:tab/>
        <w:t xml:space="preserve">Acceptance of </w:t>
      </w:r>
      <w:r w:rsidR="00B10271">
        <w:rPr>
          <w:b/>
          <w:bCs/>
          <w:kern w:val="2"/>
        </w:rPr>
        <w:t>Tenders</w:t>
      </w:r>
    </w:p>
    <w:p w:rsidR="00F56962" w:rsidRDefault="00F56962" w:rsidP="00F56962">
      <w:pPr>
        <w:keepNext/>
        <w:keepLines/>
        <w:ind w:left="720"/>
      </w:pPr>
      <w:r>
        <w:t>The C</w:t>
      </w:r>
      <w:r w:rsidRPr="00744AED">
        <w:t xml:space="preserve">ouncil reserves the right not to accept any </w:t>
      </w:r>
      <w:r w:rsidR="00B10271">
        <w:t>tender</w:t>
      </w:r>
      <w:r w:rsidRPr="00744AED">
        <w:t xml:space="preserve">, in whole or in part and reserves the right to cancel </w:t>
      </w:r>
      <w:r>
        <w:t>th</w:t>
      </w:r>
      <w:r w:rsidRPr="00744AED">
        <w:t>is process at any time.</w:t>
      </w:r>
    </w:p>
    <w:p w:rsidR="00F56962" w:rsidRPr="00744AED" w:rsidRDefault="00F56962" w:rsidP="00F56962">
      <w:pPr>
        <w:keepNext/>
        <w:keepLines/>
        <w:ind w:left="720"/>
      </w:pPr>
    </w:p>
    <w:p w:rsidR="00F56962" w:rsidRDefault="00F56962" w:rsidP="00F56962">
      <w:pPr>
        <w:keepNext/>
        <w:keepLines/>
        <w:ind w:left="720"/>
      </w:pPr>
      <w:r>
        <w:t>The C</w:t>
      </w:r>
      <w:r w:rsidRPr="00744AED">
        <w:t xml:space="preserve">ouncil reserves the right to disqualify any </w:t>
      </w:r>
      <w:r w:rsidR="00B10271">
        <w:t>tender</w:t>
      </w:r>
      <w:r w:rsidRPr="00744AED">
        <w:t xml:space="preserve"> if:</w:t>
      </w:r>
    </w:p>
    <w:p w:rsidR="00F56962" w:rsidRPr="00744AED" w:rsidRDefault="00F56962" w:rsidP="00F56962">
      <w:pPr>
        <w:keepNext/>
        <w:keepLines/>
        <w:ind w:left="720"/>
      </w:pPr>
    </w:p>
    <w:p w:rsidR="00F56962" w:rsidRPr="00744AED" w:rsidRDefault="00F56962" w:rsidP="00F56962">
      <w:pPr>
        <w:pStyle w:val="ListParagraph"/>
        <w:numPr>
          <w:ilvl w:val="0"/>
          <w:numId w:val="31"/>
        </w:numPr>
        <w:overflowPunct w:val="0"/>
        <w:autoSpaceDE w:val="0"/>
        <w:autoSpaceDN w:val="0"/>
        <w:adjustRightInd w:val="0"/>
        <w:spacing w:after="240"/>
        <w:ind w:left="1440" w:hanging="720"/>
        <w:textAlignment w:val="baseline"/>
      </w:pPr>
      <w:r w:rsidRPr="00744AED">
        <w:t xml:space="preserve">it is not in accordance with the </w:t>
      </w:r>
      <w:r w:rsidR="00CB36F9">
        <w:t>tender documentation a</w:t>
      </w:r>
      <w:r w:rsidRPr="00744AED">
        <w:t>nd contract;</w:t>
      </w:r>
    </w:p>
    <w:p w:rsidR="00F56962" w:rsidRPr="00744AED" w:rsidRDefault="00F56962" w:rsidP="00F56962">
      <w:pPr>
        <w:pStyle w:val="ListParagraph"/>
        <w:numPr>
          <w:ilvl w:val="0"/>
          <w:numId w:val="31"/>
        </w:numPr>
        <w:overflowPunct w:val="0"/>
        <w:autoSpaceDE w:val="0"/>
        <w:autoSpaceDN w:val="0"/>
        <w:adjustRightInd w:val="0"/>
        <w:spacing w:after="240"/>
        <w:ind w:left="1440" w:hanging="720"/>
        <w:textAlignment w:val="baseline"/>
      </w:pPr>
      <w:r w:rsidRPr="00744AED">
        <w:t xml:space="preserve">the </w:t>
      </w:r>
      <w:r w:rsidR="00B10271">
        <w:t>tenderer</w:t>
      </w:r>
      <w:r w:rsidRPr="00744AED">
        <w:t xml:space="preserve"> makes any variation to the </w:t>
      </w:r>
      <w:r>
        <w:t xml:space="preserve">statement of requirement </w:t>
      </w:r>
      <w:r w:rsidRPr="00744AED">
        <w:t>or other documentation comprising part of the contract;</w:t>
      </w:r>
    </w:p>
    <w:p w:rsidR="00F56962" w:rsidRDefault="00F56962" w:rsidP="00F56962">
      <w:pPr>
        <w:pStyle w:val="ListParagraph"/>
        <w:numPr>
          <w:ilvl w:val="0"/>
          <w:numId w:val="31"/>
        </w:numPr>
        <w:overflowPunct w:val="0"/>
        <w:autoSpaceDE w:val="0"/>
        <w:autoSpaceDN w:val="0"/>
        <w:adjustRightInd w:val="0"/>
        <w:spacing w:after="240"/>
        <w:ind w:left="1440" w:hanging="720"/>
        <w:textAlignment w:val="baseline"/>
      </w:pPr>
      <w:r w:rsidRPr="00744AED">
        <w:t>i</w:t>
      </w:r>
      <w:r>
        <w:t>t contains any gaps or omissions.</w:t>
      </w:r>
    </w:p>
    <w:p w:rsidR="00F56962" w:rsidRDefault="00F56962" w:rsidP="00F56962">
      <w:pPr>
        <w:spacing w:after="240"/>
      </w:pPr>
    </w:p>
    <w:p w:rsidR="00F56962" w:rsidRPr="003445FA" w:rsidRDefault="00FB03A9" w:rsidP="00F56962">
      <w:pPr>
        <w:widowControl w:val="0"/>
        <w:adjustRightInd w:val="0"/>
        <w:spacing w:after="240" w:line="312" w:lineRule="auto"/>
        <w:textAlignment w:val="baseline"/>
        <w:rPr>
          <w:b/>
          <w:bCs/>
          <w:kern w:val="2"/>
        </w:rPr>
      </w:pPr>
      <w:r>
        <w:rPr>
          <w:b/>
          <w:bCs/>
          <w:kern w:val="2"/>
        </w:rPr>
        <w:t>9</w:t>
      </w:r>
      <w:r w:rsidR="00ED65CB">
        <w:rPr>
          <w:b/>
          <w:bCs/>
          <w:kern w:val="2"/>
        </w:rPr>
        <w:t>.10</w:t>
      </w:r>
      <w:r w:rsidR="00F56962" w:rsidRPr="003445FA">
        <w:rPr>
          <w:b/>
          <w:bCs/>
          <w:kern w:val="2"/>
        </w:rPr>
        <w:tab/>
        <w:t>Financial standing</w:t>
      </w:r>
    </w:p>
    <w:p w:rsidR="00F56962" w:rsidRDefault="00F56962" w:rsidP="00F56962">
      <w:pPr>
        <w:keepNext/>
        <w:keepLines/>
        <w:ind w:left="720"/>
      </w:pPr>
      <w:r w:rsidRPr="00744AED">
        <w:t xml:space="preserve">The </w:t>
      </w:r>
      <w:r>
        <w:t>C</w:t>
      </w:r>
      <w:r w:rsidRPr="00744AED">
        <w:t xml:space="preserve">ouncil will need to fully satisfy itself that the </w:t>
      </w:r>
      <w:r w:rsidR="00B10271">
        <w:t>tenderer</w:t>
      </w:r>
      <w:r w:rsidRPr="00744AED">
        <w:t xml:space="preserve"> is of sound financial standing and has sufficient working capital, skilled staff, equipment and other resources available to them to provide the service.</w:t>
      </w:r>
    </w:p>
    <w:p w:rsidR="00F56962" w:rsidRPr="00744AED" w:rsidRDefault="00F56962" w:rsidP="00F56962">
      <w:pPr>
        <w:keepNext/>
        <w:keepLines/>
        <w:ind w:left="720"/>
      </w:pPr>
      <w:r w:rsidRPr="00744AED">
        <w:t xml:space="preserve"> </w:t>
      </w:r>
    </w:p>
    <w:p w:rsidR="00F56962" w:rsidRPr="0011761A" w:rsidRDefault="00F56962" w:rsidP="00F56962">
      <w:pPr>
        <w:keepNext/>
        <w:keepLines/>
        <w:ind w:left="720"/>
      </w:pPr>
      <w:r w:rsidRPr="00744AED">
        <w:t>Financial checks may be undertaken as part of this process.</w:t>
      </w:r>
    </w:p>
    <w:p w:rsidR="00F56962" w:rsidRDefault="00F56962" w:rsidP="00F56962">
      <w:pPr>
        <w:widowControl w:val="0"/>
        <w:adjustRightInd w:val="0"/>
        <w:spacing w:after="240" w:line="312" w:lineRule="auto"/>
        <w:textAlignment w:val="baseline"/>
        <w:rPr>
          <w:b/>
          <w:bCs/>
          <w:kern w:val="2"/>
        </w:rPr>
      </w:pPr>
    </w:p>
    <w:p w:rsidR="00F56962" w:rsidRPr="003445FA" w:rsidRDefault="00FB03A9" w:rsidP="00F56962">
      <w:pPr>
        <w:widowControl w:val="0"/>
        <w:adjustRightInd w:val="0"/>
        <w:spacing w:after="240" w:line="312" w:lineRule="auto"/>
        <w:textAlignment w:val="baseline"/>
        <w:rPr>
          <w:b/>
          <w:bCs/>
          <w:kern w:val="2"/>
        </w:rPr>
      </w:pPr>
      <w:r>
        <w:rPr>
          <w:b/>
          <w:bCs/>
          <w:kern w:val="2"/>
        </w:rPr>
        <w:t>9</w:t>
      </w:r>
      <w:r w:rsidR="00ED65CB">
        <w:rPr>
          <w:b/>
          <w:bCs/>
          <w:kern w:val="2"/>
        </w:rPr>
        <w:t>.11</w:t>
      </w:r>
      <w:r w:rsidR="00F56962" w:rsidRPr="003445FA">
        <w:rPr>
          <w:b/>
          <w:bCs/>
          <w:kern w:val="2"/>
        </w:rPr>
        <w:tab/>
        <w:t xml:space="preserve">Returning of </w:t>
      </w:r>
      <w:r w:rsidR="00B10271">
        <w:rPr>
          <w:b/>
          <w:bCs/>
          <w:kern w:val="2"/>
        </w:rPr>
        <w:t>Tender</w:t>
      </w:r>
      <w:r w:rsidR="00F56962" w:rsidRPr="003445FA">
        <w:rPr>
          <w:b/>
          <w:bCs/>
          <w:kern w:val="2"/>
        </w:rPr>
        <w:t xml:space="preserve"> Documents</w:t>
      </w:r>
    </w:p>
    <w:p w:rsidR="00F56962" w:rsidRDefault="00F56962" w:rsidP="00F56962">
      <w:pPr>
        <w:pStyle w:val="Body"/>
        <w:tabs>
          <w:tab w:val="left" w:pos="720"/>
        </w:tabs>
        <w:spacing w:after="200" w:line="276" w:lineRule="auto"/>
        <w:ind w:left="720"/>
        <w:jc w:val="left"/>
        <w:rPr>
          <w:sz w:val="22"/>
          <w:szCs w:val="22"/>
        </w:rPr>
      </w:pPr>
      <w:r w:rsidRPr="00744AED">
        <w:rPr>
          <w:sz w:val="22"/>
          <w:szCs w:val="22"/>
        </w:rPr>
        <w:t xml:space="preserve">To assist </w:t>
      </w:r>
      <w:r w:rsidR="00B10271">
        <w:rPr>
          <w:sz w:val="22"/>
          <w:szCs w:val="22"/>
        </w:rPr>
        <w:t xml:space="preserve">tenderers </w:t>
      </w:r>
      <w:r w:rsidRPr="00744AED">
        <w:rPr>
          <w:sz w:val="22"/>
          <w:szCs w:val="22"/>
        </w:rPr>
        <w:t xml:space="preserve">in preparation, an electronic copy of the documents have been made available to you. </w:t>
      </w:r>
      <w:r>
        <w:rPr>
          <w:kern w:val="2"/>
          <w:sz w:val="22"/>
          <w:szCs w:val="22"/>
        </w:rPr>
        <w:t>Please make sure you complete and return all the documents provided as these will be used to ensure accuracy, equality and fairness of the evaluation process.</w:t>
      </w:r>
    </w:p>
    <w:p w:rsidR="00F56962" w:rsidRPr="00744AED" w:rsidRDefault="00F56962" w:rsidP="00F56962">
      <w:pPr>
        <w:ind w:left="720"/>
      </w:pPr>
      <w:r w:rsidRPr="00744AED">
        <w:t>When you have answered all the questions, provided all the required informatio</w:t>
      </w:r>
      <w:r>
        <w:t>n, supporting documentation</w:t>
      </w:r>
      <w:r w:rsidRPr="00744AED">
        <w:t xml:space="preserve"> please submit </w:t>
      </w:r>
      <w:r>
        <w:t xml:space="preserve">two hard copies and one copy electronically by CD or USB memory stick by </w:t>
      </w:r>
      <w:r w:rsidRPr="00744AED">
        <w:t>the closing date and time indicated below.</w:t>
      </w:r>
    </w:p>
    <w:p w:rsidR="00F56962" w:rsidRDefault="00F56962" w:rsidP="00F56962">
      <w:pPr>
        <w:ind w:left="720"/>
      </w:pPr>
    </w:p>
    <w:p w:rsidR="00F56962" w:rsidRDefault="00F56962" w:rsidP="00F56962">
      <w:pPr>
        <w:ind w:left="720"/>
      </w:pPr>
      <w:r w:rsidRPr="00744AED">
        <w:t>You are advised to ensure that you make a complete copy, to be kept for your own reference.</w:t>
      </w:r>
    </w:p>
    <w:p w:rsidR="00F56962" w:rsidRDefault="00F56962" w:rsidP="00F56962">
      <w:pPr>
        <w:widowControl w:val="0"/>
        <w:adjustRightInd w:val="0"/>
        <w:spacing w:line="312" w:lineRule="auto"/>
        <w:ind w:firstLine="709"/>
        <w:textAlignment w:val="baseline"/>
        <w:rPr>
          <w:b/>
          <w:bCs/>
          <w:kern w:val="2"/>
        </w:rPr>
      </w:pPr>
    </w:p>
    <w:p w:rsidR="00F56962" w:rsidRPr="003445FA" w:rsidRDefault="00F56962" w:rsidP="00F56962">
      <w:pPr>
        <w:widowControl w:val="0"/>
        <w:adjustRightInd w:val="0"/>
        <w:spacing w:line="312" w:lineRule="auto"/>
        <w:ind w:firstLine="709"/>
        <w:textAlignment w:val="baseline"/>
        <w:rPr>
          <w:b/>
          <w:bCs/>
          <w:kern w:val="2"/>
        </w:rPr>
      </w:pPr>
      <w:r w:rsidRPr="003445FA">
        <w:rPr>
          <w:b/>
          <w:bCs/>
          <w:kern w:val="2"/>
        </w:rPr>
        <w:t>Tender Documents to be returned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153"/>
      </w:tblGrid>
      <w:tr w:rsidR="00F56962" w:rsidRPr="003445FA" w:rsidTr="000D67AB">
        <w:trPr>
          <w:trHeight w:val="410"/>
        </w:trPr>
        <w:tc>
          <w:tcPr>
            <w:tcW w:w="2552" w:type="dxa"/>
          </w:tcPr>
          <w:p w:rsidR="00F56962" w:rsidRPr="003445FA" w:rsidRDefault="006B47C4" w:rsidP="000D67AB">
            <w:pPr>
              <w:widowControl w:val="0"/>
              <w:adjustRightInd w:val="0"/>
              <w:spacing w:after="240" w:line="312" w:lineRule="auto"/>
              <w:textAlignment w:val="baseline"/>
              <w:rPr>
                <w:b/>
                <w:bCs/>
                <w:kern w:val="2"/>
              </w:rPr>
            </w:pPr>
            <w:r>
              <w:rPr>
                <w:b/>
                <w:bCs/>
                <w:kern w:val="2"/>
              </w:rPr>
              <w:t>Section 1 -</w:t>
            </w:r>
            <w:r w:rsidR="00F56962">
              <w:rPr>
                <w:b/>
                <w:bCs/>
                <w:kern w:val="2"/>
              </w:rPr>
              <w:t>Schedule 3</w:t>
            </w:r>
          </w:p>
        </w:tc>
        <w:tc>
          <w:tcPr>
            <w:tcW w:w="5153" w:type="dxa"/>
          </w:tcPr>
          <w:p w:rsidR="00F56962" w:rsidRPr="003445FA" w:rsidRDefault="00F56962" w:rsidP="000D67AB">
            <w:pPr>
              <w:widowControl w:val="0"/>
              <w:adjustRightInd w:val="0"/>
              <w:spacing w:after="240" w:line="312" w:lineRule="auto"/>
              <w:textAlignment w:val="baseline"/>
              <w:rPr>
                <w:b/>
                <w:bCs/>
                <w:kern w:val="2"/>
              </w:rPr>
            </w:pPr>
            <w:r w:rsidRPr="003445FA">
              <w:rPr>
                <w:b/>
                <w:bCs/>
                <w:kern w:val="2"/>
              </w:rPr>
              <w:t>Signed Certificate of non-collusion and non-canvassing</w:t>
            </w:r>
          </w:p>
        </w:tc>
      </w:tr>
      <w:tr w:rsidR="00F56962" w:rsidRPr="003445FA" w:rsidTr="000D67AB">
        <w:tc>
          <w:tcPr>
            <w:tcW w:w="2552" w:type="dxa"/>
          </w:tcPr>
          <w:p w:rsidR="00F56962" w:rsidRPr="003445FA" w:rsidRDefault="006B47C4" w:rsidP="000D67AB">
            <w:pPr>
              <w:widowControl w:val="0"/>
              <w:adjustRightInd w:val="0"/>
              <w:spacing w:after="240" w:line="312" w:lineRule="auto"/>
              <w:textAlignment w:val="baseline"/>
              <w:rPr>
                <w:b/>
                <w:bCs/>
                <w:kern w:val="2"/>
              </w:rPr>
            </w:pPr>
            <w:r>
              <w:rPr>
                <w:b/>
                <w:bCs/>
                <w:kern w:val="2"/>
              </w:rPr>
              <w:t xml:space="preserve">Section 1 - </w:t>
            </w:r>
            <w:r w:rsidR="00F56962">
              <w:rPr>
                <w:b/>
                <w:bCs/>
                <w:kern w:val="2"/>
              </w:rPr>
              <w:t>Schedule 4</w:t>
            </w:r>
          </w:p>
        </w:tc>
        <w:tc>
          <w:tcPr>
            <w:tcW w:w="5153" w:type="dxa"/>
          </w:tcPr>
          <w:p w:rsidR="00F56962" w:rsidRPr="003445FA" w:rsidRDefault="00F56962" w:rsidP="000D67AB">
            <w:pPr>
              <w:widowControl w:val="0"/>
              <w:adjustRightInd w:val="0"/>
              <w:spacing w:after="240" w:line="312" w:lineRule="auto"/>
              <w:textAlignment w:val="baseline"/>
              <w:rPr>
                <w:b/>
                <w:bCs/>
                <w:kern w:val="2"/>
              </w:rPr>
            </w:pPr>
            <w:r w:rsidRPr="003445FA">
              <w:rPr>
                <w:b/>
                <w:bCs/>
                <w:kern w:val="2"/>
              </w:rPr>
              <w:t>Signed Form of Tender</w:t>
            </w:r>
          </w:p>
        </w:tc>
      </w:tr>
      <w:tr w:rsidR="00F56962" w:rsidRPr="003445FA" w:rsidTr="000D67AB">
        <w:tc>
          <w:tcPr>
            <w:tcW w:w="2552" w:type="dxa"/>
          </w:tcPr>
          <w:p w:rsidR="00F56962" w:rsidRPr="003445FA" w:rsidRDefault="006B47C4" w:rsidP="000D67AB">
            <w:pPr>
              <w:widowControl w:val="0"/>
              <w:adjustRightInd w:val="0"/>
              <w:spacing w:after="240" w:line="312" w:lineRule="auto"/>
              <w:textAlignment w:val="baseline"/>
              <w:rPr>
                <w:b/>
                <w:bCs/>
                <w:kern w:val="2"/>
              </w:rPr>
            </w:pPr>
            <w:r>
              <w:rPr>
                <w:b/>
                <w:bCs/>
                <w:kern w:val="2"/>
              </w:rPr>
              <w:lastRenderedPageBreak/>
              <w:t xml:space="preserve">Section 1 - </w:t>
            </w:r>
            <w:r w:rsidR="00F56962">
              <w:rPr>
                <w:b/>
                <w:bCs/>
                <w:kern w:val="2"/>
              </w:rPr>
              <w:t>Schedule 5</w:t>
            </w:r>
          </w:p>
        </w:tc>
        <w:tc>
          <w:tcPr>
            <w:tcW w:w="5153" w:type="dxa"/>
          </w:tcPr>
          <w:p w:rsidR="00F56962" w:rsidRPr="003445FA" w:rsidRDefault="00B10271" w:rsidP="00B10271">
            <w:pPr>
              <w:widowControl w:val="0"/>
              <w:adjustRightInd w:val="0"/>
              <w:spacing w:after="240" w:line="312" w:lineRule="auto"/>
              <w:textAlignment w:val="baseline"/>
              <w:rPr>
                <w:b/>
                <w:bCs/>
                <w:kern w:val="2"/>
              </w:rPr>
            </w:pPr>
            <w:r>
              <w:rPr>
                <w:b/>
                <w:bCs/>
                <w:kern w:val="2"/>
              </w:rPr>
              <w:t xml:space="preserve">Tender </w:t>
            </w:r>
            <w:r w:rsidR="00F56962">
              <w:rPr>
                <w:b/>
                <w:bCs/>
                <w:kern w:val="2"/>
              </w:rPr>
              <w:t>Questionnaire</w:t>
            </w:r>
          </w:p>
        </w:tc>
      </w:tr>
      <w:tr w:rsidR="00F56962" w:rsidRPr="003445FA" w:rsidTr="000D67AB">
        <w:tc>
          <w:tcPr>
            <w:tcW w:w="2552" w:type="dxa"/>
          </w:tcPr>
          <w:p w:rsidR="00F56962" w:rsidRDefault="006B47C4" w:rsidP="000D67AB">
            <w:pPr>
              <w:widowControl w:val="0"/>
              <w:adjustRightInd w:val="0"/>
              <w:spacing w:after="240" w:line="312" w:lineRule="auto"/>
              <w:textAlignment w:val="baseline"/>
              <w:rPr>
                <w:b/>
                <w:bCs/>
                <w:kern w:val="2"/>
              </w:rPr>
            </w:pPr>
            <w:r>
              <w:rPr>
                <w:b/>
                <w:bCs/>
                <w:kern w:val="2"/>
              </w:rPr>
              <w:t xml:space="preserve">Section 2 - </w:t>
            </w:r>
            <w:r w:rsidR="00F56962">
              <w:rPr>
                <w:b/>
                <w:bCs/>
                <w:kern w:val="2"/>
              </w:rPr>
              <w:t>Schedule 6</w:t>
            </w:r>
          </w:p>
        </w:tc>
        <w:tc>
          <w:tcPr>
            <w:tcW w:w="5153" w:type="dxa"/>
          </w:tcPr>
          <w:p w:rsidR="00F56962" w:rsidRDefault="00787E6B" w:rsidP="00CB36F9">
            <w:pPr>
              <w:widowControl w:val="0"/>
              <w:adjustRightInd w:val="0"/>
              <w:spacing w:after="240" w:line="312" w:lineRule="auto"/>
              <w:textAlignment w:val="baseline"/>
              <w:rPr>
                <w:b/>
                <w:bCs/>
                <w:kern w:val="2"/>
              </w:rPr>
            </w:pPr>
            <w:r>
              <w:rPr>
                <w:b/>
                <w:bCs/>
                <w:kern w:val="2"/>
              </w:rPr>
              <w:t xml:space="preserve">Commercial </w:t>
            </w:r>
            <w:r w:rsidR="00CB36F9">
              <w:rPr>
                <w:b/>
                <w:bCs/>
                <w:kern w:val="2"/>
              </w:rPr>
              <w:t xml:space="preserve">/ </w:t>
            </w:r>
            <w:r w:rsidR="00F56962">
              <w:rPr>
                <w:b/>
                <w:bCs/>
                <w:kern w:val="2"/>
              </w:rPr>
              <w:t>Price Schedule</w:t>
            </w:r>
          </w:p>
        </w:tc>
      </w:tr>
    </w:tbl>
    <w:p w:rsidR="00F56962" w:rsidRDefault="00F56962" w:rsidP="00F56962"/>
    <w:p w:rsidR="00F56962" w:rsidRDefault="00F56962" w:rsidP="00F56962"/>
    <w:p w:rsidR="00F56962" w:rsidRDefault="00F56962" w:rsidP="00F56962">
      <w:pPr>
        <w:ind w:left="720"/>
      </w:pPr>
      <w:r>
        <w:t xml:space="preserve">Please return </w:t>
      </w:r>
      <w:r>
        <w:rPr>
          <w:b/>
        </w:rPr>
        <w:t>2</w:t>
      </w:r>
      <w:r>
        <w:t xml:space="preserve"> hard copies and </w:t>
      </w:r>
      <w:r w:rsidRPr="0095724A">
        <w:rPr>
          <w:b/>
        </w:rPr>
        <w:t xml:space="preserve">1 </w:t>
      </w:r>
      <w:r>
        <w:t>electronic version via CD or USB memory stick of your tender bid by special delivery, recorded delivery or courier.</w:t>
      </w:r>
    </w:p>
    <w:p w:rsidR="00F56962" w:rsidRDefault="00F56962" w:rsidP="00F56962">
      <w:pPr>
        <w:ind w:left="720"/>
      </w:pPr>
    </w:p>
    <w:p w:rsidR="00F56962" w:rsidRDefault="00F56962" w:rsidP="00F56962">
      <w:pPr>
        <w:ind w:left="720"/>
      </w:pPr>
      <w:r>
        <w:t>Your package for the hard copies must be marked as follows:</w:t>
      </w:r>
    </w:p>
    <w:p w:rsidR="00F56962" w:rsidRDefault="00F56962" w:rsidP="00F56962">
      <w:pPr>
        <w:ind w:left="720"/>
      </w:pPr>
    </w:p>
    <w:p w:rsidR="00CB36F9" w:rsidRPr="00CB36F9" w:rsidRDefault="00F56962" w:rsidP="00CB36F9">
      <w:pPr>
        <w:ind w:left="720"/>
        <w:rPr>
          <w:b/>
        </w:rPr>
      </w:pPr>
      <w:r w:rsidRPr="00ED65CB">
        <w:rPr>
          <w:b/>
        </w:rPr>
        <w:t>‘</w:t>
      </w:r>
      <w:r w:rsidR="00B10271">
        <w:rPr>
          <w:b/>
        </w:rPr>
        <w:t>Tender</w:t>
      </w:r>
      <w:r>
        <w:rPr>
          <w:b/>
        </w:rPr>
        <w:t xml:space="preserve"> – Strictly Confidential –</w:t>
      </w:r>
      <w:r w:rsidRPr="003D6B5E">
        <w:t xml:space="preserve"> </w:t>
      </w:r>
      <w:r w:rsidR="00CB36F9" w:rsidRPr="00CB36F9">
        <w:rPr>
          <w:b/>
        </w:rPr>
        <w:t>“</w:t>
      </w:r>
      <w:r w:rsidR="00787E6B">
        <w:rPr>
          <w:b/>
        </w:rPr>
        <w:t>Appointment of Lead Consultant for the redevelopment of Cakebridge Place” – 2016-003</w:t>
      </w:r>
    </w:p>
    <w:p w:rsidR="00F56962" w:rsidRDefault="00F56962" w:rsidP="00F56962">
      <w:pPr>
        <w:ind w:left="720"/>
        <w:rPr>
          <w:kern w:val="2"/>
        </w:rPr>
      </w:pPr>
    </w:p>
    <w:p w:rsidR="00F56962" w:rsidRPr="00AA09B7" w:rsidRDefault="00F56962" w:rsidP="00F56962">
      <w:pPr>
        <w:ind w:left="720"/>
        <w:rPr>
          <w:kern w:val="2"/>
        </w:rPr>
      </w:pPr>
      <w:r>
        <w:rPr>
          <w:kern w:val="2"/>
        </w:rPr>
        <w:t xml:space="preserve">The hard copies of your </w:t>
      </w:r>
      <w:r w:rsidR="00B10271">
        <w:rPr>
          <w:kern w:val="2"/>
        </w:rPr>
        <w:t>tender</w:t>
      </w:r>
      <w:r w:rsidR="00FF5EFC">
        <w:rPr>
          <w:kern w:val="2"/>
        </w:rPr>
        <w:t xml:space="preserve"> </w:t>
      </w:r>
      <w:r>
        <w:rPr>
          <w:kern w:val="2"/>
        </w:rPr>
        <w:t>bid</w:t>
      </w:r>
      <w:r w:rsidRPr="00AA09B7">
        <w:rPr>
          <w:kern w:val="2"/>
        </w:rPr>
        <w:t xml:space="preserve"> must be delivered in the manner </w:t>
      </w:r>
      <w:r>
        <w:rPr>
          <w:kern w:val="2"/>
        </w:rPr>
        <w:t>described above</w:t>
      </w:r>
      <w:r w:rsidRPr="00AA09B7">
        <w:rPr>
          <w:kern w:val="2"/>
        </w:rPr>
        <w:t xml:space="preserve"> to:-</w:t>
      </w:r>
    </w:p>
    <w:p w:rsidR="00F56962" w:rsidRPr="00AA09B7" w:rsidRDefault="00F56962" w:rsidP="00F56962">
      <w:pPr>
        <w:ind w:left="720"/>
        <w:rPr>
          <w:kern w:val="2"/>
        </w:rPr>
      </w:pPr>
    </w:p>
    <w:p w:rsidR="00F56962" w:rsidRDefault="00F56962" w:rsidP="00F56962">
      <w:pPr>
        <w:ind w:left="720"/>
        <w:rPr>
          <w:kern w:val="2"/>
        </w:rPr>
      </w:pPr>
      <w:r w:rsidRPr="00AA09B7">
        <w:rPr>
          <w:b/>
          <w:kern w:val="2"/>
        </w:rPr>
        <w:t xml:space="preserve">Business Partner </w:t>
      </w:r>
      <w:r>
        <w:rPr>
          <w:b/>
          <w:kern w:val="2"/>
        </w:rPr>
        <w:t>–</w:t>
      </w:r>
      <w:r w:rsidRPr="00AA09B7">
        <w:rPr>
          <w:b/>
          <w:kern w:val="2"/>
        </w:rPr>
        <w:t xml:space="preserve"> Procurement</w:t>
      </w:r>
      <w:r>
        <w:rPr>
          <w:b/>
          <w:kern w:val="2"/>
        </w:rPr>
        <w:t>, C</w:t>
      </w:r>
      <w:r w:rsidR="00FF5EFC">
        <w:rPr>
          <w:b/>
          <w:kern w:val="2"/>
        </w:rPr>
        <w:t>heltenham Borough Council</w:t>
      </w:r>
      <w:r>
        <w:rPr>
          <w:b/>
          <w:kern w:val="2"/>
        </w:rPr>
        <w:t xml:space="preserve">, </w:t>
      </w:r>
      <w:r w:rsidR="00FF5EFC">
        <w:rPr>
          <w:b/>
          <w:kern w:val="2"/>
        </w:rPr>
        <w:t>Municipal Offices</w:t>
      </w:r>
      <w:r>
        <w:rPr>
          <w:b/>
          <w:kern w:val="2"/>
        </w:rPr>
        <w:t>, C</w:t>
      </w:r>
      <w:r w:rsidR="00FF5EFC">
        <w:rPr>
          <w:b/>
          <w:kern w:val="2"/>
        </w:rPr>
        <w:t>heltenham</w:t>
      </w:r>
      <w:r>
        <w:rPr>
          <w:b/>
          <w:kern w:val="2"/>
        </w:rPr>
        <w:t>, Gloucestershire, GL</w:t>
      </w:r>
      <w:r w:rsidR="00FF5EFC">
        <w:rPr>
          <w:b/>
          <w:kern w:val="2"/>
        </w:rPr>
        <w:t>50</w:t>
      </w:r>
      <w:r>
        <w:rPr>
          <w:b/>
          <w:kern w:val="2"/>
        </w:rPr>
        <w:t xml:space="preserve"> </w:t>
      </w:r>
      <w:r w:rsidR="00FF5EFC">
        <w:rPr>
          <w:b/>
          <w:kern w:val="2"/>
        </w:rPr>
        <w:t>9SA</w:t>
      </w:r>
    </w:p>
    <w:p w:rsidR="00F56962" w:rsidRPr="00F24F20" w:rsidRDefault="00F56962" w:rsidP="00F56962">
      <w:pPr>
        <w:widowControl w:val="0"/>
        <w:adjustRightInd w:val="0"/>
        <w:spacing w:line="312" w:lineRule="auto"/>
        <w:ind w:left="720"/>
        <w:textAlignment w:val="baseline"/>
        <w:rPr>
          <w:b/>
          <w:kern w:val="2"/>
        </w:rPr>
      </w:pPr>
    </w:p>
    <w:p w:rsidR="00F56962" w:rsidRPr="00744AED" w:rsidRDefault="00F56962" w:rsidP="00F56962">
      <w:pPr>
        <w:ind w:left="720"/>
      </w:pPr>
      <w:r w:rsidRPr="00744AED">
        <w:t>Time / Date for tender return</w:t>
      </w:r>
      <w:r>
        <w:t xml:space="preserve"> (2 hard copies and 1 electronic copy)</w:t>
      </w:r>
      <w:r w:rsidRPr="00744AED">
        <w:t xml:space="preserve">: </w:t>
      </w:r>
      <w:r>
        <w:rPr>
          <w:b/>
        </w:rPr>
        <w:t xml:space="preserve">by 17:00 </w:t>
      </w:r>
      <w:r w:rsidRPr="00744AED">
        <w:rPr>
          <w:b/>
        </w:rPr>
        <w:t>hours</w:t>
      </w:r>
      <w:r>
        <w:rPr>
          <w:b/>
        </w:rPr>
        <w:t xml:space="preserve"> </w:t>
      </w:r>
      <w:r w:rsidR="005C54B2">
        <w:rPr>
          <w:b/>
        </w:rPr>
        <w:t>Wednesday 2</w:t>
      </w:r>
      <w:r w:rsidR="00B10271" w:rsidRPr="00B10271">
        <w:rPr>
          <w:b/>
        </w:rPr>
        <w:t xml:space="preserve"> February</w:t>
      </w:r>
      <w:r w:rsidRPr="00B10271">
        <w:rPr>
          <w:b/>
        </w:rPr>
        <w:t xml:space="preserve"> 2016.</w:t>
      </w:r>
    </w:p>
    <w:p w:rsidR="00F56962" w:rsidRPr="00744AED" w:rsidRDefault="00F56962" w:rsidP="00F56962">
      <w:pPr>
        <w:ind w:left="720"/>
      </w:pPr>
    </w:p>
    <w:p w:rsidR="00F56962" w:rsidRDefault="00F56962" w:rsidP="00F56962">
      <w:pPr>
        <w:ind w:left="720"/>
      </w:pPr>
      <w:r w:rsidRPr="00744AED">
        <w:t xml:space="preserve">The closing date for the return </w:t>
      </w:r>
      <w:r w:rsidR="00B10271">
        <w:t>of tenders</w:t>
      </w:r>
      <w:r w:rsidRPr="00744AED">
        <w:t xml:space="preserve"> is given above.  Any </w:t>
      </w:r>
      <w:r w:rsidR="00B10271">
        <w:t>tenders</w:t>
      </w:r>
      <w:r w:rsidR="00FF5EFC">
        <w:t xml:space="preserve"> </w:t>
      </w:r>
      <w:r w:rsidRPr="00744AED">
        <w:t xml:space="preserve">received after this time will </w:t>
      </w:r>
      <w:r w:rsidRPr="00744AED">
        <w:rPr>
          <w:b/>
          <w:u w:val="single"/>
        </w:rPr>
        <w:t>not</w:t>
      </w:r>
      <w:r w:rsidRPr="00744AED">
        <w:t xml:space="preserve"> be considered for acceptance unless an extension of time has been granted in writing by the Council. Such late </w:t>
      </w:r>
      <w:r w:rsidR="00870450">
        <w:t>tenders</w:t>
      </w:r>
      <w:r w:rsidRPr="00744AED">
        <w:t xml:space="preserve"> will be returned to the </w:t>
      </w:r>
      <w:r w:rsidR="00870450">
        <w:t>tenderer.</w:t>
      </w:r>
      <w:r w:rsidRPr="00744AED">
        <w:t xml:space="preserve"> </w:t>
      </w:r>
      <w:r w:rsidR="00870450">
        <w:t>Tenders</w:t>
      </w:r>
      <w:r>
        <w:t xml:space="preserve"> received </w:t>
      </w:r>
      <w:r w:rsidRPr="00744AED">
        <w:t xml:space="preserve">ahead of the closing date will remain unopened and held in safe custody by Procurement until </w:t>
      </w:r>
      <w:r w:rsidR="00FF5EFC">
        <w:t xml:space="preserve">designated </w:t>
      </w:r>
      <w:r w:rsidR="00870450">
        <w:t xml:space="preserve">tender </w:t>
      </w:r>
      <w:r w:rsidRPr="00744AED">
        <w:t>opening</w:t>
      </w:r>
      <w:r w:rsidR="00870450">
        <w:t xml:space="preserve"> time and date</w:t>
      </w:r>
      <w:r w:rsidRPr="00744AED">
        <w:t>.</w:t>
      </w:r>
    </w:p>
    <w:p w:rsidR="00FF5EFC" w:rsidRDefault="00FF5EFC" w:rsidP="00F56962">
      <w:pPr>
        <w:ind w:left="720"/>
      </w:pPr>
    </w:p>
    <w:p w:rsidR="00FF5EFC" w:rsidRPr="00744AED" w:rsidRDefault="00FB03A9" w:rsidP="00FF5EFC">
      <w:pPr>
        <w:widowControl w:val="0"/>
        <w:adjustRightInd w:val="0"/>
        <w:spacing w:line="312" w:lineRule="auto"/>
        <w:textAlignment w:val="baseline"/>
        <w:rPr>
          <w:b/>
        </w:rPr>
      </w:pPr>
      <w:r>
        <w:rPr>
          <w:b/>
        </w:rPr>
        <w:t>9</w:t>
      </w:r>
      <w:r w:rsidR="003C2BA7">
        <w:rPr>
          <w:b/>
        </w:rPr>
        <w:t>.12</w:t>
      </w:r>
      <w:r w:rsidR="003C2BA7">
        <w:rPr>
          <w:b/>
        </w:rPr>
        <w:tab/>
      </w:r>
      <w:r w:rsidR="00FF5EFC" w:rsidRPr="00744AED">
        <w:rPr>
          <w:b/>
        </w:rPr>
        <w:t>Evaluation of Tenders</w:t>
      </w:r>
    </w:p>
    <w:p w:rsidR="00FF5EFC" w:rsidRPr="00042A34" w:rsidRDefault="00FF5EFC" w:rsidP="00FF5EFC">
      <w:pPr>
        <w:widowControl w:val="0"/>
        <w:adjustRightInd w:val="0"/>
        <w:spacing w:line="312" w:lineRule="auto"/>
        <w:textAlignment w:val="baseline"/>
        <w:rPr>
          <w:b/>
          <w:bCs/>
          <w:kern w:val="2"/>
        </w:rPr>
      </w:pPr>
    </w:p>
    <w:p w:rsidR="00FF5EFC" w:rsidRPr="00744AED" w:rsidRDefault="00FF5EFC" w:rsidP="00FF5EFC">
      <w:pPr>
        <w:ind w:left="720"/>
      </w:pPr>
      <w:r w:rsidRPr="00744AED">
        <w:t xml:space="preserve">The tender process will be conducted to ensure that all tenders are treated equally and fairly and in accordance with all statutory requirements such as European Union </w:t>
      </w:r>
      <w:r>
        <w:t>Public Procurement Directives and Public Contracts Regulations.</w:t>
      </w:r>
    </w:p>
    <w:p w:rsidR="00FF5EFC" w:rsidRDefault="00FF5EFC" w:rsidP="00FF5EFC"/>
    <w:p w:rsidR="00FF5EFC" w:rsidRPr="00744AED" w:rsidRDefault="00FF5EFC" w:rsidP="00FF5EFC">
      <w:pPr>
        <w:spacing w:after="120"/>
        <w:ind w:left="720"/>
      </w:pPr>
      <w:r w:rsidRPr="00744AED">
        <w:t>Information contained within the completed tender will, along with any subsequently provided information, be contractual information and will form part of the contract. Any errors within these documents may therefore be regarded as a breach of contract. Utmost care should be taken to ensure the accuracy of all information submitted.</w:t>
      </w:r>
    </w:p>
    <w:p w:rsidR="00FF5EFC" w:rsidRPr="00744AED" w:rsidRDefault="00FF5EFC" w:rsidP="00FF5EFC">
      <w:pPr>
        <w:spacing w:after="120"/>
        <w:ind w:left="720"/>
      </w:pPr>
      <w:r w:rsidRPr="00744AED">
        <w:t xml:space="preserve">Our evaluation of tenders will be based upon the information provided in your tender. Failing to provide all the information requested </w:t>
      </w:r>
      <w:r w:rsidR="00FC7984">
        <w:t>may</w:t>
      </w:r>
      <w:r w:rsidRPr="00744AED">
        <w:t xml:space="preserve"> put your tender at a disadvantage.</w:t>
      </w:r>
    </w:p>
    <w:p w:rsidR="00FF5EFC" w:rsidRDefault="00FF5EFC" w:rsidP="00FF5EFC">
      <w:pPr>
        <w:ind w:left="720"/>
      </w:pPr>
      <w:r w:rsidRPr="00744AED">
        <w:t xml:space="preserve">Tenders will be evaluated and award of contract, if any, will be made on </w:t>
      </w:r>
      <w:r w:rsidR="009E3EB4">
        <w:t>t</w:t>
      </w:r>
      <w:r w:rsidRPr="00744AED">
        <w:t>he basis of the “most economically advantageous tender”, taking into account quality and cost, as stated below.</w:t>
      </w:r>
    </w:p>
    <w:p w:rsidR="00FF5EFC" w:rsidRDefault="00FF5EFC" w:rsidP="00FF5EFC">
      <w:pPr>
        <w:ind w:left="720"/>
      </w:pPr>
    </w:p>
    <w:p w:rsidR="00FF5EFC" w:rsidRDefault="00FF5EFC" w:rsidP="00FF5EFC">
      <w:pPr>
        <w:ind w:left="720"/>
      </w:pPr>
      <w:r>
        <w:t>The evaluation of submissions will be</w:t>
      </w:r>
      <w:r w:rsidR="00797705">
        <w:t xml:space="preserve"> based upon</w:t>
      </w:r>
      <w:r>
        <w:t>:</w:t>
      </w:r>
    </w:p>
    <w:p w:rsidR="00FF5EFC" w:rsidRDefault="00FF5EFC" w:rsidP="00FF5EFC">
      <w:pPr>
        <w:pStyle w:val="ListParagraph"/>
        <w:numPr>
          <w:ilvl w:val="0"/>
          <w:numId w:val="32"/>
        </w:numPr>
        <w:overflowPunct w:val="0"/>
        <w:autoSpaceDE w:val="0"/>
        <w:autoSpaceDN w:val="0"/>
        <w:adjustRightInd w:val="0"/>
        <w:ind w:left="1800"/>
        <w:textAlignment w:val="baseline"/>
      </w:pPr>
      <w:r w:rsidRPr="003E704A">
        <w:t xml:space="preserve">Selection </w:t>
      </w:r>
      <w:r>
        <w:t>criteria; and</w:t>
      </w:r>
    </w:p>
    <w:p w:rsidR="00FF5EFC" w:rsidRPr="003E704A" w:rsidRDefault="00FF5EFC" w:rsidP="00FF5EFC">
      <w:pPr>
        <w:pStyle w:val="ListParagraph"/>
        <w:numPr>
          <w:ilvl w:val="0"/>
          <w:numId w:val="32"/>
        </w:numPr>
        <w:overflowPunct w:val="0"/>
        <w:autoSpaceDE w:val="0"/>
        <w:autoSpaceDN w:val="0"/>
        <w:adjustRightInd w:val="0"/>
        <w:ind w:left="1800"/>
        <w:textAlignment w:val="baseline"/>
      </w:pPr>
      <w:r>
        <w:t>Award criteria</w:t>
      </w:r>
    </w:p>
    <w:p w:rsidR="00FF5EFC" w:rsidRDefault="00FF5EFC" w:rsidP="00FF5EFC">
      <w:pPr>
        <w:ind w:left="720"/>
      </w:pPr>
    </w:p>
    <w:p w:rsidR="0053536E" w:rsidRDefault="00FF5EFC" w:rsidP="00FF5EFC">
      <w:pPr>
        <w:ind w:left="720"/>
      </w:pPr>
      <w:r>
        <w:t xml:space="preserve">The submissions that pass the selection criteria </w:t>
      </w:r>
      <w:r w:rsidR="006E1862">
        <w:t xml:space="preserve">stated in </w:t>
      </w:r>
      <w:r>
        <w:t xml:space="preserve">Schedule 5 </w:t>
      </w:r>
      <w:r w:rsidR="00E173AA">
        <w:t xml:space="preserve">- </w:t>
      </w:r>
      <w:r w:rsidR="00870450">
        <w:t xml:space="preserve">Tender </w:t>
      </w:r>
      <w:r>
        <w:t xml:space="preserve">Questionnaire will then be evaluated against the award criteria below. Those deemed </w:t>
      </w:r>
      <w:r w:rsidR="00E173AA">
        <w:t xml:space="preserve">to fail </w:t>
      </w:r>
      <w:r>
        <w:t>the selection criteria requirements will not be considered further.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7"/>
        <w:gridCol w:w="2326"/>
      </w:tblGrid>
      <w:tr w:rsidR="0053536E" w:rsidRPr="00870450" w:rsidTr="00E173AA">
        <w:tc>
          <w:tcPr>
            <w:tcW w:w="6037" w:type="dxa"/>
          </w:tcPr>
          <w:p w:rsidR="0053536E" w:rsidRPr="00870450" w:rsidRDefault="0053536E" w:rsidP="004D3A31">
            <w:pPr>
              <w:widowControl w:val="0"/>
              <w:adjustRightInd w:val="0"/>
              <w:spacing w:line="360" w:lineRule="auto"/>
              <w:textAlignment w:val="baseline"/>
              <w:rPr>
                <w:b/>
                <w:kern w:val="2"/>
              </w:rPr>
            </w:pPr>
            <w:r w:rsidRPr="00870450">
              <w:rPr>
                <w:b/>
                <w:kern w:val="2"/>
              </w:rPr>
              <w:lastRenderedPageBreak/>
              <w:t>Schedule 5 – Tender Questionnaire</w:t>
            </w:r>
          </w:p>
          <w:p w:rsidR="0053536E" w:rsidRPr="00870450" w:rsidRDefault="0053536E" w:rsidP="004D3A31">
            <w:r>
              <w:t>Section 1 – Contractor information</w:t>
            </w:r>
          </w:p>
          <w:p w:rsidR="0053536E" w:rsidRPr="00870450" w:rsidRDefault="0053536E" w:rsidP="004D3A31"/>
        </w:tc>
        <w:tc>
          <w:tcPr>
            <w:tcW w:w="2326" w:type="dxa"/>
          </w:tcPr>
          <w:p w:rsidR="0053536E" w:rsidRPr="00870450" w:rsidRDefault="0053536E" w:rsidP="0053536E">
            <w:pPr>
              <w:widowControl w:val="0"/>
              <w:adjustRightInd w:val="0"/>
              <w:jc w:val="center"/>
              <w:textAlignment w:val="baseline"/>
              <w:rPr>
                <w:b/>
                <w:kern w:val="2"/>
              </w:rPr>
            </w:pPr>
            <w:r>
              <w:rPr>
                <w:b/>
                <w:kern w:val="2"/>
              </w:rPr>
              <w:t>Information only</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2 – Grounds for mandatory exclusion</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Default="0053536E" w:rsidP="004D3A31">
            <w:pPr>
              <w:widowControl w:val="0"/>
              <w:adjustRightInd w:val="0"/>
              <w:spacing w:line="360" w:lineRule="auto"/>
              <w:textAlignment w:val="baseline"/>
              <w:rPr>
                <w:kern w:val="2"/>
              </w:rPr>
            </w:pPr>
            <w:r w:rsidRPr="0053536E">
              <w:rPr>
                <w:kern w:val="2"/>
              </w:rPr>
              <w:t>Section 3 – Grounds for discretionary exclusion</w:t>
            </w:r>
            <w:r>
              <w:rPr>
                <w:kern w:val="2"/>
              </w:rPr>
              <w:t xml:space="preserve"> Part 1 and </w:t>
            </w:r>
          </w:p>
          <w:p w:rsidR="0053536E" w:rsidRPr="0053536E" w:rsidRDefault="0053536E" w:rsidP="0053536E">
            <w:pPr>
              <w:widowControl w:val="0"/>
              <w:adjustRightInd w:val="0"/>
              <w:spacing w:line="360" w:lineRule="auto"/>
              <w:textAlignment w:val="baseline"/>
              <w:rPr>
                <w:kern w:val="2"/>
              </w:rPr>
            </w:pPr>
            <w:r>
              <w:rPr>
                <w:kern w:val="2"/>
              </w:rPr>
              <w:t>Section 4  - Grounds for discretionary exclusion Part 2</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p w:rsidR="0053536E" w:rsidRPr="0053536E" w:rsidRDefault="0053536E" w:rsidP="004D3A31">
            <w:pPr>
              <w:widowControl w:val="0"/>
              <w:adjustRightInd w:val="0"/>
              <w:spacing w:line="360" w:lineRule="auto"/>
              <w:jc w:val="center"/>
              <w:textAlignment w:val="baseline"/>
              <w:rPr>
                <w:b/>
                <w:kern w:val="2"/>
              </w:rPr>
            </w:pPr>
            <w:r w:rsidRPr="0053536E">
              <w:rPr>
                <w:b/>
                <w:kern w:val="2"/>
              </w:rPr>
              <w:t>Pass / Fail</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5 -  Economic and financial standing</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7 - Insurance</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8 – Equality Act</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9 – Environmental management</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Pr="0053536E" w:rsidRDefault="00D62E72" w:rsidP="004D3A31">
            <w:pPr>
              <w:widowControl w:val="0"/>
              <w:adjustRightInd w:val="0"/>
              <w:spacing w:line="360" w:lineRule="auto"/>
              <w:textAlignment w:val="baseline"/>
              <w:rPr>
                <w:kern w:val="2"/>
              </w:rPr>
            </w:pPr>
            <w:r>
              <w:rPr>
                <w:kern w:val="2"/>
              </w:rPr>
              <w:t>S</w:t>
            </w:r>
            <w:r w:rsidR="0053536E">
              <w:rPr>
                <w:kern w:val="2"/>
              </w:rPr>
              <w:t>ection 10 – Health and safety</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Pass / Fail</w:t>
            </w:r>
          </w:p>
        </w:tc>
      </w:tr>
      <w:tr w:rsidR="0053536E" w:rsidRPr="00870450" w:rsidTr="00E173AA">
        <w:tc>
          <w:tcPr>
            <w:tcW w:w="6037" w:type="dxa"/>
          </w:tcPr>
          <w:p w:rsidR="0053536E" w:rsidRPr="0053536E" w:rsidRDefault="0053536E" w:rsidP="004D3A31">
            <w:pPr>
              <w:widowControl w:val="0"/>
              <w:adjustRightInd w:val="0"/>
              <w:spacing w:line="360" w:lineRule="auto"/>
              <w:textAlignment w:val="baseline"/>
              <w:rPr>
                <w:kern w:val="2"/>
              </w:rPr>
            </w:pPr>
            <w:r>
              <w:rPr>
                <w:kern w:val="2"/>
              </w:rPr>
              <w:t>Section 12 – Social value</w:t>
            </w:r>
          </w:p>
        </w:tc>
        <w:tc>
          <w:tcPr>
            <w:tcW w:w="2326" w:type="dxa"/>
          </w:tcPr>
          <w:p w:rsidR="0053536E" w:rsidRDefault="0053536E" w:rsidP="004D3A31">
            <w:pPr>
              <w:widowControl w:val="0"/>
              <w:adjustRightInd w:val="0"/>
              <w:spacing w:line="360" w:lineRule="auto"/>
              <w:jc w:val="center"/>
              <w:textAlignment w:val="baseline"/>
              <w:rPr>
                <w:b/>
                <w:kern w:val="2"/>
              </w:rPr>
            </w:pPr>
            <w:r>
              <w:rPr>
                <w:b/>
                <w:kern w:val="2"/>
              </w:rPr>
              <w:t>Information only</w:t>
            </w:r>
          </w:p>
        </w:tc>
      </w:tr>
      <w:tr w:rsidR="0053536E" w:rsidRPr="00870450" w:rsidTr="00E173AA">
        <w:tc>
          <w:tcPr>
            <w:tcW w:w="6037" w:type="dxa"/>
          </w:tcPr>
          <w:p w:rsidR="0053536E" w:rsidRPr="0053536E" w:rsidRDefault="00F82DAD" w:rsidP="004D3A31">
            <w:pPr>
              <w:widowControl w:val="0"/>
              <w:adjustRightInd w:val="0"/>
              <w:spacing w:line="360" w:lineRule="auto"/>
              <w:textAlignment w:val="baseline"/>
              <w:rPr>
                <w:kern w:val="2"/>
              </w:rPr>
            </w:pPr>
            <w:r>
              <w:rPr>
                <w:kern w:val="2"/>
              </w:rPr>
              <w:t>Section 14 Tender Questionnaire Declaration</w:t>
            </w:r>
          </w:p>
        </w:tc>
        <w:tc>
          <w:tcPr>
            <w:tcW w:w="2326" w:type="dxa"/>
          </w:tcPr>
          <w:p w:rsidR="0053536E" w:rsidRDefault="00F82DAD" w:rsidP="004D3A31">
            <w:pPr>
              <w:widowControl w:val="0"/>
              <w:adjustRightInd w:val="0"/>
              <w:spacing w:line="360" w:lineRule="auto"/>
              <w:jc w:val="center"/>
              <w:textAlignment w:val="baseline"/>
              <w:rPr>
                <w:b/>
                <w:kern w:val="2"/>
              </w:rPr>
            </w:pPr>
            <w:r>
              <w:rPr>
                <w:b/>
                <w:kern w:val="2"/>
              </w:rPr>
              <w:t>Pass / Fail</w:t>
            </w:r>
          </w:p>
        </w:tc>
      </w:tr>
    </w:tbl>
    <w:p w:rsidR="0053536E" w:rsidRDefault="0053536E" w:rsidP="00FF5EFC">
      <w:pPr>
        <w:ind w:left="720"/>
      </w:pPr>
    </w:p>
    <w:p w:rsidR="00FF5EFC" w:rsidRDefault="00FF5EFC" w:rsidP="00FF5EFC"/>
    <w:p w:rsidR="00FF5EFC" w:rsidRPr="00042A34" w:rsidRDefault="003C2BA7" w:rsidP="00FF5EFC">
      <w:pPr>
        <w:widowControl w:val="0"/>
        <w:adjustRightInd w:val="0"/>
        <w:spacing w:after="240" w:line="312" w:lineRule="auto"/>
        <w:textAlignment w:val="baseline"/>
        <w:rPr>
          <w:b/>
          <w:bCs/>
          <w:kern w:val="2"/>
        </w:rPr>
      </w:pPr>
      <w:r>
        <w:rPr>
          <w:b/>
          <w:bCs/>
          <w:kern w:val="2"/>
        </w:rPr>
        <w:t>5.13</w:t>
      </w:r>
      <w:r w:rsidR="00FF5EFC" w:rsidRPr="00042A34">
        <w:rPr>
          <w:b/>
          <w:bCs/>
          <w:kern w:val="2"/>
        </w:rPr>
        <w:tab/>
      </w:r>
      <w:r w:rsidR="00FF5EFC">
        <w:rPr>
          <w:b/>
          <w:bCs/>
          <w:kern w:val="2"/>
        </w:rPr>
        <w:t>Award and weighting c</w:t>
      </w:r>
      <w:r w:rsidR="00FF5EFC" w:rsidRPr="00042A34">
        <w:rPr>
          <w:b/>
          <w:bCs/>
          <w:kern w:val="2"/>
        </w:rPr>
        <w:t>riteria</w:t>
      </w:r>
    </w:p>
    <w:p w:rsidR="00787E6B" w:rsidRDefault="00787E6B" w:rsidP="00787E6B">
      <w:pPr>
        <w:ind w:left="720"/>
      </w:pPr>
      <w:r>
        <w:t>This section will be scored and assessed on the basis of the most economically advantageous tender taking into account the total fixed price offered by the bidders.</w:t>
      </w:r>
    </w:p>
    <w:p w:rsidR="00787E6B" w:rsidRDefault="00787E6B" w:rsidP="00FF5EFC">
      <w:pPr>
        <w:ind w:left="720"/>
      </w:pPr>
    </w:p>
    <w:p w:rsidR="00FF5EFC" w:rsidRDefault="00FF5EFC" w:rsidP="00FF5EFC">
      <w:pPr>
        <w:ind w:left="720"/>
      </w:pPr>
      <w:r w:rsidRPr="00744AED">
        <w:t xml:space="preserve">The </w:t>
      </w:r>
      <w:r>
        <w:t xml:space="preserve">award and </w:t>
      </w:r>
      <w:r w:rsidRPr="00744AED">
        <w:t>weighting criteria are as follows</w:t>
      </w:r>
    </w:p>
    <w:p w:rsidR="00FF5EFC" w:rsidRDefault="00870450" w:rsidP="00FF5EFC">
      <w:pPr>
        <w:ind w:left="720"/>
      </w:pPr>
      <w:r>
        <w:t xml:space="preserve">(Price / Commercial </w:t>
      </w:r>
      <w:r w:rsidR="00787E6B">
        <w:t>3</w:t>
      </w:r>
      <w:r>
        <w:t>0</w:t>
      </w:r>
      <w:r w:rsidR="00FF5EFC">
        <w:t xml:space="preserve">% / Qualitative Total </w:t>
      </w:r>
      <w:r w:rsidR="00787E6B">
        <w:t>7</w:t>
      </w:r>
      <w:r w:rsidR="00FF5EFC">
        <w:t>0%)</w:t>
      </w:r>
      <w:r w:rsidR="00FF5EFC" w:rsidRPr="00744AED">
        <w:t>:</w:t>
      </w:r>
      <w:r w:rsidR="00FF5EFC">
        <w:t xml:space="preserve"> </w:t>
      </w:r>
    </w:p>
    <w:p w:rsidR="00FF5EFC" w:rsidRPr="00744AED" w:rsidRDefault="00FF5EFC" w:rsidP="00FF5EFC"/>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6187"/>
        <w:gridCol w:w="1276"/>
      </w:tblGrid>
      <w:tr w:rsidR="00FF5EFC" w:rsidRPr="00042A34" w:rsidTr="004D3A31">
        <w:tc>
          <w:tcPr>
            <w:tcW w:w="962" w:type="dxa"/>
          </w:tcPr>
          <w:p w:rsidR="00FF5EFC" w:rsidRPr="00900A91" w:rsidRDefault="00FF5EFC" w:rsidP="000D67AB">
            <w:pPr>
              <w:widowControl w:val="0"/>
              <w:adjustRightInd w:val="0"/>
              <w:spacing w:line="360" w:lineRule="auto"/>
              <w:textAlignment w:val="baseline"/>
              <w:rPr>
                <w:b/>
                <w:kern w:val="2"/>
              </w:rPr>
            </w:pPr>
            <w:r>
              <w:rPr>
                <w:b/>
                <w:kern w:val="2"/>
              </w:rPr>
              <w:t>Price</w:t>
            </w:r>
          </w:p>
          <w:p w:rsidR="00FF5EFC" w:rsidRDefault="00FF5EFC" w:rsidP="000D67AB">
            <w:pPr>
              <w:widowControl w:val="0"/>
              <w:adjustRightInd w:val="0"/>
              <w:spacing w:line="360" w:lineRule="auto"/>
              <w:textAlignment w:val="baseline"/>
              <w:rPr>
                <w:kern w:val="2"/>
              </w:rPr>
            </w:pPr>
          </w:p>
          <w:p w:rsidR="00FF5EFC" w:rsidRDefault="00FF5EFC" w:rsidP="000D67AB">
            <w:pPr>
              <w:widowControl w:val="0"/>
              <w:adjustRightInd w:val="0"/>
              <w:spacing w:line="360" w:lineRule="auto"/>
              <w:textAlignment w:val="baseline"/>
              <w:rPr>
                <w:kern w:val="2"/>
              </w:rPr>
            </w:pPr>
          </w:p>
          <w:p w:rsidR="00FF5EFC" w:rsidRPr="00042A34" w:rsidRDefault="00FF5EFC" w:rsidP="000D67AB">
            <w:pPr>
              <w:widowControl w:val="0"/>
              <w:adjustRightInd w:val="0"/>
              <w:spacing w:line="360" w:lineRule="auto"/>
              <w:textAlignment w:val="baseline"/>
              <w:rPr>
                <w:kern w:val="2"/>
              </w:rPr>
            </w:pPr>
          </w:p>
        </w:tc>
        <w:tc>
          <w:tcPr>
            <w:tcW w:w="6187" w:type="dxa"/>
          </w:tcPr>
          <w:p w:rsidR="00FF5EFC" w:rsidRPr="00C6596B" w:rsidRDefault="00FF5EFC" w:rsidP="000D67AB">
            <w:pPr>
              <w:widowControl w:val="0"/>
              <w:adjustRightInd w:val="0"/>
              <w:spacing w:line="360" w:lineRule="auto"/>
              <w:textAlignment w:val="baseline"/>
              <w:rPr>
                <w:b/>
                <w:kern w:val="2"/>
              </w:rPr>
            </w:pPr>
            <w:r>
              <w:rPr>
                <w:b/>
                <w:kern w:val="2"/>
              </w:rPr>
              <w:t xml:space="preserve">Schedule 6 – </w:t>
            </w:r>
            <w:r w:rsidR="00E26F50">
              <w:rPr>
                <w:b/>
                <w:kern w:val="2"/>
              </w:rPr>
              <w:t xml:space="preserve">Work  / </w:t>
            </w:r>
            <w:r>
              <w:rPr>
                <w:b/>
                <w:kern w:val="2"/>
              </w:rPr>
              <w:t xml:space="preserve">Price </w:t>
            </w:r>
            <w:r w:rsidR="00E26F50">
              <w:rPr>
                <w:b/>
                <w:kern w:val="2"/>
              </w:rPr>
              <w:t>Schedule</w:t>
            </w:r>
          </w:p>
          <w:p w:rsidR="00FF5EFC" w:rsidRDefault="00FF5EFC" w:rsidP="00787E6B">
            <w:r>
              <w:t xml:space="preserve">Please return a completed Schedule 6 – </w:t>
            </w:r>
            <w:r w:rsidR="00787E6B">
              <w:t>Commercial</w:t>
            </w:r>
            <w:r w:rsidR="00797705">
              <w:t xml:space="preserve"> / Price Schedule</w:t>
            </w:r>
            <w:r>
              <w:t xml:space="preserve">.  </w:t>
            </w:r>
          </w:p>
          <w:p w:rsidR="00787E6B" w:rsidRDefault="00787E6B" w:rsidP="00901CFA">
            <w:pPr>
              <w:rPr>
                <w:rFonts w:eastAsia="Arial Unicode MS"/>
                <w:bCs/>
                <w:lang w:eastAsia="en-GB"/>
              </w:rPr>
            </w:pPr>
            <w:r>
              <w:t xml:space="preserve">(P1) </w:t>
            </w:r>
            <w:r w:rsidR="00901CFA" w:rsidRPr="00901CFA">
              <w:rPr>
                <w:rFonts w:eastAsia="Arial Unicode MS"/>
                <w:bCs/>
                <w:lang w:eastAsia="en-GB"/>
              </w:rPr>
              <w:t xml:space="preserve">Fixed price for delivery </w:t>
            </w:r>
            <w:r w:rsidR="00901CFA">
              <w:rPr>
                <w:rFonts w:eastAsia="Arial Unicode MS"/>
                <w:bCs/>
                <w:lang w:eastAsia="en-GB"/>
              </w:rPr>
              <w:t xml:space="preserve">of the contract </w:t>
            </w:r>
            <w:r w:rsidR="00901CFA" w:rsidRPr="00901CFA">
              <w:rPr>
                <w:rFonts w:eastAsia="Arial Unicode MS"/>
                <w:bCs/>
                <w:lang w:eastAsia="en-GB"/>
              </w:rPr>
              <w:t>in accordance with Schedule 1_Statement of Requirement and Instructions to Tenderers</w:t>
            </w:r>
          </w:p>
          <w:p w:rsidR="00901CFA" w:rsidRDefault="00901CFA" w:rsidP="00901CFA">
            <w:pPr>
              <w:rPr>
                <w:rFonts w:eastAsia="Arial Unicode MS"/>
                <w:bCs/>
                <w:lang w:eastAsia="en-GB"/>
              </w:rPr>
            </w:pPr>
          </w:p>
          <w:p w:rsidR="00901CFA" w:rsidRPr="00634D61" w:rsidRDefault="00901CFA" w:rsidP="00901CFA">
            <w:pPr>
              <w:widowControl w:val="0"/>
              <w:overflowPunct w:val="0"/>
              <w:autoSpaceDE w:val="0"/>
              <w:autoSpaceDN w:val="0"/>
              <w:adjustRightInd w:val="0"/>
              <w:spacing w:after="100" w:afterAutospacing="1"/>
              <w:jc w:val="both"/>
              <w:textAlignment w:val="baseline"/>
            </w:pPr>
            <w:r>
              <w:rPr>
                <w:rFonts w:eastAsia="Arial Unicode MS"/>
                <w:bCs/>
                <w:lang w:eastAsia="en-GB"/>
              </w:rPr>
              <w:t xml:space="preserve">(P2) </w:t>
            </w:r>
            <w:r w:rsidRPr="007D261C">
              <w:rPr>
                <w:rFonts w:ascii="Arial Unicode MS" w:eastAsia="Arial Unicode MS" w:hAnsi="Arial Unicode MS" w:cs="Arial Unicode MS"/>
                <w:bCs/>
                <w:sz w:val="24"/>
                <w:szCs w:val="24"/>
                <w:lang w:eastAsia="en-GB"/>
              </w:rPr>
              <w:t>Hourly rates of project personnel for any additional associated work in the event this is identified and requested by the Council</w:t>
            </w:r>
            <w:r>
              <w:rPr>
                <w:rFonts w:ascii="Arial Unicode MS" w:eastAsia="Arial Unicode MS" w:hAnsi="Arial Unicode MS" w:cs="Arial Unicode MS"/>
                <w:bCs/>
                <w:sz w:val="24"/>
                <w:szCs w:val="24"/>
                <w:lang w:eastAsia="en-GB"/>
              </w:rPr>
              <w:t>.</w:t>
            </w:r>
          </w:p>
        </w:tc>
        <w:tc>
          <w:tcPr>
            <w:tcW w:w="0" w:type="auto"/>
          </w:tcPr>
          <w:p w:rsidR="00FF5EFC" w:rsidRPr="0021723C" w:rsidRDefault="00FF5EFC" w:rsidP="000D67AB">
            <w:pPr>
              <w:widowControl w:val="0"/>
              <w:adjustRightInd w:val="0"/>
              <w:spacing w:line="360" w:lineRule="auto"/>
              <w:jc w:val="center"/>
              <w:textAlignment w:val="baseline"/>
              <w:rPr>
                <w:b/>
                <w:kern w:val="2"/>
              </w:rPr>
            </w:pPr>
            <w:r w:rsidRPr="0021723C">
              <w:rPr>
                <w:b/>
                <w:kern w:val="2"/>
              </w:rPr>
              <w:t>Weighting</w:t>
            </w:r>
          </w:p>
          <w:p w:rsidR="00FF5EFC" w:rsidRDefault="00FF5EFC" w:rsidP="000D67AB">
            <w:pPr>
              <w:widowControl w:val="0"/>
              <w:adjustRightInd w:val="0"/>
              <w:spacing w:line="360" w:lineRule="auto"/>
              <w:jc w:val="center"/>
              <w:textAlignment w:val="baseline"/>
              <w:rPr>
                <w:kern w:val="2"/>
              </w:rPr>
            </w:pPr>
          </w:p>
          <w:p w:rsidR="00901CFA" w:rsidRDefault="00901CFA" w:rsidP="000D67AB">
            <w:pPr>
              <w:widowControl w:val="0"/>
              <w:adjustRightInd w:val="0"/>
              <w:spacing w:line="360" w:lineRule="auto"/>
              <w:jc w:val="center"/>
              <w:textAlignment w:val="baseline"/>
              <w:rPr>
                <w:kern w:val="2"/>
              </w:rPr>
            </w:pPr>
            <w:r>
              <w:rPr>
                <w:kern w:val="2"/>
              </w:rPr>
              <w:t>25%</w:t>
            </w:r>
          </w:p>
          <w:p w:rsidR="00D62E72" w:rsidRDefault="00D62E72" w:rsidP="000D67AB">
            <w:pPr>
              <w:widowControl w:val="0"/>
              <w:adjustRightInd w:val="0"/>
              <w:spacing w:line="360" w:lineRule="auto"/>
              <w:jc w:val="center"/>
              <w:textAlignment w:val="baseline"/>
              <w:rPr>
                <w:kern w:val="2"/>
              </w:rPr>
            </w:pPr>
          </w:p>
          <w:p w:rsidR="00901CFA" w:rsidRDefault="00901CFA" w:rsidP="000D67AB">
            <w:pPr>
              <w:widowControl w:val="0"/>
              <w:adjustRightInd w:val="0"/>
              <w:spacing w:line="360" w:lineRule="auto"/>
              <w:jc w:val="center"/>
              <w:textAlignment w:val="baseline"/>
              <w:rPr>
                <w:kern w:val="2"/>
              </w:rPr>
            </w:pPr>
          </w:p>
          <w:p w:rsidR="00901CFA" w:rsidRDefault="00901CFA" w:rsidP="000D67AB">
            <w:pPr>
              <w:widowControl w:val="0"/>
              <w:adjustRightInd w:val="0"/>
              <w:spacing w:line="360" w:lineRule="auto"/>
              <w:jc w:val="center"/>
              <w:textAlignment w:val="baseline"/>
              <w:rPr>
                <w:kern w:val="2"/>
              </w:rPr>
            </w:pPr>
          </w:p>
          <w:p w:rsidR="00901CFA" w:rsidRPr="00042A34" w:rsidRDefault="00901CFA" w:rsidP="000D67AB">
            <w:pPr>
              <w:widowControl w:val="0"/>
              <w:adjustRightInd w:val="0"/>
              <w:spacing w:line="360" w:lineRule="auto"/>
              <w:jc w:val="center"/>
              <w:textAlignment w:val="baseline"/>
              <w:rPr>
                <w:kern w:val="2"/>
              </w:rPr>
            </w:pPr>
            <w:r>
              <w:rPr>
                <w:kern w:val="2"/>
              </w:rPr>
              <w:t>5%</w:t>
            </w:r>
          </w:p>
        </w:tc>
      </w:tr>
      <w:tr w:rsidR="00FF5EFC" w:rsidRPr="00870450" w:rsidTr="004D3A31">
        <w:tc>
          <w:tcPr>
            <w:tcW w:w="962" w:type="dxa"/>
          </w:tcPr>
          <w:p w:rsidR="00FF5EFC" w:rsidRPr="00870450" w:rsidRDefault="00FF5EFC" w:rsidP="000D67AB">
            <w:pPr>
              <w:widowControl w:val="0"/>
              <w:adjustRightInd w:val="0"/>
              <w:spacing w:line="360" w:lineRule="auto"/>
              <w:textAlignment w:val="baseline"/>
              <w:rPr>
                <w:b/>
                <w:kern w:val="2"/>
              </w:rPr>
            </w:pPr>
            <w:r w:rsidRPr="00870450">
              <w:rPr>
                <w:b/>
                <w:kern w:val="2"/>
              </w:rPr>
              <w:t>Quality</w:t>
            </w:r>
          </w:p>
          <w:p w:rsidR="00FF5EFC" w:rsidRPr="00870450" w:rsidRDefault="00FF5EFC" w:rsidP="000D67AB">
            <w:pPr>
              <w:widowControl w:val="0"/>
              <w:adjustRightInd w:val="0"/>
              <w:spacing w:line="360" w:lineRule="auto"/>
              <w:textAlignment w:val="baseline"/>
              <w:rPr>
                <w:kern w:val="2"/>
              </w:rPr>
            </w:pPr>
          </w:p>
        </w:tc>
        <w:tc>
          <w:tcPr>
            <w:tcW w:w="6187" w:type="dxa"/>
          </w:tcPr>
          <w:p w:rsidR="00FF5EFC" w:rsidRPr="00B90CA3" w:rsidRDefault="00870450" w:rsidP="003C2BA7">
            <w:pPr>
              <w:widowControl w:val="0"/>
              <w:adjustRightInd w:val="0"/>
              <w:spacing w:line="360" w:lineRule="auto"/>
              <w:textAlignment w:val="baseline"/>
              <w:rPr>
                <w:b/>
                <w:kern w:val="2"/>
              </w:rPr>
            </w:pPr>
            <w:r w:rsidRPr="00B90CA3">
              <w:rPr>
                <w:b/>
                <w:kern w:val="2"/>
              </w:rPr>
              <w:t>Schedule 5</w:t>
            </w:r>
            <w:r w:rsidR="00FF5EFC" w:rsidRPr="00B90CA3">
              <w:rPr>
                <w:b/>
                <w:kern w:val="2"/>
              </w:rPr>
              <w:t xml:space="preserve"> – </w:t>
            </w:r>
            <w:r w:rsidRPr="00B90CA3">
              <w:rPr>
                <w:b/>
                <w:kern w:val="2"/>
              </w:rPr>
              <w:t>Tender Questionnaire</w:t>
            </w:r>
          </w:p>
          <w:p w:rsidR="00E26F50" w:rsidRPr="00B90CA3" w:rsidRDefault="00230100" w:rsidP="00E26F50">
            <w:r w:rsidRPr="00B90CA3">
              <w:t>Section</w:t>
            </w:r>
            <w:r w:rsidR="00E26F50" w:rsidRPr="00B90CA3">
              <w:t xml:space="preserve"> 6 – Technical, Professional Ability and Experience</w:t>
            </w:r>
          </w:p>
          <w:p w:rsidR="00870450" w:rsidRPr="00B90CA3" w:rsidRDefault="00870450" w:rsidP="003C2BA7"/>
        </w:tc>
        <w:tc>
          <w:tcPr>
            <w:tcW w:w="0" w:type="auto"/>
          </w:tcPr>
          <w:p w:rsidR="00FF5EFC" w:rsidRPr="00B90CA3" w:rsidRDefault="00FF5EFC" w:rsidP="003C2BA7">
            <w:pPr>
              <w:widowControl w:val="0"/>
              <w:adjustRightInd w:val="0"/>
              <w:jc w:val="center"/>
              <w:textAlignment w:val="baseline"/>
              <w:rPr>
                <w:b/>
                <w:kern w:val="2"/>
              </w:rPr>
            </w:pPr>
            <w:r w:rsidRPr="00B90CA3">
              <w:rPr>
                <w:b/>
                <w:kern w:val="2"/>
              </w:rPr>
              <w:t>Weighting</w:t>
            </w:r>
          </w:p>
          <w:p w:rsidR="00FF5EFC" w:rsidRPr="00B90CA3" w:rsidRDefault="00FF5EFC" w:rsidP="00901CFA">
            <w:pPr>
              <w:widowControl w:val="0"/>
              <w:adjustRightInd w:val="0"/>
              <w:textAlignment w:val="baseline"/>
              <w:rPr>
                <w:b/>
                <w:kern w:val="2"/>
              </w:rPr>
            </w:pPr>
            <w:r w:rsidRPr="00B90CA3">
              <w:rPr>
                <w:kern w:val="2"/>
              </w:rPr>
              <w:t xml:space="preserve">     </w:t>
            </w:r>
            <w:r w:rsidR="00901CFA" w:rsidRPr="00B90CA3">
              <w:rPr>
                <w:kern w:val="2"/>
              </w:rPr>
              <w:t>3</w:t>
            </w:r>
            <w:r w:rsidR="00E26F50" w:rsidRPr="00B90CA3">
              <w:rPr>
                <w:kern w:val="2"/>
              </w:rPr>
              <w:t>0%</w:t>
            </w:r>
          </w:p>
        </w:tc>
      </w:tr>
      <w:tr w:rsidR="004D3A31" w:rsidRPr="00870450" w:rsidTr="004D3A31">
        <w:tc>
          <w:tcPr>
            <w:tcW w:w="962" w:type="dxa"/>
          </w:tcPr>
          <w:p w:rsidR="004D3A31" w:rsidRDefault="004D3A31" w:rsidP="000D67AB">
            <w:pPr>
              <w:widowControl w:val="0"/>
              <w:adjustRightInd w:val="0"/>
              <w:spacing w:line="360" w:lineRule="auto"/>
              <w:textAlignment w:val="baseline"/>
              <w:rPr>
                <w:b/>
                <w:kern w:val="2"/>
              </w:rPr>
            </w:pPr>
            <w:r>
              <w:rPr>
                <w:b/>
                <w:kern w:val="2"/>
              </w:rPr>
              <w:t>Quality</w:t>
            </w:r>
          </w:p>
        </w:tc>
        <w:tc>
          <w:tcPr>
            <w:tcW w:w="6187" w:type="dxa"/>
          </w:tcPr>
          <w:p w:rsidR="004D3A31" w:rsidRPr="00B90CA3" w:rsidRDefault="004D3A31" w:rsidP="000D67AB">
            <w:pPr>
              <w:widowControl w:val="0"/>
              <w:adjustRightInd w:val="0"/>
              <w:spacing w:line="360" w:lineRule="auto"/>
              <w:textAlignment w:val="baseline"/>
              <w:rPr>
                <w:b/>
                <w:kern w:val="2"/>
              </w:rPr>
            </w:pPr>
            <w:r w:rsidRPr="00B90CA3">
              <w:rPr>
                <w:b/>
                <w:kern w:val="2"/>
              </w:rPr>
              <w:t>Schedule 5 – Tender Questionnaire</w:t>
            </w:r>
          </w:p>
          <w:p w:rsidR="004D3A31" w:rsidRPr="00B90CA3" w:rsidRDefault="004D3A31" w:rsidP="000D67AB">
            <w:pPr>
              <w:widowControl w:val="0"/>
              <w:adjustRightInd w:val="0"/>
              <w:spacing w:line="360" w:lineRule="auto"/>
              <w:textAlignment w:val="baseline"/>
              <w:rPr>
                <w:kern w:val="2"/>
              </w:rPr>
            </w:pPr>
            <w:r w:rsidRPr="00B90CA3">
              <w:rPr>
                <w:kern w:val="2"/>
              </w:rPr>
              <w:t>Section 11 – Quality Assurance</w:t>
            </w:r>
          </w:p>
        </w:tc>
        <w:tc>
          <w:tcPr>
            <w:tcW w:w="0" w:type="auto"/>
          </w:tcPr>
          <w:p w:rsidR="004D3A31" w:rsidRPr="00B90CA3" w:rsidRDefault="004D3A31" w:rsidP="004D3A31">
            <w:pPr>
              <w:widowControl w:val="0"/>
              <w:adjustRightInd w:val="0"/>
              <w:jc w:val="center"/>
              <w:textAlignment w:val="baseline"/>
              <w:rPr>
                <w:b/>
                <w:kern w:val="2"/>
              </w:rPr>
            </w:pPr>
            <w:r w:rsidRPr="00B90CA3">
              <w:rPr>
                <w:b/>
                <w:kern w:val="2"/>
              </w:rPr>
              <w:t>Weighting</w:t>
            </w:r>
          </w:p>
          <w:p w:rsidR="004D3A31" w:rsidRPr="00B90CA3" w:rsidRDefault="004D3A31" w:rsidP="00901CFA">
            <w:pPr>
              <w:widowControl w:val="0"/>
              <w:adjustRightInd w:val="0"/>
              <w:textAlignment w:val="baseline"/>
              <w:rPr>
                <w:b/>
                <w:kern w:val="2"/>
              </w:rPr>
            </w:pPr>
            <w:r w:rsidRPr="00B90CA3">
              <w:rPr>
                <w:kern w:val="2"/>
              </w:rPr>
              <w:t xml:space="preserve">     </w:t>
            </w:r>
            <w:r w:rsidR="003A04A4">
              <w:rPr>
                <w:kern w:val="2"/>
              </w:rPr>
              <w:t xml:space="preserve"> </w:t>
            </w:r>
            <w:r w:rsidR="00901CFA" w:rsidRPr="00B90CA3">
              <w:rPr>
                <w:kern w:val="2"/>
              </w:rPr>
              <w:t>8</w:t>
            </w:r>
            <w:r w:rsidRPr="00B90CA3">
              <w:rPr>
                <w:kern w:val="2"/>
              </w:rPr>
              <w:t>%</w:t>
            </w:r>
          </w:p>
        </w:tc>
      </w:tr>
      <w:tr w:rsidR="004D3A31" w:rsidRPr="00870450" w:rsidTr="004D3A31">
        <w:tc>
          <w:tcPr>
            <w:tcW w:w="962" w:type="dxa"/>
          </w:tcPr>
          <w:p w:rsidR="004D3A31" w:rsidRPr="00870450" w:rsidRDefault="004D3A31" w:rsidP="000D67AB">
            <w:pPr>
              <w:widowControl w:val="0"/>
              <w:adjustRightInd w:val="0"/>
              <w:spacing w:line="360" w:lineRule="auto"/>
              <w:textAlignment w:val="baseline"/>
              <w:rPr>
                <w:b/>
                <w:kern w:val="2"/>
              </w:rPr>
            </w:pPr>
            <w:r>
              <w:rPr>
                <w:b/>
                <w:kern w:val="2"/>
              </w:rPr>
              <w:t>Quality</w:t>
            </w:r>
          </w:p>
        </w:tc>
        <w:tc>
          <w:tcPr>
            <w:tcW w:w="6187" w:type="dxa"/>
          </w:tcPr>
          <w:p w:rsidR="004D3A31" w:rsidRPr="00B90CA3" w:rsidRDefault="004D3A31" w:rsidP="000D67AB">
            <w:pPr>
              <w:widowControl w:val="0"/>
              <w:adjustRightInd w:val="0"/>
              <w:spacing w:line="360" w:lineRule="auto"/>
              <w:textAlignment w:val="baseline"/>
              <w:rPr>
                <w:kern w:val="2"/>
              </w:rPr>
            </w:pPr>
            <w:r w:rsidRPr="00B90CA3">
              <w:rPr>
                <w:b/>
                <w:kern w:val="2"/>
              </w:rPr>
              <w:t>Schedule 5 – Tender Questionnaire</w:t>
            </w:r>
          </w:p>
          <w:p w:rsidR="004D3A31" w:rsidRDefault="004D3A31" w:rsidP="000D67AB">
            <w:pPr>
              <w:widowControl w:val="0"/>
              <w:adjustRightInd w:val="0"/>
              <w:spacing w:line="360" w:lineRule="auto"/>
              <w:textAlignment w:val="baseline"/>
              <w:rPr>
                <w:kern w:val="2"/>
              </w:rPr>
            </w:pPr>
            <w:r w:rsidRPr="00B90CA3">
              <w:rPr>
                <w:kern w:val="2"/>
              </w:rPr>
              <w:t>Method Statement Section 13</w:t>
            </w:r>
            <w:r w:rsidR="00901CFA" w:rsidRPr="00B90CA3">
              <w:rPr>
                <w:kern w:val="2"/>
              </w:rPr>
              <w:t>.1</w:t>
            </w:r>
            <w:r w:rsidR="00743D05">
              <w:rPr>
                <w:kern w:val="2"/>
              </w:rPr>
              <w:t>.1 detailed quality proposal</w:t>
            </w:r>
          </w:p>
          <w:p w:rsidR="00743D05" w:rsidRDefault="00743D05" w:rsidP="000D67AB">
            <w:pPr>
              <w:widowControl w:val="0"/>
              <w:adjustRightInd w:val="0"/>
              <w:spacing w:line="360" w:lineRule="auto"/>
              <w:textAlignment w:val="baseline"/>
              <w:rPr>
                <w:kern w:val="2"/>
              </w:rPr>
            </w:pPr>
            <w:r>
              <w:rPr>
                <w:kern w:val="2"/>
              </w:rPr>
              <w:t>Method Statement Section 13.1.2 engage with stakeholders</w:t>
            </w:r>
          </w:p>
          <w:p w:rsidR="00743D05" w:rsidRPr="00B90CA3" w:rsidRDefault="00743D05" w:rsidP="00743D05">
            <w:pPr>
              <w:widowControl w:val="0"/>
              <w:adjustRightInd w:val="0"/>
              <w:spacing w:line="360" w:lineRule="auto"/>
              <w:textAlignment w:val="baseline"/>
              <w:rPr>
                <w:kern w:val="2"/>
              </w:rPr>
            </w:pPr>
            <w:r>
              <w:rPr>
                <w:kern w:val="2"/>
              </w:rPr>
              <w:t>Method Statement Section 13.1.3 cost management competence</w:t>
            </w:r>
          </w:p>
        </w:tc>
        <w:tc>
          <w:tcPr>
            <w:tcW w:w="0" w:type="auto"/>
          </w:tcPr>
          <w:p w:rsidR="004D3A31" w:rsidRPr="00B90CA3" w:rsidRDefault="004D3A31" w:rsidP="004D3A31">
            <w:pPr>
              <w:widowControl w:val="0"/>
              <w:adjustRightInd w:val="0"/>
              <w:jc w:val="center"/>
              <w:textAlignment w:val="baseline"/>
              <w:rPr>
                <w:b/>
                <w:kern w:val="2"/>
              </w:rPr>
            </w:pPr>
            <w:r w:rsidRPr="00B90CA3">
              <w:rPr>
                <w:b/>
                <w:kern w:val="2"/>
              </w:rPr>
              <w:t>Weighting</w:t>
            </w:r>
          </w:p>
          <w:p w:rsidR="00743D05" w:rsidRDefault="004D3A31" w:rsidP="00743D05">
            <w:pPr>
              <w:widowControl w:val="0"/>
              <w:adjustRightInd w:val="0"/>
              <w:textAlignment w:val="baseline"/>
              <w:rPr>
                <w:kern w:val="2"/>
              </w:rPr>
            </w:pPr>
            <w:r w:rsidRPr="00B90CA3">
              <w:rPr>
                <w:kern w:val="2"/>
              </w:rPr>
              <w:t xml:space="preserve">     </w:t>
            </w:r>
          </w:p>
          <w:p w:rsidR="004D3A31" w:rsidRDefault="00743D05" w:rsidP="00743D05">
            <w:pPr>
              <w:widowControl w:val="0"/>
              <w:adjustRightInd w:val="0"/>
              <w:jc w:val="center"/>
              <w:textAlignment w:val="baseline"/>
              <w:rPr>
                <w:kern w:val="2"/>
              </w:rPr>
            </w:pPr>
            <w:r>
              <w:rPr>
                <w:kern w:val="2"/>
              </w:rPr>
              <w:t>18</w:t>
            </w:r>
            <w:r w:rsidR="004D3A31" w:rsidRPr="00B90CA3">
              <w:rPr>
                <w:kern w:val="2"/>
              </w:rPr>
              <w:t>%</w:t>
            </w:r>
          </w:p>
          <w:p w:rsidR="00743D05" w:rsidRDefault="00743D05" w:rsidP="00743D05">
            <w:pPr>
              <w:widowControl w:val="0"/>
              <w:adjustRightInd w:val="0"/>
              <w:jc w:val="center"/>
              <w:textAlignment w:val="baseline"/>
              <w:rPr>
                <w:kern w:val="2"/>
              </w:rPr>
            </w:pPr>
            <w:r>
              <w:rPr>
                <w:kern w:val="2"/>
              </w:rPr>
              <w:t xml:space="preserve"> 7%</w:t>
            </w:r>
          </w:p>
          <w:p w:rsidR="00D62E72" w:rsidRDefault="00D62E72" w:rsidP="00743D05">
            <w:pPr>
              <w:widowControl w:val="0"/>
              <w:adjustRightInd w:val="0"/>
              <w:jc w:val="center"/>
              <w:textAlignment w:val="baseline"/>
              <w:rPr>
                <w:kern w:val="2"/>
              </w:rPr>
            </w:pPr>
          </w:p>
          <w:p w:rsidR="003A04A4" w:rsidRDefault="00743D05" w:rsidP="00743D05">
            <w:pPr>
              <w:widowControl w:val="0"/>
              <w:adjustRightInd w:val="0"/>
              <w:jc w:val="center"/>
              <w:textAlignment w:val="baseline"/>
              <w:rPr>
                <w:b/>
                <w:i/>
                <w:kern w:val="2"/>
              </w:rPr>
            </w:pPr>
            <w:r>
              <w:rPr>
                <w:kern w:val="2"/>
              </w:rPr>
              <w:t>7%</w:t>
            </w:r>
          </w:p>
          <w:p w:rsidR="00743D05" w:rsidRPr="003A04A4" w:rsidRDefault="00743D05" w:rsidP="003A04A4"/>
        </w:tc>
      </w:tr>
    </w:tbl>
    <w:p w:rsidR="00FF5EFC" w:rsidRDefault="00FF5EFC" w:rsidP="00FF5EFC">
      <w:pPr>
        <w:widowControl w:val="0"/>
        <w:adjustRightInd w:val="0"/>
        <w:spacing w:after="240" w:line="312" w:lineRule="auto"/>
        <w:textAlignment w:val="baseline"/>
        <w:rPr>
          <w:b/>
          <w:bCs/>
          <w:kern w:val="2"/>
        </w:rPr>
      </w:pPr>
    </w:p>
    <w:p w:rsidR="00FF5EFC" w:rsidRDefault="00FB03A9" w:rsidP="00FF5EFC">
      <w:pPr>
        <w:widowControl w:val="0"/>
        <w:adjustRightInd w:val="0"/>
        <w:spacing w:after="240" w:line="312" w:lineRule="auto"/>
        <w:textAlignment w:val="baseline"/>
        <w:rPr>
          <w:b/>
          <w:bCs/>
          <w:kern w:val="2"/>
        </w:rPr>
      </w:pPr>
      <w:r>
        <w:rPr>
          <w:b/>
          <w:bCs/>
          <w:kern w:val="2"/>
        </w:rPr>
        <w:lastRenderedPageBreak/>
        <w:t>9</w:t>
      </w:r>
      <w:r w:rsidR="003C2BA7">
        <w:rPr>
          <w:b/>
          <w:bCs/>
          <w:kern w:val="2"/>
        </w:rPr>
        <w:t>.14</w:t>
      </w:r>
      <w:r w:rsidR="00FF5EFC">
        <w:rPr>
          <w:b/>
          <w:bCs/>
          <w:kern w:val="2"/>
        </w:rPr>
        <w:tab/>
        <w:t>Price / commercial scoring system</w:t>
      </w:r>
    </w:p>
    <w:p w:rsidR="00FF5EFC" w:rsidRDefault="00FF5EFC" w:rsidP="00FF5EFC">
      <w:pPr>
        <w:widowControl w:val="0"/>
        <w:adjustRightInd w:val="0"/>
        <w:spacing w:line="312" w:lineRule="auto"/>
        <w:ind w:left="720"/>
        <w:textAlignment w:val="baseline"/>
        <w:rPr>
          <w:bCs/>
          <w:kern w:val="2"/>
        </w:rPr>
      </w:pPr>
      <w:r w:rsidRPr="00430C78">
        <w:rPr>
          <w:bCs/>
          <w:kern w:val="2"/>
        </w:rPr>
        <w:t xml:space="preserve">Each tender submission will be awarded a weighting based on its relationship with the lowest priced </w:t>
      </w:r>
      <w:r>
        <w:rPr>
          <w:bCs/>
          <w:kern w:val="2"/>
        </w:rPr>
        <w:t>tender on the basis of the submitted total fee. The tender with the lowest tota</w:t>
      </w:r>
      <w:r w:rsidR="00870450">
        <w:rPr>
          <w:bCs/>
          <w:kern w:val="2"/>
        </w:rPr>
        <w:t xml:space="preserve">l fee will be awarded the full </w:t>
      </w:r>
      <w:r w:rsidR="000D030A">
        <w:rPr>
          <w:bCs/>
          <w:kern w:val="2"/>
        </w:rPr>
        <w:t>25</w:t>
      </w:r>
      <w:r>
        <w:rPr>
          <w:bCs/>
          <w:kern w:val="2"/>
        </w:rPr>
        <w:t xml:space="preserve">% </w:t>
      </w:r>
      <w:r w:rsidR="000D030A">
        <w:rPr>
          <w:bCs/>
          <w:kern w:val="2"/>
        </w:rPr>
        <w:t xml:space="preserve">and 5% </w:t>
      </w:r>
      <w:r>
        <w:rPr>
          <w:bCs/>
          <w:kern w:val="2"/>
        </w:rPr>
        <w:t>weighting available</w:t>
      </w:r>
      <w:r w:rsidR="000D030A">
        <w:rPr>
          <w:bCs/>
          <w:kern w:val="2"/>
        </w:rPr>
        <w:t xml:space="preserve"> respectively</w:t>
      </w:r>
      <w:r>
        <w:rPr>
          <w:bCs/>
          <w:kern w:val="2"/>
        </w:rPr>
        <w:t xml:space="preserve">. Each of the remaining tender submissions will be awarded a weighting on a pro-rata basis according to the following calculation: </w:t>
      </w:r>
    </w:p>
    <w:p w:rsidR="00870450" w:rsidRDefault="00870450" w:rsidP="00FF5EFC">
      <w:pPr>
        <w:widowControl w:val="0"/>
        <w:adjustRightInd w:val="0"/>
        <w:spacing w:line="312" w:lineRule="auto"/>
        <w:ind w:left="720"/>
        <w:textAlignment w:val="baseline"/>
        <w:rPr>
          <w:bCs/>
          <w:kern w:val="2"/>
        </w:rPr>
      </w:pPr>
    </w:p>
    <w:p w:rsidR="00FF5EFC" w:rsidRDefault="00FF5EFC" w:rsidP="00FF5EFC">
      <w:pPr>
        <w:widowControl w:val="0"/>
        <w:adjustRightInd w:val="0"/>
        <w:spacing w:line="312" w:lineRule="auto"/>
        <w:ind w:left="720"/>
        <w:textAlignment w:val="baseline"/>
        <w:rPr>
          <w:bCs/>
          <w:kern w:val="2"/>
        </w:rPr>
      </w:pPr>
      <w:r>
        <w:rPr>
          <w:bCs/>
          <w:kern w:val="2"/>
        </w:rPr>
        <w:t xml:space="preserve">Lowest tender price </w:t>
      </w:r>
      <w:r w:rsidR="00870450">
        <w:rPr>
          <w:bCs/>
          <w:kern w:val="2"/>
        </w:rPr>
        <w:t xml:space="preserve">/ Potential contractor price x </w:t>
      </w:r>
      <w:r w:rsidR="000D030A">
        <w:rPr>
          <w:bCs/>
          <w:kern w:val="2"/>
        </w:rPr>
        <w:t>25</w:t>
      </w:r>
      <w:r>
        <w:rPr>
          <w:bCs/>
          <w:kern w:val="2"/>
        </w:rPr>
        <w:t>% of weighting to be allocated.</w:t>
      </w:r>
    </w:p>
    <w:p w:rsidR="00FF5EFC" w:rsidRDefault="00FF5EFC" w:rsidP="00FF5EFC">
      <w:pPr>
        <w:widowControl w:val="0"/>
        <w:adjustRightInd w:val="0"/>
        <w:spacing w:after="240" w:line="312" w:lineRule="auto"/>
        <w:ind w:left="720"/>
        <w:textAlignment w:val="baseline"/>
        <w:rPr>
          <w:bCs/>
          <w:kern w:val="2"/>
        </w:rPr>
      </w:pPr>
      <w:r>
        <w:rPr>
          <w:bCs/>
          <w:kern w:val="2"/>
        </w:rPr>
        <w:t>For example: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3"/>
        <w:gridCol w:w="5595"/>
      </w:tblGrid>
      <w:tr w:rsidR="00FF5EFC" w:rsidRPr="00E3047E" w:rsidTr="000D67AB">
        <w:tc>
          <w:tcPr>
            <w:tcW w:w="1418" w:type="dxa"/>
            <w:shd w:val="clear" w:color="auto" w:fill="auto"/>
          </w:tcPr>
          <w:p w:rsidR="00FF5EFC" w:rsidRPr="000D67AB" w:rsidRDefault="00FF5EFC" w:rsidP="000D67AB">
            <w:pPr>
              <w:widowControl w:val="0"/>
              <w:adjustRightInd w:val="0"/>
              <w:spacing w:line="312" w:lineRule="auto"/>
              <w:textAlignment w:val="baseline"/>
              <w:rPr>
                <w:b/>
                <w:bCs/>
                <w:kern w:val="2"/>
              </w:rPr>
            </w:pPr>
            <w:r w:rsidRPr="000D67AB">
              <w:rPr>
                <w:b/>
                <w:bCs/>
                <w:kern w:val="2"/>
              </w:rPr>
              <w:t>Potential contractor</w:t>
            </w:r>
          </w:p>
        </w:tc>
        <w:tc>
          <w:tcPr>
            <w:tcW w:w="1417" w:type="dxa"/>
            <w:shd w:val="clear" w:color="auto" w:fill="auto"/>
          </w:tcPr>
          <w:p w:rsidR="00FF5EFC" w:rsidRPr="000D67AB" w:rsidRDefault="00FF5EFC" w:rsidP="000D67AB">
            <w:pPr>
              <w:widowControl w:val="0"/>
              <w:adjustRightInd w:val="0"/>
              <w:spacing w:line="312" w:lineRule="auto"/>
              <w:jc w:val="center"/>
              <w:textAlignment w:val="baseline"/>
              <w:rPr>
                <w:b/>
                <w:bCs/>
                <w:kern w:val="2"/>
              </w:rPr>
            </w:pPr>
            <w:r w:rsidRPr="000D67AB">
              <w:rPr>
                <w:b/>
                <w:bCs/>
                <w:kern w:val="2"/>
              </w:rPr>
              <w:t>Total price (£)</w:t>
            </w:r>
          </w:p>
        </w:tc>
        <w:tc>
          <w:tcPr>
            <w:tcW w:w="5634" w:type="dxa"/>
            <w:shd w:val="clear" w:color="auto" w:fill="auto"/>
          </w:tcPr>
          <w:p w:rsidR="00FF5EFC" w:rsidRPr="000D67AB" w:rsidRDefault="00FF5EFC" w:rsidP="000D030A">
            <w:pPr>
              <w:widowControl w:val="0"/>
              <w:adjustRightInd w:val="0"/>
              <w:spacing w:line="312" w:lineRule="auto"/>
              <w:jc w:val="center"/>
              <w:textAlignment w:val="baseline"/>
              <w:rPr>
                <w:b/>
                <w:bCs/>
                <w:kern w:val="2"/>
              </w:rPr>
            </w:pPr>
            <w:r w:rsidRPr="000D67AB">
              <w:rPr>
                <w:b/>
                <w:bCs/>
                <w:kern w:val="2"/>
              </w:rPr>
              <w:t xml:space="preserve">Pro rata weighting (based on </w:t>
            </w:r>
            <w:r w:rsidR="000D030A">
              <w:rPr>
                <w:b/>
                <w:bCs/>
                <w:kern w:val="2"/>
              </w:rPr>
              <w:t>25</w:t>
            </w:r>
            <w:r w:rsidRPr="000D67AB">
              <w:rPr>
                <w:b/>
                <w:bCs/>
                <w:kern w:val="2"/>
              </w:rPr>
              <w:t>% being allocated to the price criteria)</w:t>
            </w:r>
          </w:p>
        </w:tc>
      </w:tr>
      <w:tr w:rsidR="00FF5EFC" w:rsidTr="000D67AB">
        <w:tc>
          <w:tcPr>
            <w:tcW w:w="1418"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A</w:t>
            </w:r>
          </w:p>
        </w:tc>
        <w:tc>
          <w:tcPr>
            <w:tcW w:w="1417"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£10,000</w:t>
            </w:r>
          </w:p>
        </w:tc>
        <w:tc>
          <w:tcPr>
            <w:tcW w:w="5634" w:type="dxa"/>
            <w:shd w:val="clear" w:color="auto" w:fill="auto"/>
          </w:tcPr>
          <w:p w:rsidR="00FF5EFC" w:rsidRPr="000D67AB" w:rsidRDefault="000D030A" w:rsidP="000D030A">
            <w:pPr>
              <w:widowControl w:val="0"/>
              <w:adjustRightInd w:val="0"/>
              <w:spacing w:after="240" w:line="312" w:lineRule="auto"/>
              <w:jc w:val="center"/>
              <w:textAlignment w:val="baseline"/>
              <w:rPr>
                <w:bCs/>
                <w:kern w:val="2"/>
              </w:rPr>
            </w:pPr>
            <w:r>
              <w:rPr>
                <w:bCs/>
                <w:kern w:val="2"/>
              </w:rPr>
              <w:t>25</w:t>
            </w:r>
            <w:r w:rsidR="00FF5EFC" w:rsidRPr="000D67AB">
              <w:rPr>
                <w:bCs/>
                <w:kern w:val="2"/>
              </w:rPr>
              <w:t>%</w:t>
            </w:r>
          </w:p>
        </w:tc>
      </w:tr>
      <w:tr w:rsidR="00FF5EFC" w:rsidTr="000D67AB">
        <w:tc>
          <w:tcPr>
            <w:tcW w:w="1418"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B</w:t>
            </w:r>
          </w:p>
        </w:tc>
        <w:tc>
          <w:tcPr>
            <w:tcW w:w="1417"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£12,000</w:t>
            </w:r>
          </w:p>
        </w:tc>
        <w:tc>
          <w:tcPr>
            <w:tcW w:w="5634" w:type="dxa"/>
            <w:shd w:val="clear" w:color="auto" w:fill="auto"/>
          </w:tcPr>
          <w:p w:rsidR="00FF5EFC" w:rsidRPr="004D3A31" w:rsidRDefault="000D030A" w:rsidP="00E70B96">
            <w:pPr>
              <w:widowControl w:val="0"/>
              <w:adjustRightInd w:val="0"/>
              <w:spacing w:after="240" w:line="312" w:lineRule="auto"/>
              <w:jc w:val="center"/>
              <w:textAlignment w:val="baseline"/>
              <w:rPr>
                <w:bCs/>
                <w:kern w:val="2"/>
                <w:highlight w:val="yellow"/>
              </w:rPr>
            </w:pPr>
            <w:r>
              <w:rPr>
                <w:bCs/>
                <w:kern w:val="2"/>
              </w:rPr>
              <w:t>21</w:t>
            </w:r>
            <w:r w:rsidR="006528B3" w:rsidRPr="006528B3">
              <w:rPr>
                <w:bCs/>
                <w:kern w:val="2"/>
              </w:rPr>
              <w:t>%</w:t>
            </w:r>
          </w:p>
        </w:tc>
      </w:tr>
      <w:tr w:rsidR="00FF5EFC" w:rsidTr="000D67AB">
        <w:tc>
          <w:tcPr>
            <w:tcW w:w="1418"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C</w:t>
            </w:r>
          </w:p>
        </w:tc>
        <w:tc>
          <w:tcPr>
            <w:tcW w:w="1417" w:type="dxa"/>
            <w:shd w:val="clear" w:color="auto" w:fill="auto"/>
          </w:tcPr>
          <w:p w:rsidR="00FF5EFC" w:rsidRPr="000D67AB" w:rsidRDefault="00FF5EFC" w:rsidP="000D67AB">
            <w:pPr>
              <w:widowControl w:val="0"/>
              <w:adjustRightInd w:val="0"/>
              <w:spacing w:after="240" w:line="312" w:lineRule="auto"/>
              <w:jc w:val="center"/>
              <w:textAlignment w:val="baseline"/>
              <w:rPr>
                <w:bCs/>
                <w:kern w:val="2"/>
              </w:rPr>
            </w:pPr>
            <w:r w:rsidRPr="000D67AB">
              <w:rPr>
                <w:bCs/>
                <w:kern w:val="2"/>
              </w:rPr>
              <w:t>£14,500</w:t>
            </w:r>
          </w:p>
        </w:tc>
        <w:tc>
          <w:tcPr>
            <w:tcW w:w="5634" w:type="dxa"/>
            <w:shd w:val="clear" w:color="auto" w:fill="auto"/>
          </w:tcPr>
          <w:p w:rsidR="00FF5EFC" w:rsidRPr="004D3A31" w:rsidRDefault="000D030A" w:rsidP="000D67AB">
            <w:pPr>
              <w:widowControl w:val="0"/>
              <w:adjustRightInd w:val="0"/>
              <w:spacing w:after="240" w:line="312" w:lineRule="auto"/>
              <w:jc w:val="center"/>
              <w:textAlignment w:val="baseline"/>
              <w:rPr>
                <w:bCs/>
                <w:kern w:val="2"/>
                <w:highlight w:val="yellow"/>
              </w:rPr>
            </w:pPr>
            <w:r>
              <w:rPr>
                <w:bCs/>
                <w:kern w:val="2"/>
              </w:rPr>
              <w:t>18</w:t>
            </w:r>
            <w:r w:rsidR="00FF5EFC" w:rsidRPr="006528B3">
              <w:rPr>
                <w:bCs/>
                <w:kern w:val="2"/>
              </w:rPr>
              <w:t>%</w:t>
            </w:r>
          </w:p>
        </w:tc>
      </w:tr>
    </w:tbl>
    <w:p w:rsidR="00FF5EFC" w:rsidRDefault="00FF5EFC" w:rsidP="00FF5EFC">
      <w:pPr>
        <w:widowControl w:val="0"/>
        <w:adjustRightInd w:val="0"/>
        <w:spacing w:after="240" w:line="312" w:lineRule="auto"/>
        <w:textAlignment w:val="baseline"/>
        <w:rPr>
          <w:b/>
          <w:bCs/>
          <w:kern w:val="2"/>
        </w:rPr>
      </w:pPr>
    </w:p>
    <w:p w:rsidR="00FF5EFC" w:rsidRDefault="00CE1943" w:rsidP="00FF5EFC">
      <w:pPr>
        <w:widowControl w:val="0"/>
        <w:adjustRightInd w:val="0"/>
        <w:spacing w:after="240" w:line="312" w:lineRule="auto"/>
        <w:textAlignment w:val="baseline"/>
        <w:rPr>
          <w:b/>
          <w:bCs/>
          <w:kern w:val="2"/>
        </w:rPr>
      </w:pPr>
      <w:r>
        <w:rPr>
          <w:b/>
          <w:bCs/>
          <w:kern w:val="2"/>
        </w:rPr>
        <w:t>9</w:t>
      </w:r>
      <w:r w:rsidR="003C2BA7">
        <w:rPr>
          <w:b/>
          <w:bCs/>
          <w:kern w:val="2"/>
        </w:rPr>
        <w:t>.15</w:t>
      </w:r>
      <w:r w:rsidR="00FF5EFC" w:rsidRPr="00042A34">
        <w:rPr>
          <w:b/>
          <w:bCs/>
          <w:kern w:val="2"/>
        </w:rPr>
        <w:tab/>
      </w:r>
      <w:r w:rsidR="00FF5EFC">
        <w:rPr>
          <w:b/>
          <w:bCs/>
          <w:kern w:val="2"/>
        </w:rPr>
        <w:t xml:space="preserve">Qualitative </w:t>
      </w:r>
      <w:r w:rsidR="00FF5EFC" w:rsidRPr="00042A34">
        <w:rPr>
          <w:b/>
          <w:bCs/>
          <w:kern w:val="2"/>
        </w:rPr>
        <w:t xml:space="preserve">Scoring Matrix </w:t>
      </w:r>
    </w:p>
    <w:p w:rsidR="00FF5EFC" w:rsidRDefault="00FF5EFC" w:rsidP="00FF5EFC">
      <w:pPr>
        <w:widowControl w:val="0"/>
        <w:adjustRightInd w:val="0"/>
        <w:spacing w:after="240" w:line="312" w:lineRule="auto"/>
        <w:ind w:left="720"/>
        <w:textAlignment w:val="baseline"/>
        <w:rPr>
          <w:bCs/>
          <w:kern w:val="2"/>
        </w:rPr>
      </w:pPr>
      <w:r w:rsidRPr="0000482B">
        <w:rPr>
          <w:bCs/>
          <w:kern w:val="2"/>
        </w:rPr>
        <w:t>Eac</w:t>
      </w:r>
      <w:r>
        <w:rPr>
          <w:bCs/>
          <w:kern w:val="2"/>
        </w:rPr>
        <w:t xml:space="preserve">h of the responses to the </w:t>
      </w:r>
      <w:r w:rsidR="003C2BA7">
        <w:rPr>
          <w:bCs/>
          <w:kern w:val="2"/>
        </w:rPr>
        <w:t xml:space="preserve">scored </w:t>
      </w:r>
      <w:r w:rsidR="002D66BB">
        <w:rPr>
          <w:bCs/>
          <w:kern w:val="2"/>
        </w:rPr>
        <w:t>Section</w:t>
      </w:r>
      <w:r w:rsidR="007E5F83">
        <w:rPr>
          <w:bCs/>
          <w:kern w:val="2"/>
        </w:rPr>
        <w:t>s</w:t>
      </w:r>
      <w:r w:rsidR="002D66BB">
        <w:rPr>
          <w:bCs/>
          <w:kern w:val="2"/>
        </w:rPr>
        <w:t xml:space="preserve"> 6</w:t>
      </w:r>
      <w:r w:rsidR="007E5F83">
        <w:rPr>
          <w:bCs/>
          <w:kern w:val="2"/>
        </w:rPr>
        <w:t>, 11</w:t>
      </w:r>
      <w:r w:rsidR="002D66BB">
        <w:rPr>
          <w:bCs/>
          <w:kern w:val="2"/>
        </w:rPr>
        <w:t xml:space="preserve"> </w:t>
      </w:r>
      <w:r w:rsidR="009075C3">
        <w:rPr>
          <w:bCs/>
          <w:kern w:val="2"/>
        </w:rPr>
        <w:t xml:space="preserve">and 13 </w:t>
      </w:r>
      <w:r>
        <w:rPr>
          <w:bCs/>
          <w:kern w:val="2"/>
        </w:rPr>
        <w:t xml:space="preserve">detailed in </w:t>
      </w:r>
      <w:r w:rsidRPr="003C2BA7">
        <w:rPr>
          <w:bCs/>
          <w:kern w:val="2"/>
        </w:rPr>
        <w:t xml:space="preserve">Schedule </w:t>
      </w:r>
      <w:r w:rsidR="003C2BA7" w:rsidRPr="003C2BA7">
        <w:rPr>
          <w:bCs/>
          <w:kern w:val="2"/>
        </w:rPr>
        <w:t>5</w:t>
      </w:r>
      <w:r w:rsidRPr="003C2BA7">
        <w:rPr>
          <w:bCs/>
          <w:kern w:val="2"/>
        </w:rPr>
        <w:t xml:space="preserve"> - </w:t>
      </w:r>
      <w:r w:rsidR="003C2BA7">
        <w:rPr>
          <w:bCs/>
          <w:kern w:val="2"/>
        </w:rPr>
        <w:t xml:space="preserve">Tender </w:t>
      </w:r>
      <w:r w:rsidRPr="0000482B">
        <w:rPr>
          <w:bCs/>
          <w:kern w:val="2"/>
        </w:rPr>
        <w:t xml:space="preserve"> </w:t>
      </w:r>
      <w:r w:rsidR="003C2BA7">
        <w:rPr>
          <w:bCs/>
          <w:kern w:val="2"/>
        </w:rPr>
        <w:t xml:space="preserve">Questionnaire will </w:t>
      </w:r>
      <w:r w:rsidRPr="0000482B">
        <w:rPr>
          <w:bCs/>
          <w:kern w:val="2"/>
        </w:rPr>
        <w:t>be scored in accordance with the following to produce a total weighted score</w:t>
      </w:r>
      <w:r>
        <w:rPr>
          <w:bCs/>
          <w:kern w:val="2"/>
        </w:rPr>
        <w:t xml:space="preserve"> out o</w:t>
      </w:r>
      <w:r w:rsidR="003C2BA7">
        <w:rPr>
          <w:bCs/>
          <w:kern w:val="2"/>
        </w:rPr>
        <w:t xml:space="preserve">f </w:t>
      </w:r>
      <w:r w:rsidR="00FB03A9">
        <w:rPr>
          <w:bCs/>
          <w:kern w:val="2"/>
        </w:rPr>
        <w:t>7</w:t>
      </w:r>
      <w:r w:rsidR="006528B3">
        <w:rPr>
          <w:bCs/>
          <w:kern w:val="2"/>
        </w:rPr>
        <w:t>0</w:t>
      </w:r>
      <w:r>
        <w:rPr>
          <w:bCs/>
          <w:kern w:val="2"/>
        </w:rPr>
        <w:t>%</w:t>
      </w:r>
      <w:r w:rsidR="007E5F83">
        <w:rPr>
          <w:bCs/>
          <w:kern w:val="2"/>
        </w:rPr>
        <w:t xml:space="preserve"> based on the scorecard below</w:t>
      </w:r>
      <w:r w:rsidRPr="0000482B">
        <w:rPr>
          <w:bCs/>
          <w:kern w:val="2"/>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7506"/>
      </w:tblGrid>
      <w:tr w:rsidR="00FF5EFC" w:rsidRPr="00A8604E" w:rsidTr="000D67AB">
        <w:tc>
          <w:tcPr>
            <w:tcW w:w="999" w:type="dxa"/>
            <w:shd w:val="clear" w:color="auto" w:fill="F2F2F2"/>
          </w:tcPr>
          <w:p w:rsidR="00FF5EFC" w:rsidRPr="00042A34" w:rsidRDefault="00FF5EFC" w:rsidP="000D67AB">
            <w:pPr>
              <w:rPr>
                <w:b/>
                <w:bCs/>
              </w:rPr>
            </w:pPr>
            <w:r>
              <w:rPr>
                <w:bCs/>
                <w:kern w:val="2"/>
              </w:rPr>
              <w:t xml:space="preserve"> </w:t>
            </w:r>
            <w:r w:rsidRPr="00042A34">
              <w:rPr>
                <w:b/>
                <w:bCs/>
              </w:rPr>
              <w:t>SCORE</w:t>
            </w:r>
          </w:p>
          <w:p w:rsidR="00FF5EFC" w:rsidRPr="00042A34" w:rsidRDefault="00FF5EFC" w:rsidP="000D67AB">
            <w:pPr>
              <w:rPr>
                <w:b/>
                <w:bCs/>
              </w:rPr>
            </w:pPr>
          </w:p>
        </w:tc>
        <w:tc>
          <w:tcPr>
            <w:tcW w:w="7506" w:type="dxa"/>
            <w:shd w:val="clear" w:color="auto" w:fill="F2F2F2"/>
          </w:tcPr>
          <w:p w:rsidR="00FF5EFC" w:rsidRPr="00042A34" w:rsidRDefault="00FF5EFC" w:rsidP="000D67AB">
            <w:pPr>
              <w:jc w:val="center"/>
              <w:rPr>
                <w:b/>
                <w:bCs/>
              </w:rPr>
            </w:pPr>
            <w:r w:rsidRPr="00042A34">
              <w:rPr>
                <w:b/>
                <w:bCs/>
              </w:rPr>
              <w:t>DESCRIPTION</w:t>
            </w:r>
          </w:p>
        </w:tc>
      </w:tr>
      <w:tr w:rsidR="00FF5EFC" w:rsidRPr="00A8604E" w:rsidTr="000D67AB">
        <w:tc>
          <w:tcPr>
            <w:tcW w:w="999" w:type="dxa"/>
          </w:tcPr>
          <w:p w:rsidR="00FF5EFC" w:rsidRPr="00042A34" w:rsidRDefault="00FF5EFC" w:rsidP="000D67AB">
            <w:pPr>
              <w:jc w:val="center"/>
            </w:pPr>
            <w:r w:rsidRPr="00042A34">
              <w:t>5</w:t>
            </w:r>
          </w:p>
        </w:tc>
        <w:tc>
          <w:tcPr>
            <w:tcW w:w="7506" w:type="dxa"/>
          </w:tcPr>
          <w:p w:rsidR="00FF5EFC" w:rsidRPr="00681498" w:rsidRDefault="00FF5EFC" w:rsidP="000D67AB">
            <w:pPr>
              <w:rPr>
                <w:b/>
              </w:rPr>
            </w:pPr>
            <w:r>
              <w:rPr>
                <w:b/>
              </w:rPr>
              <w:t>Exceeds</w:t>
            </w:r>
            <w:r w:rsidRPr="00681498">
              <w:rPr>
                <w:b/>
              </w:rPr>
              <w:t xml:space="preserve"> expectations</w:t>
            </w:r>
          </w:p>
          <w:p w:rsidR="00FF5EFC" w:rsidRPr="00042A34" w:rsidRDefault="00FF5EFC" w:rsidP="000D67AB">
            <w:r>
              <w:t>Gives high confidence that all key aspects of the requirements will be achieved and may be relied upon without reservation. Offers added value and</w:t>
            </w:r>
            <w:r w:rsidR="004D3A31">
              <w:t>/or</w:t>
            </w:r>
            <w:r>
              <w:t xml:space="preserve"> innovation relevant to the statement of requirement / specification</w:t>
            </w:r>
          </w:p>
        </w:tc>
      </w:tr>
      <w:tr w:rsidR="00FF5EFC" w:rsidRPr="00A8604E" w:rsidTr="000D67AB">
        <w:tc>
          <w:tcPr>
            <w:tcW w:w="999" w:type="dxa"/>
          </w:tcPr>
          <w:p w:rsidR="00FF5EFC" w:rsidRPr="00042A34" w:rsidRDefault="00FF5EFC" w:rsidP="000D67AB">
            <w:pPr>
              <w:jc w:val="center"/>
            </w:pPr>
            <w:r>
              <w:t>4</w:t>
            </w:r>
          </w:p>
        </w:tc>
        <w:tc>
          <w:tcPr>
            <w:tcW w:w="7506" w:type="dxa"/>
          </w:tcPr>
          <w:p w:rsidR="00FF5EFC" w:rsidRDefault="00FF5EFC" w:rsidP="000D67AB">
            <w:pPr>
              <w:rPr>
                <w:b/>
              </w:rPr>
            </w:pPr>
            <w:r>
              <w:rPr>
                <w:b/>
              </w:rPr>
              <w:t>Meets expectations</w:t>
            </w:r>
          </w:p>
          <w:p w:rsidR="00FF5EFC" w:rsidRPr="00681498" w:rsidRDefault="00FF5EFC" w:rsidP="000D67AB">
            <w:r>
              <w:t xml:space="preserve">Gives confidence that all key aspects of requirements will be achieved. </w:t>
            </w:r>
          </w:p>
        </w:tc>
      </w:tr>
      <w:tr w:rsidR="00FF5EFC" w:rsidRPr="00A8604E" w:rsidTr="000D67AB">
        <w:tc>
          <w:tcPr>
            <w:tcW w:w="999" w:type="dxa"/>
          </w:tcPr>
          <w:p w:rsidR="00FF5EFC" w:rsidRPr="00042A34" w:rsidRDefault="00FF5EFC" w:rsidP="000D67AB">
            <w:pPr>
              <w:jc w:val="center"/>
            </w:pPr>
            <w:r>
              <w:t>3</w:t>
            </w:r>
          </w:p>
        </w:tc>
        <w:tc>
          <w:tcPr>
            <w:tcW w:w="7506" w:type="dxa"/>
          </w:tcPr>
          <w:p w:rsidR="00FF5EFC" w:rsidRPr="00681498" w:rsidRDefault="00FF5EFC" w:rsidP="000D67AB">
            <w:pPr>
              <w:rPr>
                <w:b/>
              </w:rPr>
            </w:pPr>
            <w:r w:rsidRPr="00681498">
              <w:rPr>
                <w:b/>
              </w:rPr>
              <w:t>Satisfactory</w:t>
            </w:r>
          </w:p>
          <w:p w:rsidR="00FF5EFC" w:rsidRPr="00042A34" w:rsidRDefault="00FF5EFC" w:rsidP="000D67AB">
            <w:r>
              <w:t xml:space="preserve">Generally meets requirements, gives minor </w:t>
            </w:r>
            <w:r w:rsidRPr="00042A34">
              <w:t xml:space="preserve"> </w:t>
            </w:r>
            <w:r>
              <w:t>reservations</w:t>
            </w:r>
            <w:r w:rsidRPr="00042A34">
              <w:t xml:space="preserve"> </w:t>
            </w:r>
            <w:r>
              <w:t>about meeting some of the requirements</w:t>
            </w:r>
          </w:p>
        </w:tc>
      </w:tr>
      <w:tr w:rsidR="00FF5EFC" w:rsidRPr="00A8604E" w:rsidTr="000D67AB">
        <w:tc>
          <w:tcPr>
            <w:tcW w:w="999" w:type="dxa"/>
          </w:tcPr>
          <w:p w:rsidR="00FF5EFC" w:rsidRPr="00042A34" w:rsidRDefault="00FF5EFC" w:rsidP="000D67AB">
            <w:pPr>
              <w:jc w:val="center"/>
            </w:pPr>
            <w:r>
              <w:t>2</w:t>
            </w:r>
          </w:p>
        </w:tc>
        <w:tc>
          <w:tcPr>
            <w:tcW w:w="7506" w:type="dxa"/>
          </w:tcPr>
          <w:p w:rsidR="00FF5EFC" w:rsidRDefault="00FF5EFC" w:rsidP="000D67AB">
            <w:pPr>
              <w:rPr>
                <w:b/>
              </w:rPr>
            </w:pPr>
            <w:r>
              <w:rPr>
                <w:b/>
              </w:rPr>
              <w:t>Unsatisfactory</w:t>
            </w:r>
          </w:p>
          <w:p w:rsidR="00FF5EFC" w:rsidRPr="00042A34" w:rsidRDefault="00FF5EFC" w:rsidP="000D67AB">
            <w:r>
              <w:t>B</w:t>
            </w:r>
            <w:r w:rsidRPr="00042A34">
              <w:t>elow expectations</w:t>
            </w:r>
            <w:r>
              <w:t xml:space="preserve"> and does not fully address the requirements and gives rise to concerns about potential reliability</w:t>
            </w:r>
          </w:p>
        </w:tc>
      </w:tr>
      <w:tr w:rsidR="00FF5EFC" w:rsidRPr="00A8604E" w:rsidTr="000D67AB">
        <w:tc>
          <w:tcPr>
            <w:tcW w:w="999" w:type="dxa"/>
          </w:tcPr>
          <w:p w:rsidR="00FF5EFC" w:rsidRPr="00042A34" w:rsidRDefault="00FF5EFC" w:rsidP="000D67AB">
            <w:pPr>
              <w:jc w:val="center"/>
            </w:pPr>
            <w:r>
              <w:t>1</w:t>
            </w:r>
          </w:p>
        </w:tc>
        <w:tc>
          <w:tcPr>
            <w:tcW w:w="7506" w:type="dxa"/>
          </w:tcPr>
          <w:p w:rsidR="00FF5EFC" w:rsidRDefault="00FF5EFC" w:rsidP="000D67AB">
            <w:r w:rsidRPr="00C31521">
              <w:rPr>
                <w:b/>
              </w:rPr>
              <w:t>Poor</w:t>
            </w:r>
            <w:r w:rsidRPr="00042A34">
              <w:t xml:space="preserve"> </w:t>
            </w:r>
          </w:p>
          <w:p w:rsidR="00FF5EFC" w:rsidRPr="00042A34" w:rsidRDefault="00FF5EFC" w:rsidP="000D67AB">
            <w:r>
              <w:t>W</w:t>
            </w:r>
            <w:r w:rsidRPr="00042A34">
              <w:t>ell below expectations</w:t>
            </w:r>
            <w:r>
              <w:t>, response is limited or inadequate or substantially irrelevant to the requirements</w:t>
            </w:r>
          </w:p>
        </w:tc>
      </w:tr>
      <w:tr w:rsidR="00FF5EFC" w:rsidTr="000D67AB">
        <w:trPr>
          <w:trHeight w:val="70"/>
        </w:trPr>
        <w:tc>
          <w:tcPr>
            <w:tcW w:w="999" w:type="dxa"/>
          </w:tcPr>
          <w:p w:rsidR="00FF5EFC" w:rsidRPr="00042A34" w:rsidRDefault="00FF5EFC" w:rsidP="000D67AB">
            <w:pPr>
              <w:spacing w:line="70" w:lineRule="atLeast"/>
              <w:jc w:val="center"/>
            </w:pPr>
            <w:r w:rsidRPr="00042A34">
              <w:t>0</w:t>
            </w:r>
          </w:p>
        </w:tc>
        <w:tc>
          <w:tcPr>
            <w:tcW w:w="7506" w:type="dxa"/>
          </w:tcPr>
          <w:p w:rsidR="00FF5EFC" w:rsidRPr="00C31521" w:rsidRDefault="00FF5EFC" w:rsidP="000D67AB">
            <w:pPr>
              <w:spacing w:line="70" w:lineRule="atLeast"/>
              <w:rPr>
                <w:b/>
              </w:rPr>
            </w:pPr>
            <w:r w:rsidRPr="00C31521">
              <w:rPr>
                <w:b/>
              </w:rPr>
              <w:t>Unacceptable</w:t>
            </w:r>
          </w:p>
          <w:p w:rsidR="00FF5EFC" w:rsidRPr="00042A34" w:rsidRDefault="00FF5EFC" w:rsidP="000D67AB">
            <w:pPr>
              <w:spacing w:line="70" w:lineRule="atLeast"/>
            </w:pPr>
            <w:r>
              <w:t>Nil response, or is incomplete or irrelevant to the requirements that it is not possible to form a judgement</w:t>
            </w:r>
          </w:p>
        </w:tc>
      </w:tr>
    </w:tbl>
    <w:p w:rsidR="00FF5EFC" w:rsidRDefault="00FF5EFC" w:rsidP="00FF5EFC">
      <w:pPr>
        <w:widowControl w:val="0"/>
        <w:adjustRightInd w:val="0"/>
        <w:spacing w:after="240" w:line="312" w:lineRule="auto"/>
        <w:ind w:left="720"/>
        <w:textAlignment w:val="baseline"/>
        <w:rPr>
          <w:bCs/>
          <w:kern w:val="2"/>
        </w:rPr>
      </w:pPr>
    </w:p>
    <w:p w:rsidR="00FF5EFC" w:rsidRPr="00042A34" w:rsidRDefault="00CE1943" w:rsidP="00FF5EFC">
      <w:pPr>
        <w:widowControl w:val="0"/>
        <w:adjustRightInd w:val="0"/>
        <w:spacing w:after="240" w:line="312" w:lineRule="auto"/>
        <w:textAlignment w:val="baseline"/>
        <w:rPr>
          <w:b/>
          <w:bCs/>
          <w:kern w:val="2"/>
        </w:rPr>
      </w:pPr>
      <w:r>
        <w:rPr>
          <w:b/>
          <w:bCs/>
          <w:kern w:val="2"/>
        </w:rPr>
        <w:lastRenderedPageBreak/>
        <w:t>9</w:t>
      </w:r>
      <w:r w:rsidR="003C2BA7">
        <w:rPr>
          <w:b/>
          <w:bCs/>
          <w:kern w:val="2"/>
        </w:rPr>
        <w:t>.16</w:t>
      </w:r>
      <w:r w:rsidR="00FF5EFC" w:rsidRPr="00042A34">
        <w:rPr>
          <w:b/>
          <w:bCs/>
          <w:kern w:val="2"/>
        </w:rPr>
        <w:tab/>
        <w:t>Abnormally Low Tenders</w:t>
      </w:r>
    </w:p>
    <w:p w:rsidR="00FF5EFC" w:rsidRDefault="00FF5EFC" w:rsidP="00B218D0">
      <w:pPr>
        <w:spacing w:line="360" w:lineRule="auto"/>
        <w:ind w:left="720"/>
      </w:pPr>
      <w:r w:rsidRPr="00744AED">
        <w:t xml:space="preserve">Where the pricing of a Tender is abnormally low, the Council reserves the right to reject the tender in accordance with the requirements for further investigation under The </w:t>
      </w:r>
      <w:r>
        <w:t>Public Contract Regulations 2015</w:t>
      </w:r>
      <w:r w:rsidRPr="00744AED">
        <w:t>.</w:t>
      </w:r>
    </w:p>
    <w:p w:rsidR="00FF5EFC" w:rsidRDefault="00FF5EFC" w:rsidP="00FF5EFC">
      <w:pPr>
        <w:widowControl w:val="0"/>
        <w:adjustRightInd w:val="0"/>
        <w:spacing w:after="240" w:line="312" w:lineRule="auto"/>
        <w:textAlignment w:val="baseline"/>
        <w:rPr>
          <w:b/>
          <w:bCs/>
          <w:kern w:val="2"/>
        </w:rPr>
      </w:pPr>
    </w:p>
    <w:p w:rsidR="00FF5EFC" w:rsidRPr="00042A34" w:rsidRDefault="00CE1943" w:rsidP="00FF5EFC">
      <w:pPr>
        <w:widowControl w:val="0"/>
        <w:adjustRightInd w:val="0"/>
        <w:spacing w:after="240" w:line="312" w:lineRule="auto"/>
        <w:textAlignment w:val="baseline"/>
        <w:rPr>
          <w:b/>
          <w:bCs/>
          <w:kern w:val="2"/>
        </w:rPr>
      </w:pPr>
      <w:r>
        <w:rPr>
          <w:b/>
          <w:bCs/>
          <w:kern w:val="2"/>
        </w:rPr>
        <w:t>9</w:t>
      </w:r>
      <w:r w:rsidR="00653B08">
        <w:rPr>
          <w:b/>
          <w:bCs/>
          <w:kern w:val="2"/>
        </w:rPr>
        <w:t>.17</w:t>
      </w:r>
      <w:r w:rsidR="00FF5EFC" w:rsidRPr="00042A34">
        <w:rPr>
          <w:b/>
          <w:bCs/>
          <w:kern w:val="2"/>
        </w:rPr>
        <w:tab/>
        <w:t>Short-listing of tenders</w:t>
      </w:r>
    </w:p>
    <w:p w:rsidR="00FF5EFC" w:rsidRDefault="00FF5EFC" w:rsidP="00FF5EFC">
      <w:pPr>
        <w:pStyle w:val="Body"/>
        <w:tabs>
          <w:tab w:val="left" w:pos="720"/>
        </w:tabs>
        <w:ind w:left="709"/>
        <w:jc w:val="left"/>
        <w:rPr>
          <w:kern w:val="2"/>
          <w:sz w:val="22"/>
          <w:szCs w:val="22"/>
        </w:rPr>
      </w:pPr>
      <w:r>
        <w:rPr>
          <w:kern w:val="2"/>
          <w:sz w:val="22"/>
          <w:szCs w:val="22"/>
        </w:rPr>
        <w:t xml:space="preserve">Tenderers should note that the Council reserve the right to </w:t>
      </w:r>
      <w:r w:rsidR="00527116">
        <w:rPr>
          <w:kern w:val="2"/>
          <w:sz w:val="22"/>
          <w:szCs w:val="22"/>
        </w:rPr>
        <w:t xml:space="preserve">short-list; </w:t>
      </w:r>
      <w:r>
        <w:rPr>
          <w:kern w:val="2"/>
          <w:sz w:val="22"/>
          <w:szCs w:val="22"/>
        </w:rPr>
        <w:t>hold interviews / presentations or visit premises or reference sites as part of the process to identify and appoint a Con</w:t>
      </w:r>
      <w:r w:rsidR="004D3A31">
        <w:rPr>
          <w:kern w:val="2"/>
          <w:sz w:val="22"/>
          <w:szCs w:val="22"/>
        </w:rPr>
        <w:t>tractor</w:t>
      </w:r>
      <w:r>
        <w:rPr>
          <w:kern w:val="2"/>
          <w:sz w:val="22"/>
          <w:szCs w:val="22"/>
        </w:rPr>
        <w:t>.</w:t>
      </w:r>
    </w:p>
    <w:p w:rsidR="007D6D59" w:rsidRDefault="00FF5EFC" w:rsidP="00743D05">
      <w:pPr>
        <w:spacing w:line="360" w:lineRule="auto"/>
        <w:ind w:left="709"/>
        <w:rPr>
          <w:bCs/>
        </w:rPr>
      </w:pPr>
      <w:r>
        <w:rPr>
          <w:kern w:val="2"/>
        </w:rPr>
        <w:t>The purpose of the interview / presentation, or premises or reference site visits will be to explore the validity of the initia</w:t>
      </w:r>
      <w:r w:rsidR="00D7727B">
        <w:rPr>
          <w:kern w:val="2"/>
        </w:rPr>
        <w:t>l evaluation and to confirm the Council understanding</w:t>
      </w:r>
      <w:r>
        <w:rPr>
          <w:kern w:val="2"/>
        </w:rPr>
        <w:t xml:space="preserve"> of the Tenderers’ proposals, and where appropriate to probe issues into greater depth.</w:t>
      </w:r>
      <w:r w:rsidR="007D6D59" w:rsidRPr="007D6D59">
        <w:rPr>
          <w:bCs/>
        </w:rPr>
        <w:t xml:space="preserve"> </w:t>
      </w:r>
    </w:p>
    <w:p w:rsidR="004D3A31" w:rsidRDefault="004D3A31" w:rsidP="004D3A31">
      <w:pPr>
        <w:ind w:left="709"/>
        <w:jc w:val="both"/>
        <w:rPr>
          <w:kern w:val="2"/>
        </w:rPr>
      </w:pPr>
    </w:p>
    <w:p w:rsidR="00FF5EFC" w:rsidRDefault="00FF5EFC" w:rsidP="00FF5EFC">
      <w:pPr>
        <w:pStyle w:val="Body"/>
        <w:tabs>
          <w:tab w:val="left" w:pos="720"/>
        </w:tabs>
        <w:ind w:left="709"/>
        <w:jc w:val="left"/>
        <w:rPr>
          <w:kern w:val="2"/>
          <w:sz w:val="22"/>
          <w:szCs w:val="22"/>
        </w:rPr>
      </w:pPr>
      <w:r>
        <w:rPr>
          <w:kern w:val="2"/>
          <w:sz w:val="22"/>
          <w:szCs w:val="22"/>
        </w:rPr>
        <w:t>No new criteria or weightings will be introduced. Moreover, no separate marks are ‘reserved’ for award at this stage. Instead, the Council will use the interview / presentation responses or premises or reference site visits as a basis on which to ‘moderate’ up or down, the scores originally awarded when the tenders were evaluated.</w:t>
      </w:r>
    </w:p>
    <w:p w:rsidR="00FF5EFC" w:rsidRDefault="00FF5EFC" w:rsidP="00FF5EFC">
      <w:pPr>
        <w:pStyle w:val="Body"/>
        <w:tabs>
          <w:tab w:val="left" w:pos="720"/>
        </w:tabs>
        <w:ind w:left="709"/>
        <w:jc w:val="left"/>
        <w:rPr>
          <w:kern w:val="2"/>
          <w:sz w:val="22"/>
          <w:szCs w:val="22"/>
        </w:rPr>
      </w:pPr>
      <w:r>
        <w:rPr>
          <w:kern w:val="2"/>
          <w:sz w:val="22"/>
          <w:szCs w:val="22"/>
        </w:rPr>
        <w:t>The number of Tenderers short-listed will solely depend upon the initial evaluation of Tenderers’ bids, consequently the Council cannot commit to any numbers at this stage.</w:t>
      </w:r>
    </w:p>
    <w:p w:rsidR="007D6D59" w:rsidRDefault="00FF5EFC" w:rsidP="006528B3">
      <w:pPr>
        <w:widowControl w:val="0"/>
        <w:adjustRightInd w:val="0"/>
        <w:spacing w:line="276" w:lineRule="auto"/>
        <w:ind w:left="709"/>
        <w:jc w:val="both"/>
        <w:textAlignment w:val="baseline"/>
        <w:rPr>
          <w:kern w:val="2"/>
        </w:rPr>
      </w:pPr>
      <w:r>
        <w:rPr>
          <w:kern w:val="2"/>
        </w:rPr>
        <w:t xml:space="preserve">Any costs that you incur as a result of this will be deemed to be included in your tender and will be the responsibility of the contractor. </w:t>
      </w:r>
    </w:p>
    <w:p w:rsidR="007D6D59" w:rsidRDefault="007D6D59" w:rsidP="00653B08">
      <w:pPr>
        <w:widowControl w:val="0"/>
        <w:adjustRightInd w:val="0"/>
        <w:spacing w:line="276" w:lineRule="auto"/>
        <w:ind w:left="360"/>
        <w:jc w:val="both"/>
        <w:textAlignment w:val="baseline"/>
        <w:rPr>
          <w:kern w:val="2"/>
        </w:rPr>
      </w:pPr>
    </w:p>
    <w:p w:rsidR="007D6D59" w:rsidRDefault="007D6D59" w:rsidP="006528B3">
      <w:pPr>
        <w:widowControl w:val="0"/>
        <w:adjustRightInd w:val="0"/>
        <w:spacing w:line="276" w:lineRule="auto"/>
        <w:ind w:left="709"/>
        <w:jc w:val="both"/>
        <w:textAlignment w:val="baseline"/>
        <w:rPr>
          <w:kern w:val="2"/>
          <w:lang w:eastAsia="en-GB"/>
        </w:rPr>
      </w:pPr>
      <w:r>
        <w:rPr>
          <w:kern w:val="2"/>
        </w:rPr>
        <w:t xml:space="preserve">Tenderers </w:t>
      </w:r>
      <w:r w:rsidR="00653B08">
        <w:rPr>
          <w:kern w:val="2"/>
          <w:lang w:eastAsia="en-GB"/>
        </w:rPr>
        <w:t>who are successful for shortlisting for interview and presentation will be notified by email</w:t>
      </w:r>
      <w:r w:rsidR="004D3A31">
        <w:rPr>
          <w:kern w:val="2"/>
          <w:lang w:eastAsia="en-GB"/>
        </w:rPr>
        <w:t>.</w:t>
      </w:r>
      <w:r w:rsidR="00653B08">
        <w:rPr>
          <w:kern w:val="2"/>
          <w:lang w:eastAsia="en-GB"/>
        </w:rPr>
        <w:t xml:space="preserve"> </w:t>
      </w:r>
    </w:p>
    <w:p w:rsidR="00653B08" w:rsidRDefault="00653B08" w:rsidP="00653B08">
      <w:pPr>
        <w:widowControl w:val="0"/>
        <w:adjustRightInd w:val="0"/>
        <w:spacing w:line="276" w:lineRule="auto"/>
        <w:ind w:left="360"/>
        <w:textAlignment w:val="baseline"/>
        <w:rPr>
          <w:kern w:val="2"/>
          <w:lang w:eastAsia="en-GB"/>
        </w:rPr>
      </w:pPr>
    </w:p>
    <w:p w:rsidR="00653B08" w:rsidRDefault="00653B08" w:rsidP="006528B3">
      <w:pPr>
        <w:widowControl w:val="0"/>
        <w:adjustRightInd w:val="0"/>
        <w:spacing w:line="276" w:lineRule="auto"/>
        <w:ind w:left="709"/>
        <w:textAlignment w:val="baseline"/>
        <w:rPr>
          <w:kern w:val="2"/>
          <w:lang w:eastAsia="en-GB"/>
        </w:rPr>
      </w:pPr>
      <w:r w:rsidRPr="00FE50E6">
        <w:rPr>
          <w:kern w:val="2"/>
          <w:lang w:eastAsia="en-GB"/>
        </w:rPr>
        <w:t xml:space="preserve">Any costs that the </w:t>
      </w:r>
      <w:r w:rsidRPr="00702C1D">
        <w:rPr>
          <w:kern w:val="2"/>
          <w:lang w:eastAsia="en-GB"/>
        </w:rPr>
        <w:t>bidder incurs as a result of this will be deemed to be the responsibility of the bidder</w:t>
      </w:r>
      <w:r w:rsidRPr="009A1A73">
        <w:rPr>
          <w:kern w:val="2"/>
          <w:lang w:eastAsia="en-GB"/>
        </w:rPr>
        <w:t xml:space="preserve">. </w:t>
      </w:r>
    </w:p>
    <w:p w:rsidR="00FF5EFC" w:rsidRPr="00042A34" w:rsidRDefault="00FF5EFC" w:rsidP="00FF5EFC">
      <w:pPr>
        <w:rPr>
          <w:kern w:val="2"/>
        </w:rPr>
      </w:pPr>
    </w:p>
    <w:p w:rsidR="00FF5EFC" w:rsidRPr="00042A34" w:rsidRDefault="00CE1943" w:rsidP="00FF5EFC">
      <w:pPr>
        <w:widowControl w:val="0"/>
        <w:adjustRightInd w:val="0"/>
        <w:spacing w:after="240" w:line="312" w:lineRule="auto"/>
        <w:textAlignment w:val="baseline"/>
        <w:rPr>
          <w:b/>
          <w:bCs/>
          <w:kern w:val="2"/>
        </w:rPr>
      </w:pPr>
      <w:r>
        <w:rPr>
          <w:b/>
          <w:bCs/>
          <w:kern w:val="2"/>
        </w:rPr>
        <w:t>9</w:t>
      </w:r>
      <w:r w:rsidR="00653B08">
        <w:rPr>
          <w:b/>
          <w:bCs/>
          <w:kern w:val="2"/>
        </w:rPr>
        <w:t>.18</w:t>
      </w:r>
      <w:r w:rsidR="00FF5EFC" w:rsidRPr="00042A34">
        <w:rPr>
          <w:b/>
          <w:bCs/>
          <w:kern w:val="2"/>
        </w:rPr>
        <w:tab/>
        <w:t>Contract Award</w:t>
      </w:r>
    </w:p>
    <w:p w:rsidR="00FF5EFC" w:rsidRDefault="00FF5EFC" w:rsidP="00FF5EFC">
      <w:pPr>
        <w:ind w:left="720"/>
      </w:pPr>
      <w:r w:rsidRPr="007033C0">
        <w:t>The proposed dat</w:t>
      </w:r>
      <w:r>
        <w:t xml:space="preserve">e for contract award </w:t>
      </w:r>
      <w:r w:rsidR="00924BFE">
        <w:t xml:space="preserve">notification </w:t>
      </w:r>
      <w:r w:rsidR="00D21F92">
        <w:t xml:space="preserve">of the Lead Consultant </w:t>
      </w:r>
      <w:r>
        <w:t xml:space="preserve">is </w:t>
      </w:r>
      <w:r w:rsidR="007D6D59">
        <w:rPr>
          <w:lang w:val="en-US"/>
        </w:rPr>
        <w:t xml:space="preserve">week commencing </w:t>
      </w:r>
      <w:r w:rsidR="00D21F92">
        <w:rPr>
          <w:lang w:val="en-US"/>
        </w:rPr>
        <w:t>07 March</w:t>
      </w:r>
      <w:r w:rsidR="007D6D59" w:rsidRPr="00924BFE">
        <w:rPr>
          <w:lang w:val="en-US"/>
        </w:rPr>
        <w:t xml:space="preserve"> 2016</w:t>
      </w:r>
      <w:r w:rsidR="00D21F92">
        <w:rPr>
          <w:lang w:val="en-US"/>
        </w:rPr>
        <w:t>.</w:t>
      </w:r>
      <w:r w:rsidRPr="007033C0">
        <w:t xml:space="preserve"> Contract start date is to be agreed with the win</w:t>
      </w:r>
      <w:r w:rsidR="00D21F92">
        <w:t>n</w:t>
      </w:r>
      <w:r w:rsidRPr="007033C0">
        <w:t>ing tender</w:t>
      </w:r>
      <w:r>
        <w:t xml:space="preserve">er and upon receipt of a signed </w:t>
      </w:r>
      <w:r w:rsidRPr="007033C0">
        <w:t>written contract</w:t>
      </w:r>
      <w:r>
        <w:t>.</w:t>
      </w:r>
    </w:p>
    <w:p w:rsidR="00FF5EFC" w:rsidRDefault="00FF5EFC" w:rsidP="00FF5EFC">
      <w:pPr>
        <w:ind w:left="720"/>
      </w:pPr>
    </w:p>
    <w:p w:rsidR="00FF5EFC" w:rsidRDefault="00FF5EFC" w:rsidP="00FF5EFC">
      <w:pPr>
        <w:ind w:left="720"/>
      </w:pPr>
      <w:r w:rsidRPr="00744AED">
        <w:t>Any resulting contract will con</w:t>
      </w:r>
      <w:r>
        <w:t>sist of the contents of the Tender Pack, the Agreed</w:t>
      </w:r>
      <w:r w:rsidRPr="00744AED">
        <w:t xml:space="preserve"> Terms and Conditions and the successful tender submission. The contract will be subject to English law and the exclusive jur</w:t>
      </w:r>
      <w:r>
        <w:t>isdiction of the English Courts</w:t>
      </w:r>
      <w:r w:rsidRPr="00744AED">
        <w:t>.</w:t>
      </w:r>
    </w:p>
    <w:p w:rsidR="00FF5EFC" w:rsidRDefault="00FF5EFC" w:rsidP="00FF5EFC"/>
    <w:p w:rsidR="00FF5EFC" w:rsidRDefault="00FF5EFC" w:rsidP="00FF5EFC">
      <w:pPr>
        <w:pStyle w:val="Body"/>
        <w:tabs>
          <w:tab w:val="left" w:pos="720"/>
        </w:tabs>
        <w:ind w:left="709"/>
        <w:jc w:val="left"/>
        <w:rPr>
          <w:kern w:val="2"/>
          <w:sz w:val="22"/>
          <w:szCs w:val="22"/>
        </w:rPr>
      </w:pPr>
      <w:r>
        <w:rPr>
          <w:sz w:val="22"/>
          <w:szCs w:val="22"/>
        </w:rPr>
        <w:tab/>
      </w:r>
      <w:r>
        <w:rPr>
          <w:kern w:val="2"/>
          <w:sz w:val="22"/>
          <w:szCs w:val="22"/>
        </w:rPr>
        <w:t xml:space="preserve">Once the successful Contractor(s) is/are chosen, the Council will notify them and all </w:t>
      </w:r>
      <w:r>
        <w:rPr>
          <w:kern w:val="2"/>
          <w:sz w:val="22"/>
          <w:szCs w:val="22"/>
        </w:rPr>
        <w:lastRenderedPageBreak/>
        <w:t xml:space="preserve">unsuccessful contractors of the outcome in writing by email and provide a short de-brief to the unsuccessful tenderers including details of the successful tenderer and what their score was in comparison to your score. </w:t>
      </w:r>
    </w:p>
    <w:p w:rsidR="00FF5EFC" w:rsidRPr="008B6ED9" w:rsidRDefault="00FF5EFC" w:rsidP="00FF5EFC"/>
    <w:p w:rsidR="00FF5EFC" w:rsidRPr="00042A34" w:rsidRDefault="00CE1943" w:rsidP="00FF5EFC">
      <w:pPr>
        <w:widowControl w:val="0"/>
        <w:adjustRightInd w:val="0"/>
        <w:spacing w:after="240" w:line="312" w:lineRule="auto"/>
        <w:textAlignment w:val="baseline"/>
        <w:rPr>
          <w:b/>
          <w:bCs/>
          <w:kern w:val="2"/>
        </w:rPr>
      </w:pPr>
      <w:r>
        <w:rPr>
          <w:b/>
          <w:bCs/>
          <w:kern w:val="2"/>
        </w:rPr>
        <w:t>9</w:t>
      </w:r>
      <w:r w:rsidR="00653B08">
        <w:rPr>
          <w:b/>
          <w:bCs/>
          <w:kern w:val="2"/>
        </w:rPr>
        <w:t>.19</w:t>
      </w:r>
      <w:r w:rsidR="00FF5EFC" w:rsidRPr="00042A34">
        <w:rPr>
          <w:b/>
          <w:bCs/>
          <w:kern w:val="2"/>
        </w:rPr>
        <w:tab/>
        <w:t>Contract Start</w:t>
      </w:r>
    </w:p>
    <w:p w:rsidR="00FF5EFC" w:rsidRPr="00744AED" w:rsidRDefault="00FF5EFC" w:rsidP="00B218D0">
      <w:pPr>
        <w:spacing w:before="120" w:after="120" w:line="360" w:lineRule="auto"/>
        <w:ind w:left="720"/>
      </w:pPr>
      <w:r w:rsidRPr="00744AED">
        <w:t xml:space="preserve">If you are the successful Tenderer, you will be sent the contract documentation to sign </w:t>
      </w:r>
      <w:r w:rsidRPr="00744AED">
        <w:rPr>
          <w:b/>
          <w:u w:val="single"/>
        </w:rPr>
        <w:t>before</w:t>
      </w:r>
      <w:r w:rsidRPr="00744AED">
        <w:t xml:space="preserve"> you start fulfilling your obligations under the contract subject to meeting and pre-conditions or checks prior to entering into the contract.</w:t>
      </w:r>
    </w:p>
    <w:p w:rsidR="00FF5EFC" w:rsidRDefault="00FF5EFC" w:rsidP="00B218D0">
      <w:pPr>
        <w:spacing w:before="120" w:after="120" w:line="360" w:lineRule="auto"/>
        <w:ind w:left="720"/>
      </w:pPr>
      <w:r w:rsidRPr="00744AED">
        <w:t>You will also need to complete any performance bonds or other documentation required as a result of this contract.</w:t>
      </w:r>
    </w:p>
    <w:p w:rsidR="00FF5EFC" w:rsidRDefault="00FF5EFC" w:rsidP="00B218D0">
      <w:pPr>
        <w:spacing w:before="120" w:after="120" w:line="360" w:lineRule="auto"/>
        <w:ind w:left="720"/>
      </w:pPr>
      <w:r w:rsidRPr="00744AED">
        <w:t xml:space="preserve">You should be ready to start on the day indicated in the </w:t>
      </w:r>
      <w:r>
        <w:t>contract award document (to be confirmed)</w:t>
      </w:r>
      <w:r w:rsidRPr="00744AED">
        <w:t xml:space="preserve"> and to ensure that all relevant resources are available for that start date.</w:t>
      </w:r>
    </w:p>
    <w:p w:rsidR="00FF5EFC" w:rsidRPr="00744AED" w:rsidRDefault="00FF5EFC" w:rsidP="00FF5EFC"/>
    <w:p w:rsidR="00FF5EFC" w:rsidRPr="00042A34" w:rsidRDefault="00CE1943" w:rsidP="00FF5EFC">
      <w:pPr>
        <w:widowControl w:val="0"/>
        <w:adjustRightInd w:val="0"/>
        <w:spacing w:after="240" w:line="312" w:lineRule="auto"/>
        <w:textAlignment w:val="baseline"/>
        <w:rPr>
          <w:b/>
          <w:bCs/>
          <w:kern w:val="2"/>
        </w:rPr>
      </w:pPr>
      <w:r>
        <w:rPr>
          <w:b/>
          <w:bCs/>
          <w:kern w:val="2"/>
        </w:rPr>
        <w:t>9</w:t>
      </w:r>
      <w:r w:rsidR="00653B08">
        <w:rPr>
          <w:b/>
          <w:bCs/>
          <w:kern w:val="2"/>
        </w:rPr>
        <w:t>.20</w:t>
      </w:r>
      <w:r w:rsidR="00FF5EFC" w:rsidRPr="00042A34">
        <w:rPr>
          <w:b/>
          <w:bCs/>
          <w:kern w:val="2"/>
        </w:rPr>
        <w:tab/>
        <w:t>Post-Contract Monitoring</w:t>
      </w:r>
    </w:p>
    <w:p w:rsidR="00FF5EFC" w:rsidRDefault="00FF5EFC" w:rsidP="00B218D0">
      <w:pPr>
        <w:spacing w:before="120" w:after="120" w:line="360" w:lineRule="auto"/>
        <w:ind w:left="720"/>
      </w:pPr>
      <w:r w:rsidRPr="00744AED">
        <w:t>The successful tenderer will be expected to collaborate with the Council over the contract period to achieve continuous improvement in the quality and delivery of the Contract in accordance with the Council obligations under Part 1 of The Local Government Act 1999. Tenderers are considered to have confirmed their willingness to participate in this activity in their tender.</w:t>
      </w:r>
    </w:p>
    <w:p w:rsidR="00FF5EFC" w:rsidRDefault="00FF5EFC" w:rsidP="00FF5EFC">
      <w:pPr>
        <w:keepNext/>
        <w:keepLines/>
        <w:rPr>
          <w:b/>
          <w:u w:val="single"/>
        </w:rPr>
      </w:pPr>
    </w:p>
    <w:p w:rsidR="00FF5EFC" w:rsidRDefault="00CE1943" w:rsidP="00FF5EFC">
      <w:pPr>
        <w:keepNext/>
        <w:keepLines/>
        <w:rPr>
          <w:b/>
        </w:rPr>
      </w:pPr>
      <w:r>
        <w:rPr>
          <w:b/>
        </w:rPr>
        <w:t>9</w:t>
      </w:r>
      <w:r w:rsidR="00653B08">
        <w:rPr>
          <w:b/>
        </w:rPr>
        <w:t>.21</w:t>
      </w:r>
      <w:r w:rsidR="00FF5EFC">
        <w:rPr>
          <w:b/>
        </w:rPr>
        <w:tab/>
        <w:t>Freedom of Information Act</w:t>
      </w:r>
    </w:p>
    <w:p w:rsidR="00FF5EFC" w:rsidRDefault="00FF5EFC" w:rsidP="00FF5EFC">
      <w:pPr>
        <w:keepNext/>
        <w:keepLines/>
        <w:rPr>
          <w:b/>
        </w:rPr>
      </w:pPr>
    </w:p>
    <w:p w:rsidR="00FF5EFC" w:rsidRPr="0004111E" w:rsidRDefault="00FF5EFC" w:rsidP="00FF5EFC">
      <w:pPr>
        <w:widowControl w:val="0"/>
        <w:adjustRightInd w:val="0"/>
        <w:spacing w:after="240" w:line="312" w:lineRule="auto"/>
        <w:ind w:left="720"/>
        <w:textAlignment w:val="baseline"/>
        <w:rPr>
          <w:kern w:val="2"/>
        </w:rPr>
      </w:pPr>
      <w:r w:rsidRPr="0004111E">
        <w:rPr>
          <w:kern w:val="2"/>
        </w:rPr>
        <w:t>Information in relation to this tender may be made available on demand in accordance with the requirements of the Freedom of Information Act 2000.</w:t>
      </w:r>
    </w:p>
    <w:p w:rsidR="00FF5EFC" w:rsidRDefault="00FF5EFC" w:rsidP="00FF5EFC">
      <w:pPr>
        <w:widowControl w:val="0"/>
        <w:adjustRightInd w:val="0"/>
        <w:spacing w:after="120" w:line="312" w:lineRule="auto"/>
        <w:ind w:left="720"/>
        <w:textAlignment w:val="baseline"/>
        <w:rPr>
          <w:kern w:val="2"/>
        </w:rPr>
      </w:pPr>
      <w:r w:rsidRPr="0004111E">
        <w:rPr>
          <w:kern w:val="2"/>
        </w:rPr>
        <w:t xml:space="preserve">The </w:t>
      </w:r>
      <w:r>
        <w:rPr>
          <w:kern w:val="2"/>
        </w:rPr>
        <w:t>contractor</w:t>
      </w:r>
      <w:r w:rsidRPr="0004111E">
        <w:rPr>
          <w:kern w:val="2"/>
        </w:rPr>
        <w:t xml:space="preserve"> acknowledges that, except for any information which is exempt from disclosure in accordance with the provisions of the Freedom of Information Act (‘the Act’) the text of the Contract and any Schedules to this Contract is not confidential information. The Council shall be responsible for determining in its absolute discretion whether any part of the Contract or its Schedules is exempt from disclosure in accordance with the provisions of the Act.</w:t>
      </w:r>
    </w:p>
    <w:p w:rsidR="00FF5EFC" w:rsidRDefault="00FF5EFC" w:rsidP="00FF5EFC">
      <w:pPr>
        <w:widowControl w:val="0"/>
        <w:adjustRightInd w:val="0"/>
        <w:spacing w:after="120" w:line="312" w:lineRule="auto"/>
        <w:textAlignment w:val="baseline"/>
        <w:rPr>
          <w:kern w:val="2"/>
        </w:rPr>
      </w:pPr>
    </w:p>
    <w:p w:rsidR="00FF5EFC" w:rsidRDefault="00CE1943" w:rsidP="00FF5EFC">
      <w:pPr>
        <w:widowControl w:val="0"/>
        <w:adjustRightInd w:val="0"/>
        <w:spacing w:after="120" w:line="312" w:lineRule="auto"/>
        <w:ind w:left="720" w:hanging="720"/>
        <w:textAlignment w:val="baseline"/>
        <w:rPr>
          <w:kern w:val="2"/>
        </w:rPr>
      </w:pPr>
      <w:r>
        <w:rPr>
          <w:b/>
          <w:kern w:val="2"/>
        </w:rPr>
        <w:t>9</w:t>
      </w:r>
      <w:r w:rsidR="00653B08">
        <w:rPr>
          <w:b/>
          <w:kern w:val="2"/>
        </w:rPr>
        <w:t>.</w:t>
      </w:r>
      <w:bookmarkStart w:id="1" w:name="_GoBack"/>
      <w:r w:rsidR="00653B08">
        <w:rPr>
          <w:b/>
          <w:kern w:val="2"/>
        </w:rPr>
        <w:t>22</w:t>
      </w:r>
      <w:bookmarkEnd w:id="1"/>
      <w:r w:rsidR="00FF5EFC">
        <w:rPr>
          <w:b/>
          <w:kern w:val="2"/>
        </w:rPr>
        <w:tab/>
      </w:r>
      <w:r w:rsidR="00FF5EFC" w:rsidRPr="0004111E">
        <w:rPr>
          <w:b/>
          <w:kern w:val="2"/>
        </w:rPr>
        <w:t>Local Government Transparency – publication of tender documents and contracts</w:t>
      </w:r>
    </w:p>
    <w:p w:rsidR="00FF5EFC" w:rsidRPr="0004111E" w:rsidRDefault="00FF5EFC" w:rsidP="00FF5EFC">
      <w:pPr>
        <w:widowControl w:val="0"/>
        <w:adjustRightInd w:val="0"/>
        <w:spacing w:after="240" w:line="312" w:lineRule="auto"/>
        <w:ind w:left="720"/>
        <w:textAlignment w:val="baseline"/>
        <w:rPr>
          <w:b/>
        </w:rPr>
      </w:pPr>
      <w:r w:rsidRPr="00274F98">
        <w:rPr>
          <w:kern w:val="2"/>
        </w:rPr>
        <w:t xml:space="preserve">The Government has set out the need for greater transparency across the public sector organisations to enable the public sector to hold public bodies and politicians to account. As part of this initiative Government requires local authorities to publish </w:t>
      </w:r>
      <w:r w:rsidRPr="00274F98">
        <w:rPr>
          <w:kern w:val="2"/>
        </w:rPr>
        <w:lastRenderedPageBreak/>
        <w:t>all expenditure exceeding £500 and the resulting contracts. Tenderers applying for this Contract should be aware that if their tender is successful information about the resulting contract may be published and the documents made available to those requesting them.</w:t>
      </w:r>
    </w:p>
    <w:p w:rsidR="00216D54" w:rsidRPr="00CE1943" w:rsidRDefault="00216D54" w:rsidP="00CE1943">
      <w:pPr>
        <w:pStyle w:val="ListParagraph"/>
        <w:numPr>
          <w:ilvl w:val="0"/>
          <w:numId w:val="1"/>
        </w:numPr>
        <w:ind w:hanging="720"/>
        <w:rPr>
          <w:b/>
        </w:rPr>
      </w:pPr>
      <w:r w:rsidRPr="00CE1943">
        <w:rPr>
          <w:b/>
        </w:rPr>
        <w:t>Timeline</w:t>
      </w:r>
      <w:r w:rsidR="0028216D" w:rsidRPr="00CE1943">
        <w:rPr>
          <w:b/>
        </w:rPr>
        <w:t xml:space="preserve"> (estimated)</w:t>
      </w:r>
    </w:p>
    <w:p w:rsidR="00216D54" w:rsidRDefault="00216D54" w:rsidP="00010EF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216D54" w:rsidRPr="00010EFD" w:rsidTr="007B4BFC">
        <w:tc>
          <w:tcPr>
            <w:tcW w:w="2943" w:type="dxa"/>
            <w:shd w:val="clear" w:color="auto" w:fill="auto"/>
          </w:tcPr>
          <w:p w:rsidR="00216D54" w:rsidRPr="00010EFD" w:rsidRDefault="00E74DF3" w:rsidP="00E74DF3">
            <w:r>
              <w:t>Invitation to Tender – Open Procedure</w:t>
            </w:r>
          </w:p>
        </w:tc>
        <w:tc>
          <w:tcPr>
            <w:tcW w:w="6299" w:type="dxa"/>
            <w:shd w:val="clear" w:color="auto" w:fill="auto"/>
          </w:tcPr>
          <w:p w:rsidR="00216D54" w:rsidRPr="006528B3" w:rsidRDefault="005D02AF" w:rsidP="00FB03A9">
            <w:pPr>
              <w:rPr>
                <w:highlight w:val="yellow"/>
              </w:rPr>
            </w:pPr>
            <w:r>
              <w:t>10</w:t>
            </w:r>
            <w:r w:rsidR="006528B3" w:rsidRPr="00527116">
              <w:t xml:space="preserve"> </w:t>
            </w:r>
            <w:r w:rsidR="00FB03A9">
              <w:t>February</w:t>
            </w:r>
            <w:r w:rsidR="009E3EB4" w:rsidRPr="00527116">
              <w:t xml:space="preserve"> 2016</w:t>
            </w:r>
          </w:p>
        </w:tc>
      </w:tr>
      <w:tr w:rsidR="00216D54" w:rsidRPr="00010EFD" w:rsidTr="007B4BFC">
        <w:tc>
          <w:tcPr>
            <w:tcW w:w="2943" w:type="dxa"/>
            <w:shd w:val="clear" w:color="auto" w:fill="auto"/>
          </w:tcPr>
          <w:p w:rsidR="00216D54" w:rsidRPr="00010EFD" w:rsidRDefault="006E1862" w:rsidP="00E74DF3">
            <w:r>
              <w:t xml:space="preserve">Expressions of interest and </w:t>
            </w:r>
            <w:r w:rsidR="00E74DF3">
              <w:t>Questions of Clarification</w:t>
            </w:r>
          </w:p>
        </w:tc>
        <w:tc>
          <w:tcPr>
            <w:tcW w:w="6299" w:type="dxa"/>
            <w:shd w:val="clear" w:color="auto" w:fill="auto"/>
          </w:tcPr>
          <w:p w:rsidR="00043E32" w:rsidRPr="00010EFD" w:rsidRDefault="00043E32" w:rsidP="00043E32">
            <w:r w:rsidRPr="00010EFD">
              <w:t>Deadline 1</w:t>
            </w:r>
            <w:r w:rsidR="00E74DF3">
              <w:t>7</w:t>
            </w:r>
            <w:r w:rsidRPr="00010EFD">
              <w:t xml:space="preserve">:00 hours </w:t>
            </w:r>
            <w:r w:rsidR="005C54B2">
              <w:t>Wednesday 24</w:t>
            </w:r>
            <w:r w:rsidR="006528B3" w:rsidRPr="00527116">
              <w:t xml:space="preserve"> </w:t>
            </w:r>
            <w:r w:rsidR="007602F7">
              <w:t>February</w:t>
            </w:r>
            <w:r w:rsidR="00E74DF3" w:rsidRPr="00527116">
              <w:t xml:space="preserve"> 2</w:t>
            </w:r>
            <w:r w:rsidR="00D7727B">
              <w:t>016</w:t>
            </w:r>
          </w:p>
          <w:p w:rsidR="00216D54" w:rsidRPr="00010EFD" w:rsidRDefault="0028216D" w:rsidP="00D7727B">
            <w:r>
              <w:t>t</w:t>
            </w:r>
            <w:r w:rsidR="00E74DF3">
              <w:t xml:space="preserve">o </w:t>
            </w:r>
            <w:hyperlink r:id="rId12" w:history="1">
              <w:r w:rsidR="00D7727B" w:rsidRPr="00E34E22">
                <w:rPr>
                  <w:rStyle w:val="Hyperlink"/>
                </w:rPr>
                <w:t>procurement@gosharedservices.org.uk</w:t>
              </w:r>
            </w:hyperlink>
            <w:r w:rsidR="00E74DF3">
              <w:t xml:space="preserve"> </w:t>
            </w:r>
          </w:p>
        </w:tc>
      </w:tr>
      <w:tr w:rsidR="00E74DF3" w:rsidRPr="00010EFD" w:rsidTr="007B4BFC">
        <w:tc>
          <w:tcPr>
            <w:tcW w:w="2943" w:type="dxa"/>
            <w:shd w:val="clear" w:color="auto" w:fill="auto"/>
          </w:tcPr>
          <w:p w:rsidR="00E74DF3" w:rsidRPr="00310548" w:rsidRDefault="00E74DF3" w:rsidP="00216D54">
            <w:r>
              <w:t>Tender submission</w:t>
            </w:r>
          </w:p>
        </w:tc>
        <w:tc>
          <w:tcPr>
            <w:tcW w:w="6299" w:type="dxa"/>
            <w:shd w:val="clear" w:color="auto" w:fill="auto"/>
          </w:tcPr>
          <w:p w:rsidR="00E74DF3" w:rsidRPr="00FB03A9" w:rsidRDefault="00E74DF3" w:rsidP="005D02AF">
            <w:pPr>
              <w:rPr>
                <w:b/>
              </w:rPr>
            </w:pPr>
            <w:r w:rsidRPr="00FB03A9">
              <w:rPr>
                <w:b/>
              </w:rPr>
              <w:t xml:space="preserve">Deadline 17:00 hours </w:t>
            </w:r>
            <w:r w:rsidR="005D02AF">
              <w:rPr>
                <w:b/>
              </w:rPr>
              <w:t>Wednesday 02 March</w:t>
            </w:r>
            <w:r w:rsidRPr="00FB03A9">
              <w:rPr>
                <w:b/>
              </w:rPr>
              <w:t xml:space="preserve"> 2016</w:t>
            </w:r>
          </w:p>
        </w:tc>
      </w:tr>
      <w:tr w:rsidR="00216D54" w:rsidRPr="00010EFD" w:rsidTr="007B4BFC">
        <w:tc>
          <w:tcPr>
            <w:tcW w:w="2943" w:type="dxa"/>
            <w:shd w:val="clear" w:color="auto" w:fill="auto"/>
          </w:tcPr>
          <w:p w:rsidR="00216D54" w:rsidRPr="00010EFD" w:rsidRDefault="00043E32" w:rsidP="00216D54">
            <w:r w:rsidRPr="00310548">
              <w:t xml:space="preserve">Evaluation </w:t>
            </w:r>
            <w:r w:rsidR="00E74DF3">
              <w:t>Panel</w:t>
            </w:r>
          </w:p>
        </w:tc>
        <w:tc>
          <w:tcPr>
            <w:tcW w:w="6299" w:type="dxa"/>
            <w:shd w:val="clear" w:color="auto" w:fill="auto"/>
          </w:tcPr>
          <w:p w:rsidR="00216D54" w:rsidRPr="006528B3" w:rsidRDefault="005D02AF" w:rsidP="005D02AF">
            <w:pPr>
              <w:rPr>
                <w:highlight w:val="yellow"/>
              </w:rPr>
            </w:pPr>
            <w:r>
              <w:t>03</w:t>
            </w:r>
            <w:r w:rsidR="00043E32" w:rsidRPr="00527116">
              <w:t xml:space="preserve"> </w:t>
            </w:r>
            <w:r w:rsidR="0007362A">
              <w:t>– 0</w:t>
            </w:r>
            <w:r>
              <w:t>4</w:t>
            </w:r>
            <w:r w:rsidR="0007362A">
              <w:t xml:space="preserve"> March </w:t>
            </w:r>
            <w:r w:rsidR="00043E32" w:rsidRPr="00527116">
              <w:t>2016</w:t>
            </w:r>
          </w:p>
        </w:tc>
      </w:tr>
      <w:tr w:rsidR="00F4521B" w:rsidRPr="00010EFD" w:rsidTr="007B4BFC">
        <w:tc>
          <w:tcPr>
            <w:tcW w:w="2943" w:type="dxa"/>
            <w:shd w:val="clear" w:color="auto" w:fill="auto"/>
          </w:tcPr>
          <w:p w:rsidR="00F4521B" w:rsidRPr="00310548" w:rsidRDefault="00F4521B" w:rsidP="00216D54">
            <w:r>
              <w:t xml:space="preserve">Notification of shortlisting </w:t>
            </w:r>
            <w:r w:rsidR="006528B3">
              <w:t>or presentations</w:t>
            </w:r>
          </w:p>
        </w:tc>
        <w:tc>
          <w:tcPr>
            <w:tcW w:w="6299" w:type="dxa"/>
            <w:shd w:val="clear" w:color="auto" w:fill="auto"/>
          </w:tcPr>
          <w:p w:rsidR="00F4521B" w:rsidRPr="00010EFD" w:rsidRDefault="006528B3" w:rsidP="00E74DF3">
            <w:r>
              <w:t>To be confirmed if required</w:t>
            </w:r>
          </w:p>
        </w:tc>
      </w:tr>
      <w:tr w:rsidR="00216D54" w:rsidRPr="00010EFD" w:rsidTr="007B4BFC">
        <w:tc>
          <w:tcPr>
            <w:tcW w:w="2943" w:type="dxa"/>
            <w:shd w:val="clear" w:color="auto" w:fill="auto"/>
          </w:tcPr>
          <w:p w:rsidR="00216D54" w:rsidRPr="00010EFD" w:rsidRDefault="00310548" w:rsidP="00310548">
            <w:r w:rsidRPr="00010EFD">
              <w:t>Notification outcome</w:t>
            </w:r>
            <w:r w:rsidR="006528B3">
              <w:t xml:space="preserve"> and standstill period</w:t>
            </w:r>
            <w:r w:rsidR="00527116">
              <w:t xml:space="preserve"> where applicable</w:t>
            </w:r>
          </w:p>
        </w:tc>
        <w:tc>
          <w:tcPr>
            <w:tcW w:w="6299" w:type="dxa"/>
            <w:shd w:val="clear" w:color="auto" w:fill="auto"/>
          </w:tcPr>
          <w:p w:rsidR="00216D54" w:rsidRPr="00010EFD" w:rsidRDefault="00310548" w:rsidP="0007362A">
            <w:r w:rsidRPr="00010EFD">
              <w:t xml:space="preserve">Week commencing </w:t>
            </w:r>
            <w:r w:rsidR="0007362A">
              <w:t>07 March</w:t>
            </w:r>
            <w:r w:rsidRPr="00527116">
              <w:t xml:space="preserve"> 2016</w:t>
            </w:r>
            <w:r w:rsidR="00E74DF3">
              <w:t xml:space="preserve"> – to be confirmed</w:t>
            </w:r>
          </w:p>
        </w:tc>
      </w:tr>
      <w:tr w:rsidR="00216D54" w:rsidRPr="00010EFD" w:rsidTr="007B4BFC">
        <w:tc>
          <w:tcPr>
            <w:tcW w:w="2943" w:type="dxa"/>
            <w:shd w:val="clear" w:color="auto" w:fill="auto"/>
          </w:tcPr>
          <w:p w:rsidR="00216D54" w:rsidRPr="00010EFD" w:rsidRDefault="0007362A" w:rsidP="00216D54">
            <w:r>
              <w:t>Mobilisation and pre-contract site investigations</w:t>
            </w:r>
            <w:r w:rsidR="00310548" w:rsidRPr="00010EFD">
              <w:t xml:space="preserve"> </w:t>
            </w:r>
          </w:p>
        </w:tc>
        <w:tc>
          <w:tcPr>
            <w:tcW w:w="6299" w:type="dxa"/>
            <w:shd w:val="clear" w:color="auto" w:fill="auto"/>
          </w:tcPr>
          <w:p w:rsidR="00216D54" w:rsidRPr="00010EFD" w:rsidRDefault="0007362A" w:rsidP="0007362A">
            <w:r>
              <w:t xml:space="preserve">March / April </w:t>
            </w:r>
            <w:r w:rsidR="00310548" w:rsidRPr="00527116">
              <w:t>2016</w:t>
            </w:r>
            <w:r w:rsidR="00E74DF3">
              <w:t xml:space="preserve"> – to be confirmed</w:t>
            </w:r>
          </w:p>
        </w:tc>
      </w:tr>
      <w:tr w:rsidR="00216D54" w:rsidRPr="00010EFD" w:rsidTr="007B4BFC">
        <w:tc>
          <w:tcPr>
            <w:tcW w:w="2943" w:type="dxa"/>
            <w:shd w:val="clear" w:color="auto" w:fill="auto"/>
          </w:tcPr>
          <w:p w:rsidR="00216D54" w:rsidRPr="00010EFD" w:rsidRDefault="0007362A" w:rsidP="00CE1943">
            <w:r>
              <w:t>Works Tender</w:t>
            </w:r>
          </w:p>
        </w:tc>
        <w:tc>
          <w:tcPr>
            <w:tcW w:w="6299" w:type="dxa"/>
            <w:shd w:val="clear" w:color="auto" w:fill="auto"/>
          </w:tcPr>
          <w:p w:rsidR="00216D54" w:rsidRPr="0007362A" w:rsidRDefault="0007362A" w:rsidP="0007362A">
            <w:r w:rsidRPr="0007362A">
              <w:t>October</w:t>
            </w:r>
            <w:r w:rsidR="006528B3" w:rsidRPr="0007362A">
              <w:t xml:space="preserve"> 2016 – </w:t>
            </w:r>
            <w:r w:rsidRPr="0007362A">
              <w:t>to be confirmed</w:t>
            </w:r>
          </w:p>
        </w:tc>
      </w:tr>
      <w:tr w:rsidR="00CE1943" w:rsidRPr="00010EFD" w:rsidTr="007B4BFC">
        <w:tc>
          <w:tcPr>
            <w:tcW w:w="2943" w:type="dxa"/>
            <w:shd w:val="clear" w:color="auto" w:fill="auto"/>
          </w:tcPr>
          <w:p w:rsidR="00CE1943" w:rsidRDefault="00CE1943" w:rsidP="00216D54">
            <w:r>
              <w:t>Commencement of Works</w:t>
            </w:r>
          </w:p>
        </w:tc>
        <w:tc>
          <w:tcPr>
            <w:tcW w:w="6299" w:type="dxa"/>
            <w:shd w:val="clear" w:color="auto" w:fill="auto"/>
          </w:tcPr>
          <w:p w:rsidR="00CE1943" w:rsidRPr="0007362A" w:rsidRDefault="0007362A" w:rsidP="0007362A">
            <w:r w:rsidRPr="0007362A">
              <w:t>November / December 2016 - t</w:t>
            </w:r>
            <w:r w:rsidR="00CE1943" w:rsidRPr="0007362A">
              <w:t>o be confirmed</w:t>
            </w:r>
          </w:p>
        </w:tc>
      </w:tr>
      <w:tr w:rsidR="009E3EB4" w:rsidRPr="00010EFD" w:rsidTr="007B4BFC">
        <w:tc>
          <w:tcPr>
            <w:tcW w:w="2943" w:type="dxa"/>
            <w:shd w:val="clear" w:color="auto" w:fill="auto"/>
          </w:tcPr>
          <w:p w:rsidR="009E3EB4" w:rsidRPr="00010EFD" w:rsidRDefault="006528B3" w:rsidP="00216D54">
            <w:r>
              <w:t>Completion of Works</w:t>
            </w:r>
          </w:p>
        </w:tc>
        <w:tc>
          <w:tcPr>
            <w:tcW w:w="6299" w:type="dxa"/>
            <w:shd w:val="clear" w:color="auto" w:fill="auto"/>
          </w:tcPr>
          <w:p w:rsidR="009E3EB4" w:rsidRPr="0007362A" w:rsidRDefault="00CE1943" w:rsidP="00B218D0">
            <w:pPr>
              <w:tabs>
                <w:tab w:val="left" w:pos="4170"/>
              </w:tabs>
            </w:pPr>
            <w:r w:rsidRPr="0007362A">
              <w:t>To be confirmed</w:t>
            </w:r>
          </w:p>
        </w:tc>
      </w:tr>
      <w:tr w:rsidR="009E3EB4" w:rsidRPr="00010EFD" w:rsidTr="007B4BFC">
        <w:tc>
          <w:tcPr>
            <w:tcW w:w="2943" w:type="dxa"/>
            <w:shd w:val="clear" w:color="auto" w:fill="auto"/>
          </w:tcPr>
          <w:p w:rsidR="009E3EB4" w:rsidRPr="00527116" w:rsidRDefault="007E5F83" w:rsidP="00216D54">
            <w:r w:rsidRPr="00527116">
              <w:t>Contract management reporting</w:t>
            </w:r>
          </w:p>
        </w:tc>
        <w:tc>
          <w:tcPr>
            <w:tcW w:w="6299" w:type="dxa"/>
            <w:shd w:val="clear" w:color="auto" w:fill="auto"/>
          </w:tcPr>
          <w:p w:rsidR="009E3EB4" w:rsidRPr="0007362A" w:rsidRDefault="007E5F83" w:rsidP="007E5F83">
            <w:r w:rsidRPr="0007362A">
              <w:t>Minimum weekly progress meetings with Client, Principal Contractor and Contract Administrator</w:t>
            </w:r>
          </w:p>
        </w:tc>
      </w:tr>
    </w:tbl>
    <w:p w:rsidR="00D26B21" w:rsidRDefault="00D26B21" w:rsidP="007E5F83">
      <w:pPr>
        <w:rPr>
          <w:b/>
          <w:bCs/>
          <w:sz w:val="24"/>
          <w:szCs w:val="24"/>
        </w:rPr>
      </w:pPr>
    </w:p>
    <w:p w:rsidR="0007362A" w:rsidRDefault="0007362A" w:rsidP="007E5F83">
      <w:pPr>
        <w:rPr>
          <w:b/>
          <w:bCs/>
          <w:sz w:val="24"/>
          <w:szCs w:val="24"/>
        </w:rPr>
      </w:pPr>
    </w:p>
    <w:sectPr w:rsidR="0007362A" w:rsidSect="008336BC">
      <w:footerReference w:type="default" r:id="rId13"/>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B2" w:rsidRDefault="003673B2" w:rsidP="00F54EA6">
      <w:r>
        <w:separator/>
      </w:r>
    </w:p>
  </w:endnote>
  <w:endnote w:type="continuationSeparator" w:id="0">
    <w:p w:rsidR="003673B2" w:rsidRDefault="003673B2" w:rsidP="00F5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D0" w:rsidRDefault="00B218D0" w:rsidP="0017392D">
    <w:pPr>
      <w:pStyle w:val="Footer"/>
      <w:pBdr>
        <w:top w:val="single" w:sz="4" w:space="1" w:color="D9D9D9"/>
      </w:pBdr>
      <w:jc w:val="right"/>
    </w:pPr>
    <w:r>
      <w:fldChar w:fldCharType="begin"/>
    </w:r>
    <w:r>
      <w:instrText xml:space="preserve"> PAGE   \* MERGEFORMAT </w:instrText>
    </w:r>
    <w:r>
      <w:fldChar w:fldCharType="separate"/>
    </w:r>
    <w:r w:rsidR="00206FD2">
      <w:rPr>
        <w:noProof/>
      </w:rPr>
      <w:t>15</w:t>
    </w:r>
    <w:r>
      <w:rPr>
        <w:noProof/>
      </w:rPr>
      <w:fldChar w:fldCharType="end"/>
    </w:r>
    <w:r>
      <w:t xml:space="preserve"> | </w:t>
    </w:r>
    <w:r w:rsidRPr="0017392D">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B2" w:rsidRDefault="003673B2" w:rsidP="00F54EA6">
      <w:r>
        <w:separator/>
      </w:r>
    </w:p>
  </w:footnote>
  <w:footnote w:type="continuationSeparator" w:id="0">
    <w:p w:rsidR="003673B2" w:rsidRDefault="003673B2" w:rsidP="00F54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176"/>
    <w:multiLevelType w:val="hybridMultilevel"/>
    <w:tmpl w:val="1F08B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B5460E"/>
    <w:multiLevelType w:val="hybridMultilevel"/>
    <w:tmpl w:val="AC2A5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290846"/>
    <w:multiLevelType w:val="hybridMultilevel"/>
    <w:tmpl w:val="231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470BD3"/>
    <w:multiLevelType w:val="multilevel"/>
    <w:tmpl w:val="BFF0DB4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F91413"/>
    <w:multiLevelType w:val="hybridMultilevel"/>
    <w:tmpl w:val="7070EEFE"/>
    <w:lvl w:ilvl="0" w:tplc="E5BC2150">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795AE2"/>
    <w:multiLevelType w:val="hybridMultilevel"/>
    <w:tmpl w:val="A3B6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1686A92"/>
    <w:multiLevelType w:val="multilevel"/>
    <w:tmpl w:val="56CAD49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2BB3BC8"/>
    <w:multiLevelType w:val="hybridMultilevel"/>
    <w:tmpl w:val="75C4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4244AD"/>
    <w:multiLevelType w:val="multilevel"/>
    <w:tmpl w:val="E29E5086"/>
    <w:lvl w:ilvl="0">
      <w:start w:val="1"/>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9">
    <w:nsid w:val="189F478C"/>
    <w:multiLevelType w:val="hybridMultilevel"/>
    <w:tmpl w:val="C22A3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115208"/>
    <w:multiLevelType w:val="hybridMultilevel"/>
    <w:tmpl w:val="B0FA1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3003F4"/>
    <w:multiLevelType w:val="hybridMultilevel"/>
    <w:tmpl w:val="36188C7E"/>
    <w:lvl w:ilvl="0" w:tplc="F8300FFA">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1C482E40"/>
    <w:multiLevelType w:val="hybridMultilevel"/>
    <w:tmpl w:val="1A2EC01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6D00FE"/>
    <w:multiLevelType w:val="hybridMultilevel"/>
    <w:tmpl w:val="61324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B064FD"/>
    <w:multiLevelType w:val="hybridMultilevel"/>
    <w:tmpl w:val="18F6DD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29D177AB"/>
    <w:multiLevelType w:val="multilevel"/>
    <w:tmpl w:val="58286BF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nsid w:val="2B9126BA"/>
    <w:multiLevelType w:val="hybridMultilevel"/>
    <w:tmpl w:val="CD4A1462"/>
    <w:lvl w:ilvl="0" w:tplc="08090001">
      <w:start w:val="1"/>
      <w:numFmt w:val="bullet"/>
      <w:lvlText w:val=""/>
      <w:lvlJc w:val="left"/>
      <w:pPr>
        <w:tabs>
          <w:tab w:val="num" w:pos="1350"/>
        </w:tabs>
        <w:ind w:left="1350" w:hanging="360"/>
      </w:pPr>
      <w:rPr>
        <w:rFonts w:ascii="Symbol" w:hAnsi="Symbol" w:hint="default"/>
      </w:rPr>
    </w:lvl>
    <w:lvl w:ilvl="1" w:tplc="08090003" w:tentative="1">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17">
    <w:nsid w:val="2F9D65C6"/>
    <w:multiLevelType w:val="hybridMultilevel"/>
    <w:tmpl w:val="6CA68E14"/>
    <w:lvl w:ilvl="0" w:tplc="0A50E49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347517AA"/>
    <w:multiLevelType w:val="hybridMultilevel"/>
    <w:tmpl w:val="7806FD8E"/>
    <w:lvl w:ilvl="0" w:tplc="4518FEA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6150141"/>
    <w:multiLevelType w:val="hybridMultilevel"/>
    <w:tmpl w:val="96362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410D7C"/>
    <w:multiLevelType w:val="hybridMultilevel"/>
    <w:tmpl w:val="E8549F48"/>
    <w:lvl w:ilvl="0" w:tplc="F2D0A7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E267C8F"/>
    <w:multiLevelType w:val="multilevel"/>
    <w:tmpl w:val="7E089838"/>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2">
    <w:nsid w:val="3EE35AC0"/>
    <w:multiLevelType w:val="hybridMultilevel"/>
    <w:tmpl w:val="9278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340376"/>
    <w:multiLevelType w:val="multilevel"/>
    <w:tmpl w:val="5212D7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51E4058"/>
    <w:multiLevelType w:val="hybridMultilevel"/>
    <w:tmpl w:val="DBEED41E"/>
    <w:lvl w:ilvl="0" w:tplc="06EA8E04">
      <w:start w:val="1"/>
      <w:numFmt w:val="decimal"/>
      <w:lvlText w:val="%1."/>
      <w:lvlJc w:val="left"/>
      <w:pPr>
        <w:ind w:left="1140" w:hanging="360"/>
      </w:pPr>
      <w:rPr>
        <w:rFonts w:ascii="Arial" w:eastAsia="Times New Roman" w:hAnsi="Arial" w:cs="Arial"/>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nsid w:val="4BA9694E"/>
    <w:multiLevelType w:val="hybridMultilevel"/>
    <w:tmpl w:val="BFDE5822"/>
    <w:lvl w:ilvl="0" w:tplc="EB047D2E">
      <w:start w:val="1"/>
      <w:numFmt w:val="lowerRoman"/>
      <w:lvlText w:val="(%1)"/>
      <w:lvlJc w:val="left"/>
      <w:pPr>
        <w:ind w:left="1091" w:hanging="720"/>
      </w:pPr>
      <w:rPr>
        <w:rFonts w:hint="default"/>
      </w:rPr>
    </w:lvl>
    <w:lvl w:ilvl="1" w:tplc="08090019">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6">
    <w:nsid w:val="4FB474FF"/>
    <w:multiLevelType w:val="multilevel"/>
    <w:tmpl w:val="97D40AB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67472BA"/>
    <w:multiLevelType w:val="hybridMultilevel"/>
    <w:tmpl w:val="70305126"/>
    <w:lvl w:ilvl="0" w:tplc="0809000F">
      <w:start w:val="1"/>
      <w:numFmt w:val="decimal"/>
      <w:lvlText w:val="%1."/>
      <w:lvlJc w:val="left"/>
      <w:pPr>
        <w:ind w:left="3763" w:hanging="360"/>
      </w:pPr>
      <w:rPr>
        <w:rFonts w:hint="default"/>
      </w:rPr>
    </w:lvl>
    <w:lvl w:ilvl="1" w:tplc="08090019">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28">
    <w:nsid w:val="575643D7"/>
    <w:multiLevelType w:val="hybridMultilevel"/>
    <w:tmpl w:val="1D129764"/>
    <w:lvl w:ilvl="0" w:tplc="FE7CA4A6">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9">
    <w:nsid w:val="5859297B"/>
    <w:multiLevelType w:val="hybridMultilevel"/>
    <w:tmpl w:val="13F60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4D73A6"/>
    <w:multiLevelType w:val="hybridMultilevel"/>
    <w:tmpl w:val="D592F7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64850EDC"/>
    <w:multiLevelType w:val="hybridMultilevel"/>
    <w:tmpl w:val="D250FE74"/>
    <w:lvl w:ilvl="0" w:tplc="BCBE78CE">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nsid w:val="69702D4B"/>
    <w:multiLevelType w:val="hybridMultilevel"/>
    <w:tmpl w:val="0CE64E3C"/>
    <w:lvl w:ilvl="0" w:tplc="9CE810F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AA5A81"/>
    <w:multiLevelType w:val="hybridMultilevel"/>
    <w:tmpl w:val="BC00F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4471546"/>
    <w:multiLevelType w:val="hybridMultilevel"/>
    <w:tmpl w:val="6B8A2514"/>
    <w:lvl w:ilvl="0" w:tplc="7D86FF1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7853D7"/>
    <w:multiLevelType w:val="hybridMultilevel"/>
    <w:tmpl w:val="47E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3E20AB"/>
    <w:multiLevelType w:val="hybridMultilevel"/>
    <w:tmpl w:val="49BE7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F158BA"/>
    <w:multiLevelType w:val="hybridMultilevel"/>
    <w:tmpl w:val="5FBC2816"/>
    <w:lvl w:ilvl="0" w:tplc="F2D0A7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4"/>
  </w:num>
  <w:num w:numId="3">
    <w:abstractNumId w:val="16"/>
  </w:num>
  <w:num w:numId="4">
    <w:abstractNumId w:val="29"/>
  </w:num>
  <w:num w:numId="5">
    <w:abstractNumId w:val="19"/>
  </w:num>
  <w:num w:numId="6">
    <w:abstractNumId w:val="35"/>
  </w:num>
  <w:num w:numId="7">
    <w:abstractNumId w:val="14"/>
  </w:num>
  <w:num w:numId="8">
    <w:abstractNumId w:val="4"/>
  </w:num>
  <w:num w:numId="9">
    <w:abstractNumId w:val="36"/>
  </w:num>
  <w:num w:numId="10">
    <w:abstractNumId w:val="28"/>
  </w:num>
  <w:num w:numId="11">
    <w:abstractNumId w:val="17"/>
  </w:num>
  <w:num w:numId="12">
    <w:abstractNumId w:val="13"/>
  </w:num>
  <w:num w:numId="13">
    <w:abstractNumId w:val="0"/>
  </w:num>
  <w:num w:numId="14">
    <w:abstractNumId w:val="10"/>
  </w:num>
  <w:num w:numId="15">
    <w:abstractNumId w:val="9"/>
  </w:num>
  <w:num w:numId="16">
    <w:abstractNumId w:val="3"/>
  </w:num>
  <w:num w:numId="17">
    <w:abstractNumId w:val="23"/>
  </w:num>
  <w:num w:numId="18">
    <w:abstractNumId w:val="15"/>
  </w:num>
  <w:num w:numId="19">
    <w:abstractNumId w:val="27"/>
  </w:num>
  <w:num w:numId="20">
    <w:abstractNumId w:val="21"/>
  </w:num>
  <w:num w:numId="21">
    <w:abstractNumId w:val="8"/>
  </w:num>
  <w:num w:numId="22">
    <w:abstractNumId w:val="6"/>
  </w:num>
  <w:num w:numId="23">
    <w:abstractNumId w:val="1"/>
  </w:num>
  <w:num w:numId="24">
    <w:abstractNumId w:val="22"/>
  </w:num>
  <w:num w:numId="25">
    <w:abstractNumId w:val="32"/>
  </w:num>
  <w:num w:numId="26">
    <w:abstractNumId w:val="25"/>
  </w:num>
  <w:num w:numId="27">
    <w:abstractNumId w:val="7"/>
  </w:num>
  <w:num w:numId="28">
    <w:abstractNumId w:val="11"/>
  </w:num>
  <w:num w:numId="29">
    <w:abstractNumId w:val="18"/>
  </w:num>
  <w:num w:numId="30">
    <w:abstractNumId w:val="31"/>
  </w:num>
  <w:num w:numId="31">
    <w:abstractNumId w:val="2"/>
  </w:num>
  <w:num w:numId="32">
    <w:abstractNumId w:val="5"/>
  </w:num>
  <w:num w:numId="33">
    <w:abstractNumId w:val="34"/>
  </w:num>
  <w:num w:numId="34">
    <w:abstractNumId w:val="33"/>
  </w:num>
  <w:num w:numId="35">
    <w:abstractNumId w:val="12"/>
  </w:num>
  <w:num w:numId="36">
    <w:abstractNumId w:val="20"/>
  </w:num>
  <w:num w:numId="37">
    <w:abstractNumId w:val="3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A6"/>
    <w:rsid w:val="000009B1"/>
    <w:rsid w:val="00004129"/>
    <w:rsid w:val="00010EFD"/>
    <w:rsid w:val="0002123F"/>
    <w:rsid w:val="00027549"/>
    <w:rsid w:val="00043E32"/>
    <w:rsid w:val="00044C8F"/>
    <w:rsid w:val="00044F7A"/>
    <w:rsid w:val="000452E2"/>
    <w:rsid w:val="00060C47"/>
    <w:rsid w:val="0007362A"/>
    <w:rsid w:val="000A3AB8"/>
    <w:rsid w:val="000A71F3"/>
    <w:rsid w:val="000B0A89"/>
    <w:rsid w:val="000C189B"/>
    <w:rsid w:val="000C7D1D"/>
    <w:rsid w:val="000D030A"/>
    <w:rsid w:val="000D67AB"/>
    <w:rsid w:val="00104119"/>
    <w:rsid w:val="00111876"/>
    <w:rsid w:val="00115A33"/>
    <w:rsid w:val="0012077C"/>
    <w:rsid w:val="0012181B"/>
    <w:rsid w:val="00126489"/>
    <w:rsid w:val="00147B75"/>
    <w:rsid w:val="00155F22"/>
    <w:rsid w:val="00161200"/>
    <w:rsid w:val="00164568"/>
    <w:rsid w:val="00172177"/>
    <w:rsid w:val="001737AC"/>
    <w:rsid w:val="0017392D"/>
    <w:rsid w:val="001B1863"/>
    <w:rsid w:val="001B3B4C"/>
    <w:rsid w:val="001C4E12"/>
    <w:rsid w:val="001C6580"/>
    <w:rsid w:val="001F47E0"/>
    <w:rsid w:val="002040AD"/>
    <w:rsid w:val="00206FD2"/>
    <w:rsid w:val="00207BE2"/>
    <w:rsid w:val="00214D8A"/>
    <w:rsid w:val="00216D54"/>
    <w:rsid w:val="00217E96"/>
    <w:rsid w:val="00230100"/>
    <w:rsid w:val="00234AED"/>
    <w:rsid w:val="00245E35"/>
    <w:rsid w:val="00270298"/>
    <w:rsid w:val="0028062D"/>
    <w:rsid w:val="0028216D"/>
    <w:rsid w:val="0028393D"/>
    <w:rsid w:val="00284AF7"/>
    <w:rsid w:val="0029358C"/>
    <w:rsid w:val="002A3A78"/>
    <w:rsid w:val="002A4110"/>
    <w:rsid w:val="002B3744"/>
    <w:rsid w:val="002B4518"/>
    <w:rsid w:val="002C1261"/>
    <w:rsid w:val="002C50C5"/>
    <w:rsid w:val="002C7D7C"/>
    <w:rsid w:val="002D553E"/>
    <w:rsid w:val="002D66BB"/>
    <w:rsid w:val="002E2DC6"/>
    <w:rsid w:val="002F0B59"/>
    <w:rsid w:val="002F2FCB"/>
    <w:rsid w:val="002F3C18"/>
    <w:rsid w:val="00301159"/>
    <w:rsid w:val="00310548"/>
    <w:rsid w:val="00327E28"/>
    <w:rsid w:val="003673B2"/>
    <w:rsid w:val="00383BB6"/>
    <w:rsid w:val="003A04A4"/>
    <w:rsid w:val="003C2BA7"/>
    <w:rsid w:val="003E35F6"/>
    <w:rsid w:val="003E411B"/>
    <w:rsid w:val="003F40C4"/>
    <w:rsid w:val="003F5E37"/>
    <w:rsid w:val="00412C1B"/>
    <w:rsid w:val="004249DF"/>
    <w:rsid w:val="00427972"/>
    <w:rsid w:val="004437A0"/>
    <w:rsid w:val="0046602C"/>
    <w:rsid w:val="004871D2"/>
    <w:rsid w:val="00493452"/>
    <w:rsid w:val="004D2EDB"/>
    <w:rsid w:val="004D3A31"/>
    <w:rsid w:val="004D5640"/>
    <w:rsid w:val="004F1970"/>
    <w:rsid w:val="004F3EF1"/>
    <w:rsid w:val="004F557E"/>
    <w:rsid w:val="00501BD2"/>
    <w:rsid w:val="005053BD"/>
    <w:rsid w:val="005143E9"/>
    <w:rsid w:val="00521791"/>
    <w:rsid w:val="005233C5"/>
    <w:rsid w:val="00527116"/>
    <w:rsid w:val="0053536E"/>
    <w:rsid w:val="00551DF4"/>
    <w:rsid w:val="00555753"/>
    <w:rsid w:val="00565454"/>
    <w:rsid w:val="0057752C"/>
    <w:rsid w:val="00596246"/>
    <w:rsid w:val="005C00F8"/>
    <w:rsid w:val="005C54B2"/>
    <w:rsid w:val="005D02AF"/>
    <w:rsid w:val="005E24A2"/>
    <w:rsid w:val="006012FA"/>
    <w:rsid w:val="006142F0"/>
    <w:rsid w:val="00616899"/>
    <w:rsid w:val="00633891"/>
    <w:rsid w:val="006437C0"/>
    <w:rsid w:val="006515F2"/>
    <w:rsid w:val="006528B3"/>
    <w:rsid w:val="00653B08"/>
    <w:rsid w:val="0067061D"/>
    <w:rsid w:val="00675FA6"/>
    <w:rsid w:val="006B335B"/>
    <w:rsid w:val="006B47C4"/>
    <w:rsid w:val="006B67AA"/>
    <w:rsid w:val="006D0D18"/>
    <w:rsid w:val="006E158B"/>
    <w:rsid w:val="006E1862"/>
    <w:rsid w:val="006E3E07"/>
    <w:rsid w:val="006E40A5"/>
    <w:rsid w:val="006E47F9"/>
    <w:rsid w:val="006F63E3"/>
    <w:rsid w:val="006F6700"/>
    <w:rsid w:val="00700068"/>
    <w:rsid w:val="0071256F"/>
    <w:rsid w:val="00722824"/>
    <w:rsid w:val="00743D05"/>
    <w:rsid w:val="00746999"/>
    <w:rsid w:val="007602F7"/>
    <w:rsid w:val="00776550"/>
    <w:rsid w:val="007776F1"/>
    <w:rsid w:val="00781E3D"/>
    <w:rsid w:val="00787E6B"/>
    <w:rsid w:val="00795D69"/>
    <w:rsid w:val="00797705"/>
    <w:rsid w:val="007A11E8"/>
    <w:rsid w:val="007B2ECC"/>
    <w:rsid w:val="007B4BFC"/>
    <w:rsid w:val="007B6B63"/>
    <w:rsid w:val="007C30E1"/>
    <w:rsid w:val="007C398A"/>
    <w:rsid w:val="007C3C5F"/>
    <w:rsid w:val="007C4638"/>
    <w:rsid w:val="007D261C"/>
    <w:rsid w:val="007D6D59"/>
    <w:rsid w:val="007E1344"/>
    <w:rsid w:val="007E5F83"/>
    <w:rsid w:val="008124E7"/>
    <w:rsid w:val="00812D25"/>
    <w:rsid w:val="008202D8"/>
    <w:rsid w:val="00821B25"/>
    <w:rsid w:val="008336BC"/>
    <w:rsid w:val="00870450"/>
    <w:rsid w:val="008744E2"/>
    <w:rsid w:val="008831FA"/>
    <w:rsid w:val="008944A0"/>
    <w:rsid w:val="0089712B"/>
    <w:rsid w:val="008B3796"/>
    <w:rsid w:val="008C02FB"/>
    <w:rsid w:val="008C1282"/>
    <w:rsid w:val="008D1F76"/>
    <w:rsid w:val="008D31DB"/>
    <w:rsid w:val="008D345C"/>
    <w:rsid w:val="008D5794"/>
    <w:rsid w:val="00901CFA"/>
    <w:rsid w:val="009075C3"/>
    <w:rsid w:val="00922569"/>
    <w:rsid w:val="00924BFE"/>
    <w:rsid w:val="0093678A"/>
    <w:rsid w:val="00961549"/>
    <w:rsid w:val="009A1A73"/>
    <w:rsid w:val="009A75AB"/>
    <w:rsid w:val="009C5C75"/>
    <w:rsid w:val="009D3B65"/>
    <w:rsid w:val="009E3EB4"/>
    <w:rsid w:val="009F3D59"/>
    <w:rsid w:val="00A01D31"/>
    <w:rsid w:val="00A0485B"/>
    <w:rsid w:val="00A05D9B"/>
    <w:rsid w:val="00A42554"/>
    <w:rsid w:val="00A7058C"/>
    <w:rsid w:val="00A728C9"/>
    <w:rsid w:val="00A8419F"/>
    <w:rsid w:val="00A9285A"/>
    <w:rsid w:val="00A960BF"/>
    <w:rsid w:val="00A97880"/>
    <w:rsid w:val="00AA5CEA"/>
    <w:rsid w:val="00AC5205"/>
    <w:rsid w:val="00AD27F4"/>
    <w:rsid w:val="00AD44C7"/>
    <w:rsid w:val="00AD6F3A"/>
    <w:rsid w:val="00B02520"/>
    <w:rsid w:val="00B06B16"/>
    <w:rsid w:val="00B10271"/>
    <w:rsid w:val="00B116AD"/>
    <w:rsid w:val="00B125E2"/>
    <w:rsid w:val="00B163B5"/>
    <w:rsid w:val="00B218D0"/>
    <w:rsid w:val="00B26AAD"/>
    <w:rsid w:val="00B323AA"/>
    <w:rsid w:val="00B61371"/>
    <w:rsid w:val="00B7706D"/>
    <w:rsid w:val="00B90CA3"/>
    <w:rsid w:val="00B91A33"/>
    <w:rsid w:val="00BC0DE2"/>
    <w:rsid w:val="00BD613B"/>
    <w:rsid w:val="00BE1314"/>
    <w:rsid w:val="00BE5C25"/>
    <w:rsid w:val="00BF4025"/>
    <w:rsid w:val="00C11717"/>
    <w:rsid w:val="00C17292"/>
    <w:rsid w:val="00C177E4"/>
    <w:rsid w:val="00C21FE0"/>
    <w:rsid w:val="00C25BAD"/>
    <w:rsid w:val="00C35089"/>
    <w:rsid w:val="00C54C09"/>
    <w:rsid w:val="00C641A4"/>
    <w:rsid w:val="00C66542"/>
    <w:rsid w:val="00C81594"/>
    <w:rsid w:val="00C86707"/>
    <w:rsid w:val="00C94B44"/>
    <w:rsid w:val="00CA6B5B"/>
    <w:rsid w:val="00CB36F9"/>
    <w:rsid w:val="00CC4FF2"/>
    <w:rsid w:val="00CD323A"/>
    <w:rsid w:val="00CD4970"/>
    <w:rsid w:val="00CD4E5A"/>
    <w:rsid w:val="00CD6659"/>
    <w:rsid w:val="00CE1943"/>
    <w:rsid w:val="00D117B9"/>
    <w:rsid w:val="00D16738"/>
    <w:rsid w:val="00D16BB2"/>
    <w:rsid w:val="00D21F92"/>
    <w:rsid w:val="00D2354F"/>
    <w:rsid w:val="00D26B21"/>
    <w:rsid w:val="00D57660"/>
    <w:rsid w:val="00D6092B"/>
    <w:rsid w:val="00D62E72"/>
    <w:rsid w:val="00D64142"/>
    <w:rsid w:val="00D7727B"/>
    <w:rsid w:val="00D82014"/>
    <w:rsid w:val="00D91D09"/>
    <w:rsid w:val="00DA14A5"/>
    <w:rsid w:val="00DA5D7B"/>
    <w:rsid w:val="00DB7863"/>
    <w:rsid w:val="00DF148D"/>
    <w:rsid w:val="00DF7857"/>
    <w:rsid w:val="00E11C00"/>
    <w:rsid w:val="00E12082"/>
    <w:rsid w:val="00E13B86"/>
    <w:rsid w:val="00E13BA2"/>
    <w:rsid w:val="00E17287"/>
    <w:rsid w:val="00E173AA"/>
    <w:rsid w:val="00E26F50"/>
    <w:rsid w:val="00E37A3C"/>
    <w:rsid w:val="00E43153"/>
    <w:rsid w:val="00E45990"/>
    <w:rsid w:val="00E469C2"/>
    <w:rsid w:val="00E525F1"/>
    <w:rsid w:val="00E5713F"/>
    <w:rsid w:val="00E65ABE"/>
    <w:rsid w:val="00E70B96"/>
    <w:rsid w:val="00E74DF3"/>
    <w:rsid w:val="00EA3CDB"/>
    <w:rsid w:val="00EA6A31"/>
    <w:rsid w:val="00EB3CB6"/>
    <w:rsid w:val="00EC249C"/>
    <w:rsid w:val="00EC39D1"/>
    <w:rsid w:val="00EC3E1D"/>
    <w:rsid w:val="00EC45CC"/>
    <w:rsid w:val="00ED50B9"/>
    <w:rsid w:val="00ED65CB"/>
    <w:rsid w:val="00ED7357"/>
    <w:rsid w:val="00EE0682"/>
    <w:rsid w:val="00EE6177"/>
    <w:rsid w:val="00F0638E"/>
    <w:rsid w:val="00F1691E"/>
    <w:rsid w:val="00F4521B"/>
    <w:rsid w:val="00F54EA6"/>
    <w:rsid w:val="00F56962"/>
    <w:rsid w:val="00F570A5"/>
    <w:rsid w:val="00F805F5"/>
    <w:rsid w:val="00F82DAD"/>
    <w:rsid w:val="00F8598C"/>
    <w:rsid w:val="00F85F1A"/>
    <w:rsid w:val="00F967F9"/>
    <w:rsid w:val="00FA07CA"/>
    <w:rsid w:val="00FA2ACC"/>
    <w:rsid w:val="00FA7D9B"/>
    <w:rsid w:val="00FB03A9"/>
    <w:rsid w:val="00FB1BD3"/>
    <w:rsid w:val="00FB3637"/>
    <w:rsid w:val="00FB58E4"/>
    <w:rsid w:val="00FB6CEB"/>
    <w:rsid w:val="00FC51E4"/>
    <w:rsid w:val="00FC7984"/>
    <w:rsid w:val="00FD13BE"/>
    <w:rsid w:val="00FE50E6"/>
    <w:rsid w:val="00FE6E82"/>
    <w:rsid w:val="00FF11D0"/>
    <w:rsid w:val="00FF5619"/>
    <w:rsid w:val="00FF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F4"/>
    <w:rPr>
      <w:rFonts w:cs="Arial"/>
      <w:sz w:val="22"/>
      <w:szCs w:val="22"/>
      <w:lang w:eastAsia="en-US"/>
    </w:rPr>
  </w:style>
  <w:style w:type="paragraph" w:styleId="Heading1">
    <w:name w:val="heading 1"/>
    <w:basedOn w:val="Normal"/>
    <w:next w:val="Heading2"/>
    <w:link w:val="Heading1Char"/>
    <w:uiPriority w:val="99"/>
    <w:qFormat/>
    <w:rsid w:val="00D26B21"/>
    <w:pPr>
      <w:keepNext/>
      <w:widowControl w:val="0"/>
      <w:overflowPunct w:val="0"/>
      <w:autoSpaceDE w:val="0"/>
      <w:autoSpaceDN w:val="0"/>
      <w:adjustRightInd w:val="0"/>
      <w:spacing w:after="240" w:line="480" w:lineRule="auto"/>
      <w:textAlignment w:val="baseline"/>
      <w:outlineLvl w:val="0"/>
    </w:pPr>
    <w:rPr>
      <w:rFonts w:cs="Times New Roman"/>
      <w:b/>
      <w:kern w:val="28"/>
      <w:sz w:val="26"/>
      <w:szCs w:val="20"/>
      <w:lang w:eastAsia="en-GB"/>
    </w:rPr>
  </w:style>
  <w:style w:type="paragraph" w:styleId="Heading2">
    <w:name w:val="heading 2"/>
    <w:basedOn w:val="Normal"/>
    <w:next w:val="Normal"/>
    <w:link w:val="Heading2Char"/>
    <w:uiPriority w:val="99"/>
    <w:qFormat/>
    <w:rsid w:val="00D26B21"/>
    <w:pPr>
      <w:keepNext/>
      <w:widowControl w:val="0"/>
      <w:overflowPunct w:val="0"/>
      <w:autoSpaceDE w:val="0"/>
      <w:autoSpaceDN w:val="0"/>
      <w:adjustRightInd w:val="0"/>
      <w:spacing w:before="240" w:after="60" w:line="480" w:lineRule="auto"/>
      <w:ind w:left="646"/>
      <w:textAlignment w:val="baseline"/>
      <w:outlineLvl w:val="1"/>
    </w:pPr>
    <w:rPr>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4EA6"/>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EA6"/>
    <w:pPr>
      <w:tabs>
        <w:tab w:val="center" w:pos="4513"/>
        <w:tab w:val="right" w:pos="9026"/>
      </w:tabs>
    </w:pPr>
  </w:style>
  <w:style w:type="character" w:customStyle="1" w:styleId="HeaderChar">
    <w:name w:val="Header Char"/>
    <w:link w:val="Header"/>
    <w:uiPriority w:val="99"/>
    <w:locked/>
    <w:rsid w:val="00F54EA6"/>
    <w:rPr>
      <w:rFonts w:cs="Times New Roman"/>
    </w:rPr>
  </w:style>
  <w:style w:type="paragraph" w:styleId="Footer">
    <w:name w:val="footer"/>
    <w:basedOn w:val="Normal"/>
    <w:link w:val="FooterChar"/>
    <w:uiPriority w:val="99"/>
    <w:rsid w:val="00F54EA6"/>
    <w:pPr>
      <w:tabs>
        <w:tab w:val="center" w:pos="4513"/>
        <w:tab w:val="right" w:pos="9026"/>
      </w:tabs>
    </w:pPr>
  </w:style>
  <w:style w:type="character" w:customStyle="1" w:styleId="FooterChar">
    <w:name w:val="Footer Char"/>
    <w:link w:val="Footer"/>
    <w:uiPriority w:val="99"/>
    <w:locked/>
    <w:rsid w:val="00F54EA6"/>
    <w:rPr>
      <w:rFonts w:cs="Times New Roman"/>
    </w:rPr>
  </w:style>
  <w:style w:type="paragraph" w:styleId="BalloonText">
    <w:name w:val="Balloon Text"/>
    <w:basedOn w:val="Normal"/>
    <w:link w:val="BalloonTextChar"/>
    <w:uiPriority w:val="99"/>
    <w:semiHidden/>
    <w:rsid w:val="00F54EA6"/>
    <w:rPr>
      <w:rFonts w:ascii="Tahoma" w:hAnsi="Tahoma" w:cs="Tahoma"/>
      <w:sz w:val="16"/>
      <w:szCs w:val="16"/>
    </w:rPr>
  </w:style>
  <w:style w:type="character" w:customStyle="1" w:styleId="BalloonTextChar">
    <w:name w:val="Balloon Text Char"/>
    <w:link w:val="BalloonText"/>
    <w:uiPriority w:val="99"/>
    <w:semiHidden/>
    <w:locked/>
    <w:rsid w:val="00F54EA6"/>
    <w:rPr>
      <w:rFonts w:ascii="Tahoma" w:hAnsi="Tahoma" w:cs="Tahoma"/>
      <w:sz w:val="16"/>
      <w:szCs w:val="16"/>
    </w:rPr>
  </w:style>
  <w:style w:type="paragraph" w:styleId="ListParagraph">
    <w:name w:val="List Paragraph"/>
    <w:basedOn w:val="Normal"/>
    <w:uiPriority w:val="34"/>
    <w:qFormat/>
    <w:rsid w:val="00BE5C25"/>
    <w:pPr>
      <w:ind w:left="720"/>
    </w:pPr>
  </w:style>
  <w:style w:type="character" w:styleId="CommentReference">
    <w:name w:val="annotation reference"/>
    <w:uiPriority w:val="99"/>
    <w:semiHidden/>
    <w:unhideWhenUsed/>
    <w:rsid w:val="005C00F8"/>
    <w:rPr>
      <w:sz w:val="16"/>
      <w:szCs w:val="16"/>
    </w:rPr>
  </w:style>
  <w:style w:type="paragraph" w:styleId="CommentText">
    <w:name w:val="annotation text"/>
    <w:basedOn w:val="Normal"/>
    <w:link w:val="CommentTextChar"/>
    <w:uiPriority w:val="99"/>
    <w:semiHidden/>
    <w:unhideWhenUsed/>
    <w:rsid w:val="005C00F8"/>
    <w:rPr>
      <w:sz w:val="20"/>
      <w:szCs w:val="20"/>
    </w:rPr>
  </w:style>
  <w:style w:type="character" w:customStyle="1" w:styleId="CommentTextChar">
    <w:name w:val="Comment Text Char"/>
    <w:link w:val="CommentText"/>
    <w:uiPriority w:val="99"/>
    <w:semiHidden/>
    <w:rsid w:val="005C00F8"/>
    <w:rPr>
      <w:rFonts w:cs="Arial"/>
      <w:lang w:eastAsia="en-US"/>
    </w:rPr>
  </w:style>
  <w:style w:type="paragraph" w:styleId="CommentSubject">
    <w:name w:val="annotation subject"/>
    <w:basedOn w:val="CommentText"/>
    <w:next w:val="CommentText"/>
    <w:link w:val="CommentSubjectChar"/>
    <w:uiPriority w:val="99"/>
    <w:semiHidden/>
    <w:unhideWhenUsed/>
    <w:rsid w:val="005C00F8"/>
    <w:rPr>
      <w:b/>
      <w:bCs/>
    </w:rPr>
  </w:style>
  <w:style w:type="character" w:customStyle="1" w:styleId="CommentSubjectChar">
    <w:name w:val="Comment Subject Char"/>
    <w:link w:val="CommentSubject"/>
    <w:uiPriority w:val="99"/>
    <w:semiHidden/>
    <w:rsid w:val="005C00F8"/>
    <w:rPr>
      <w:rFonts w:cs="Arial"/>
      <w:b/>
      <w:bCs/>
      <w:lang w:eastAsia="en-US"/>
    </w:rPr>
  </w:style>
  <w:style w:type="paragraph" w:styleId="FootnoteText">
    <w:name w:val="footnote text"/>
    <w:basedOn w:val="Normal"/>
    <w:link w:val="FootnoteTextChar"/>
    <w:uiPriority w:val="99"/>
    <w:semiHidden/>
    <w:unhideWhenUsed/>
    <w:rsid w:val="002B3744"/>
    <w:rPr>
      <w:sz w:val="20"/>
      <w:szCs w:val="20"/>
    </w:rPr>
  </w:style>
  <w:style w:type="character" w:customStyle="1" w:styleId="FootnoteTextChar">
    <w:name w:val="Footnote Text Char"/>
    <w:link w:val="FootnoteText"/>
    <w:uiPriority w:val="99"/>
    <w:semiHidden/>
    <w:rsid w:val="002B3744"/>
    <w:rPr>
      <w:rFonts w:cs="Arial"/>
      <w:lang w:eastAsia="en-US"/>
    </w:rPr>
  </w:style>
  <w:style w:type="character" w:styleId="FootnoteReference">
    <w:name w:val="footnote reference"/>
    <w:uiPriority w:val="99"/>
    <w:semiHidden/>
    <w:unhideWhenUsed/>
    <w:rsid w:val="002B3744"/>
    <w:rPr>
      <w:vertAlign w:val="superscript"/>
    </w:rPr>
  </w:style>
  <w:style w:type="character" w:styleId="Emphasis">
    <w:name w:val="Emphasis"/>
    <w:uiPriority w:val="20"/>
    <w:qFormat/>
    <w:rsid w:val="00DB7863"/>
    <w:rPr>
      <w:b/>
      <w:bCs/>
      <w:i w:val="0"/>
      <w:iCs w:val="0"/>
    </w:rPr>
  </w:style>
  <w:style w:type="character" w:customStyle="1" w:styleId="Heading1Char">
    <w:name w:val="Heading 1 Char"/>
    <w:link w:val="Heading1"/>
    <w:uiPriority w:val="99"/>
    <w:rsid w:val="00D26B21"/>
    <w:rPr>
      <w:b/>
      <w:kern w:val="28"/>
      <w:sz w:val="26"/>
    </w:rPr>
  </w:style>
  <w:style w:type="character" w:customStyle="1" w:styleId="Heading2Char">
    <w:name w:val="Heading 2 Char"/>
    <w:link w:val="Heading2"/>
    <w:uiPriority w:val="99"/>
    <w:rsid w:val="00D26B21"/>
    <w:rPr>
      <w:rFonts w:cs="Arial"/>
      <w:b/>
      <w:bCs/>
      <w:i/>
      <w:iCs/>
      <w:sz w:val="28"/>
      <w:szCs w:val="28"/>
    </w:rPr>
  </w:style>
  <w:style w:type="paragraph" w:customStyle="1" w:styleId="Body">
    <w:name w:val="Body"/>
    <w:basedOn w:val="Normal"/>
    <w:rsid w:val="00F56962"/>
    <w:pPr>
      <w:widowControl w:val="0"/>
      <w:tabs>
        <w:tab w:val="left" w:pos="851"/>
        <w:tab w:val="left" w:pos="1843"/>
        <w:tab w:val="left" w:pos="3119"/>
        <w:tab w:val="left" w:pos="4253"/>
      </w:tabs>
      <w:adjustRightInd w:val="0"/>
      <w:spacing w:after="240" w:line="312" w:lineRule="auto"/>
      <w:jc w:val="both"/>
      <w:textAlignment w:val="baseline"/>
    </w:pPr>
    <w:rPr>
      <w:sz w:val="24"/>
      <w:szCs w:val="24"/>
      <w:lang w:eastAsia="en-GB"/>
    </w:rPr>
  </w:style>
  <w:style w:type="character" w:styleId="Hyperlink">
    <w:name w:val="Hyperlink"/>
    <w:uiPriority w:val="99"/>
    <w:unhideWhenUsed/>
    <w:rsid w:val="00E74DF3"/>
    <w:rPr>
      <w:color w:val="0000FF"/>
      <w:u w:val="single"/>
    </w:rPr>
  </w:style>
  <w:style w:type="paragraph" w:styleId="NormalWeb">
    <w:name w:val="Normal (Web)"/>
    <w:basedOn w:val="Normal"/>
    <w:uiPriority w:val="99"/>
    <w:unhideWhenUsed/>
    <w:rsid w:val="00BD613B"/>
    <w:pPr>
      <w:spacing w:before="100" w:beforeAutospacing="1" w:after="100" w:afterAutospacing="1"/>
    </w:pPr>
    <w:rPr>
      <w:rFonts w:ascii="Times New Roman" w:eastAsiaTheme="minorHAns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F4"/>
    <w:rPr>
      <w:rFonts w:cs="Arial"/>
      <w:sz w:val="22"/>
      <w:szCs w:val="22"/>
      <w:lang w:eastAsia="en-US"/>
    </w:rPr>
  </w:style>
  <w:style w:type="paragraph" w:styleId="Heading1">
    <w:name w:val="heading 1"/>
    <w:basedOn w:val="Normal"/>
    <w:next w:val="Heading2"/>
    <w:link w:val="Heading1Char"/>
    <w:uiPriority w:val="99"/>
    <w:qFormat/>
    <w:rsid w:val="00D26B21"/>
    <w:pPr>
      <w:keepNext/>
      <w:widowControl w:val="0"/>
      <w:overflowPunct w:val="0"/>
      <w:autoSpaceDE w:val="0"/>
      <w:autoSpaceDN w:val="0"/>
      <w:adjustRightInd w:val="0"/>
      <w:spacing w:after="240" w:line="480" w:lineRule="auto"/>
      <w:textAlignment w:val="baseline"/>
      <w:outlineLvl w:val="0"/>
    </w:pPr>
    <w:rPr>
      <w:rFonts w:cs="Times New Roman"/>
      <w:b/>
      <w:kern w:val="28"/>
      <w:sz w:val="26"/>
      <w:szCs w:val="20"/>
      <w:lang w:eastAsia="en-GB"/>
    </w:rPr>
  </w:style>
  <w:style w:type="paragraph" w:styleId="Heading2">
    <w:name w:val="heading 2"/>
    <w:basedOn w:val="Normal"/>
    <w:next w:val="Normal"/>
    <w:link w:val="Heading2Char"/>
    <w:uiPriority w:val="99"/>
    <w:qFormat/>
    <w:rsid w:val="00D26B21"/>
    <w:pPr>
      <w:keepNext/>
      <w:widowControl w:val="0"/>
      <w:overflowPunct w:val="0"/>
      <w:autoSpaceDE w:val="0"/>
      <w:autoSpaceDN w:val="0"/>
      <w:adjustRightInd w:val="0"/>
      <w:spacing w:before="240" w:after="60" w:line="480" w:lineRule="auto"/>
      <w:ind w:left="646"/>
      <w:textAlignment w:val="baseline"/>
      <w:outlineLvl w:val="1"/>
    </w:pPr>
    <w:rPr>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4EA6"/>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EA6"/>
    <w:pPr>
      <w:tabs>
        <w:tab w:val="center" w:pos="4513"/>
        <w:tab w:val="right" w:pos="9026"/>
      </w:tabs>
    </w:pPr>
  </w:style>
  <w:style w:type="character" w:customStyle="1" w:styleId="HeaderChar">
    <w:name w:val="Header Char"/>
    <w:link w:val="Header"/>
    <w:uiPriority w:val="99"/>
    <w:locked/>
    <w:rsid w:val="00F54EA6"/>
    <w:rPr>
      <w:rFonts w:cs="Times New Roman"/>
    </w:rPr>
  </w:style>
  <w:style w:type="paragraph" w:styleId="Footer">
    <w:name w:val="footer"/>
    <w:basedOn w:val="Normal"/>
    <w:link w:val="FooterChar"/>
    <w:uiPriority w:val="99"/>
    <w:rsid w:val="00F54EA6"/>
    <w:pPr>
      <w:tabs>
        <w:tab w:val="center" w:pos="4513"/>
        <w:tab w:val="right" w:pos="9026"/>
      </w:tabs>
    </w:pPr>
  </w:style>
  <w:style w:type="character" w:customStyle="1" w:styleId="FooterChar">
    <w:name w:val="Footer Char"/>
    <w:link w:val="Footer"/>
    <w:uiPriority w:val="99"/>
    <w:locked/>
    <w:rsid w:val="00F54EA6"/>
    <w:rPr>
      <w:rFonts w:cs="Times New Roman"/>
    </w:rPr>
  </w:style>
  <w:style w:type="paragraph" w:styleId="BalloonText">
    <w:name w:val="Balloon Text"/>
    <w:basedOn w:val="Normal"/>
    <w:link w:val="BalloonTextChar"/>
    <w:uiPriority w:val="99"/>
    <w:semiHidden/>
    <w:rsid w:val="00F54EA6"/>
    <w:rPr>
      <w:rFonts w:ascii="Tahoma" w:hAnsi="Tahoma" w:cs="Tahoma"/>
      <w:sz w:val="16"/>
      <w:szCs w:val="16"/>
    </w:rPr>
  </w:style>
  <w:style w:type="character" w:customStyle="1" w:styleId="BalloonTextChar">
    <w:name w:val="Balloon Text Char"/>
    <w:link w:val="BalloonText"/>
    <w:uiPriority w:val="99"/>
    <w:semiHidden/>
    <w:locked/>
    <w:rsid w:val="00F54EA6"/>
    <w:rPr>
      <w:rFonts w:ascii="Tahoma" w:hAnsi="Tahoma" w:cs="Tahoma"/>
      <w:sz w:val="16"/>
      <w:szCs w:val="16"/>
    </w:rPr>
  </w:style>
  <w:style w:type="paragraph" w:styleId="ListParagraph">
    <w:name w:val="List Paragraph"/>
    <w:basedOn w:val="Normal"/>
    <w:uiPriority w:val="34"/>
    <w:qFormat/>
    <w:rsid w:val="00BE5C25"/>
    <w:pPr>
      <w:ind w:left="720"/>
    </w:pPr>
  </w:style>
  <w:style w:type="character" w:styleId="CommentReference">
    <w:name w:val="annotation reference"/>
    <w:uiPriority w:val="99"/>
    <w:semiHidden/>
    <w:unhideWhenUsed/>
    <w:rsid w:val="005C00F8"/>
    <w:rPr>
      <w:sz w:val="16"/>
      <w:szCs w:val="16"/>
    </w:rPr>
  </w:style>
  <w:style w:type="paragraph" w:styleId="CommentText">
    <w:name w:val="annotation text"/>
    <w:basedOn w:val="Normal"/>
    <w:link w:val="CommentTextChar"/>
    <w:uiPriority w:val="99"/>
    <w:semiHidden/>
    <w:unhideWhenUsed/>
    <w:rsid w:val="005C00F8"/>
    <w:rPr>
      <w:sz w:val="20"/>
      <w:szCs w:val="20"/>
    </w:rPr>
  </w:style>
  <w:style w:type="character" w:customStyle="1" w:styleId="CommentTextChar">
    <w:name w:val="Comment Text Char"/>
    <w:link w:val="CommentText"/>
    <w:uiPriority w:val="99"/>
    <w:semiHidden/>
    <w:rsid w:val="005C00F8"/>
    <w:rPr>
      <w:rFonts w:cs="Arial"/>
      <w:lang w:eastAsia="en-US"/>
    </w:rPr>
  </w:style>
  <w:style w:type="paragraph" w:styleId="CommentSubject">
    <w:name w:val="annotation subject"/>
    <w:basedOn w:val="CommentText"/>
    <w:next w:val="CommentText"/>
    <w:link w:val="CommentSubjectChar"/>
    <w:uiPriority w:val="99"/>
    <w:semiHidden/>
    <w:unhideWhenUsed/>
    <w:rsid w:val="005C00F8"/>
    <w:rPr>
      <w:b/>
      <w:bCs/>
    </w:rPr>
  </w:style>
  <w:style w:type="character" w:customStyle="1" w:styleId="CommentSubjectChar">
    <w:name w:val="Comment Subject Char"/>
    <w:link w:val="CommentSubject"/>
    <w:uiPriority w:val="99"/>
    <w:semiHidden/>
    <w:rsid w:val="005C00F8"/>
    <w:rPr>
      <w:rFonts w:cs="Arial"/>
      <w:b/>
      <w:bCs/>
      <w:lang w:eastAsia="en-US"/>
    </w:rPr>
  </w:style>
  <w:style w:type="paragraph" w:styleId="FootnoteText">
    <w:name w:val="footnote text"/>
    <w:basedOn w:val="Normal"/>
    <w:link w:val="FootnoteTextChar"/>
    <w:uiPriority w:val="99"/>
    <w:semiHidden/>
    <w:unhideWhenUsed/>
    <w:rsid w:val="002B3744"/>
    <w:rPr>
      <w:sz w:val="20"/>
      <w:szCs w:val="20"/>
    </w:rPr>
  </w:style>
  <w:style w:type="character" w:customStyle="1" w:styleId="FootnoteTextChar">
    <w:name w:val="Footnote Text Char"/>
    <w:link w:val="FootnoteText"/>
    <w:uiPriority w:val="99"/>
    <w:semiHidden/>
    <w:rsid w:val="002B3744"/>
    <w:rPr>
      <w:rFonts w:cs="Arial"/>
      <w:lang w:eastAsia="en-US"/>
    </w:rPr>
  </w:style>
  <w:style w:type="character" w:styleId="FootnoteReference">
    <w:name w:val="footnote reference"/>
    <w:uiPriority w:val="99"/>
    <w:semiHidden/>
    <w:unhideWhenUsed/>
    <w:rsid w:val="002B3744"/>
    <w:rPr>
      <w:vertAlign w:val="superscript"/>
    </w:rPr>
  </w:style>
  <w:style w:type="character" w:styleId="Emphasis">
    <w:name w:val="Emphasis"/>
    <w:uiPriority w:val="20"/>
    <w:qFormat/>
    <w:rsid w:val="00DB7863"/>
    <w:rPr>
      <w:b/>
      <w:bCs/>
      <w:i w:val="0"/>
      <w:iCs w:val="0"/>
    </w:rPr>
  </w:style>
  <w:style w:type="character" w:customStyle="1" w:styleId="Heading1Char">
    <w:name w:val="Heading 1 Char"/>
    <w:link w:val="Heading1"/>
    <w:uiPriority w:val="99"/>
    <w:rsid w:val="00D26B21"/>
    <w:rPr>
      <w:b/>
      <w:kern w:val="28"/>
      <w:sz w:val="26"/>
    </w:rPr>
  </w:style>
  <w:style w:type="character" w:customStyle="1" w:styleId="Heading2Char">
    <w:name w:val="Heading 2 Char"/>
    <w:link w:val="Heading2"/>
    <w:uiPriority w:val="99"/>
    <w:rsid w:val="00D26B21"/>
    <w:rPr>
      <w:rFonts w:cs="Arial"/>
      <w:b/>
      <w:bCs/>
      <w:i/>
      <w:iCs/>
      <w:sz w:val="28"/>
      <w:szCs w:val="28"/>
    </w:rPr>
  </w:style>
  <w:style w:type="paragraph" w:customStyle="1" w:styleId="Body">
    <w:name w:val="Body"/>
    <w:basedOn w:val="Normal"/>
    <w:rsid w:val="00F56962"/>
    <w:pPr>
      <w:widowControl w:val="0"/>
      <w:tabs>
        <w:tab w:val="left" w:pos="851"/>
        <w:tab w:val="left" w:pos="1843"/>
        <w:tab w:val="left" w:pos="3119"/>
        <w:tab w:val="left" w:pos="4253"/>
      </w:tabs>
      <w:adjustRightInd w:val="0"/>
      <w:spacing w:after="240" w:line="312" w:lineRule="auto"/>
      <w:jc w:val="both"/>
      <w:textAlignment w:val="baseline"/>
    </w:pPr>
    <w:rPr>
      <w:sz w:val="24"/>
      <w:szCs w:val="24"/>
      <w:lang w:eastAsia="en-GB"/>
    </w:rPr>
  </w:style>
  <w:style w:type="character" w:styleId="Hyperlink">
    <w:name w:val="Hyperlink"/>
    <w:uiPriority w:val="99"/>
    <w:unhideWhenUsed/>
    <w:rsid w:val="00E74DF3"/>
    <w:rPr>
      <w:color w:val="0000FF"/>
      <w:u w:val="single"/>
    </w:rPr>
  </w:style>
  <w:style w:type="paragraph" w:styleId="NormalWeb">
    <w:name w:val="Normal (Web)"/>
    <w:basedOn w:val="Normal"/>
    <w:uiPriority w:val="99"/>
    <w:unhideWhenUsed/>
    <w:rsid w:val="00BD613B"/>
    <w:pPr>
      <w:spacing w:before="100" w:beforeAutospacing="1" w:after="100" w:afterAutospacing="1"/>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gosharedservic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gosharedservice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1E99-D7FA-4C9D-95CD-F2F91E71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Support for the Gloucestershire JCS authorities in developing an affordable housing partnership for strategic site allocations</vt:lpstr>
    </vt:vector>
  </TitlesOfParts>
  <Company>Tewkesbury Borough Council</Company>
  <LinksUpToDate>false</LinksUpToDate>
  <CharactersWithSpaces>32383</CharactersWithSpaces>
  <SharedDoc>false</SharedDoc>
  <HLinks>
    <vt:vector size="24" baseType="variant">
      <vt:variant>
        <vt:i4>1900658</vt:i4>
      </vt:variant>
      <vt:variant>
        <vt:i4>6</vt:i4>
      </vt:variant>
      <vt:variant>
        <vt:i4>0</vt:i4>
      </vt:variant>
      <vt:variant>
        <vt:i4>5</vt:i4>
      </vt:variant>
      <vt:variant>
        <vt:lpwstr>mailto:procurement@gosharedsweervices.org.uk</vt:lpwstr>
      </vt:variant>
      <vt:variant>
        <vt:lpwstr/>
      </vt:variant>
      <vt:variant>
        <vt:i4>7864325</vt:i4>
      </vt:variant>
      <vt:variant>
        <vt:i4>3</vt:i4>
      </vt:variant>
      <vt:variant>
        <vt:i4>0</vt:i4>
      </vt:variant>
      <vt:variant>
        <vt:i4>5</vt:i4>
      </vt:variant>
      <vt:variant>
        <vt:lpwstr>mailto:procurement@gosharedservices.org.uk</vt:lpwstr>
      </vt:variant>
      <vt:variant>
        <vt:lpwstr/>
      </vt:variant>
      <vt:variant>
        <vt:i4>917527</vt:i4>
      </vt:variant>
      <vt:variant>
        <vt:i4>0</vt:i4>
      </vt:variant>
      <vt:variant>
        <vt:i4>0</vt:i4>
      </vt:variant>
      <vt:variant>
        <vt:i4>5</vt:i4>
      </vt:variant>
      <vt:variant>
        <vt:lpwstr>http://www.gct-jcs.org/Documents/Publications/Submission/JCS-Submission-Version-November-2014a-corrected.pdf</vt:lpwstr>
      </vt:variant>
      <vt:variant>
        <vt:lpwstr/>
      </vt:variant>
      <vt:variant>
        <vt:i4>5963842</vt:i4>
      </vt:variant>
      <vt:variant>
        <vt:i4>39362</vt:i4>
      </vt:variant>
      <vt:variant>
        <vt:i4>1026</vt:i4>
      </vt:variant>
      <vt:variant>
        <vt:i4>1</vt:i4>
      </vt:variant>
      <vt:variant>
        <vt:lpwstr>http://www.silicon.com/i/s4/illo/120x64/logos/logo-tewkesbury-council.jpg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the Gloucestershire JCS authorities in developing an affordable housing partnership for strategic site allocations</dc:title>
  <dc:creator>J Paterson</dc:creator>
  <cp:lastModifiedBy>Ciaran Okane</cp:lastModifiedBy>
  <cp:revision>2</cp:revision>
  <cp:lastPrinted>2016-01-19T18:51:00Z</cp:lastPrinted>
  <dcterms:created xsi:type="dcterms:W3CDTF">2016-02-16T10:37:00Z</dcterms:created>
  <dcterms:modified xsi:type="dcterms:W3CDTF">2016-02-16T10:37:00Z</dcterms:modified>
</cp:coreProperties>
</file>