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Default="00FE18AC" w:rsidP="00FE18AC">
      <w:pPr>
        <w:pStyle w:val="bodystrongcentred"/>
      </w:pPr>
      <w:r>
        <w:t>CONTENTS</w:t>
      </w:r>
    </w:p>
    <w:p w14:paraId="757634AA" w14:textId="77777777" w:rsidR="00FE18AC" w:rsidRDefault="00FE18AC" w:rsidP="00FE18AC"/>
    <w:p w14:paraId="41ABD13B" w14:textId="77777777" w:rsidR="00252FFC" w:rsidRPr="00C87E32" w:rsidRDefault="00E10E97">
      <w:pPr>
        <w:pStyle w:val="TOC1"/>
        <w:rPr>
          <w:rFonts w:asciiTheme="minorHAnsi" w:eastAsiaTheme="minorEastAsia" w:hAnsiTheme="minorHAnsi" w:cstheme="minorBidi"/>
          <w:b/>
          <w:caps w:val="0"/>
          <w:noProof/>
          <w:sz w:val="24"/>
          <w:szCs w:val="24"/>
          <w:lang w:eastAsia="en-GB"/>
        </w:rPr>
      </w:pPr>
      <w:r w:rsidRPr="00C87E32">
        <w:rPr>
          <w:rFonts w:cs="Arial"/>
          <w:b/>
          <w:caps w:val="0"/>
          <w:sz w:val="24"/>
          <w:szCs w:val="24"/>
        </w:rPr>
        <w:fldChar w:fldCharType="begin"/>
      </w:r>
      <w:r w:rsidR="00FE18AC" w:rsidRPr="00C87E32">
        <w:rPr>
          <w:rFonts w:cs="Arial"/>
          <w:b/>
          <w:caps w:val="0"/>
          <w:sz w:val="24"/>
          <w:szCs w:val="24"/>
        </w:rPr>
        <w:instrText xml:space="preserve"> TOC \o "1-1" \h \z \u </w:instrText>
      </w:r>
      <w:r w:rsidRPr="00C87E32">
        <w:rPr>
          <w:rFonts w:cs="Arial"/>
          <w:b/>
          <w:caps w:val="0"/>
          <w:sz w:val="24"/>
          <w:szCs w:val="24"/>
        </w:rPr>
        <w:fldChar w:fldCharType="separate"/>
      </w:r>
      <w:hyperlink w:anchor="_Toc522714834" w:history="1">
        <w:r w:rsidR="00252FFC" w:rsidRPr="00C87E32">
          <w:rPr>
            <w:rStyle w:val="Hyperlink"/>
            <w:b/>
            <w:noProof/>
            <w:sz w:val="24"/>
            <w:szCs w:val="24"/>
          </w:rPr>
          <w:t>1.</w:t>
        </w:r>
        <w:r w:rsidR="00252FFC" w:rsidRPr="00C87E32">
          <w:rPr>
            <w:rFonts w:asciiTheme="minorHAnsi" w:eastAsiaTheme="minorEastAsia" w:hAnsiTheme="minorHAnsi" w:cstheme="minorBidi"/>
            <w:b/>
            <w:caps w:val="0"/>
            <w:noProof/>
            <w:sz w:val="24"/>
            <w:szCs w:val="24"/>
            <w:lang w:eastAsia="en-GB"/>
          </w:rPr>
          <w:tab/>
        </w:r>
        <w:r w:rsidR="00252FFC" w:rsidRPr="00C87E32">
          <w:rPr>
            <w:rStyle w:val="Hyperlink"/>
            <w:b/>
            <w:noProof/>
            <w:sz w:val="24"/>
            <w:szCs w:val="24"/>
          </w:rPr>
          <w:t>PURPOSE</w:t>
        </w:r>
        <w:r w:rsidR="00252FFC" w:rsidRPr="00C87E32">
          <w:rPr>
            <w:b/>
            <w:noProof/>
            <w:webHidden/>
            <w:sz w:val="24"/>
            <w:szCs w:val="24"/>
          </w:rPr>
          <w:tab/>
        </w:r>
        <w:r w:rsidR="00252FFC" w:rsidRPr="00C87E32">
          <w:rPr>
            <w:b/>
            <w:noProof/>
            <w:webHidden/>
            <w:sz w:val="24"/>
            <w:szCs w:val="24"/>
          </w:rPr>
          <w:fldChar w:fldCharType="begin"/>
        </w:r>
        <w:r w:rsidR="00252FFC" w:rsidRPr="00C87E32">
          <w:rPr>
            <w:b/>
            <w:noProof/>
            <w:webHidden/>
            <w:sz w:val="24"/>
            <w:szCs w:val="24"/>
          </w:rPr>
          <w:instrText xml:space="preserve"> PAGEREF _Toc522714834 \h </w:instrText>
        </w:r>
        <w:r w:rsidR="00252FFC" w:rsidRPr="00C87E32">
          <w:rPr>
            <w:b/>
            <w:noProof/>
            <w:webHidden/>
            <w:sz w:val="24"/>
            <w:szCs w:val="24"/>
          </w:rPr>
        </w:r>
        <w:r w:rsidR="00252FFC" w:rsidRPr="00C87E32">
          <w:rPr>
            <w:b/>
            <w:noProof/>
            <w:webHidden/>
            <w:sz w:val="24"/>
            <w:szCs w:val="24"/>
          </w:rPr>
          <w:fldChar w:fldCharType="separate"/>
        </w:r>
        <w:r w:rsidR="004265DB">
          <w:rPr>
            <w:b/>
            <w:noProof/>
            <w:webHidden/>
            <w:sz w:val="24"/>
            <w:szCs w:val="24"/>
          </w:rPr>
          <w:t>2</w:t>
        </w:r>
        <w:r w:rsidR="00252FFC" w:rsidRPr="00C87E32">
          <w:rPr>
            <w:b/>
            <w:noProof/>
            <w:webHidden/>
            <w:sz w:val="24"/>
            <w:szCs w:val="24"/>
          </w:rPr>
          <w:fldChar w:fldCharType="end"/>
        </w:r>
      </w:hyperlink>
    </w:p>
    <w:p w14:paraId="77869DAC" w14:textId="024AF638" w:rsidR="00252FFC" w:rsidRPr="00C87E32" w:rsidRDefault="00E77C04">
      <w:pPr>
        <w:pStyle w:val="TOC1"/>
        <w:rPr>
          <w:rFonts w:asciiTheme="minorHAnsi" w:eastAsiaTheme="minorEastAsia" w:hAnsiTheme="minorHAnsi" w:cstheme="minorBidi"/>
          <w:b/>
          <w:caps w:val="0"/>
          <w:noProof/>
          <w:sz w:val="24"/>
          <w:szCs w:val="24"/>
          <w:lang w:eastAsia="en-GB"/>
        </w:rPr>
      </w:pPr>
      <w:hyperlink w:anchor="_Toc522714835" w:history="1">
        <w:r w:rsidR="00252FFC" w:rsidRPr="00C87E32">
          <w:rPr>
            <w:rStyle w:val="Hyperlink"/>
            <w:b/>
            <w:noProof/>
            <w:sz w:val="24"/>
            <w:szCs w:val="24"/>
          </w:rPr>
          <w:t>2.</w:t>
        </w:r>
        <w:r w:rsidR="00252FFC" w:rsidRPr="00C87E32">
          <w:rPr>
            <w:rFonts w:asciiTheme="minorHAnsi" w:eastAsiaTheme="minorEastAsia" w:hAnsiTheme="minorHAnsi" w:cstheme="minorBidi"/>
            <w:b/>
            <w:caps w:val="0"/>
            <w:noProof/>
            <w:sz w:val="24"/>
            <w:szCs w:val="24"/>
            <w:lang w:eastAsia="en-GB"/>
          </w:rPr>
          <w:tab/>
        </w:r>
        <w:r w:rsidR="00252FFC" w:rsidRPr="00C87E32">
          <w:rPr>
            <w:rStyle w:val="Hyperlink"/>
            <w:b/>
            <w:noProof/>
            <w:sz w:val="24"/>
            <w:szCs w:val="24"/>
          </w:rPr>
          <w:t>BACKGROUND TO THE CONTRACTING aUTHORITY</w:t>
        </w:r>
        <w:r w:rsidR="00252FFC" w:rsidRPr="00C87E32">
          <w:rPr>
            <w:b/>
            <w:noProof/>
            <w:webHidden/>
            <w:sz w:val="24"/>
            <w:szCs w:val="24"/>
          </w:rPr>
          <w:tab/>
        </w:r>
      </w:hyperlink>
      <w:r w:rsidR="003F75F8" w:rsidRPr="00C87E32">
        <w:rPr>
          <w:b/>
          <w:noProof/>
          <w:sz w:val="24"/>
          <w:szCs w:val="24"/>
        </w:rPr>
        <w:t>3</w:t>
      </w:r>
    </w:p>
    <w:p w14:paraId="025BB624" w14:textId="3FC4A177" w:rsidR="00252FFC" w:rsidRPr="00C87E32" w:rsidRDefault="00E77C04">
      <w:pPr>
        <w:pStyle w:val="TOC1"/>
        <w:rPr>
          <w:rFonts w:asciiTheme="minorHAnsi" w:eastAsiaTheme="minorEastAsia" w:hAnsiTheme="minorHAnsi" w:cstheme="minorBidi"/>
          <w:b/>
          <w:caps w:val="0"/>
          <w:noProof/>
          <w:sz w:val="24"/>
          <w:szCs w:val="24"/>
          <w:lang w:eastAsia="en-GB"/>
        </w:rPr>
      </w:pPr>
      <w:hyperlink w:anchor="_Toc522714836" w:history="1">
        <w:r w:rsidR="00252FFC" w:rsidRPr="00C87E32">
          <w:rPr>
            <w:rStyle w:val="Hyperlink"/>
            <w:b/>
            <w:noProof/>
            <w:sz w:val="24"/>
            <w:szCs w:val="24"/>
          </w:rPr>
          <w:t>3.</w:t>
        </w:r>
        <w:r w:rsidR="00252FFC" w:rsidRPr="00C87E32">
          <w:rPr>
            <w:rFonts w:asciiTheme="minorHAnsi" w:eastAsiaTheme="minorEastAsia" w:hAnsiTheme="minorHAnsi" w:cstheme="minorBidi"/>
            <w:b/>
            <w:caps w:val="0"/>
            <w:noProof/>
            <w:sz w:val="24"/>
            <w:szCs w:val="24"/>
            <w:lang w:eastAsia="en-GB"/>
          </w:rPr>
          <w:tab/>
        </w:r>
        <w:r w:rsidR="00252FFC" w:rsidRPr="00C87E32">
          <w:rPr>
            <w:rStyle w:val="Hyperlink"/>
            <w:b/>
            <w:noProof/>
            <w:sz w:val="24"/>
            <w:szCs w:val="24"/>
          </w:rPr>
          <w:t>Background to requirement/OVERVIEW of requirement</w:t>
        </w:r>
        <w:r w:rsidR="00252FFC" w:rsidRPr="00C87E32">
          <w:rPr>
            <w:b/>
            <w:noProof/>
            <w:webHidden/>
            <w:sz w:val="24"/>
            <w:szCs w:val="24"/>
          </w:rPr>
          <w:tab/>
        </w:r>
      </w:hyperlink>
      <w:r w:rsidR="003F75F8" w:rsidRPr="00C87E32">
        <w:rPr>
          <w:b/>
          <w:noProof/>
          <w:sz w:val="24"/>
          <w:szCs w:val="24"/>
        </w:rPr>
        <w:t>3</w:t>
      </w:r>
    </w:p>
    <w:p w14:paraId="136730DD" w14:textId="60098DB7" w:rsidR="00252FFC" w:rsidRPr="00C87E32" w:rsidRDefault="00E77C04">
      <w:pPr>
        <w:pStyle w:val="TOC1"/>
        <w:rPr>
          <w:rFonts w:asciiTheme="minorHAnsi" w:eastAsiaTheme="minorEastAsia" w:hAnsiTheme="minorHAnsi" w:cstheme="minorBidi"/>
          <w:b/>
          <w:caps w:val="0"/>
          <w:noProof/>
          <w:sz w:val="24"/>
          <w:szCs w:val="24"/>
          <w:lang w:eastAsia="en-GB"/>
        </w:rPr>
      </w:pPr>
      <w:hyperlink w:anchor="_Toc522714837" w:history="1">
        <w:r w:rsidR="00252FFC" w:rsidRPr="00C87E32">
          <w:rPr>
            <w:rStyle w:val="Hyperlink"/>
            <w:b/>
            <w:noProof/>
            <w:sz w:val="24"/>
            <w:szCs w:val="24"/>
          </w:rPr>
          <w:t>4.</w:t>
        </w:r>
        <w:r w:rsidR="00252FFC" w:rsidRPr="00C87E32">
          <w:rPr>
            <w:rFonts w:asciiTheme="minorHAnsi" w:eastAsiaTheme="minorEastAsia" w:hAnsiTheme="minorHAnsi" w:cstheme="minorBidi"/>
            <w:b/>
            <w:caps w:val="0"/>
            <w:noProof/>
            <w:sz w:val="24"/>
            <w:szCs w:val="24"/>
            <w:lang w:eastAsia="en-GB"/>
          </w:rPr>
          <w:tab/>
        </w:r>
        <w:r w:rsidR="00252FFC" w:rsidRPr="00C87E32">
          <w:rPr>
            <w:rStyle w:val="Hyperlink"/>
            <w:b/>
            <w:noProof/>
            <w:sz w:val="24"/>
            <w:szCs w:val="24"/>
          </w:rPr>
          <w:t>definitions</w:t>
        </w:r>
        <w:r w:rsidR="00252FFC" w:rsidRPr="00C87E32">
          <w:rPr>
            <w:b/>
            <w:noProof/>
            <w:webHidden/>
            <w:sz w:val="24"/>
            <w:szCs w:val="24"/>
          </w:rPr>
          <w:tab/>
        </w:r>
      </w:hyperlink>
      <w:r w:rsidR="003F75F8" w:rsidRPr="00C87E32">
        <w:rPr>
          <w:b/>
          <w:noProof/>
          <w:sz w:val="24"/>
          <w:szCs w:val="24"/>
        </w:rPr>
        <w:t>7</w:t>
      </w:r>
    </w:p>
    <w:p w14:paraId="78CA4116" w14:textId="1E54D4D2" w:rsidR="00252FFC" w:rsidRPr="00C87E32" w:rsidRDefault="00E77C04">
      <w:pPr>
        <w:pStyle w:val="TOC1"/>
        <w:rPr>
          <w:rFonts w:asciiTheme="minorHAnsi" w:eastAsiaTheme="minorEastAsia" w:hAnsiTheme="minorHAnsi" w:cstheme="minorBidi"/>
          <w:b/>
          <w:caps w:val="0"/>
          <w:noProof/>
          <w:sz w:val="24"/>
          <w:szCs w:val="24"/>
          <w:lang w:eastAsia="en-GB"/>
        </w:rPr>
      </w:pPr>
      <w:hyperlink w:anchor="_Toc522714838" w:history="1">
        <w:r w:rsidR="00252FFC" w:rsidRPr="00C87E32">
          <w:rPr>
            <w:rStyle w:val="Hyperlink"/>
            <w:b/>
            <w:noProof/>
            <w:sz w:val="24"/>
            <w:szCs w:val="24"/>
          </w:rPr>
          <w:t>5.</w:t>
        </w:r>
        <w:r w:rsidR="00252FFC" w:rsidRPr="00C87E32">
          <w:rPr>
            <w:rFonts w:asciiTheme="minorHAnsi" w:eastAsiaTheme="minorEastAsia" w:hAnsiTheme="minorHAnsi" w:cstheme="minorBidi"/>
            <w:b/>
            <w:caps w:val="0"/>
            <w:noProof/>
            <w:sz w:val="24"/>
            <w:szCs w:val="24"/>
            <w:lang w:eastAsia="en-GB"/>
          </w:rPr>
          <w:tab/>
        </w:r>
        <w:r w:rsidR="00252FFC" w:rsidRPr="00C87E32">
          <w:rPr>
            <w:rStyle w:val="Hyperlink"/>
            <w:b/>
            <w:noProof/>
            <w:sz w:val="24"/>
            <w:szCs w:val="24"/>
          </w:rPr>
          <w:t>scope of requirement</w:t>
        </w:r>
        <w:r w:rsidR="00252FFC" w:rsidRPr="00C87E32">
          <w:rPr>
            <w:b/>
            <w:noProof/>
            <w:webHidden/>
            <w:sz w:val="24"/>
            <w:szCs w:val="24"/>
          </w:rPr>
          <w:tab/>
        </w:r>
      </w:hyperlink>
      <w:r w:rsidR="003F75F8" w:rsidRPr="00C87E32">
        <w:rPr>
          <w:b/>
          <w:noProof/>
          <w:sz w:val="24"/>
          <w:szCs w:val="24"/>
        </w:rPr>
        <w:t>7</w:t>
      </w:r>
    </w:p>
    <w:p w14:paraId="01A4E544" w14:textId="1A42AEE0" w:rsidR="00252FFC" w:rsidRPr="00C87E32" w:rsidRDefault="00E77C04">
      <w:pPr>
        <w:pStyle w:val="TOC1"/>
        <w:rPr>
          <w:rFonts w:asciiTheme="minorHAnsi" w:eastAsiaTheme="minorEastAsia" w:hAnsiTheme="minorHAnsi" w:cstheme="minorBidi"/>
          <w:b/>
          <w:caps w:val="0"/>
          <w:noProof/>
          <w:sz w:val="24"/>
          <w:szCs w:val="24"/>
          <w:lang w:eastAsia="en-GB"/>
        </w:rPr>
      </w:pPr>
      <w:hyperlink w:anchor="_Toc522714840" w:history="1">
        <w:r w:rsidR="00D710BD" w:rsidRPr="00C87E32">
          <w:rPr>
            <w:rStyle w:val="Hyperlink"/>
            <w:b/>
            <w:noProof/>
            <w:sz w:val="24"/>
            <w:szCs w:val="24"/>
          </w:rPr>
          <w:t>6</w:t>
        </w:r>
        <w:r w:rsidR="00252FFC" w:rsidRPr="00C87E32">
          <w:rPr>
            <w:rStyle w:val="Hyperlink"/>
            <w:b/>
            <w:noProof/>
            <w:sz w:val="24"/>
            <w:szCs w:val="24"/>
          </w:rPr>
          <w:t>.</w:t>
        </w:r>
        <w:r w:rsidR="00252FFC" w:rsidRPr="00C87E32">
          <w:rPr>
            <w:rFonts w:asciiTheme="minorHAnsi" w:eastAsiaTheme="minorEastAsia" w:hAnsiTheme="minorHAnsi" w:cstheme="minorBidi"/>
            <w:b/>
            <w:caps w:val="0"/>
            <w:noProof/>
            <w:sz w:val="24"/>
            <w:szCs w:val="24"/>
            <w:lang w:eastAsia="en-GB"/>
          </w:rPr>
          <w:tab/>
        </w:r>
        <w:r w:rsidR="00252FFC" w:rsidRPr="00C87E32">
          <w:rPr>
            <w:rStyle w:val="Hyperlink"/>
            <w:b/>
            <w:noProof/>
            <w:sz w:val="24"/>
            <w:szCs w:val="24"/>
          </w:rPr>
          <w:t>key milestones and Deliverables</w:t>
        </w:r>
        <w:r w:rsidR="00252FFC" w:rsidRPr="00C87E32">
          <w:rPr>
            <w:b/>
            <w:noProof/>
            <w:webHidden/>
            <w:sz w:val="24"/>
            <w:szCs w:val="24"/>
          </w:rPr>
          <w:tab/>
        </w:r>
      </w:hyperlink>
      <w:r w:rsidR="003F75F8" w:rsidRPr="00C87E32">
        <w:rPr>
          <w:b/>
          <w:noProof/>
          <w:sz w:val="24"/>
          <w:szCs w:val="24"/>
        </w:rPr>
        <w:t>1</w:t>
      </w:r>
      <w:r w:rsidR="00316B9A" w:rsidRPr="00C87E32">
        <w:rPr>
          <w:b/>
          <w:noProof/>
          <w:sz w:val="24"/>
          <w:szCs w:val="24"/>
        </w:rPr>
        <w:t>2</w:t>
      </w:r>
    </w:p>
    <w:p w14:paraId="2DFC0705" w14:textId="08291DBA" w:rsidR="00252FFC" w:rsidRPr="00C87E32" w:rsidRDefault="00E77C04">
      <w:pPr>
        <w:pStyle w:val="TOC1"/>
        <w:rPr>
          <w:rFonts w:asciiTheme="minorHAnsi" w:eastAsiaTheme="minorEastAsia" w:hAnsiTheme="minorHAnsi" w:cstheme="minorBidi"/>
          <w:b/>
          <w:caps w:val="0"/>
          <w:noProof/>
          <w:sz w:val="24"/>
          <w:szCs w:val="24"/>
          <w:lang w:eastAsia="en-GB"/>
        </w:rPr>
      </w:pPr>
      <w:hyperlink w:anchor="_Toc522714841" w:history="1">
        <w:r w:rsidR="00D710BD" w:rsidRPr="00C87E32">
          <w:rPr>
            <w:rStyle w:val="Hyperlink"/>
            <w:rFonts w:cs="Arial"/>
            <w:b/>
            <w:noProof/>
            <w:sz w:val="24"/>
            <w:szCs w:val="24"/>
          </w:rPr>
          <w:t>7</w:t>
        </w:r>
        <w:r w:rsidR="00252FFC" w:rsidRPr="00C87E32">
          <w:rPr>
            <w:rStyle w:val="Hyperlink"/>
            <w:rFonts w:cs="Arial"/>
            <w:b/>
            <w:noProof/>
            <w:sz w:val="24"/>
            <w:szCs w:val="24"/>
          </w:rPr>
          <w:t>.</w:t>
        </w:r>
        <w:r w:rsidR="00252FFC" w:rsidRPr="00C87E32">
          <w:rPr>
            <w:rFonts w:asciiTheme="minorHAnsi" w:eastAsiaTheme="minorEastAsia" w:hAnsiTheme="minorHAnsi" w:cstheme="minorBidi"/>
            <w:b/>
            <w:caps w:val="0"/>
            <w:noProof/>
            <w:sz w:val="24"/>
            <w:szCs w:val="24"/>
            <w:lang w:eastAsia="en-GB"/>
          </w:rPr>
          <w:tab/>
        </w:r>
        <w:r w:rsidR="00252FFC" w:rsidRPr="00C87E32">
          <w:rPr>
            <w:rStyle w:val="Hyperlink"/>
            <w:rFonts w:cs="Arial"/>
            <w:b/>
            <w:noProof/>
            <w:sz w:val="24"/>
            <w:szCs w:val="24"/>
          </w:rPr>
          <w:t>MANAGEMENT INFORMATION/reporting</w:t>
        </w:r>
        <w:r w:rsidR="00252FFC" w:rsidRPr="00C87E32">
          <w:rPr>
            <w:b/>
            <w:noProof/>
            <w:webHidden/>
            <w:sz w:val="24"/>
            <w:szCs w:val="24"/>
          </w:rPr>
          <w:tab/>
        </w:r>
      </w:hyperlink>
      <w:r w:rsidR="003F75F8" w:rsidRPr="00C87E32">
        <w:rPr>
          <w:b/>
          <w:noProof/>
          <w:sz w:val="24"/>
          <w:szCs w:val="24"/>
        </w:rPr>
        <w:t>13</w:t>
      </w:r>
    </w:p>
    <w:p w14:paraId="38A626D3" w14:textId="6545FEE8" w:rsidR="00252FFC" w:rsidRPr="00C87E32" w:rsidRDefault="008022F8">
      <w:pPr>
        <w:pStyle w:val="TOC1"/>
        <w:rPr>
          <w:rFonts w:asciiTheme="minorHAnsi" w:eastAsiaTheme="minorEastAsia" w:hAnsiTheme="minorHAnsi" w:cstheme="minorBidi"/>
          <w:b/>
          <w:caps w:val="0"/>
          <w:noProof/>
          <w:sz w:val="24"/>
          <w:szCs w:val="24"/>
          <w:lang w:eastAsia="en-GB"/>
        </w:rPr>
      </w:pPr>
      <w:hyperlink w:anchor="_Toc522714842" w:history="1">
        <w:r w:rsidR="00D710BD" w:rsidRPr="00C87E32">
          <w:rPr>
            <w:rStyle w:val="Hyperlink"/>
            <w:rFonts w:cs="Arial"/>
            <w:b/>
            <w:noProof/>
            <w:sz w:val="24"/>
            <w:szCs w:val="24"/>
          </w:rPr>
          <w:t>8</w:t>
        </w:r>
        <w:r w:rsidR="00252FFC" w:rsidRPr="00C87E32">
          <w:rPr>
            <w:rStyle w:val="Hyperlink"/>
            <w:rFonts w:cs="Arial"/>
            <w:b/>
            <w:noProof/>
            <w:sz w:val="24"/>
            <w:szCs w:val="24"/>
          </w:rPr>
          <w:t>.</w:t>
        </w:r>
        <w:r w:rsidR="00252FFC" w:rsidRPr="00C87E32">
          <w:rPr>
            <w:rFonts w:asciiTheme="minorHAnsi" w:eastAsiaTheme="minorEastAsia" w:hAnsiTheme="minorHAnsi" w:cstheme="minorBidi"/>
            <w:b/>
            <w:caps w:val="0"/>
            <w:noProof/>
            <w:sz w:val="24"/>
            <w:szCs w:val="24"/>
            <w:lang w:eastAsia="en-GB"/>
          </w:rPr>
          <w:tab/>
        </w:r>
        <w:r w:rsidR="00252FFC" w:rsidRPr="00C87E32">
          <w:rPr>
            <w:rStyle w:val="Hyperlink"/>
            <w:rFonts w:cs="Arial"/>
            <w:b/>
            <w:noProof/>
            <w:sz w:val="24"/>
            <w:szCs w:val="24"/>
          </w:rPr>
          <w:t>volumes</w:t>
        </w:r>
        <w:r w:rsidR="00252FFC" w:rsidRPr="00C87E32">
          <w:rPr>
            <w:b/>
            <w:noProof/>
            <w:webHidden/>
            <w:sz w:val="24"/>
            <w:szCs w:val="24"/>
          </w:rPr>
          <w:tab/>
        </w:r>
      </w:hyperlink>
      <w:r w:rsidR="003F75F8" w:rsidRPr="00C87E32">
        <w:rPr>
          <w:b/>
          <w:noProof/>
          <w:sz w:val="24"/>
          <w:szCs w:val="24"/>
        </w:rPr>
        <w:t>13</w:t>
      </w:r>
    </w:p>
    <w:p w14:paraId="592C3572" w14:textId="439C1946" w:rsidR="00252FFC" w:rsidRPr="00C87E32" w:rsidRDefault="008022F8">
      <w:pPr>
        <w:pStyle w:val="TOC1"/>
        <w:rPr>
          <w:rFonts w:asciiTheme="minorHAnsi" w:eastAsiaTheme="minorEastAsia" w:hAnsiTheme="minorHAnsi" w:cstheme="minorBidi"/>
          <w:b/>
          <w:caps w:val="0"/>
          <w:noProof/>
          <w:sz w:val="24"/>
          <w:szCs w:val="24"/>
          <w:lang w:eastAsia="en-GB"/>
        </w:rPr>
      </w:pPr>
      <w:hyperlink w:anchor="_Toc522714843" w:history="1">
        <w:r w:rsidR="00D710BD" w:rsidRPr="00C87E32">
          <w:rPr>
            <w:rStyle w:val="Hyperlink"/>
            <w:rFonts w:cs="Arial"/>
            <w:b/>
            <w:noProof/>
            <w:sz w:val="24"/>
            <w:szCs w:val="24"/>
          </w:rPr>
          <w:t>9</w:t>
        </w:r>
        <w:r w:rsidR="00252FFC" w:rsidRPr="00C87E32">
          <w:rPr>
            <w:rStyle w:val="Hyperlink"/>
            <w:rFonts w:cs="Arial"/>
            <w:b/>
            <w:noProof/>
            <w:sz w:val="24"/>
            <w:szCs w:val="24"/>
          </w:rPr>
          <w:t>.</w:t>
        </w:r>
        <w:r w:rsidR="00252FFC" w:rsidRPr="00C87E32">
          <w:rPr>
            <w:rFonts w:asciiTheme="minorHAnsi" w:eastAsiaTheme="minorEastAsia" w:hAnsiTheme="minorHAnsi" w:cstheme="minorBidi"/>
            <w:b/>
            <w:caps w:val="0"/>
            <w:noProof/>
            <w:sz w:val="24"/>
            <w:szCs w:val="24"/>
            <w:lang w:eastAsia="en-GB"/>
          </w:rPr>
          <w:tab/>
        </w:r>
        <w:r w:rsidR="00252FFC" w:rsidRPr="00C87E32">
          <w:rPr>
            <w:rStyle w:val="Hyperlink"/>
            <w:rFonts w:cs="Arial"/>
            <w:b/>
            <w:noProof/>
            <w:sz w:val="24"/>
            <w:szCs w:val="24"/>
          </w:rPr>
          <w:t>continuous improvement</w:t>
        </w:r>
        <w:r w:rsidR="00252FFC" w:rsidRPr="00C87E32">
          <w:rPr>
            <w:b/>
            <w:noProof/>
            <w:webHidden/>
            <w:sz w:val="24"/>
            <w:szCs w:val="24"/>
          </w:rPr>
          <w:tab/>
        </w:r>
      </w:hyperlink>
      <w:r w:rsidR="003F75F8" w:rsidRPr="00C87E32">
        <w:rPr>
          <w:b/>
          <w:noProof/>
          <w:sz w:val="24"/>
          <w:szCs w:val="24"/>
        </w:rPr>
        <w:t>13</w:t>
      </w:r>
    </w:p>
    <w:p w14:paraId="100B2ED5" w14:textId="62FF3611" w:rsidR="00252FFC" w:rsidRPr="00C87E32" w:rsidRDefault="008022F8">
      <w:pPr>
        <w:pStyle w:val="TOC1"/>
        <w:rPr>
          <w:rFonts w:asciiTheme="minorHAnsi" w:eastAsiaTheme="minorEastAsia" w:hAnsiTheme="minorHAnsi" w:cstheme="minorBidi"/>
          <w:b/>
          <w:caps w:val="0"/>
          <w:noProof/>
          <w:sz w:val="24"/>
          <w:szCs w:val="24"/>
          <w:lang w:eastAsia="en-GB"/>
        </w:rPr>
      </w:pPr>
      <w:hyperlink w:anchor="_Toc522714844" w:history="1">
        <w:r w:rsidR="00D710BD" w:rsidRPr="00C87E32">
          <w:rPr>
            <w:rStyle w:val="Hyperlink"/>
            <w:b/>
            <w:noProof/>
            <w:sz w:val="24"/>
            <w:szCs w:val="24"/>
          </w:rPr>
          <w:t>10</w:t>
        </w:r>
        <w:r w:rsidR="00252FFC" w:rsidRPr="00C87E32">
          <w:rPr>
            <w:rStyle w:val="Hyperlink"/>
            <w:b/>
            <w:noProof/>
            <w:sz w:val="24"/>
            <w:szCs w:val="24"/>
          </w:rPr>
          <w:t>.</w:t>
        </w:r>
        <w:r w:rsidR="00252FFC" w:rsidRPr="00C87E32">
          <w:rPr>
            <w:rFonts w:asciiTheme="minorHAnsi" w:eastAsiaTheme="minorEastAsia" w:hAnsiTheme="minorHAnsi" w:cstheme="minorBidi"/>
            <w:b/>
            <w:caps w:val="0"/>
            <w:noProof/>
            <w:sz w:val="24"/>
            <w:szCs w:val="24"/>
            <w:lang w:eastAsia="en-GB"/>
          </w:rPr>
          <w:tab/>
        </w:r>
        <w:r w:rsidR="00252FFC" w:rsidRPr="00C87E32">
          <w:rPr>
            <w:rStyle w:val="Hyperlink"/>
            <w:b/>
            <w:noProof/>
            <w:sz w:val="24"/>
            <w:szCs w:val="24"/>
          </w:rPr>
          <w:t>Sustainability</w:t>
        </w:r>
        <w:r w:rsidR="00252FFC" w:rsidRPr="00C87E32">
          <w:rPr>
            <w:b/>
            <w:noProof/>
            <w:webHidden/>
            <w:sz w:val="24"/>
            <w:szCs w:val="24"/>
          </w:rPr>
          <w:tab/>
        </w:r>
      </w:hyperlink>
      <w:r w:rsidR="003F75F8" w:rsidRPr="00C87E32">
        <w:rPr>
          <w:b/>
          <w:noProof/>
          <w:sz w:val="24"/>
          <w:szCs w:val="24"/>
        </w:rPr>
        <w:t>13</w:t>
      </w:r>
    </w:p>
    <w:p w14:paraId="181061BF" w14:textId="2A3C45C7" w:rsidR="00252FFC" w:rsidRPr="00C87E32" w:rsidRDefault="008022F8">
      <w:pPr>
        <w:pStyle w:val="TOC1"/>
        <w:rPr>
          <w:rFonts w:asciiTheme="minorHAnsi" w:eastAsiaTheme="minorEastAsia" w:hAnsiTheme="minorHAnsi" w:cstheme="minorBidi"/>
          <w:b/>
          <w:caps w:val="0"/>
          <w:noProof/>
          <w:sz w:val="24"/>
          <w:szCs w:val="24"/>
          <w:lang w:eastAsia="en-GB"/>
        </w:rPr>
      </w:pPr>
      <w:hyperlink w:anchor="_Toc522714845" w:history="1">
        <w:r w:rsidR="00D710BD" w:rsidRPr="00C87E32">
          <w:rPr>
            <w:rStyle w:val="Hyperlink"/>
            <w:rFonts w:cs="Arial"/>
            <w:b/>
            <w:noProof/>
            <w:sz w:val="24"/>
            <w:szCs w:val="24"/>
          </w:rPr>
          <w:t>11</w:t>
        </w:r>
        <w:r w:rsidR="00252FFC" w:rsidRPr="00C87E32">
          <w:rPr>
            <w:rStyle w:val="Hyperlink"/>
            <w:rFonts w:cs="Arial"/>
            <w:b/>
            <w:noProof/>
            <w:sz w:val="24"/>
            <w:szCs w:val="24"/>
          </w:rPr>
          <w:t>.</w:t>
        </w:r>
        <w:r w:rsidR="00252FFC" w:rsidRPr="00C87E32">
          <w:rPr>
            <w:rFonts w:asciiTheme="minorHAnsi" w:eastAsiaTheme="minorEastAsia" w:hAnsiTheme="minorHAnsi" w:cstheme="minorBidi"/>
            <w:b/>
            <w:caps w:val="0"/>
            <w:noProof/>
            <w:sz w:val="24"/>
            <w:szCs w:val="24"/>
            <w:lang w:eastAsia="en-GB"/>
          </w:rPr>
          <w:tab/>
        </w:r>
        <w:r w:rsidR="00252FFC" w:rsidRPr="00C87E32">
          <w:rPr>
            <w:rStyle w:val="Hyperlink"/>
            <w:rFonts w:cs="Arial"/>
            <w:b/>
            <w:noProof/>
            <w:sz w:val="24"/>
            <w:szCs w:val="24"/>
          </w:rPr>
          <w:t>quality</w:t>
        </w:r>
        <w:r w:rsidR="00252FFC" w:rsidRPr="00C87E32">
          <w:rPr>
            <w:b/>
            <w:noProof/>
            <w:webHidden/>
            <w:sz w:val="24"/>
            <w:szCs w:val="24"/>
          </w:rPr>
          <w:tab/>
        </w:r>
      </w:hyperlink>
      <w:r w:rsidR="00316B9A" w:rsidRPr="00C87E32">
        <w:rPr>
          <w:b/>
          <w:noProof/>
          <w:sz w:val="24"/>
          <w:szCs w:val="24"/>
        </w:rPr>
        <w:t>13</w:t>
      </w:r>
    </w:p>
    <w:p w14:paraId="478290FC" w14:textId="72019729" w:rsidR="00252FFC" w:rsidRPr="00C87E32" w:rsidRDefault="008022F8">
      <w:pPr>
        <w:pStyle w:val="TOC1"/>
        <w:rPr>
          <w:rFonts w:asciiTheme="minorHAnsi" w:eastAsiaTheme="minorEastAsia" w:hAnsiTheme="minorHAnsi" w:cstheme="minorBidi"/>
          <w:b/>
          <w:caps w:val="0"/>
          <w:noProof/>
          <w:sz w:val="24"/>
          <w:szCs w:val="24"/>
          <w:lang w:eastAsia="en-GB"/>
        </w:rPr>
      </w:pPr>
      <w:hyperlink w:anchor="_Toc522714846" w:history="1">
        <w:r w:rsidR="00D710BD" w:rsidRPr="00C87E32">
          <w:rPr>
            <w:rStyle w:val="Hyperlink"/>
            <w:rFonts w:cs="Arial"/>
            <w:b/>
            <w:noProof/>
            <w:sz w:val="24"/>
            <w:szCs w:val="24"/>
          </w:rPr>
          <w:t>12</w:t>
        </w:r>
        <w:r w:rsidR="00252FFC" w:rsidRPr="00C87E32">
          <w:rPr>
            <w:rStyle w:val="Hyperlink"/>
            <w:rFonts w:cs="Arial"/>
            <w:b/>
            <w:noProof/>
            <w:sz w:val="24"/>
            <w:szCs w:val="24"/>
          </w:rPr>
          <w:t>.</w:t>
        </w:r>
        <w:r w:rsidR="00252FFC" w:rsidRPr="00C87E32">
          <w:rPr>
            <w:rFonts w:asciiTheme="minorHAnsi" w:eastAsiaTheme="minorEastAsia" w:hAnsiTheme="minorHAnsi" w:cstheme="minorBidi"/>
            <w:b/>
            <w:caps w:val="0"/>
            <w:noProof/>
            <w:sz w:val="24"/>
            <w:szCs w:val="24"/>
            <w:lang w:eastAsia="en-GB"/>
          </w:rPr>
          <w:tab/>
        </w:r>
        <w:r w:rsidR="00252FFC" w:rsidRPr="00C87E32">
          <w:rPr>
            <w:rStyle w:val="Hyperlink"/>
            <w:rFonts w:cs="Arial"/>
            <w:b/>
            <w:noProof/>
            <w:sz w:val="24"/>
            <w:szCs w:val="24"/>
          </w:rPr>
          <w:t>PRICE</w:t>
        </w:r>
        <w:r w:rsidR="00252FFC" w:rsidRPr="00C87E32">
          <w:rPr>
            <w:b/>
            <w:noProof/>
            <w:webHidden/>
            <w:sz w:val="24"/>
            <w:szCs w:val="24"/>
          </w:rPr>
          <w:tab/>
        </w:r>
      </w:hyperlink>
      <w:r w:rsidR="003F75F8" w:rsidRPr="00C87E32">
        <w:rPr>
          <w:b/>
          <w:noProof/>
          <w:sz w:val="24"/>
          <w:szCs w:val="24"/>
        </w:rPr>
        <w:t>14</w:t>
      </w:r>
    </w:p>
    <w:p w14:paraId="77010104" w14:textId="1DF076DA" w:rsidR="00252FFC" w:rsidRPr="00C87E32" w:rsidRDefault="008022F8">
      <w:pPr>
        <w:pStyle w:val="TOC1"/>
        <w:rPr>
          <w:rFonts w:asciiTheme="minorHAnsi" w:eastAsiaTheme="minorEastAsia" w:hAnsiTheme="minorHAnsi" w:cstheme="minorBidi"/>
          <w:b/>
          <w:caps w:val="0"/>
          <w:noProof/>
          <w:sz w:val="24"/>
          <w:szCs w:val="24"/>
          <w:lang w:eastAsia="en-GB"/>
        </w:rPr>
      </w:pPr>
      <w:hyperlink w:anchor="_Toc522714847" w:history="1">
        <w:r w:rsidR="00D710BD" w:rsidRPr="00C87E32">
          <w:rPr>
            <w:rStyle w:val="Hyperlink"/>
            <w:rFonts w:cs="Arial"/>
            <w:b/>
            <w:noProof/>
            <w:sz w:val="24"/>
            <w:szCs w:val="24"/>
          </w:rPr>
          <w:t>13</w:t>
        </w:r>
        <w:r w:rsidR="00252FFC" w:rsidRPr="00C87E32">
          <w:rPr>
            <w:rStyle w:val="Hyperlink"/>
            <w:rFonts w:cs="Arial"/>
            <w:b/>
            <w:noProof/>
            <w:sz w:val="24"/>
            <w:szCs w:val="24"/>
          </w:rPr>
          <w:t>.</w:t>
        </w:r>
        <w:r w:rsidR="00252FFC" w:rsidRPr="00C87E32">
          <w:rPr>
            <w:rFonts w:asciiTheme="minorHAnsi" w:eastAsiaTheme="minorEastAsia" w:hAnsiTheme="minorHAnsi" w:cstheme="minorBidi"/>
            <w:b/>
            <w:caps w:val="0"/>
            <w:noProof/>
            <w:sz w:val="24"/>
            <w:szCs w:val="24"/>
            <w:lang w:eastAsia="en-GB"/>
          </w:rPr>
          <w:tab/>
        </w:r>
        <w:r w:rsidR="00252FFC" w:rsidRPr="00C87E32">
          <w:rPr>
            <w:rStyle w:val="Hyperlink"/>
            <w:rFonts w:cs="Arial"/>
            <w:b/>
            <w:noProof/>
            <w:sz w:val="24"/>
            <w:szCs w:val="24"/>
          </w:rPr>
          <w:t>STAFF AND CUSTOMER SERVICE</w:t>
        </w:r>
        <w:r w:rsidR="00252FFC" w:rsidRPr="00C87E32">
          <w:rPr>
            <w:b/>
            <w:noProof/>
            <w:webHidden/>
            <w:sz w:val="24"/>
            <w:szCs w:val="24"/>
          </w:rPr>
          <w:tab/>
        </w:r>
      </w:hyperlink>
      <w:r w:rsidR="003F75F8" w:rsidRPr="00C87E32">
        <w:rPr>
          <w:b/>
          <w:noProof/>
          <w:sz w:val="24"/>
          <w:szCs w:val="24"/>
        </w:rPr>
        <w:t>14</w:t>
      </w:r>
    </w:p>
    <w:p w14:paraId="7C90DEC0" w14:textId="4DD3125E" w:rsidR="00252FFC" w:rsidRPr="00C87E32" w:rsidRDefault="008022F8">
      <w:pPr>
        <w:pStyle w:val="TOC1"/>
        <w:rPr>
          <w:rFonts w:asciiTheme="minorHAnsi" w:eastAsiaTheme="minorEastAsia" w:hAnsiTheme="minorHAnsi" w:cstheme="minorBidi"/>
          <w:b/>
          <w:caps w:val="0"/>
          <w:noProof/>
          <w:sz w:val="24"/>
          <w:szCs w:val="24"/>
          <w:lang w:eastAsia="en-GB"/>
        </w:rPr>
      </w:pPr>
      <w:hyperlink w:anchor="_Toc522714848" w:history="1">
        <w:r w:rsidR="00D710BD" w:rsidRPr="00C87E32">
          <w:rPr>
            <w:rStyle w:val="Hyperlink"/>
            <w:rFonts w:cs="Arial"/>
            <w:b/>
            <w:noProof/>
            <w:sz w:val="24"/>
            <w:szCs w:val="24"/>
          </w:rPr>
          <w:t>14</w:t>
        </w:r>
        <w:r w:rsidR="00252FFC" w:rsidRPr="00C87E32">
          <w:rPr>
            <w:rStyle w:val="Hyperlink"/>
            <w:rFonts w:cs="Arial"/>
            <w:b/>
            <w:noProof/>
            <w:sz w:val="24"/>
            <w:szCs w:val="24"/>
          </w:rPr>
          <w:t>.</w:t>
        </w:r>
        <w:r w:rsidR="00252FFC" w:rsidRPr="00C87E32">
          <w:rPr>
            <w:rFonts w:asciiTheme="minorHAnsi" w:eastAsiaTheme="minorEastAsia" w:hAnsiTheme="minorHAnsi" w:cstheme="minorBidi"/>
            <w:b/>
            <w:caps w:val="0"/>
            <w:noProof/>
            <w:sz w:val="24"/>
            <w:szCs w:val="24"/>
            <w:lang w:eastAsia="en-GB"/>
          </w:rPr>
          <w:tab/>
        </w:r>
        <w:r w:rsidR="00252FFC" w:rsidRPr="00C87E32">
          <w:rPr>
            <w:rStyle w:val="Hyperlink"/>
            <w:rFonts w:cs="Arial"/>
            <w:b/>
            <w:noProof/>
            <w:sz w:val="24"/>
            <w:szCs w:val="24"/>
          </w:rPr>
          <w:t>service levels and performance</w:t>
        </w:r>
        <w:r w:rsidR="00252FFC" w:rsidRPr="00C87E32">
          <w:rPr>
            <w:b/>
            <w:noProof/>
            <w:webHidden/>
            <w:sz w:val="24"/>
            <w:szCs w:val="24"/>
          </w:rPr>
          <w:tab/>
        </w:r>
      </w:hyperlink>
      <w:r w:rsidR="003F75F8" w:rsidRPr="00C87E32">
        <w:rPr>
          <w:b/>
          <w:noProof/>
          <w:sz w:val="24"/>
          <w:szCs w:val="24"/>
        </w:rPr>
        <w:t>16</w:t>
      </w:r>
    </w:p>
    <w:p w14:paraId="5CBE65F5" w14:textId="4E596906" w:rsidR="00252FFC" w:rsidRPr="00C87E32" w:rsidRDefault="008022F8">
      <w:pPr>
        <w:pStyle w:val="TOC1"/>
        <w:rPr>
          <w:rFonts w:asciiTheme="minorHAnsi" w:eastAsiaTheme="minorEastAsia" w:hAnsiTheme="minorHAnsi" w:cstheme="minorBidi"/>
          <w:b/>
          <w:caps w:val="0"/>
          <w:noProof/>
          <w:sz w:val="24"/>
          <w:szCs w:val="24"/>
          <w:lang w:eastAsia="en-GB"/>
        </w:rPr>
      </w:pPr>
      <w:hyperlink w:anchor="_Toc522714849" w:history="1">
        <w:r w:rsidR="00D710BD" w:rsidRPr="00C87E32">
          <w:rPr>
            <w:rStyle w:val="Hyperlink"/>
            <w:b/>
            <w:noProof/>
            <w:sz w:val="24"/>
            <w:szCs w:val="24"/>
          </w:rPr>
          <w:t>15</w:t>
        </w:r>
        <w:r w:rsidR="00252FFC" w:rsidRPr="00C87E32">
          <w:rPr>
            <w:rStyle w:val="Hyperlink"/>
            <w:b/>
            <w:noProof/>
            <w:sz w:val="24"/>
            <w:szCs w:val="24"/>
          </w:rPr>
          <w:t>.</w:t>
        </w:r>
        <w:r w:rsidR="00252FFC" w:rsidRPr="00C87E32">
          <w:rPr>
            <w:rFonts w:asciiTheme="minorHAnsi" w:eastAsiaTheme="minorEastAsia" w:hAnsiTheme="minorHAnsi" w:cstheme="minorBidi"/>
            <w:b/>
            <w:caps w:val="0"/>
            <w:noProof/>
            <w:sz w:val="24"/>
            <w:szCs w:val="24"/>
            <w:lang w:eastAsia="en-GB"/>
          </w:rPr>
          <w:tab/>
        </w:r>
        <w:r w:rsidR="00252FFC" w:rsidRPr="00C87E32">
          <w:rPr>
            <w:rStyle w:val="Hyperlink"/>
            <w:b/>
            <w:noProof/>
            <w:sz w:val="24"/>
            <w:szCs w:val="24"/>
          </w:rPr>
          <w:t>Security and CONFIDENTIALITY requirements</w:t>
        </w:r>
        <w:r w:rsidR="00252FFC" w:rsidRPr="00C87E32">
          <w:rPr>
            <w:b/>
            <w:noProof/>
            <w:webHidden/>
            <w:sz w:val="24"/>
            <w:szCs w:val="24"/>
          </w:rPr>
          <w:tab/>
        </w:r>
        <w:r w:rsidR="003F75F8" w:rsidRPr="00C87E32">
          <w:rPr>
            <w:b/>
            <w:noProof/>
            <w:webHidden/>
            <w:sz w:val="24"/>
            <w:szCs w:val="24"/>
          </w:rPr>
          <w:t>16</w:t>
        </w:r>
      </w:hyperlink>
    </w:p>
    <w:p w14:paraId="0F5A4BBD" w14:textId="58F10F38" w:rsidR="00252FFC" w:rsidRPr="00C87E32" w:rsidRDefault="008022F8">
      <w:pPr>
        <w:pStyle w:val="TOC1"/>
        <w:rPr>
          <w:rFonts w:asciiTheme="minorHAnsi" w:eastAsiaTheme="minorEastAsia" w:hAnsiTheme="minorHAnsi" w:cstheme="minorBidi"/>
          <w:b/>
          <w:caps w:val="0"/>
          <w:noProof/>
          <w:sz w:val="24"/>
          <w:szCs w:val="24"/>
          <w:lang w:eastAsia="en-GB"/>
        </w:rPr>
      </w:pPr>
      <w:hyperlink w:anchor="_Toc522714850" w:history="1">
        <w:r w:rsidR="00D710BD" w:rsidRPr="00C87E32">
          <w:rPr>
            <w:rStyle w:val="Hyperlink"/>
            <w:rFonts w:cs="Arial"/>
            <w:b/>
            <w:noProof/>
            <w:sz w:val="24"/>
            <w:szCs w:val="24"/>
          </w:rPr>
          <w:t>16</w:t>
        </w:r>
        <w:r w:rsidR="00252FFC" w:rsidRPr="00C87E32">
          <w:rPr>
            <w:rStyle w:val="Hyperlink"/>
            <w:rFonts w:cs="Arial"/>
            <w:b/>
            <w:noProof/>
            <w:sz w:val="24"/>
            <w:szCs w:val="24"/>
          </w:rPr>
          <w:t>.</w:t>
        </w:r>
        <w:r w:rsidR="00252FFC" w:rsidRPr="00C87E32">
          <w:rPr>
            <w:rFonts w:asciiTheme="minorHAnsi" w:eastAsiaTheme="minorEastAsia" w:hAnsiTheme="minorHAnsi" w:cstheme="minorBidi"/>
            <w:b/>
            <w:caps w:val="0"/>
            <w:noProof/>
            <w:sz w:val="24"/>
            <w:szCs w:val="24"/>
            <w:lang w:eastAsia="en-GB"/>
          </w:rPr>
          <w:tab/>
        </w:r>
        <w:r w:rsidR="00252FFC" w:rsidRPr="00C87E32">
          <w:rPr>
            <w:rStyle w:val="Hyperlink"/>
            <w:rFonts w:cs="Arial"/>
            <w:b/>
            <w:noProof/>
            <w:sz w:val="24"/>
            <w:szCs w:val="24"/>
          </w:rPr>
          <w:t>payment AND INVOICING</w:t>
        </w:r>
        <w:r w:rsidR="00252FFC" w:rsidRPr="00C87E32">
          <w:rPr>
            <w:b/>
            <w:noProof/>
            <w:webHidden/>
            <w:sz w:val="24"/>
            <w:szCs w:val="24"/>
          </w:rPr>
          <w:tab/>
        </w:r>
      </w:hyperlink>
      <w:r w:rsidR="00316B9A" w:rsidRPr="00C87E32">
        <w:rPr>
          <w:b/>
          <w:noProof/>
          <w:sz w:val="24"/>
          <w:szCs w:val="24"/>
        </w:rPr>
        <w:t>16</w:t>
      </w:r>
    </w:p>
    <w:p w14:paraId="16183C13" w14:textId="173D4AEA" w:rsidR="00252FFC" w:rsidRPr="00C87E32" w:rsidRDefault="008022F8">
      <w:pPr>
        <w:pStyle w:val="TOC1"/>
        <w:rPr>
          <w:rFonts w:asciiTheme="minorHAnsi" w:eastAsiaTheme="minorEastAsia" w:hAnsiTheme="minorHAnsi" w:cstheme="minorBidi"/>
          <w:b/>
          <w:caps w:val="0"/>
          <w:noProof/>
          <w:sz w:val="24"/>
          <w:szCs w:val="24"/>
          <w:lang w:eastAsia="en-GB"/>
        </w:rPr>
      </w:pPr>
      <w:hyperlink w:anchor="_Toc522714851" w:history="1">
        <w:r w:rsidR="00D710BD" w:rsidRPr="00C87E32">
          <w:rPr>
            <w:rStyle w:val="Hyperlink"/>
            <w:rFonts w:cs="Arial"/>
            <w:b/>
            <w:noProof/>
            <w:sz w:val="24"/>
            <w:szCs w:val="24"/>
          </w:rPr>
          <w:t>17</w:t>
        </w:r>
        <w:r w:rsidR="00252FFC" w:rsidRPr="00C87E32">
          <w:rPr>
            <w:rStyle w:val="Hyperlink"/>
            <w:rFonts w:cs="Arial"/>
            <w:b/>
            <w:noProof/>
            <w:sz w:val="24"/>
            <w:szCs w:val="24"/>
          </w:rPr>
          <w:t>.</w:t>
        </w:r>
        <w:r w:rsidR="00252FFC" w:rsidRPr="00C87E32">
          <w:rPr>
            <w:rFonts w:asciiTheme="minorHAnsi" w:eastAsiaTheme="minorEastAsia" w:hAnsiTheme="minorHAnsi" w:cstheme="minorBidi"/>
            <w:b/>
            <w:caps w:val="0"/>
            <w:noProof/>
            <w:sz w:val="24"/>
            <w:szCs w:val="24"/>
            <w:lang w:eastAsia="en-GB"/>
          </w:rPr>
          <w:tab/>
        </w:r>
        <w:r w:rsidR="00252FFC" w:rsidRPr="00C87E32">
          <w:rPr>
            <w:rStyle w:val="Hyperlink"/>
            <w:rFonts w:cs="Arial"/>
            <w:b/>
            <w:noProof/>
            <w:sz w:val="24"/>
            <w:szCs w:val="24"/>
          </w:rPr>
          <w:t>CONTRACT MANAGEMENT</w:t>
        </w:r>
        <w:r w:rsidR="00252FFC" w:rsidRPr="00C87E32">
          <w:rPr>
            <w:b/>
            <w:noProof/>
            <w:webHidden/>
            <w:sz w:val="24"/>
            <w:szCs w:val="24"/>
          </w:rPr>
          <w:tab/>
        </w:r>
      </w:hyperlink>
      <w:r w:rsidR="00316B9A" w:rsidRPr="00C87E32">
        <w:rPr>
          <w:b/>
          <w:noProof/>
          <w:sz w:val="24"/>
          <w:szCs w:val="24"/>
        </w:rPr>
        <w:t>16</w:t>
      </w:r>
    </w:p>
    <w:p w14:paraId="374B790A" w14:textId="471097B1" w:rsidR="00FE18AC" w:rsidRPr="00C87E32" w:rsidRDefault="008022F8" w:rsidP="00316B9A">
      <w:pPr>
        <w:pStyle w:val="TOC1"/>
        <w:rPr>
          <w:b/>
          <w:sz w:val="24"/>
          <w:szCs w:val="24"/>
        </w:rPr>
      </w:pPr>
      <w:hyperlink w:anchor="_Toc522714852" w:history="1">
        <w:r w:rsidR="00D710BD" w:rsidRPr="00C87E32">
          <w:rPr>
            <w:rStyle w:val="Hyperlink"/>
            <w:b/>
            <w:noProof/>
            <w:sz w:val="24"/>
            <w:szCs w:val="24"/>
          </w:rPr>
          <w:t>18</w:t>
        </w:r>
        <w:r w:rsidR="00252FFC" w:rsidRPr="00C87E32">
          <w:rPr>
            <w:rStyle w:val="Hyperlink"/>
            <w:b/>
            <w:noProof/>
            <w:sz w:val="24"/>
            <w:szCs w:val="24"/>
          </w:rPr>
          <w:t>.</w:t>
        </w:r>
        <w:r w:rsidR="00252FFC" w:rsidRPr="00C87E32">
          <w:rPr>
            <w:rFonts w:asciiTheme="minorHAnsi" w:eastAsiaTheme="minorEastAsia" w:hAnsiTheme="minorHAnsi" w:cstheme="minorBidi"/>
            <w:b/>
            <w:caps w:val="0"/>
            <w:noProof/>
            <w:sz w:val="24"/>
            <w:szCs w:val="24"/>
            <w:lang w:eastAsia="en-GB"/>
          </w:rPr>
          <w:tab/>
        </w:r>
        <w:r w:rsidR="00252FFC" w:rsidRPr="00C87E32">
          <w:rPr>
            <w:rStyle w:val="Hyperlink"/>
            <w:b/>
            <w:noProof/>
            <w:sz w:val="24"/>
            <w:szCs w:val="24"/>
          </w:rPr>
          <w:t>Location</w:t>
        </w:r>
        <w:r w:rsidR="00252FFC" w:rsidRPr="00C87E32">
          <w:rPr>
            <w:b/>
            <w:noProof/>
            <w:webHidden/>
            <w:sz w:val="24"/>
            <w:szCs w:val="24"/>
          </w:rPr>
          <w:tab/>
        </w:r>
      </w:hyperlink>
      <w:r w:rsidR="00E10E97" w:rsidRPr="00C87E32">
        <w:rPr>
          <w:rFonts w:cs="Arial"/>
          <w:b/>
          <w:caps w:val="0"/>
          <w:sz w:val="24"/>
          <w:szCs w:val="24"/>
        </w:rPr>
        <w:fldChar w:fldCharType="end"/>
      </w:r>
      <w:r w:rsidR="00316B9A" w:rsidRPr="00C87E32">
        <w:rPr>
          <w:rFonts w:cs="Arial"/>
          <w:b/>
          <w:caps w:val="0"/>
          <w:sz w:val="24"/>
          <w:szCs w:val="24"/>
        </w:rPr>
        <w:t>16</w:t>
      </w:r>
    </w:p>
    <w:p w14:paraId="4DA4FDFA" w14:textId="59E92750" w:rsidR="00F44D62" w:rsidRPr="00F44D62" w:rsidRDefault="00F44D62" w:rsidP="001A45DF">
      <w:pPr>
        <w:adjustRightInd w:val="0"/>
        <w:spacing w:before="60" w:after="60"/>
        <w:ind w:left="142"/>
        <w:jc w:val="center"/>
        <w:rPr>
          <w:rFonts w:eastAsia="STZhongsong" w:cs="Arial"/>
          <w:b/>
          <w:szCs w:val="22"/>
          <w:highlight w:val="yellow"/>
        </w:rPr>
      </w:pPr>
      <w:bookmarkStart w:id="0" w:name="_Toc297554772"/>
    </w:p>
    <w:p w14:paraId="7989F07B" w14:textId="64DA8841" w:rsidR="00FE18AC" w:rsidRPr="00FB7435" w:rsidRDefault="00FE18AC" w:rsidP="00D05E02">
      <w:pPr>
        <w:pStyle w:val="Heading1"/>
        <w:numPr>
          <w:ilvl w:val="0"/>
          <w:numId w:val="0"/>
        </w:numPr>
        <w:overflowPunct w:val="0"/>
        <w:autoSpaceDE w:val="0"/>
        <w:autoSpaceDN w:val="0"/>
        <w:spacing w:after="120"/>
        <w:ind w:left="720"/>
        <w:textAlignment w:val="baseline"/>
        <w:rPr>
          <w:sz w:val="24"/>
          <w:szCs w:val="24"/>
        </w:rPr>
      </w:pPr>
      <w:r>
        <w:rPr>
          <w:caps w:val="0"/>
          <w:szCs w:val="22"/>
        </w:rPr>
        <w:br w:type="page"/>
      </w:r>
      <w:bookmarkStart w:id="1" w:name="_Toc368573027"/>
      <w:bookmarkStart w:id="2" w:name="_Toc522714834"/>
      <w:r w:rsidRPr="00FB7435">
        <w:rPr>
          <w:caps w:val="0"/>
          <w:sz w:val="24"/>
          <w:szCs w:val="24"/>
        </w:rPr>
        <w:lastRenderedPageBreak/>
        <w:t>PURPOSE</w:t>
      </w:r>
      <w:bookmarkEnd w:id="0"/>
      <w:bookmarkEnd w:id="1"/>
      <w:bookmarkEnd w:id="2"/>
    </w:p>
    <w:p w14:paraId="078E2F8A" w14:textId="5249A683" w:rsidR="004D4C6F" w:rsidRPr="004D4C6F" w:rsidRDefault="004D4C6F" w:rsidP="004D4C6F">
      <w:pPr>
        <w:pStyle w:val="Heading2"/>
        <w:rPr>
          <w:sz w:val="24"/>
          <w:szCs w:val="24"/>
        </w:rPr>
      </w:pPr>
      <w:bookmarkStart w:id="3" w:name="_Toc296415791"/>
      <w:r w:rsidRPr="004D4C6F">
        <w:rPr>
          <w:sz w:val="24"/>
          <w:szCs w:val="24"/>
        </w:rPr>
        <w:t>The Strategic Command Course (SCC) is the Police Service’s most senior leadership development programme for those who a</w:t>
      </w:r>
      <w:r w:rsidR="00CA663C">
        <w:rPr>
          <w:sz w:val="24"/>
          <w:szCs w:val="24"/>
        </w:rPr>
        <w:t>spire to the executive level – Assistant Chief Constable/Assistant Chief O</w:t>
      </w:r>
      <w:r w:rsidRPr="004D4C6F">
        <w:rPr>
          <w:sz w:val="24"/>
          <w:szCs w:val="24"/>
        </w:rPr>
        <w:t xml:space="preserve">fficer and beyond.  Senior police staff and other senior leaders from across the public sector are equal partners on the course.  Students from some overseas police forces also join the course.  </w:t>
      </w:r>
    </w:p>
    <w:p w14:paraId="74C26578" w14:textId="77777777" w:rsidR="004D4C6F" w:rsidRPr="004D4C6F" w:rsidRDefault="004D4C6F" w:rsidP="004D4C6F">
      <w:pPr>
        <w:pStyle w:val="Heading2"/>
        <w:rPr>
          <w:sz w:val="24"/>
          <w:szCs w:val="24"/>
        </w:rPr>
      </w:pPr>
      <w:r w:rsidRPr="004D4C6F">
        <w:rPr>
          <w:sz w:val="24"/>
          <w:szCs w:val="24"/>
        </w:rPr>
        <w:t xml:space="preserve">The SCC presents an opportunity for all of these senior leaders to engage in a demanding and stretching programme in preparation for transition to executive level posts. </w:t>
      </w:r>
    </w:p>
    <w:p w14:paraId="60BBB077" w14:textId="77777777" w:rsidR="004D4C6F" w:rsidRPr="004D4C6F" w:rsidRDefault="004D4C6F" w:rsidP="004D4C6F">
      <w:pPr>
        <w:pStyle w:val="Heading2"/>
        <w:rPr>
          <w:sz w:val="24"/>
          <w:szCs w:val="24"/>
        </w:rPr>
      </w:pPr>
      <w:r w:rsidRPr="004D4C6F">
        <w:rPr>
          <w:sz w:val="24"/>
          <w:szCs w:val="24"/>
        </w:rPr>
        <w:t xml:space="preserve">The SCC is one key component part of the overall development for executive leadership, which will continue once the individual is in post through continuing professional development (CPD).  </w:t>
      </w:r>
    </w:p>
    <w:p w14:paraId="1B6DB972" w14:textId="77777777" w:rsidR="004D4C6F" w:rsidRPr="004D4C6F" w:rsidRDefault="004D4C6F" w:rsidP="004D4C6F">
      <w:pPr>
        <w:pStyle w:val="Heading2"/>
        <w:rPr>
          <w:sz w:val="24"/>
          <w:szCs w:val="24"/>
        </w:rPr>
      </w:pPr>
      <w:r w:rsidRPr="004D4C6F">
        <w:rPr>
          <w:sz w:val="24"/>
          <w:szCs w:val="24"/>
        </w:rPr>
        <w:t>The programme is modular in approach with delegates spending time on work-based elements as well as attending residential programmes.</w:t>
      </w:r>
    </w:p>
    <w:p w14:paraId="5B7019B0" w14:textId="77777777" w:rsidR="004D4C6F" w:rsidRPr="004D4C6F" w:rsidRDefault="004D4C6F" w:rsidP="004D4C6F">
      <w:pPr>
        <w:pStyle w:val="Heading2"/>
        <w:rPr>
          <w:sz w:val="24"/>
          <w:szCs w:val="24"/>
        </w:rPr>
      </w:pPr>
      <w:r w:rsidRPr="004D4C6F">
        <w:rPr>
          <w:sz w:val="24"/>
          <w:szCs w:val="24"/>
        </w:rPr>
        <w:t>The overall outcomes are grouped under the three domains of police leadership: operational and organisational and their aims are:</w:t>
      </w:r>
    </w:p>
    <w:p w14:paraId="76965584" w14:textId="77777777" w:rsidR="004D4C6F" w:rsidRPr="00FB7435" w:rsidRDefault="004D4C6F" w:rsidP="004D4C6F">
      <w:pPr>
        <w:pStyle w:val="Heading2"/>
        <w:numPr>
          <w:ilvl w:val="0"/>
          <w:numId w:val="0"/>
        </w:numPr>
        <w:ind w:left="720"/>
        <w:rPr>
          <w:b/>
          <w:sz w:val="24"/>
          <w:szCs w:val="24"/>
        </w:rPr>
      </w:pPr>
      <w:r w:rsidRPr="00FB7435">
        <w:rPr>
          <w:b/>
          <w:sz w:val="24"/>
          <w:szCs w:val="24"/>
        </w:rPr>
        <w:t>Operational Leadership</w:t>
      </w:r>
    </w:p>
    <w:p w14:paraId="005BAE54" w14:textId="77777777" w:rsidR="004D4C6F" w:rsidRPr="004D4C6F" w:rsidRDefault="004D4C6F" w:rsidP="004D4C6F">
      <w:pPr>
        <w:pStyle w:val="Heading2"/>
        <w:rPr>
          <w:sz w:val="24"/>
          <w:szCs w:val="24"/>
        </w:rPr>
      </w:pPr>
      <w:r w:rsidRPr="004D4C6F">
        <w:rPr>
          <w:sz w:val="24"/>
          <w:szCs w:val="24"/>
        </w:rPr>
        <w:t xml:space="preserve">Focuses on the high risk areas of operational policing – aims to develop qualified operational police commanders ready now to be appointed to Chief Officer </w:t>
      </w:r>
      <w:proofErr w:type="gramStart"/>
      <w:r w:rsidRPr="004D4C6F">
        <w:rPr>
          <w:sz w:val="24"/>
          <w:szCs w:val="24"/>
        </w:rPr>
        <w:t>roles</w:t>
      </w:r>
      <w:proofErr w:type="gramEnd"/>
      <w:r w:rsidRPr="004D4C6F">
        <w:rPr>
          <w:sz w:val="24"/>
          <w:szCs w:val="24"/>
        </w:rPr>
        <w:t xml:space="preserve"> across the UK.</w:t>
      </w:r>
    </w:p>
    <w:p w14:paraId="583B8C47" w14:textId="77777777" w:rsidR="004D4C6F" w:rsidRPr="00FB7435" w:rsidRDefault="004D4C6F" w:rsidP="004D4C6F">
      <w:pPr>
        <w:pStyle w:val="Heading2"/>
        <w:numPr>
          <w:ilvl w:val="0"/>
          <w:numId w:val="0"/>
        </w:numPr>
        <w:ind w:left="720"/>
        <w:rPr>
          <w:b/>
          <w:sz w:val="24"/>
          <w:szCs w:val="24"/>
        </w:rPr>
      </w:pPr>
      <w:r w:rsidRPr="00FB7435">
        <w:rPr>
          <w:b/>
          <w:sz w:val="24"/>
          <w:szCs w:val="24"/>
        </w:rPr>
        <w:t xml:space="preserve">Organisational Leadership. </w:t>
      </w:r>
    </w:p>
    <w:p w14:paraId="7F816FBC" w14:textId="77777777" w:rsidR="004D4C6F" w:rsidRDefault="004D4C6F" w:rsidP="004D4C6F">
      <w:pPr>
        <w:pStyle w:val="Heading2"/>
        <w:rPr>
          <w:sz w:val="24"/>
          <w:szCs w:val="24"/>
        </w:rPr>
      </w:pPr>
      <w:r w:rsidRPr="004D4C6F">
        <w:rPr>
          <w:sz w:val="24"/>
          <w:szCs w:val="24"/>
        </w:rPr>
        <w:t>Aims to provide the skills and knowledge to create and sustain an environment and culture where there is a diverse workforce who are motivated, engaged, healthy, high performing, who behave ethically and are committed to serving the present and future needs of the public. Aims to develop accountable public sector leaders and equip them with the business skills required to lead and transform high profile multi-million pound public sector organisations and maximise the opportunity and benefits of working in public and private sector partnerships and collaborations.</w:t>
      </w:r>
    </w:p>
    <w:p w14:paraId="23A875C3" w14:textId="77777777" w:rsidR="004D4C6F" w:rsidRPr="00FB7435" w:rsidRDefault="004D4C6F" w:rsidP="004D4C6F">
      <w:pPr>
        <w:pStyle w:val="Heading2"/>
        <w:numPr>
          <w:ilvl w:val="0"/>
          <w:numId w:val="0"/>
        </w:numPr>
        <w:ind w:left="720"/>
        <w:rPr>
          <w:b/>
          <w:sz w:val="24"/>
          <w:szCs w:val="24"/>
        </w:rPr>
      </w:pPr>
      <w:r w:rsidRPr="00FB7435">
        <w:rPr>
          <w:b/>
          <w:sz w:val="24"/>
          <w:szCs w:val="24"/>
        </w:rPr>
        <w:t>Personal Leadership</w:t>
      </w:r>
    </w:p>
    <w:p w14:paraId="10BA7410" w14:textId="77777777" w:rsidR="004D4C6F" w:rsidRPr="004D4C6F" w:rsidRDefault="004D4C6F" w:rsidP="004D4C6F">
      <w:pPr>
        <w:pStyle w:val="Heading2"/>
        <w:rPr>
          <w:sz w:val="24"/>
          <w:szCs w:val="24"/>
        </w:rPr>
      </w:pPr>
      <w:r w:rsidRPr="004D4C6F">
        <w:rPr>
          <w:sz w:val="24"/>
          <w:szCs w:val="24"/>
        </w:rPr>
        <w:t>Aims to develop resilient, confident, emotionally intelligent, ethical, politically astute leaders with clear values, integrity and the ability to create and communicate the organisational and personal vision.</w:t>
      </w:r>
    </w:p>
    <w:p w14:paraId="041968A3" w14:textId="4FF5F116" w:rsidR="004D4C6F" w:rsidRPr="004D4C6F" w:rsidRDefault="004D4C6F" w:rsidP="004D4C6F">
      <w:pPr>
        <w:pStyle w:val="Heading2"/>
        <w:rPr>
          <w:sz w:val="24"/>
          <w:szCs w:val="24"/>
        </w:rPr>
      </w:pPr>
      <w:r w:rsidRPr="004D4C6F">
        <w:rPr>
          <w:sz w:val="24"/>
          <w:szCs w:val="24"/>
        </w:rPr>
        <w:lastRenderedPageBreak/>
        <w:t>Post the SCC there is an expectation that all chief officers will continue to professionally develop, this includes leadership capability, building on the development provided by the SCC.</w:t>
      </w:r>
    </w:p>
    <w:p w14:paraId="7196B137" w14:textId="77777777" w:rsidR="00671798" w:rsidRPr="00FB7435" w:rsidRDefault="00FE18AC">
      <w:pPr>
        <w:pStyle w:val="Heading1"/>
        <w:tabs>
          <w:tab w:val="clear" w:pos="720"/>
        </w:tabs>
        <w:overflowPunct w:val="0"/>
        <w:autoSpaceDE w:val="0"/>
        <w:autoSpaceDN w:val="0"/>
        <w:spacing w:after="120"/>
        <w:textAlignment w:val="baseline"/>
        <w:rPr>
          <w:sz w:val="24"/>
          <w:szCs w:val="24"/>
        </w:rPr>
      </w:pPr>
      <w:bookmarkStart w:id="4" w:name="_Toc368573028"/>
      <w:bookmarkStart w:id="5" w:name="_Toc522714835"/>
      <w:bookmarkStart w:id="6" w:name="_Toc297554773"/>
      <w:bookmarkStart w:id="7" w:name="_Toc296415805"/>
      <w:bookmarkStart w:id="8" w:name="_Toc296415793"/>
      <w:bookmarkEnd w:id="3"/>
      <w:r w:rsidRPr="00FB7435">
        <w:rPr>
          <w:sz w:val="24"/>
          <w:szCs w:val="24"/>
        </w:rPr>
        <w:t>BACKGROUND TO THE CONTRACTING aUTHORITY</w:t>
      </w:r>
      <w:bookmarkEnd w:id="4"/>
      <w:bookmarkEnd w:id="5"/>
    </w:p>
    <w:p w14:paraId="619D4088" w14:textId="20DA6C9D" w:rsidR="004D4C6F" w:rsidRPr="00B742A1" w:rsidRDefault="004D4C6F" w:rsidP="004D4C6F">
      <w:pPr>
        <w:pStyle w:val="Heading2"/>
        <w:rPr>
          <w:sz w:val="24"/>
          <w:szCs w:val="24"/>
        </w:rPr>
      </w:pPr>
      <w:r w:rsidRPr="00B742A1">
        <w:rPr>
          <w:sz w:val="24"/>
          <w:szCs w:val="24"/>
          <w:u w:color="000000"/>
        </w:rPr>
        <w:t>In December 2011 the Hom</w:t>
      </w:r>
      <w:r w:rsidR="00CA663C">
        <w:rPr>
          <w:sz w:val="24"/>
          <w:szCs w:val="24"/>
          <w:u w:color="000000"/>
        </w:rPr>
        <w:t>e Secretary announced their</w:t>
      </w:r>
      <w:r w:rsidRPr="00B742A1">
        <w:rPr>
          <w:sz w:val="24"/>
          <w:szCs w:val="24"/>
          <w:u w:color="000000"/>
        </w:rPr>
        <w:t xml:space="preserve"> intention to create a police professional body to increase professionalism in policing.  This led to the creation of the College of Policing (“The College”) which was formed as a company late in 2012.</w:t>
      </w:r>
    </w:p>
    <w:p w14:paraId="68C1898E" w14:textId="77777777" w:rsidR="004D4C6F" w:rsidRPr="00B742A1" w:rsidRDefault="004D4C6F" w:rsidP="004D4C6F">
      <w:pPr>
        <w:pStyle w:val="Heading2"/>
        <w:rPr>
          <w:rFonts w:eastAsia="Arial Unicode MS" w:cs="Arial"/>
          <w:color w:val="000000"/>
          <w:sz w:val="24"/>
          <w:szCs w:val="24"/>
          <w:u w:color="000000"/>
        </w:rPr>
      </w:pPr>
      <w:r w:rsidRPr="00B742A1">
        <w:rPr>
          <w:rFonts w:eastAsia="Arial Unicode MS" w:cs="Arial"/>
          <w:color w:val="000000"/>
          <w:sz w:val="24"/>
          <w:szCs w:val="24"/>
          <w:u w:color="000000"/>
        </w:rPr>
        <w:t xml:space="preserve">The College is the first body to focus solely on professionalising policing and acts in the public interest. It provides evidence-based services, primarily for police officers and staff.  </w:t>
      </w:r>
    </w:p>
    <w:p w14:paraId="63C6F8DB" w14:textId="77777777" w:rsidR="004D4C6F" w:rsidRPr="00B742A1" w:rsidRDefault="004D4C6F" w:rsidP="004D4C6F">
      <w:pPr>
        <w:pStyle w:val="Heading2"/>
        <w:rPr>
          <w:rFonts w:eastAsia="Arial Unicode MS" w:cs="Arial"/>
          <w:color w:val="000000"/>
          <w:sz w:val="24"/>
          <w:szCs w:val="24"/>
          <w:u w:color="000000"/>
        </w:rPr>
      </w:pPr>
      <w:r w:rsidRPr="00B742A1">
        <w:rPr>
          <w:sz w:val="24"/>
          <w:szCs w:val="24"/>
        </w:rPr>
        <w:t xml:space="preserve">The College of Policing is the professional body for policing. It has a mandate to set standards in professional development, including codes of practice and regulations, to ensure consistency across the 43 forces in England and Wales. We also have a remit to set standards for the police service on training, development, skills and qualifications and we provide support to help the service implement these standards. </w:t>
      </w:r>
    </w:p>
    <w:p w14:paraId="6345D574" w14:textId="77777777" w:rsidR="004D4C6F" w:rsidRPr="00B742A1" w:rsidRDefault="004D4C6F" w:rsidP="004D4C6F">
      <w:pPr>
        <w:pStyle w:val="Heading2"/>
        <w:rPr>
          <w:rFonts w:eastAsia="Arial Unicode MS" w:cs="Arial"/>
          <w:color w:val="000000"/>
          <w:sz w:val="24"/>
          <w:szCs w:val="24"/>
          <w:u w:color="000000"/>
        </w:rPr>
      </w:pPr>
      <w:r w:rsidRPr="00B742A1">
        <w:rPr>
          <w:sz w:val="24"/>
          <w:szCs w:val="24"/>
        </w:rPr>
        <w:t>The College also provides leadership development and CPD for police officers and staff.</w:t>
      </w:r>
    </w:p>
    <w:p w14:paraId="091AB290" w14:textId="77777777" w:rsidR="004D4C6F" w:rsidRPr="00B742A1" w:rsidRDefault="004D4C6F" w:rsidP="004D4C6F">
      <w:pPr>
        <w:pStyle w:val="Heading2"/>
        <w:rPr>
          <w:rFonts w:eastAsia="Arial Unicode MS" w:cs="Arial"/>
          <w:color w:val="000000"/>
          <w:sz w:val="24"/>
          <w:szCs w:val="24"/>
          <w:u w:color="000000"/>
        </w:rPr>
      </w:pPr>
      <w:r w:rsidRPr="00B742A1">
        <w:rPr>
          <w:sz w:val="24"/>
          <w:szCs w:val="24"/>
        </w:rPr>
        <w:t xml:space="preserve">Further information is available on the College website: </w:t>
      </w:r>
      <w:hyperlink r:id="rId8" w:history="1">
        <w:r w:rsidRPr="00B742A1">
          <w:rPr>
            <w:rStyle w:val="Hyperlink"/>
            <w:sz w:val="24"/>
            <w:szCs w:val="24"/>
          </w:rPr>
          <w:t>www.college.police.uk</w:t>
        </w:r>
      </w:hyperlink>
      <w:r w:rsidRPr="00B742A1">
        <w:rPr>
          <w:sz w:val="24"/>
          <w:szCs w:val="24"/>
        </w:rPr>
        <w:t>.</w:t>
      </w:r>
    </w:p>
    <w:p w14:paraId="151A9D23" w14:textId="77777777" w:rsidR="00FE18AC" w:rsidRPr="00FB7435" w:rsidRDefault="00FE18AC" w:rsidP="008F3470">
      <w:pPr>
        <w:pStyle w:val="Heading1"/>
        <w:tabs>
          <w:tab w:val="clear" w:pos="720"/>
        </w:tabs>
        <w:overflowPunct w:val="0"/>
        <w:autoSpaceDE w:val="0"/>
        <w:autoSpaceDN w:val="0"/>
        <w:spacing w:after="120"/>
        <w:textAlignment w:val="baseline"/>
        <w:rPr>
          <w:sz w:val="24"/>
          <w:szCs w:val="24"/>
        </w:rPr>
      </w:pPr>
      <w:bookmarkStart w:id="9" w:name="_Toc368573029"/>
      <w:bookmarkStart w:id="10" w:name="_Toc522714836"/>
      <w:r w:rsidRPr="00FB7435">
        <w:rPr>
          <w:sz w:val="24"/>
          <w:szCs w:val="24"/>
        </w:rPr>
        <w:t>Background to requirement/OVERVIEW</w:t>
      </w:r>
      <w:bookmarkEnd w:id="6"/>
      <w:r w:rsidRPr="00FB7435">
        <w:rPr>
          <w:sz w:val="24"/>
          <w:szCs w:val="24"/>
        </w:rPr>
        <w:t xml:space="preserve"> of requirement</w:t>
      </w:r>
      <w:bookmarkEnd w:id="9"/>
      <w:bookmarkEnd w:id="10"/>
    </w:p>
    <w:p w14:paraId="3085BCF4" w14:textId="77777777" w:rsidR="004D4C6F" w:rsidRPr="00B742A1" w:rsidRDefault="004D4C6F" w:rsidP="004D4C6F">
      <w:pPr>
        <w:pStyle w:val="Heading2"/>
        <w:rPr>
          <w:rFonts w:cs="Arial"/>
          <w:sz w:val="24"/>
          <w:szCs w:val="24"/>
        </w:rPr>
      </w:pPr>
      <w:r w:rsidRPr="00B742A1">
        <w:rPr>
          <w:sz w:val="24"/>
          <w:szCs w:val="24"/>
        </w:rPr>
        <w:t xml:space="preserve">The SCC is structured into two modules; Operational Leadership and Organisational Leadership.  </w:t>
      </w:r>
    </w:p>
    <w:p w14:paraId="15AEB403" w14:textId="77777777" w:rsidR="004D4C6F" w:rsidRPr="00B742A1" w:rsidRDefault="004D4C6F" w:rsidP="004D4C6F">
      <w:pPr>
        <w:pStyle w:val="Heading2"/>
        <w:rPr>
          <w:rFonts w:cs="Arial"/>
          <w:sz w:val="24"/>
          <w:szCs w:val="24"/>
        </w:rPr>
      </w:pPr>
      <w:r w:rsidRPr="00B742A1">
        <w:rPr>
          <w:sz w:val="24"/>
          <w:szCs w:val="24"/>
        </w:rPr>
        <w:t xml:space="preserve">Personal leadership and strategic partnerships are addressed throughout both.  </w:t>
      </w:r>
    </w:p>
    <w:p w14:paraId="6A3C829F" w14:textId="77777777" w:rsidR="004D4C6F" w:rsidRPr="00B742A1" w:rsidRDefault="004D4C6F" w:rsidP="004D4C6F">
      <w:pPr>
        <w:pStyle w:val="Heading3"/>
        <w:tabs>
          <w:tab w:val="clear" w:pos="1800"/>
          <w:tab w:val="num" w:pos="1418"/>
          <w:tab w:val="num" w:pos="2073"/>
        </w:tabs>
        <w:ind w:left="1418" w:hanging="698"/>
        <w:rPr>
          <w:sz w:val="24"/>
          <w:szCs w:val="24"/>
        </w:rPr>
      </w:pPr>
      <w:r w:rsidRPr="00FB7435">
        <w:rPr>
          <w:b/>
          <w:sz w:val="24"/>
          <w:szCs w:val="24"/>
        </w:rPr>
        <w:t>Operational Leadership - Module</w:t>
      </w:r>
      <w:r w:rsidRPr="00FB7435">
        <w:rPr>
          <w:sz w:val="24"/>
          <w:szCs w:val="24"/>
        </w:rPr>
        <w:br/>
      </w:r>
      <w:r w:rsidRPr="00B742A1">
        <w:rPr>
          <w:sz w:val="24"/>
          <w:szCs w:val="24"/>
        </w:rPr>
        <w:t>Students will examine the principles and responsibilities of strategic command. This will include an examination of the role of a strategic commander and how the National Decision Making Model (NDM) supports the decision making process. The decision making process will also include consideration of the application of the Code of Ethics, NPCC Risk Principles, and decisions made in a multi-agency strategic partnership context. Students will engage with strategic partners which will include the Government, Devolved Governments,</w:t>
      </w:r>
      <w:r w:rsidRPr="00E54610">
        <w:t xml:space="preserve"> </w:t>
      </w:r>
      <w:r w:rsidRPr="00B742A1">
        <w:rPr>
          <w:sz w:val="24"/>
          <w:szCs w:val="24"/>
        </w:rPr>
        <w:t xml:space="preserve">National Crime Agency, Security Services, Local Authorities, Ambulance and Fire Services to explore the identification and management of threat and risk. </w:t>
      </w:r>
      <w:r w:rsidRPr="00B742A1">
        <w:rPr>
          <w:sz w:val="24"/>
          <w:szCs w:val="24"/>
        </w:rPr>
        <w:lastRenderedPageBreak/>
        <w:t xml:space="preserve">The module will allow students to examine both the requirement and the responsibilities of a Strategic Co-ordinating Group (SCG). </w:t>
      </w:r>
    </w:p>
    <w:p w14:paraId="2E6BFC0F" w14:textId="77777777" w:rsidR="004D4C6F" w:rsidRPr="00B742A1" w:rsidRDefault="004D4C6F" w:rsidP="004D4C6F">
      <w:pPr>
        <w:pStyle w:val="Heading3"/>
        <w:tabs>
          <w:tab w:val="clear" w:pos="1800"/>
          <w:tab w:val="num" w:pos="1418"/>
          <w:tab w:val="num" w:pos="2073"/>
        </w:tabs>
        <w:ind w:left="1418" w:hanging="709"/>
        <w:rPr>
          <w:sz w:val="24"/>
          <w:szCs w:val="24"/>
        </w:rPr>
      </w:pPr>
      <w:r w:rsidRPr="00B742A1">
        <w:rPr>
          <w:sz w:val="24"/>
          <w:szCs w:val="24"/>
        </w:rPr>
        <w:t>Students will also consider and develop strategies for maintaining public confidence in policing delivery and engagement. Central to this approach will be the policing purpose of preventing and detecting crime and other serious incidents. This will include an examination of the importance and relevance of community impact and equality impact assessments. Fundamental to this module will be the consideration of legitimacy and proportionality and the relationship with human rights and coronial processes.</w:t>
      </w:r>
    </w:p>
    <w:p w14:paraId="7FB18D4F" w14:textId="77777777" w:rsidR="004D4C6F" w:rsidRPr="00B742A1" w:rsidRDefault="004D4C6F" w:rsidP="004D4C6F">
      <w:pPr>
        <w:pStyle w:val="Heading3"/>
        <w:tabs>
          <w:tab w:val="clear" w:pos="1800"/>
          <w:tab w:val="num" w:pos="1418"/>
          <w:tab w:val="num" w:pos="2073"/>
        </w:tabs>
        <w:ind w:left="1418" w:hanging="709"/>
        <w:rPr>
          <w:sz w:val="24"/>
          <w:szCs w:val="24"/>
        </w:rPr>
      </w:pPr>
      <w:r w:rsidRPr="00B742A1">
        <w:rPr>
          <w:sz w:val="24"/>
          <w:szCs w:val="24"/>
        </w:rPr>
        <w:t xml:space="preserve">The management and decision making in respect of undercover and covert human intelligence source operations will be considered. Students will examine the requirement for future external scrutiny of such decisions. </w:t>
      </w:r>
    </w:p>
    <w:p w14:paraId="598702F0" w14:textId="77777777" w:rsidR="004D4C6F" w:rsidRPr="00B742A1" w:rsidRDefault="004D4C6F" w:rsidP="004D4C6F">
      <w:pPr>
        <w:pStyle w:val="Heading3"/>
        <w:tabs>
          <w:tab w:val="clear" w:pos="1800"/>
          <w:tab w:val="num" w:pos="1418"/>
          <w:tab w:val="num" w:pos="2073"/>
        </w:tabs>
        <w:ind w:left="1418" w:hanging="709"/>
        <w:rPr>
          <w:sz w:val="24"/>
          <w:szCs w:val="24"/>
        </w:rPr>
      </w:pPr>
      <w:r w:rsidRPr="00B742A1">
        <w:rPr>
          <w:sz w:val="24"/>
          <w:szCs w:val="24"/>
        </w:rPr>
        <w:t>In each policing challenge considered the development of communication strategies and an understanding of how the review process supports an effective strategic oversight will be examined.</w:t>
      </w:r>
    </w:p>
    <w:p w14:paraId="2B88991D" w14:textId="77777777" w:rsidR="004D4C6F" w:rsidRPr="00B742A1" w:rsidRDefault="004D4C6F" w:rsidP="004D4C6F">
      <w:pPr>
        <w:pStyle w:val="Heading3"/>
        <w:tabs>
          <w:tab w:val="clear" w:pos="1800"/>
          <w:tab w:val="num" w:pos="1418"/>
          <w:tab w:val="num" w:pos="2073"/>
        </w:tabs>
        <w:ind w:left="1418" w:hanging="698"/>
        <w:rPr>
          <w:sz w:val="24"/>
          <w:szCs w:val="24"/>
        </w:rPr>
      </w:pPr>
      <w:r w:rsidRPr="00FB7435">
        <w:rPr>
          <w:b/>
          <w:sz w:val="24"/>
          <w:szCs w:val="24"/>
        </w:rPr>
        <w:t>Organisational Leadership - Module</w:t>
      </w:r>
      <w:r w:rsidRPr="00FB7435">
        <w:rPr>
          <w:sz w:val="24"/>
          <w:szCs w:val="24"/>
        </w:rPr>
        <w:br/>
      </w:r>
      <w:r w:rsidRPr="00B742A1">
        <w:rPr>
          <w:sz w:val="24"/>
          <w:szCs w:val="24"/>
        </w:rPr>
        <w:t>This module aims to equip the students with the skills and knowledge to create and sustain, alongside colleagues, an environment and culture where there is a diverse workforce who are motivated, engaged, healthy, high performing, who behave ethically and are committed to serving the present and future needs of the public.</w:t>
      </w:r>
    </w:p>
    <w:p w14:paraId="3266C4E7" w14:textId="77777777" w:rsidR="004D4C6F" w:rsidRPr="00B742A1" w:rsidRDefault="004D4C6F" w:rsidP="004D4C6F">
      <w:pPr>
        <w:pStyle w:val="Heading3"/>
        <w:tabs>
          <w:tab w:val="clear" w:pos="1800"/>
          <w:tab w:val="num" w:pos="1418"/>
          <w:tab w:val="num" w:pos="2073"/>
        </w:tabs>
        <w:ind w:left="1418" w:hanging="698"/>
        <w:rPr>
          <w:color w:val="000000" w:themeColor="text1"/>
          <w:sz w:val="24"/>
          <w:szCs w:val="24"/>
        </w:rPr>
      </w:pPr>
      <w:r w:rsidRPr="00B742A1">
        <w:rPr>
          <w:sz w:val="24"/>
          <w:szCs w:val="24"/>
        </w:rPr>
        <w:t xml:space="preserve">The students will investigate the roles and responsibilities of directors and senior responsible officers. They will explore ways to lead strategic transformational change to deliver an ethical and value-for-money service to meet current and future needs. They will also investigate how to embed </w:t>
      </w:r>
      <w:r w:rsidRPr="00B742A1">
        <w:rPr>
          <w:color w:val="000000" w:themeColor="text1"/>
          <w:sz w:val="24"/>
          <w:szCs w:val="24"/>
        </w:rPr>
        <w:t xml:space="preserve">accountable and transparent workforce strategies, including effective performance management and managing discipline throughout the organisation. To meet the challenges of modern public sector business they will deepen their understanding of the challenges and benefits of police finance, procurement and outsourcing. To gain a deeper understanding of organisations and how they work, they will learn and use techniques of effective consultancy. </w:t>
      </w:r>
    </w:p>
    <w:p w14:paraId="2B9CA3D1" w14:textId="77777777" w:rsidR="004D4C6F" w:rsidRPr="00B742A1" w:rsidRDefault="004D4C6F" w:rsidP="004D4C6F">
      <w:pPr>
        <w:pStyle w:val="Heading3"/>
        <w:tabs>
          <w:tab w:val="clear" w:pos="1800"/>
          <w:tab w:val="num" w:pos="1418"/>
          <w:tab w:val="num" w:pos="2073"/>
        </w:tabs>
        <w:ind w:left="1418" w:hanging="698"/>
        <w:rPr>
          <w:color w:val="000000" w:themeColor="text1"/>
          <w:sz w:val="24"/>
          <w:szCs w:val="24"/>
        </w:rPr>
      </w:pPr>
      <w:r w:rsidRPr="00B742A1">
        <w:rPr>
          <w:color w:val="000000" w:themeColor="text1"/>
          <w:sz w:val="24"/>
          <w:szCs w:val="24"/>
        </w:rPr>
        <w:t>The Organisational Leadership Module within the SCC includes a Business Skills element/module</w:t>
      </w:r>
      <w:r w:rsidRPr="00B742A1">
        <w:rPr>
          <w:rFonts w:eastAsia="Arial Unicode MS" w:cs="Arial"/>
          <w:color w:val="000000" w:themeColor="text1"/>
          <w:sz w:val="24"/>
          <w:szCs w:val="24"/>
          <w:u w:color="000000"/>
        </w:rPr>
        <w:t xml:space="preserve"> </w:t>
      </w:r>
      <w:r w:rsidRPr="00B742A1">
        <w:rPr>
          <w:color w:val="000000" w:themeColor="text1"/>
          <w:sz w:val="24"/>
          <w:szCs w:val="24"/>
        </w:rPr>
        <w:t xml:space="preserve">aimed at director level or equivalent and will have the overall aim of assisting the students to be accountable public sector leaders with executive business skills able to lead and </w:t>
      </w:r>
      <w:r w:rsidRPr="00B742A1">
        <w:rPr>
          <w:color w:val="000000" w:themeColor="text1"/>
          <w:sz w:val="24"/>
          <w:szCs w:val="24"/>
        </w:rPr>
        <w:lastRenderedPageBreak/>
        <w:t xml:space="preserve">transform high profile multi-million pound sector organisations with integrity whilst safeguarding the public. </w:t>
      </w:r>
    </w:p>
    <w:p w14:paraId="334550DC" w14:textId="77777777" w:rsidR="004D4C6F" w:rsidRPr="00B742A1" w:rsidRDefault="004D4C6F" w:rsidP="004D4C6F">
      <w:pPr>
        <w:pStyle w:val="Heading4"/>
        <w:tabs>
          <w:tab w:val="clear" w:pos="2880"/>
          <w:tab w:val="num" w:pos="2410"/>
        </w:tabs>
        <w:ind w:left="2410" w:hanging="992"/>
        <w:rPr>
          <w:color w:val="000000" w:themeColor="text1"/>
          <w:sz w:val="24"/>
          <w:szCs w:val="24"/>
        </w:rPr>
      </w:pPr>
      <w:r w:rsidRPr="00FB7435">
        <w:rPr>
          <w:b/>
          <w:color w:val="000000" w:themeColor="text1"/>
          <w:sz w:val="24"/>
          <w:szCs w:val="24"/>
        </w:rPr>
        <w:t>Business Skills</w:t>
      </w:r>
      <w:r w:rsidRPr="00B742A1">
        <w:rPr>
          <w:b/>
          <w:color w:val="000000" w:themeColor="text1"/>
          <w:sz w:val="28"/>
          <w:szCs w:val="28"/>
        </w:rPr>
        <w:t xml:space="preserve"> </w:t>
      </w:r>
      <w:r w:rsidRPr="00B742A1">
        <w:rPr>
          <w:color w:val="000000" w:themeColor="text1"/>
          <w:sz w:val="28"/>
          <w:szCs w:val="28"/>
        </w:rPr>
        <w:br/>
      </w:r>
      <w:r w:rsidRPr="00B742A1">
        <w:rPr>
          <w:color w:val="000000" w:themeColor="text1"/>
          <w:sz w:val="24"/>
          <w:szCs w:val="24"/>
        </w:rPr>
        <w:t xml:space="preserve">To prepare for executive leadership students will investigate the roles and responsibilities of directors and senior responsible officers. They will explore ways to lead strategic transformational change to deliver an ethical and value for money service to meet current and future needs. </w:t>
      </w:r>
    </w:p>
    <w:p w14:paraId="053BC9CA" w14:textId="77777777" w:rsidR="004D4C6F" w:rsidRPr="00B742A1" w:rsidRDefault="004D4C6F" w:rsidP="004D4C6F">
      <w:pPr>
        <w:pStyle w:val="Heading4"/>
        <w:tabs>
          <w:tab w:val="clear" w:pos="2880"/>
          <w:tab w:val="num" w:pos="2410"/>
        </w:tabs>
        <w:ind w:left="2410" w:hanging="992"/>
        <w:rPr>
          <w:color w:val="000000" w:themeColor="text1"/>
          <w:sz w:val="24"/>
          <w:szCs w:val="24"/>
        </w:rPr>
      </w:pPr>
      <w:r w:rsidRPr="00B742A1">
        <w:rPr>
          <w:color w:val="000000" w:themeColor="text1"/>
          <w:sz w:val="24"/>
          <w:szCs w:val="24"/>
        </w:rPr>
        <w:t xml:space="preserve">They will also investigate how to embed accountable and transparent workforce strategies, including effective performance management and managing discipline throughout the organisation. </w:t>
      </w:r>
    </w:p>
    <w:p w14:paraId="61B8F0E5" w14:textId="77777777" w:rsidR="004D4C6F" w:rsidRPr="00B742A1" w:rsidRDefault="004D4C6F" w:rsidP="004D4C6F">
      <w:pPr>
        <w:pStyle w:val="Heading4"/>
        <w:tabs>
          <w:tab w:val="clear" w:pos="2880"/>
          <w:tab w:val="num" w:pos="2410"/>
        </w:tabs>
        <w:ind w:left="2410" w:hanging="992"/>
        <w:rPr>
          <w:color w:val="000000" w:themeColor="text1"/>
          <w:sz w:val="24"/>
          <w:szCs w:val="24"/>
        </w:rPr>
      </w:pPr>
      <w:r w:rsidRPr="00B742A1">
        <w:rPr>
          <w:color w:val="000000" w:themeColor="text1"/>
          <w:sz w:val="24"/>
          <w:szCs w:val="24"/>
        </w:rPr>
        <w:t xml:space="preserve">To meet the challenges of modern public sector business they will deepen their understanding of the challenges and benefits of procurement and outsourcing. </w:t>
      </w:r>
    </w:p>
    <w:p w14:paraId="0EFE68F8" w14:textId="77777777" w:rsidR="004D4C6F" w:rsidRPr="00B742A1" w:rsidRDefault="004D4C6F" w:rsidP="004D4C6F">
      <w:pPr>
        <w:pStyle w:val="Heading4"/>
        <w:tabs>
          <w:tab w:val="clear" w:pos="2880"/>
          <w:tab w:val="num" w:pos="2410"/>
        </w:tabs>
        <w:ind w:left="2410" w:hanging="992"/>
        <w:rPr>
          <w:color w:val="000000" w:themeColor="text1"/>
          <w:sz w:val="24"/>
          <w:szCs w:val="24"/>
        </w:rPr>
      </w:pPr>
      <w:r w:rsidRPr="00B742A1">
        <w:rPr>
          <w:color w:val="000000" w:themeColor="text1"/>
          <w:sz w:val="24"/>
          <w:szCs w:val="24"/>
        </w:rPr>
        <w:t xml:space="preserve">To gain a deeper understanding of organisations and how they work they will learn and use techniques of effective consultancy.  </w:t>
      </w:r>
    </w:p>
    <w:p w14:paraId="510DBB86" w14:textId="77777777" w:rsidR="004D4C6F" w:rsidRDefault="004D4C6F" w:rsidP="004D4C6F">
      <w:pPr>
        <w:rPr>
          <w:rFonts w:eastAsia="STZhongsong"/>
          <w:color w:val="000000" w:themeColor="text1"/>
          <w:szCs w:val="20"/>
        </w:rPr>
      </w:pPr>
    </w:p>
    <w:p w14:paraId="16DFDDD2" w14:textId="77777777" w:rsidR="004D4C6F" w:rsidRPr="00FB7435" w:rsidRDefault="004D4C6F" w:rsidP="004D4C6F">
      <w:pPr>
        <w:pStyle w:val="Heading3"/>
        <w:tabs>
          <w:tab w:val="clear" w:pos="1800"/>
          <w:tab w:val="num" w:pos="1843"/>
        </w:tabs>
        <w:ind w:left="2073"/>
        <w:rPr>
          <w:b/>
          <w:color w:val="000000" w:themeColor="text1"/>
          <w:sz w:val="24"/>
          <w:szCs w:val="24"/>
        </w:rPr>
      </w:pPr>
      <w:r w:rsidRPr="00FB7435">
        <w:rPr>
          <w:b/>
          <w:sz w:val="24"/>
          <w:szCs w:val="24"/>
        </w:rPr>
        <w:t>Strategic Partnerships Content</w:t>
      </w:r>
    </w:p>
    <w:p w14:paraId="254D8879" w14:textId="77777777" w:rsidR="004D4C6F" w:rsidRPr="00B742A1" w:rsidRDefault="004D4C6F" w:rsidP="004D4C6F">
      <w:pPr>
        <w:pStyle w:val="Heading3"/>
        <w:numPr>
          <w:ilvl w:val="0"/>
          <w:numId w:val="0"/>
        </w:numPr>
        <w:ind w:left="1800"/>
        <w:rPr>
          <w:sz w:val="24"/>
          <w:szCs w:val="24"/>
        </w:rPr>
      </w:pPr>
      <w:r w:rsidRPr="00B742A1">
        <w:rPr>
          <w:sz w:val="24"/>
          <w:szCs w:val="24"/>
        </w:rPr>
        <w:t xml:space="preserve">Public services do not exist in isolation.  The leaders of the future will be working together to deliver services. Students will examine the changing political environment of public services.  They will explore the importance of developing collaborative and productive working partnerships, leading across boundaries involving a variety of governance systems.  They will also look at ways of building effective ethical relationships with the media. </w:t>
      </w:r>
    </w:p>
    <w:p w14:paraId="2A7952DD" w14:textId="77777777" w:rsidR="004D4C6F" w:rsidRPr="00FB7435" w:rsidRDefault="004D4C6F" w:rsidP="004D4C6F">
      <w:pPr>
        <w:pStyle w:val="Heading3"/>
        <w:tabs>
          <w:tab w:val="clear" w:pos="1800"/>
          <w:tab w:val="num" w:pos="1843"/>
        </w:tabs>
        <w:ind w:left="2073"/>
        <w:rPr>
          <w:b/>
          <w:sz w:val="24"/>
          <w:szCs w:val="24"/>
        </w:rPr>
      </w:pPr>
      <w:r w:rsidRPr="00FB7435">
        <w:rPr>
          <w:b/>
          <w:sz w:val="24"/>
          <w:szCs w:val="24"/>
        </w:rPr>
        <w:t>Personal Leadership Content</w:t>
      </w:r>
    </w:p>
    <w:p w14:paraId="0B6CB803" w14:textId="77777777" w:rsidR="004D4C6F" w:rsidRPr="00B742A1" w:rsidRDefault="004D4C6F" w:rsidP="004D4C6F">
      <w:pPr>
        <w:pStyle w:val="Heading3"/>
        <w:numPr>
          <w:ilvl w:val="0"/>
          <w:numId w:val="0"/>
        </w:numPr>
        <w:ind w:left="1800"/>
        <w:rPr>
          <w:sz w:val="24"/>
          <w:szCs w:val="24"/>
        </w:rPr>
      </w:pPr>
      <w:r w:rsidRPr="00B742A1">
        <w:rPr>
          <w:sz w:val="24"/>
          <w:szCs w:val="24"/>
        </w:rPr>
        <w:t xml:space="preserve">Students will explore current and future strategic leadership challenges at the executive level. Through the course they will develop a more detailed understanding of integrity issues as they affect them personally and the organisations they lead.  They will also explore the importance of developing cultures that value difference and inclusion, ethical decision-making and practice that is based on valid and reliable evidence. They will evaluate different approaches to leadership critically, raise their levels of self-awareness and develop their own leadership style. Students will develop their vision </w:t>
      </w:r>
      <w:r w:rsidRPr="00B742A1">
        <w:rPr>
          <w:sz w:val="24"/>
          <w:szCs w:val="24"/>
        </w:rPr>
        <w:lastRenderedPageBreak/>
        <w:t>for leadership of their organisations and their role, promote effective team working at the executive level and enhance their personal political awareness to be able to negotiate, influence and lead with integrity in a complex environment.</w:t>
      </w:r>
    </w:p>
    <w:p w14:paraId="64DC08C1" w14:textId="77777777" w:rsidR="004D4C6F" w:rsidRPr="00FB7435" w:rsidRDefault="004D4C6F" w:rsidP="004D4C6F">
      <w:pPr>
        <w:pStyle w:val="Heading2"/>
        <w:rPr>
          <w:b/>
          <w:sz w:val="24"/>
          <w:szCs w:val="24"/>
        </w:rPr>
      </w:pPr>
      <w:r w:rsidRPr="00FB7435">
        <w:rPr>
          <w:b/>
          <w:sz w:val="24"/>
          <w:szCs w:val="24"/>
        </w:rPr>
        <w:t>Chief Officer Leadership Development</w:t>
      </w:r>
    </w:p>
    <w:p w14:paraId="6848C0C2" w14:textId="77777777" w:rsidR="004D4C6F" w:rsidRPr="00B742A1" w:rsidRDefault="004D4C6F" w:rsidP="004D4C6F">
      <w:pPr>
        <w:pStyle w:val="Heading3"/>
        <w:tabs>
          <w:tab w:val="clear" w:pos="1800"/>
          <w:tab w:val="num" w:pos="2073"/>
        </w:tabs>
        <w:ind w:left="2073"/>
        <w:rPr>
          <w:sz w:val="24"/>
          <w:szCs w:val="24"/>
        </w:rPr>
      </w:pPr>
      <w:r w:rsidRPr="00B742A1">
        <w:rPr>
          <w:sz w:val="24"/>
          <w:szCs w:val="24"/>
        </w:rPr>
        <w:t xml:space="preserve">Following graduation from the SCC, most of the policing participants go on to take chief officer roles (both officer and staff).  Many go on to further progress in their careers to Deputy Chief Constable and Chief Constable </w:t>
      </w:r>
      <w:proofErr w:type="gramStart"/>
      <w:r w:rsidRPr="00B742A1">
        <w:rPr>
          <w:sz w:val="24"/>
          <w:szCs w:val="24"/>
        </w:rPr>
        <w:t>posts</w:t>
      </w:r>
      <w:proofErr w:type="gramEnd"/>
      <w:r w:rsidRPr="00B742A1">
        <w:rPr>
          <w:sz w:val="24"/>
          <w:szCs w:val="24"/>
        </w:rPr>
        <w:t>.  As they develop in their roles and careers it is important that they continue to develop their leadership skills.  This also supports their responsibility to role model Continuous Professional Development.</w:t>
      </w:r>
    </w:p>
    <w:p w14:paraId="4A17BADA" w14:textId="77777777" w:rsidR="004D4C6F" w:rsidRPr="00B742A1" w:rsidRDefault="004D4C6F" w:rsidP="004D4C6F">
      <w:pPr>
        <w:pStyle w:val="Heading3"/>
        <w:tabs>
          <w:tab w:val="clear" w:pos="1800"/>
          <w:tab w:val="num" w:pos="2073"/>
        </w:tabs>
        <w:ind w:left="2073"/>
        <w:rPr>
          <w:sz w:val="24"/>
          <w:szCs w:val="24"/>
        </w:rPr>
      </w:pPr>
      <w:r w:rsidRPr="00B742A1">
        <w:rPr>
          <w:sz w:val="24"/>
          <w:szCs w:val="24"/>
        </w:rPr>
        <w:t>To support the College of Policing will be offering Leadership Development to all Chief Officers.  This could be a range of activities but likely to include leadership development days provided by the same organisation as the SCC Business Skills content so that there is consistency and progression.</w:t>
      </w:r>
    </w:p>
    <w:p w14:paraId="638E4CCC" w14:textId="77777777" w:rsidR="004D4C6F" w:rsidRPr="001A45DF" w:rsidRDefault="004D4C6F" w:rsidP="004D4C6F">
      <w:pPr>
        <w:pStyle w:val="Heading1"/>
        <w:numPr>
          <w:ilvl w:val="0"/>
          <w:numId w:val="0"/>
        </w:numPr>
        <w:overflowPunct w:val="0"/>
        <w:autoSpaceDE w:val="0"/>
        <w:autoSpaceDN w:val="0"/>
        <w:spacing w:after="120"/>
        <w:ind w:left="720"/>
        <w:textAlignment w:val="baseline"/>
        <w:rPr>
          <w:sz w:val="32"/>
          <w:szCs w:val="32"/>
        </w:rPr>
      </w:pPr>
    </w:p>
    <w:p w14:paraId="081CFAE7" w14:textId="4404AA16" w:rsidR="00C4233A" w:rsidRPr="00FB7435" w:rsidRDefault="00106F24">
      <w:pPr>
        <w:pStyle w:val="Heading1"/>
        <w:tabs>
          <w:tab w:val="clear" w:pos="720"/>
        </w:tabs>
        <w:overflowPunct w:val="0"/>
        <w:autoSpaceDE w:val="0"/>
        <w:autoSpaceDN w:val="0"/>
        <w:spacing w:after="120"/>
        <w:textAlignment w:val="baseline"/>
        <w:rPr>
          <w:sz w:val="24"/>
          <w:szCs w:val="24"/>
        </w:rPr>
      </w:pPr>
      <w:bookmarkStart w:id="11" w:name="_Toc522714837"/>
      <w:bookmarkStart w:id="12" w:name="_Toc297554774"/>
      <w:bookmarkStart w:id="13" w:name="_Toc368573030"/>
      <w:bookmarkEnd w:id="7"/>
      <w:r w:rsidRPr="00FB7435">
        <w:rPr>
          <w:sz w:val="24"/>
          <w:szCs w:val="24"/>
        </w:rPr>
        <w:t>definitions</w:t>
      </w:r>
      <w:bookmarkEnd w:id="11"/>
      <w:r w:rsidRPr="00FB7435">
        <w:rPr>
          <w:sz w:val="24"/>
          <w:szCs w:val="24"/>
        </w:rPr>
        <w:t xml:space="preserve"> </w:t>
      </w:r>
    </w:p>
    <w:tbl>
      <w:tblPr>
        <w:tblStyle w:val="TableGrid"/>
        <w:tblW w:w="0" w:type="auto"/>
        <w:tblInd w:w="720" w:type="dxa"/>
        <w:tblLook w:val="04A0" w:firstRow="1" w:lastRow="0" w:firstColumn="1" w:lastColumn="0" w:noHBand="0" w:noVBand="1"/>
      </w:tblPr>
      <w:tblGrid>
        <w:gridCol w:w="1827"/>
        <w:gridCol w:w="6472"/>
      </w:tblGrid>
      <w:tr w:rsidR="00106F24" w14:paraId="553CCD95" w14:textId="77777777" w:rsidTr="00106F24">
        <w:tc>
          <w:tcPr>
            <w:tcW w:w="1827" w:type="dxa"/>
            <w:shd w:val="clear" w:color="auto" w:fill="C6D9F1" w:themeFill="text2" w:themeFillTint="33"/>
          </w:tcPr>
          <w:p w14:paraId="2E04E555" w14:textId="1E410DA5" w:rsidR="00106F24" w:rsidRPr="001A45DF" w:rsidRDefault="00106F24" w:rsidP="0081061A">
            <w:pPr>
              <w:pStyle w:val="Heading2"/>
              <w:numPr>
                <w:ilvl w:val="0"/>
                <w:numId w:val="0"/>
              </w:numPr>
              <w:spacing w:after="120"/>
              <w:ind w:left="18" w:hanging="18"/>
              <w:jc w:val="left"/>
              <w:outlineLvl w:val="1"/>
              <w:rPr>
                <w:b/>
                <w:sz w:val="24"/>
                <w:szCs w:val="24"/>
                <w:highlight w:val="yellow"/>
              </w:rPr>
            </w:pPr>
            <w:r w:rsidRPr="001A45DF">
              <w:rPr>
                <w:b/>
                <w:sz w:val="24"/>
                <w:szCs w:val="24"/>
              </w:rPr>
              <w:t>Expression</w:t>
            </w:r>
            <w:r w:rsidR="0081061A" w:rsidRPr="001A45DF">
              <w:rPr>
                <w:b/>
                <w:sz w:val="24"/>
                <w:szCs w:val="24"/>
              </w:rPr>
              <w:t xml:space="preserve"> or </w:t>
            </w:r>
            <w:r w:rsidRPr="001A45DF">
              <w:rPr>
                <w:b/>
                <w:sz w:val="24"/>
                <w:szCs w:val="24"/>
              </w:rPr>
              <w:t>Acronym</w:t>
            </w:r>
          </w:p>
        </w:tc>
        <w:tc>
          <w:tcPr>
            <w:tcW w:w="6472" w:type="dxa"/>
            <w:shd w:val="clear" w:color="auto" w:fill="C6D9F1" w:themeFill="text2" w:themeFillTint="33"/>
          </w:tcPr>
          <w:p w14:paraId="0CDEAA6D" w14:textId="00739683" w:rsidR="00106F24" w:rsidRPr="001A45DF" w:rsidRDefault="00106F24" w:rsidP="0081061A">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9E1EA4" w14:paraId="722819D3" w14:textId="77777777" w:rsidTr="00106F24">
        <w:tc>
          <w:tcPr>
            <w:tcW w:w="1827" w:type="dxa"/>
          </w:tcPr>
          <w:p w14:paraId="18A7B53F" w14:textId="170CB562" w:rsidR="009E1EA4" w:rsidRPr="00B742A1" w:rsidRDefault="009E1EA4" w:rsidP="009E1EA4">
            <w:pPr>
              <w:pStyle w:val="Heading2"/>
              <w:numPr>
                <w:ilvl w:val="0"/>
                <w:numId w:val="0"/>
              </w:numPr>
              <w:spacing w:after="120"/>
              <w:ind w:left="720" w:hanging="720"/>
              <w:outlineLvl w:val="1"/>
              <w:rPr>
                <w:sz w:val="24"/>
                <w:szCs w:val="24"/>
                <w:highlight w:val="yellow"/>
              </w:rPr>
            </w:pPr>
            <w:r w:rsidRPr="00B742A1">
              <w:rPr>
                <w:sz w:val="24"/>
                <w:szCs w:val="24"/>
              </w:rPr>
              <w:t>CPD</w:t>
            </w:r>
          </w:p>
        </w:tc>
        <w:tc>
          <w:tcPr>
            <w:tcW w:w="6472" w:type="dxa"/>
          </w:tcPr>
          <w:p w14:paraId="74E0E117" w14:textId="5D972C05" w:rsidR="009E1EA4" w:rsidRPr="00B742A1" w:rsidRDefault="009E1EA4" w:rsidP="009E1EA4">
            <w:pPr>
              <w:pStyle w:val="Heading2"/>
              <w:numPr>
                <w:ilvl w:val="0"/>
                <w:numId w:val="0"/>
              </w:numPr>
              <w:spacing w:after="120"/>
              <w:outlineLvl w:val="1"/>
              <w:rPr>
                <w:sz w:val="24"/>
                <w:szCs w:val="24"/>
                <w:highlight w:val="yellow"/>
              </w:rPr>
            </w:pPr>
            <w:r w:rsidRPr="00B742A1">
              <w:rPr>
                <w:sz w:val="24"/>
                <w:szCs w:val="24"/>
              </w:rPr>
              <w:t>Continuous Professional Development</w:t>
            </w:r>
          </w:p>
        </w:tc>
      </w:tr>
      <w:tr w:rsidR="009E1EA4" w14:paraId="0ED1505B" w14:textId="77777777" w:rsidTr="00106F24">
        <w:tc>
          <w:tcPr>
            <w:tcW w:w="1827" w:type="dxa"/>
          </w:tcPr>
          <w:p w14:paraId="0773B834" w14:textId="0B80973C" w:rsidR="009E1EA4" w:rsidRPr="00B742A1" w:rsidRDefault="009E1EA4" w:rsidP="009E1EA4">
            <w:pPr>
              <w:pStyle w:val="Heading2"/>
              <w:numPr>
                <w:ilvl w:val="0"/>
                <w:numId w:val="0"/>
              </w:numPr>
              <w:spacing w:after="120"/>
              <w:ind w:left="720" w:hanging="720"/>
              <w:outlineLvl w:val="1"/>
              <w:rPr>
                <w:sz w:val="24"/>
                <w:szCs w:val="24"/>
                <w:highlight w:val="yellow"/>
              </w:rPr>
            </w:pPr>
            <w:r w:rsidRPr="00B742A1">
              <w:rPr>
                <w:sz w:val="24"/>
                <w:szCs w:val="24"/>
              </w:rPr>
              <w:t>NPCC</w:t>
            </w:r>
          </w:p>
        </w:tc>
        <w:tc>
          <w:tcPr>
            <w:tcW w:w="6472" w:type="dxa"/>
          </w:tcPr>
          <w:p w14:paraId="7D6E62CD" w14:textId="5F367CFC" w:rsidR="009E1EA4" w:rsidRPr="00B742A1" w:rsidRDefault="009E1EA4" w:rsidP="009E1EA4">
            <w:pPr>
              <w:pStyle w:val="Heading2"/>
              <w:numPr>
                <w:ilvl w:val="0"/>
                <w:numId w:val="0"/>
              </w:numPr>
              <w:spacing w:after="120"/>
              <w:ind w:left="720" w:hanging="720"/>
              <w:outlineLvl w:val="1"/>
              <w:rPr>
                <w:sz w:val="24"/>
                <w:szCs w:val="24"/>
                <w:highlight w:val="yellow"/>
              </w:rPr>
            </w:pPr>
            <w:r w:rsidRPr="00B742A1">
              <w:rPr>
                <w:sz w:val="24"/>
                <w:szCs w:val="24"/>
              </w:rPr>
              <w:t>National Police Chiefs’ Council</w:t>
            </w:r>
          </w:p>
        </w:tc>
      </w:tr>
      <w:tr w:rsidR="009E1EA4" w14:paraId="03344AB3" w14:textId="77777777" w:rsidTr="00106F24">
        <w:tc>
          <w:tcPr>
            <w:tcW w:w="1827" w:type="dxa"/>
          </w:tcPr>
          <w:p w14:paraId="0F046C88" w14:textId="4865C57C" w:rsidR="009E1EA4" w:rsidRPr="00B742A1" w:rsidRDefault="009E1EA4" w:rsidP="009E1EA4">
            <w:pPr>
              <w:pStyle w:val="Heading2"/>
              <w:numPr>
                <w:ilvl w:val="0"/>
                <w:numId w:val="0"/>
              </w:numPr>
              <w:spacing w:after="120"/>
              <w:ind w:left="720" w:hanging="720"/>
              <w:outlineLvl w:val="1"/>
              <w:rPr>
                <w:sz w:val="24"/>
                <w:szCs w:val="24"/>
                <w:highlight w:val="yellow"/>
              </w:rPr>
            </w:pPr>
            <w:r w:rsidRPr="00B742A1">
              <w:rPr>
                <w:sz w:val="24"/>
                <w:szCs w:val="24"/>
              </w:rPr>
              <w:t>CoP</w:t>
            </w:r>
          </w:p>
        </w:tc>
        <w:tc>
          <w:tcPr>
            <w:tcW w:w="6472" w:type="dxa"/>
          </w:tcPr>
          <w:p w14:paraId="37C45D19" w14:textId="0355FC25" w:rsidR="009E1EA4" w:rsidRPr="00B742A1" w:rsidRDefault="009E1EA4" w:rsidP="009E1EA4">
            <w:pPr>
              <w:pStyle w:val="Heading2"/>
              <w:numPr>
                <w:ilvl w:val="0"/>
                <w:numId w:val="0"/>
              </w:numPr>
              <w:spacing w:after="120"/>
              <w:outlineLvl w:val="1"/>
              <w:rPr>
                <w:sz w:val="24"/>
                <w:szCs w:val="24"/>
                <w:highlight w:val="yellow"/>
              </w:rPr>
            </w:pPr>
            <w:r w:rsidRPr="00B742A1">
              <w:rPr>
                <w:sz w:val="24"/>
                <w:szCs w:val="24"/>
              </w:rPr>
              <w:t>College of Policing</w:t>
            </w:r>
          </w:p>
        </w:tc>
      </w:tr>
      <w:tr w:rsidR="009E1EA4" w14:paraId="50E64C76" w14:textId="77777777" w:rsidTr="00106F24">
        <w:tc>
          <w:tcPr>
            <w:tcW w:w="1827" w:type="dxa"/>
          </w:tcPr>
          <w:p w14:paraId="61BD53E0" w14:textId="14B6BF9B" w:rsidR="009E1EA4" w:rsidRPr="00B742A1" w:rsidRDefault="009E1EA4" w:rsidP="009E1EA4">
            <w:pPr>
              <w:pStyle w:val="Heading2"/>
              <w:numPr>
                <w:ilvl w:val="0"/>
                <w:numId w:val="0"/>
              </w:numPr>
              <w:spacing w:after="120"/>
              <w:ind w:left="720" w:hanging="720"/>
              <w:outlineLvl w:val="1"/>
              <w:rPr>
                <w:sz w:val="24"/>
                <w:szCs w:val="24"/>
                <w:highlight w:val="yellow"/>
              </w:rPr>
            </w:pPr>
            <w:r w:rsidRPr="00B742A1">
              <w:rPr>
                <w:sz w:val="24"/>
                <w:szCs w:val="24"/>
              </w:rPr>
              <w:t>SCC</w:t>
            </w:r>
          </w:p>
        </w:tc>
        <w:tc>
          <w:tcPr>
            <w:tcW w:w="6472" w:type="dxa"/>
          </w:tcPr>
          <w:p w14:paraId="374799DC" w14:textId="41E15E92" w:rsidR="009E1EA4" w:rsidRPr="00B742A1" w:rsidRDefault="009E1EA4" w:rsidP="009E1EA4">
            <w:pPr>
              <w:pStyle w:val="Heading2"/>
              <w:numPr>
                <w:ilvl w:val="0"/>
                <w:numId w:val="0"/>
              </w:numPr>
              <w:spacing w:after="120"/>
              <w:outlineLvl w:val="1"/>
              <w:rPr>
                <w:sz w:val="24"/>
                <w:szCs w:val="24"/>
                <w:highlight w:val="yellow"/>
              </w:rPr>
            </w:pPr>
            <w:r w:rsidRPr="00B742A1">
              <w:rPr>
                <w:sz w:val="24"/>
                <w:szCs w:val="24"/>
              </w:rPr>
              <w:t>Strategic Command Course</w:t>
            </w:r>
          </w:p>
        </w:tc>
      </w:tr>
      <w:tr w:rsidR="009E1EA4" w14:paraId="0D748F60" w14:textId="77777777" w:rsidTr="00106F24">
        <w:tc>
          <w:tcPr>
            <w:tcW w:w="1827" w:type="dxa"/>
          </w:tcPr>
          <w:p w14:paraId="3C0C9E3D" w14:textId="7DF5E8E4" w:rsidR="009E1EA4" w:rsidRPr="00B742A1" w:rsidRDefault="009E1EA4" w:rsidP="009E1EA4">
            <w:pPr>
              <w:pStyle w:val="Heading2"/>
              <w:numPr>
                <w:ilvl w:val="0"/>
                <w:numId w:val="0"/>
              </w:numPr>
              <w:spacing w:after="120"/>
              <w:ind w:left="720" w:hanging="720"/>
              <w:outlineLvl w:val="1"/>
              <w:rPr>
                <w:sz w:val="24"/>
                <w:szCs w:val="24"/>
                <w:highlight w:val="yellow"/>
              </w:rPr>
            </w:pPr>
            <w:r w:rsidRPr="00B742A1">
              <w:rPr>
                <w:sz w:val="24"/>
                <w:szCs w:val="24"/>
              </w:rPr>
              <w:t xml:space="preserve">PSD </w:t>
            </w:r>
          </w:p>
        </w:tc>
        <w:tc>
          <w:tcPr>
            <w:tcW w:w="6472" w:type="dxa"/>
          </w:tcPr>
          <w:p w14:paraId="4B1F5E61" w14:textId="5DF47B92" w:rsidR="009E1EA4" w:rsidRPr="00B742A1" w:rsidRDefault="009E1EA4" w:rsidP="009E1EA4">
            <w:pPr>
              <w:pStyle w:val="Heading2"/>
              <w:numPr>
                <w:ilvl w:val="0"/>
                <w:numId w:val="0"/>
              </w:numPr>
              <w:spacing w:after="120"/>
              <w:outlineLvl w:val="1"/>
              <w:rPr>
                <w:sz w:val="24"/>
                <w:szCs w:val="24"/>
                <w:highlight w:val="yellow"/>
              </w:rPr>
            </w:pPr>
            <w:r w:rsidRPr="00B742A1">
              <w:rPr>
                <w:sz w:val="24"/>
                <w:szCs w:val="24"/>
              </w:rPr>
              <w:t>Professional Standards Department</w:t>
            </w:r>
          </w:p>
        </w:tc>
      </w:tr>
    </w:tbl>
    <w:p w14:paraId="0DAF43A5" w14:textId="77777777" w:rsidR="00671798" w:rsidRPr="00FB7435" w:rsidRDefault="00FE18AC" w:rsidP="00106F24">
      <w:pPr>
        <w:pStyle w:val="Heading1"/>
        <w:tabs>
          <w:tab w:val="clear" w:pos="720"/>
        </w:tabs>
        <w:overflowPunct w:val="0"/>
        <w:autoSpaceDE w:val="0"/>
        <w:autoSpaceDN w:val="0"/>
        <w:spacing w:before="240" w:after="120"/>
        <w:textAlignment w:val="baseline"/>
        <w:rPr>
          <w:sz w:val="24"/>
          <w:szCs w:val="24"/>
        </w:rPr>
      </w:pPr>
      <w:bookmarkStart w:id="14" w:name="_Toc522714838"/>
      <w:r w:rsidRPr="00FB7435">
        <w:rPr>
          <w:sz w:val="24"/>
          <w:szCs w:val="24"/>
        </w:rPr>
        <w:t>scope of requirement</w:t>
      </w:r>
      <w:bookmarkEnd w:id="12"/>
      <w:bookmarkEnd w:id="13"/>
      <w:bookmarkEnd w:id="14"/>
      <w:r w:rsidRPr="00FB7435">
        <w:rPr>
          <w:sz w:val="24"/>
          <w:szCs w:val="24"/>
        </w:rPr>
        <w:t xml:space="preserve"> </w:t>
      </w:r>
    </w:p>
    <w:p w14:paraId="4D5F5AFC" w14:textId="77777777" w:rsidR="009E1EA4" w:rsidRPr="00B742A1" w:rsidRDefault="009E1EA4" w:rsidP="009E1EA4">
      <w:pPr>
        <w:numPr>
          <w:ilvl w:val="1"/>
          <w:numId w:val="2"/>
        </w:numPr>
        <w:adjustRightInd w:val="0"/>
        <w:spacing w:after="240"/>
        <w:jc w:val="both"/>
        <w:outlineLvl w:val="1"/>
        <w:rPr>
          <w:rFonts w:eastAsia="STZhongsong"/>
          <w:color w:val="000000" w:themeColor="text1"/>
          <w:sz w:val="24"/>
        </w:rPr>
      </w:pPr>
      <w:r w:rsidRPr="00B742A1">
        <w:rPr>
          <w:rFonts w:eastAsia="STZhongsong"/>
          <w:color w:val="000000" w:themeColor="text1"/>
          <w:sz w:val="24"/>
        </w:rPr>
        <w:t xml:space="preserve">The College of Policing is looking for a provider to develop and deliver the </w:t>
      </w:r>
      <w:r w:rsidRPr="00B742A1">
        <w:rPr>
          <w:rFonts w:eastAsia="Arial Unicode MS" w:cs="Arial"/>
          <w:color w:val="000000" w:themeColor="text1"/>
          <w:sz w:val="24"/>
          <w:u w:color="000000"/>
        </w:rPr>
        <w:t>Strategic Command Course strategic business skills element (re: para 3.2.7 et seq.) of the organisational leadership module for March 2019 delivery initially and potentially to continue to deliver this for up to three more years (at the sole discretion of the Authority).</w:t>
      </w:r>
    </w:p>
    <w:p w14:paraId="5E3264BD" w14:textId="77777777" w:rsidR="009E1EA4" w:rsidRPr="00B742A1" w:rsidRDefault="009E1EA4" w:rsidP="009E1EA4">
      <w:pPr>
        <w:numPr>
          <w:ilvl w:val="1"/>
          <w:numId w:val="2"/>
        </w:numPr>
        <w:adjustRightInd w:val="0"/>
        <w:spacing w:after="240"/>
        <w:jc w:val="both"/>
        <w:outlineLvl w:val="1"/>
        <w:rPr>
          <w:rFonts w:eastAsia="STZhongsong"/>
          <w:color w:val="000000" w:themeColor="text1"/>
          <w:sz w:val="24"/>
        </w:rPr>
      </w:pPr>
      <w:r w:rsidRPr="00B742A1">
        <w:rPr>
          <w:rFonts w:eastAsia="STZhongsong"/>
          <w:color w:val="000000" w:themeColor="text1"/>
          <w:sz w:val="24"/>
        </w:rPr>
        <w:lastRenderedPageBreak/>
        <w:t xml:space="preserve">The </w:t>
      </w:r>
      <w:r w:rsidRPr="00B742A1">
        <w:rPr>
          <w:rFonts w:eastAsia="Arial Unicode MS" w:cs="Arial"/>
          <w:color w:val="000000" w:themeColor="text1"/>
          <w:sz w:val="24"/>
          <w:u w:color="000000"/>
        </w:rPr>
        <w:t xml:space="preserve">Strategic Command Course business skills module </w:t>
      </w:r>
      <w:r w:rsidRPr="00B742A1">
        <w:rPr>
          <w:rFonts w:eastAsia="STZhongsong"/>
          <w:color w:val="000000" w:themeColor="text1"/>
          <w:sz w:val="24"/>
        </w:rPr>
        <w:t xml:space="preserve">will be of 5 days duration (comprising face–to-face delivery) and is next required to be run from Tuesday 12 March 2019 to Tuesday 19 March 2019 inclusive. </w:t>
      </w:r>
    </w:p>
    <w:p w14:paraId="4E4FA13E" w14:textId="77777777" w:rsidR="009E1EA4" w:rsidRPr="00B742A1" w:rsidRDefault="009E1EA4" w:rsidP="009E1EA4">
      <w:pPr>
        <w:numPr>
          <w:ilvl w:val="1"/>
          <w:numId w:val="2"/>
        </w:numPr>
        <w:adjustRightInd w:val="0"/>
        <w:spacing w:after="240"/>
        <w:jc w:val="both"/>
        <w:outlineLvl w:val="1"/>
        <w:rPr>
          <w:rFonts w:eastAsia="STZhongsong"/>
          <w:color w:val="000000" w:themeColor="text1"/>
          <w:sz w:val="24"/>
        </w:rPr>
      </w:pPr>
      <w:r w:rsidRPr="00B742A1">
        <w:rPr>
          <w:rFonts w:eastAsia="STZhongsong"/>
          <w:color w:val="000000" w:themeColor="text1"/>
          <w:sz w:val="24"/>
        </w:rPr>
        <w:t xml:space="preserve">Classroom delivery should be scheduled within time boundaries of Monday 13:00 hrs to Friday 12:30 hrs and must be run on consecutive weekdays. </w:t>
      </w:r>
    </w:p>
    <w:p w14:paraId="5FE9A7A8" w14:textId="77777777" w:rsidR="009E1EA4" w:rsidRPr="00B742A1" w:rsidRDefault="009E1EA4" w:rsidP="009E1EA4">
      <w:pPr>
        <w:numPr>
          <w:ilvl w:val="1"/>
          <w:numId w:val="2"/>
        </w:numPr>
        <w:adjustRightInd w:val="0"/>
        <w:spacing w:after="240"/>
        <w:jc w:val="both"/>
        <w:outlineLvl w:val="1"/>
        <w:rPr>
          <w:rFonts w:eastAsia="STZhongsong"/>
          <w:color w:val="000000" w:themeColor="text1"/>
          <w:sz w:val="24"/>
        </w:rPr>
      </w:pPr>
      <w:r w:rsidRPr="00B742A1">
        <w:rPr>
          <w:rFonts w:eastAsia="STZhongsong"/>
          <w:color w:val="000000" w:themeColor="text1"/>
          <w:sz w:val="24"/>
        </w:rPr>
        <w:t xml:space="preserve">Future </w:t>
      </w:r>
      <w:r w:rsidRPr="00B742A1">
        <w:rPr>
          <w:rFonts w:eastAsia="Arial Unicode MS" w:cs="Arial"/>
          <w:color w:val="000000" w:themeColor="text1"/>
          <w:sz w:val="24"/>
          <w:u w:color="000000"/>
        </w:rPr>
        <w:t xml:space="preserve">Strategic Command Course business skills modules </w:t>
      </w:r>
      <w:r w:rsidRPr="00B742A1">
        <w:rPr>
          <w:rFonts w:eastAsia="STZhongsong"/>
          <w:color w:val="000000" w:themeColor="text1"/>
          <w:sz w:val="24"/>
        </w:rPr>
        <w:t>are also expected to be 5 days duration (comprising face–to-face delivery) and be run annually during mid-March each year.</w:t>
      </w:r>
    </w:p>
    <w:p w14:paraId="21D1B399" w14:textId="77777777" w:rsidR="009E1EA4" w:rsidRPr="00B742A1" w:rsidRDefault="009E1EA4" w:rsidP="009E1EA4">
      <w:pPr>
        <w:numPr>
          <w:ilvl w:val="1"/>
          <w:numId w:val="2"/>
        </w:numPr>
        <w:adjustRightInd w:val="0"/>
        <w:spacing w:after="240"/>
        <w:jc w:val="both"/>
        <w:outlineLvl w:val="1"/>
        <w:rPr>
          <w:rFonts w:eastAsia="STZhongsong"/>
          <w:color w:val="000000" w:themeColor="text1"/>
          <w:sz w:val="24"/>
        </w:rPr>
      </w:pPr>
      <w:r w:rsidRPr="00B742A1">
        <w:rPr>
          <w:rFonts w:eastAsia="STZhongsong"/>
          <w:color w:val="000000" w:themeColor="text1"/>
          <w:sz w:val="24"/>
        </w:rPr>
        <w:t>We anticipate provision of a t</w:t>
      </w:r>
      <w:r w:rsidRPr="00B742A1">
        <w:rPr>
          <w:rFonts w:eastAsia="Arial Unicode MS" w:cs="Arial"/>
          <w:color w:val="000000" w:themeColor="text1"/>
          <w:sz w:val="24"/>
          <w:u w:color="000000"/>
        </w:rPr>
        <w:t>rainer to student ratio of 1:20.</w:t>
      </w:r>
    </w:p>
    <w:p w14:paraId="04E3A6B7" w14:textId="77777777" w:rsidR="009E1EA4" w:rsidRPr="00B742A1" w:rsidRDefault="009E1EA4" w:rsidP="009E1EA4">
      <w:pPr>
        <w:numPr>
          <w:ilvl w:val="1"/>
          <w:numId w:val="2"/>
        </w:numPr>
        <w:adjustRightInd w:val="0"/>
        <w:spacing w:after="240"/>
        <w:jc w:val="both"/>
        <w:outlineLvl w:val="1"/>
        <w:rPr>
          <w:rFonts w:eastAsia="STZhongsong"/>
          <w:color w:val="000000" w:themeColor="text1"/>
          <w:sz w:val="24"/>
        </w:rPr>
      </w:pPr>
      <w:r w:rsidRPr="00B742A1">
        <w:rPr>
          <w:rFonts w:eastAsia="STZhongsong"/>
          <w:color w:val="000000" w:themeColor="text1"/>
          <w:sz w:val="24"/>
        </w:rPr>
        <w:t>The e</w:t>
      </w:r>
      <w:r w:rsidRPr="00B742A1">
        <w:rPr>
          <w:rFonts w:eastAsia="STZhongsong"/>
          <w:color w:val="000000" w:themeColor="text1"/>
          <w:sz w:val="24"/>
          <w:u w:color="000000"/>
        </w:rPr>
        <w:t>xpected course cohort size is between 35 and 50 students (for information, previous actual cohort volumes: 2015 = 40 students, 2016 = 37 students, 2017 = 41 students and 2018 = 41 students).</w:t>
      </w:r>
      <w:r w:rsidRPr="00B742A1">
        <w:rPr>
          <w:rFonts w:eastAsia="STZhongsong"/>
          <w:color w:val="000000" w:themeColor="text1"/>
          <w:sz w:val="24"/>
        </w:rPr>
        <w:t xml:space="preserve"> </w:t>
      </w:r>
    </w:p>
    <w:p w14:paraId="2C7F5B73" w14:textId="289C163E" w:rsidR="009E1EA4" w:rsidRPr="00B742A1" w:rsidRDefault="009E1EA4" w:rsidP="009E1EA4">
      <w:pPr>
        <w:numPr>
          <w:ilvl w:val="1"/>
          <w:numId w:val="2"/>
        </w:numPr>
        <w:adjustRightInd w:val="0"/>
        <w:spacing w:after="240"/>
        <w:jc w:val="both"/>
        <w:outlineLvl w:val="1"/>
        <w:rPr>
          <w:rFonts w:eastAsia="STZhongsong"/>
          <w:color w:val="000000" w:themeColor="text1"/>
          <w:sz w:val="24"/>
        </w:rPr>
      </w:pPr>
      <w:r w:rsidRPr="00B742A1">
        <w:rPr>
          <w:rFonts w:eastAsia="Arial Unicode MS" w:cs="Arial"/>
          <w:color w:val="000000" w:themeColor="text1"/>
          <w:sz w:val="24"/>
          <w:u w:color="000000"/>
        </w:rPr>
        <w:t>Length of Contract will be an initial 2 years plu</w:t>
      </w:r>
      <w:r w:rsidR="00CA663C">
        <w:rPr>
          <w:rFonts w:eastAsia="Arial Unicode MS" w:cs="Arial"/>
          <w:color w:val="000000" w:themeColor="text1"/>
          <w:sz w:val="24"/>
          <w:u w:color="000000"/>
        </w:rPr>
        <w:t xml:space="preserve">s a potential extension of 1 year (2 + 1) </w:t>
      </w:r>
      <w:r w:rsidRPr="00B742A1">
        <w:rPr>
          <w:rFonts w:eastAsia="Arial Unicode MS" w:cs="Arial"/>
          <w:color w:val="000000" w:themeColor="text1"/>
          <w:sz w:val="24"/>
          <w:u w:color="000000"/>
        </w:rPr>
        <w:t>(at the sole discretion of the Authority) up to the de</w:t>
      </w:r>
      <w:r w:rsidR="00CA663C">
        <w:rPr>
          <w:rFonts w:eastAsia="Arial Unicode MS" w:cs="Arial"/>
          <w:color w:val="000000" w:themeColor="text1"/>
          <w:sz w:val="24"/>
          <w:u w:color="000000"/>
        </w:rPr>
        <w:t>livery of a course in March 2021</w:t>
      </w:r>
      <w:r w:rsidRPr="00B742A1">
        <w:rPr>
          <w:rFonts w:eastAsia="Arial Unicode MS" w:cs="Arial"/>
          <w:color w:val="000000" w:themeColor="text1"/>
          <w:sz w:val="24"/>
          <w:u w:color="000000"/>
        </w:rPr>
        <w:t>.</w:t>
      </w:r>
    </w:p>
    <w:p w14:paraId="2CE4219F" w14:textId="77777777" w:rsidR="009E1EA4" w:rsidRPr="00B742A1" w:rsidRDefault="009E1EA4" w:rsidP="009E1EA4">
      <w:pPr>
        <w:numPr>
          <w:ilvl w:val="1"/>
          <w:numId w:val="2"/>
        </w:numPr>
        <w:adjustRightInd w:val="0"/>
        <w:spacing w:after="240"/>
        <w:jc w:val="both"/>
        <w:outlineLvl w:val="1"/>
        <w:rPr>
          <w:rFonts w:eastAsia="STZhongsong"/>
          <w:color w:val="000000" w:themeColor="text1"/>
          <w:sz w:val="24"/>
        </w:rPr>
      </w:pPr>
      <w:r w:rsidRPr="00B742A1">
        <w:rPr>
          <w:rFonts w:eastAsia="STZhongsong"/>
          <w:color w:val="000000" w:themeColor="text1"/>
          <w:sz w:val="24"/>
        </w:rPr>
        <w:t xml:space="preserve">The College of Policing is looking for a provider who has the necessary skills, experience and track record in being able to provide a blended learning solution that will meet the learning objectives as detailed in the specification with a mix of educational input, learning from other organisations and policing case studies by Police subject matter experts. </w:t>
      </w:r>
    </w:p>
    <w:p w14:paraId="46EA983E" w14:textId="77777777" w:rsidR="009E1EA4" w:rsidRPr="00B742A1" w:rsidRDefault="009E1EA4" w:rsidP="009E1EA4">
      <w:pPr>
        <w:numPr>
          <w:ilvl w:val="1"/>
          <w:numId w:val="2"/>
        </w:numPr>
        <w:adjustRightInd w:val="0"/>
        <w:spacing w:after="240"/>
        <w:jc w:val="both"/>
        <w:outlineLvl w:val="1"/>
        <w:rPr>
          <w:rFonts w:eastAsia="STZhongsong"/>
          <w:color w:val="000000" w:themeColor="text1"/>
          <w:sz w:val="24"/>
        </w:rPr>
      </w:pPr>
      <w:r w:rsidRPr="00B742A1">
        <w:rPr>
          <w:rFonts w:eastAsia="STZhongsong"/>
          <w:color w:val="000000" w:themeColor="text1"/>
          <w:sz w:val="24"/>
        </w:rPr>
        <w:t xml:space="preserve">The </w:t>
      </w:r>
      <w:r w:rsidRPr="00B742A1">
        <w:rPr>
          <w:rFonts w:eastAsia="Arial Unicode MS" w:cs="Arial"/>
          <w:color w:val="000000" w:themeColor="text1"/>
          <w:sz w:val="24"/>
          <w:u w:color="000000"/>
        </w:rPr>
        <w:t>Strategic Command Course business skills module</w:t>
      </w:r>
      <w:r w:rsidRPr="00B742A1">
        <w:rPr>
          <w:rFonts w:eastAsia="STZhongsong"/>
          <w:color w:val="000000" w:themeColor="text1"/>
          <w:sz w:val="24"/>
        </w:rPr>
        <w:t xml:space="preserve"> should contain some practical and interactive elements, relevant case studies and, ideally, ‘credible’ guest speakers with personal large organisation executive experience drawn from academia, public and private sectors. </w:t>
      </w:r>
    </w:p>
    <w:p w14:paraId="30DF674E" w14:textId="77777777" w:rsidR="009E1EA4" w:rsidRPr="00B742A1" w:rsidRDefault="009E1EA4" w:rsidP="009E1EA4">
      <w:pPr>
        <w:numPr>
          <w:ilvl w:val="1"/>
          <w:numId w:val="2"/>
        </w:numPr>
        <w:adjustRightInd w:val="0"/>
        <w:spacing w:after="240"/>
        <w:jc w:val="both"/>
        <w:outlineLvl w:val="1"/>
        <w:rPr>
          <w:rFonts w:eastAsia="STZhongsong"/>
          <w:color w:val="000000" w:themeColor="text1"/>
          <w:sz w:val="24"/>
        </w:rPr>
      </w:pPr>
      <w:r w:rsidRPr="00B742A1">
        <w:rPr>
          <w:rFonts w:eastAsia="STZhongsong"/>
          <w:color w:val="000000" w:themeColor="text1"/>
          <w:sz w:val="24"/>
        </w:rPr>
        <w:t xml:space="preserve">Within the requirements we would like the academic partner to consider off site visits although this is not essential. </w:t>
      </w:r>
    </w:p>
    <w:p w14:paraId="058ADA94" w14:textId="77777777" w:rsidR="009E1EA4" w:rsidRPr="00B742A1" w:rsidRDefault="009E1EA4" w:rsidP="009E1EA4">
      <w:pPr>
        <w:numPr>
          <w:ilvl w:val="1"/>
          <w:numId w:val="2"/>
        </w:numPr>
        <w:adjustRightInd w:val="0"/>
        <w:spacing w:after="240"/>
        <w:jc w:val="both"/>
        <w:outlineLvl w:val="1"/>
        <w:rPr>
          <w:rFonts w:eastAsia="STZhongsong"/>
          <w:color w:val="000000" w:themeColor="text1"/>
          <w:sz w:val="24"/>
        </w:rPr>
      </w:pPr>
      <w:r w:rsidRPr="00B742A1">
        <w:rPr>
          <w:rFonts w:eastAsia="STZhongsong"/>
          <w:color w:val="000000" w:themeColor="text1"/>
          <w:sz w:val="24"/>
        </w:rPr>
        <w:t>Subject Matter Experts from within policing will deliver inputs on;</w:t>
      </w:r>
    </w:p>
    <w:p w14:paraId="3AF01EEE" w14:textId="353DDFBD" w:rsidR="009E1EA4" w:rsidRPr="00ED2349" w:rsidRDefault="009E1EA4" w:rsidP="00ED2349">
      <w:pPr>
        <w:pStyle w:val="ListParagraph"/>
        <w:numPr>
          <w:ilvl w:val="2"/>
          <w:numId w:val="40"/>
        </w:numPr>
        <w:adjustRightInd w:val="0"/>
        <w:spacing w:after="240"/>
        <w:jc w:val="both"/>
        <w:outlineLvl w:val="1"/>
        <w:rPr>
          <w:rFonts w:eastAsia="STZhongsong"/>
          <w:color w:val="000000" w:themeColor="text1"/>
          <w:sz w:val="24"/>
        </w:rPr>
      </w:pPr>
      <w:r w:rsidRPr="00ED2349">
        <w:rPr>
          <w:rFonts w:eastAsia="STZhongsong"/>
          <w:color w:val="000000" w:themeColor="text1"/>
          <w:sz w:val="24"/>
        </w:rPr>
        <w:t>Finance</w:t>
      </w:r>
    </w:p>
    <w:p w14:paraId="28DF6F06" w14:textId="43D6B0A0" w:rsidR="009E1EA4" w:rsidRPr="00ED2349" w:rsidRDefault="009E1EA4" w:rsidP="00ED2349">
      <w:pPr>
        <w:pStyle w:val="ListParagraph"/>
        <w:numPr>
          <w:ilvl w:val="2"/>
          <w:numId w:val="40"/>
        </w:numPr>
        <w:adjustRightInd w:val="0"/>
        <w:spacing w:after="240"/>
        <w:jc w:val="both"/>
        <w:outlineLvl w:val="1"/>
        <w:rPr>
          <w:rFonts w:eastAsia="STZhongsong"/>
          <w:color w:val="000000" w:themeColor="text1"/>
          <w:sz w:val="24"/>
        </w:rPr>
      </w:pPr>
      <w:r w:rsidRPr="00ED2349">
        <w:rPr>
          <w:rFonts w:eastAsia="STZhongsong"/>
          <w:color w:val="000000" w:themeColor="text1"/>
          <w:sz w:val="24"/>
        </w:rPr>
        <w:t>Strategic HR</w:t>
      </w:r>
    </w:p>
    <w:p w14:paraId="1EB2F580" w14:textId="2DDEB44E" w:rsidR="009E1EA4" w:rsidRPr="00B742A1" w:rsidRDefault="009E1EA4" w:rsidP="0017356D">
      <w:pPr>
        <w:pStyle w:val="ListParagraph"/>
        <w:numPr>
          <w:ilvl w:val="2"/>
          <w:numId w:val="40"/>
        </w:numPr>
        <w:adjustRightInd w:val="0"/>
        <w:spacing w:after="240"/>
        <w:jc w:val="both"/>
        <w:outlineLvl w:val="1"/>
        <w:rPr>
          <w:rFonts w:eastAsia="STZhongsong"/>
          <w:color w:val="000000" w:themeColor="text1"/>
          <w:sz w:val="24"/>
        </w:rPr>
      </w:pPr>
      <w:r w:rsidRPr="00B742A1">
        <w:rPr>
          <w:rFonts w:eastAsia="STZhongsong"/>
          <w:color w:val="000000" w:themeColor="text1"/>
          <w:sz w:val="24"/>
        </w:rPr>
        <w:t>Workforce Transformation</w:t>
      </w:r>
    </w:p>
    <w:p w14:paraId="5280EB71" w14:textId="0A2CB96E" w:rsidR="009E1EA4" w:rsidRPr="00B742A1" w:rsidRDefault="009E1EA4" w:rsidP="0017356D">
      <w:pPr>
        <w:pStyle w:val="ListParagraph"/>
        <w:numPr>
          <w:ilvl w:val="2"/>
          <w:numId w:val="40"/>
        </w:numPr>
        <w:adjustRightInd w:val="0"/>
        <w:spacing w:after="240"/>
        <w:jc w:val="both"/>
        <w:outlineLvl w:val="1"/>
        <w:rPr>
          <w:rFonts w:eastAsia="STZhongsong"/>
          <w:color w:val="000000" w:themeColor="text1"/>
          <w:sz w:val="24"/>
        </w:rPr>
      </w:pPr>
      <w:r w:rsidRPr="00B742A1">
        <w:rPr>
          <w:rFonts w:eastAsia="STZhongsong"/>
          <w:color w:val="000000" w:themeColor="text1"/>
          <w:sz w:val="24"/>
        </w:rPr>
        <w:t>Procurement</w:t>
      </w:r>
    </w:p>
    <w:p w14:paraId="36D533E1" w14:textId="77777777" w:rsidR="009E1EA4" w:rsidRPr="009509D2" w:rsidRDefault="009E1EA4" w:rsidP="009509D2">
      <w:pPr>
        <w:numPr>
          <w:ilvl w:val="1"/>
          <w:numId w:val="2"/>
        </w:numPr>
        <w:adjustRightInd w:val="0"/>
        <w:spacing w:after="240"/>
        <w:jc w:val="both"/>
        <w:outlineLvl w:val="1"/>
        <w:rPr>
          <w:rFonts w:eastAsia="STZhongsong"/>
          <w:color w:val="000000" w:themeColor="text1"/>
          <w:sz w:val="24"/>
        </w:rPr>
      </w:pPr>
      <w:r w:rsidRPr="009509D2">
        <w:rPr>
          <w:rFonts w:eastAsia="STZhongsong"/>
          <w:color w:val="000000" w:themeColor="text1"/>
          <w:sz w:val="24"/>
        </w:rPr>
        <w:lastRenderedPageBreak/>
        <w:t>The Strategic Command Course business skills element of the organisational leadership module delivered by the educational partner should cover the following broad areas;</w:t>
      </w:r>
    </w:p>
    <w:p w14:paraId="2C3412CF" w14:textId="77777777" w:rsidR="009E1EA4" w:rsidRPr="009509D2" w:rsidRDefault="009E1EA4" w:rsidP="009509D2">
      <w:pPr>
        <w:pStyle w:val="Heading3"/>
      </w:pPr>
      <w:bookmarkStart w:id="15" w:name="_Toc523746400"/>
      <w:r w:rsidRPr="009509D2">
        <w:t>Corporate governance, Audit and Risk</w:t>
      </w:r>
      <w:bookmarkEnd w:id="15"/>
    </w:p>
    <w:p w14:paraId="64C26165" w14:textId="5E146FB5" w:rsidR="009E1EA4" w:rsidRPr="009509D2" w:rsidRDefault="009E1EA4" w:rsidP="009509D2">
      <w:pPr>
        <w:pStyle w:val="Heading3"/>
      </w:pPr>
      <w:bookmarkStart w:id="16" w:name="_Toc523746401"/>
      <w:r w:rsidRPr="009509D2">
        <w:t>Creating a Business Case</w:t>
      </w:r>
      <w:bookmarkEnd w:id="16"/>
    </w:p>
    <w:p w14:paraId="101F4380" w14:textId="74366C01" w:rsidR="009E1EA4" w:rsidRPr="009509D2" w:rsidRDefault="009E1EA4" w:rsidP="009509D2">
      <w:pPr>
        <w:pStyle w:val="Heading3"/>
      </w:pPr>
      <w:bookmarkStart w:id="17" w:name="_Toc523746402"/>
      <w:r w:rsidRPr="009509D2">
        <w:t>Leading and Managing Change</w:t>
      </w:r>
      <w:bookmarkEnd w:id="17"/>
    </w:p>
    <w:p w14:paraId="1A6D36E1" w14:textId="3349DF27" w:rsidR="009E1EA4" w:rsidRPr="009509D2" w:rsidRDefault="009E1EA4" w:rsidP="009509D2">
      <w:pPr>
        <w:pStyle w:val="Heading3"/>
      </w:pPr>
      <w:bookmarkStart w:id="18" w:name="_Toc523746403"/>
      <w:r w:rsidRPr="009509D2">
        <w:t>Commercial Awareness</w:t>
      </w:r>
      <w:bookmarkEnd w:id="18"/>
    </w:p>
    <w:p w14:paraId="6ADF241C" w14:textId="63F18EF6" w:rsidR="009E1EA4" w:rsidRPr="009509D2" w:rsidRDefault="009E1EA4" w:rsidP="009509D2">
      <w:pPr>
        <w:pStyle w:val="Heading3"/>
      </w:pPr>
      <w:bookmarkStart w:id="19" w:name="_Toc523746404"/>
      <w:r w:rsidRPr="009509D2">
        <w:t>Creativity and Innovation</w:t>
      </w:r>
      <w:bookmarkEnd w:id="19"/>
    </w:p>
    <w:p w14:paraId="0D79463A" w14:textId="77777777" w:rsidR="009E1EA4" w:rsidRPr="00B742A1" w:rsidRDefault="009E1EA4" w:rsidP="009E1EA4">
      <w:pPr>
        <w:ind w:left="1440" w:hanging="22"/>
        <w:outlineLvl w:val="0"/>
        <w:rPr>
          <w:rFonts w:eastAsia="Arial Unicode MS" w:cs="Arial"/>
          <w:sz w:val="24"/>
          <w:u w:color="000000"/>
          <w:lang w:val="en-US" w:eastAsia="en-GB"/>
        </w:rPr>
      </w:pPr>
    </w:p>
    <w:p w14:paraId="0087E2E2" w14:textId="77777777" w:rsidR="009E1EA4" w:rsidRPr="00B742A1" w:rsidRDefault="009E1EA4" w:rsidP="009E1EA4">
      <w:pPr>
        <w:numPr>
          <w:ilvl w:val="1"/>
          <w:numId w:val="2"/>
        </w:numPr>
        <w:adjustRightInd w:val="0"/>
        <w:spacing w:after="240"/>
        <w:jc w:val="both"/>
        <w:outlineLvl w:val="1"/>
        <w:rPr>
          <w:rFonts w:eastAsia="STZhongsong"/>
          <w:color w:val="000000" w:themeColor="text1"/>
          <w:sz w:val="24"/>
        </w:rPr>
      </w:pPr>
      <w:r w:rsidRPr="00B742A1">
        <w:rPr>
          <w:rFonts w:eastAsia="STZhongsong"/>
          <w:color w:val="000000" w:themeColor="text1"/>
          <w:sz w:val="24"/>
        </w:rPr>
        <w:t xml:space="preserve">On successful completion of this </w:t>
      </w:r>
      <w:r w:rsidRPr="00B742A1">
        <w:rPr>
          <w:rFonts w:eastAsia="Arial Unicode MS" w:cs="Arial"/>
          <w:color w:val="000000" w:themeColor="text1"/>
          <w:sz w:val="24"/>
          <w:u w:color="000000"/>
        </w:rPr>
        <w:t>Strategic Command Course business skills module</w:t>
      </w:r>
      <w:r w:rsidRPr="00B742A1">
        <w:rPr>
          <w:rFonts w:eastAsia="STZhongsong"/>
          <w:color w:val="000000" w:themeColor="text1"/>
          <w:sz w:val="24"/>
        </w:rPr>
        <w:t>, delegates will be able to;</w:t>
      </w:r>
    </w:p>
    <w:p w14:paraId="7817BA56" w14:textId="77777777" w:rsidR="009E1EA4" w:rsidRPr="009509D2" w:rsidRDefault="009E1EA4" w:rsidP="009509D2">
      <w:pPr>
        <w:pStyle w:val="Heading3"/>
      </w:pPr>
      <w:r w:rsidRPr="009509D2">
        <w:t>Evaluate the roles and responsibilities of directors as senior responsible officers and apply governance required across organisations</w:t>
      </w:r>
    </w:p>
    <w:p w14:paraId="415464F6" w14:textId="77777777" w:rsidR="009E1EA4" w:rsidRPr="009509D2" w:rsidRDefault="009E1EA4" w:rsidP="009509D2">
      <w:pPr>
        <w:pStyle w:val="Heading3"/>
      </w:pPr>
      <w:r w:rsidRPr="009509D2">
        <w:t>Assess the role and responsibilities of chief officers in relation to the current financial challenges facing public services</w:t>
      </w:r>
    </w:p>
    <w:p w14:paraId="5DB21026" w14:textId="77777777" w:rsidR="009E1EA4" w:rsidRPr="009509D2" w:rsidRDefault="009E1EA4" w:rsidP="009509D2">
      <w:pPr>
        <w:pStyle w:val="Heading3"/>
      </w:pPr>
      <w:r w:rsidRPr="009509D2">
        <w:t xml:space="preserve">Formulate a strategy to effectively deliver an ethical, value for money service which meets local and national needs </w:t>
      </w:r>
    </w:p>
    <w:p w14:paraId="13227965" w14:textId="77777777" w:rsidR="009E1EA4" w:rsidRPr="009509D2" w:rsidRDefault="009E1EA4" w:rsidP="009509D2">
      <w:pPr>
        <w:pStyle w:val="Heading3"/>
      </w:pPr>
      <w:r w:rsidRPr="009509D2">
        <w:t>Develop and implement a fair, accountable and transparent workforce strategy which meets stakeholder needs and promotes the values of the police service</w:t>
      </w:r>
    </w:p>
    <w:p w14:paraId="2C97C746" w14:textId="77777777" w:rsidR="009E1EA4" w:rsidRPr="009509D2" w:rsidRDefault="009E1EA4" w:rsidP="009509D2">
      <w:pPr>
        <w:pStyle w:val="Heading3"/>
      </w:pPr>
      <w:r w:rsidRPr="009509D2">
        <w:t xml:space="preserve">Create, employ and monitor an effective performance management strategy that achieves improved performance through active workforce engagement </w:t>
      </w:r>
    </w:p>
    <w:p w14:paraId="55C48904" w14:textId="77777777" w:rsidR="009E1EA4" w:rsidRPr="009509D2" w:rsidRDefault="009E1EA4" w:rsidP="009509D2">
      <w:pPr>
        <w:pStyle w:val="Heading3"/>
      </w:pPr>
      <w:r w:rsidRPr="009509D2">
        <w:t>Identify good practice in commissioning and procurement and employ it to overcome common challenges when outsourcing delivery services which meet local and national needs</w:t>
      </w:r>
    </w:p>
    <w:p w14:paraId="6FC94E52" w14:textId="77777777" w:rsidR="009E1EA4" w:rsidRPr="009509D2" w:rsidRDefault="009E1EA4" w:rsidP="009509D2">
      <w:pPr>
        <w:pStyle w:val="Heading3"/>
      </w:pPr>
      <w:r w:rsidRPr="009509D2">
        <w:t xml:space="preserve">Explain the need to develop effective collaborative working with a range of partners </w:t>
      </w:r>
      <w:proofErr w:type="gramStart"/>
      <w:r w:rsidRPr="009509D2">
        <w:t>and  employ</w:t>
      </w:r>
      <w:proofErr w:type="gramEnd"/>
      <w:r w:rsidRPr="009509D2">
        <w:t xml:space="preserve"> quality consultancy to improve organisational performance </w:t>
      </w:r>
    </w:p>
    <w:p w14:paraId="18CE80E6" w14:textId="77777777" w:rsidR="009E1EA4" w:rsidRPr="009509D2" w:rsidRDefault="009E1EA4" w:rsidP="009509D2">
      <w:pPr>
        <w:pStyle w:val="Heading3"/>
      </w:pPr>
      <w:r w:rsidRPr="009509D2">
        <w:t>Develop, evaluate and sustain ethical collaborative partnerships which achieve joint priorities and develop improved future services</w:t>
      </w:r>
    </w:p>
    <w:p w14:paraId="4533BA9E" w14:textId="77777777" w:rsidR="009E1EA4" w:rsidRPr="009509D2" w:rsidRDefault="009E1EA4" w:rsidP="009509D2">
      <w:pPr>
        <w:pStyle w:val="Heading3"/>
      </w:pPr>
      <w:r w:rsidRPr="009509D2">
        <w:t>Evaluate theories of and approaches to change leadership and organisational change</w:t>
      </w:r>
    </w:p>
    <w:p w14:paraId="6C8B08AD" w14:textId="4A1F26EA" w:rsidR="009E1EA4" w:rsidRPr="009509D2" w:rsidRDefault="009E1EA4" w:rsidP="009509D2">
      <w:pPr>
        <w:pStyle w:val="Heading3"/>
      </w:pPr>
      <w:r w:rsidRPr="009509D2">
        <w:lastRenderedPageBreak/>
        <w:t xml:space="preserve">Discuss the importance of developing a culture of innovation and corporate entrepreneurship throughout the organisation and analyse ways in which this can be achieved. </w:t>
      </w:r>
    </w:p>
    <w:p w14:paraId="2CD8C76A" w14:textId="0DF2EBEE" w:rsidR="009E1EA4" w:rsidRPr="009509D2" w:rsidRDefault="009E1EA4" w:rsidP="009509D2">
      <w:pPr>
        <w:pStyle w:val="Heading3"/>
      </w:pPr>
      <w:r w:rsidRPr="009509D2">
        <w:t xml:space="preserve">As part of the Strategic Command Course business skills module, the provider will also be expected to provide assessed marking of two separate students’ assignments, within tight deadlines; </w:t>
      </w:r>
    </w:p>
    <w:p w14:paraId="1366FD03" w14:textId="77777777" w:rsidR="009E1EA4" w:rsidRPr="009509D2" w:rsidRDefault="009E1EA4" w:rsidP="009509D2">
      <w:pPr>
        <w:pStyle w:val="Heading3"/>
        <w:rPr>
          <w:b/>
        </w:rPr>
      </w:pPr>
      <w:r w:rsidRPr="009509D2">
        <w:rPr>
          <w:b/>
        </w:rPr>
        <w:t>Organisational Assignment</w:t>
      </w:r>
    </w:p>
    <w:p w14:paraId="710504D9" w14:textId="77777777" w:rsidR="009E1EA4" w:rsidRPr="009509D2" w:rsidRDefault="009E1EA4" w:rsidP="009509D2">
      <w:pPr>
        <w:pStyle w:val="Heading3"/>
      </w:pPr>
      <w:bookmarkStart w:id="20" w:name="_Toc523746405"/>
      <w:r w:rsidRPr="009509D2">
        <w:t>This will be an individual or group piece of applied work which will enable students to apply business skills and knowledge to address a critical issue in their own or partner organisations.  Students will be working on one of number of topic-based projects explored during the Business Skills element of the Organisational Leadership module.</w:t>
      </w:r>
      <w:bookmarkEnd w:id="20"/>
    </w:p>
    <w:p w14:paraId="2825AC6F" w14:textId="77777777" w:rsidR="009E1EA4" w:rsidRPr="009509D2" w:rsidRDefault="009E1EA4" w:rsidP="009509D2">
      <w:pPr>
        <w:pStyle w:val="Heading3"/>
      </w:pPr>
      <w:bookmarkStart w:id="21" w:name="_Toc523746406"/>
      <w:r w:rsidRPr="009509D2">
        <w:t>The assessment will either be of a written submission, a presentation or a combination of the two.</w:t>
      </w:r>
      <w:bookmarkEnd w:id="21"/>
    </w:p>
    <w:p w14:paraId="7BC77733" w14:textId="77777777" w:rsidR="009E1EA4" w:rsidRPr="009509D2" w:rsidRDefault="009E1EA4" w:rsidP="009509D2">
      <w:pPr>
        <w:pStyle w:val="Heading3"/>
      </w:pPr>
      <w:bookmarkStart w:id="22" w:name="_Toc523746407"/>
      <w:r w:rsidRPr="009509D2">
        <w:t>We require this work to be assessed as a formal work-based learning assignment or presentation at Master’s level or equivalent.</w:t>
      </w:r>
      <w:bookmarkEnd w:id="22"/>
    </w:p>
    <w:p w14:paraId="3A55DEB0" w14:textId="77777777" w:rsidR="009E1EA4" w:rsidRPr="009509D2" w:rsidRDefault="009E1EA4" w:rsidP="009509D2">
      <w:pPr>
        <w:pStyle w:val="Heading3"/>
        <w:rPr>
          <w:b/>
        </w:rPr>
      </w:pPr>
      <w:r w:rsidRPr="009509D2">
        <w:rPr>
          <w:b/>
        </w:rPr>
        <w:t>Personal Leadership Assessed Assignment</w:t>
      </w:r>
    </w:p>
    <w:p w14:paraId="0B4CDE35" w14:textId="77777777" w:rsidR="009E1EA4" w:rsidRPr="009509D2" w:rsidRDefault="009E1EA4" w:rsidP="009509D2">
      <w:pPr>
        <w:pStyle w:val="Heading3"/>
      </w:pPr>
      <w:bookmarkStart w:id="23" w:name="_Toc523746408"/>
      <w:r w:rsidRPr="009509D2">
        <w:t xml:space="preserve">This brief concerns marking of student’s written assignments for the Personal Leadership element of the Course. </w:t>
      </w:r>
    </w:p>
    <w:p w14:paraId="43187B6B" w14:textId="77777777" w:rsidR="009E1EA4" w:rsidRPr="009509D2" w:rsidRDefault="009E1EA4" w:rsidP="009509D2">
      <w:pPr>
        <w:pStyle w:val="Heading3"/>
      </w:pPr>
      <w:r w:rsidRPr="009509D2">
        <w:t>The Personal Leadership element runs through the whole of the course and aims to develop resilient, confident, emotionally intelligent, ethical, politically astute leaders with clear values, integrity and the ability to create and communicate organisational and personal vision.</w:t>
      </w:r>
      <w:bookmarkEnd w:id="23"/>
    </w:p>
    <w:p w14:paraId="414E666A" w14:textId="77777777" w:rsidR="009E1EA4" w:rsidRPr="009509D2" w:rsidRDefault="009E1EA4" w:rsidP="009509D2">
      <w:pPr>
        <w:pStyle w:val="Heading3"/>
      </w:pPr>
      <w:r w:rsidRPr="009509D2">
        <w:t>We require this work to be assessed as a formal work-based learning assignment at Master’s level or equivalent.</w:t>
      </w:r>
    </w:p>
    <w:p w14:paraId="77BBC732" w14:textId="77777777" w:rsidR="009E1EA4" w:rsidRPr="009E1EA4" w:rsidRDefault="009E1EA4" w:rsidP="009E1EA4">
      <w:pPr>
        <w:ind w:left="1440" w:hanging="22"/>
        <w:outlineLvl w:val="0"/>
        <w:rPr>
          <w:rFonts w:eastAsia="Arial Unicode MS" w:cs="Arial"/>
          <w:szCs w:val="20"/>
          <w:u w:color="000000"/>
          <w:lang w:val="en-US" w:eastAsia="en-GB"/>
        </w:rPr>
      </w:pPr>
    </w:p>
    <w:p w14:paraId="79D5CF6F" w14:textId="77777777" w:rsidR="009E1EA4" w:rsidRPr="00B742A1" w:rsidRDefault="009E1EA4" w:rsidP="009E1EA4">
      <w:pPr>
        <w:numPr>
          <w:ilvl w:val="1"/>
          <w:numId w:val="2"/>
        </w:numPr>
        <w:tabs>
          <w:tab w:val="clear" w:pos="720"/>
        </w:tabs>
        <w:adjustRightInd w:val="0"/>
        <w:spacing w:after="240"/>
        <w:ind w:left="709" w:hanging="709"/>
        <w:jc w:val="both"/>
        <w:outlineLvl w:val="1"/>
        <w:rPr>
          <w:rFonts w:eastAsia="STZhongsong"/>
          <w:sz w:val="24"/>
        </w:rPr>
      </w:pPr>
      <w:r w:rsidRPr="00B742A1">
        <w:rPr>
          <w:rFonts w:eastAsia="STZhongsong"/>
          <w:sz w:val="24"/>
        </w:rPr>
        <w:t>The College of Policing are looking for an educational partner who will provide a partnership approach.  The College of Policing requires the educational partner to source and manage a wide range of potential professional ‘experts’ with the final decision on procurement of speakers to be with the College to ensure that the their input meets overall course requirements.</w:t>
      </w:r>
    </w:p>
    <w:p w14:paraId="1A83C259" w14:textId="77777777" w:rsidR="009E1EA4" w:rsidRPr="00B742A1" w:rsidRDefault="009E1EA4" w:rsidP="009E1EA4">
      <w:pPr>
        <w:numPr>
          <w:ilvl w:val="1"/>
          <w:numId w:val="2"/>
        </w:numPr>
        <w:adjustRightInd w:val="0"/>
        <w:spacing w:after="240"/>
        <w:jc w:val="both"/>
        <w:outlineLvl w:val="1"/>
        <w:rPr>
          <w:rFonts w:eastAsia="STZhongsong"/>
          <w:sz w:val="24"/>
        </w:rPr>
      </w:pPr>
      <w:r w:rsidRPr="00B742A1">
        <w:rPr>
          <w:rFonts w:eastAsia="STZhongsong"/>
          <w:sz w:val="24"/>
        </w:rPr>
        <w:t>Although much of this material will be available as an off the shelf product we wish to work with the provider to ensure that it is relevant to the police and wider public sector context.</w:t>
      </w:r>
    </w:p>
    <w:p w14:paraId="4BC38EE6" w14:textId="77777777" w:rsidR="009E1EA4" w:rsidRPr="00B742A1" w:rsidRDefault="009E1EA4" w:rsidP="009E1EA4">
      <w:pPr>
        <w:numPr>
          <w:ilvl w:val="1"/>
          <w:numId w:val="2"/>
        </w:numPr>
        <w:adjustRightInd w:val="0"/>
        <w:spacing w:after="240"/>
        <w:jc w:val="both"/>
        <w:outlineLvl w:val="1"/>
        <w:rPr>
          <w:rFonts w:eastAsia="STZhongsong"/>
          <w:color w:val="000000" w:themeColor="text1"/>
          <w:sz w:val="24"/>
        </w:rPr>
      </w:pPr>
      <w:r w:rsidRPr="00B742A1">
        <w:rPr>
          <w:rFonts w:eastAsia="Arial Unicode MS" w:cs="Arial"/>
          <w:color w:val="000000"/>
          <w:sz w:val="24"/>
          <w:u w:color="000000"/>
        </w:rPr>
        <w:t xml:space="preserve">Training materials provided to students should be regularly reviewed and remain up to date, </w:t>
      </w:r>
      <w:r w:rsidRPr="00B742A1">
        <w:rPr>
          <w:rFonts w:eastAsia="Arial Unicode MS" w:cs="Arial"/>
          <w:color w:val="000000" w:themeColor="text1"/>
          <w:sz w:val="24"/>
          <w:u w:color="000000"/>
        </w:rPr>
        <w:t xml:space="preserve">including on-line material such as pre-course reading </w:t>
      </w:r>
      <w:r w:rsidRPr="00B742A1">
        <w:rPr>
          <w:rFonts w:eastAsia="Arial Unicode MS" w:cs="Arial"/>
          <w:color w:val="000000" w:themeColor="text1"/>
          <w:sz w:val="24"/>
          <w:u w:color="000000"/>
        </w:rPr>
        <w:lastRenderedPageBreak/>
        <w:t>material and recommended reading lists.  This material must be considered in the context of policing and the wider public sector and tailored to these requirements.  The College of Policing will have access to a knowledge area which will be used to host materials but providers may have their own portal which they would wish to use.</w:t>
      </w:r>
    </w:p>
    <w:p w14:paraId="284DDABC" w14:textId="77777777" w:rsidR="009E1EA4" w:rsidRPr="00B742A1" w:rsidRDefault="009E1EA4" w:rsidP="009E1EA4">
      <w:pPr>
        <w:numPr>
          <w:ilvl w:val="1"/>
          <w:numId w:val="2"/>
        </w:numPr>
        <w:adjustRightInd w:val="0"/>
        <w:spacing w:after="240"/>
        <w:jc w:val="both"/>
        <w:outlineLvl w:val="1"/>
        <w:rPr>
          <w:rFonts w:eastAsia="STZhongsong"/>
          <w:sz w:val="24"/>
        </w:rPr>
      </w:pPr>
      <w:r w:rsidRPr="00B742A1">
        <w:rPr>
          <w:rFonts w:eastAsia="Arial Unicode MS" w:cs="Arial"/>
          <w:color w:val="000000" w:themeColor="text1"/>
          <w:sz w:val="24"/>
          <w:u w:color="000000"/>
        </w:rPr>
        <w:t xml:space="preserve">In terms of assessment and accreditation, </w:t>
      </w:r>
      <w:r w:rsidRPr="00B742A1">
        <w:rPr>
          <w:rFonts w:eastAsia="STZhongsong"/>
          <w:color w:val="000000" w:themeColor="text1"/>
          <w:sz w:val="24"/>
        </w:rPr>
        <w:t>the chosen provider must be able to provide a course which will enable students to acquire credit which will count towards a robust external academic or professional qualification</w:t>
      </w:r>
      <w:r w:rsidRPr="00B742A1">
        <w:rPr>
          <w:rFonts w:eastAsia="STZhongsong"/>
          <w:sz w:val="24"/>
        </w:rPr>
        <w:t xml:space="preserve">.  </w:t>
      </w:r>
      <w:r w:rsidRPr="00B742A1">
        <w:rPr>
          <w:rFonts w:eastAsia="STZhongsong" w:cs="Arial"/>
          <w:sz w:val="24"/>
        </w:rPr>
        <w:t>We are not at this stage looking for formal accreditation but only that the level of any assessment undertaken is at Masters Level (Level 7).</w:t>
      </w:r>
    </w:p>
    <w:p w14:paraId="4DCD1538" w14:textId="77777777" w:rsidR="009E1EA4" w:rsidRPr="00B742A1" w:rsidRDefault="009E1EA4" w:rsidP="009E1EA4">
      <w:pPr>
        <w:numPr>
          <w:ilvl w:val="1"/>
          <w:numId w:val="2"/>
        </w:numPr>
        <w:adjustRightInd w:val="0"/>
        <w:spacing w:after="240"/>
        <w:jc w:val="both"/>
        <w:outlineLvl w:val="1"/>
        <w:rPr>
          <w:rFonts w:eastAsia="STZhongsong"/>
          <w:sz w:val="24"/>
        </w:rPr>
      </w:pPr>
      <w:r w:rsidRPr="00B742A1">
        <w:rPr>
          <w:rFonts w:eastAsia="STZhongsong"/>
          <w:sz w:val="24"/>
        </w:rPr>
        <w:t>We would expect the provider to be flexible with the contents provided, with the potential to incorporate ad-hoc requirements as we have multiple stakeholders contributing to the review of the Programme.  The business skills core elements should include the fundamentals of:</w:t>
      </w:r>
      <w:r w:rsidRPr="00B742A1">
        <w:rPr>
          <w:rFonts w:eastAsia="Arial Unicode MS" w:cs="Arial"/>
          <w:color w:val="000000"/>
          <w:sz w:val="24"/>
          <w:u w:color="000000"/>
        </w:rPr>
        <w:t xml:space="preserve"> </w:t>
      </w:r>
    </w:p>
    <w:p w14:paraId="4FB3E4A7" w14:textId="77777777" w:rsidR="009E1EA4" w:rsidRPr="009509D2" w:rsidRDefault="009E1EA4" w:rsidP="009509D2">
      <w:pPr>
        <w:pStyle w:val="Heading3"/>
      </w:pPr>
      <w:bookmarkStart w:id="24" w:name="_Toc523746409"/>
      <w:r w:rsidRPr="009509D2">
        <w:t>Corporate Governance, Audit and Risk</w:t>
      </w:r>
      <w:bookmarkEnd w:id="24"/>
    </w:p>
    <w:p w14:paraId="4357B64E" w14:textId="77777777" w:rsidR="009E1EA4" w:rsidRPr="009509D2" w:rsidRDefault="009E1EA4" w:rsidP="009509D2">
      <w:pPr>
        <w:pStyle w:val="Heading3"/>
      </w:pPr>
      <w:bookmarkStart w:id="25" w:name="_Toc523746410"/>
      <w:r w:rsidRPr="009509D2">
        <w:t>Creating a Business Case</w:t>
      </w:r>
      <w:bookmarkEnd w:id="25"/>
    </w:p>
    <w:p w14:paraId="16F9ADCC" w14:textId="77777777" w:rsidR="009E1EA4" w:rsidRPr="009509D2" w:rsidRDefault="009E1EA4" w:rsidP="009509D2">
      <w:pPr>
        <w:pStyle w:val="Heading3"/>
      </w:pPr>
      <w:bookmarkStart w:id="26" w:name="_Toc523746411"/>
      <w:r w:rsidRPr="009509D2">
        <w:t>Leading and Managing Change</w:t>
      </w:r>
      <w:bookmarkEnd w:id="26"/>
    </w:p>
    <w:p w14:paraId="038D2E53" w14:textId="77777777" w:rsidR="009E1EA4" w:rsidRPr="009509D2" w:rsidRDefault="009E1EA4" w:rsidP="009509D2">
      <w:pPr>
        <w:pStyle w:val="Heading3"/>
      </w:pPr>
      <w:bookmarkStart w:id="27" w:name="_Toc523746412"/>
      <w:r w:rsidRPr="009509D2">
        <w:t>Commercial Awareness</w:t>
      </w:r>
      <w:bookmarkEnd w:id="27"/>
    </w:p>
    <w:p w14:paraId="5A36D701" w14:textId="77777777" w:rsidR="009E1EA4" w:rsidRPr="009509D2" w:rsidRDefault="009E1EA4" w:rsidP="009509D2">
      <w:pPr>
        <w:pStyle w:val="Heading3"/>
      </w:pPr>
      <w:bookmarkStart w:id="28" w:name="_Toc523746413"/>
      <w:r w:rsidRPr="009509D2">
        <w:t>Creativity and Innovation</w:t>
      </w:r>
      <w:bookmarkEnd w:id="28"/>
      <w:r w:rsidRPr="009509D2">
        <w:t xml:space="preserve"> </w:t>
      </w:r>
    </w:p>
    <w:p w14:paraId="04E32BB1" w14:textId="77777777" w:rsidR="009E1EA4" w:rsidRPr="009E1EA4" w:rsidRDefault="009E1EA4" w:rsidP="009E1EA4">
      <w:pPr>
        <w:ind w:left="1440" w:hanging="22"/>
        <w:outlineLvl w:val="0"/>
        <w:rPr>
          <w:rFonts w:eastAsia="Arial Unicode MS" w:cs="Arial"/>
          <w:szCs w:val="20"/>
          <w:u w:color="000000"/>
          <w:lang w:val="en-US" w:eastAsia="en-GB"/>
        </w:rPr>
      </w:pPr>
    </w:p>
    <w:p w14:paraId="1A0FCF1D" w14:textId="77777777" w:rsidR="009E1EA4" w:rsidRPr="00B742A1" w:rsidRDefault="009E1EA4" w:rsidP="009E1EA4">
      <w:pPr>
        <w:numPr>
          <w:ilvl w:val="1"/>
          <w:numId w:val="2"/>
        </w:numPr>
        <w:adjustRightInd w:val="0"/>
        <w:spacing w:after="240"/>
        <w:jc w:val="both"/>
        <w:outlineLvl w:val="1"/>
        <w:rPr>
          <w:rFonts w:eastAsia="STZhongsong"/>
          <w:sz w:val="24"/>
        </w:rPr>
      </w:pPr>
      <w:r w:rsidRPr="00B742A1">
        <w:rPr>
          <w:rFonts w:eastAsia="Arial Unicode MS" w:cs="Arial"/>
          <w:color w:val="000000"/>
          <w:sz w:val="24"/>
          <w:u w:color="000000"/>
        </w:rPr>
        <w:t xml:space="preserve">The College of Policing wishes to retain the right to request any ad-hoc changes to the course contents, subject to discussion with the provider. Any minor amendments of 10% or less per annum will not result in an additional charge from the provider.   </w:t>
      </w:r>
    </w:p>
    <w:p w14:paraId="6B894CA5" w14:textId="77777777" w:rsidR="009E1EA4" w:rsidRPr="00B742A1" w:rsidRDefault="009E1EA4" w:rsidP="009E1EA4">
      <w:pPr>
        <w:numPr>
          <w:ilvl w:val="1"/>
          <w:numId w:val="2"/>
        </w:numPr>
        <w:adjustRightInd w:val="0"/>
        <w:spacing w:after="240"/>
        <w:jc w:val="both"/>
        <w:outlineLvl w:val="1"/>
        <w:rPr>
          <w:rFonts w:eastAsia="Arial Unicode MS" w:cs="Arial"/>
          <w:color w:val="000000"/>
          <w:sz w:val="24"/>
          <w:u w:color="000000"/>
        </w:rPr>
      </w:pPr>
      <w:r w:rsidRPr="00B742A1">
        <w:rPr>
          <w:rFonts w:eastAsia="Arial Unicode MS" w:cs="Arial"/>
          <w:color w:val="000000"/>
          <w:sz w:val="24"/>
          <w:u w:color="000000"/>
        </w:rPr>
        <w:t>Any major change requests, which may have a significant impact on the course will be subject to discussion and a potential variation separate agreement with the provider.</w:t>
      </w:r>
    </w:p>
    <w:p w14:paraId="0D4E503A" w14:textId="77777777" w:rsidR="009E1EA4" w:rsidRPr="00B742A1" w:rsidRDefault="009E1EA4" w:rsidP="009E1EA4">
      <w:pPr>
        <w:adjustRightInd w:val="0"/>
        <w:spacing w:after="240"/>
        <w:ind w:left="709" w:hanging="709"/>
        <w:jc w:val="both"/>
        <w:outlineLvl w:val="1"/>
        <w:rPr>
          <w:rFonts w:eastAsia="STZhongsong"/>
          <w:sz w:val="24"/>
        </w:rPr>
      </w:pPr>
      <w:r w:rsidRPr="00B742A1">
        <w:rPr>
          <w:rFonts w:eastAsia="Arial Unicode MS" w:cs="Arial"/>
          <w:color w:val="000000"/>
          <w:sz w:val="24"/>
          <w:u w:color="000000"/>
        </w:rPr>
        <w:t xml:space="preserve">5.21 </w:t>
      </w:r>
      <w:r w:rsidRPr="00B742A1">
        <w:rPr>
          <w:rFonts w:eastAsia="Arial Unicode MS" w:cs="Arial"/>
          <w:color w:val="000000"/>
          <w:sz w:val="24"/>
          <w:u w:color="000000"/>
        </w:rPr>
        <w:tab/>
        <w:t>The College of Policing has a further requirement for the design and delivery of Leadership Development activities for Chief Officers. Work is currently taking place to identify the requirement in terms of theme and delivery style but is likely to include the delivery of one day themed leadership development events.</w:t>
      </w:r>
    </w:p>
    <w:p w14:paraId="35734D9E" w14:textId="54CCFB79" w:rsidR="00671798" w:rsidRPr="00FB7435" w:rsidRDefault="00FE18AC">
      <w:pPr>
        <w:pStyle w:val="Heading1"/>
        <w:spacing w:after="120"/>
        <w:rPr>
          <w:sz w:val="24"/>
          <w:szCs w:val="24"/>
        </w:rPr>
      </w:pPr>
      <w:bookmarkStart w:id="29" w:name="_Toc368573032"/>
      <w:bookmarkStart w:id="30" w:name="_Toc522714840"/>
      <w:bookmarkEnd w:id="8"/>
      <w:r w:rsidRPr="00FB7435">
        <w:rPr>
          <w:sz w:val="24"/>
          <w:szCs w:val="24"/>
        </w:rPr>
        <w:lastRenderedPageBreak/>
        <w:t>key milestones</w:t>
      </w:r>
      <w:bookmarkEnd w:id="29"/>
      <w:r w:rsidR="00F0311A" w:rsidRPr="00FB7435">
        <w:rPr>
          <w:sz w:val="24"/>
          <w:szCs w:val="24"/>
        </w:rPr>
        <w:t xml:space="preserve"> and Deliverables</w:t>
      </w:r>
      <w:bookmarkEnd w:id="30"/>
    </w:p>
    <w:p w14:paraId="4019BDC9" w14:textId="091C8EE4" w:rsidR="002379BA" w:rsidRDefault="00CA663C" w:rsidP="005E7AF0">
      <w:pPr>
        <w:pStyle w:val="Heading2"/>
        <w:numPr>
          <w:ilvl w:val="0"/>
          <w:numId w:val="0"/>
        </w:numPr>
        <w:tabs>
          <w:tab w:val="num" w:pos="132"/>
          <w:tab w:val="num" w:pos="862"/>
        </w:tabs>
        <w:overflowPunct w:val="0"/>
        <w:autoSpaceDE w:val="0"/>
        <w:autoSpaceDN w:val="0"/>
        <w:spacing w:after="120"/>
        <w:ind w:left="720" w:hanging="720"/>
        <w:textAlignment w:val="baseline"/>
        <w:rPr>
          <w:rFonts w:cs="Arial"/>
          <w:sz w:val="24"/>
          <w:szCs w:val="24"/>
        </w:rPr>
      </w:pPr>
      <w:r>
        <w:rPr>
          <w:rFonts w:cs="Arial"/>
          <w:sz w:val="24"/>
          <w:szCs w:val="24"/>
        </w:rPr>
        <w:t xml:space="preserve">          </w:t>
      </w:r>
      <w:r w:rsidR="00F937C4" w:rsidRPr="00E5536F">
        <w:rPr>
          <w:rFonts w:cs="Arial"/>
          <w:sz w:val="24"/>
          <w:szCs w:val="24"/>
        </w:rPr>
        <w:t>The following Contract</w:t>
      </w:r>
      <w:r w:rsidR="00A57B4E" w:rsidRPr="00E5536F">
        <w:rPr>
          <w:rFonts w:cs="Arial"/>
          <w:sz w:val="24"/>
          <w:szCs w:val="24"/>
        </w:rPr>
        <w:t xml:space="preserve"> milestones</w:t>
      </w:r>
      <w:r w:rsidR="00F0311A" w:rsidRPr="00E5536F">
        <w:rPr>
          <w:rFonts w:cs="Arial"/>
          <w:sz w:val="24"/>
          <w:szCs w:val="24"/>
        </w:rPr>
        <w:t>/deliverables</w:t>
      </w:r>
      <w:r w:rsidR="00F937C4" w:rsidRPr="00E5536F">
        <w:rPr>
          <w:rFonts w:cs="Arial"/>
          <w:sz w:val="24"/>
          <w:szCs w:val="24"/>
        </w:rPr>
        <w:t xml:space="preserve"> shall apply</w:t>
      </w:r>
      <w:r w:rsidR="002379BA" w:rsidRPr="00E5536F">
        <w:rPr>
          <w:rFonts w:cs="Arial"/>
          <w:sz w:val="24"/>
          <w:szCs w:val="24"/>
        </w:rPr>
        <w:t>; The Potential Provider should note the following project milestones that the Authority will measure the quality of delivery against:</w:t>
      </w:r>
    </w:p>
    <w:p w14:paraId="6E8B1BF1" w14:textId="77777777" w:rsidR="00316B9A" w:rsidRPr="00E5536F" w:rsidRDefault="00316B9A" w:rsidP="005E7AF0">
      <w:pPr>
        <w:pStyle w:val="Heading2"/>
        <w:numPr>
          <w:ilvl w:val="0"/>
          <w:numId w:val="0"/>
        </w:numPr>
        <w:tabs>
          <w:tab w:val="num" w:pos="132"/>
          <w:tab w:val="num" w:pos="862"/>
        </w:tabs>
        <w:overflowPunct w:val="0"/>
        <w:autoSpaceDE w:val="0"/>
        <w:autoSpaceDN w:val="0"/>
        <w:spacing w:after="120"/>
        <w:ind w:left="720" w:hanging="720"/>
        <w:textAlignment w:val="baseline"/>
        <w:rPr>
          <w:sz w:val="24"/>
          <w:szCs w:val="24"/>
        </w:rPr>
      </w:pPr>
    </w:p>
    <w:tbl>
      <w:tblPr>
        <w:tblStyle w:val="TableGrid"/>
        <w:tblW w:w="5000" w:type="pct"/>
        <w:tblLook w:val="04A0" w:firstRow="1" w:lastRow="0" w:firstColumn="1" w:lastColumn="0" w:noHBand="0" w:noVBand="1"/>
      </w:tblPr>
      <w:tblGrid>
        <w:gridCol w:w="1620"/>
        <w:gridCol w:w="4473"/>
        <w:gridCol w:w="2926"/>
      </w:tblGrid>
      <w:tr w:rsidR="002379BA" w:rsidRPr="001A45DF" w14:paraId="2B6EAC37" w14:textId="77777777" w:rsidTr="00F54824">
        <w:tc>
          <w:tcPr>
            <w:tcW w:w="898" w:type="pct"/>
            <w:shd w:val="clear" w:color="auto" w:fill="C6D9F1" w:themeFill="text2" w:themeFillTint="33"/>
            <w:vAlign w:val="center"/>
          </w:tcPr>
          <w:p w14:paraId="13176D62" w14:textId="4C148E6B" w:rsidR="002379BA" w:rsidRPr="001A45DF" w:rsidRDefault="002379BA" w:rsidP="002379BA">
            <w:pPr>
              <w:pStyle w:val="Heading3"/>
              <w:numPr>
                <w:ilvl w:val="0"/>
                <w:numId w:val="0"/>
              </w:numPr>
              <w:spacing w:after="120"/>
              <w:jc w:val="center"/>
              <w:outlineLvl w:val="2"/>
              <w:rPr>
                <w:sz w:val="24"/>
                <w:szCs w:val="24"/>
                <w:highlight w:val="yellow"/>
              </w:rPr>
            </w:pPr>
            <w:r w:rsidRPr="00630F00">
              <w:rPr>
                <w:b/>
              </w:rPr>
              <w:t>Milestone</w:t>
            </w:r>
          </w:p>
        </w:tc>
        <w:tc>
          <w:tcPr>
            <w:tcW w:w="2480" w:type="pct"/>
            <w:shd w:val="clear" w:color="auto" w:fill="C6D9F1" w:themeFill="text2" w:themeFillTint="33"/>
            <w:vAlign w:val="center"/>
          </w:tcPr>
          <w:p w14:paraId="04CC1243" w14:textId="4BA8715E" w:rsidR="002379BA" w:rsidRPr="001A45DF" w:rsidRDefault="002379BA" w:rsidP="002379BA">
            <w:pPr>
              <w:pStyle w:val="Heading3"/>
              <w:numPr>
                <w:ilvl w:val="0"/>
                <w:numId w:val="0"/>
              </w:numPr>
              <w:spacing w:after="120"/>
              <w:jc w:val="left"/>
              <w:outlineLvl w:val="2"/>
              <w:rPr>
                <w:sz w:val="24"/>
                <w:szCs w:val="24"/>
                <w:highlight w:val="yellow"/>
              </w:rPr>
            </w:pPr>
            <w:r w:rsidRPr="00630F00">
              <w:rPr>
                <w:b/>
              </w:rPr>
              <w:t>Description</w:t>
            </w:r>
          </w:p>
        </w:tc>
        <w:tc>
          <w:tcPr>
            <w:tcW w:w="1622" w:type="pct"/>
            <w:shd w:val="clear" w:color="auto" w:fill="C6D9F1" w:themeFill="text2" w:themeFillTint="33"/>
            <w:vAlign w:val="center"/>
          </w:tcPr>
          <w:p w14:paraId="23E536A9" w14:textId="1811FC77" w:rsidR="002379BA" w:rsidRPr="001A45DF" w:rsidRDefault="002379BA" w:rsidP="002379BA">
            <w:pPr>
              <w:pStyle w:val="Heading3"/>
              <w:numPr>
                <w:ilvl w:val="0"/>
                <w:numId w:val="0"/>
              </w:numPr>
              <w:spacing w:after="120"/>
              <w:jc w:val="center"/>
              <w:outlineLvl w:val="2"/>
              <w:rPr>
                <w:sz w:val="24"/>
                <w:szCs w:val="24"/>
                <w:highlight w:val="yellow"/>
              </w:rPr>
            </w:pPr>
            <w:r w:rsidRPr="00630F00">
              <w:rPr>
                <w:b/>
              </w:rPr>
              <w:t>Timeframe</w:t>
            </w:r>
          </w:p>
        </w:tc>
      </w:tr>
      <w:tr w:rsidR="002379BA" w:rsidRPr="001A45DF" w14:paraId="16F113EC" w14:textId="77777777" w:rsidTr="00E245A6">
        <w:tc>
          <w:tcPr>
            <w:tcW w:w="898" w:type="pct"/>
            <w:vAlign w:val="center"/>
          </w:tcPr>
          <w:p w14:paraId="4FD18402" w14:textId="050F287E" w:rsidR="002379BA" w:rsidRPr="002379BA" w:rsidRDefault="002379BA" w:rsidP="002379BA">
            <w:pPr>
              <w:pStyle w:val="Heading3"/>
              <w:numPr>
                <w:ilvl w:val="0"/>
                <w:numId w:val="0"/>
              </w:numPr>
              <w:spacing w:after="120"/>
              <w:jc w:val="center"/>
              <w:outlineLvl w:val="2"/>
              <w:rPr>
                <w:sz w:val="24"/>
                <w:szCs w:val="24"/>
                <w:highlight w:val="yellow"/>
              </w:rPr>
            </w:pPr>
            <w:r w:rsidRPr="002379BA">
              <w:rPr>
                <w:sz w:val="24"/>
                <w:szCs w:val="24"/>
              </w:rPr>
              <w:t>1</w:t>
            </w:r>
          </w:p>
        </w:tc>
        <w:tc>
          <w:tcPr>
            <w:tcW w:w="2480" w:type="pct"/>
            <w:vAlign w:val="center"/>
          </w:tcPr>
          <w:p w14:paraId="33C22C40" w14:textId="31911349" w:rsidR="002379BA" w:rsidRPr="002379BA" w:rsidRDefault="002379BA" w:rsidP="002379BA">
            <w:pPr>
              <w:pStyle w:val="Heading3"/>
              <w:numPr>
                <w:ilvl w:val="0"/>
                <w:numId w:val="0"/>
              </w:numPr>
              <w:spacing w:after="120"/>
              <w:jc w:val="left"/>
              <w:outlineLvl w:val="2"/>
              <w:rPr>
                <w:sz w:val="24"/>
                <w:szCs w:val="24"/>
                <w:highlight w:val="yellow"/>
              </w:rPr>
            </w:pPr>
            <w:r w:rsidRPr="002379BA">
              <w:rPr>
                <w:rFonts w:cs="Arial"/>
                <w:sz w:val="24"/>
                <w:szCs w:val="24"/>
              </w:rPr>
              <w:t>A project plan provided 2 weeks after project commencement.</w:t>
            </w:r>
          </w:p>
        </w:tc>
        <w:tc>
          <w:tcPr>
            <w:tcW w:w="1622" w:type="pct"/>
            <w:vAlign w:val="center"/>
          </w:tcPr>
          <w:p w14:paraId="3B285FD4" w14:textId="259DA320" w:rsidR="002379BA" w:rsidRPr="002379BA" w:rsidRDefault="002379BA" w:rsidP="002379BA">
            <w:pPr>
              <w:pStyle w:val="Heading3"/>
              <w:numPr>
                <w:ilvl w:val="0"/>
                <w:numId w:val="0"/>
              </w:numPr>
              <w:spacing w:after="120"/>
              <w:jc w:val="center"/>
              <w:outlineLvl w:val="2"/>
              <w:rPr>
                <w:sz w:val="24"/>
                <w:szCs w:val="24"/>
                <w:highlight w:val="yellow"/>
              </w:rPr>
            </w:pPr>
            <w:r w:rsidRPr="002379BA">
              <w:rPr>
                <w:sz w:val="24"/>
                <w:szCs w:val="24"/>
              </w:rPr>
              <w:t xml:space="preserve">2-3 weeks from Contract Award. </w:t>
            </w:r>
          </w:p>
        </w:tc>
      </w:tr>
      <w:tr w:rsidR="002379BA" w:rsidRPr="001A45DF" w14:paraId="3FD394DC" w14:textId="77777777" w:rsidTr="00E245A6">
        <w:tc>
          <w:tcPr>
            <w:tcW w:w="898" w:type="pct"/>
            <w:vAlign w:val="center"/>
          </w:tcPr>
          <w:p w14:paraId="3995F849" w14:textId="2B87C0AB" w:rsidR="002379BA" w:rsidRPr="002379BA" w:rsidRDefault="002379BA" w:rsidP="002379BA">
            <w:pPr>
              <w:pStyle w:val="Heading3"/>
              <w:numPr>
                <w:ilvl w:val="0"/>
                <w:numId w:val="0"/>
              </w:numPr>
              <w:spacing w:after="120"/>
              <w:jc w:val="center"/>
              <w:outlineLvl w:val="2"/>
              <w:rPr>
                <w:sz w:val="24"/>
                <w:szCs w:val="24"/>
                <w:highlight w:val="yellow"/>
              </w:rPr>
            </w:pPr>
            <w:r w:rsidRPr="002379BA">
              <w:rPr>
                <w:sz w:val="24"/>
                <w:szCs w:val="24"/>
              </w:rPr>
              <w:t>2</w:t>
            </w:r>
          </w:p>
        </w:tc>
        <w:tc>
          <w:tcPr>
            <w:tcW w:w="2480" w:type="pct"/>
            <w:vAlign w:val="center"/>
          </w:tcPr>
          <w:p w14:paraId="4962E129" w14:textId="11F722E3" w:rsidR="002379BA" w:rsidRPr="002379BA" w:rsidRDefault="002379BA" w:rsidP="002379BA">
            <w:pPr>
              <w:pStyle w:val="Heading3"/>
              <w:numPr>
                <w:ilvl w:val="0"/>
                <w:numId w:val="0"/>
              </w:numPr>
              <w:spacing w:after="120"/>
              <w:jc w:val="left"/>
              <w:outlineLvl w:val="2"/>
              <w:rPr>
                <w:sz w:val="24"/>
                <w:szCs w:val="24"/>
                <w:highlight w:val="yellow"/>
              </w:rPr>
            </w:pPr>
            <w:r w:rsidRPr="002379BA">
              <w:rPr>
                <w:sz w:val="24"/>
                <w:szCs w:val="24"/>
              </w:rPr>
              <w:t>To provide a draft course plan and timetable which meets our detailed learning objectives and outcomes.</w:t>
            </w:r>
          </w:p>
        </w:tc>
        <w:tc>
          <w:tcPr>
            <w:tcW w:w="1622" w:type="pct"/>
            <w:vAlign w:val="center"/>
          </w:tcPr>
          <w:p w14:paraId="7164B729" w14:textId="74BB0319" w:rsidR="002379BA" w:rsidRPr="002379BA" w:rsidRDefault="0048151B" w:rsidP="002379BA">
            <w:pPr>
              <w:pStyle w:val="Heading3"/>
              <w:numPr>
                <w:ilvl w:val="0"/>
                <w:numId w:val="0"/>
              </w:numPr>
              <w:spacing w:after="120"/>
              <w:jc w:val="center"/>
              <w:outlineLvl w:val="2"/>
              <w:rPr>
                <w:sz w:val="24"/>
                <w:szCs w:val="24"/>
                <w:highlight w:val="yellow"/>
              </w:rPr>
            </w:pPr>
            <w:r>
              <w:rPr>
                <w:sz w:val="24"/>
                <w:szCs w:val="24"/>
              </w:rPr>
              <w:t>Date TBC</w:t>
            </w:r>
          </w:p>
        </w:tc>
      </w:tr>
      <w:tr w:rsidR="002379BA" w:rsidRPr="001A45DF" w14:paraId="6A3230F6" w14:textId="77777777" w:rsidTr="00E245A6">
        <w:tc>
          <w:tcPr>
            <w:tcW w:w="898" w:type="pct"/>
            <w:vAlign w:val="center"/>
          </w:tcPr>
          <w:p w14:paraId="3302843B" w14:textId="568E46B2" w:rsidR="002379BA" w:rsidRPr="002379BA" w:rsidRDefault="002379BA" w:rsidP="002379BA">
            <w:pPr>
              <w:pStyle w:val="Heading3"/>
              <w:numPr>
                <w:ilvl w:val="0"/>
                <w:numId w:val="0"/>
              </w:numPr>
              <w:spacing w:after="120"/>
              <w:jc w:val="center"/>
              <w:outlineLvl w:val="2"/>
              <w:rPr>
                <w:sz w:val="24"/>
                <w:szCs w:val="24"/>
                <w:highlight w:val="yellow"/>
              </w:rPr>
            </w:pPr>
            <w:r w:rsidRPr="002379BA">
              <w:rPr>
                <w:sz w:val="24"/>
                <w:szCs w:val="24"/>
              </w:rPr>
              <w:t>3</w:t>
            </w:r>
          </w:p>
        </w:tc>
        <w:tc>
          <w:tcPr>
            <w:tcW w:w="2480" w:type="pct"/>
            <w:vAlign w:val="center"/>
          </w:tcPr>
          <w:p w14:paraId="029789C7" w14:textId="2B3B0EF4" w:rsidR="002379BA" w:rsidRPr="002379BA" w:rsidRDefault="002379BA" w:rsidP="002379BA">
            <w:pPr>
              <w:pStyle w:val="Heading3"/>
              <w:numPr>
                <w:ilvl w:val="0"/>
                <w:numId w:val="0"/>
              </w:numPr>
              <w:spacing w:after="120"/>
              <w:jc w:val="left"/>
              <w:outlineLvl w:val="2"/>
              <w:rPr>
                <w:sz w:val="24"/>
                <w:szCs w:val="24"/>
                <w:highlight w:val="yellow"/>
              </w:rPr>
            </w:pPr>
            <w:r w:rsidRPr="002379BA">
              <w:rPr>
                <w:sz w:val="24"/>
                <w:szCs w:val="24"/>
              </w:rPr>
              <w:t>To provide a finalised course timetable including details of exercises and speakers which meets our detailed learning objectives and outcomes.</w:t>
            </w:r>
          </w:p>
        </w:tc>
        <w:tc>
          <w:tcPr>
            <w:tcW w:w="1622" w:type="pct"/>
            <w:vAlign w:val="center"/>
          </w:tcPr>
          <w:p w14:paraId="0A8D4F91" w14:textId="1E40A3F1" w:rsidR="002379BA" w:rsidRPr="002379BA" w:rsidRDefault="0048151B" w:rsidP="0048151B">
            <w:pPr>
              <w:pStyle w:val="Heading3"/>
              <w:numPr>
                <w:ilvl w:val="0"/>
                <w:numId w:val="0"/>
              </w:numPr>
              <w:spacing w:after="120"/>
              <w:jc w:val="center"/>
              <w:outlineLvl w:val="2"/>
              <w:rPr>
                <w:sz w:val="24"/>
                <w:szCs w:val="24"/>
              </w:rPr>
            </w:pPr>
            <w:r>
              <w:rPr>
                <w:sz w:val="24"/>
                <w:szCs w:val="24"/>
              </w:rPr>
              <w:t>Date TBC</w:t>
            </w:r>
          </w:p>
        </w:tc>
      </w:tr>
      <w:tr w:rsidR="002379BA" w:rsidRPr="009B6256" w14:paraId="1462FFEE" w14:textId="77777777" w:rsidTr="00C54C92">
        <w:tc>
          <w:tcPr>
            <w:tcW w:w="898" w:type="pct"/>
            <w:vAlign w:val="center"/>
          </w:tcPr>
          <w:p w14:paraId="742F4E67" w14:textId="35011744" w:rsidR="002379BA" w:rsidRPr="002379BA" w:rsidRDefault="002379BA" w:rsidP="002379BA">
            <w:pPr>
              <w:pStyle w:val="Heading3"/>
              <w:numPr>
                <w:ilvl w:val="0"/>
                <w:numId w:val="0"/>
              </w:numPr>
              <w:spacing w:after="120"/>
              <w:jc w:val="center"/>
              <w:outlineLvl w:val="2"/>
              <w:rPr>
                <w:sz w:val="24"/>
                <w:szCs w:val="24"/>
              </w:rPr>
            </w:pPr>
            <w:r w:rsidRPr="002379BA">
              <w:rPr>
                <w:sz w:val="24"/>
                <w:szCs w:val="24"/>
              </w:rPr>
              <w:t>4</w:t>
            </w:r>
          </w:p>
        </w:tc>
        <w:tc>
          <w:tcPr>
            <w:tcW w:w="2480" w:type="pct"/>
            <w:tcBorders>
              <w:bottom w:val="single" w:sz="4" w:space="0" w:color="auto"/>
            </w:tcBorders>
            <w:vAlign w:val="center"/>
          </w:tcPr>
          <w:p w14:paraId="55DFAF5E" w14:textId="05E66DD3" w:rsidR="002379BA" w:rsidRPr="002379BA" w:rsidRDefault="002379BA" w:rsidP="002379BA">
            <w:pPr>
              <w:pStyle w:val="Heading3"/>
              <w:numPr>
                <w:ilvl w:val="0"/>
                <w:numId w:val="0"/>
              </w:numPr>
              <w:spacing w:after="120"/>
              <w:jc w:val="left"/>
              <w:outlineLvl w:val="2"/>
              <w:rPr>
                <w:rFonts w:cs="Arial"/>
                <w:sz w:val="24"/>
                <w:szCs w:val="24"/>
              </w:rPr>
            </w:pPr>
            <w:r w:rsidRPr="002379BA">
              <w:rPr>
                <w:rFonts w:cs="Arial"/>
                <w:sz w:val="24"/>
                <w:szCs w:val="24"/>
              </w:rPr>
              <w:t>To deliver the initial course 12</w:t>
            </w:r>
            <w:r w:rsidRPr="002379BA">
              <w:rPr>
                <w:rFonts w:cs="Arial"/>
                <w:sz w:val="24"/>
                <w:szCs w:val="24"/>
                <w:vertAlign w:val="superscript"/>
              </w:rPr>
              <w:t>th</w:t>
            </w:r>
            <w:r w:rsidRPr="002379BA">
              <w:rPr>
                <w:rFonts w:cs="Arial"/>
                <w:sz w:val="24"/>
                <w:szCs w:val="24"/>
              </w:rPr>
              <w:t xml:space="preserve"> – 19</w:t>
            </w:r>
            <w:r w:rsidRPr="002379BA">
              <w:rPr>
                <w:rFonts w:cs="Arial"/>
                <w:sz w:val="24"/>
                <w:szCs w:val="24"/>
                <w:vertAlign w:val="superscript"/>
              </w:rPr>
              <w:t>th</w:t>
            </w:r>
            <w:r w:rsidRPr="002379BA">
              <w:rPr>
                <w:rFonts w:cs="Arial"/>
                <w:sz w:val="24"/>
                <w:szCs w:val="24"/>
              </w:rPr>
              <w:t xml:space="preserve"> March 2019 (and any subsequent annual iterations as agreed)</w:t>
            </w:r>
          </w:p>
        </w:tc>
        <w:tc>
          <w:tcPr>
            <w:tcW w:w="1622" w:type="pct"/>
            <w:vAlign w:val="center"/>
          </w:tcPr>
          <w:p w14:paraId="01577CFF" w14:textId="740FF8E0" w:rsidR="002379BA" w:rsidRPr="002379BA" w:rsidRDefault="002379BA" w:rsidP="002379BA">
            <w:pPr>
              <w:pStyle w:val="Heading3"/>
              <w:numPr>
                <w:ilvl w:val="0"/>
                <w:numId w:val="0"/>
              </w:numPr>
              <w:spacing w:after="120"/>
              <w:jc w:val="center"/>
              <w:outlineLvl w:val="2"/>
              <w:rPr>
                <w:sz w:val="24"/>
                <w:szCs w:val="24"/>
              </w:rPr>
            </w:pPr>
            <w:r w:rsidRPr="002379BA">
              <w:rPr>
                <w:sz w:val="24"/>
                <w:szCs w:val="24"/>
              </w:rPr>
              <w:t>As per specified date(s).</w:t>
            </w:r>
          </w:p>
        </w:tc>
        <w:bookmarkStart w:id="31" w:name="_GoBack"/>
        <w:bookmarkEnd w:id="31"/>
      </w:tr>
      <w:tr w:rsidR="002379BA" w:rsidRPr="009B6256" w14:paraId="4283A4D9" w14:textId="77777777" w:rsidTr="00C54C92">
        <w:tc>
          <w:tcPr>
            <w:tcW w:w="898" w:type="pct"/>
            <w:vAlign w:val="center"/>
          </w:tcPr>
          <w:p w14:paraId="4CFB20CB" w14:textId="4F57E45C" w:rsidR="002379BA" w:rsidRPr="002379BA" w:rsidRDefault="002379BA" w:rsidP="002379BA">
            <w:pPr>
              <w:pStyle w:val="Heading3"/>
              <w:numPr>
                <w:ilvl w:val="0"/>
                <w:numId w:val="0"/>
              </w:numPr>
              <w:spacing w:after="120"/>
              <w:jc w:val="center"/>
              <w:outlineLvl w:val="2"/>
              <w:rPr>
                <w:sz w:val="24"/>
                <w:szCs w:val="24"/>
              </w:rPr>
            </w:pPr>
            <w:r w:rsidRPr="002379BA">
              <w:rPr>
                <w:sz w:val="24"/>
                <w:szCs w:val="24"/>
              </w:rPr>
              <w:t>5</w:t>
            </w:r>
          </w:p>
        </w:tc>
        <w:tc>
          <w:tcPr>
            <w:tcW w:w="2480" w:type="pct"/>
            <w:tcBorders>
              <w:bottom w:val="single" w:sz="4" w:space="0" w:color="auto"/>
            </w:tcBorders>
            <w:vAlign w:val="center"/>
          </w:tcPr>
          <w:p w14:paraId="5925FC10" w14:textId="79E07ADB" w:rsidR="002379BA" w:rsidRPr="002379BA" w:rsidRDefault="002379BA" w:rsidP="002379BA">
            <w:pPr>
              <w:pStyle w:val="Heading3"/>
              <w:numPr>
                <w:ilvl w:val="0"/>
                <w:numId w:val="0"/>
              </w:numPr>
              <w:spacing w:after="120"/>
              <w:jc w:val="left"/>
              <w:outlineLvl w:val="2"/>
              <w:rPr>
                <w:rFonts w:cs="Arial"/>
                <w:sz w:val="24"/>
                <w:szCs w:val="24"/>
              </w:rPr>
            </w:pPr>
            <w:r w:rsidRPr="002379BA">
              <w:rPr>
                <w:rFonts w:cs="Arial"/>
                <w:sz w:val="24"/>
                <w:szCs w:val="24"/>
              </w:rPr>
              <w:t>Design and deliver Leadership Development activity for Chief Officers</w:t>
            </w:r>
          </w:p>
        </w:tc>
        <w:tc>
          <w:tcPr>
            <w:tcW w:w="1622" w:type="pct"/>
            <w:vAlign w:val="center"/>
          </w:tcPr>
          <w:p w14:paraId="2143D65E" w14:textId="53F1C32B" w:rsidR="002379BA" w:rsidRPr="002379BA" w:rsidRDefault="0048151B" w:rsidP="002379BA">
            <w:pPr>
              <w:pStyle w:val="Heading3"/>
              <w:numPr>
                <w:ilvl w:val="0"/>
                <w:numId w:val="0"/>
              </w:numPr>
              <w:spacing w:after="120"/>
              <w:jc w:val="center"/>
              <w:outlineLvl w:val="2"/>
              <w:rPr>
                <w:sz w:val="24"/>
                <w:szCs w:val="24"/>
              </w:rPr>
            </w:pPr>
            <w:r>
              <w:rPr>
                <w:sz w:val="24"/>
                <w:szCs w:val="24"/>
              </w:rPr>
              <w:t>Date TBC</w:t>
            </w:r>
          </w:p>
        </w:tc>
      </w:tr>
      <w:tr w:rsidR="002379BA" w:rsidRPr="009B6256" w14:paraId="13B5E452" w14:textId="77777777" w:rsidTr="00C54C92">
        <w:tc>
          <w:tcPr>
            <w:tcW w:w="898" w:type="pct"/>
            <w:vAlign w:val="center"/>
          </w:tcPr>
          <w:p w14:paraId="360EBDF3" w14:textId="4404C8CC" w:rsidR="002379BA" w:rsidRPr="002379BA" w:rsidRDefault="002379BA" w:rsidP="002379BA">
            <w:pPr>
              <w:pStyle w:val="Heading3"/>
              <w:numPr>
                <w:ilvl w:val="0"/>
                <w:numId w:val="0"/>
              </w:numPr>
              <w:spacing w:after="120"/>
              <w:jc w:val="center"/>
              <w:outlineLvl w:val="2"/>
              <w:rPr>
                <w:sz w:val="24"/>
                <w:szCs w:val="24"/>
              </w:rPr>
            </w:pPr>
            <w:r w:rsidRPr="002379BA">
              <w:rPr>
                <w:sz w:val="24"/>
                <w:szCs w:val="24"/>
              </w:rPr>
              <w:t>6</w:t>
            </w:r>
          </w:p>
        </w:tc>
        <w:tc>
          <w:tcPr>
            <w:tcW w:w="2480" w:type="pct"/>
            <w:vAlign w:val="center"/>
          </w:tcPr>
          <w:p w14:paraId="6E99D3F0" w14:textId="06981DFE" w:rsidR="002379BA" w:rsidRPr="002379BA" w:rsidRDefault="002379BA" w:rsidP="002379BA">
            <w:pPr>
              <w:pStyle w:val="Heading3"/>
              <w:numPr>
                <w:ilvl w:val="0"/>
                <w:numId w:val="0"/>
              </w:numPr>
              <w:spacing w:after="120"/>
              <w:jc w:val="left"/>
              <w:outlineLvl w:val="2"/>
              <w:rPr>
                <w:rFonts w:cs="Arial"/>
                <w:sz w:val="24"/>
                <w:szCs w:val="24"/>
              </w:rPr>
            </w:pPr>
            <w:r w:rsidRPr="002379BA">
              <w:rPr>
                <w:rFonts w:cs="Arial"/>
                <w:sz w:val="24"/>
                <w:szCs w:val="24"/>
              </w:rPr>
              <w:t>To attend an initial evaluation meeting post course.</w:t>
            </w:r>
          </w:p>
        </w:tc>
        <w:tc>
          <w:tcPr>
            <w:tcW w:w="1622" w:type="pct"/>
            <w:vAlign w:val="center"/>
          </w:tcPr>
          <w:p w14:paraId="1E649507" w14:textId="14C3519F" w:rsidR="002379BA" w:rsidRPr="002379BA" w:rsidRDefault="002379BA" w:rsidP="002379BA">
            <w:pPr>
              <w:pStyle w:val="Heading3"/>
              <w:numPr>
                <w:ilvl w:val="0"/>
                <w:numId w:val="0"/>
              </w:numPr>
              <w:spacing w:after="120"/>
              <w:jc w:val="center"/>
              <w:outlineLvl w:val="2"/>
              <w:rPr>
                <w:rFonts w:cs="Arial"/>
                <w:sz w:val="24"/>
                <w:szCs w:val="24"/>
              </w:rPr>
            </w:pPr>
            <w:r w:rsidRPr="002379BA">
              <w:rPr>
                <w:rFonts w:cs="Arial"/>
                <w:sz w:val="24"/>
                <w:szCs w:val="24"/>
              </w:rPr>
              <w:t xml:space="preserve">Date TBC </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32" w:name="_Toc302637211"/>
    </w:p>
    <w:p w14:paraId="203EC2B6" w14:textId="6BC3F211" w:rsidR="00671798" w:rsidRPr="00FB7435" w:rsidRDefault="009E3739">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33" w:name="_Toc368573033"/>
      <w:bookmarkStart w:id="34" w:name="_Toc522714841"/>
      <w:r w:rsidRPr="00FB7435">
        <w:rPr>
          <w:rFonts w:cs="Arial"/>
          <w:sz w:val="24"/>
          <w:szCs w:val="24"/>
        </w:rPr>
        <w:t>MANAGEMENT INFORMATION/</w:t>
      </w:r>
      <w:r w:rsidR="00FE18AC" w:rsidRPr="00FB7435">
        <w:rPr>
          <w:rFonts w:cs="Arial"/>
          <w:sz w:val="24"/>
          <w:szCs w:val="24"/>
        </w:rPr>
        <w:t>reporting</w:t>
      </w:r>
      <w:bookmarkEnd w:id="33"/>
      <w:bookmarkEnd w:id="34"/>
    </w:p>
    <w:p w14:paraId="22F76A45" w14:textId="77777777" w:rsidR="002379BA" w:rsidRPr="002379BA" w:rsidRDefault="002379BA" w:rsidP="002379BA">
      <w:pPr>
        <w:pStyle w:val="Heading2"/>
        <w:tabs>
          <w:tab w:val="clear" w:pos="720"/>
          <w:tab w:val="num" w:pos="709"/>
        </w:tabs>
        <w:ind w:left="709" w:hanging="709"/>
        <w:rPr>
          <w:color w:val="000000" w:themeColor="text1"/>
          <w:sz w:val="24"/>
          <w:szCs w:val="24"/>
        </w:rPr>
      </w:pPr>
      <w:r w:rsidRPr="002379BA">
        <w:rPr>
          <w:rFonts w:eastAsia="Arial Unicode MS" w:cs="Arial"/>
          <w:color w:val="000000" w:themeColor="text1"/>
          <w:sz w:val="24"/>
          <w:szCs w:val="24"/>
          <w:u w:color="000000"/>
        </w:rPr>
        <w:t xml:space="preserve">The College of Policing will be responsible for organising the marketing, selecting course participants, choosing course premises and issuing joining instructions.  </w:t>
      </w:r>
    </w:p>
    <w:p w14:paraId="08B4A486" w14:textId="77777777" w:rsidR="002379BA" w:rsidRPr="002379BA" w:rsidRDefault="002379BA" w:rsidP="002379BA">
      <w:pPr>
        <w:pStyle w:val="Heading2"/>
        <w:ind w:left="709" w:hanging="709"/>
        <w:rPr>
          <w:sz w:val="24"/>
          <w:szCs w:val="24"/>
        </w:rPr>
      </w:pPr>
      <w:r w:rsidRPr="002379BA">
        <w:rPr>
          <w:rFonts w:eastAsia="Arial Unicode MS" w:cs="Arial"/>
          <w:color w:val="000000" w:themeColor="text1"/>
          <w:sz w:val="24"/>
          <w:szCs w:val="24"/>
          <w:u w:color="000000"/>
        </w:rPr>
        <w:t xml:space="preserve">The College of Policing will schedule a minimum of two meetings per annum to review SCC and Chief Officer Development contents and discuss course evaluations </w:t>
      </w:r>
      <w:r w:rsidRPr="002379BA">
        <w:rPr>
          <w:rFonts w:eastAsia="Arial Unicode MS" w:cs="Arial"/>
          <w:color w:val="000000"/>
          <w:sz w:val="24"/>
          <w:szCs w:val="24"/>
          <w:u w:color="000000"/>
        </w:rPr>
        <w:t>and participant feedback.  This will provide the opportunity to identify areas of improvement and consider any new ad-hoc requirements.</w:t>
      </w:r>
    </w:p>
    <w:p w14:paraId="40219839" w14:textId="77777777" w:rsidR="00E24EE7" w:rsidRPr="00FB7435" w:rsidRDefault="00FE18AC" w:rsidP="00E24EE7">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35" w:name="_Toc368573034"/>
      <w:bookmarkStart w:id="36" w:name="_Toc522714842"/>
      <w:r w:rsidRPr="00FB7435">
        <w:rPr>
          <w:rFonts w:cs="Arial"/>
          <w:sz w:val="24"/>
          <w:szCs w:val="24"/>
        </w:rPr>
        <w:t>volumes</w:t>
      </w:r>
      <w:bookmarkEnd w:id="35"/>
      <w:bookmarkEnd w:id="36"/>
    </w:p>
    <w:p w14:paraId="42A7945C" w14:textId="77777777" w:rsidR="002379BA" w:rsidRPr="002379BA" w:rsidRDefault="002379BA" w:rsidP="002379BA">
      <w:pPr>
        <w:pStyle w:val="Heading2"/>
        <w:rPr>
          <w:color w:val="000000" w:themeColor="text1"/>
          <w:sz w:val="24"/>
          <w:szCs w:val="24"/>
        </w:rPr>
      </w:pPr>
      <w:r w:rsidRPr="002379BA">
        <w:rPr>
          <w:color w:val="000000" w:themeColor="text1"/>
          <w:sz w:val="24"/>
          <w:szCs w:val="24"/>
        </w:rPr>
        <w:t>We anticipate provision of a t</w:t>
      </w:r>
      <w:r w:rsidRPr="002379BA">
        <w:rPr>
          <w:rFonts w:eastAsia="Arial Unicode MS" w:cs="Arial"/>
          <w:color w:val="000000" w:themeColor="text1"/>
          <w:sz w:val="24"/>
          <w:szCs w:val="24"/>
          <w:u w:color="000000"/>
        </w:rPr>
        <w:t>rainer to student ratio of 1:20.</w:t>
      </w:r>
    </w:p>
    <w:p w14:paraId="31F3580D" w14:textId="77777777" w:rsidR="002379BA" w:rsidRPr="002379BA" w:rsidRDefault="002379BA" w:rsidP="002379BA">
      <w:pPr>
        <w:pStyle w:val="Heading2"/>
        <w:rPr>
          <w:color w:val="000000" w:themeColor="text1"/>
          <w:sz w:val="24"/>
          <w:szCs w:val="24"/>
        </w:rPr>
      </w:pPr>
      <w:r w:rsidRPr="002379BA">
        <w:rPr>
          <w:color w:val="000000" w:themeColor="text1"/>
          <w:sz w:val="24"/>
          <w:szCs w:val="24"/>
        </w:rPr>
        <w:lastRenderedPageBreak/>
        <w:t>The e</w:t>
      </w:r>
      <w:r w:rsidRPr="002379BA">
        <w:rPr>
          <w:color w:val="000000" w:themeColor="text1"/>
          <w:sz w:val="24"/>
          <w:szCs w:val="24"/>
          <w:u w:color="000000"/>
        </w:rPr>
        <w:t>xpected course cohort size is between 35 and 50 students (for information, previous actual cohort volumes: 2015 = 40 students, 2016 = 37 students, 2017 = 41 students and 2018 = 41 students).</w:t>
      </w:r>
      <w:r w:rsidRPr="002379BA">
        <w:rPr>
          <w:color w:val="000000" w:themeColor="text1"/>
          <w:sz w:val="24"/>
          <w:szCs w:val="24"/>
        </w:rPr>
        <w:t xml:space="preserve"> </w:t>
      </w:r>
    </w:p>
    <w:p w14:paraId="0C1E78CC" w14:textId="77777777" w:rsidR="00FE18AC" w:rsidRPr="00FB7435"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37" w:name="_Toc368573035"/>
      <w:bookmarkStart w:id="38" w:name="_Toc522714843"/>
      <w:r w:rsidRPr="00FB7435">
        <w:rPr>
          <w:rFonts w:cs="Arial"/>
          <w:sz w:val="24"/>
          <w:szCs w:val="24"/>
        </w:rPr>
        <w:t>continuous improvement</w:t>
      </w:r>
      <w:bookmarkEnd w:id="37"/>
      <w:bookmarkEnd w:id="38"/>
    </w:p>
    <w:p w14:paraId="73ED8F03" w14:textId="16BD45CD"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The </w:t>
      </w:r>
      <w:r w:rsidR="003047E0" w:rsidRPr="001A45DF">
        <w:rPr>
          <w:sz w:val="24"/>
          <w:szCs w:val="24"/>
        </w:rPr>
        <w:t>Supplier</w:t>
      </w:r>
      <w:r w:rsidRPr="001A45DF">
        <w:rPr>
          <w:sz w:val="24"/>
          <w:szCs w:val="24"/>
        </w:rPr>
        <w:t xml:space="preserve"> will be expected to continually improve the way in which the required Services are to be delivered throughout the </w:t>
      </w:r>
      <w:r w:rsidR="0052086C" w:rsidRPr="001A45DF">
        <w:rPr>
          <w:sz w:val="24"/>
          <w:szCs w:val="24"/>
        </w:rPr>
        <w:t xml:space="preserve">Contract </w:t>
      </w:r>
      <w:r w:rsidRPr="001A45DF">
        <w:rPr>
          <w:sz w:val="24"/>
          <w:szCs w:val="24"/>
        </w:rPr>
        <w:t>duration.</w:t>
      </w:r>
    </w:p>
    <w:p w14:paraId="7B944B64" w14:textId="7FB06381"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The </w:t>
      </w:r>
      <w:r w:rsidR="003047E0" w:rsidRPr="001A45DF">
        <w:rPr>
          <w:sz w:val="24"/>
          <w:szCs w:val="24"/>
        </w:rPr>
        <w:t>Supplier</w:t>
      </w:r>
      <w:r w:rsidRPr="001A45DF">
        <w:rPr>
          <w:sz w:val="24"/>
          <w:szCs w:val="24"/>
        </w:rPr>
        <w:t xml:space="preserve"> should present new ways of working to the Authority during </w:t>
      </w:r>
      <w:r w:rsidR="002379BA">
        <w:rPr>
          <w:sz w:val="24"/>
          <w:szCs w:val="24"/>
        </w:rPr>
        <w:t>the</w:t>
      </w:r>
      <w:r w:rsidR="002379BA" w:rsidRPr="002379BA">
        <w:t xml:space="preserve"> </w:t>
      </w:r>
      <w:r w:rsidR="002379BA">
        <w:t xml:space="preserve">two Contract review </w:t>
      </w:r>
      <w:r w:rsidRPr="001A45DF">
        <w:rPr>
          <w:sz w:val="24"/>
          <w:szCs w:val="24"/>
        </w:rPr>
        <w:t>meetings.</w:t>
      </w:r>
      <w:r w:rsidR="004D22DF" w:rsidRPr="001A45DF">
        <w:rPr>
          <w:sz w:val="24"/>
          <w:szCs w:val="24"/>
        </w:rPr>
        <w:t xml:space="preserve"> </w:t>
      </w:r>
    </w:p>
    <w:p w14:paraId="031D2B5A" w14:textId="6E1F43DF" w:rsidR="00671798" w:rsidRPr="001A45DF" w:rsidRDefault="00FE18AC">
      <w:pPr>
        <w:pStyle w:val="Heading2"/>
        <w:tabs>
          <w:tab w:val="clear" w:pos="720"/>
          <w:tab w:val="num" w:pos="709"/>
        </w:tabs>
        <w:spacing w:after="120"/>
        <w:ind w:left="709" w:hanging="709"/>
        <w:rPr>
          <w:sz w:val="24"/>
          <w:szCs w:val="24"/>
        </w:rPr>
      </w:pPr>
      <w:r w:rsidRPr="001A45DF">
        <w:rPr>
          <w:sz w:val="24"/>
          <w:szCs w:val="24"/>
        </w:rPr>
        <w:t>Changes to the way in which the Services are to be delivered must be brought to the Authority’s attention and agreed prior to any changes being implemented.</w:t>
      </w:r>
    </w:p>
    <w:p w14:paraId="7CC141C7" w14:textId="3806E783" w:rsidR="004E78BC" w:rsidRPr="00FB7435" w:rsidRDefault="004E78BC" w:rsidP="004E78BC">
      <w:pPr>
        <w:pStyle w:val="Heading1"/>
        <w:rPr>
          <w:sz w:val="24"/>
          <w:szCs w:val="24"/>
        </w:rPr>
      </w:pPr>
      <w:bookmarkStart w:id="39" w:name="_Toc522714844"/>
      <w:r w:rsidRPr="00FB7435">
        <w:rPr>
          <w:sz w:val="24"/>
          <w:szCs w:val="24"/>
        </w:rPr>
        <w:t>Sustainability</w:t>
      </w:r>
      <w:bookmarkEnd w:id="39"/>
    </w:p>
    <w:p w14:paraId="066D6DDB" w14:textId="77777777" w:rsidR="002379BA" w:rsidRPr="002379BA" w:rsidRDefault="002379BA" w:rsidP="002379BA">
      <w:pPr>
        <w:pStyle w:val="Heading2"/>
        <w:rPr>
          <w:sz w:val="24"/>
          <w:szCs w:val="24"/>
        </w:rPr>
      </w:pPr>
      <w:r w:rsidRPr="002379BA">
        <w:rPr>
          <w:sz w:val="24"/>
          <w:szCs w:val="24"/>
        </w:rPr>
        <w:t>The Potential Provider will ensure they use the most environmental/economical method when carrying out the training and assessed assignment.</w:t>
      </w:r>
    </w:p>
    <w:p w14:paraId="1114BE17" w14:textId="77777777" w:rsidR="00FE18AC" w:rsidRPr="00FB7435"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40" w:name="_Toc368573036"/>
      <w:bookmarkStart w:id="41" w:name="_Toc522714845"/>
      <w:r w:rsidRPr="00FB7435">
        <w:rPr>
          <w:rFonts w:cs="Arial"/>
          <w:sz w:val="24"/>
          <w:szCs w:val="24"/>
        </w:rPr>
        <w:t>quality</w:t>
      </w:r>
      <w:bookmarkEnd w:id="40"/>
      <w:bookmarkEnd w:id="41"/>
    </w:p>
    <w:p w14:paraId="36807B17" w14:textId="77777777" w:rsidR="002379BA" w:rsidRPr="002379BA" w:rsidRDefault="002379BA" w:rsidP="002379BA">
      <w:pPr>
        <w:pStyle w:val="Heading2"/>
        <w:tabs>
          <w:tab w:val="clear" w:pos="720"/>
          <w:tab w:val="num" w:pos="709"/>
        </w:tabs>
        <w:spacing w:after="120"/>
        <w:ind w:left="709" w:hanging="709"/>
        <w:rPr>
          <w:sz w:val="24"/>
          <w:szCs w:val="24"/>
        </w:rPr>
      </w:pPr>
      <w:r w:rsidRPr="002379BA">
        <w:rPr>
          <w:sz w:val="24"/>
          <w:szCs w:val="24"/>
        </w:rPr>
        <w:t>Not used.</w:t>
      </w:r>
    </w:p>
    <w:p w14:paraId="533C7A5A" w14:textId="77777777" w:rsidR="00FE18AC" w:rsidRPr="00FB7435"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42" w:name="_Toc368573037"/>
      <w:bookmarkStart w:id="43" w:name="_Toc522714846"/>
      <w:r w:rsidRPr="00FB7435">
        <w:rPr>
          <w:rFonts w:cs="Arial"/>
          <w:sz w:val="24"/>
          <w:szCs w:val="24"/>
        </w:rPr>
        <w:t>PRICE</w:t>
      </w:r>
      <w:bookmarkEnd w:id="42"/>
      <w:bookmarkEnd w:id="43"/>
    </w:p>
    <w:p w14:paraId="70278EC5" w14:textId="77777777" w:rsidR="00475D59" w:rsidRPr="00475D59" w:rsidRDefault="00475D59" w:rsidP="00475D59">
      <w:pPr>
        <w:pStyle w:val="Heading2"/>
        <w:spacing w:after="120"/>
        <w:ind w:left="709" w:hanging="709"/>
        <w:rPr>
          <w:sz w:val="24"/>
          <w:szCs w:val="24"/>
        </w:rPr>
      </w:pPr>
      <w:r w:rsidRPr="00475D59">
        <w:rPr>
          <w:sz w:val="24"/>
          <w:szCs w:val="24"/>
        </w:rPr>
        <w:t xml:space="preserve">Payment can only be made </w:t>
      </w:r>
      <w:r w:rsidRPr="00475D59">
        <w:rPr>
          <w:rFonts w:cs="Arial"/>
          <w:bCs/>
          <w:sz w:val="24"/>
          <w:szCs w:val="24"/>
        </w:rPr>
        <w:t>following satisfactory delivery of pre-agreed certified products and deliverables.</w:t>
      </w:r>
      <w:r w:rsidRPr="00475D59">
        <w:rPr>
          <w:bCs/>
          <w:sz w:val="24"/>
          <w:szCs w:val="24"/>
        </w:rPr>
        <w:t> </w:t>
      </w:r>
      <w:r w:rsidRPr="00475D59">
        <w:rPr>
          <w:rFonts w:cs="Arial"/>
          <w:bCs/>
          <w:sz w:val="24"/>
          <w:szCs w:val="24"/>
        </w:rPr>
        <w:t>Before payment can be considered, each invoice must include a detailed elemental breakdown of work completed and the associated costs.</w:t>
      </w:r>
    </w:p>
    <w:p w14:paraId="389CFC13" w14:textId="0473D05C" w:rsidR="00475D59" w:rsidRPr="00475D59" w:rsidRDefault="00475D59" w:rsidP="00475D59">
      <w:pPr>
        <w:pStyle w:val="Heading2"/>
        <w:spacing w:after="120"/>
        <w:ind w:left="709" w:hanging="709"/>
        <w:rPr>
          <w:sz w:val="24"/>
          <w:szCs w:val="24"/>
        </w:rPr>
      </w:pPr>
      <w:r w:rsidRPr="00475D59">
        <w:rPr>
          <w:rFonts w:cs="Arial"/>
          <w:bCs/>
          <w:sz w:val="24"/>
          <w:szCs w:val="24"/>
        </w:rPr>
        <w:t xml:space="preserve">Prices are </w:t>
      </w:r>
      <w:r w:rsidR="00E74C77">
        <w:rPr>
          <w:rFonts w:cs="Arial"/>
          <w:bCs/>
          <w:sz w:val="24"/>
          <w:szCs w:val="24"/>
        </w:rPr>
        <w:t>to be submitted using Attachment 4 -</w:t>
      </w:r>
      <w:r w:rsidR="008E7E5D">
        <w:rPr>
          <w:rFonts w:cs="Arial"/>
          <w:bCs/>
          <w:sz w:val="24"/>
          <w:szCs w:val="24"/>
        </w:rPr>
        <w:t xml:space="preserve"> Price</w:t>
      </w:r>
      <w:r w:rsidRPr="00475D59">
        <w:rPr>
          <w:rFonts w:cs="Arial"/>
          <w:bCs/>
          <w:sz w:val="24"/>
          <w:szCs w:val="24"/>
        </w:rPr>
        <w:t xml:space="preserve"> Schedule and should be inclusive of any expenses but exclusive of VAT.</w:t>
      </w:r>
    </w:p>
    <w:p w14:paraId="797F3CF1" w14:textId="77777777" w:rsidR="00475D59" w:rsidRPr="00475D59" w:rsidRDefault="00475D59" w:rsidP="00475D59">
      <w:pPr>
        <w:pStyle w:val="Heading2"/>
        <w:tabs>
          <w:tab w:val="clear" w:pos="720"/>
          <w:tab w:val="num" w:pos="709"/>
        </w:tabs>
        <w:spacing w:after="120"/>
        <w:ind w:left="709" w:hanging="709"/>
        <w:rPr>
          <w:sz w:val="24"/>
          <w:szCs w:val="24"/>
        </w:rPr>
      </w:pPr>
      <w:r w:rsidRPr="00475D59">
        <w:rPr>
          <w:sz w:val="24"/>
          <w:szCs w:val="24"/>
        </w:rPr>
        <w:t>Prices are to be submitted via the e-Sourcing Suite in Appendix E, excluding VAT.</w:t>
      </w:r>
    </w:p>
    <w:p w14:paraId="2151D3CD" w14:textId="77777777" w:rsidR="00475D59" w:rsidRPr="00475D59" w:rsidRDefault="00475D59" w:rsidP="00475D59">
      <w:pPr>
        <w:pStyle w:val="Heading2"/>
        <w:tabs>
          <w:tab w:val="clear" w:pos="720"/>
          <w:tab w:val="num" w:pos="709"/>
        </w:tabs>
        <w:spacing w:after="120"/>
        <w:ind w:left="709" w:hanging="709"/>
        <w:rPr>
          <w:sz w:val="24"/>
          <w:szCs w:val="24"/>
        </w:rPr>
      </w:pPr>
      <w:r w:rsidRPr="00475D59">
        <w:rPr>
          <w:sz w:val="24"/>
          <w:szCs w:val="24"/>
        </w:rPr>
        <w:t xml:space="preserve">For the design and delivery of Business Skills content on the SCC, including the marking of two assignments we have a budget of up to £140,000 for first years delivery (for subsequent delivery years we would anticipate lower costs given the initial design work will have been completed for the first delivery).   </w:t>
      </w:r>
    </w:p>
    <w:p w14:paraId="5B3728D3" w14:textId="77777777" w:rsidR="00475D59" w:rsidRPr="00475D59" w:rsidRDefault="00475D59" w:rsidP="00475D59">
      <w:pPr>
        <w:pStyle w:val="Heading2"/>
        <w:tabs>
          <w:tab w:val="clear" w:pos="720"/>
          <w:tab w:val="num" w:pos="709"/>
        </w:tabs>
        <w:spacing w:after="120"/>
        <w:ind w:left="709" w:hanging="709"/>
        <w:rPr>
          <w:sz w:val="24"/>
          <w:szCs w:val="24"/>
        </w:rPr>
      </w:pPr>
      <w:r w:rsidRPr="00475D59">
        <w:rPr>
          <w:sz w:val="24"/>
          <w:szCs w:val="24"/>
        </w:rPr>
        <w:t>For the Chief Officer Leadership Development activity we have up to £50,000 for the 18/19 financial year.  This will be dependent on what can be delivered by the end of March 19.  There is up to £70,000 for the 19/20 financial year.</w:t>
      </w:r>
    </w:p>
    <w:p w14:paraId="6B1CA851" w14:textId="77777777" w:rsidR="00FE18AC" w:rsidRPr="00FB7435"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44" w:name="_Toc368573038"/>
      <w:bookmarkStart w:id="45" w:name="_Toc522714847"/>
      <w:r w:rsidRPr="00FB7435">
        <w:rPr>
          <w:rFonts w:cs="Arial"/>
          <w:sz w:val="24"/>
          <w:szCs w:val="24"/>
        </w:rPr>
        <w:t>STAFF AND CUSTOMER SERVICE</w:t>
      </w:r>
      <w:bookmarkEnd w:id="44"/>
      <w:bookmarkEnd w:id="45"/>
    </w:p>
    <w:p w14:paraId="79A4E943" w14:textId="77777777" w:rsidR="00475D59" w:rsidRDefault="00475D59" w:rsidP="00475D59">
      <w:pPr>
        <w:pStyle w:val="Heading2"/>
        <w:spacing w:after="120"/>
        <w:ind w:left="709"/>
      </w:pPr>
      <w:r>
        <w:t xml:space="preserve">The Authority requires the Potential Provider to provide a sufficient level of resource throughout the duration of the provision of </w:t>
      </w:r>
      <w:r w:rsidRPr="000C3CA9">
        <w:rPr>
          <w:rFonts w:eastAsia="Arial Unicode MS" w:cs="Arial"/>
          <w:color w:val="000000" w:themeColor="text1"/>
          <w:szCs w:val="22"/>
          <w:u w:color="000000"/>
        </w:rPr>
        <w:t>Strategic Command Course strategic business skills module</w:t>
      </w:r>
      <w:r>
        <w:t xml:space="preserve"> and the Chief Officer Leadership Development in order to consistently deliver a quality service to all Parties.</w:t>
      </w:r>
    </w:p>
    <w:p w14:paraId="4695B9E2" w14:textId="77777777" w:rsidR="00475D59" w:rsidRDefault="00475D59" w:rsidP="00475D59">
      <w:pPr>
        <w:pStyle w:val="Heading2"/>
        <w:spacing w:after="120"/>
        <w:ind w:left="709"/>
      </w:pPr>
      <w:r>
        <w:lastRenderedPageBreak/>
        <w:t xml:space="preserve">The Potential Provider’s staff assigned to the provision of </w:t>
      </w:r>
      <w:r w:rsidRPr="000C3CA9">
        <w:rPr>
          <w:rFonts w:eastAsia="Arial Unicode MS" w:cs="Arial"/>
          <w:color w:val="000000" w:themeColor="text1"/>
          <w:szCs w:val="22"/>
          <w:u w:color="000000"/>
        </w:rPr>
        <w:t>Strategic Command Course strategic business skills module</w:t>
      </w:r>
      <w:r>
        <w:t xml:space="preserve"> and the Chief Officer Leadership Development shall have the relevant qualifications and experience to deliver the Contract. </w:t>
      </w:r>
    </w:p>
    <w:p w14:paraId="7908E765" w14:textId="77777777" w:rsidR="00475D59" w:rsidRDefault="00475D59" w:rsidP="00475D59">
      <w:pPr>
        <w:pStyle w:val="Heading2"/>
        <w:spacing w:after="120"/>
        <w:ind w:left="709"/>
      </w:pPr>
      <w:r>
        <w:t xml:space="preserve">The Potential Provider shall ensure that staff understand the Authority’s vision and objectives and will provide excellent customer service to the Authority throughout the duration of the Contract.  </w:t>
      </w:r>
    </w:p>
    <w:p w14:paraId="629F567D" w14:textId="77777777" w:rsidR="00FE18AC" w:rsidRPr="00FB7435"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46" w:name="_Toc368573039"/>
      <w:bookmarkStart w:id="47" w:name="_Toc522714848"/>
      <w:r w:rsidRPr="00FB7435">
        <w:rPr>
          <w:rFonts w:cs="Arial"/>
          <w:sz w:val="24"/>
          <w:szCs w:val="24"/>
        </w:rPr>
        <w:t>service levels and performance</w:t>
      </w:r>
      <w:bookmarkEnd w:id="46"/>
      <w:bookmarkEnd w:id="47"/>
    </w:p>
    <w:p w14:paraId="65E93A82" w14:textId="4AF36504" w:rsidR="00671798" w:rsidRPr="00E5536F" w:rsidRDefault="00FE18AC" w:rsidP="003273F0">
      <w:pPr>
        <w:pStyle w:val="Heading2"/>
        <w:numPr>
          <w:ilvl w:val="0"/>
          <w:numId w:val="0"/>
        </w:numPr>
        <w:tabs>
          <w:tab w:val="num" w:pos="132"/>
          <w:tab w:val="num" w:pos="862"/>
        </w:tabs>
        <w:overflowPunct w:val="0"/>
        <w:autoSpaceDE w:val="0"/>
        <w:autoSpaceDN w:val="0"/>
        <w:spacing w:after="120"/>
        <w:ind w:left="1800" w:hanging="1080"/>
        <w:textAlignment w:val="baseline"/>
        <w:rPr>
          <w:sz w:val="24"/>
          <w:szCs w:val="24"/>
        </w:rPr>
      </w:pPr>
      <w:r w:rsidRPr="00E5536F">
        <w:rPr>
          <w:sz w:val="24"/>
          <w:szCs w:val="24"/>
        </w:rPr>
        <w:t>The Authority will measure the quality of the Supplier’s delivery by:</w:t>
      </w:r>
    </w:p>
    <w:tbl>
      <w:tblPr>
        <w:tblStyle w:val="TableGrid"/>
        <w:tblW w:w="0" w:type="auto"/>
        <w:tblInd w:w="720" w:type="dxa"/>
        <w:tblLook w:val="04A0" w:firstRow="1" w:lastRow="0" w:firstColumn="1" w:lastColumn="0" w:noHBand="0" w:noVBand="1"/>
      </w:tblPr>
      <w:tblGrid>
        <w:gridCol w:w="1124"/>
        <w:gridCol w:w="1756"/>
        <w:gridCol w:w="3780"/>
        <w:gridCol w:w="1639"/>
      </w:tblGrid>
      <w:tr w:rsidR="00B13763" w14:paraId="1D82B23D" w14:textId="77777777" w:rsidTr="00475D59">
        <w:tc>
          <w:tcPr>
            <w:tcW w:w="1124" w:type="dxa"/>
            <w:shd w:val="clear" w:color="auto" w:fill="DBE5F1" w:themeFill="accent1" w:themeFillTint="33"/>
          </w:tcPr>
          <w:p w14:paraId="4E16E6B9" w14:textId="29E5F590" w:rsidR="00B13763" w:rsidRPr="001A45DF" w:rsidRDefault="00B13763" w:rsidP="00B13763">
            <w:pPr>
              <w:pStyle w:val="Heading2"/>
              <w:numPr>
                <w:ilvl w:val="0"/>
                <w:numId w:val="0"/>
              </w:numPr>
              <w:jc w:val="center"/>
              <w:outlineLvl w:val="1"/>
              <w:rPr>
                <w:sz w:val="24"/>
                <w:szCs w:val="24"/>
              </w:rPr>
            </w:pPr>
            <w:r w:rsidRPr="001A45DF">
              <w:rPr>
                <w:sz w:val="24"/>
                <w:szCs w:val="24"/>
              </w:rPr>
              <w:t>KPI/SLA</w:t>
            </w:r>
          </w:p>
        </w:tc>
        <w:tc>
          <w:tcPr>
            <w:tcW w:w="1756" w:type="dxa"/>
            <w:shd w:val="clear" w:color="auto" w:fill="DBE5F1" w:themeFill="accent1" w:themeFillTint="33"/>
          </w:tcPr>
          <w:p w14:paraId="5F9E1BA6" w14:textId="07EC3F76" w:rsidR="00B13763" w:rsidRPr="001A45DF" w:rsidRDefault="00B13763" w:rsidP="00B13763">
            <w:pPr>
              <w:pStyle w:val="Heading2"/>
              <w:numPr>
                <w:ilvl w:val="0"/>
                <w:numId w:val="0"/>
              </w:numPr>
              <w:jc w:val="center"/>
              <w:outlineLvl w:val="1"/>
              <w:rPr>
                <w:sz w:val="24"/>
                <w:szCs w:val="24"/>
              </w:rPr>
            </w:pPr>
            <w:r w:rsidRPr="001A45DF">
              <w:rPr>
                <w:sz w:val="24"/>
                <w:szCs w:val="24"/>
              </w:rPr>
              <w:t>Service Area</w:t>
            </w:r>
          </w:p>
        </w:tc>
        <w:tc>
          <w:tcPr>
            <w:tcW w:w="3780" w:type="dxa"/>
            <w:shd w:val="clear" w:color="auto" w:fill="DBE5F1" w:themeFill="accent1" w:themeFillTint="33"/>
          </w:tcPr>
          <w:p w14:paraId="4F97A458" w14:textId="14CFE965" w:rsidR="00B13763" w:rsidRPr="001A45DF" w:rsidRDefault="00B13763" w:rsidP="00B13763">
            <w:pPr>
              <w:pStyle w:val="Heading2"/>
              <w:numPr>
                <w:ilvl w:val="0"/>
                <w:numId w:val="0"/>
              </w:numPr>
              <w:jc w:val="center"/>
              <w:outlineLvl w:val="1"/>
              <w:rPr>
                <w:sz w:val="24"/>
                <w:szCs w:val="24"/>
              </w:rPr>
            </w:pPr>
            <w:r w:rsidRPr="001A45DF">
              <w:rPr>
                <w:sz w:val="24"/>
                <w:szCs w:val="24"/>
              </w:rPr>
              <w:t>KPI/SLA description</w:t>
            </w:r>
          </w:p>
        </w:tc>
        <w:tc>
          <w:tcPr>
            <w:tcW w:w="1639" w:type="dxa"/>
            <w:shd w:val="clear" w:color="auto" w:fill="DBE5F1" w:themeFill="accent1" w:themeFillTint="33"/>
          </w:tcPr>
          <w:p w14:paraId="0788932C" w14:textId="07398BA8" w:rsidR="00B13763" w:rsidRPr="001A45DF" w:rsidRDefault="00B13763" w:rsidP="00B13763">
            <w:pPr>
              <w:pStyle w:val="Heading2"/>
              <w:numPr>
                <w:ilvl w:val="0"/>
                <w:numId w:val="0"/>
              </w:numPr>
              <w:jc w:val="center"/>
              <w:outlineLvl w:val="1"/>
              <w:rPr>
                <w:sz w:val="24"/>
                <w:szCs w:val="24"/>
              </w:rPr>
            </w:pPr>
            <w:r w:rsidRPr="001A45DF">
              <w:rPr>
                <w:sz w:val="24"/>
                <w:szCs w:val="24"/>
              </w:rPr>
              <w:t>Target</w:t>
            </w:r>
          </w:p>
        </w:tc>
      </w:tr>
      <w:tr w:rsidR="00475D59" w14:paraId="611A7437" w14:textId="77777777" w:rsidTr="00475D59">
        <w:tc>
          <w:tcPr>
            <w:tcW w:w="1124" w:type="dxa"/>
          </w:tcPr>
          <w:p w14:paraId="0CA6154F" w14:textId="0D8954BA" w:rsidR="00475D59" w:rsidRPr="00B742A1" w:rsidRDefault="00475D59" w:rsidP="00475D59">
            <w:pPr>
              <w:pStyle w:val="Heading2"/>
              <w:numPr>
                <w:ilvl w:val="0"/>
                <w:numId w:val="0"/>
              </w:numPr>
              <w:jc w:val="center"/>
              <w:outlineLvl w:val="1"/>
              <w:rPr>
                <w:sz w:val="24"/>
                <w:szCs w:val="24"/>
              </w:rPr>
            </w:pPr>
            <w:r w:rsidRPr="00B742A1">
              <w:rPr>
                <w:sz w:val="24"/>
                <w:szCs w:val="24"/>
              </w:rPr>
              <w:t>1</w:t>
            </w:r>
          </w:p>
        </w:tc>
        <w:tc>
          <w:tcPr>
            <w:tcW w:w="1756" w:type="dxa"/>
          </w:tcPr>
          <w:p w14:paraId="5A8C3451" w14:textId="68841C83" w:rsidR="00475D59" w:rsidRPr="00B742A1" w:rsidRDefault="00475D59" w:rsidP="00475D59">
            <w:pPr>
              <w:pStyle w:val="Heading2"/>
              <w:numPr>
                <w:ilvl w:val="0"/>
                <w:numId w:val="0"/>
              </w:numPr>
              <w:outlineLvl w:val="1"/>
              <w:rPr>
                <w:sz w:val="24"/>
                <w:szCs w:val="24"/>
              </w:rPr>
            </w:pPr>
            <w:r w:rsidRPr="00B742A1">
              <w:rPr>
                <w:sz w:val="24"/>
                <w:szCs w:val="24"/>
              </w:rPr>
              <w:t>Programme Delivery</w:t>
            </w:r>
          </w:p>
        </w:tc>
        <w:tc>
          <w:tcPr>
            <w:tcW w:w="3780" w:type="dxa"/>
          </w:tcPr>
          <w:p w14:paraId="2F46CF97" w14:textId="77777777" w:rsidR="00475D59" w:rsidRPr="00B742A1" w:rsidRDefault="00475D59" w:rsidP="00475D59">
            <w:pPr>
              <w:rPr>
                <w:sz w:val="24"/>
              </w:rPr>
            </w:pPr>
            <w:r w:rsidRPr="00B742A1">
              <w:rPr>
                <w:sz w:val="24"/>
              </w:rPr>
              <w:t>Any agreed elements of the course to be delivered by the Potential Provider at the agreed date/location.</w:t>
            </w:r>
          </w:p>
          <w:p w14:paraId="4FBFDF3E" w14:textId="77777777" w:rsidR="00475D59" w:rsidRPr="00B742A1" w:rsidRDefault="00475D59" w:rsidP="00475D59">
            <w:pPr>
              <w:pStyle w:val="Heading2"/>
              <w:numPr>
                <w:ilvl w:val="0"/>
                <w:numId w:val="0"/>
              </w:numPr>
              <w:outlineLvl w:val="1"/>
              <w:rPr>
                <w:sz w:val="24"/>
                <w:szCs w:val="24"/>
              </w:rPr>
            </w:pPr>
          </w:p>
        </w:tc>
        <w:tc>
          <w:tcPr>
            <w:tcW w:w="1639" w:type="dxa"/>
          </w:tcPr>
          <w:p w14:paraId="0EE422DF" w14:textId="4A96B350" w:rsidR="00475D59" w:rsidRPr="00B742A1" w:rsidRDefault="00475D59" w:rsidP="00475D59">
            <w:pPr>
              <w:pStyle w:val="Heading2"/>
              <w:numPr>
                <w:ilvl w:val="0"/>
                <w:numId w:val="0"/>
              </w:numPr>
              <w:outlineLvl w:val="1"/>
              <w:rPr>
                <w:sz w:val="24"/>
                <w:szCs w:val="24"/>
              </w:rPr>
            </w:pPr>
            <w:r w:rsidRPr="00B742A1">
              <w:rPr>
                <w:sz w:val="24"/>
                <w:szCs w:val="24"/>
              </w:rPr>
              <w:t>100%</w:t>
            </w:r>
          </w:p>
        </w:tc>
      </w:tr>
      <w:tr w:rsidR="00475D59" w14:paraId="368A6710" w14:textId="77777777" w:rsidTr="00475D59">
        <w:tc>
          <w:tcPr>
            <w:tcW w:w="1124" w:type="dxa"/>
          </w:tcPr>
          <w:p w14:paraId="4EE94C74" w14:textId="04CE5D6F" w:rsidR="00475D59" w:rsidRPr="00B742A1" w:rsidRDefault="00475D59" w:rsidP="00475D59">
            <w:pPr>
              <w:pStyle w:val="Heading2"/>
              <w:numPr>
                <w:ilvl w:val="0"/>
                <w:numId w:val="0"/>
              </w:numPr>
              <w:jc w:val="center"/>
              <w:outlineLvl w:val="1"/>
              <w:rPr>
                <w:sz w:val="24"/>
                <w:szCs w:val="24"/>
              </w:rPr>
            </w:pPr>
            <w:r w:rsidRPr="00B742A1">
              <w:rPr>
                <w:sz w:val="24"/>
                <w:szCs w:val="24"/>
              </w:rPr>
              <w:t>2</w:t>
            </w:r>
          </w:p>
        </w:tc>
        <w:tc>
          <w:tcPr>
            <w:tcW w:w="1756" w:type="dxa"/>
          </w:tcPr>
          <w:p w14:paraId="6726DC40" w14:textId="7BE32F48" w:rsidR="00475D59" w:rsidRPr="00B742A1" w:rsidRDefault="00475D59" w:rsidP="00475D59">
            <w:pPr>
              <w:pStyle w:val="Heading2"/>
              <w:numPr>
                <w:ilvl w:val="0"/>
                <w:numId w:val="0"/>
              </w:numPr>
              <w:outlineLvl w:val="1"/>
              <w:rPr>
                <w:sz w:val="24"/>
                <w:szCs w:val="24"/>
              </w:rPr>
            </w:pPr>
            <w:r w:rsidRPr="00B742A1">
              <w:rPr>
                <w:sz w:val="24"/>
                <w:szCs w:val="24"/>
              </w:rPr>
              <w:t>Contract Management</w:t>
            </w:r>
          </w:p>
        </w:tc>
        <w:tc>
          <w:tcPr>
            <w:tcW w:w="3780" w:type="dxa"/>
          </w:tcPr>
          <w:p w14:paraId="58DC627C" w14:textId="76576CA1" w:rsidR="00475D59" w:rsidRPr="00B742A1" w:rsidRDefault="00E365CE" w:rsidP="00E365CE">
            <w:pPr>
              <w:pStyle w:val="Heading2"/>
              <w:numPr>
                <w:ilvl w:val="0"/>
                <w:numId w:val="0"/>
              </w:numPr>
              <w:outlineLvl w:val="1"/>
              <w:rPr>
                <w:sz w:val="24"/>
                <w:szCs w:val="24"/>
              </w:rPr>
            </w:pPr>
            <w:r>
              <w:rPr>
                <w:sz w:val="24"/>
                <w:szCs w:val="24"/>
              </w:rPr>
              <w:t>The Potential Provider</w:t>
            </w:r>
            <w:r w:rsidR="00475D59" w:rsidRPr="00B742A1">
              <w:rPr>
                <w:sz w:val="24"/>
                <w:szCs w:val="24"/>
              </w:rPr>
              <w:t>’s nominated officer</w:t>
            </w:r>
            <w:r>
              <w:rPr>
                <w:sz w:val="24"/>
                <w:szCs w:val="24"/>
              </w:rPr>
              <w:t>,</w:t>
            </w:r>
            <w:r w:rsidR="00475D59" w:rsidRPr="00B742A1">
              <w:rPr>
                <w:sz w:val="24"/>
                <w:szCs w:val="24"/>
              </w:rPr>
              <w:t xml:space="preserve"> responsible for the day-to-day management of the Contract</w:t>
            </w:r>
            <w:r>
              <w:rPr>
                <w:sz w:val="24"/>
                <w:szCs w:val="24"/>
              </w:rPr>
              <w:t>,</w:t>
            </w:r>
            <w:r w:rsidR="00475D59" w:rsidRPr="00B742A1">
              <w:rPr>
                <w:sz w:val="24"/>
                <w:szCs w:val="24"/>
              </w:rPr>
              <w:t xml:space="preserve"> to respond to requests for information releva</w:t>
            </w:r>
            <w:r>
              <w:rPr>
                <w:sz w:val="24"/>
                <w:szCs w:val="24"/>
              </w:rPr>
              <w:t xml:space="preserve">nt to the requirement </w:t>
            </w:r>
            <w:r w:rsidR="00475D59" w:rsidRPr="00B742A1">
              <w:rPr>
                <w:sz w:val="24"/>
                <w:szCs w:val="24"/>
              </w:rPr>
              <w:t xml:space="preserve">within 2 working days. The </w:t>
            </w:r>
            <w:r>
              <w:rPr>
                <w:sz w:val="24"/>
                <w:szCs w:val="24"/>
              </w:rPr>
              <w:t xml:space="preserve">Potential Provider’s </w:t>
            </w:r>
            <w:r w:rsidR="00475D59" w:rsidRPr="00B742A1">
              <w:rPr>
                <w:sz w:val="24"/>
                <w:szCs w:val="24"/>
              </w:rPr>
              <w:t>nominated officer to attend quarterly meetings as arranged with the College of Policing.</w:t>
            </w:r>
          </w:p>
        </w:tc>
        <w:tc>
          <w:tcPr>
            <w:tcW w:w="1639" w:type="dxa"/>
          </w:tcPr>
          <w:p w14:paraId="19BB03B8" w14:textId="095B14EE" w:rsidR="00475D59" w:rsidRPr="00B742A1" w:rsidRDefault="00475D59" w:rsidP="00475D59">
            <w:pPr>
              <w:pStyle w:val="Heading2"/>
              <w:numPr>
                <w:ilvl w:val="0"/>
                <w:numId w:val="0"/>
              </w:numPr>
              <w:outlineLvl w:val="1"/>
              <w:rPr>
                <w:sz w:val="24"/>
                <w:szCs w:val="24"/>
              </w:rPr>
            </w:pPr>
            <w:r w:rsidRPr="00B742A1">
              <w:rPr>
                <w:sz w:val="24"/>
                <w:szCs w:val="24"/>
              </w:rPr>
              <w:t>90%</w:t>
            </w:r>
          </w:p>
        </w:tc>
      </w:tr>
      <w:tr w:rsidR="00475D59" w14:paraId="69ECF5CB" w14:textId="77777777" w:rsidTr="00475D59">
        <w:tc>
          <w:tcPr>
            <w:tcW w:w="1124" w:type="dxa"/>
          </w:tcPr>
          <w:p w14:paraId="76A093A5" w14:textId="2D0AD806" w:rsidR="00475D59" w:rsidRPr="00B742A1" w:rsidRDefault="00475D59" w:rsidP="00475D59">
            <w:pPr>
              <w:pStyle w:val="Heading2"/>
              <w:numPr>
                <w:ilvl w:val="0"/>
                <w:numId w:val="0"/>
              </w:numPr>
              <w:jc w:val="center"/>
              <w:outlineLvl w:val="1"/>
              <w:rPr>
                <w:sz w:val="24"/>
                <w:szCs w:val="24"/>
              </w:rPr>
            </w:pPr>
            <w:r w:rsidRPr="00B742A1">
              <w:rPr>
                <w:sz w:val="24"/>
                <w:szCs w:val="24"/>
              </w:rPr>
              <w:t>3</w:t>
            </w:r>
          </w:p>
        </w:tc>
        <w:tc>
          <w:tcPr>
            <w:tcW w:w="1756" w:type="dxa"/>
          </w:tcPr>
          <w:p w14:paraId="094D220C" w14:textId="140E249E" w:rsidR="00475D59" w:rsidRPr="00B742A1" w:rsidRDefault="00475D59" w:rsidP="00475D59">
            <w:pPr>
              <w:pStyle w:val="Heading2"/>
              <w:numPr>
                <w:ilvl w:val="0"/>
                <w:numId w:val="0"/>
              </w:numPr>
              <w:outlineLvl w:val="1"/>
              <w:rPr>
                <w:sz w:val="24"/>
                <w:szCs w:val="24"/>
              </w:rPr>
            </w:pPr>
            <w:r w:rsidRPr="00B742A1">
              <w:rPr>
                <w:sz w:val="24"/>
                <w:szCs w:val="24"/>
              </w:rPr>
              <w:t>Moderation</w:t>
            </w:r>
          </w:p>
        </w:tc>
        <w:tc>
          <w:tcPr>
            <w:tcW w:w="3780" w:type="dxa"/>
          </w:tcPr>
          <w:p w14:paraId="6F1FD8A2" w14:textId="7D9F6AFB" w:rsidR="00475D59" w:rsidRPr="00B742A1" w:rsidRDefault="00475D59" w:rsidP="00475D59">
            <w:pPr>
              <w:pStyle w:val="Heading2"/>
              <w:numPr>
                <w:ilvl w:val="0"/>
                <w:numId w:val="0"/>
              </w:numPr>
              <w:outlineLvl w:val="1"/>
              <w:rPr>
                <w:sz w:val="24"/>
                <w:szCs w:val="24"/>
              </w:rPr>
            </w:pPr>
            <w:r w:rsidRPr="00B742A1">
              <w:rPr>
                <w:sz w:val="24"/>
                <w:szCs w:val="24"/>
              </w:rPr>
              <w:t>Moderation of any agreed element of the course to be completed within 2 calendar weeks of request from College of Policing.</w:t>
            </w:r>
          </w:p>
        </w:tc>
        <w:tc>
          <w:tcPr>
            <w:tcW w:w="1639" w:type="dxa"/>
          </w:tcPr>
          <w:p w14:paraId="33C6BA7C" w14:textId="67D8181E" w:rsidR="00475D59" w:rsidRPr="00B742A1" w:rsidRDefault="00475D59" w:rsidP="00475D59">
            <w:pPr>
              <w:pStyle w:val="Heading2"/>
              <w:numPr>
                <w:ilvl w:val="0"/>
                <w:numId w:val="0"/>
              </w:numPr>
              <w:outlineLvl w:val="1"/>
              <w:rPr>
                <w:sz w:val="24"/>
                <w:szCs w:val="24"/>
              </w:rPr>
            </w:pPr>
            <w:r w:rsidRPr="00B742A1">
              <w:rPr>
                <w:sz w:val="24"/>
                <w:szCs w:val="24"/>
              </w:rPr>
              <w:t>80%</w:t>
            </w:r>
          </w:p>
        </w:tc>
      </w:tr>
    </w:tbl>
    <w:p w14:paraId="2E373C90" w14:textId="77777777" w:rsidR="003F626A" w:rsidRDefault="003F626A" w:rsidP="003F626A">
      <w:pPr>
        <w:pStyle w:val="Heading2"/>
        <w:numPr>
          <w:ilvl w:val="0"/>
          <w:numId w:val="0"/>
        </w:numPr>
        <w:ind w:left="720"/>
      </w:pPr>
    </w:p>
    <w:p w14:paraId="0278A156" w14:textId="77777777" w:rsidR="00475D59" w:rsidRPr="00B742A1" w:rsidRDefault="00475D59" w:rsidP="00475D59">
      <w:pPr>
        <w:pStyle w:val="Heading2"/>
        <w:rPr>
          <w:sz w:val="24"/>
          <w:szCs w:val="24"/>
        </w:rPr>
      </w:pPr>
      <w:r w:rsidRPr="00B742A1">
        <w:rPr>
          <w:sz w:val="24"/>
          <w:szCs w:val="24"/>
        </w:rPr>
        <w:t>In the case of poor performance refer to the Termination Clause in the Terms and Conditions.  This is only to be used as a last resort and any underperformance would be managed by the Authority following due process. Poor performance will be picked</w:t>
      </w:r>
      <w:r w:rsidRPr="00475D59">
        <w:t xml:space="preserve"> </w:t>
      </w:r>
      <w:r w:rsidRPr="00B742A1">
        <w:rPr>
          <w:sz w:val="24"/>
          <w:szCs w:val="24"/>
        </w:rPr>
        <w:t>up ‘immediately’ and fed back during the SCC delivery via evaluation from course directors who are present throughout.</w:t>
      </w:r>
    </w:p>
    <w:p w14:paraId="5E624A7B" w14:textId="77777777" w:rsidR="00475D59" w:rsidRPr="00B742A1" w:rsidRDefault="00475D59" w:rsidP="00475D59">
      <w:pPr>
        <w:pStyle w:val="Heading2"/>
        <w:rPr>
          <w:sz w:val="24"/>
          <w:szCs w:val="24"/>
        </w:rPr>
      </w:pPr>
      <w:r w:rsidRPr="00B742A1">
        <w:rPr>
          <w:sz w:val="24"/>
          <w:szCs w:val="24"/>
        </w:rPr>
        <w:lastRenderedPageBreak/>
        <w:t>There is an immediate evaluation by the directors at the end of each session. Poor performance will be picked up during the session and at the end of the day this will be fed back to the speakers on each day. On the day before last day there will also be a whole course debrief of what went well/not so well day before last day of course.</w:t>
      </w:r>
    </w:p>
    <w:p w14:paraId="7CCB38F0" w14:textId="77777777" w:rsidR="00475D59" w:rsidRPr="00B742A1" w:rsidRDefault="00475D59" w:rsidP="00475D59">
      <w:pPr>
        <w:numPr>
          <w:ilvl w:val="1"/>
          <w:numId w:val="2"/>
        </w:numPr>
        <w:adjustRightInd w:val="0"/>
        <w:spacing w:after="240"/>
        <w:jc w:val="both"/>
        <w:outlineLvl w:val="1"/>
        <w:rPr>
          <w:rFonts w:eastAsia="STZhongsong"/>
          <w:sz w:val="24"/>
        </w:rPr>
      </w:pPr>
      <w:r w:rsidRPr="00B742A1">
        <w:rPr>
          <w:rFonts w:eastAsia="STZhongsong"/>
          <w:sz w:val="24"/>
        </w:rPr>
        <w:t>Poor Potential Provider performance can be defined as:</w:t>
      </w:r>
    </w:p>
    <w:p w14:paraId="1B544640" w14:textId="77777777" w:rsidR="00475D59" w:rsidRPr="009509D2" w:rsidRDefault="00475D59" w:rsidP="009509D2">
      <w:pPr>
        <w:pStyle w:val="Heading3"/>
      </w:pPr>
      <w:r w:rsidRPr="009509D2">
        <w:t xml:space="preserve">Design of content delivery not meeting deadlines </w:t>
      </w:r>
    </w:p>
    <w:p w14:paraId="0B17D0DB" w14:textId="77777777" w:rsidR="00475D59" w:rsidRPr="009509D2" w:rsidRDefault="00475D59" w:rsidP="009509D2">
      <w:pPr>
        <w:pStyle w:val="Heading3"/>
      </w:pPr>
      <w:r w:rsidRPr="009509D2">
        <w:t>Delivery of the assessed assignment not achieved within the allotted timeframe</w:t>
      </w:r>
    </w:p>
    <w:p w14:paraId="2BB41F9A" w14:textId="77777777" w:rsidR="00475D59" w:rsidRPr="009509D2" w:rsidRDefault="00475D59" w:rsidP="009509D2">
      <w:pPr>
        <w:pStyle w:val="Heading3"/>
      </w:pPr>
      <w:r w:rsidRPr="009509D2">
        <w:t xml:space="preserve">Poor quality and low standard of trainers and speakers </w:t>
      </w:r>
    </w:p>
    <w:p w14:paraId="382D19B5" w14:textId="77777777" w:rsidR="00475D59" w:rsidRPr="009509D2" w:rsidRDefault="00475D59" w:rsidP="009509D2">
      <w:pPr>
        <w:pStyle w:val="Heading3"/>
      </w:pPr>
      <w:r w:rsidRPr="009509D2">
        <w:t xml:space="preserve">Training and assessed assignment not meeting the required standards or having adequate, or relevant content </w:t>
      </w:r>
    </w:p>
    <w:p w14:paraId="35400886" w14:textId="77777777" w:rsidR="00475D59" w:rsidRPr="009509D2" w:rsidRDefault="00475D59" w:rsidP="009509D2">
      <w:pPr>
        <w:pStyle w:val="Heading3"/>
      </w:pPr>
      <w:r w:rsidRPr="009509D2">
        <w:t xml:space="preserve">Feedback from participants highlighting issues      </w:t>
      </w:r>
    </w:p>
    <w:p w14:paraId="7493D95D" w14:textId="77777777" w:rsidR="00475D59" w:rsidRPr="009509D2" w:rsidRDefault="00475D59" w:rsidP="009509D2">
      <w:pPr>
        <w:pStyle w:val="Heading3"/>
      </w:pPr>
      <w:r w:rsidRPr="009509D2">
        <w:t xml:space="preserve">A lack of respect and understanding for the Authority’s style, culture and values demonstrated by any trainer </w:t>
      </w:r>
    </w:p>
    <w:p w14:paraId="6706B912" w14:textId="5F4E1D08" w:rsidR="00475D59" w:rsidRPr="00B742A1" w:rsidRDefault="00475D59" w:rsidP="00475D59">
      <w:pPr>
        <w:numPr>
          <w:ilvl w:val="1"/>
          <w:numId w:val="2"/>
        </w:numPr>
        <w:adjustRightInd w:val="0"/>
        <w:spacing w:after="240"/>
        <w:jc w:val="both"/>
        <w:outlineLvl w:val="1"/>
        <w:rPr>
          <w:rFonts w:eastAsia="STZhongsong"/>
          <w:sz w:val="24"/>
        </w:rPr>
      </w:pPr>
      <w:r w:rsidRPr="00B742A1">
        <w:rPr>
          <w:rFonts w:eastAsia="STZhongsong"/>
          <w:sz w:val="24"/>
        </w:rPr>
        <w:t>The Authority appreciates it is difficult to quantify the above points and will enter into dialogue with the Potential Provider to put improvement plans in place.</w:t>
      </w:r>
    </w:p>
    <w:p w14:paraId="07F6E426" w14:textId="77777777" w:rsidR="00475D59" w:rsidRPr="00B742A1" w:rsidRDefault="00475D59" w:rsidP="00475D59">
      <w:pPr>
        <w:numPr>
          <w:ilvl w:val="1"/>
          <w:numId w:val="2"/>
        </w:numPr>
        <w:adjustRightInd w:val="0"/>
        <w:spacing w:after="240"/>
        <w:jc w:val="both"/>
        <w:outlineLvl w:val="1"/>
        <w:rPr>
          <w:rFonts w:eastAsia="STZhongsong"/>
          <w:sz w:val="24"/>
        </w:rPr>
      </w:pPr>
      <w:r w:rsidRPr="00B742A1">
        <w:rPr>
          <w:rFonts w:eastAsia="STZhongsong"/>
          <w:sz w:val="24"/>
        </w:rPr>
        <w:t>In the event of a Contract termination, the Potential Provider will provide all materials and work in progress to the Authority.</w:t>
      </w:r>
    </w:p>
    <w:p w14:paraId="3F767EF8" w14:textId="19C77641" w:rsidR="00671798" w:rsidRPr="00FB7435" w:rsidRDefault="00FE18AC">
      <w:pPr>
        <w:pStyle w:val="Heading1"/>
        <w:spacing w:after="120"/>
        <w:rPr>
          <w:sz w:val="24"/>
          <w:szCs w:val="24"/>
        </w:rPr>
      </w:pPr>
      <w:bookmarkStart w:id="48" w:name="_Toc368573040"/>
      <w:bookmarkStart w:id="49" w:name="_Toc522714849"/>
      <w:r w:rsidRPr="00FB7435">
        <w:rPr>
          <w:sz w:val="24"/>
          <w:szCs w:val="24"/>
        </w:rPr>
        <w:t xml:space="preserve">Security </w:t>
      </w:r>
      <w:r w:rsidR="00252FFC" w:rsidRPr="00FB7435">
        <w:rPr>
          <w:sz w:val="24"/>
          <w:szCs w:val="24"/>
        </w:rPr>
        <w:t>and CONFIDENTIA</w:t>
      </w:r>
      <w:r w:rsidR="00C52C2C" w:rsidRPr="00FB7435">
        <w:rPr>
          <w:sz w:val="24"/>
          <w:szCs w:val="24"/>
        </w:rPr>
        <w:t xml:space="preserve">LITY </w:t>
      </w:r>
      <w:r w:rsidRPr="00FB7435">
        <w:rPr>
          <w:sz w:val="24"/>
          <w:szCs w:val="24"/>
        </w:rPr>
        <w:t>requirements</w:t>
      </w:r>
      <w:bookmarkEnd w:id="48"/>
      <w:bookmarkEnd w:id="49"/>
    </w:p>
    <w:p w14:paraId="457DBC9F" w14:textId="487B14B0" w:rsidR="00475D59" w:rsidRPr="00B742A1" w:rsidRDefault="00475D59" w:rsidP="00475D59">
      <w:pPr>
        <w:pStyle w:val="Heading2"/>
        <w:rPr>
          <w:color w:val="000000" w:themeColor="text1"/>
          <w:sz w:val="24"/>
          <w:szCs w:val="24"/>
        </w:rPr>
      </w:pPr>
      <w:r w:rsidRPr="00B742A1">
        <w:rPr>
          <w:sz w:val="24"/>
          <w:szCs w:val="24"/>
        </w:rPr>
        <w:t xml:space="preserve">All academic partner’s staff proposed to be used in delivering the service will be required to be vetted to basic vetting by PSD Vetting prior to attending the Course or any development events. Please </w:t>
      </w:r>
      <w:r w:rsidRPr="00B742A1">
        <w:rPr>
          <w:color w:val="000000" w:themeColor="text1"/>
          <w:sz w:val="24"/>
          <w:szCs w:val="24"/>
        </w:rPr>
        <w:t>note anyone attending the College of Policing site must be able to provide photographic I</w:t>
      </w:r>
      <w:r w:rsidR="00E5536F">
        <w:rPr>
          <w:color w:val="000000" w:themeColor="text1"/>
          <w:sz w:val="24"/>
          <w:szCs w:val="24"/>
        </w:rPr>
        <w:t>D documents prior to admittance.</w:t>
      </w:r>
      <w:r w:rsidRPr="00B742A1">
        <w:rPr>
          <w:sz w:val="24"/>
          <w:szCs w:val="24"/>
        </w:rPr>
        <w:t xml:space="preserve"> </w:t>
      </w:r>
    </w:p>
    <w:p w14:paraId="03B9F5B5" w14:textId="77777777" w:rsidR="00475D59" w:rsidRPr="00B742A1" w:rsidRDefault="00475D59" w:rsidP="00475D59">
      <w:pPr>
        <w:pStyle w:val="Heading2"/>
        <w:spacing w:after="120"/>
        <w:ind w:left="709" w:hanging="709"/>
        <w:rPr>
          <w:sz w:val="24"/>
          <w:szCs w:val="24"/>
        </w:rPr>
      </w:pPr>
      <w:r w:rsidRPr="00B742A1">
        <w:rPr>
          <w:sz w:val="24"/>
          <w:szCs w:val="24"/>
        </w:rPr>
        <w:t>Any Potential Provider personnel requiring access to the College of Policing site without the above clearance will need to be escorted at all times and at least 24 hours advanced notice of their attendance given. Whilst on College of Policing premises issued ID badges must be worn and security protocols adhered to at all times.</w:t>
      </w:r>
    </w:p>
    <w:p w14:paraId="65283656" w14:textId="368C7020" w:rsidR="0081061A" w:rsidRPr="00FB7435" w:rsidRDefault="0081061A" w:rsidP="008F3470">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50" w:name="_Toc522714850"/>
      <w:bookmarkStart w:id="51" w:name="_Toc368573042"/>
      <w:r w:rsidRPr="00FB7435">
        <w:rPr>
          <w:rFonts w:cs="Arial"/>
          <w:sz w:val="24"/>
          <w:szCs w:val="24"/>
        </w:rPr>
        <w:t>payment</w:t>
      </w:r>
      <w:r w:rsidR="00ED2129" w:rsidRPr="00FB7435">
        <w:rPr>
          <w:rFonts w:cs="Arial"/>
          <w:sz w:val="24"/>
          <w:szCs w:val="24"/>
        </w:rPr>
        <w:t xml:space="preserve"> AND INVOICING</w:t>
      </w:r>
      <w:bookmarkEnd w:id="50"/>
      <w:r w:rsidR="00ED2129" w:rsidRPr="00FB7435">
        <w:rPr>
          <w:rFonts w:cs="Arial"/>
          <w:sz w:val="24"/>
          <w:szCs w:val="24"/>
        </w:rPr>
        <w:t xml:space="preserve"> </w:t>
      </w:r>
    </w:p>
    <w:p w14:paraId="4BB19F01" w14:textId="77777777" w:rsidR="00475D59" w:rsidRPr="00B742A1" w:rsidRDefault="00475D59" w:rsidP="00475D59">
      <w:pPr>
        <w:pStyle w:val="Heading2"/>
        <w:rPr>
          <w:sz w:val="24"/>
          <w:szCs w:val="24"/>
        </w:rPr>
      </w:pPr>
      <w:r w:rsidRPr="00B742A1">
        <w:rPr>
          <w:sz w:val="24"/>
          <w:szCs w:val="24"/>
        </w:rPr>
        <w:t xml:space="preserve">Invoices must be submitted quoting the valid Purchase Order and following instructions on the Purchase Order.  </w:t>
      </w:r>
    </w:p>
    <w:p w14:paraId="782DBA22" w14:textId="77777777" w:rsidR="00475D59" w:rsidRPr="00B742A1" w:rsidRDefault="00475D59" w:rsidP="00475D59">
      <w:pPr>
        <w:pStyle w:val="Heading2"/>
        <w:rPr>
          <w:sz w:val="24"/>
          <w:szCs w:val="24"/>
        </w:rPr>
      </w:pPr>
      <w:r w:rsidRPr="00B742A1">
        <w:rPr>
          <w:sz w:val="24"/>
          <w:szCs w:val="24"/>
        </w:rPr>
        <w:lastRenderedPageBreak/>
        <w:t xml:space="preserve">Invoices can be submitted electronically to: payables@college.pnn.police.uk. </w:t>
      </w:r>
    </w:p>
    <w:p w14:paraId="0D4AA337" w14:textId="77777777" w:rsidR="00475D59" w:rsidRPr="00B742A1" w:rsidRDefault="00475D59" w:rsidP="00475D59">
      <w:pPr>
        <w:pStyle w:val="Heading2"/>
        <w:rPr>
          <w:sz w:val="24"/>
          <w:szCs w:val="24"/>
        </w:rPr>
      </w:pPr>
      <w:r w:rsidRPr="00B742A1">
        <w:rPr>
          <w:rFonts w:cs="Arial"/>
          <w:color w:val="000000"/>
          <w:sz w:val="24"/>
          <w:szCs w:val="24"/>
          <w:shd w:val="clear" w:color="auto" w:fill="FFFFFF"/>
        </w:rPr>
        <w:t xml:space="preserve">Payment can only be made following satisfactory delivery of pre-agreed certified products and deliverables. </w:t>
      </w:r>
    </w:p>
    <w:p w14:paraId="03642803" w14:textId="77777777" w:rsidR="00475D59" w:rsidRPr="00B742A1" w:rsidRDefault="00475D59" w:rsidP="00475D59">
      <w:pPr>
        <w:pStyle w:val="Heading2"/>
        <w:rPr>
          <w:sz w:val="24"/>
          <w:szCs w:val="24"/>
        </w:rPr>
      </w:pPr>
      <w:r w:rsidRPr="00B742A1">
        <w:rPr>
          <w:rFonts w:cs="Arial"/>
          <w:color w:val="000000"/>
          <w:sz w:val="24"/>
          <w:szCs w:val="24"/>
          <w:shd w:val="clear" w:color="auto" w:fill="FFFFFF"/>
        </w:rPr>
        <w:t xml:space="preserve">Before payment can be considered, each invoice must include a detailed elemental breakdown of work completed and the associated costs. </w:t>
      </w:r>
    </w:p>
    <w:p w14:paraId="6828E644" w14:textId="77777777" w:rsidR="00E24EE7" w:rsidRPr="00B742A1"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52" w:name="_Toc522714851"/>
      <w:bookmarkEnd w:id="51"/>
      <w:r w:rsidRPr="00B742A1">
        <w:rPr>
          <w:rFonts w:cs="Arial"/>
          <w:sz w:val="24"/>
          <w:szCs w:val="24"/>
        </w:rPr>
        <w:t>CONTRACT MANAGEMENT</w:t>
      </w:r>
      <w:bookmarkEnd w:id="52"/>
      <w:r w:rsidR="00FE18AC" w:rsidRPr="00B742A1">
        <w:rPr>
          <w:rFonts w:cs="Arial"/>
          <w:sz w:val="24"/>
          <w:szCs w:val="24"/>
        </w:rPr>
        <w:t xml:space="preserve"> </w:t>
      </w:r>
    </w:p>
    <w:p w14:paraId="10541A15" w14:textId="77777777" w:rsidR="00D05E02" w:rsidRPr="00B742A1" w:rsidRDefault="00D05E02" w:rsidP="00D05E02">
      <w:pPr>
        <w:pStyle w:val="Heading2"/>
        <w:rPr>
          <w:sz w:val="24"/>
          <w:szCs w:val="24"/>
        </w:rPr>
      </w:pPr>
      <w:r w:rsidRPr="00B742A1">
        <w:rPr>
          <w:sz w:val="24"/>
          <w:szCs w:val="24"/>
        </w:rPr>
        <w:t>The Contract will be managed by an official of the Authority who will act as nominated officer responsible for the day-to-day management of the Contract.</w:t>
      </w:r>
    </w:p>
    <w:p w14:paraId="788E4129" w14:textId="668FF434" w:rsidR="00BE5FEF" w:rsidRPr="00B742A1" w:rsidRDefault="00BE5FEF" w:rsidP="00E77572">
      <w:pPr>
        <w:pStyle w:val="Heading2"/>
        <w:spacing w:after="120"/>
        <w:ind w:left="709" w:hanging="709"/>
        <w:rPr>
          <w:sz w:val="24"/>
          <w:szCs w:val="24"/>
        </w:rPr>
      </w:pPr>
      <w:r w:rsidRPr="00B742A1">
        <w:rPr>
          <w:sz w:val="24"/>
          <w:szCs w:val="24"/>
        </w:rPr>
        <w:t>Attendance at Contract Review meetings shall be at the Supplier’s own expense.</w:t>
      </w:r>
    </w:p>
    <w:p w14:paraId="04BBE808" w14:textId="77777777" w:rsidR="00671798" w:rsidRPr="00B742A1" w:rsidRDefault="00FE18AC">
      <w:pPr>
        <w:pStyle w:val="Heading1"/>
        <w:spacing w:after="120"/>
        <w:rPr>
          <w:sz w:val="24"/>
          <w:szCs w:val="24"/>
        </w:rPr>
      </w:pPr>
      <w:bookmarkStart w:id="53" w:name="_Toc368573043"/>
      <w:bookmarkStart w:id="54" w:name="_Toc522714852"/>
      <w:bookmarkEnd w:id="32"/>
      <w:r w:rsidRPr="00B742A1">
        <w:rPr>
          <w:sz w:val="24"/>
          <w:szCs w:val="24"/>
        </w:rPr>
        <w:t>Location</w:t>
      </w:r>
      <w:bookmarkEnd w:id="53"/>
      <w:bookmarkEnd w:id="54"/>
      <w:r w:rsidRPr="00B742A1">
        <w:rPr>
          <w:sz w:val="24"/>
          <w:szCs w:val="24"/>
        </w:rPr>
        <w:t xml:space="preserve"> </w:t>
      </w:r>
    </w:p>
    <w:p w14:paraId="78A17358" w14:textId="77777777" w:rsidR="00D05E02" w:rsidRDefault="00FE18AC" w:rsidP="00D05E02">
      <w:pPr>
        <w:pStyle w:val="Heading2"/>
        <w:spacing w:after="120"/>
        <w:ind w:left="709" w:hanging="709"/>
        <w:rPr>
          <w:sz w:val="24"/>
          <w:szCs w:val="24"/>
        </w:rPr>
      </w:pPr>
      <w:r w:rsidRPr="00B742A1">
        <w:rPr>
          <w:sz w:val="24"/>
          <w:szCs w:val="24"/>
        </w:rPr>
        <w:t xml:space="preserve">The location of the Services will be carried out at </w:t>
      </w:r>
      <w:r w:rsidR="00D05E02" w:rsidRPr="00B742A1">
        <w:rPr>
          <w:sz w:val="24"/>
          <w:szCs w:val="24"/>
        </w:rPr>
        <w:t>The College of Policing, Leamington Road, Ryton on Dunsmore, Coventry, Warwickshire, CV8 3EN.</w:t>
      </w:r>
    </w:p>
    <w:p w14:paraId="21846EE4" w14:textId="77777777" w:rsidR="002F7AA1" w:rsidRDefault="002F7AA1" w:rsidP="007D431E">
      <w:pPr>
        <w:pStyle w:val="Heading1"/>
        <w:numPr>
          <w:ilvl w:val="0"/>
          <w:numId w:val="0"/>
        </w:numPr>
        <w:ind w:left="720" w:hanging="720"/>
      </w:pPr>
    </w:p>
    <w:sectPr w:rsidR="002F7AA1" w:rsidSect="00985B4D">
      <w:headerReference w:type="default" r:id="rId9"/>
      <w:footerReference w:type="default" r:id="rId10"/>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1E9FA" w14:textId="77777777" w:rsidR="00E77C04" w:rsidRDefault="00E77C04">
      <w:pPr>
        <w:spacing w:line="20" w:lineRule="exact"/>
      </w:pPr>
    </w:p>
  </w:endnote>
  <w:endnote w:type="continuationSeparator" w:id="0">
    <w:p w14:paraId="718A9C11" w14:textId="77777777" w:rsidR="00E77C04" w:rsidRDefault="00E77C04">
      <w:pPr>
        <w:spacing w:line="20" w:lineRule="exact"/>
      </w:pPr>
      <w:r>
        <w:t xml:space="preserve"> </w:t>
      </w:r>
    </w:p>
  </w:endnote>
  <w:endnote w:type="continuationNotice" w:id="1">
    <w:p w14:paraId="1DAC3170" w14:textId="77777777" w:rsidR="00E77C04" w:rsidRDefault="00E77C04">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E06C9" w14:textId="3735BC6E" w:rsidR="00A51338" w:rsidRPr="00B742A1" w:rsidRDefault="00A51338" w:rsidP="00ED2349">
    <w:pPr>
      <w:pStyle w:val="Footer"/>
      <w:rPr>
        <w:sz w:val="24"/>
      </w:rPr>
    </w:pPr>
    <w:r>
      <w:rPr>
        <w:noProof/>
        <w:lang w:eastAsia="en-GB"/>
      </w:rPr>
      <w:drawing>
        <wp:inline distT="0" distB="0" distL="0" distR="0" wp14:anchorId="7EE4744B" wp14:editId="212082B2">
          <wp:extent cx="6054090" cy="12065"/>
          <wp:effectExtent l="0" t="0" r="381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4090" cy="12065"/>
                  </a:xfrm>
                  <a:prstGeom prst="rect">
                    <a:avLst/>
                  </a:prstGeom>
                  <a:noFill/>
                </pic:spPr>
              </pic:pic>
            </a:graphicData>
          </a:graphic>
        </wp:inline>
      </w:drawing>
    </w:r>
    <w:r w:rsidR="00ED2349" w:rsidRPr="00B742A1">
      <w:rPr>
        <w:sz w:val="24"/>
      </w:rPr>
      <w:t xml:space="preserve"> </w:t>
    </w:r>
  </w:p>
  <w:p w14:paraId="2936C570" w14:textId="6AD0E921" w:rsidR="00A51338" w:rsidRPr="00B742A1" w:rsidRDefault="00A51338" w:rsidP="00B742A1">
    <w:pPr>
      <w:pStyle w:val="Footer"/>
      <w:rPr>
        <w:sz w:val="24"/>
      </w:rPr>
    </w:pPr>
    <w:r w:rsidRPr="00B742A1">
      <w:rPr>
        <w:sz w:val="24"/>
      </w:rPr>
      <w:t xml:space="preserve">                                                                                                                            </w:t>
    </w:r>
    <w:r w:rsidR="00B742A1">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AD368" w14:textId="77777777" w:rsidR="00E77C04" w:rsidRDefault="00E77C04">
      <w:r>
        <w:separator/>
      </w:r>
    </w:p>
  </w:footnote>
  <w:footnote w:type="continuationSeparator" w:id="0">
    <w:p w14:paraId="68EE1378" w14:textId="77777777" w:rsidR="00E77C04" w:rsidRDefault="00E77C04">
      <w:r>
        <w:continuationSeparator/>
      </w:r>
    </w:p>
  </w:footnote>
  <w:footnote w:type="continuationNotice" w:id="1">
    <w:p w14:paraId="61C527BD" w14:textId="77777777" w:rsidR="00E77C04" w:rsidRDefault="00E77C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77777777" w:rsidR="00C52C2C" w:rsidRPr="00F44D62" w:rsidRDefault="00C52C2C"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7E8CAB6D" w:rsidR="00C52C2C" w:rsidRPr="00B742A1" w:rsidRDefault="00D16B91" w:rsidP="00985B4D">
    <w:pPr>
      <w:tabs>
        <w:tab w:val="center" w:pos="4153"/>
        <w:tab w:val="right" w:pos="8306"/>
      </w:tabs>
      <w:ind w:left="720"/>
      <w:jc w:val="center"/>
      <w:rPr>
        <w:b/>
        <w:sz w:val="24"/>
      </w:rPr>
    </w:pPr>
    <w:r w:rsidRPr="00B742A1">
      <w:rPr>
        <w:b/>
        <w:sz w:val="24"/>
      </w:rPr>
      <w:t>Attachment 3</w:t>
    </w:r>
    <w:r w:rsidR="00C52C2C" w:rsidRPr="00B742A1">
      <w:rPr>
        <w:b/>
        <w:sz w:val="24"/>
      </w:rPr>
      <w:t xml:space="preserve"> – Statement of Requirements</w:t>
    </w:r>
  </w:p>
  <w:p w14:paraId="79F29884" w14:textId="77777777" w:rsidR="004D4C6F" w:rsidRPr="00B742A1" w:rsidRDefault="004D4C6F" w:rsidP="004D4C6F">
    <w:pPr>
      <w:pStyle w:val="Header"/>
      <w:jc w:val="center"/>
      <w:rPr>
        <w:b/>
        <w:sz w:val="24"/>
      </w:rPr>
    </w:pPr>
    <w:r w:rsidRPr="00B742A1">
      <w:rPr>
        <w:b/>
        <w:sz w:val="24"/>
      </w:rPr>
      <w:t>Provision of the Business Skills Module of</w:t>
    </w:r>
  </w:p>
  <w:p w14:paraId="6AD1FDD5" w14:textId="77777777" w:rsidR="004D4C6F" w:rsidRPr="00B742A1" w:rsidRDefault="004D4C6F" w:rsidP="004D4C6F">
    <w:pPr>
      <w:pStyle w:val="Header"/>
      <w:jc w:val="center"/>
      <w:rPr>
        <w:b/>
        <w:sz w:val="24"/>
      </w:rPr>
    </w:pPr>
    <w:r w:rsidRPr="00B742A1">
      <w:rPr>
        <w:b/>
        <w:sz w:val="24"/>
      </w:rPr>
      <w:t xml:space="preserve">The Strategic Command Course (SCC) and a Programme of Chief Officer Leadership Development </w:t>
    </w:r>
  </w:p>
  <w:p w14:paraId="1503B437" w14:textId="77777777" w:rsidR="004D4C6F" w:rsidRPr="00B742A1" w:rsidRDefault="004D4C6F" w:rsidP="004D4C6F">
    <w:pPr>
      <w:pStyle w:val="Header"/>
      <w:jc w:val="center"/>
      <w:rPr>
        <w:b/>
        <w:strike/>
        <w:sz w:val="24"/>
      </w:rPr>
    </w:pPr>
    <w:r w:rsidRPr="00B742A1">
      <w:rPr>
        <w:b/>
        <w:sz w:val="24"/>
      </w:rPr>
      <w:t xml:space="preserve">         For the College of Policing</w:t>
    </w:r>
  </w:p>
  <w:p w14:paraId="4A2561BF" w14:textId="48F86F4A" w:rsidR="004D4C6F" w:rsidRPr="00B742A1" w:rsidRDefault="00EA1D7C" w:rsidP="004D4C6F">
    <w:pPr>
      <w:tabs>
        <w:tab w:val="center" w:pos="4153"/>
        <w:tab w:val="right" w:pos="8306"/>
      </w:tabs>
      <w:ind w:left="720"/>
      <w:jc w:val="center"/>
      <w:rPr>
        <w:b/>
        <w:sz w:val="24"/>
      </w:rPr>
    </w:pPr>
    <w:r>
      <w:rPr>
        <w:rFonts w:cs="Arial"/>
        <w:b/>
        <w:sz w:val="24"/>
      </w:rPr>
      <w:t>Contract</w:t>
    </w:r>
    <w:r w:rsidR="004D4C6F" w:rsidRPr="00B742A1">
      <w:rPr>
        <w:rFonts w:cs="Arial"/>
        <w:b/>
        <w:sz w:val="24"/>
      </w:rPr>
      <w:t xml:space="preserve"> Reference: CCHR18A50</w:t>
    </w:r>
  </w:p>
  <w:p w14:paraId="605B3446" w14:textId="1C5596A0" w:rsidR="00C52C2C" w:rsidRPr="009D0EAE" w:rsidRDefault="00C52C2C" w:rsidP="00F946AC">
    <w:pPr>
      <w:pStyle w:val="Header"/>
      <w:jc w:val="center"/>
      <w:rPr>
        <w:rFonts w:cs="Arial"/>
        <w:sz w:val="20"/>
        <w:szCs w:val="20"/>
        <w:highlight w:val="yellow"/>
      </w:rPr>
    </w:pPr>
  </w:p>
  <w:p w14:paraId="6F1572B1" w14:textId="45CD0517" w:rsidR="00C52C2C" w:rsidRPr="00074357" w:rsidRDefault="00C52C2C"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3DD82"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p w14:paraId="1723A5F8" w14:textId="77777777" w:rsidR="004D4C6F" w:rsidRDefault="004D4C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572E0F"/>
    <w:multiLevelType w:val="hybridMultilevel"/>
    <w:tmpl w:val="5BA093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2F30042"/>
    <w:multiLevelType w:val="hybridMultilevel"/>
    <w:tmpl w:val="02A019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6C1F90"/>
    <w:multiLevelType w:val="hybridMultilevel"/>
    <w:tmpl w:val="3074490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90D5EF8"/>
    <w:multiLevelType w:val="hybridMultilevel"/>
    <w:tmpl w:val="207ED1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443A2671"/>
    <w:multiLevelType w:val="multilevel"/>
    <w:tmpl w:val="4378DF44"/>
    <w:lvl w:ilvl="0">
      <w:start w:val="5"/>
      <w:numFmt w:val="decimal"/>
      <w:lvlText w:val="%1."/>
      <w:lvlJc w:val="left"/>
      <w:pPr>
        <w:ind w:left="1440" w:hanging="360"/>
      </w:pPr>
      <w:rPr>
        <w:rFonts w:hint="default"/>
      </w:rPr>
    </w:lvl>
    <w:lvl w:ilvl="1">
      <w:start w:val="11"/>
      <w:numFmt w:val="decimal"/>
      <w:isLgl/>
      <w:lvlText w:val="%1.%2"/>
      <w:lvlJc w:val="left"/>
      <w:pPr>
        <w:ind w:left="1740" w:hanging="6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6" w15:restartNumberingAfterBreak="0">
    <w:nsid w:val="49EA5911"/>
    <w:multiLevelType w:val="hybridMultilevel"/>
    <w:tmpl w:val="3BFE1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9" w15:restartNumberingAfterBreak="0">
    <w:nsid w:val="4B6C2C5C"/>
    <w:multiLevelType w:val="multilevel"/>
    <w:tmpl w:val="1332CCD4"/>
    <w:name w:val="Plato Schedule Numbering List"/>
    <w:numStyleLink w:val="111111"/>
  </w:abstractNum>
  <w:abstractNum w:abstractNumId="30" w15:restartNumberingAfterBreak="0">
    <w:nsid w:val="50965CCA"/>
    <w:multiLevelType w:val="multilevel"/>
    <w:tmpl w:val="1332CCD4"/>
    <w:name w:val="Appendicies Heading List"/>
    <w:numStyleLink w:val="111111"/>
  </w:abstractNum>
  <w:abstractNum w:abstractNumId="31"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2"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4"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7"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8" w15:restartNumberingAfterBreak="0">
    <w:nsid w:val="6F404046"/>
    <w:multiLevelType w:val="hybridMultilevel"/>
    <w:tmpl w:val="044298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0"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1"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31"/>
  </w:num>
  <w:num w:numId="3">
    <w:abstractNumId w:val="18"/>
  </w:num>
  <w:num w:numId="4">
    <w:abstractNumId w:val="19"/>
  </w:num>
  <w:num w:numId="5">
    <w:abstractNumId w:val="5"/>
  </w:num>
  <w:num w:numId="6">
    <w:abstractNumId w:val="27"/>
  </w:num>
  <w:num w:numId="7">
    <w:abstractNumId w:val="21"/>
  </w:num>
  <w:num w:numId="8">
    <w:abstractNumId w:val="17"/>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3"/>
  </w:num>
  <w:num w:numId="19">
    <w:abstractNumId w:val="20"/>
  </w:num>
  <w:num w:numId="20">
    <w:abstractNumId w:val="33"/>
  </w:num>
  <w:num w:numId="21">
    <w:abstractNumId w:val="15"/>
  </w:num>
  <w:num w:numId="22">
    <w:abstractNumId w:val="37"/>
  </w:num>
  <w:num w:numId="23">
    <w:abstractNumId w:val="28"/>
  </w:num>
  <w:num w:numId="24">
    <w:abstractNumId w:val="13"/>
  </w:num>
  <w:num w:numId="25">
    <w:abstractNumId w:val="36"/>
  </w:num>
  <w:num w:numId="26">
    <w:abstractNumId w:val="7"/>
  </w:num>
  <w:num w:numId="27">
    <w:abstractNumId w:val="32"/>
  </w:num>
  <w:num w:numId="28">
    <w:abstractNumId w:val="24"/>
  </w:num>
  <w:num w:numId="29">
    <w:abstractNumId w:val="39"/>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31"/>
  </w:num>
  <w:num w:numId="33">
    <w:abstractNumId w:val="12"/>
  </w:num>
  <w:num w:numId="34">
    <w:abstractNumId w:val="22"/>
  </w:num>
  <w:num w:numId="35">
    <w:abstractNumId w:val="14"/>
  </w:num>
  <w:num w:numId="36">
    <w:abstractNumId w:val="38"/>
  </w:num>
  <w:num w:numId="37">
    <w:abstractNumId w:val="26"/>
  </w:num>
  <w:num w:numId="38">
    <w:abstractNumId w:val="8"/>
  </w:num>
  <w:num w:numId="39">
    <w:abstractNumId w:val="16"/>
  </w:num>
  <w:num w:numId="40">
    <w:abstractNumId w:val="25"/>
  </w:num>
  <w:num w:numId="41">
    <w:abstractNumId w:val="31"/>
  </w:num>
  <w:num w:numId="42">
    <w:abstractNumId w:val="31"/>
  </w:num>
  <w:num w:numId="43">
    <w:abstractNumId w:val="31"/>
  </w:num>
  <w:num w:numId="44">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1B74"/>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77044"/>
    <w:rsid w:val="000812AE"/>
    <w:rsid w:val="0008330B"/>
    <w:rsid w:val="00090D6B"/>
    <w:rsid w:val="000910A7"/>
    <w:rsid w:val="00092145"/>
    <w:rsid w:val="00092C56"/>
    <w:rsid w:val="00094E2D"/>
    <w:rsid w:val="00095BEC"/>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A10"/>
    <w:rsid w:val="000B5C9F"/>
    <w:rsid w:val="000B7E75"/>
    <w:rsid w:val="000C1D0A"/>
    <w:rsid w:val="000C2484"/>
    <w:rsid w:val="000C2E05"/>
    <w:rsid w:val="000C68BF"/>
    <w:rsid w:val="000C6BD6"/>
    <w:rsid w:val="000C7C2B"/>
    <w:rsid w:val="000D3719"/>
    <w:rsid w:val="000D4605"/>
    <w:rsid w:val="000E031B"/>
    <w:rsid w:val="000E4C53"/>
    <w:rsid w:val="000E6052"/>
    <w:rsid w:val="000F1F63"/>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4F66"/>
    <w:rsid w:val="00166299"/>
    <w:rsid w:val="0017017C"/>
    <w:rsid w:val="0017225B"/>
    <w:rsid w:val="00173352"/>
    <w:rsid w:val="0017356D"/>
    <w:rsid w:val="0017368C"/>
    <w:rsid w:val="00176CBE"/>
    <w:rsid w:val="00176DF8"/>
    <w:rsid w:val="0018020B"/>
    <w:rsid w:val="001802DD"/>
    <w:rsid w:val="00181D58"/>
    <w:rsid w:val="00181E75"/>
    <w:rsid w:val="001838F8"/>
    <w:rsid w:val="00183DAF"/>
    <w:rsid w:val="00183EB0"/>
    <w:rsid w:val="001842F4"/>
    <w:rsid w:val="00184673"/>
    <w:rsid w:val="001863E6"/>
    <w:rsid w:val="001866C8"/>
    <w:rsid w:val="0018756A"/>
    <w:rsid w:val="00193FB5"/>
    <w:rsid w:val="001962E6"/>
    <w:rsid w:val="001A1780"/>
    <w:rsid w:val="001A3C4D"/>
    <w:rsid w:val="001A45DF"/>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379BA"/>
    <w:rsid w:val="00241853"/>
    <w:rsid w:val="00243547"/>
    <w:rsid w:val="00245B30"/>
    <w:rsid w:val="00246795"/>
    <w:rsid w:val="00250446"/>
    <w:rsid w:val="00251900"/>
    <w:rsid w:val="00252FFC"/>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744"/>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5091"/>
    <w:rsid w:val="00315C76"/>
    <w:rsid w:val="00316B9A"/>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36C"/>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3D7"/>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3F75F8"/>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5DB"/>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61688"/>
    <w:rsid w:val="00462365"/>
    <w:rsid w:val="00462E6A"/>
    <w:rsid w:val="00470A2A"/>
    <w:rsid w:val="004722DA"/>
    <w:rsid w:val="00475D59"/>
    <w:rsid w:val="00476F39"/>
    <w:rsid w:val="004771C4"/>
    <w:rsid w:val="00477C7D"/>
    <w:rsid w:val="00480506"/>
    <w:rsid w:val="00480E50"/>
    <w:rsid w:val="0048151B"/>
    <w:rsid w:val="004900A1"/>
    <w:rsid w:val="004909B0"/>
    <w:rsid w:val="0049625F"/>
    <w:rsid w:val="00497D0E"/>
    <w:rsid w:val="004A225E"/>
    <w:rsid w:val="004A2D0B"/>
    <w:rsid w:val="004A2E7B"/>
    <w:rsid w:val="004A31F5"/>
    <w:rsid w:val="004A3BE6"/>
    <w:rsid w:val="004A4371"/>
    <w:rsid w:val="004A48ED"/>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C6F"/>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2A84"/>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51B"/>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90B"/>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907"/>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16AE"/>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02CE"/>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2F8"/>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3C10"/>
    <w:rsid w:val="008D66D4"/>
    <w:rsid w:val="008D752C"/>
    <w:rsid w:val="008D7794"/>
    <w:rsid w:val="008E0B8A"/>
    <w:rsid w:val="008E5B1C"/>
    <w:rsid w:val="008E5D54"/>
    <w:rsid w:val="008E6D8C"/>
    <w:rsid w:val="008E7734"/>
    <w:rsid w:val="008E77CC"/>
    <w:rsid w:val="008E7D6B"/>
    <w:rsid w:val="008E7E5D"/>
    <w:rsid w:val="008F0B3A"/>
    <w:rsid w:val="008F0B5B"/>
    <w:rsid w:val="008F0F5B"/>
    <w:rsid w:val="008F3470"/>
    <w:rsid w:val="008F48B8"/>
    <w:rsid w:val="008F4F1E"/>
    <w:rsid w:val="008F7730"/>
    <w:rsid w:val="00900BFA"/>
    <w:rsid w:val="00900E71"/>
    <w:rsid w:val="009021F5"/>
    <w:rsid w:val="0090447A"/>
    <w:rsid w:val="00905BFB"/>
    <w:rsid w:val="009064EA"/>
    <w:rsid w:val="009066E0"/>
    <w:rsid w:val="009106C8"/>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4CC2"/>
    <w:rsid w:val="0094512F"/>
    <w:rsid w:val="009509D2"/>
    <w:rsid w:val="009509D8"/>
    <w:rsid w:val="00951437"/>
    <w:rsid w:val="00951FEC"/>
    <w:rsid w:val="00953FE8"/>
    <w:rsid w:val="009572E2"/>
    <w:rsid w:val="009602B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447A"/>
    <w:rsid w:val="00995562"/>
    <w:rsid w:val="00995864"/>
    <w:rsid w:val="00996944"/>
    <w:rsid w:val="009979AD"/>
    <w:rsid w:val="00997A9A"/>
    <w:rsid w:val="009A041A"/>
    <w:rsid w:val="009A0DA6"/>
    <w:rsid w:val="009A26D7"/>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1EA4"/>
    <w:rsid w:val="009E2289"/>
    <w:rsid w:val="009E22EF"/>
    <w:rsid w:val="009E2B2D"/>
    <w:rsid w:val="009E3739"/>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147"/>
    <w:rsid w:val="00A27A35"/>
    <w:rsid w:val="00A3180D"/>
    <w:rsid w:val="00A326AA"/>
    <w:rsid w:val="00A32EAE"/>
    <w:rsid w:val="00A33F0B"/>
    <w:rsid w:val="00A3630D"/>
    <w:rsid w:val="00A363DA"/>
    <w:rsid w:val="00A37384"/>
    <w:rsid w:val="00A4055F"/>
    <w:rsid w:val="00A425FC"/>
    <w:rsid w:val="00A46AE8"/>
    <w:rsid w:val="00A5133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0B9"/>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29A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2A1"/>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3468"/>
    <w:rsid w:val="00BE407A"/>
    <w:rsid w:val="00BE595A"/>
    <w:rsid w:val="00BE5FEF"/>
    <w:rsid w:val="00BF1413"/>
    <w:rsid w:val="00BF19C4"/>
    <w:rsid w:val="00BF3BAD"/>
    <w:rsid w:val="00BF3CBD"/>
    <w:rsid w:val="00BF411A"/>
    <w:rsid w:val="00BF423A"/>
    <w:rsid w:val="00BF4C2E"/>
    <w:rsid w:val="00C00B5F"/>
    <w:rsid w:val="00C00D58"/>
    <w:rsid w:val="00C020DA"/>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4DC2"/>
    <w:rsid w:val="00C50014"/>
    <w:rsid w:val="00C50E68"/>
    <w:rsid w:val="00C52C2C"/>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87E32"/>
    <w:rsid w:val="00C901B4"/>
    <w:rsid w:val="00C92F49"/>
    <w:rsid w:val="00C944BE"/>
    <w:rsid w:val="00C959C7"/>
    <w:rsid w:val="00CA2595"/>
    <w:rsid w:val="00CA3052"/>
    <w:rsid w:val="00CA3130"/>
    <w:rsid w:val="00CA3806"/>
    <w:rsid w:val="00CA663C"/>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6BBE"/>
    <w:rsid w:val="00CD7168"/>
    <w:rsid w:val="00CE0116"/>
    <w:rsid w:val="00CE0AE1"/>
    <w:rsid w:val="00CE0E02"/>
    <w:rsid w:val="00CE267D"/>
    <w:rsid w:val="00CE285C"/>
    <w:rsid w:val="00CE2942"/>
    <w:rsid w:val="00CE43E0"/>
    <w:rsid w:val="00CE44DA"/>
    <w:rsid w:val="00CE4E8F"/>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05E02"/>
    <w:rsid w:val="00D10BD3"/>
    <w:rsid w:val="00D12A9F"/>
    <w:rsid w:val="00D16593"/>
    <w:rsid w:val="00D16B91"/>
    <w:rsid w:val="00D17764"/>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51DF"/>
    <w:rsid w:val="00D56944"/>
    <w:rsid w:val="00D56954"/>
    <w:rsid w:val="00D62E47"/>
    <w:rsid w:val="00D673D6"/>
    <w:rsid w:val="00D70A58"/>
    <w:rsid w:val="00D710BD"/>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4EE7"/>
    <w:rsid w:val="00E25C2D"/>
    <w:rsid w:val="00E2791D"/>
    <w:rsid w:val="00E32A1D"/>
    <w:rsid w:val="00E33788"/>
    <w:rsid w:val="00E3410E"/>
    <w:rsid w:val="00E365CE"/>
    <w:rsid w:val="00E4045B"/>
    <w:rsid w:val="00E41D60"/>
    <w:rsid w:val="00E420B0"/>
    <w:rsid w:val="00E42A3E"/>
    <w:rsid w:val="00E443BB"/>
    <w:rsid w:val="00E450B0"/>
    <w:rsid w:val="00E50B0C"/>
    <w:rsid w:val="00E53E5F"/>
    <w:rsid w:val="00E5536F"/>
    <w:rsid w:val="00E57A45"/>
    <w:rsid w:val="00E613F6"/>
    <w:rsid w:val="00E63261"/>
    <w:rsid w:val="00E63383"/>
    <w:rsid w:val="00E63412"/>
    <w:rsid w:val="00E6347A"/>
    <w:rsid w:val="00E63E21"/>
    <w:rsid w:val="00E66849"/>
    <w:rsid w:val="00E7010B"/>
    <w:rsid w:val="00E70BA3"/>
    <w:rsid w:val="00E7139A"/>
    <w:rsid w:val="00E7148B"/>
    <w:rsid w:val="00E71513"/>
    <w:rsid w:val="00E74C77"/>
    <w:rsid w:val="00E77C04"/>
    <w:rsid w:val="00E8003D"/>
    <w:rsid w:val="00E83567"/>
    <w:rsid w:val="00E84FBC"/>
    <w:rsid w:val="00E8578F"/>
    <w:rsid w:val="00E876BF"/>
    <w:rsid w:val="00E90397"/>
    <w:rsid w:val="00E90BDB"/>
    <w:rsid w:val="00E9160D"/>
    <w:rsid w:val="00E91B23"/>
    <w:rsid w:val="00E92407"/>
    <w:rsid w:val="00E9262A"/>
    <w:rsid w:val="00E927E9"/>
    <w:rsid w:val="00EA0A6E"/>
    <w:rsid w:val="00EA1D7C"/>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2129"/>
    <w:rsid w:val="00ED2349"/>
    <w:rsid w:val="00ED3242"/>
    <w:rsid w:val="00ED3ECF"/>
    <w:rsid w:val="00ED627A"/>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311A"/>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5C06"/>
    <w:rsid w:val="00F87597"/>
    <w:rsid w:val="00F937C4"/>
    <w:rsid w:val="00F946AC"/>
    <w:rsid w:val="00F950A3"/>
    <w:rsid w:val="00FA0C0A"/>
    <w:rsid w:val="00FA0E10"/>
    <w:rsid w:val="00FA11A4"/>
    <w:rsid w:val="00FA27DB"/>
    <w:rsid w:val="00FA27DF"/>
    <w:rsid w:val="00FA43B4"/>
    <w:rsid w:val="00FA5C55"/>
    <w:rsid w:val="00FA79DC"/>
    <w:rsid w:val="00FB1A3D"/>
    <w:rsid w:val="00FB1E81"/>
    <w:rsid w:val="00FB2431"/>
    <w:rsid w:val="00FB7435"/>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D5E1E1BD-FAFD-4252-9C42-5908C36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lege.police.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80910-5ADE-4AAB-BB1F-1E05AAB42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15</Pages>
  <Words>4025</Words>
  <Characters>22945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26917</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Lianne Lewis</cp:lastModifiedBy>
  <cp:revision>12</cp:revision>
  <dcterms:created xsi:type="dcterms:W3CDTF">2018-11-21T16:06:00Z</dcterms:created>
  <dcterms:modified xsi:type="dcterms:W3CDTF">2018-11-27T17:09:00Z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