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AC" w:rsidRDefault="007879AC" w:rsidP="007879AC">
      <w:pPr>
        <w:pStyle w:val="NormalWeb"/>
        <w:jc w:val="center"/>
        <w:rPr>
          <w:b/>
        </w:rPr>
      </w:pPr>
      <w:r w:rsidRPr="007879AC">
        <w:rPr>
          <w:b/>
        </w:rPr>
        <w:t>High Potential Senior Leaders Programme</w:t>
      </w:r>
    </w:p>
    <w:p w:rsidR="007879AC" w:rsidRPr="007879AC" w:rsidRDefault="007879AC" w:rsidP="007879AC">
      <w:pPr>
        <w:pStyle w:val="NormalWeb"/>
        <w:jc w:val="center"/>
        <w:rPr>
          <w:b/>
        </w:rPr>
      </w:pPr>
      <w:r>
        <w:rPr>
          <w:b/>
        </w:rPr>
        <w:t>Additional Information</w:t>
      </w:r>
    </w:p>
    <w:p w:rsidR="007879AC" w:rsidRDefault="007879AC" w:rsidP="007879AC">
      <w:pPr>
        <w:pStyle w:val="NormalWeb"/>
      </w:pPr>
    </w:p>
    <w:p w:rsidR="007879AC" w:rsidRPr="00B74EDA" w:rsidRDefault="007879AC" w:rsidP="007879AC">
      <w:pPr>
        <w:pStyle w:val="NormalWeb"/>
      </w:pPr>
      <w:r w:rsidRPr="00B74EDA">
        <w:t>This procurement will be conducted under the Light Touch Regime (LTR) as provided for in regulations 74 to 76 of the Public Contracts Regulations 2015. Further details of the award procedure governing the procurement will be set out in the Contract Notice which will be published in the Official Journal of the European Union (OJEU) and in the invitation to bid and it may involve NCTL entering into a dialogue with one or more suppliers.</w:t>
      </w:r>
    </w:p>
    <w:p w:rsidR="007879AC" w:rsidRPr="00B74EDA" w:rsidRDefault="007879AC" w:rsidP="007879AC">
      <w:pPr>
        <w:pStyle w:val="NormalWeb"/>
      </w:pPr>
      <w:r w:rsidRPr="00B74EDA">
        <w:t xml:space="preserve">The invitation to bid will be launched and managed through the NCTL e-procurement system, REDIMO2. </w:t>
      </w:r>
      <w:proofErr w:type="gramStart"/>
      <w:r>
        <w:t>Bidders</w:t>
      </w:r>
      <w:proofErr w:type="gramEnd"/>
      <w:r>
        <w:t xml:space="preserve"> who are not already registered on REDIMO2, will</w:t>
      </w:r>
      <w:r w:rsidRPr="00B74EDA">
        <w:t xml:space="preserve"> need to register </w:t>
      </w:r>
      <w:r>
        <w:t xml:space="preserve">their </w:t>
      </w:r>
      <w:r w:rsidRPr="00B74EDA">
        <w:t>company details on the NCTL e-procurement</w:t>
      </w:r>
      <w:r>
        <w:t xml:space="preserve"> portal in order to access this tender opportunity</w:t>
      </w:r>
      <w:r w:rsidRPr="00B74EDA">
        <w:t xml:space="preserve">. Information about how to register is available at </w:t>
      </w:r>
    </w:p>
    <w:p w:rsidR="007879AC" w:rsidRPr="00B74EDA" w:rsidRDefault="007879AC" w:rsidP="007879AC">
      <w:pPr>
        <w:pStyle w:val="NormalWeb"/>
      </w:pPr>
      <w:hyperlink r:id="rId5" w:history="1">
        <w:r w:rsidRPr="00B74EDA">
          <w:rPr>
            <w:rStyle w:val="Hyperlink"/>
          </w:rPr>
          <w:t>Https://supplierlive.proactisp2p.</w:t>
        </w:r>
        <w:r w:rsidRPr="00B74EDA">
          <w:rPr>
            <w:rStyle w:val="Hyperlink"/>
          </w:rPr>
          <w:t>c</w:t>
        </w:r>
        <w:r w:rsidRPr="00B74EDA">
          <w:rPr>
            <w:rStyle w:val="Hyperlink"/>
          </w:rPr>
          <w:t>om/</w:t>
        </w:r>
        <w:r w:rsidRPr="00B74EDA">
          <w:rPr>
            <w:rStyle w:val="Hyperlink"/>
          </w:rPr>
          <w:t>a</w:t>
        </w:r>
        <w:r w:rsidRPr="00B74EDA">
          <w:rPr>
            <w:rStyle w:val="Hyperlink"/>
          </w:rPr>
          <w:t>ccount/login/?</w:t>
        </w:r>
        <w:r w:rsidRPr="00B74EDA">
          <w:rPr>
            <w:rStyle w:val="Hyperlink"/>
          </w:rPr>
          <w:t>c</w:t>
        </w:r>
        <w:r w:rsidRPr="00B74EDA">
          <w:rPr>
            <w:rStyle w:val="Hyperlink"/>
          </w:rPr>
          <w:t>id=DFE</w:t>
        </w:r>
      </w:hyperlink>
    </w:p>
    <w:p w:rsidR="007879AC" w:rsidRPr="00B74EDA" w:rsidRDefault="007879AC" w:rsidP="007879AC">
      <w:pPr>
        <w:pStyle w:val="NormalWeb"/>
      </w:pPr>
      <w:r w:rsidRPr="00B74EDA">
        <w:t xml:space="preserve">The contracting authority will be using the </w:t>
      </w:r>
      <w:r>
        <w:t>L</w:t>
      </w:r>
      <w:r w:rsidRPr="00B74EDA">
        <w:t xml:space="preserve">ight Touch </w:t>
      </w:r>
      <w:r>
        <w:t>R</w:t>
      </w:r>
      <w:r w:rsidRPr="00B74EDA">
        <w:t>egime under the</w:t>
      </w:r>
      <w:r>
        <w:t xml:space="preserve"> </w:t>
      </w:r>
      <w:r w:rsidRPr="00B74EDA">
        <w:t>Public Contracts Regulations</w:t>
      </w:r>
      <w:r>
        <w:t xml:space="preserve"> 2015</w:t>
      </w:r>
      <w:r w:rsidRPr="00B74EDA">
        <w:t xml:space="preserve"> </w:t>
      </w:r>
      <w:r>
        <w:t>(“</w:t>
      </w:r>
      <w:r w:rsidRPr="00B74EDA">
        <w:t>PCR 2015</w:t>
      </w:r>
      <w:r>
        <w:t>”)</w:t>
      </w:r>
      <w:r w:rsidRPr="00B74EDA">
        <w:t>.</w:t>
      </w:r>
    </w:p>
    <w:p w:rsidR="007879AC" w:rsidRPr="00B74EDA" w:rsidRDefault="007879AC" w:rsidP="007879AC">
      <w:pPr>
        <w:autoSpaceDE w:val="0"/>
        <w:autoSpaceDN w:val="0"/>
        <w:adjustRightInd w:val="0"/>
      </w:pPr>
      <w:r w:rsidRPr="00B74EDA">
        <w:rPr>
          <w:rFonts w:ascii="Arial" w:hAnsi="Arial" w:cs="Arial"/>
        </w:rPr>
        <w:t xml:space="preserve">This procurement relates to educational training services which fall within Schedule 3 of the PCR 2015). Given that this procurement process will relate to “social and other specific services” only, it will be subject to limited regulation and accordingly will be conducted in accordance with regulations 74 to 76 of the PCR 2015.  </w:t>
      </w:r>
    </w:p>
    <w:p w:rsidR="007879AC" w:rsidRPr="00B74EDA" w:rsidRDefault="007879AC" w:rsidP="007879AC">
      <w:pPr>
        <w:pStyle w:val="NormalWeb"/>
      </w:pPr>
      <w:r w:rsidRPr="00B74EDA">
        <w:t>The contracting authority intends to use an e-tendering system in this procurement exercise and reserves the right to use reverse auction. The contracting authority considers that this contract may be suitable for economic operators that are small or medium enterprises (SMEs). However, any selection of bidders will be based solely on the criteria set out for the procurement, and the contract will be awarded on the basis of the most economically advantageous tender</w:t>
      </w:r>
      <w:r>
        <w:t>.</w:t>
      </w:r>
      <w:r w:rsidRPr="00B74EDA">
        <w:t xml:space="preserve"> </w:t>
      </w:r>
    </w:p>
    <w:p w:rsidR="007879AC" w:rsidRPr="00B74EDA" w:rsidRDefault="007879AC" w:rsidP="007879AC">
      <w:pPr>
        <w:pStyle w:val="NormalWeb"/>
      </w:pPr>
      <w:r w:rsidRPr="00B74EDA">
        <w:t xml:space="preserve">If the potential supplier bidding for the requirement is part of a consortium joint venture or special purpose vehicle (SPV) the authority will require full details of the consortium joint venture or SPV. </w:t>
      </w:r>
    </w:p>
    <w:p w:rsidR="007879AC" w:rsidRPr="00B74EDA" w:rsidRDefault="007879AC" w:rsidP="007879AC">
      <w:pPr>
        <w:pStyle w:val="NormalWeb"/>
      </w:pPr>
      <w:r w:rsidRPr="00B74EDA">
        <w:t>A dedicated section of REDIMO2 will be made available to interested economic operators offering online access to background data and early draft versions of documentation. Economic operators are strongly advised to access the data room as new and updated information will be posted regularly.</w:t>
      </w:r>
    </w:p>
    <w:p w:rsidR="007879AC" w:rsidRPr="00B74EDA" w:rsidRDefault="007879AC" w:rsidP="007879AC">
      <w:pPr>
        <w:pStyle w:val="NormalWeb"/>
      </w:pPr>
      <w:r w:rsidRPr="00B74EDA">
        <w:t>All potential suppliers are strongly advised to review comprehensively the Terms and Conditions of contract and the department’s security policy.</w:t>
      </w:r>
    </w:p>
    <w:p w:rsidR="007879AC" w:rsidRPr="00B74EDA" w:rsidRDefault="007879AC" w:rsidP="007879AC">
      <w:pPr>
        <w:pStyle w:val="NormalWeb"/>
      </w:pPr>
      <w:r w:rsidRPr="00B74EDA">
        <w:t xml:space="preserve">This notice is for information only, and the department reserves the right not to enter a formal procurement process and not award contract(s). The information contained in this notice, including information relating to the nature and scope of the authority </w:t>
      </w:r>
      <w:r w:rsidRPr="00B74EDA">
        <w:lastRenderedPageBreak/>
        <w:t xml:space="preserve">requirements, the service classification of this requirement of the list of CPV codes, is only indicative of the authority’s current thinking and is neither exhaustive nor binding. The authority reserves the right and its absolute discretion to amend it at the time of issue of any further notices or at any other time. </w:t>
      </w:r>
    </w:p>
    <w:p w:rsidR="007879AC" w:rsidRPr="00B74EDA" w:rsidRDefault="007879AC" w:rsidP="007879AC">
      <w:pPr>
        <w:pStyle w:val="NormalWeb"/>
      </w:pPr>
      <w:r w:rsidRPr="00B74EDA">
        <w:t>Parent company guarantees may be a requirement for this contract. Performance bonds or deposits may be required in appropriate circumstances.</w:t>
      </w:r>
    </w:p>
    <w:p w:rsidR="007879AC" w:rsidRPr="00B74EDA" w:rsidRDefault="007879AC" w:rsidP="007879AC">
      <w:pPr>
        <w:pStyle w:val="NormalWeb"/>
      </w:pPr>
      <w:r w:rsidRPr="00B74EDA">
        <w:t>The final contract will be awarded on the basis of the most economically advantageous tender.</w:t>
      </w:r>
    </w:p>
    <w:p w:rsidR="007879AC" w:rsidRPr="00B74EDA" w:rsidRDefault="007879AC" w:rsidP="007879AC">
      <w:pPr>
        <w:pStyle w:val="NormalWeb"/>
      </w:pPr>
      <w:bookmarkStart w:id="0" w:name="_GoBack"/>
      <w:bookmarkEnd w:id="0"/>
      <w:r w:rsidRPr="00B74EDA">
        <w:t>This PIN is not a binding statement of intent; it outlines the Authority’s intention to engage with the supply market on an open and formal basis to develop potential options for this new programme if that is what is decided.</w:t>
      </w:r>
    </w:p>
    <w:p w:rsidR="007879AC" w:rsidRPr="00B74EDA" w:rsidRDefault="007879AC" w:rsidP="007879AC">
      <w:pPr>
        <w:pStyle w:val="NormalWeb"/>
      </w:pPr>
      <w:r w:rsidRPr="00B74EDA">
        <w:t xml:space="preserve">While the information contained in this document is believed to be correct at the time of issue, neither the authority nor its advisors will accept any liability for its accuracy, adequacy or completeness. No express or implied warranty is given relating to the information contained in this document and the authority reserves the right to amend or cease either part of the whole requirement set out in this Prior Information Notice at any time. Accordingly, the Authority will not be liable for any bid cost, expenditure, work or effort incurred by a supplier in acting on the basis of this PIN.  </w:t>
      </w:r>
    </w:p>
    <w:p w:rsidR="00CE1380" w:rsidRDefault="00CE1380"/>
    <w:sectPr w:rsidR="00CE1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AC"/>
    <w:rsid w:val="007879AC"/>
    <w:rsid w:val="00CE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A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7879AC"/>
    <w:pPr>
      <w:spacing w:before="100" w:beforeAutospacing="1" w:after="100" w:afterAutospacing="1"/>
    </w:pPr>
    <w:rPr>
      <w:rFonts w:ascii="Arial" w:hAnsi="Arial" w:cs="Arial"/>
    </w:rPr>
  </w:style>
  <w:style w:type="character" w:styleId="Hyperlink">
    <w:name w:val="Hyperlink"/>
    <w:rsid w:val="007879AC"/>
    <w:rPr>
      <w:color w:val="0000FF"/>
      <w:u w:val="single"/>
    </w:rPr>
  </w:style>
  <w:style w:type="character" w:customStyle="1" w:styleId="NormalWebChar">
    <w:name w:val="Normal (Web) Char"/>
    <w:link w:val="NormalWeb"/>
    <w:rsid w:val="007879AC"/>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A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7879AC"/>
    <w:pPr>
      <w:spacing w:before="100" w:beforeAutospacing="1" w:after="100" w:afterAutospacing="1"/>
    </w:pPr>
    <w:rPr>
      <w:rFonts w:ascii="Arial" w:hAnsi="Arial" w:cs="Arial"/>
    </w:rPr>
  </w:style>
  <w:style w:type="character" w:styleId="Hyperlink">
    <w:name w:val="Hyperlink"/>
    <w:rsid w:val="007879AC"/>
    <w:rPr>
      <w:color w:val="0000FF"/>
      <w:u w:val="single"/>
    </w:rPr>
  </w:style>
  <w:style w:type="character" w:customStyle="1" w:styleId="NormalWebChar">
    <w:name w:val="Normal (Web) Char"/>
    <w:link w:val="NormalWeb"/>
    <w:rsid w:val="007879AC"/>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pplierlive.proactisp2p.com/account/login/?cid=D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Morgan</dc:creator>
  <cp:lastModifiedBy>ARROWSMITH, Morgan</cp:lastModifiedBy>
  <cp:revision>1</cp:revision>
  <dcterms:created xsi:type="dcterms:W3CDTF">2016-09-16T09:32:00Z</dcterms:created>
  <dcterms:modified xsi:type="dcterms:W3CDTF">2016-09-16T09:34:00Z</dcterms:modified>
</cp:coreProperties>
</file>