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9FA" w14:textId="77777777" w:rsidR="006B5893" w:rsidRDefault="007F0B6E">
      <w:pPr>
        <w:spacing w:after="897" w:line="256" w:lineRule="auto"/>
        <w:ind w:left="1134" w:firstLine="0"/>
      </w:pPr>
      <w:r>
        <w:rPr>
          <w:noProof/>
        </w:rPr>
        <w:drawing>
          <wp:inline distT="0" distB="0" distL="0" distR="0" wp14:anchorId="1F40ABDD" wp14:editId="0F0DF782">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bookmarkStart w:id="0" w:name="_GoBack"/>
      <w:bookmarkEnd w:id="0"/>
    </w:p>
    <w:p w14:paraId="384086A1" w14:textId="77777777" w:rsidR="006B5893" w:rsidRDefault="007F0B6E">
      <w:pPr>
        <w:pStyle w:val="Heading1"/>
        <w:spacing w:after="600" w:line="256" w:lineRule="auto"/>
        <w:ind w:left="1133" w:firstLine="0"/>
      </w:pPr>
      <w:bookmarkStart w:id="1" w:name="_heading=h.gjdgxs"/>
      <w:bookmarkEnd w:id="1"/>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3A920354" w14:textId="77777777" w:rsidR="006B5893" w:rsidRDefault="007F0B6E">
      <w:pPr>
        <w:spacing w:after="172"/>
        <w:ind w:right="14"/>
        <w:rPr>
          <w:b/>
          <w:sz w:val="24"/>
          <w:szCs w:val="24"/>
        </w:rPr>
      </w:pPr>
      <w:r>
        <w:rPr>
          <w:b/>
          <w:sz w:val="24"/>
          <w:szCs w:val="24"/>
        </w:rPr>
        <w:t>G-Cloud 13 Call-Off Contract</w:t>
      </w:r>
    </w:p>
    <w:p w14:paraId="0E968303"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F2CC73B"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3E404AA"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D93CC9E"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1DA197"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CCEFAE"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13A72C"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F012F55"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B819C62"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659208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44205CE" w14:textId="5060F57D" w:rsidR="006B5893" w:rsidRDefault="007F0B6E">
      <w:pPr>
        <w:tabs>
          <w:tab w:val="center" w:pos="3066"/>
          <w:tab w:val="right" w:pos="10771"/>
        </w:tabs>
        <w:spacing w:after="160" w:line="256" w:lineRule="auto"/>
        <w:ind w:left="0" w:firstLine="0"/>
      </w:pPr>
      <w:r>
        <w:rPr>
          <w:rFonts w:ascii="Calibri" w:eastAsia="Calibri" w:hAnsi="Calibri" w:cs="Calibri"/>
        </w:rPr>
        <w:tab/>
      </w:r>
      <w:r>
        <w:t xml:space="preserve"> </w:t>
      </w:r>
    </w:p>
    <w:p w14:paraId="33E5881A" w14:textId="77777777" w:rsidR="006B5893" w:rsidRDefault="006B5893">
      <w:pPr>
        <w:pStyle w:val="Heading1"/>
        <w:spacing w:after="83"/>
        <w:ind w:left="0" w:firstLine="0"/>
      </w:pPr>
      <w:bookmarkStart w:id="2" w:name="_heading=h.30j0zll"/>
      <w:bookmarkEnd w:id="2"/>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77777777" w:rsidR="006B5893" w:rsidRDefault="006B5893">
      <w:pPr>
        <w:pStyle w:val="Heading1"/>
        <w:spacing w:after="83"/>
        <w:ind w:left="0" w:firstLine="0"/>
      </w:pPr>
    </w:p>
    <w:p w14:paraId="120CA531" w14:textId="77777777" w:rsidR="006B5893" w:rsidRDefault="006B5893"/>
    <w:p w14:paraId="0A29F948" w14:textId="77777777" w:rsidR="006B5893" w:rsidRDefault="006B5893">
      <w:pPr>
        <w:pStyle w:val="Heading1"/>
        <w:spacing w:after="83"/>
        <w:ind w:left="1113" w:firstLine="1118"/>
      </w:pPr>
    </w:p>
    <w:p w14:paraId="074D06A4" w14:textId="77777777" w:rsidR="006B5893" w:rsidRDefault="007F0B6E">
      <w:pPr>
        <w:pStyle w:val="Heading1"/>
        <w:spacing w:after="83"/>
        <w:ind w:left="1113" w:firstLine="1118"/>
      </w:pPr>
      <w:r>
        <w:t xml:space="preserve">Part A: Order Form </w:t>
      </w:r>
    </w:p>
    <w:p w14:paraId="31047FFF"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08B5501" w14:textId="77777777" w:rsidTr="008D598E">
        <w:trPr>
          <w:trHeight w:val="61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4AF18E1" w14:textId="77777777" w:rsidR="00C070CC" w:rsidRDefault="00C070CC" w:rsidP="00C070CC">
            <w:pPr>
              <w:spacing w:line="256" w:lineRule="auto"/>
              <w:ind w:left="0" w:firstLine="0"/>
              <w:rPr>
                <w:b/>
              </w:rPr>
            </w:pPr>
          </w:p>
          <w:p w14:paraId="1C5A2EE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12CFCB93" w:rsidR="004B622F" w:rsidRPr="004B622F" w:rsidRDefault="00EC4A2F" w:rsidP="004B622F">
            <w:pPr>
              <w:spacing w:line="256" w:lineRule="auto"/>
              <w:ind w:left="10" w:firstLine="0"/>
              <w:rPr>
                <w:color w:val="0B0C0C"/>
                <w:shd w:val="clear" w:color="auto" w:fill="FFFFFF"/>
              </w:rPr>
            </w:pPr>
            <w:r>
              <w:rPr>
                <w:color w:val="0B0C0C"/>
                <w:shd w:val="clear" w:color="auto" w:fill="FFFFFF"/>
              </w:rPr>
              <w:t>850900055299559</w:t>
            </w:r>
          </w:p>
        </w:tc>
      </w:tr>
      <w:tr w:rsidR="006B5893" w14:paraId="535DB86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014C51CA" w:rsidR="006B5893" w:rsidRDefault="0058661F" w:rsidP="00C070CC">
            <w:pPr>
              <w:spacing w:line="256" w:lineRule="auto"/>
              <w:ind w:left="10" w:firstLine="0"/>
            </w:pPr>
            <w:r w:rsidRPr="00E61007">
              <w:t>CCIT23A43</w:t>
            </w:r>
          </w:p>
        </w:tc>
      </w:tr>
      <w:tr w:rsidR="006B5893" w14:paraId="1378AAAE" w14:textId="77777777" w:rsidTr="008327B6">
        <w:trPr>
          <w:trHeight w:val="73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39610DF6" w:rsidR="006B5893" w:rsidRDefault="008D598E" w:rsidP="00C070CC">
            <w:pPr>
              <w:spacing w:line="256" w:lineRule="auto"/>
              <w:ind w:left="10" w:firstLine="0"/>
            </w:pPr>
            <w:r>
              <w:t>T</w:t>
            </w:r>
            <w:r w:rsidRPr="008D598E">
              <w:t xml:space="preserve">he Provision of Adobe Creative Cloud for </w:t>
            </w:r>
            <w:r w:rsidR="0096247C">
              <w:t>Cabinet Office</w:t>
            </w:r>
            <w:r w:rsidRPr="008D598E">
              <w:t>.</w:t>
            </w:r>
          </w:p>
        </w:tc>
      </w:tr>
      <w:tr w:rsidR="006B5893" w14:paraId="1F42DCF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3BF9F6" w14:textId="77777777" w:rsidR="00E61007" w:rsidRPr="008D598E" w:rsidRDefault="00E61007" w:rsidP="008D598E">
            <w:pPr>
              <w:spacing w:line="256" w:lineRule="auto"/>
              <w:ind w:left="10" w:firstLine="0"/>
            </w:pPr>
            <w:r w:rsidRPr="008D598E">
              <w:t>The Contracting Authority are seeking to procure Adobe Creative Cloud All Apps licenses, which include:</w:t>
            </w:r>
          </w:p>
          <w:p w14:paraId="6BF143E2" w14:textId="77777777" w:rsidR="00E61007" w:rsidRPr="008D598E" w:rsidRDefault="00E61007" w:rsidP="00F86D1D">
            <w:pPr>
              <w:pStyle w:val="ListParagraph"/>
              <w:numPr>
                <w:ilvl w:val="0"/>
                <w:numId w:val="29"/>
              </w:numPr>
              <w:spacing w:after="0" w:line="256" w:lineRule="auto"/>
            </w:pPr>
            <w:r w:rsidRPr="008D598E">
              <w:t>Acrobat Pro</w:t>
            </w:r>
          </w:p>
          <w:p w14:paraId="21C61610" w14:textId="77777777" w:rsidR="00E61007" w:rsidRPr="008D598E" w:rsidRDefault="00E61007" w:rsidP="00F86D1D">
            <w:pPr>
              <w:pStyle w:val="ListParagraph"/>
              <w:numPr>
                <w:ilvl w:val="0"/>
                <w:numId w:val="29"/>
              </w:numPr>
              <w:spacing w:after="0" w:line="256" w:lineRule="auto"/>
            </w:pPr>
            <w:r w:rsidRPr="008D598E">
              <w:t>Photoshop</w:t>
            </w:r>
          </w:p>
          <w:p w14:paraId="47491916" w14:textId="77777777" w:rsidR="00E61007" w:rsidRPr="008D598E" w:rsidRDefault="00E61007" w:rsidP="00F86D1D">
            <w:pPr>
              <w:pStyle w:val="ListParagraph"/>
              <w:numPr>
                <w:ilvl w:val="0"/>
                <w:numId w:val="29"/>
              </w:numPr>
              <w:spacing w:after="0" w:line="256" w:lineRule="auto"/>
            </w:pPr>
            <w:r w:rsidRPr="008D598E">
              <w:t>Illustrator</w:t>
            </w:r>
          </w:p>
          <w:p w14:paraId="5A544073" w14:textId="77777777" w:rsidR="00E61007" w:rsidRPr="008D598E" w:rsidRDefault="00E61007" w:rsidP="00F86D1D">
            <w:pPr>
              <w:pStyle w:val="ListParagraph"/>
              <w:numPr>
                <w:ilvl w:val="0"/>
                <w:numId w:val="29"/>
              </w:numPr>
              <w:spacing w:after="0" w:line="256" w:lineRule="auto"/>
            </w:pPr>
            <w:r w:rsidRPr="008D598E">
              <w:t>InDesign</w:t>
            </w:r>
          </w:p>
          <w:p w14:paraId="6D396559" w14:textId="77777777" w:rsidR="00E61007" w:rsidRPr="008D598E" w:rsidRDefault="00E61007" w:rsidP="00F86D1D">
            <w:pPr>
              <w:pStyle w:val="ListParagraph"/>
              <w:numPr>
                <w:ilvl w:val="0"/>
                <w:numId w:val="29"/>
              </w:numPr>
              <w:spacing w:after="0" w:line="256" w:lineRule="auto"/>
            </w:pPr>
            <w:r w:rsidRPr="008D598E">
              <w:t>Premiere Pro</w:t>
            </w:r>
          </w:p>
          <w:p w14:paraId="4DF204E9" w14:textId="77777777" w:rsidR="00E61007" w:rsidRPr="008D598E" w:rsidRDefault="00E61007" w:rsidP="00F86D1D">
            <w:pPr>
              <w:pStyle w:val="ListParagraph"/>
              <w:numPr>
                <w:ilvl w:val="0"/>
                <w:numId w:val="29"/>
              </w:numPr>
              <w:spacing w:after="0" w:line="256" w:lineRule="auto"/>
            </w:pPr>
            <w:r w:rsidRPr="008D598E">
              <w:t>After Effects</w:t>
            </w:r>
          </w:p>
          <w:p w14:paraId="58B348F7" w14:textId="77777777" w:rsidR="00E61007" w:rsidRPr="008D598E" w:rsidRDefault="00E61007" w:rsidP="00F86D1D">
            <w:pPr>
              <w:pStyle w:val="ListParagraph"/>
              <w:numPr>
                <w:ilvl w:val="0"/>
                <w:numId w:val="29"/>
              </w:numPr>
              <w:spacing w:after="0" w:line="256" w:lineRule="auto"/>
            </w:pPr>
            <w:r w:rsidRPr="008D598E">
              <w:t>Lightroom</w:t>
            </w:r>
          </w:p>
          <w:p w14:paraId="71032244" w14:textId="77777777" w:rsidR="00E61007" w:rsidRPr="008D598E" w:rsidRDefault="00E61007" w:rsidP="00F86D1D">
            <w:pPr>
              <w:pStyle w:val="ListParagraph"/>
              <w:numPr>
                <w:ilvl w:val="0"/>
                <w:numId w:val="29"/>
              </w:numPr>
              <w:spacing w:after="0" w:line="256" w:lineRule="auto"/>
            </w:pPr>
            <w:r w:rsidRPr="008D598E">
              <w:t>XD</w:t>
            </w:r>
          </w:p>
          <w:p w14:paraId="2046722E" w14:textId="77777777" w:rsidR="00E61007" w:rsidRPr="008D598E" w:rsidRDefault="00E61007" w:rsidP="00F86D1D">
            <w:pPr>
              <w:pStyle w:val="ListParagraph"/>
              <w:numPr>
                <w:ilvl w:val="0"/>
                <w:numId w:val="29"/>
              </w:numPr>
              <w:spacing w:after="0" w:line="256" w:lineRule="auto"/>
            </w:pPr>
            <w:r w:rsidRPr="008D598E">
              <w:t>Animate</w:t>
            </w:r>
          </w:p>
          <w:p w14:paraId="499722B5" w14:textId="77777777" w:rsidR="00E61007" w:rsidRPr="008D598E" w:rsidRDefault="00E61007" w:rsidP="00F86D1D">
            <w:pPr>
              <w:pStyle w:val="ListParagraph"/>
              <w:numPr>
                <w:ilvl w:val="0"/>
                <w:numId w:val="29"/>
              </w:numPr>
              <w:spacing w:after="0" w:line="256" w:lineRule="auto"/>
            </w:pPr>
            <w:proofErr w:type="spellStart"/>
            <w:r w:rsidRPr="008D598E">
              <w:t>LIghtroom</w:t>
            </w:r>
            <w:proofErr w:type="spellEnd"/>
            <w:r w:rsidRPr="008D598E">
              <w:t xml:space="preserve"> Classic</w:t>
            </w:r>
          </w:p>
          <w:p w14:paraId="461B44FB" w14:textId="77777777" w:rsidR="00E61007" w:rsidRPr="008D598E" w:rsidRDefault="00E61007" w:rsidP="00F86D1D">
            <w:pPr>
              <w:pStyle w:val="ListParagraph"/>
              <w:numPr>
                <w:ilvl w:val="0"/>
                <w:numId w:val="29"/>
              </w:numPr>
              <w:spacing w:after="0" w:line="256" w:lineRule="auto"/>
            </w:pPr>
            <w:r w:rsidRPr="008D598E">
              <w:t>Dreamweaver</w:t>
            </w:r>
          </w:p>
          <w:p w14:paraId="1F32391D" w14:textId="77777777" w:rsidR="00E61007" w:rsidRPr="008D598E" w:rsidRDefault="00E61007" w:rsidP="00F86D1D">
            <w:pPr>
              <w:pStyle w:val="ListParagraph"/>
              <w:numPr>
                <w:ilvl w:val="0"/>
                <w:numId w:val="29"/>
              </w:numPr>
              <w:spacing w:after="0" w:line="256" w:lineRule="auto"/>
            </w:pPr>
            <w:r w:rsidRPr="008D598E">
              <w:t>Dimension</w:t>
            </w:r>
          </w:p>
          <w:p w14:paraId="64C5BE89" w14:textId="77777777" w:rsidR="00E61007" w:rsidRPr="008D598E" w:rsidRDefault="00E61007" w:rsidP="00F86D1D">
            <w:pPr>
              <w:pStyle w:val="ListParagraph"/>
              <w:numPr>
                <w:ilvl w:val="0"/>
                <w:numId w:val="29"/>
              </w:numPr>
              <w:spacing w:after="0" w:line="256" w:lineRule="auto"/>
            </w:pPr>
            <w:r w:rsidRPr="008D598E">
              <w:t>Audition</w:t>
            </w:r>
          </w:p>
          <w:p w14:paraId="112B8608" w14:textId="77777777" w:rsidR="00E61007" w:rsidRPr="008D598E" w:rsidRDefault="00E61007" w:rsidP="00F86D1D">
            <w:pPr>
              <w:pStyle w:val="ListParagraph"/>
              <w:numPr>
                <w:ilvl w:val="0"/>
                <w:numId w:val="29"/>
              </w:numPr>
              <w:spacing w:after="0" w:line="256" w:lineRule="auto"/>
            </w:pPr>
            <w:r w:rsidRPr="008D598E">
              <w:t>InCopy</w:t>
            </w:r>
          </w:p>
          <w:p w14:paraId="4DC1A8D6" w14:textId="77777777" w:rsidR="00E61007" w:rsidRPr="008D598E" w:rsidRDefault="00E61007" w:rsidP="00F86D1D">
            <w:pPr>
              <w:pStyle w:val="ListParagraph"/>
              <w:numPr>
                <w:ilvl w:val="0"/>
                <w:numId w:val="29"/>
              </w:numPr>
              <w:spacing w:after="0" w:line="256" w:lineRule="auto"/>
            </w:pPr>
            <w:r w:rsidRPr="008D598E">
              <w:t>Character Animator</w:t>
            </w:r>
          </w:p>
          <w:p w14:paraId="197701F8" w14:textId="77777777" w:rsidR="00E61007" w:rsidRPr="008D598E" w:rsidRDefault="00E61007" w:rsidP="00F86D1D">
            <w:pPr>
              <w:pStyle w:val="ListParagraph"/>
              <w:numPr>
                <w:ilvl w:val="0"/>
                <w:numId w:val="29"/>
              </w:numPr>
              <w:spacing w:after="0" w:line="256" w:lineRule="auto"/>
            </w:pPr>
            <w:r w:rsidRPr="008D598E">
              <w:t>Capture</w:t>
            </w:r>
          </w:p>
          <w:p w14:paraId="059353F9" w14:textId="77777777" w:rsidR="00E61007" w:rsidRPr="008D598E" w:rsidRDefault="00E61007" w:rsidP="00F86D1D">
            <w:pPr>
              <w:pStyle w:val="ListParagraph"/>
              <w:numPr>
                <w:ilvl w:val="0"/>
                <w:numId w:val="29"/>
              </w:numPr>
              <w:spacing w:after="0" w:line="256" w:lineRule="auto"/>
            </w:pPr>
            <w:r w:rsidRPr="008D598E">
              <w:t>Fresco</w:t>
            </w:r>
          </w:p>
          <w:p w14:paraId="000938E0" w14:textId="77777777" w:rsidR="00E61007" w:rsidRPr="008D598E" w:rsidRDefault="00E61007" w:rsidP="00F86D1D">
            <w:pPr>
              <w:pStyle w:val="ListParagraph"/>
              <w:numPr>
                <w:ilvl w:val="0"/>
                <w:numId w:val="29"/>
              </w:numPr>
              <w:spacing w:after="0" w:line="256" w:lineRule="auto"/>
            </w:pPr>
            <w:r w:rsidRPr="008D598E">
              <w:t>Bridge</w:t>
            </w:r>
          </w:p>
          <w:p w14:paraId="7CD78C70" w14:textId="77777777" w:rsidR="00E61007" w:rsidRPr="008D598E" w:rsidRDefault="00E61007" w:rsidP="00F86D1D">
            <w:pPr>
              <w:pStyle w:val="ListParagraph"/>
              <w:numPr>
                <w:ilvl w:val="0"/>
                <w:numId w:val="29"/>
              </w:numPr>
              <w:spacing w:after="0" w:line="256" w:lineRule="auto"/>
            </w:pPr>
            <w:r w:rsidRPr="008D598E">
              <w:t>Adobe Express </w:t>
            </w:r>
          </w:p>
          <w:p w14:paraId="7433A530" w14:textId="77777777" w:rsidR="00E61007" w:rsidRPr="008D598E" w:rsidRDefault="00E61007" w:rsidP="00F86D1D">
            <w:pPr>
              <w:pStyle w:val="ListParagraph"/>
              <w:numPr>
                <w:ilvl w:val="0"/>
                <w:numId w:val="29"/>
              </w:numPr>
              <w:spacing w:after="0" w:line="256" w:lineRule="auto"/>
            </w:pPr>
            <w:r w:rsidRPr="008D598E">
              <w:t>Premiere Rush</w:t>
            </w:r>
          </w:p>
          <w:p w14:paraId="7C551DB1" w14:textId="77777777" w:rsidR="00E61007" w:rsidRPr="008D598E" w:rsidRDefault="00E61007" w:rsidP="00F86D1D">
            <w:pPr>
              <w:pStyle w:val="ListParagraph"/>
              <w:numPr>
                <w:ilvl w:val="0"/>
                <w:numId w:val="29"/>
              </w:numPr>
              <w:spacing w:after="0" w:line="256" w:lineRule="auto"/>
            </w:pPr>
            <w:r w:rsidRPr="008D598E">
              <w:t>Photoshop Express</w:t>
            </w:r>
          </w:p>
          <w:p w14:paraId="686107DC" w14:textId="77777777" w:rsidR="00E61007" w:rsidRPr="008D598E" w:rsidRDefault="00E61007" w:rsidP="00F86D1D">
            <w:pPr>
              <w:pStyle w:val="ListParagraph"/>
              <w:numPr>
                <w:ilvl w:val="0"/>
                <w:numId w:val="29"/>
              </w:numPr>
              <w:spacing w:after="0" w:line="256" w:lineRule="auto"/>
            </w:pPr>
            <w:r w:rsidRPr="008D598E">
              <w:t>Media Encoder</w:t>
            </w:r>
          </w:p>
          <w:p w14:paraId="6D7766CD" w14:textId="77777777" w:rsidR="00E61007" w:rsidRPr="008D598E" w:rsidRDefault="00E61007" w:rsidP="00F86D1D">
            <w:pPr>
              <w:pStyle w:val="ListParagraph"/>
              <w:numPr>
                <w:ilvl w:val="0"/>
                <w:numId w:val="29"/>
              </w:numPr>
              <w:spacing w:after="0" w:line="256" w:lineRule="auto"/>
            </w:pPr>
            <w:r w:rsidRPr="008D598E">
              <w:t>Aero</w:t>
            </w:r>
          </w:p>
          <w:p w14:paraId="18AFA52F" w14:textId="77777777" w:rsidR="00E61007" w:rsidRPr="008D598E" w:rsidRDefault="00E61007" w:rsidP="00F86D1D">
            <w:pPr>
              <w:pStyle w:val="ListParagraph"/>
              <w:numPr>
                <w:ilvl w:val="0"/>
                <w:numId w:val="29"/>
              </w:numPr>
              <w:spacing w:after="0" w:line="256" w:lineRule="auto"/>
            </w:pPr>
            <w:r w:rsidRPr="008D598E">
              <w:t>Scan</w:t>
            </w:r>
          </w:p>
          <w:p w14:paraId="2560C655" w14:textId="77777777" w:rsidR="00E61007" w:rsidRPr="008D598E" w:rsidRDefault="00E61007" w:rsidP="00F86D1D">
            <w:pPr>
              <w:pStyle w:val="ListParagraph"/>
              <w:numPr>
                <w:ilvl w:val="0"/>
                <w:numId w:val="29"/>
              </w:numPr>
              <w:spacing w:after="0" w:line="256" w:lineRule="auto"/>
            </w:pPr>
            <w:r w:rsidRPr="008D598E">
              <w:t>Fill &amp; Sign</w:t>
            </w:r>
          </w:p>
          <w:p w14:paraId="72617142" w14:textId="60C408D9" w:rsidR="006B5893" w:rsidRDefault="00E61007" w:rsidP="00F86D1D">
            <w:pPr>
              <w:pStyle w:val="ListParagraph"/>
              <w:numPr>
                <w:ilvl w:val="0"/>
                <w:numId w:val="29"/>
              </w:numPr>
              <w:spacing w:after="0" w:line="256" w:lineRule="auto"/>
            </w:pPr>
            <w:r w:rsidRPr="008D598E">
              <w:t>Acrobat Reader</w:t>
            </w:r>
          </w:p>
        </w:tc>
      </w:tr>
      <w:tr w:rsidR="006B5893" w14:paraId="239BB4A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Default="007F0B6E" w:rsidP="00C070CC">
            <w:pPr>
              <w:spacing w:line="256" w:lineRule="auto"/>
              <w:ind w:left="0" w:firstLine="0"/>
            </w:pPr>
            <w:r>
              <w:rPr>
                <w:b/>
              </w:rPr>
              <w:lastRenderedPageBreak/>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670A6280" w:rsidR="006B5893" w:rsidRDefault="00CA60D1" w:rsidP="00C070CC">
            <w:pPr>
              <w:spacing w:line="256" w:lineRule="auto"/>
              <w:ind w:left="10" w:firstLine="0"/>
            </w:pPr>
            <w:r>
              <w:t>28</w:t>
            </w:r>
            <w:r w:rsidR="004E6F33">
              <w:t>/0</w:t>
            </w:r>
            <w:r>
              <w:t>5</w:t>
            </w:r>
            <w:r w:rsidR="00E61007">
              <w:t>/2023</w:t>
            </w:r>
            <w:r w:rsidR="007F0B6E">
              <w:t xml:space="preserve"> </w:t>
            </w:r>
          </w:p>
        </w:tc>
      </w:tr>
      <w:tr w:rsidR="006B5893" w14:paraId="0ABB8EF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7D4B39" w14:textId="66BAB45D" w:rsidR="006B5893" w:rsidRDefault="00CA60D1" w:rsidP="00C070CC">
            <w:pPr>
              <w:spacing w:line="256" w:lineRule="auto"/>
              <w:ind w:left="10" w:firstLine="0"/>
            </w:pPr>
            <w:r>
              <w:t>2</w:t>
            </w:r>
            <w:r w:rsidR="008D598E">
              <w:t>7</w:t>
            </w:r>
            <w:r w:rsidR="004E6F33">
              <w:t>/0</w:t>
            </w:r>
            <w:r>
              <w:t>5</w:t>
            </w:r>
            <w:r w:rsidR="00E61007">
              <w:t>/202</w:t>
            </w:r>
            <w:r w:rsidR="004E6F33">
              <w:t>4</w:t>
            </w:r>
            <w:r w:rsidR="00E61007">
              <w:t xml:space="preserve"> </w:t>
            </w:r>
            <w:r w:rsidR="007F0B6E">
              <w:t xml:space="preserve"> </w:t>
            </w:r>
          </w:p>
        </w:tc>
      </w:tr>
      <w:tr w:rsidR="006B5893" w14:paraId="7506A59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B691DE" w14:textId="2C4DC905" w:rsidR="006B5893" w:rsidRDefault="00E61007" w:rsidP="00C070CC">
            <w:pPr>
              <w:spacing w:line="256" w:lineRule="auto"/>
              <w:ind w:left="10" w:firstLine="0"/>
            </w:pPr>
            <w:r>
              <w:rPr>
                <w:color w:val="222222"/>
                <w:shd w:val="clear" w:color="auto" w:fill="FFFFFF"/>
              </w:rPr>
              <w:t xml:space="preserve">£15,318.00 </w:t>
            </w:r>
            <w:r w:rsidRPr="002C2DA2">
              <w:rPr>
                <w:sz w:val="24"/>
              </w:rPr>
              <w:t>excluding VAT</w:t>
            </w:r>
          </w:p>
        </w:tc>
      </w:tr>
      <w:tr w:rsidR="006B5893" w14:paraId="7D79567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7B4E59" w14:textId="02615983" w:rsidR="006B5893" w:rsidRDefault="00E61007" w:rsidP="00C070CC">
            <w:pPr>
              <w:spacing w:line="256" w:lineRule="auto"/>
              <w:ind w:left="10" w:firstLine="0"/>
            </w:pPr>
            <w:r>
              <w:t>BACs Payment</w:t>
            </w:r>
            <w:r w:rsidR="007F0B6E">
              <w:t xml:space="preserve"> </w:t>
            </w:r>
          </w:p>
        </w:tc>
      </w:tr>
      <w:tr w:rsidR="006B5893" w14:paraId="2BC289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45D2B19F" w:rsidR="006B5893" w:rsidRDefault="00E61007" w:rsidP="00C070CC">
            <w:pPr>
              <w:spacing w:line="256" w:lineRule="auto"/>
              <w:ind w:left="10" w:firstLine="0"/>
            </w:pPr>
            <w:r>
              <w:t>TBC</w:t>
            </w:r>
            <w:r w:rsidR="007F0B6E">
              <w:t xml:space="preserve"> </w:t>
            </w:r>
          </w:p>
        </w:tc>
      </w:tr>
    </w:tbl>
    <w:p w14:paraId="61151075" w14:textId="77777777" w:rsidR="006B5893" w:rsidRDefault="006B5893">
      <w:pPr>
        <w:spacing w:after="237"/>
        <w:ind w:right="14"/>
      </w:pPr>
    </w:p>
    <w:p w14:paraId="0025508B" w14:textId="77777777" w:rsidR="006B5893" w:rsidRDefault="007F0B6E">
      <w:pPr>
        <w:spacing w:after="237"/>
        <w:ind w:right="14"/>
      </w:pPr>
      <w:r>
        <w:t xml:space="preserve">This Order Form is issued under the G-Cloud 13 Framework Agreement (RM1557.13). </w:t>
      </w:r>
    </w:p>
    <w:p w14:paraId="328F9786" w14:textId="77777777" w:rsidR="006B5893" w:rsidRDefault="007F0B6E">
      <w:pPr>
        <w:spacing w:after="227"/>
        <w:ind w:right="14"/>
      </w:pPr>
      <w:r>
        <w:t xml:space="preserve">Buyers can use this Order Form to specify their G-Cloud service requirements when placing an Order. </w:t>
      </w:r>
    </w:p>
    <w:p w14:paraId="49B4BDE8"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35E6476C"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A6571E8" w14:textId="77777777" w:rsidTr="008D598E">
        <w:trPr>
          <w:trHeight w:val="135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DD5357C"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8B45D20" w14:textId="4E2606FA" w:rsidR="006B5893" w:rsidRPr="004E6F33" w:rsidRDefault="00015FBE" w:rsidP="008D598E">
            <w:pPr>
              <w:spacing w:after="0" w:line="256" w:lineRule="auto"/>
              <w:ind w:left="0" w:firstLine="0"/>
            </w:pPr>
            <w:r>
              <w:rPr>
                <w:b/>
                <w:bCs/>
                <w:color w:val="FF0000"/>
              </w:rPr>
              <w:t>REDACTED TEXT under FOIA Section 40, Personal Information</w:t>
            </w:r>
            <w:r>
              <w:rPr>
                <w:color w:val="0B0C0C"/>
              </w:rPr>
              <w:t>.</w:t>
            </w:r>
          </w:p>
        </w:tc>
      </w:tr>
      <w:tr w:rsidR="006B5893" w14:paraId="167F314C" w14:textId="77777777" w:rsidTr="008D598E">
        <w:trPr>
          <w:trHeight w:val="390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FDC11D3" w14:textId="78BEBB3F" w:rsidR="006B5893" w:rsidRDefault="001B066A" w:rsidP="008D598E">
            <w:pPr>
              <w:spacing w:after="0" w:line="256" w:lineRule="auto"/>
              <w:ind w:left="5" w:firstLine="0"/>
            </w:pPr>
            <w:r>
              <w:rPr>
                <w:b/>
              </w:rPr>
              <w:lastRenderedPageBreak/>
              <w:t xml:space="preserve"> </w:t>
            </w:r>
            <w:r w:rsidR="008D598E">
              <w:rPr>
                <w:b/>
              </w:rPr>
              <w:t>T</w:t>
            </w:r>
            <w:r w:rsidR="007F0B6E">
              <w:rPr>
                <w:b/>
              </w:rPr>
              <w:t>o the Supplier</w:t>
            </w:r>
            <w:r w:rsidR="007F0B6E">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7AA2CA3" w14:textId="19EE7F6D" w:rsidR="006B5893" w:rsidRDefault="00884EEC" w:rsidP="008D598E">
            <w:pPr>
              <w:ind w:left="313"/>
            </w:pPr>
            <w:r>
              <w:rPr>
                <w:b/>
                <w:bCs/>
                <w:color w:val="FF0000"/>
              </w:rPr>
              <w:t>REDACTED TEXT under FOIA Section 40, Personal Information</w:t>
            </w:r>
            <w:r>
              <w:rPr>
                <w:color w:val="0B0C0C"/>
              </w:rPr>
              <w:t>.</w:t>
            </w:r>
          </w:p>
        </w:tc>
      </w:tr>
      <w:tr w:rsidR="006B5893" w14:paraId="2A8380C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8930069" w14:textId="77777777" w:rsidR="006B5893" w:rsidRDefault="007F0B6E">
            <w:pPr>
              <w:spacing w:after="0" w:line="256" w:lineRule="auto"/>
              <w:ind w:left="5" w:firstLine="0"/>
            </w:pPr>
            <w:r>
              <w:rPr>
                <w:b/>
              </w:rPr>
              <w:t>Together the ‘Parties’</w:t>
            </w:r>
            <w:r>
              <w:t xml:space="preserve"> </w:t>
            </w:r>
          </w:p>
        </w:tc>
      </w:tr>
    </w:tbl>
    <w:p w14:paraId="11F03AD2" w14:textId="77777777" w:rsidR="006B5893" w:rsidRDefault="006B5893">
      <w:pPr>
        <w:pStyle w:val="Heading3"/>
        <w:spacing w:after="312"/>
        <w:ind w:left="1113" w:firstLine="1118"/>
      </w:pPr>
    </w:p>
    <w:p w14:paraId="480D4CAD" w14:textId="77777777" w:rsidR="006B5893" w:rsidRDefault="007F0B6E">
      <w:pPr>
        <w:pStyle w:val="Heading3"/>
        <w:spacing w:after="312"/>
        <w:ind w:left="0" w:firstLine="0"/>
      </w:pPr>
      <w:r>
        <w:t xml:space="preserve">              Principal contact details </w:t>
      </w:r>
    </w:p>
    <w:p w14:paraId="50CC1001" w14:textId="76EEE49B" w:rsidR="006B5893" w:rsidRDefault="007F0B6E" w:rsidP="00CA60D1">
      <w:pPr>
        <w:spacing w:after="373" w:line="259" w:lineRule="auto"/>
        <w:ind w:left="1123" w:right="3672" w:firstLine="0"/>
      </w:pPr>
      <w:r>
        <w:rPr>
          <w:b/>
        </w:rPr>
        <w:t>For the Buyer:</w:t>
      </w:r>
      <w:r>
        <w:t xml:space="preserve">  </w:t>
      </w:r>
    </w:p>
    <w:p w14:paraId="3F8EE8C7" w14:textId="2D08BD6C" w:rsidR="006B5893" w:rsidRDefault="007F0B6E">
      <w:pPr>
        <w:spacing w:after="86"/>
        <w:ind w:right="14"/>
      </w:pPr>
      <w:r>
        <w:t xml:space="preserve">Name: </w:t>
      </w:r>
      <w:r w:rsidR="00015FBE">
        <w:rPr>
          <w:b/>
          <w:bCs/>
          <w:color w:val="FF0000"/>
        </w:rPr>
        <w:t>REDACTED TEXT under FOIA Section 40, Personal Information</w:t>
      </w:r>
      <w:r w:rsidR="00015FBE">
        <w:rPr>
          <w:color w:val="0B0C0C"/>
        </w:rPr>
        <w:t>.</w:t>
      </w:r>
    </w:p>
    <w:p w14:paraId="68850224" w14:textId="4A37337F" w:rsidR="006B5893" w:rsidRDefault="007F0B6E">
      <w:pPr>
        <w:spacing w:after="81"/>
        <w:ind w:right="14"/>
        <w:rPr>
          <w:rStyle w:val="Hyperlink"/>
        </w:rPr>
      </w:pPr>
      <w:r>
        <w:t xml:space="preserve">Email: </w:t>
      </w:r>
      <w:r w:rsidR="00015FBE">
        <w:rPr>
          <w:b/>
          <w:bCs/>
          <w:color w:val="FF0000"/>
        </w:rPr>
        <w:t>REDACTED TEXT under FOIA Section 40, Personal Information</w:t>
      </w:r>
      <w:r w:rsidR="00015FBE">
        <w:rPr>
          <w:color w:val="0B0C0C"/>
        </w:rPr>
        <w:t>.</w:t>
      </w:r>
    </w:p>
    <w:p w14:paraId="5EEBE86D" w14:textId="21AB474E" w:rsidR="001B066A" w:rsidRDefault="001B066A" w:rsidP="001B066A">
      <w:pPr>
        <w:spacing w:after="0" w:line="256" w:lineRule="auto"/>
        <w:ind w:left="398" w:firstLine="720"/>
      </w:pPr>
      <w:r>
        <w:t xml:space="preserve">Phone: </w:t>
      </w:r>
      <w:r w:rsidR="00015FBE">
        <w:rPr>
          <w:b/>
          <w:bCs/>
          <w:color w:val="FF0000"/>
        </w:rPr>
        <w:t>REDACTED TEXT under FOIA Section 40, Personal Information</w:t>
      </w:r>
      <w:r w:rsidR="00015FBE">
        <w:rPr>
          <w:color w:val="0B0C0C"/>
        </w:rPr>
        <w:t>.</w:t>
      </w:r>
    </w:p>
    <w:p w14:paraId="457ABB42" w14:textId="77777777" w:rsidR="007D1812" w:rsidRDefault="007D1812" w:rsidP="008D598E">
      <w:pPr>
        <w:spacing w:after="81"/>
        <w:ind w:left="0" w:right="14" w:firstLine="0"/>
      </w:pPr>
    </w:p>
    <w:p w14:paraId="6B42AF1F" w14:textId="77777777" w:rsidR="006B5893" w:rsidRDefault="007F0B6E">
      <w:pPr>
        <w:spacing w:after="1" w:line="765" w:lineRule="auto"/>
        <w:ind w:right="6350"/>
      </w:pPr>
      <w:r>
        <w:rPr>
          <w:b/>
        </w:rPr>
        <w:t>For the Supplier:</w:t>
      </w:r>
      <w:r>
        <w:t xml:space="preserve"> </w:t>
      </w:r>
    </w:p>
    <w:p w14:paraId="7845262E" w14:textId="4DF440C5" w:rsidR="006B5893" w:rsidRDefault="007F0B6E">
      <w:pPr>
        <w:spacing w:after="83"/>
        <w:ind w:right="14"/>
      </w:pPr>
      <w:r>
        <w:t xml:space="preserve">Title: </w:t>
      </w:r>
      <w:r w:rsidR="00015FBE">
        <w:rPr>
          <w:b/>
          <w:bCs/>
          <w:color w:val="FF0000"/>
        </w:rPr>
        <w:t>REDACTED TEXT under FOIA Section 40, Personal Information</w:t>
      </w:r>
      <w:r w:rsidR="00015FBE">
        <w:rPr>
          <w:color w:val="0B0C0C"/>
        </w:rPr>
        <w:t>.</w:t>
      </w:r>
    </w:p>
    <w:p w14:paraId="0FD69E89" w14:textId="28B0358B" w:rsidR="006B5893" w:rsidRDefault="007F0B6E">
      <w:pPr>
        <w:spacing w:after="86"/>
        <w:ind w:right="14"/>
      </w:pPr>
      <w:r>
        <w:t xml:space="preserve">Name: </w:t>
      </w:r>
      <w:r w:rsidR="00015FBE">
        <w:rPr>
          <w:b/>
          <w:bCs/>
          <w:color w:val="FF0000"/>
        </w:rPr>
        <w:t>REDACTED TEXT under FOIA Section 40, Personal Information</w:t>
      </w:r>
      <w:r w:rsidR="00015FBE">
        <w:rPr>
          <w:color w:val="0B0C0C"/>
        </w:rPr>
        <w:t>.</w:t>
      </w:r>
    </w:p>
    <w:p w14:paraId="378CAFEF" w14:textId="29B23844" w:rsidR="006B5893" w:rsidRDefault="007F0B6E">
      <w:pPr>
        <w:spacing w:after="81"/>
        <w:ind w:right="14"/>
      </w:pPr>
      <w:r>
        <w:t xml:space="preserve">Email: </w:t>
      </w:r>
      <w:r w:rsidR="00015FBE">
        <w:rPr>
          <w:b/>
          <w:bCs/>
          <w:color w:val="FF0000"/>
        </w:rPr>
        <w:t>REDACTED TEXT under FOIA Section 40, Personal Information</w:t>
      </w:r>
      <w:r w:rsidR="00015FBE">
        <w:rPr>
          <w:color w:val="0B0C0C"/>
        </w:rPr>
        <w:t>.</w:t>
      </w:r>
    </w:p>
    <w:p w14:paraId="2B462636" w14:textId="328474EB" w:rsidR="006B5893" w:rsidRDefault="007F0B6E">
      <w:pPr>
        <w:ind w:right="14"/>
      </w:pPr>
      <w:r>
        <w:t xml:space="preserve">Phone: </w:t>
      </w:r>
      <w:r w:rsidR="00015FBE">
        <w:rPr>
          <w:b/>
          <w:bCs/>
          <w:color w:val="FF0000"/>
        </w:rPr>
        <w:t>REDACTED TEXT under FOIA Section 40, Personal Information</w:t>
      </w:r>
      <w:r w:rsidR="00015FBE">
        <w:rPr>
          <w:color w:val="0B0C0C"/>
        </w:rPr>
        <w:t>.</w:t>
      </w:r>
    </w:p>
    <w:p w14:paraId="673E4ECF" w14:textId="5C624705" w:rsidR="008D598E" w:rsidRDefault="008D598E">
      <w:pPr>
        <w:ind w:right="14"/>
      </w:pPr>
    </w:p>
    <w:p w14:paraId="414B7344" w14:textId="77777777" w:rsidR="008D598E" w:rsidRDefault="008D598E">
      <w:pPr>
        <w:ind w:right="14"/>
      </w:pPr>
    </w:p>
    <w:p w14:paraId="3D34BCE9" w14:textId="77777777" w:rsidR="006B5893" w:rsidRDefault="007F0B6E" w:rsidP="008D598E">
      <w:pPr>
        <w:pStyle w:val="Heading3"/>
        <w:spacing w:after="0"/>
        <w:ind w:left="1113" w:firstLine="21"/>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14B9FE" w14:textId="77777777" w:rsidTr="008D598E">
        <w:trPr>
          <w:trHeight w:val="535"/>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768D468A" w:rsidR="006B5893" w:rsidRDefault="007F0B6E">
            <w:pPr>
              <w:spacing w:after="0" w:line="256" w:lineRule="auto"/>
              <w:ind w:left="2" w:firstLine="0"/>
            </w:pPr>
            <w:r>
              <w:t xml:space="preserve">This Call-Off Contract Starts on </w:t>
            </w:r>
            <w:r w:rsidR="00CA60D1">
              <w:rPr>
                <w:b/>
              </w:rPr>
              <w:t>28</w:t>
            </w:r>
            <w:r w:rsidR="00CA60D1" w:rsidRPr="00CA60D1">
              <w:rPr>
                <w:b/>
                <w:vertAlign w:val="superscript"/>
              </w:rPr>
              <w:t>th</w:t>
            </w:r>
            <w:r w:rsidR="006C6D55">
              <w:rPr>
                <w:b/>
              </w:rPr>
              <w:t xml:space="preserve"> </w:t>
            </w:r>
            <w:r w:rsidR="00CA60D1">
              <w:rPr>
                <w:b/>
              </w:rPr>
              <w:t>May</w:t>
            </w:r>
            <w:r w:rsidR="006C6D55">
              <w:rPr>
                <w:b/>
              </w:rPr>
              <w:t xml:space="preserve"> 2023</w:t>
            </w:r>
            <w:r>
              <w:rPr>
                <w:b/>
              </w:rPr>
              <w:t xml:space="preserve"> </w:t>
            </w:r>
            <w:r>
              <w:t xml:space="preserve">and is valid for </w:t>
            </w:r>
            <w:r w:rsidR="006C6D55">
              <w:rPr>
                <w:b/>
              </w:rPr>
              <w:t xml:space="preserve">12 months. </w:t>
            </w:r>
            <w:r>
              <w:t xml:space="preserve"> </w:t>
            </w:r>
          </w:p>
        </w:tc>
      </w:tr>
      <w:tr w:rsidR="006B5893" w14:paraId="6C698A87" w14:textId="77777777" w:rsidTr="008D598E">
        <w:trPr>
          <w:trHeight w:val="2177"/>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BC3D80" w14:textId="77777777" w:rsidR="006B5893" w:rsidRDefault="007F0B6E">
            <w:pPr>
              <w:spacing w:after="28" w:line="256" w:lineRule="auto"/>
              <w:ind w:left="0" w:firstLine="0"/>
            </w:pPr>
            <w:r>
              <w:rPr>
                <w:b/>
              </w:rPr>
              <w:t>Ending</w:t>
            </w:r>
            <w:r>
              <w:t xml:space="preserve"> </w:t>
            </w:r>
          </w:p>
          <w:p w14:paraId="5C90456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77777777" w:rsidR="006B5893" w:rsidRDefault="007F0B6E" w:rsidP="008D598E">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C1B3FC0" w14:textId="77777777" w:rsidR="006B5893" w:rsidRDefault="007F0B6E" w:rsidP="008D598E">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6E4D23A3" w14:textId="77777777" w:rsidTr="008D598E">
        <w:trPr>
          <w:trHeight w:val="456"/>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4D79A73" w14:textId="30BB41F0" w:rsidR="006B5893" w:rsidRDefault="00792499">
            <w:pPr>
              <w:spacing w:after="0" w:line="256" w:lineRule="auto"/>
              <w:ind w:left="2" w:firstLine="0"/>
            </w:pPr>
            <w:r>
              <w:t>No option to extend</w:t>
            </w:r>
          </w:p>
        </w:tc>
      </w:tr>
    </w:tbl>
    <w:p w14:paraId="7D334DA8" w14:textId="77777777" w:rsidR="00E277FA" w:rsidRPr="00E277FA" w:rsidRDefault="00E277FA" w:rsidP="00E277FA"/>
    <w:p w14:paraId="343723FD" w14:textId="77777777" w:rsidR="006B5893" w:rsidRDefault="007F0B6E" w:rsidP="008D598E">
      <w:pPr>
        <w:pStyle w:val="Heading3"/>
        <w:spacing w:after="165"/>
        <w:ind w:left="1113" w:firstLine="21"/>
      </w:pPr>
      <w:r>
        <w:t xml:space="preserve">Buyer contractual details </w:t>
      </w:r>
    </w:p>
    <w:p w14:paraId="4FE8DE94" w14:textId="138FC4A3" w:rsidR="006B5893" w:rsidRDefault="007F0B6E" w:rsidP="008D598E">
      <w:pPr>
        <w:spacing w:after="0"/>
        <w:ind w:right="14"/>
      </w:pPr>
      <w:r>
        <w:t xml:space="preserve">This Order is for the G-Cloud Services outlined below. It is acknowledged by the Parties that the volume of the G-Cloud Services used by the Buyer may vary during this Call-Off Contract. </w:t>
      </w:r>
    </w:p>
    <w:p w14:paraId="0D775631" w14:textId="77777777" w:rsidR="008D598E" w:rsidRDefault="008D598E" w:rsidP="008D598E">
      <w:pPr>
        <w:spacing w:after="0"/>
        <w:ind w:right="14"/>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DEE8F81"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6ED1743C" w:rsidR="006B5893" w:rsidRDefault="007F0B6E">
            <w:pPr>
              <w:widowControl w:val="0"/>
              <w:spacing w:before="190" w:after="0" w:line="283" w:lineRule="auto"/>
              <w:ind w:left="0" w:right="322" w:firstLine="0"/>
            </w:pPr>
            <w:r>
              <w:t>This Call-Off Contract is for the provision of Services Under:</w:t>
            </w:r>
          </w:p>
          <w:p w14:paraId="08FA65CC" w14:textId="77777777" w:rsidR="008D598E" w:rsidRDefault="008D598E" w:rsidP="008D598E">
            <w:pPr>
              <w:widowControl w:val="0"/>
              <w:spacing w:after="0" w:line="283" w:lineRule="auto"/>
              <w:ind w:left="720" w:right="322" w:firstLine="0"/>
            </w:pPr>
          </w:p>
          <w:p w14:paraId="4C052F26" w14:textId="48DAB263" w:rsidR="006B5893" w:rsidRDefault="007F0B6E" w:rsidP="008D598E">
            <w:pPr>
              <w:widowControl w:val="0"/>
              <w:numPr>
                <w:ilvl w:val="0"/>
                <w:numId w:val="1"/>
              </w:numPr>
              <w:spacing w:after="0" w:line="283" w:lineRule="auto"/>
              <w:ind w:right="322"/>
            </w:pPr>
            <w:r>
              <w:t xml:space="preserve">Lot 2: Cloud software </w:t>
            </w:r>
          </w:p>
        </w:tc>
      </w:tr>
      <w:tr w:rsidR="006B5893" w14:paraId="5D3249E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2BE3D4" w14:textId="55B60D11" w:rsidR="00126DE6"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060A1E00" w14:textId="2F07E11C" w:rsidR="00126DE6" w:rsidRPr="008D598E" w:rsidRDefault="00126DE6" w:rsidP="008D598E">
            <w:pPr>
              <w:widowControl w:val="0"/>
              <w:spacing w:before="190" w:after="0" w:line="283" w:lineRule="auto"/>
              <w:ind w:left="0" w:right="322" w:firstLine="0"/>
            </w:pPr>
            <w:r w:rsidRPr="008D598E">
              <w:t>Adobe Creative Cloud All Apps licences which include the following:</w:t>
            </w:r>
          </w:p>
          <w:p w14:paraId="18B9C21E"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Acrobat Pro</w:t>
            </w:r>
          </w:p>
          <w:p w14:paraId="2958B059"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Photoshop</w:t>
            </w:r>
          </w:p>
          <w:p w14:paraId="4A7209B1"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Illustrator</w:t>
            </w:r>
          </w:p>
          <w:p w14:paraId="13EAB075"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InDesign</w:t>
            </w:r>
          </w:p>
          <w:p w14:paraId="2D803439"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Premiere Pro</w:t>
            </w:r>
          </w:p>
          <w:p w14:paraId="2A603FA2"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After Effects</w:t>
            </w:r>
          </w:p>
          <w:p w14:paraId="4975E3EC"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Lightroom</w:t>
            </w:r>
          </w:p>
          <w:p w14:paraId="4AB5A5CE"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XD</w:t>
            </w:r>
          </w:p>
          <w:p w14:paraId="35A6BE35"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Animate</w:t>
            </w:r>
          </w:p>
          <w:p w14:paraId="58DBC015" w14:textId="31102581"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L</w:t>
            </w:r>
            <w:r w:rsidR="008D598E">
              <w:rPr>
                <w:rFonts w:eastAsia="Times New Roman"/>
                <w:color w:val="2C2C2C"/>
              </w:rPr>
              <w:t>i</w:t>
            </w:r>
            <w:r w:rsidRPr="008D598E">
              <w:rPr>
                <w:rFonts w:eastAsia="Times New Roman"/>
                <w:color w:val="2C2C2C"/>
              </w:rPr>
              <w:t>ghtroom Classic</w:t>
            </w:r>
          </w:p>
          <w:p w14:paraId="0164D4C0"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Dreamweaver</w:t>
            </w:r>
          </w:p>
          <w:p w14:paraId="14428B8A" w14:textId="77777777" w:rsidR="00126DE6" w:rsidRPr="008D598E" w:rsidRDefault="00126DE6" w:rsidP="00F86D1D">
            <w:pPr>
              <w:numPr>
                <w:ilvl w:val="0"/>
                <w:numId w:val="26"/>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Dimension</w:t>
            </w:r>
          </w:p>
          <w:p w14:paraId="57EFF30A" w14:textId="1F0231C0" w:rsidR="00A86BD1" w:rsidRDefault="00126DE6" w:rsidP="00A86BD1">
            <w:pPr>
              <w:numPr>
                <w:ilvl w:val="0"/>
                <w:numId w:val="26"/>
              </w:numPr>
              <w:shd w:val="clear" w:color="auto" w:fill="FFFFFF"/>
              <w:suppressAutoHyphens w:val="0"/>
              <w:autoSpaceDN/>
              <w:spacing w:before="100" w:beforeAutospacing="1" w:after="0" w:line="240" w:lineRule="auto"/>
              <w:textAlignment w:val="auto"/>
              <w:rPr>
                <w:rFonts w:eastAsia="Times New Roman"/>
                <w:color w:val="2C2C2C"/>
              </w:rPr>
            </w:pPr>
            <w:r w:rsidRPr="008D598E">
              <w:rPr>
                <w:rFonts w:eastAsia="Times New Roman"/>
                <w:color w:val="2C2C2C"/>
              </w:rPr>
              <w:lastRenderedPageBreak/>
              <w:t>Audit</w:t>
            </w:r>
            <w:r w:rsidR="008D598E">
              <w:rPr>
                <w:rFonts w:eastAsia="Times New Roman"/>
                <w:color w:val="2C2C2C"/>
              </w:rPr>
              <w:t>i</w:t>
            </w:r>
            <w:r w:rsidRPr="008D598E">
              <w:rPr>
                <w:rFonts w:eastAsia="Times New Roman"/>
                <w:color w:val="2C2C2C"/>
              </w:rPr>
              <w:t>on</w:t>
            </w:r>
          </w:p>
          <w:p w14:paraId="2B4BBE08" w14:textId="77777777" w:rsidR="00126DE6" w:rsidRPr="00A86BD1" w:rsidRDefault="00126DE6" w:rsidP="00A86BD1">
            <w:pPr>
              <w:numPr>
                <w:ilvl w:val="0"/>
                <w:numId w:val="26"/>
              </w:numPr>
              <w:shd w:val="clear" w:color="auto" w:fill="FFFFFF"/>
              <w:suppressAutoHyphens w:val="0"/>
              <w:autoSpaceDN/>
              <w:spacing w:before="100" w:beforeAutospacing="1" w:after="0" w:line="240" w:lineRule="auto"/>
              <w:textAlignment w:val="auto"/>
              <w:rPr>
                <w:rFonts w:eastAsia="Times New Roman"/>
                <w:color w:val="2C2C2C"/>
              </w:rPr>
            </w:pPr>
            <w:r w:rsidRPr="00A86BD1">
              <w:rPr>
                <w:rFonts w:eastAsia="Times New Roman"/>
                <w:color w:val="2C2C2C"/>
              </w:rPr>
              <w:t>InCopy</w:t>
            </w:r>
          </w:p>
          <w:p w14:paraId="13C61093"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Character Animator</w:t>
            </w:r>
          </w:p>
          <w:p w14:paraId="30769ECF"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Capture</w:t>
            </w:r>
          </w:p>
          <w:p w14:paraId="51B74902"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Fresco</w:t>
            </w:r>
          </w:p>
          <w:p w14:paraId="7F78BB72"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Bridge</w:t>
            </w:r>
          </w:p>
          <w:p w14:paraId="55BC0FEE"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Adobe Express </w:t>
            </w:r>
          </w:p>
          <w:p w14:paraId="2ABBFFB2"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Premiere Rush</w:t>
            </w:r>
          </w:p>
          <w:p w14:paraId="094D082A"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Photoshop Express</w:t>
            </w:r>
          </w:p>
          <w:p w14:paraId="6B3EE515"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Media Encoder</w:t>
            </w:r>
          </w:p>
          <w:p w14:paraId="66E74ED0"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Aero</w:t>
            </w:r>
          </w:p>
          <w:p w14:paraId="52C768E3"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Scan</w:t>
            </w:r>
          </w:p>
          <w:p w14:paraId="470FB8D0" w14:textId="77777777" w:rsidR="00126DE6"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eastAsia="Times New Roman"/>
                <w:color w:val="2C2C2C"/>
              </w:rPr>
            </w:pPr>
            <w:r w:rsidRPr="008D598E">
              <w:rPr>
                <w:rFonts w:eastAsia="Times New Roman"/>
                <w:color w:val="2C2C2C"/>
              </w:rPr>
              <w:t>Fill &amp; Sign</w:t>
            </w:r>
          </w:p>
          <w:p w14:paraId="7EECCAF0" w14:textId="390E35CA" w:rsidR="006B5893" w:rsidRPr="008D598E" w:rsidRDefault="00126DE6" w:rsidP="00F86D1D">
            <w:pPr>
              <w:numPr>
                <w:ilvl w:val="0"/>
                <w:numId w:val="27"/>
              </w:numPr>
              <w:shd w:val="clear" w:color="auto" w:fill="FFFFFF"/>
              <w:suppressAutoHyphens w:val="0"/>
              <w:autoSpaceDN/>
              <w:spacing w:before="100" w:beforeAutospacing="1" w:after="100" w:afterAutospacing="1" w:line="240" w:lineRule="auto"/>
              <w:textAlignment w:val="auto"/>
              <w:rPr>
                <w:rFonts w:ascii="Source Sans Pro" w:eastAsia="Times New Roman" w:hAnsi="Source Sans Pro"/>
                <w:color w:val="2C2C2C"/>
                <w:sz w:val="20"/>
                <w:szCs w:val="21"/>
              </w:rPr>
            </w:pPr>
            <w:r w:rsidRPr="008D598E">
              <w:rPr>
                <w:rFonts w:eastAsia="Times New Roman"/>
                <w:color w:val="2C2C2C"/>
              </w:rPr>
              <w:t>Acrobat Reader</w:t>
            </w:r>
          </w:p>
        </w:tc>
      </w:tr>
      <w:tr w:rsidR="006B5893" w14:paraId="30B640B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6B5893" w:rsidRDefault="007F0B6E">
            <w:pPr>
              <w:widowControl w:val="0"/>
              <w:spacing w:before="190" w:after="0" w:line="283" w:lineRule="auto"/>
              <w:ind w:left="0" w:right="322" w:firstLine="0"/>
              <w:rPr>
                <w:b/>
              </w:rPr>
            </w:pPr>
            <w:r>
              <w:rPr>
                <w:b/>
              </w:rPr>
              <w:lastRenderedPageBreak/>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07F106" w14:textId="009502B8" w:rsidR="006B5893" w:rsidRDefault="00CB1E1D" w:rsidP="00CA60D1">
            <w:pPr>
              <w:widowControl w:val="0"/>
              <w:spacing w:before="190" w:after="0" w:line="283" w:lineRule="auto"/>
              <w:ind w:left="0" w:right="322" w:firstLine="0"/>
            </w:pPr>
            <w:r w:rsidRPr="000C4AF9">
              <w:t>No</w:t>
            </w:r>
            <w:r w:rsidR="008D598E">
              <w:t xml:space="preserve">t </w:t>
            </w:r>
            <w:r w:rsidRPr="000C4AF9">
              <w:t>Applicable</w:t>
            </w:r>
          </w:p>
        </w:tc>
      </w:tr>
      <w:tr w:rsidR="006B5893" w14:paraId="139411FB" w14:textId="77777777" w:rsidTr="008D598E">
        <w:trPr>
          <w:trHeight w:val="20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2E0BC"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bottom"/>
          </w:tcPr>
          <w:p w14:paraId="1A3C3A44" w14:textId="7E312C28" w:rsidR="006B5893" w:rsidRDefault="0017604B" w:rsidP="008D598E">
            <w:pPr>
              <w:spacing w:after="0" w:line="256" w:lineRule="auto"/>
              <w:ind w:left="0" w:firstLine="0"/>
            </w:pPr>
            <w:r>
              <w:rPr>
                <w:b/>
                <w:bCs/>
                <w:color w:val="FF0000"/>
              </w:rPr>
              <w:t>REDACTED TEXT under FOIA Section 40, Personal Information</w:t>
            </w:r>
            <w:r>
              <w:rPr>
                <w:color w:val="0B0C0C"/>
              </w:rPr>
              <w:t>.</w:t>
            </w:r>
          </w:p>
        </w:tc>
      </w:tr>
      <w:tr w:rsidR="006B5893" w14:paraId="27E735BA" w14:textId="77777777" w:rsidTr="008D598E">
        <w:trPr>
          <w:trHeight w:val="15"/>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E426D" w14:textId="71DE8A9C" w:rsidR="006B5893" w:rsidRDefault="000C4AF9">
            <w:pPr>
              <w:widowControl w:val="0"/>
              <w:spacing w:before="190" w:after="0" w:line="283" w:lineRule="auto"/>
              <w:ind w:left="0" w:right="322" w:firstLine="0"/>
            </w:pPr>
            <w:r>
              <w:t>No</w:t>
            </w:r>
            <w:r w:rsidR="008D598E">
              <w:t xml:space="preserve">t </w:t>
            </w:r>
            <w:r>
              <w:t>Applicable</w:t>
            </w:r>
          </w:p>
        </w:tc>
      </w:tr>
      <w:tr w:rsidR="006B5893" w14:paraId="3A43EC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979BE2" w14:textId="7A1FBAC3" w:rsidR="006B5893" w:rsidRDefault="007F0B6E">
            <w:pPr>
              <w:widowControl w:val="0"/>
              <w:spacing w:before="190" w:after="0" w:line="283" w:lineRule="auto"/>
              <w:ind w:left="0" w:right="322" w:firstLine="0"/>
            </w:pPr>
            <w:r>
              <w:t>The technical standards used as a requirement for this Call-Off Contract are</w:t>
            </w:r>
            <w:r w:rsidR="00E20F38">
              <w:t>:</w:t>
            </w:r>
            <w:r>
              <w:t xml:space="preserve"> </w:t>
            </w:r>
            <w:r w:rsidR="00E20F38">
              <w:t>c</w:t>
            </w:r>
            <w:r w:rsidR="00E20F38" w:rsidRPr="00E20F38">
              <w:t xml:space="preserve">ompliance with Cyber Essentials and ISO27001 is a written requirement of employment at Jigsaw24 and is regularly assessed by our in-house auditing team as well as through six </w:t>
            </w:r>
            <w:proofErr w:type="gramStart"/>
            <w:r w:rsidR="00E20F38" w:rsidRPr="00E20F38">
              <w:t>monthly</w:t>
            </w:r>
            <w:proofErr w:type="gramEnd"/>
            <w:r w:rsidR="00E20F38" w:rsidRPr="00E20F38">
              <w:t xml:space="preserve"> externally led audits.</w:t>
            </w:r>
          </w:p>
        </w:tc>
      </w:tr>
      <w:tr w:rsidR="006B5893" w14:paraId="06D87DB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B4D83C" w14:textId="4C1ACFCE" w:rsidR="006B5893" w:rsidRDefault="0098338C">
            <w:pPr>
              <w:widowControl w:val="0"/>
              <w:spacing w:before="190" w:after="0" w:line="283" w:lineRule="auto"/>
              <w:ind w:left="0" w:right="322" w:firstLine="0"/>
            </w:pPr>
            <w:r>
              <w:t>No</w:t>
            </w:r>
            <w:r w:rsidR="008D598E">
              <w:t>t</w:t>
            </w:r>
            <w:r>
              <w:t xml:space="preserve"> Applicable</w:t>
            </w:r>
          </w:p>
        </w:tc>
      </w:tr>
      <w:tr w:rsidR="006B5893" w14:paraId="06D8A245"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18D5A" w14:textId="67CEFA90" w:rsidR="006B5893" w:rsidRDefault="00821DC1">
            <w:pPr>
              <w:widowControl w:val="0"/>
              <w:spacing w:before="190" w:after="0" w:line="283" w:lineRule="auto"/>
              <w:ind w:left="0" w:right="322" w:firstLine="0"/>
            </w:pPr>
            <w:r>
              <w:t xml:space="preserve">Renewal of </w:t>
            </w:r>
            <w:r w:rsidR="009C6EA1">
              <w:t>the Buyer’s</w:t>
            </w:r>
            <w:r>
              <w:t xml:space="preserve"> existing licences and account to ensure complete continuity of service</w:t>
            </w:r>
            <w:r w:rsidR="009C6EA1">
              <w:t>.</w:t>
            </w:r>
          </w:p>
        </w:tc>
      </w:tr>
    </w:tbl>
    <w:p w14:paraId="3FD5EC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2E03EFF" w14:textId="77777777" w:rsidTr="00161B93">
        <w:trPr>
          <w:trHeight w:val="97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17CE39" w14:textId="77777777" w:rsidR="00161B93" w:rsidRDefault="007F0B6E">
            <w:pPr>
              <w:spacing w:after="0" w:line="256" w:lineRule="auto"/>
              <w:ind w:left="10" w:firstLine="0"/>
            </w:pPr>
            <w:r w:rsidRPr="00100FEC">
              <w:t>The offboarding plan for this Call-Off Contract is</w:t>
            </w:r>
            <w:r w:rsidR="00727E23" w:rsidRPr="00100FEC">
              <w:t xml:space="preserve">: </w:t>
            </w:r>
          </w:p>
          <w:p w14:paraId="33156C8E" w14:textId="77777777" w:rsidR="00161B93" w:rsidRDefault="00161B93">
            <w:pPr>
              <w:spacing w:after="0" w:line="256" w:lineRule="auto"/>
              <w:ind w:left="10" w:firstLine="0"/>
            </w:pPr>
          </w:p>
          <w:p w14:paraId="084A4C86" w14:textId="77777777" w:rsidR="00161B93" w:rsidRDefault="00727E23">
            <w:pPr>
              <w:spacing w:after="0" w:line="256" w:lineRule="auto"/>
              <w:ind w:left="10" w:firstLine="0"/>
            </w:pPr>
            <w:r w:rsidRPr="00100FEC">
              <w:t>At the end of the contract, if the user decides not to renew, then all data should be downloaded to a local device and/or backed up to the cloud so it can be accessed once the Creative Cloud service ceases.</w:t>
            </w:r>
            <w:r w:rsidRPr="00100FEC">
              <w:br/>
            </w:r>
          </w:p>
          <w:p w14:paraId="0942CDDD" w14:textId="57F25F99" w:rsidR="006B5893" w:rsidRDefault="00727E23">
            <w:pPr>
              <w:spacing w:after="0" w:line="256" w:lineRule="auto"/>
              <w:ind w:left="10" w:firstLine="0"/>
            </w:pPr>
            <w:r w:rsidRPr="00100FEC">
              <w:t xml:space="preserve">All licenses will expire if not renewed. After 28 days of the anniversary date, access to the software will be revoked and the users will no longer have access. This is enacted direct by Adobe. Our Adobe Business Manager will be in contact </w:t>
            </w:r>
            <w:r w:rsidRPr="00100FEC">
              <w:lastRenderedPageBreak/>
              <w:t>approximately 60 before contract end to discuss renewal options and the process going forward.</w:t>
            </w:r>
          </w:p>
        </w:tc>
      </w:tr>
      <w:tr w:rsidR="006B5893" w14:paraId="3BE2D993" w14:textId="77777777" w:rsidTr="008D598E">
        <w:trPr>
          <w:trHeight w:val="40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6B5893" w:rsidRDefault="007F0B6E">
            <w:pPr>
              <w:spacing w:after="0" w:line="256" w:lineRule="auto"/>
              <w:ind w:left="0" w:firstLine="0"/>
            </w:pPr>
            <w:r>
              <w:rPr>
                <w:b/>
              </w:rPr>
              <w:lastRenderedPageBreak/>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13685955" w:rsidR="006B5893" w:rsidRDefault="004678B7">
            <w:pPr>
              <w:spacing w:after="0" w:line="256" w:lineRule="auto"/>
              <w:ind w:left="10" w:firstLine="0"/>
            </w:pPr>
            <w:r>
              <w:t>No</w:t>
            </w:r>
            <w:r w:rsidR="008D598E">
              <w:t xml:space="preserve">t </w:t>
            </w:r>
            <w:r>
              <w:t xml:space="preserve">Applicable </w:t>
            </w:r>
            <w:r w:rsidR="007F0B6E">
              <w:t xml:space="preserve"> </w:t>
            </w:r>
          </w:p>
        </w:tc>
      </w:tr>
      <w:tr w:rsidR="008C3C73" w14:paraId="57DB3740" w14:textId="77777777" w:rsidTr="008D598E">
        <w:trPr>
          <w:trHeight w:val="437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8C3C73" w:rsidRDefault="008C3C73" w:rsidP="008C3C73">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890B993" w14:textId="77777777" w:rsidR="008C3C73" w:rsidRPr="00306512" w:rsidRDefault="008C3C73" w:rsidP="008C3C73">
            <w:pPr>
              <w:spacing w:after="232"/>
              <w:ind w:left="10" w:right="43"/>
              <w:jc w:val="both"/>
            </w:pPr>
            <w:r w:rsidRPr="00306512">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w:t>
            </w:r>
          </w:p>
          <w:p w14:paraId="032BFB45" w14:textId="77777777" w:rsidR="008C3C73" w:rsidRPr="00306512" w:rsidRDefault="008C3C73" w:rsidP="008C3C73">
            <w:pPr>
              <w:spacing w:after="232" w:line="290" w:lineRule="auto"/>
              <w:ind w:left="10" w:right="43"/>
              <w:jc w:val="both"/>
            </w:pPr>
            <w:r w:rsidRPr="00306512">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t>
            </w:r>
          </w:p>
          <w:p w14:paraId="060062CE" w14:textId="6FB63C28" w:rsidR="008C3C73" w:rsidRDefault="008C3C73" w:rsidP="008D598E">
            <w:pPr>
              <w:spacing w:line="254" w:lineRule="auto"/>
              <w:ind w:left="10"/>
              <w:jc w:val="both"/>
            </w:pPr>
            <w:r w:rsidRPr="00306512">
              <w:t>The annual total liability of the Supplier for all other Defaults will</w:t>
            </w:r>
            <w:r>
              <w:t xml:space="preserve"> not exceed the greater of 125% of the Charges payable by the Buyer to the Supplier during the Call-Off Contract Term. </w:t>
            </w:r>
            <w:r w:rsidRPr="00306512">
              <w:t xml:space="preserve"> </w:t>
            </w:r>
          </w:p>
        </w:tc>
      </w:tr>
      <w:tr w:rsidR="006B5893" w14:paraId="66CE9FA2" w14:textId="77777777" w:rsidTr="008D598E">
        <w:trPr>
          <w:trHeight w:val="380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79CBBA" w14:textId="77777777" w:rsidR="006B5893" w:rsidRDefault="007F0B6E">
            <w:pPr>
              <w:spacing w:after="48" w:line="256" w:lineRule="auto"/>
              <w:ind w:left="10" w:firstLine="0"/>
            </w:pPr>
            <w:r>
              <w:t xml:space="preserve">The Supplier insurance(s) required will be: </w:t>
            </w:r>
          </w:p>
          <w:p w14:paraId="6F8956C4" w14:textId="5A7AF2CD" w:rsidR="006B5893" w:rsidRDefault="007F0B6E" w:rsidP="00F86D1D">
            <w:pPr>
              <w:numPr>
                <w:ilvl w:val="0"/>
                <w:numId w:val="2"/>
              </w:numPr>
              <w:spacing w:after="22" w:line="285" w:lineRule="auto"/>
              <w:ind w:hanging="398"/>
            </w:pPr>
            <w:r>
              <w:t>a minimum insurance period of [6 years] following the expiration or Ending of this Call-Off Contract</w:t>
            </w:r>
          </w:p>
          <w:p w14:paraId="02D27FE3" w14:textId="0D8F2F71" w:rsidR="006B5893" w:rsidRDefault="007F0B6E" w:rsidP="00F86D1D">
            <w:pPr>
              <w:numPr>
                <w:ilvl w:val="0"/>
                <w:numId w:val="2"/>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080E37B" w14:textId="77777777" w:rsidR="006B5893" w:rsidRDefault="007F0B6E" w:rsidP="00F86D1D">
            <w:pPr>
              <w:numPr>
                <w:ilvl w:val="0"/>
                <w:numId w:val="2"/>
              </w:numPr>
              <w:spacing w:after="43" w:line="256" w:lineRule="auto"/>
              <w:ind w:hanging="398"/>
            </w:pPr>
            <w:r>
              <w:t xml:space="preserve">employers' liability insurance with a minimum limit of </w:t>
            </w:r>
          </w:p>
          <w:p w14:paraId="4BA3D27B" w14:textId="77777777" w:rsidR="006B5893" w:rsidRDefault="007F0B6E">
            <w:pPr>
              <w:spacing w:after="0" w:line="256" w:lineRule="auto"/>
              <w:ind w:left="0" w:right="65" w:firstLine="0"/>
              <w:jc w:val="right"/>
            </w:pPr>
            <w:r>
              <w:t xml:space="preserve">£5,000,000 or any higher minimum limit required by Law </w:t>
            </w:r>
          </w:p>
        </w:tc>
      </w:tr>
      <w:tr w:rsidR="006B5893" w14:paraId="084B9BB5" w14:textId="77777777" w:rsidTr="008D598E">
        <w:trPr>
          <w:trHeight w:val="40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4EE8F3" w14:textId="771A8F38" w:rsidR="006B5893" w:rsidRDefault="00DD6C7B">
            <w:pPr>
              <w:spacing w:after="0" w:line="256" w:lineRule="auto"/>
              <w:ind w:left="10" w:firstLine="0"/>
            </w:pPr>
            <w:r>
              <w:t>No</w:t>
            </w:r>
            <w:r w:rsidR="008D598E">
              <w:t xml:space="preserve">t </w:t>
            </w:r>
            <w:r>
              <w:t xml:space="preserve">Applicable </w:t>
            </w:r>
            <w:r w:rsidR="007F0B6E">
              <w:t xml:space="preserve"> </w:t>
            </w:r>
          </w:p>
        </w:tc>
      </w:tr>
      <w:tr w:rsidR="006B5893" w14:paraId="10D0C1F2" w14:textId="77777777" w:rsidTr="008D598E">
        <w:trPr>
          <w:trHeight w:val="40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D9925D" w14:textId="6E2113B5" w:rsidR="006B5893" w:rsidRDefault="00DD6C7B">
            <w:pPr>
              <w:spacing w:after="0" w:line="256" w:lineRule="auto"/>
              <w:ind w:left="10" w:firstLine="0"/>
            </w:pPr>
            <w:r>
              <w:t>No</w:t>
            </w:r>
            <w:r w:rsidR="008D598E">
              <w:t>t</w:t>
            </w:r>
            <w:r>
              <w:t xml:space="preserve"> Applicable  </w:t>
            </w:r>
          </w:p>
        </w:tc>
      </w:tr>
    </w:tbl>
    <w:p w14:paraId="33AD1152" w14:textId="77777777" w:rsidR="006B5893" w:rsidRDefault="007F0B6E" w:rsidP="008D598E">
      <w:pPr>
        <w:pStyle w:val="Heading3"/>
        <w:spacing w:after="0"/>
        <w:ind w:left="1113" w:firstLine="21"/>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07AFE93E" w14:textId="77777777" w:rsidTr="008D598E">
        <w:trPr>
          <w:trHeight w:val="847"/>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2BCCE2BA" w:rsidR="006B5893" w:rsidRDefault="005F4FE6">
            <w:pPr>
              <w:spacing w:after="0" w:line="256" w:lineRule="auto"/>
              <w:ind w:left="10" w:firstLine="0"/>
            </w:pPr>
            <w:r>
              <w:t>No</w:t>
            </w:r>
            <w:r w:rsidR="007F0B6E">
              <w:t xml:space="preserve"> Subcontractors or Partners </w:t>
            </w:r>
            <w:r w:rsidRPr="005F4FE6">
              <w:t>to be used by supplier</w:t>
            </w:r>
            <w:r w:rsidR="007F0B6E">
              <w:t xml:space="preserve"> </w:t>
            </w:r>
          </w:p>
        </w:tc>
      </w:tr>
    </w:tbl>
    <w:p w14:paraId="0293B237" w14:textId="77777777" w:rsidR="006B5893" w:rsidRDefault="007F0B6E" w:rsidP="008D598E">
      <w:pPr>
        <w:pStyle w:val="Heading3"/>
        <w:spacing w:after="158"/>
        <w:ind w:left="1113" w:firstLine="21"/>
      </w:pPr>
      <w:r>
        <w:t xml:space="preserve">Call-Off Contract charges and payment </w:t>
      </w:r>
    </w:p>
    <w:p w14:paraId="77288E6A" w14:textId="77777777" w:rsidR="006B5893" w:rsidRDefault="007F0B6E">
      <w:pPr>
        <w:spacing w:after="0"/>
        <w:ind w:right="14"/>
      </w:pPr>
      <w:r>
        <w:t xml:space="preserve">The Call-Off Contract charges and payment details are in the table below. See Schedule 2 for a full breakdown. </w:t>
      </w:r>
    </w:p>
    <w:p w14:paraId="69EC7FAE"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5E40E3" w14:paraId="0B8C5057" w14:textId="77777777" w:rsidTr="008D598E">
        <w:trPr>
          <w:trHeight w:val="23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5E40E3" w:rsidRDefault="005E40E3" w:rsidP="005E40E3">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7181C6" w14:textId="6D286C1C" w:rsidR="005E40E3" w:rsidRDefault="005E40E3" w:rsidP="008D598E">
            <w:pPr>
              <w:spacing w:after="0" w:line="256" w:lineRule="auto"/>
              <w:ind w:left="2" w:firstLine="0"/>
            </w:pPr>
            <w:r>
              <w:t>The payment method for this Call-Off Contract is BACS</w:t>
            </w:r>
          </w:p>
        </w:tc>
      </w:tr>
      <w:tr w:rsidR="005E40E3" w14:paraId="361EFF91" w14:textId="77777777" w:rsidTr="008D598E">
        <w:trPr>
          <w:trHeight w:val="2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5E40E3" w:rsidRDefault="005E40E3" w:rsidP="005E40E3">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6037D951" w:rsidR="005E40E3" w:rsidRDefault="00B477AE" w:rsidP="005E40E3">
            <w:pPr>
              <w:spacing w:after="0" w:line="256" w:lineRule="auto"/>
              <w:ind w:left="2" w:firstLine="0"/>
            </w:pPr>
            <w:r>
              <w:t>Invoiced in full on receipt of Purchase Order</w:t>
            </w:r>
          </w:p>
        </w:tc>
      </w:tr>
      <w:tr w:rsidR="005E40E3" w14:paraId="6331177C" w14:textId="77777777" w:rsidTr="008D598E">
        <w:trPr>
          <w:trHeight w:val="3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5E40E3" w:rsidRDefault="005E40E3" w:rsidP="005E40E3">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DC666" w14:textId="3F5A0ED2" w:rsidR="005E40E3" w:rsidRDefault="00177EA9" w:rsidP="005E40E3">
            <w:pPr>
              <w:spacing w:after="0" w:line="256" w:lineRule="auto"/>
              <w:ind w:left="2" w:firstLine="0"/>
            </w:pPr>
            <w:r>
              <w:t>The Buyer will pay the Supplier within 30 days of receipt of a valid undisputed invoice.</w:t>
            </w:r>
          </w:p>
        </w:tc>
      </w:tr>
      <w:tr w:rsidR="005E40E3" w14:paraId="665009FD"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5E40E3" w:rsidRDefault="005E40E3" w:rsidP="005E40E3">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C90132" w14:textId="03B1DAAB" w:rsidR="001549FF" w:rsidRPr="00724B6F" w:rsidRDefault="001549FF" w:rsidP="008D598E">
            <w:pPr>
              <w:pBdr>
                <w:top w:val="nil"/>
                <w:left w:val="nil"/>
                <w:bottom w:val="nil"/>
                <w:right w:val="nil"/>
                <w:between w:val="nil"/>
              </w:pBdr>
              <w:tabs>
                <w:tab w:val="left" w:pos="709"/>
              </w:tabs>
              <w:spacing w:line="240" w:lineRule="auto"/>
              <w:ind w:left="0" w:firstLine="0"/>
              <w:rPr>
                <w:b/>
              </w:rPr>
            </w:pPr>
            <w:r w:rsidRPr="00724B6F">
              <w:t>Payment of undisputed invoices will be made within 30 days of receipt of invoice, which must be submitted promptly by the Supplier.</w:t>
            </w:r>
          </w:p>
          <w:p w14:paraId="2D0976C4" w14:textId="7ACC1998" w:rsidR="001549FF" w:rsidRPr="008D598E" w:rsidRDefault="001549FF" w:rsidP="008D598E">
            <w:pPr>
              <w:pBdr>
                <w:top w:val="nil"/>
                <w:left w:val="nil"/>
                <w:bottom w:val="nil"/>
                <w:right w:val="nil"/>
                <w:between w:val="nil"/>
              </w:pBdr>
              <w:tabs>
                <w:tab w:val="left" w:pos="709"/>
              </w:tabs>
              <w:spacing w:line="240" w:lineRule="auto"/>
              <w:ind w:left="10"/>
              <w:rPr>
                <w:b/>
              </w:rPr>
            </w:pPr>
            <w:r w:rsidRPr="00724B6F">
              <w:t xml:space="preserve">All invoices must be sent, quoting a valid Purchase Order Number (PO Number), to: </w:t>
            </w:r>
            <w:r w:rsidR="0017604B">
              <w:rPr>
                <w:b/>
                <w:bCs/>
                <w:color w:val="FF0000"/>
              </w:rPr>
              <w:t>REDACTED TEXT under FOIA Section 40, Personal Information</w:t>
            </w:r>
            <w:r w:rsidR="0017604B">
              <w:rPr>
                <w:color w:val="0B0C0C"/>
              </w:rPr>
              <w:t>.</w:t>
            </w:r>
          </w:p>
          <w:p w14:paraId="1A496C4D" w14:textId="46C3E514" w:rsidR="001549FF" w:rsidRDefault="0017604B" w:rsidP="001549FF">
            <w:pPr>
              <w:spacing w:after="0" w:line="256" w:lineRule="auto"/>
              <w:ind w:left="2" w:firstLine="0"/>
              <w:rPr>
                <w:color w:val="0B0C0C"/>
              </w:rPr>
            </w:pPr>
            <w:r>
              <w:rPr>
                <w:b/>
                <w:bCs/>
                <w:color w:val="FF0000"/>
              </w:rPr>
              <w:t>REDACTED TEXT under FOIA Section 40, Personal Information</w:t>
            </w:r>
            <w:r>
              <w:rPr>
                <w:color w:val="0B0C0C"/>
              </w:rPr>
              <w:t>.</w:t>
            </w:r>
          </w:p>
          <w:p w14:paraId="6438138B" w14:textId="77777777" w:rsidR="0017604B" w:rsidRPr="00724B6F" w:rsidRDefault="0017604B" w:rsidP="001549FF">
            <w:pPr>
              <w:spacing w:after="0" w:line="256" w:lineRule="auto"/>
              <w:ind w:left="2" w:firstLine="0"/>
            </w:pPr>
          </w:p>
          <w:p w14:paraId="6CE3480D" w14:textId="49FE95C1" w:rsidR="005E40E3" w:rsidRDefault="001549FF" w:rsidP="001549FF">
            <w:pPr>
              <w:pBdr>
                <w:top w:val="nil"/>
                <w:left w:val="nil"/>
                <w:bottom w:val="nil"/>
                <w:right w:val="nil"/>
                <w:between w:val="nil"/>
              </w:pBdr>
              <w:spacing w:after="0" w:line="256" w:lineRule="auto"/>
              <w:ind w:left="2" w:firstLine="0"/>
            </w:pPr>
            <w:r w:rsidRPr="00724B6F">
              <w:t xml:space="preserve">Cc </w:t>
            </w:r>
            <w:r w:rsidR="0017604B">
              <w:rPr>
                <w:b/>
                <w:bCs/>
                <w:color w:val="FF0000"/>
              </w:rPr>
              <w:t>REDACTED TEXT under FOIA Section 40, Personal Information</w:t>
            </w:r>
            <w:r w:rsidR="0017604B">
              <w:rPr>
                <w:color w:val="0B0C0C"/>
              </w:rPr>
              <w:t>.</w:t>
            </w:r>
            <w:r w:rsidR="00CB2A72">
              <w:t xml:space="preserve"> </w:t>
            </w:r>
          </w:p>
        </w:tc>
      </w:tr>
      <w:tr w:rsidR="00725805" w14:paraId="3D05864C" w14:textId="77777777" w:rsidTr="008D598E">
        <w:trPr>
          <w:trHeight w:val="50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725805" w:rsidRDefault="00725805" w:rsidP="00725805">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470E8A" w14:textId="3D17894C" w:rsidR="00725805" w:rsidRPr="008D598E" w:rsidRDefault="00725805" w:rsidP="008D598E">
            <w:pPr>
              <w:pBdr>
                <w:top w:val="nil"/>
                <w:left w:val="nil"/>
                <w:bottom w:val="nil"/>
                <w:right w:val="nil"/>
                <w:between w:val="nil"/>
              </w:pBdr>
              <w:tabs>
                <w:tab w:val="left" w:pos="709"/>
              </w:tabs>
              <w:spacing w:line="240" w:lineRule="auto"/>
              <w:ind w:left="10"/>
              <w:rPr>
                <w:b/>
              </w:rPr>
            </w:pPr>
            <w:r w:rsidRPr="00724B6F">
              <w:t xml:space="preserve">All invoices must be sent, quoting a valid Purchase Order Number (PO Number), to: </w:t>
            </w:r>
            <w:r w:rsidR="0017604B">
              <w:rPr>
                <w:b/>
                <w:bCs/>
                <w:color w:val="FF0000"/>
              </w:rPr>
              <w:t>REDACTED TEXT under FOIA Section 40, Personal Information</w:t>
            </w:r>
            <w:r w:rsidR="0017604B">
              <w:rPr>
                <w:color w:val="0B0C0C"/>
              </w:rPr>
              <w:t>.</w:t>
            </w:r>
          </w:p>
        </w:tc>
      </w:tr>
      <w:tr w:rsidR="005E40E3" w14:paraId="38BBD964" w14:textId="77777777" w:rsidTr="008D598E">
        <w:trPr>
          <w:trHeight w:val="3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5E40E3" w:rsidRDefault="005E40E3" w:rsidP="005E40E3">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BAB4ED" w14:textId="5F0667FB" w:rsidR="005E40E3" w:rsidRDefault="007C6202" w:rsidP="005E40E3">
            <w:pPr>
              <w:spacing w:after="0" w:line="256" w:lineRule="auto"/>
              <w:ind w:left="2" w:firstLine="0"/>
            </w:pPr>
            <w:r>
              <w:t>A single invoice will be sent to the Buyer.</w:t>
            </w:r>
          </w:p>
        </w:tc>
      </w:tr>
      <w:tr w:rsidR="005E40E3" w14:paraId="427994C1" w14:textId="77777777" w:rsidTr="008D598E">
        <w:trPr>
          <w:trHeight w:val="26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5E40E3" w:rsidRDefault="005E40E3" w:rsidP="005E40E3">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957A17" w14:textId="3C7B9132" w:rsidR="005E40E3" w:rsidRDefault="005E40E3" w:rsidP="005E40E3">
            <w:pPr>
              <w:spacing w:after="0" w:line="256" w:lineRule="auto"/>
              <w:ind w:left="2" w:firstLine="0"/>
            </w:pPr>
            <w:r>
              <w:t xml:space="preserve">The total value of this Call-Off Contract is </w:t>
            </w:r>
            <w:r w:rsidRPr="005F4FE6">
              <w:rPr>
                <w:b/>
              </w:rPr>
              <w:t>£15,318.00 excluding VAT</w:t>
            </w:r>
          </w:p>
        </w:tc>
      </w:tr>
      <w:tr w:rsidR="005E40E3" w14:paraId="41CAE907" w14:textId="77777777" w:rsidTr="008D598E">
        <w:trPr>
          <w:trHeight w:val="65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5E40E3" w:rsidRDefault="005E40E3" w:rsidP="005E40E3">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BF6DFE" w14:textId="21E41488" w:rsidR="005E40E3" w:rsidRDefault="00AA4C73" w:rsidP="005E40E3">
            <w:pPr>
              <w:spacing w:after="0" w:line="256" w:lineRule="auto"/>
              <w:ind w:left="2" w:firstLine="0"/>
            </w:pPr>
            <w:r>
              <w:t xml:space="preserve">See </w:t>
            </w:r>
            <w:r w:rsidR="00AF6134">
              <w:t>Schedule 2</w:t>
            </w:r>
          </w:p>
          <w:p w14:paraId="761A60D1" w14:textId="77777777" w:rsidR="005E40E3" w:rsidRDefault="005E40E3" w:rsidP="005E40E3">
            <w:pPr>
              <w:spacing w:after="0" w:line="256" w:lineRule="auto"/>
              <w:ind w:left="2" w:firstLine="0"/>
            </w:pPr>
          </w:p>
          <w:p w14:paraId="0BC28DE9" w14:textId="0DE8A6EA" w:rsidR="005E40E3" w:rsidRDefault="005E40E3" w:rsidP="005E40E3">
            <w:pPr>
              <w:spacing w:after="0" w:line="256" w:lineRule="auto"/>
              <w:ind w:left="2" w:firstLine="0"/>
            </w:pPr>
          </w:p>
        </w:tc>
      </w:tr>
    </w:tbl>
    <w:p w14:paraId="205A9307" w14:textId="77777777" w:rsidR="006B5893" w:rsidRDefault="007F0B6E" w:rsidP="008D598E">
      <w:pPr>
        <w:pStyle w:val="Heading3"/>
        <w:spacing w:after="0"/>
        <w:ind w:left="1113" w:firstLine="21"/>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46EB5F01" w14:textId="77777777" w:rsidTr="00420038">
        <w:trPr>
          <w:trHeight w:val="4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AA577E" w14:textId="21470784" w:rsidR="006B5893" w:rsidRDefault="00E35B4B" w:rsidP="00E35B4B">
            <w:pPr>
              <w:spacing w:after="0" w:line="256" w:lineRule="auto"/>
              <w:ind w:left="0" w:firstLine="0"/>
            </w:pPr>
            <w:r>
              <w:t>No</w:t>
            </w:r>
            <w:r w:rsidR="00420038">
              <w:t>t</w:t>
            </w:r>
            <w:r>
              <w:t xml:space="preserve"> Applicable </w:t>
            </w:r>
            <w:r w:rsidR="007F0B6E">
              <w:t xml:space="preserve"> </w:t>
            </w:r>
          </w:p>
        </w:tc>
      </w:tr>
      <w:tr w:rsidR="00420038" w14:paraId="453AAB60" w14:textId="77777777" w:rsidTr="00420038">
        <w:trPr>
          <w:trHeight w:val="2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420038" w:rsidRDefault="00420038" w:rsidP="00420038">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3FBC3151" w:rsidR="00420038" w:rsidRDefault="00420038" w:rsidP="00420038">
            <w:pPr>
              <w:spacing w:after="0" w:line="256" w:lineRule="auto"/>
              <w:ind w:left="2" w:firstLine="0"/>
            </w:pPr>
            <w:r w:rsidRPr="001924DD">
              <w:t xml:space="preserve">Not Applicable  </w:t>
            </w:r>
          </w:p>
        </w:tc>
      </w:tr>
      <w:tr w:rsidR="00420038" w14:paraId="43D31F07" w14:textId="77777777" w:rsidTr="00420038">
        <w:trPr>
          <w:trHeight w:val="3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420038" w:rsidRDefault="00420038" w:rsidP="00420038">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339419C5" w:rsidR="00420038" w:rsidRDefault="00420038" w:rsidP="00420038">
            <w:pPr>
              <w:spacing w:after="0" w:line="256" w:lineRule="auto"/>
              <w:ind w:left="2" w:firstLine="0"/>
            </w:pPr>
            <w:r w:rsidRPr="001924DD">
              <w:t xml:space="preserve">Not Applicable  </w:t>
            </w:r>
          </w:p>
        </w:tc>
      </w:tr>
      <w:tr w:rsidR="00420038" w14:paraId="64B5ECFC" w14:textId="77777777" w:rsidTr="00420038">
        <w:trPr>
          <w:trHeight w:val="10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5A226B" w14:textId="77777777" w:rsidR="00420038" w:rsidRDefault="00420038" w:rsidP="00420038">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E7124D" w14:textId="415FFF8E" w:rsidR="00420038" w:rsidRDefault="00420038" w:rsidP="00420038">
            <w:pPr>
              <w:spacing w:after="0" w:line="256" w:lineRule="auto"/>
              <w:ind w:left="2" w:firstLine="0"/>
            </w:pPr>
            <w:r w:rsidRPr="001924DD">
              <w:t xml:space="preserve">Not Applicable  </w:t>
            </w:r>
          </w:p>
        </w:tc>
      </w:tr>
      <w:tr w:rsidR="00420038" w14:paraId="64A0E486" w14:textId="77777777" w:rsidTr="00420038">
        <w:trPr>
          <w:trHeight w:val="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420038" w:rsidRDefault="00420038" w:rsidP="00420038">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7CA69448" w:rsidR="00420038" w:rsidRDefault="00420038" w:rsidP="00420038">
            <w:pPr>
              <w:spacing w:after="0" w:line="256" w:lineRule="auto"/>
              <w:ind w:left="2" w:firstLine="0"/>
            </w:pPr>
            <w:r w:rsidRPr="001924DD">
              <w:t xml:space="preserve">Not Applicable  </w:t>
            </w:r>
          </w:p>
        </w:tc>
      </w:tr>
      <w:tr w:rsidR="006B5893" w14:paraId="020B6CEB" w14:textId="77777777" w:rsidTr="00420038">
        <w:trPr>
          <w:trHeight w:val="9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6B5893" w:rsidRDefault="007F0B6E">
            <w:pPr>
              <w:spacing w:after="26" w:line="256" w:lineRule="auto"/>
              <w:ind w:left="0" w:firstLine="0"/>
            </w:pPr>
            <w:r>
              <w:rPr>
                <w:b/>
              </w:rPr>
              <w:t xml:space="preserve">Buyer specific </w:t>
            </w:r>
          </w:p>
          <w:p w14:paraId="444269C0" w14:textId="77777777" w:rsidR="006B5893" w:rsidRDefault="007F0B6E">
            <w:pPr>
              <w:spacing w:after="28" w:line="256" w:lineRule="auto"/>
              <w:ind w:left="0" w:firstLine="0"/>
            </w:pPr>
            <w:r>
              <w:rPr>
                <w:b/>
              </w:rPr>
              <w:t>amendments</w:t>
            </w:r>
            <w:r>
              <w:t xml:space="preserve"> </w:t>
            </w:r>
          </w:p>
          <w:p w14:paraId="42DFC184"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FCBD5" w14:textId="78D0F008" w:rsidR="006B5893" w:rsidRDefault="0050391C">
            <w:pPr>
              <w:spacing w:after="0" w:line="256" w:lineRule="auto"/>
              <w:ind w:left="2" w:firstLine="0"/>
            </w:pPr>
            <w:r>
              <w:t>No</w:t>
            </w:r>
            <w:r w:rsidR="00420038">
              <w:t>t</w:t>
            </w:r>
            <w:r>
              <w:t xml:space="preserve"> Applicable </w:t>
            </w:r>
            <w:r w:rsidR="007F0B6E">
              <w:t xml:space="preserve"> </w:t>
            </w:r>
          </w:p>
        </w:tc>
      </w:tr>
      <w:tr w:rsidR="006B5893" w14:paraId="46FA40F2" w14:textId="77777777" w:rsidTr="00420038">
        <w:trPr>
          <w:trHeight w:val="4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6B5893" w:rsidRPr="00DC1546" w:rsidRDefault="007F0B6E">
            <w:pPr>
              <w:spacing w:after="0" w:line="256" w:lineRule="auto"/>
              <w:ind w:left="0" w:firstLine="0"/>
            </w:pPr>
            <w:r w:rsidRPr="00DC1546">
              <w:rPr>
                <w:b/>
              </w:rPr>
              <w:t>Personal Data and</w:t>
            </w:r>
            <w:r w:rsidRPr="00DC1546">
              <w:t xml:space="preserve"> </w:t>
            </w:r>
            <w:r w:rsidRPr="00DC1546">
              <w:rPr>
                <w:b/>
              </w:rPr>
              <w:t>Data Subjects</w:t>
            </w:r>
            <w:r w:rsidRPr="00DC1546">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538A0" w14:textId="42DA644C" w:rsidR="006B5893" w:rsidRPr="00DC1546" w:rsidRDefault="007F0B6E">
            <w:pPr>
              <w:spacing w:after="0" w:line="256" w:lineRule="auto"/>
              <w:ind w:left="2" w:firstLine="0"/>
            </w:pPr>
            <w:r w:rsidRPr="00DC1546">
              <w:t>Annex 1</w:t>
            </w:r>
          </w:p>
        </w:tc>
      </w:tr>
      <w:tr w:rsidR="00420038" w14:paraId="05BC3218" w14:textId="77777777" w:rsidTr="00420038">
        <w:trPr>
          <w:trHeight w:val="2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420038" w:rsidRDefault="00420038" w:rsidP="00420038">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6D487C26" w:rsidR="00420038" w:rsidRDefault="00420038" w:rsidP="00420038">
            <w:pPr>
              <w:spacing w:after="0" w:line="256" w:lineRule="auto"/>
              <w:ind w:left="2" w:firstLine="0"/>
            </w:pPr>
            <w:r>
              <w:t xml:space="preserve">Not Applicable  </w:t>
            </w:r>
          </w:p>
        </w:tc>
      </w:tr>
      <w:tr w:rsidR="00420038" w14:paraId="727151EE" w14:textId="77777777" w:rsidTr="00420038">
        <w:trPr>
          <w:trHeight w:val="2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420038" w:rsidRDefault="00420038" w:rsidP="00420038">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9C1F81" w14:textId="090A4EE5" w:rsidR="00420038" w:rsidRDefault="00420038" w:rsidP="00420038">
            <w:pPr>
              <w:spacing w:after="0" w:line="256" w:lineRule="auto"/>
              <w:ind w:left="2" w:firstLine="0"/>
            </w:pPr>
            <w:r>
              <w:t xml:space="preserve">Not Applicable  </w:t>
            </w:r>
          </w:p>
        </w:tc>
      </w:tr>
    </w:tbl>
    <w:p w14:paraId="683252C8" w14:textId="77777777" w:rsidR="00420038"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00610EE7" w14:textId="0E953049" w:rsidR="006B5893" w:rsidRDefault="007F0B6E" w:rsidP="00420038">
      <w:pPr>
        <w:pStyle w:val="Heading3"/>
        <w:tabs>
          <w:tab w:val="center" w:pos="1235"/>
          <w:tab w:val="center" w:pos="3177"/>
        </w:tabs>
        <w:ind w:left="1276" w:firstLine="0"/>
      </w:pPr>
      <w:r>
        <w:t xml:space="preserve">1. </w:t>
      </w:r>
      <w:r>
        <w:tab/>
        <w:t xml:space="preserve">Formation of contract </w:t>
      </w:r>
    </w:p>
    <w:p w14:paraId="268555B6"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6435FDE2" w14:textId="77777777" w:rsidR="006B5893" w:rsidRDefault="007F0B6E">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0659BC5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3B9C1FE4" w14:textId="5C5D1181" w:rsidR="006B5893" w:rsidRDefault="007F0B6E">
      <w:pPr>
        <w:spacing w:after="741"/>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w:t>
      </w:r>
      <w:r w:rsidR="00420038">
        <w:t xml:space="preserve"> </w:t>
      </w:r>
      <w:r>
        <w:t xml:space="preserve">set out in clause 8.3 of the Framework Agreement. </w:t>
      </w:r>
    </w:p>
    <w:p w14:paraId="6F803B1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25675286"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70769A6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77777777" w:rsidR="006B5893" w:rsidRDefault="007F0B6E">
            <w:pPr>
              <w:spacing w:after="0" w:line="256" w:lineRule="auto"/>
              <w:ind w:left="0" w:firstLine="0"/>
            </w:pPr>
            <w:r>
              <w:t xml:space="preserve">Buyer </w:t>
            </w:r>
          </w:p>
        </w:tc>
      </w:tr>
      <w:tr w:rsidR="006B5893" w14:paraId="2E0F6F0B"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96DE3E" w14:textId="1154C9E2" w:rsidR="006B5893" w:rsidRDefault="0017604B">
            <w:pPr>
              <w:spacing w:after="0" w:line="256" w:lineRule="auto"/>
              <w:ind w:left="0" w:firstLine="0"/>
            </w:pPr>
            <w:r>
              <w:rPr>
                <w:b/>
                <w:bCs/>
                <w:color w:val="FF0000"/>
              </w:rPr>
              <w:t>REDACTED TEXT under FOIA Section 40, Personal Information</w:t>
            </w:r>
            <w:r>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D8B11C" w14:textId="318F413D" w:rsidR="006B5893" w:rsidRDefault="0017604B">
            <w:pPr>
              <w:spacing w:after="0" w:line="256" w:lineRule="auto"/>
              <w:ind w:left="0" w:firstLine="0"/>
            </w:pPr>
            <w:r>
              <w:rPr>
                <w:b/>
                <w:bCs/>
                <w:color w:val="FF0000"/>
              </w:rPr>
              <w:t>REDACTED TEXT under FOIA Section 40, Personal Information</w:t>
            </w:r>
            <w:r>
              <w:rPr>
                <w:color w:val="0B0C0C"/>
              </w:rPr>
              <w:t>.</w:t>
            </w:r>
          </w:p>
        </w:tc>
      </w:tr>
      <w:tr w:rsidR="006B5893" w14:paraId="6E4385C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34315" w14:textId="60B9863B" w:rsidR="006B5893" w:rsidRDefault="0017604B">
            <w:pPr>
              <w:spacing w:after="0" w:line="256" w:lineRule="auto"/>
              <w:ind w:left="0" w:firstLine="0"/>
            </w:pPr>
            <w:r>
              <w:rPr>
                <w:b/>
                <w:bCs/>
                <w:color w:val="FF0000"/>
              </w:rPr>
              <w:t>REDACTED TEXT under FOIA Section 40, Personal Information</w:t>
            </w:r>
            <w:r>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216C47" w14:textId="4184DFAF" w:rsidR="006B5893" w:rsidRDefault="0017604B">
            <w:pPr>
              <w:spacing w:after="0" w:line="256" w:lineRule="auto"/>
              <w:ind w:left="0" w:firstLine="0"/>
            </w:pPr>
            <w:r>
              <w:rPr>
                <w:b/>
                <w:bCs/>
                <w:color w:val="FF0000"/>
              </w:rPr>
              <w:t>REDACTED TEXT under FOIA Section 40, Personal Information</w:t>
            </w:r>
            <w:r>
              <w:rPr>
                <w:color w:val="0B0C0C"/>
              </w:rPr>
              <w:t>.</w:t>
            </w:r>
          </w:p>
        </w:tc>
      </w:tr>
      <w:tr w:rsidR="006B5893" w14:paraId="0C55B28C"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BA254D" w14:textId="12E03708" w:rsidR="00BB6CFF" w:rsidRDefault="007F0B6E" w:rsidP="00BB6CFF">
            <w:pPr>
              <w:suppressAutoHyphens w:val="0"/>
              <w:autoSpaceDE w:val="0"/>
              <w:adjustRightInd w:val="0"/>
              <w:spacing w:after="0" w:line="240" w:lineRule="auto"/>
              <w:ind w:left="0" w:firstLine="0"/>
              <w:textAlignment w:val="auto"/>
              <w:rPr>
                <w:rFonts w:ascii="Helvetica Neue" w:hAnsi="Helvetica Neue" w:cs="Helvetica Neue"/>
                <w:color w:val="auto"/>
                <w:sz w:val="26"/>
                <w:szCs w:val="26"/>
              </w:rPr>
            </w:pPr>
            <w:r>
              <w:t xml:space="preserve"> </w:t>
            </w:r>
            <w:r w:rsidR="0017604B">
              <w:rPr>
                <w:b/>
                <w:bCs/>
                <w:color w:val="FF0000"/>
              </w:rPr>
              <w:t>REDACTED TEXT under FOIA Section 40, Personal Information</w:t>
            </w:r>
            <w:r w:rsidR="0017604B">
              <w:rPr>
                <w:color w:val="0B0C0C"/>
              </w:rPr>
              <w:t>.</w:t>
            </w:r>
          </w:p>
          <w:p w14:paraId="7C95AAE0" w14:textId="4935D124"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4C95F32" w14:textId="4AFAFFAD" w:rsidR="006B5893" w:rsidRDefault="007F0B6E">
            <w:pPr>
              <w:spacing w:after="0" w:line="256" w:lineRule="auto"/>
              <w:ind w:left="0" w:firstLine="0"/>
            </w:pPr>
            <w:r>
              <w:t xml:space="preserve"> </w:t>
            </w:r>
            <w:r w:rsidR="0017604B">
              <w:rPr>
                <w:b/>
                <w:bCs/>
                <w:color w:val="FF0000"/>
              </w:rPr>
              <w:t>REDACTED TEXT under FOIA Section 40, Personal Information</w:t>
            </w:r>
            <w:r w:rsidR="0017604B">
              <w:rPr>
                <w:color w:val="0B0C0C"/>
              </w:rPr>
              <w:t>.</w:t>
            </w:r>
          </w:p>
        </w:tc>
      </w:tr>
      <w:tr w:rsidR="006B5893" w14:paraId="3AE33642"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24E0B4" w14:textId="1241C354" w:rsidR="006B5893" w:rsidRDefault="00CC2902">
            <w:pPr>
              <w:spacing w:after="0" w:line="256" w:lineRule="auto"/>
              <w:ind w:left="0" w:firstLine="0"/>
            </w:pPr>
            <w:r>
              <w:t>5</w:t>
            </w:r>
            <w:r w:rsidRPr="00CC2902">
              <w:rPr>
                <w:vertAlign w:val="superscript"/>
              </w:rPr>
              <w:t>th</w:t>
            </w:r>
            <w:r>
              <w:t xml:space="preserve"> June 2023</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CD1D20" w14:textId="44B693FB" w:rsidR="006B5893" w:rsidRDefault="0017604B">
            <w:pPr>
              <w:spacing w:after="0" w:line="256" w:lineRule="auto"/>
              <w:ind w:left="0" w:firstLine="0"/>
            </w:pPr>
            <w:r>
              <w:t>9</w:t>
            </w:r>
            <w:r w:rsidRPr="0017604B">
              <w:rPr>
                <w:vertAlign w:val="superscript"/>
              </w:rPr>
              <w:t>th</w:t>
            </w:r>
            <w:r>
              <w:t xml:space="preserve"> June 2023</w:t>
            </w:r>
          </w:p>
        </w:tc>
      </w:tr>
    </w:tbl>
    <w:p w14:paraId="39A54F74" w14:textId="77777777" w:rsidR="006B5893" w:rsidRDefault="007F0B6E" w:rsidP="00420038">
      <w:pPr>
        <w:tabs>
          <w:tab w:val="center" w:pos="1272"/>
          <w:tab w:val="center" w:pos="4937"/>
          <w:tab w:val="center" w:pos="10915"/>
        </w:tabs>
        <w:spacing w:before="240"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E5E7F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FFFB103" w14:textId="77777777" w:rsidR="006B5893" w:rsidRDefault="007F0B6E">
      <w:pPr>
        <w:ind w:right="14"/>
      </w:pPr>
      <w:r>
        <w:t xml:space="preserve">For each Call-Off Contract please complete a customer benefits record, by following this link: </w:t>
      </w:r>
    </w:p>
    <w:p w14:paraId="7F369D3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77777777" w:rsidR="006B5893" w:rsidRDefault="007F0B6E" w:rsidP="00D53E29">
      <w:pPr>
        <w:spacing w:after="360" w:line="298" w:lineRule="auto"/>
        <w:ind w:left="1837" w:right="11" w:hanging="720"/>
      </w:pPr>
      <w:r>
        <w:t xml:space="preserve">1.4 </w:t>
      </w:r>
      <w:r>
        <w:tab/>
        <w:t xml:space="preserve">The Parties must comply with the requirements under clauses 21.3 to 21.8 if the Buyer reserves the right in the Order Form to set the Term at more than 24 months. </w:t>
      </w: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rsidP="00F86D1D">
      <w:pPr>
        <w:numPr>
          <w:ilvl w:val="0"/>
          <w:numId w:val="3"/>
        </w:numPr>
        <w:spacing w:after="28"/>
        <w:ind w:left="1891" w:right="14" w:hanging="397"/>
      </w:pPr>
      <w:r>
        <w:t xml:space="preserve">2.3 (Warranties and representations) </w:t>
      </w:r>
    </w:p>
    <w:p w14:paraId="26688B23" w14:textId="77777777" w:rsidR="006B5893" w:rsidRDefault="007F0B6E" w:rsidP="00F86D1D">
      <w:pPr>
        <w:numPr>
          <w:ilvl w:val="0"/>
          <w:numId w:val="3"/>
        </w:numPr>
        <w:spacing w:after="31"/>
        <w:ind w:left="1891" w:right="14" w:hanging="397"/>
      </w:pPr>
      <w:r>
        <w:t xml:space="preserve">4.1 to 4.6 (Liability) </w:t>
      </w:r>
    </w:p>
    <w:p w14:paraId="13AE8832" w14:textId="77777777" w:rsidR="006B5893" w:rsidRDefault="007F0B6E" w:rsidP="00F86D1D">
      <w:pPr>
        <w:numPr>
          <w:ilvl w:val="0"/>
          <w:numId w:val="3"/>
        </w:numPr>
        <w:spacing w:after="31"/>
        <w:ind w:left="1891" w:right="14" w:hanging="397"/>
      </w:pPr>
      <w:r>
        <w:t xml:space="preserve">4.10 to 4.11 (IR35) </w:t>
      </w:r>
    </w:p>
    <w:p w14:paraId="29ABAEC5" w14:textId="77777777" w:rsidR="006B5893" w:rsidRDefault="007F0B6E" w:rsidP="00F86D1D">
      <w:pPr>
        <w:numPr>
          <w:ilvl w:val="0"/>
          <w:numId w:val="3"/>
        </w:numPr>
        <w:spacing w:after="30"/>
        <w:ind w:left="1891" w:right="14" w:hanging="397"/>
      </w:pPr>
      <w:r>
        <w:t xml:space="preserve">10 (Force majeure) </w:t>
      </w:r>
    </w:p>
    <w:p w14:paraId="3A5C95C8" w14:textId="77777777" w:rsidR="006B5893" w:rsidRDefault="007F0B6E" w:rsidP="00F86D1D">
      <w:pPr>
        <w:numPr>
          <w:ilvl w:val="0"/>
          <w:numId w:val="3"/>
        </w:numPr>
        <w:spacing w:after="30"/>
        <w:ind w:left="1891" w:right="14" w:hanging="397"/>
      </w:pPr>
      <w:r>
        <w:t xml:space="preserve">5.3 (Continuing rights) </w:t>
      </w:r>
    </w:p>
    <w:p w14:paraId="0CEAE7CF" w14:textId="77777777" w:rsidR="006B5893" w:rsidRDefault="007F0B6E" w:rsidP="00F86D1D">
      <w:pPr>
        <w:numPr>
          <w:ilvl w:val="0"/>
          <w:numId w:val="3"/>
        </w:numPr>
        <w:spacing w:after="32"/>
        <w:ind w:left="1891" w:right="14" w:hanging="397"/>
      </w:pPr>
      <w:r>
        <w:t xml:space="preserve">5.4 to 5.6 (Change of control) </w:t>
      </w:r>
    </w:p>
    <w:p w14:paraId="2ACBB4FC" w14:textId="77777777" w:rsidR="006B5893" w:rsidRDefault="007F0B6E" w:rsidP="00F86D1D">
      <w:pPr>
        <w:numPr>
          <w:ilvl w:val="0"/>
          <w:numId w:val="3"/>
        </w:numPr>
        <w:spacing w:after="31"/>
        <w:ind w:left="1891" w:right="14" w:hanging="397"/>
      </w:pPr>
      <w:r>
        <w:t xml:space="preserve">5.7 (Fraud) </w:t>
      </w:r>
    </w:p>
    <w:p w14:paraId="63EAF7A5" w14:textId="77777777" w:rsidR="006B5893" w:rsidRDefault="007F0B6E" w:rsidP="00F86D1D">
      <w:pPr>
        <w:numPr>
          <w:ilvl w:val="0"/>
          <w:numId w:val="3"/>
        </w:numPr>
        <w:spacing w:after="28"/>
        <w:ind w:left="1891" w:right="14" w:hanging="397"/>
      </w:pPr>
      <w:r>
        <w:t xml:space="preserve">5.8 (Notice of fraud) </w:t>
      </w:r>
    </w:p>
    <w:p w14:paraId="482B5573" w14:textId="77777777" w:rsidR="006B5893" w:rsidRDefault="007F0B6E" w:rsidP="00F86D1D">
      <w:pPr>
        <w:numPr>
          <w:ilvl w:val="0"/>
          <w:numId w:val="3"/>
        </w:numPr>
        <w:spacing w:after="31"/>
        <w:ind w:left="1891" w:right="14" w:hanging="397"/>
      </w:pPr>
      <w:r>
        <w:t xml:space="preserve">7 (Transparency and Audit) </w:t>
      </w:r>
    </w:p>
    <w:p w14:paraId="4179F4D1" w14:textId="77777777" w:rsidR="006B5893" w:rsidRDefault="007F0B6E" w:rsidP="00F86D1D">
      <w:pPr>
        <w:numPr>
          <w:ilvl w:val="0"/>
          <w:numId w:val="3"/>
        </w:numPr>
        <w:spacing w:after="31"/>
        <w:ind w:left="1891" w:right="14" w:hanging="397"/>
      </w:pPr>
      <w:r>
        <w:t xml:space="preserve">8.3 (Order of precedence) </w:t>
      </w:r>
    </w:p>
    <w:p w14:paraId="7EB1E02C" w14:textId="77777777" w:rsidR="006B5893" w:rsidRDefault="007F0B6E" w:rsidP="00F86D1D">
      <w:pPr>
        <w:numPr>
          <w:ilvl w:val="0"/>
          <w:numId w:val="3"/>
        </w:numPr>
        <w:spacing w:after="30"/>
        <w:ind w:left="1891" w:right="14" w:hanging="397"/>
      </w:pPr>
      <w:r>
        <w:t xml:space="preserve">11 (Relationship) </w:t>
      </w:r>
    </w:p>
    <w:p w14:paraId="08F1E78E" w14:textId="77777777" w:rsidR="006B5893" w:rsidRDefault="007F0B6E" w:rsidP="00F86D1D">
      <w:pPr>
        <w:numPr>
          <w:ilvl w:val="0"/>
          <w:numId w:val="3"/>
        </w:numPr>
        <w:spacing w:after="30"/>
        <w:ind w:left="1891" w:right="14" w:hanging="397"/>
      </w:pPr>
      <w:r>
        <w:t xml:space="preserve">14 (Entire agreement) </w:t>
      </w:r>
    </w:p>
    <w:p w14:paraId="434CF7E5" w14:textId="77777777" w:rsidR="006B5893" w:rsidRDefault="007F0B6E" w:rsidP="00F86D1D">
      <w:pPr>
        <w:numPr>
          <w:ilvl w:val="0"/>
          <w:numId w:val="3"/>
        </w:numPr>
        <w:spacing w:after="30"/>
        <w:ind w:left="1891" w:right="14" w:hanging="397"/>
      </w:pPr>
      <w:r>
        <w:t xml:space="preserve">15 (Law and jurisdiction) </w:t>
      </w:r>
    </w:p>
    <w:p w14:paraId="7ACEE6B4" w14:textId="77777777" w:rsidR="006B5893" w:rsidRDefault="007F0B6E" w:rsidP="00F86D1D">
      <w:pPr>
        <w:numPr>
          <w:ilvl w:val="0"/>
          <w:numId w:val="3"/>
        </w:numPr>
        <w:spacing w:after="30"/>
        <w:ind w:left="1891" w:right="14" w:hanging="397"/>
      </w:pPr>
      <w:r>
        <w:t xml:space="preserve">16 (Legislative change) </w:t>
      </w:r>
    </w:p>
    <w:p w14:paraId="6E757169" w14:textId="77777777" w:rsidR="006B5893" w:rsidRDefault="007F0B6E" w:rsidP="00F86D1D">
      <w:pPr>
        <w:numPr>
          <w:ilvl w:val="0"/>
          <w:numId w:val="3"/>
        </w:numPr>
        <w:spacing w:after="27"/>
        <w:ind w:left="1891" w:right="14" w:hanging="397"/>
      </w:pPr>
      <w:r>
        <w:t xml:space="preserve">17 (Bribery and corruption) </w:t>
      </w:r>
    </w:p>
    <w:p w14:paraId="2A8CCA3F" w14:textId="77777777" w:rsidR="006B5893" w:rsidRDefault="007F0B6E" w:rsidP="00F86D1D">
      <w:pPr>
        <w:numPr>
          <w:ilvl w:val="0"/>
          <w:numId w:val="3"/>
        </w:numPr>
        <w:spacing w:after="30"/>
        <w:ind w:left="1891" w:right="14" w:hanging="397"/>
      </w:pPr>
      <w:r>
        <w:t xml:space="preserve">18 (Freedom of Information Act) </w:t>
      </w:r>
    </w:p>
    <w:p w14:paraId="7637AB86" w14:textId="77777777" w:rsidR="006B5893" w:rsidRDefault="007F0B6E" w:rsidP="00F86D1D">
      <w:pPr>
        <w:numPr>
          <w:ilvl w:val="0"/>
          <w:numId w:val="3"/>
        </w:numPr>
        <w:spacing w:after="30"/>
        <w:ind w:left="1891" w:right="14" w:hanging="397"/>
      </w:pPr>
      <w:r>
        <w:t xml:space="preserve">19 (Promoting tax compliance) </w:t>
      </w:r>
    </w:p>
    <w:p w14:paraId="50BC2F50" w14:textId="77777777" w:rsidR="006B5893" w:rsidRDefault="007F0B6E" w:rsidP="00F86D1D">
      <w:pPr>
        <w:numPr>
          <w:ilvl w:val="0"/>
          <w:numId w:val="3"/>
        </w:numPr>
        <w:spacing w:after="30"/>
        <w:ind w:left="1891" w:right="14" w:hanging="397"/>
      </w:pPr>
      <w:r>
        <w:t xml:space="preserve">20 (Official Secrets Act) </w:t>
      </w:r>
    </w:p>
    <w:p w14:paraId="5E6FDED0" w14:textId="77777777" w:rsidR="006B5893" w:rsidRDefault="007F0B6E" w:rsidP="00F86D1D">
      <w:pPr>
        <w:numPr>
          <w:ilvl w:val="0"/>
          <w:numId w:val="3"/>
        </w:numPr>
        <w:spacing w:after="29"/>
        <w:ind w:left="1891" w:right="14" w:hanging="397"/>
      </w:pPr>
      <w:r>
        <w:t xml:space="preserve">21 (Transfer and subcontracting) </w:t>
      </w:r>
    </w:p>
    <w:p w14:paraId="04C3A7BC" w14:textId="77777777" w:rsidR="006B5893" w:rsidRDefault="007F0B6E" w:rsidP="00F86D1D">
      <w:pPr>
        <w:numPr>
          <w:ilvl w:val="0"/>
          <w:numId w:val="3"/>
        </w:numPr>
        <w:spacing w:after="0"/>
        <w:ind w:left="1891" w:right="14" w:hanging="397"/>
      </w:pPr>
      <w:r>
        <w:t xml:space="preserve">23 (Complaints handling and resolution) </w:t>
      </w:r>
    </w:p>
    <w:p w14:paraId="6106866D" w14:textId="77777777" w:rsidR="006B5893" w:rsidRDefault="007F0B6E" w:rsidP="00F86D1D">
      <w:pPr>
        <w:numPr>
          <w:ilvl w:val="0"/>
          <w:numId w:val="3"/>
        </w:numPr>
        <w:spacing w:after="0"/>
        <w:ind w:left="1891" w:right="14" w:hanging="397"/>
      </w:pPr>
      <w:r>
        <w:t xml:space="preserve">24 (Conflicts of interest and ethical walls) </w:t>
      </w:r>
    </w:p>
    <w:p w14:paraId="525FE71A" w14:textId="77777777" w:rsidR="006B5893" w:rsidRDefault="007F0B6E" w:rsidP="00F86D1D">
      <w:pPr>
        <w:numPr>
          <w:ilvl w:val="0"/>
          <w:numId w:val="3"/>
        </w:numPr>
        <w:spacing w:after="0"/>
        <w:ind w:left="1891" w:right="14" w:hanging="397"/>
      </w:pPr>
      <w:r>
        <w:t xml:space="preserve">25 (Publicity and branding) </w:t>
      </w:r>
    </w:p>
    <w:p w14:paraId="4431B2AD" w14:textId="77777777" w:rsidR="006B5893" w:rsidRDefault="007F0B6E" w:rsidP="00F86D1D">
      <w:pPr>
        <w:numPr>
          <w:ilvl w:val="0"/>
          <w:numId w:val="3"/>
        </w:numPr>
        <w:spacing w:after="0"/>
        <w:ind w:left="1891" w:right="14" w:hanging="397"/>
      </w:pPr>
      <w:r>
        <w:lastRenderedPageBreak/>
        <w:t xml:space="preserve">26 (Equality and diversity) </w:t>
      </w:r>
    </w:p>
    <w:p w14:paraId="41A075B5" w14:textId="77777777" w:rsidR="006B5893" w:rsidRDefault="007F0B6E" w:rsidP="00F86D1D">
      <w:pPr>
        <w:numPr>
          <w:ilvl w:val="0"/>
          <w:numId w:val="3"/>
        </w:numPr>
        <w:spacing w:after="29"/>
        <w:ind w:left="1891" w:right="14" w:hanging="397"/>
      </w:pPr>
      <w:r>
        <w:t xml:space="preserve">28 (Data protection) </w:t>
      </w:r>
    </w:p>
    <w:p w14:paraId="43D078F2" w14:textId="77777777" w:rsidR="006B5893" w:rsidRDefault="007F0B6E" w:rsidP="00F86D1D">
      <w:pPr>
        <w:numPr>
          <w:ilvl w:val="0"/>
          <w:numId w:val="3"/>
        </w:numPr>
        <w:spacing w:after="29"/>
        <w:ind w:left="1891" w:right="14" w:hanging="397"/>
      </w:pPr>
      <w:r>
        <w:t xml:space="preserve">31 (Severability) </w:t>
      </w:r>
    </w:p>
    <w:p w14:paraId="2FBCADBD" w14:textId="77777777" w:rsidR="006B5893" w:rsidRDefault="007F0B6E" w:rsidP="00F86D1D">
      <w:pPr>
        <w:numPr>
          <w:ilvl w:val="0"/>
          <w:numId w:val="3"/>
        </w:numPr>
        <w:spacing w:after="31"/>
        <w:ind w:left="1891" w:right="14" w:hanging="397"/>
      </w:pPr>
      <w:r>
        <w:t xml:space="preserve">32 and 33 (Managing disputes and Mediation) </w:t>
      </w:r>
    </w:p>
    <w:p w14:paraId="7461EC9F" w14:textId="77777777" w:rsidR="006B5893" w:rsidRDefault="007F0B6E" w:rsidP="00F86D1D">
      <w:pPr>
        <w:numPr>
          <w:ilvl w:val="0"/>
          <w:numId w:val="3"/>
        </w:numPr>
        <w:spacing w:after="30"/>
        <w:ind w:left="1891" w:right="14" w:hanging="397"/>
      </w:pPr>
      <w:r>
        <w:t xml:space="preserve">34 (Confidentiality) </w:t>
      </w:r>
    </w:p>
    <w:p w14:paraId="6BBF7C1B" w14:textId="77777777" w:rsidR="006B5893" w:rsidRDefault="007F0B6E" w:rsidP="00F86D1D">
      <w:pPr>
        <w:numPr>
          <w:ilvl w:val="0"/>
          <w:numId w:val="3"/>
        </w:numPr>
        <w:spacing w:after="30"/>
        <w:ind w:left="1891" w:right="14" w:hanging="397"/>
      </w:pPr>
      <w:r>
        <w:t xml:space="preserve">35 (Waiver and cumulative remedies) </w:t>
      </w:r>
    </w:p>
    <w:p w14:paraId="2C090AD3" w14:textId="77777777" w:rsidR="006B5893" w:rsidRDefault="007F0B6E" w:rsidP="00F86D1D">
      <w:pPr>
        <w:numPr>
          <w:ilvl w:val="0"/>
          <w:numId w:val="3"/>
        </w:numPr>
        <w:spacing w:after="27"/>
        <w:ind w:left="1891" w:right="14" w:hanging="397"/>
      </w:pPr>
      <w:r>
        <w:t xml:space="preserve">36 (Corporate Social Responsibility) </w:t>
      </w:r>
    </w:p>
    <w:p w14:paraId="71F11398" w14:textId="77777777" w:rsidR="006B5893" w:rsidRDefault="007F0B6E" w:rsidP="00F86D1D">
      <w:pPr>
        <w:numPr>
          <w:ilvl w:val="0"/>
          <w:numId w:val="3"/>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rsidP="00F86D1D">
      <w:pPr>
        <w:numPr>
          <w:ilvl w:val="2"/>
          <w:numId w:val="4"/>
        </w:numPr>
        <w:spacing w:after="41"/>
        <w:ind w:right="14" w:hanging="720"/>
      </w:pPr>
      <w:r>
        <w:t xml:space="preserve">a reference to the ‘Framework Agreement’ will be a reference to the ‘Call-Off Contract’ </w:t>
      </w:r>
    </w:p>
    <w:p w14:paraId="7B081D25" w14:textId="77777777" w:rsidR="006B5893" w:rsidRDefault="007F0B6E" w:rsidP="00F86D1D">
      <w:pPr>
        <w:numPr>
          <w:ilvl w:val="2"/>
          <w:numId w:val="4"/>
        </w:numPr>
        <w:spacing w:after="55"/>
        <w:ind w:right="14" w:hanging="720"/>
      </w:pPr>
      <w:r>
        <w:t xml:space="preserve">a reference to ‘CCS’ or to ‘CCS and/or the Buyer’ will be a reference to ‘the Buyer’ </w:t>
      </w:r>
    </w:p>
    <w:p w14:paraId="01530F67" w14:textId="77777777" w:rsidR="006B5893" w:rsidRDefault="007F0B6E" w:rsidP="00F86D1D">
      <w:pPr>
        <w:numPr>
          <w:ilvl w:val="2"/>
          <w:numId w:val="4"/>
        </w:numPr>
        <w:ind w:right="14" w:hanging="720"/>
      </w:pPr>
      <w:r>
        <w:t xml:space="preserve">a reference to the ‘Parties’ and a ‘Party’ will be a reference to the Buyer and Supplier as Parties under this Call-Off Contract </w:t>
      </w:r>
    </w:p>
    <w:p w14:paraId="6A8298BD" w14:textId="77777777" w:rsidR="006B5893" w:rsidRDefault="007F0B6E" w:rsidP="00F86D1D">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rsidP="00F86D1D">
      <w:pPr>
        <w:numPr>
          <w:ilvl w:val="1"/>
          <w:numId w:val="5"/>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rsidP="00F86D1D">
      <w:pPr>
        <w:numPr>
          <w:ilvl w:val="1"/>
          <w:numId w:val="5"/>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38BF8EF" w14:textId="7CB16400" w:rsidR="007E7CB5" w:rsidRDefault="007F0B6E" w:rsidP="00D53E29">
      <w:pPr>
        <w:spacing w:after="240" w:line="298" w:lineRule="auto"/>
        <w:ind w:left="1838" w:right="14" w:hanging="720"/>
      </w:pPr>
      <w:r>
        <w:t xml:space="preserve">3.2 </w:t>
      </w:r>
      <w:r>
        <w:tab/>
        <w:t xml:space="preserve">The Supplier undertakes that each G-Cloud Service will meet the Buyer’s acceptance criteria, as defined in the Order Form. </w:t>
      </w:r>
    </w:p>
    <w:p w14:paraId="6BD9CBF4" w14:textId="77777777" w:rsidR="006B5893" w:rsidRDefault="007F0B6E" w:rsidP="00D53E29">
      <w:pPr>
        <w:pStyle w:val="Heading3"/>
        <w:tabs>
          <w:tab w:val="center" w:pos="1235"/>
          <w:tab w:val="center" w:pos="2668"/>
        </w:tabs>
        <w:spacing w:after="240" w:line="298" w:lineRule="auto"/>
        <w:ind w:left="0" w:firstLine="0"/>
      </w:pPr>
      <w:r>
        <w:rPr>
          <w:rFonts w:ascii="Calibri" w:eastAsia="Calibri" w:hAnsi="Calibri" w:cs="Calibri"/>
          <w:color w:val="000000"/>
          <w:sz w:val="22"/>
        </w:rPr>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lastRenderedPageBreak/>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rsidP="00D53E29">
      <w:pPr>
        <w:spacing w:after="240" w:line="298" w:lineRule="auto"/>
        <w:ind w:left="1837" w:right="11"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lastRenderedPageBreak/>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rsidP="00D53E29">
      <w:pPr>
        <w:spacing w:after="240" w:line="298" w:lineRule="auto"/>
        <w:ind w:left="1837" w:right="11"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lastRenderedPageBreak/>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lastRenderedPageBreak/>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rsidP="00F86D1D">
      <w:pPr>
        <w:numPr>
          <w:ilvl w:val="0"/>
          <w:numId w:val="6"/>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rsidP="00F86D1D">
      <w:pPr>
        <w:numPr>
          <w:ilvl w:val="0"/>
          <w:numId w:val="6"/>
        </w:numPr>
        <w:spacing w:after="9"/>
        <w:ind w:right="14" w:hanging="330"/>
      </w:pPr>
      <w:r>
        <w:t xml:space="preserve">alleging that the Buyer Data violates, infringes or misappropriates any rights of a third party; </w:t>
      </w:r>
    </w:p>
    <w:p w14:paraId="453048C7" w14:textId="77777777" w:rsidR="006B5893" w:rsidRDefault="007F0B6E" w:rsidP="00F86D1D">
      <w:pPr>
        <w:numPr>
          <w:ilvl w:val="0"/>
          <w:numId w:val="6"/>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rsidP="00F86D1D">
      <w:pPr>
        <w:numPr>
          <w:ilvl w:val="2"/>
          <w:numId w:val="7"/>
        </w:numPr>
        <w:spacing w:after="344"/>
        <w:ind w:right="14" w:hanging="720"/>
      </w:pPr>
      <w:r>
        <w:lastRenderedPageBreak/>
        <w:t xml:space="preserve">rights granted to the Buyer under this Call-Off Contract </w:t>
      </w:r>
    </w:p>
    <w:p w14:paraId="2D275A80" w14:textId="77777777" w:rsidR="006B5893" w:rsidRDefault="007F0B6E" w:rsidP="00F86D1D">
      <w:pPr>
        <w:numPr>
          <w:ilvl w:val="2"/>
          <w:numId w:val="7"/>
        </w:numPr>
        <w:ind w:right="14" w:hanging="720"/>
      </w:pPr>
      <w:r>
        <w:t xml:space="preserve">Supplier’s performance of the Services </w:t>
      </w:r>
    </w:p>
    <w:p w14:paraId="59C79A32" w14:textId="77777777" w:rsidR="006B5893" w:rsidRDefault="007F0B6E" w:rsidP="00F86D1D">
      <w:pPr>
        <w:numPr>
          <w:ilvl w:val="2"/>
          <w:numId w:val="7"/>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rsidP="00F86D1D">
      <w:pPr>
        <w:numPr>
          <w:ilvl w:val="2"/>
          <w:numId w:val="8"/>
        </w:numPr>
        <w:ind w:right="14" w:hanging="720"/>
      </w:pPr>
      <w:r>
        <w:t xml:space="preserve">modify the relevant part of the Services without reducing its functionality or performance </w:t>
      </w:r>
    </w:p>
    <w:p w14:paraId="437A7050" w14:textId="77777777" w:rsidR="006B5893" w:rsidRDefault="007F0B6E" w:rsidP="00F86D1D">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rsidP="00F86D1D">
      <w:pPr>
        <w:numPr>
          <w:ilvl w:val="2"/>
          <w:numId w:val="8"/>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rsidP="00F86D1D">
      <w:pPr>
        <w:numPr>
          <w:ilvl w:val="2"/>
          <w:numId w:val="9"/>
        </w:numPr>
        <w:ind w:right="14" w:hanging="720"/>
      </w:pPr>
      <w:r>
        <w:t xml:space="preserve">the use of data supplied by the Buyer which the Supplier isn’t required to verify under this Call-Off Contract </w:t>
      </w:r>
    </w:p>
    <w:p w14:paraId="2B0E8788" w14:textId="77777777" w:rsidR="006B5893" w:rsidRDefault="007F0B6E" w:rsidP="00F86D1D">
      <w:pPr>
        <w:numPr>
          <w:ilvl w:val="2"/>
          <w:numId w:val="9"/>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lastRenderedPageBreak/>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t xml:space="preserve">       13.6.1 the principles in the Security Policy Framework: </w:t>
      </w:r>
    </w:p>
    <w:bookmarkStart w:id="4" w:name="_Hlt118196773"/>
    <w:bookmarkStart w:id="5"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8406F7F" w14:textId="77777777" w:rsidR="006B5893" w:rsidRDefault="007F0B6E">
      <w:pPr>
        <w:ind w:left="2573" w:right="14" w:hanging="720"/>
      </w:pPr>
      <w:r>
        <w:lastRenderedPageBreak/>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0"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lastRenderedPageBreak/>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lastRenderedPageBreak/>
        <w:t xml:space="preserve">16.6 </w:t>
      </w:r>
      <w:r>
        <w:tab/>
        <w:t xml:space="preserve">Any system development by the Supplier should also comply with the government’s ‘10 Steps to Cyber Security’ guidance: </w:t>
      </w:r>
    </w:p>
    <w:bookmarkStart w:id="11"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3" w:history="1">
        <w:r>
          <w:t xml:space="preserve"> </w:t>
        </w:r>
      </w:hyperlink>
    </w:p>
    <w:p w14:paraId="28C235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t xml:space="preserve">18.4.1 a Supplier Default and if the Supplier Default cannot, in the reasonable opinion of the Buyer, be remedied </w:t>
      </w:r>
    </w:p>
    <w:p w14:paraId="1AC66A37" w14:textId="77777777" w:rsidR="006B5893" w:rsidRDefault="007F0B6E">
      <w:pPr>
        <w:ind w:left="1541" w:right="14" w:firstLine="312"/>
      </w:pPr>
      <w:r>
        <w:lastRenderedPageBreak/>
        <w:t xml:space="preserve">18.4.2 any fraud </w:t>
      </w:r>
    </w:p>
    <w:p w14:paraId="48E58F67"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rsidP="00F86D1D">
      <w:pPr>
        <w:numPr>
          <w:ilvl w:val="0"/>
          <w:numId w:val="10"/>
        </w:numPr>
        <w:spacing w:after="22"/>
        <w:ind w:right="14" w:hanging="360"/>
      </w:pPr>
      <w:r>
        <w:t xml:space="preserve">7 (Payment, VAT and Call-Off Contract charges) </w:t>
      </w:r>
    </w:p>
    <w:p w14:paraId="16546F77" w14:textId="77777777" w:rsidR="006B5893" w:rsidRDefault="007F0B6E" w:rsidP="00F86D1D">
      <w:pPr>
        <w:numPr>
          <w:ilvl w:val="0"/>
          <w:numId w:val="10"/>
        </w:numPr>
        <w:spacing w:after="25"/>
        <w:ind w:right="14" w:hanging="360"/>
      </w:pPr>
      <w:r>
        <w:t xml:space="preserve">8 (Recovery of sums due and right of set-off) </w:t>
      </w:r>
    </w:p>
    <w:p w14:paraId="4044E0E0" w14:textId="77777777" w:rsidR="006B5893" w:rsidRDefault="007F0B6E" w:rsidP="00F86D1D">
      <w:pPr>
        <w:numPr>
          <w:ilvl w:val="0"/>
          <w:numId w:val="10"/>
        </w:numPr>
        <w:spacing w:after="24"/>
        <w:ind w:right="14" w:hanging="360"/>
      </w:pPr>
      <w:r>
        <w:t xml:space="preserve">9 (Insurance) </w:t>
      </w:r>
    </w:p>
    <w:p w14:paraId="2D73D781" w14:textId="77777777" w:rsidR="006B5893" w:rsidRDefault="007F0B6E" w:rsidP="00F86D1D">
      <w:pPr>
        <w:numPr>
          <w:ilvl w:val="0"/>
          <w:numId w:val="10"/>
        </w:numPr>
        <w:spacing w:after="23"/>
        <w:ind w:right="14" w:hanging="360"/>
      </w:pPr>
      <w:r>
        <w:lastRenderedPageBreak/>
        <w:t xml:space="preserve">10 (Confidentiality) </w:t>
      </w:r>
    </w:p>
    <w:p w14:paraId="501F3971" w14:textId="77777777" w:rsidR="006B5893" w:rsidRDefault="007F0B6E" w:rsidP="00F86D1D">
      <w:pPr>
        <w:numPr>
          <w:ilvl w:val="0"/>
          <w:numId w:val="10"/>
        </w:numPr>
        <w:spacing w:after="23"/>
        <w:ind w:right="14" w:hanging="360"/>
      </w:pPr>
      <w:r>
        <w:t xml:space="preserve">11 (Intellectual property rights) </w:t>
      </w:r>
    </w:p>
    <w:p w14:paraId="58EB8C20" w14:textId="77777777" w:rsidR="006B5893" w:rsidRPr="00797443" w:rsidRDefault="007F0B6E" w:rsidP="00F86D1D">
      <w:pPr>
        <w:numPr>
          <w:ilvl w:val="0"/>
          <w:numId w:val="10"/>
        </w:numPr>
        <w:spacing w:after="24"/>
        <w:ind w:right="14" w:hanging="360"/>
      </w:pPr>
      <w:r w:rsidRPr="00797443">
        <w:t xml:space="preserve">12 (Protection of information) </w:t>
      </w:r>
    </w:p>
    <w:p w14:paraId="5F6B8CED" w14:textId="77777777" w:rsidR="006B5893" w:rsidRPr="00797443" w:rsidRDefault="007F0B6E" w:rsidP="00F86D1D">
      <w:pPr>
        <w:numPr>
          <w:ilvl w:val="0"/>
          <w:numId w:val="10"/>
        </w:numPr>
        <w:spacing w:after="0"/>
        <w:ind w:right="14" w:hanging="360"/>
      </w:pPr>
      <w:r w:rsidRPr="00797443">
        <w:t xml:space="preserve">13 (Buyer data) </w:t>
      </w:r>
    </w:p>
    <w:p w14:paraId="3C0A501E" w14:textId="77777777" w:rsidR="006B5893" w:rsidRPr="00797443" w:rsidRDefault="007F0B6E" w:rsidP="00F86D1D">
      <w:pPr>
        <w:numPr>
          <w:ilvl w:val="0"/>
          <w:numId w:val="10"/>
        </w:numPr>
        <w:spacing w:after="0"/>
        <w:ind w:right="14" w:hanging="360"/>
      </w:pPr>
      <w:r w:rsidRPr="00797443">
        <w:t xml:space="preserve">19 (Consequences of suspension, ending and expiry) </w:t>
      </w:r>
    </w:p>
    <w:p w14:paraId="72B05793" w14:textId="77777777" w:rsidR="006B5893" w:rsidRPr="00797443" w:rsidRDefault="007F0B6E" w:rsidP="00F86D1D">
      <w:pPr>
        <w:numPr>
          <w:ilvl w:val="0"/>
          <w:numId w:val="10"/>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rsidP="00F86D1D">
      <w:pPr>
        <w:numPr>
          <w:ilvl w:val="2"/>
          <w:numId w:val="11"/>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rsidP="00F86D1D">
      <w:pPr>
        <w:numPr>
          <w:ilvl w:val="2"/>
          <w:numId w:val="11"/>
        </w:numPr>
        <w:ind w:right="14" w:hanging="720"/>
      </w:pPr>
      <w:r>
        <w:t xml:space="preserve">return any materials created by the Supplier under this Call-Off Contract if the IPRs are owned by the Buyer </w:t>
      </w:r>
    </w:p>
    <w:p w14:paraId="003F62BF" w14:textId="77777777" w:rsidR="006B5893" w:rsidRDefault="007F0B6E" w:rsidP="00F86D1D">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rsidP="00F86D1D">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rsidP="00F86D1D">
      <w:pPr>
        <w:numPr>
          <w:ilvl w:val="2"/>
          <w:numId w:val="11"/>
        </w:numPr>
        <w:ind w:right="14" w:hanging="720"/>
      </w:pPr>
      <w:r>
        <w:t xml:space="preserve">work with the Buyer on any ongoing work </w:t>
      </w:r>
    </w:p>
    <w:p w14:paraId="020CD1A2" w14:textId="77777777" w:rsidR="006B5893" w:rsidRDefault="007F0B6E" w:rsidP="00F86D1D">
      <w:pPr>
        <w:numPr>
          <w:ilvl w:val="2"/>
          <w:numId w:val="11"/>
        </w:numPr>
        <w:spacing w:after="644"/>
        <w:ind w:right="14" w:hanging="720"/>
      </w:pPr>
      <w:r>
        <w:t xml:space="preserve">return any sums prepaid for Services which have not been delivered to the Buyer, within 10 Working Days of the End or Expiry Date </w:t>
      </w:r>
    </w:p>
    <w:p w14:paraId="40D2E3BB" w14:textId="77777777" w:rsidR="006B5893" w:rsidRDefault="007F0B6E" w:rsidP="00F86D1D">
      <w:pPr>
        <w:numPr>
          <w:ilvl w:val="1"/>
          <w:numId w:val="12"/>
        </w:numPr>
        <w:ind w:right="14" w:hanging="720"/>
      </w:pPr>
      <w:r>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rsidP="00F86D1D">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F86D1D">
      <w:pPr>
        <w:numPr>
          <w:ilvl w:val="0"/>
          <w:numId w:val="13"/>
        </w:numPr>
        <w:spacing w:after="0"/>
        <w:ind w:right="14" w:hanging="360"/>
      </w:pPr>
      <w:r>
        <w:t xml:space="preserve">Manner of delivery: email </w:t>
      </w:r>
    </w:p>
    <w:p w14:paraId="32F05062" w14:textId="77777777" w:rsidR="006B5893" w:rsidRDefault="007F0B6E" w:rsidP="00F86D1D">
      <w:pPr>
        <w:numPr>
          <w:ilvl w:val="0"/>
          <w:numId w:val="13"/>
        </w:numPr>
        <w:spacing w:after="0"/>
        <w:ind w:right="14" w:hanging="360"/>
      </w:pPr>
      <w:r>
        <w:t xml:space="preserve">Deemed time of delivery: 9am on the first Working Day after sending </w:t>
      </w:r>
    </w:p>
    <w:p w14:paraId="48488835" w14:textId="77777777" w:rsidR="006B5893" w:rsidRDefault="007F0B6E" w:rsidP="00F86D1D">
      <w:pPr>
        <w:numPr>
          <w:ilvl w:val="0"/>
          <w:numId w:val="13"/>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10A9465D"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rsidP="00F86D1D">
      <w:pPr>
        <w:numPr>
          <w:ilvl w:val="0"/>
          <w:numId w:val="14"/>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rsidP="00F86D1D">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EE1FB30" w14:textId="77777777" w:rsidR="006B5893" w:rsidRDefault="007F0B6E" w:rsidP="00F86D1D">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rsidP="00F86D1D">
      <w:pPr>
        <w:numPr>
          <w:ilvl w:val="1"/>
          <w:numId w:val="14"/>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rsidP="00F86D1D">
      <w:pPr>
        <w:numPr>
          <w:ilvl w:val="2"/>
          <w:numId w:val="14"/>
        </w:numPr>
        <w:tabs>
          <w:tab w:val="left" w:pos="3686"/>
        </w:tabs>
        <w:ind w:left="2410" w:right="14" w:hanging="721"/>
      </w:pPr>
      <w:r>
        <w:t xml:space="preserve">its failure to comply with the provisions of this clause </w:t>
      </w:r>
    </w:p>
    <w:p w14:paraId="281FDC87" w14:textId="77777777" w:rsidR="006B5893" w:rsidRDefault="007F0B6E" w:rsidP="00F86D1D">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rsidP="00F86D1D">
      <w:pPr>
        <w:numPr>
          <w:ilvl w:val="1"/>
          <w:numId w:val="14"/>
        </w:numPr>
        <w:ind w:left="1701" w:right="14" w:hanging="567"/>
      </w:pPr>
      <w:r>
        <w:t xml:space="preserve">The provisions of this clause apply during the Term of this Call-Off Contract and indefinitely after it Ends or expires. </w:t>
      </w:r>
    </w:p>
    <w:p w14:paraId="086CDD5B" w14:textId="77777777" w:rsidR="006B5893" w:rsidRDefault="007F0B6E" w:rsidP="00F86D1D">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77777777" w:rsidR="006B5893" w:rsidRDefault="007F0B6E">
      <w:pPr>
        <w:pStyle w:val="Heading1"/>
        <w:pageBreakBefore/>
        <w:spacing w:after="81"/>
        <w:ind w:left="1113" w:firstLine="1118"/>
      </w:pPr>
      <w:bookmarkStart w:id="12" w:name="_heading=h.3znysh7"/>
      <w:bookmarkEnd w:id="12"/>
      <w:r>
        <w:lastRenderedPageBreak/>
        <w:t xml:space="preserve">Schedule 1: Services </w:t>
      </w:r>
    </w:p>
    <w:p w14:paraId="64DFA5DD" w14:textId="77777777" w:rsidR="000C4AF9" w:rsidRPr="000C4AF9" w:rsidRDefault="000C4AF9" w:rsidP="000C4AF9">
      <w:pPr>
        <w:numPr>
          <w:ilvl w:val="1"/>
          <w:numId w:val="0"/>
        </w:numPr>
        <w:tabs>
          <w:tab w:val="num" w:pos="862"/>
        </w:tabs>
        <w:suppressAutoHyphens w:val="0"/>
        <w:overflowPunct w:val="0"/>
        <w:autoSpaceDE w:val="0"/>
        <w:adjustRightInd w:val="0"/>
        <w:spacing w:after="120" w:line="240" w:lineRule="auto"/>
        <w:ind w:left="709" w:firstLine="1276"/>
        <w:jc w:val="both"/>
        <w:outlineLvl w:val="1"/>
        <w:rPr>
          <w:rFonts w:eastAsia="STZhongsong" w:cs="Times New Roman"/>
          <w:color w:val="auto"/>
          <w:sz w:val="24"/>
          <w:szCs w:val="24"/>
          <w:lang w:eastAsia="zh-CN"/>
        </w:rPr>
      </w:pPr>
      <w:r w:rsidRPr="000C4AF9">
        <w:rPr>
          <w:rFonts w:eastAsia="STZhongsong" w:cs="Times New Roman"/>
          <w:color w:val="auto"/>
          <w:sz w:val="24"/>
          <w:szCs w:val="24"/>
          <w:lang w:eastAsia="zh-CN"/>
        </w:rPr>
        <w:t>Adobe Creative Cloud All Apps:</w:t>
      </w:r>
    </w:p>
    <w:p w14:paraId="72EB0D16"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Acrobat Pro</w:t>
      </w:r>
    </w:p>
    <w:p w14:paraId="3E620439"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Photoshop</w:t>
      </w:r>
    </w:p>
    <w:p w14:paraId="5148C2AB"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Illustrator</w:t>
      </w:r>
    </w:p>
    <w:p w14:paraId="6F60EA4B"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InDesign</w:t>
      </w:r>
    </w:p>
    <w:p w14:paraId="740926B8"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Premiere Pro</w:t>
      </w:r>
    </w:p>
    <w:p w14:paraId="1E1F5B34"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After Effects</w:t>
      </w:r>
    </w:p>
    <w:p w14:paraId="33FAA532"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Lightroom</w:t>
      </w:r>
    </w:p>
    <w:p w14:paraId="31A037B2"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XD</w:t>
      </w:r>
    </w:p>
    <w:p w14:paraId="6A857AE8"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Animate</w:t>
      </w:r>
    </w:p>
    <w:p w14:paraId="1DC90EEB" w14:textId="083373BC"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L</w:t>
      </w:r>
      <w:r w:rsidR="00420038">
        <w:rPr>
          <w:rFonts w:eastAsia="Times New Roman"/>
          <w:color w:val="2C2C2C"/>
          <w:sz w:val="24"/>
          <w:szCs w:val="24"/>
        </w:rPr>
        <w:t>i</w:t>
      </w:r>
      <w:r w:rsidRPr="000C4AF9">
        <w:rPr>
          <w:rFonts w:eastAsia="Times New Roman"/>
          <w:color w:val="2C2C2C"/>
          <w:sz w:val="24"/>
          <w:szCs w:val="24"/>
        </w:rPr>
        <w:t>ghtroom Classic</w:t>
      </w:r>
    </w:p>
    <w:p w14:paraId="454E11C8"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Dreamweaver</w:t>
      </w:r>
    </w:p>
    <w:p w14:paraId="5F0CF946" w14:textId="77777777" w:rsidR="000C4AF9" w:rsidRPr="000C4AF9" w:rsidRDefault="000C4AF9" w:rsidP="00F86D1D">
      <w:pPr>
        <w:numPr>
          <w:ilvl w:val="0"/>
          <w:numId w:val="26"/>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Dimension</w:t>
      </w:r>
    </w:p>
    <w:p w14:paraId="0FC3E78C" w14:textId="77777777" w:rsidR="000C4AF9" w:rsidRPr="000C4AF9" w:rsidRDefault="000C4AF9" w:rsidP="00F86D1D">
      <w:pPr>
        <w:numPr>
          <w:ilvl w:val="0"/>
          <w:numId w:val="26"/>
        </w:numPr>
        <w:shd w:val="clear" w:color="auto" w:fill="FFFFFF"/>
        <w:suppressAutoHyphens w:val="0"/>
        <w:autoSpaceDN/>
        <w:spacing w:before="100" w:beforeAutospacing="1" w:after="0" w:line="240" w:lineRule="auto"/>
        <w:ind w:firstLine="1276"/>
        <w:jc w:val="both"/>
        <w:textAlignment w:val="auto"/>
        <w:rPr>
          <w:rFonts w:eastAsia="Times New Roman"/>
          <w:color w:val="2C2C2C"/>
          <w:sz w:val="24"/>
          <w:szCs w:val="24"/>
        </w:rPr>
      </w:pPr>
      <w:r w:rsidRPr="000C4AF9">
        <w:rPr>
          <w:rFonts w:eastAsia="Times New Roman"/>
          <w:color w:val="2C2C2C"/>
          <w:sz w:val="24"/>
          <w:szCs w:val="24"/>
        </w:rPr>
        <w:t>Audition</w:t>
      </w:r>
    </w:p>
    <w:p w14:paraId="699695A9"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InCopy</w:t>
      </w:r>
    </w:p>
    <w:p w14:paraId="50F87040"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Character Animator</w:t>
      </w:r>
    </w:p>
    <w:p w14:paraId="65F72AC1"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Capture</w:t>
      </w:r>
    </w:p>
    <w:p w14:paraId="56301058"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Fresco</w:t>
      </w:r>
    </w:p>
    <w:p w14:paraId="0CEFDED5"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Bridge</w:t>
      </w:r>
    </w:p>
    <w:p w14:paraId="69444334" w14:textId="0594D124"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Adobe Express</w:t>
      </w:r>
    </w:p>
    <w:p w14:paraId="7AD31A13"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Premiere Rush</w:t>
      </w:r>
    </w:p>
    <w:p w14:paraId="0F9C323B"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Photoshop Express</w:t>
      </w:r>
    </w:p>
    <w:p w14:paraId="763FC77D"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Media Encoder</w:t>
      </w:r>
    </w:p>
    <w:p w14:paraId="07D5003F"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Aero</w:t>
      </w:r>
    </w:p>
    <w:p w14:paraId="117731DA"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Scan</w:t>
      </w:r>
    </w:p>
    <w:p w14:paraId="24C03E2E"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eastAsia="Times New Roman"/>
          <w:color w:val="2C2C2C"/>
          <w:sz w:val="24"/>
          <w:szCs w:val="24"/>
        </w:rPr>
      </w:pPr>
      <w:r w:rsidRPr="000C4AF9">
        <w:rPr>
          <w:rFonts w:eastAsia="Times New Roman"/>
          <w:color w:val="2C2C2C"/>
          <w:sz w:val="24"/>
          <w:szCs w:val="24"/>
        </w:rPr>
        <w:t>Fill &amp; Sign</w:t>
      </w:r>
    </w:p>
    <w:p w14:paraId="7E1E3736" w14:textId="77777777" w:rsidR="000C4AF9" w:rsidRPr="000C4AF9" w:rsidRDefault="000C4AF9" w:rsidP="00F86D1D">
      <w:pPr>
        <w:numPr>
          <w:ilvl w:val="0"/>
          <w:numId w:val="27"/>
        </w:numPr>
        <w:shd w:val="clear" w:color="auto" w:fill="FFFFFF"/>
        <w:suppressAutoHyphens w:val="0"/>
        <w:autoSpaceDN/>
        <w:spacing w:before="100" w:beforeAutospacing="1" w:after="100" w:afterAutospacing="1" w:line="240" w:lineRule="auto"/>
        <w:ind w:firstLine="1276"/>
        <w:jc w:val="both"/>
        <w:textAlignment w:val="auto"/>
        <w:rPr>
          <w:rFonts w:ascii="Source Sans Pro" w:eastAsia="Times New Roman" w:hAnsi="Source Sans Pro" w:cs="Times New Roman"/>
          <w:color w:val="2C2C2C"/>
          <w:sz w:val="21"/>
          <w:szCs w:val="21"/>
        </w:rPr>
      </w:pPr>
      <w:r w:rsidRPr="000C4AF9">
        <w:rPr>
          <w:rFonts w:eastAsia="Times New Roman"/>
          <w:color w:val="2C2C2C"/>
          <w:sz w:val="24"/>
          <w:szCs w:val="24"/>
        </w:rPr>
        <w:t>Acrobat Reader</w:t>
      </w:r>
    </w:p>
    <w:p w14:paraId="6838FDEA" w14:textId="77777777" w:rsidR="000C4AF9" w:rsidRPr="000C4AF9" w:rsidRDefault="000C4AF9" w:rsidP="000C4AF9">
      <w:pPr>
        <w:suppressAutoHyphens w:val="0"/>
        <w:overflowPunct w:val="0"/>
        <w:autoSpaceDE w:val="0"/>
        <w:adjustRightInd w:val="0"/>
        <w:spacing w:after="120" w:line="240" w:lineRule="auto"/>
        <w:ind w:left="0" w:firstLine="1276"/>
        <w:jc w:val="both"/>
        <w:outlineLvl w:val="1"/>
        <w:rPr>
          <w:rFonts w:eastAsia="STZhongsong" w:cs="Times New Roman"/>
          <w:color w:val="auto"/>
          <w:sz w:val="24"/>
          <w:szCs w:val="24"/>
          <w:lang w:eastAsia="zh-CN"/>
        </w:rPr>
      </w:pPr>
    </w:p>
    <w:p w14:paraId="07A2A200" w14:textId="77777777" w:rsidR="000C4AF9" w:rsidRPr="000C4AF9" w:rsidRDefault="000C4AF9" w:rsidP="000C4AF9">
      <w:pPr>
        <w:suppressAutoHyphens w:val="0"/>
        <w:autoSpaceDN/>
        <w:spacing w:after="0" w:line="240" w:lineRule="auto"/>
        <w:ind w:left="0" w:firstLine="1276"/>
        <w:jc w:val="both"/>
        <w:textAlignment w:val="auto"/>
        <w:rPr>
          <w:rFonts w:eastAsia="SimSun" w:cs="Times New Roman"/>
          <w:color w:val="auto"/>
          <w:sz w:val="24"/>
          <w:szCs w:val="28"/>
          <w:lang w:eastAsia="zh-CN"/>
        </w:rPr>
      </w:pPr>
      <w:bookmarkStart w:id="13" w:name="_Toc302637211"/>
    </w:p>
    <w:bookmarkEnd w:id="13"/>
    <w:p w14:paraId="3D630C78" w14:textId="64CEE6A0" w:rsidR="000C4AF9" w:rsidRPr="000C4AF9" w:rsidRDefault="000C4AF9" w:rsidP="00A03F72">
      <w:pPr>
        <w:keepNext/>
        <w:suppressAutoHyphens w:val="0"/>
        <w:autoSpaceDN/>
        <w:adjustRightInd w:val="0"/>
        <w:spacing w:after="120" w:line="240" w:lineRule="auto"/>
        <w:jc w:val="both"/>
        <w:textAlignment w:val="auto"/>
        <w:outlineLvl w:val="0"/>
        <w:rPr>
          <w:rFonts w:eastAsia="STZhongsong" w:cs="Times New Roman"/>
          <w:color w:val="auto"/>
          <w:sz w:val="24"/>
          <w:szCs w:val="24"/>
          <w:lang w:eastAsia="zh-CN"/>
        </w:rPr>
      </w:pPr>
    </w:p>
    <w:p w14:paraId="1BE23734" w14:textId="77777777" w:rsidR="000C4AF9" w:rsidRPr="000C4AF9" w:rsidRDefault="000C4AF9" w:rsidP="000C4AF9">
      <w:pPr>
        <w:suppressAutoHyphens w:val="0"/>
        <w:autoSpaceDN/>
        <w:adjustRightInd w:val="0"/>
        <w:spacing w:after="120" w:line="240" w:lineRule="auto"/>
        <w:ind w:left="0" w:firstLine="1276"/>
        <w:jc w:val="both"/>
        <w:textAlignment w:val="auto"/>
        <w:outlineLvl w:val="1"/>
        <w:rPr>
          <w:rFonts w:eastAsia="STZhongsong" w:cs="Times New Roman"/>
          <w:color w:val="auto"/>
          <w:szCs w:val="20"/>
          <w:highlight w:val="yellow"/>
          <w:lang w:eastAsia="zh-CN"/>
        </w:rPr>
      </w:pPr>
    </w:p>
    <w:p w14:paraId="5CD02CC9" w14:textId="0BB0B781" w:rsidR="006B5893" w:rsidRDefault="006B5893" w:rsidP="000C4AF9">
      <w:pPr>
        <w:tabs>
          <w:tab w:val="center" w:pos="1688"/>
          <w:tab w:val="center" w:pos="5137"/>
        </w:tabs>
        <w:spacing w:after="250" w:line="259" w:lineRule="auto"/>
        <w:ind w:left="567" w:firstLine="1276"/>
        <w:jc w:val="both"/>
      </w:pPr>
    </w:p>
    <w:p w14:paraId="395304E5" w14:textId="77777777" w:rsidR="006B5893" w:rsidRDefault="007F0B6E">
      <w:pPr>
        <w:pStyle w:val="Heading1"/>
        <w:pageBreakBefore/>
        <w:spacing w:after="81"/>
        <w:ind w:left="1113" w:firstLine="1118"/>
      </w:pPr>
      <w:bookmarkStart w:id="14" w:name="_heading=h.2et92p0"/>
      <w:bookmarkEnd w:id="14"/>
      <w:r>
        <w:lastRenderedPageBreak/>
        <w:t xml:space="preserve">Schedule 2: Call-Off Contract charges </w:t>
      </w:r>
    </w:p>
    <w:p w14:paraId="40EF91EB" w14:textId="77777777" w:rsidR="006B5893" w:rsidRDefault="007F0B6E" w:rsidP="00420038">
      <w:pPr>
        <w:spacing w:after="0" w:line="276" w:lineRule="auto"/>
        <w:ind w:right="14" w:firstLine="6"/>
      </w:pPr>
      <w:r>
        <w:t xml:space="preserve">For each individual Service, the applicable Call-Off Contract Charges (in accordance with the </w:t>
      </w:r>
    </w:p>
    <w:p w14:paraId="5DF523D7" w14:textId="0098ABB0" w:rsidR="005F4FE6" w:rsidRDefault="007F0B6E" w:rsidP="00420038">
      <w:pPr>
        <w:spacing w:after="0" w:line="276" w:lineRule="auto"/>
        <w:ind w:right="14" w:firstLine="6"/>
      </w:pPr>
      <w:r>
        <w:t>Supplier’s Platform pricing document) can’t be amended during the term of the Call-Off Contract. The detailed Charges breakdown for the provision of Services during the Term will include:</w:t>
      </w:r>
    </w:p>
    <w:p w14:paraId="7BFF28D2" w14:textId="77777777" w:rsidR="00420038" w:rsidRDefault="00420038" w:rsidP="00420038">
      <w:pPr>
        <w:spacing w:after="0" w:line="276" w:lineRule="auto"/>
        <w:ind w:right="14" w:firstLine="6"/>
      </w:pPr>
    </w:p>
    <w:p w14:paraId="2736EF4A" w14:textId="640695D9" w:rsidR="006B5893" w:rsidRDefault="005F4FE6" w:rsidP="00E277FA">
      <w:pPr>
        <w:spacing w:after="250" w:line="259" w:lineRule="auto"/>
        <w:ind w:right="3672"/>
      </w:pPr>
      <w:r>
        <w:t xml:space="preserve">Total value of the contract: </w:t>
      </w:r>
      <w:r w:rsidRPr="004B67FC">
        <w:rPr>
          <w:b/>
        </w:rPr>
        <w:t>£15,318.00 excluding VAT</w:t>
      </w:r>
      <w:r w:rsidR="007F0B6E">
        <w:tab/>
        <w:t xml:space="preserve"> </w:t>
      </w:r>
    </w:p>
    <w:p w14:paraId="0186C347" w14:textId="122AA021" w:rsidR="006B5893" w:rsidRDefault="007F0B6E" w:rsidP="00420038">
      <w:pPr>
        <w:pStyle w:val="Heading1"/>
        <w:pageBreakBefore/>
      </w:pPr>
      <w:bookmarkStart w:id="15" w:name="_heading=h.tyjcwt"/>
      <w:bookmarkEnd w:id="15"/>
      <w:r>
        <w:lastRenderedPageBreak/>
        <w:t xml:space="preserve">Schedule 3: Collaboration agreement </w:t>
      </w:r>
      <w:r w:rsidR="00240AF1">
        <w:t>– NOT USED</w:t>
      </w:r>
    </w:p>
    <w:p w14:paraId="69B2A832" w14:textId="77777777" w:rsidR="007C1FFD" w:rsidRDefault="007F0B6E" w:rsidP="007C1FFD">
      <w:pPr>
        <w:spacing w:after="0" w:line="256" w:lineRule="auto"/>
        <w:ind w:left="0" w:firstLine="0"/>
      </w:pPr>
      <w:r>
        <w:tab/>
      </w:r>
    </w:p>
    <w:p w14:paraId="33AC0291" w14:textId="77777777" w:rsidR="007C1FFD" w:rsidRDefault="007C1FFD" w:rsidP="007C1FFD">
      <w:pPr>
        <w:spacing w:after="0" w:line="256" w:lineRule="auto"/>
        <w:ind w:left="0" w:firstLine="0"/>
      </w:pPr>
    </w:p>
    <w:p w14:paraId="07FB9AC6" w14:textId="05EB6C72" w:rsidR="006B5893" w:rsidRPr="007C1FFD" w:rsidRDefault="007F0B6E" w:rsidP="007C1FFD">
      <w:pPr>
        <w:spacing w:after="0" w:line="256" w:lineRule="auto"/>
        <w:ind w:left="1118" w:firstLine="0"/>
        <w:rPr>
          <w:sz w:val="32"/>
          <w:szCs w:val="32"/>
        </w:rPr>
      </w:pPr>
      <w:r w:rsidRPr="007C1FFD">
        <w:rPr>
          <w:sz w:val="32"/>
          <w:szCs w:val="32"/>
        </w:rPr>
        <w:t>Schedule 4: Alternative clauses</w:t>
      </w:r>
      <w:r w:rsidRPr="007C1FFD">
        <w:rPr>
          <w:sz w:val="32"/>
          <w:szCs w:val="32"/>
          <w:vertAlign w:val="subscript"/>
        </w:rPr>
        <w:t xml:space="preserve"> </w:t>
      </w:r>
    </w:p>
    <w:p w14:paraId="5A6D50C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EC1D57D"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D27F067"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3E910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B4DE1A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D69B09" w14:textId="77777777" w:rsidR="00496A39" w:rsidRDefault="00496A39" w:rsidP="00496A39">
      <w:pPr>
        <w:spacing w:after="0"/>
        <w:ind w:left="3119" w:right="14" w:hanging="851"/>
      </w:pPr>
    </w:p>
    <w:p w14:paraId="25067A2B"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4898B8E" w14:textId="77777777" w:rsidR="006B5893" w:rsidRDefault="007F0B6E" w:rsidP="00496A39">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BBB887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46E70A7" w14:textId="77777777" w:rsidR="006B5893" w:rsidRDefault="007F0B6E" w:rsidP="00496A39">
      <w:pPr>
        <w:spacing w:after="342"/>
        <w:ind w:left="3119" w:right="14" w:hanging="851"/>
      </w:pPr>
      <w:r>
        <w:t xml:space="preserve">2.1.6 References to “tort” will be replaced with “delict” throughout </w:t>
      </w:r>
    </w:p>
    <w:p w14:paraId="2BE49E7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C9F44D7" w14:textId="77777777" w:rsidR="006B5893" w:rsidRDefault="007F0B6E" w:rsidP="00496A39">
      <w:pPr>
        <w:spacing w:after="342"/>
        <w:ind w:left="3119" w:right="14" w:hanging="851"/>
      </w:pPr>
      <w:r>
        <w:t xml:space="preserve">2.2.1 Northern Ireland Law (see paragraph 2.3, 2.4, 2.5, 2.6 and 2.7 of this Schedule) </w:t>
      </w:r>
    </w:p>
    <w:p w14:paraId="0520EC9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B21E3ED"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31F156" w14:textId="77777777" w:rsidR="006B5893" w:rsidRDefault="007F0B6E" w:rsidP="00F86D1D">
      <w:pPr>
        <w:numPr>
          <w:ilvl w:val="0"/>
          <w:numId w:val="15"/>
        </w:numPr>
        <w:spacing w:after="0"/>
        <w:ind w:right="14" w:hanging="360"/>
      </w:pPr>
      <w:r>
        <w:t xml:space="preserve">Employment (Northern Ireland) Order 2002 </w:t>
      </w:r>
    </w:p>
    <w:p w14:paraId="1D043BD9" w14:textId="77777777" w:rsidR="006B5893" w:rsidRDefault="007F0B6E" w:rsidP="00F86D1D">
      <w:pPr>
        <w:numPr>
          <w:ilvl w:val="0"/>
          <w:numId w:val="15"/>
        </w:numPr>
        <w:spacing w:after="0"/>
        <w:ind w:right="14" w:hanging="360"/>
      </w:pPr>
      <w:r>
        <w:t xml:space="preserve">Fair Employment and Treatment (Northern Ireland) Order 1998 </w:t>
      </w:r>
    </w:p>
    <w:p w14:paraId="4678B1DF" w14:textId="77777777" w:rsidR="006B5893" w:rsidRDefault="007F0B6E" w:rsidP="00F86D1D">
      <w:pPr>
        <w:numPr>
          <w:ilvl w:val="0"/>
          <w:numId w:val="15"/>
        </w:numPr>
        <w:spacing w:after="0"/>
        <w:ind w:right="14" w:hanging="360"/>
      </w:pPr>
      <w:r>
        <w:t xml:space="preserve">Sex Discrimination (Northern Ireland) Order 1976 and 1988 </w:t>
      </w:r>
    </w:p>
    <w:p w14:paraId="1F4CA123" w14:textId="77777777" w:rsidR="006B5893" w:rsidRDefault="007F0B6E" w:rsidP="00F86D1D">
      <w:pPr>
        <w:numPr>
          <w:ilvl w:val="0"/>
          <w:numId w:val="15"/>
        </w:numPr>
        <w:spacing w:after="0"/>
        <w:ind w:right="14" w:hanging="360"/>
      </w:pPr>
      <w:r>
        <w:t xml:space="preserve">Employment Equality (Sexual Orientation) Regulations (Northern Ireland) 2003 </w:t>
      </w:r>
    </w:p>
    <w:p w14:paraId="59CE8F7C" w14:textId="77777777" w:rsidR="006B5893" w:rsidRDefault="007F0B6E" w:rsidP="00F86D1D">
      <w:pPr>
        <w:numPr>
          <w:ilvl w:val="0"/>
          <w:numId w:val="15"/>
        </w:numPr>
        <w:spacing w:after="0"/>
        <w:ind w:right="14" w:hanging="360"/>
      </w:pPr>
      <w:r>
        <w:lastRenderedPageBreak/>
        <w:t xml:space="preserve">Equal Pay Act (Northern Ireland) 1970 </w:t>
      </w:r>
    </w:p>
    <w:p w14:paraId="646364BB" w14:textId="77777777" w:rsidR="006B5893" w:rsidRDefault="007F0B6E" w:rsidP="00F86D1D">
      <w:pPr>
        <w:numPr>
          <w:ilvl w:val="0"/>
          <w:numId w:val="15"/>
        </w:numPr>
        <w:spacing w:after="0"/>
        <w:ind w:right="14" w:hanging="360"/>
      </w:pPr>
      <w:r>
        <w:t xml:space="preserve">Disability Discrimination Act 1995 </w:t>
      </w:r>
    </w:p>
    <w:p w14:paraId="541C4E39" w14:textId="77777777" w:rsidR="006B5893" w:rsidRDefault="007F0B6E" w:rsidP="00F86D1D">
      <w:pPr>
        <w:numPr>
          <w:ilvl w:val="0"/>
          <w:numId w:val="15"/>
        </w:numPr>
        <w:spacing w:after="0"/>
        <w:ind w:right="14" w:hanging="360"/>
      </w:pPr>
      <w:r>
        <w:t xml:space="preserve">Race Relations (Northern Ireland) Order 1997 </w:t>
      </w:r>
    </w:p>
    <w:p w14:paraId="5CF1B6F3" w14:textId="77777777" w:rsidR="006B5893" w:rsidRDefault="007F0B6E" w:rsidP="00F86D1D">
      <w:pPr>
        <w:numPr>
          <w:ilvl w:val="0"/>
          <w:numId w:val="15"/>
        </w:numPr>
        <w:spacing w:after="0"/>
        <w:ind w:right="14" w:hanging="360"/>
      </w:pPr>
      <w:r>
        <w:t xml:space="preserve">Employment Relations (Northern Ireland) Order 1999 and Employment Rights (Northern Ireland) Order 1996 </w:t>
      </w:r>
    </w:p>
    <w:p w14:paraId="400464BD" w14:textId="77777777" w:rsidR="006B5893" w:rsidRDefault="007F0B6E" w:rsidP="00F86D1D">
      <w:pPr>
        <w:numPr>
          <w:ilvl w:val="0"/>
          <w:numId w:val="15"/>
        </w:numPr>
        <w:spacing w:after="0"/>
        <w:ind w:right="14" w:hanging="360"/>
      </w:pPr>
      <w:r>
        <w:t xml:space="preserve">Employment Equality (Age) Regulations (Northern Ireland) 2006 </w:t>
      </w:r>
    </w:p>
    <w:p w14:paraId="0399860C" w14:textId="77777777" w:rsidR="006B5893" w:rsidRDefault="007F0B6E" w:rsidP="00F86D1D">
      <w:pPr>
        <w:numPr>
          <w:ilvl w:val="0"/>
          <w:numId w:val="15"/>
        </w:numPr>
        <w:spacing w:after="0"/>
        <w:ind w:right="14" w:hanging="360"/>
      </w:pPr>
      <w:r>
        <w:t xml:space="preserve">Part-time Workers (Prevention of less Favourable Treatment) Regulation 2000 </w:t>
      </w:r>
    </w:p>
    <w:p w14:paraId="33B8369A" w14:textId="77777777" w:rsidR="006B5893" w:rsidRDefault="007F0B6E" w:rsidP="00F86D1D">
      <w:pPr>
        <w:numPr>
          <w:ilvl w:val="0"/>
          <w:numId w:val="15"/>
        </w:numPr>
        <w:spacing w:after="0"/>
        <w:ind w:right="14" w:hanging="360"/>
      </w:pPr>
      <w:r>
        <w:t xml:space="preserve">Fixed-term Employees (Prevention of Less Favourable Treatment) Regulations 2002 </w:t>
      </w:r>
    </w:p>
    <w:p w14:paraId="3D138D49" w14:textId="77777777" w:rsidR="006B5893" w:rsidRDefault="007F0B6E" w:rsidP="00F86D1D">
      <w:pPr>
        <w:numPr>
          <w:ilvl w:val="0"/>
          <w:numId w:val="15"/>
        </w:numPr>
        <w:spacing w:after="0"/>
        <w:ind w:right="14" w:hanging="360"/>
      </w:pPr>
      <w:r>
        <w:t xml:space="preserve">The Disability Discrimination (Northern Ireland) Order 2006 </w:t>
      </w:r>
    </w:p>
    <w:p w14:paraId="321FED1B" w14:textId="77777777" w:rsidR="006B5893" w:rsidRDefault="007F0B6E" w:rsidP="00F86D1D">
      <w:pPr>
        <w:numPr>
          <w:ilvl w:val="0"/>
          <w:numId w:val="15"/>
        </w:numPr>
        <w:spacing w:after="0"/>
        <w:ind w:right="14" w:hanging="360"/>
      </w:pPr>
      <w:r>
        <w:t xml:space="preserve">The Employment Relations (Northern Ireland) Order 2004 </w:t>
      </w:r>
    </w:p>
    <w:p w14:paraId="0DD7F882" w14:textId="77777777" w:rsidR="006B5893" w:rsidRDefault="007F0B6E" w:rsidP="00F86D1D">
      <w:pPr>
        <w:numPr>
          <w:ilvl w:val="0"/>
          <w:numId w:val="15"/>
        </w:numPr>
        <w:spacing w:after="0"/>
        <w:ind w:right="14" w:hanging="360"/>
      </w:pPr>
      <w:r>
        <w:t xml:space="preserve">Equality Act (Sexual Orientation) Regulations (Northern Ireland) 2006 </w:t>
      </w:r>
    </w:p>
    <w:p w14:paraId="31654295" w14:textId="77777777" w:rsidR="006B5893" w:rsidRDefault="007F0B6E" w:rsidP="00F86D1D">
      <w:pPr>
        <w:numPr>
          <w:ilvl w:val="0"/>
          <w:numId w:val="15"/>
        </w:numPr>
        <w:spacing w:after="0"/>
        <w:ind w:right="14" w:hanging="360"/>
      </w:pPr>
      <w:r>
        <w:t xml:space="preserve">Employment Relations (Northern Ireland) Order 2004 ● Work and Families (Northern Ireland) Order 2006 </w:t>
      </w:r>
    </w:p>
    <w:p w14:paraId="14B8202E" w14:textId="77777777" w:rsidR="00496A39" w:rsidRDefault="00496A39" w:rsidP="00496A39">
      <w:pPr>
        <w:ind w:left="1503" w:right="14" w:firstLine="0"/>
      </w:pPr>
    </w:p>
    <w:p w14:paraId="76B73436"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D5B01F6" w14:textId="77777777" w:rsidR="006B5893" w:rsidRDefault="007F0B6E" w:rsidP="00F86D1D">
      <w:pPr>
        <w:numPr>
          <w:ilvl w:val="1"/>
          <w:numId w:val="15"/>
        </w:numPr>
        <w:spacing w:after="26"/>
        <w:ind w:right="14" w:hanging="720"/>
      </w:pPr>
      <w:r>
        <w:t xml:space="preserve">persons of different religious beliefs or political opinions </w:t>
      </w:r>
    </w:p>
    <w:p w14:paraId="57672E6E" w14:textId="77777777" w:rsidR="006B5893" w:rsidRDefault="007F0B6E" w:rsidP="00F86D1D">
      <w:pPr>
        <w:numPr>
          <w:ilvl w:val="1"/>
          <w:numId w:val="15"/>
        </w:numPr>
        <w:spacing w:after="28"/>
        <w:ind w:right="14" w:hanging="720"/>
      </w:pPr>
      <w:r>
        <w:t xml:space="preserve">men and women or married and unmarried persons </w:t>
      </w:r>
    </w:p>
    <w:p w14:paraId="2C6D19BD" w14:textId="77777777" w:rsidR="006B5893" w:rsidRDefault="007F0B6E" w:rsidP="00F86D1D">
      <w:pPr>
        <w:numPr>
          <w:ilvl w:val="1"/>
          <w:numId w:val="15"/>
        </w:numPr>
        <w:spacing w:after="5"/>
        <w:ind w:right="14" w:hanging="720"/>
      </w:pPr>
      <w:r>
        <w:t xml:space="preserve">persons with and without dependants (including women who are pregnant or on maternity leave and men on paternity leave) </w:t>
      </w:r>
    </w:p>
    <w:p w14:paraId="70813116" w14:textId="77777777" w:rsidR="006B5893" w:rsidRDefault="007F0B6E" w:rsidP="00F86D1D">
      <w:pPr>
        <w:numPr>
          <w:ilvl w:val="1"/>
          <w:numId w:val="15"/>
        </w:numPr>
        <w:spacing w:after="9"/>
        <w:ind w:right="14" w:hanging="720"/>
      </w:pPr>
      <w:r>
        <w:t xml:space="preserve">persons of different racial groups (within the meaning of the Race Relations (Northern Ireland) Order 1997) </w:t>
      </w:r>
    </w:p>
    <w:p w14:paraId="2745197F" w14:textId="77777777" w:rsidR="006B5893" w:rsidRDefault="007F0B6E" w:rsidP="00F86D1D">
      <w:pPr>
        <w:numPr>
          <w:ilvl w:val="1"/>
          <w:numId w:val="15"/>
        </w:numPr>
        <w:spacing w:after="7"/>
        <w:ind w:right="14" w:hanging="720"/>
      </w:pPr>
      <w:r>
        <w:t xml:space="preserve">persons with and without a disability (within the meaning of the Disability Discrimination Act 1995) </w:t>
      </w:r>
    </w:p>
    <w:p w14:paraId="20EFE465" w14:textId="77777777" w:rsidR="006B5893" w:rsidRDefault="007F0B6E" w:rsidP="00F86D1D">
      <w:pPr>
        <w:numPr>
          <w:ilvl w:val="1"/>
          <w:numId w:val="15"/>
        </w:numPr>
        <w:spacing w:after="26"/>
        <w:ind w:right="14" w:hanging="720"/>
      </w:pPr>
      <w:r>
        <w:t xml:space="preserve">persons of different ages </w:t>
      </w:r>
    </w:p>
    <w:p w14:paraId="2E19C691" w14:textId="77777777" w:rsidR="006B5893" w:rsidRDefault="007F0B6E" w:rsidP="00F86D1D">
      <w:pPr>
        <w:numPr>
          <w:ilvl w:val="1"/>
          <w:numId w:val="15"/>
        </w:numPr>
        <w:ind w:right="14" w:hanging="720"/>
      </w:pPr>
      <w:r>
        <w:t xml:space="preserve">persons of differing sexual orientation </w:t>
      </w:r>
    </w:p>
    <w:p w14:paraId="2DE37448"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09F0AC3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10AE349"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9BE61A7"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7B52082" w14:textId="77777777" w:rsidR="006B5893" w:rsidRDefault="007F0B6E" w:rsidP="00F86D1D">
      <w:pPr>
        <w:numPr>
          <w:ilvl w:val="0"/>
          <w:numId w:val="16"/>
        </w:numPr>
        <w:spacing w:after="28"/>
        <w:ind w:right="14" w:hanging="720"/>
      </w:pPr>
      <w:r>
        <w:lastRenderedPageBreak/>
        <w:t xml:space="preserve">the issue of written instructions to staff and other relevant persons </w:t>
      </w:r>
    </w:p>
    <w:p w14:paraId="6AACD0B9" w14:textId="77777777" w:rsidR="006B5893" w:rsidRDefault="007F0B6E" w:rsidP="00F86D1D">
      <w:pPr>
        <w:numPr>
          <w:ilvl w:val="0"/>
          <w:numId w:val="16"/>
        </w:numPr>
        <w:spacing w:after="6"/>
        <w:ind w:right="14" w:hanging="720"/>
      </w:pPr>
      <w:r>
        <w:t xml:space="preserve">the appointment or designation of a senior manager with responsibility for equal opportunities </w:t>
      </w:r>
    </w:p>
    <w:p w14:paraId="02D03D93" w14:textId="77777777" w:rsidR="006B5893" w:rsidRDefault="007F0B6E" w:rsidP="00F86D1D">
      <w:pPr>
        <w:numPr>
          <w:ilvl w:val="0"/>
          <w:numId w:val="16"/>
        </w:numPr>
        <w:spacing w:after="6"/>
        <w:ind w:right="14" w:hanging="720"/>
      </w:pPr>
      <w:r>
        <w:t xml:space="preserve">training of all staff and other relevant persons in equal opportunities and harassment matters </w:t>
      </w:r>
    </w:p>
    <w:p w14:paraId="09D6E741" w14:textId="77777777" w:rsidR="006B5893" w:rsidRDefault="007F0B6E" w:rsidP="00F86D1D">
      <w:pPr>
        <w:numPr>
          <w:ilvl w:val="0"/>
          <w:numId w:val="16"/>
        </w:numPr>
        <w:ind w:right="14" w:hanging="720"/>
      </w:pPr>
      <w:r>
        <w:t xml:space="preserve">the inclusion of the topic of equality as an agenda item at team, management and staff meetings </w:t>
      </w:r>
    </w:p>
    <w:p w14:paraId="14725A99" w14:textId="77777777" w:rsidR="006B5893" w:rsidRDefault="007F0B6E" w:rsidP="00496A39">
      <w:pPr>
        <w:ind w:left="1863" w:right="14" w:firstLine="0"/>
      </w:pPr>
      <w:r>
        <w:t xml:space="preserve">The Supplier will procure that its Subcontractors do likewise with their equal opportunities policies. </w:t>
      </w:r>
    </w:p>
    <w:p w14:paraId="020A499D"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B6AC71" w14:textId="77777777" w:rsidR="006B5893" w:rsidRDefault="007F0B6E" w:rsidP="00F86D1D">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E02472D" w14:textId="77777777" w:rsidR="006B5893" w:rsidRDefault="007F0B6E" w:rsidP="00F86D1D">
      <w:pPr>
        <w:numPr>
          <w:ilvl w:val="0"/>
          <w:numId w:val="17"/>
        </w:numPr>
        <w:spacing w:after="0"/>
        <w:ind w:right="14" w:hanging="720"/>
      </w:pPr>
      <w:r>
        <w:t xml:space="preserve">any finding of unlawful discrimination (or any offence under the Legislation mentioned in clause 2.3 above) being made against the Supplier or its </w:t>
      </w:r>
    </w:p>
    <w:p w14:paraId="38717386" w14:textId="77777777" w:rsidR="006B5893" w:rsidRDefault="007F0B6E" w:rsidP="00496A39">
      <w:pPr>
        <w:ind w:left="3303" w:right="14" w:firstLine="0"/>
      </w:pPr>
      <w:r>
        <w:t xml:space="preserve">Subcontractors during the Call-Off Contract Period by any Industrial or Fair Employment Tribunal or court, </w:t>
      </w:r>
    </w:p>
    <w:p w14:paraId="73699DFD"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35DEE999"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B461A2"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A124F87"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B81D96B"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7E9C9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74A019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D2C6C5A"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4598C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501F8B5"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7AF145E"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AD211B"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6DBE32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CA6EB13"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A94F47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F728A43" w14:textId="77777777" w:rsidR="00496A39" w:rsidRDefault="00496A39" w:rsidP="00496A39">
      <w:pPr>
        <w:spacing w:after="0"/>
        <w:ind w:left="2583" w:right="14" w:firstLine="0"/>
      </w:pPr>
    </w:p>
    <w:p w14:paraId="482F05CE"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EFE8507"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5424B8A"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B58B97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D0A769" w14:textId="40D88E43" w:rsidR="006B5893" w:rsidRDefault="007F0B6E" w:rsidP="00420038">
      <w:pPr>
        <w:pStyle w:val="Heading2"/>
        <w:pageBreakBefore/>
      </w:pPr>
      <w:r>
        <w:lastRenderedPageBreak/>
        <w:t>Schedule 5: Guarante</w:t>
      </w:r>
      <w:r w:rsidR="00240AF1">
        <w:t>e – NOT USED</w:t>
      </w:r>
    </w:p>
    <w:p w14:paraId="47B2BFE5" w14:textId="77777777" w:rsidR="006B5893" w:rsidRDefault="007F0B6E" w:rsidP="00240AF1">
      <w:pPr>
        <w:pStyle w:val="Heading2"/>
        <w:pageBreakBefore/>
      </w:pPr>
      <w:r>
        <w:lastRenderedPageBreak/>
        <w:t>Schedule 6: Glossary and interpretations</w:t>
      </w:r>
      <w:r>
        <w:rPr>
          <w:vertAlign w:val="subscript"/>
        </w:rPr>
        <w:t xml:space="preserve"> </w:t>
      </w:r>
    </w:p>
    <w:p w14:paraId="2F789513"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1BB4D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rsidP="00F86D1D">
            <w:pPr>
              <w:numPr>
                <w:ilvl w:val="0"/>
                <w:numId w:val="1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rsidP="00F86D1D">
            <w:pPr>
              <w:numPr>
                <w:ilvl w:val="0"/>
                <w:numId w:val="1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5E0E801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F0EFEB"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rsidP="00F86D1D">
            <w:pPr>
              <w:numPr>
                <w:ilvl w:val="0"/>
                <w:numId w:val="1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rsidP="00F86D1D">
            <w:pPr>
              <w:numPr>
                <w:ilvl w:val="0"/>
                <w:numId w:val="1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1FD0794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E5B6AF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29F11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C464D63"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rsidP="00F86D1D">
            <w:pPr>
              <w:numPr>
                <w:ilvl w:val="0"/>
                <w:numId w:val="2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rsidP="00F86D1D">
            <w:pPr>
              <w:numPr>
                <w:ilvl w:val="0"/>
                <w:numId w:val="20"/>
              </w:numPr>
              <w:spacing w:after="215" w:line="283" w:lineRule="auto"/>
              <w:ind w:right="17" w:hanging="360"/>
            </w:pPr>
            <w:bookmarkStart w:id="16" w:name="_heading=h.3dy6vkm"/>
            <w:bookmarkEnd w:id="16"/>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1FF327D6" w14:textId="77777777" w:rsidR="006B5893" w:rsidRDefault="007F0B6E">
      <w:pPr>
        <w:spacing w:after="0" w:line="256" w:lineRule="auto"/>
        <w:ind w:left="0" w:firstLine="0"/>
        <w:jc w:val="both"/>
      </w:pPr>
      <w:r>
        <w:t xml:space="preserve"> </w:t>
      </w:r>
    </w:p>
    <w:p w14:paraId="4E4BED5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228C4F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24F88A63"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2A7D431B" w:rsidR="006B5893" w:rsidRPr="00A6371E" w:rsidRDefault="007F0B6E">
            <w:pPr>
              <w:spacing w:after="19" w:line="278" w:lineRule="auto"/>
              <w:ind w:left="2" w:firstLine="0"/>
            </w:pPr>
            <w:r w:rsidRPr="00A6371E">
              <w:t>The HMRC Employment Status Indicator test tool. The most up-</w:t>
            </w:r>
            <w:r w:rsidR="0017604B" w:rsidRPr="00A6371E">
              <w:t>to date</w:t>
            </w:r>
            <w:r w:rsidRPr="00A6371E">
              <w:t xml:space="preserve"> version must be used. At the time of drafting the tool may be found here: </w:t>
            </w:r>
          </w:p>
          <w:p w14:paraId="2C6E77D9" w14:textId="77777777" w:rsidR="006B5893" w:rsidRPr="00A6371E" w:rsidRDefault="0096247C">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5F0AB2A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rsidP="00F86D1D">
            <w:pPr>
              <w:numPr>
                <w:ilvl w:val="0"/>
                <w:numId w:val="2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rsidP="00F86D1D">
            <w:pPr>
              <w:numPr>
                <w:ilvl w:val="0"/>
                <w:numId w:val="2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rsidP="00F86D1D">
            <w:pPr>
              <w:numPr>
                <w:ilvl w:val="0"/>
                <w:numId w:val="21"/>
              </w:numPr>
              <w:spacing w:after="26" w:line="266" w:lineRule="auto"/>
              <w:ind w:hanging="360"/>
            </w:pPr>
            <w:r w:rsidRPr="00A6371E">
              <w:t xml:space="preserve">acts of government, local government or Regulatory Bodies </w:t>
            </w:r>
          </w:p>
          <w:p w14:paraId="66114CD4" w14:textId="77777777" w:rsidR="006B5893" w:rsidRPr="00A6371E" w:rsidRDefault="007F0B6E" w:rsidP="00F86D1D">
            <w:pPr>
              <w:numPr>
                <w:ilvl w:val="0"/>
                <w:numId w:val="2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rsidP="00F86D1D">
            <w:pPr>
              <w:numPr>
                <w:ilvl w:val="0"/>
                <w:numId w:val="2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rsidP="00F86D1D">
            <w:pPr>
              <w:numPr>
                <w:ilvl w:val="0"/>
                <w:numId w:val="2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rsidP="00F86D1D">
            <w:pPr>
              <w:numPr>
                <w:ilvl w:val="0"/>
                <w:numId w:val="2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rsidP="00F86D1D">
            <w:pPr>
              <w:numPr>
                <w:ilvl w:val="0"/>
                <w:numId w:val="2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rsidP="00F86D1D">
            <w:pPr>
              <w:numPr>
                <w:ilvl w:val="0"/>
                <w:numId w:val="2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6147E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487620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0045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836A0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ECE34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Act or FoIA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5FE62FE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A8808F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D989EA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81DF55D"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rsidP="00F86D1D">
            <w:pPr>
              <w:numPr>
                <w:ilvl w:val="0"/>
                <w:numId w:val="22"/>
              </w:numPr>
              <w:spacing w:after="46" w:line="256" w:lineRule="auto"/>
              <w:ind w:left="400" w:hanging="398"/>
            </w:pPr>
            <w:r w:rsidRPr="00A6371E">
              <w:t xml:space="preserve">a voluntary arrangement </w:t>
            </w:r>
          </w:p>
          <w:p w14:paraId="132B9286" w14:textId="77777777" w:rsidR="006B5893" w:rsidRPr="00A6371E" w:rsidRDefault="007F0B6E" w:rsidP="00F86D1D">
            <w:pPr>
              <w:numPr>
                <w:ilvl w:val="0"/>
                <w:numId w:val="22"/>
              </w:numPr>
              <w:spacing w:after="45" w:line="256" w:lineRule="auto"/>
              <w:ind w:left="400" w:hanging="398"/>
            </w:pPr>
            <w:r w:rsidRPr="00A6371E">
              <w:t xml:space="preserve">a winding-up petition </w:t>
            </w:r>
          </w:p>
          <w:p w14:paraId="09A0D395" w14:textId="77777777" w:rsidR="006B5893" w:rsidRPr="00A6371E" w:rsidRDefault="007F0B6E" w:rsidP="00F86D1D">
            <w:pPr>
              <w:numPr>
                <w:ilvl w:val="0"/>
                <w:numId w:val="22"/>
              </w:numPr>
              <w:spacing w:after="48" w:line="256" w:lineRule="auto"/>
              <w:ind w:left="400" w:hanging="398"/>
            </w:pPr>
            <w:r w:rsidRPr="00A6371E">
              <w:t xml:space="preserve">the appointment of a receiver or administrator </w:t>
            </w:r>
          </w:p>
          <w:p w14:paraId="79E1B7BE" w14:textId="77777777" w:rsidR="006B5893" w:rsidRPr="00A6371E" w:rsidRDefault="007F0B6E" w:rsidP="00F86D1D">
            <w:pPr>
              <w:numPr>
                <w:ilvl w:val="0"/>
                <w:numId w:val="22"/>
              </w:numPr>
              <w:spacing w:after="82" w:line="256" w:lineRule="auto"/>
              <w:ind w:left="400" w:hanging="398"/>
            </w:pPr>
            <w:r w:rsidRPr="00A6371E">
              <w:t xml:space="preserve">an unresolved statutory demand </w:t>
            </w:r>
          </w:p>
          <w:p w14:paraId="6352F233" w14:textId="77777777" w:rsidR="006B5893" w:rsidRPr="00A6371E" w:rsidRDefault="007F0B6E" w:rsidP="00F86D1D">
            <w:pPr>
              <w:numPr>
                <w:ilvl w:val="0"/>
                <w:numId w:val="22"/>
              </w:numPr>
              <w:spacing w:after="35" w:line="256" w:lineRule="auto"/>
              <w:ind w:left="400" w:hanging="398"/>
            </w:pPr>
            <w:r w:rsidRPr="00A6371E">
              <w:t xml:space="preserve">a Schedule A1 moratorium </w:t>
            </w:r>
          </w:p>
          <w:p w14:paraId="00228A3D" w14:textId="77777777" w:rsidR="006B5893" w:rsidRPr="00A6371E" w:rsidRDefault="007F0B6E" w:rsidP="00F86D1D">
            <w:pPr>
              <w:numPr>
                <w:ilvl w:val="0"/>
                <w:numId w:val="22"/>
              </w:numPr>
              <w:spacing w:after="0" w:line="256" w:lineRule="auto"/>
              <w:ind w:left="400" w:hanging="398"/>
            </w:pPr>
            <w:r w:rsidRPr="00A6371E">
              <w:t xml:space="preserve">a Dun &amp; Bradstreet rating of 10 or less </w:t>
            </w:r>
          </w:p>
        </w:tc>
      </w:tr>
      <w:tr w:rsidR="006B5893" w:rsidRPr="00A6371E" w14:paraId="268D0119"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rsidP="00F86D1D">
            <w:pPr>
              <w:numPr>
                <w:ilvl w:val="0"/>
                <w:numId w:val="2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rsidP="00F86D1D">
            <w:pPr>
              <w:numPr>
                <w:ilvl w:val="0"/>
                <w:numId w:val="2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rsidP="00F86D1D">
            <w:pPr>
              <w:numPr>
                <w:ilvl w:val="0"/>
                <w:numId w:val="2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F86D1D">
            <w:pPr>
              <w:numPr>
                <w:ilvl w:val="0"/>
                <w:numId w:val="24"/>
              </w:numPr>
              <w:spacing w:after="0" w:line="256" w:lineRule="auto"/>
              <w:ind w:right="752" w:firstLine="0"/>
            </w:pPr>
            <w:r w:rsidRPr="00A6371E">
              <w:t xml:space="preserve">the supplier's own limited company </w:t>
            </w:r>
          </w:p>
          <w:p w14:paraId="28FEAFAE" w14:textId="77777777" w:rsidR="000A3235" w:rsidRPr="00A6371E" w:rsidRDefault="007F0B6E" w:rsidP="00F86D1D">
            <w:pPr>
              <w:numPr>
                <w:ilvl w:val="0"/>
                <w:numId w:val="24"/>
              </w:numPr>
              <w:spacing w:after="0" w:line="300" w:lineRule="auto"/>
              <w:ind w:right="752" w:firstLine="0"/>
            </w:pPr>
            <w:r w:rsidRPr="00A6371E">
              <w:t xml:space="preserve">a service or a personal service company </w:t>
            </w:r>
          </w:p>
          <w:p w14:paraId="4DA67E07" w14:textId="77777777" w:rsidR="006B5893" w:rsidRPr="00A6371E" w:rsidRDefault="007F0B6E" w:rsidP="00F86D1D">
            <w:pPr>
              <w:numPr>
                <w:ilvl w:val="0"/>
                <w:numId w:val="2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6F40ABD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B4F741"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64563E3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721826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07F790" w14:textId="77777777" w:rsidTr="39B88AFC">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B945CF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39B88AFC">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39B88AFC">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39B88AFC">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39B88AFC">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18719038" w14:textId="77777777" w:rsidTr="39B88AFC">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39B88AFC">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39B88AFC">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39B88AFC">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39B88AFC">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39B88AFC">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39B88AFC">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rsidP="00F86D1D">
            <w:pPr>
              <w:numPr>
                <w:ilvl w:val="0"/>
                <w:numId w:val="2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rsidP="00F86D1D">
            <w:pPr>
              <w:numPr>
                <w:ilvl w:val="0"/>
                <w:numId w:val="2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F86D1D">
            <w:pPr>
              <w:numPr>
                <w:ilvl w:val="0"/>
                <w:numId w:val="25"/>
              </w:numPr>
              <w:spacing w:after="64" w:line="256" w:lineRule="auto"/>
              <w:ind w:hanging="360"/>
            </w:pPr>
            <w:r w:rsidRPr="00A6371E">
              <w:t xml:space="preserve">commit any offence: </w:t>
            </w:r>
          </w:p>
          <w:p w14:paraId="26D89675" w14:textId="77777777" w:rsidR="00A6371E" w:rsidRPr="00A6371E" w:rsidRDefault="007F0B6E" w:rsidP="00F86D1D">
            <w:pPr>
              <w:numPr>
                <w:ilvl w:val="1"/>
                <w:numId w:val="25"/>
              </w:numPr>
              <w:spacing w:after="64" w:line="256" w:lineRule="auto"/>
              <w:ind w:hanging="248"/>
            </w:pPr>
            <w:r w:rsidRPr="00A6371E">
              <w:t xml:space="preserve">under the Bribery Act 2010 </w:t>
            </w:r>
          </w:p>
          <w:p w14:paraId="5E10DE65" w14:textId="77777777" w:rsidR="00A6371E" w:rsidRPr="00A6371E" w:rsidRDefault="007F0B6E" w:rsidP="00F86D1D">
            <w:pPr>
              <w:numPr>
                <w:ilvl w:val="1"/>
                <w:numId w:val="25"/>
              </w:numPr>
              <w:spacing w:after="64" w:line="256" w:lineRule="auto"/>
              <w:ind w:hanging="248"/>
            </w:pPr>
            <w:r w:rsidRPr="00A6371E">
              <w:t xml:space="preserve">under legislation creating offences concerning Fraud </w:t>
            </w:r>
          </w:p>
          <w:p w14:paraId="4830A501" w14:textId="77777777" w:rsidR="00A6371E" w:rsidRPr="00A6371E" w:rsidRDefault="007F0B6E" w:rsidP="00F86D1D">
            <w:pPr>
              <w:numPr>
                <w:ilvl w:val="1"/>
                <w:numId w:val="25"/>
              </w:numPr>
              <w:spacing w:after="64" w:line="256" w:lineRule="auto"/>
              <w:ind w:hanging="248"/>
            </w:pPr>
            <w:r w:rsidRPr="00A6371E">
              <w:t xml:space="preserve">at common Law concerning Fraud </w:t>
            </w:r>
          </w:p>
          <w:p w14:paraId="0D36E8D0" w14:textId="77777777" w:rsidR="006B5893" w:rsidRPr="00A6371E" w:rsidRDefault="007F0B6E" w:rsidP="00F86D1D">
            <w:pPr>
              <w:numPr>
                <w:ilvl w:val="1"/>
                <w:numId w:val="25"/>
              </w:numPr>
              <w:spacing w:after="64" w:line="256" w:lineRule="auto"/>
              <w:ind w:hanging="248"/>
            </w:pPr>
            <w:r w:rsidRPr="00A6371E">
              <w:t xml:space="preserve">committing or attempting or conspiring to commit Fraud </w:t>
            </w:r>
          </w:p>
        </w:tc>
      </w:tr>
    </w:tbl>
    <w:p w14:paraId="0108FEF4" w14:textId="77777777" w:rsidR="006B5893" w:rsidRPr="00A6371E" w:rsidRDefault="007F0B6E">
      <w:pPr>
        <w:spacing w:after="0" w:line="256" w:lineRule="auto"/>
        <w:ind w:left="0" w:firstLine="0"/>
        <w:jc w:val="both"/>
      </w:pPr>
      <w:r w:rsidRPr="00A6371E">
        <w:t xml:space="preserve"> </w:t>
      </w:r>
    </w:p>
    <w:p w14:paraId="51297AE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D2913E"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09AEE22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625BE6E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28D85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163334C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04DDA5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B4BAC1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77777777" w:rsidR="006B5893" w:rsidRDefault="007F0B6E">
      <w:pPr>
        <w:spacing w:after="0" w:line="256" w:lineRule="auto"/>
        <w:ind w:left="1142" w:firstLine="0"/>
        <w:jc w:val="both"/>
      </w:pPr>
      <w:r>
        <w:t xml:space="preserve"> </w:t>
      </w:r>
      <w:r>
        <w:tab/>
        <w:t xml:space="preserve"> </w:t>
      </w:r>
    </w:p>
    <w:p w14:paraId="17E8D8E0" w14:textId="77777777" w:rsidR="006B5893" w:rsidRDefault="007F0B6E">
      <w:pPr>
        <w:pStyle w:val="Heading2"/>
        <w:ind w:left="1113" w:firstLine="1118"/>
      </w:pPr>
      <w:r>
        <w:t>Schedule 7: UK GDPR Information</w:t>
      </w:r>
      <w:r>
        <w:rPr>
          <w:vertAlign w:val="subscript"/>
        </w:rPr>
        <w:t xml:space="preserve"> </w:t>
      </w:r>
    </w:p>
    <w:p w14:paraId="5AD4D53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03FED6" w14:textId="77777777" w:rsidR="006B5893" w:rsidRDefault="007F0B6E" w:rsidP="00420038">
      <w:pPr>
        <w:pStyle w:val="Heading2"/>
        <w:spacing w:after="260"/>
      </w:pPr>
      <w:r>
        <w:lastRenderedPageBreak/>
        <w:t xml:space="preserve">Annex 1: Processing Personal Data </w:t>
      </w:r>
    </w:p>
    <w:p w14:paraId="5E543480" w14:textId="77777777" w:rsidR="006B5893" w:rsidRDefault="007F0B6E">
      <w:pPr>
        <w:spacing w:after="0"/>
        <w:ind w:right="14"/>
      </w:pPr>
      <w:r>
        <w:t xml:space="preserve">This Annex shall be completed by the Controller, who may take account of the view of the </w:t>
      </w:r>
    </w:p>
    <w:p w14:paraId="5F6F0DC1" w14:textId="77777777" w:rsidR="006B5893" w:rsidRDefault="007F0B6E">
      <w:pPr>
        <w:spacing w:after="345"/>
        <w:ind w:right="14"/>
      </w:pPr>
      <w:r>
        <w:t xml:space="preserve">Processors, however the final decision as to the content of this Annex shall be with the Buyer at its absolute discretion. </w:t>
      </w:r>
    </w:p>
    <w:p w14:paraId="75D013CA" w14:textId="77777777" w:rsidR="0017604B" w:rsidRPr="0017604B" w:rsidRDefault="007F0B6E" w:rsidP="0096247C">
      <w:pPr>
        <w:pStyle w:val="ListParagraph"/>
        <w:numPr>
          <w:ilvl w:val="1"/>
          <w:numId w:val="30"/>
        </w:numPr>
      </w:pPr>
      <w:r>
        <w:t xml:space="preserve">The contact details of the Buyer’s Data Protection Officer are: </w:t>
      </w:r>
      <w:r w:rsidR="0017604B">
        <w:rPr>
          <w:b/>
          <w:bCs/>
          <w:color w:val="FF0000"/>
        </w:rPr>
        <w:t>REDACTED TEXT under FOIA Section 40, Personal Information</w:t>
      </w:r>
      <w:r w:rsidR="0017604B">
        <w:rPr>
          <w:color w:val="0B0C0C"/>
        </w:rPr>
        <w:t>.</w:t>
      </w:r>
    </w:p>
    <w:p w14:paraId="2443A14F" w14:textId="30F26EA7" w:rsidR="00D96267" w:rsidRDefault="007F0B6E" w:rsidP="0096247C">
      <w:pPr>
        <w:pStyle w:val="ListParagraph"/>
        <w:numPr>
          <w:ilvl w:val="1"/>
          <w:numId w:val="30"/>
        </w:numPr>
      </w:pPr>
      <w:r>
        <w:t xml:space="preserve">The contact details of the Supplier’s Data Protection Officer are: </w:t>
      </w:r>
      <w:r w:rsidR="0017604B">
        <w:rPr>
          <w:b/>
          <w:bCs/>
          <w:color w:val="FF0000"/>
        </w:rPr>
        <w:t>REDACTED TEXT under FOIA Section 40, Personal Information</w:t>
      </w:r>
      <w:r w:rsidR="0017604B">
        <w:rPr>
          <w:color w:val="0B0C0C"/>
        </w:rPr>
        <w:t>.</w:t>
      </w:r>
    </w:p>
    <w:p w14:paraId="7AA48BBB" w14:textId="58042943" w:rsidR="006B5893" w:rsidRDefault="007F0B6E" w:rsidP="00F86D1D">
      <w:pPr>
        <w:pStyle w:val="ListParagraph"/>
        <w:numPr>
          <w:ilvl w:val="1"/>
          <w:numId w:val="30"/>
        </w:numPr>
      </w:pPr>
      <w:r>
        <w:t xml:space="preserve">The Processor shall comply with any further written instructions with respect to Processing by the Controller. </w:t>
      </w:r>
    </w:p>
    <w:p w14:paraId="1591794D" w14:textId="4E92C1C3" w:rsidR="006B5893" w:rsidRDefault="007F0B6E" w:rsidP="00F86D1D">
      <w:pPr>
        <w:pStyle w:val="ListParagraph"/>
        <w:numPr>
          <w:ilvl w:val="1"/>
          <w:numId w:val="30"/>
        </w:numPr>
      </w:pPr>
      <w:r>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3063"/>
        <w:gridCol w:w="5955"/>
      </w:tblGrid>
      <w:tr w:rsidR="006B5893" w:rsidRPr="005C3FFF" w14:paraId="63FC232A" w14:textId="77777777" w:rsidTr="00420038">
        <w:trPr>
          <w:trHeight w:val="526"/>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2" w:type="dxa"/>
              <w:left w:w="100" w:type="dxa"/>
              <w:bottom w:w="0" w:type="dxa"/>
              <w:right w:w="83" w:type="dxa"/>
            </w:tcMar>
            <w:vAlign w:val="center"/>
          </w:tcPr>
          <w:p w14:paraId="329A792D" w14:textId="77777777" w:rsidR="006B5893" w:rsidRPr="005C3FFF" w:rsidRDefault="007F0B6E">
            <w:pPr>
              <w:spacing w:after="0" w:line="256" w:lineRule="auto"/>
              <w:ind w:left="2" w:firstLine="0"/>
            </w:pPr>
            <w:r w:rsidRPr="005C3FFF">
              <w:rPr>
                <w:b/>
              </w:rPr>
              <w:t>Description</w:t>
            </w:r>
            <w:r w:rsidRPr="005C3FFF">
              <w:t xml:space="preserve"> </w:t>
            </w:r>
          </w:p>
        </w:tc>
        <w:tc>
          <w:tcPr>
            <w:tcW w:w="5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2" w:type="dxa"/>
              <w:left w:w="100" w:type="dxa"/>
              <w:bottom w:w="0" w:type="dxa"/>
              <w:right w:w="83" w:type="dxa"/>
            </w:tcMar>
            <w:vAlign w:val="center"/>
          </w:tcPr>
          <w:p w14:paraId="6B27768E" w14:textId="77777777" w:rsidR="006B5893" w:rsidRPr="005C3FFF" w:rsidRDefault="007F0B6E">
            <w:pPr>
              <w:spacing w:after="0" w:line="256" w:lineRule="auto"/>
              <w:ind w:left="0" w:firstLine="0"/>
            </w:pPr>
            <w:r w:rsidRPr="005C3FFF">
              <w:rPr>
                <w:b/>
              </w:rPr>
              <w:t>Details</w:t>
            </w:r>
            <w:r w:rsidRPr="005C3FFF">
              <w:t xml:space="preserve"> </w:t>
            </w:r>
          </w:p>
        </w:tc>
      </w:tr>
      <w:tr w:rsidR="00AD396A" w:rsidRPr="005C3FFF" w14:paraId="14429392" w14:textId="77777777" w:rsidTr="00420038">
        <w:trPr>
          <w:trHeight w:val="4433"/>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5ADDEC94" w14:textId="77777777" w:rsidR="00AD396A" w:rsidRPr="005C3FFF" w:rsidRDefault="00AD396A" w:rsidP="00AD396A">
            <w:pPr>
              <w:spacing w:after="0" w:line="256" w:lineRule="auto"/>
              <w:ind w:left="2" w:firstLine="0"/>
              <w:rPr>
                <w:color w:val="FF0000"/>
              </w:rPr>
            </w:pPr>
            <w:r w:rsidRPr="00414C4B">
              <w:rPr>
                <w:color w:val="auto"/>
              </w:rPr>
              <w:t xml:space="preserve">Identity of Controller for each Category of Personal Data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7079F8C0" w14:textId="77777777" w:rsidR="00AD396A" w:rsidRPr="00D53E29" w:rsidRDefault="00AD396A" w:rsidP="00AD396A">
            <w:pPr>
              <w:pBdr>
                <w:top w:val="nil"/>
                <w:left w:val="nil"/>
                <w:bottom w:val="nil"/>
                <w:right w:val="nil"/>
                <w:between w:val="nil"/>
              </w:pBdr>
              <w:spacing w:after="31" w:line="256" w:lineRule="auto"/>
              <w:ind w:left="0" w:firstLine="0"/>
              <w:rPr>
                <w:color w:val="000000" w:themeColor="text1"/>
              </w:rPr>
            </w:pPr>
            <w:r w:rsidRPr="00D53E29">
              <w:rPr>
                <w:b/>
                <w:color w:val="000000" w:themeColor="text1"/>
              </w:rPr>
              <w:t>The Parties are Independent</w:t>
            </w:r>
            <w:r w:rsidRPr="00D53E29">
              <w:rPr>
                <w:color w:val="000000" w:themeColor="text1"/>
              </w:rPr>
              <w:t xml:space="preserve"> </w:t>
            </w:r>
          </w:p>
          <w:p w14:paraId="1248C7ED" w14:textId="77777777" w:rsidR="00AD396A" w:rsidRPr="00D53E29" w:rsidRDefault="00AD396A" w:rsidP="00AD396A">
            <w:pPr>
              <w:pBdr>
                <w:top w:val="nil"/>
                <w:left w:val="nil"/>
                <w:bottom w:val="nil"/>
                <w:right w:val="nil"/>
                <w:between w:val="nil"/>
              </w:pBdr>
              <w:spacing w:after="362" w:line="256" w:lineRule="auto"/>
              <w:ind w:left="0" w:firstLine="0"/>
              <w:rPr>
                <w:color w:val="000000" w:themeColor="text1"/>
              </w:rPr>
            </w:pPr>
            <w:r w:rsidRPr="00D53E29">
              <w:rPr>
                <w:b/>
                <w:color w:val="000000" w:themeColor="text1"/>
              </w:rPr>
              <w:t>Controllers of Personal Data</w:t>
            </w:r>
            <w:r w:rsidRPr="00D53E29">
              <w:rPr>
                <w:color w:val="000000" w:themeColor="text1"/>
              </w:rPr>
              <w:t xml:space="preserve"> </w:t>
            </w:r>
          </w:p>
          <w:p w14:paraId="0D2A916A" w14:textId="77777777" w:rsidR="00AD396A" w:rsidRPr="00D53E29" w:rsidRDefault="00AD396A" w:rsidP="00AD396A">
            <w:pPr>
              <w:pBdr>
                <w:top w:val="nil"/>
                <w:left w:val="nil"/>
                <w:bottom w:val="nil"/>
                <w:right w:val="nil"/>
                <w:between w:val="nil"/>
              </w:pBdr>
              <w:spacing w:after="25" w:line="285" w:lineRule="auto"/>
              <w:ind w:left="0" w:right="4" w:firstLine="0"/>
              <w:rPr>
                <w:color w:val="000000" w:themeColor="text1"/>
              </w:rPr>
            </w:pPr>
            <w:r w:rsidRPr="00D53E29">
              <w:rPr>
                <w:color w:val="000000" w:themeColor="text1"/>
              </w:rPr>
              <w:t xml:space="preserve">The Parties acknowledge that they are Independent Controllers for the purposes of the Data Protection Legislation in respect of: </w:t>
            </w:r>
          </w:p>
          <w:p w14:paraId="35193978" w14:textId="43BE9E2A" w:rsidR="00AD396A" w:rsidRPr="00D53E29" w:rsidRDefault="00AD396A" w:rsidP="00F86D1D">
            <w:pPr>
              <w:pStyle w:val="ListParagraph"/>
              <w:numPr>
                <w:ilvl w:val="0"/>
                <w:numId w:val="31"/>
              </w:numPr>
              <w:suppressAutoHyphens w:val="0"/>
              <w:autoSpaceDN/>
              <w:contextualSpacing/>
              <w:textAlignment w:val="auto"/>
              <w:rPr>
                <w:color w:val="000000" w:themeColor="text1"/>
              </w:rPr>
            </w:pPr>
            <w:r w:rsidRPr="00D53E29">
              <w:rPr>
                <w:color w:val="000000" w:themeColor="text1"/>
              </w:rPr>
              <w:t xml:space="preserve">Business contact details of Supplier Personnel for which the Supplier is the Controller.  </w:t>
            </w:r>
          </w:p>
          <w:p w14:paraId="2CDC234A" w14:textId="23BE7FA5" w:rsidR="00AD396A" w:rsidRPr="00D53E29" w:rsidRDefault="00AD396A" w:rsidP="00F86D1D">
            <w:pPr>
              <w:pStyle w:val="ListParagraph"/>
              <w:numPr>
                <w:ilvl w:val="0"/>
                <w:numId w:val="31"/>
              </w:numPr>
              <w:suppressAutoHyphens w:val="0"/>
              <w:autoSpaceDN/>
              <w:contextualSpacing/>
              <w:textAlignment w:val="auto"/>
              <w:rPr>
                <w:color w:val="000000" w:themeColor="text1"/>
              </w:rPr>
            </w:pPr>
            <w:r w:rsidRPr="00D53E29">
              <w:rPr>
                <w:color w:val="000000" w:themeColor="text1"/>
              </w:rPr>
              <w:t xml:space="preserve">Business contact details of any directors, officers, employees, agents, consultants and contractors of the Buyer (excluding the Supplier Personnel) engaged in the performance of the Buyer’s duties under the Contract for which the Buyer is the Controller. </w:t>
            </w:r>
          </w:p>
        </w:tc>
      </w:tr>
      <w:tr w:rsidR="00420038" w:rsidRPr="005C3FFF" w14:paraId="51E7CBD4" w14:textId="77777777" w:rsidTr="00420038">
        <w:trPr>
          <w:trHeight w:val="847"/>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3E13F9E8" w14:textId="3F39E935" w:rsidR="00420038" w:rsidRPr="00414C4B" w:rsidRDefault="00420038" w:rsidP="00420038">
            <w:pPr>
              <w:spacing w:after="0" w:line="256" w:lineRule="auto"/>
              <w:ind w:left="2" w:firstLine="0"/>
              <w:rPr>
                <w:color w:val="auto"/>
              </w:rPr>
            </w:pPr>
            <w:r w:rsidRPr="005C3FFF">
              <w:t xml:space="preserve">Duration of the Processing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1F671D9D" w14:textId="2BB47C9C" w:rsidR="00420038" w:rsidRPr="00D53E29" w:rsidRDefault="00420038" w:rsidP="00420038">
            <w:pPr>
              <w:pBdr>
                <w:top w:val="nil"/>
                <w:left w:val="nil"/>
                <w:bottom w:val="nil"/>
                <w:right w:val="nil"/>
                <w:between w:val="nil"/>
              </w:pBdr>
              <w:spacing w:after="31" w:line="256" w:lineRule="auto"/>
              <w:ind w:left="0" w:firstLine="0"/>
              <w:rPr>
                <w:b/>
                <w:color w:val="000000" w:themeColor="text1"/>
              </w:rPr>
            </w:pPr>
            <w:r w:rsidRPr="00D53E29">
              <w:rPr>
                <w:color w:val="000000" w:themeColor="text1"/>
              </w:rPr>
              <w:t>Up to 7 years after the expiry or termination of the Agreement</w:t>
            </w:r>
          </w:p>
        </w:tc>
      </w:tr>
      <w:tr w:rsidR="00420038" w:rsidRPr="005C3FFF" w14:paraId="6A9014B5" w14:textId="77777777">
        <w:trPr>
          <w:trHeight w:val="847"/>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6518C76C" w14:textId="3ECE1E52" w:rsidR="00420038" w:rsidRPr="005C3FFF" w:rsidRDefault="00420038" w:rsidP="00420038">
            <w:pPr>
              <w:spacing w:after="0" w:line="256" w:lineRule="auto"/>
              <w:ind w:left="2" w:firstLine="0"/>
            </w:pPr>
            <w:r w:rsidRPr="005C3FFF">
              <w:t xml:space="preserve">Nature and purposes of the Processing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vAlign w:val="bottom"/>
          </w:tcPr>
          <w:p w14:paraId="0CC7936A" w14:textId="77777777" w:rsidR="00420038" w:rsidRPr="005C3FFF" w:rsidRDefault="00420038" w:rsidP="00420038">
            <w:pPr>
              <w:spacing w:after="0" w:line="285" w:lineRule="auto"/>
              <w:ind w:left="0"/>
              <w:rPr>
                <w:color w:val="000000" w:themeColor="text1"/>
              </w:rPr>
            </w:pPr>
            <w:r w:rsidRPr="39B88AFC">
              <w:rPr>
                <w:color w:val="000000" w:themeColor="text1"/>
              </w:rPr>
              <w:t xml:space="preserve">To facilitate the fulfilment of the Supplier’s obligations arising under this Framework </w:t>
            </w:r>
          </w:p>
          <w:p w14:paraId="5F6EF81D" w14:textId="77777777" w:rsidR="00420038" w:rsidRPr="005C3FFF" w:rsidRDefault="00420038" w:rsidP="00420038">
            <w:pPr>
              <w:spacing w:after="326" w:line="256" w:lineRule="auto"/>
              <w:ind w:left="0"/>
              <w:rPr>
                <w:color w:val="000000" w:themeColor="text1"/>
              </w:rPr>
            </w:pPr>
            <w:r w:rsidRPr="39B88AFC">
              <w:rPr>
                <w:color w:val="000000" w:themeColor="text1"/>
              </w:rPr>
              <w:t xml:space="preserve">Agreement including </w:t>
            </w:r>
          </w:p>
          <w:p w14:paraId="3F3149A0" w14:textId="77777777" w:rsidR="00420038" w:rsidRPr="005C3FFF" w:rsidRDefault="00420038" w:rsidP="00F86D1D">
            <w:pPr>
              <w:pStyle w:val="ListParagraph"/>
              <w:numPr>
                <w:ilvl w:val="0"/>
                <w:numId w:val="28"/>
              </w:numPr>
              <w:spacing w:after="296" w:line="285" w:lineRule="auto"/>
              <w:ind w:left="610" w:right="27" w:hanging="425"/>
              <w:rPr>
                <w:color w:val="000000" w:themeColor="text1"/>
              </w:rPr>
            </w:pPr>
            <w:r w:rsidRPr="39B88AFC">
              <w:rPr>
                <w:color w:val="000000" w:themeColor="text1"/>
              </w:rPr>
              <w:t xml:space="preserve">Ensuring effective communication between the Supplier and CSS </w:t>
            </w:r>
          </w:p>
          <w:p w14:paraId="02A76310" w14:textId="40A5DB3D" w:rsidR="00420038" w:rsidRPr="00420038" w:rsidRDefault="00420038" w:rsidP="00F86D1D">
            <w:pPr>
              <w:pStyle w:val="ListParagraph"/>
              <w:numPr>
                <w:ilvl w:val="0"/>
                <w:numId w:val="28"/>
              </w:numPr>
              <w:spacing w:after="296" w:line="285" w:lineRule="auto"/>
              <w:ind w:left="610" w:right="27" w:hanging="425"/>
              <w:rPr>
                <w:color w:val="000000" w:themeColor="text1"/>
              </w:rPr>
            </w:pPr>
            <w:r w:rsidRPr="39B88AFC">
              <w:rPr>
                <w:color w:val="000000" w:themeColor="text1"/>
              </w:rPr>
              <w:lastRenderedPageBreak/>
              <w:t xml:space="preserve">Maintaining full and accurate records of every Call-Off Contract arising under the </w:t>
            </w:r>
            <w:r w:rsidRPr="00420038">
              <w:rPr>
                <w:color w:val="000000" w:themeColor="text1"/>
              </w:rPr>
              <w:t>Agreement</w:t>
            </w:r>
          </w:p>
        </w:tc>
      </w:tr>
      <w:tr w:rsidR="00420038" w:rsidRPr="005C3FFF" w14:paraId="079D29A8" w14:textId="77777777">
        <w:trPr>
          <w:trHeight w:val="847"/>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659D78A1" w14:textId="54D1D1CC" w:rsidR="00420038" w:rsidRPr="005C3FFF" w:rsidRDefault="00420038" w:rsidP="00420038">
            <w:pPr>
              <w:spacing w:after="0" w:line="256" w:lineRule="auto"/>
              <w:ind w:left="2" w:firstLine="0"/>
            </w:pPr>
            <w:r w:rsidRPr="005C3FFF">
              <w:lastRenderedPageBreak/>
              <w:t xml:space="preserve">Type of Personal Data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408F1D4E" w14:textId="2D087CB9" w:rsidR="00420038" w:rsidRPr="005C3FFF" w:rsidRDefault="00420038" w:rsidP="00E4373F">
            <w:pPr>
              <w:spacing w:after="0" w:line="256" w:lineRule="auto"/>
              <w:ind w:left="0"/>
              <w:rPr>
                <w:color w:val="000000" w:themeColor="text1"/>
              </w:rPr>
            </w:pPr>
            <w:r w:rsidRPr="39B88AFC">
              <w:rPr>
                <w:color w:val="000000" w:themeColor="text1"/>
              </w:rPr>
              <w:t>Contact details of, and communications with, C</w:t>
            </w:r>
            <w:r w:rsidR="00E4373F">
              <w:rPr>
                <w:color w:val="000000" w:themeColor="text1"/>
              </w:rPr>
              <w:t>C</w:t>
            </w:r>
            <w:r w:rsidRPr="39B88AFC">
              <w:rPr>
                <w:color w:val="000000" w:themeColor="text1"/>
              </w:rPr>
              <w:t>S staff concerned with management of the Framework Agreement</w:t>
            </w:r>
            <w:r w:rsidR="00E4373F">
              <w:rPr>
                <w:color w:val="000000" w:themeColor="text1"/>
              </w:rPr>
              <w:t xml:space="preserve">, </w:t>
            </w:r>
            <w:r w:rsidRPr="39B88AFC">
              <w:rPr>
                <w:color w:val="000000" w:themeColor="text1"/>
              </w:rPr>
              <w:t xml:space="preserve">Contact details of, and communications with, Buyer staff concerned with award and management of Call-Off Contracts awarded under the Framework  </w:t>
            </w:r>
          </w:p>
          <w:p w14:paraId="60AC1033" w14:textId="39FE24D3" w:rsidR="00420038" w:rsidRPr="00420038" w:rsidRDefault="00420038" w:rsidP="00420038">
            <w:pPr>
              <w:spacing w:after="0" w:line="256" w:lineRule="auto"/>
              <w:ind w:left="0" w:firstLine="0"/>
              <w:jc w:val="both"/>
            </w:pPr>
            <w:r w:rsidRPr="39B88AFC">
              <w:rPr>
                <w:color w:val="000000" w:themeColor="text1"/>
              </w:rPr>
              <w:t>Agreement,</w:t>
            </w:r>
            <w:r w:rsidR="00D36610">
              <w:rPr>
                <w:color w:val="000000" w:themeColor="text1"/>
              </w:rPr>
              <w:t xml:space="preserve"> </w:t>
            </w:r>
            <w:r w:rsidRPr="39B88AFC">
              <w:rPr>
                <w:color w:val="000000" w:themeColor="text1"/>
              </w:rPr>
              <w:t xml:space="preserve">Contact details, and communications with, Sub-contractor staff concerned with fulfilment of the Supplier’s obligations arising from this Framework Agreement Contact details, and communications with Supplier staff concerned with management of the Framework Agreement  </w:t>
            </w:r>
          </w:p>
          <w:p w14:paraId="65299745" w14:textId="77777777" w:rsidR="00420038" w:rsidRPr="39B88AFC" w:rsidRDefault="00420038" w:rsidP="00420038">
            <w:pPr>
              <w:spacing w:after="0" w:line="285" w:lineRule="auto"/>
              <w:ind w:left="0"/>
              <w:rPr>
                <w:color w:val="000000" w:themeColor="text1"/>
              </w:rPr>
            </w:pPr>
          </w:p>
        </w:tc>
      </w:tr>
      <w:tr w:rsidR="00420038" w:rsidRPr="005C3FFF" w14:paraId="472F120A" w14:textId="77777777" w:rsidTr="00420038">
        <w:trPr>
          <w:trHeight w:val="410"/>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416B32B8" w14:textId="095B1BCD" w:rsidR="00420038" w:rsidRPr="005C3FFF" w:rsidRDefault="00420038" w:rsidP="00420038">
            <w:pPr>
              <w:spacing w:after="0" w:line="256" w:lineRule="auto"/>
              <w:ind w:left="2" w:firstLine="0"/>
            </w:pPr>
            <w:r w:rsidRPr="005C3FFF">
              <w:t xml:space="preserve">Categories of Data Subject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2E475752" w14:textId="7A356DA8" w:rsidR="00420038" w:rsidRPr="005C3FFF" w:rsidRDefault="00420038" w:rsidP="00420038">
            <w:pPr>
              <w:spacing w:after="0" w:line="259" w:lineRule="auto"/>
              <w:ind w:left="0" w:firstLine="0"/>
              <w:rPr>
                <w:color w:val="auto"/>
              </w:rPr>
            </w:pPr>
            <w:r w:rsidRPr="39B88AFC">
              <w:rPr>
                <w:color w:val="auto"/>
              </w:rPr>
              <w:t xml:space="preserve">Staff concerned with management of the Agreement  </w:t>
            </w:r>
          </w:p>
          <w:p w14:paraId="01ED9F89" w14:textId="77777777" w:rsidR="00420038" w:rsidRPr="005C3FFF" w:rsidRDefault="00420038" w:rsidP="00420038">
            <w:pPr>
              <w:spacing w:after="0" w:line="259" w:lineRule="auto"/>
              <w:ind w:left="0" w:firstLine="0"/>
              <w:rPr>
                <w:color w:val="auto"/>
              </w:rPr>
            </w:pPr>
          </w:p>
          <w:p w14:paraId="48859196" w14:textId="140E0DD5" w:rsidR="00420038" w:rsidRPr="39B88AFC" w:rsidRDefault="00420038" w:rsidP="00420038">
            <w:pPr>
              <w:spacing w:after="0" w:line="256" w:lineRule="auto"/>
              <w:ind w:left="0"/>
              <w:rPr>
                <w:color w:val="000000" w:themeColor="text1"/>
              </w:rPr>
            </w:pPr>
            <w:r w:rsidRPr="39B88AFC">
              <w:rPr>
                <w:color w:val="auto"/>
              </w:rPr>
              <w:t xml:space="preserve"> </w:t>
            </w:r>
          </w:p>
        </w:tc>
      </w:tr>
      <w:tr w:rsidR="00420038" w:rsidRPr="005C3FFF" w14:paraId="3D5AC4E5" w14:textId="77777777" w:rsidTr="00420038">
        <w:trPr>
          <w:trHeight w:val="410"/>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038A2637" w14:textId="77777777" w:rsidR="00420038" w:rsidRPr="005C3FFF" w:rsidRDefault="00420038" w:rsidP="00420038">
            <w:pPr>
              <w:spacing w:after="26" w:line="256" w:lineRule="auto"/>
              <w:ind w:left="5" w:firstLine="0"/>
            </w:pPr>
            <w:r w:rsidRPr="005C3FFF">
              <w:t xml:space="preserve">Plan for return and destruction of the data </w:t>
            </w:r>
          </w:p>
          <w:p w14:paraId="64962DB1" w14:textId="65E8C287" w:rsidR="00420038" w:rsidRPr="005C3FFF" w:rsidRDefault="00420038" w:rsidP="00420038">
            <w:pPr>
              <w:spacing w:after="0" w:line="256" w:lineRule="auto"/>
              <w:ind w:left="2" w:firstLine="0"/>
            </w:pPr>
            <w:r w:rsidRPr="005C3FFF">
              <w:t xml:space="preserve">once the Processing is complete UNLESS requirement under Union or Member State law to preserve that type of data </w:t>
            </w: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79F43932" w14:textId="77777777" w:rsidR="00420038" w:rsidRPr="005C3FFF" w:rsidRDefault="00420038" w:rsidP="00420038">
            <w:pPr>
              <w:spacing w:after="1" w:line="256" w:lineRule="auto"/>
              <w:ind w:left="-10" w:firstLine="0"/>
              <w:rPr>
                <w:color w:val="000000" w:themeColor="text1"/>
              </w:rPr>
            </w:pPr>
            <w:r w:rsidRPr="39B88AFC">
              <w:rPr>
                <w:color w:val="000000" w:themeColor="text1"/>
              </w:rPr>
              <w:t xml:space="preserve">All relevant data to be deleted 7 years after the expiry or termination of this Framework Contract unless longer retention is required by Law or the terms of any Call-Off </w:t>
            </w:r>
          </w:p>
          <w:p w14:paraId="29432E6C" w14:textId="77777777" w:rsidR="00420038" w:rsidRPr="005C3FFF" w:rsidRDefault="00420038" w:rsidP="00420038">
            <w:pPr>
              <w:spacing w:after="0" w:line="256" w:lineRule="auto"/>
              <w:ind w:left="0"/>
              <w:rPr>
                <w:color w:val="000000" w:themeColor="text1"/>
              </w:rPr>
            </w:pPr>
            <w:r w:rsidRPr="39B88AFC">
              <w:rPr>
                <w:color w:val="000000" w:themeColor="text1"/>
              </w:rPr>
              <w:t>Contract arising hereunder</w:t>
            </w:r>
          </w:p>
          <w:p w14:paraId="7063BD1C" w14:textId="77777777" w:rsidR="00420038" w:rsidRPr="39B88AFC" w:rsidRDefault="00420038" w:rsidP="00420038">
            <w:pPr>
              <w:spacing w:after="0" w:line="259" w:lineRule="auto"/>
              <w:ind w:left="0" w:firstLine="0"/>
              <w:rPr>
                <w:color w:val="auto"/>
              </w:rPr>
            </w:pPr>
          </w:p>
        </w:tc>
      </w:tr>
      <w:tr w:rsidR="007C1FFD" w:rsidRPr="005C3FFF" w14:paraId="5290444E" w14:textId="77777777" w:rsidTr="00420038">
        <w:trPr>
          <w:trHeight w:val="410"/>
        </w:trPr>
        <w:tc>
          <w:tcPr>
            <w:tcW w:w="3063"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2B5D1A37" w14:textId="77777777" w:rsidR="007C1FFD" w:rsidRDefault="007C1FFD" w:rsidP="00420038">
            <w:pPr>
              <w:spacing w:after="26" w:line="256" w:lineRule="auto"/>
              <w:ind w:left="5" w:firstLine="0"/>
            </w:pPr>
          </w:p>
          <w:p w14:paraId="64E18FE1" w14:textId="77777777" w:rsidR="007C1FFD" w:rsidRPr="005C3FFF" w:rsidRDefault="007C1FFD" w:rsidP="00420038">
            <w:pPr>
              <w:spacing w:after="26" w:line="256" w:lineRule="auto"/>
              <w:ind w:left="5" w:firstLine="0"/>
            </w:pPr>
          </w:p>
        </w:tc>
        <w:tc>
          <w:tcPr>
            <w:tcW w:w="5955" w:type="dxa"/>
            <w:tcBorders>
              <w:top w:val="single" w:sz="4" w:space="0" w:color="auto"/>
              <w:left w:val="single" w:sz="4" w:space="0" w:color="auto"/>
              <w:bottom w:val="single" w:sz="4" w:space="0" w:color="auto"/>
              <w:right w:val="single" w:sz="4" w:space="0" w:color="auto"/>
            </w:tcBorders>
            <w:shd w:val="clear" w:color="auto" w:fill="auto"/>
            <w:tcMar>
              <w:top w:w="132" w:type="dxa"/>
              <w:left w:w="100" w:type="dxa"/>
              <w:bottom w:w="0" w:type="dxa"/>
              <w:right w:w="83" w:type="dxa"/>
            </w:tcMar>
          </w:tcPr>
          <w:p w14:paraId="3C598D58" w14:textId="77777777" w:rsidR="007C1FFD" w:rsidRPr="39B88AFC" w:rsidRDefault="007C1FFD" w:rsidP="00420038">
            <w:pPr>
              <w:spacing w:after="1" w:line="256" w:lineRule="auto"/>
              <w:ind w:left="-10" w:firstLine="0"/>
              <w:rPr>
                <w:color w:val="000000" w:themeColor="text1"/>
              </w:rPr>
            </w:pPr>
          </w:p>
        </w:tc>
      </w:tr>
    </w:tbl>
    <w:p w14:paraId="41895744" w14:textId="51951A5B" w:rsidR="006B5893" w:rsidRPr="00EA13CD" w:rsidRDefault="006B5893" w:rsidP="00EA13CD">
      <w:pPr>
        <w:spacing w:after="0" w:line="256" w:lineRule="auto"/>
        <w:ind w:left="0" w:firstLine="0"/>
        <w:rPr>
          <w:color w:val="FF0000"/>
        </w:rPr>
        <w:sectPr w:rsidR="006B5893" w:rsidRPr="00EA13CD">
          <w:footerReference w:type="default" r:id="rId28"/>
          <w:pgSz w:w="11921" w:h="16841"/>
          <w:pgMar w:top="1109" w:right="1150" w:bottom="1290" w:left="0" w:header="720" w:footer="1014" w:gutter="0"/>
          <w:pgNumType w:start="1"/>
          <w:cols w:space="720"/>
        </w:sectPr>
      </w:pPr>
    </w:p>
    <w:p w14:paraId="4967AC71" w14:textId="54E7403D" w:rsidR="00F32FB1" w:rsidRPr="00F32FB1" w:rsidRDefault="00F32FB1" w:rsidP="00EA13CD">
      <w:pPr>
        <w:tabs>
          <w:tab w:val="left" w:pos="3228"/>
        </w:tabs>
        <w:ind w:left="0" w:firstLine="0"/>
      </w:pPr>
    </w:p>
    <w:sectPr w:rsidR="00F32FB1" w:rsidRPr="00F32FB1">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0F1C" w14:textId="77777777" w:rsidR="004323D6" w:rsidRDefault="004323D6">
      <w:pPr>
        <w:spacing w:after="0" w:line="240" w:lineRule="auto"/>
      </w:pPr>
      <w:r>
        <w:separator/>
      </w:r>
    </w:p>
  </w:endnote>
  <w:endnote w:type="continuationSeparator" w:id="0">
    <w:p w14:paraId="1CA05304" w14:textId="77777777" w:rsidR="004323D6" w:rsidRDefault="004323D6">
      <w:pPr>
        <w:spacing w:after="0" w:line="240" w:lineRule="auto"/>
      </w:pPr>
      <w:r>
        <w:continuationSeparator/>
      </w:r>
    </w:p>
  </w:endnote>
  <w:endnote w:type="continuationNotice" w:id="1">
    <w:p w14:paraId="2E60CD05" w14:textId="77777777" w:rsidR="004323D6" w:rsidRDefault="00432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232E" w14:textId="77777777" w:rsidR="0096247C" w:rsidRDefault="0096247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DEB0" w14:textId="77777777" w:rsidR="0096247C" w:rsidRDefault="0096247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AA684" w14:textId="77777777" w:rsidR="004323D6" w:rsidRDefault="004323D6">
      <w:pPr>
        <w:spacing w:after="0" w:line="240" w:lineRule="auto"/>
      </w:pPr>
      <w:r>
        <w:separator/>
      </w:r>
    </w:p>
  </w:footnote>
  <w:footnote w:type="continuationSeparator" w:id="0">
    <w:p w14:paraId="3CFC8EC1" w14:textId="77777777" w:rsidR="004323D6" w:rsidRDefault="004323D6">
      <w:pPr>
        <w:spacing w:after="0" w:line="240" w:lineRule="auto"/>
      </w:pPr>
      <w:r>
        <w:continuationSeparator/>
      </w:r>
    </w:p>
  </w:footnote>
  <w:footnote w:type="continuationNotice" w:id="1">
    <w:p w14:paraId="746480D4" w14:textId="77777777" w:rsidR="004323D6" w:rsidRDefault="00432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357098A"/>
    <w:multiLevelType w:val="multilevel"/>
    <w:tmpl w:val="FFFFFFFF"/>
    <w:lvl w:ilvl="0">
      <w:start w:val="1"/>
      <w:numFmt w:val="lowerRoman"/>
      <w:lvlText w:val="%1."/>
      <w:lvlJc w:val="left"/>
      <w:pPr>
        <w:ind w:left="0" w:firstLine="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32066AD"/>
    <w:multiLevelType w:val="hybridMultilevel"/>
    <w:tmpl w:val="8F9E3FC6"/>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5"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F036FEA"/>
    <w:multiLevelType w:val="multilevel"/>
    <w:tmpl w:val="CACEE684"/>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7E115DD"/>
    <w:multiLevelType w:val="hybridMultilevel"/>
    <w:tmpl w:val="CE58B6E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2F922AE3"/>
    <w:multiLevelType w:val="multilevel"/>
    <w:tmpl w:val="A022BFAC"/>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3"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3CD45938"/>
    <w:multiLevelType w:val="multilevel"/>
    <w:tmpl w:val="E9B0879A"/>
    <w:lvl w:ilvl="0">
      <w:start w:val="1"/>
      <w:numFmt w:val="decimal"/>
      <w:lvlText w:val="%1"/>
      <w:lvlJc w:val="left"/>
      <w:pPr>
        <w:ind w:left="860" w:hanging="860"/>
      </w:pPr>
      <w:rPr>
        <w:rFonts w:hint="default"/>
      </w:rPr>
    </w:lvl>
    <w:lvl w:ilvl="1">
      <w:start w:val="1"/>
      <w:numFmt w:val="decimal"/>
      <w:lvlText w:val="%1.%2"/>
      <w:lvlJc w:val="left"/>
      <w:pPr>
        <w:ind w:left="1994" w:hanging="860"/>
      </w:pPr>
      <w:rPr>
        <w:rFonts w:hint="default"/>
      </w:rPr>
    </w:lvl>
    <w:lvl w:ilvl="2">
      <w:start w:val="1"/>
      <w:numFmt w:val="decimal"/>
      <w:lvlText w:val="%1.%2.%3"/>
      <w:lvlJc w:val="left"/>
      <w:pPr>
        <w:ind w:left="3128" w:hanging="860"/>
      </w:pPr>
      <w:rPr>
        <w:rFonts w:hint="default"/>
      </w:rPr>
    </w:lvl>
    <w:lvl w:ilvl="3">
      <w:start w:val="1"/>
      <w:numFmt w:val="decimal"/>
      <w:lvlText w:val="%1.%2.%3.%4"/>
      <w:lvlJc w:val="left"/>
      <w:pPr>
        <w:ind w:left="4262" w:hanging="86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28"/>
  </w:num>
  <w:num w:numId="2">
    <w:abstractNumId w:val="30"/>
  </w:num>
  <w:num w:numId="3">
    <w:abstractNumId w:val="7"/>
  </w:num>
  <w:num w:numId="4">
    <w:abstractNumId w:val="3"/>
  </w:num>
  <w:num w:numId="5">
    <w:abstractNumId w:val="5"/>
  </w:num>
  <w:num w:numId="6">
    <w:abstractNumId w:val="21"/>
  </w:num>
  <w:num w:numId="7">
    <w:abstractNumId w:val="15"/>
  </w:num>
  <w:num w:numId="8">
    <w:abstractNumId w:val="27"/>
  </w:num>
  <w:num w:numId="9">
    <w:abstractNumId w:val="2"/>
  </w:num>
  <w:num w:numId="10">
    <w:abstractNumId w:val="16"/>
  </w:num>
  <w:num w:numId="11">
    <w:abstractNumId w:val="22"/>
  </w:num>
  <w:num w:numId="12">
    <w:abstractNumId w:val="20"/>
  </w:num>
  <w:num w:numId="13">
    <w:abstractNumId w:val="25"/>
  </w:num>
  <w:num w:numId="14">
    <w:abstractNumId w:val="26"/>
  </w:num>
  <w:num w:numId="15">
    <w:abstractNumId w:val="9"/>
  </w:num>
  <w:num w:numId="16">
    <w:abstractNumId w:val="13"/>
  </w:num>
  <w:num w:numId="17">
    <w:abstractNumId w:val="29"/>
  </w:num>
  <w:num w:numId="18">
    <w:abstractNumId w:val="0"/>
  </w:num>
  <w:num w:numId="19">
    <w:abstractNumId w:val="23"/>
  </w:num>
  <w:num w:numId="20">
    <w:abstractNumId w:val="10"/>
  </w:num>
  <w:num w:numId="21">
    <w:abstractNumId w:val="24"/>
  </w:num>
  <w:num w:numId="22">
    <w:abstractNumId w:val="17"/>
  </w:num>
  <w:num w:numId="23">
    <w:abstractNumId w:val="14"/>
  </w:num>
  <w:num w:numId="24">
    <w:abstractNumId w:val="19"/>
  </w:num>
  <w:num w:numId="25">
    <w:abstractNumId w:val="12"/>
  </w:num>
  <w:num w:numId="26">
    <w:abstractNumId w:val="11"/>
  </w:num>
  <w:num w:numId="27">
    <w:abstractNumId w:val="6"/>
  </w:num>
  <w:num w:numId="28">
    <w:abstractNumId w:val="1"/>
  </w:num>
  <w:num w:numId="29">
    <w:abstractNumId w:val="8"/>
  </w:num>
  <w:num w:numId="30">
    <w:abstractNumId w:val="18"/>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15FBE"/>
    <w:rsid w:val="000459FA"/>
    <w:rsid w:val="000A17F0"/>
    <w:rsid w:val="000A3235"/>
    <w:rsid w:val="000A70D0"/>
    <w:rsid w:val="000B22D3"/>
    <w:rsid w:val="000B2787"/>
    <w:rsid w:val="000C4AF9"/>
    <w:rsid w:val="000E7DFF"/>
    <w:rsid w:val="00100FEC"/>
    <w:rsid w:val="00117E8C"/>
    <w:rsid w:val="00126DE6"/>
    <w:rsid w:val="001549FF"/>
    <w:rsid w:val="00161B93"/>
    <w:rsid w:val="0017604B"/>
    <w:rsid w:val="00177DC1"/>
    <w:rsid w:val="00177EA9"/>
    <w:rsid w:val="001B066A"/>
    <w:rsid w:val="001E71B3"/>
    <w:rsid w:val="001F4A78"/>
    <w:rsid w:val="00203413"/>
    <w:rsid w:val="0022407E"/>
    <w:rsid w:val="0023209F"/>
    <w:rsid w:val="0024074C"/>
    <w:rsid w:val="00240AF1"/>
    <w:rsid w:val="00253AE8"/>
    <w:rsid w:val="00265C1D"/>
    <w:rsid w:val="002C2E5D"/>
    <w:rsid w:val="002E22FD"/>
    <w:rsid w:val="00332362"/>
    <w:rsid w:val="00332DFD"/>
    <w:rsid w:val="00361250"/>
    <w:rsid w:val="00367735"/>
    <w:rsid w:val="0037056E"/>
    <w:rsid w:val="003819B0"/>
    <w:rsid w:val="003856C5"/>
    <w:rsid w:val="003B6187"/>
    <w:rsid w:val="003B7F19"/>
    <w:rsid w:val="003C0572"/>
    <w:rsid w:val="003D393F"/>
    <w:rsid w:val="0040006A"/>
    <w:rsid w:val="00405872"/>
    <w:rsid w:val="00414C4B"/>
    <w:rsid w:val="00420038"/>
    <w:rsid w:val="004323D6"/>
    <w:rsid w:val="00455A4D"/>
    <w:rsid w:val="00461B03"/>
    <w:rsid w:val="004678B7"/>
    <w:rsid w:val="00483A34"/>
    <w:rsid w:val="00496A39"/>
    <w:rsid w:val="004B622F"/>
    <w:rsid w:val="004B67FC"/>
    <w:rsid w:val="004E6F33"/>
    <w:rsid w:val="004F4D0E"/>
    <w:rsid w:val="004F55C6"/>
    <w:rsid w:val="0050391C"/>
    <w:rsid w:val="005123FE"/>
    <w:rsid w:val="00523ECA"/>
    <w:rsid w:val="0058661F"/>
    <w:rsid w:val="00590419"/>
    <w:rsid w:val="005945F5"/>
    <w:rsid w:val="005B2CAC"/>
    <w:rsid w:val="005C3FFF"/>
    <w:rsid w:val="005E40E3"/>
    <w:rsid w:val="005F4FE6"/>
    <w:rsid w:val="00604386"/>
    <w:rsid w:val="0064252A"/>
    <w:rsid w:val="0065646A"/>
    <w:rsid w:val="00663AC6"/>
    <w:rsid w:val="00682B80"/>
    <w:rsid w:val="00687235"/>
    <w:rsid w:val="0069109F"/>
    <w:rsid w:val="006A085A"/>
    <w:rsid w:val="006B5893"/>
    <w:rsid w:val="006C3045"/>
    <w:rsid w:val="006C6D55"/>
    <w:rsid w:val="00725805"/>
    <w:rsid w:val="00727E23"/>
    <w:rsid w:val="00754325"/>
    <w:rsid w:val="00792499"/>
    <w:rsid w:val="00797443"/>
    <w:rsid w:val="007A136A"/>
    <w:rsid w:val="007C05CA"/>
    <w:rsid w:val="007C1FFD"/>
    <w:rsid w:val="007C6202"/>
    <w:rsid w:val="007D1812"/>
    <w:rsid w:val="007E7CB5"/>
    <w:rsid w:val="007F0B6E"/>
    <w:rsid w:val="00821DC1"/>
    <w:rsid w:val="008327B6"/>
    <w:rsid w:val="008714B8"/>
    <w:rsid w:val="00884EEC"/>
    <w:rsid w:val="008C3C73"/>
    <w:rsid w:val="008C69C6"/>
    <w:rsid w:val="008D598E"/>
    <w:rsid w:val="008F1EAA"/>
    <w:rsid w:val="0096247C"/>
    <w:rsid w:val="00971F15"/>
    <w:rsid w:val="0098338C"/>
    <w:rsid w:val="009C6EA1"/>
    <w:rsid w:val="009D6396"/>
    <w:rsid w:val="00A03F72"/>
    <w:rsid w:val="00A13924"/>
    <w:rsid w:val="00A43037"/>
    <w:rsid w:val="00A6371E"/>
    <w:rsid w:val="00A7366C"/>
    <w:rsid w:val="00A86BD1"/>
    <w:rsid w:val="00A94B6E"/>
    <w:rsid w:val="00AA4C73"/>
    <w:rsid w:val="00AD396A"/>
    <w:rsid w:val="00AF6134"/>
    <w:rsid w:val="00B029D8"/>
    <w:rsid w:val="00B16385"/>
    <w:rsid w:val="00B477AE"/>
    <w:rsid w:val="00B55B5C"/>
    <w:rsid w:val="00B61AB5"/>
    <w:rsid w:val="00B854AD"/>
    <w:rsid w:val="00B85EE3"/>
    <w:rsid w:val="00BA7513"/>
    <w:rsid w:val="00BB6CFF"/>
    <w:rsid w:val="00C070CC"/>
    <w:rsid w:val="00CA60D1"/>
    <w:rsid w:val="00CB1E1D"/>
    <w:rsid w:val="00CB2A72"/>
    <w:rsid w:val="00CC2902"/>
    <w:rsid w:val="00CF18DA"/>
    <w:rsid w:val="00D306C8"/>
    <w:rsid w:val="00D36610"/>
    <w:rsid w:val="00D53E29"/>
    <w:rsid w:val="00D65169"/>
    <w:rsid w:val="00D96267"/>
    <w:rsid w:val="00DA6500"/>
    <w:rsid w:val="00DC1546"/>
    <w:rsid w:val="00DD6C7B"/>
    <w:rsid w:val="00E20F38"/>
    <w:rsid w:val="00E277FA"/>
    <w:rsid w:val="00E35B4B"/>
    <w:rsid w:val="00E40E06"/>
    <w:rsid w:val="00E4373F"/>
    <w:rsid w:val="00E600DF"/>
    <w:rsid w:val="00E61007"/>
    <w:rsid w:val="00E62A6C"/>
    <w:rsid w:val="00E63C85"/>
    <w:rsid w:val="00E8411C"/>
    <w:rsid w:val="00E9008D"/>
    <w:rsid w:val="00EA13CD"/>
    <w:rsid w:val="00EC0A05"/>
    <w:rsid w:val="00EC4A2F"/>
    <w:rsid w:val="00F02457"/>
    <w:rsid w:val="00F12D16"/>
    <w:rsid w:val="00F32FB1"/>
    <w:rsid w:val="00F73165"/>
    <w:rsid w:val="00F86D1D"/>
    <w:rsid w:val="00FC41E3"/>
    <w:rsid w:val="00FC6BDD"/>
    <w:rsid w:val="00FE60BE"/>
    <w:rsid w:val="07911C40"/>
    <w:rsid w:val="1BF1D48C"/>
    <w:rsid w:val="24C33ED8"/>
    <w:rsid w:val="2DDDF090"/>
    <w:rsid w:val="39B88AFC"/>
    <w:rsid w:val="535C8D6B"/>
    <w:rsid w:val="620EF675"/>
    <w:rsid w:val="6EFD6B58"/>
    <w:rsid w:val="7E9BF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97792688-A8FA-4056-8014-E1C93FDF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0C4AF9"/>
    <w:pPr>
      <w:tabs>
        <w:tab w:val="num" w:pos="5040"/>
      </w:tabs>
      <w:suppressAutoHyphens w:val="0"/>
      <w:autoSpaceDN/>
      <w:adjustRightInd w:val="0"/>
      <w:spacing w:after="240" w:line="240" w:lineRule="auto"/>
      <w:ind w:left="5040" w:hanging="720"/>
      <w:jc w:val="both"/>
      <w:textAlignment w:val="auto"/>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0C4AF9"/>
    <w:pPr>
      <w:tabs>
        <w:tab w:val="num" w:pos="5040"/>
      </w:tabs>
      <w:suppressAutoHyphens w:val="0"/>
      <w:autoSpaceDN/>
      <w:adjustRightInd w:val="0"/>
      <w:spacing w:after="240" w:line="240" w:lineRule="auto"/>
      <w:ind w:left="5040" w:hanging="720"/>
      <w:jc w:val="both"/>
      <w:textAlignment w:val="auto"/>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C4AF9"/>
    <w:pPr>
      <w:tabs>
        <w:tab w:val="num" w:pos="5040"/>
      </w:tabs>
      <w:suppressAutoHyphens w:val="0"/>
      <w:autoSpaceDN/>
      <w:adjustRightInd w:val="0"/>
      <w:spacing w:after="240" w:line="240" w:lineRule="auto"/>
      <w:ind w:left="5040" w:hanging="720"/>
      <w:jc w:val="both"/>
      <w:textAlignment w:val="auto"/>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character" w:styleId="Strong">
    <w:name w:val="Strong"/>
    <w:basedOn w:val="DefaultParagraphFont"/>
    <w:uiPriority w:val="22"/>
    <w:qFormat/>
    <w:rsid w:val="004E6F33"/>
    <w:rPr>
      <w:b/>
      <w:bCs/>
    </w:rPr>
  </w:style>
  <w:style w:type="paragraph" w:styleId="NoSpacing">
    <w:name w:val="No Spacing"/>
    <w:uiPriority w:val="1"/>
    <w:qFormat/>
    <w:rsid w:val="0037056E"/>
    <w:pPr>
      <w:suppressAutoHyphens/>
      <w:spacing w:after="0" w:line="240" w:lineRule="auto"/>
    </w:pPr>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C4AF9"/>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C4AF9"/>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C4AF9"/>
    <w:rPr>
      <w:rFonts w:eastAsia="STZhongsong" w:cs="Times New Roman"/>
      <w:szCs w:val="20"/>
      <w:lang w:eastAsia="zh-CN"/>
    </w:rPr>
  </w:style>
  <w:style w:type="table" w:styleId="TableGrid">
    <w:name w:val="Table Grid"/>
    <w:basedOn w:val="TableNormal"/>
    <w:uiPriority w:val="59"/>
    <w:rsid w:val="000C4AF9"/>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63C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18">
      <w:bodyDiv w:val="1"/>
      <w:marLeft w:val="0"/>
      <w:marRight w:val="0"/>
      <w:marTop w:val="0"/>
      <w:marBottom w:val="0"/>
      <w:divBdr>
        <w:top w:val="none" w:sz="0" w:space="0" w:color="auto"/>
        <w:left w:val="none" w:sz="0" w:space="0" w:color="auto"/>
        <w:bottom w:val="none" w:sz="0" w:space="0" w:color="auto"/>
        <w:right w:val="none" w:sz="0" w:space="0" w:color="auto"/>
      </w:divBdr>
      <w:divsChild>
        <w:div w:id="675038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check-employment-status-for-tax" TargetMode="Externa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3F84DA1192143B8C2466DB1E04AA3" ma:contentTypeVersion="22" ma:contentTypeDescription="Create a new document." ma:contentTypeScope="" ma:versionID="d7ced22da7ae9a7c28cb62b1eb8cd74c">
  <xsd:schema xmlns:xsd="http://www.w3.org/2001/XMLSchema" xmlns:xs="http://www.w3.org/2001/XMLSchema" xmlns:p="http://schemas.microsoft.com/office/2006/metadata/properties" xmlns:ns2="17e95158-aac4-40e5-89ba-bfa4ba6f4a6f" xmlns:ns3="9390c208-cc14-40af-8fa3-c6800a1d11b9" targetNamespace="http://schemas.microsoft.com/office/2006/metadata/properties" ma:root="true" ma:fieldsID="ffbc79696f0ec6e1a9e4eb935b8bf990" ns2:_="" ns3:_="">
    <xsd:import namespace="17e95158-aac4-40e5-89ba-bfa4ba6f4a6f"/>
    <xsd:import namespace="9390c208-cc14-40af-8fa3-c6800a1d11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5158-aac4-40e5-89ba-bfa4ba6f4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c9040c-39ea-4069-bb8e-82f34e3e3e51" ma:termSetId="09814cd3-568e-fe90-9814-8d621ff8fb84" ma:anchorId="fba54fb3-c3e1-fe81-a776-ca4b69148c4d" ma:open="true" ma:isKeyword="false">
      <xsd:complexType>
        <xsd:sequence>
          <xsd:element ref="pc:Terms" minOccurs="0" maxOccurs="1"/>
        </xsd:sequence>
      </xsd:complexType>
    </xsd:element>
    <xsd:element name="Reviewed" ma:index="24"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90c208-cc14-40af-8fa3-c6800a1d11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ee723a-44e1-4e85-a161-a3aa6c0f2f42}" ma:internalName="TaxCatchAll" ma:showField="CatchAllData" ma:web="9390c208-cc14-40af-8fa3-c6800a1d1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95158-aac4-40e5-89ba-bfa4ba6f4a6f">
      <Terms xmlns="http://schemas.microsoft.com/office/infopath/2007/PartnerControls"/>
    </lcf76f155ced4ddcb4097134ff3c332f>
    <Reviewed xmlns="17e95158-aac4-40e5-89ba-bfa4ba6f4a6f">false</Reviewed>
    <TaxCatchAll xmlns="9390c208-cc14-40af-8fa3-c6800a1d11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9782-501C-4654-A09F-FA612C7B6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5158-aac4-40e5-89ba-bfa4ba6f4a6f"/>
    <ds:schemaRef ds:uri="9390c208-cc14-40af-8fa3-c6800a1d1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CF09F-FF52-495F-9991-9F796799BAF3}">
  <ds:schemaRefs>
    <ds:schemaRef ds:uri="http://schemas.microsoft.com/sharepoint/v3/contenttype/forms"/>
  </ds:schemaRefs>
</ds:datastoreItem>
</file>

<file path=customXml/itemProps3.xml><?xml version="1.0" encoding="utf-8"?>
<ds:datastoreItem xmlns:ds="http://schemas.openxmlformats.org/officeDocument/2006/customXml" ds:itemID="{66F45350-9EB6-4EAE-813A-E9D89FAA94E1}">
  <ds:schemaRefs>
    <ds:schemaRef ds:uri="http://schemas.microsoft.com/office/2006/metadata/properties"/>
    <ds:schemaRef ds:uri="http://schemas.microsoft.com/office/infopath/2007/PartnerControls"/>
    <ds:schemaRef ds:uri="17e95158-aac4-40e5-89ba-bfa4ba6f4a6f"/>
    <ds:schemaRef ds:uri="9390c208-cc14-40af-8fa3-c6800a1d11b9"/>
  </ds:schemaRefs>
</ds:datastoreItem>
</file>

<file path=customXml/itemProps4.xml><?xml version="1.0" encoding="utf-8"?>
<ds:datastoreItem xmlns:ds="http://schemas.openxmlformats.org/officeDocument/2006/customXml" ds:itemID="{811594C8-5A58-40B4-8957-4C1E72CC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13405</Words>
  <Characters>76410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89636</CharactersWithSpaces>
  <SharedDoc>false</SharedDoc>
  <HLinks>
    <vt:vector size="180" baseType="variant">
      <vt:variant>
        <vt:i4>7340032</vt:i4>
      </vt:variant>
      <vt:variant>
        <vt:i4>87</vt:i4>
      </vt:variant>
      <vt:variant>
        <vt:i4>0</vt:i4>
      </vt:variant>
      <vt:variant>
        <vt:i4>5</vt:i4>
      </vt:variant>
      <vt:variant>
        <vt:lpwstr>mailto:Jemma.CS@Jigsaw24.com</vt:lpwstr>
      </vt:variant>
      <vt:variant>
        <vt:lpwstr/>
      </vt:variant>
      <vt:variant>
        <vt:i4>8126482</vt:i4>
      </vt:variant>
      <vt:variant>
        <vt:i4>84</vt:i4>
      </vt:variant>
      <vt:variant>
        <vt:i4>0</vt:i4>
      </vt:variant>
      <vt:variant>
        <vt:i4>5</vt:i4>
      </vt:variant>
      <vt:variant>
        <vt:lpwstr>mailto:dpo@cabinetoffice.gov.uk</vt:lpwstr>
      </vt:variant>
      <vt:variant>
        <vt:lpwstr/>
      </vt:variant>
      <vt:variant>
        <vt:i4>6619252</vt:i4>
      </vt:variant>
      <vt:variant>
        <vt:i4>81</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78</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75</vt:i4>
      </vt:variant>
      <vt:variant>
        <vt:i4>0</vt:i4>
      </vt:variant>
      <vt:variant>
        <vt:i4>5</vt:i4>
      </vt:variant>
      <vt:variant>
        <vt:lpwstr>https://www.gov.uk/guidance/check-employment-status-for-tax</vt:lpwstr>
      </vt:variant>
      <vt:variant>
        <vt:lpwstr/>
      </vt:variant>
      <vt:variant>
        <vt:i4>6750267</vt:i4>
      </vt:variant>
      <vt:variant>
        <vt:i4>72</vt:i4>
      </vt:variant>
      <vt:variant>
        <vt:i4>0</vt:i4>
      </vt:variant>
      <vt:variant>
        <vt:i4>5</vt:i4>
      </vt:variant>
      <vt:variant>
        <vt:lpwstr>https://www.gov.uk/guidance/check-employment-status-for-tax</vt:lpwstr>
      </vt:variant>
      <vt:variant>
        <vt:lpwstr/>
      </vt:variant>
      <vt:variant>
        <vt:i4>1900618</vt:i4>
      </vt:variant>
      <vt:variant>
        <vt:i4>69</vt:i4>
      </vt:variant>
      <vt:variant>
        <vt:i4>0</vt:i4>
      </vt:variant>
      <vt:variant>
        <vt:i4>5</vt:i4>
      </vt:variant>
      <vt:variant>
        <vt:lpwstr>https://www.ncsc.gov.uk/guidance/10-steps-cyber-security</vt:lpwstr>
      </vt:variant>
      <vt:variant>
        <vt:lpwstr/>
      </vt:variant>
      <vt:variant>
        <vt:i4>1900618</vt:i4>
      </vt:variant>
      <vt:variant>
        <vt:i4>66</vt:i4>
      </vt:variant>
      <vt:variant>
        <vt:i4>0</vt:i4>
      </vt:variant>
      <vt:variant>
        <vt:i4>5</vt:i4>
      </vt:variant>
      <vt:variant>
        <vt:lpwstr>https://www.ncsc.gov.uk/guidance/10-steps-cyber-security</vt:lpwstr>
      </vt:variant>
      <vt:variant>
        <vt:lpwstr/>
      </vt:variant>
      <vt:variant>
        <vt:i4>8323121</vt:i4>
      </vt:variant>
      <vt:variant>
        <vt:i4>63</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60</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57</vt:i4>
      </vt:variant>
      <vt:variant>
        <vt:i4>0</vt:i4>
      </vt:variant>
      <vt:variant>
        <vt:i4>5</vt:i4>
      </vt:variant>
      <vt:variant>
        <vt:lpwstr>https://www.gov.uk/government/publications/technology-code-of-practice/technology-code-of-practice</vt:lpwstr>
      </vt:variant>
      <vt:variant>
        <vt:lpwstr/>
      </vt:variant>
      <vt:variant>
        <vt:i4>4128867</vt:i4>
      </vt:variant>
      <vt:variant>
        <vt:i4>54</vt:i4>
      </vt:variant>
      <vt:variant>
        <vt:i4>0</vt:i4>
      </vt:variant>
      <vt:variant>
        <vt:i4>5</vt:i4>
      </vt:variant>
      <vt:variant>
        <vt:lpwstr>https://www.gov.uk/government/publications/technology-code-of-practice/technology-code-of-practice</vt:lpwstr>
      </vt:variant>
      <vt:variant>
        <vt:lpwstr/>
      </vt:variant>
      <vt:variant>
        <vt:i4>6291502</vt:i4>
      </vt:variant>
      <vt:variant>
        <vt:i4>51</vt:i4>
      </vt:variant>
      <vt:variant>
        <vt:i4>0</vt:i4>
      </vt:variant>
      <vt:variant>
        <vt:i4>5</vt:i4>
      </vt:variant>
      <vt:variant>
        <vt:lpwstr>https://www.gov.uk/government/publications/technology-code-of-practice/technology-code-</vt:lpwstr>
      </vt:variant>
      <vt:variant>
        <vt:lpwstr/>
      </vt:variant>
      <vt:variant>
        <vt:i4>7077948</vt:i4>
      </vt:variant>
      <vt:variant>
        <vt:i4>48</vt:i4>
      </vt:variant>
      <vt:variant>
        <vt:i4>0</vt:i4>
      </vt:variant>
      <vt:variant>
        <vt:i4>5</vt:i4>
      </vt:variant>
      <vt:variant>
        <vt:lpwstr>https://www.ncsc.gov.uk/guidance/implementing-cloud-security-principles</vt:lpwstr>
      </vt:variant>
      <vt:variant>
        <vt:lpwstr/>
      </vt:variant>
      <vt:variant>
        <vt:i4>7077948</vt:i4>
      </vt:variant>
      <vt:variant>
        <vt:i4>45</vt:i4>
      </vt:variant>
      <vt:variant>
        <vt:i4>0</vt:i4>
      </vt:variant>
      <vt:variant>
        <vt:i4>5</vt:i4>
      </vt:variant>
      <vt:variant>
        <vt:lpwstr>https://www.ncsc.gov.uk/guidance/implementing-cloud-security-principles</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5046342</vt:i4>
      </vt:variant>
      <vt:variant>
        <vt:i4>36</vt:i4>
      </vt:variant>
      <vt:variant>
        <vt:i4>0</vt:i4>
      </vt:variant>
      <vt:variant>
        <vt:i4>5</vt:i4>
      </vt:variant>
      <vt:variant>
        <vt:lpwstr>https://www.ncsc.gov.uk/collection/risk-management-collection</vt:lpwstr>
      </vt:variant>
      <vt:variant>
        <vt:lpwstr/>
      </vt:variant>
      <vt:variant>
        <vt:i4>5046342</vt:i4>
      </vt:variant>
      <vt:variant>
        <vt:i4>33</vt:i4>
      </vt:variant>
      <vt:variant>
        <vt:i4>0</vt:i4>
      </vt:variant>
      <vt:variant>
        <vt:i4>5</vt:i4>
      </vt:variant>
      <vt:variant>
        <vt:lpwstr>https://www.ncsc.gov.uk/collection/risk-management-collection</vt:lpwstr>
      </vt:variant>
      <vt:variant>
        <vt:lpwstr/>
      </vt:variant>
      <vt:variant>
        <vt:i4>7864371</vt:i4>
      </vt:variant>
      <vt:variant>
        <vt:i4>30</vt:i4>
      </vt:variant>
      <vt:variant>
        <vt:i4>0</vt:i4>
      </vt:variant>
      <vt:variant>
        <vt:i4>5</vt:i4>
      </vt:variant>
      <vt:variant>
        <vt:lpwstr>https://www.cpni.gov.uk/protection-sensitive-information-and-assets</vt:lpwstr>
      </vt:variant>
      <vt:variant>
        <vt:lpwstr/>
      </vt:variant>
      <vt:variant>
        <vt:i4>7864371</vt:i4>
      </vt:variant>
      <vt:variant>
        <vt:i4>27</vt:i4>
      </vt:variant>
      <vt:variant>
        <vt:i4>0</vt:i4>
      </vt:variant>
      <vt:variant>
        <vt:i4>5</vt:i4>
      </vt:variant>
      <vt:variant>
        <vt:lpwstr>https://www.cpni.gov.uk/protection-sensitive-information-and-assets</vt:lpwstr>
      </vt:variant>
      <vt:variant>
        <vt:lpwstr/>
      </vt:variant>
      <vt:variant>
        <vt:i4>3801194</vt:i4>
      </vt:variant>
      <vt:variant>
        <vt:i4>24</vt:i4>
      </vt:variant>
      <vt:variant>
        <vt:i4>0</vt:i4>
      </vt:variant>
      <vt:variant>
        <vt:i4>5</vt:i4>
      </vt:variant>
      <vt:variant>
        <vt:lpwstr>https://www.cpni.gov.uk/content/adopt-risk-management-approach</vt:lpwstr>
      </vt:variant>
      <vt:variant>
        <vt:lpwstr/>
      </vt:variant>
      <vt:variant>
        <vt:i4>1900548</vt:i4>
      </vt:variant>
      <vt:variant>
        <vt:i4>21</vt:i4>
      </vt:variant>
      <vt:variant>
        <vt:i4>0</vt:i4>
      </vt:variant>
      <vt:variant>
        <vt:i4>5</vt:i4>
      </vt:variant>
      <vt:variant>
        <vt:lpwstr>https://www.gov.uk/government/publications/security-policy-framework</vt:lpwstr>
      </vt:variant>
      <vt:variant>
        <vt:lpwstr/>
      </vt:variant>
      <vt:variant>
        <vt:i4>7602182</vt:i4>
      </vt:variant>
      <vt:variant>
        <vt:i4>18</vt:i4>
      </vt:variant>
      <vt:variant>
        <vt:i4>0</vt:i4>
      </vt:variant>
      <vt:variant>
        <vt:i4>5</vt:i4>
      </vt:variant>
      <vt:variant>
        <vt:lpwstr>https://crowncommercial.qualtrics.com/jfe/form/SV_9YO5ox0tT0ofQ0u</vt:lpwstr>
      </vt:variant>
      <vt:variant>
        <vt:lpwstr/>
      </vt:variant>
      <vt:variant>
        <vt:i4>6357023</vt:i4>
      </vt:variant>
      <vt:variant>
        <vt:i4>15</vt:i4>
      </vt:variant>
      <vt:variant>
        <vt:i4>0</vt:i4>
      </vt:variant>
      <vt:variant>
        <vt:i4>5</vt:i4>
      </vt:variant>
      <vt:variant>
        <vt:lpwstr>mailto:APinvoices-CAB-U@gov.sscl.com</vt:lpwstr>
      </vt:variant>
      <vt:variant>
        <vt:lpwstr/>
      </vt:variant>
      <vt:variant>
        <vt:i4>5701687</vt:i4>
      </vt:variant>
      <vt:variant>
        <vt:i4>12</vt:i4>
      </vt:variant>
      <vt:variant>
        <vt:i4>0</vt:i4>
      </vt:variant>
      <vt:variant>
        <vt:i4>5</vt:i4>
      </vt:variant>
      <vt:variant>
        <vt:lpwstr>mailto:Raissaoui@no10.gov.uk</vt:lpwstr>
      </vt:variant>
      <vt:variant>
        <vt:lpwstr/>
      </vt:variant>
      <vt:variant>
        <vt:i4>6357023</vt:i4>
      </vt:variant>
      <vt:variant>
        <vt:i4>9</vt:i4>
      </vt:variant>
      <vt:variant>
        <vt:i4>0</vt:i4>
      </vt:variant>
      <vt:variant>
        <vt:i4>5</vt:i4>
      </vt:variant>
      <vt:variant>
        <vt:lpwstr>mailto:APinvoices-CAB-U@gov.sscl.com</vt:lpwstr>
      </vt:variant>
      <vt:variant>
        <vt:lpwstr/>
      </vt:variant>
      <vt:variant>
        <vt:i4>1048647</vt:i4>
      </vt:variant>
      <vt:variant>
        <vt:i4>6</vt:i4>
      </vt:variant>
      <vt:variant>
        <vt:i4>0</vt:i4>
      </vt:variant>
      <vt:variant>
        <vt:i4>5</vt:i4>
      </vt:variant>
      <vt:variant>
        <vt:lpwstr>https://crowncommercial.lightning.force.com/lightning/r/Case/5004L00000Sv3XRQAZ/view</vt:lpwstr>
      </vt:variant>
      <vt:variant>
        <vt:lpwstr/>
      </vt:variant>
      <vt:variant>
        <vt:i4>6750210</vt:i4>
      </vt:variant>
      <vt:variant>
        <vt:i4>3</vt:i4>
      </vt:variant>
      <vt:variant>
        <vt:i4>0</vt:i4>
      </vt:variant>
      <vt:variant>
        <vt:i4>5</vt:i4>
      </vt:variant>
      <vt:variant>
        <vt:lpwstr>mailto:simon.taylor@jigsaw24.com</vt:lpwstr>
      </vt:variant>
      <vt:variant>
        <vt:lpwstr/>
      </vt:variant>
      <vt:variant>
        <vt:i4>5701687</vt:i4>
      </vt:variant>
      <vt:variant>
        <vt:i4>0</vt:i4>
      </vt:variant>
      <vt:variant>
        <vt:i4>0</vt:i4>
      </vt:variant>
      <vt:variant>
        <vt:i4>5</vt:i4>
      </vt:variant>
      <vt:variant>
        <vt:lpwstr>mailto:Raissaoui@no10.gov.uk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Christian Volf</cp:lastModifiedBy>
  <cp:revision>2</cp:revision>
  <dcterms:created xsi:type="dcterms:W3CDTF">2023-07-17T00:23:00Z</dcterms:created>
  <dcterms:modified xsi:type="dcterms:W3CDTF">2023-07-17T00:23:00Z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0x01010001B3F84DA1192143B8C2466DB1E04AA3</vt:lpwstr>
  </property>
  <property fmtid="{D5CDD505-2E9C-101B-9397-08002B2CF9AE}" pid="3" name="MediaServiceImageTags">
    <vt:lpwstr/>
  </property>
</Properties>
</file>