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2552"/>
        <w:gridCol w:w="2624"/>
      </w:tblGrid>
      <w:tr w:rsidR="00E030A2" w:rsidRPr="008B017B" w14:paraId="2522D81E" w14:textId="77777777" w:rsidTr="00A1582D">
        <w:trPr>
          <w:trHeight w:val="1163"/>
        </w:trPr>
        <w:tc>
          <w:tcPr>
            <w:tcW w:w="4963" w:type="dxa"/>
            <w:shd w:val="clear" w:color="auto" w:fill="auto"/>
          </w:tcPr>
          <w:p w14:paraId="4AC0E4E9" w14:textId="4E966A05" w:rsidR="00E030A2" w:rsidRPr="008B017B" w:rsidRDefault="00E030A2" w:rsidP="00202279">
            <w:pPr>
              <w:spacing w:before="0" w:after="0"/>
              <w:ind w:left="88"/>
              <w:rPr>
                <w:color w:val="FFFFFF"/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8B22BF" wp14:editId="558E4914">
                  <wp:extent cx="264795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14:paraId="651A8B38" w14:textId="77777777" w:rsidR="00E030A2" w:rsidRPr="00363358" w:rsidRDefault="00E030A2" w:rsidP="00202279">
            <w:pPr>
              <w:spacing w:before="0" w:after="0"/>
              <w:rPr>
                <w:color w:val="FFFFFF"/>
              </w:rPr>
            </w:pPr>
          </w:p>
        </w:tc>
        <w:tc>
          <w:tcPr>
            <w:tcW w:w="2624" w:type="dxa"/>
            <w:shd w:val="clear" w:color="auto" w:fill="auto"/>
          </w:tcPr>
          <w:p w14:paraId="465BD59C" w14:textId="52937F41" w:rsidR="00E030A2" w:rsidRPr="00153A32" w:rsidRDefault="00F60441" w:rsidP="00202279">
            <w:pPr>
              <w:spacing w:before="0" w:after="0"/>
            </w:pPr>
            <w:r>
              <w:t>Office for Environmental Protection</w:t>
            </w:r>
          </w:p>
          <w:p w14:paraId="4C1E9B96" w14:textId="77777777" w:rsidR="00E030A2" w:rsidRDefault="00E030A2" w:rsidP="00202279">
            <w:pPr>
              <w:spacing w:before="0" w:after="0"/>
            </w:pPr>
            <w:r>
              <w:t>County Hall</w:t>
            </w:r>
          </w:p>
          <w:p w14:paraId="4D43A222" w14:textId="77777777" w:rsidR="00E030A2" w:rsidRDefault="00E030A2" w:rsidP="00202279">
            <w:pPr>
              <w:spacing w:before="0" w:after="0"/>
            </w:pPr>
            <w:proofErr w:type="spellStart"/>
            <w:r>
              <w:t>Spetchley</w:t>
            </w:r>
            <w:proofErr w:type="spellEnd"/>
            <w:r>
              <w:t xml:space="preserve"> Road</w:t>
            </w:r>
          </w:p>
          <w:p w14:paraId="36AFC79F" w14:textId="77777777" w:rsidR="00E030A2" w:rsidRPr="00153A32" w:rsidRDefault="00E030A2" w:rsidP="00202279">
            <w:pPr>
              <w:spacing w:before="0" w:after="0"/>
            </w:pPr>
            <w:r>
              <w:t>Worcester</w:t>
            </w:r>
          </w:p>
          <w:p w14:paraId="1089ED5D" w14:textId="77777777" w:rsidR="00E030A2" w:rsidRDefault="00E030A2" w:rsidP="00202279">
            <w:pPr>
              <w:spacing w:before="0" w:after="0"/>
            </w:pPr>
            <w:r>
              <w:t>WR5 2NP</w:t>
            </w:r>
          </w:p>
          <w:p w14:paraId="1663D105" w14:textId="77777777" w:rsidR="00E030A2" w:rsidRDefault="00E030A2" w:rsidP="00202279">
            <w:pPr>
              <w:spacing w:before="0" w:after="0"/>
            </w:pPr>
          </w:p>
          <w:p w14:paraId="2668FF9C" w14:textId="75671376" w:rsidR="00E030A2" w:rsidRPr="00DF6AAC" w:rsidRDefault="00E030A2" w:rsidP="00DF6AAC">
            <w:pPr>
              <w:spacing w:before="0" w:after="0"/>
              <w:rPr>
                <w:color w:val="01426A"/>
              </w:rPr>
            </w:pPr>
            <w:r w:rsidRPr="00DF6AAC">
              <w:rPr>
                <w:color w:val="01426A"/>
              </w:rPr>
              <w:t>www.theoep.org.uk</w:t>
            </w:r>
          </w:p>
        </w:tc>
      </w:tr>
    </w:tbl>
    <w:p w14:paraId="5A689FBD" w14:textId="77777777" w:rsidR="00A1582D" w:rsidRDefault="00A1582D" w:rsidP="00A1582D">
      <w:pPr>
        <w:pStyle w:val="Reporttitledarkblue"/>
        <w:spacing w:before="960"/>
      </w:pPr>
      <w:r>
        <w:t>Contract Details</w:t>
      </w:r>
    </w:p>
    <w:p w14:paraId="4D998567" w14:textId="646F3468" w:rsidR="00596281" w:rsidRDefault="00596281" w:rsidP="00596281">
      <w:pPr>
        <w:rPr>
          <w:szCs w:val="24"/>
        </w:rPr>
      </w:pPr>
      <w:r>
        <w:rPr>
          <w:szCs w:val="24"/>
        </w:rPr>
        <w:t xml:space="preserve">This document (the </w:t>
      </w:r>
      <w:r w:rsidRPr="00596281">
        <w:rPr>
          <w:b/>
          <w:szCs w:val="24"/>
        </w:rPr>
        <w:t>Contract Details</w:t>
      </w:r>
      <w:r>
        <w:rPr>
          <w:szCs w:val="24"/>
        </w:rPr>
        <w:t xml:space="preserve">) sets out the key </w:t>
      </w:r>
      <w:r w:rsidRPr="001D2A03">
        <w:rPr>
          <w:szCs w:val="24"/>
        </w:rPr>
        <w:t>details of the</w:t>
      </w:r>
      <w:r>
        <w:rPr>
          <w:b/>
          <w:szCs w:val="24"/>
        </w:rPr>
        <w:t xml:space="preserve"> Contract </w:t>
      </w:r>
      <w:r w:rsidRPr="001D2A03">
        <w:rPr>
          <w:szCs w:val="24"/>
        </w:rPr>
        <w:t>that has been agreed between the</w:t>
      </w:r>
      <w:r>
        <w:rPr>
          <w:b/>
          <w:szCs w:val="24"/>
        </w:rPr>
        <w:t xml:space="preserve"> OEP </w:t>
      </w:r>
      <w:r w:rsidRPr="001D2A03">
        <w:rPr>
          <w:szCs w:val="24"/>
        </w:rPr>
        <w:t>and the</w:t>
      </w:r>
      <w:r>
        <w:rPr>
          <w:b/>
          <w:szCs w:val="24"/>
        </w:rPr>
        <w:t xml:space="preserve"> Supplier </w:t>
      </w:r>
      <w:r w:rsidRPr="00596281">
        <w:rPr>
          <w:szCs w:val="24"/>
        </w:rPr>
        <w:t xml:space="preserve">in </w:t>
      </w:r>
      <w:r>
        <w:rPr>
          <w:szCs w:val="24"/>
        </w:rPr>
        <w:t>relation to the supply</w:t>
      </w:r>
      <w:r w:rsidRPr="00596281">
        <w:rPr>
          <w:szCs w:val="24"/>
        </w:rPr>
        <w:t xml:space="preserve"> of the </w:t>
      </w:r>
      <w:r w:rsidRPr="00596281">
        <w:rPr>
          <w:b/>
          <w:szCs w:val="24"/>
        </w:rPr>
        <w:t>Deliverables</w:t>
      </w:r>
      <w:r w:rsidRPr="00596281">
        <w:rPr>
          <w:szCs w:val="24"/>
        </w:rPr>
        <w:t xml:space="preserve"> described in these </w:t>
      </w:r>
      <w:r w:rsidRPr="00596281">
        <w:rPr>
          <w:b/>
          <w:szCs w:val="24"/>
        </w:rPr>
        <w:t>Contract Details</w:t>
      </w:r>
      <w:r>
        <w:rPr>
          <w:szCs w:val="24"/>
        </w:rPr>
        <w:t>.</w:t>
      </w:r>
    </w:p>
    <w:p w14:paraId="159FAE0A" w14:textId="6975AC92" w:rsidR="00596281" w:rsidRDefault="00596281" w:rsidP="00596281">
      <w:pPr>
        <w:rPr>
          <w:szCs w:val="24"/>
        </w:rPr>
      </w:pPr>
      <w:r>
        <w:rPr>
          <w:szCs w:val="24"/>
        </w:rPr>
        <w:t xml:space="preserve">This document should be read along with the </w:t>
      </w:r>
      <w:r>
        <w:rPr>
          <w:b/>
          <w:szCs w:val="24"/>
        </w:rPr>
        <w:t>Core Terms</w:t>
      </w:r>
      <w:r>
        <w:rPr>
          <w:szCs w:val="24"/>
        </w:rPr>
        <w:t xml:space="preserve"> and any </w:t>
      </w:r>
      <w:r w:rsidR="007C6BE7">
        <w:rPr>
          <w:b/>
          <w:szCs w:val="24"/>
        </w:rPr>
        <w:t>Special</w:t>
      </w:r>
      <w:r w:rsidR="007C6BE7" w:rsidRPr="00C0135D">
        <w:rPr>
          <w:b/>
          <w:szCs w:val="24"/>
        </w:rPr>
        <w:t xml:space="preserve"> </w:t>
      </w:r>
      <w:r w:rsidRPr="00C0135D">
        <w:rPr>
          <w:b/>
          <w:szCs w:val="24"/>
        </w:rPr>
        <w:t>Terms</w:t>
      </w:r>
      <w:r>
        <w:rPr>
          <w:szCs w:val="24"/>
        </w:rPr>
        <w:t xml:space="preserve"> that apply to the </w:t>
      </w:r>
      <w:r w:rsidRPr="00C0135D">
        <w:rPr>
          <w:b/>
          <w:szCs w:val="24"/>
        </w:rPr>
        <w:t>Contract</w:t>
      </w:r>
      <w:r w:rsidRPr="001D2A03">
        <w:rPr>
          <w:szCs w:val="24"/>
        </w:rPr>
        <w:t xml:space="preserve">, </w:t>
      </w:r>
      <w:r w:rsidR="00076644">
        <w:rPr>
          <w:szCs w:val="24"/>
        </w:rPr>
        <w:t xml:space="preserve">both of which </w:t>
      </w:r>
      <w:r>
        <w:rPr>
          <w:szCs w:val="24"/>
        </w:rPr>
        <w:t xml:space="preserve">form part of the </w:t>
      </w:r>
      <w:r w:rsidRPr="001D2A03">
        <w:rPr>
          <w:b/>
          <w:szCs w:val="24"/>
        </w:rPr>
        <w:t>Contract</w:t>
      </w:r>
      <w:r>
        <w:rPr>
          <w:szCs w:val="24"/>
        </w:rPr>
        <w:t>.</w:t>
      </w:r>
    </w:p>
    <w:p w14:paraId="29E48582" w14:textId="20DDE3E1" w:rsidR="00596281" w:rsidRDefault="00596281" w:rsidP="00596281">
      <w:pPr>
        <w:rPr>
          <w:szCs w:val="24"/>
        </w:rPr>
      </w:pPr>
      <w:r>
        <w:rPr>
          <w:szCs w:val="24"/>
        </w:rPr>
        <w:t xml:space="preserve">Words or phrases that are defined in the </w:t>
      </w:r>
      <w:r w:rsidRPr="001D2A03">
        <w:rPr>
          <w:b/>
          <w:szCs w:val="24"/>
        </w:rPr>
        <w:t>Core Terms</w:t>
      </w:r>
      <w:r>
        <w:rPr>
          <w:szCs w:val="24"/>
        </w:rPr>
        <w:t xml:space="preserve"> have the same meanings when they are used in these </w:t>
      </w:r>
      <w:r w:rsidRPr="001D2A03">
        <w:rPr>
          <w:b/>
          <w:szCs w:val="24"/>
        </w:rPr>
        <w:t>Contract Details</w:t>
      </w:r>
      <w:r>
        <w:rPr>
          <w:szCs w:val="24"/>
        </w:rPr>
        <w:t xml:space="preserve">. These </w:t>
      </w:r>
      <w:r w:rsidRPr="00596281">
        <w:rPr>
          <w:b/>
          <w:szCs w:val="24"/>
        </w:rPr>
        <w:t>Contract Details</w:t>
      </w:r>
      <w:r>
        <w:rPr>
          <w:szCs w:val="24"/>
        </w:rPr>
        <w:t xml:space="preserve"> are the </w:t>
      </w:r>
      <w:r w:rsidRPr="00596281">
        <w:rPr>
          <w:b/>
          <w:szCs w:val="24"/>
        </w:rPr>
        <w:t>Order Form</w:t>
      </w:r>
      <w:r>
        <w:rPr>
          <w:szCs w:val="24"/>
        </w:rPr>
        <w:t xml:space="preserve"> </w:t>
      </w:r>
      <w:r w:rsidR="00C121F7">
        <w:rPr>
          <w:szCs w:val="24"/>
        </w:rPr>
        <w:t xml:space="preserve">(the phrase used in the Core Terms) </w:t>
      </w:r>
      <w:r>
        <w:rPr>
          <w:szCs w:val="24"/>
        </w:rPr>
        <w:t xml:space="preserve">for the purposes of this </w:t>
      </w:r>
      <w:r w:rsidRPr="00596281">
        <w:rPr>
          <w:b/>
          <w:szCs w:val="24"/>
        </w:rPr>
        <w:t>Contract</w:t>
      </w:r>
      <w:r>
        <w:rPr>
          <w:szCs w:val="24"/>
        </w:rPr>
        <w:t>.</w:t>
      </w:r>
    </w:p>
    <w:p w14:paraId="5E5A8251" w14:textId="1BE297C3" w:rsidR="00596281" w:rsidRDefault="00596281" w:rsidP="00596281">
      <w:pPr>
        <w:rPr>
          <w:szCs w:val="24"/>
        </w:rPr>
      </w:pPr>
      <w:r>
        <w:rPr>
          <w:szCs w:val="24"/>
        </w:rPr>
        <w:t xml:space="preserve">When these </w:t>
      </w:r>
      <w:r w:rsidRPr="00596281">
        <w:rPr>
          <w:b/>
          <w:szCs w:val="24"/>
        </w:rPr>
        <w:t>Contract Details</w:t>
      </w:r>
      <w:r>
        <w:rPr>
          <w:szCs w:val="24"/>
        </w:rPr>
        <w:t xml:space="preserve"> are signed by both </w:t>
      </w:r>
      <w:r w:rsidRPr="001D2A03">
        <w:rPr>
          <w:b/>
          <w:szCs w:val="24"/>
        </w:rPr>
        <w:t>Parties</w:t>
      </w:r>
      <w:r>
        <w:rPr>
          <w:szCs w:val="24"/>
        </w:rPr>
        <w:t xml:space="preserve">, the </w:t>
      </w:r>
      <w:r w:rsidRPr="001D2A03">
        <w:rPr>
          <w:b/>
          <w:szCs w:val="24"/>
        </w:rPr>
        <w:t>Contract</w:t>
      </w:r>
      <w:r>
        <w:rPr>
          <w:szCs w:val="24"/>
        </w:rPr>
        <w:t xml:space="preserve"> between the </w:t>
      </w:r>
      <w:r w:rsidRPr="001D2A03">
        <w:rPr>
          <w:b/>
          <w:szCs w:val="24"/>
        </w:rPr>
        <w:t>Parties</w:t>
      </w:r>
      <w:r>
        <w:rPr>
          <w:szCs w:val="24"/>
        </w:rPr>
        <w:t xml:space="preserve"> is created.</w:t>
      </w:r>
    </w:p>
    <w:p w14:paraId="5EE4C31E" w14:textId="771404EC" w:rsidR="00076644" w:rsidRPr="002404BE" w:rsidRDefault="00CB6DE9" w:rsidP="002404BE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2404BE">
        <w:rPr>
          <w:color w:val="01426A"/>
          <w:sz w:val="36"/>
          <w:szCs w:val="22"/>
        </w:rPr>
        <w:t>Contract reference</w:t>
      </w:r>
    </w:p>
    <w:tbl>
      <w:tblPr>
        <w:tblStyle w:val="OEPTableStyle1"/>
        <w:tblW w:w="0" w:type="auto"/>
        <w:tblLook w:val="0480" w:firstRow="0" w:lastRow="0" w:firstColumn="1" w:lastColumn="0" w:noHBand="0" w:noVBand="1"/>
      </w:tblPr>
      <w:tblGrid>
        <w:gridCol w:w="2515"/>
        <w:gridCol w:w="6300"/>
      </w:tblGrid>
      <w:tr w:rsidR="00212686" w:rsidRPr="00212686" w14:paraId="2D3589FD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7E84517F" w14:textId="62C4A5BC" w:rsidR="00640FEF" w:rsidRPr="00212686" w:rsidRDefault="003C5253" w:rsidP="00871D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Contract n</w:t>
            </w:r>
            <w:r w:rsidR="00640FEF" w:rsidRPr="00212686">
              <w:rPr>
                <w:b/>
                <w:bCs/>
                <w:color w:val="000000" w:themeColor="text1"/>
              </w:rPr>
              <w:t>ame:</w:t>
            </w:r>
          </w:p>
        </w:tc>
        <w:tc>
          <w:tcPr>
            <w:tcW w:w="6300" w:type="dxa"/>
            <w:shd w:val="clear" w:color="auto" w:fill="auto"/>
          </w:tcPr>
          <w:p w14:paraId="35377FFB" w14:textId="1126A4B3" w:rsidR="00640FEF" w:rsidRPr="00B76AF4" w:rsidRDefault="00B76AF4" w:rsidP="00B76AF4">
            <w:pPr>
              <w:spacing w:before="120" w:after="120"/>
              <w:ind w:left="0"/>
              <w:rPr>
                <w:color w:val="000000" w:themeColor="text1"/>
                <w:szCs w:val="24"/>
              </w:rPr>
            </w:pPr>
            <w:r w:rsidRPr="00B76AF4">
              <w:rPr>
                <w:rStyle w:val="normaltextrun"/>
                <w:rFonts w:cs="Arial"/>
                <w:color w:val="000000" w:themeColor="text1"/>
                <w:szCs w:val="24"/>
                <w:shd w:val="clear" w:color="auto" w:fill="FFFFFF"/>
              </w:rPr>
              <w:t>e-Procurement System</w:t>
            </w:r>
            <w:r w:rsidRPr="00B76AF4">
              <w:rPr>
                <w:rStyle w:val="eop"/>
                <w:rFonts w:cs="Arial"/>
                <w:color w:val="000000" w:themeColor="text1"/>
                <w:szCs w:val="24"/>
                <w:shd w:val="clear" w:color="auto" w:fill="FFFFFF"/>
              </w:rPr>
              <w:t> </w:t>
            </w:r>
          </w:p>
        </w:tc>
      </w:tr>
      <w:tr w:rsidR="00212686" w:rsidRPr="00212686" w14:paraId="11B4E267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79FB8586" w14:textId="701E1D99" w:rsidR="00640FEF" w:rsidRPr="00212686" w:rsidRDefault="003C5253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 xml:space="preserve">Contract </w:t>
            </w:r>
            <w:r w:rsidR="00072CF8" w:rsidRPr="00212686">
              <w:rPr>
                <w:b/>
                <w:bCs/>
                <w:color w:val="000000" w:themeColor="text1"/>
              </w:rPr>
              <w:t>number</w:t>
            </w:r>
            <w:r w:rsidR="00640FEF" w:rsidRPr="00212686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300" w:type="dxa"/>
            <w:shd w:val="clear" w:color="auto" w:fill="auto"/>
          </w:tcPr>
          <w:p w14:paraId="413E64FC" w14:textId="24E05ED2" w:rsidR="00640FEF" w:rsidRPr="00B76AF4" w:rsidRDefault="00B76AF4" w:rsidP="002F5671">
            <w:pPr>
              <w:spacing w:before="120" w:after="120"/>
              <w:rPr>
                <w:color w:val="000000" w:themeColor="text1"/>
                <w:szCs w:val="24"/>
                <w:highlight w:val="yellow"/>
              </w:rPr>
            </w:pPr>
            <w:r w:rsidRPr="00B76AF4">
              <w:rPr>
                <w:rStyle w:val="normaltextrun"/>
                <w:rFonts w:cs="Arial"/>
                <w:color w:val="000000" w:themeColor="text1"/>
                <w:szCs w:val="24"/>
                <w:shd w:val="clear" w:color="auto" w:fill="FFFFFF"/>
              </w:rPr>
              <w:t>COS095-01</w:t>
            </w:r>
          </w:p>
        </w:tc>
      </w:tr>
    </w:tbl>
    <w:p w14:paraId="10A7CD38" w14:textId="77777777" w:rsidR="00C94C8D" w:rsidRDefault="00C94C8D" w:rsidP="004534B1">
      <w:pPr>
        <w:pStyle w:val="Numberedheading"/>
      </w:pPr>
    </w:p>
    <w:p w14:paraId="1ECFB9D9" w14:textId="27234F59" w:rsidR="00F41A77" w:rsidRPr="002404BE" w:rsidRDefault="00F41A77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2404BE">
        <w:rPr>
          <w:color w:val="01426A"/>
          <w:sz w:val="36"/>
          <w:szCs w:val="22"/>
        </w:rPr>
        <w:t>The Parties</w:t>
      </w:r>
      <w:r w:rsidR="00211858" w:rsidRPr="002404BE">
        <w:rPr>
          <w:color w:val="01426A"/>
          <w:sz w:val="36"/>
          <w:szCs w:val="22"/>
        </w:rPr>
        <w:t xml:space="preserve"> to the Contract</w:t>
      </w:r>
    </w:p>
    <w:p w14:paraId="7904EFBE" w14:textId="560C4F2E" w:rsidR="00F43F87" w:rsidRPr="00211858" w:rsidRDefault="00CB6DE9" w:rsidP="002F5671">
      <w:pPr>
        <w:rPr>
          <w:b/>
          <w:sz w:val="28"/>
          <w:szCs w:val="28"/>
        </w:rPr>
      </w:pPr>
      <w:r w:rsidRPr="00211858">
        <w:rPr>
          <w:b/>
          <w:sz w:val="28"/>
          <w:szCs w:val="28"/>
        </w:rPr>
        <w:t>The OEP</w:t>
      </w:r>
    </w:p>
    <w:p w14:paraId="02EB7D6B" w14:textId="60879F4B" w:rsidR="00B448B5" w:rsidRDefault="00485F69" w:rsidP="002F5671">
      <w:r>
        <w:t xml:space="preserve">The </w:t>
      </w:r>
      <w:r w:rsidR="00596281" w:rsidRPr="00596281">
        <w:t>Office for Environmental Protection, a Non-Departmental Public Body established under the Environment Act 20</w:t>
      </w:r>
      <w:r w:rsidR="000D5AE8">
        <w:t>2</w:t>
      </w:r>
      <w:r w:rsidR="00596281" w:rsidRPr="00596281">
        <w:t xml:space="preserve">1 and having its principal office at </w:t>
      </w:r>
      <w:r w:rsidR="00813CE9">
        <w:t xml:space="preserve">Worcestershire </w:t>
      </w:r>
      <w:r w:rsidR="00596281" w:rsidRPr="00596281">
        <w:t xml:space="preserve">County Hall, </w:t>
      </w:r>
      <w:proofErr w:type="spellStart"/>
      <w:r w:rsidR="00596281" w:rsidRPr="00596281">
        <w:t>Spe</w:t>
      </w:r>
      <w:r w:rsidR="00B448B5">
        <w:t>tchley</w:t>
      </w:r>
      <w:proofErr w:type="spellEnd"/>
      <w:r w:rsidR="00B448B5">
        <w:t xml:space="preserve"> Road, Worcester, WR5 2NP</w:t>
      </w:r>
      <w:r w:rsidR="0059455E">
        <w:t>.</w:t>
      </w:r>
    </w:p>
    <w:p w14:paraId="01921D3F" w14:textId="77777777" w:rsidR="00C94C8D" w:rsidRDefault="00C94C8D">
      <w:pPr>
        <w:spacing w:line="240" w:lineRule="auto"/>
      </w:pPr>
      <w:r>
        <w:br w:type="page"/>
      </w:r>
    </w:p>
    <w:p w14:paraId="1A9747EB" w14:textId="2CB39CC6" w:rsidR="0059455E" w:rsidRDefault="0059455E" w:rsidP="002F5671">
      <w:r>
        <w:lastRenderedPageBreak/>
        <w:t xml:space="preserve">The </w:t>
      </w:r>
      <w:r w:rsidRPr="0059455E">
        <w:rPr>
          <w:b/>
        </w:rPr>
        <w:t>OEP's</w:t>
      </w:r>
      <w:r>
        <w:t xml:space="preserve"> principal contact person for this </w:t>
      </w:r>
      <w:r w:rsidRPr="0059455E">
        <w:rPr>
          <w:b/>
        </w:rPr>
        <w:t>Contract</w:t>
      </w:r>
      <w:r>
        <w:t xml:space="preserve"> is</w:t>
      </w:r>
      <w:r w:rsidR="007A661C">
        <w:t>:</w:t>
      </w:r>
    </w:p>
    <w:tbl>
      <w:tblPr>
        <w:tblStyle w:val="OEPTableStyle1"/>
        <w:tblW w:w="0" w:type="auto"/>
        <w:tblLook w:val="0480" w:firstRow="0" w:lastRow="0" w:firstColumn="1" w:lastColumn="0" w:noHBand="0" w:noVBand="1"/>
      </w:tblPr>
      <w:tblGrid>
        <w:gridCol w:w="2515"/>
        <w:gridCol w:w="6300"/>
      </w:tblGrid>
      <w:tr w:rsidR="00212686" w:rsidRPr="00212686" w14:paraId="7C76DE5A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5136C984" w14:textId="77777777" w:rsidR="0059455E" w:rsidRPr="00212686" w:rsidRDefault="0059455E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Name:</w:t>
            </w:r>
          </w:p>
        </w:tc>
        <w:tc>
          <w:tcPr>
            <w:tcW w:w="6300" w:type="dxa"/>
            <w:shd w:val="clear" w:color="auto" w:fill="auto"/>
          </w:tcPr>
          <w:p w14:paraId="3DDDAE5C" w14:textId="53ADD07D" w:rsidR="0059455E" w:rsidRPr="00212686" w:rsidRDefault="00B76AF4" w:rsidP="002F5671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John Cannon</w:t>
            </w:r>
          </w:p>
        </w:tc>
      </w:tr>
      <w:tr w:rsidR="00212686" w:rsidRPr="00212686" w14:paraId="48820370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55A263DC" w14:textId="2FDE21F3" w:rsidR="0059455E" w:rsidRPr="00212686" w:rsidRDefault="0059455E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Email:</w:t>
            </w:r>
          </w:p>
        </w:tc>
        <w:tc>
          <w:tcPr>
            <w:tcW w:w="6300" w:type="dxa"/>
            <w:shd w:val="clear" w:color="auto" w:fill="auto"/>
          </w:tcPr>
          <w:p w14:paraId="51DDE409" w14:textId="5896C252" w:rsidR="0059455E" w:rsidRPr="00212686" w:rsidRDefault="00B76AF4" w:rsidP="006012CA">
            <w:pPr>
              <w:spacing w:before="120" w:after="120"/>
              <w:rPr>
                <w:color w:val="000000" w:themeColor="text1"/>
                <w:highlight w:val="yellow"/>
              </w:rPr>
            </w:pPr>
            <w:r w:rsidRPr="00B76AF4">
              <w:rPr>
                <w:color w:val="000000" w:themeColor="text1"/>
              </w:rPr>
              <w:t>procurement@theoep.org.uk</w:t>
            </w:r>
          </w:p>
        </w:tc>
      </w:tr>
    </w:tbl>
    <w:p w14:paraId="706E9EA8" w14:textId="77777777" w:rsidR="00B919AA" w:rsidRDefault="00B919AA" w:rsidP="002F5671">
      <w:pPr>
        <w:rPr>
          <w:b/>
          <w:sz w:val="28"/>
          <w:szCs w:val="28"/>
        </w:rPr>
      </w:pPr>
    </w:p>
    <w:p w14:paraId="467F2BD6" w14:textId="38A36BE2" w:rsidR="00F43F87" w:rsidRPr="00211858" w:rsidRDefault="00CB6DE9" w:rsidP="002F5671">
      <w:pPr>
        <w:rPr>
          <w:b/>
          <w:sz w:val="28"/>
          <w:szCs w:val="28"/>
        </w:rPr>
      </w:pPr>
      <w:r w:rsidRPr="00211858">
        <w:rPr>
          <w:b/>
          <w:sz w:val="28"/>
          <w:szCs w:val="28"/>
        </w:rPr>
        <w:t>Supplier</w:t>
      </w:r>
    </w:p>
    <w:tbl>
      <w:tblPr>
        <w:tblStyle w:val="OEPTableStyle1"/>
        <w:tblW w:w="0" w:type="auto"/>
        <w:tblLook w:val="0480" w:firstRow="0" w:lastRow="0" w:firstColumn="1" w:lastColumn="0" w:noHBand="0" w:noVBand="1"/>
      </w:tblPr>
      <w:tblGrid>
        <w:gridCol w:w="2515"/>
        <w:gridCol w:w="6300"/>
      </w:tblGrid>
      <w:tr w:rsidR="00212686" w:rsidRPr="00212686" w14:paraId="052D60C4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34C20166" w14:textId="218AE6A1" w:rsidR="00E12D6D" w:rsidRPr="00212686" w:rsidRDefault="003C5AA7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Supplier n</w:t>
            </w:r>
            <w:r w:rsidR="00E12D6D" w:rsidRPr="00212686">
              <w:rPr>
                <w:b/>
                <w:bCs/>
                <w:color w:val="000000" w:themeColor="text1"/>
              </w:rPr>
              <w:t>ame:</w:t>
            </w:r>
          </w:p>
        </w:tc>
        <w:tc>
          <w:tcPr>
            <w:tcW w:w="6300" w:type="dxa"/>
            <w:shd w:val="clear" w:color="auto" w:fill="auto"/>
          </w:tcPr>
          <w:p w14:paraId="11BC7050" w14:textId="2C7B85F6" w:rsidR="00E12D6D" w:rsidRPr="00212686" w:rsidRDefault="0026470B" w:rsidP="002F5671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  <w:highlight w:val="yellow"/>
              </w:rPr>
              <w:t>&lt;Insert Supplier's name&gt;</w:t>
            </w:r>
          </w:p>
        </w:tc>
      </w:tr>
      <w:tr w:rsidR="00212686" w:rsidRPr="00212686" w14:paraId="771EDEE7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38E5FF6B" w14:textId="48A7E3B6" w:rsidR="00E12D6D" w:rsidRPr="00212686" w:rsidRDefault="0026470B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Registered or principal office address</w:t>
            </w:r>
            <w:r w:rsidR="00E12D6D" w:rsidRPr="00212686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300" w:type="dxa"/>
            <w:shd w:val="clear" w:color="auto" w:fill="auto"/>
          </w:tcPr>
          <w:p w14:paraId="6A8478E5" w14:textId="3356376B" w:rsidR="00E12D6D" w:rsidRPr="00212686" w:rsidRDefault="0026470B" w:rsidP="002F5671">
            <w:pPr>
              <w:spacing w:before="120" w:after="120"/>
              <w:rPr>
                <w:color w:val="000000" w:themeColor="text1"/>
                <w:highlight w:val="yellow"/>
              </w:rPr>
            </w:pPr>
            <w:r w:rsidRPr="00212686">
              <w:rPr>
                <w:color w:val="000000" w:themeColor="text1"/>
                <w:highlight w:val="yellow"/>
              </w:rPr>
              <w:t>&lt;Insert registered address (if registered) or principal office address (if not registered)</w:t>
            </w:r>
            <w:r w:rsidR="00D85369" w:rsidRPr="00212686">
              <w:rPr>
                <w:color w:val="000000" w:themeColor="text1"/>
                <w:highlight w:val="yellow"/>
              </w:rPr>
              <w:t>&gt;</w:t>
            </w:r>
          </w:p>
        </w:tc>
      </w:tr>
      <w:tr w:rsidR="00212686" w:rsidRPr="00212686" w14:paraId="293C51CF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1A97C261" w14:textId="01FD1D40" w:rsidR="00D85369" w:rsidRPr="00212686" w:rsidRDefault="00D85369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Registration number:</w:t>
            </w:r>
          </w:p>
        </w:tc>
        <w:tc>
          <w:tcPr>
            <w:tcW w:w="6300" w:type="dxa"/>
            <w:shd w:val="clear" w:color="auto" w:fill="auto"/>
          </w:tcPr>
          <w:p w14:paraId="4B08BCB5" w14:textId="5C949CF2" w:rsidR="00D85369" w:rsidRPr="00212686" w:rsidRDefault="00D85369" w:rsidP="002F5671">
            <w:pPr>
              <w:spacing w:before="120" w:after="120"/>
              <w:rPr>
                <w:color w:val="000000" w:themeColor="text1"/>
                <w:highlight w:val="yellow"/>
              </w:rPr>
            </w:pPr>
            <w:r w:rsidRPr="00212686">
              <w:rPr>
                <w:color w:val="000000" w:themeColor="text1"/>
                <w:highlight w:val="yellow"/>
              </w:rPr>
              <w:t>&lt;Insert registration number (if registered)&gt;</w:t>
            </w:r>
          </w:p>
        </w:tc>
      </w:tr>
    </w:tbl>
    <w:p w14:paraId="5DFE39ED" w14:textId="15532F9C" w:rsidR="0059455E" w:rsidRDefault="0059455E" w:rsidP="002F5671">
      <w:r>
        <w:t xml:space="preserve">The </w:t>
      </w:r>
      <w:r w:rsidRPr="0059455E">
        <w:rPr>
          <w:b/>
        </w:rPr>
        <w:t>Supplier's</w:t>
      </w:r>
      <w:r>
        <w:t xml:space="preserve"> principal contact person for this </w:t>
      </w:r>
      <w:r w:rsidRPr="0059455E">
        <w:rPr>
          <w:b/>
        </w:rPr>
        <w:t>Contract</w:t>
      </w:r>
      <w:r>
        <w:t xml:space="preserve"> is</w:t>
      </w:r>
      <w:r w:rsidR="007A661C">
        <w:t>:</w:t>
      </w:r>
    </w:p>
    <w:tbl>
      <w:tblPr>
        <w:tblStyle w:val="OEPTableStyle1"/>
        <w:tblW w:w="0" w:type="auto"/>
        <w:tblLook w:val="0480" w:firstRow="0" w:lastRow="0" w:firstColumn="1" w:lastColumn="0" w:noHBand="0" w:noVBand="1"/>
      </w:tblPr>
      <w:tblGrid>
        <w:gridCol w:w="2515"/>
        <w:gridCol w:w="6300"/>
      </w:tblGrid>
      <w:tr w:rsidR="00212686" w:rsidRPr="00212686" w14:paraId="63F548B1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7D012956" w14:textId="77777777" w:rsidR="0059455E" w:rsidRPr="00212686" w:rsidRDefault="0059455E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Name:</w:t>
            </w:r>
          </w:p>
        </w:tc>
        <w:tc>
          <w:tcPr>
            <w:tcW w:w="6300" w:type="dxa"/>
            <w:shd w:val="clear" w:color="auto" w:fill="auto"/>
          </w:tcPr>
          <w:p w14:paraId="309BCC31" w14:textId="77777777" w:rsidR="0059455E" w:rsidRPr="00212686" w:rsidRDefault="0059455E" w:rsidP="002F5671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  <w:highlight w:val="yellow"/>
              </w:rPr>
              <w:t>&lt;Insert name</w:t>
            </w:r>
            <w:r w:rsidRPr="00212686">
              <w:rPr>
                <w:color w:val="000000" w:themeColor="text1"/>
              </w:rPr>
              <w:t>&gt;</w:t>
            </w:r>
          </w:p>
        </w:tc>
      </w:tr>
      <w:tr w:rsidR="00212686" w:rsidRPr="00212686" w14:paraId="431F326C" w14:textId="77777777" w:rsidTr="000274AD">
        <w:tc>
          <w:tcPr>
            <w:tcW w:w="2515" w:type="dxa"/>
            <w:shd w:val="clear" w:color="auto" w:fill="D9D9D9" w:themeFill="background1" w:themeFillShade="D9"/>
          </w:tcPr>
          <w:p w14:paraId="53F2A6C9" w14:textId="7ABE92A2" w:rsidR="0059455E" w:rsidRPr="00212686" w:rsidRDefault="0059455E" w:rsidP="002F5671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Email:</w:t>
            </w:r>
          </w:p>
        </w:tc>
        <w:tc>
          <w:tcPr>
            <w:tcW w:w="6300" w:type="dxa"/>
            <w:shd w:val="clear" w:color="auto" w:fill="auto"/>
          </w:tcPr>
          <w:p w14:paraId="1EF549DC" w14:textId="77777777" w:rsidR="0059455E" w:rsidRPr="00212686" w:rsidRDefault="0059455E" w:rsidP="002F5671">
            <w:pPr>
              <w:spacing w:before="120" w:after="120"/>
              <w:rPr>
                <w:color w:val="000000" w:themeColor="text1"/>
                <w:highlight w:val="yellow"/>
              </w:rPr>
            </w:pPr>
            <w:r w:rsidRPr="00212686">
              <w:rPr>
                <w:color w:val="000000" w:themeColor="text1"/>
                <w:highlight w:val="yellow"/>
              </w:rPr>
              <w:t>&lt;Insert email address&gt;</w:t>
            </w:r>
          </w:p>
        </w:tc>
      </w:tr>
    </w:tbl>
    <w:p w14:paraId="7E0614B1" w14:textId="7092C77B" w:rsidR="00F43F87" w:rsidRPr="00864A88" w:rsidRDefault="00CB6DE9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The Contract</w:t>
      </w:r>
    </w:p>
    <w:p w14:paraId="26A05B79" w14:textId="031C448A" w:rsidR="00C262E5" w:rsidRDefault="001D2A03" w:rsidP="002F5671">
      <w:r w:rsidRPr="00C93469">
        <w:t xml:space="preserve">The </w:t>
      </w:r>
      <w:r w:rsidRPr="00596281">
        <w:rPr>
          <w:b/>
        </w:rPr>
        <w:t>Supplier</w:t>
      </w:r>
      <w:r w:rsidRPr="00C93469">
        <w:t xml:space="preserve"> shall supply the </w:t>
      </w:r>
      <w:r w:rsidR="00596281" w:rsidRPr="00596281">
        <w:rPr>
          <w:b/>
        </w:rPr>
        <w:t>D</w:t>
      </w:r>
      <w:r w:rsidRPr="00596281">
        <w:rPr>
          <w:b/>
        </w:rPr>
        <w:t>eliverables</w:t>
      </w:r>
      <w:r w:rsidRPr="00C93469">
        <w:t xml:space="preserve"> described below on the terms set out in </w:t>
      </w:r>
      <w:r w:rsidR="00054DA9">
        <w:t xml:space="preserve">these </w:t>
      </w:r>
      <w:r w:rsidR="00054DA9" w:rsidRPr="00054DA9">
        <w:rPr>
          <w:b/>
        </w:rPr>
        <w:t>Contract Details</w:t>
      </w:r>
      <w:r w:rsidRPr="00C93469">
        <w:t xml:space="preserve"> and</w:t>
      </w:r>
      <w:r w:rsidR="00C262E5">
        <w:t xml:space="preserve"> in:</w:t>
      </w:r>
    </w:p>
    <w:p w14:paraId="757A591A" w14:textId="56D863C4" w:rsidR="00C262E5" w:rsidRDefault="00C262E5" w:rsidP="002F5671">
      <w:r>
        <w:t>(a)</w:t>
      </w:r>
      <w:r w:rsidR="007C6BE7">
        <w:tab/>
      </w:r>
      <w:r w:rsidR="00596281">
        <w:t xml:space="preserve">the </w:t>
      </w:r>
      <w:r w:rsidR="00E17EE5" w:rsidRPr="00E17EE5">
        <w:rPr>
          <w:b/>
        </w:rPr>
        <w:t>Core Terms</w:t>
      </w:r>
      <w:r w:rsidR="00713925">
        <w:rPr>
          <w:bCs/>
        </w:rPr>
        <w:t xml:space="preserve"> (Annex 1</w:t>
      </w:r>
      <w:proofErr w:type="gramStart"/>
      <w:r w:rsidR="00713925">
        <w:rPr>
          <w:bCs/>
        </w:rPr>
        <w:t>)</w:t>
      </w:r>
      <w:r>
        <w:t>;</w:t>
      </w:r>
      <w:proofErr w:type="gramEnd"/>
    </w:p>
    <w:p w14:paraId="6BA6677E" w14:textId="5882B4C1" w:rsidR="008C4700" w:rsidRDefault="00C262E5" w:rsidP="001D2A03">
      <w:r>
        <w:t>(b)</w:t>
      </w:r>
      <w:r w:rsidR="007C6BE7">
        <w:tab/>
      </w:r>
      <w:r w:rsidR="008C4700">
        <w:t xml:space="preserve">the </w:t>
      </w:r>
      <w:r w:rsidR="007C6BE7">
        <w:rPr>
          <w:b/>
        </w:rPr>
        <w:t>Special</w:t>
      </w:r>
      <w:r w:rsidR="007C6BE7" w:rsidRPr="00E17EE5">
        <w:rPr>
          <w:b/>
        </w:rPr>
        <w:t xml:space="preserve"> </w:t>
      </w:r>
      <w:r w:rsidR="00E17EE5" w:rsidRPr="00E17EE5">
        <w:rPr>
          <w:b/>
        </w:rPr>
        <w:t>Terms</w:t>
      </w:r>
      <w:r>
        <w:rPr>
          <w:b/>
        </w:rPr>
        <w:t xml:space="preserve"> </w:t>
      </w:r>
      <w:r w:rsidR="008C4700" w:rsidRPr="008C4700">
        <w:t>(if any</w:t>
      </w:r>
      <w:proofErr w:type="gramStart"/>
      <w:r w:rsidR="008C4700" w:rsidRPr="008C4700">
        <w:t>)</w:t>
      </w:r>
      <w:r w:rsidR="008C4700">
        <w:t>;</w:t>
      </w:r>
      <w:proofErr w:type="gramEnd"/>
    </w:p>
    <w:p w14:paraId="64A72A20" w14:textId="2422ADE8" w:rsidR="00582C89" w:rsidRPr="001F50AF" w:rsidRDefault="008C4700" w:rsidP="001D2A03">
      <w:pPr>
        <w:rPr>
          <w:bCs/>
        </w:rPr>
      </w:pPr>
      <w:r>
        <w:t>(</w:t>
      </w:r>
      <w:r w:rsidR="00582C89">
        <w:t>c</w:t>
      </w:r>
      <w:r>
        <w:t>)</w:t>
      </w:r>
      <w:r w:rsidR="007C6BE7">
        <w:tab/>
      </w:r>
      <w:r>
        <w:t xml:space="preserve">any other Annexes to these </w:t>
      </w:r>
      <w:r w:rsidRPr="008C4700">
        <w:rPr>
          <w:b/>
        </w:rPr>
        <w:t>Contract Details</w:t>
      </w:r>
      <w:r w:rsidR="00582C89" w:rsidRPr="001F50AF">
        <w:rPr>
          <w:bCs/>
        </w:rPr>
        <w:t>; and</w:t>
      </w:r>
    </w:p>
    <w:p w14:paraId="2D1BB381" w14:textId="712E35F6" w:rsidR="001D2A03" w:rsidRPr="00C93469" w:rsidRDefault="001F50AF" w:rsidP="001D2A03">
      <w:r>
        <w:t>(d)</w:t>
      </w:r>
      <w:r>
        <w:tab/>
        <w:t>any other documents referenced</w:t>
      </w:r>
      <w:r w:rsidR="009F66A2">
        <w:t xml:space="preserve"> as forming part of the </w:t>
      </w:r>
      <w:r w:rsidR="009F66A2" w:rsidRPr="006D67E8">
        <w:rPr>
          <w:b/>
          <w:bCs/>
        </w:rPr>
        <w:t>Contract</w:t>
      </w:r>
      <w:r w:rsidR="00596281">
        <w:t>.</w:t>
      </w:r>
    </w:p>
    <w:p w14:paraId="311D7F8C" w14:textId="127D3419" w:rsidR="001D2A03" w:rsidRPr="00C93469" w:rsidRDefault="001D2A03" w:rsidP="001D2A03">
      <w:r w:rsidRPr="00C93469">
        <w:t xml:space="preserve">In the event of any conflict between </w:t>
      </w:r>
      <w:r w:rsidR="00054DA9">
        <w:t xml:space="preserve">these </w:t>
      </w:r>
      <w:r w:rsidR="00054DA9" w:rsidRPr="00054DA9">
        <w:rPr>
          <w:b/>
        </w:rPr>
        <w:t>Contract Details</w:t>
      </w:r>
      <w:r w:rsidRPr="00C93469">
        <w:t xml:space="preserve"> and </w:t>
      </w:r>
      <w:r w:rsidR="0043320B">
        <w:t>(a) or (d) above</w:t>
      </w:r>
      <w:r w:rsidRPr="00C93469">
        <w:t xml:space="preserve">, </w:t>
      </w:r>
      <w:r w:rsidR="009F218A">
        <w:t xml:space="preserve">these </w:t>
      </w:r>
      <w:r w:rsidR="009F218A" w:rsidRPr="009F218A">
        <w:rPr>
          <w:b/>
        </w:rPr>
        <w:t>Contract Details</w:t>
      </w:r>
      <w:r w:rsidRPr="00C93469">
        <w:t xml:space="preserve"> shall prev</w:t>
      </w:r>
      <w:r w:rsidR="00C93469" w:rsidRPr="00C93469">
        <w:t>ail.</w:t>
      </w:r>
    </w:p>
    <w:p w14:paraId="53B2DAB3" w14:textId="0FF662B5" w:rsidR="001D2A03" w:rsidRPr="00C93469" w:rsidRDefault="001D2A03" w:rsidP="001D2A03">
      <w:r w:rsidRPr="00C93469">
        <w:t xml:space="preserve">Please do not attach any </w:t>
      </w:r>
      <w:r w:rsidRPr="00E17EE5">
        <w:rPr>
          <w:b/>
        </w:rPr>
        <w:t>Supplier</w:t>
      </w:r>
      <w:r w:rsidRPr="00C93469">
        <w:t xml:space="preserve"> terms and conditions to th</w:t>
      </w:r>
      <w:r w:rsidR="00054DA9">
        <w:t>ese</w:t>
      </w:r>
      <w:r w:rsidRPr="00C93469">
        <w:t xml:space="preserve"> </w:t>
      </w:r>
      <w:r w:rsidR="00054DA9">
        <w:rPr>
          <w:b/>
        </w:rPr>
        <w:t>Contract Details</w:t>
      </w:r>
      <w:r w:rsidRPr="00C93469">
        <w:t xml:space="preserve"> </w:t>
      </w:r>
      <w:r w:rsidR="00E17EE5">
        <w:t xml:space="preserve">(or send them separately to the </w:t>
      </w:r>
      <w:r w:rsidR="00E17EE5" w:rsidRPr="00E17EE5">
        <w:rPr>
          <w:b/>
        </w:rPr>
        <w:t>OEP</w:t>
      </w:r>
      <w:r w:rsidR="00E17EE5" w:rsidRPr="00E17EE5">
        <w:t>)</w:t>
      </w:r>
      <w:r w:rsidR="00E17EE5">
        <w:t xml:space="preserve">, </w:t>
      </w:r>
      <w:r w:rsidRPr="00C93469">
        <w:t xml:space="preserve">as they will not be accepted by the </w:t>
      </w:r>
      <w:r w:rsidR="00E17EE5" w:rsidRPr="00E17EE5">
        <w:rPr>
          <w:b/>
        </w:rPr>
        <w:t>OEP</w:t>
      </w:r>
      <w:r w:rsidR="00E17EE5" w:rsidRPr="00C93469">
        <w:t xml:space="preserve"> </w:t>
      </w:r>
      <w:r w:rsidRPr="00C93469">
        <w:t xml:space="preserve">and may delay conclusion of the </w:t>
      </w:r>
      <w:r w:rsidRPr="00E17EE5">
        <w:rPr>
          <w:b/>
        </w:rPr>
        <w:t>Contract</w:t>
      </w:r>
      <w:r w:rsidRPr="00C93469">
        <w:t>.</w:t>
      </w:r>
    </w:p>
    <w:p w14:paraId="29FF9929" w14:textId="77777777" w:rsidR="002F5671" w:rsidRPr="00864A88" w:rsidRDefault="002F5671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Special Terms</w:t>
      </w:r>
    </w:p>
    <w:p w14:paraId="20C019EC" w14:textId="74D5AF72" w:rsidR="002F5671" w:rsidRDefault="002F5671" w:rsidP="002F5671">
      <w:r>
        <w:t xml:space="preserve">There are no </w:t>
      </w:r>
      <w:r>
        <w:rPr>
          <w:b/>
        </w:rPr>
        <w:t>Special</w:t>
      </w:r>
      <w:r w:rsidRPr="007E27AC">
        <w:rPr>
          <w:b/>
        </w:rPr>
        <w:t xml:space="preserve"> Terms</w:t>
      </w:r>
      <w:r>
        <w:t xml:space="preserve"> for the purposes of this </w:t>
      </w:r>
      <w:r w:rsidRPr="007E27AC">
        <w:rPr>
          <w:b/>
        </w:rPr>
        <w:t>Contract</w:t>
      </w:r>
      <w:r>
        <w:t>.</w:t>
      </w:r>
    </w:p>
    <w:p w14:paraId="58FAD600" w14:textId="77777777" w:rsidR="00B76AF4" w:rsidRDefault="00B76AF4" w:rsidP="002F5671"/>
    <w:p w14:paraId="055639B1" w14:textId="6A83F012" w:rsidR="00C93469" w:rsidRPr="00864A88" w:rsidRDefault="00CB6DE9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lastRenderedPageBreak/>
        <w:t>Specification</w:t>
      </w:r>
    </w:p>
    <w:p w14:paraId="09DEAEE7" w14:textId="78F526C0" w:rsidR="007401FB" w:rsidRPr="008F74CA" w:rsidRDefault="007401FB" w:rsidP="008F74CA">
      <w:r w:rsidRPr="008F74CA">
        <w:t xml:space="preserve">The </w:t>
      </w:r>
      <w:r w:rsidRPr="008F74CA">
        <w:rPr>
          <w:b/>
        </w:rPr>
        <w:t>Specification</w:t>
      </w:r>
      <w:r w:rsidRPr="008F74CA">
        <w:t xml:space="preserve"> of the </w:t>
      </w:r>
      <w:r w:rsidRPr="008F74CA">
        <w:rPr>
          <w:b/>
        </w:rPr>
        <w:t>Deliverables</w:t>
      </w:r>
      <w:r w:rsidRPr="008F74CA">
        <w:t xml:space="preserve"> is set out below</w:t>
      </w:r>
      <w:r w:rsidR="008F74CA" w:rsidRPr="008F74CA">
        <w:t>:</w:t>
      </w:r>
    </w:p>
    <w:p w14:paraId="55414D6C" w14:textId="77777777" w:rsidR="00A970F9" w:rsidRDefault="008F74CA" w:rsidP="00A970F9">
      <w:pPr>
        <w:pStyle w:val="ListParagraph"/>
        <w:numPr>
          <w:ilvl w:val="0"/>
          <w:numId w:val="23"/>
        </w:numPr>
        <w:ind w:left="714" w:hanging="357"/>
        <w:contextualSpacing w:val="0"/>
      </w:pPr>
      <w:r w:rsidRPr="008F74CA">
        <w:t xml:space="preserve">the </w:t>
      </w:r>
      <w:r w:rsidR="00C400BA" w:rsidRPr="00A970F9">
        <w:rPr>
          <w:b/>
        </w:rPr>
        <w:t>OEP's</w:t>
      </w:r>
      <w:r w:rsidR="00C400BA">
        <w:t xml:space="preserve"> invitation to tender or request for proposals dated </w:t>
      </w:r>
      <w:r w:rsidR="00C400BA" w:rsidRPr="00A970F9">
        <w:rPr>
          <w:highlight w:val="yellow"/>
        </w:rPr>
        <w:t>&lt;Insert date&gt;</w:t>
      </w:r>
      <w:r w:rsidR="00C400BA">
        <w:t xml:space="preserve"> </w:t>
      </w:r>
    </w:p>
    <w:p w14:paraId="24D68E87" w14:textId="0DB6EDB3" w:rsidR="00A970F9" w:rsidRDefault="00A970F9" w:rsidP="00A970F9">
      <w:pPr>
        <w:pStyle w:val="ListParagraph"/>
        <w:numPr>
          <w:ilvl w:val="0"/>
          <w:numId w:val="23"/>
        </w:numPr>
        <w:ind w:left="714" w:hanging="357"/>
        <w:contextualSpacing w:val="0"/>
      </w:pPr>
      <w:r>
        <w:t xml:space="preserve">the </w:t>
      </w:r>
      <w:r w:rsidR="008F74CA" w:rsidRPr="00A970F9">
        <w:rPr>
          <w:b/>
        </w:rPr>
        <w:t>Supplier’s</w:t>
      </w:r>
      <w:r w:rsidR="008F74CA" w:rsidRPr="008F74CA">
        <w:t xml:space="preserve"> tender or proposal document dated </w:t>
      </w:r>
      <w:r w:rsidR="008F74CA" w:rsidRPr="00A970F9">
        <w:rPr>
          <w:highlight w:val="yellow"/>
        </w:rPr>
        <w:t>&lt;Insert date&gt;</w:t>
      </w:r>
      <w:r w:rsidR="008F74CA" w:rsidRPr="008F74CA">
        <w:t xml:space="preserve"> (including any </w:t>
      </w:r>
      <w:r w:rsidR="008F74CA">
        <w:t xml:space="preserve">subsequent </w:t>
      </w:r>
      <w:r w:rsidR="008F74CA" w:rsidRPr="008F74CA">
        <w:t xml:space="preserve">clarifications </w:t>
      </w:r>
      <w:r w:rsidR="008F74CA">
        <w:t xml:space="preserve">made </w:t>
      </w:r>
      <w:r w:rsidR="008F74CA" w:rsidRPr="008F74CA">
        <w:t>to that tender or proposal document</w:t>
      </w:r>
      <w:r w:rsidR="008F74CA">
        <w:t>)</w:t>
      </w:r>
    </w:p>
    <w:p w14:paraId="59008F8C" w14:textId="3C3538B5" w:rsidR="008F74CA" w:rsidRPr="00942863" w:rsidRDefault="008F74CA" w:rsidP="00953D07">
      <w:pPr>
        <w:pStyle w:val="ListParagraph"/>
        <w:ind w:left="714"/>
        <w:contextualSpacing w:val="0"/>
      </w:pPr>
    </w:p>
    <w:p w14:paraId="50848963" w14:textId="748B17FC" w:rsidR="00C93469" w:rsidRPr="00864A88" w:rsidRDefault="005C351C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Contract Duration</w:t>
      </w:r>
    </w:p>
    <w:tbl>
      <w:tblPr>
        <w:tblStyle w:val="OEPTableStyle1"/>
        <w:tblW w:w="0" w:type="auto"/>
        <w:tblLook w:val="04A0" w:firstRow="1" w:lastRow="0" w:firstColumn="1" w:lastColumn="0" w:noHBand="0" w:noVBand="1"/>
      </w:tblPr>
      <w:tblGrid>
        <w:gridCol w:w="3145"/>
        <w:gridCol w:w="6480"/>
      </w:tblGrid>
      <w:tr w:rsidR="00212686" w:rsidRPr="00212686" w14:paraId="124ED980" w14:textId="77777777" w:rsidTr="00CB1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  <w:shd w:val="clear" w:color="auto" w:fill="D9D9D9" w:themeFill="background1" w:themeFillShade="D9"/>
          </w:tcPr>
          <w:p w14:paraId="3D247822" w14:textId="77207C60" w:rsidR="005E473F" w:rsidRPr="00212686" w:rsidRDefault="005E473F" w:rsidP="000C2BEA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</w:rPr>
              <w:t>Start Date</w:t>
            </w:r>
          </w:p>
        </w:tc>
        <w:tc>
          <w:tcPr>
            <w:tcW w:w="6480" w:type="dxa"/>
            <w:shd w:val="clear" w:color="auto" w:fill="auto"/>
          </w:tcPr>
          <w:p w14:paraId="106E5108" w14:textId="0F9063DE" w:rsidR="005E473F" w:rsidRPr="00212686" w:rsidRDefault="005E473F" w:rsidP="005E473F">
            <w:pPr>
              <w:spacing w:before="120" w:after="120"/>
              <w:rPr>
                <w:b w:val="0"/>
                <w:bCs/>
                <w:color w:val="000000" w:themeColor="text1"/>
              </w:rPr>
            </w:pPr>
            <w:r w:rsidRPr="00212686">
              <w:rPr>
                <w:b w:val="0"/>
                <w:bCs/>
                <w:color w:val="000000" w:themeColor="text1"/>
              </w:rPr>
              <w:t xml:space="preserve">The date of the latest signature </w:t>
            </w:r>
            <w:r w:rsidR="00FF5356">
              <w:rPr>
                <w:b w:val="0"/>
                <w:bCs/>
                <w:color w:val="000000" w:themeColor="text1"/>
              </w:rPr>
              <w:t>of</w:t>
            </w:r>
            <w:r w:rsidRPr="00212686">
              <w:rPr>
                <w:b w:val="0"/>
                <w:bCs/>
                <w:color w:val="000000" w:themeColor="text1"/>
              </w:rPr>
              <w:t xml:space="preserve"> these </w:t>
            </w:r>
            <w:r w:rsidRPr="00FF5356">
              <w:rPr>
                <w:color w:val="000000" w:themeColor="text1"/>
              </w:rPr>
              <w:t>Contract Details</w:t>
            </w:r>
          </w:p>
          <w:p w14:paraId="52D4848A" w14:textId="0F868290" w:rsidR="005E473F" w:rsidRPr="00212686" w:rsidRDefault="00135FB2" w:rsidP="005E473F">
            <w:pPr>
              <w:spacing w:before="120" w:after="120"/>
              <w:rPr>
                <w:color w:val="000000" w:themeColor="text1"/>
                <w:highlight w:val="green"/>
              </w:rPr>
            </w:pPr>
            <w:r w:rsidRPr="00212686">
              <w:rPr>
                <w:color w:val="000000" w:themeColor="text1"/>
                <w:highlight w:val="green"/>
              </w:rPr>
              <w:t>[</w:t>
            </w:r>
            <w:r w:rsidR="005E473F" w:rsidRPr="00212686">
              <w:rPr>
                <w:color w:val="000000" w:themeColor="text1"/>
                <w:highlight w:val="green"/>
              </w:rPr>
              <w:t>or</w:t>
            </w:r>
            <w:r w:rsidRPr="00212686">
              <w:rPr>
                <w:color w:val="000000" w:themeColor="text1"/>
                <w:highlight w:val="green"/>
              </w:rPr>
              <w:t>]</w:t>
            </w:r>
          </w:p>
          <w:p w14:paraId="3B21949B" w14:textId="39F165C9" w:rsidR="005E473F" w:rsidRPr="00212686" w:rsidRDefault="005E473F" w:rsidP="005E473F">
            <w:pPr>
              <w:spacing w:before="120" w:after="120"/>
              <w:rPr>
                <w:b w:val="0"/>
                <w:bCs/>
                <w:color w:val="000000" w:themeColor="text1"/>
                <w:highlight w:val="yellow"/>
              </w:rPr>
            </w:pPr>
            <w:r w:rsidRPr="00212686">
              <w:rPr>
                <w:b w:val="0"/>
                <w:bCs/>
                <w:color w:val="000000" w:themeColor="text1"/>
                <w:highlight w:val="yellow"/>
              </w:rPr>
              <w:t>&lt;Insert the date on which the contract will start&gt;</w:t>
            </w:r>
          </w:p>
        </w:tc>
      </w:tr>
      <w:tr w:rsidR="00212686" w:rsidRPr="00212686" w14:paraId="5D479E65" w14:textId="77777777" w:rsidTr="00CB119C">
        <w:tc>
          <w:tcPr>
            <w:tcW w:w="3145" w:type="dxa"/>
            <w:shd w:val="clear" w:color="auto" w:fill="D9D9D9" w:themeFill="background1" w:themeFillShade="D9"/>
          </w:tcPr>
          <w:p w14:paraId="50FD62BD" w14:textId="34055E45" w:rsidR="006B7677" w:rsidRPr="00212686" w:rsidRDefault="006B7677" w:rsidP="006B7677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Expiry Date</w:t>
            </w:r>
          </w:p>
        </w:tc>
        <w:tc>
          <w:tcPr>
            <w:tcW w:w="6480" w:type="dxa"/>
            <w:shd w:val="clear" w:color="auto" w:fill="auto"/>
          </w:tcPr>
          <w:p w14:paraId="23C1CFA4" w14:textId="31672A49" w:rsidR="006B7677" w:rsidRPr="00212686" w:rsidRDefault="006B7677" w:rsidP="006B7677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  <w:highlight w:val="yellow"/>
              </w:rPr>
              <w:t>&lt;Insert the date on which the contract will end unless extended or subject to early termination</w:t>
            </w:r>
          </w:p>
        </w:tc>
      </w:tr>
      <w:tr w:rsidR="00212686" w:rsidRPr="00212686" w14:paraId="6D0DE427" w14:textId="77777777" w:rsidTr="00CB119C">
        <w:tc>
          <w:tcPr>
            <w:tcW w:w="3145" w:type="dxa"/>
            <w:shd w:val="clear" w:color="auto" w:fill="D9D9D9" w:themeFill="background1" w:themeFillShade="D9"/>
          </w:tcPr>
          <w:p w14:paraId="48A86031" w14:textId="3BB8CB57" w:rsidR="006B7677" w:rsidRPr="00212686" w:rsidRDefault="006B7677" w:rsidP="006B7677">
            <w:pPr>
              <w:spacing w:before="120" w:after="120"/>
              <w:rPr>
                <w:b/>
                <w:color w:val="000000" w:themeColor="text1"/>
              </w:rPr>
            </w:pPr>
            <w:r w:rsidRPr="00212686">
              <w:rPr>
                <w:b/>
                <w:color w:val="000000" w:themeColor="text1"/>
              </w:rPr>
              <w:t>Extension Period</w:t>
            </w:r>
          </w:p>
        </w:tc>
        <w:tc>
          <w:tcPr>
            <w:tcW w:w="6480" w:type="dxa"/>
            <w:shd w:val="clear" w:color="auto" w:fill="auto"/>
          </w:tcPr>
          <w:p w14:paraId="1AF8F073" w14:textId="77777777" w:rsidR="00135FB2" w:rsidRPr="00212686" w:rsidRDefault="00135FB2" w:rsidP="00135FB2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</w:rPr>
              <w:t xml:space="preserve">The </w:t>
            </w:r>
            <w:r w:rsidRPr="00212686">
              <w:rPr>
                <w:b/>
                <w:color w:val="000000" w:themeColor="text1"/>
              </w:rPr>
              <w:t>OEP</w:t>
            </w:r>
            <w:r w:rsidRPr="00212686">
              <w:rPr>
                <w:color w:val="000000" w:themeColor="text1"/>
              </w:rPr>
              <w:t xml:space="preserve"> may extend the </w:t>
            </w:r>
            <w:r w:rsidRPr="00212686">
              <w:rPr>
                <w:b/>
                <w:color w:val="000000" w:themeColor="text1"/>
              </w:rPr>
              <w:t>Contract Duration</w:t>
            </w:r>
            <w:r w:rsidRPr="00212686">
              <w:rPr>
                <w:color w:val="000000" w:themeColor="text1"/>
              </w:rPr>
              <w:t xml:space="preserve"> at its discretion in accordance with clause 9.2 of the </w:t>
            </w:r>
            <w:r w:rsidRPr="00212686">
              <w:rPr>
                <w:b/>
                <w:color w:val="000000" w:themeColor="text1"/>
              </w:rPr>
              <w:t>Core Terms</w:t>
            </w:r>
            <w:r w:rsidRPr="00212686">
              <w:rPr>
                <w:color w:val="000000" w:themeColor="text1"/>
              </w:rPr>
              <w:t>.</w:t>
            </w:r>
          </w:p>
          <w:p w14:paraId="4516E917" w14:textId="6CE9B439" w:rsidR="00135FB2" w:rsidRPr="00212686" w:rsidRDefault="00135FB2" w:rsidP="00135FB2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</w:rPr>
              <w:t xml:space="preserve">The terms of the </w:t>
            </w:r>
            <w:r w:rsidRPr="00212686">
              <w:rPr>
                <w:b/>
                <w:color w:val="000000" w:themeColor="text1"/>
              </w:rPr>
              <w:t>Contract</w:t>
            </w:r>
            <w:r w:rsidRPr="00212686">
              <w:rPr>
                <w:color w:val="000000" w:themeColor="text1"/>
              </w:rPr>
              <w:t xml:space="preserve"> shall continue to apply throughout any such extended period and the </w:t>
            </w:r>
            <w:r w:rsidRPr="00212686">
              <w:rPr>
                <w:b/>
                <w:color w:val="000000" w:themeColor="text1"/>
              </w:rPr>
              <w:t>Expiry Date</w:t>
            </w:r>
            <w:r w:rsidRPr="00212686">
              <w:rPr>
                <w:color w:val="000000" w:themeColor="text1"/>
              </w:rPr>
              <w:t xml:space="preserve"> will be extended accordingly.</w:t>
            </w:r>
          </w:p>
          <w:p w14:paraId="7E7F19CE" w14:textId="1A08DE26" w:rsidR="00675F96" w:rsidRPr="00212686" w:rsidRDefault="00675F96" w:rsidP="006206B4">
            <w:pPr>
              <w:spacing w:before="120" w:after="120"/>
              <w:ind w:left="0"/>
              <w:rPr>
                <w:color w:val="000000" w:themeColor="text1"/>
              </w:rPr>
            </w:pPr>
          </w:p>
        </w:tc>
      </w:tr>
    </w:tbl>
    <w:p w14:paraId="62746306" w14:textId="62CAC5BD" w:rsidR="00C93469" w:rsidRPr="00864A88" w:rsidRDefault="00CB6DE9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Charges</w:t>
      </w:r>
    </w:p>
    <w:p w14:paraId="49711752" w14:textId="2A88D9A6" w:rsidR="001D2A03" w:rsidRDefault="001D2A03" w:rsidP="001D2A03">
      <w:r w:rsidRPr="00C93469">
        <w:t xml:space="preserve">The </w:t>
      </w:r>
      <w:r w:rsidRPr="00B448B5">
        <w:rPr>
          <w:b/>
        </w:rPr>
        <w:t>Charges</w:t>
      </w:r>
      <w:r w:rsidRPr="00C93469">
        <w:t xml:space="preserve"> for the </w:t>
      </w:r>
      <w:r w:rsidRPr="00B448B5">
        <w:rPr>
          <w:b/>
        </w:rPr>
        <w:t>Deliverables</w:t>
      </w:r>
      <w:r w:rsidRPr="00C93469">
        <w:t xml:space="preserve"> shall be as set out below</w:t>
      </w:r>
      <w:r w:rsidR="00D61C1D">
        <w:t>.</w:t>
      </w:r>
    </w:p>
    <w:p w14:paraId="341CC66A" w14:textId="7C798851" w:rsidR="00FE4542" w:rsidRDefault="0059455E" w:rsidP="0059455E">
      <w:pPr>
        <w:rPr>
          <w:b/>
          <w:highlight w:val="green"/>
        </w:rPr>
      </w:pPr>
      <w:r w:rsidRPr="00FE4542">
        <w:rPr>
          <w:b/>
          <w:sz w:val="28"/>
          <w:szCs w:val="28"/>
        </w:rPr>
        <w:t>Charges</w:t>
      </w:r>
    </w:p>
    <w:p w14:paraId="58ABDD9E" w14:textId="652D60A3" w:rsidR="0059455E" w:rsidRPr="007401FB" w:rsidRDefault="0059455E" w:rsidP="0059455E">
      <w:pPr>
        <w:rPr>
          <w:b/>
        </w:rPr>
      </w:pPr>
    </w:p>
    <w:p w14:paraId="6728CF27" w14:textId="480CBAC2" w:rsidR="00A26462" w:rsidRDefault="0059455E" w:rsidP="0059455E">
      <w:r>
        <w:t>The</w:t>
      </w:r>
      <w:r w:rsidR="00A26462">
        <w:t xml:space="preserve"> </w:t>
      </w:r>
      <w:r w:rsidR="00A26462" w:rsidRPr="00A26462">
        <w:rPr>
          <w:b/>
        </w:rPr>
        <w:t>Charges</w:t>
      </w:r>
      <w:r w:rsidR="00A26462">
        <w:t xml:space="preserve"> are a fixed price of </w:t>
      </w:r>
      <w:r w:rsidR="00A26462" w:rsidRPr="00A26462">
        <w:rPr>
          <w:highlight w:val="yellow"/>
        </w:rPr>
        <w:t>&lt;Insert fixed price</w:t>
      </w:r>
      <w:r w:rsidRPr="00A26462">
        <w:rPr>
          <w:highlight w:val="yellow"/>
        </w:rPr>
        <w:t>&gt;</w:t>
      </w:r>
      <w:r>
        <w:t xml:space="preserve"> (</w:t>
      </w:r>
      <w:r w:rsidR="006206B4">
        <w:t>including</w:t>
      </w:r>
      <w:r w:rsidR="000216E3">
        <w:t xml:space="preserve"> </w:t>
      </w:r>
      <w:r>
        <w:t>VAT).</w:t>
      </w:r>
    </w:p>
    <w:p w14:paraId="397D770D" w14:textId="465E6353" w:rsidR="00A26462" w:rsidRDefault="00A26462" w:rsidP="00A26462">
      <w:r>
        <w:t xml:space="preserve">The </w:t>
      </w:r>
      <w:r w:rsidRPr="008B6FB3">
        <w:rPr>
          <w:b/>
        </w:rPr>
        <w:t>Charges</w:t>
      </w:r>
      <w:r>
        <w:t xml:space="preserve"> will be payable to the </w:t>
      </w:r>
      <w:r w:rsidRPr="008B6FB3">
        <w:rPr>
          <w:b/>
        </w:rPr>
        <w:t>Supplier</w:t>
      </w:r>
      <w:r>
        <w:t xml:space="preserve"> </w:t>
      </w:r>
      <w:r w:rsidR="00E70F14">
        <w:t>based on</w:t>
      </w:r>
      <w:r>
        <w:t xml:space="preserve"> </w:t>
      </w:r>
      <w:r w:rsidR="00D812F0">
        <w:t xml:space="preserve">satisfactory delivery </w:t>
      </w:r>
      <w:r w:rsidR="00E70F14">
        <w:t xml:space="preserve">of </w:t>
      </w:r>
      <w:r>
        <w:t>the milestones set out in the table below</w:t>
      </w:r>
      <w:r w:rsidR="00E70F14">
        <w:t>.</w:t>
      </w:r>
    </w:p>
    <w:p w14:paraId="455FB1A3" w14:textId="77777777" w:rsidR="003B51C9" w:rsidRDefault="003B51C9" w:rsidP="00A26462"/>
    <w:p w14:paraId="2E823CC8" w14:textId="77777777" w:rsidR="003B51C9" w:rsidRDefault="003B51C9" w:rsidP="00A26462"/>
    <w:tbl>
      <w:tblPr>
        <w:tblStyle w:val="OEPTableStyle1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2123"/>
        <w:gridCol w:w="2123"/>
      </w:tblGrid>
      <w:tr w:rsidR="004C50A4" w:rsidRPr="00212686" w14:paraId="0EE1345F" w14:textId="77777777" w:rsidTr="0063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shd w:val="clear" w:color="auto" w:fill="D9D9D9" w:themeFill="background1" w:themeFillShade="D9"/>
          </w:tcPr>
          <w:p w14:paraId="45FE5B94" w14:textId="77777777" w:rsidR="004C50A4" w:rsidRPr="00212686" w:rsidRDefault="004C50A4" w:rsidP="00633797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14:paraId="4A0C04C5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</w:rPr>
              <w:t>Milestone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4A1FE8C2" w14:textId="77777777" w:rsidR="004C50A4" w:rsidRPr="00212686" w:rsidRDefault="004C50A4" w:rsidP="00BC7806">
            <w:pPr>
              <w:spacing w:before="120" w:after="120"/>
              <w:jc w:val="center"/>
              <w:rPr>
                <w:color w:val="000000" w:themeColor="text1"/>
              </w:rPr>
            </w:pPr>
            <w:r w:rsidRPr="00212686">
              <w:rPr>
                <w:color w:val="000000" w:themeColor="text1"/>
              </w:rPr>
              <w:t xml:space="preserve">Milestone </w:t>
            </w:r>
            <w:r>
              <w:rPr>
                <w:color w:val="000000" w:themeColor="text1"/>
              </w:rPr>
              <w:t>Date of Delivery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45314998" w14:textId="77777777" w:rsidR="004C50A4" w:rsidRPr="00212686" w:rsidRDefault="004C50A4" w:rsidP="00BC7806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212686">
              <w:rPr>
                <w:color w:val="000000" w:themeColor="text1"/>
              </w:rPr>
              <w:t>Milestone payment</w:t>
            </w:r>
          </w:p>
        </w:tc>
      </w:tr>
      <w:tr w:rsidR="004C50A4" w:rsidRPr="00212686" w14:paraId="2D3D2006" w14:textId="77777777" w:rsidTr="00633797">
        <w:tc>
          <w:tcPr>
            <w:tcW w:w="562" w:type="dxa"/>
          </w:tcPr>
          <w:p w14:paraId="70A2E66B" w14:textId="77777777" w:rsidR="004C50A4" w:rsidRPr="00212686" w:rsidRDefault="004C50A4" w:rsidP="0063379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212686">
              <w:rPr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</w:tcPr>
          <w:p w14:paraId="346E82C5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  <w:highlight w:val="yellow"/>
              </w:rPr>
              <w:t>&lt;Insert description of milestone&gt;</w:t>
            </w:r>
          </w:p>
        </w:tc>
        <w:tc>
          <w:tcPr>
            <w:tcW w:w="2123" w:type="dxa"/>
            <w:shd w:val="clear" w:color="auto" w:fill="auto"/>
          </w:tcPr>
          <w:p w14:paraId="0E9B88A0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  <w:highlight w:val="yellow"/>
              </w:rPr>
            </w:pPr>
            <w:r w:rsidRPr="00212686">
              <w:rPr>
                <w:color w:val="000000" w:themeColor="text1"/>
                <w:highlight w:val="yellow"/>
              </w:rPr>
              <w:t>&lt;Insert delivery date&gt;</w:t>
            </w:r>
          </w:p>
        </w:tc>
        <w:tc>
          <w:tcPr>
            <w:tcW w:w="2123" w:type="dxa"/>
            <w:shd w:val="clear" w:color="auto" w:fill="auto"/>
          </w:tcPr>
          <w:p w14:paraId="7FD5196B" w14:textId="77777777" w:rsidR="004C50A4" w:rsidRPr="00212686" w:rsidRDefault="004C50A4" w:rsidP="00BC7806">
            <w:pPr>
              <w:spacing w:before="120" w:after="120"/>
              <w:jc w:val="center"/>
              <w:rPr>
                <w:color w:val="000000" w:themeColor="text1"/>
              </w:rPr>
            </w:pPr>
            <w:r w:rsidRPr="00212686">
              <w:rPr>
                <w:color w:val="000000" w:themeColor="text1"/>
                <w:highlight w:val="yellow"/>
              </w:rPr>
              <w:t>&lt;Insert payment amount&gt;</w:t>
            </w:r>
          </w:p>
        </w:tc>
      </w:tr>
      <w:tr w:rsidR="004C50A4" w:rsidRPr="00212686" w14:paraId="45F74367" w14:textId="77777777" w:rsidTr="00633797">
        <w:tc>
          <w:tcPr>
            <w:tcW w:w="562" w:type="dxa"/>
          </w:tcPr>
          <w:p w14:paraId="1D024D4A" w14:textId="77777777" w:rsidR="004C50A4" w:rsidRPr="00212686" w:rsidRDefault="004C50A4" w:rsidP="0063379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212686">
              <w:rPr>
                <w:bCs/>
                <w:color w:val="000000" w:themeColor="text1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7C5BD1D1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123" w:type="dxa"/>
            <w:shd w:val="clear" w:color="auto" w:fill="auto"/>
          </w:tcPr>
          <w:p w14:paraId="698D3922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123" w:type="dxa"/>
            <w:shd w:val="clear" w:color="auto" w:fill="auto"/>
          </w:tcPr>
          <w:p w14:paraId="69D5B114" w14:textId="77777777" w:rsidR="004C50A4" w:rsidRPr="00212686" w:rsidRDefault="004C50A4" w:rsidP="00BC7806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</w:tr>
      <w:tr w:rsidR="004C50A4" w:rsidRPr="00212686" w14:paraId="78B04091" w14:textId="77777777" w:rsidTr="00633797">
        <w:tc>
          <w:tcPr>
            <w:tcW w:w="562" w:type="dxa"/>
            <w:tcBorders>
              <w:bottom w:val="single" w:sz="4" w:space="0" w:color="auto"/>
            </w:tcBorders>
          </w:tcPr>
          <w:p w14:paraId="39E198EA" w14:textId="77777777" w:rsidR="004C50A4" w:rsidRPr="00212686" w:rsidRDefault="004C50A4" w:rsidP="0063379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EB42253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14:paraId="7F959168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14:paraId="27F83905" w14:textId="77777777" w:rsidR="004C50A4" w:rsidRPr="00212686" w:rsidRDefault="004C50A4" w:rsidP="00BC7806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</w:tr>
      <w:tr w:rsidR="004C50A4" w:rsidRPr="00212686" w14:paraId="0C07A489" w14:textId="77777777" w:rsidTr="00633797">
        <w:tc>
          <w:tcPr>
            <w:tcW w:w="562" w:type="dxa"/>
            <w:tcBorders>
              <w:bottom w:val="double" w:sz="4" w:space="0" w:color="auto"/>
            </w:tcBorders>
          </w:tcPr>
          <w:p w14:paraId="1CA9ED05" w14:textId="77777777" w:rsidR="004C50A4" w:rsidRPr="00212686" w:rsidRDefault="004C50A4" w:rsidP="0063379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auto"/>
          </w:tcPr>
          <w:p w14:paraId="3DF6937C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  <w:shd w:val="clear" w:color="auto" w:fill="auto"/>
          </w:tcPr>
          <w:p w14:paraId="3784DE81" w14:textId="77777777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  <w:shd w:val="clear" w:color="auto" w:fill="auto"/>
          </w:tcPr>
          <w:p w14:paraId="7F58C843" w14:textId="77777777" w:rsidR="004C50A4" w:rsidRPr="00212686" w:rsidRDefault="004C50A4" w:rsidP="00BC7806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</w:tr>
      <w:tr w:rsidR="004C50A4" w:rsidRPr="00212686" w14:paraId="52D5AD2D" w14:textId="77777777" w:rsidTr="00633797">
        <w:tc>
          <w:tcPr>
            <w:tcW w:w="562" w:type="dxa"/>
            <w:tcBorders>
              <w:top w:val="double" w:sz="4" w:space="0" w:color="auto"/>
            </w:tcBorders>
          </w:tcPr>
          <w:p w14:paraId="1C3FC85B" w14:textId="77777777" w:rsidR="004C50A4" w:rsidRPr="00212686" w:rsidRDefault="004C50A4" w:rsidP="0063379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94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5F60175" w14:textId="02FDBC93" w:rsidR="004C50A4" w:rsidRPr="00212686" w:rsidRDefault="004C50A4" w:rsidP="00633797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Sub-Total</w:t>
            </w:r>
            <w:r w:rsidR="007B6AEF">
              <w:rPr>
                <w:color w:val="000000" w:themeColor="text1"/>
              </w:rPr>
              <w:t xml:space="preserve"> (excluding VAT)</w:t>
            </w:r>
          </w:p>
        </w:tc>
        <w:tc>
          <w:tcPr>
            <w:tcW w:w="2123" w:type="dxa"/>
            <w:tcBorders>
              <w:top w:val="double" w:sz="4" w:space="0" w:color="auto"/>
            </w:tcBorders>
            <w:shd w:val="clear" w:color="auto" w:fill="auto"/>
          </w:tcPr>
          <w:p w14:paraId="59A2BA65" w14:textId="77777777" w:rsidR="004C50A4" w:rsidRPr="00212686" w:rsidRDefault="004C50A4" w:rsidP="00BC7806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</w:tr>
      <w:tr w:rsidR="004C50A4" w:rsidRPr="00212686" w14:paraId="28550B03" w14:textId="77777777" w:rsidTr="00633797">
        <w:tc>
          <w:tcPr>
            <w:tcW w:w="562" w:type="dxa"/>
          </w:tcPr>
          <w:p w14:paraId="758DADA4" w14:textId="77777777" w:rsidR="004C50A4" w:rsidRPr="00212686" w:rsidRDefault="004C50A4" w:rsidP="0063379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943" w:type="dxa"/>
            <w:gridSpan w:val="2"/>
            <w:shd w:val="clear" w:color="auto" w:fill="auto"/>
          </w:tcPr>
          <w:p w14:paraId="574B72B3" w14:textId="7FA9D62C" w:rsidR="004C50A4" w:rsidRPr="00212686" w:rsidRDefault="004C50A4" w:rsidP="00633797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212686">
              <w:rPr>
                <w:b/>
                <w:bCs/>
                <w:color w:val="000000" w:themeColor="text1"/>
              </w:rPr>
              <w:t>TOTAL</w:t>
            </w:r>
            <w:r w:rsidR="007B6AEF">
              <w:rPr>
                <w:b/>
                <w:bCs/>
                <w:color w:val="000000" w:themeColor="text1"/>
              </w:rPr>
              <w:t xml:space="preserve"> (including VAT)</w:t>
            </w:r>
          </w:p>
        </w:tc>
        <w:tc>
          <w:tcPr>
            <w:tcW w:w="2123" w:type="dxa"/>
            <w:shd w:val="clear" w:color="auto" w:fill="auto"/>
          </w:tcPr>
          <w:p w14:paraId="047C1C44" w14:textId="77777777" w:rsidR="004C50A4" w:rsidRPr="00212686" w:rsidRDefault="004C50A4" w:rsidP="00BC7806">
            <w:pPr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568D6BA1" w14:textId="30080AFA" w:rsidR="009906E9" w:rsidRDefault="009906E9" w:rsidP="0059455E">
      <w:r>
        <w:t xml:space="preserve">The Supplier shall deliver </w:t>
      </w:r>
      <w:r w:rsidR="00D812F0">
        <w:t xml:space="preserve">each </w:t>
      </w:r>
      <w:r>
        <w:t xml:space="preserve">milestone by the </w:t>
      </w:r>
      <w:r w:rsidR="00D812F0">
        <w:t xml:space="preserve">associated milestone </w:t>
      </w:r>
      <w:r w:rsidR="003E1F8F" w:rsidRPr="003E1F8F">
        <w:rPr>
          <w:b/>
          <w:bCs/>
        </w:rPr>
        <w:t>Date of delivery</w:t>
      </w:r>
      <w:r w:rsidR="00D812F0">
        <w:t>.</w:t>
      </w:r>
    </w:p>
    <w:p w14:paraId="16FC84B8" w14:textId="75E44251" w:rsidR="00A26462" w:rsidRDefault="00E70F14" w:rsidP="0059455E">
      <w:r>
        <w:t xml:space="preserve">The Supplier </w:t>
      </w:r>
      <w:r w:rsidR="00D812F0">
        <w:t xml:space="preserve">shall </w:t>
      </w:r>
      <w:r>
        <w:t xml:space="preserve">be entitled to invoice the </w:t>
      </w:r>
      <w:r w:rsidRPr="00E70F14">
        <w:rPr>
          <w:b/>
        </w:rPr>
        <w:t>OEP</w:t>
      </w:r>
      <w:r>
        <w:t xml:space="preserve"> for </w:t>
      </w:r>
      <w:r w:rsidR="00D812F0">
        <w:t>a</w:t>
      </w:r>
      <w:r>
        <w:t xml:space="preserve"> </w:t>
      </w:r>
      <w:r w:rsidR="00D812F0">
        <w:t xml:space="preserve">milestone </w:t>
      </w:r>
      <w:r>
        <w:t xml:space="preserve">payment </w:t>
      </w:r>
      <w:r w:rsidR="00D812F0">
        <w:t xml:space="preserve">stated </w:t>
      </w:r>
      <w:r>
        <w:t xml:space="preserve">above when the </w:t>
      </w:r>
      <w:r w:rsidRPr="00E70F14">
        <w:rPr>
          <w:b/>
        </w:rPr>
        <w:t>OEP</w:t>
      </w:r>
      <w:r>
        <w:t xml:space="preserve"> confirms to the </w:t>
      </w:r>
      <w:r w:rsidRPr="00E70F14">
        <w:rPr>
          <w:b/>
        </w:rPr>
        <w:t>Supplier</w:t>
      </w:r>
      <w:r>
        <w:t xml:space="preserve"> that the associated milestone has been </w:t>
      </w:r>
      <w:r w:rsidR="00D812F0">
        <w:t>delivered satisfactorily</w:t>
      </w:r>
      <w:r>
        <w:t>.</w:t>
      </w:r>
    </w:p>
    <w:p w14:paraId="2FB96155" w14:textId="77777777" w:rsidR="003B51C9" w:rsidRPr="00D630C3" w:rsidRDefault="003B51C9" w:rsidP="003B51C9">
      <w:pPr>
        <w:tabs>
          <w:tab w:val="left" w:pos="2257"/>
        </w:tabs>
        <w:spacing w:after="0" w:line="259" w:lineRule="auto"/>
        <w:rPr>
          <w:rFonts w:cs="Arial"/>
          <w:szCs w:val="24"/>
        </w:rPr>
      </w:pPr>
      <w:r w:rsidRPr="00D630C3">
        <w:rPr>
          <w:rFonts w:cs="Arial"/>
          <w:szCs w:val="24"/>
        </w:rPr>
        <w:t xml:space="preserve">The </w:t>
      </w:r>
      <w:r w:rsidRPr="00D630C3">
        <w:rPr>
          <w:rFonts w:cs="Arial"/>
          <w:b/>
          <w:bCs/>
          <w:szCs w:val="24"/>
        </w:rPr>
        <w:t>Supplier</w:t>
      </w:r>
      <w:r w:rsidRPr="00D630C3">
        <w:rPr>
          <w:rFonts w:cs="Arial"/>
          <w:szCs w:val="24"/>
        </w:rPr>
        <w:t xml:space="preserve"> shall ensure the correct VAT rate is used for each </w:t>
      </w:r>
      <w:r w:rsidRPr="00D630C3">
        <w:rPr>
          <w:rFonts w:cs="Arial"/>
          <w:b/>
          <w:bCs/>
          <w:szCs w:val="24"/>
        </w:rPr>
        <w:t>Charge</w:t>
      </w:r>
      <w:r w:rsidRPr="00D630C3">
        <w:rPr>
          <w:rFonts w:cs="Arial"/>
          <w:szCs w:val="24"/>
        </w:rPr>
        <w:t xml:space="preserve"> or </w:t>
      </w:r>
      <w:r w:rsidRPr="00D630C3">
        <w:rPr>
          <w:rFonts w:cs="Arial"/>
          <w:b/>
          <w:bCs/>
          <w:szCs w:val="24"/>
        </w:rPr>
        <w:t>Expense</w:t>
      </w:r>
      <w:r w:rsidRPr="00D630C3">
        <w:rPr>
          <w:rFonts w:cs="Arial"/>
          <w:szCs w:val="24"/>
        </w:rPr>
        <w:t xml:space="preserve"> being claimed.</w:t>
      </w:r>
    </w:p>
    <w:p w14:paraId="171FE4CA" w14:textId="0384AA3D" w:rsidR="00B44EEE" w:rsidRDefault="00B44EEE" w:rsidP="00B44EEE">
      <w:pPr>
        <w:tabs>
          <w:tab w:val="left" w:pos="2257"/>
        </w:tabs>
        <w:spacing w:line="259" w:lineRule="auto"/>
        <w:rPr>
          <w:rFonts w:cs="Arial"/>
          <w:szCs w:val="24"/>
        </w:rPr>
      </w:pPr>
      <w:r w:rsidRPr="0058020D">
        <w:rPr>
          <w:rFonts w:cs="Arial"/>
          <w:szCs w:val="24"/>
        </w:rPr>
        <w:t xml:space="preserve">Any charges for </w:t>
      </w:r>
      <w:r>
        <w:rPr>
          <w:rFonts w:cs="Arial"/>
          <w:szCs w:val="24"/>
        </w:rPr>
        <w:t xml:space="preserve">any </w:t>
      </w:r>
      <w:r w:rsidRPr="0058020D">
        <w:rPr>
          <w:rFonts w:cs="Arial"/>
          <w:szCs w:val="24"/>
        </w:rPr>
        <w:t xml:space="preserve">additional or amended </w:t>
      </w:r>
      <w:r w:rsidRPr="00891DCC">
        <w:rPr>
          <w:rFonts w:cs="Arial"/>
          <w:b/>
          <w:bCs/>
          <w:szCs w:val="24"/>
        </w:rPr>
        <w:t>Services</w:t>
      </w:r>
      <w:r>
        <w:rPr>
          <w:rFonts w:cs="Arial"/>
          <w:szCs w:val="24"/>
        </w:rPr>
        <w:t xml:space="preserve"> shall be agreed </w:t>
      </w:r>
      <w:r w:rsidR="009D3E17">
        <w:rPr>
          <w:rFonts w:cs="Arial"/>
          <w:szCs w:val="24"/>
        </w:rPr>
        <w:t xml:space="preserve">with the </w:t>
      </w:r>
      <w:r w:rsidR="009D3E17" w:rsidRPr="009D3E17">
        <w:rPr>
          <w:rFonts w:cs="Arial"/>
          <w:b/>
          <w:bCs/>
          <w:szCs w:val="24"/>
        </w:rPr>
        <w:t>OEP</w:t>
      </w:r>
      <w:r w:rsidR="009D3E1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in advance of those </w:t>
      </w:r>
      <w:r w:rsidRPr="00891DCC">
        <w:rPr>
          <w:rFonts w:cs="Arial"/>
          <w:b/>
          <w:bCs/>
          <w:szCs w:val="24"/>
        </w:rPr>
        <w:t>Services</w:t>
      </w:r>
      <w:r>
        <w:rPr>
          <w:rFonts w:cs="Arial"/>
          <w:szCs w:val="24"/>
        </w:rPr>
        <w:t xml:space="preserve"> commencing and shall be calculated based on rates no higher than those stated in the table below:</w:t>
      </w:r>
    </w:p>
    <w:tbl>
      <w:tblPr>
        <w:tblStyle w:val="OEPTableStyle1"/>
        <w:tblW w:w="0" w:type="auto"/>
        <w:tblLook w:val="04A0" w:firstRow="1" w:lastRow="0" w:firstColumn="1" w:lastColumn="0" w:noHBand="0" w:noVBand="1"/>
      </w:tblPr>
      <w:tblGrid>
        <w:gridCol w:w="2974"/>
        <w:gridCol w:w="2975"/>
        <w:gridCol w:w="1559"/>
        <w:gridCol w:w="2120"/>
      </w:tblGrid>
      <w:tr w:rsidR="00B44EEE" w:rsidRPr="006302F1" w14:paraId="77C0B1D3" w14:textId="77777777" w:rsidTr="0063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4" w:type="dxa"/>
            <w:shd w:val="clear" w:color="auto" w:fill="D9D9D9" w:themeFill="background1" w:themeFillShade="D9"/>
          </w:tcPr>
          <w:p w14:paraId="3D98E0DD" w14:textId="77777777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  <w:r w:rsidRPr="006302F1">
              <w:rPr>
                <w:rFonts w:cs="Arial"/>
                <w:color w:val="000000" w:themeColor="text1"/>
                <w:szCs w:val="24"/>
              </w:rPr>
              <w:t>Role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14:paraId="2CF76311" w14:textId="77777777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  <w:r w:rsidRPr="006302F1">
              <w:rPr>
                <w:rFonts w:cs="Arial"/>
                <w:color w:val="000000" w:themeColor="text1"/>
                <w:szCs w:val="24"/>
              </w:rPr>
              <w:t>Supplier Staff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A0426B" w14:textId="77777777" w:rsidR="00B44EEE" w:rsidRPr="006302F1" w:rsidRDefault="00B44EEE" w:rsidP="00633797">
            <w:pPr>
              <w:spacing w:before="120" w:after="120"/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 w:rsidRPr="006302F1">
              <w:rPr>
                <w:rFonts w:cs="Arial"/>
                <w:bCs/>
                <w:color w:val="000000" w:themeColor="text1"/>
                <w:szCs w:val="24"/>
              </w:rPr>
              <w:t>Key Personnel?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0420C20A" w14:textId="47F9511E" w:rsidR="00B44EEE" w:rsidRPr="006302F1" w:rsidRDefault="00B27BCD" w:rsidP="00633797">
            <w:pPr>
              <w:spacing w:before="120" w:after="120"/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 w:rsidRPr="00212686">
              <w:rPr>
                <w:color w:val="000000" w:themeColor="text1"/>
              </w:rPr>
              <w:t xml:space="preserve">Rate (per </w:t>
            </w:r>
            <w:r w:rsidRPr="00212686">
              <w:rPr>
                <w:color w:val="000000" w:themeColor="text1"/>
                <w:highlight w:val="yellow"/>
              </w:rPr>
              <w:t>&lt;day&gt;</w:t>
            </w:r>
            <w:r w:rsidRPr="00212686">
              <w:rPr>
                <w:color w:val="000000" w:themeColor="text1"/>
              </w:rPr>
              <w:t>/</w:t>
            </w:r>
            <w:r w:rsidRPr="00212686">
              <w:rPr>
                <w:color w:val="000000" w:themeColor="text1"/>
                <w:highlight w:val="yellow"/>
              </w:rPr>
              <w:t>&lt;hour&gt;</w:t>
            </w:r>
            <w:r w:rsidRPr="00212686">
              <w:rPr>
                <w:color w:val="000000" w:themeColor="text1"/>
              </w:rPr>
              <w:t>)</w:t>
            </w:r>
            <w:r w:rsidR="00B44EEE" w:rsidRPr="006302F1">
              <w:rPr>
                <w:rFonts w:cs="Arial"/>
                <w:bCs/>
                <w:color w:val="000000" w:themeColor="text1"/>
                <w:szCs w:val="24"/>
              </w:rPr>
              <w:br/>
              <w:t>(</w:t>
            </w:r>
            <w:r>
              <w:rPr>
                <w:rFonts w:cs="Arial"/>
                <w:bCs/>
                <w:color w:val="000000" w:themeColor="text1"/>
                <w:szCs w:val="24"/>
              </w:rPr>
              <w:t>excluding</w:t>
            </w:r>
            <w:r w:rsidR="00B44EEE" w:rsidRPr="006302F1">
              <w:rPr>
                <w:rFonts w:cs="Arial"/>
                <w:bCs/>
                <w:color w:val="000000" w:themeColor="text1"/>
                <w:szCs w:val="24"/>
              </w:rPr>
              <w:t xml:space="preserve"> VAT)</w:t>
            </w:r>
          </w:p>
        </w:tc>
      </w:tr>
      <w:tr w:rsidR="00B44EEE" w:rsidRPr="006302F1" w14:paraId="535B8F3D" w14:textId="77777777" w:rsidTr="00633797">
        <w:tc>
          <w:tcPr>
            <w:tcW w:w="2974" w:type="dxa"/>
            <w:shd w:val="clear" w:color="auto" w:fill="auto"/>
            <w:vAlign w:val="center"/>
          </w:tcPr>
          <w:p w14:paraId="3672F4B2" w14:textId="4ABC2994" w:rsidR="00B44EEE" w:rsidRPr="00320597" w:rsidRDefault="00A13E80" w:rsidP="00633797">
            <w:pPr>
              <w:spacing w:before="120" w:after="120"/>
              <w:rPr>
                <w:rFonts w:cs="Arial"/>
                <w:color w:val="000000" w:themeColor="text1"/>
                <w:szCs w:val="24"/>
                <w:highlight w:val="yellow"/>
              </w:rPr>
            </w:pPr>
            <w:r w:rsidRPr="00320597">
              <w:rPr>
                <w:color w:val="000000" w:themeColor="text1"/>
                <w:highlight w:val="yellow"/>
              </w:rPr>
              <w:t>&lt;Insert role of individual</w:t>
            </w:r>
            <w:r>
              <w:rPr>
                <w:color w:val="000000" w:themeColor="text1"/>
                <w:highlight w:val="yellow"/>
              </w:rPr>
              <w:t>, or category of role title,</w:t>
            </w:r>
            <w:r w:rsidRPr="00320597">
              <w:rPr>
                <w:color w:val="000000" w:themeColor="text1"/>
                <w:highlight w:val="yellow"/>
              </w:rPr>
              <w:t xml:space="preserve"> in the delivery of the Contract&gt;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322330B" w14:textId="0C42DE53" w:rsidR="00B44EEE" w:rsidRPr="00320597" w:rsidRDefault="00937665" w:rsidP="00633797">
            <w:pPr>
              <w:spacing w:before="120" w:after="120"/>
              <w:rPr>
                <w:rFonts w:cs="Arial"/>
                <w:color w:val="000000" w:themeColor="text1"/>
                <w:szCs w:val="24"/>
                <w:highlight w:val="yellow"/>
              </w:rPr>
            </w:pPr>
            <w:r w:rsidRPr="00320597">
              <w:rPr>
                <w:rFonts w:cs="Arial"/>
                <w:color w:val="000000" w:themeColor="text1"/>
                <w:szCs w:val="24"/>
                <w:highlight w:val="yellow"/>
              </w:rPr>
              <w:t>&lt;Insert name of individual&gt;</w:t>
            </w:r>
          </w:p>
        </w:tc>
        <w:tc>
          <w:tcPr>
            <w:tcW w:w="1559" w:type="dxa"/>
            <w:vAlign w:val="center"/>
          </w:tcPr>
          <w:p w14:paraId="020D19CC" w14:textId="5914B097" w:rsidR="00B44EEE" w:rsidRPr="00320597" w:rsidRDefault="00320597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  <w:highlight w:val="yellow"/>
              </w:rPr>
            </w:pPr>
            <w:r w:rsidRPr="00320597">
              <w:rPr>
                <w:rFonts w:cs="Arial"/>
                <w:color w:val="000000" w:themeColor="text1"/>
                <w:szCs w:val="24"/>
                <w:highlight w:val="yellow"/>
              </w:rPr>
              <w:t>&lt;Yes or No&gt;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A350B2" w14:textId="49052EC3" w:rsidR="00B44EEE" w:rsidRPr="006302F1" w:rsidRDefault="00320597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320597">
              <w:rPr>
                <w:rFonts w:cs="Arial"/>
                <w:color w:val="000000" w:themeColor="text1"/>
                <w:szCs w:val="24"/>
                <w:highlight w:val="yellow"/>
              </w:rPr>
              <w:t>&lt;Insert rate&gt;</w:t>
            </w:r>
          </w:p>
        </w:tc>
      </w:tr>
      <w:tr w:rsidR="00B44EEE" w:rsidRPr="006302F1" w14:paraId="4AC73C8C" w14:textId="77777777" w:rsidTr="00633797">
        <w:tc>
          <w:tcPr>
            <w:tcW w:w="2974" w:type="dxa"/>
            <w:shd w:val="clear" w:color="auto" w:fill="auto"/>
            <w:vAlign w:val="center"/>
          </w:tcPr>
          <w:p w14:paraId="7A92E814" w14:textId="7D6FC628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70DE4E0F" w14:textId="450C218C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658CF6" w14:textId="77777777" w:rsidR="00B44EEE" w:rsidRPr="006302F1" w:rsidRDefault="00B44EEE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21DD886B" w14:textId="75C29647" w:rsidR="00B44EEE" w:rsidRPr="006302F1" w:rsidRDefault="00B44EEE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B44EEE" w:rsidRPr="006302F1" w14:paraId="7CEE622D" w14:textId="77777777" w:rsidTr="00633797">
        <w:tc>
          <w:tcPr>
            <w:tcW w:w="2974" w:type="dxa"/>
            <w:shd w:val="clear" w:color="auto" w:fill="auto"/>
            <w:vAlign w:val="center"/>
          </w:tcPr>
          <w:p w14:paraId="586AB23B" w14:textId="63D0ECDE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10446671" w14:textId="7DA2A640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1AAAD5" w14:textId="77777777" w:rsidR="00B44EEE" w:rsidRPr="006302F1" w:rsidRDefault="00B44EEE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3918868B" w14:textId="4411E59E" w:rsidR="00B44EEE" w:rsidRPr="006302F1" w:rsidRDefault="00B44EEE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B44EEE" w:rsidRPr="006302F1" w14:paraId="3972FB53" w14:textId="77777777" w:rsidTr="00633797">
        <w:tc>
          <w:tcPr>
            <w:tcW w:w="2974" w:type="dxa"/>
            <w:shd w:val="clear" w:color="auto" w:fill="auto"/>
            <w:vAlign w:val="center"/>
          </w:tcPr>
          <w:p w14:paraId="603956D3" w14:textId="2E302EB9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12C4CDDF" w14:textId="090C0BDF" w:rsidR="00B44EEE" w:rsidRPr="006302F1" w:rsidRDefault="00B44EEE" w:rsidP="00633797">
            <w:pPr>
              <w:spacing w:before="120" w:after="12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1AA919" w14:textId="77777777" w:rsidR="00B44EEE" w:rsidRPr="006302F1" w:rsidRDefault="00B44EEE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0D5E9B1" w14:textId="611BF828" w:rsidR="00B44EEE" w:rsidRPr="006302F1" w:rsidRDefault="00B44EEE" w:rsidP="00633797">
            <w:pPr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14:paraId="68F84299" w14:textId="1EBDBD19" w:rsidR="00B44EEE" w:rsidRDefault="007F1F48" w:rsidP="0059455E">
      <w:r>
        <w:t xml:space="preserve">The rates set out in the table above are </w:t>
      </w:r>
      <w:r w:rsidRPr="003B51C9">
        <w:t xml:space="preserve">fixed for the </w:t>
      </w:r>
      <w:r w:rsidRPr="003B51C9">
        <w:rPr>
          <w:b/>
        </w:rPr>
        <w:t>Contract Duration</w:t>
      </w:r>
    </w:p>
    <w:p w14:paraId="70CCE278" w14:textId="426B39BD" w:rsidR="0059455E" w:rsidRDefault="0059455E" w:rsidP="0059455E"/>
    <w:p w14:paraId="6F7A0BFA" w14:textId="2943F330" w:rsidR="00E70F14" w:rsidRDefault="00E70F14" w:rsidP="0059455E"/>
    <w:p w14:paraId="507000DD" w14:textId="2465C66D" w:rsidR="0059455E" w:rsidRPr="00864A88" w:rsidRDefault="0059455E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Expenses</w:t>
      </w:r>
    </w:p>
    <w:p w14:paraId="16BE3626" w14:textId="1D3FDC2F" w:rsidR="0059455E" w:rsidRDefault="0059455E" w:rsidP="0059455E">
      <w:r>
        <w:lastRenderedPageBreak/>
        <w:t xml:space="preserve">The </w:t>
      </w:r>
      <w:r w:rsidRPr="0076018A">
        <w:rPr>
          <w:b/>
        </w:rPr>
        <w:t>Charges</w:t>
      </w:r>
      <w:r>
        <w:t xml:space="preserve"> set out above are inclusive of all costs and expenses relating to the provision of the </w:t>
      </w:r>
      <w:r w:rsidRPr="0076018A">
        <w:rPr>
          <w:b/>
        </w:rPr>
        <w:t>Deliverables</w:t>
      </w:r>
      <w:r>
        <w:t>.</w:t>
      </w:r>
    </w:p>
    <w:p w14:paraId="39BA0C22" w14:textId="3B96D61F" w:rsidR="00F43F87" w:rsidRPr="00864A88" w:rsidRDefault="00CB6DE9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Payment</w:t>
      </w:r>
    </w:p>
    <w:p w14:paraId="7DE2E7CE" w14:textId="168BD2EB" w:rsidR="001D2A03" w:rsidRPr="00C93469" w:rsidRDefault="001D2A03" w:rsidP="001D2A03">
      <w:r w:rsidRPr="00C93469">
        <w:t>All invoices must be sent</w:t>
      </w:r>
      <w:r w:rsidR="00775369">
        <w:t xml:space="preserve"> </w:t>
      </w:r>
      <w:r w:rsidR="00F43F87" w:rsidRPr="00C93469">
        <w:t>to</w:t>
      </w:r>
      <w:r w:rsidR="00B5350A">
        <w:t xml:space="preserve"> the OEP’s Finance function </w:t>
      </w:r>
      <w:r w:rsidR="00775369">
        <w:t>by email to</w:t>
      </w:r>
      <w:r w:rsidR="007A6C34">
        <w:t xml:space="preserve"> </w:t>
      </w:r>
      <w:hyperlink r:id="rId12" w:history="1">
        <w:r w:rsidR="00B1522D" w:rsidRPr="00B1522D">
          <w:rPr>
            <w:rStyle w:val="Hyperlink"/>
            <w:b/>
            <w:bCs/>
          </w:rPr>
          <w:t>finance@theoep.org.uk</w:t>
        </w:r>
      </w:hyperlink>
      <w:r w:rsidR="00B1522D" w:rsidRPr="00B1522D">
        <w:rPr>
          <w:b/>
          <w:bCs/>
        </w:rPr>
        <w:t xml:space="preserve"> </w:t>
      </w:r>
    </w:p>
    <w:p w14:paraId="4B9FCC60" w14:textId="224433F3" w:rsidR="001D2A03" w:rsidRPr="00C93469" w:rsidRDefault="008965C2" w:rsidP="001D2A03">
      <w:r>
        <w:t xml:space="preserve">The </w:t>
      </w:r>
      <w:r w:rsidRPr="008965C2">
        <w:rPr>
          <w:b/>
          <w:bCs/>
        </w:rPr>
        <w:t>Supplier</w:t>
      </w:r>
      <w:r w:rsidR="001D2A03" w:rsidRPr="00C93469">
        <w:t xml:space="preserve"> must be in receipt of a valid </w:t>
      </w:r>
      <w:r w:rsidR="001D2A03" w:rsidRPr="00222F02">
        <w:rPr>
          <w:b/>
        </w:rPr>
        <w:t>P</w:t>
      </w:r>
      <w:r w:rsidR="00222F02" w:rsidRPr="00222F02">
        <w:rPr>
          <w:b/>
        </w:rPr>
        <w:t xml:space="preserve">urchase </w:t>
      </w:r>
      <w:r w:rsidR="001D2A03" w:rsidRPr="00222F02">
        <w:rPr>
          <w:b/>
        </w:rPr>
        <w:t>O</w:t>
      </w:r>
      <w:r w:rsidR="00222F02" w:rsidRPr="00222F02">
        <w:rPr>
          <w:b/>
        </w:rPr>
        <w:t>rder</w:t>
      </w:r>
      <w:r w:rsidR="001D2A03" w:rsidRPr="00222F02">
        <w:rPr>
          <w:b/>
        </w:rPr>
        <w:t xml:space="preserve"> Number</w:t>
      </w:r>
      <w:r w:rsidR="00F43F87" w:rsidRPr="00C93469">
        <w:t xml:space="preserve"> before submitting an invoice.</w:t>
      </w:r>
    </w:p>
    <w:p w14:paraId="24C6E8A2" w14:textId="77777777" w:rsidR="00800565" w:rsidRDefault="001D2A03" w:rsidP="001D2A03">
      <w:r w:rsidRPr="00C93469">
        <w:t xml:space="preserve">To avoid delay in payment it is important that the invoice is compliant and that it includes </w:t>
      </w:r>
      <w:r w:rsidR="00800565">
        <w:t>the following details:</w:t>
      </w:r>
    </w:p>
    <w:p w14:paraId="78E16F8C" w14:textId="1A9934F3" w:rsidR="005E78CB" w:rsidRDefault="001D2A03" w:rsidP="00706AAD">
      <w:pPr>
        <w:pStyle w:val="ListParagraph"/>
        <w:numPr>
          <w:ilvl w:val="0"/>
          <w:numId w:val="25"/>
        </w:numPr>
      </w:pPr>
      <w:r w:rsidRPr="00C93469">
        <w:t xml:space="preserve">a valid </w:t>
      </w:r>
      <w:r w:rsidRPr="00706AAD">
        <w:rPr>
          <w:b/>
        </w:rPr>
        <w:t>P</w:t>
      </w:r>
      <w:r w:rsidR="00222F02" w:rsidRPr="00706AAD">
        <w:rPr>
          <w:b/>
        </w:rPr>
        <w:t xml:space="preserve">urchase </w:t>
      </w:r>
      <w:r w:rsidRPr="00706AAD">
        <w:rPr>
          <w:b/>
        </w:rPr>
        <w:t>O</w:t>
      </w:r>
      <w:r w:rsidR="00222F02" w:rsidRPr="00706AAD">
        <w:rPr>
          <w:b/>
        </w:rPr>
        <w:t>rder</w:t>
      </w:r>
      <w:r w:rsidRPr="00706AAD">
        <w:rPr>
          <w:b/>
        </w:rPr>
        <w:t xml:space="preserve"> </w:t>
      </w:r>
      <w:proofErr w:type="gramStart"/>
      <w:r w:rsidRPr="00706AAD">
        <w:rPr>
          <w:b/>
        </w:rPr>
        <w:t>Number</w:t>
      </w:r>
      <w:r w:rsidR="005E78CB">
        <w:rPr>
          <w:b/>
        </w:rPr>
        <w:t>;</w:t>
      </w:r>
      <w:proofErr w:type="gramEnd"/>
    </w:p>
    <w:p w14:paraId="13F6FCDD" w14:textId="2520F7F3" w:rsidR="002446CF" w:rsidRPr="005132A2" w:rsidRDefault="002E53C3" w:rsidP="00706AAD">
      <w:pPr>
        <w:pStyle w:val="ListParagraph"/>
        <w:numPr>
          <w:ilvl w:val="0"/>
          <w:numId w:val="25"/>
        </w:numPr>
      </w:pPr>
      <w:r>
        <w:rPr>
          <w:bCs/>
        </w:rPr>
        <w:t xml:space="preserve">the </w:t>
      </w:r>
      <w:r w:rsidR="002446CF">
        <w:rPr>
          <w:bCs/>
        </w:rPr>
        <w:t xml:space="preserve">contract name and contract </w:t>
      </w:r>
      <w:proofErr w:type="gramStart"/>
      <w:r w:rsidR="002446CF">
        <w:rPr>
          <w:bCs/>
        </w:rPr>
        <w:t>number;</w:t>
      </w:r>
      <w:proofErr w:type="gramEnd"/>
    </w:p>
    <w:p w14:paraId="51EF5143" w14:textId="1A993948" w:rsidR="005132A2" w:rsidRPr="002446CF" w:rsidRDefault="007C077E" w:rsidP="00706AAD">
      <w:pPr>
        <w:pStyle w:val="ListParagraph"/>
        <w:numPr>
          <w:ilvl w:val="0"/>
          <w:numId w:val="25"/>
        </w:numPr>
      </w:pPr>
      <w:r>
        <w:t xml:space="preserve">the </w:t>
      </w:r>
      <w:r w:rsidRPr="007C077E">
        <w:rPr>
          <w:b/>
          <w:bCs/>
        </w:rPr>
        <w:t>OEP’s</w:t>
      </w:r>
      <w:r>
        <w:t xml:space="preserve"> contact person for the </w:t>
      </w:r>
      <w:proofErr w:type="gramStart"/>
      <w:r w:rsidRPr="007C077E">
        <w:rPr>
          <w:b/>
          <w:bCs/>
        </w:rPr>
        <w:t>Contract</w:t>
      </w:r>
      <w:r>
        <w:t>;</w:t>
      </w:r>
      <w:proofErr w:type="gramEnd"/>
    </w:p>
    <w:p w14:paraId="09E7E290" w14:textId="74A1A934" w:rsidR="00B258EA" w:rsidRPr="00B258EA" w:rsidRDefault="00B258EA" w:rsidP="00B258EA">
      <w:pPr>
        <w:pStyle w:val="ListParagraph"/>
        <w:numPr>
          <w:ilvl w:val="0"/>
          <w:numId w:val="25"/>
        </w:numPr>
        <w:rPr>
          <w:bCs/>
        </w:rPr>
      </w:pPr>
      <w:r w:rsidRPr="00B258EA">
        <w:rPr>
          <w:bCs/>
        </w:rPr>
        <w:t xml:space="preserve">a detailed breakdown of </w:t>
      </w:r>
      <w:r w:rsidRPr="00B258EA">
        <w:rPr>
          <w:b/>
        </w:rPr>
        <w:t>Deliverables</w:t>
      </w:r>
      <w:r w:rsidRPr="00B258EA">
        <w:rPr>
          <w:bCs/>
        </w:rPr>
        <w:t xml:space="preserve"> which have been delivered</w:t>
      </w:r>
      <w:r w:rsidR="00722A22">
        <w:rPr>
          <w:szCs w:val="24"/>
        </w:rPr>
        <w:t xml:space="preserve">, including the delivery date and (if applicable) identification of the </w:t>
      </w:r>
      <w:r w:rsidR="00722A22" w:rsidRPr="0019101C">
        <w:rPr>
          <w:b/>
          <w:szCs w:val="24"/>
        </w:rPr>
        <w:t>Milestone(s)</w:t>
      </w:r>
      <w:r w:rsidR="00722A22">
        <w:rPr>
          <w:szCs w:val="24"/>
        </w:rPr>
        <w:t xml:space="preserve"> </w:t>
      </w:r>
      <w:proofErr w:type="gramStart"/>
      <w:r w:rsidR="00722A22">
        <w:rPr>
          <w:szCs w:val="24"/>
        </w:rPr>
        <w:t>completed</w:t>
      </w:r>
      <w:r w:rsidRPr="00B258EA">
        <w:rPr>
          <w:bCs/>
        </w:rPr>
        <w:t>;</w:t>
      </w:r>
      <w:proofErr w:type="gramEnd"/>
    </w:p>
    <w:p w14:paraId="1FEB65E9" w14:textId="77777777" w:rsidR="00B258EA" w:rsidRPr="00B258EA" w:rsidRDefault="00B258EA" w:rsidP="00B258EA">
      <w:pPr>
        <w:pStyle w:val="ListParagraph"/>
        <w:numPr>
          <w:ilvl w:val="0"/>
          <w:numId w:val="25"/>
        </w:numPr>
        <w:rPr>
          <w:bCs/>
        </w:rPr>
      </w:pPr>
      <w:r w:rsidRPr="00B258EA">
        <w:rPr>
          <w:bCs/>
        </w:rPr>
        <w:t>the amount of payment requested; and</w:t>
      </w:r>
    </w:p>
    <w:p w14:paraId="24F8776A" w14:textId="77777777" w:rsidR="001171A5" w:rsidRPr="001171A5" w:rsidRDefault="00B258EA" w:rsidP="00B258EA">
      <w:pPr>
        <w:pStyle w:val="ListParagraph"/>
        <w:numPr>
          <w:ilvl w:val="0"/>
          <w:numId w:val="25"/>
        </w:numPr>
      </w:pPr>
      <w:r w:rsidRPr="00B258EA">
        <w:rPr>
          <w:bCs/>
        </w:rPr>
        <w:t xml:space="preserve">the </w:t>
      </w:r>
      <w:r w:rsidRPr="00407755">
        <w:rPr>
          <w:b/>
        </w:rPr>
        <w:t>Supplier</w:t>
      </w:r>
      <w:r w:rsidRPr="00784A86">
        <w:rPr>
          <w:b/>
        </w:rPr>
        <w:t>’s</w:t>
      </w:r>
      <w:r w:rsidRPr="00B258EA">
        <w:rPr>
          <w:bCs/>
        </w:rPr>
        <w:t xml:space="preserve"> bank account details.</w:t>
      </w:r>
    </w:p>
    <w:p w14:paraId="0E9D83EC" w14:textId="7048E9B5" w:rsidR="001D2A03" w:rsidRPr="00C93469" w:rsidRDefault="001171A5" w:rsidP="00185440">
      <w:r w:rsidRPr="001171A5">
        <w:rPr>
          <w:bCs/>
        </w:rPr>
        <w:t>I</w:t>
      </w:r>
      <w:r w:rsidR="001D2A03" w:rsidRPr="00C93469">
        <w:t xml:space="preserve">nvoices </w:t>
      </w:r>
      <w:r w:rsidR="004174FA">
        <w:t xml:space="preserve">that are not compliant or are missing this information </w:t>
      </w:r>
      <w:r w:rsidR="001D2A03" w:rsidRPr="00C93469">
        <w:t xml:space="preserve">will be </w:t>
      </w:r>
      <w:r w:rsidR="008965C2">
        <w:t xml:space="preserve">returned to the </w:t>
      </w:r>
      <w:r w:rsidR="008965C2" w:rsidRPr="008965C2">
        <w:rPr>
          <w:b/>
          <w:bCs/>
        </w:rPr>
        <w:t>Supplier</w:t>
      </w:r>
      <w:r w:rsidR="001D2A03" w:rsidRPr="00C93469">
        <w:t>, which m</w:t>
      </w:r>
      <w:r w:rsidR="00F43F87" w:rsidRPr="00C93469">
        <w:t xml:space="preserve">ay lead to a delay in payment. </w:t>
      </w:r>
    </w:p>
    <w:p w14:paraId="4814CEA5" w14:textId="0B23E3EE" w:rsidR="00F43F87" w:rsidRPr="00864A88" w:rsidRDefault="00CB6DE9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Key Personnel</w:t>
      </w:r>
    </w:p>
    <w:p w14:paraId="187EF8EB" w14:textId="77777777" w:rsidR="004534B1" w:rsidRPr="001F7E5E" w:rsidRDefault="004534B1" w:rsidP="004A58B5">
      <w:pPr>
        <w:pStyle w:val="Numberedheading"/>
        <w:rPr>
          <w:b w:val="0"/>
          <w:bCs/>
          <w:szCs w:val="22"/>
        </w:rPr>
      </w:pPr>
      <w:r w:rsidRPr="001F7E5E">
        <w:rPr>
          <w:b w:val="0"/>
          <w:bCs/>
          <w:szCs w:val="22"/>
        </w:rPr>
        <w:t>The Key Personnel are stated in the table of rates provided in section 7 (Charges) of these Contract Details</w:t>
      </w:r>
    </w:p>
    <w:p w14:paraId="70598ACA" w14:textId="030116C8" w:rsidR="00936E5C" w:rsidRPr="00864A88" w:rsidRDefault="00936E5C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t>Approved Subcontractors</w:t>
      </w:r>
    </w:p>
    <w:p w14:paraId="28ED696B" w14:textId="08449430" w:rsidR="00936E5C" w:rsidRDefault="00685501" w:rsidP="00936E5C">
      <w:r>
        <w:t xml:space="preserve">There are no </w:t>
      </w:r>
      <w:r w:rsidRPr="00685501">
        <w:rPr>
          <w:b/>
        </w:rPr>
        <w:t>Approved Subcontractors</w:t>
      </w:r>
      <w:r w:rsidR="008965C2">
        <w:rPr>
          <w:bCs/>
        </w:rPr>
        <w:t xml:space="preserve"> for the purposes of this </w:t>
      </w:r>
      <w:r w:rsidR="008965C2" w:rsidRPr="008965C2">
        <w:rPr>
          <w:b/>
        </w:rPr>
        <w:t>Contract</w:t>
      </w:r>
      <w:r>
        <w:t>.</w:t>
      </w:r>
    </w:p>
    <w:p w14:paraId="36F201F1" w14:textId="36123251" w:rsidR="00936E5C" w:rsidRDefault="00AA19D1" w:rsidP="00936E5C">
      <w:pPr>
        <w:rPr>
          <w:b/>
        </w:rPr>
      </w:pPr>
      <w:r>
        <w:rPr>
          <w:b/>
          <w:highlight w:val="green"/>
        </w:rPr>
        <w:t>[</w:t>
      </w:r>
      <w:r w:rsidR="00936E5C" w:rsidRPr="00AC58B9">
        <w:rPr>
          <w:b/>
          <w:highlight w:val="green"/>
        </w:rPr>
        <w:t>or</w:t>
      </w:r>
      <w:r>
        <w:rPr>
          <w:b/>
          <w:highlight w:val="green"/>
        </w:rPr>
        <w:t>]</w:t>
      </w:r>
    </w:p>
    <w:p w14:paraId="732118BA" w14:textId="2CDC6A32" w:rsidR="008965C2" w:rsidRPr="008965C2" w:rsidRDefault="008965C2" w:rsidP="00936E5C">
      <w:pPr>
        <w:rPr>
          <w:bCs/>
        </w:rPr>
      </w:pPr>
      <w:r>
        <w:rPr>
          <w:bCs/>
        </w:rPr>
        <w:t xml:space="preserve">The </w:t>
      </w:r>
      <w:r w:rsidRPr="0015232B">
        <w:rPr>
          <w:b/>
        </w:rPr>
        <w:t>Supplier</w:t>
      </w:r>
      <w:r>
        <w:rPr>
          <w:bCs/>
        </w:rPr>
        <w:t xml:space="preserve"> </w:t>
      </w:r>
      <w:r w:rsidR="0015232B">
        <w:rPr>
          <w:bCs/>
        </w:rPr>
        <w:t>shall</w:t>
      </w:r>
      <w:r>
        <w:rPr>
          <w:bCs/>
        </w:rPr>
        <w:t xml:space="preserve"> use the following </w:t>
      </w:r>
      <w:r w:rsidRPr="0015232B">
        <w:rPr>
          <w:b/>
        </w:rPr>
        <w:t>Approved Subcontractors</w:t>
      </w:r>
      <w:r>
        <w:rPr>
          <w:bCs/>
        </w:rPr>
        <w:t xml:space="preserve"> </w:t>
      </w:r>
      <w:r w:rsidR="0015232B">
        <w:rPr>
          <w:bCs/>
        </w:rPr>
        <w:t xml:space="preserve">for the stated roles </w:t>
      </w:r>
      <w:r>
        <w:rPr>
          <w:bCs/>
        </w:rPr>
        <w:t xml:space="preserve">in the delivery of the </w:t>
      </w:r>
      <w:r w:rsidRPr="0015232B">
        <w:rPr>
          <w:b/>
        </w:rPr>
        <w:t>Contract</w:t>
      </w:r>
      <w:r w:rsidR="0015232B">
        <w:rPr>
          <w:bCs/>
        </w:rPr>
        <w:t>:</w:t>
      </w:r>
    </w:p>
    <w:tbl>
      <w:tblPr>
        <w:tblStyle w:val="OEPTableStyle1"/>
        <w:tblW w:w="0" w:type="auto"/>
        <w:tblLook w:val="04A0" w:firstRow="1" w:lastRow="0" w:firstColumn="1" w:lastColumn="0" w:noHBand="0" w:noVBand="1"/>
      </w:tblPr>
      <w:tblGrid>
        <w:gridCol w:w="4815"/>
        <w:gridCol w:w="4810"/>
      </w:tblGrid>
      <w:tr w:rsidR="00212686" w:rsidRPr="00212686" w14:paraId="63FB728A" w14:textId="77777777" w:rsidTr="00027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  <w:shd w:val="clear" w:color="auto" w:fill="D9D9D9" w:themeFill="background1" w:themeFillShade="D9"/>
          </w:tcPr>
          <w:p w14:paraId="7D414CBE" w14:textId="5CA34ECD" w:rsidR="00936E5C" w:rsidRPr="00212686" w:rsidRDefault="00685501" w:rsidP="003F7816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</w:rPr>
              <w:t>Approved Subcontractor</w:t>
            </w:r>
          </w:p>
        </w:tc>
        <w:tc>
          <w:tcPr>
            <w:tcW w:w="4810" w:type="dxa"/>
            <w:shd w:val="clear" w:color="auto" w:fill="D9D9D9" w:themeFill="background1" w:themeFillShade="D9"/>
          </w:tcPr>
          <w:p w14:paraId="4D2A1F31" w14:textId="2F957A6C" w:rsidR="00936E5C" w:rsidRPr="00212686" w:rsidRDefault="00685501" w:rsidP="00685501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</w:rPr>
              <w:t xml:space="preserve">Role </w:t>
            </w:r>
          </w:p>
        </w:tc>
      </w:tr>
      <w:tr w:rsidR="00212686" w:rsidRPr="00212686" w14:paraId="3409DD20" w14:textId="77777777" w:rsidTr="003F7816">
        <w:tc>
          <w:tcPr>
            <w:tcW w:w="4815" w:type="dxa"/>
            <w:shd w:val="clear" w:color="auto" w:fill="auto"/>
          </w:tcPr>
          <w:p w14:paraId="40660CDF" w14:textId="4FF7A14D" w:rsidR="00936E5C" w:rsidRPr="00212686" w:rsidRDefault="00936E5C" w:rsidP="00685501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  <w:highlight w:val="yellow"/>
              </w:rPr>
              <w:t>&lt;Insert name</w:t>
            </w:r>
            <w:r w:rsidR="00685501" w:rsidRPr="00212686">
              <w:rPr>
                <w:color w:val="000000" w:themeColor="text1"/>
                <w:highlight w:val="yellow"/>
              </w:rPr>
              <w:t>,</w:t>
            </w:r>
            <w:r w:rsidRPr="00212686">
              <w:rPr>
                <w:color w:val="000000" w:themeColor="text1"/>
                <w:highlight w:val="yellow"/>
              </w:rPr>
              <w:t xml:space="preserve"> </w:t>
            </w:r>
            <w:r w:rsidR="00685501" w:rsidRPr="00212686">
              <w:rPr>
                <w:color w:val="000000" w:themeColor="text1"/>
                <w:highlight w:val="yellow"/>
              </w:rPr>
              <w:t xml:space="preserve">address and (if applicable) registered number of </w:t>
            </w:r>
            <w:r w:rsidR="00EA4479" w:rsidRPr="00212686">
              <w:rPr>
                <w:color w:val="000000" w:themeColor="text1"/>
                <w:highlight w:val="yellow"/>
              </w:rPr>
              <w:t xml:space="preserve">the </w:t>
            </w:r>
            <w:r w:rsidR="00685501" w:rsidRPr="00212686">
              <w:rPr>
                <w:color w:val="000000" w:themeColor="text1"/>
                <w:highlight w:val="yellow"/>
              </w:rPr>
              <w:t>Approved Subcontractor</w:t>
            </w:r>
            <w:r w:rsidRPr="00212686">
              <w:rPr>
                <w:color w:val="000000" w:themeColor="text1"/>
                <w:highlight w:val="yellow"/>
              </w:rPr>
              <w:t>&gt;</w:t>
            </w:r>
          </w:p>
        </w:tc>
        <w:tc>
          <w:tcPr>
            <w:tcW w:w="4810" w:type="dxa"/>
            <w:shd w:val="clear" w:color="auto" w:fill="auto"/>
          </w:tcPr>
          <w:p w14:paraId="2608A0B4" w14:textId="3B10B962" w:rsidR="00936E5C" w:rsidRPr="00212686" w:rsidRDefault="00936E5C" w:rsidP="00685501">
            <w:pPr>
              <w:spacing w:before="120" w:after="120"/>
              <w:rPr>
                <w:color w:val="000000" w:themeColor="text1"/>
              </w:rPr>
            </w:pPr>
            <w:r w:rsidRPr="00212686">
              <w:rPr>
                <w:color w:val="000000" w:themeColor="text1"/>
                <w:highlight w:val="yellow"/>
              </w:rPr>
              <w:t xml:space="preserve">&lt;Insert role of </w:t>
            </w:r>
            <w:r w:rsidR="00EA4479" w:rsidRPr="00212686">
              <w:rPr>
                <w:color w:val="000000" w:themeColor="text1"/>
                <w:highlight w:val="yellow"/>
              </w:rPr>
              <w:t xml:space="preserve">the </w:t>
            </w:r>
            <w:r w:rsidR="00685501" w:rsidRPr="00212686">
              <w:rPr>
                <w:color w:val="000000" w:themeColor="text1"/>
                <w:highlight w:val="yellow"/>
              </w:rPr>
              <w:t>Approved Subcontractor</w:t>
            </w:r>
            <w:r w:rsidR="00EA4479" w:rsidRPr="00212686">
              <w:rPr>
                <w:color w:val="000000" w:themeColor="text1"/>
                <w:highlight w:val="yellow"/>
              </w:rPr>
              <w:t xml:space="preserve"> in the delivery of the Contract</w:t>
            </w:r>
            <w:r w:rsidRPr="00212686">
              <w:rPr>
                <w:color w:val="000000" w:themeColor="text1"/>
                <w:highlight w:val="yellow"/>
              </w:rPr>
              <w:t>&gt;</w:t>
            </w:r>
          </w:p>
        </w:tc>
      </w:tr>
      <w:tr w:rsidR="00212686" w:rsidRPr="00212686" w14:paraId="7C1E6798" w14:textId="77777777" w:rsidTr="003F7816">
        <w:tc>
          <w:tcPr>
            <w:tcW w:w="4815" w:type="dxa"/>
            <w:shd w:val="clear" w:color="auto" w:fill="auto"/>
          </w:tcPr>
          <w:p w14:paraId="6A7FDA42" w14:textId="18075775" w:rsidR="00EA4479" w:rsidRPr="00212686" w:rsidRDefault="00EA4479" w:rsidP="00EA4479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45E4F882" w14:textId="77777777" w:rsidR="00EA4479" w:rsidRPr="00212686" w:rsidRDefault="00EA4479" w:rsidP="00EA4479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22FA17A6" w14:textId="10F81663" w:rsidR="00AC58B9" w:rsidRPr="00864A88" w:rsidRDefault="00041D49" w:rsidP="00864A88">
      <w:pPr>
        <w:pStyle w:val="Numberedheading"/>
        <w:numPr>
          <w:ilvl w:val="0"/>
          <w:numId w:val="18"/>
        </w:numPr>
        <w:rPr>
          <w:color w:val="01426A"/>
          <w:sz w:val="36"/>
          <w:szCs w:val="22"/>
        </w:rPr>
      </w:pPr>
      <w:r w:rsidRPr="00864A88">
        <w:rPr>
          <w:color w:val="01426A"/>
          <w:sz w:val="36"/>
          <w:szCs w:val="22"/>
        </w:rPr>
        <w:lastRenderedPageBreak/>
        <w:t>Staff Vetting Requirements</w:t>
      </w:r>
    </w:p>
    <w:p w14:paraId="2B203D62" w14:textId="696FE2AF" w:rsidR="001D2A03" w:rsidRDefault="001D2A03" w:rsidP="001D2A03">
      <w:r w:rsidRPr="002E17B6">
        <w:t xml:space="preserve">The </w:t>
      </w:r>
      <w:r w:rsidRPr="009F4394">
        <w:rPr>
          <w:b/>
        </w:rPr>
        <w:t>Supplier</w:t>
      </w:r>
      <w:r w:rsidRPr="002E17B6">
        <w:t xml:space="preserve"> shall ensure that no person who discloses that he/she has a conviction that is relevant to the nature of the </w:t>
      </w:r>
      <w:r w:rsidRPr="009F4394">
        <w:rPr>
          <w:b/>
        </w:rPr>
        <w:t>Contract</w:t>
      </w:r>
      <w:r w:rsidRPr="002E17B6">
        <w:t xml:space="preserve">, relevant to the work of the </w:t>
      </w:r>
      <w:r w:rsidR="009F4394" w:rsidRPr="009F4394">
        <w:rPr>
          <w:b/>
        </w:rPr>
        <w:t>OEP</w:t>
      </w:r>
      <w:r w:rsidRPr="002E17B6">
        <w:t xml:space="preserve">, or is of a type otherwise advised by the </w:t>
      </w:r>
      <w:r w:rsidR="009F4394" w:rsidRPr="009F4394">
        <w:rPr>
          <w:b/>
        </w:rPr>
        <w:t>OEP</w:t>
      </w:r>
      <w:r w:rsidR="009F4394" w:rsidRPr="002E17B6">
        <w:t xml:space="preserve"> </w:t>
      </w:r>
      <w:r w:rsidRPr="002E17B6">
        <w:t xml:space="preserve">(each such conviction a "Relevant Conviction"), or is found by the </w:t>
      </w:r>
      <w:r w:rsidRPr="009F4394">
        <w:rPr>
          <w:b/>
        </w:rPr>
        <w:t>Supplier</w:t>
      </w:r>
      <w:r w:rsidRPr="002E17B6">
        <w:t xml:space="preserve"> to have a Relevant Conviction (whether as a result of a police check, a Disclosure and Barring Service check or otherwise) is employed or engaged in the provision of any part of the </w:t>
      </w:r>
      <w:r w:rsidRPr="009F4394">
        <w:rPr>
          <w:b/>
        </w:rPr>
        <w:t>Deliverables</w:t>
      </w:r>
      <w:r w:rsidRPr="002E17B6">
        <w:t>.</w:t>
      </w:r>
    </w:p>
    <w:p w14:paraId="7751E44C" w14:textId="77777777" w:rsidR="007E27AC" w:rsidRDefault="007E27AC" w:rsidP="007E27AC"/>
    <w:p w14:paraId="663146CA" w14:textId="5D0D3A3A" w:rsidR="00B11CBF" w:rsidRPr="00F43F2D" w:rsidRDefault="00B11CBF" w:rsidP="00E81DBC">
      <w:pPr>
        <w:pStyle w:val="Heading2"/>
      </w:pPr>
      <w:r>
        <w:t>Signature</w:t>
      </w:r>
      <w:r w:rsidR="00F75456">
        <w:t>s</w:t>
      </w:r>
    </w:p>
    <w:p w14:paraId="38B8D9D8" w14:textId="3C0310C4" w:rsidR="00B11CBF" w:rsidRDefault="00B11CBF" w:rsidP="00B11CBF">
      <w:r w:rsidRPr="00C93469">
        <w:t xml:space="preserve">This </w:t>
      </w:r>
      <w:r w:rsidRPr="00C93469">
        <w:rPr>
          <w:b/>
        </w:rPr>
        <w:t>Contract</w:t>
      </w:r>
      <w:r w:rsidR="007E27AC">
        <w:t xml:space="preserve"> </w:t>
      </w:r>
      <w:r w:rsidRPr="00C93469">
        <w:t xml:space="preserve">is signed by the </w:t>
      </w:r>
      <w:r w:rsidRPr="00076644">
        <w:rPr>
          <w:b/>
        </w:rPr>
        <w:t>Parties</w:t>
      </w:r>
      <w:r w:rsidRPr="00C93469">
        <w:t xml:space="preserve"> as follows:</w:t>
      </w:r>
    </w:p>
    <w:p w14:paraId="64F441E0" w14:textId="77777777" w:rsidR="00587ED8" w:rsidRPr="00C93469" w:rsidRDefault="00587ED8" w:rsidP="00F5786D"/>
    <w:p w14:paraId="1619C4CF" w14:textId="330A8C9A" w:rsidR="00B11CBF" w:rsidRDefault="00B11CBF" w:rsidP="00B11CBF">
      <w:pPr>
        <w:rPr>
          <w:b/>
        </w:rPr>
      </w:pPr>
      <w:r w:rsidRPr="00C93469">
        <w:rPr>
          <w:b/>
        </w:rPr>
        <w:t>Signed for and on behalf of the</w:t>
      </w:r>
      <w:r w:rsidRPr="002E17B6">
        <w:rPr>
          <w:b/>
        </w:rPr>
        <w:t xml:space="preserve"> </w:t>
      </w:r>
      <w:proofErr w:type="gramStart"/>
      <w:r w:rsidR="00587ED8">
        <w:rPr>
          <w:b/>
        </w:rPr>
        <w:t>OEP</w:t>
      </w:r>
      <w:proofErr w:type="gramEnd"/>
    </w:p>
    <w:p w14:paraId="759FFCDB" w14:textId="77777777" w:rsidR="00B11CBF" w:rsidRDefault="00B11CBF" w:rsidP="00B11CBF">
      <w:pPr>
        <w:rPr>
          <w:b/>
        </w:rPr>
      </w:pPr>
    </w:p>
    <w:tbl>
      <w:tblPr>
        <w:tblStyle w:val="OEPTableSty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515"/>
        <w:gridCol w:w="4289"/>
      </w:tblGrid>
      <w:tr w:rsidR="0038103C" w:rsidRPr="0038103C" w14:paraId="0D932B2D" w14:textId="77777777" w:rsidTr="00C15BCF">
        <w:tc>
          <w:tcPr>
            <w:tcW w:w="2515" w:type="dxa"/>
            <w:shd w:val="clear" w:color="auto" w:fill="auto"/>
          </w:tcPr>
          <w:p w14:paraId="06136566" w14:textId="6565F82A" w:rsidR="0038103C" w:rsidRPr="00F77563" w:rsidRDefault="0038103C" w:rsidP="007F783C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Signed:</w:t>
            </w:r>
          </w:p>
        </w:tc>
        <w:tc>
          <w:tcPr>
            <w:tcW w:w="4289" w:type="dxa"/>
            <w:tcBorders>
              <w:bottom w:val="dotted" w:sz="4" w:space="0" w:color="auto"/>
            </w:tcBorders>
            <w:shd w:val="clear" w:color="auto" w:fill="auto"/>
          </w:tcPr>
          <w:p w14:paraId="3125AE0E" w14:textId="77777777" w:rsidR="0038103C" w:rsidRPr="0038103C" w:rsidRDefault="0038103C" w:rsidP="007F783C">
            <w:pPr>
              <w:spacing w:before="120" w:after="120"/>
              <w:rPr>
                <w:color w:val="000000" w:themeColor="text1"/>
              </w:rPr>
            </w:pPr>
          </w:p>
        </w:tc>
      </w:tr>
      <w:tr w:rsidR="00C67865" w:rsidRPr="00F77563" w14:paraId="33AC7966" w14:textId="77777777" w:rsidTr="00C15BCF">
        <w:tc>
          <w:tcPr>
            <w:tcW w:w="2515" w:type="dxa"/>
            <w:shd w:val="clear" w:color="auto" w:fill="auto"/>
          </w:tcPr>
          <w:p w14:paraId="30C4AB66" w14:textId="77777777" w:rsidR="00C67865" w:rsidRPr="00F77563" w:rsidRDefault="00C67865" w:rsidP="00A853A9">
            <w:pPr>
              <w:spacing w:before="120" w:after="120"/>
              <w:rPr>
                <w:color w:val="000000" w:themeColor="text1"/>
              </w:rPr>
            </w:pPr>
            <w:r w:rsidRPr="00F77563">
              <w:rPr>
                <w:color w:val="000000" w:themeColor="text1"/>
              </w:rPr>
              <w:t>Name:</w:t>
            </w:r>
          </w:p>
        </w:tc>
        <w:tc>
          <w:tcPr>
            <w:tcW w:w="42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F045A5" w14:textId="5E654096" w:rsidR="00C67865" w:rsidRPr="00F77563" w:rsidRDefault="00C67865" w:rsidP="00A853A9">
            <w:pPr>
              <w:spacing w:before="120" w:after="120"/>
              <w:rPr>
                <w:color w:val="000000" w:themeColor="text1"/>
              </w:rPr>
            </w:pPr>
          </w:p>
        </w:tc>
      </w:tr>
      <w:tr w:rsidR="00C67865" w:rsidRPr="00F77563" w14:paraId="74874E40" w14:textId="77777777" w:rsidTr="00C15BCF">
        <w:tc>
          <w:tcPr>
            <w:tcW w:w="2515" w:type="dxa"/>
            <w:shd w:val="clear" w:color="auto" w:fill="auto"/>
          </w:tcPr>
          <w:p w14:paraId="7ABA0934" w14:textId="0788F73A" w:rsidR="00C67865" w:rsidRPr="00F77563" w:rsidRDefault="00C67865" w:rsidP="00A853A9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Role title:</w:t>
            </w:r>
          </w:p>
        </w:tc>
        <w:tc>
          <w:tcPr>
            <w:tcW w:w="42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01736" w14:textId="3D021745" w:rsidR="00C67865" w:rsidRPr="00F77563" w:rsidRDefault="00C67865" w:rsidP="00A853A9">
            <w:pPr>
              <w:spacing w:before="120" w:after="120"/>
              <w:rPr>
                <w:color w:val="000000" w:themeColor="text1"/>
                <w:highlight w:val="yellow"/>
              </w:rPr>
            </w:pPr>
          </w:p>
        </w:tc>
      </w:tr>
      <w:tr w:rsidR="00FB6A88" w:rsidRPr="00FB6A88" w14:paraId="370F3154" w14:textId="77777777" w:rsidTr="00C15BCF">
        <w:tc>
          <w:tcPr>
            <w:tcW w:w="2515" w:type="dxa"/>
            <w:shd w:val="clear" w:color="auto" w:fill="auto"/>
          </w:tcPr>
          <w:p w14:paraId="5EB6D8EE" w14:textId="02441642" w:rsidR="00FB6A88" w:rsidRDefault="00FB6A88" w:rsidP="00FB6A88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 of signing:</w:t>
            </w:r>
          </w:p>
        </w:tc>
        <w:tc>
          <w:tcPr>
            <w:tcW w:w="42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AD1BC6" w14:textId="77777777" w:rsidR="00FB6A88" w:rsidRPr="00FB6A88" w:rsidRDefault="00FB6A88" w:rsidP="00FB6A88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6CD33420" w14:textId="77777777" w:rsidR="00D1227C" w:rsidRDefault="00D1227C" w:rsidP="00B11CBF">
      <w:pPr>
        <w:rPr>
          <w:b/>
        </w:rPr>
      </w:pPr>
    </w:p>
    <w:p w14:paraId="49D6C550" w14:textId="77777777" w:rsidR="00E209EE" w:rsidRDefault="00E209EE" w:rsidP="00E209EE">
      <w:pPr>
        <w:rPr>
          <w:b/>
        </w:rPr>
      </w:pPr>
      <w:r w:rsidRPr="002E17B6">
        <w:rPr>
          <w:b/>
        </w:rPr>
        <w:t xml:space="preserve">Signed for and on behalf of the </w:t>
      </w:r>
      <w:proofErr w:type="gramStart"/>
      <w:r>
        <w:rPr>
          <w:b/>
        </w:rPr>
        <w:t>Supplier</w:t>
      </w:r>
      <w:proofErr w:type="gramEnd"/>
    </w:p>
    <w:p w14:paraId="3BE3F90B" w14:textId="77777777" w:rsidR="00D1227C" w:rsidRDefault="00D1227C" w:rsidP="00B11CBF">
      <w:pPr>
        <w:rPr>
          <w:b/>
        </w:rPr>
      </w:pPr>
    </w:p>
    <w:tbl>
      <w:tblPr>
        <w:tblStyle w:val="OEPTableSty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515"/>
        <w:gridCol w:w="4289"/>
      </w:tblGrid>
      <w:tr w:rsidR="00E209EE" w:rsidRPr="0038103C" w14:paraId="256E0CCA" w14:textId="77777777" w:rsidTr="00A853A9">
        <w:tc>
          <w:tcPr>
            <w:tcW w:w="2515" w:type="dxa"/>
            <w:shd w:val="clear" w:color="auto" w:fill="auto"/>
          </w:tcPr>
          <w:p w14:paraId="6A5A8FA7" w14:textId="77777777" w:rsidR="00E209EE" w:rsidRPr="00F77563" w:rsidRDefault="00E209EE" w:rsidP="00A853A9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Signed:</w:t>
            </w:r>
          </w:p>
        </w:tc>
        <w:tc>
          <w:tcPr>
            <w:tcW w:w="4289" w:type="dxa"/>
            <w:tcBorders>
              <w:bottom w:val="dotted" w:sz="4" w:space="0" w:color="auto"/>
            </w:tcBorders>
            <w:shd w:val="clear" w:color="auto" w:fill="auto"/>
          </w:tcPr>
          <w:p w14:paraId="2F45D7A1" w14:textId="77777777" w:rsidR="00E209EE" w:rsidRPr="0038103C" w:rsidRDefault="00E209EE" w:rsidP="00A853A9">
            <w:pPr>
              <w:spacing w:before="120" w:after="120"/>
              <w:rPr>
                <w:color w:val="000000" w:themeColor="text1"/>
              </w:rPr>
            </w:pPr>
          </w:p>
        </w:tc>
      </w:tr>
      <w:tr w:rsidR="00E209EE" w:rsidRPr="00F77563" w14:paraId="1E3D8F21" w14:textId="77777777" w:rsidTr="00A853A9">
        <w:tc>
          <w:tcPr>
            <w:tcW w:w="2515" w:type="dxa"/>
            <w:shd w:val="clear" w:color="auto" w:fill="auto"/>
          </w:tcPr>
          <w:p w14:paraId="09ED57EF" w14:textId="77777777" w:rsidR="00E209EE" w:rsidRPr="00F77563" w:rsidRDefault="00E209EE" w:rsidP="00A853A9">
            <w:pPr>
              <w:spacing w:before="120" w:after="120"/>
              <w:rPr>
                <w:color w:val="000000" w:themeColor="text1"/>
              </w:rPr>
            </w:pPr>
            <w:r w:rsidRPr="00F77563">
              <w:rPr>
                <w:color w:val="000000" w:themeColor="text1"/>
              </w:rPr>
              <w:t>Name:</w:t>
            </w:r>
          </w:p>
        </w:tc>
        <w:tc>
          <w:tcPr>
            <w:tcW w:w="42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53284A" w14:textId="77777777" w:rsidR="00E209EE" w:rsidRPr="00F77563" w:rsidRDefault="00E209EE" w:rsidP="00A853A9">
            <w:pPr>
              <w:spacing w:before="120" w:after="120"/>
              <w:rPr>
                <w:color w:val="000000" w:themeColor="text1"/>
              </w:rPr>
            </w:pPr>
          </w:p>
        </w:tc>
      </w:tr>
      <w:tr w:rsidR="00E209EE" w:rsidRPr="00F77563" w14:paraId="56DA9F9F" w14:textId="77777777" w:rsidTr="00A853A9">
        <w:tc>
          <w:tcPr>
            <w:tcW w:w="2515" w:type="dxa"/>
            <w:shd w:val="clear" w:color="auto" w:fill="auto"/>
          </w:tcPr>
          <w:p w14:paraId="3AA89C5C" w14:textId="77777777" w:rsidR="00E209EE" w:rsidRPr="00F77563" w:rsidRDefault="00E209EE" w:rsidP="00A853A9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Role title:</w:t>
            </w:r>
          </w:p>
        </w:tc>
        <w:tc>
          <w:tcPr>
            <w:tcW w:w="42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83582D" w14:textId="77777777" w:rsidR="00E209EE" w:rsidRPr="00F77563" w:rsidRDefault="00E209EE" w:rsidP="00A853A9">
            <w:pPr>
              <w:spacing w:before="120" w:after="120"/>
              <w:rPr>
                <w:color w:val="000000" w:themeColor="text1"/>
                <w:highlight w:val="yellow"/>
              </w:rPr>
            </w:pPr>
          </w:p>
        </w:tc>
      </w:tr>
      <w:tr w:rsidR="00E209EE" w:rsidRPr="00FB6A88" w14:paraId="76568032" w14:textId="77777777" w:rsidTr="00A853A9">
        <w:tc>
          <w:tcPr>
            <w:tcW w:w="2515" w:type="dxa"/>
            <w:shd w:val="clear" w:color="auto" w:fill="auto"/>
          </w:tcPr>
          <w:p w14:paraId="1C2A788C" w14:textId="77777777" w:rsidR="00E209EE" w:rsidRDefault="00E209EE" w:rsidP="00A853A9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 of signing:</w:t>
            </w:r>
          </w:p>
        </w:tc>
        <w:tc>
          <w:tcPr>
            <w:tcW w:w="42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5F47E9" w14:textId="77777777" w:rsidR="00E209EE" w:rsidRPr="00FB6A88" w:rsidRDefault="00E209EE" w:rsidP="00A853A9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45D48EB8" w14:textId="2BD6BE7F" w:rsidR="00B11CBF" w:rsidRDefault="00B11CBF">
      <w:pPr>
        <w:rPr>
          <w:b/>
        </w:rPr>
      </w:pPr>
      <w:r>
        <w:rPr>
          <w:b/>
        </w:rPr>
        <w:br w:type="page"/>
      </w:r>
    </w:p>
    <w:p w14:paraId="37A669AD" w14:textId="3DB7B26D" w:rsidR="00B11CBF" w:rsidRPr="00B11CBF" w:rsidRDefault="00B11CBF" w:rsidP="00E81DBC">
      <w:pPr>
        <w:pStyle w:val="Heading2"/>
      </w:pPr>
      <w:r>
        <w:lastRenderedPageBreak/>
        <w:t>Annex 1</w:t>
      </w:r>
      <w:r w:rsidR="00203DFE">
        <w:tab/>
      </w:r>
      <w:r w:rsidR="00203DFE">
        <w:tab/>
      </w:r>
      <w:r>
        <w:t>Core Terms</w:t>
      </w:r>
    </w:p>
    <w:p w14:paraId="37077C49" w14:textId="43C25417" w:rsidR="00E366DA" w:rsidRDefault="00E366DA" w:rsidP="00B11CBF">
      <w:r>
        <w:t xml:space="preserve">The </w:t>
      </w:r>
      <w:r w:rsidRPr="00E366DA">
        <w:rPr>
          <w:b/>
        </w:rPr>
        <w:t>Core Terms</w:t>
      </w:r>
      <w:r>
        <w:t xml:space="preserve"> </w:t>
      </w:r>
      <w:r w:rsidR="0076273D">
        <w:t xml:space="preserve">are </w:t>
      </w:r>
      <w:r w:rsidR="00C9356C">
        <w:t xml:space="preserve">on the </w:t>
      </w:r>
      <w:r w:rsidR="00C9356C" w:rsidRPr="00C9356C">
        <w:rPr>
          <w:b/>
        </w:rPr>
        <w:t>OEP's</w:t>
      </w:r>
      <w:r w:rsidR="00C9356C">
        <w:t xml:space="preserve"> website </w:t>
      </w:r>
      <w:r>
        <w:t xml:space="preserve">at </w:t>
      </w:r>
      <w:hyperlink r:id="rId13" w:history="1">
        <w:r w:rsidR="008A5CA4" w:rsidRPr="00737371">
          <w:rPr>
            <w:rStyle w:val="Hyperlink"/>
          </w:rPr>
          <w:t>www.theoep.org.uk/suppliers</w:t>
        </w:r>
      </w:hyperlink>
      <w:r w:rsidR="008A5CA4">
        <w:t xml:space="preserve"> </w:t>
      </w:r>
      <w:r>
        <w:t xml:space="preserve">and are incorporated into this </w:t>
      </w:r>
      <w:r w:rsidR="00E66BFC" w:rsidRPr="00E66BFC">
        <w:rPr>
          <w:b/>
        </w:rPr>
        <w:t>Contract</w:t>
      </w:r>
      <w:r>
        <w:t>.</w:t>
      </w:r>
      <w:r w:rsidR="0076273D">
        <w:t xml:space="preserve">  The version that applies is the one current at the </w:t>
      </w:r>
      <w:r w:rsidR="0076273D" w:rsidRPr="0076273D">
        <w:t xml:space="preserve">date of the latest signature to these </w:t>
      </w:r>
      <w:r w:rsidR="0076273D" w:rsidRPr="00CE367B">
        <w:rPr>
          <w:b/>
          <w:bCs/>
        </w:rPr>
        <w:t>Contract Details</w:t>
      </w:r>
      <w:r w:rsidR="0076273D">
        <w:t>.</w:t>
      </w:r>
    </w:p>
    <w:p w14:paraId="7E180D5B" w14:textId="65F62C5E" w:rsidR="00B11CBF" w:rsidRDefault="00B11CBF" w:rsidP="00B11CBF"/>
    <w:p w14:paraId="6407B5F3" w14:textId="58096086" w:rsidR="00B11CBF" w:rsidRPr="00B11CBF" w:rsidRDefault="00B11CBF" w:rsidP="00E81DBC">
      <w:pPr>
        <w:pStyle w:val="Heading2"/>
      </w:pPr>
      <w:r>
        <w:t>Annex 2</w:t>
      </w:r>
      <w:r w:rsidR="00203DFE">
        <w:tab/>
      </w:r>
      <w:r w:rsidR="00203DFE">
        <w:tab/>
      </w:r>
      <w:r w:rsidR="00114AF9">
        <w:t xml:space="preserve">Special </w:t>
      </w:r>
      <w:r>
        <w:t>Terms</w:t>
      </w:r>
    </w:p>
    <w:p w14:paraId="49D0CF55" w14:textId="5F0340DF" w:rsidR="00114AF9" w:rsidRDefault="00FB6CDA" w:rsidP="00114AF9">
      <w:r>
        <w:t xml:space="preserve">This </w:t>
      </w:r>
      <w:r w:rsidR="005D103D">
        <w:t>Annex is not used</w:t>
      </w:r>
      <w:r w:rsidR="00E548D8">
        <w:t>.</w:t>
      </w:r>
    </w:p>
    <w:p w14:paraId="0399CD38" w14:textId="5EDB33E4" w:rsidR="00B11CBF" w:rsidRPr="00B11CBF" w:rsidRDefault="00B11CBF" w:rsidP="00E81DBC">
      <w:pPr>
        <w:pStyle w:val="Heading2"/>
      </w:pPr>
      <w:r>
        <w:t>Annex 3</w:t>
      </w:r>
      <w:r w:rsidR="00203DFE">
        <w:tab/>
      </w:r>
      <w:r w:rsidR="00203DFE">
        <w:tab/>
      </w:r>
      <w:r>
        <w:t>Specification</w:t>
      </w:r>
    </w:p>
    <w:p w14:paraId="54733419" w14:textId="55B6D266" w:rsidR="00114AF9" w:rsidRDefault="00F33B22" w:rsidP="00114AF9">
      <w:r>
        <w:t>This Annex is not used.</w:t>
      </w:r>
    </w:p>
    <w:sectPr w:rsidR="00114AF9" w:rsidSect="000600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3AD5" w14:textId="77777777" w:rsidR="00E10A63" w:rsidRDefault="00E10A63" w:rsidP="00AB06A9">
      <w:pPr>
        <w:spacing w:before="0" w:after="0"/>
      </w:pPr>
      <w:r>
        <w:separator/>
      </w:r>
    </w:p>
  </w:endnote>
  <w:endnote w:type="continuationSeparator" w:id="0">
    <w:p w14:paraId="3F6C2055" w14:textId="77777777" w:rsidR="00E10A63" w:rsidRDefault="00E10A63" w:rsidP="00AB06A9">
      <w:pPr>
        <w:spacing w:before="0" w:after="0"/>
      </w:pPr>
      <w:r>
        <w:continuationSeparator/>
      </w:r>
    </w:p>
  </w:endnote>
  <w:endnote w:type="continuationNotice" w:id="1">
    <w:p w14:paraId="3FFD99DA" w14:textId="77777777" w:rsidR="00E10A63" w:rsidRDefault="00E10A6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5445" w14:textId="77777777" w:rsidR="00584B2E" w:rsidRDefault="00584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CE20" w14:textId="5AAABE8E" w:rsidR="00DC39D9" w:rsidRDefault="00DC39D9" w:rsidP="00DC39D9">
    <w:pPr>
      <w:pStyle w:val="Footer"/>
      <w:spacing w:before="0" w:after="0"/>
      <w:rPr>
        <w:sz w:val="16"/>
        <w:szCs w:val="16"/>
      </w:rPr>
    </w:pPr>
  </w:p>
  <w:p w14:paraId="731A353E" w14:textId="11547816" w:rsidR="008F74CA" w:rsidRPr="00DF4DCD" w:rsidRDefault="00396A1B" w:rsidP="00DC39D9">
    <w:pPr>
      <w:pStyle w:val="Footer"/>
      <w:spacing w:before="0"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012CA">
      <w:rPr>
        <w:noProof/>
        <w:sz w:val="16"/>
        <w:szCs w:val="16"/>
      </w:rPr>
      <w:t>COS095-01 Draft contract.docx</w:t>
    </w:r>
    <w:r>
      <w:rPr>
        <w:sz w:val="16"/>
        <w:szCs w:val="16"/>
      </w:rPr>
      <w:fldChar w:fldCharType="end"/>
    </w:r>
  </w:p>
  <w:p w14:paraId="592529C1" w14:textId="474E5498" w:rsidR="008F74CA" w:rsidRDefault="00661585" w:rsidP="00DC39D9">
    <w:pPr>
      <w:pStyle w:val="Footer"/>
      <w:spacing w:before="0" w:after="0"/>
      <w:rPr>
        <w:sz w:val="16"/>
        <w:szCs w:val="16"/>
      </w:rPr>
    </w:pPr>
    <w:r>
      <w:rPr>
        <w:sz w:val="16"/>
        <w:szCs w:val="16"/>
      </w:rPr>
      <w:t xml:space="preserve">Template: </w:t>
    </w:r>
    <w:r w:rsidR="00DF4DCD">
      <w:rPr>
        <w:sz w:val="16"/>
        <w:szCs w:val="16"/>
      </w:rPr>
      <w:t xml:space="preserve">PT28 Contract Details </w:t>
    </w:r>
    <w:r w:rsidR="00AF1564">
      <w:rPr>
        <w:sz w:val="16"/>
        <w:szCs w:val="16"/>
      </w:rPr>
      <w:t>v1.</w:t>
    </w:r>
    <w:r w:rsidR="008A5CA4">
      <w:rPr>
        <w:sz w:val="16"/>
        <w:szCs w:val="16"/>
      </w:rPr>
      <w:t>1</w:t>
    </w:r>
  </w:p>
  <w:p w14:paraId="513C9EFD" w14:textId="5FD88AF6" w:rsidR="00396A1B" w:rsidRPr="00DF4DCD" w:rsidRDefault="00396A1B" w:rsidP="00DC39D9">
    <w:pPr>
      <w:pStyle w:val="Footer"/>
      <w:spacing w:before="0" w:after="0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 xml:space="preserve">Page </w:t>
    </w:r>
    <w:r w:rsidR="00291109">
      <w:rPr>
        <w:rFonts w:cs="Arial"/>
        <w:color w:val="000000"/>
        <w:sz w:val="16"/>
        <w:szCs w:val="16"/>
      </w:rPr>
      <w:fldChar w:fldCharType="begin"/>
    </w:r>
    <w:r w:rsidR="00291109">
      <w:rPr>
        <w:rFonts w:cs="Arial"/>
        <w:color w:val="000000"/>
        <w:sz w:val="16"/>
        <w:szCs w:val="16"/>
      </w:rPr>
      <w:instrText xml:space="preserve"> PAGE   \* MERGEFORMAT </w:instrText>
    </w:r>
    <w:r w:rsidR="00291109">
      <w:rPr>
        <w:rFonts w:cs="Arial"/>
        <w:color w:val="000000"/>
        <w:sz w:val="16"/>
        <w:szCs w:val="16"/>
      </w:rPr>
      <w:fldChar w:fldCharType="separate"/>
    </w:r>
    <w:r w:rsidR="00291109">
      <w:rPr>
        <w:rFonts w:cs="Arial"/>
        <w:noProof/>
        <w:color w:val="000000"/>
        <w:sz w:val="16"/>
        <w:szCs w:val="16"/>
      </w:rPr>
      <w:t>1</w:t>
    </w:r>
    <w:r w:rsidR="00291109">
      <w:rPr>
        <w:rFonts w:cs="Arial"/>
        <w:color w:val="000000"/>
        <w:sz w:val="16"/>
        <w:szCs w:val="16"/>
      </w:rPr>
      <w:fldChar w:fldCharType="end"/>
    </w:r>
    <w:r w:rsidR="00291109">
      <w:rPr>
        <w:rFonts w:cs="Arial"/>
        <w:color w:val="000000"/>
        <w:sz w:val="16"/>
        <w:szCs w:val="16"/>
      </w:rPr>
      <w:t xml:space="preserve"> of </w:t>
    </w:r>
    <w:r w:rsidR="00291109">
      <w:rPr>
        <w:rFonts w:cs="Arial"/>
        <w:color w:val="000000"/>
        <w:sz w:val="16"/>
        <w:szCs w:val="16"/>
      </w:rPr>
      <w:fldChar w:fldCharType="begin"/>
    </w:r>
    <w:r w:rsidR="00291109">
      <w:rPr>
        <w:rFonts w:cs="Arial"/>
        <w:color w:val="000000"/>
        <w:sz w:val="16"/>
        <w:szCs w:val="16"/>
      </w:rPr>
      <w:instrText xml:space="preserve"> NUMPAGES   \* MERGEFORMAT </w:instrText>
    </w:r>
    <w:r w:rsidR="00291109">
      <w:rPr>
        <w:rFonts w:cs="Arial"/>
        <w:color w:val="000000"/>
        <w:sz w:val="16"/>
        <w:szCs w:val="16"/>
      </w:rPr>
      <w:fldChar w:fldCharType="separate"/>
    </w:r>
    <w:r w:rsidR="00291109">
      <w:rPr>
        <w:rFonts w:cs="Arial"/>
        <w:noProof/>
        <w:color w:val="000000"/>
        <w:sz w:val="16"/>
        <w:szCs w:val="16"/>
      </w:rPr>
      <w:t>10</w:t>
    </w:r>
    <w:r w:rsidR="00291109">
      <w:rPr>
        <w:rFonts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067A" w14:textId="77777777" w:rsidR="00584B2E" w:rsidRDefault="00584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47E4" w14:textId="77777777" w:rsidR="00E10A63" w:rsidRDefault="00E10A63" w:rsidP="00AB06A9">
      <w:pPr>
        <w:spacing w:before="0" w:after="0"/>
      </w:pPr>
      <w:r>
        <w:separator/>
      </w:r>
    </w:p>
  </w:footnote>
  <w:footnote w:type="continuationSeparator" w:id="0">
    <w:p w14:paraId="77550C5D" w14:textId="77777777" w:rsidR="00E10A63" w:rsidRDefault="00E10A63" w:rsidP="00AB06A9">
      <w:pPr>
        <w:spacing w:before="0" w:after="0"/>
      </w:pPr>
      <w:r>
        <w:continuationSeparator/>
      </w:r>
    </w:p>
  </w:footnote>
  <w:footnote w:type="continuationNotice" w:id="1">
    <w:p w14:paraId="624903F7" w14:textId="77777777" w:rsidR="00E10A63" w:rsidRDefault="00E10A6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FA8D" w14:textId="4149342E" w:rsidR="00584B2E" w:rsidRDefault="00584B2E">
    <w:pPr>
      <w:pStyle w:val="Header"/>
    </w:pPr>
    <w:r>
      <w:rPr>
        <w:noProof/>
      </w:rPr>
      <w:pict w14:anchorId="2060E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54579" o:spid="_x0000_s2050" type="#_x0000_t136" style="position:absolute;left:0;text-align:left;margin-left:0;margin-top:0;width:629.05pt;height:50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INFORM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5D70" w14:textId="5C5282E3" w:rsidR="00584B2E" w:rsidRDefault="00584B2E">
    <w:pPr>
      <w:pStyle w:val="Header"/>
    </w:pPr>
    <w:r>
      <w:rPr>
        <w:noProof/>
      </w:rPr>
      <w:pict w14:anchorId="22C78B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54580" o:spid="_x0000_s2051" type="#_x0000_t136" style="position:absolute;left:0;text-align:left;margin-left:0;margin-top:0;width:629.05pt;height:50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INFORM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0B7D" w14:textId="7AB2283C" w:rsidR="00584B2E" w:rsidRDefault="00584B2E">
    <w:pPr>
      <w:pStyle w:val="Header"/>
    </w:pPr>
    <w:r>
      <w:rPr>
        <w:noProof/>
      </w:rPr>
      <w:pict w14:anchorId="4DDB8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54578" o:spid="_x0000_s2049" type="#_x0000_t136" style="position:absolute;left:0;text-align:left;margin-left:0;margin-top:0;width:629.05pt;height:50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INFORMAT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EF"/>
    <w:multiLevelType w:val="hybridMultilevel"/>
    <w:tmpl w:val="73C8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0207"/>
    <w:multiLevelType w:val="hybridMultilevel"/>
    <w:tmpl w:val="FF14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CEC"/>
    <w:multiLevelType w:val="hybridMultilevel"/>
    <w:tmpl w:val="1ECE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E02"/>
    <w:multiLevelType w:val="hybridMultilevel"/>
    <w:tmpl w:val="2612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2CE7"/>
    <w:multiLevelType w:val="multilevel"/>
    <w:tmpl w:val="233636F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690891"/>
    <w:multiLevelType w:val="multilevel"/>
    <w:tmpl w:val="9CDE8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7B8B"/>
    <w:multiLevelType w:val="hybridMultilevel"/>
    <w:tmpl w:val="B15244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blue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13963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363F4577"/>
    <w:multiLevelType w:val="hybridMultilevel"/>
    <w:tmpl w:val="76A89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075B"/>
    <w:multiLevelType w:val="hybridMultilevel"/>
    <w:tmpl w:val="2C3C7E50"/>
    <w:lvl w:ilvl="0" w:tplc="D460FD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5AB0"/>
    <w:multiLevelType w:val="multilevel"/>
    <w:tmpl w:val="F0487C90"/>
    <w:lvl w:ilvl="0">
      <w:start w:val="1"/>
      <w:numFmt w:val="decimal"/>
      <w:lvlText w:val="(%1)"/>
      <w:lvlJc w:val="left"/>
      <w:pPr>
        <w:ind w:left="907" w:hanging="397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2" w15:restartNumberingAfterBreak="0">
    <w:nsid w:val="4A5C7662"/>
    <w:multiLevelType w:val="hybridMultilevel"/>
    <w:tmpl w:val="C990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blue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blue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21377">
    <w:abstractNumId w:val="1"/>
  </w:num>
  <w:num w:numId="2" w16cid:durableId="969557179">
    <w:abstractNumId w:val="9"/>
  </w:num>
  <w:num w:numId="3" w16cid:durableId="1136531238">
    <w:abstractNumId w:val="6"/>
  </w:num>
  <w:num w:numId="4" w16cid:durableId="447547812">
    <w:abstractNumId w:val="10"/>
  </w:num>
  <w:num w:numId="5" w16cid:durableId="398988696">
    <w:abstractNumId w:val="3"/>
  </w:num>
  <w:num w:numId="6" w16cid:durableId="1754277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6133167">
    <w:abstractNumId w:val="5"/>
  </w:num>
  <w:num w:numId="8" w16cid:durableId="781531632">
    <w:abstractNumId w:val="16"/>
  </w:num>
  <w:num w:numId="9" w16cid:durableId="1942880421">
    <w:abstractNumId w:val="17"/>
  </w:num>
  <w:num w:numId="10" w16cid:durableId="91560268">
    <w:abstractNumId w:val="8"/>
  </w:num>
  <w:num w:numId="11" w16cid:durableId="243074942">
    <w:abstractNumId w:val="8"/>
  </w:num>
  <w:num w:numId="12" w16cid:durableId="284888761">
    <w:abstractNumId w:val="8"/>
  </w:num>
  <w:num w:numId="13" w16cid:durableId="461308529">
    <w:abstractNumId w:val="8"/>
  </w:num>
  <w:num w:numId="14" w16cid:durableId="717434930">
    <w:abstractNumId w:val="13"/>
  </w:num>
  <w:num w:numId="15" w16cid:durableId="1394813378">
    <w:abstractNumId w:val="7"/>
  </w:num>
  <w:num w:numId="16" w16cid:durableId="1807890470">
    <w:abstractNumId w:val="4"/>
  </w:num>
  <w:num w:numId="17" w16cid:durableId="227424338">
    <w:abstractNumId w:val="4"/>
  </w:num>
  <w:num w:numId="18" w16cid:durableId="1346513535">
    <w:abstractNumId w:val="4"/>
  </w:num>
  <w:num w:numId="19" w16cid:durableId="1186214976">
    <w:abstractNumId w:val="14"/>
  </w:num>
  <w:num w:numId="20" w16cid:durableId="1946688265">
    <w:abstractNumId w:val="15"/>
  </w:num>
  <w:num w:numId="21" w16cid:durableId="172886522">
    <w:abstractNumId w:val="8"/>
  </w:num>
  <w:num w:numId="22" w16cid:durableId="1732073854">
    <w:abstractNumId w:val="2"/>
  </w:num>
  <w:num w:numId="23" w16cid:durableId="1711687127">
    <w:abstractNumId w:val="12"/>
  </w:num>
  <w:num w:numId="24" w16cid:durableId="1905946894">
    <w:abstractNumId w:val="4"/>
  </w:num>
  <w:num w:numId="25" w16cid:durableId="151056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CD"/>
    <w:rsid w:val="00011770"/>
    <w:rsid w:val="00012DCE"/>
    <w:rsid w:val="0002015A"/>
    <w:rsid w:val="000216E3"/>
    <w:rsid w:val="000274AD"/>
    <w:rsid w:val="00032642"/>
    <w:rsid w:val="00035BFE"/>
    <w:rsid w:val="00041D49"/>
    <w:rsid w:val="000514E7"/>
    <w:rsid w:val="00054DA9"/>
    <w:rsid w:val="00055C38"/>
    <w:rsid w:val="000600EF"/>
    <w:rsid w:val="0006559F"/>
    <w:rsid w:val="00072CF8"/>
    <w:rsid w:val="00076644"/>
    <w:rsid w:val="00085C0E"/>
    <w:rsid w:val="000877B4"/>
    <w:rsid w:val="000917F4"/>
    <w:rsid w:val="00091BAE"/>
    <w:rsid w:val="000A6D68"/>
    <w:rsid w:val="000B00B1"/>
    <w:rsid w:val="000C0C4C"/>
    <w:rsid w:val="000C2BEA"/>
    <w:rsid w:val="000C7A23"/>
    <w:rsid w:val="000D3420"/>
    <w:rsid w:val="000D5AE8"/>
    <w:rsid w:val="000D7AC1"/>
    <w:rsid w:val="000E0632"/>
    <w:rsid w:val="000E2223"/>
    <w:rsid w:val="000E5D50"/>
    <w:rsid w:val="000F6AC8"/>
    <w:rsid w:val="00106D77"/>
    <w:rsid w:val="001149C2"/>
    <w:rsid w:val="00114AF9"/>
    <w:rsid w:val="00114F7C"/>
    <w:rsid w:val="001171A5"/>
    <w:rsid w:val="0011755A"/>
    <w:rsid w:val="00123D5E"/>
    <w:rsid w:val="00127C00"/>
    <w:rsid w:val="00133A70"/>
    <w:rsid w:val="00135FB2"/>
    <w:rsid w:val="0015232B"/>
    <w:rsid w:val="00152719"/>
    <w:rsid w:val="00170D21"/>
    <w:rsid w:val="00180134"/>
    <w:rsid w:val="00183BED"/>
    <w:rsid w:val="00185440"/>
    <w:rsid w:val="001854E2"/>
    <w:rsid w:val="001A2D85"/>
    <w:rsid w:val="001A5D7E"/>
    <w:rsid w:val="001B5947"/>
    <w:rsid w:val="001C23BB"/>
    <w:rsid w:val="001D03B7"/>
    <w:rsid w:val="001D2A03"/>
    <w:rsid w:val="001D61AB"/>
    <w:rsid w:val="001E2CB8"/>
    <w:rsid w:val="001E45CD"/>
    <w:rsid w:val="001E720B"/>
    <w:rsid w:val="001F3D4B"/>
    <w:rsid w:val="001F50AF"/>
    <w:rsid w:val="001F7E5E"/>
    <w:rsid w:val="00200991"/>
    <w:rsid w:val="00202279"/>
    <w:rsid w:val="00203DFE"/>
    <w:rsid w:val="00210405"/>
    <w:rsid w:val="00211858"/>
    <w:rsid w:val="00212686"/>
    <w:rsid w:val="00222F02"/>
    <w:rsid w:val="002250E1"/>
    <w:rsid w:val="00231274"/>
    <w:rsid w:val="00231CAD"/>
    <w:rsid w:val="002338C0"/>
    <w:rsid w:val="002404BE"/>
    <w:rsid w:val="00243D97"/>
    <w:rsid w:val="002446CF"/>
    <w:rsid w:val="002539ED"/>
    <w:rsid w:val="00255A99"/>
    <w:rsid w:val="00255ADA"/>
    <w:rsid w:val="0026470B"/>
    <w:rsid w:val="0027001D"/>
    <w:rsid w:val="00272A0C"/>
    <w:rsid w:val="00287A97"/>
    <w:rsid w:val="00287C79"/>
    <w:rsid w:val="00291109"/>
    <w:rsid w:val="002C7C5F"/>
    <w:rsid w:val="002D1EA1"/>
    <w:rsid w:val="002E17B6"/>
    <w:rsid w:val="002E53C3"/>
    <w:rsid w:val="002F5671"/>
    <w:rsid w:val="002F6CE4"/>
    <w:rsid w:val="00307C95"/>
    <w:rsid w:val="00320597"/>
    <w:rsid w:val="003305AB"/>
    <w:rsid w:val="00334A26"/>
    <w:rsid w:val="00337929"/>
    <w:rsid w:val="00357A02"/>
    <w:rsid w:val="00362B35"/>
    <w:rsid w:val="0036703D"/>
    <w:rsid w:val="0037532E"/>
    <w:rsid w:val="0038103C"/>
    <w:rsid w:val="00390ADF"/>
    <w:rsid w:val="00395FFF"/>
    <w:rsid w:val="00396A1B"/>
    <w:rsid w:val="003A11DC"/>
    <w:rsid w:val="003B51C9"/>
    <w:rsid w:val="003C0577"/>
    <w:rsid w:val="003C5253"/>
    <w:rsid w:val="003C5AA7"/>
    <w:rsid w:val="003E1F8F"/>
    <w:rsid w:val="004008D8"/>
    <w:rsid w:val="00407755"/>
    <w:rsid w:val="00414882"/>
    <w:rsid w:val="004174FA"/>
    <w:rsid w:val="00423316"/>
    <w:rsid w:val="00431F68"/>
    <w:rsid w:val="00432974"/>
    <w:rsid w:val="00432D70"/>
    <w:rsid w:val="0043320B"/>
    <w:rsid w:val="00447655"/>
    <w:rsid w:val="00450775"/>
    <w:rsid w:val="004534B1"/>
    <w:rsid w:val="00457C35"/>
    <w:rsid w:val="004623F9"/>
    <w:rsid w:val="00465313"/>
    <w:rsid w:val="00473D4F"/>
    <w:rsid w:val="00485F69"/>
    <w:rsid w:val="00487208"/>
    <w:rsid w:val="00491929"/>
    <w:rsid w:val="00491D62"/>
    <w:rsid w:val="004A3443"/>
    <w:rsid w:val="004A58B5"/>
    <w:rsid w:val="004B056D"/>
    <w:rsid w:val="004B0E34"/>
    <w:rsid w:val="004C50A4"/>
    <w:rsid w:val="004C71F4"/>
    <w:rsid w:val="004D14BF"/>
    <w:rsid w:val="004D2435"/>
    <w:rsid w:val="004E16F9"/>
    <w:rsid w:val="004F1DF7"/>
    <w:rsid w:val="004F490C"/>
    <w:rsid w:val="005103B8"/>
    <w:rsid w:val="00510A9A"/>
    <w:rsid w:val="005132A2"/>
    <w:rsid w:val="0051684D"/>
    <w:rsid w:val="00520692"/>
    <w:rsid w:val="00522266"/>
    <w:rsid w:val="0052665D"/>
    <w:rsid w:val="00582C89"/>
    <w:rsid w:val="00584B2E"/>
    <w:rsid w:val="00584CCC"/>
    <w:rsid w:val="005868C2"/>
    <w:rsid w:val="00587ED8"/>
    <w:rsid w:val="00587F44"/>
    <w:rsid w:val="005919CD"/>
    <w:rsid w:val="0059455E"/>
    <w:rsid w:val="00596281"/>
    <w:rsid w:val="005A5B01"/>
    <w:rsid w:val="005B00C4"/>
    <w:rsid w:val="005B7CB7"/>
    <w:rsid w:val="005C351C"/>
    <w:rsid w:val="005C5F8A"/>
    <w:rsid w:val="005C605F"/>
    <w:rsid w:val="005C7303"/>
    <w:rsid w:val="005D103D"/>
    <w:rsid w:val="005D4B46"/>
    <w:rsid w:val="005E473F"/>
    <w:rsid w:val="005E78CB"/>
    <w:rsid w:val="005F445B"/>
    <w:rsid w:val="006012CA"/>
    <w:rsid w:val="00601E2A"/>
    <w:rsid w:val="00615544"/>
    <w:rsid w:val="006206B4"/>
    <w:rsid w:val="00631329"/>
    <w:rsid w:val="006322A6"/>
    <w:rsid w:val="00640FEF"/>
    <w:rsid w:val="00651420"/>
    <w:rsid w:val="00651F62"/>
    <w:rsid w:val="00661585"/>
    <w:rsid w:val="00672960"/>
    <w:rsid w:val="00675F96"/>
    <w:rsid w:val="00685501"/>
    <w:rsid w:val="00690CF7"/>
    <w:rsid w:val="006B7677"/>
    <w:rsid w:val="006D67E8"/>
    <w:rsid w:val="006E7253"/>
    <w:rsid w:val="006F20BB"/>
    <w:rsid w:val="006F2843"/>
    <w:rsid w:val="006F571D"/>
    <w:rsid w:val="00704BB3"/>
    <w:rsid w:val="00706AAD"/>
    <w:rsid w:val="0071037B"/>
    <w:rsid w:val="00713925"/>
    <w:rsid w:val="00722A22"/>
    <w:rsid w:val="00730B02"/>
    <w:rsid w:val="007401FB"/>
    <w:rsid w:val="0076018A"/>
    <w:rsid w:val="007612CD"/>
    <w:rsid w:val="0076273D"/>
    <w:rsid w:val="00766FF8"/>
    <w:rsid w:val="00775369"/>
    <w:rsid w:val="00784A86"/>
    <w:rsid w:val="007A226B"/>
    <w:rsid w:val="007A661C"/>
    <w:rsid w:val="007A6C34"/>
    <w:rsid w:val="007A6FB3"/>
    <w:rsid w:val="007B1236"/>
    <w:rsid w:val="007B2B75"/>
    <w:rsid w:val="007B6AEF"/>
    <w:rsid w:val="007B7380"/>
    <w:rsid w:val="007B740D"/>
    <w:rsid w:val="007C077E"/>
    <w:rsid w:val="007C1B22"/>
    <w:rsid w:val="007C6BE7"/>
    <w:rsid w:val="007E27AC"/>
    <w:rsid w:val="007E5466"/>
    <w:rsid w:val="007F1F48"/>
    <w:rsid w:val="007F783C"/>
    <w:rsid w:val="00800565"/>
    <w:rsid w:val="00810E8B"/>
    <w:rsid w:val="00813CE9"/>
    <w:rsid w:val="00832DC1"/>
    <w:rsid w:val="00856DA5"/>
    <w:rsid w:val="00864A88"/>
    <w:rsid w:val="0087313C"/>
    <w:rsid w:val="00884A3E"/>
    <w:rsid w:val="008965C2"/>
    <w:rsid w:val="00897657"/>
    <w:rsid w:val="008A5CA4"/>
    <w:rsid w:val="008A6AEB"/>
    <w:rsid w:val="008B6FB3"/>
    <w:rsid w:val="008C30CB"/>
    <w:rsid w:val="008C3849"/>
    <w:rsid w:val="008C4700"/>
    <w:rsid w:val="008D3CC7"/>
    <w:rsid w:val="008E2352"/>
    <w:rsid w:val="008F74CA"/>
    <w:rsid w:val="0093014C"/>
    <w:rsid w:val="00931018"/>
    <w:rsid w:val="00936E5C"/>
    <w:rsid w:val="00937665"/>
    <w:rsid w:val="00942863"/>
    <w:rsid w:val="00953D07"/>
    <w:rsid w:val="00960E72"/>
    <w:rsid w:val="0096362D"/>
    <w:rsid w:val="00966B32"/>
    <w:rsid w:val="00967F02"/>
    <w:rsid w:val="00971BDE"/>
    <w:rsid w:val="00973926"/>
    <w:rsid w:val="0098574F"/>
    <w:rsid w:val="00987B9C"/>
    <w:rsid w:val="009906E9"/>
    <w:rsid w:val="009A3332"/>
    <w:rsid w:val="009A36C5"/>
    <w:rsid w:val="009B6873"/>
    <w:rsid w:val="009C151F"/>
    <w:rsid w:val="009C3B80"/>
    <w:rsid w:val="009C77AA"/>
    <w:rsid w:val="009D3E17"/>
    <w:rsid w:val="009D6702"/>
    <w:rsid w:val="009E285D"/>
    <w:rsid w:val="009F218A"/>
    <w:rsid w:val="009F4394"/>
    <w:rsid w:val="009F66A2"/>
    <w:rsid w:val="009F6C45"/>
    <w:rsid w:val="00A13E80"/>
    <w:rsid w:val="00A1582D"/>
    <w:rsid w:val="00A26462"/>
    <w:rsid w:val="00A404D0"/>
    <w:rsid w:val="00A54C68"/>
    <w:rsid w:val="00A61BBA"/>
    <w:rsid w:val="00A6254D"/>
    <w:rsid w:val="00A67968"/>
    <w:rsid w:val="00A8475D"/>
    <w:rsid w:val="00A92A64"/>
    <w:rsid w:val="00A970F9"/>
    <w:rsid w:val="00AA19D1"/>
    <w:rsid w:val="00AA45A6"/>
    <w:rsid w:val="00AB06A9"/>
    <w:rsid w:val="00AC3590"/>
    <w:rsid w:val="00AC58B9"/>
    <w:rsid w:val="00AF1564"/>
    <w:rsid w:val="00B11CBF"/>
    <w:rsid w:val="00B12D8D"/>
    <w:rsid w:val="00B1522D"/>
    <w:rsid w:val="00B20D01"/>
    <w:rsid w:val="00B258EA"/>
    <w:rsid w:val="00B27BCD"/>
    <w:rsid w:val="00B430EB"/>
    <w:rsid w:val="00B448B5"/>
    <w:rsid w:val="00B44EEE"/>
    <w:rsid w:val="00B5350A"/>
    <w:rsid w:val="00B76AF4"/>
    <w:rsid w:val="00B90E15"/>
    <w:rsid w:val="00B919AA"/>
    <w:rsid w:val="00B93C7D"/>
    <w:rsid w:val="00BA02DB"/>
    <w:rsid w:val="00BA1266"/>
    <w:rsid w:val="00BC103C"/>
    <w:rsid w:val="00BC7806"/>
    <w:rsid w:val="00C0751C"/>
    <w:rsid w:val="00C10620"/>
    <w:rsid w:val="00C121F7"/>
    <w:rsid w:val="00C14417"/>
    <w:rsid w:val="00C15BCF"/>
    <w:rsid w:val="00C2550E"/>
    <w:rsid w:val="00C262E5"/>
    <w:rsid w:val="00C26F1B"/>
    <w:rsid w:val="00C400BA"/>
    <w:rsid w:val="00C522DD"/>
    <w:rsid w:val="00C67865"/>
    <w:rsid w:val="00C73795"/>
    <w:rsid w:val="00C93469"/>
    <w:rsid w:val="00C9356C"/>
    <w:rsid w:val="00C94C8D"/>
    <w:rsid w:val="00CA3A52"/>
    <w:rsid w:val="00CA5413"/>
    <w:rsid w:val="00CA6D4B"/>
    <w:rsid w:val="00CB119C"/>
    <w:rsid w:val="00CB6DE9"/>
    <w:rsid w:val="00CD3535"/>
    <w:rsid w:val="00CD7C77"/>
    <w:rsid w:val="00CE367B"/>
    <w:rsid w:val="00CE6818"/>
    <w:rsid w:val="00D066A6"/>
    <w:rsid w:val="00D1227C"/>
    <w:rsid w:val="00D13DC1"/>
    <w:rsid w:val="00D20587"/>
    <w:rsid w:val="00D24BB8"/>
    <w:rsid w:val="00D34D00"/>
    <w:rsid w:val="00D61C1D"/>
    <w:rsid w:val="00D63910"/>
    <w:rsid w:val="00D77065"/>
    <w:rsid w:val="00D812F0"/>
    <w:rsid w:val="00D84B53"/>
    <w:rsid w:val="00D85369"/>
    <w:rsid w:val="00D93AC7"/>
    <w:rsid w:val="00D944A0"/>
    <w:rsid w:val="00D95592"/>
    <w:rsid w:val="00DA5847"/>
    <w:rsid w:val="00DB374A"/>
    <w:rsid w:val="00DB4D37"/>
    <w:rsid w:val="00DC324D"/>
    <w:rsid w:val="00DC39D9"/>
    <w:rsid w:val="00DD42DE"/>
    <w:rsid w:val="00DE113C"/>
    <w:rsid w:val="00DE17FB"/>
    <w:rsid w:val="00DE3A6B"/>
    <w:rsid w:val="00DF37BA"/>
    <w:rsid w:val="00DF4DCD"/>
    <w:rsid w:val="00DF6AAC"/>
    <w:rsid w:val="00E030A2"/>
    <w:rsid w:val="00E04707"/>
    <w:rsid w:val="00E10A63"/>
    <w:rsid w:val="00E12D6D"/>
    <w:rsid w:val="00E17EE5"/>
    <w:rsid w:val="00E209EE"/>
    <w:rsid w:val="00E2164F"/>
    <w:rsid w:val="00E2167B"/>
    <w:rsid w:val="00E31685"/>
    <w:rsid w:val="00E366DA"/>
    <w:rsid w:val="00E46270"/>
    <w:rsid w:val="00E53BB6"/>
    <w:rsid w:val="00E548D8"/>
    <w:rsid w:val="00E6505B"/>
    <w:rsid w:val="00E66BFC"/>
    <w:rsid w:val="00E70F14"/>
    <w:rsid w:val="00E74724"/>
    <w:rsid w:val="00E77522"/>
    <w:rsid w:val="00E81DBC"/>
    <w:rsid w:val="00E93157"/>
    <w:rsid w:val="00E94B5F"/>
    <w:rsid w:val="00E96205"/>
    <w:rsid w:val="00EA4479"/>
    <w:rsid w:val="00EC6610"/>
    <w:rsid w:val="00EF210A"/>
    <w:rsid w:val="00EF62A2"/>
    <w:rsid w:val="00F00AED"/>
    <w:rsid w:val="00F16C5C"/>
    <w:rsid w:val="00F21AAD"/>
    <w:rsid w:val="00F248FC"/>
    <w:rsid w:val="00F32F94"/>
    <w:rsid w:val="00F33B22"/>
    <w:rsid w:val="00F41A77"/>
    <w:rsid w:val="00F43F87"/>
    <w:rsid w:val="00F5786D"/>
    <w:rsid w:val="00F60441"/>
    <w:rsid w:val="00F61986"/>
    <w:rsid w:val="00F75456"/>
    <w:rsid w:val="00F77563"/>
    <w:rsid w:val="00F81DEE"/>
    <w:rsid w:val="00F86EBA"/>
    <w:rsid w:val="00F91557"/>
    <w:rsid w:val="00F962EB"/>
    <w:rsid w:val="00F97A18"/>
    <w:rsid w:val="00FB4BDF"/>
    <w:rsid w:val="00FB6A88"/>
    <w:rsid w:val="00FB6CDA"/>
    <w:rsid w:val="00FC4407"/>
    <w:rsid w:val="00FC6221"/>
    <w:rsid w:val="00FC626A"/>
    <w:rsid w:val="00FE4542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49A9EC"/>
  <w15:chartTrackingRefBased/>
  <w15:docId w15:val="{7B1165FA-0BAF-4983-958C-A5856CC6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63"/>
    <w:pPr>
      <w:spacing w:line="276" w:lineRule="auto"/>
    </w:pPr>
    <w:rPr>
      <w:rFonts w:ascii="Arial" w:eastAsia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B6DE9"/>
    <w:pPr>
      <w:keepNext/>
      <w:keepLines/>
      <w:numPr>
        <w:numId w:val="21"/>
      </w:numPr>
      <w:spacing w:before="480"/>
      <w:outlineLvl w:val="0"/>
    </w:pPr>
    <w:rPr>
      <w:rFonts w:eastAsia="Times New Roman"/>
      <w:b/>
      <w:bCs/>
      <w:color w:val="01426A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E81DBC"/>
    <w:pPr>
      <w:keepNext/>
      <w:spacing w:before="360" w:after="360"/>
      <w:outlineLvl w:val="1"/>
    </w:pPr>
    <w:rPr>
      <w:rFonts w:ascii="Arial" w:eastAsia="Times New Roman" w:hAnsi="Arial" w:cs="Times New Roman"/>
      <w:b/>
      <w:bCs/>
      <w:iCs/>
      <w:color w:val="01426A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CB6DE9"/>
    <w:pPr>
      <w:keepNext/>
      <w:keepLines/>
      <w:spacing w:before="24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CB6DE9"/>
    <w:pPr>
      <w:keepNext/>
      <w:keepLines/>
      <w:numPr>
        <w:ilvl w:val="3"/>
        <w:numId w:val="21"/>
      </w:numPr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CB6DE9"/>
    <w:pPr>
      <w:keepNext/>
      <w:keepLines/>
      <w:numPr>
        <w:ilvl w:val="4"/>
        <w:numId w:val="21"/>
      </w:numPr>
      <w:spacing w:before="200"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6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DE9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DE9"/>
    <w:rPr>
      <w:rFonts w:ascii="Arial" w:eastAsia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CB6D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6DE9"/>
    <w:rPr>
      <w:rFonts w:ascii="Arial" w:eastAsia="Times New Roman" w:hAnsi="Arial" w:cs="Times New Roman"/>
      <w:b/>
      <w:bCs/>
      <w:color w:val="01426A"/>
      <w:sz w:val="44"/>
      <w:szCs w:val="28"/>
    </w:rPr>
  </w:style>
  <w:style w:type="table" w:styleId="TableGrid">
    <w:name w:val="Table Grid"/>
    <w:aliases w:val="OEP Table Style 4"/>
    <w:basedOn w:val="TableNormal"/>
    <w:uiPriority w:val="59"/>
    <w:rsid w:val="00CB6DE9"/>
    <w:pPr>
      <w:spacing w:before="0" w:after="0"/>
      <w:ind w:left="85" w:right="85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1426A"/>
        <w:left w:val="single" w:sz="4" w:space="0" w:color="01426A"/>
        <w:bottom w:val="single" w:sz="4" w:space="0" w:color="01426A"/>
        <w:right w:val="single" w:sz="4" w:space="0" w:color="01426A"/>
        <w:insideH w:val="single" w:sz="4" w:space="0" w:color="01426A"/>
        <w:insideV w:val="single" w:sz="4" w:space="0" w:color="01426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1426A"/>
      </w:tcPr>
    </w:tblStylePr>
    <w:tblStylePr w:type="firstCol">
      <w:rPr>
        <w:b/>
      </w:rPr>
    </w:tblStylePr>
    <w:tblStylePr w:type="band2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rsid w:val="00CB6DE9"/>
    <w:rPr>
      <w:color w:val="1D70B8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CB6D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B6DE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CB6DE9"/>
    <w:rPr>
      <w:rFonts w:ascii="Arial" w:eastAsia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CB6DE9"/>
  </w:style>
  <w:style w:type="character" w:customStyle="1" w:styleId="FooterChar">
    <w:name w:val="Footer Char"/>
    <w:basedOn w:val="DefaultParagraphFont"/>
    <w:link w:val="Footer"/>
    <w:uiPriority w:val="99"/>
    <w:rsid w:val="00CB6DE9"/>
    <w:rPr>
      <w:rFonts w:ascii="Arial" w:eastAsia="Arial" w:hAnsi="Arial" w:cs="Times New Roman"/>
      <w:sz w:val="24"/>
    </w:rPr>
  </w:style>
  <w:style w:type="character" w:customStyle="1" w:styleId="Mention1">
    <w:name w:val="Mention1"/>
    <w:basedOn w:val="DefaultParagraphFont"/>
    <w:uiPriority w:val="99"/>
    <w:unhideWhenUsed/>
    <w:rsid w:val="00F97A18"/>
    <w:rPr>
      <w:color w:val="2B579A"/>
      <w:shd w:val="clear" w:color="auto" w:fill="E1DFDD"/>
    </w:rPr>
  </w:style>
  <w:style w:type="paragraph" w:customStyle="1" w:styleId="Reporttitledarkblue">
    <w:name w:val="Report title dark blue"/>
    <w:qFormat/>
    <w:rsid w:val="00CB6DE9"/>
    <w:pPr>
      <w:spacing w:before="0" w:after="280"/>
    </w:pPr>
    <w:rPr>
      <w:rFonts w:ascii="Arial" w:eastAsia="Arial" w:hAnsi="Arial" w:cs="Times New Roman"/>
      <w:color w:val="01426A"/>
      <w:sz w:val="56"/>
    </w:rPr>
  </w:style>
  <w:style w:type="character" w:customStyle="1" w:styleId="Heading2Char">
    <w:name w:val="Heading 2 Char"/>
    <w:basedOn w:val="DefaultParagraphFont"/>
    <w:link w:val="Heading2"/>
    <w:rsid w:val="00E81DBC"/>
    <w:rPr>
      <w:rFonts w:ascii="Arial" w:eastAsia="Times New Roman" w:hAnsi="Arial" w:cs="Times New Roman"/>
      <w:b/>
      <w:bCs/>
      <w:iCs/>
      <w:color w:val="01426A"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DE9"/>
    <w:rPr>
      <w:rFonts w:ascii="Tahoma" w:eastAsia="Arial" w:hAnsi="Tahoma" w:cs="Tahoma"/>
      <w:sz w:val="16"/>
      <w:szCs w:val="16"/>
    </w:rPr>
  </w:style>
  <w:style w:type="table" w:customStyle="1" w:styleId="BlankTableStyle">
    <w:name w:val="Blank Table Style"/>
    <w:basedOn w:val="TableNormal"/>
    <w:uiPriority w:val="99"/>
    <w:qFormat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  <w:style w:type="paragraph" w:styleId="BlockText">
    <w:name w:val="Block Text"/>
    <w:basedOn w:val="Normal"/>
    <w:uiPriority w:val="99"/>
    <w:semiHidden/>
    <w:unhideWhenUsed/>
    <w:rsid w:val="00CB6DE9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1426A"/>
    </w:rPr>
  </w:style>
  <w:style w:type="paragraph" w:styleId="BodyText">
    <w:name w:val="Body Text"/>
    <w:basedOn w:val="Normal"/>
    <w:link w:val="BodyTextChar"/>
    <w:semiHidden/>
    <w:unhideWhenUsed/>
    <w:rsid w:val="00CB6DE9"/>
  </w:style>
  <w:style w:type="character" w:customStyle="1" w:styleId="BodyTextChar">
    <w:name w:val="Body Text Char"/>
    <w:basedOn w:val="DefaultParagraphFont"/>
    <w:link w:val="BodyText"/>
    <w:semiHidden/>
    <w:rsid w:val="00CB6DE9"/>
    <w:rPr>
      <w:rFonts w:ascii="Arial" w:eastAsia="Arial" w:hAnsi="Arial" w:cs="Times New Roman"/>
      <w:sz w:val="24"/>
    </w:rPr>
  </w:style>
  <w:style w:type="character" w:customStyle="1" w:styleId="Boldtextblack">
    <w:name w:val="Bold text black"/>
    <w:basedOn w:val="DefaultParagraphFont"/>
    <w:uiPriority w:val="1"/>
    <w:rsid w:val="00CB6DE9"/>
    <w:rPr>
      <w:b/>
    </w:rPr>
  </w:style>
  <w:style w:type="character" w:customStyle="1" w:styleId="Boldtextblue">
    <w:name w:val="Bold text blue"/>
    <w:basedOn w:val="DefaultParagraphFont"/>
    <w:uiPriority w:val="1"/>
    <w:rsid w:val="00CB6DE9"/>
    <w:rPr>
      <w:rFonts w:ascii="Arial" w:hAnsi="Arial"/>
      <w:b/>
      <w:color w:val="01426A"/>
    </w:rPr>
  </w:style>
  <w:style w:type="paragraph" w:styleId="Caption">
    <w:name w:val="caption"/>
    <w:basedOn w:val="Normal"/>
    <w:next w:val="Normal"/>
    <w:uiPriority w:val="4"/>
    <w:qFormat/>
    <w:rsid w:val="00CB6DE9"/>
    <w:pPr>
      <w:spacing w:before="360" w:after="0"/>
    </w:pPr>
    <w:rPr>
      <w:b/>
      <w:iCs/>
      <w:sz w:val="22"/>
      <w:szCs w:val="18"/>
    </w:rPr>
  </w:style>
  <w:style w:type="table" w:styleId="ColorfulGrid-Accent5">
    <w:name w:val="Colorful Grid Accent 5"/>
    <w:basedOn w:val="TableNormal"/>
    <w:uiPriority w:val="73"/>
    <w:rsid w:val="00CB6DE9"/>
    <w:pPr>
      <w:spacing w:before="0" w:after="0"/>
    </w:pPr>
    <w:rPr>
      <w:rFonts w:ascii="Arial" w:eastAsia="Arial" w:hAnsi="Arial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CB6DE9"/>
    <w:pPr>
      <w:spacing w:before="0" w:after="0"/>
    </w:pPr>
    <w:rPr>
      <w:rFonts w:ascii="Arial" w:eastAsia="Arial" w:hAnsi="Arial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Contents">
    <w:name w:val="Contents"/>
    <w:basedOn w:val="Normal"/>
    <w:next w:val="Normal"/>
    <w:uiPriority w:val="2"/>
    <w:qFormat/>
    <w:rsid w:val="00CB6DE9"/>
    <w:rPr>
      <w:b/>
      <w:color w:val="01426A"/>
      <w:sz w:val="28"/>
      <w:lang w:eastAsia="en-GB"/>
    </w:rPr>
  </w:style>
  <w:style w:type="character" w:customStyle="1" w:styleId="c-timestamplabel">
    <w:name w:val="c-timestamp__label"/>
    <w:basedOn w:val="DefaultParagraphFont"/>
    <w:uiPriority w:val="2"/>
    <w:rsid w:val="00CB6DE9"/>
  </w:style>
  <w:style w:type="table" w:styleId="DarkList-Accent1">
    <w:name w:val="Dark List Accent 1"/>
    <w:basedOn w:val="TableNormal"/>
    <w:uiPriority w:val="70"/>
    <w:rsid w:val="00CB6DE9"/>
    <w:pPr>
      <w:spacing w:before="0" w:after="0"/>
    </w:pPr>
    <w:rPr>
      <w:rFonts w:ascii="Arial" w:eastAsia="Arial" w:hAnsi="Arial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01426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paragraph" w:customStyle="1" w:styleId="Maintextblack">
    <w:name w:val="Main text black"/>
    <w:basedOn w:val="Normal"/>
    <w:rsid w:val="00CB6DE9"/>
  </w:style>
  <w:style w:type="paragraph" w:customStyle="1" w:styleId="Dashedbullet">
    <w:name w:val="Dashed bullet"/>
    <w:basedOn w:val="Maintextblack"/>
    <w:uiPriority w:val="5"/>
    <w:rsid w:val="00CB6DE9"/>
    <w:pPr>
      <w:numPr>
        <w:numId w:val="8"/>
      </w:numPr>
      <w:spacing w:after="80"/>
    </w:pPr>
  </w:style>
  <w:style w:type="paragraph" w:customStyle="1" w:styleId="Maintextblue">
    <w:name w:val="Main text blue"/>
    <w:basedOn w:val="Normal"/>
    <w:uiPriority w:val="5"/>
    <w:rsid w:val="00CB6DE9"/>
    <w:rPr>
      <w:color w:val="01426A"/>
    </w:rPr>
  </w:style>
  <w:style w:type="paragraph" w:customStyle="1" w:styleId="Dashedbulletblue">
    <w:name w:val="Dashed bullet blue"/>
    <w:basedOn w:val="Maintextblue"/>
    <w:autoRedefine/>
    <w:uiPriority w:val="4"/>
    <w:rsid w:val="00CB6DE9"/>
    <w:pPr>
      <w:numPr>
        <w:numId w:val="9"/>
      </w:numPr>
      <w:spacing w:after="80"/>
    </w:pPr>
  </w:style>
  <w:style w:type="paragraph" w:customStyle="1" w:styleId="Dateandversion">
    <w:name w:val="Date and version"/>
    <w:basedOn w:val="Normal"/>
    <w:uiPriority w:val="2"/>
    <w:qFormat/>
    <w:rsid w:val="00CB6DE9"/>
    <w:rPr>
      <w:sz w:val="28"/>
    </w:rPr>
  </w:style>
  <w:style w:type="paragraph" w:customStyle="1" w:styleId="Decimalaligned">
    <w:name w:val="Decimal aligned"/>
    <w:basedOn w:val="Normal"/>
    <w:uiPriority w:val="40"/>
    <w:rsid w:val="00CB6DE9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customStyle="1" w:styleId="Figureorimagetitle">
    <w:name w:val="Figure or image title"/>
    <w:uiPriority w:val="3"/>
    <w:rsid w:val="00CB6DE9"/>
    <w:rPr>
      <w:rFonts w:ascii="Arial" w:eastAsia="Arial" w:hAnsi="Arial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B6DE9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B6DE9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DE9"/>
    <w:rPr>
      <w:rFonts w:eastAsiaTheme="minorEastAsia"/>
      <w:sz w:val="20"/>
      <w:szCs w:val="20"/>
      <w:lang w:val="en-US"/>
    </w:rPr>
  </w:style>
  <w:style w:type="table" w:styleId="GridTable1Light-Accent1">
    <w:name w:val="Grid Table 1 Light Accent 1"/>
    <w:basedOn w:val="TableNormal"/>
    <w:uiPriority w:val="46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B6DE9"/>
    <w:pPr>
      <w:spacing w:before="0" w:after="0"/>
    </w:pPr>
    <w:rPr>
      <w:rFonts w:ascii="Arial" w:eastAsia="Arial" w:hAnsi="Arial" w:cs="Times New Roman"/>
      <w:color w:val="01426A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B6DE9"/>
    <w:pPr>
      <w:spacing w:before="0" w:after="0"/>
    </w:pPr>
    <w:rPr>
      <w:rFonts w:ascii="Arial" w:eastAsia="Arial" w:hAnsi="Arial" w:cs="Times New Roman"/>
      <w:color w:val="538135" w:themeColor="accent6" w:themeShade="BF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CB6DE9"/>
    <w:pPr>
      <w:spacing w:before="0" w:after="0"/>
    </w:pPr>
    <w:rPr>
      <w:rFonts w:ascii="Arial" w:eastAsia="Arial" w:hAnsi="Arial" w:cs="Times New Roman"/>
      <w:color w:val="01426A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CB6DE9"/>
    <w:rPr>
      <w:rFonts w:ascii="Arial" w:eastAsia="Times New Roman" w:hAnsi="Arial" w:cs="Times New Roman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CB6DE9"/>
    <w:rPr>
      <w:rFonts w:ascii="Arial" w:eastAsia="Times New Roman" w:hAnsi="Arial" w:cs="Times New Roman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rsid w:val="00CB6DE9"/>
    <w:rPr>
      <w:rFonts w:ascii="Arial" w:eastAsia="Times New Roman" w:hAnsi="Arial" w:cs="Times New Roman"/>
      <w:i/>
      <w:sz w:val="24"/>
    </w:rPr>
  </w:style>
  <w:style w:type="character" w:styleId="IntenseEmphasis">
    <w:name w:val="Intense Emphasis"/>
    <w:basedOn w:val="DefaultParagraphFont"/>
    <w:uiPriority w:val="21"/>
    <w:rsid w:val="00CB6DE9"/>
    <w:rPr>
      <w:i/>
      <w:iCs/>
      <w:color w:val="01426A"/>
    </w:rPr>
  </w:style>
  <w:style w:type="paragraph" w:styleId="IntenseQuote">
    <w:name w:val="Intense Quote"/>
    <w:basedOn w:val="Normal"/>
    <w:next w:val="Normal"/>
    <w:link w:val="IntenseQuoteChar"/>
    <w:uiPriority w:val="30"/>
    <w:rsid w:val="00CB6D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2" w:right="862"/>
      <w:jc w:val="center"/>
    </w:pPr>
    <w:rPr>
      <w:i/>
      <w:iCs/>
      <w:color w:val="01426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DE9"/>
    <w:rPr>
      <w:rFonts w:ascii="Arial" w:eastAsia="Arial" w:hAnsi="Arial" w:cs="Times New Roman"/>
      <w:i/>
      <w:iCs/>
      <w:color w:val="01426A"/>
      <w:sz w:val="24"/>
    </w:rPr>
  </w:style>
  <w:style w:type="character" w:styleId="IntenseReference">
    <w:name w:val="Intense Reference"/>
    <w:basedOn w:val="DefaultParagraphFont"/>
    <w:uiPriority w:val="32"/>
    <w:rsid w:val="00CB6DE9"/>
    <w:rPr>
      <w:b/>
      <w:bCs/>
      <w:smallCaps/>
      <w:color w:val="01426A"/>
      <w:spacing w:val="5"/>
    </w:rPr>
  </w:style>
  <w:style w:type="paragraph" w:customStyle="1" w:styleId="Introductiontext">
    <w:name w:val="Introduction text"/>
    <w:rsid w:val="00CB6DE9"/>
    <w:pPr>
      <w:spacing w:before="0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Introductiontextblue">
    <w:name w:val="Introduction text blue"/>
    <w:autoRedefine/>
    <w:rsid w:val="00CB6DE9"/>
    <w:pPr>
      <w:spacing w:before="0"/>
    </w:pPr>
    <w:rPr>
      <w:rFonts w:ascii="Arial" w:eastAsia="Times New Roman" w:hAnsi="Arial" w:cs="Arial"/>
      <w:color w:val="01426A"/>
      <w:sz w:val="28"/>
      <w:szCs w:val="28"/>
      <w:lang w:eastAsia="en-GB"/>
    </w:rPr>
  </w:style>
  <w:style w:type="character" w:customStyle="1" w:styleId="Italic">
    <w:name w:val="Italic"/>
    <w:basedOn w:val="DefaultParagraphFont"/>
    <w:uiPriority w:val="1"/>
    <w:rsid w:val="00CB6DE9"/>
    <w:rPr>
      <w:i/>
    </w:rPr>
  </w:style>
  <w:style w:type="character" w:customStyle="1" w:styleId="Italicblue">
    <w:name w:val="Italic blue"/>
    <w:basedOn w:val="DefaultParagraphFont"/>
    <w:uiPriority w:val="1"/>
    <w:rsid w:val="00CB6DE9"/>
    <w:rPr>
      <w:i/>
      <w:color w:val="01426A"/>
    </w:rPr>
  </w:style>
  <w:style w:type="table" w:styleId="LightGrid-Accent1">
    <w:name w:val="Light Grid Accent 1"/>
    <w:basedOn w:val="TableNormal"/>
    <w:uiPriority w:val="62"/>
    <w:semiHidden/>
    <w:unhideWhenUsed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3">
    <w:name w:val="Light Grid Accent 3"/>
    <w:basedOn w:val="TableNormal"/>
    <w:uiPriority w:val="62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B6DE9"/>
    <w:pPr>
      <w:spacing w:before="0" w:after="0"/>
    </w:pPr>
    <w:rPr>
      <w:rFonts w:ascii="Arial" w:eastAsia="Arial" w:hAnsi="Arial" w:cs="Times New Roman"/>
      <w:color w:val="01426A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B6DE9"/>
    <w:pPr>
      <w:spacing w:before="0" w:after="0"/>
    </w:pPr>
    <w:rPr>
      <w:rFonts w:ascii="Arial" w:eastAsia="Arial" w:hAnsi="Arial" w:cs="Times New Roman"/>
      <w:color w:val="C45911" w:themeColor="accent2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B6DE9"/>
    <w:pPr>
      <w:spacing w:before="0" w:after="0"/>
    </w:pPr>
    <w:rPr>
      <w:rFonts w:ascii="Arial" w:eastAsia="Arial" w:hAnsi="Arial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B6DE9"/>
    <w:pPr>
      <w:spacing w:before="0" w:after="0"/>
    </w:pPr>
    <w:rPr>
      <w:rFonts w:ascii="Arial" w:eastAsia="Arial" w:hAnsi="Arial" w:cs="Times New Roman"/>
      <w:color w:val="BF8F00" w:themeColor="accent4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B6DE9"/>
    <w:pPr>
      <w:spacing w:before="0" w:after="0"/>
    </w:pPr>
    <w:rPr>
      <w:rFonts w:ascii="Arial" w:eastAsia="Arial" w:hAnsi="Arial" w:cs="Times New Roman"/>
      <w:color w:val="2E74B5" w:themeColor="accent5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B6DE9"/>
    <w:pPr>
      <w:spacing w:before="0" w:after="0"/>
    </w:pPr>
    <w:rPr>
      <w:rFonts w:ascii="Arial" w:eastAsia="Arial" w:hAnsi="Arial" w:cs="Times New Roman"/>
      <w:color w:val="538135" w:themeColor="accent6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Table1Light-Accent1">
    <w:name w:val="List Table 1 Light Accent 1"/>
    <w:basedOn w:val="TableNormal"/>
    <w:uiPriority w:val="46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CB6DE9"/>
    <w:pPr>
      <w:spacing w:before="0" w:after="0"/>
    </w:pPr>
    <w:rPr>
      <w:rFonts w:ascii="Arial" w:eastAsia="Arial" w:hAnsi="Arial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01426A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CB6DE9"/>
    <w:pPr>
      <w:spacing w:before="0" w:after="0"/>
    </w:pPr>
    <w:rPr>
      <w:rFonts w:ascii="Arial" w:eastAsia="Arial" w:hAnsi="Arial" w:cs="Times New Roman"/>
      <w:color w:val="01426A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CB6DE9"/>
    <w:pPr>
      <w:spacing w:before="0" w:after="0"/>
    </w:pPr>
    <w:rPr>
      <w:rFonts w:ascii="Arial" w:eastAsia="Arial" w:hAnsi="Arial" w:cs="Times New Roman"/>
      <w:color w:val="01426A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inheading">
    <w:name w:val="Main heading"/>
    <w:autoRedefine/>
    <w:rsid w:val="00CB6DE9"/>
    <w:pPr>
      <w:spacing w:after="240"/>
      <w:outlineLvl w:val="1"/>
    </w:pPr>
    <w:rPr>
      <w:rFonts w:ascii="Arial" w:eastAsia="Arial" w:hAnsi="Arial" w:cs="Times New Roman"/>
      <w:b/>
      <w:color w:val="01426A"/>
      <w:sz w:val="48"/>
    </w:rPr>
  </w:style>
  <w:style w:type="table" w:styleId="MediumGrid1">
    <w:name w:val="Medium Grid 1"/>
    <w:basedOn w:val="TableNormal"/>
    <w:uiPriority w:val="67"/>
    <w:semiHidden/>
    <w:unhideWhenUsed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B6DE9"/>
    <w:pPr>
      <w:spacing w:before="0" w:after="0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B6DE9"/>
    <w:pPr>
      <w:spacing w:before="0" w:after="0"/>
    </w:pPr>
    <w:rPr>
      <w:rFonts w:ascii="Arial" w:eastAsia="Arial" w:hAnsi="Arial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CB6DE9"/>
    <w:pPr>
      <w:spacing w:before="0" w:after="0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6DE9"/>
    <w:pPr>
      <w:spacing w:before="0" w:after="0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6DE9"/>
    <w:pPr>
      <w:spacing w:before="0" w:after="0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B6DE9"/>
    <w:pPr>
      <w:spacing w:before="0" w:after="0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6DE9"/>
    <w:pPr>
      <w:spacing w:before="0" w:after="0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B6DE9"/>
    <w:pPr>
      <w:spacing w:before="0" w:after="360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bold">
    <w:name w:val="Normal bold"/>
    <w:basedOn w:val="DefaultParagraphFont"/>
    <w:uiPriority w:val="1"/>
    <w:rsid w:val="00CB6DE9"/>
    <w:rPr>
      <w:rFonts w:asciiTheme="minorHAnsi" w:hAnsiTheme="minorHAnsi" w:cs="Calibri"/>
      <w:b/>
      <w:color w:val="000000" w:themeColor="text1"/>
      <w:sz w:val="24"/>
      <w:szCs w:val="22"/>
    </w:rPr>
  </w:style>
  <w:style w:type="paragraph" w:customStyle="1" w:styleId="Numberedbullet">
    <w:name w:val="Numbered bullet"/>
    <w:basedOn w:val="Maintextblack"/>
    <w:rsid w:val="00CB6DE9"/>
    <w:pPr>
      <w:numPr>
        <w:numId w:val="14"/>
      </w:numPr>
      <w:spacing w:after="80"/>
    </w:pPr>
  </w:style>
  <w:style w:type="paragraph" w:customStyle="1" w:styleId="Numberedbulletblue">
    <w:name w:val="Numbered bullet blue"/>
    <w:basedOn w:val="Maintextblue"/>
    <w:autoRedefine/>
    <w:rsid w:val="00CB6DE9"/>
    <w:pPr>
      <w:numPr>
        <w:numId w:val="15"/>
      </w:numPr>
      <w:spacing w:after="80"/>
    </w:pPr>
  </w:style>
  <w:style w:type="paragraph" w:customStyle="1" w:styleId="Numberedheading">
    <w:name w:val="Numbered heading"/>
    <w:autoRedefine/>
    <w:rsid w:val="004534B1"/>
    <w:pPr>
      <w:spacing w:before="240" w:after="240" w:line="276" w:lineRule="auto"/>
      <w:outlineLvl w:val="1"/>
    </w:pPr>
    <w:rPr>
      <w:rFonts w:ascii="Arial" w:eastAsia="Arial" w:hAnsi="Arial" w:cs="Times New Roman"/>
      <w:b/>
      <w:sz w:val="24"/>
      <w:szCs w:val="24"/>
    </w:rPr>
  </w:style>
  <w:style w:type="paragraph" w:customStyle="1" w:styleId="Numberedsecondheading">
    <w:name w:val="Numbered second heading"/>
    <w:rsid w:val="00CB6DE9"/>
    <w:pPr>
      <w:spacing w:before="240" w:after="40"/>
      <w:outlineLvl w:val="2"/>
    </w:pPr>
    <w:rPr>
      <w:rFonts w:ascii="Arial" w:eastAsia="Arial" w:hAnsi="Arial" w:cs="Times New Roman"/>
      <w:b/>
      <w:color w:val="01426A"/>
      <w:sz w:val="32"/>
    </w:rPr>
  </w:style>
  <w:style w:type="paragraph" w:customStyle="1" w:styleId="Numberedthirdheading">
    <w:name w:val="Numbered third heading"/>
    <w:autoRedefine/>
    <w:rsid w:val="00CB6DE9"/>
    <w:pPr>
      <w:spacing w:after="40"/>
      <w:outlineLvl w:val="3"/>
    </w:pPr>
    <w:rPr>
      <w:rFonts w:ascii="Arial" w:eastAsia="Arial" w:hAnsi="Arial" w:cs="Times New Roman"/>
      <w:b/>
      <w:color w:val="01426A"/>
      <w:sz w:val="26"/>
    </w:rPr>
  </w:style>
  <w:style w:type="table" w:customStyle="1" w:styleId="OEPTableStyle1">
    <w:name w:val="OEP Table Style 1"/>
    <w:basedOn w:val="TableNormal"/>
    <w:uiPriority w:val="99"/>
    <w:qFormat/>
    <w:rsid w:val="00CB6DE9"/>
    <w:pPr>
      <w:spacing w:before="0" w:after="0"/>
      <w:ind w:left="85" w:right="85"/>
    </w:pPr>
    <w:rPr>
      <w:rFonts w:ascii="Arial" w:eastAsia="Arial" w:hAnsi="Arial" w:cs="Times New Roman"/>
      <w:color w:val="01426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insideH w:val="single" w:sz="4" w:space="0" w:color="01426A"/>
        </w:tcBorders>
      </w:tcPr>
    </w:tblStylePr>
  </w:style>
  <w:style w:type="table" w:customStyle="1" w:styleId="OEPTableStyle3">
    <w:name w:val="OEP Table Style 3"/>
    <w:basedOn w:val="TableNormal"/>
    <w:uiPriority w:val="99"/>
    <w:qFormat/>
    <w:rsid w:val="00CB6DE9"/>
    <w:pPr>
      <w:spacing w:before="0" w:after="0"/>
      <w:ind w:left="85" w:right="85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1426A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character" w:styleId="PlaceholderText">
    <w:name w:val="Placeholder Text"/>
    <w:basedOn w:val="DefaultParagraphFont"/>
    <w:uiPriority w:val="99"/>
    <w:semiHidden/>
    <w:rsid w:val="00CB6DE9"/>
    <w:rPr>
      <w:color w:val="808080"/>
    </w:rPr>
  </w:style>
  <w:style w:type="paragraph" w:customStyle="1" w:styleId="Pullquoteblue">
    <w:name w:val="Pullquote blue"/>
    <w:autoRedefine/>
    <w:rsid w:val="00CB6DE9"/>
    <w:pPr>
      <w:spacing w:before="240" w:after="360"/>
      <w:ind w:left="1701" w:right="1701"/>
    </w:pPr>
    <w:rPr>
      <w:rFonts w:ascii="Times New Roman" w:eastAsia="Arial" w:hAnsi="Times New Roman" w:cs="Times New Roman"/>
      <w:color w:val="01426A"/>
      <w:sz w:val="32"/>
    </w:rPr>
  </w:style>
  <w:style w:type="paragraph" w:customStyle="1" w:styleId="Pullquotemidblue">
    <w:name w:val="Pullquote mid blue"/>
    <w:autoRedefine/>
    <w:rsid w:val="00CB6DE9"/>
    <w:pPr>
      <w:spacing w:before="240" w:after="360"/>
      <w:ind w:left="1701" w:right="1701"/>
    </w:pPr>
    <w:rPr>
      <w:rFonts w:ascii="Times New Roman" w:eastAsia="Arial" w:hAnsi="Times New Roman" w:cs="Times New Roman"/>
      <w:color w:val="01426A"/>
      <w:sz w:val="32"/>
    </w:rPr>
  </w:style>
  <w:style w:type="paragraph" w:customStyle="1" w:styleId="Reportsubtitle">
    <w:name w:val="Report subtitle"/>
    <w:uiPriority w:val="1"/>
    <w:qFormat/>
    <w:rsid w:val="00CB6DE9"/>
    <w:pPr>
      <w:spacing w:before="0" w:after="200"/>
    </w:pPr>
    <w:rPr>
      <w:rFonts w:ascii="Arial" w:eastAsia="Arial" w:hAnsi="Arial" w:cs="Times New Roman"/>
      <w:color w:val="01426A"/>
      <w:sz w:val="40"/>
      <w:szCs w:val="28"/>
    </w:rPr>
  </w:style>
  <w:style w:type="paragraph" w:customStyle="1" w:styleId="Reporttitlemidblue">
    <w:name w:val="Report title mid blue"/>
    <w:basedOn w:val="Mainheading"/>
    <w:next w:val="Heading1"/>
    <w:autoRedefine/>
    <w:rsid w:val="00CB6DE9"/>
    <w:pPr>
      <w:spacing w:before="360" w:after="520"/>
      <w:outlineLvl w:val="0"/>
    </w:pPr>
  </w:style>
  <w:style w:type="paragraph" w:customStyle="1" w:styleId="Roundbullet">
    <w:name w:val="Round bullet"/>
    <w:autoRedefine/>
    <w:rsid w:val="00CB6DE9"/>
    <w:pPr>
      <w:numPr>
        <w:numId w:val="19"/>
      </w:numPr>
      <w:spacing w:before="0"/>
    </w:pPr>
    <w:rPr>
      <w:rFonts w:ascii="Arial" w:eastAsia="Arial" w:hAnsi="Arial" w:cs="Times New Roman"/>
      <w:sz w:val="24"/>
    </w:rPr>
  </w:style>
  <w:style w:type="paragraph" w:customStyle="1" w:styleId="Roundbulletblack">
    <w:name w:val="Round bullet black"/>
    <w:rsid w:val="00CB6DE9"/>
    <w:pPr>
      <w:spacing w:before="0" w:after="80"/>
      <w:ind w:left="340" w:hanging="340"/>
    </w:pPr>
    <w:rPr>
      <w:rFonts w:ascii="Arial" w:eastAsia="Arial" w:hAnsi="Arial" w:cs="Times New Roman"/>
    </w:rPr>
  </w:style>
  <w:style w:type="paragraph" w:customStyle="1" w:styleId="Roundbulletblue">
    <w:name w:val="Round bullet blue"/>
    <w:autoRedefine/>
    <w:rsid w:val="00CB6DE9"/>
    <w:pPr>
      <w:numPr>
        <w:numId w:val="20"/>
      </w:numPr>
      <w:spacing w:before="0" w:after="80"/>
    </w:pPr>
    <w:rPr>
      <w:rFonts w:ascii="Arial" w:eastAsia="Arial" w:hAnsi="Arial" w:cs="Times New Roman"/>
      <w:color w:val="01426A"/>
    </w:rPr>
  </w:style>
  <w:style w:type="paragraph" w:customStyle="1" w:styleId="Secondheading">
    <w:name w:val="Second heading"/>
    <w:autoRedefine/>
    <w:rsid w:val="00CB6DE9"/>
    <w:pPr>
      <w:spacing w:before="240" w:after="40"/>
      <w:outlineLvl w:val="2"/>
    </w:pPr>
    <w:rPr>
      <w:rFonts w:ascii="Arial" w:eastAsia="Arial" w:hAnsi="Arial" w:cs="Times New Roman"/>
      <w:b/>
      <w:color w:val="01426A"/>
      <w:sz w:val="32"/>
    </w:rPr>
  </w:style>
  <w:style w:type="character" w:styleId="Strong">
    <w:name w:val="Strong"/>
    <w:basedOn w:val="DefaultParagraphFont"/>
    <w:uiPriority w:val="22"/>
    <w:rsid w:val="00CB6DE9"/>
    <w:rPr>
      <w:b/>
      <w:bCs/>
    </w:rPr>
  </w:style>
  <w:style w:type="character" w:customStyle="1" w:styleId="Subscript">
    <w:name w:val="Subscript"/>
    <w:basedOn w:val="DefaultParagraphFont"/>
    <w:uiPriority w:val="1"/>
    <w:rsid w:val="00CB6DE9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CB6DE9"/>
    <w:rPr>
      <w:vertAlign w:val="superscript"/>
    </w:rPr>
  </w:style>
  <w:style w:type="table" w:styleId="TableList7">
    <w:name w:val="Table List 7"/>
    <w:basedOn w:val="TableNormal"/>
    <w:uiPriority w:val="99"/>
    <w:semiHidden/>
    <w:unhideWhenUsed/>
    <w:rsid w:val="00CB6DE9"/>
    <w:pPr>
      <w:spacing w:before="240" w:line="276" w:lineRule="auto"/>
    </w:pPr>
    <w:rPr>
      <w:rFonts w:ascii="Arial" w:eastAsia="Arial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customStyle="1" w:styleId="Thirdheading">
    <w:name w:val="Third heading"/>
    <w:autoRedefine/>
    <w:rsid w:val="00CB6DE9"/>
    <w:pPr>
      <w:spacing w:after="40"/>
      <w:outlineLvl w:val="3"/>
    </w:pPr>
    <w:rPr>
      <w:rFonts w:ascii="Arial" w:eastAsia="Arial" w:hAnsi="Arial" w:cs="Times New Roman"/>
      <w:b/>
      <w:sz w:val="26"/>
    </w:rPr>
  </w:style>
  <w:style w:type="paragraph" w:styleId="Title">
    <w:name w:val="Title"/>
    <w:basedOn w:val="Normal"/>
    <w:next w:val="Normal"/>
    <w:link w:val="TitleChar"/>
    <w:uiPriority w:val="10"/>
    <w:rsid w:val="00CB6DE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CB6DE9"/>
    <w:pPr>
      <w:tabs>
        <w:tab w:val="right" w:leader="dot" w:pos="9621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CB6DE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CB6DE9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B6DE9"/>
    <w:pPr>
      <w:spacing w:after="100"/>
      <w:ind w:left="6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B6DE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rsid w:val="00CB6DE9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en-US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CB6D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719"/>
    <w:pPr>
      <w:spacing w:before="0" w:after="0"/>
    </w:pPr>
    <w:rPr>
      <w:rFonts w:ascii="Arial" w:eastAsia="Arial" w:hAnsi="Arial" w:cs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2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5CA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6AF4"/>
  </w:style>
  <w:style w:type="character" w:customStyle="1" w:styleId="eop">
    <w:name w:val="eop"/>
    <w:basedOn w:val="DefaultParagraphFont"/>
    <w:rsid w:val="00B7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oep.org.uk/supplie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inance@theoep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05C9F44E08646A8ED0C2C34827509" ma:contentTypeVersion="16" ma:contentTypeDescription="Create a new document." ma:contentTypeScope="" ma:versionID="b580886831e9059e50ba2db4b9579c86">
  <xsd:schema xmlns:xsd="http://www.w3.org/2001/XMLSchema" xmlns:xs="http://www.w3.org/2001/XMLSchema" xmlns:p="http://schemas.microsoft.com/office/2006/metadata/properties" xmlns:ns2="ad71752a-0ee9-44f1-ae8a-83132ef55b54" xmlns:ns3="37f1353b-b85d-4817-81a1-87e063a3ae86" targetNamespace="http://schemas.microsoft.com/office/2006/metadata/properties" ma:root="true" ma:fieldsID="02bb6223a08fb3ed60e979c49ce0f7fe" ns2:_="" ns3:_="">
    <xsd:import namespace="ad71752a-0ee9-44f1-ae8a-83132ef55b54"/>
    <xsd:import namespace="37f1353b-b85d-4817-81a1-87e063a3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1752a-0ee9-44f1-ae8a-83132ef55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03e191-e31a-45e7-91de-ffbc440a8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353b-b85d-4817-81a1-87e063a3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f80268-0a33-4182-be4f-1f8ed06bf4e4}" ma:internalName="TaxCatchAll" ma:showField="CatchAllData" ma:web="37f1353b-b85d-4817-81a1-87e063a3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1353b-b85d-4817-81a1-87e063a3ae86" xsi:nil="true"/>
    <lcf76f155ced4ddcb4097134ff3c332f xmlns="ad71752a-0ee9-44f1-ae8a-83132ef55b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4BED4-705C-477B-AD65-CFAED6D99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3AA64-0C83-45AB-A81E-1981025EA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1752a-0ee9-44f1-ae8a-83132ef55b54"/>
    <ds:schemaRef ds:uri="37f1353b-b85d-4817-81a1-87e063a3a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DA2C3-A281-49A9-86A9-D9D188EC19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D0328-8251-4C02-8BC0-E1F2CD798A73}">
  <ds:schemaRefs>
    <ds:schemaRef ds:uri="http://schemas.microsoft.com/office/2006/metadata/properties"/>
    <ds:schemaRef ds:uri="http://schemas.microsoft.com/office/infopath/2007/PartnerControls"/>
    <ds:schemaRef ds:uri="37f1353b-b85d-4817-81a1-87e063a3ae86"/>
    <ds:schemaRef ds:uri="ad71752a-0ee9-44f1-ae8a-83132ef55b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1069</Words>
  <Characters>6095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Dave</dc:creator>
  <cp:keywords/>
  <dc:description/>
  <cp:lastModifiedBy>Marsh, Dave</cp:lastModifiedBy>
  <cp:revision>9</cp:revision>
  <dcterms:created xsi:type="dcterms:W3CDTF">2023-07-20T11:44:00Z</dcterms:created>
  <dcterms:modified xsi:type="dcterms:W3CDTF">2023-07-21T10:15:00Z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81845531-1</vt:lpwstr>
  </property>
  <property fmtid="{D5CDD505-2E9C-101B-9397-08002B2CF9AE}" pid="3" name="MediaServiceImageTags">
    <vt:lpwstr/>
  </property>
  <property fmtid="{D5CDD505-2E9C-101B-9397-08002B2CF9AE}" pid="4" name="ContentTypeId">
    <vt:lpwstr>0x01010040905C9F44E08646A8ED0C2C34827509</vt:lpwstr>
  </property>
</Properties>
</file>