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924" w:rsidRDefault="00DD0924" w:rsidP="00DD0924">
      <w:pPr>
        <w:spacing w:before="100" w:beforeAutospacing="1" w:after="100" w:afterAutospacing="1"/>
        <w:jc w:val="center"/>
        <w:rPr>
          <w:rFonts w:ascii="Calibri" w:hAnsi="Calibri" w:cs="Arial"/>
          <w:b/>
        </w:rPr>
      </w:pPr>
      <w:r w:rsidRPr="00DD0924">
        <w:rPr>
          <w:rFonts w:ascii="Calibri" w:hAnsi="Calibri" w:cs="Arial"/>
          <w:b/>
        </w:rPr>
        <w:t>D</w:t>
      </w:r>
      <w:r w:rsidRPr="00DD0924">
        <w:rPr>
          <w:rFonts w:ascii="Calibri" w:hAnsi="Calibri" w:cs="Arial"/>
          <w:b/>
        </w:rPr>
        <w:t>eliver a continuous professional development (CPD) programme on permanence to child and family social workers in around 10 – 15 early adopter local authorities.</w:t>
      </w:r>
    </w:p>
    <w:p w:rsidR="00DD0924" w:rsidRDefault="00DD0924" w:rsidP="00DD0924">
      <w:pPr>
        <w:spacing w:before="100" w:beforeAutospacing="1" w:after="100" w:afterAutospacing="1"/>
        <w:rPr>
          <w:rFonts w:ascii="Calibri" w:hAnsi="Calibri" w:cs="Arial"/>
        </w:rPr>
      </w:pPr>
      <w:r>
        <w:rPr>
          <w:rFonts w:ascii="Calibri" w:hAnsi="Calibri" w:cs="Arial"/>
          <w:b/>
        </w:rPr>
        <w:t>Description</w:t>
      </w:r>
    </w:p>
    <w:p w:rsidR="00DD0924" w:rsidRDefault="00DD0924" w:rsidP="00DD0924">
      <w:pPr>
        <w:autoSpaceDE w:val="0"/>
        <w:autoSpaceDN w:val="0"/>
        <w:adjustRightInd w:val="0"/>
        <w:rPr>
          <w:rFonts w:ascii="Calibri" w:hAnsi="Calibri" w:cs="Arial"/>
        </w:rPr>
      </w:pPr>
      <w:r>
        <w:rPr>
          <w:rFonts w:ascii="Calibri" w:hAnsi="Calibri" w:cs="Arial"/>
        </w:rPr>
        <w:t>The Department made a commitment in Adoption: A Vision for change (March 2016) to develop a continuous professional development (CPD) programme for child and family social workers on permanence planning for looked after children.</w:t>
      </w:r>
    </w:p>
    <w:p w:rsidR="00DD0924" w:rsidRDefault="00DD0924" w:rsidP="00DD0924">
      <w:pPr>
        <w:pStyle w:val="NormalWeb"/>
        <w:rPr>
          <w:rFonts w:ascii="Calibri" w:hAnsi="Calibri"/>
        </w:rPr>
      </w:pPr>
      <w:r w:rsidRPr="00B367EC">
        <w:rPr>
          <w:rFonts w:ascii="Calibri" w:hAnsi="Calibri"/>
        </w:rPr>
        <w:t xml:space="preserve">A contractor is currently developing the programme, which </w:t>
      </w:r>
      <w:r>
        <w:rPr>
          <w:rFonts w:ascii="Calibri" w:hAnsi="Calibri"/>
        </w:rPr>
        <w:t xml:space="preserve">is due to </w:t>
      </w:r>
      <w:proofErr w:type="gramStart"/>
      <w:r>
        <w:rPr>
          <w:rFonts w:ascii="Calibri" w:hAnsi="Calibri"/>
        </w:rPr>
        <w:t>be</w:t>
      </w:r>
      <w:r w:rsidRPr="00B367EC">
        <w:rPr>
          <w:rFonts w:ascii="Calibri" w:hAnsi="Calibri"/>
        </w:rPr>
        <w:t xml:space="preserve"> </w:t>
      </w:r>
      <w:r>
        <w:rPr>
          <w:rFonts w:ascii="Calibri" w:hAnsi="Calibri"/>
        </w:rPr>
        <w:t>completed</w:t>
      </w:r>
      <w:proofErr w:type="gramEnd"/>
      <w:r>
        <w:rPr>
          <w:rFonts w:ascii="Calibri" w:hAnsi="Calibri"/>
        </w:rPr>
        <w:t xml:space="preserve"> </w:t>
      </w:r>
      <w:r w:rsidRPr="00B367EC">
        <w:rPr>
          <w:rFonts w:ascii="Calibri" w:hAnsi="Calibri"/>
        </w:rPr>
        <w:t>by 31</w:t>
      </w:r>
      <w:r w:rsidRPr="00B367EC">
        <w:rPr>
          <w:rFonts w:ascii="Calibri" w:hAnsi="Calibri"/>
          <w:vertAlign w:val="superscript"/>
        </w:rPr>
        <w:t>st</w:t>
      </w:r>
      <w:r w:rsidRPr="00B367EC">
        <w:rPr>
          <w:rFonts w:ascii="Calibri" w:hAnsi="Calibri"/>
        </w:rPr>
        <w:t xml:space="preserve"> August 2017. The development contract involves designing the content of the programme, developing the materials, defining the delivery mechanisms and defining the kite-marking mec</w:t>
      </w:r>
      <w:r>
        <w:rPr>
          <w:rFonts w:ascii="Calibri" w:hAnsi="Calibri"/>
        </w:rPr>
        <w:t>h</w:t>
      </w:r>
      <w:r w:rsidRPr="00B367EC">
        <w:rPr>
          <w:rFonts w:ascii="Calibri" w:hAnsi="Calibri"/>
        </w:rPr>
        <w:t>anisms.</w:t>
      </w:r>
    </w:p>
    <w:p w:rsidR="00DD0924" w:rsidRDefault="00DD0924" w:rsidP="00DD0924">
      <w:pPr>
        <w:autoSpaceDE w:val="0"/>
        <w:autoSpaceDN w:val="0"/>
        <w:adjustRightInd w:val="0"/>
        <w:rPr>
          <w:rFonts w:ascii="Calibri" w:hAnsi="Calibri" w:cs="Arial"/>
        </w:rPr>
      </w:pPr>
      <w:r>
        <w:rPr>
          <w:rFonts w:ascii="Calibri" w:hAnsi="Calibri" w:cs="Arial"/>
        </w:rPr>
        <w:t xml:space="preserve">We want to procure a supplier to deliver the CPD programme to c.600 social workers in around 10 – 15 early adopter local authorities. It </w:t>
      </w:r>
      <w:proofErr w:type="gramStart"/>
      <w:r>
        <w:rPr>
          <w:rFonts w:ascii="Calibri" w:hAnsi="Calibri" w:cs="Arial"/>
        </w:rPr>
        <w:t>is currently planned</w:t>
      </w:r>
      <w:proofErr w:type="gramEnd"/>
      <w:r>
        <w:rPr>
          <w:rFonts w:ascii="Calibri" w:hAnsi="Calibri" w:cs="Arial"/>
        </w:rPr>
        <w:t xml:space="preserve"> that the contract will commence on 1</w:t>
      </w:r>
      <w:r w:rsidRPr="0073055A">
        <w:rPr>
          <w:rFonts w:ascii="Calibri" w:hAnsi="Calibri" w:cs="Arial"/>
          <w:vertAlign w:val="superscript"/>
        </w:rPr>
        <w:t>st</w:t>
      </w:r>
      <w:r>
        <w:rPr>
          <w:rFonts w:ascii="Calibri" w:hAnsi="Calibri" w:cs="Arial"/>
        </w:rPr>
        <w:t xml:space="preserve"> August. The first month will involve working with the contractor who has developed the programme to hand over the materials. We would then expect delivery of the programme to begin in September. We expect the programme to last for between 6 and 12 months. During the early adopters </w:t>
      </w:r>
      <w:proofErr w:type="gramStart"/>
      <w:r>
        <w:rPr>
          <w:rFonts w:ascii="Calibri" w:hAnsi="Calibri" w:cs="Arial"/>
        </w:rPr>
        <w:t>phase  an</w:t>
      </w:r>
      <w:proofErr w:type="gramEnd"/>
      <w:r>
        <w:rPr>
          <w:rFonts w:ascii="Calibri" w:hAnsi="Calibri" w:cs="Arial"/>
        </w:rPr>
        <w:t xml:space="preserve"> independent evaluator will evaluate the effectiveness of the CPD programme and suggest improvements to the development contractor. The development contractor will refine the programme as required before it </w:t>
      </w:r>
      <w:proofErr w:type="gramStart"/>
      <w:r>
        <w:rPr>
          <w:rFonts w:ascii="Calibri" w:hAnsi="Calibri" w:cs="Arial"/>
        </w:rPr>
        <w:t>is rolled</w:t>
      </w:r>
      <w:proofErr w:type="gramEnd"/>
      <w:r>
        <w:rPr>
          <w:rFonts w:ascii="Calibri" w:hAnsi="Calibri" w:cs="Arial"/>
        </w:rPr>
        <w:t xml:space="preserve"> out more widely.</w:t>
      </w:r>
    </w:p>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 xml:space="preserve">Following the early adopters phase, expected to run between August and April, we will proceed </w:t>
      </w:r>
      <w:proofErr w:type="gramStart"/>
      <w:r w:rsidRPr="00DD0924">
        <w:rPr>
          <w:rFonts w:ascii="Calibri" w:hAnsi="Calibri" w:cs="Arial"/>
        </w:rPr>
        <w:t>to wider roll</w:t>
      </w:r>
      <w:proofErr w:type="gramEnd"/>
      <w:r w:rsidRPr="00DD0924">
        <w:rPr>
          <w:rFonts w:ascii="Calibri" w:hAnsi="Calibri" w:cs="Arial"/>
        </w:rPr>
        <w:t xml:space="preserve"> out. We want to roll the programme out nationally to up to a further 2,400 social workers. We will procure a number of suppliers to deliver the programme during this phase, covering all regions of England. The programme will be free for social workers until 2020, and the expectation is that suppliers will continue to deliver the programme after 2020 and local authorities will purchase it from them. The successful bidder for this contract will be able to apply to deliver the programme again during the wider roll out phase.</w:t>
      </w:r>
    </w:p>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We will also be procuring an independent evaluator to evaluate the programme until March 2020.</w:t>
      </w:r>
    </w:p>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Indicative timeline for procurement for delivery to early adopters: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3673"/>
      </w:tblGrid>
      <w:tr w:rsidR="00DD0924" w:rsidRPr="00DD0924" w:rsidTr="00AD11A7">
        <w:trPr>
          <w:trHeight w:val="994"/>
        </w:trPr>
        <w:tc>
          <w:tcPr>
            <w:tcW w:w="1434"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24</w:t>
            </w:r>
            <w:r w:rsidRPr="00DD0924">
              <w:rPr>
                <w:rFonts w:ascii="Calibri" w:hAnsi="Calibri" w:cs="Arial"/>
                <w:vertAlign w:val="superscript"/>
              </w:rPr>
              <w:t>th</w:t>
            </w:r>
            <w:r w:rsidRPr="00DD0924">
              <w:rPr>
                <w:rFonts w:ascii="Calibri" w:hAnsi="Calibri" w:cs="Arial"/>
              </w:rPr>
              <w:t xml:space="preserve"> April</w:t>
            </w:r>
          </w:p>
        </w:tc>
        <w:tc>
          <w:tcPr>
            <w:tcW w:w="3673"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Invitation to Tender published on contracts finder</w:t>
            </w:r>
          </w:p>
        </w:tc>
      </w:tr>
      <w:tr w:rsidR="00DD0924" w:rsidRPr="00DD0924" w:rsidTr="00AD11A7">
        <w:trPr>
          <w:trHeight w:val="994"/>
        </w:trPr>
        <w:tc>
          <w:tcPr>
            <w:tcW w:w="1434"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7</w:t>
            </w:r>
            <w:r w:rsidRPr="00DD0924">
              <w:rPr>
                <w:rFonts w:ascii="Calibri" w:hAnsi="Calibri" w:cs="Arial"/>
                <w:vertAlign w:val="superscript"/>
              </w:rPr>
              <w:t>th</w:t>
            </w:r>
            <w:r w:rsidRPr="00DD0924">
              <w:rPr>
                <w:rFonts w:ascii="Calibri" w:hAnsi="Calibri" w:cs="Arial"/>
              </w:rPr>
              <w:t xml:space="preserve"> April</w:t>
            </w:r>
          </w:p>
        </w:tc>
        <w:tc>
          <w:tcPr>
            <w:tcW w:w="3673"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Supplier event</w:t>
            </w:r>
          </w:p>
        </w:tc>
      </w:tr>
      <w:tr w:rsidR="00DD0924" w:rsidRPr="00DD0924" w:rsidTr="00AD11A7">
        <w:trPr>
          <w:trHeight w:val="664"/>
        </w:trPr>
        <w:tc>
          <w:tcPr>
            <w:tcW w:w="1434"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5</w:t>
            </w:r>
            <w:r w:rsidRPr="00DD0924">
              <w:rPr>
                <w:rFonts w:ascii="Calibri" w:hAnsi="Calibri" w:cs="Arial"/>
                <w:vertAlign w:val="superscript"/>
              </w:rPr>
              <w:t>th</w:t>
            </w:r>
            <w:r w:rsidRPr="00DD0924">
              <w:rPr>
                <w:rFonts w:ascii="Calibri" w:hAnsi="Calibri" w:cs="Arial"/>
              </w:rPr>
              <w:t xml:space="preserve"> June</w:t>
            </w:r>
          </w:p>
        </w:tc>
        <w:tc>
          <w:tcPr>
            <w:tcW w:w="3673"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Deadline for bids</w:t>
            </w:r>
          </w:p>
        </w:tc>
      </w:tr>
      <w:tr w:rsidR="00DD0924" w:rsidRPr="00DD0924" w:rsidTr="00AD11A7">
        <w:trPr>
          <w:trHeight w:val="700"/>
        </w:trPr>
        <w:tc>
          <w:tcPr>
            <w:tcW w:w="1434"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lastRenderedPageBreak/>
              <w:t>17</w:t>
            </w:r>
            <w:r w:rsidRPr="00DD0924">
              <w:rPr>
                <w:rFonts w:ascii="Calibri" w:hAnsi="Calibri" w:cs="Arial"/>
                <w:vertAlign w:val="superscript"/>
              </w:rPr>
              <w:t>th</w:t>
            </w:r>
            <w:r w:rsidRPr="00DD0924">
              <w:rPr>
                <w:rFonts w:ascii="Calibri" w:hAnsi="Calibri" w:cs="Arial"/>
              </w:rPr>
              <w:t xml:space="preserve"> July</w:t>
            </w:r>
          </w:p>
        </w:tc>
        <w:tc>
          <w:tcPr>
            <w:tcW w:w="3673"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Contract award and 10 day stand still</w:t>
            </w:r>
          </w:p>
        </w:tc>
      </w:tr>
      <w:tr w:rsidR="00DD0924" w:rsidRPr="00DD0924" w:rsidTr="00AD11A7">
        <w:trPr>
          <w:trHeight w:val="664"/>
        </w:trPr>
        <w:tc>
          <w:tcPr>
            <w:tcW w:w="1434"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1</w:t>
            </w:r>
            <w:r w:rsidRPr="00DD0924">
              <w:rPr>
                <w:rFonts w:ascii="Calibri" w:hAnsi="Calibri" w:cs="Arial"/>
                <w:vertAlign w:val="superscript"/>
              </w:rPr>
              <w:t>st</w:t>
            </w:r>
            <w:r w:rsidRPr="00DD0924">
              <w:rPr>
                <w:rFonts w:ascii="Calibri" w:hAnsi="Calibri" w:cs="Arial"/>
              </w:rPr>
              <w:t xml:space="preserve"> August</w:t>
            </w:r>
          </w:p>
        </w:tc>
        <w:tc>
          <w:tcPr>
            <w:tcW w:w="3673" w:type="dxa"/>
            <w:shd w:val="clear" w:color="auto" w:fill="auto"/>
          </w:tcPr>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Contract begins</w:t>
            </w:r>
          </w:p>
        </w:tc>
      </w:tr>
    </w:tbl>
    <w:p w:rsidR="00DD0924" w:rsidRPr="00DD0924" w:rsidRDefault="00DD0924" w:rsidP="00DD0924">
      <w:pPr>
        <w:spacing w:before="100" w:beforeAutospacing="1" w:after="100" w:afterAutospacing="1"/>
        <w:rPr>
          <w:rFonts w:ascii="Calibri" w:hAnsi="Calibri" w:cs="Arial"/>
        </w:rPr>
      </w:pPr>
    </w:p>
    <w:p w:rsidR="00DD0924" w:rsidRPr="00DD0924" w:rsidRDefault="00DD0924" w:rsidP="00DD0924">
      <w:pPr>
        <w:spacing w:before="100" w:beforeAutospacing="1" w:after="100" w:afterAutospacing="1"/>
        <w:rPr>
          <w:rFonts w:ascii="Arial" w:hAnsi="Arial" w:cs="Arial"/>
          <w:b/>
        </w:rPr>
      </w:pPr>
      <w:r>
        <w:rPr>
          <w:rFonts w:ascii="Arial" w:hAnsi="Arial" w:cs="Arial"/>
          <w:b/>
        </w:rPr>
        <w:t>Supplier Event</w:t>
      </w:r>
      <w:bookmarkStart w:id="0" w:name="_GoBack"/>
      <w:bookmarkEnd w:id="0"/>
    </w:p>
    <w:p w:rsidR="00DD0924" w:rsidRPr="00DD0924" w:rsidRDefault="00DD0924" w:rsidP="00DD0924">
      <w:pPr>
        <w:spacing w:before="100" w:beforeAutospacing="1" w:after="100" w:afterAutospacing="1"/>
        <w:rPr>
          <w:rFonts w:ascii="Calibri" w:hAnsi="Calibri" w:cs="Arial"/>
        </w:rPr>
      </w:pPr>
      <w:r w:rsidRPr="00DD0924">
        <w:rPr>
          <w:rFonts w:ascii="Calibri" w:hAnsi="Calibri" w:cs="Arial"/>
        </w:rPr>
        <w:t>We intend to hold a supplier event on 7</w:t>
      </w:r>
      <w:r w:rsidRPr="00DD0924">
        <w:rPr>
          <w:rFonts w:ascii="Calibri" w:hAnsi="Calibri" w:cs="Arial"/>
          <w:vertAlign w:val="superscript"/>
        </w:rPr>
        <w:t>th</w:t>
      </w:r>
      <w:r w:rsidRPr="00DD0924">
        <w:rPr>
          <w:rFonts w:ascii="Calibri" w:hAnsi="Calibri" w:cs="Arial"/>
        </w:rPr>
        <w:t xml:space="preserve"> April at the Department for Education, Great Smith Street, London, SW1P 3BT. This event will provide an opportunity for interested suppliers to find out more about this opportunity and the proposed procurement process. To register your interest in attending this event, please email </w:t>
      </w:r>
      <w:hyperlink r:id="rId4" w:history="1">
        <w:r w:rsidRPr="00DD0924">
          <w:rPr>
            <w:rFonts w:ascii="Calibri" w:hAnsi="Calibri" w:cs="Arial"/>
            <w:color w:val="0000FF"/>
            <w:u w:val="single"/>
          </w:rPr>
          <w:t>permanence.cpd@education.gov.uk</w:t>
        </w:r>
      </w:hyperlink>
      <w:r w:rsidRPr="00DD0924">
        <w:rPr>
          <w:rFonts w:ascii="Calibri" w:hAnsi="Calibri" w:cs="Arial"/>
        </w:rPr>
        <w:t xml:space="preserve"> and </w:t>
      </w:r>
      <w:hyperlink r:id="rId5" w:history="1">
        <w:r w:rsidRPr="00DD0924">
          <w:rPr>
            <w:rFonts w:ascii="Calibri" w:hAnsi="Calibri" w:cs="Arial"/>
            <w:color w:val="0000FF"/>
            <w:u w:val="single"/>
          </w:rPr>
          <w:t>louise.reilly@education.gov.uk</w:t>
        </w:r>
      </w:hyperlink>
      <w:r w:rsidRPr="00DD0924">
        <w:rPr>
          <w:rFonts w:ascii="Calibri" w:hAnsi="Calibri" w:cs="Arial"/>
        </w:rPr>
        <w:t xml:space="preserve"> </w:t>
      </w:r>
    </w:p>
    <w:p w:rsidR="00DD0924" w:rsidRDefault="00DD0924"/>
    <w:sectPr w:rsidR="00DD0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24"/>
    <w:rsid w:val="00767067"/>
    <w:rsid w:val="00DD0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DEC6"/>
  <w15:chartTrackingRefBased/>
  <w15:docId w15:val="{64145D2D-2030-42C1-86A0-2A7E7FB8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92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DD0924"/>
    <w:pPr>
      <w:spacing w:before="100" w:beforeAutospacing="1" w:after="100" w:afterAutospacing="1"/>
    </w:pPr>
    <w:rPr>
      <w:rFonts w:ascii="Arial" w:hAnsi="Arial" w:cs="Arial"/>
    </w:rPr>
  </w:style>
  <w:style w:type="character" w:customStyle="1" w:styleId="NormalWebChar">
    <w:name w:val="Normal (Web) Char"/>
    <w:link w:val="NormalWeb"/>
    <w:rsid w:val="00DD0924"/>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uise.reilly@education.gov.uk" TargetMode="External"/><Relationship Id="rId4" Type="http://schemas.openxmlformats.org/officeDocument/2006/relationships/hyperlink" Target="mailto:permanence.cpd@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2017-03-02T13:29:00Z</dcterms:created>
  <dcterms:modified xsi:type="dcterms:W3CDTF">2017-03-02T13:33:00Z</dcterms:modified>
</cp:coreProperties>
</file>