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AAED" w14:textId="7EE818BF" w:rsidR="00F57CF1" w:rsidRDefault="00F57CF1" w:rsidP="006C423F">
      <w:pPr>
        <w:spacing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Schedule 3</w:t>
      </w:r>
    </w:p>
    <w:p w14:paraId="77B760C0" w14:textId="77777777" w:rsidR="00F57CF1" w:rsidRDefault="00F57CF1" w:rsidP="009B30F8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7A1119DB" w14:textId="74CD014A" w:rsidR="00910EB5" w:rsidRPr="009B30F8" w:rsidRDefault="006266A7" w:rsidP="009B30F8">
      <w:pPr>
        <w:spacing w:after="0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Headline</w:t>
      </w:r>
      <w:r w:rsidR="00910EB5" w:rsidRPr="009B30F8">
        <w:rPr>
          <w:rFonts w:ascii="Verdana" w:hAnsi="Verdana"/>
          <w:b/>
          <w:sz w:val="24"/>
          <w:szCs w:val="24"/>
          <w:u w:val="single"/>
        </w:rPr>
        <w:t xml:space="preserve"> Terms</w:t>
      </w:r>
    </w:p>
    <w:p w14:paraId="65661C35" w14:textId="77777777" w:rsidR="00910EB5" w:rsidRDefault="00910EB5" w:rsidP="00801468">
      <w:pPr>
        <w:spacing w:after="0"/>
        <w:rPr>
          <w:rFonts w:ascii="Verdana" w:hAnsi="Verdana"/>
          <w:u w:val="single"/>
        </w:rPr>
      </w:pPr>
    </w:p>
    <w:p w14:paraId="6D1D0544" w14:textId="63036290" w:rsidR="0069251E" w:rsidRPr="00F1203E" w:rsidRDefault="00AF7031" w:rsidP="009B30F8">
      <w:pPr>
        <w:spacing w:after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Isambard House Café </w:t>
      </w:r>
      <w:r w:rsidR="00801468" w:rsidRPr="00F1203E">
        <w:rPr>
          <w:rFonts w:ascii="Verdana" w:hAnsi="Verdana"/>
          <w:b/>
          <w:u w:val="single"/>
        </w:rPr>
        <w:t xml:space="preserve">– </w:t>
      </w:r>
      <w:r w:rsidR="005E2A4E">
        <w:rPr>
          <w:rFonts w:ascii="Verdana" w:hAnsi="Verdana"/>
          <w:b/>
          <w:u w:val="single"/>
        </w:rPr>
        <w:t>Licence to operate</w:t>
      </w:r>
    </w:p>
    <w:p w14:paraId="3CC7A634" w14:textId="523FF401" w:rsidR="00801468" w:rsidRDefault="00801468" w:rsidP="00801468">
      <w:pPr>
        <w:spacing w:after="0"/>
        <w:rPr>
          <w:rFonts w:ascii="Verdana" w:hAnsi="Verdana"/>
        </w:rPr>
      </w:pPr>
    </w:p>
    <w:p w14:paraId="7A809F67" w14:textId="048A46CB" w:rsidR="00801468" w:rsidRPr="00F1203E" w:rsidRDefault="00801468" w:rsidP="00801468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Purpose</w:t>
      </w:r>
    </w:p>
    <w:p w14:paraId="47E88D31" w14:textId="3F7D5BE1" w:rsidR="00801468" w:rsidRDefault="00801468" w:rsidP="00801468">
      <w:pPr>
        <w:spacing w:after="0"/>
        <w:jc w:val="both"/>
        <w:rPr>
          <w:rFonts w:ascii="Verdana" w:hAnsi="Verdana"/>
        </w:rPr>
      </w:pPr>
    </w:p>
    <w:p w14:paraId="473AA0BA" w14:textId="6C00A993" w:rsidR="00801468" w:rsidRDefault="00801468" w:rsidP="0080146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D12B5D" w:rsidRPr="00751392">
        <w:rPr>
          <w:rFonts w:ascii="Verdana" w:hAnsi="Verdana"/>
        </w:rPr>
        <w:t>licence to operate</w:t>
      </w:r>
      <w:r w:rsidR="00910F78" w:rsidRPr="00751392">
        <w:rPr>
          <w:rFonts w:ascii="Verdana" w:hAnsi="Verdana"/>
        </w:rPr>
        <w:t xml:space="preserve"> a </w:t>
      </w:r>
      <w:bookmarkStart w:id="0" w:name="_Hlk12193383"/>
      <w:r w:rsidR="00AF7031" w:rsidRPr="00751392">
        <w:rPr>
          <w:rFonts w:ascii="Verdana" w:hAnsi="Verdana"/>
        </w:rPr>
        <w:t>café</w:t>
      </w:r>
      <w:r w:rsidR="00751392" w:rsidRPr="00751392">
        <w:rPr>
          <w:rFonts w:ascii="Verdana" w:hAnsi="Verdana"/>
        </w:rPr>
        <w:t xml:space="preserve">, waiting room and </w:t>
      </w:r>
      <w:r w:rsidR="00C524A8" w:rsidRPr="00C524A8">
        <w:rPr>
          <w:rFonts w:ascii="Verdana" w:hAnsi="Verdana"/>
        </w:rPr>
        <w:t xml:space="preserve">Accessible toilet providing a toilet and baby change facility </w:t>
      </w:r>
      <w:r w:rsidR="00910F78" w:rsidRPr="00751392">
        <w:rPr>
          <w:rFonts w:ascii="Verdana" w:hAnsi="Verdana"/>
        </w:rPr>
        <w:t xml:space="preserve">at </w:t>
      </w:r>
      <w:r w:rsidR="00AF7031" w:rsidRPr="00751392">
        <w:rPr>
          <w:rFonts w:ascii="Verdana" w:hAnsi="Verdana"/>
        </w:rPr>
        <w:t>Isambard House, Saltash railway station</w:t>
      </w:r>
      <w:r w:rsidRPr="00751392">
        <w:rPr>
          <w:rFonts w:ascii="Verdana" w:hAnsi="Verdana"/>
        </w:rPr>
        <w:t xml:space="preserve"> </w:t>
      </w:r>
      <w:bookmarkEnd w:id="0"/>
      <w:r w:rsidRPr="00751392">
        <w:rPr>
          <w:rFonts w:ascii="Verdana" w:hAnsi="Verdana"/>
        </w:rPr>
        <w:t xml:space="preserve">which is </w:t>
      </w:r>
      <w:r w:rsidR="00C7298A" w:rsidRPr="00751392">
        <w:rPr>
          <w:rFonts w:ascii="Verdana" w:hAnsi="Verdana"/>
        </w:rPr>
        <w:t>owned</w:t>
      </w:r>
      <w:r w:rsidR="009A5FA9" w:rsidRPr="00751392">
        <w:rPr>
          <w:rFonts w:ascii="Verdana" w:hAnsi="Verdana"/>
        </w:rPr>
        <w:t xml:space="preserve"> and maintained</w:t>
      </w:r>
      <w:r w:rsidR="00C7298A" w:rsidRPr="00751392">
        <w:rPr>
          <w:rFonts w:ascii="Verdana" w:hAnsi="Verdana"/>
        </w:rPr>
        <w:t xml:space="preserve"> by </w:t>
      </w:r>
      <w:r w:rsidR="00AF7031" w:rsidRPr="00751392">
        <w:rPr>
          <w:rFonts w:ascii="Verdana" w:hAnsi="Verdana"/>
        </w:rPr>
        <w:t>Saltash</w:t>
      </w:r>
      <w:r w:rsidR="00C7298A" w:rsidRPr="00751392">
        <w:rPr>
          <w:rFonts w:ascii="Verdana" w:hAnsi="Verdana"/>
        </w:rPr>
        <w:t xml:space="preserve"> Town Council</w:t>
      </w:r>
      <w:r w:rsidR="00C7298A">
        <w:rPr>
          <w:rFonts w:ascii="Verdana" w:hAnsi="Verdana"/>
        </w:rPr>
        <w:t>.</w:t>
      </w:r>
      <w:r w:rsidR="00EF6B33">
        <w:rPr>
          <w:rFonts w:ascii="Verdana" w:hAnsi="Verdana"/>
        </w:rPr>
        <w:t xml:space="preserve">  See Schedule 4 – Plan of Premises Red highlighted area.</w:t>
      </w:r>
    </w:p>
    <w:p w14:paraId="3B21F75C" w14:textId="211B6276" w:rsidR="00C7298A" w:rsidRDefault="00C7298A" w:rsidP="00801468">
      <w:pPr>
        <w:spacing w:after="0"/>
        <w:jc w:val="both"/>
        <w:rPr>
          <w:rFonts w:ascii="Verdana" w:hAnsi="Verdana"/>
        </w:rPr>
      </w:pPr>
    </w:p>
    <w:p w14:paraId="329CFAC5" w14:textId="214C9541" w:rsidR="00C7298A" w:rsidRPr="00F1203E" w:rsidRDefault="00C7298A" w:rsidP="00801468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Parties</w:t>
      </w:r>
    </w:p>
    <w:p w14:paraId="1206B276" w14:textId="25F91629" w:rsidR="00C7298A" w:rsidRDefault="00C7298A" w:rsidP="00801468">
      <w:pPr>
        <w:spacing w:after="0"/>
        <w:jc w:val="both"/>
        <w:rPr>
          <w:rFonts w:ascii="Verdana" w:hAnsi="Verdana"/>
        </w:rPr>
      </w:pPr>
    </w:p>
    <w:p w14:paraId="5FD3ECB3" w14:textId="66C099AF" w:rsidR="00C7298A" w:rsidRDefault="00AF7031" w:rsidP="00C7298A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Saltash</w:t>
      </w:r>
      <w:r w:rsidR="00C7298A">
        <w:rPr>
          <w:rFonts w:ascii="Verdana" w:hAnsi="Verdana"/>
        </w:rPr>
        <w:t xml:space="preserve"> Town Council, </w:t>
      </w:r>
      <w:r>
        <w:rPr>
          <w:rFonts w:ascii="Verdana" w:hAnsi="Verdana"/>
          <w:color w:val="241A1A"/>
          <w:shd w:val="clear" w:color="auto" w:fill="FFFFFF"/>
        </w:rPr>
        <w:t>The Guildhall, Lower Fore Street, Saltash, Cornwall PL12 6JX</w:t>
      </w:r>
      <w:r w:rsidR="00C7298A">
        <w:rPr>
          <w:rFonts w:ascii="Verdana" w:hAnsi="Verdana"/>
        </w:rPr>
        <w:t xml:space="preserve"> (The </w:t>
      </w:r>
      <w:r w:rsidR="00692946">
        <w:rPr>
          <w:rFonts w:ascii="Verdana" w:hAnsi="Verdana"/>
        </w:rPr>
        <w:t xml:space="preserve">Town </w:t>
      </w:r>
      <w:r w:rsidR="00C7298A">
        <w:rPr>
          <w:rFonts w:ascii="Verdana" w:hAnsi="Verdana"/>
        </w:rPr>
        <w:t>Council)</w:t>
      </w:r>
    </w:p>
    <w:p w14:paraId="13AD5E27" w14:textId="77777777" w:rsidR="00C7298A" w:rsidRDefault="00C7298A" w:rsidP="00C7298A">
      <w:pPr>
        <w:pStyle w:val="ListParagraph"/>
        <w:spacing w:after="0"/>
        <w:jc w:val="both"/>
        <w:rPr>
          <w:rFonts w:ascii="Verdana" w:hAnsi="Verdana"/>
        </w:rPr>
      </w:pPr>
    </w:p>
    <w:p w14:paraId="3A6B73B0" w14:textId="11D4E3B3" w:rsidR="00C7298A" w:rsidRDefault="00EC2B17" w:rsidP="00C7298A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TBC</w:t>
      </w:r>
      <w:r w:rsidR="00CA3324">
        <w:rPr>
          <w:rFonts w:ascii="Verdana" w:hAnsi="Verdana"/>
        </w:rPr>
        <w:t xml:space="preserve"> </w:t>
      </w:r>
      <w:r w:rsidR="00C7298A">
        <w:rPr>
          <w:rFonts w:ascii="Verdana" w:hAnsi="Verdana"/>
        </w:rPr>
        <w:t xml:space="preserve">(The </w:t>
      </w:r>
      <w:r w:rsidR="00C35ED1">
        <w:rPr>
          <w:rFonts w:ascii="Verdana" w:hAnsi="Verdana"/>
        </w:rPr>
        <w:t>Concessionaire</w:t>
      </w:r>
      <w:r w:rsidR="00C7298A">
        <w:rPr>
          <w:rFonts w:ascii="Verdana" w:hAnsi="Verdana"/>
        </w:rPr>
        <w:t>)</w:t>
      </w:r>
    </w:p>
    <w:p w14:paraId="7C0F8E3B" w14:textId="3686F202" w:rsidR="00C7298A" w:rsidRDefault="00C7298A" w:rsidP="00C7298A">
      <w:pPr>
        <w:spacing w:after="0"/>
        <w:jc w:val="both"/>
        <w:rPr>
          <w:rFonts w:ascii="Verdana" w:hAnsi="Verdana"/>
        </w:rPr>
      </w:pPr>
    </w:p>
    <w:p w14:paraId="71FF0061" w14:textId="7C0A396D" w:rsidR="00C7298A" w:rsidRPr="00F1203E" w:rsidRDefault="00C7298A" w:rsidP="00C7298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Agreement</w:t>
      </w:r>
    </w:p>
    <w:p w14:paraId="2F49FCA4" w14:textId="446DE4BD" w:rsidR="00C7298A" w:rsidRDefault="00C7298A" w:rsidP="00C7298A">
      <w:pPr>
        <w:spacing w:after="0"/>
        <w:jc w:val="both"/>
        <w:rPr>
          <w:rFonts w:ascii="Verdana" w:hAnsi="Verdana"/>
        </w:rPr>
      </w:pPr>
    </w:p>
    <w:p w14:paraId="0EAED46B" w14:textId="4C27BEC0" w:rsidR="00A846A9" w:rsidRDefault="00C7298A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Council to maintain the </w:t>
      </w:r>
      <w:r w:rsidR="00AF7031">
        <w:rPr>
          <w:rFonts w:ascii="Verdana" w:hAnsi="Verdana"/>
        </w:rPr>
        <w:t xml:space="preserve">premises </w:t>
      </w:r>
      <w:r>
        <w:rPr>
          <w:rFonts w:ascii="Verdana" w:hAnsi="Verdana"/>
        </w:rPr>
        <w:t xml:space="preserve">to a reasonable standard and </w:t>
      </w:r>
      <w:r w:rsidR="005D2D4F">
        <w:rPr>
          <w:rFonts w:ascii="Verdana" w:hAnsi="Verdana"/>
        </w:rPr>
        <w:t xml:space="preserve">to be responsible for the </w:t>
      </w:r>
      <w:r w:rsidR="005775C6">
        <w:rPr>
          <w:rFonts w:ascii="Verdana" w:hAnsi="Verdana"/>
        </w:rPr>
        <w:t xml:space="preserve">maintenance of the </w:t>
      </w:r>
      <w:r w:rsidR="005D2D4F">
        <w:rPr>
          <w:rFonts w:ascii="Verdana" w:hAnsi="Verdana"/>
        </w:rPr>
        <w:t>fabric of the building and an</w:t>
      </w:r>
      <w:r w:rsidR="008B0CFD">
        <w:rPr>
          <w:rFonts w:ascii="Verdana" w:hAnsi="Verdana"/>
        </w:rPr>
        <w:t>y</w:t>
      </w:r>
      <w:r w:rsidR="005D2D4F">
        <w:rPr>
          <w:rFonts w:ascii="Verdana" w:hAnsi="Verdana"/>
        </w:rPr>
        <w:t xml:space="preserve"> fixtures</w:t>
      </w:r>
      <w:r w:rsidR="00DC1056">
        <w:rPr>
          <w:rFonts w:ascii="Verdana" w:hAnsi="Verdana"/>
        </w:rPr>
        <w:t xml:space="preserve"> which become its responsibility</w:t>
      </w:r>
      <w:r w:rsidR="00506694">
        <w:rPr>
          <w:rFonts w:ascii="Verdana" w:hAnsi="Verdana"/>
        </w:rPr>
        <w:t xml:space="preserve">.  Any equipment provided by the Town Council will </w:t>
      </w:r>
      <w:r w:rsidR="001C721F">
        <w:rPr>
          <w:rFonts w:ascii="Verdana" w:hAnsi="Verdana"/>
        </w:rPr>
        <w:t>remain</w:t>
      </w:r>
      <w:r w:rsidR="00506694">
        <w:rPr>
          <w:rFonts w:ascii="Verdana" w:hAnsi="Verdana"/>
        </w:rPr>
        <w:t xml:space="preserve"> its property at the end of the licence.</w:t>
      </w:r>
      <w:r w:rsidR="00A846A9">
        <w:rPr>
          <w:rFonts w:ascii="Verdana" w:hAnsi="Verdana"/>
        </w:rPr>
        <w:t xml:space="preserve"> </w:t>
      </w:r>
    </w:p>
    <w:p w14:paraId="7FE174FD" w14:textId="77777777" w:rsidR="00A846A9" w:rsidRDefault="00A846A9" w:rsidP="00C7298A">
      <w:pPr>
        <w:spacing w:after="0"/>
        <w:jc w:val="both"/>
        <w:rPr>
          <w:rFonts w:ascii="Verdana" w:hAnsi="Verdana"/>
        </w:rPr>
      </w:pPr>
    </w:p>
    <w:p w14:paraId="46ECF33D" w14:textId="1EDE7811" w:rsidR="00C7298A" w:rsidRDefault="00A11F2C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805B95">
        <w:rPr>
          <w:rFonts w:ascii="Verdana" w:hAnsi="Verdana"/>
        </w:rPr>
        <w:t xml:space="preserve">Concessionaire </w:t>
      </w:r>
      <w:r w:rsidR="002C0003">
        <w:rPr>
          <w:rFonts w:ascii="Verdana" w:hAnsi="Verdana"/>
        </w:rPr>
        <w:t xml:space="preserve">to </w:t>
      </w:r>
      <w:r w:rsidR="006C78E2">
        <w:rPr>
          <w:rFonts w:ascii="Verdana" w:hAnsi="Verdana"/>
        </w:rPr>
        <w:t xml:space="preserve">maintain the </w:t>
      </w:r>
      <w:r w:rsidR="00AF7031">
        <w:rPr>
          <w:rFonts w:ascii="Verdana" w:hAnsi="Verdana"/>
        </w:rPr>
        <w:t>café, kitchen</w:t>
      </w:r>
      <w:r w:rsidR="001B48E0">
        <w:rPr>
          <w:rFonts w:ascii="Verdana" w:hAnsi="Verdana"/>
        </w:rPr>
        <w:t>, toilet</w:t>
      </w:r>
      <w:r w:rsidR="006C78E2">
        <w:rPr>
          <w:rFonts w:ascii="Verdana" w:hAnsi="Verdana"/>
        </w:rPr>
        <w:t xml:space="preserve"> and surrounding area</w:t>
      </w:r>
      <w:r w:rsidR="005775C6">
        <w:rPr>
          <w:rFonts w:ascii="Verdana" w:hAnsi="Verdana"/>
        </w:rPr>
        <w:t>, including outside furniture</w:t>
      </w:r>
      <w:r w:rsidR="006C78E2">
        <w:rPr>
          <w:rFonts w:ascii="Verdana" w:hAnsi="Verdana"/>
        </w:rPr>
        <w:t xml:space="preserve"> in a </w:t>
      </w:r>
      <w:r w:rsidR="00A846A9">
        <w:rPr>
          <w:rFonts w:ascii="Verdana" w:hAnsi="Verdana"/>
        </w:rPr>
        <w:t>clean, tidy</w:t>
      </w:r>
      <w:r w:rsidR="001B48E0">
        <w:rPr>
          <w:rFonts w:ascii="Verdana" w:hAnsi="Verdana"/>
        </w:rPr>
        <w:t xml:space="preserve"> </w:t>
      </w:r>
      <w:r w:rsidR="00506694">
        <w:rPr>
          <w:rFonts w:ascii="Verdana" w:hAnsi="Verdana"/>
        </w:rPr>
        <w:t xml:space="preserve">and safe </w:t>
      </w:r>
      <w:r w:rsidR="001B48E0">
        <w:rPr>
          <w:rFonts w:ascii="Verdana" w:hAnsi="Verdana"/>
        </w:rPr>
        <w:t xml:space="preserve">state and to provide a </w:t>
      </w:r>
      <w:r w:rsidR="00AF7031">
        <w:rPr>
          <w:rFonts w:ascii="Verdana" w:hAnsi="Verdana"/>
        </w:rPr>
        <w:t xml:space="preserve">café </w:t>
      </w:r>
      <w:r w:rsidR="00A846A9">
        <w:rPr>
          <w:rFonts w:ascii="Verdana" w:hAnsi="Verdana"/>
        </w:rPr>
        <w:t xml:space="preserve">refreshment </w:t>
      </w:r>
      <w:r w:rsidR="004147C5">
        <w:rPr>
          <w:rFonts w:ascii="Verdana" w:hAnsi="Verdana"/>
        </w:rPr>
        <w:t xml:space="preserve">service </w:t>
      </w:r>
      <w:r w:rsidR="00B71A0B">
        <w:rPr>
          <w:rFonts w:ascii="Verdana" w:hAnsi="Verdana"/>
        </w:rPr>
        <w:t xml:space="preserve">with </w:t>
      </w:r>
      <w:r w:rsidR="00901905">
        <w:rPr>
          <w:rFonts w:ascii="Verdana" w:hAnsi="Verdana"/>
        </w:rPr>
        <w:t xml:space="preserve">due regard to </w:t>
      </w:r>
      <w:r w:rsidR="00535F7B">
        <w:rPr>
          <w:rFonts w:ascii="Verdana" w:hAnsi="Verdana"/>
        </w:rPr>
        <w:t xml:space="preserve">high standards of </w:t>
      </w:r>
      <w:r w:rsidR="00901905">
        <w:rPr>
          <w:rFonts w:ascii="Verdana" w:hAnsi="Verdana"/>
        </w:rPr>
        <w:t>national and local health and environmental</w:t>
      </w:r>
      <w:r w:rsidR="002B685B">
        <w:rPr>
          <w:rFonts w:ascii="Verdana" w:hAnsi="Verdana"/>
        </w:rPr>
        <w:t xml:space="preserve"> policies</w:t>
      </w:r>
      <w:r w:rsidR="00535F7B">
        <w:rPr>
          <w:rFonts w:ascii="Verdana" w:hAnsi="Verdana"/>
        </w:rPr>
        <w:t xml:space="preserve"> and practices</w:t>
      </w:r>
      <w:r w:rsidR="002B685B">
        <w:rPr>
          <w:rFonts w:ascii="Verdana" w:hAnsi="Verdana"/>
        </w:rPr>
        <w:t>.</w:t>
      </w:r>
    </w:p>
    <w:p w14:paraId="726AACE0" w14:textId="0176F275" w:rsidR="00C7298A" w:rsidRDefault="00C7298A" w:rsidP="00C7298A">
      <w:pPr>
        <w:spacing w:after="0"/>
        <w:jc w:val="both"/>
        <w:rPr>
          <w:rFonts w:ascii="Verdana" w:hAnsi="Verdana"/>
        </w:rPr>
      </w:pPr>
    </w:p>
    <w:p w14:paraId="5B9A6F2D" w14:textId="2CD19D86" w:rsidR="00F51930" w:rsidRDefault="00C7298A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Town Council to retain </w:t>
      </w:r>
      <w:r w:rsidR="001603AE">
        <w:rPr>
          <w:rFonts w:ascii="Verdana" w:hAnsi="Verdana"/>
        </w:rPr>
        <w:t xml:space="preserve">ownership of the building and to be responsible </w:t>
      </w:r>
      <w:r w:rsidR="00F413EB">
        <w:rPr>
          <w:rFonts w:ascii="Verdana" w:hAnsi="Verdana"/>
        </w:rPr>
        <w:t>for maintenance of the fabric of the building</w:t>
      </w:r>
      <w:r w:rsidR="00A846A9">
        <w:rPr>
          <w:rFonts w:ascii="Verdana" w:hAnsi="Verdana"/>
        </w:rPr>
        <w:t xml:space="preserve">.  </w:t>
      </w:r>
      <w:r w:rsidR="005775C6">
        <w:rPr>
          <w:rFonts w:ascii="Verdana" w:hAnsi="Verdana"/>
        </w:rPr>
        <w:t xml:space="preserve"> </w:t>
      </w:r>
      <w:r w:rsidR="00D414DC">
        <w:rPr>
          <w:rFonts w:ascii="Verdana" w:hAnsi="Verdana"/>
        </w:rPr>
        <w:t xml:space="preserve">The Town Council </w:t>
      </w:r>
      <w:r w:rsidR="00C524A8">
        <w:rPr>
          <w:rFonts w:ascii="Verdana" w:hAnsi="Verdana"/>
        </w:rPr>
        <w:t>reserve the right t</w:t>
      </w:r>
      <w:r w:rsidR="00927C54">
        <w:rPr>
          <w:rFonts w:ascii="Verdana" w:hAnsi="Verdana"/>
        </w:rPr>
        <w:t xml:space="preserve">o </w:t>
      </w:r>
      <w:r w:rsidR="00D414DC">
        <w:rPr>
          <w:rFonts w:ascii="Verdana" w:hAnsi="Verdana"/>
        </w:rPr>
        <w:t xml:space="preserve">use the waiting room (or hirers of the Town Council) whilst not being used by </w:t>
      </w:r>
      <w:r w:rsidR="00F533B4">
        <w:rPr>
          <w:rFonts w:ascii="Verdana" w:hAnsi="Verdana"/>
        </w:rPr>
        <w:t>t</w:t>
      </w:r>
      <w:r w:rsidR="00D414DC">
        <w:rPr>
          <w:rFonts w:ascii="Verdana" w:hAnsi="Verdana"/>
        </w:rPr>
        <w:t xml:space="preserve">he Concessionaire.  </w:t>
      </w:r>
      <w:r w:rsidR="00F413EB">
        <w:rPr>
          <w:rFonts w:ascii="Verdana" w:hAnsi="Verdana"/>
        </w:rPr>
        <w:t xml:space="preserve">The </w:t>
      </w:r>
      <w:r w:rsidR="00805B95">
        <w:rPr>
          <w:rFonts w:ascii="Verdana" w:hAnsi="Verdana"/>
        </w:rPr>
        <w:t xml:space="preserve">Concessionaire </w:t>
      </w:r>
      <w:r w:rsidR="00F413EB">
        <w:rPr>
          <w:rFonts w:ascii="Verdana" w:hAnsi="Verdana"/>
        </w:rPr>
        <w:t xml:space="preserve">to run the </w:t>
      </w:r>
      <w:r w:rsidR="00AF7031">
        <w:rPr>
          <w:rFonts w:ascii="Verdana" w:hAnsi="Verdana"/>
        </w:rPr>
        <w:t xml:space="preserve">café </w:t>
      </w:r>
      <w:r w:rsidR="008D6CD5">
        <w:rPr>
          <w:rFonts w:ascii="Verdana" w:hAnsi="Verdana"/>
        </w:rPr>
        <w:t xml:space="preserve">under licence </w:t>
      </w:r>
      <w:r w:rsidR="00F413EB">
        <w:rPr>
          <w:rFonts w:ascii="Verdana" w:hAnsi="Verdana"/>
        </w:rPr>
        <w:t xml:space="preserve">and maintain the </w:t>
      </w:r>
      <w:r w:rsidR="001B1030">
        <w:rPr>
          <w:rFonts w:ascii="Verdana" w:hAnsi="Verdana"/>
        </w:rPr>
        <w:t>toilets for use by the public</w:t>
      </w:r>
      <w:r>
        <w:rPr>
          <w:rFonts w:ascii="Verdana" w:hAnsi="Verdana"/>
        </w:rPr>
        <w:t xml:space="preserve"> </w:t>
      </w:r>
      <w:r w:rsidR="00545D95">
        <w:rPr>
          <w:rFonts w:ascii="Verdana" w:hAnsi="Verdana"/>
        </w:rPr>
        <w:t>during opening hours</w:t>
      </w:r>
      <w:r w:rsidR="00A846A9">
        <w:rPr>
          <w:rFonts w:ascii="Verdana" w:hAnsi="Verdana"/>
        </w:rPr>
        <w:t>.</w:t>
      </w:r>
      <w:r w:rsidR="00545D95">
        <w:rPr>
          <w:rFonts w:ascii="Verdana" w:hAnsi="Verdana"/>
        </w:rPr>
        <w:t xml:space="preserve"> </w:t>
      </w:r>
      <w:r w:rsidR="006E5581">
        <w:rPr>
          <w:rFonts w:ascii="Verdana" w:hAnsi="Verdana"/>
        </w:rPr>
        <w:t xml:space="preserve">  The Concessionaire</w:t>
      </w:r>
      <w:r w:rsidR="00927C54">
        <w:rPr>
          <w:rFonts w:ascii="Verdana" w:hAnsi="Verdana"/>
        </w:rPr>
        <w:t xml:space="preserve"> will be required</w:t>
      </w:r>
      <w:r w:rsidR="006E5581">
        <w:rPr>
          <w:rFonts w:ascii="Verdana" w:hAnsi="Verdana"/>
        </w:rPr>
        <w:t xml:space="preserve"> to always allow access </w:t>
      </w:r>
      <w:r w:rsidR="00F533B4">
        <w:rPr>
          <w:rFonts w:ascii="Verdana" w:hAnsi="Verdana"/>
        </w:rPr>
        <w:t xml:space="preserve">to members of the public / service users </w:t>
      </w:r>
      <w:r w:rsidR="006E5581">
        <w:rPr>
          <w:rFonts w:ascii="Verdana" w:hAnsi="Verdana"/>
        </w:rPr>
        <w:t>through the waiting room to the accessible toilet, which must be available to all building users.</w:t>
      </w:r>
    </w:p>
    <w:p w14:paraId="1D40C7BB" w14:textId="77777777" w:rsidR="00F51930" w:rsidRDefault="00F51930" w:rsidP="00C7298A">
      <w:pPr>
        <w:spacing w:after="0"/>
        <w:jc w:val="both"/>
        <w:rPr>
          <w:rFonts w:ascii="Verdana" w:hAnsi="Verdana"/>
        </w:rPr>
      </w:pPr>
    </w:p>
    <w:p w14:paraId="363AF3E6" w14:textId="05BA3E5C" w:rsidR="00C7298A" w:rsidRDefault="00F51930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Provision of right of use of the Café is permitted only under the terms of the licence and a does not confer ownership or access rights beyond what is permitted through the licence.</w:t>
      </w:r>
      <w:r w:rsidR="00C7298A">
        <w:rPr>
          <w:rFonts w:ascii="Verdana" w:hAnsi="Verdana"/>
        </w:rPr>
        <w:t xml:space="preserve"> </w:t>
      </w:r>
    </w:p>
    <w:p w14:paraId="54F70B97" w14:textId="1689F6CD" w:rsidR="00D414DC" w:rsidRDefault="00D414DC" w:rsidP="00C7298A">
      <w:pPr>
        <w:spacing w:after="0"/>
        <w:jc w:val="both"/>
        <w:rPr>
          <w:rFonts w:ascii="Verdana" w:hAnsi="Verdana"/>
        </w:rPr>
      </w:pPr>
    </w:p>
    <w:p w14:paraId="59655AA2" w14:textId="7FE13A51" w:rsidR="00D414DC" w:rsidRDefault="00D414DC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The Concessionaire has a minimum of one car park space</w:t>
      </w:r>
      <w:r w:rsidR="00902E7C">
        <w:rPr>
          <w:rFonts w:ascii="Verdana" w:hAnsi="Verdana"/>
        </w:rPr>
        <w:t xml:space="preserve"> and is permitted to store bins in the car park.</w:t>
      </w:r>
      <w:r w:rsidR="00F533B4">
        <w:rPr>
          <w:rFonts w:ascii="Verdana" w:hAnsi="Verdana"/>
        </w:rPr>
        <w:t xml:space="preserve">  </w:t>
      </w:r>
      <w:r w:rsidR="00902E7C">
        <w:rPr>
          <w:rFonts w:ascii="Verdana" w:hAnsi="Verdana"/>
        </w:rPr>
        <w:t>The Concessionaire is to consider its own storage masterplan outside of the space provided for the Town Council’s consideration.</w:t>
      </w:r>
    </w:p>
    <w:p w14:paraId="26041D83" w14:textId="77777777" w:rsidR="00F533B4" w:rsidRDefault="00F533B4" w:rsidP="00C7298A">
      <w:pPr>
        <w:spacing w:after="0"/>
        <w:jc w:val="both"/>
        <w:rPr>
          <w:rFonts w:ascii="Verdana" w:hAnsi="Verdana"/>
        </w:rPr>
      </w:pPr>
    </w:p>
    <w:p w14:paraId="73966A54" w14:textId="367F542D" w:rsidR="00C7298A" w:rsidRPr="00F1203E" w:rsidRDefault="00910EB5" w:rsidP="00C7298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 xml:space="preserve">Responsibilities of The </w:t>
      </w:r>
      <w:r w:rsidR="00805B95">
        <w:rPr>
          <w:rFonts w:ascii="Verdana" w:hAnsi="Verdana"/>
          <w:b/>
          <w:u w:val="single"/>
        </w:rPr>
        <w:t>Concessionaire</w:t>
      </w:r>
    </w:p>
    <w:p w14:paraId="35D3B203" w14:textId="1560E254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0B77A2AC" w14:textId="6E2A606A" w:rsidR="00F66530" w:rsidRDefault="00F66530" w:rsidP="00F66530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maintain the </w:t>
      </w:r>
      <w:r w:rsidR="003E6A6A">
        <w:rPr>
          <w:rFonts w:ascii="Verdana" w:hAnsi="Verdana"/>
        </w:rPr>
        <w:t xml:space="preserve">café </w:t>
      </w:r>
      <w:r>
        <w:rPr>
          <w:rFonts w:ascii="Verdana" w:hAnsi="Verdana"/>
        </w:rPr>
        <w:t xml:space="preserve">and toilets in a clean and safe condition and to provide a catering service with due regard to high standards of </w:t>
      </w:r>
      <w:r w:rsidR="006E1F35">
        <w:rPr>
          <w:rFonts w:ascii="Verdana" w:hAnsi="Verdana"/>
        </w:rPr>
        <w:t xml:space="preserve">cleanliness, </w:t>
      </w:r>
      <w:r>
        <w:rPr>
          <w:rFonts w:ascii="Verdana" w:hAnsi="Verdana"/>
        </w:rPr>
        <w:t xml:space="preserve">health and environmental </w:t>
      </w:r>
      <w:r w:rsidR="00535F7B">
        <w:rPr>
          <w:rFonts w:ascii="Verdana" w:hAnsi="Verdana"/>
        </w:rPr>
        <w:t xml:space="preserve">policies and </w:t>
      </w:r>
      <w:r>
        <w:rPr>
          <w:rFonts w:ascii="Verdana" w:hAnsi="Verdana"/>
        </w:rPr>
        <w:t>practices.</w:t>
      </w:r>
    </w:p>
    <w:p w14:paraId="5EB4E22A" w14:textId="77777777" w:rsidR="00F66530" w:rsidRPr="00965B7F" w:rsidRDefault="00F66530" w:rsidP="00F66530">
      <w:pPr>
        <w:pStyle w:val="ListParagraph"/>
        <w:spacing w:after="0"/>
        <w:jc w:val="both"/>
        <w:rPr>
          <w:rFonts w:ascii="Verdana" w:hAnsi="Verdana"/>
        </w:rPr>
      </w:pPr>
    </w:p>
    <w:p w14:paraId="71111DB1" w14:textId="3347962C" w:rsidR="00F66530" w:rsidRDefault="00F66530" w:rsidP="00F66530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 xml:space="preserve">To </w:t>
      </w:r>
      <w:r>
        <w:rPr>
          <w:rFonts w:ascii="Verdana" w:hAnsi="Verdana"/>
        </w:rPr>
        <w:t xml:space="preserve">maintain furniture and equipment on the site in a </w:t>
      </w:r>
      <w:r w:rsidR="00535F7B">
        <w:rPr>
          <w:rFonts w:ascii="Verdana" w:hAnsi="Verdana"/>
        </w:rPr>
        <w:t xml:space="preserve">clean, </w:t>
      </w:r>
      <w:r>
        <w:rPr>
          <w:rFonts w:ascii="Verdana" w:hAnsi="Verdana"/>
        </w:rPr>
        <w:t>safe and fit condition.</w:t>
      </w:r>
    </w:p>
    <w:p w14:paraId="48922F49" w14:textId="77777777" w:rsidR="00671862" w:rsidRPr="00671862" w:rsidRDefault="00671862" w:rsidP="00671862">
      <w:pPr>
        <w:pStyle w:val="ListParagraph"/>
        <w:rPr>
          <w:rFonts w:ascii="Verdana" w:hAnsi="Verdana"/>
        </w:rPr>
      </w:pPr>
    </w:p>
    <w:p w14:paraId="6FB68827" w14:textId="6C6FDCF4" w:rsidR="00671862" w:rsidRDefault="00AA468A" w:rsidP="00F66530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535F7B">
        <w:rPr>
          <w:rFonts w:ascii="Verdana" w:hAnsi="Verdana"/>
        </w:rPr>
        <w:t xml:space="preserve">commit </w:t>
      </w:r>
      <w:r>
        <w:rPr>
          <w:rFonts w:ascii="Verdana" w:hAnsi="Verdana"/>
        </w:rPr>
        <w:t>to achiev</w:t>
      </w:r>
      <w:r w:rsidR="00535F7B">
        <w:rPr>
          <w:rFonts w:ascii="Verdana" w:hAnsi="Verdana"/>
        </w:rPr>
        <w:t>ing</w:t>
      </w:r>
      <w:r>
        <w:rPr>
          <w:rFonts w:ascii="Verdana" w:hAnsi="Verdana"/>
        </w:rPr>
        <w:t xml:space="preserve"> a 5</w:t>
      </w:r>
      <w:r w:rsidR="000D5141">
        <w:rPr>
          <w:rFonts w:ascii="Verdana" w:hAnsi="Verdana"/>
        </w:rPr>
        <w:t>-</w:t>
      </w:r>
      <w:r>
        <w:rPr>
          <w:rFonts w:ascii="Verdana" w:hAnsi="Verdana"/>
        </w:rPr>
        <w:t xml:space="preserve">star food hygiene assessment or </w:t>
      </w:r>
      <w:r w:rsidR="002447FF">
        <w:rPr>
          <w:rFonts w:ascii="Verdana" w:hAnsi="Verdana"/>
        </w:rPr>
        <w:t xml:space="preserve">similar accreditation within </w:t>
      </w:r>
      <w:r w:rsidR="003E6A6A">
        <w:rPr>
          <w:rFonts w:ascii="Verdana" w:hAnsi="Verdana"/>
        </w:rPr>
        <w:t>12</w:t>
      </w:r>
      <w:r w:rsidR="002447FF">
        <w:rPr>
          <w:rFonts w:ascii="Verdana" w:hAnsi="Verdana"/>
        </w:rPr>
        <w:t xml:space="preserve"> months of the commencement</w:t>
      </w:r>
      <w:r w:rsidR="008F087B">
        <w:rPr>
          <w:rFonts w:ascii="Verdana" w:hAnsi="Verdana"/>
        </w:rPr>
        <w:t xml:space="preserve"> of this agreement.</w:t>
      </w:r>
    </w:p>
    <w:p w14:paraId="4EC04F42" w14:textId="77777777" w:rsidR="00F66530" w:rsidRDefault="00F66530" w:rsidP="00F66530">
      <w:pPr>
        <w:pStyle w:val="ListParagraph"/>
        <w:spacing w:after="0"/>
        <w:jc w:val="both"/>
        <w:rPr>
          <w:rFonts w:ascii="Verdana" w:hAnsi="Verdana"/>
        </w:rPr>
      </w:pPr>
    </w:p>
    <w:p w14:paraId="40D75DB3" w14:textId="00525BE2" w:rsidR="00910EB5" w:rsidRPr="008D179E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 xml:space="preserve">Not to make any </w:t>
      </w:r>
      <w:r w:rsidRPr="008D179E">
        <w:rPr>
          <w:rFonts w:ascii="Verdana" w:hAnsi="Verdana"/>
        </w:rPr>
        <w:t>alteration</w:t>
      </w:r>
      <w:r w:rsidR="00534984" w:rsidRPr="008D179E">
        <w:rPr>
          <w:rFonts w:ascii="Verdana" w:hAnsi="Verdana"/>
        </w:rPr>
        <w:t>s</w:t>
      </w:r>
      <w:r w:rsidRPr="008D179E">
        <w:rPr>
          <w:rFonts w:ascii="Verdana" w:hAnsi="Verdana"/>
        </w:rPr>
        <w:t xml:space="preserve"> or addition</w:t>
      </w:r>
      <w:r w:rsidR="00534984" w:rsidRPr="008D179E">
        <w:rPr>
          <w:rFonts w:ascii="Verdana" w:hAnsi="Verdana"/>
        </w:rPr>
        <w:t>s</w:t>
      </w:r>
      <w:r w:rsidRPr="008D179E">
        <w:rPr>
          <w:rFonts w:ascii="Verdana" w:hAnsi="Verdana"/>
        </w:rPr>
        <w:t xml:space="preserve"> whatsoever to the site</w:t>
      </w:r>
      <w:r w:rsidR="00613E14" w:rsidRPr="008D179E">
        <w:rPr>
          <w:rFonts w:ascii="Verdana" w:hAnsi="Verdana"/>
        </w:rPr>
        <w:t xml:space="preserve"> </w:t>
      </w:r>
      <w:r w:rsidR="00535F7B" w:rsidRPr="008D179E">
        <w:rPr>
          <w:rFonts w:ascii="Verdana" w:hAnsi="Verdana"/>
        </w:rPr>
        <w:t xml:space="preserve">or premises </w:t>
      </w:r>
      <w:r w:rsidR="00613E14" w:rsidRPr="008D179E">
        <w:rPr>
          <w:rFonts w:ascii="Verdana" w:hAnsi="Verdana"/>
        </w:rPr>
        <w:t xml:space="preserve">without the </w:t>
      </w:r>
      <w:r w:rsidR="00534984" w:rsidRPr="008D179E">
        <w:rPr>
          <w:rFonts w:ascii="Verdana" w:hAnsi="Verdana"/>
        </w:rPr>
        <w:t xml:space="preserve">express </w:t>
      </w:r>
      <w:r w:rsidR="00613E14" w:rsidRPr="008D179E">
        <w:rPr>
          <w:rFonts w:ascii="Verdana" w:hAnsi="Verdana"/>
        </w:rPr>
        <w:t xml:space="preserve">written consent of the </w:t>
      </w:r>
      <w:r w:rsidR="0015186F" w:rsidRPr="008D179E">
        <w:rPr>
          <w:rFonts w:ascii="Verdana" w:hAnsi="Verdana"/>
        </w:rPr>
        <w:t xml:space="preserve">Town </w:t>
      </w:r>
      <w:r w:rsidR="00613E14" w:rsidRPr="008D179E">
        <w:rPr>
          <w:rFonts w:ascii="Verdana" w:hAnsi="Verdana"/>
        </w:rPr>
        <w:t>Council</w:t>
      </w:r>
      <w:r w:rsidRPr="008D179E">
        <w:rPr>
          <w:rFonts w:ascii="Verdana" w:hAnsi="Verdana"/>
        </w:rPr>
        <w:t>.</w:t>
      </w:r>
    </w:p>
    <w:p w14:paraId="7894E79F" w14:textId="77777777" w:rsidR="004F4504" w:rsidRPr="008D179E" w:rsidRDefault="004F4504" w:rsidP="004F4504">
      <w:pPr>
        <w:pStyle w:val="ListParagraph"/>
        <w:spacing w:after="0"/>
        <w:jc w:val="both"/>
        <w:rPr>
          <w:rFonts w:ascii="Verdana" w:hAnsi="Verdana"/>
        </w:rPr>
      </w:pPr>
    </w:p>
    <w:p w14:paraId="766CAD51" w14:textId="132DC32C" w:rsidR="00D54ABC" w:rsidRPr="008D179E" w:rsidRDefault="007D3CD0" w:rsidP="00D54ABC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8D179E">
        <w:rPr>
          <w:rFonts w:ascii="Verdana" w:hAnsi="Verdana"/>
        </w:rPr>
        <w:t xml:space="preserve">To </w:t>
      </w:r>
      <w:r w:rsidR="00A66D6C" w:rsidRPr="008D179E">
        <w:rPr>
          <w:rFonts w:ascii="Verdana" w:hAnsi="Verdana"/>
        </w:rPr>
        <w:t xml:space="preserve">install suitable </w:t>
      </w:r>
      <w:r w:rsidR="007B2A0F" w:rsidRPr="008D179E">
        <w:rPr>
          <w:rFonts w:ascii="Verdana" w:hAnsi="Verdana"/>
        </w:rPr>
        <w:t xml:space="preserve">fixtures and fittings, </w:t>
      </w:r>
      <w:proofErr w:type="gramStart"/>
      <w:r w:rsidR="00A66D6C" w:rsidRPr="008D179E">
        <w:rPr>
          <w:rFonts w:ascii="Verdana" w:hAnsi="Verdana"/>
        </w:rPr>
        <w:t>kitchen</w:t>
      </w:r>
      <w:proofErr w:type="gramEnd"/>
      <w:r w:rsidR="007B2A0F" w:rsidRPr="008D179E">
        <w:rPr>
          <w:rFonts w:ascii="Verdana" w:hAnsi="Verdana"/>
        </w:rPr>
        <w:t xml:space="preserve"> and</w:t>
      </w:r>
      <w:r w:rsidR="00A66D6C" w:rsidRPr="008D179E">
        <w:rPr>
          <w:rFonts w:ascii="Verdana" w:hAnsi="Verdana"/>
        </w:rPr>
        <w:t xml:space="preserve"> catering </w:t>
      </w:r>
      <w:r w:rsidR="00773978" w:rsidRPr="008D179E">
        <w:rPr>
          <w:rFonts w:ascii="Verdana" w:hAnsi="Verdana"/>
        </w:rPr>
        <w:t xml:space="preserve">equipment </w:t>
      </w:r>
      <w:r w:rsidR="00A067D3" w:rsidRPr="008D179E">
        <w:rPr>
          <w:rFonts w:ascii="Verdana" w:hAnsi="Verdana"/>
        </w:rPr>
        <w:t xml:space="preserve">to operate the </w:t>
      </w:r>
      <w:r w:rsidR="003E6A6A" w:rsidRPr="008D179E">
        <w:rPr>
          <w:rFonts w:ascii="Verdana" w:hAnsi="Verdana"/>
        </w:rPr>
        <w:t>café</w:t>
      </w:r>
      <w:r w:rsidR="00AB269F" w:rsidRPr="008D179E">
        <w:rPr>
          <w:rFonts w:ascii="Verdana" w:hAnsi="Verdana"/>
        </w:rPr>
        <w:t>.</w:t>
      </w:r>
    </w:p>
    <w:p w14:paraId="73A308E8" w14:textId="77777777" w:rsidR="003C54C5" w:rsidRPr="008D179E" w:rsidRDefault="003C54C5" w:rsidP="003C54C5">
      <w:pPr>
        <w:pStyle w:val="ListParagraph"/>
        <w:rPr>
          <w:rFonts w:ascii="Verdana" w:hAnsi="Verdana"/>
        </w:rPr>
      </w:pPr>
    </w:p>
    <w:p w14:paraId="4A4BED9F" w14:textId="3F0E2693" w:rsidR="00A846A9" w:rsidRDefault="0098055B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8D179E">
        <w:rPr>
          <w:rFonts w:ascii="Verdana" w:hAnsi="Verdana"/>
        </w:rPr>
        <w:t>To undertake day to day maintenance</w:t>
      </w:r>
      <w:r w:rsidR="006B1F27" w:rsidRPr="008D179E">
        <w:rPr>
          <w:rFonts w:ascii="Verdana" w:hAnsi="Verdana"/>
        </w:rPr>
        <w:t xml:space="preserve"> of the premises and to co-operate with the Town Council to enable</w:t>
      </w:r>
      <w:r w:rsidR="006B1F27" w:rsidRPr="00A846A9">
        <w:rPr>
          <w:rFonts w:ascii="Verdana" w:hAnsi="Verdana"/>
        </w:rPr>
        <w:t xml:space="preserve"> it </w:t>
      </w:r>
      <w:r w:rsidR="00E55CCA" w:rsidRPr="00A846A9">
        <w:rPr>
          <w:rFonts w:ascii="Verdana" w:hAnsi="Verdana"/>
        </w:rPr>
        <w:t xml:space="preserve">to </w:t>
      </w:r>
      <w:r w:rsidR="00287EEB" w:rsidRPr="00A846A9">
        <w:rPr>
          <w:rFonts w:ascii="Verdana" w:hAnsi="Verdana"/>
        </w:rPr>
        <w:t>inspect the premises</w:t>
      </w:r>
      <w:r w:rsidR="00E55CCA" w:rsidRPr="00A846A9">
        <w:rPr>
          <w:rFonts w:ascii="Verdana" w:hAnsi="Verdana"/>
        </w:rPr>
        <w:t xml:space="preserve"> from time to time</w:t>
      </w:r>
      <w:r w:rsidR="00287EEB" w:rsidRPr="00A846A9">
        <w:rPr>
          <w:rFonts w:ascii="Verdana" w:hAnsi="Verdana"/>
        </w:rPr>
        <w:t xml:space="preserve"> and </w:t>
      </w:r>
      <w:r w:rsidR="006B1F27" w:rsidRPr="00A846A9">
        <w:rPr>
          <w:rFonts w:ascii="Verdana" w:hAnsi="Verdana"/>
        </w:rPr>
        <w:t xml:space="preserve">to </w:t>
      </w:r>
      <w:r w:rsidR="0057416C" w:rsidRPr="00A846A9">
        <w:rPr>
          <w:rFonts w:ascii="Verdana" w:hAnsi="Verdana"/>
        </w:rPr>
        <w:t>perform its responsibilities</w:t>
      </w:r>
      <w:r w:rsidR="00CE2A31" w:rsidRPr="00A846A9">
        <w:rPr>
          <w:rFonts w:ascii="Verdana" w:hAnsi="Verdana"/>
        </w:rPr>
        <w:t xml:space="preserve"> under the </w:t>
      </w:r>
      <w:r w:rsidR="00A846A9" w:rsidRPr="00A846A9">
        <w:rPr>
          <w:rFonts w:ascii="Verdana" w:hAnsi="Verdana"/>
        </w:rPr>
        <w:t>licence.</w:t>
      </w:r>
      <w:r w:rsidR="00A846A9">
        <w:rPr>
          <w:rFonts w:ascii="Verdana" w:hAnsi="Verdana"/>
        </w:rPr>
        <w:t xml:space="preserve"> </w:t>
      </w:r>
    </w:p>
    <w:p w14:paraId="5DE7C8FF" w14:textId="77777777" w:rsidR="00A846A9" w:rsidRPr="00F57509" w:rsidRDefault="00A846A9" w:rsidP="00F57509">
      <w:pPr>
        <w:pStyle w:val="ListParagraph"/>
        <w:rPr>
          <w:rFonts w:ascii="Verdana" w:hAnsi="Verdana"/>
        </w:rPr>
      </w:pPr>
    </w:p>
    <w:p w14:paraId="7CC5FEA1" w14:textId="16394CF4" w:rsidR="00260240" w:rsidRDefault="00A846A9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</w:t>
      </w:r>
      <w:r w:rsidR="00260240">
        <w:rPr>
          <w:rFonts w:ascii="Verdana" w:hAnsi="Verdana"/>
        </w:rPr>
        <w:t xml:space="preserve"> </w:t>
      </w:r>
      <w:r w:rsidR="00E075D7">
        <w:rPr>
          <w:rFonts w:ascii="Verdana" w:hAnsi="Verdana"/>
        </w:rPr>
        <w:t>be responsible for legionella</w:t>
      </w:r>
      <w:r w:rsidR="001A412A">
        <w:rPr>
          <w:rFonts w:ascii="Verdana" w:hAnsi="Verdana"/>
        </w:rPr>
        <w:t xml:space="preserve"> testing</w:t>
      </w:r>
      <w:r w:rsidR="00E075D7">
        <w:rPr>
          <w:rFonts w:ascii="Verdana" w:hAnsi="Verdana"/>
        </w:rPr>
        <w:t xml:space="preserve">, electrical testing, </w:t>
      </w:r>
      <w:r w:rsidR="001A412A">
        <w:rPr>
          <w:rFonts w:ascii="Verdana" w:hAnsi="Verdana"/>
        </w:rPr>
        <w:t xml:space="preserve">compliance with </w:t>
      </w:r>
      <w:r w:rsidR="00E075D7">
        <w:rPr>
          <w:rFonts w:ascii="Verdana" w:hAnsi="Verdana"/>
        </w:rPr>
        <w:t>fire regulations</w:t>
      </w:r>
      <w:r w:rsidR="00D54ABC">
        <w:rPr>
          <w:rFonts w:ascii="Verdana" w:hAnsi="Verdana"/>
        </w:rPr>
        <w:t xml:space="preserve"> and</w:t>
      </w:r>
      <w:r w:rsidR="001A412A">
        <w:rPr>
          <w:rFonts w:ascii="Verdana" w:hAnsi="Verdana"/>
        </w:rPr>
        <w:t xml:space="preserve"> environmental health regulations</w:t>
      </w:r>
      <w:r w:rsidR="008F50C5">
        <w:rPr>
          <w:rFonts w:ascii="Verdana" w:hAnsi="Verdana"/>
        </w:rPr>
        <w:t>, providing the Town Council with the appropriate certification.</w:t>
      </w:r>
    </w:p>
    <w:p w14:paraId="2E22D7A8" w14:textId="77777777" w:rsidR="00AD4723" w:rsidRPr="00AD4723" w:rsidRDefault="00AD4723" w:rsidP="00AD4723">
      <w:pPr>
        <w:pStyle w:val="ListParagraph"/>
        <w:rPr>
          <w:rFonts w:ascii="Verdana" w:hAnsi="Verdana"/>
        </w:rPr>
      </w:pPr>
    </w:p>
    <w:p w14:paraId="0538D4AE" w14:textId="733B1983" w:rsidR="007D3CD0" w:rsidRDefault="00AD4723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</w:t>
      </w:r>
      <w:r w:rsidR="005A14FA">
        <w:rPr>
          <w:rFonts w:ascii="Verdana" w:hAnsi="Verdana"/>
        </w:rPr>
        <w:t xml:space="preserve"> provide consumables and cleaning </w:t>
      </w:r>
      <w:r w:rsidR="008A41A8">
        <w:rPr>
          <w:rFonts w:ascii="Verdana" w:hAnsi="Verdana"/>
        </w:rPr>
        <w:t xml:space="preserve">materials for the </w:t>
      </w:r>
      <w:r w:rsidR="003E6A6A">
        <w:rPr>
          <w:rFonts w:ascii="Verdana" w:hAnsi="Verdana"/>
        </w:rPr>
        <w:t>café</w:t>
      </w:r>
      <w:r w:rsidR="00700A64">
        <w:rPr>
          <w:rFonts w:ascii="Verdana" w:hAnsi="Verdana"/>
        </w:rPr>
        <w:t>, waiting room</w:t>
      </w:r>
      <w:r w:rsidR="003E6A6A">
        <w:rPr>
          <w:rFonts w:ascii="Verdana" w:hAnsi="Verdana"/>
        </w:rPr>
        <w:t xml:space="preserve"> </w:t>
      </w:r>
      <w:r w:rsidR="008A41A8">
        <w:rPr>
          <w:rFonts w:ascii="Verdana" w:hAnsi="Verdana"/>
        </w:rPr>
        <w:t>and toilet.</w:t>
      </w:r>
    </w:p>
    <w:p w14:paraId="7B877FE6" w14:textId="77777777" w:rsidR="00673FB2" w:rsidRPr="00673FB2" w:rsidRDefault="00673FB2" w:rsidP="00673FB2">
      <w:pPr>
        <w:pStyle w:val="ListParagraph"/>
        <w:rPr>
          <w:rFonts w:ascii="Verdana" w:hAnsi="Verdana"/>
        </w:rPr>
      </w:pPr>
    </w:p>
    <w:p w14:paraId="5C1061DF" w14:textId="1340DB3C" w:rsidR="00673FB2" w:rsidRDefault="001668CA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 open the toilets</w:t>
      </w:r>
      <w:r w:rsidR="00700A64">
        <w:rPr>
          <w:rFonts w:ascii="Verdana" w:hAnsi="Verdana"/>
        </w:rPr>
        <w:t xml:space="preserve"> and waiting room</w:t>
      </w:r>
      <w:r>
        <w:rPr>
          <w:rFonts w:ascii="Verdana" w:hAnsi="Verdana"/>
        </w:rPr>
        <w:t xml:space="preserve"> to the public</w:t>
      </w:r>
      <w:r w:rsidR="00CF7773">
        <w:rPr>
          <w:rFonts w:ascii="Verdana" w:hAnsi="Verdana"/>
        </w:rPr>
        <w:t xml:space="preserve"> during </w:t>
      </w:r>
      <w:r w:rsidR="00700A64">
        <w:rPr>
          <w:rFonts w:ascii="Verdana" w:hAnsi="Verdana"/>
        </w:rPr>
        <w:t>core</w:t>
      </w:r>
      <w:r w:rsidR="00CF7773">
        <w:rPr>
          <w:rFonts w:ascii="Verdana" w:hAnsi="Verdana"/>
        </w:rPr>
        <w:t xml:space="preserve"> opening hours</w:t>
      </w:r>
      <w:r w:rsidR="00B82526">
        <w:rPr>
          <w:rFonts w:ascii="Verdana" w:hAnsi="Verdana"/>
        </w:rPr>
        <w:t xml:space="preserve"> and</w:t>
      </w:r>
      <w:r w:rsidR="002E35DF">
        <w:rPr>
          <w:rFonts w:ascii="Verdana" w:hAnsi="Verdana"/>
        </w:rPr>
        <w:t xml:space="preserve"> to maintain the</w:t>
      </w:r>
      <w:r w:rsidR="00B82526">
        <w:rPr>
          <w:rFonts w:ascii="Verdana" w:hAnsi="Verdana"/>
        </w:rPr>
        <w:t>m</w:t>
      </w:r>
      <w:r w:rsidR="002E35DF">
        <w:rPr>
          <w:rFonts w:ascii="Verdana" w:hAnsi="Verdana"/>
        </w:rPr>
        <w:t xml:space="preserve"> in a clean, safe and operational </w:t>
      </w:r>
      <w:r w:rsidR="000B1F1A">
        <w:rPr>
          <w:rFonts w:ascii="Verdana" w:hAnsi="Verdana"/>
        </w:rPr>
        <w:t>condition</w:t>
      </w:r>
      <w:r w:rsidR="00B82526">
        <w:rPr>
          <w:rFonts w:ascii="Verdana" w:hAnsi="Verdana"/>
        </w:rPr>
        <w:t>.</w:t>
      </w:r>
      <w:r w:rsidR="000B1F1A">
        <w:rPr>
          <w:rFonts w:ascii="Verdana" w:hAnsi="Verdana"/>
        </w:rPr>
        <w:t xml:space="preserve"> </w:t>
      </w:r>
    </w:p>
    <w:p w14:paraId="22427A85" w14:textId="77777777" w:rsidR="008F087B" w:rsidRPr="008F087B" w:rsidRDefault="008F087B" w:rsidP="008F087B">
      <w:pPr>
        <w:pStyle w:val="ListParagraph"/>
        <w:rPr>
          <w:rFonts w:ascii="Verdana" w:hAnsi="Verdana"/>
        </w:rPr>
      </w:pPr>
    </w:p>
    <w:p w14:paraId="76AE92CB" w14:textId="4D01786E" w:rsidR="008F087B" w:rsidRDefault="008F087B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0348A1">
        <w:rPr>
          <w:rFonts w:ascii="Verdana" w:hAnsi="Verdana"/>
        </w:rPr>
        <w:t>manage</w:t>
      </w:r>
      <w:r>
        <w:rPr>
          <w:rFonts w:ascii="Verdana" w:hAnsi="Verdana"/>
        </w:rPr>
        <w:t xml:space="preserve"> waste </w:t>
      </w:r>
      <w:r w:rsidR="000348A1">
        <w:rPr>
          <w:rFonts w:ascii="Verdana" w:hAnsi="Verdana"/>
        </w:rPr>
        <w:t>and its disposal in a</w:t>
      </w:r>
      <w:r w:rsidR="003E501C">
        <w:rPr>
          <w:rFonts w:ascii="Verdana" w:hAnsi="Verdana"/>
        </w:rPr>
        <w:t xml:space="preserve">ccordance with legal </w:t>
      </w:r>
      <w:r w:rsidR="005C0B3E">
        <w:rPr>
          <w:rFonts w:ascii="Verdana" w:hAnsi="Verdana"/>
        </w:rPr>
        <w:t>and good practice guidance</w:t>
      </w:r>
      <w:r w:rsidR="00535F7B">
        <w:rPr>
          <w:rFonts w:ascii="Verdana" w:hAnsi="Verdana"/>
        </w:rPr>
        <w:t xml:space="preserve">, with a particular focus on </w:t>
      </w:r>
      <w:r w:rsidR="00E12477">
        <w:rPr>
          <w:rFonts w:ascii="Verdana" w:hAnsi="Verdana"/>
        </w:rPr>
        <w:t xml:space="preserve">resourceful </w:t>
      </w:r>
      <w:r w:rsidR="00535F7B">
        <w:rPr>
          <w:rFonts w:ascii="Verdana" w:hAnsi="Verdana"/>
        </w:rPr>
        <w:t>recycling</w:t>
      </w:r>
      <w:r w:rsidR="006839F7">
        <w:rPr>
          <w:rFonts w:ascii="Verdana" w:hAnsi="Verdana"/>
        </w:rPr>
        <w:t xml:space="preserve"> of waste</w:t>
      </w:r>
      <w:r w:rsidR="005C0B3E">
        <w:rPr>
          <w:rFonts w:ascii="Verdana" w:hAnsi="Verdana"/>
        </w:rPr>
        <w:t>.</w:t>
      </w:r>
    </w:p>
    <w:p w14:paraId="419220C4" w14:textId="77777777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076C4851" w14:textId="6645B27B" w:rsidR="00910EB5" w:rsidRPr="008A302D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8A302D">
        <w:rPr>
          <w:rFonts w:ascii="Verdana" w:hAnsi="Verdana"/>
        </w:rPr>
        <w:t xml:space="preserve">Not to display any advertisement, sign boards, name plate, inscription, flag, banner, placard, poster or signs or notices at the site </w:t>
      </w:r>
      <w:r w:rsidR="00965605" w:rsidRPr="008A302D">
        <w:rPr>
          <w:rFonts w:ascii="Verdana" w:hAnsi="Verdana"/>
        </w:rPr>
        <w:t xml:space="preserve">other than those required to promote the </w:t>
      </w:r>
      <w:r w:rsidR="003E6A6A">
        <w:rPr>
          <w:rFonts w:ascii="Verdana" w:hAnsi="Verdana"/>
        </w:rPr>
        <w:t xml:space="preserve">café </w:t>
      </w:r>
      <w:r w:rsidR="00CD101D">
        <w:rPr>
          <w:rFonts w:ascii="Verdana" w:hAnsi="Verdana"/>
        </w:rPr>
        <w:t>without the consent of t</w:t>
      </w:r>
      <w:r w:rsidRPr="008A302D">
        <w:rPr>
          <w:rFonts w:ascii="Verdana" w:hAnsi="Verdana"/>
        </w:rPr>
        <w:t>he</w:t>
      </w:r>
      <w:r w:rsidR="00CD101D">
        <w:rPr>
          <w:rFonts w:ascii="Verdana" w:hAnsi="Verdana"/>
        </w:rPr>
        <w:t xml:space="preserve"> Town</w:t>
      </w:r>
      <w:r w:rsidRPr="008A302D">
        <w:rPr>
          <w:rFonts w:ascii="Verdana" w:hAnsi="Verdana"/>
        </w:rPr>
        <w:t xml:space="preserve"> Council.</w:t>
      </w:r>
    </w:p>
    <w:p w14:paraId="3332EAED" w14:textId="436B46D6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05895730" w14:textId="22EDF65F" w:rsidR="00910EB5" w:rsidRPr="00965B7F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>Not to do or permit to be done on the site anything that is illegal, or which may be or may become a nuisance.</w:t>
      </w:r>
    </w:p>
    <w:p w14:paraId="13C2A6F5" w14:textId="2D8BB230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633FA338" w14:textId="0EA40775" w:rsidR="00910EB5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t>Maintain adequate</w:t>
      </w:r>
      <w:r w:rsidR="0003701C">
        <w:rPr>
          <w:rFonts w:ascii="Verdana" w:hAnsi="Verdana"/>
        </w:rPr>
        <w:t xml:space="preserve"> employers and </w:t>
      </w:r>
      <w:r w:rsidR="00962EE3">
        <w:rPr>
          <w:rFonts w:ascii="Verdana" w:hAnsi="Verdana"/>
        </w:rPr>
        <w:t>public liability insurance</w:t>
      </w:r>
      <w:r w:rsidRPr="00965B7F">
        <w:rPr>
          <w:rFonts w:ascii="Verdana" w:hAnsi="Verdana"/>
        </w:rPr>
        <w:t xml:space="preserve"> cover</w:t>
      </w:r>
      <w:r w:rsidR="00822DE7">
        <w:rPr>
          <w:rFonts w:ascii="Verdana" w:hAnsi="Verdana"/>
        </w:rPr>
        <w:t xml:space="preserve"> (minimum </w:t>
      </w:r>
      <w:r w:rsidR="007E2815" w:rsidRPr="007E2815">
        <w:rPr>
          <w:rFonts w:ascii="Verdana" w:hAnsi="Verdana"/>
        </w:rPr>
        <w:t>[</w:t>
      </w:r>
      <w:r w:rsidR="00822DE7" w:rsidRPr="007E2815">
        <w:rPr>
          <w:rFonts w:ascii="Verdana" w:hAnsi="Verdana"/>
        </w:rPr>
        <w:t>£</w:t>
      </w:r>
      <w:r w:rsidR="003E6A6A" w:rsidRPr="007E2815">
        <w:rPr>
          <w:rFonts w:ascii="Verdana" w:hAnsi="Verdana"/>
        </w:rPr>
        <w:t>10</w:t>
      </w:r>
      <w:r w:rsidR="00822DE7" w:rsidRPr="007E2815">
        <w:rPr>
          <w:rFonts w:ascii="Verdana" w:hAnsi="Verdana"/>
        </w:rPr>
        <w:t>m</w:t>
      </w:r>
      <w:r w:rsidR="007E2815" w:rsidRPr="007E2815">
        <w:rPr>
          <w:rFonts w:ascii="Verdana" w:hAnsi="Verdana"/>
        </w:rPr>
        <w:t>]</w:t>
      </w:r>
      <w:r w:rsidR="00822DE7" w:rsidRPr="007E2815">
        <w:rPr>
          <w:rFonts w:ascii="Verdana" w:hAnsi="Verdana"/>
        </w:rPr>
        <w:t>)</w:t>
      </w:r>
      <w:r w:rsidRPr="00965B7F">
        <w:rPr>
          <w:rFonts w:ascii="Verdana" w:hAnsi="Verdana"/>
        </w:rPr>
        <w:t xml:space="preserve"> and insure against all risks arising in connection with the </w:t>
      </w:r>
      <w:r w:rsidR="00962EE3">
        <w:rPr>
          <w:rFonts w:ascii="Verdana" w:hAnsi="Verdana"/>
        </w:rPr>
        <w:t xml:space="preserve">operation of the </w:t>
      </w:r>
      <w:r w:rsidR="00822DE7">
        <w:rPr>
          <w:rFonts w:ascii="Verdana" w:hAnsi="Verdana"/>
        </w:rPr>
        <w:t xml:space="preserve">facility by the </w:t>
      </w:r>
      <w:r w:rsidR="00805B95">
        <w:rPr>
          <w:rFonts w:ascii="Verdana" w:hAnsi="Verdana"/>
        </w:rPr>
        <w:t>Concessionaire</w:t>
      </w:r>
      <w:r w:rsidR="00822DE7">
        <w:rPr>
          <w:rFonts w:ascii="Verdana" w:hAnsi="Verdana"/>
        </w:rPr>
        <w:t>.</w:t>
      </w:r>
    </w:p>
    <w:p w14:paraId="18F7C97A" w14:textId="77777777" w:rsidR="00F57509" w:rsidRPr="00F57509" w:rsidRDefault="00F57509" w:rsidP="00F57509">
      <w:pPr>
        <w:pStyle w:val="ListParagraph"/>
        <w:rPr>
          <w:rFonts w:ascii="Verdana" w:hAnsi="Verdana"/>
        </w:rPr>
      </w:pPr>
    </w:p>
    <w:p w14:paraId="085AA850" w14:textId="3E064DAB" w:rsidR="00F57509" w:rsidRPr="00965B7F" w:rsidRDefault="00F57509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To insure the contents of the building as the concessionaire sees fit.</w:t>
      </w:r>
    </w:p>
    <w:p w14:paraId="1A70A2FF" w14:textId="6E29D2A5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5583051E" w14:textId="40AE75FE" w:rsidR="00910EB5" w:rsidRDefault="00910EB5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 w:rsidRPr="00965B7F">
        <w:rPr>
          <w:rFonts w:ascii="Verdana" w:hAnsi="Verdana"/>
        </w:rPr>
        <w:lastRenderedPageBreak/>
        <w:t xml:space="preserve">To pay the </w:t>
      </w:r>
      <w:r w:rsidR="001E24E9">
        <w:rPr>
          <w:rFonts w:ascii="Verdana" w:hAnsi="Verdana"/>
        </w:rPr>
        <w:t>licence fee</w:t>
      </w:r>
      <w:r w:rsidRPr="00965B7F">
        <w:rPr>
          <w:rFonts w:ascii="Verdana" w:hAnsi="Verdana"/>
        </w:rPr>
        <w:t xml:space="preserve"> to </w:t>
      </w:r>
      <w:r w:rsidR="000E088C">
        <w:rPr>
          <w:rFonts w:ascii="Verdana" w:hAnsi="Verdana"/>
        </w:rPr>
        <w:t>t</w:t>
      </w:r>
      <w:r w:rsidRPr="00965B7F">
        <w:rPr>
          <w:rFonts w:ascii="Verdana" w:hAnsi="Verdana"/>
        </w:rPr>
        <w:t>he</w:t>
      </w:r>
      <w:r w:rsidR="000E088C">
        <w:rPr>
          <w:rFonts w:ascii="Verdana" w:hAnsi="Verdana"/>
        </w:rPr>
        <w:t xml:space="preserve"> Town</w:t>
      </w:r>
      <w:r w:rsidRPr="00965B7F">
        <w:rPr>
          <w:rFonts w:ascii="Verdana" w:hAnsi="Verdana"/>
        </w:rPr>
        <w:t xml:space="preserve"> Council on the </w:t>
      </w:r>
      <w:proofErr w:type="gramStart"/>
      <w:r w:rsidRPr="00965B7F">
        <w:rPr>
          <w:rFonts w:ascii="Verdana" w:hAnsi="Verdana"/>
        </w:rPr>
        <w:t>1</w:t>
      </w:r>
      <w:r w:rsidRPr="00965B7F">
        <w:rPr>
          <w:rFonts w:ascii="Verdana" w:hAnsi="Verdana"/>
          <w:vertAlign w:val="superscript"/>
        </w:rPr>
        <w:t>st</w:t>
      </w:r>
      <w:proofErr w:type="gramEnd"/>
      <w:r w:rsidRPr="00965B7F">
        <w:rPr>
          <w:rFonts w:ascii="Verdana" w:hAnsi="Verdana"/>
        </w:rPr>
        <w:t xml:space="preserve"> </w:t>
      </w:r>
      <w:r w:rsidR="001E24E9">
        <w:rPr>
          <w:rFonts w:ascii="Verdana" w:hAnsi="Verdana"/>
        </w:rPr>
        <w:t>June</w:t>
      </w:r>
      <w:r w:rsidRPr="00965B7F">
        <w:rPr>
          <w:rFonts w:ascii="Verdana" w:hAnsi="Verdana"/>
        </w:rPr>
        <w:t xml:space="preserve"> each year in accordance with the agreement.</w:t>
      </w:r>
    </w:p>
    <w:p w14:paraId="71E6B019" w14:textId="77777777" w:rsidR="003F602B" w:rsidRPr="00A846A9" w:rsidRDefault="003F602B" w:rsidP="00A846A9">
      <w:pPr>
        <w:pStyle w:val="ListParagraph"/>
        <w:rPr>
          <w:rFonts w:ascii="Verdana" w:hAnsi="Verdana"/>
        </w:rPr>
      </w:pPr>
    </w:p>
    <w:p w14:paraId="72954954" w14:textId="116F31DC" w:rsidR="003F602B" w:rsidRDefault="003F602B" w:rsidP="003F602B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3F602B">
        <w:rPr>
          <w:rFonts w:ascii="Verdana" w:hAnsi="Verdana"/>
        </w:rPr>
        <w:t xml:space="preserve">The </w:t>
      </w:r>
      <w:r w:rsidR="00A46191">
        <w:rPr>
          <w:rFonts w:ascii="Verdana" w:hAnsi="Verdana"/>
        </w:rPr>
        <w:t>Concessionaire</w:t>
      </w:r>
      <w:r w:rsidRPr="003F602B">
        <w:rPr>
          <w:rFonts w:ascii="Verdana" w:hAnsi="Verdana"/>
        </w:rPr>
        <w:t xml:space="preserve"> shall be responsible for reporting any </w:t>
      </w:r>
      <w:r w:rsidR="00A846A9">
        <w:rPr>
          <w:rFonts w:ascii="Verdana" w:hAnsi="Verdana"/>
        </w:rPr>
        <w:t>d</w:t>
      </w:r>
      <w:r w:rsidRPr="003F602B">
        <w:rPr>
          <w:rFonts w:ascii="Verdana" w:hAnsi="Verdana"/>
        </w:rPr>
        <w:t>efects in relation to the premises that may affect the</w:t>
      </w:r>
      <w:r w:rsidR="00545D95">
        <w:rPr>
          <w:rFonts w:ascii="Verdana" w:hAnsi="Verdana"/>
        </w:rPr>
        <w:t>ir</w:t>
      </w:r>
      <w:r w:rsidRPr="003F602B">
        <w:rPr>
          <w:rFonts w:ascii="Verdana" w:hAnsi="Verdana"/>
        </w:rPr>
        <w:t xml:space="preserve"> ability to effectively fulfil the requirements of the </w:t>
      </w:r>
      <w:r w:rsidR="00A46191">
        <w:rPr>
          <w:rFonts w:ascii="Verdana" w:hAnsi="Verdana"/>
        </w:rPr>
        <w:t>Concession</w:t>
      </w:r>
      <w:r w:rsidR="00EB44F2">
        <w:rPr>
          <w:rFonts w:ascii="Verdana" w:hAnsi="Verdana"/>
        </w:rPr>
        <w:t xml:space="preserve"> to the</w:t>
      </w:r>
      <w:r w:rsidR="005C2329">
        <w:rPr>
          <w:rFonts w:ascii="Verdana" w:hAnsi="Verdana"/>
        </w:rPr>
        <w:t xml:space="preserve"> Town</w:t>
      </w:r>
      <w:r w:rsidR="00EB44F2">
        <w:rPr>
          <w:rFonts w:ascii="Verdana" w:hAnsi="Verdana"/>
        </w:rPr>
        <w:t xml:space="preserve"> Council</w:t>
      </w:r>
      <w:r w:rsidRPr="003F602B">
        <w:rPr>
          <w:rFonts w:ascii="Verdana" w:hAnsi="Verdana"/>
        </w:rPr>
        <w:t xml:space="preserve">.  Any reports should be made within 3 working days of this </w:t>
      </w:r>
      <w:r w:rsidR="00545D95">
        <w:rPr>
          <w:rFonts w:ascii="Verdana" w:hAnsi="Verdana"/>
        </w:rPr>
        <w:t>coming</w:t>
      </w:r>
      <w:r w:rsidRPr="003F602B">
        <w:rPr>
          <w:rFonts w:ascii="Verdana" w:hAnsi="Verdana"/>
        </w:rPr>
        <w:t xml:space="preserve"> to the attention of the </w:t>
      </w:r>
      <w:r w:rsidR="00AF5447">
        <w:rPr>
          <w:rFonts w:ascii="Verdana" w:hAnsi="Verdana"/>
        </w:rPr>
        <w:t>Concessionaire</w:t>
      </w:r>
      <w:r w:rsidRPr="003F602B">
        <w:rPr>
          <w:rFonts w:ascii="Verdana" w:hAnsi="Verdana"/>
        </w:rPr>
        <w:t xml:space="preserve">.  If the defect presents a danger or Health and Safety </w:t>
      </w:r>
      <w:r w:rsidR="00A846A9" w:rsidRPr="003F602B">
        <w:rPr>
          <w:rFonts w:ascii="Verdana" w:hAnsi="Verdana"/>
        </w:rPr>
        <w:t>concern,</w:t>
      </w:r>
      <w:r w:rsidRPr="003F602B">
        <w:rPr>
          <w:rFonts w:ascii="Verdana" w:hAnsi="Verdana"/>
        </w:rPr>
        <w:t xml:space="preserve"> then this shall be reported at the first available opportunity.</w:t>
      </w:r>
    </w:p>
    <w:p w14:paraId="6E6BAD4E" w14:textId="77777777" w:rsidR="00A846A9" w:rsidRPr="00F57509" w:rsidRDefault="00A846A9" w:rsidP="00F57509">
      <w:pPr>
        <w:pStyle w:val="ListParagraph"/>
        <w:rPr>
          <w:rFonts w:ascii="Verdana" w:hAnsi="Verdana"/>
        </w:rPr>
      </w:pPr>
    </w:p>
    <w:p w14:paraId="5F5F9BBE" w14:textId="47AC2F16" w:rsidR="003F602B" w:rsidRDefault="00654EFE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Concessionaire shall work with the </w:t>
      </w:r>
      <w:r w:rsidR="005C2329">
        <w:rPr>
          <w:rFonts w:ascii="Verdana" w:hAnsi="Verdana"/>
        </w:rPr>
        <w:t xml:space="preserve">Town </w:t>
      </w:r>
      <w:r>
        <w:rPr>
          <w:rFonts w:ascii="Verdana" w:hAnsi="Verdana"/>
        </w:rPr>
        <w:t xml:space="preserve">Council </w:t>
      </w:r>
      <w:r w:rsidR="00EE528C">
        <w:rPr>
          <w:rFonts w:ascii="Verdana" w:hAnsi="Verdana"/>
        </w:rPr>
        <w:t xml:space="preserve">in a partnered manner that supports the overall </w:t>
      </w:r>
      <w:r w:rsidR="008717E6">
        <w:rPr>
          <w:rFonts w:ascii="Verdana" w:hAnsi="Verdana"/>
        </w:rPr>
        <w:t xml:space="preserve">appearance of the </w:t>
      </w:r>
      <w:r w:rsidR="00A57B05">
        <w:rPr>
          <w:rFonts w:ascii="Verdana" w:hAnsi="Verdana"/>
        </w:rPr>
        <w:t>I</w:t>
      </w:r>
      <w:r w:rsidR="00A57B05" w:rsidRPr="00A57B05">
        <w:rPr>
          <w:rFonts w:ascii="Verdana" w:hAnsi="Verdana"/>
        </w:rPr>
        <w:t xml:space="preserve">sambard House and surrounding area </w:t>
      </w:r>
      <w:r w:rsidR="00545D95">
        <w:rPr>
          <w:rFonts w:ascii="Verdana" w:hAnsi="Verdana"/>
        </w:rPr>
        <w:t xml:space="preserve">so that it </w:t>
      </w:r>
      <w:r w:rsidR="008717E6">
        <w:rPr>
          <w:rFonts w:ascii="Verdana" w:hAnsi="Verdana"/>
        </w:rPr>
        <w:t xml:space="preserve">remains clean, tidy and free from </w:t>
      </w:r>
      <w:r w:rsidR="000B65A0">
        <w:rPr>
          <w:rFonts w:ascii="Verdana" w:hAnsi="Verdana"/>
        </w:rPr>
        <w:t>antisocial behaviour</w:t>
      </w:r>
      <w:r w:rsidR="00545D95">
        <w:rPr>
          <w:rFonts w:ascii="Verdana" w:hAnsi="Verdana"/>
        </w:rPr>
        <w:t xml:space="preserve"> as far as reasonable</w:t>
      </w:r>
      <w:r w:rsidR="000B65A0">
        <w:rPr>
          <w:rFonts w:ascii="Verdana" w:hAnsi="Verdana"/>
        </w:rPr>
        <w:t>.</w:t>
      </w:r>
    </w:p>
    <w:p w14:paraId="581A5903" w14:textId="77777777" w:rsidR="005C2329" w:rsidRPr="005C2329" w:rsidRDefault="005C2329" w:rsidP="005C2329">
      <w:pPr>
        <w:pStyle w:val="ListParagraph"/>
        <w:rPr>
          <w:rFonts w:ascii="Verdana" w:hAnsi="Verdana"/>
        </w:rPr>
      </w:pPr>
    </w:p>
    <w:p w14:paraId="1E2DEDEB" w14:textId="20975751" w:rsidR="00A846A9" w:rsidRDefault="003E6A6A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Concessionaire will be </w:t>
      </w:r>
      <w:r w:rsidR="00A846A9">
        <w:rPr>
          <w:rFonts w:ascii="Verdana" w:hAnsi="Verdana"/>
        </w:rPr>
        <w:t>responsible for all taxes, rates and utilities</w:t>
      </w:r>
      <w:r w:rsidR="009F58C1">
        <w:rPr>
          <w:rFonts w:ascii="Verdana" w:hAnsi="Verdana"/>
        </w:rPr>
        <w:t xml:space="preserve"> costs (as agreed with the Town Council)</w:t>
      </w:r>
      <w:r w:rsidR="00A846A9">
        <w:rPr>
          <w:rFonts w:ascii="Verdana" w:hAnsi="Verdana"/>
        </w:rPr>
        <w:t xml:space="preserve"> in connection with the running of the facility.</w:t>
      </w:r>
    </w:p>
    <w:p w14:paraId="6B1E02E8" w14:textId="77777777" w:rsidR="00F57509" w:rsidRDefault="00F57509" w:rsidP="00F57509">
      <w:pPr>
        <w:pStyle w:val="ListParagraph"/>
        <w:spacing w:after="0"/>
        <w:jc w:val="both"/>
        <w:rPr>
          <w:rFonts w:ascii="Verdana" w:hAnsi="Verdana"/>
        </w:rPr>
      </w:pPr>
    </w:p>
    <w:p w14:paraId="03B725A9" w14:textId="1FF30F6A" w:rsidR="00A846A9" w:rsidRPr="00965B7F" w:rsidRDefault="00A846A9" w:rsidP="00965B7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concessionaire is not permitted to sell alcohol, tobacco, lottery tickets or </w:t>
      </w:r>
      <w:r w:rsidR="00F57509">
        <w:rPr>
          <w:rFonts w:ascii="Verdana" w:hAnsi="Verdana"/>
        </w:rPr>
        <w:t xml:space="preserve">permit </w:t>
      </w:r>
      <w:r>
        <w:rPr>
          <w:rFonts w:ascii="Verdana" w:hAnsi="Verdana"/>
        </w:rPr>
        <w:t xml:space="preserve">other forms of </w:t>
      </w:r>
      <w:r w:rsidR="00F57509">
        <w:rPr>
          <w:rFonts w:ascii="Verdana" w:hAnsi="Verdana"/>
        </w:rPr>
        <w:t>gambling at the premises.</w:t>
      </w:r>
    </w:p>
    <w:p w14:paraId="049D9399" w14:textId="2C33FA0C" w:rsidR="00910EB5" w:rsidRDefault="00910EB5" w:rsidP="00C7298A">
      <w:pPr>
        <w:spacing w:after="0"/>
        <w:jc w:val="both"/>
        <w:rPr>
          <w:rFonts w:ascii="Verdana" w:hAnsi="Verdana"/>
        </w:rPr>
      </w:pPr>
    </w:p>
    <w:p w14:paraId="1A254A89" w14:textId="6E8EE641" w:rsidR="00910EB5" w:rsidRPr="00F1203E" w:rsidRDefault="00910EB5" w:rsidP="00C7298A">
      <w:pPr>
        <w:spacing w:after="0"/>
        <w:jc w:val="both"/>
        <w:rPr>
          <w:rFonts w:ascii="Verdana" w:hAnsi="Verdana"/>
          <w:b/>
          <w:u w:val="single"/>
        </w:rPr>
      </w:pPr>
      <w:r w:rsidRPr="00F1203E">
        <w:rPr>
          <w:rFonts w:ascii="Verdana" w:hAnsi="Verdana"/>
          <w:b/>
          <w:u w:val="single"/>
        </w:rPr>
        <w:t xml:space="preserve">The </w:t>
      </w:r>
      <w:r w:rsidR="00692946">
        <w:rPr>
          <w:rFonts w:ascii="Verdana" w:hAnsi="Verdana"/>
          <w:b/>
          <w:u w:val="single"/>
        </w:rPr>
        <w:t xml:space="preserve">Town </w:t>
      </w:r>
      <w:r w:rsidRPr="00F1203E">
        <w:rPr>
          <w:rFonts w:ascii="Verdana" w:hAnsi="Verdana"/>
          <w:b/>
          <w:u w:val="single"/>
        </w:rPr>
        <w:t xml:space="preserve">Council’s responsibilities </w:t>
      </w:r>
    </w:p>
    <w:p w14:paraId="3327D3D3" w14:textId="411CC2DC" w:rsidR="00910EB5" w:rsidRPr="00910EB5" w:rsidRDefault="00910EB5" w:rsidP="00C7298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B744CA4" w14:textId="209E554E" w:rsidR="00780032" w:rsidRDefault="00081E21" w:rsidP="00965B7F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keep the </w:t>
      </w:r>
      <w:r w:rsidR="003E6A6A">
        <w:rPr>
          <w:rFonts w:ascii="Verdana" w:hAnsi="Verdana"/>
        </w:rPr>
        <w:t>premises</w:t>
      </w:r>
      <w:r w:rsidR="00535F7B">
        <w:rPr>
          <w:rFonts w:ascii="Verdana" w:hAnsi="Verdana"/>
        </w:rPr>
        <w:t>,</w:t>
      </w:r>
      <w:r>
        <w:rPr>
          <w:rFonts w:ascii="Verdana" w:hAnsi="Verdana"/>
        </w:rPr>
        <w:t xml:space="preserve"> in a good </w:t>
      </w:r>
      <w:r w:rsidR="00535F7B">
        <w:rPr>
          <w:rFonts w:ascii="Verdana" w:hAnsi="Verdana"/>
        </w:rPr>
        <w:t xml:space="preserve">order </w:t>
      </w:r>
      <w:r>
        <w:rPr>
          <w:rFonts w:ascii="Verdana" w:hAnsi="Verdana"/>
        </w:rPr>
        <w:t xml:space="preserve">and safe condition suitable </w:t>
      </w:r>
      <w:r w:rsidR="00D554CB">
        <w:rPr>
          <w:rFonts w:ascii="Verdana" w:hAnsi="Verdana"/>
        </w:rPr>
        <w:t>for use by</w:t>
      </w:r>
      <w:r>
        <w:rPr>
          <w:rFonts w:ascii="Verdana" w:hAnsi="Verdana"/>
        </w:rPr>
        <w:t xml:space="preserve"> the </w:t>
      </w:r>
      <w:r w:rsidR="00F11111">
        <w:rPr>
          <w:rFonts w:ascii="Verdana" w:hAnsi="Verdana"/>
        </w:rPr>
        <w:t>public</w:t>
      </w:r>
      <w:r w:rsidR="00D554CB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0D3F9E6" w14:textId="77777777" w:rsidR="00115B81" w:rsidRDefault="00115B81" w:rsidP="00115B81">
      <w:pPr>
        <w:pStyle w:val="ListParagraph"/>
        <w:spacing w:after="0"/>
        <w:jc w:val="both"/>
        <w:rPr>
          <w:rFonts w:ascii="Verdana" w:hAnsi="Verdana"/>
        </w:rPr>
      </w:pPr>
    </w:p>
    <w:p w14:paraId="3DAD10A6" w14:textId="3D208D0C" w:rsidR="00F305C2" w:rsidRDefault="00F305C2" w:rsidP="00965B7F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proofErr w:type="gramStart"/>
      <w:r w:rsidR="00825663">
        <w:rPr>
          <w:rFonts w:ascii="Verdana" w:hAnsi="Verdana"/>
        </w:rPr>
        <w:t>insure</w:t>
      </w:r>
      <w:proofErr w:type="gramEnd"/>
      <w:r w:rsidR="00825663">
        <w:rPr>
          <w:rFonts w:ascii="Verdana" w:hAnsi="Verdana"/>
        </w:rPr>
        <w:t xml:space="preserve"> the building</w:t>
      </w:r>
      <w:r w:rsidR="00E711F2">
        <w:rPr>
          <w:rFonts w:ascii="Verdana" w:hAnsi="Verdana"/>
        </w:rPr>
        <w:t xml:space="preserve"> and such f</w:t>
      </w:r>
      <w:r w:rsidR="00300A42">
        <w:rPr>
          <w:rFonts w:ascii="Verdana" w:hAnsi="Verdana"/>
        </w:rPr>
        <w:t>ixtures</w:t>
      </w:r>
      <w:r w:rsidR="00E711F2">
        <w:rPr>
          <w:rFonts w:ascii="Verdana" w:hAnsi="Verdana"/>
        </w:rPr>
        <w:t xml:space="preserve"> as it should see fit</w:t>
      </w:r>
      <w:r w:rsidR="00287758">
        <w:rPr>
          <w:rFonts w:ascii="Verdana" w:hAnsi="Verdana"/>
        </w:rPr>
        <w:t>.</w:t>
      </w:r>
    </w:p>
    <w:p w14:paraId="2DCC7FE8" w14:textId="77777777" w:rsidR="00115B81" w:rsidRDefault="00115B81" w:rsidP="00115B81">
      <w:pPr>
        <w:pStyle w:val="ListParagraph"/>
        <w:spacing w:after="0"/>
        <w:jc w:val="both"/>
        <w:rPr>
          <w:rFonts w:ascii="Verdana" w:hAnsi="Verdana"/>
        </w:rPr>
      </w:pPr>
    </w:p>
    <w:p w14:paraId="3AD32F99" w14:textId="10FC025A" w:rsidR="00F305C2" w:rsidRDefault="00F305C2" w:rsidP="00965B7F">
      <w:pPr>
        <w:pStyle w:val="ListParagraph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3A5209">
        <w:rPr>
          <w:rFonts w:ascii="Verdana" w:hAnsi="Verdana"/>
        </w:rPr>
        <w:t xml:space="preserve">be responsible for maintaining the fabric of the building and any fixtures or fittings which are deemed to be </w:t>
      </w:r>
      <w:r w:rsidR="00014E5C">
        <w:rPr>
          <w:rFonts w:ascii="Verdana" w:hAnsi="Verdana"/>
        </w:rPr>
        <w:t>the responsibility of the</w:t>
      </w:r>
      <w:r w:rsidR="00932479">
        <w:rPr>
          <w:rFonts w:ascii="Verdana" w:hAnsi="Verdana"/>
        </w:rPr>
        <w:t xml:space="preserve"> Town</w:t>
      </w:r>
      <w:r w:rsidR="00014E5C">
        <w:rPr>
          <w:rFonts w:ascii="Verdana" w:hAnsi="Verdana"/>
        </w:rPr>
        <w:t xml:space="preserve"> Council</w:t>
      </w:r>
      <w:r w:rsidR="002B2394">
        <w:rPr>
          <w:rFonts w:ascii="Verdana" w:hAnsi="Verdana"/>
        </w:rPr>
        <w:t xml:space="preserve"> (as agreed by both parties).</w:t>
      </w:r>
    </w:p>
    <w:p w14:paraId="7B6C54E2" w14:textId="2BF6ABEE" w:rsidR="00F305C2" w:rsidRDefault="00F305C2" w:rsidP="001542CA">
      <w:pPr>
        <w:spacing w:after="0"/>
        <w:jc w:val="both"/>
        <w:rPr>
          <w:rFonts w:ascii="Verdana" w:hAnsi="Verdana"/>
        </w:rPr>
      </w:pPr>
    </w:p>
    <w:p w14:paraId="60E4DD5B" w14:textId="77777777" w:rsidR="00F15AB5" w:rsidRDefault="00F15AB5" w:rsidP="001542CA">
      <w:pPr>
        <w:spacing w:after="0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Variations to this Agreement</w:t>
      </w:r>
    </w:p>
    <w:p w14:paraId="5180C9AC" w14:textId="77777777" w:rsidR="00F15AB5" w:rsidRDefault="00F15AB5" w:rsidP="001542CA">
      <w:pPr>
        <w:spacing w:after="0"/>
        <w:jc w:val="both"/>
        <w:rPr>
          <w:rFonts w:ascii="Verdana" w:hAnsi="Verdana"/>
          <w:b/>
          <w:u w:val="single"/>
        </w:rPr>
      </w:pPr>
    </w:p>
    <w:p w14:paraId="3EC2E30C" w14:textId="23D1C103" w:rsidR="00F15AB5" w:rsidRPr="00F15AB5" w:rsidRDefault="00F15AB5" w:rsidP="001542CA">
      <w:pPr>
        <w:spacing w:after="0"/>
        <w:jc w:val="both"/>
        <w:rPr>
          <w:rFonts w:ascii="Verdana" w:hAnsi="Verdana"/>
        </w:rPr>
      </w:pPr>
      <w:r w:rsidRPr="00F15AB5">
        <w:rPr>
          <w:rFonts w:ascii="Verdana" w:hAnsi="Verdana"/>
        </w:rPr>
        <w:t xml:space="preserve">Variations to this agreement are permitted in agreement with both parties </w:t>
      </w:r>
      <w:r>
        <w:rPr>
          <w:rFonts w:ascii="Verdana" w:hAnsi="Verdana"/>
        </w:rPr>
        <w:t xml:space="preserve">and to be recorded in </w:t>
      </w:r>
      <w:r w:rsidR="00CC062A">
        <w:rPr>
          <w:rFonts w:ascii="Verdana" w:hAnsi="Verdana"/>
        </w:rPr>
        <w:t>writing and signed by each party.</w:t>
      </w:r>
    </w:p>
    <w:p w14:paraId="62419620" w14:textId="77777777" w:rsidR="00F15AB5" w:rsidRDefault="00F15AB5" w:rsidP="001542CA">
      <w:pPr>
        <w:spacing w:after="0"/>
        <w:jc w:val="both"/>
        <w:rPr>
          <w:rFonts w:ascii="Verdana" w:hAnsi="Verdana"/>
          <w:b/>
          <w:u w:val="single"/>
        </w:rPr>
      </w:pPr>
    </w:p>
    <w:p w14:paraId="312E9D15" w14:textId="54C5AE77" w:rsidR="001542CA" w:rsidRPr="00F1203E" w:rsidRDefault="001542CA" w:rsidP="001542C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Termination</w:t>
      </w:r>
    </w:p>
    <w:p w14:paraId="17F731D2" w14:textId="013F0129" w:rsidR="001542CA" w:rsidRDefault="001542CA" w:rsidP="001542CA">
      <w:pPr>
        <w:spacing w:after="0"/>
        <w:jc w:val="both"/>
        <w:rPr>
          <w:rFonts w:ascii="Verdana" w:hAnsi="Verdana"/>
        </w:rPr>
      </w:pPr>
    </w:p>
    <w:p w14:paraId="691C3A63" w14:textId="5CF51300" w:rsidR="001542CA" w:rsidRDefault="001542CA" w:rsidP="001542C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To allow the agreement to be terminated upon six </w:t>
      </w:r>
      <w:r w:rsidR="00D44ABA">
        <w:rPr>
          <w:rFonts w:ascii="Verdana" w:hAnsi="Verdana"/>
        </w:rPr>
        <w:t xml:space="preserve">months’ </w:t>
      </w:r>
      <w:r w:rsidR="007E2815">
        <w:rPr>
          <w:rFonts w:ascii="Verdana" w:hAnsi="Verdana"/>
        </w:rPr>
        <w:t xml:space="preserve">written </w:t>
      </w:r>
      <w:r w:rsidR="00D44ABA">
        <w:rPr>
          <w:rFonts w:ascii="Verdana" w:hAnsi="Verdana"/>
        </w:rPr>
        <w:t>notice</w:t>
      </w:r>
      <w:r w:rsidR="00FE7674">
        <w:rPr>
          <w:rFonts w:ascii="Verdana" w:hAnsi="Verdana"/>
        </w:rPr>
        <w:t xml:space="preserve"> by either party</w:t>
      </w:r>
      <w:r w:rsidR="00932479">
        <w:rPr>
          <w:rFonts w:ascii="Verdana" w:hAnsi="Verdana"/>
        </w:rPr>
        <w:t>.</w:t>
      </w:r>
    </w:p>
    <w:p w14:paraId="3039DC8A" w14:textId="77777777" w:rsidR="006776F0" w:rsidRDefault="006776F0" w:rsidP="001542CA">
      <w:pPr>
        <w:spacing w:after="0"/>
        <w:jc w:val="both"/>
        <w:rPr>
          <w:rFonts w:ascii="Verdana" w:hAnsi="Verdana"/>
        </w:rPr>
      </w:pPr>
    </w:p>
    <w:p w14:paraId="51CDF5F7" w14:textId="4F3B1937" w:rsidR="001542CA" w:rsidRPr="00F1203E" w:rsidRDefault="001542CA" w:rsidP="001542CA">
      <w:pPr>
        <w:spacing w:after="0"/>
        <w:jc w:val="both"/>
        <w:rPr>
          <w:rFonts w:ascii="Verdana" w:hAnsi="Verdana"/>
          <w:b/>
          <w:u w:val="single"/>
        </w:rPr>
      </w:pPr>
      <w:r w:rsidRPr="00F1203E">
        <w:rPr>
          <w:rFonts w:ascii="Verdana" w:hAnsi="Verdana"/>
          <w:b/>
          <w:u w:val="single"/>
        </w:rPr>
        <w:t>Service Charge</w:t>
      </w:r>
    </w:p>
    <w:p w14:paraId="294329D3" w14:textId="10A84B23" w:rsidR="001542CA" w:rsidRDefault="001542CA" w:rsidP="001542CA">
      <w:pPr>
        <w:spacing w:after="0"/>
        <w:jc w:val="both"/>
        <w:rPr>
          <w:rFonts w:ascii="Verdana" w:hAnsi="Verdana"/>
          <w:u w:val="single"/>
        </w:rPr>
      </w:pPr>
    </w:p>
    <w:p w14:paraId="23573C22" w14:textId="182AD200" w:rsidR="001542CA" w:rsidRDefault="001542CA" w:rsidP="001542C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880834">
        <w:rPr>
          <w:rFonts w:ascii="Verdana" w:hAnsi="Verdana"/>
        </w:rPr>
        <w:t xml:space="preserve">Concessionaire </w:t>
      </w:r>
      <w:r>
        <w:rPr>
          <w:rFonts w:ascii="Verdana" w:hAnsi="Verdana"/>
        </w:rPr>
        <w:t xml:space="preserve">to pay the Town Council </w:t>
      </w:r>
      <w:r w:rsidR="002B5165">
        <w:rPr>
          <w:rFonts w:ascii="Verdana" w:hAnsi="Verdana"/>
        </w:rPr>
        <w:t xml:space="preserve">the agreed </w:t>
      </w:r>
      <w:r w:rsidR="006776F0">
        <w:rPr>
          <w:rFonts w:ascii="Verdana" w:hAnsi="Verdana"/>
        </w:rPr>
        <w:t>sum as set out as</w:t>
      </w:r>
      <w:r w:rsidR="00247CFB">
        <w:rPr>
          <w:rFonts w:ascii="Verdana" w:hAnsi="Verdana"/>
        </w:rPr>
        <w:t xml:space="preserve"> </w:t>
      </w:r>
      <w:r w:rsidR="006776F0">
        <w:rPr>
          <w:rFonts w:ascii="Verdana" w:hAnsi="Verdana"/>
        </w:rPr>
        <w:t xml:space="preserve">part of their bid proposal of </w:t>
      </w:r>
      <w:r w:rsidR="0064397E">
        <w:rPr>
          <w:rFonts w:ascii="Verdana" w:hAnsi="Verdana"/>
        </w:rPr>
        <w:t>[</w:t>
      </w:r>
      <w:r>
        <w:rPr>
          <w:rFonts w:ascii="Verdana" w:hAnsi="Verdana"/>
        </w:rPr>
        <w:t>£</w:t>
      </w:r>
      <w:proofErr w:type="spellStart"/>
      <w:r w:rsidR="005C659C">
        <w:rPr>
          <w:rFonts w:ascii="Verdana" w:hAnsi="Verdana"/>
        </w:rPr>
        <w:t>xxx</w:t>
      </w:r>
      <w:r w:rsidR="00233973">
        <w:rPr>
          <w:rFonts w:ascii="Verdana" w:hAnsi="Verdana"/>
        </w:rPr>
        <w:t>x</w:t>
      </w:r>
      <w:proofErr w:type="spellEnd"/>
      <w:r w:rsidR="0064397E">
        <w:rPr>
          <w:rFonts w:ascii="Verdana" w:hAnsi="Verdana"/>
        </w:rPr>
        <w:t>]</w:t>
      </w:r>
      <w:r>
        <w:rPr>
          <w:rFonts w:ascii="Verdana" w:hAnsi="Verdana"/>
        </w:rPr>
        <w:t xml:space="preserve"> per annum</w:t>
      </w:r>
      <w:r w:rsidR="00B61626">
        <w:rPr>
          <w:rFonts w:ascii="Verdana" w:hAnsi="Verdana"/>
        </w:rPr>
        <w:t xml:space="preserve"> payable on the </w:t>
      </w:r>
      <w:proofErr w:type="gramStart"/>
      <w:r w:rsidR="00B61626">
        <w:rPr>
          <w:rFonts w:ascii="Verdana" w:hAnsi="Verdana"/>
        </w:rPr>
        <w:t>1</w:t>
      </w:r>
      <w:r w:rsidR="00B61626" w:rsidRPr="00B61626">
        <w:rPr>
          <w:rFonts w:ascii="Verdana" w:hAnsi="Verdana"/>
          <w:vertAlign w:val="superscript"/>
        </w:rPr>
        <w:t>st</w:t>
      </w:r>
      <w:proofErr w:type="gramEnd"/>
      <w:r w:rsidR="00B61626">
        <w:rPr>
          <w:rFonts w:ascii="Verdana" w:hAnsi="Verdana"/>
        </w:rPr>
        <w:t xml:space="preserve"> </w:t>
      </w:r>
      <w:r w:rsidR="00233973">
        <w:rPr>
          <w:rFonts w:ascii="Verdana" w:hAnsi="Verdana"/>
        </w:rPr>
        <w:t xml:space="preserve">June </w:t>
      </w:r>
      <w:r w:rsidR="00B61626">
        <w:rPr>
          <w:rFonts w:ascii="Verdana" w:hAnsi="Verdana"/>
        </w:rPr>
        <w:t>each year</w:t>
      </w:r>
      <w:r w:rsidR="00A67AD4">
        <w:rPr>
          <w:rFonts w:ascii="Verdana" w:hAnsi="Verdana"/>
        </w:rPr>
        <w:t xml:space="preserve"> </w:t>
      </w:r>
      <w:r w:rsidR="002E41C8">
        <w:rPr>
          <w:rFonts w:ascii="Verdana" w:hAnsi="Verdana"/>
        </w:rPr>
        <w:t xml:space="preserve">(or quarterly June, September, December and March) </w:t>
      </w:r>
      <w:r w:rsidR="00B61626">
        <w:rPr>
          <w:rFonts w:ascii="Verdana" w:hAnsi="Verdana"/>
        </w:rPr>
        <w:t>to be reviewed each April in line with changes to the RPI and/or changes in service requirements.</w:t>
      </w:r>
    </w:p>
    <w:p w14:paraId="2AEEE50F" w14:textId="0E55F4A5" w:rsidR="00A97512" w:rsidRPr="00C678CE" w:rsidRDefault="00AA2B13" w:rsidP="001542CA">
      <w:pPr>
        <w:spacing w:after="0"/>
        <w:jc w:val="both"/>
        <w:rPr>
          <w:rFonts w:ascii="Verdana" w:hAnsi="Verdana"/>
          <w:b/>
          <w:u w:val="single"/>
        </w:rPr>
      </w:pPr>
      <w:r w:rsidRPr="00C678CE">
        <w:rPr>
          <w:rFonts w:ascii="Verdana" w:hAnsi="Verdana"/>
          <w:b/>
          <w:u w:val="single"/>
        </w:rPr>
        <w:lastRenderedPageBreak/>
        <w:t>Review Period</w:t>
      </w:r>
      <w:r w:rsidR="00825901" w:rsidRPr="00C678CE">
        <w:rPr>
          <w:rFonts w:ascii="Verdana" w:hAnsi="Verdana"/>
          <w:b/>
          <w:u w:val="single"/>
        </w:rPr>
        <w:t xml:space="preserve">s / </w:t>
      </w:r>
      <w:r w:rsidR="00DB72D0" w:rsidRPr="00C678CE">
        <w:rPr>
          <w:rFonts w:ascii="Verdana" w:hAnsi="Verdana"/>
          <w:b/>
          <w:u w:val="single"/>
        </w:rPr>
        <w:t>Open Book Accounting</w:t>
      </w:r>
    </w:p>
    <w:p w14:paraId="55962341" w14:textId="77777777" w:rsidR="004B11A4" w:rsidRPr="00C678CE" w:rsidRDefault="004B11A4" w:rsidP="001542CA">
      <w:pPr>
        <w:spacing w:after="0"/>
        <w:jc w:val="both"/>
        <w:rPr>
          <w:rFonts w:ascii="Verdana" w:hAnsi="Verdana"/>
          <w:b/>
          <w:u w:val="single"/>
        </w:rPr>
      </w:pPr>
    </w:p>
    <w:p w14:paraId="748F68A5" w14:textId="07934A35" w:rsidR="004B11A4" w:rsidRPr="00C678CE" w:rsidRDefault="00D47C08" w:rsidP="00CA7C42">
      <w:pPr>
        <w:spacing w:after="120"/>
        <w:jc w:val="both"/>
        <w:rPr>
          <w:rFonts w:ascii="Verdana" w:hAnsi="Verdana"/>
        </w:rPr>
      </w:pPr>
      <w:r w:rsidRPr="00C678CE">
        <w:rPr>
          <w:rFonts w:ascii="Verdana" w:hAnsi="Verdana"/>
        </w:rPr>
        <w:t>Six months ahead of end of y</w:t>
      </w:r>
      <w:r w:rsidR="00B4650C" w:rsidRPr="00C678CE">
        <w:rPr>
          <w:rFonts w:ascii="Verdana" w:hAnsi="Verdana"/>
        </w:rPr>
        <w:t xml:space="preserve">ear will see annual review periods </w:t>
      </w:r>
      <w:r w:rsidR="00CD1FC5" w:rsidRPr="00C678CE">
        <w:rPr>
          <w:rFonts w:ascii="Verdana" w:hAnsi="Verdana"/>
        </w:rPr>
        <w:t>introduced</w:t>
      </w:r>
      <w:r w:rsidR="00111D64" w:rsidRPr="00C678CE">
        <w:rPr>
          <w:rFonts w:ascii="Verdana" w:hAnsi="Verdana"/>
        </w:rPr>
        <w:t xml:space="preserve">.  </w:t>
      </w:r>
      <w:r w:rsidR="007E64A3" w:rsidRPr="00C678CE">
        <w:rPr>
          <w:rFonts w:ascii="Verdana" w:hAnsi="Verdana"/>
        </w:rPr>
        <w:t xml:space="preserve">Agreement to </w:t>
      </w:r>
      <w:r w:rsidR="00111D64" w:rsidRPr="00C678CE">
        <w:rPr>
          <w:rFonts w:ascii="Verdana" w:hAnsi="Verdana"/>
        </w:rPr>
        <w:t>extend</w:t>
      </w:r>
      <w:r w:rsidR="007E64A3" w:rsidRPr="00C678CE">
        <w:rPr>
          <w:rFonts w:ascii="Verdana" w:hAnsi="Verdana"/>
        </w:rPr>
        <w:t xml:space="preserve"> beyond year 3 will be subject to review of overall performance</w:t>
      </w:r>
      <w:r w:rsidR="00111D64" w:rsidRPr="00C678CE">
        <w:rPr>
          <w:rFonts w:ascii="Verdana" w:hAnsi="Verdana"/>
        </w:rPr>
        <w:t xml:space="preserve"> of the Concessionaire</w:t>
      </w:r>
      <w:r w:rsidR="007E64A3" w:rsidRPr="00C678CE">
        <w:rPr>
          <w:rFonts w:ascii="Verdana" w:hAnsi="Verdana"/>
        </w:rPr>
        <w:t xml:space="preserve"> and </w:t>
      </w:r>
      <w:r w:rsidR="007B19A3" w:rsidRPr="00C678CE">
        <w:rPr>
          <w:rFonts w:ascii="Verdana" w:hAnsi="Verdana"/>
        </w:rPr>
        <w:t>an assessment of return</w:t>
      </w:r>
      <w:r w:rsidR="00111D64" w:rsidRPr="00C678CE">
        <w:rPr>
          <w:rFonts w:ascii="Verdana" w:hAnsi="Verdana"/>
        </w:rPr>
        <w:t xml:space="preserve"> based on Operating Profit. </w:t>
      </w:r>
      <w:r w:rsidR="007B19A3" w:rsidRPr="00C678CE">
        <w:rPr>
          <w:rFonts w:ascii="Verdana" w:hAnsi="Verdana"/>
        </w:rPr>
        <w:t xml:space="preserve"> </w:t>
      </w:r>
      <w:r w:rsidR="003B38F6" w:rsidRPr="00C678CE">
        <w:rPr>
          <w:rFonts w:ascii="Verdana" w:hAnsi="Verdana"/>
        </w:rPr>
        <w:t xml:space="preserve">The </w:t>
      </w:r>
      <w:r w:rsidR="00111D64" w:rsidRPr="00C678CE">
        <w:rPr>
          <w:rFonts w:ascii="Verdana" w:hAnsi="Verdana"/>
        </w:rPr>
        <w:t xml:space="preserve">Town </w:t>
      </w:r>
      <w:r w:rsidR="003B38F6" w:rsidRPr="00C678CE">
        <w:rPr>
          <w:rFonts w:ascii="Verdana" w:hAnsi="Verdana"/>
        </w:rPr>
        <w:t xml:space="preserve">Council </w:t>
      </w:r>
      <w:r w:rsidR="00111D64" w:rsidRPr="00C678CE">
        <w:rPr>
          <w:rFonts w:ascii="Verdana" w:hAnsi="Verdana"/>
        </w:rPr>
        <w:t xml:space="preserve">in conjunction with the Concessionaire will </w:t>
      </w:r>
      <w:r w:rsidR="003B38F6" w:rsidRPr="00C678CE">
        <w:rPr>
          <w:rFonts w:ascii="Verdana" w:hAnsi="Verdana"/>
        </w:rPr>
        <w:t xml:space="preserve"> review </w:t>
      </w:r>
      <w:r w:rsidR="000946A0" w:rsidRPr="00C678CE">
        <w:rPr>
          <w:rFonts w:ascii="Verdana" w:hAnsi="Verdana"/>
        </w:rPr>
        <w:t xml:space="preserve">the </w:t>
      </w:r>
      <w:r w:rsidR="003B38F6" w:rsidRPr="00C678CE">
        <w:rPr>
          <w:rFonts w:ascii="Verdana" w:hAnsi="Verdana"/>
        </w:rPr>
        <w:t xml:space="preserve">potential for commercial payback to the Town Council at end of year three based on </w:t>
      </w:r>
      <w:r w:rsidR="00AA2B13" w:rsidRPr="00C678CE">
        <w:rPr>
          <w:rFonts w:ascii="Verdana" w:hAnsi="Verdana"/>
        </w:rPr>
        <w:t>O</w:t>
      </w:r>
      <w:r w:rsidR="003B38F6" w:rsidRPr="00C678CE">
        <w:rPr>
          <w:rFonts w:ascii="Verdana" w:hAnsi="Verdana"/>
        </w:rPr>
        <w:t xml:space="preserve">perating </w:t>
      </w:r>
      <w:r w:rsidR="00AA2B13" w:rsidRPr="00C678CE">
        <w:rPr>
          <w:rFonts w:ascii="Verdana" w:hAnsi="Verdana"/>
        </w:rPr>
        <w:t>Profit</w:t>
      </w:r>
      <w:r w:rsidR="003B38F6" w:rsidRPr="00C678CE">
        <w:rPr>
          <w:rFonts w:ascii="Verdana" w:hAnsi="Verdana"/>
        </w:rPr>
        <w:t>.</w:t>
      </w:r>
    </w:p>
    <w:p w14:paraId="6A38CF3B" w14:textId="753F016E" w:rsidR="00CD1FC5" w:rsidRDefault="00CD1FC5" w:rsidP="003B38F6">
      <w:pPr>
        <w:spacing w:after="0"/>
        <w:jc w:val="both"/>
        <w:rPr>
          <w:rFonts w:ascii="Verdana" w:hAnsi="Verdana"/>
        </w:rPr>
      </w:pPr>
      <w:r w:rsidRPr="00C678CE">
        <w:rPr>
          <w:rFonts w:ascii="Verdana" w:hAnsi="Verdana"/>
        </w:rPr>
        <w:t>To assist the discussions the Concessionaire would be r</w:t>
      </w:r>
      <w:r w:rsidR="00CA7C42" w:rsidRPr="00C678CE">
        <w:rPr>
          <w:rFonts w:ascii="Verdana" w:hAnsi="Verdana"/>
        </w:rPr>
        <w:t>e</w:t>
      </w:r>
      <w:r w:rsidRPr="00C678CE">
        <w:rPr>
          <w:rFonts w:ascii="Verdana" w:hAnsi="Verdana"/>
        </w:rPr>
        <w:t xml:space="preserve">quired to provide </w:t>
      </w:r>
      <w:r w:rsidR="00CA7C42" w:rsidRPr="00C678CE">
        <w:rPr>
          <w:rFonts w:ascii="Verdana" w:hAnsi="Verdana"/>
        </w:rPr>
        <w:t xml:space="preserve">the accounts for the concession operations </w:t>
      </w:r>
      <w:proofErr w:type="gramStart"/>
      <w:r w:rsidR="00CA7C42" w:rsidRPr="00C678CE">
        <w:rPr>
          <w:rFonts w:ascii="Verdana" w:hAnsi="Verdana"/>
        </w:rPr>
        <w:t>on the basis of</w:t>
      </w:r>
      <w:proofErr w:type="gramEnd"/>
      <w:r w:rsidR="00CA7C42" w:rsidRPr="00C678CE">
        <w:rPr>
          <w:rFonts w:ascii="Verdana" w:hAnsi="Verdana"/>
        </w:rPr>
        <w:t xml:space="preserve"> an Open Book </w:t>
      </w:r>
      <w:r w:rsidR="003A6D6B" w:rsidRPr="00C678CE">
        <w:rPr>
          <w:rFonts w:ascii="Verdana" w:hAnsi="Verdana"/>
        </w:rPr>
        <w:t xml:space="preserve">Accounting </w:t>
      </w:r>
      <w:r w:rsidR="00CA7C42" w:rsidRPr="00C678CE">
        <w:rPr>
          <w:rFonts w:ascii="Verdana" w:hAnsi="Verdana"/>
        </w:rPr>
        <w:t>basis.</w:t>
      </w:r>
    </w:p>
    <w:p w14:paraId="4969C811" w14:textId="77777777" w:rsidR="00DB72D0" w:rsidRDefault="00DB72D0" w:rsidP="001542CA">
      <w:pPr>
        <w:spacing w:after="0"/>
        <w:jc w:val="both"/>
        <w:rPr>
          <w:rFonts w:ascii="Verdana" w:hAnsi="Verdana"/>
        </w:rPr>
      </w:pPr>
    </w:p>
    <w:p w14:paraId="1FEC09B1" w14:textId="478939DD" w:rsidR="00B61626" w:rsidRPr="00F1203E" w:rsidRDefault="00B61626" w:rsidP="001542CA">
      <w:pPr>
        <w:spacing w:after="0"/>
        <w:jc w:val="both"/>
        <w:rPr>
          <w:rFonts w:ascii="Verdana" w:hAnsi="Verdana"/>
          <w:b/>
        </w:rPr>
      </w:pPr>
      <w:r w:rsidRPr="00F1203E">
        <w:rPr>
          <w:rFonts w:ascii="Verdana" w:hAnsi="Verdana"/>
          <w:b/>
          <w:u w:val="single"/>
        </w:rPr>
        <w:t>Commencement</w:t>
      </w:r>
    </w:p>
    <w:p w14:paraId="767DAE8B" w14:textId="4E9E13D7" w:rsidR="00B61626" w:rsidRDefault="00B61626" w:rsidP="001542CA">
      <w:pPr>
        <w:spacing w:after="0"/>
        <w:jc w:val="both"/>
        <w:rPr>
          <w:rFonts w:ascii="Verdana" w:hAnsi="Verdana"/>
        </w:rPr>
      </w:pPr>
    </w:p>
    <w:p w14:paraId="216BF700" w14:textId="3F6C688F" w:rsidR="00B61626" w:rsidRDefault="00B61626" w:rsidP="001542CA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agreement to commence on the </w:t>
      </w:r>
      <w:r w:rsidR="0072403C">
        <w:rPr>
          <w:rFonts w:ascii="Verdana" w:hAnsi="Verdana"/>
        </w:rPr>
        <w:t>[</w:t>
      </w:r>
      <w:r w:rsidR="00233973">
        <w:rPr>
          <w:rFonts w:ascii="Verdana" w:hAnsi="Verdana"/>
        </w:rPr>
        <w:t>(Date TBC)</w:t>
      </w:r>
      <w:r w:rsidR="0072403C">
        <w:rPr>
          <w:rFonts w:ascii="Verdana" w:hAnsi="Verdana"/>
        </w:rPr>
        <w:t>]</w:t>
      </w:r>
      <w:r>
        <w:rPr>
          <w:rFonts w:ascii="Verdana" w:hAnsi="Verdana"/>
        </w:rPr>
        <w:t>.</w:t>
      </w:r>
    </w:p>
    <w:p w14:paraId="1560A27B" w14:textId="37460693" w:rsidR="00B61626" w:rsidRDefault="00B61626" w:rsidP="001542CA">
      <w:pPr>
        <w:spacing w:after="0"/>
        <w:jc w:val="both"/>
        <w:rPr>
          <w:rFonts w:ascii="Verdana" w:hAnsi="Verdana"/>
        </w:rPr>
      </w:pPr>
    </w:p>
    <w:p w14:paraId="33B6C666" w14:textId="6CB79C98" w:rsidR="00780032" w:rsidRPr="00C43F8F" w:rsidRDefault="00233973" w:rsidP="00801468">
      <w:pPr>
        <w:spacing w:after="0"/>
        <w:jc w:val="both"/>
        <w:rPr>
          <w:rFonts w:ascii="Verdana" w:hAnsi="Verdana"/>
          <w:b/>
          <w:bCs/>
          <w:u w:val="single"/>
        </w:rPr>
      </w:pPr>
      <w:r w:rsidRPr="00C43F8F">
        <w:rPr>
          <w:rFonts w:ascii="Verdana" w:hAnsi="Verdana"/>
          <w:b/>
          <w:bCs/>
          <w:u w:val="single"/>
        </w:rPr>
        <w:t>Term</w:t>
      </w:r>
    </w:p>
    <w:p w14:paraId="03A4746D" w14:textId="77777777" w:rsidR="00884212" w:rsidRDefault="00884212" w:rsidP="00801468">
      <w:pPr>
        <w:spacing w:after="0"/>
        <w:jc w:val="both"/>
        <w:rPr>
          <w:rFonts w:ascii="Verdana" w:hAnsi="Verdana"/>
        </w:rPr>
      </w:pPr>
    </w:p>
    <w:p w14:paraId="59FB0526" w14:textId="1CFF27BE" w:rsidR="00233973" w:rsidRDefault="00574333" w:rsidP="00801468">
      <w:pPr>
        <w:spacing w:after="0"/>
        <w:jc w:val="both"/>
        <w:rPr>
          <w:rFonts w:ascii="Verdana" w:hAnsi="Verdana"/>
        </w:rPr>
      </w:pPr>
      <w:r w:rsidRPr="00884212">
        <w:rPr>
          <w:rFonts w:ascii="Verdana" w:hAnsi="Verdana"/>
        </w:rPr>
        <w:t>Three</w:t>
      </w:r>
      <w:r w:rsidR="00233973" w:rsidRPr="00884212">
        <w:rPr>
          <w:rFonts w:ascii="Verdana" w:hAnsi="Verdana"/>
        </w:rPr>
        <w:t xml:space="preserve"> years from the </w:t>
      </w:r>
      <w:r w:rsidR="00C43F8F" w:rsidRPr="00884212">
        <w:rPr>
          <w:rFonts w:ascii="Verdana" w:hAnsi="Verdana"/>
        </w:rPr>
        <w:t>commencement date (option to extend</w:t>
      </w:r>
      <w:r w:rsidRPr="00884212">
        <w:rPr>
          <w:rFonts w:ascii="Verdana" w:hAnsi="Verdana"/>
        </w:rPr>
        <w:t xml:space="preserve"> annually</w:t>
      </w:r>
      <w:r w:rsidR="00C43F8F" w:rsidRPr="00884212">
        <w:rPr>
          <w:rFonts w:ascii="Verdana" w:hAnsi="Verdana"/>
        </w:rPr>
        <w:t xml:space="preserve"> for </w:t>
      </w:r>
      <w:r w:rsidRPr="00884212">
        <w:rPr>
          <w:rFonts w:ascii="Verdana" w:hAnsi="Verdana"/>
        </w:rPr>
        <w:t>further 4</w:t>
      </w:r>
      <w:r w:rsidR="00C43F8F" w:rsidRPr="00884212">
        <w:rPr>
          <w:rFonts w:ascii="Verdana" w:hAnsi="Verdana"/>
        </w:rPr>
        <w:t xml:space="preserve"> years</w:t>
      </w:r>
      <w:r w:rsidR="00964F04" w:rsidRPr="00884212">
        <w:rPr>
          <w:rFonts w:ascii="Verdana" w:hAnsi="Verdana"/>
        </w:rPr>
        <w:t xml:space="preserve"> with the Council’s approval).</w:t>
      </w:r>
    </w:p>
    <w:p w14:paraId="425FB1B9" w14:textId="77777777" w:rsidR="00F57509" w:rsidRDefault="00F57509" w:rsidP="00801468">
      <w:pPr>
        <w:spacing w:after="0"/>
        <w:jc w:val="both"/>
        <w:rPr>
          <w:rFonts w:ascii="Verdana" w:hAnsi="Verdana"/>
        </w:rPr>
      </w:pPr>
    </w:p>
    <w:p w14:paraId="37C8159A" w14:textId="7E17F734" w:rsidR="00545D95" w:rsidRDefault="00545D95" w:rsidP="00801468">
      <w:pPr>
        <w:spacing w:after="0"/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Hours of Operation</w:t>
      </w:r>
    </w:p>
    <w:p w14:paraId="78738724" w14:textId="031456A9" w:rsidR="00545D95" w:rsidRDefault="00545D95" w:rsidP="00801468">
      <w:pPr>
        <w:spacing w:after="0"/>
        <w:jc w:val="both"/>
        <w:rPr>
          <w:rFonts w:ascii="Verdana" w:hAnsi="Verdana"/>
          <w:b/>
          <w:bCs/>
          <w:u w:val="single"/>
        </w:rPr>
      </w:pPr>
    </w:p>
    <w:p w14:paraId="7315B27E" w14:textId="44AA3C3F" w:rsidR="00C049C7" w:rsidRPr="00C049C7" w:rsidRDefault="00C049C7" w:rsidP="00C049C7">
      <w:pPr>
        <w:spacing w:before="120" w:after="120" w:line="276" w:lineRule="auto"/>
        <w:jc w:val="both"/>
        <w:rPr>
          <w:rFonts w:ascii="Verdana" w:eastAsia="Arial" w:hAnsi="Verdana" w:cs="Arial"/>
          <w:color w:val="000000"/>
          <w:lang w:eastAsia="en-GB"/>
        </w:rPr>
      </w:pPr>
      <w:r w:rsidRPr="00C049C7">
        <w:rPr>
          <w:rFonts w:ascii="Verdana" w:eastAsia="Arial" w:hAnsi="Verdana" w:cs="Arial"/>
          <w:color w:val="000000"/>
          <w:lang w:eastAsia="en-GB"/>
        </w:rPr>
        <w:t>To support the provision of access to the</w:t>
      </w:r>
      <w:r w:rsidR="006776F0">
        <w:rPr>
          <w:rFonts w:ascii="Verdana" w:eastAsia="Arial" w:hAnsi="Verdana" w:cs="Arial"/>
          <w:color w:val="000000"/>
          <w:lang w:eastAsia="en-GB"/>
        </w:rPr>
        <w:t xml:space="preserve"> </w:t>
      </w:r>
      <w:r w:rsidR="006776F0" w:rsidRPr="005014AE">
        <w:rPr>
          <w:rFonts w:ascii="Verdana" w:eastAsia="Arial" w:hAnsi="Verdana" w:cs="Arial"/>
          <w:color w:val="000000"/>
          <w:lang w:eastAsia="en-GB"/>
        </w:rPr>
        <w:t>Accessible toilet providing a toilet and baby change facility</w:t>
      </w:r>
      <w:r w:rsidRPr="00C049C7">
        <w:rPr>
          <w:rFonts w:ascii="Verdana" w:eastAsia="Arial" w:hAnsi="Verdana" w:cs="Arial"/>
          <w:color w:val="000000"/>
          <w:lang w:eastAsia="en-GB"/>
        </w:rPr>
        <w:t xml:space="preserve"> and waiting room the Town Council would require minimum hours of access based on the following:</w:t>
      </w:r>
    </w:p>
    <w:p w14:paraId="226D7B7E" w14:textId="77777777" w:rsidR="00C049C7" w:rsidRPr="00C049C7" w:rsidRDefault="00C049C7" w:rsidP="00C049C7">
      <w:pPr>
        <w:numPr>
          <w:ilvl w:val="0"/>
          <w:numId w:val="5"/>
        </w:numPr>
        <w:spacing w:before="120" w:after="120" w:line="276" w:lineRule="auto"/>
        <w:jc w:val="both"/>
        <w:rPr>
          <w:rFonts w:ascii="Verdana" w:eastAsia="Arial" w:hAnsi="Verdana" w:cs="Arial"/>
          <w:color w:val="000000"/>
          <w:lang w:eastAsia="en-GB"/>
        </w:rPr>
      </w:pPr>
      <w:r w:rsidRPr="00C049C7">
        <w:rPr>
          <w:rFonts w:ascii="Verdana" w:eastAsia="Arial" w:hAnsi="Verdana" w:cs="Arial"/>
          <w:color w:val="000000"/>
          <w:lang w:eastAsia="en-GB"/>
        </w:rPr>
        <w:t>Monday to Friday 07:15 hours to 14:00 hours</w:t>
      </w:r>
    </w:p>
    <w:p w14:paraId="5BE0E0CA" w14:textId="77777777" w:rsidR="00884212" w:rsidRPr="00C678CE" w:rsidRDefault="00C049C7" w:rsidP="00C049C7">
      <w:pPr>
        <w:spacing w:before="120" w:after="120" w:line="276" w:lineRule="auto"/>
        <w:jc w:val="both"/>
        <w:rPr>
          <w:rFonts w:ascii="Verdana" w:eastAsia="Arial" w:hAnsi="Verdana" w:cs="Arial"/>
          <w:color w:val="000000"/>
          <w:lang w:eastAsia="en-GB"/>
        </w:rPr>
      </w:pPr>
      <w:r w:rsidRPr="00C049C7">
        <w:rPr>
          <w:rFonts w:ascii="Verdana" w:eastAsia="Arial" w:hAnsi="Verdana" w:cs="Arial"/>
          <w:color w:val="000000"/>
          <w:lang w:eastAsia="en-GB"/>
        </w:rPr>
        <w:t xml:space="preserve">Beyond this the overall the opening times for the Concession will be </w:t>
      </w:r>
      <w:r w:rsidR="001D4F3D">
        <w:rPr>
          <w:rFonts w:ascii="Verdana" w:eastAsia="Arial" w:hAnsi="Verdana" w:cs="Arial"/>
          <w:color w:val="000000"/>
          <w:lang w:eastAsia="en-GB"/>
        </w:rPr>
        <w:t>based on the</w:t>
      </w:r>
      <w:r w:rsidRPr="00C049C7">
        <w:rPr>
          <w:rFonts w:ascii="Verdana" w:eastAsia="Arial" w:hAnsi="Verdana" w:cs="Arial"/>
          <w:color w:val="000000"/>
          <w:lang w:eastAsia="en-GB"/>
        </w:rPr>
        <w:t xml:space="preserve"> Concessionaire</w:t>
      </w:r>
      <w:r w:rsidR="001D4F3D">
        <w:rPr>
          <w:rFonts w:ascii="Verdana" w:eastAsia="Arial" w:hAnsi="Verdana" w:cs="Arial"/>
          <w:color w:val="000000"/>
          <w:lang w:eastAsia="en-GB"/>
        </w:rPr>
        <w:t xml:space="preserve">s </w:t>
      </w:r>
      <w:r w:rsidR="001D4F3D" w:rsidRPr="00C678CE">
        <w:rPr>
          <w:rFonts w:ascii="Verdana" w:eastAsia="Arial" w:hAnsi="Verdana" w:cs="Arial"/>
          <w:color w:val="000000"/>
          <w:lang w:eastAsia="en-GB"/>
        </w:rPr>
        <w:t>bid proposal</w:t>
      </w:r>
      <w:r w:rsidR="00CB06FF" w:rsidRPr="00C678CE">
        <w:rPr>
          <w:rFonts w:ascii="Verdana" w:eastAsia="Arial" w:hAnsi="Verdana" w:cs="Arial"/>
          <w:color w:val="000000"/>
          <w:lang w:eastAsia="en-GB"/>
        </w:rPr>
        <w:t xml:space="preserve"> in order to make </w:t>
      </w:r>
      <w:r w:rsidRPr="00C678CE">
        <w:rPr>
          <w:rFonts w:ascii="Verdana" w:eastAsia="Arial" w:hAnsi="Verdana" w:cs="Arial"/>
          <w:color w:val="000000"/>
          <w:lang w:eastAsia="en-GB"/>
        </w:rPr>
        <w:t>optimum commercial opportunity but will only be permitted seven days per week between the hours of 06:30 hours to 22:00 hours.</w:t>
      </w:r>
    </w:p>
    <w:p w14:paraId="31F9EE04" w14:textId="4AF42A4B" w:rsidR="005B234F" w:rsidRPr="005B234F" w:rsidRDefault="005B234F" w:rsidP="005B234F">
      <w:pPr>
        <w:spacing w:before="120" w:after="120" w:line="276" w:lineRule="auto"/>
        <w:jc w:val="both"/>
        <w:rPr>
          <w:rFonts w:ascii="Verdana" w:eastAsia="Arial" w:hAnsi="Verdana" w:cs="Arial"/>
          <w:color w:val="000000"/>
          <w:lang w:eastAsia="en-GB"/>
        </w:rPr>
      </w:pPr>
      <w:r w:rsidRPr="00C678CE">
        <w:rPr>
          <w:rFonts w:ascii="Verdana" w:eastAsia="Arial" w:hAnsi="Verdana" w:cs="Arial"/>
          <w:color w:val="000000"/>
          <w:lang w:eastAsia="en-GB"/>
        </w:rPr>
        <w:t>The Town Council is willing to work with the Concessionaire to review the opening hours after 6 months and 12 months of commencement of the agreement to maximise benefits from the concession and avoidance of unnecessary opening where return does not match resource inputs.</w:t>
      </w:r>
    </w:p>
    <w:p w14:paraId="2AB0CF37" w14:textId="77777777" w:rsidR="00884212" w:rsidRDefault="00884212" w:rsidP="00C049C7">
      <w:pPr>
        <w:spacing w:before="120" w:after="120" w:line="276" w:lineRule="auto"/>
        <w:jc w:val="both"/>
        <w:rPr>
          <w:rFonts w:ascii="Verdana" w:eastAsia="Arial" w:hAnsi="Verdana" w:cs="Arial"/>
          <w:color w:val="000000"/>
          <w:lang w:eastAsia="en-GB"/>
        </w:rPr>
      </w:pPr>
    </w:p>
    <w:p w14:paraId="5D276404" w14:textId="5D1C8896" w:rsidR="00C049C7" w:rsidRPr="00C049C7" w:rsidRDefault="00C049C7" w:rsidP="00C049C7">
      <w:pPr>
        <w:spacing w:before="120" w:after="120" w:line="276" w:lineRule="auto"/>
        <w:jc w:val="both"/>
        <w:rPr>
          <w:rFonts w:ascii="Verdana" w:eastAsia="Arial" w:hAnsi="Verdana" w:cs="Arial"/>
          <w:color w:val="000000"/>
          <w:lang w:eastAsia="en-GB"/>
        </w:rPr>
      </w:pPr>
      <w:r w:rsidRPr="00C049C7">
        <w:rPr>
          <w:rFonts w:ascii="Verdana" w:eastAsia="Arial" w:hAnsi="Verdana" w:cs="Arial"/>
          <w:color w:val="000000"/>
          <w:lang w:eastAsia="en-GB"/>
        </w:rPr>
        <w:t xml:space="preserve">  </w:t>
      </w:r>
    </w:p>
    <w:p w14:paraId="41FF4119" w14:textId="07F8E92A" w:rsidR="00BD29B8" w:rsidRDefault="00BD29B8" w:rsidP="00C049C7">
      <w:pPr>
        <w:spacing w:after="0"/>
        <w:jc w:val="both"/>
        <w:rPr>
          <w:rFonts w:ascii="Verdana" w:hAnsi="Verdana"/>
        </w:rPr>
      </w:pPr>
    </w:p>
    <w:sectPr w:rsidR="00BD29B8" w:rsidSect="006C423F"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4614" w14:textId="77777777" w:rsidR="007F5E6A" w:rsidRDefault="007F5E6A" w:rsidP="00F1203E">
      <w:pPr>
        <w:spacing w:after="0" w:line="240" w:lineRule="auto"/>
      </w:pPr>
      <w:r>
        <w:separator/>
      </w:r>
    </w:p>
  </w:endnote>
  <w:endnote w:type="continuationSeparator" w:id="0">
    <w:p w14:paraId="34B9FA63" w14:textId="77777777" w:rsidR="007F5E6A" w:rsidRDefault="007F5E6A" w:rsidP="00F1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310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32F78" w14:textId="499A5F7E" w:rsidR="00F1203E" w:rsidRDefault="00F120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9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CD7328" w14:textId="77777777" w:rsidR="00F1203E" w:rsidRDefault="00F1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F230" w14:textId="77777777" w:rsidR="007F5E6A" w:rsidRDefault="007F5E6A" w:rsidP="00F1203E">
      <w:pPr>
        <w:spacing w:after="0" w:line="240" w:lineRule="auto"/>
      </w:pPr>
      <w:r>
        <w:separator/>
      </w:r>
    </w:p>
  </w:footnote>
  <w:footnote w:type="continuationSeparator" w:id="0">
    <w:p w14:paraId="497B5B82" w14:textId="77777777" w:rsidR="007F5E6A" w:rsidRDefault="007F5E6A" w:rsidP="00F12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CE2"/>
    <w:multiLevelType w:val="hybridMultilevel"/>
    <w:tmpl w:val="7DA2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9B8"/>
    <w:multiLevelType w:val="hybridMultilevel"/>
    <w:tmpl w:val="AB96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7DA4"/>
    <w:multiLevelType w:val="hybridMultilevel"/>
    <w:tmpl w:val="A446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3148F"/>
    <w:multiLevelType w:val="hybridMultilevel"/>
    <w:tmpl w:val="CA5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6534E"/>
    <w:multiLevelType w:val="hybridMultilevel"/>
    <w:tmpl w:val="BA58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88024">
    <w:abstractNumId w:val="4"/>
  </w:num>
  <w:num w:numId="2" w16cid:durableId="1501658837">
    <w:abstractNumId w:val="3"/>
  </w:num>
  <w:num w:numId="3" w16cid:durableId="816723952">
    <w:abstractNumId w:val="2"/>
  </w:num>
  <w:num w:numId="4" w16cid:durableId="695807627">
    <w:abstractNumId w:val="1"/>
  </w:num>
  <w:num w:numId="5" w16cid:durableId="68329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68"/>
    <w:rsid w:val="0000590E"/>
    <w:rsid w:val="00014E5C"/>
    <w:rsid w:val="000348A1"/>
    <w:rsid w:val="0003701C"/>
    <w:rsid w:val="00055D71"/>
    <w:rsid w:val="00081E21"/>
    <w:rsid w:val="000946A0"/>
    <w:rsid w:val="000B1F1A"/>
    <w:rsid w:val="000B65A0"/>
    <w:rsid w:val="000C7539"/>
    <w:rsid w:val="000D5141"/>
    <w:rsid w:val="000E088C"/>
    <w:rsid w:val="00111D64"/>
    <w:rsid w:val="00115B81"/>
    <w:rsid w:val="00123F21"/>
    <w:rsid w:val="0015186F"/>
    <w:rsid w:val="001542CA"/>
    <w:rsid w:val="001603AE"/>
    <w:rsid w:val="001668CA"/>
    <w:rsid w:val="00172B9F"/>
    <w:rsid w:val="001A412A"/>
    <w:rsid w:val="001A4B81"/>
    <w:rsid w:val="001B1030"/>
    <w:rsid w:val="001B48E0"/>
    <w:rsid w:val="001B6849"/>
    <w:rsid w:val="001C721F"/>
    <w:rsid w:val="001D4F3D"/>
    <w:rsid w:val="001E24E9"/>
    <w:rsid w:val="00231383"/>
    <w:rsid w:val="00233973"/>
    <w:rsid w:val="00242E49"/>
    <w:rsid w:val="002447FF"/>
    <w:rsid w:val="0024766E"/>
    <w:rsid w:val="00247CFB"/>
    <w:rsid w:val="002508AF"/>
    <w:rsid w:val="002516D4"/>
    <w:rsid w:val="00260240"/>
    <w:rsid w:val="00287758"/>
    <w:rsid w:val="00287EEB"/>
    <w:rsid w:val="00295B11"/>
    <w:rsid w:val="002A003A"/>
    <w:rsid w:val="002B148D"/>
    <w:rsid w:val="002B2394"/>
    <w:rsid w:val="002B5165"/>
    <w:rsid w:val="002B685B"/>
    <w:rsid w:val="002C0003"/>
    <w:rsid w:val="002E35DF"/>
    <w:rsid w:val="002E41C8"/>
    <w:rsid w:val="00300A42"/>
    <w:rsid w:val="003A3FBD"/>
    <w:rsid w:val="003A5209"/>
    <w:rsid w:val="003A6D6B"/>
    <w:rsid w:val="003B38F6"/>
    <w:rsid w:val="003C54C5"/>
    <w:rsid w:val="003D0666"/>
    <w:rsid w:val="003E501C"/>
    <w:rsid w:val="003E6A6A"/>
    <w:rsid w:val="003F602B"/>
    <w:rsid w:val="004147C5"/>
    <w:rsid w:val="00432A2B"/>
    <w:rsid w:val="00445FDA"/>
    <w:rsid w:val="00473C50"/>
    <w:rsid w:val="004B11A4"/>
    <w:rsid w:val="004F4504"/>
    <w:rsid w:val="005014AE"/>
    <w:rsid w:val="00506694"/>
    <w:rsid w:val="00534984"/>
    <w:rsid w:val="00535F7B"/>
    <w:rsid w:val="00545D95"/>
    <w:rsid w:val="00554873"/>
    <w:rsid w:val="0057416C"/>
    <w:rsid w:val="00574333"/>
    <w:rsid w:val="005775C6"/>
    <w:rsid w:val="005A14FA"/>
    <w:rsid w:val="005B234F"/>
    <w:rsid w:val="005C0B3E"/>
    <w:rsid w:val="005C2329"/>
    <w:rsid w:val="005C533A"/>
    <w:rsid w:val="005C659C"/>
    <w:rsid w:val="005D2D4F"/>
    <w:rsid w:val="005E2A4E"/>
    <w:rsid w:val="005E329C"/>
    <w:rsid w:val="005E73A3"/>
    <w:rsid w:val="00602471"/>
    <w:rsid w:val="00613E14"/>
    <w:rsid w:val="006266A7"/>
    <w:rsid w:val="0064397E"/>
    <w:rsid w:val="00646414"/>
    <w:rsid w:val="00654EFE"/>
    <w:rsid w:val="00671862"/>
    <w:rsid w:val="00673FB2"/>
    <w:rsid w:val="006776F0"/>
    <w:rsid w:val="006839F7"/>
    <w:rsid w:val="00685AD4"/>
    <w:rsid w:val="0069251E"/>
    <w:rsid w:val="00692946"/>
    <w:rsid w:val="006B1F27"/>
    <w:rsid w:val="006B5690"/>
    <w:rsid w:val="006B69CE"/>
    <w:rsid w:val="006C423F"/>
    <w:rsid w:val="006C78E2"/>
    <w:rsid w:val="006D60FC"/>
    <w:rsid w:val="006E1F35"/>
    <w:rsid w:val="006E5581"/>
    <w:rsid w:val="00700A64"/>
    <w:rsid w:val="00711087"/>
    <w:rsid w:val="00715748"/>
    <w:rsid w:val="0072403C"/>
    <w:rsid w:val="00733E19"/>
    <w:rsid w:val="007361CE"/>
    <w:rsid w:val="00751392"/>
    <w:rsid w:val="00773978"/>
    <w:rsid w:val="0077530A"/>
    <w:rsid w:val="00780032"/>
    <w:rsid w:val="00786AB6"/>
    <w:rsid w:val="00791206"/>
    <w:rsid w:val="007A7BAF"/>
    <w:rsid w:val="007B19A3"/>
    <w:rsid w:val="007B2A0F"/>
    <w:rsid w:val="007C0E8C"/>
    <w:rsid w:val="007D3CD0"/>
    <w:rsid w:val="007D5375"/>
    <w:rsid w:val="007E2815"/>
    <w:rsid w:val="007E64A3"/>
    <w:rsid w:val="007F5E6A"/>
    <w:rsid w:val="00801468"/>
    <w:rsid w:val="00803B24"/>
    <w:rsid w:val="00805B95"/>
    <w:rsid w:val="00822DE7"/>
    <w:rsid w:val="00825663"/>
    <w:rsid w:val="00825901"/>
    <w:rsid w:val="008717E6"/>
    <w:rsid w:val="00880834"/>
    <w:rsid w:val="008810A2"/>
    <w:rsid w:val="00884212"/>
    <w:rsid w:val="008A08C8"/>
    <w:rsid w:val="008A302D"/>
    <w:rsid w:val="008A41A8"/>
    <w:rsid w:val="008B0CFD"/>
    <w:rsid w:val="008C3E55"/>
    <w:rsid w:val="008D179E"/>
    <w:rsid w:val="008D6CD5"/>
    <w:rsid w:val="008F087B"/>
    <w:rsid w:val="008F50C5"/>
    <w:rsid w:val="00901905"/>
    <w:rsid w:val="00902E7C"/>
    <w:rsid w:val="00910EB5"/>
    <w:rsid w:val="00910F78"/>
    <w:rsid w:val="00927C54"/>
    <w:rsid w:val="00932479"/>
    <w:rsid w:val="00945C3B"/>
    <w:rsid w:val="0094764A"/>
    <w:rsid w:val="00962EE3"/>
    <w:rsid w:val="00964F04"/>
    <w:rsid w:val="00965605"/>
    <w:rsid w:val="00965B7F"/>
    <w:rsid w:val="0098055B"/>
    <w:rsid w:val="009A5FA9"/>
    <w:rsid w:val="009B30F8"/>
    <w:rsid w:val="009B7A73"/>
    <w:rsid w:val="009F58C1"/>
    <w:rsid w:val="00A067D3"/>
    <w:rsid w:val="00A11F2C"/>
    <w:rsid w:val="00A46191"/>
    <w:rsid w:val="00A57B05"/>
    <w:rsid w:val="00A66D6C"/>
    <w:rsid w:val="00A67AD4"/>
    <w:rsid w:val="00A81B7F"/>
    <w:rsid w:val="00A846A9"/>
    <w:rsid w:val="00A97512"/>
    <w:rsid w:val="00AA2B13"/>
    <w:rsid w:val="00AA468A"/>
    <w:rsid w:val="00AB269F"/>
    <w:rsid w:val="00AD4723"/>
    <w:rsid w:val="00AF5447"/>
    <w:rsid w:val="00AF55F4"/>
    <w:rsid w:val="00AF7031"/>
    <w:rsid w:val="00B20EAA"/>
    <w:rsid w:val="00B2767C"/>
    <w:rsid w:val="00B4650C"/>
    <w:rsid w:val="00B61626"/>
    <w:rsid w:val="00B71A0B"/>
    <w:rsid w:val="00B75142"/>
    <w:rsid w:val="00B779C6"/>
    <w:rsid w:val="00B82526"/>
    <w:rsid w:val="00BD297B"/>
    <w:rsid w:val="00BD29B8"/>
    <w:rsid w:val="00C00DB8"/>
    <w:rsid w:val="00C049C7"/>
    <w:rsid w:val="00C35ED1"/>
    <w:rsid w:val="00C43F8F"/>
    <w:rsid w:val="00C4478D"/>
    <w:rsid w:val="00C524A8"/>
    <w:rsid w:val="00C5779A"/>
    <w:rsid w:val="00C678CE"/>
    <w:rsid w:val="00C7298A"/>
    <w:rsid w:val="00CA3324"/>
    <w:rsid w:val="00CA7C42"/>
    <w:rsid w:val="00CB06FF"/>
    <w:rsid w:val="00CC062A"/>
    <w:rsid w:val="00CC253C"/>
    <w:rsid w:val="00CD101D"/>
    <w:rsid w:val="00CD1FC5"/>
    <w:rsid w:val="00CE2A31"/>
    <w:rsid w:val="00CF7773"/>
    <w:rsid w:val="00D04CE3"/>
    <w:rsid w:val="00D12B5D"/>
    <w:rsid w:val="00D24BB1"/>
    <w:rsid w:val="00D305BA"/>
    <w:rsid w:val="00D414DC"/>
    <w:rsid w:val="00D44ABA"/>
    <w:rsid w:val="00D47C08"/>
    <w:rsid w:val="00D54ABC"/>
    <w:rsid w:val="00D554CB"/>
    <w:rsid w:val="00D622E1"/>
    <w:rsid w:val="00D64FD0"/>
    <w:rsid w:val="00DB72D0"/>
    <w:rsid w:val="00DC1056"/>
    <w:rsid w:val="00DC27AC"/>
    <w:rsid w:val="00DF7088"/>
    <w:rsid w:val="00E075D7"/>
    <w:rsid w:val="00E12477"/>
    <w:rsid w:val="00E54AAF"/>
    <w:rsid w:val="00E55CCA"/>
    <w:rsid w:val="00E711F2"/>
    <w:rsid w:val="00E810F0"/>
    <w:rsid w:val="00EA1907"/>
    <w:rsid w:val="00EB44F2"/>
    <w:rsid w:val="00EC2B17"/>
    <w:rsid w:val="00EC588C"/>
    <w:rsid w:val="00EE528C"/>
    <w:rsid w:val="00EF5149"/>
    <w:rsid w:val="00EF6B33"/>
    <w:rsid w:val="00F11111"/>
    <w:rsid w:val="00F1203E"/>
    <w:rsid w:val="00F15AB5"/>
    <w:rsid w:val="00F305C2"/>
    <w:rsid w:val="00F413EB"/>
    <w:rsid w:val="00F51930"/>
    <w:rsid w:val="00F533B4"/>
    <w:rsid w:val="00F57509"/>
    <w:rsid w:val="00F57CF1"/>
    <w:rsid w:val="00F66530"/>
    <w:rsid w:val="00FA4919"/>
    <w:rsid w:val="00FB420B"/>
    <w:rsid w:val="00FE4CB1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AE23"/>
  <w15:chartTrackingRefBased/>
  <w15:docId w15:val="{4B42BB4A-2F87-406E-A84C-CECA1255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3E"/>
  </w:style>
  <w:style w:type="paragraph" w:styleId="Footer">
    <w:name w:val="footer"/>
    <w:basedOn w:val="Normal"/>
    <w:link w:val="FooterChar"/>
    <w:uiPriority w:val="99"/>
    <w:unhideWhenUsed/>
    <w:rsid w:val="00F12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3E"/>
  </w:style>
  <w:style w:type="paragraph" w:styleId="BalloonText">
    <w:name w:val="Balloon Text"/>
    <w:basedOn w:val="Normal"/>
    <w:link w:val="BalloonTextChar"/>
    <w:uiPriority w:val="99"/>
    <w:semiHidden/>
    <w:unhideWhenUsed/>
    <w:rsid w:val="003F6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0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1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4D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524A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6B5AFF63ADD439BF3AEC71FCC202F" ma:contentTypeVersion="14" ma:contentTypeDescription="Create a new document." ma:contentTypeScope="" ma:versionID="852a72cfca8dd1fc5b480984844aca79">
  <xsd:schema xmlns:xsd="http://www.w3.org/2001/XMLSchema" xmlns:xs="http://www.w3.org/2001/XMLSchema" xmlns:p="http://schemas.microsoft.com/office/2006/metadata/properties" xmlns:ns2="c01881a0-03ba-43ed-88d3-cce700b8c05f" xmlns:ns3="76abc529-0910-44a6-bb7e-a607c2ef8419" targetNamespace="http://schemas.microsoft.com/office/2006/metadata/properties" ma:root="true" ma:fieldsID="941fa4048040bcdc6cb2b119239d7dca" ns2:_="" ns3:_="">
    <xsd:import namespace="c01881a0-03ba-43ed-88d3-cce700b8c05f"/>
    <xsd:import namespace="76abc529-0910-44a6-bb7e-a607c2ef8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81a0-03ba-43ed-88d3-cce700b8c0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bc529-0910-44a6-bb7e-a607c2ef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46478-F32B-4979-9730-A892617D4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EBD62-7EE3-4CC5-B416-E2613F20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81a0-03ba-43ed-88d3-cce700b8c05f"/>
    <ds:schemaRef ds:uri="76abc529-0910-44a6-bb7e-a607c2ef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C616B-74E5-4948-A1DB-6F25D76110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75C14-3F5C-4287-B2AF-9AC89DCA9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Gwilliams</dc:creator>
  <cp:keywords/>
  <dc:description/>
  <cp:lastModifiedBy>Steve Sandercock</cp:lastModifiedBy>
  <cp:revision>66</cp:revision>
  <dcterms:created xsi:type="dcterms:W3CDTF">2020-02-14T16:25:00Z</dcterms:created>
  <dcterms:modified xsi:type="dcterms:W3CDTF">2022-11-24T18:56:00Z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0x0101005B16B5AFF63ADD439BF3AEC71FCC202F</vt:lpwstr>
  </property>
</Properties>
</file>