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color w:val="2B579A"/>
          <w:shd w:val="clear" w:color="auto" w:fill="E6E6E6"/>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7EA7555F" w14:textId="77777777" w:rsidR="00340C66" w:rsidRPr="007F6125" w:rsidRDefault="00340C66" w:rsidP="00340C66">
      <w:pPr>
        <w:rPr>
          <w:rFonts w:ascii="Arial" w:hAnsi="Arial" w:cs="Arial"/>
          <w:b/>
          <w:bCs/>
          <w:sz w:val="40"/>
          <w:szCs w:val="40"/>
        </w:rPr>
      </w:pPr>
      <w:r>
        <w:rPr>
          <w:rFonts w:ascii="Arial" w:hAnsi="Arial" w:cs="Arial"/>
          <w:b/>
          <w:bCs/>
          <w:sz w:val="40"/>
          <w:szCs w:val="40"/>
        </w:rPr>
        <w:t xml:space="preserve">Landscape Character Assessment guidance update Phase 2 - stakeholder engagement and material preparation  </w:t>
      </w:r>
    </w:p>
    <w:p w14:paraId="33B31862" w14:textId="77777777" w:rsidR="000014E4" w:rsidRPr="000014E4" w:rsidRDefault="000014E4" w:rsidP="000014E4">
      <w:pPr>
        <w:spacing w:after="240" w:line="259" w:lineRule="auto"/>
        <w:rPr>
          <w:rFonts w:ascii="Arial" w:hAnsi="Arial" w:cs="Arial"/>
          <w:b/>
          <w:color w:val="D9262E"/>
          <w:sz w:val="24"/>
          <w:szCs w:val="24"/>
        </w:rPr>
      </w:pPr>
    </w:p>
    <w:p w14:paraId="78BB3825" w14:textId="731A00E2" w:rsidR="000014E4" w:rsidRPr="00340C66" w:rsidRDefault="001E194F" w:rsidP="000014E4">
      <w:pPr>
        <w:spacing w:after="240" w:line="259" w:lineRule="auto"/>
        <w:rPr>
          <w:rFonts w:ascii="Arial" w:hAnsi="Arial"/>
          <w:color w:val="000000" w:themeColor="text1"/>
          <w:sz w:val="24"/>
          <w:szCs w:val="24"/>
        </w:rPr>
      </w:pPr>
      <w:r w:rsidRPr="00340C66">
        <w:rPr>
          <w:rFonts w:ascii="Arial" w:hAnsi="Arial" w:cs="Arial"/>
          <w:b/>
          <w:color w:val="000000" w:themeColor="text1"/>
          <w:sz w:val="24"/>
          <w:szCs w:val="24"/>
        </w:rPr>
        <w:t>2</w:t>
      </w:r>
      <w:r>
        <w:rPr>
          <w:rFonts w:ascii="Arial" w:hAnsi="Arial" w:cs="Arial"/>
          <w:b/>
          <w:color w:val="000000" w:themeColor="text1"/>
          <w:sz w:val="24"/>
          <w:szCs w:val="24"/>
        </w:rPr>
        <w:t>9</w:t>
      </w:r>
      <w:r w:rsidRPr="00340C66">
        <w:rPr>
          <w:rFonts w:ascii="Arial" w:hAnsi="Arial" w:cs="Arial"/>
          <w:b/>
          <w:color w:val="000000" w:themeColor="text1"/>
          <w:sz w:val="24"/>
          <w:szCs w:val="24"/>
          <w:vertAlign w:val="superscript"/>
        </w:rPr>
        <w:t>th</w:t>
      </w:r>
      <w:r w:rsidRPr="00340C66">
        <w:rPr>
          <w:rFonts w:ascii="Arial" w:hAnsi="Arial" w:cs="Arial"/>
          <w:b/>
          <w:color w:val="000000" w:themeColor="text1"/>
          <w:sz w:val="24"/>
          <w:szCs w:val="24"/>
        </w:rPr>
        <w:t xml:space="preserve"> </w:t>
      </w:r>
      <w:r w:rsidR="00340C66" w:rsidRPr="00340C66">
        <w:rPr>
          <w:rFonts w:ascii="Arial" w:hAnsi="Arial" w:cs="Arial"/>
          <w:b/>
          <w:color w:val="000000" w:themeColor="text1"/>
          <w:sz w:val="24"/>
          <w:szCs w:val="24"/>
        </w:rPr>
        <w:t>August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347F74CD" w:rsidR="000014E4" w:rsidRPr="000014E4" w:rsidRDefault="000014E4" w:rsidP="00340C66">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4AFEF2E3" w14:textId="77777777" w:rsidR="00340C66" w:rsidRPr="007F3D26" w:rsidRDefault="00340C66" w:rsidP="00340C66">
      <w:pPr>
        <w:rPr>
          <w:rFonts w:ascii="Arial" w:hAnsi="Arial" w:cs="Arial"/>
          <w:b/>
          <w:bCs/>
          <w:sz w:val="28"/>
          <w:szCs w:val="28"/>
        </w:rPr>
      </w:pPr>
      <w:r w:rsidRPr="007F3D26">
        <w:rPr>
          <w:rFonts w:ascii="Arial" w:hAnsi="Arial" w:cs="Arial"/>
          <w:b/>
          <w:bCs/>
          <w:sz w:val="28"/>
          <w:szCs w:val="28"/>
        </w:rPr>
        <w:t xml:space="preserve">Landscape Character Assessment guidance update Phase 2 - stakeholder engagement and material preparation  </w:t>
      </w:r>
    </w:p>
    <w:p w14:paraId="2634C2D9" w14:textId="77777777" w:rsidR="00340C66" w:rsidRDefault="00340C66" w:rsidP="000014E4">
      <w:pPr>
        <w:spacing w:after="240" w:line="259" w:lineRule="auto"/>
        <w:rPr>
          <w:rFonts w:ascii="Arial" w:hAnsi="Arial"/>
          <w:color w:val="000000"/>
          <w:sz w:val="24"/>
          <w:szCs w:val="24"/>
        </w:rPr>
      </w:pPr>
    </w:p>
    <w:p w14:paraId="00BB249C" w14:textId="67CC5DB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76F5FCBA" w14:textId="77777777" w:rsidR="00340C66" w:rsidRDefault="000014E4" w:rsidP="000014E4">
      <w:pPr>
        <w:spacing w:after="240" w:line="259" w:lineRule="auto"/>
        <w:rPr>
          <w:rStyle w:val="Hyperlink"/>
          <w:rFonts w:ascii="Arial" w:hAnsi="Arial" w:cs="Arial"/>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340C66" w:rsidRPr="00A13886">
          <w:rPr>
            <w:rStyle w:val="Hyperlink"/>
            <w:rFonts w:ascii="Arial" w:hAnsi="Arial" w:cs="Arial"/>
            <w:sz w:val="24"/>
            <w:szCs w:val="24"/>
          </w:rPr>
          <w:t>Jacqui.jobbins@naturalengland.org.uk</w:t>
        </w:r>
      </w:hyperlink>
    </w:p>
    <w:p w14:paraId="254B04D3" w14:textId="53157494" w:rsidR="000014E4" w:rsidRPr="00340C66" w:rsidRDefault="000014E4" w:rsidP="000014E4">
      <w:pPr>
        <w:spacing w:after="240" w:line="259" w:lineRule="auto"/>
        <w:rPr>
          <w:rFonts w:ascii="Arial" w:hAnsi="Arial" w:cs="Arial"/>
          <w:b/>
          <w:color w:val="000000" w:themeColor="text1"/>
          <w:sz w:val="24"/>
          <w:szCs w:val="24"/>
        </w:rPr>
      </w:pPr>
      <w:r w:rsidRPr="00340C66">
        <w:rPr>
          <w:rFonts w:ascii="Arial" w:hAnsi="Arial"/>
          <w:color w:val="000000" w:themeColor="text1"/>
          <w:sz w:val="24"/>
          <w:szCs w:val="24"/>
        </w:rPr>
        <w:t xml:space="preserve">Date: </w:t>
      </w:r>
      <w:r w:rsidR="00F40BC2">
        <w:rPr>
          <w:rFonts w:ascii="Arial" w:hAnsi="Arial" w:cs="Arial"/>
          <w:b/>
          <w:color w:val="000000" w:themeColor="text1"/>
          <w:sz w:val="24"/>
          <w:szCs w:val="24"/>
        </w:rPr>
        <w:t>2</w:t>
      </w:r>
      <w:r w:rsidR="00923275">
        <w:rPr>
          <w:rFonts w:ascii="Arial" w:hAnsi="Arial" w:cs="Arial"/>
          <w:b/>
          <w:color w:val="000000" w:themeColor="text1"/>
          <w:sz w:val="24"/>
          <w:szCs w:val="24"/>
        </w:rPr>
        <w:t>2</w:t>
      </w:r>
      <w:r w:rsidR="00340C66" w:rsidRPr="00340C66">
        <w:rPr>
          <w:rFonts w:ascii="Arial" w:hAnsi="Arial" w:cs="Arial"/>
          <w:b/>
          <w:color w:val="000000" w:themeColor="text1"/>
          <w:sz w:val="24"/>
          <w:szCs w:val="24"/>
        </w:rPr>
        <w:t>/09/23</w:t>
      </w:r>
      <w:r w:rsidRPr="00340C66">
        <w:rPr>
          <w:rFonts w:ascii="Arial" w:hAnsi="Arial" w:cs="Arial"/>
          <w:b/>
          <w:color w:val="000000" w:themeColor="text1"/>
          <w:sz w:val="24"/>
          <w:szCs w:val="24"/>
        </w:rPr>
        <w:t xml:space="preserve"> </w:t>
      </w:r>
    </w:p>
    <w:p w14:paraId="4A04E4EC" w14:textId="3AEBD8B6" w:rsidR="000014E4" w:rsidRPr="00340C66" w:rsidRDefault="000014E4" w:rsidP="000014E4">
      <w:pPr>
        <w:spacing w:after="240" w:line="259" w:lineRule="auto"/>
        <w:rPr>
          <w:rFonts w:ascii="Arial" w:hAnsi="Arial" w:cs="Arial"/>
          <w:b/>
          <w:color w:val="000000" w:themeColor="text1"/>
          <w:sz w:val="24"/>
          <w:szCs w:val="24"/>
        </w:rPr>
      </w:pPr>
      <w:r w:rsidRPr="00340C66">
        <w:rPr>
          <w:rFonts w:ascii="Arial" w:hAnsi="Arial"/>
          <w:color w:val="000000" w:themeColor="text1"/>
          <w:sz w:val="24"/>
          <w:szCs w:val="24"/>
        </w:rPr>
        <w:t xml:space="preserve">Time: </w:t>
      </w:r>
      <w:r w:rsidR="00340C66" w:rsidRPr="00340C66">
        <w:rPr>
          <w:rFonts w:ascii="Arial" w:hAnsi="Arial" w:cs="Arial"/>
          <w:b/>
          <w:color w:val="000000" w:themeColor="text1"/>
          <w:sz w:val="24"/>
          <w:szCs w:val="24"/>
        </w:rPr>
        <w:t>12:00 noon</w:t>
      </w:r>
      <w:r w:rsidRPr="00340C66">
        <w:rPr>
          <w:rFonts w:ascii="Arial" w:hAnsi="Arial" w:cs="Arial"/>
          <w:b/>
          <w:color w:val="000000" w:themeColor="text1"/>
          <w:sz w:val="24"/>
          <w:szCs w:val="24"/>
        </w:rPr>
        <w:t xml:space="preserve"> </w:t>
      </w:r>
    </w:p>
    <w:p w14:paraId="38CF1C82" w14:textId="77777777" w:rsidR="000014E4" w:rsidRPr="00340C66" w:rsidRDefault="000014E4" w:rsidP="000014E4">
      <w:pPr>
        <w:spacing w:after="240" w:line="259" w:lineRule="auto"/>
        <w:rPr>
          <w:rFonts w:ascii="Arial" w:hAnsi="Arial"/>
          <w:color w:val="000000" w:themeColor="text1"/>
          <w:sz w:val="24"/>
          <w:szCs w:val="24"/>
        </w:rPr>
      </w:pPr>
      <w:r w:rsidRPr="00340C66">
        <w:rPr>
          <w:rFonts w:ascii="Arial" w:hAnsi="Arial"/>
          <w:color w:val="000000" w:themeColor="text1"/>
          <w:sz w:val="24"/>
          <w:szCs w:val="24"/>
        </w:rPr>
        <w:t>Ensure you include the name of the quotation and ‘Final Submission’ in the subject field to make it clear that it is your response.</w:t>
      </w:r>
    </w:p>
    <w:p w14:paraId="7C857AD8" w14:textId="77777777" w:rsidR="000014E4" w:rsidRPr="00340C66" w:rsidRDefault="000014E4" w:rsidP="000014E4">
      <w:pPr>
        <w:spacing w:after="240" w:line="276" w:lineRule="auto"/>
        <w:rPr>
          <w:rFonts w:ascii="Arial" w:hAnsi="Arial"/>
          <w:b/>
          <w:color w:val="000000" w:themeColor="text1"/>
          <w:sz w:val="26"/>
          <w:szCs w:val="26"/>
        </w:rPr>
      </w:pPr>
      <w:r w:rsidRPr="00340C66">
        <w:rPr>
          <w:rFonts w:ascii="Arial" w:hAnsi="Arial"/>
          <w:b/>
          <w:color w:val="000000" w:themeColor="text1"/>
          <w:sz w:val="26"/>
          <w:szCs w:val="26"/>
        </w:rPr>
        <w:t xml:space="preserve">Contact Details and Timetable </w:t>
      </w:r>
    </w:p>
    <w:p w14:paraId="27C6A595" w14:textId="548DD715" w:rsidR="000014E4" w:rsidRPr="000014E4" w:rsidRDefault="00340C66" w:rsidP="000014E4">
      <w:pPr>
        <w:spacing w:after="240" w:line="259" w:lineRule="auto"/>
        <w:rPr>
          <w:rFonts w:ascii="Arial" w:hAnsi="Arial"/>
          <w:color w:val="000000"/>
          <w:sz w:val="24"/>
          <w:szCs w:val="24"/>
        </w:rPr>
      </w:pPr>
      <w:r w:rsidRPr="00340C66">
        <w:rPr>
          <w:rFonts w:ascii="Arial" w:hAnsi="Arial" w:cs="Arial"/>
          <w:b/>
          <w:color w:val="000000" w:themeColor="text1"/>
          <w:sz w:val="24"/>
          <w:szCs w:val="24"/>
        </w:rPr>
        <w:t>Jacqui Jobbins</w:t>
      </w:r>
      <w:r w:rsidR="000014E4" w:rsidRPr="00340C66">
        <w:rPr>
          <w:rFonts w:ascii="Arial" w:hAnsi="Arial"/>
          <w:color w:val="000000" w:themeColor="text1"/>
          <w:sz w:val="24"/>
          <w:szCs w:val="24"/>
        </w:rPr>
        <w:t xml:space="preserve"> will be your contact for any questions linked to the content of the quote or the process. Please submit any clarification questions via email and note that, unless commercially sensitive, both the question and </w:t>
      </w:r>
      <w:r w:rsidR="000014E4" w:rsidRPr="000014E4">
        <w:rPr>
          <w:rFonts w:ascii="Arial" w:hAnsi="Arial"/>
          <w:color w:val="000000"/>
          <w:sz w:val="24"/>
          <w:szCs w:val="24"/>
        </w:rPr>
        <w:t>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3075247B">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3075247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2CE2745B" w:rsidR="000014E4" w:rsidRPr="00F40BC2" w:rsidRDefault="00F40BC2" w:rsidP="000014E4">
            <w:pPr>
              <w:rPr>
                <w:sz w:val="24"/>
                <w:szCs w:val="24"/>
              </w:rPr>
            </w:pPr>
            <w:r w:rsidRPr="00F40BC2">
              <w:rPr>
                <w:rFonts w:cs="Arial"/>
                <w:sz w:val="24"/>
                <w:szCs w:val="24"/>
              </w:rPr>
              <w:t>31st</w:t>
            </w:r>
            <w:r w:rsidR="00520D56" w:rsidRPr="00F40BC2">
              <w:rPr>
                <w:rFonts w:cs="Arial"/>
                <w:sz w:val="24"/>
                <w:szCs w:val="24"/>
              </w:rPr>
              <w:t xml:space="preserve"> </w:t>
            </w:r>
            <w:r w:rsidR="00340C66" w:rsidRPr="00F40BC2">
              <w:rPr>
                <w:rFonts w:cs="Arial"/>
                <w:sz w:val="24"/>
                <w:szCs w:val="24"/>
              </w:rPr>
              <w:t>August 2023</w:t>
            </w:r>
          </w:p>
        </w:tc>
      </w:tr>
      <w:tr w:rsidR="00340C66" w:rsidRPr="000014E4" w14:paraId="65B8CD55" w14:textId="77777777" w:rsidTr="3075247B">
        <w:tc>
          <w:tcPr>
            <w:tcW w:w="4318" w:type="dxa"/>
          </w:tcPr>
          <w:p w14:paraId="0C37D385" w14:textId="77777777" w:rsidR="00340C66" w:rsidRPr="000014E4" w:rsidRDefault="00340C66" w:rsidP="00340C66">
            <w:pPr>
              <w:rPr>
                <w:sz w:val="24"/>
                <w:szCs w:val="24"/>
              </w:rPr>
            </w:pPr>
            <w:r w:rsidRPr="000014E4">
              <w:rPr>
                <w:sz w:val="24"/>
                <w:szCs w:val="24"/>
              </w:rPr>
              <w:t>Deadline for clarifications questions</w:t>
            </w:r>
          </w:p>
        </w:tc>
        <w:tc>
          <w:tcPr>
            <w:tcW w:w="4319" w:type="dxa"/>
          </w:tcPr>
          <w:p w14:paraId="6D440676" w14:textId="72A61EAA" w:rsidR="00340C66" w:rsidRPr="00F40BC2" w:rsidRDefault="00520D56" w:rsidP="00340C66">
            <w:pPr>
              <w:rPr>
                <w:rFonts w:cs="Arial"/>
                <w:b/>
                <w:color w:val="D9262E"/>
                <w:sz w:val="24"/>
                <w:szCs w:val="24"/>
              </w:rPr>
            </w:pPr>
            <w:r w:rsidRPr="00F40BC2">
              <w:rPr>
                <w:rFonts w:cs="Arial"/>
                <w:sz w:val="24"/>
                <w:szCs w:val="24"/>
              </w:rPr>
              <w:t>1</w:t>
            </w:r>
            <w:r w:rsidR="00923275">
              <w:rPr>
                <w:rFonts w:cs="Arial"/>
                <w:sz w:val="24"/>
                <w:szCs w:val="24"/>
              </w:rPr>
              <w:t>2</w:t>
            </w:r>
            <w:r w:rsidRPr="00F40BC2">
              <w:rPr>
                <w:rFonts w:cs="Arial"/>
                <w:sz w:val="24"/>
                <w:szCs w:val="24"/>
                <w:vertAlign w:val="superscript"/>
              </w:rPr>
              <w:t>th</w:t>
            </w:r>
            <w:r w:rsidRPr="00F40BC2">
              <w:rPr>
                <w:rFonts w:cs="Arial"/>
                <w:sz w:val="24"/>
                <w:szCs w:val="24"/>
              </w:rPr>
              <w:t xml:space="preserve"> </w:t>
            </w:r>
            <w:r w:rsidR="00340C66" w:rsidRPr="00F40BC2">
              <w:rPr>
                <w:rFonts w:cs="Arial"/>
                <w:sz w:val="24"/>
                <w:szCs w:val="24"/>
              </w:rPr>
              <w:t>September at 12 noon</w:t>
            </w:r>
          </w:p>
        </w:tc>
      </w:tr>
      <w:tr w:rsidR="00340C66" w:rsidRPr="000014E4" w14:paraId="07023C44" w14:textId="77777777" w:rsidTr="3075247B">
        <w:tc>
          <w:tcPr>
            <w:tcW w:w="4318" w:type="dxa"/>
          </w:tcPr>
          <w:p w14:paraId="7DAA2871" w14:textId="77777777" w:rsidR="00340C66" w:rsidRPr="000014E4" w:rsidRDefault="00340C66" w:rsidP="00340C66">
            <w:pPr>
              <w:rPr>
                <w:sz w:val="24"/>
                <w:szCs w:val="24"/>
              </w:rPr>
            </w:pPr>
            <w:r w:rsidRPr="000014E4">
              <w:rPr>
                <w:sz w:val="24"/>
                <w:szCs w:val="24"/>
              </w:rPr>
              <w:t>Deadline for receipt of Quotation</w:t>
            </w:r>
          </w:p>
        </w:tc>
        <w:tc>
          <w:tcPr>
            <w:tcW w:w="4319" w:type="dxa"/>
          </w:tcPr>
          <w:p w14:paraId="03DE6CD8" w14:textId="7CA835FF" w:rsidR="00340C66" w:rsidRPr="00F40BC2" w:rsidRDefault="00F40BC2" w:rsidP="00340C66">
            <w:pPr>
              <w:rPr>
                <w:sz w:val="24"/>
                <w:szCs w:val="24"/>
              </w:rPr>
            </w:pPr>
            <w:proofErr w:type="gramStart"/>
            <w:r w:rsidRPr="00F40BC2">
              <w:rPr>
                <w:rFonts w:cs="Arial"/>
                <w:sz w:val="24"/>
                <w:szCs w:val="24"/>
              </w:rPr>
              <w:t>2</w:t>
            </w:r>
            <w:r w:rsidR="00923275">
              <w:rPr>
                <w:rFonts w:cs="Arial"/>
                <w:sz w:val="24"/>
                <w:szCs w:val="24"/>
              </w:rPr>
              <w:t>2</w:t>
            </w:r>
            <w:r w:rsidRPr="00F40BC2">
              <w:rPr>
                <w:rFonts w:cs="Arial"/>
                <w:sz w:val="24"/>
                <w:szCs w:val="24"/>
              </w:rPr>
              <w:t>st</w:t>
            </w:r>
            <w:proofErr w:type="gramEnd"/>
            <w:r w:rsidR="00340C66" w:rsidRPr="00F40BC2">
              <w:rPr>
                <w:rFonts w:cs="Arial"/>
                <w:sz w:val="24"/>
                <w:szCs w:val="24"/>
              </w:rPr>
              <w:t xml:space="preserve"> September 2023 at 12 noon</w:t>
            </w:r>
          </w:p>
        </w:tc>
      </w:tr>
      <w:tr w:rsidR="00340C66" w:rsidRPr="000014E4" w14:paraId="5239E18C" w14:textId="77777777" w:rsidTr="3075247B">
        <w:tc>
          <w:tcPr>
            <w:tcW w:w="4318" w:type="dxa"/>
          </w:tcPr>
          <w:p w14:paraId="7BCEAD1A" w14:textId="77777777" w:rsidR="00340C66" w:rsidRPr="000014E4" w:rsidRDefault="00340C66" w:rsidP="00340C66">
            <w:pPr>
              <w:rPr>
                <w:sz w:val="24"/>
                <w:szCs w:val="24"/>
              </w:rPr>
            </w:pPr>
            <w:r w:rsidRPr="000014E4">
              <w:rPr>
                <w:sz w:val="24"/>
                <w:szCs w:val="24"/>
              </w:rPr>
              <w:t>Intended date of Contract Award</w:t>
            </w:r>
          </w:p>
        </w:tc>
        <w:tc>
          <w:tcPr>
            <w:tcW w:w="4319" w:type="dxa"/>
          </w:tcPr>
          <w:p w14:paraId="42D3CBAF" w14:textId="4310AE26" w:rsidR="00340C66" w:rsidRPr="00F40BC2" w:rsidRDefault="00340C66" w:rsidP="00340C66">
            <w:pPr>
              <w:rPr>
                <w:rFonts w:cs="Arial"/>
                <w:b/>
                <w:color w:val="D9262E"/>
                <w:sz w:val="24"/>
                <w:szCs w:val="24"/>
              </w:rPr>
            </w:pPr>
            <w:r w:rsidRPr="00F40BC2">
              <w:rPr>
                <w:rFonts w:cs="Arial"/>
                <w:sz w:val="24"/>
                <w:szCs w:val="24"/>
              </w:rPr>
              <w:t>5</w:t>
            </w:r>
            <w:r w:rsidRPr="00F40BC2">
              <w:rPr>
                <w:rFonts w:cs="Arial"/>
                <w:sz w:val="24"/>
                <w:szCs w:val="24"/>
                <w:vertAlign w:val="superscript"/>
              </w:rPr>
              <w:t>th</w:t>
            </w:r>
            <w:r w:rsidRPr="00F40BC2">
              <w:rPr>
                <w:rFonts w:cs="Arial"/>
                <w:sz w:val="24"/>
                <w:szCs w:val="24"/>
              </w:rPr>
              <w:t xml:space="preserve"> October 2023</w:t>
            </w:r>
          </w:p>
        </w:tc>
      </w:tr>
      <w:tr w:rsidR="00340C66" w:rsidRPr="000014E4" w14:paraId="1D4670A2" w14:textId="77777777" w:rsidTr="3075247B">
        <w:tc>
          <w:tcPr>
            <w:tcW w:w="4318" w:type="dxa"/>
          </w:tcPr>
          <w:p w14:paraId="118EA40F" w14:textId="77777777" w:rsidR="00340C66" w:rsidRPr="000014E4" w:rsidRDefault="00340C66" w:rsidP="00340C66">
            <w:pPr>
              <w:rPr>
                <w:sz w:val="24"/>
                <w:szCs w:val="24"/>
              </w:rPr>
            </w:pPr>
            <w:r w:rsidRPr="000014E4">
              <w:rPr>
                <w:sz w:val="24"/>
                <w:szCs w:val="24"/>
              </w:rPr>
              <w:t>Intended Contract Start Date</w:t>
            </w:r>
          </w:p>
        </w:tc>
        <w:tc>
          <w:tcPr>
            <w:tcW w:w="4319" w:type="dxa"/>
          </w:tcPr>
          <w:p w14:paraId="28389204" w14:textId="7AE7C472" w:rsidR="00340C66" w:rsidRPr="00F40BC2" w:rsidRDefault="00340C66" w:rsidP="00340C66">
            <w:pPr>
              <w:rPr>
                <w:rFonts w:cs="Arial"/>
                <w:b/>
                <w:color w:val="D9262E"/>
                <w:sz w:val="24"/>
                <w:szCs w:val="24"/>
              </w:rPr>
            </w:pPr>
            <w:r w:rsidRPr="00F40BC2">
              <w:rPr>
                <w:rFonts w:cs="Arial"/>
                <w:sz w:val="24"/>
                <w:szCs w:val="24"/>
              </w:rPr>
              <w:t>9</w:t>
            </w:r>
            <w:r w:rsidRPr="00F40BC2">
              <w:rPr>
                <w:rFonts w:cs="Arial"/>
                <w:sz w:val="24"/>
                <w:szCs w:val="24"/>
                <w:vertAlign w:val="superscript"/>
              </w:rPr>
              <w:t>th</w:t>
            </w:r>
            <w:r w:rsidRPr="00F40BC2">
              <w:rPr>
                <w:rFonts w:cs="Arial"/>
                <w:sz w:val="24"/>
                <w:szCs w:val="24"/>
              </w:rPr>
              <w:t xml:space="preserve"> October 2023</w:t>
            </w:r>
          </w:p>
        </w:tc>
      </w:tr>
      <w:tr w:rsidR="00340C66" w:rsidRPr="000014E4" w14:paraId="15E053CD" w14:textId="77777777" w:rsidTr="3075247B">
        <w:tc>
          <w:tcPr>
            <w:tcW w:w="4318" w:type="dxa"/>
          </w:tcPr>
          <w:p w14:paraId="325BADC6" w14:textId="77777777" w:rsidR="00340C66" w:rsidRPr="000014E4" w:rsidRDefault="00340C66" w:rsidP="00340C66">
            <w:pPr>
              <w:rPr>
                <w:sz w:val="24"/>
                <w:szCs w:val="24"/>
              </w:rPr>
            </w:pPr>
            <w:r w:rsidRPr="000014E4">
              <w:rPr>
                <w:sz w:val="24"/>
                <w:szCs w:val="24"/>
              </w:rPr>
              <w:t xml:space="preserve">Intended Delivery Date / Contract Duration </w:t>
            </w:r>
          </w:p>
        </w:tc>
        <w:tc>
          <w:tcPr>
            <w:tcW w:w="4319" w:type="dxa"/>
          </w:tcPr>
          <w:p w14:paraId="0226643E" w14:textId="4416818F" w:rsidR="00340C66" w:rsidRPr="00F40BC2" w:rsidRDefault="00340C66" w:rsidP="00340C66">
            <w:pPr>
              <w:rPr>
                <w:sz w:val="24"/>
                <w:szCs w:val="24"/>
              </w:rPr>
            </w:pPr>
            <w:r w:rsidRPr="00F40BC2">
              <w:rPr>
                <w:rFonts w:cs="Arial"/>
                <w:sz w:val="24"/>
                <w:szCs w:val="24"/>
              </w:rPr>
              <w:t>16</w:t>
            </w:r>
            <w:r w:rsidRPr="00F40BC2">
              <w:rPr>
                <w:rFonts w:cs="Arial"/>
                <w:sz w:val="24"/>
                <w:szCs w:val="24"/>
                <w:vertAlign w:val="superscript"/>
              </w:rPr>
              <w:t>th</w:t>
            </w:r>
            <w:r w:rsidRPr="00F40BC2">
              <w:rPr>
                <w:rFonts w:cs="Arial"/>
                <w:sz w:val="24"/>
                <w:szCs w:val="24"/>
              </w:rPr>
              <w:t xml:space="preserve"> February 2024  </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6D40B346" w:rsidR="000014E4" w:rsidRPr="000014E4" w:rsidRDefault="000014E4" w:rsidP="000014E4">
            <w:pPr>
              <w:rPr>
                <w:sz w:val="24"/>
                <w:szCs w:val="24"/>
              </w:rPr>
            </w:pPr>
            <w:r w:rsidRPr="000014E4">
              <w:rPr>
                <w:sz w:val="24"/>
                <w:szCs w:val="24"/>
              </w:rPr>
              <w:t xml:space="preserve">means </w:t>
            </w:r>
            <w:r w:rsidR="00DE4F99" w:rsidRPr="00DE4F99">
              <w:rPr>
                <w:rFonts w:cs="Arial"/>
                <w:b/>
                <w:color w:val="000000" w:themeColor="text1"/>
                <w:sz w:val="24"/>
                <w:szCs w:val="24"/>
              </w:rPr>
              <w:t>Natural England</w:t>
            </w:r>
            <w:r w:rsidRPr="00DE4F99">
              <w:rPr>
                <w:color w:val="000000" w:themeColor="text1"/>
                <w:sz w:val="24"/>
                <w:szCs w:val="24"/>
              </w:rPr>
              <w:t xml:space="preserve">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lastRenderedPageBreak/>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63700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w:t>
      </w:r>
      <w:r w:rsidR="00D1302F">
        <w:rPr>
          <w:rFonts w:ascii="Arial" w:hAnsi="Arial"/>
          <w:color w:val="000000"/>
          <w:sz w:val="24"/>
          <w:szCs w:val="24"/>
        </w:rPr>
        <w:t>accompanying</w:t>
      </w:r>
      <w:r w:rsidRPr="000014E4">
        <w:rPr>
          <w:rFonts w:ascii="Arial" w:hAnsi="Arial"/>
          <w:color w:val="000000"/>
          <w:sz w:val="24"/>
          <w:szCs w:val="24"/>
        </w:rPr>
        <w:t xml:space="preserve">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w:t>
      </w:r>
      <w:r w:rsidRPr="000014E4">
        <w:rPr>
          <w:rFonts w:ascii="Arial" w:hAnsi="Arial"/>
          <w:color w:val="000000"/>
          <w:sz w:val="24"/>
          <w:szCs w:val="24"/>
        </w:rPr>
        <w:lastRenderedPageBreak/>
        <w:t xml:space="preserve">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590E32" w:rsidRDefault="000014E4" w:rsidP="00590E32">
      <w:pPr>
        <w:pStyle w:val="ListParagraph"/>
        <w:numPr>
          <w:ilvl w:val="0"/>
          <w:numId w:val="15"/>
        </w:numPr>
        <w:spacing w:before="60" w:after="240" w:line="259" w:lineRule="auto"/>
        <w:rPr>
          <w:rFonts w:ascii="Arial" w:hAnsi="Arial"/>
          <w:color w:val="000000"/>
          <w:sz w:val="24"/>
          <w:szCs w:val="24"/>
        </w:rPr>
      </w:pPr>
      <w:r w:rsidRPr="00590E32">
        <w:rPr>
          <w:rFonts w:ascii="Arial" w:hAnsi="Arial"/>
          <w:color w:val="000000"/>
          <w:sz w:val="24"/>
          <w:szCs w:val="24"/>
        </w:rPr>
        <w:t xml:space="preserve">the clarification and response are not commercially sensitive; and </w:t>
      </w:r>
    </w:p>
    <w:p w14:paraId="7644CB39" w14:textId="77777777" w:rsidR="000014E4" w:rsidRPr="00590E32" w:rsidRDefault="000014E4" w:rsidP="00590E32">
      <w:pPr>
        <w:pStyle w:val="ListParagraph"/>
        <w:numPr>
          <w:ilvl w:val="0"/>
          <w:numId w:val="15"/>
        </w:numPr>
        <w:spacing w:before="60" w:after="240" w:line="259" w:lineRule="auto"/>
        <w:rPr>
          <w:rFonts w:ascii="Arial" w:hAnsi="Arial"/>
          <w:color w:val="000000"/>
          <w:sz w:val="24"/>
          <w:szCs w:val="24"/>
        </w:rPr>
      </w:pPr>
      <w:r w:rsidRPr="00590E32">
        <w:rPr>
          <w:rFonts w:ascii="Arial" w:hAnsi="Arial"/>
          <w:color w:val="000000"/>
          <w:sz w:val="24"/>
          <w:szCs w:val="24"/>
        </w:rPr>
        <w:t xml:space="preserve">all suppliers may benefit from its disclosure, </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6964F44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8D7F7F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bookmarkStart w:id="0" w:name="_Hlk144200629"/>
      <w:r w:rsidR="00DE4F99" w:rsidRPr="00DE4F99">
        <w:rPr>
          <w:rFonts w:ascii="Arial" w:hAnsi="Arial" w:cs="Arial"/>
          <w:b/>
          <w:bCs/>
          <w:sz w:val="24"/>
          <w:szCs w:val="24"/>
        </w:rPr>
        <w:t>Standard Condensed Terms and Conditions</w:t>
      </w:r>
      <w:r w:rsidRPr="000014E4">
        <w:rPr>
          <w:rFonts w:ascii="Arial" w:hAnsi="Arial"/>
          <w:color w:val="000000"/>
          <w:sz w:val="24"/>
          <w:szCs w:val="24"/>
        </w:rPr>
        <w:t xml:space="preserve"> </w:t>
      </w:r>
      <w:bookmarkEnd w:id="0"/>
      <w:r w:rsidR="00DE4F99" w:rsidRPr="008359AA">
        <w:rPr>
          <w:rFonts w:ascii="Arial" w:hAnsi="Arial" w:cs="Arial"/>
          <w:sz w:val="24"/>
          <w:szCs w:val="24"/>
        </w:rPr>
        <w:t xml:space="preserve">found at </w:t>
      </w:r>
      <w:bookmarkStart w:id="1" w:name="_Hlk144200720"/>
      <w:r w:rsidR="00BF6475">
        <w:fldChar w:fldCharType="begin"/>
      </w:r>
      <w:r w:rsidR="00BF6475">
        <w:instrText>HYPERLINK "https://www.gov.uk/government/organisations/natural-england/about/procurement"</w:instrText>
      </w:r>
      <w:r w:rsidR="00BF6475">
        <w:fldChar w:fldCharType="separate"/>
      </w:r>
      <w:bookmarkStart w:id="2" w:name="_Hlk144200611"/>
      <w:r w:rsidR="00DE4F99" w:rsidRPr="008359AA">
        <w:rPr>
          <w:rStyle w:val="Hyperlink"/>
          <w:rFonts w:ascii="Arial" w:hAnsi="Arial" w:cs="Arial"/>
          <w:color w:val="auto"/>
          <w:sz w:val="24"/>
          <w:szCs w:val="24"/>
        </w:rPr>
        <w:t>Procurement at Natural England - Natural England - GOV.UK (www.gov.uk</w:t>
      </w:r>
      <w:bookmarkEnd w:id="2"/>
      <w:r w:rsidR="00DE4F99" w:rsidRPr="008359AA">
        <w:rPr>
          <w:rStyle w:val="Hyperlink"/>
          <w:rFonts w:ascii="Arial" w:hAnsi="Arial" w:cs="Arial"/>
          <w:color w:val="auto"/>
          <w:sz w:val="24"/>
          <w:szCs w:val="24"/>
        </w:rPr>
        <w:t>)</w:t>
      </w:r>
      <w:r w:rsidR="00BF6475">
        <w:rPr>
          <w:rStyle w:val="Hyperlink"/>
          <w:rFonts w:ascii="Arial" w:hAnsi="Arial" w:cs="Arial"/>
          <w:color w:val="auto"/>
          <w:sz w:val="24"/>
          <w:szCs w:val="24"/>
        </w:rPr>
        <w:fldChar w:fldCharType="end"/>
      </w:r>
      <w:bookmarkEnd w:id="1"/>
      <w:r w:rsidR="00DE4F99" w:rsidRPr="008359AA">
        <w:rPr>
          <w:rFonts w:ascii="Arial" w:hAnsi="Arial" w:cs="Arial"/>
          <w:sz w:val="24"/>
          <w:szCs w:val="24"/>
        </w:rPr>
        <w:t xml:space="preserve"> </w:t>
      </w:r>
      <w:r w:rsidRPr="000014E4">
        <w:rPr>
          <w:rFonts w:ascii="Arial" w:hAnsi="Arial"/>
          <w:color w:val="000000"/>
          <w:sz w:val="24"/>
          <w:szCs w:val="24"/>
        </w:rPr>
        <w:t xml:space="preserve">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1F06CD5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Pr="004D5671">
        <w:rPr>
          <w:rFonts w:ascii="Arial" w:hAnsi="Arial" w:cs="Arial"/>
          <w:b/>
          <w:color w:val="000000" w:themeColor="text1"/>
          <w:sz w:val="24"/>
          <w:szCs w:val="24"/>
        </w:rPr>
        <w:t xml:space="preserve">inclusive </w:t>
      </w:r>
      <w:r w:rsidRPr="004D5671">
        <w:rPr>
          <w:rFonts w:ascii="Arial" w:hAnsi="Arial"/>
          <w:b/>
          <w:color w:val="000000"/>
          <w:sz w:val="24"/>
          <w:szCs w:val="24"/>
        </w:rPr>
        <w:t>of VAT</w:t>
      </w:r>
      <w:r w:rsidRPr="000014E4">
        <w:rPr>
          <w:rFonts w:ascii="Arial" w:hAnsi="Arial"/>
          <w:color w:val="000000"/>
          <w:sz w:val="24"/>
          <w:szCs w:val="24"/>
        </w:rPr>
        <w:t xml:space="preserve">. </w:t>
      </w:r>
    </w:p>
    <w:p w14:paraId="2535AF39" w14:textId="77777777" w:rsidR="001C4BBB" w:rsidRDefault="001C4BBB" w:rsidP="000014E4">
      <w:pPr>
        <w:spacing w:after="240" w:line="276" w:lineRule="auto"/>
        <w:rPr>
          <w:rFonts w:ascii="Arial" w:hAnsi="Arial"/>
          <w:b/>
          <w:color w:val="000000"/>
          <w:sz w:val="26"/>
          <w:szCs w:val="26"/>
        </w:rPr>
      </w:pPr>
    </w:p>
    <w:p w14:paraId="5D2D3C2A" w14:textId="35A20F6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701329" w:rsidRDefault="000014E4" w:rsidP="00520D56">
      <w:pPr>
        <w:pStyle w:val="ListParagraph"/>
        <w:numPr>
          <w:ilvl w:val="0"/>
          <w:numId w:val="13"/>
        </w:numPr>
        <w:spacing w:before="60" w:after="240" w:line="259" w:lineRule="auto"/>
        <w:rPr>
          <w:rFonts w:ascii="Arial" w:hAnsi="Arial"/>
          <w:color w:val="000000"/>
          <w:sz w:val="24"/>
          <w:szCs w:val="24"/>
        </w:rPr>
      </w:pPr>
      <w:r w:rsidRPr="00701329">
        <w:rPr>
          <w:rFonts w:ascii="Arial" w:hAnsi="Arial"/>
          <w:color w:val="000000"/>
          <w:sz w:val="24"/>
          <w:szCs w:val="24"/>
        </w:rPr>
        <w:t>Central Contracting Authority’s: £12,000</w:t>
      </w:r>
    </w:p>
    <w:p w14:paraId="4959A642" w14:textId="77777777" w:rsidR="000014E4" w:rsidRPr="00701329" w:rsidRDefault="000014E4" w:rsidP="00520D56">
      <w:pPr>
        <w:pStyle w:val="ListParagraph"/>
        <w:numPr>
          <w:ilvl w:val="0"/>
          <w:numId w:val="13"/>
        </w:numPr>
        <w:spacing w:before="60" w:after="240" w:line="259" w:lineRule="auto"/>
        <w:rPr>
          <w:rFonts w:ascii="Arial" w:hAnsi="Arial"/>
          <w:color w:val="000000"/>
          <w:sz w:val="24"/>
          <w:szCs w:val="24"/>
        </w:rPr>
      </w:pPr>
      <w:r w:rsidRPr="00701329">
        <w:rPr>
          <w:rFonts w:ascii="Arial" w:hAnsi="Arial"/>
          <w:color w:val="000000"/>
          <w:sz w:val="24"/>
          <w:szCs w:val="24"/>
        </w:rPr>
        <w:t>Sub Central Contracting Authority’s and NHS Trusts: £30,000</w:t>
      </w:r>
    </w:p>
    <w:p w14:paraId="0F4BFE68" w14:textId="59A270A5" w:rsidR="000014E4" w:rsidRPr="00C50E28" w:rsidRDefault="000014E4" w:rsidP="000014E4">
      <w:pPr>
        <w:spacing w:after="240" w:line="259" w:lineRule="auto"/>
        <w:rPr>
          <w:rFonts w:ascii="Arial" w:hAnsi="Arial"/>
          <w:color w:val="000000" w:themeColor="text1"/>
          <w:sz w:val="24"/>
          <w:szCs w:val="24"/>
        </w:rPr>
      </w:pPr>
      <w:proofErr w:type="gramStart"/>
      <w:r w:rsidRPr="00C50E28">
        <w:rPr>
          <w:rFonts w:ascii="Arial" w:hAnsi="Arial"/>
          <w:color w:val="000000" w:themeColor="text1"/>
          <w:sz w:val="24"/>
          <w:szCs w:val="24"/>
        </w:rPr>
        <w:t>For the purpose of</w:t>
      </w:r>
      <w:proofErr w:type="gramEnd"/>
      <w:r w:rsidRPr="00C50E28">
        <w:rPr>
          <w:rFonts w:ascii="Arial" w:hAnsi="Arial"/>
          <w:color w:val="000000" w:themeColor="text1"/>
          <w:sz w:val="24"/>
          <w:szCs w:val="24"/>
        </w:rPr>
        <w:t xml:space="preserve"> this RFQ the Authority is classified as a </w:t>
      </w:r>
      <w:r w:rsidRPr="00C50E28">
        <w:rPr>
          <w:rFonts w:ascii="Arial" w:hAnsi="Arial" w:cs="Arial"/>
          <w:color w:val="000000" w:themeColor="text1"/>
          <w:sz w:val="24"/>
          <w:szCs w:val="24"/>
        </w:rPr>
        <w:t xml:space="preserve">Central Contracting Authority </w:t>
      </w:r>
      <w:r w:rsidRPr="00C50E28">
        <w:rPr>
          <w:rFonts w:ascii="Arial" w:hAnsi="Arial"/>
          <w:color w:val="000000" w:themeColor="text1"/>
          <w:sz w:val="24"/>
          <w:szCs w:val="24"/>
        </w:rPr>
        <w:t xml:space="preserve">with a publication threshold of </w:t>
      </w:r>
      <w:r w:rsidRPr="00C50E28">
        <w:rPr>
          <w:rFonts w:ascii="Arial" w:hAnsi="Arial" w:cs="Arial"/>
          <w:color w:val="000000" w:themeColor="text1"/>
          <w:sz w:val="24"/>
          <w:szCs w:val="24"/>
        </w:rPr>
        <w:t xml:space="preserve">£12,000 </w:t>
      </w:r>
      <w:r w:rsidRPr="00C50E28">
        <w:rPr>
          <w:rFonts w:ascii="Arial" w:hAnsi="Arial"/>
          <w:color w:val="000000" w:themeColor="text1"/>
          <w:sz w:val="24"/>
          <w:szCs w:val="24"/>
        </w:rPr>
        <w:t xml:space="preserve">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make any representation or warranty (express or implied) as to the accuracy, reasonableness or completeness of the </w:t>
      </w:r>
      <w:proofErr w:type="gramStart"/>
      <w:r w:rsidRPr="00C50E28">
        <w:rPr>
          <w:rFonts w:ascii="Arial" w:hAnsi="Arial"/>
          <w:color w:val="000000"/>
          <w:sz w:val="24"/>
          <w:szCs w:val="24"/>
        </w:rPr>
        <w:t>RFQ;</w:t>
      </w:r>
      <w:proofErr w:type="gramEnd"/>
    </w:p>
    <w:p w14:paraId="059E6A0F"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accept any liability for the information contained in the RFQ or for the fairness, </w:t>
      </w:r>
      <w:proofErr w:type="gramStart"/>
      <w:r w:rsidRPr="00C50E28">
        <w:rPr>
          <w:rFonts w:ascii="Arial" w:hAnsi="Arial"/>
          <w:color w:val="000000"/>
          <w:sz w:val="24"/>
          <w:szCs w:val="24"/>
        </w:rPr>
        <w:t>accuracy</w:t>
      </w:r>
      <w:proofErr w:type="gramEnd"/>
      <w:r w:rsidRPr="00C50E28">
        <w:rPr>
          <w:rFonts w:ascii="Arial" w:hAnsi="Arial"/>
          <w:color w:val="000000"/>
          <w:sz w:val="24"/>
          <w:szCs w:val="24"/>
        </w:rPr>
        <w:t xml:space="preserve"> or completeness of that information; or</w:t>
      </w:r>
    </w:p>
    <w:p w14:paraId="295762DE" w14:textId="77777777" w:rsidR="000014E4" w:rsidRPr="00C50E28" w:rsidRDefault="000014E4" w:rsidP="00520D56">
      <w:pPr>
        <w:pStyle w:val="ListParagraph"/>
        <w:numPr>
          <w:ilvl w:val="0"/>
          <w:numId w:val="4"/>
        </w:numPr>
        <w:spacing w:before="60" w:after="240" w:line="259" w:lineRule="auto"/>
        <w:rPr>
          <w:rFonts w:ascii="Arial" w:hAnsi="Arial"/>
          <w:color w:val="000000"/>
          <w:sz w:val="24"/>
          <w:szCs w:val="24"/>
        </w:rPr>
      </w:pPr>
      <w:r w:rsidRPr="00C50E28">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C50E28">
        <w:rPr>
          <w:rFonts w:ascii="Arial" w:hAnsi="Arial"/>
          <w:color w:val="000000"/>
          <w:sz w:val="24"/>
          <w:szCs w:val="24"/>
        </w:rPr>
        <w:t>as a result of</w:t>
      </w:r>
      <w:proofErr w:type="gramEnd"/>
      <w:r w:rsidRPr="00C50E28">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w:t>
      </w:r>
      <w:r w:rsidRPr="000014E4">
        <w:rPr>
          <w:rFonts w:ascii="Arial" w:hAnsi="Arial"/>
          <w:color w:val="000000"/>
          <w:sz w:val="24"/>
          <w:szCs w:val="24"/>
        </w:rPr>
        <w:lastRenderedPageBreak/>
        <w:t>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2E486FFD" w:rsidR="000014E4" w:rsidRPr="00C50E28" w:rsidRDefault="000014E4" w:rsidP="00520D56">
      <w:pPr>
        <w:pStyle w:val="ListParagraph"/>
        <w:numPr>
          <w:ilvl w:val="0"/>
          <w:numId w:val="5"/>
        </w:numPr>
        <w:spacing w:after="240" w:line="259" w:lineRule="auto"/>
        <w:rPr>
          <w:rFonts w:ascii="Arial" w:hAnsi="Arial"/>
          <w:color w:val="000000"/>
          <w:sz w:val="24"/>
          <w:szCs w:val="24"/>
        </w:rPr>
      </w:pPr>
      <w:r w:rsidRPr="00C50E28">
        <w:rPr>
          <w:rFonts w:ascii="Arial" w:hAnsi="Arial"/>
          <w:color w:val="000000"/>
          <w:sz w:val="24"/>
          <w:szCs w:val="24"/>
        </w:rPr>
        <w:t>You must only process any personal data in strict accordance with instructions from the Authority.</w:t>
      </w:r>
    </w:p>
    <w:p w14:paraId="5B0243F6"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 xml:space="preserve">You must ensure that all the personal data that we disclose to </w:t>
      </w:r>
      <w:proofErr w:type="gramStart"/>
      <w:r w:rsidRPr="00C50E28">
        <w:rPr>
          <w:rFonts w:ascii="Arial" w:hAnsi="Arial"/>
          <w:color w:val="000000"/>
          <w:sz w:val="24"/>
          <w:szCs w:val="24"/>
        </w:rPr>
        <w:t>you</w:t>
      </w:r>
      <w:proofErr w:type="gramEnd"/>
      <w:r w:rsidRPr="00C50E28">
        <w:rPr>
          <w:rFonts w:ascii="Arial" w:hAnsi="Arial"/>
          <w:color w:val="000000"/>
          <w:sz w:val="24"/>
          <w:szCs w:val="24"/>
        </w:rPr>
        <w:t xml:space="preserve"> or you collect on our behalf under this agreement are kept confidential.</w:t>
      </w:r>
    </w:p>
    <w:p w14:paraId="00F61E2C"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You must take reasonable steps to ensure the reliability of employees who have access to personal data.</w:t>
      </w:r>
    </w:p>
    <w:p w14:paraId="7CF01D60"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C50E28" w:rsidRDefault="000014E4" w:rsidP="00520D56">
      <w:pPr>
        <w:pStyle w:val="ListParagraph"/>
        <w:numPr>
          <w:ilvl w:val="0"/>
          <w:numId w:val="5"/>
        </w:numPr>
        <w:spacing w:before="60" w:after="240" w:line="259" w:lineRule="auto"/>
        <w:rPr>
          <w:rFonts w:ascii="Arial" w:hAnsi="Arial"/>
          <w:color w:val="000000"/>
          <w:sz w:val="24"/>
          <w:szCs w:val="24"/>
        </w:rPr>
      </w:pPr>
      <w:r w:rsidRPr="00C50E28">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5580A54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1C4BBB">
        <w:rPr>
          <w:rFonts w:ascii="Arial" w:hAnsi="Arial"/>
          <w:color w:val="000000"/>
          <w:sz w:val="24"/>
          <w:szCs w:val="24"/>
        </w:rPr>
        <w:t>,</w:t>
      </w:r>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3" w:name="_Hlk119576590"/>
      <w:r w:rsidRPr="000014E4">
        <w:rPr>
          <w:rFonts w:ascii="Arial" w:hAnsi="Arial"/>
          <w:b/>
          <w:color w:val="000000"/>
          <w:sz w:val="26"/>
          <w:szCs w:val="26"/>
        </w:rPr>
        <w:t>Equality, Diversity &amp; Inclusion (EDI)</w:t>
      </w:r>
    </w:p>
    <w:p w14:paraId="68AA820A" w14:textId="2FD61E9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50E28" w:rsidRPr="00C50E28">
        <w:rPr>
          <w:rFonts w:ascii="Arial" w:hAnsi="Arial" w:cs="Arial"/>
          <w:bCs/>
          <w:color w:val="000000" w:themeColor="text1"/>
          <w:sz w:val="24"/>
          <w:szCs w:val="24"/>
        </w:rPr>
        <w:t>Natural England</w:t>
      </w:r>
      <w:r w:rsidRPr="00C50E28">
        <w:rPr>
          <w:rFonts w:ascii="Arial" w:hAnsi="Arial"/>
          <w:bCs/>
          <w:color w:val="000000" w:themeColor="text1"/>
          <w:sz w:val="24"/>
          <w:szCs w:val="24"/>
        </w:rPr>
        <w:t xml:space="preserve"> staff</w:t>
      </w:r>
      <w:r w:rsidRPr="00C50E28">
        <w:rPr>
          <w:rFonts w:ascii="Arial" w:hAnsi="Arial"/>
          <w:color w:val="000000" w:themeColor="text1"/>
          <w:sz w:val="24"/>
          <w:szCs w:val="24"/>
        </w:rPr>
        <w:t xml:space="preserve"> </w:t>
      </w:r>
      <w:r w:rsidRPr="000014E4">
        <w:rPr>
          <w:rFonts w:ascii="Arial" w:hAnsi="Arial"/>
          <w:color w:val="000000"/>
          <w:sz w:val="24"/>
          <w:szCs w:val="24"/>
        </w:rPr>
        <w:t>and service users.</w:t>
      </w:r>
    </w:p>
    <w:p w14:paraId="704BA574" w14:textId="614FAD9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3620C1">
        <w:rPr>
          <w:rFonts w:ascii="Arial" w:hAnsi="Arial"/>
          <w:color w:val="000000"/>
          <w:sz w:val="24"/>
          <w:szCs w:val="24"/>
        </w:rPr>
        <w:t>:</w:t>
      </w:r>
    </w:p>
    <w:p w14:paraId="21173B98"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lastRenderedPageBreak/>
        <w:t xml:space="preserve">support Defra group to achieve its Public Sector Equality Duty as defined by the Equality Act 2010, and to support delivery of </w:t>
      </w:r>
      <w:hyperlink r:id="rId14" w:history="1">
        <w:r w:rsidRPr="003620C1">
          <w:rPr>
            <w:rFonts w:ascii="Arial" w:hAnsi="Arial"/>
            <w:color w:val="0000FF"/>
            <w:sz w:val="24"/>
            <w:szCs w:val="24"/>
            <w:u w:val="single"/>
          </w:rPr>
          <w:t>Defra group’s Equality &amp; Diversity Strategy</w:t>
        </w:r>
      </w:hyperlink>
      <w:r w:rsidRPr="003620C1">
        <w:rPr>
          <w:rFonts w:ascii="Arial" w:hAnsi="Arial"/>
          <w:color w:val="000000"/>
          <w:sz w:val="24"/>
          <w:szCs w:val="24"/>
        </w:rPr>
        <w:t>.</w:t>
      </w:r>
    </w:p>
    <w:p w14:paraId="1355F1CA"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t xml:space="preserve">meet the standards set out in the </w:t>
      </w:r>
      <w:hyperlink r:id="rId15" w:history="1">
        <w:r w:rsidRPr="003620C1">
          <w:rPr>
            <w:rFonts w:ascii="Arial" w:hAnsi="Arial"/>
            <w:color w:val="0000FF"/>
            <w:sz w:val="24"/>
            <w:szCs w:val="24"/>
            <w:u w:val="single"/>
          </w:rPr>
          <w:t>Government’s Supplier Code of Conduct</w:t>
        </w:r>
      </w:hyperlink>
    </w:p>
    <w:p w14:paraId="6329955E" w14:textId="77777777" w:rsidR="000014E4" w:rsidRPr="003620C1" w:rsidRDefault="000014E4" w:rsidP="00520D56">
      <w:pPr>
        <w:pStyle w:val="ListParagraph"/>
        <w:numPr>
          <w:ilvl w:val="0"/>
          <w:numId w:val="6"/>
        </w:numPr>
        <w:spacing w:before="60" w:after="240" w:line="259" w:lineRule="auto"/>
        <w:rPr>
          <w:rFonts w:ascii="Arial" w:hAnsi="Arial"/>
          <w:color w:val="000000"/>
          <w:sz w:val="24"/>
          <w:szCs w:val="24"/>
        </w:rPr>
      </w:pPr>
      <w:r w:rsidRPr="003620C1">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3620C1">
        <w:rPr>
          <w:rFonts w:ascii="Arial" w:hAnsi="Arial"/>
          <w:color w:val="000000"/>
          <w:sz w:val="24"/>
          <w:szCs w:val="24"/>
        </w:rPr>
        <w:t>removed</w:t>
      </w:r>
      <w:proofErr w:type="gramEnd"/>
      <w:r w:rsidRPr="003620C1">
        <w:rPr>
          <w:rFonts w:ascii="Arial" w:hAnsi="Arial"/>
          <w:color w:val="000000"/>
          <w:sz w:val="24"/>
          <w:szCs w:val="24"/>
        </w:rPr>
        <w:t xml:space="preserve"> and opportunities realised.</w:t>
      </w:r>
    </w:p>
    <w:bookmarkEnd w:id="3"/>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6C5E973D"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r w:rsidR="00776C7D">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3CC991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776C7D">
        <w:rPr>
          <w:rFonts w:ascii="Arial" w:hAnsi="Arial"/>
          <w:color w:val="000000"/>
          <w:sz w:val="24"/>
          <w:szCs w:val="24"/>
        </w:rPr>
        <w:t>.</w:t>
      </w:r>
      <w:r w:rsidRPr="000014E4">
        <w:rPr>
          <w:rFonts w:ascii="Arial" w:hAnsi="Arial"/>
          <w:color w:val="000000"/>
          <w:sz w:val="24"/>
          <w:szCs w:val="24"/>
        </w:rPr>
        <w:t xml:space="preserve">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61173813" w14:textId="77777777" w:rsidR="003620C1" w:rsidRPr="00EF3665" w:rsidRDefault="003620C1" w:rsidP="00520D56">
      <w:pPr>
        <w:pStyle w:val="ListParagraph"/>
        <w:numPr>
          <w:ilvl w:val="0"/>
          <w:numId w:val="8"/>
        </w:numPr>
        <w:spacing w:after="160" w:line="252" w:lineRule="auto"/>
        <w:rPr>
          <w:rFonts w:ascii="Arial" w:hAnsi="Arial" w:cs="Arial"/>
          <w:b/>
          <w:bCs/>
          <w:sz w:val="24"/>
          <w:szCs w:val="24"/>
          <w:lang w:val="en-US"/>
        </w:rPr>
      </w:pPr>
      <w:r w:rsidRPr="00EF3665">
        <w:rPr>
          <w:rFonts w:ascii="Arial" w:hAnsi="Arial" w:cs="Arial"/>
          <w:b/>
          <w:bCs/>
          <w:sz w:val="24"/>
          <w:szCs w:val="24"/>
          <w:u w:val="single"/>
          <w:lang w:val="en-US"/>
        </w:rPr>
        <w:t>Background to Natural England</w:t>
      </w:r>
    </w:p>
    <w:p w14:paraId="52CF093E" w14:textId="77777777" w:rsidR="003620C1" w:rsidRPr="003313A5" w:rsidRDefault="003620C1" w:rsidP="003620C1">
      <w:pPr>
        <w:pStyle w:val="ListParagraph"/>
        <w:spacing w:after="160" w:line="252" w:lineRule="auto"/>
        <w:ind w:left="432"/>
        <w:rPr>
          <w:rFonts w:ascii="Arial" w:hAnsi="Arial" w:cs="Arial"/>
          <w:sz w:val="24"/>
          <w:szCs w:val="24"/>
          <w:lang w:val="en-US"/>
        </w:rPr>
      </w:pPr>
    </w:p>
    <w:p w14:paraId="6BA26F48"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914FDE">
        <w:rPr>
          <w:rFonts w:ascii="Arial" w:hAnsi="Arial" w:cs="Arial"/>
          <w:sz w:val="24"/>
          <w:szCs w:val="24"/>
          <w:lang w:val="en-US"/>
        </w:rPr>
        <w:t>Natural England</w:t>
      </w:r>
      <w:r>
        <w:rPr>
          <w:rFonts w:ascii="Arial" w:hAnsi="Arial" w:cs="Arial"/>
          <w:sz w:val="24"/>
          <w:szCs w:val="24"/>
          <w:lang w:val="en-US"/>
        </w:rPr>
        <w:t xml:space="preserve"> </w:t>
      </w:r>
      <w:r w:rsidRPr="00914FDE">
        <w:rPr>
          <w:rFonts w:ascii="Arial" w:hAnsi="Arial" w:cs="Arial"/>
          <w:sz w:val="24"/>
          <w:szCs w:val="24"/>
          <w:lang w:val="en-US"/>
        </w:rPr>
        <w:t>is the government’s advisor on the natural environment. We provide practical advice, grounded in science, on how best to safeguard England’s natural wealth for the benefit of everyone.</w:t>
      </w:r>
    </w:p>
    <w:p w14:paraId="5193FC3D" w14:textId="77777777" w:rsidR="003620C1" w:rsidRPr="00914FDE" w:rsidRDefault="003620C1" w:rsidP="003620C1">
      <w:pPr>
        <w:pStyle w:val="ListParagraph"/>
        <w:spacing w:after="160" w:line="252" w:lineRule="auto"/>
        <w:ind w:left="576"/>
        <w:rPr>
          <w:rFonts w:ascii="Arial" w:hAnsi="Arial" w:cs="Arial"/>
          <w:sz w:val="24"/>
          <w:szCs w:val="24"/>
          <w:lang w:val="en-US"/>
        </w:rPr>
      </w:pPr>
    </w:p>
    <w:p w14:paraId="35409D55" w14:textId="23CD4E70" w:rsidR="003620C1" w:rsidRDefault="003620C1" w:rsidP="00520D56">
      <w:pPr>
        <w:pStyle w:val="ListParagraph"/>
        <w:numPr>
          <w:ilvl w:val="1"/>
          <w:numId w:val="7"/>
        </w:numPr>
        <w:spacing w:after="160" w:line="252" w:lineRule="auto"/>
        <w:rPr>
          <w:rFonts w:ascii="Arial" w:hAnsi="Arial" w:cs="Arial"/>
          <w:sz w:val="24"/>
          <w:szCs w:val="24"/>
          <w:lang w:val="en-US"/>
        </w:rPr>
      </w:pPr>
      <w:r w:rsidRPr="00914FDE">
        <w:rPr>
          <w:rFonts w:ascii="Arial" w:hAnsi="Arial" w:cs="Arial"/>
          <w:sz w:val="24"/>
          <w:szCs w:val="24"/>
          <w:lang w:val="en-US"/>
        </w:rPr>
        <w:t>Our remit is to ensure sustainable stewardship of the land and sea so that people and nature can thrive. It is our responsibility to see that England’s rich natural environment can adapt and survive intact for future generations to enjoy.  We work with farmers and land managers; business and industry; planners and developers; national and local government; interest groups and local communities to help them improve their local environment.</w:t>
      </w:r>
      <w:r w:rsidR="00953B7D">
        <w:rPr>
          <w:rFonts w:ascii="Arial" w:hAnsi="Arial" w:cs="Arial"/>
          <w:sz w:val="24"/>
          <w:szCs w:val="24"/>
          <w:lang w:val="en-US"/>
        </w:rPr>
        <w:t xml:space="preserve"> </w:t>
      </w:r>
      <w:r w:rsidR="00991C1E" w:rsidRPr="008359AA">
        <w:rPr>
          <w:rFonts w:ascii="Arial" w:hAnsi="Arial" w:cs="Arial"/>
          <w:sz w:val="24"/>
          <w:szCs w:val="24"/>
          <w:lang w:eastAsia="en-GB"/>
        </w:rPr>
        <w:t>Further information can be found at</w:t>
      </w:r>
      <w:r w:rsidR="00991C1E" w:rsidRPr="008359AA">
        <w:rPr>
          <w:rFonts w:ascii="Arial" w:hAnsi="Arial" w:cs="Arial"/>
          <w:sz w:val="24"/>
          <w:szCs w:val="24"/>
        </w:rPr>
        <w:t xml:space="preserve"> </w:t>
      </w:r>
      <w:hyperlink r:id="rId16" w:history="1">
        <w:r w:rsidR="00991C1E" w:rsidRPr="008359AA">
          <w:rPr>
            <w:rStyle w:val="Hyperlink"/>
            <w:rFonts w:ascii="Arial" w:hAnsi="Arial" w:cs="Arial"/>
            <w:color w:val="auto"/>
            <w:sz w:val="24"/>
            <w:szCs w:val="24"/>
          </w:rPr>
          <w:t>Natural England</w:t>
        </w:r>
      </w:hyperlink>
      <w:r w:rsidR="00991C1E" w:rsidRPr="008359AA">
        <w:rPr>
          <w:rFonts w:ascii="Arial" w:hAnsi="Arial" w:cs="Arial"/>
          <w:sz w:val="24"/>
          <w:szCs w:val="24"/>
        </w:rPr>
        <w:t>.</w:t>
      </w:r>
    </w:p>
    <w:p w14:paraId="0AE0924F" w14:textId="77777777" w:rsidR="003620C1" w:rsidRPr="00914FDE" w:rsidRDefault="003620C1" w:rsidP="003620C1">
      <w:pPr>
        <w:pStyle w:val="ListParagraph"/>
        <w:spacing w:after="160" w:line="252" w:lineRule="auto"/>
        <w:ind w:left="576"/>
        <w:rPr>
          <w:rFonts w:ascii="Arial" w:hAnsi="Arial" w:cs="Arial"/>
          <w:sz w:val="24"/>
          <w:szCs w:val="24"/>
          <w:lang w:val="en-US"/>
        </w:rPr>
      </w:pPr>
    </w:p>
    <w:p w14:paraId="64599EAA" w14:textId="77777777" w:rsidR="003620C1" w:rsidRPr="00EF3665" w:rsidRDefault="003620C1" w:rsidP="00520D56">
      <w:pPr>
        <w:pStyle w:val="ListParagraph"/>
        <w:numPr>
          <w:ilvl w:val="0"/>
          <w:numId w:val="7"/>
        </w:numPr>
        <w:spacing w:after="160" w:line="252" w:lineRule="auto"/>
        <w:rPr>
          <w:rFonts w:ascii="Arial" w:hAnsi="Arial" w:cs="Arial"/>
          <w:b/>
          <w:bCs/>
          <w:sz w:val="24"/>
          <w:szCs w:val="24"/>
          <w:lang w:val="en-US"/>
        </w:rPr>
      </w:pPr>
      <w:bookmarkStart w:id="4" w:name="_Hlk141352454"/>
      <w:r>
        <w:rPr>
          <w:rFonts w:ascii="Arial" w:hAnsi="Arial" w:cs="Arial"/>
          <w:b/>
          <w:bCs/>
          <w:sz w:val="24"/>
          <w:szCs w:val="24"/>
          <w:u w:val="single"/>
          <w:lang w:val="en-US"/>
        </w:rPr>
        <w:t xml:space="preserve">Context </w:t>
      </w:r>
      <w:r w:rsidRPr="00EF3665">
        <w:rPr>
          <w:rFonts w:ascii="Arial" w:hAnsi="Arial" w:cs="Arial"/>
          <w:b/>
          <w:bCs/>
          <w:sz w:val="24"/>
          <w:szCs w:val="24"/>
          <w:u w:val="single"/>
          <w:lang w:val="en-US"/>
        </w:rPr>
        <w:t xml:space="preserve">to the specific Natural England work area relevant to this </w:t>
      </w:r>
      <w:r>
        <w:rPr>
          <w:rFonts w:ascii="Arial" w:hAnsi="Arial" w:cs="Arial"/>
          <w:b/>
          <w:bCs/>
          <w:sz w:val="24"/>
          <w:szCs w:val="24"/>
          <w:u w:val="single"/>
          <w:lang w:val="en-US"/>
        </w:rPr>
        <w:t>request for tender</w:t>
      </w:r>
      <w:r w:rsidRPr="00EF3665">
        <w:rPr>
          <w:rFonts w:ascii="Arial" w:hAnsi="Arial" w:cs="Arial"/>
          <w:b/>
          <w:bCs/>
          <w:sz w:val="24"/>
          <w:szCs w:val="24"/>
          <w:u w:val="single"/>
          <w:lang w:val="en-US"/>
        </w:rPr>
        <w:t xml:space="preserve"> </w:t>
      </w:r>
    </w:p>
    <w:p w14:paraId="5D28C1EA" w14:textId="77777777" w:rsidR="003620C1" w:rsidRPr="008A29B8" w:rsidRDefault="003620C1" w:rsidP="003620C1">
      <w:pPr>
        <w:rPr>
          <w:rFonts w:ascii="Arial" w:hAnsi="Arial" w:cs="Arial"/>
          <w:sz w:val="24"/>
          <w:szCs w:val="24"/>
        </w:rPr>
      </w:pPr>
      <w:bookmarkStart w:id="5" w:name="_Hlk86819330"/>
    </w:p>
    <w:p w14:paraId="7FA405E5" w14:textId="77777777" w:rsidR="003620C1" w:rsidRPr="00914FDE" w:rsidRDefault="003620C1" w:rsidP="00520D56">
      <w:pPr>
        <w:pStyle w:val="ListParagraph"/>
        <w:numPr>
          <w:ilvl w:val="1"/>
          <w:numId w:val="7"/>
        </w:numPr>
        <w:spacing w:after="160" w:line="252" w:lineRule="auto"/>
        <w:rPr>
          <w:rFonts w:ascii="Arial" w:hAnsi="Arial" w:cs="Arial"/>
          <w:sz w:val="24"/>
          <w:szCs w:val="24"/>
          <w:lang w:val="en-US"/>
        </w:rPr>
      </w:pPr>
      <w:r w:rsidRPr="00914FDE">
        <w:rPr>
          <w:rFonts w:ascii="Arial" w:hAnsi="Arial" w:cs="Arial"/>
          <w:sz w:val="24"/>
          <w:szCs w:val="24"/>
          <w:lang w:val="en-US"/>
        </w:rPr>
        <w:t>Natural England’s chair, Tony Juniper highlighted the importance of landscape in Natural England’s remit in January 2022 by stating that our landscapes are</w:t>
      </w:r>
      <w:r>
        <w:rPr>
          <w:rFonts w:ascii="Arial" w:hAnsi="Arial" w:cs="Arial"/>
          <w:sz w:val="24"/>
          <w:szCs w:val="24"/>
          <w:lang w:val="en-US"/>
        </w:rPr>
        <w:t>:</w:t>
      </w:r>
      <w:r w:rsidRPr="00914FDE">
        <w:rPr>
          <w:rFonts w:ascii="Arial" w:hAnsi="Arial" w:cs="Arial"/>
          <w:sz w:val="24"/>
          <w:szCs w:val="24"/>
          <w:lang w:val="en-US"/>
        </w:rPr>
        <w:t xml:space="preserve"> </w:t>
      </w:r>
    </w:p>
    <w:bookmarkEnd w:id="4"/>
    <w:p w14:paraId="528324DE" w14:textId="77777777" w:rsidR="003620C1" w:rsidRDefault="003620C1" w:rsidP="003620C1">
      <w:pPr>
        <w:ind w:left="720"/>
        <w:rPr>
          <w:rFonts w:ascii="Arial" w:hAnsi="Arial" w:cs="Arial"/>
          <w:sz w:val="24"/>
          <w:szCs w:val="24"/>
        </w:rPr>
      </w:pPr>
    </w:p>
    <w:p w14:paraId="0C2A2A19" w14:textId="77777777" w:rsidR="003620C1" w:rsidRDefault="003620C1" w:rsidP="003620C1">
      <w:pPr>
        <w:ind w:left="720"/>
        <w:rPr>
          <w:rFonts w:ascii="Arial" w:hAnsi="Arial" w:cs="Arial"/>
          <w:sz w:val="24"/>
          <w:szCs w:val="24"/>
        </w:rPr>
      </w:pPr>
      <w:r>
        <w:rPr>
          <w:rFonts w:ascii="Arial" w:hAnsi="Arial" w:cs="Arial"/>
          <w:sz w:val="24"/>
          <w:szCs w:val="24"/>
        </w:rPr>
        <w:t xml:space="preserve">‘… </w:t>
      </w:r>
      <w:r w:rsidRPr="00FB3884">
        <w:rPr>
          <w:rFonts w:ascii="Arial" w:hAnsi="Arial" w:cs="Arial"/>
          <w:i/>
          <w:iCs/>
          <w:sz w:val="24"/>
          <w:szCs w:val="24"/>
        </w:rPr>
        <w:t>the foundation of the natural systems on which everything depends … [they]</w:t>
      </w:r>
      <w:r w:rsidRPr="00FB3884">
        <w:rPr>
          <w:i/>
          <w:iCs/>
          <w:color w:val="000000"/>
          <w:sz w:val="27"/>
          <w:szCs w:val="27"/>
        </w:rPr>
        <w:t xml:space="preserve"> can help provide answers to the dual challenges we face on climate change and biodiversity loss and improve people’s health and wellbeing in the wake of the Covid-19 Pandemic.</w:t>
      </w:r>
      <w:r w:rsidRPr="00FB3884">
        <w:rPr>
          <w:rFonts w:ascii="Arial" w:hAnsi="Arial" w:cs="Arial"/>
          <w:i/>
          <w:iCs/>
          <w:sz w:val="24"/>
          <w:szCs w:val="24"/>
        </w:rPr>
        <w:t xml:space="preserve"> [Landscape] brings together </w:t>
      </w:r>
      <w:r w:rsidRPr="00FB3884">
        <w:rPr>
          <w:i/>
          <w:iCs/>
          <w:color w:val="000000"/>
          <w:sz w:val="27"/>
          <w:szCs w:val="27"/>
        </w:rPr>
        <w:t>our ambitions to restore nature and to ensure that people from all walks of life can enjoy and benefit from the natural world</w:t>
      </w:r>
      <w:r>
        <w:rPr>
          <w:color w:val="000000"/>
          <w:sz w:val="27"/>
          <w:szCs w:val="27"/>
        </w:rPr>
        <w:t>.</w:t>
      </w:r>
      <w:r>
        <w:rPr>
          <w:rFonts w:ascii="Arial" w:hAnsi="Arial" w:cs="Arial"/>
          <w:sz w:val="24"/>
          <w:szCs w:val="24"/>
        </w:rPr>
        <w:t>’</w:t>
      </w:r>
      <w:r>
        <w:rPr>
          <w:rStyle w:val="FootnoteReference"/>
          <w:rFonts w:ascii="Arial" w:hAnsi="Arial" w:cs="Arial"/>
          <w:sz w:val="24"/>
          <w:szCs w:val="24"/>
        </w:rPr>
        <w:footnoteReference w:id="2"/>
      </w:r>
      <w:r>
        <w:rPr>
          <w:rFonts w:ascii="Arial" w:hAnsi="Arial" w:cs="Arial"/>
          <w:sz w:val="24"/>
          <w:szCs w:val="24"/>
        </w:rPr>
        <w:t xml:space="preserve">  </w:t>
      </w:r>
    </w:p>
    <w:bookmarkEnd w:id="5"/>
    <w:p w14:paraId="489DC591" w14:textId="77777777" w:rsidR="003620C1" w:rsidRDefault="003620C1" w:rsidP="003620C1">
      <w:pPr>
        <w:rPr>
          <w:rFonts w:ascii="Arial" w:hAnsi="Arial" w:cs="Arial"/>
          <w:sz w:val="24"/>
          <w:szCs w:val="24"/>
        </w:rPr>
      </w:pPr>
    </w:p>
    <w:p w14:paraId="67B12643"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EF3665">
        <w:rPr>
          <w:rFonts w:ascii="Arial" w:hAnsi="Arial" w:cs="Arial"/>
          <w:sz w:val="24"/>
          <w:szCs w:val="24"/>
          <w:lang w:val="en-US"/>
        </w:rPr>
        <w:t>The foundational nature of landscape and our need for it to provide multifunctional benefits to society and the natural world in the face of climate</w:t>
      </w:r>
      <w:r>
        <w:rPr>
          <w:rFonts w:ascii="Arial" w:hAnsi="Arial" w:cs="Arial"/>
          <w:sz w:val="24"/>
          <w:szCs w:val="24"/>
          <w:lang w:val="en-US"/>
        </w:rPr>
        <w:t xml:space="preserve"> change</w:t>
      </w:r>
      <w:r w:rsidRPr="00EF3665">
        <w:rPr>
          <w:rFonts w:ascii="Arial" w:hAnsi="Arial" w:cs="Arial"/>
          <w:sz w:val="24"/>
          <w:szCs w:val="24"/>
          <w:lang w:val="en-US"/>
        </w:rPr>
        <w:t xml:space="preserve"> and</w:t>
      </w:r>
      <w:r>
        <w:rPr>
          <w:rFonts w:ascii="Arial" w:hAnsi="Arial" w:cs="Arial"/>
          <w:sz w:val="24"/>
          <w:szCs w:val="24"/>
          <w:lang w:val="en-US"/>
        </w:rPr>
        <w:t xml:space="preserve"> the</w:t>
      </w:r>
      <w:r w:rsidRPr="00EF3665">
        <w:rPr>
          <w:rFonts w:ascii="Arial" w:hAnsi="Arial" w:cs="Arial"/>
          <w:sz w:val="24"/>
          <w:szCs w:val="24"/>
          <w:lang w:val="en-US"/>
        </w:rPr>
        <w:t xml:space="preserve"> biodiversity cris</w:t>
      </w:r>
      <w:r>
        <w:rPr>
          <w:rFonts w:ascii="Arial" w:hAnsi="Arial" w:cs="Arial"/>
          <w:sz w:val="24"/>
          <w:szCs w:val="24"/>
          <w:lang w:val="en-US"/>
        </w:rPr>
        <w:t>i</w:t>
      </w:r>
      <w:r w:rsidRPr="00EF3665">
        <w:rPr>
          <w:rFonts w:ascii="Arial" w:hAnsi="Arial" w:cs="Arial"/>
          <w:sz w:val="24"/>
          <w:szCs w:val="24"/>
          <w:lang w:val="en-US"/>
        </w:rPr>
        <w:t xml:space="preserve">s, mean that we need a more detailed and intimate understanding of our </w:t>
      </w:r>
      <w:r>
        <w:rPr>
          <w:rFonts w:ascii="Arial" w:hAnsi="Arial" w:cs="Arial"/>
          <w:sz w:val="24"/>
          <w:szCs w:val="24"/>
          <w:lang w:val="en-US"/>
        </w:rPr>
        <w:t xml:space="preserve">diverse and distinctive </w:t>
      </w:r>
      <w:r w:rsidRPr="00EF3665">
        <w:rPr>
          <w:rFonts w:ascii="Arial" w:hAnsi="Arial" w:cs="Arial"/>
          <w:sz w:val="24"/>
          <w:szCs w:val="24"/>
          <w:lang w:val="en-US"/>
        </w:rPr>
        <w:t>landscape</w:t>
      </w:r>
      <w:r>
        <w:rPr>
          <w:rFonts w:ascii="Arial" w:hAnsi="Arial" w:cs="Arial"/>
          <w:sz w:val="24"/>
          <w:szCs w:val="24"/>
          <w:lang w:val="en-US"/>
        </w:rPr>
        <w:t>s</w:t>
      </w:r>
      <w:r w:rsidRPr="00EF3665">
        <w:rPr>
          <w:rFonts w:ascii="Arial" w:hAnsi="Arial" w:cs="Arial"/>
          <w:sz w:val="24"/>
          <w:szCs w:val="24"/>
          <w:lang w:val="en-US"/>
        </w:rPr>
        <w:t xml:space="preserve"> than ever before. We also need to promote this</w:t>
      </w:r>
      <w:r>
        <w:rPr>
          <w:rFonts w:ascii="Arial" w:hAnsi="Arial" w:cs="Arial"/>
          <w:sz w:val="24"/>
          <w:szCs w:val="24"/>
          <w:lang w:val="en-US"/>
        </w:rPr>
        <w:t xml:space="preserve"> evidence</w:t>
      </w:r>
      <w:r w:rsidRPr="00EF3665">
        <w:rPr>
          <w:rFonts w:ascii="Arial" w:hAnsi="Arial" w:cs="Arial"/>
          <w:sz w:val="24"/>
          <w:szCs w:val="24"/>
          <w:lang w:val="en-US"/>
        </w:rPr>
        <w:t xml:space="preserve"> to a wider audience, so that more people can enjoy and benefit from the natural world, while ensuring our stewardship of it. Natural England has an opportunity to play a pivotal leadership role in achieving these aims. </w:t>
      </w:r>
    </w:p>
    <w:p w14:paraId="1215C956" w14:textId="77777777" w:rsidR="003620C1" w:rsidRDefault="003620C1" w:rsidP="003620C1">
      <w:pPr>
        <w:pStyle w:val="ListParagraph"/>
        <w:spacing w:after="160" w:line="252" w:lineRule="auto"/>
        <w:ind w:left="576"/>
        <w:rPr>
          <w:rFonts w:ascii="Arial" w:hAnsi="Arial" w:cs="Arial"/>
          <w:sz w:val="24"/>
          <w:szCs w:val="24"/>
          <w:lang w:val="en-US"/>
        </w:rPr>
      </w:pPr>
    </w:p>
    <w:p w14:paraId="68D9986B" w14:textId="77777777" w:rsidR="003620C1" w:rsidRPr="00EF3665" w:rsidRDefault="003620C1" w:rsidP="00520D56">
      <w:pPr>
        <w:pStyle w:val="ListParagraph"/>
        <w:numPr>
          <w:ilvl w:val="1"/>
          <w:numId w:val="7"/>
        </w:numPr>
        <w:spacing w:after="160" w:line="252" w:lineRule="auto"/>
        <w:rPr>
          <w:rFonts w:ascii="Arial" w:hAnsi="Arial" w:cs="Arial"/>
          <w:sz w:val="24"/>
          <w:szCs w:val="24"/>
          <w:lang w:val="en-US"/>
        </w:rPr>
      </w:pPr>
      <w:r w:rsidRPr="19AB705C">
        <w:rPr>
          <w:rFonts w:ascii="Arial" w:hAnsi="Arial" w:cs="Arial"/>
          <w:sz w:val="24"/>
          <w:szCs w:val="24"/>
          <w:lang w:val="en-US"/>
        </w:rPr>
        <w:t>As the government’s statutory adviser on landscape, we develop and publish the guidance for Landscape and Seascape Character Assessment (currently entitled ‘approach’ documents). These are used to inform a wide range of initiatives that influence landscape planning, design</w:t>
      </w:r>
      <w:r>
        <w:rPr>
          <w:rFonts w:ascii="Arial" w:hAnsi="Arial" w:cs="Arial"/>
          <w:sz w:val="24"/>
          <w:szCs w:val="24"/>
          <w:lang w:val="en-US"/>
        </w:rPr>
        <w:t>,</w:t>
      </w:r>
      <w:r w:rsidRPr="19AB705C">
        <w:rPr>
          <w:rFonts w:ascii="Arial" w:hAnsi="Arial" w:cs="Arial"/>
          <w:sz w:val="24"/>
          <w:szCs w:val="24"/>
          <w:lang w:val="en-US"/>
        </w:rPr>
        <w:t xml:space="preserve"> </w:t>
      </w:r>
      <w:proofErr w:type="gramStart"/>
      <w:r w:rsidRPr="19AB705C">
        <w:rPr>
          <w:rFonts w:ascii="Arial" w:hAnsi="Arial" w:cs="Arial"/>
          <w:sz w:val="24"/>
          <w:szCs w:val="24"/>
          <w:lang w:val="en-US"/>
        </w:rPr>
        <w:t>management</w:t>
      </w:r>
      <w:proofErr w:type="gramEnd"/>
      <w:r w:rsidRPr="19AB705C">
        <w:rPr>
          <w:rFonts w:ascii="Arial" w:hAnsi="Arial" w:cs="Arial"/>
          <w:sz w:val="24"/>
          <w:szCs w:val="24"/>
          <w:lang w:val="en-US"/>
        </w:rPr>
        <w:t xml:space="preserve"> and evaluation. They also provide key evidence tools for enabling positive landscape change and supporting the detailed understanding of our landscapes needed by a range of practitioners and audiences to </w:t>
      </w:r>
      <w:r w:rsidRPr="19AB705C">
        <w:rPr>
          <w:rFonts w:ascii="Arial" w:hAnsi="Arial" w:cs="Arial"/>
          <w:sz w:val="24"/>
          <w:szCs w:val="24"/>
          <w:lang w:val="en-US"/>
        </w:rPr>
        <w:lastRenderedPageBreak/>
        <w:t>tackle the significant challenges we face, including climate change, biodiversity loss and people’s wellbeing</w:t>
      </w:r>
      <w:r>
        <w:rPr>
          <w:rFonts w:ascii="Arial" w:hAnsi="Arial" w:cs="Arial"/>
          <w:sz w:val="24"/>
          <w:szCs w:val="24"/>
          <w:lang w:val="en-US"/>
        </w:rPr>
        <w:t>.</w:t>
      </w:r>
      <w:r w:rsidRPr="19AB705C">
        <w:rPr>
          <w:rFonts w:ascii="Arial" w:hAnsi="Arial" w:cs="Arial"/>
          <w:sz w:val="24"/>
          <w:szCs w:val="24"/>
          <w:lang w:val="en-US"/>
        </w:rPr>
        <w:t xml:space="preserve">  </w:t>
      </w:r>
    </w:p>
    <w:p w14:paraId="7EB93934" w14:textId="06AE2B86" w:rsidR="003620C1" w:rsidRDefault="003620C1" w:rsidP="003620C1">
      <w:pPr>
        <w:ind w:left="576"/>
        <w:rPr>
          <w:rFonts w:ascii="Arial" w:hAnsi="Arial" w:cs="Arial"/>
          <w:sz w:val="24"/>
          <w:szCs w:val="24"/>
        </w:rPr>
      </w:pPr>
      <w:r>
        <w:rPr>
          <w:rFonts w:ascii="Arial" w:hAnsi="Arial" w:cs="Arial"/>
          <w:sz w:val="24"/>
          <w:szCs w:val="24"/>
          <w:u w:val="single"/>
        </w:rPr>
        <w:t>Background information and c</w:t>
      </w:r>
      <w:r w:rsidRPr="00FF29CD">
        <w:rPr>
          <w:rFonts w:ascii="Arial" w:hAnsi="Arial" w:cs="Arial"/>
          <w:sz w:val="24"/>
          <w:szCs w:val="24"/>
          <w:u w:val="single"/>
        </w:rPr>
        <w:t>urrent guidance/approach documents</w:t>
      </w:r>
      <w:r>
        <w:rPr>
          <w:rFonts w:ascii="Arial" w:hAnsi="Arial" w:cs="Arial"/>
          <w:sz w:val="24"/>
          <w:szCs w:val="24"/>
        </w:rPr>
        <w:t xml:space="preserve">: </w:t>
      </w:r>
    </w:p>
    <w:p w14:paraId="22D47528"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EF3665">
        <w:rPr>
          <w:rFonts w:ascii="Arial" w:hAnsi="Arial" w:cs="Arial"/>
          <w:sz w:val="24"/>
          <w:szCs w:val="24"/>
          <w:lang w:val="en-US"/>
        </w:rPr>
        <w:t>‘An Approach to Landscape Character Assessment’</w:t>
      </w:r>
      <w:r>
        <w:rPr>
          <w:rStyle w:val="FootnoteReference"/>
          <w:rFonts w:ascii="Arial" w:hAnsi="Arial" w:cs="Arial"/>
          <w:sz w:val="24"/>
          <w:szCs w:val="24"/>
          <w:lang w:val="en-US"/>
        </w:rPr>
        <w:footnoteReference w:id="3"/>
      </w:r>
      <w:r w:rsidRPr="00EF3665">
        <w:rPr>
          <w:rFonts w:ascii="Arial" w:hAnsi="Arial" w:cs="Arial"/>
          <w:sz w:val="24"/>
          <w:szCs w:val="24"/>
          <w:lang w:val="en-US"/>
        </w:rPr>
        <w:t xml:space="preserve">, which is aimed at guiding the </w:t>
      </w:r>
      <w:r>
        <w:rPr>
          <w:rFonts w:ascii="Arial" w:hAnsi="Arial" w:cs="Arial"/>
          <w:sz w:val="24"/>
          <w:szCs w:val="24"/>
          <w:lang w:val="en-US"/>
        </w:rPr>
        <w:t>production</w:t>
      </w:r>
      <w:r w:rsidRPr="00EF3665">
        <w:rPr>
          <w:rFonts w:ascii="Arial" w:hAnsi="Arial" w:cs="Arial"/>
          <w:sz w:val="24"/>
          <w:szCs w:val="24"/>
          <w:lang w:val="en-US"/>
        </w:rPr>
        <w:t xml:space="preserve"> and publication of </w:t>
      </w:r>
      <w:r>
        <w:rPr>
          <w:rFonts w:ascii="Arial" w:hAnsi="Arial" w:cs="Arial"/>
          <w:sz w:val="24"/>
          <w:szCs w:val="24"/>
          <w:lang w:val="en-US"/>
        </w:rPr>
        <w:t>LCAs</w:t>
      </w:r>
      <w:r w:rsidRPr="00EF3665">
        <w:rPr>
          <w:rFonts w:ascii="Arial" w:hAnsi="Arial" w:cs="Arial"/>
          <w:sz w:val="24"/>
          <w:szCs w:val="24"/>
          <w:lang w:val="en-US"/>
        </w:rPr>
        <w:t xml:space="preserve"> at county, district or specific area scale was published in 2014, while ‘An Approach to Seascape Character Assessment’</w:t>
      </w:r>
      <w:r>
        <w:rPr>
          <w:rStyle w:val="FootnoteReference"/>
          <w:rFonts w:ascii="Arial" w:hAnsi="Arial" w:cs="Arial"/>
          <w:sz w:val="24"/>
          <w:szCs w:val="24"/>
          <w:lang w:val="en-US"/>
        </w:rPr>
        <w:footnoteReference w:id="4"/>
      </w:r>
      <w:r w:rsidRPr="00EF3665">
        <w:rPr>
          <w:rFonts w:ascii="Arial" w:hAnsi="Arial" w:cs="Arial"/>
          <w:sz w:val="24"/>
          <w:szCs w:val="24"/>
          <w:lang w:val="en-US"/>
        </w:rPr>
        <w:t xml:space="preserve"> is older, having been published in 2012. </w:t>
      </w:r>
      <w:r>
        <w:rPr>
          <w:rFonts w:ascii="Arial" w:hAnsi="Arial" w:cs="Arial"/>
          <w:sz w:val="24"/>
          <w:szCs w:val="24"/>
          <w:lang w:val="en-US"/>
        </w:rPr>
        <w:t xml:space="preserve">To </w:t>
      </w:r>
      <w:r w:rsidRPr="00EF3665">
        <w:rPr>
          <w:rFonts w:ascii="Arial" w:hAnsi="Arial" w:cs="Arial"/>
          <w:sz w:val="24"/>
          <w:szCs w:val="24"/>
          <w:lang w:val="en-US"/>
        </w:rPr>
        <w:t xml:space="preserve">ensure </w:t>
      </w:r>
      <w:r>
        <w:rPr>
          <w:rFonts w:ascii="Arial" w:hAnsi="Arial" w:cs="Arial"/>
          <w:sz w:val="24"/>
          <w:szCs w:val="24"/>
          <w:lang w:val="en-US"/>
        </w:rPr>
        <w:t xml:space="preserve">the guidance is </w:t>
      </w:r>
      <w:r w:rsidRPr="00EF3665">
        <w:rPr>
          <w:rFonts w:ascii="Arial" w:hAnsi="Arial" w:cs="Arial"/>
          <w:sz w:val="24"/>
          <w:szCs w:val="24"/>
          <w:lang w:val="en-US"/>
        </w:rPr>
        <w:t xml:space="preserve">fit </w:t>
      </w:r>
      <w:r>
        <w:rPr>
          <w:rFonts w:ascii="Arial" w:hAnsi="Arial" w:cs="Arial"/>
          <w:sz w:val="24"/>
          <w:szCs w:val="24"/>
          <w:lang w:val="en-US"/>
        </w:rPr>
        <w:t>to inform the management of our changing landscapes and respond to the challenges we face, both guidance documents need to be updated, and alongside this, a package of new supplementary information needs to be developed.</w:t>
      </w:r>
    </w:p>
    <w:p w14:paraId="4B9F3D59" w14:textId="77777777" w:rsidR="003620C1" w:rsidRDefault="003620C1" w:rsidP="003620C1">
      <w:pPr>
        <w:pStyle w:val="ListParagraph"/>
        <w:spacing w:after="160" w:line="252" w:lineRule="auto"/>
        <w:ind w:left="576"/>
        <w:rPr>
          <w:rFonts w:ascii="Arial" w:hAnsi="Arial" w:cs="Arial"/>
          <w:sz w:val="24"/>
          <w:szCs w:val="24"/>
          <w:lang w:val="en-US"/>
        </w:rPr>
      </w:pPr>
    </w:p>
    <w:p w14:paraId="3701538D" w14:textId="77777777" w:rsidR="003620C1" w:rsidRPr="00D6180A" w:rsidRDefault="003620C1" w:rsidP="003620C1">
      <w:pPr>
        <w:pStyle w:val="ListParagraph"/>
        <w:spacing w:after="160" w:line="252" w:lineRule="auto"/>
        <w:ind w:left="576"/>
        <w:rPr>
          <w:rFonts w:ascii="Arial" w:hAnsi="Arial" w:cs="Arial"/>
          <w:sz w:val="24"/>
          <w:szCs w:val="24"/>
          <w:lang w:val="en-US"/>
        </w:rPr>
      </w:pPr>
      <w:r w:rsidRPr="00BA4010">
        <w:rPr>
          <w:rFonts w:ascii="Arial" w:hAnsi="Arial" w:cs="Arial"/>
          <w:sz w:val="24"/>
          <w:szCs w:val="24"/>
          <w:u w:val="single"/>
          <w:lang w:val="en-US"/>
        </w:rPr>
        <w:t>Phase 1 project</w:t>
      </w:r>
      <w:r>
        <w:rPr>
          <w:rFonts w:ascii="Arial" w:hAnsi="Arial" w:cs="Arial"/>
          <w:sz w:val="24"/>
          <w:szCs w:val="24"/>
          <w:lang w:val="en-US"/>
        </w:rPr>
        <w:t xml:space="preserve">: </w:t>
      </w:r>
    </w:p>
    <w:p w14:paraId="48EF285B" w14:textId="77777777" w:rsidR="003620C1" w:rsidRPr="001D5703" w:rsidRDefault="003620C1" w:rsidP="00520D56">
      <w:pPr>
        <w:pStyle w:val="ListParagraph"/>
        <w:numPr>
          <w:ilvl w:val="1"/>
          <w:numId w:val="7"/>
        </w:numPr>
        <w:spacing w:after="160" w:line="252" w:lineRule="auto"/>
        <w:rPr>
          <w:rFonts w:ascii="Arial" w:hAnsi="Arial" w:cs="Arial"/>
          <w:sz w:val="24"/>
          <w:szCs w:val="24"/>
        </w:rPr>
      </w:pPr>
      <w:r w:rsidRPr="003A5D7F">
        <w:rPr>
          <w:rFonts w:ascii="Arial" w:hAnsi="Arial" w:cs="Arial"/>
          <w:sz w:val="24"/>
          <w:szCs w:val="24"/>
          <w:lang w:val="en-US"/>
        </w:rPr>
        <w:t xml:space="preserve">Natural England started initial work towards </w:t>
      </w:r>
      <w:r>
        <w:rPr>
          <w:rFonts w:ascii="Arial" w:hAnsi="Arial" w:cs="Arial"/>
          <w:sz w:val="24"/>
          <w:szCs w:val="24"/>
          <w:lang w:val="en-US"/>
        </w:rPr>
        <w:t xml:space="preserve">the update of </w:t>
      </w:r>
      <w:r w:rsidRPr="003A5D7F">
        <w:rPr>
          <w:rFonts w:ascii="Arial" w:hAnsi="Arial" w:cs="Arial"/>
          <w:sz w:val="24"/>
          <w:szCs w:val="24"/>
          <w:lang w:val="en-US"/>
        </w:rPr>
        <w:t xml:space="preserve">the </w:t>
      </w:r>
      <w:r>
        <w:rPr>
          <w:rFonts w:ascii="Arial" w:hAnsi="Arial" w:cs="Arial"/>
          <w:sz w:val="24"/>
          <w:szCs w:val="24"/>
          <w:lang w:val="en-US"/>
        </w:rPr>
        <w:t>Landscape and Seascape Character Assessment (</w:t>
      </w:r>
      <w:r w:rsidRPr="003A5D7F">
        <w:rPr>
          <w:rFonts w:ascii="Arial" w:hAnsi="Arial" w:cs="Arial"/>
          <w:sz w:val="24"/>
          <w:szCs w:val="24"/>
          <w:lang w:val="en-US"/>
        </w:rPr>
        <w:t>LCA</w:t>
      </w:r>
      <w:r>
        <w:rPr>
          <w:rFonts w:ascii="Arial" w:hAnsi="Arial" w:cs="Arial"/>
          <w:sz w:val="24"/>
          <w:szCs w:val="24"/>
          <w:lang w:val="en-US"/>
        </w:rPr>
        <w:t>/</w:t>
      </w:r>
      <w:r w:rsidRPr="003A5D7F">
        <w:rPr>
          <w:rFonts w:ascii="Arial" w:hAnsi="Arial" w:cs="Arial"/>
          <w:sz w:val="24"/>
          <w:szCs w:val="24"/>
          <w:lang w:val="en-US"/>
        </w:rPr>
        <w:t>SCA</w:t>
      </w:r>
      <w:r>
        <w:rPr>
          <w:rFonts w:ascii="Arial" w:hAnsi="Arial" w:cs="Arial"/>
          <w:sz w:val="24"/>
          <w:szCs w:val="24"/>
          <w:lang w:val="en-US"/>
        </w:rPr>
        <w:t>)</w:t>
      </w:r>
      <w:r w:rsidRPr="003A5D7F">
        <w:rPr>
          <w:rFonts w:ascii="Arial" w:hAnsi="Arial" w:cs="Arial"/>
          <w:sz w:val="24"/>
          <w:szCs w:val="24"/>
          <w:lang w:val="en-US"/>
        </w:rPr>
        <w:t xml:space="preserve"> guidance documents by letting a Phase 1 contract earlier in 2023. </w:t>
      </w:r>
      <w:r w:rsidRPr="001D5703">
        <w:rPr>
          <w:rFonts w:ascii="Arial" w:hAnsi="Arial" w:cs="Arial"/>
          <w:sz w:val="24"/>
          <w:szCs w:val="24"/>
          <w:lang w:val="en-US"/>
        </w:rPr>
        <w:t xml:space="preserve">The output of this first phase and further internal work on the project has informed this request for tender (Phase 2). </w:t>
      </w:r>
    </w:p>
    <w:p w14:paraId="19EC06A0" w14:textId="77777777" w:rsidR="003620C1" w:rsidRPr="001D5703" w:rsidRDefault="003620C1" w:rsidP="003620C1">
      <w:pPr>
        <w:pStyle w:val="ListParagraph"/>
        <w:rPr>
          <w:rFonts w:ascii="Arial" w:hAnsi="Arial" w:cs="Arial"/>
          <w:sz w:val="24"/>
          <w:szCs w:val="24"/>
          <w:lang w:val="en-US"/>
        </w:rPr>
      </w:pPr>
    </w:p>
    <w:p w14:paraId="0EC6DA41" w14:textId="77777777" w:rsidR="003620C1" w:rsidRPr="003A5D7F" w:rsidRDefault="003620C1" w:rsidP="00520D56">
      <w:pPr>
        <w:pStyle w:val="ListParagraph"/>
        <w:numPr>
          <w:ilvl w:val="1"/>
          <w:numId w:val="7"/>
        </w:numPr>
        <w:spacing w:after="160" w:line="252" w:lineRule="auto"/>
        <w:rPr>
          <w:rFonts w:ascii="Arial" w:hAnsi="Arial" w:cs="Arial"/>
          <w:sz w:val="24"/>
          <w:szCs w:val="24"/>
        </w:rPr>
      </w:pPr>
      <w:r w:rsidRPr="003A5D7F">
        <w:rPr>
          <w:rFonts w:ascii="Arial" w:hAnsi="Arial" w:cs="Arial"/>
          <w:sz w:val="24"/>
          <w:szCs w:val="24"/>
          <w:lang w:val="en-US"/>
        </w:rPr>
        <w:t>The Phase 1 project was entitled ‘</w:t>
      </w:r>
      <w:r w:rsidRPr="003A5D7F">
        <w:rPr>
          <w:rFonts w:ascii="Arial" w:hAnsi="Arial" w:cs="Arial"/>
          <w:sz w:val="24"/>
          <w:szCs w:val="24"/>
        </w:rPr>
        <w:t xml:space="preserve">Scoping a brief for a review of Landscape Character Assessments to inform the update of the ‘An Approach to Landscape Character Assessment’ document’. </w:t>
      </w:r>
      <w:r>
        <w:rPr>
          <w:rFonts w:ascii="Arial" w:hAnsi="Arial" w:cs="Arial"/>
          <w:sz w:val="24"/>
          <w:szCs w:val="24"/>
        </w:rPr>
        <w:t>Phase 1 commissioned Land Use Consultants (LUC) to work with Natural England to test and develop the initial brief.</w:t>
      </w:r>
      <w:r w:rsidRPr="003A5D7F">
        <w:rPr>
          <w:rFonts w:ascii="Arial" w:hAnsi="Arial" w:cs="Arial"/>
          <w:sz w:val="24"/>
          <w:szCs w:val="24"/>
        </w:rPr>
        <w:t xml:space="preserve"> The </w:t>
      </w:r>
      <w:r>
        <w:rPr>
          <w:rFonts w:ascii="Arial" w:hAnsi="Arial" w:cs="Arial"/>
          <w:sz w:val="24"/>
          <w:szCs w:val="24"/>
        </w:rPr>
        <w:t xml:space="preserve">work included research, </w:t>
      </w:r>
      <w:r w:rsidRPr="003A5D7F">
        <w:rPr>
          <w:rFonts w:ascii="Arial" w:hAnsi="Arial" w:cs="Arial"/>
          <w:sz w:val="24"/>
          <w:szCs w:val="24"/>
        </w:rPr>
        <w:t>two structured workshops with LCA practitioners at Natural England and LUC</w:t>
      </w:r>
      <w:r>
        <w:rPr>
          <w:rFonts w:ascii="Arial" w:hAnsi="Arial" w:cs="Arial"/>
          <w:sz w:val="24"/>
          <w:szCs w:val="24"/>
        </w:rPr>
        <w:t xml:space="preserve">, </w:t>
      </w:r>
      <w:r w:rsidRPr="003A5D7F">
        <w:rPr>
          <w:rFonts w:ascii="Arial" w:hAnsi="Arial" w:cs="Arial"/>
          <w:sz w:val="24"/>
          <w:szCs w:val="24"/>
        </w:rPr>
        <w:t>and the development of a limited number of case studies to test the brief and identify lessons learnt.</w:t>
      </w:r>
      <w:r>
        <w:rPr>
          <w:rFonts w:ascii="Arial" w:hAnsi="Arial" w:cs="Arial"/>
          <w:sz w:val="24"/>
          <w:szCs w:val="24"/>
        </w:rPr>
        <w:t xml:space="preserve"> </w:t>
      </w:r>
      <w:proofErr w:type="gramStart"/>
      <w:r>
        <w:rPr>
          <w:rFonts w:ascii="Arial" w:hAnsi="Arial" w:cs="Arial"/>
          <w:sz w:val="24"/>
          <w:szCs w:val="24"/>
        </w:rPr>
        <w:t>A</w:t>
      </w:r>
      <w:r w:rsidRPr="003A5D7F">
        <w:rPr>
          <w:rFonts w:ascii="Arial" w:hAnsi="Arial" w:cs="Arial"/>
          <w:sz w:val="24"/>
          <w:szCs w:val="24"/>
        </w:rPr>
        <w:t xml:space="preserve"> number of</w:t>
      </w:r>
      <w:proofErr w:type="gramEnd"/>
      <w:r w:rsidRPr="003A5D7F">
        <w:rPr>
          <w:rFonts w:ascii="Arial" w:hAnsi="Arial" w:cs="Arial"/>
          <w:sz w:val="24"/>
          <w:szCs w:val="24"/>
        </w:rPr>
        <w:t xml:space="preserve"> recommendations</w:t>
      </w:r>
      <w:r>
        <w:rPr>
          <w:rFonts w:ascii="Arial" w:hAnsi="Arial" w:cs="Arial"/>
          <w:sz w:val="24"/>
          <w:szCs w:val="24"/>
        </w:rPr>
        <w:t xml:space="preserve"> were made, based on the key findings of the project</w:t>
      </w:r>
      <w:r>
        <w:rPr>
          <w:rStyle w:val="FootnoteReference"/>
          <w:rFonts w:ascii="Arial" w:hAnsi="Arial" w:cs="Arial"/>
          <w:sz w:val="24"/>
          <w:szCs w:val="24"/>
        </w:rPr>
        <w:footnoteReference w:id="5"/>
      </w:r>
      <w:r>
        <w:rPr>
          <w:rFonts w:ascii="Arial" w:hAnsi="Arial" w:cs="Arial"/>
          <w:sz w:val="24"/>
          <w:szCs w:val="24"/>
        </w:rPr>
        <w:t>. The key findings w</w:t>
      </w:r>
      <w:r w:rsidRPr="003A5D7F">
        <w:rPr>
          <w:rFonts w:ascii="Arial" w:hAnsi="Arial" w:cs="Arial"/>
          <w:sz w:val="24"/>
          <w:szCs w:val="24"/>
        </w:rPr>
        <w:t xml:space="preserve">ere as follows: </w:t>
      </w:r>
    </w:p>
    <w:p w14:paraId="7DAFB6F1" w14:textId="77777777" w:rsidR="003620C1" w:rsidRPr="008C4120" w:rsidRDefault="003620C1" w:rsidP="003620C1">
      <w:pPr>
        <w:pStyle w:val="ListParagraph"/>
        <w:rPr>
          <w:rFonts w:ascii="Arial" w:hAnsi="Arial" w:cs="Arial"/>
          <w:sz w:val="24"/>
          <w:szCs w:val="24"/>
        </w:rPr>
      </w:pPr>
    </w:p>
    <w:p w14:paraId="590A38C1" w14:textId="77777777" w:rsidR="003620C1" w:rsidRPr="00237884"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rPr>
        <w:t xml:space="preserve">The core LCA guidance is generally fit for purpose; some minor adjustments have been identified and need to be verified by a wider stakeholder group.  </w:t>
      </w:r>
    </w:p>
    <w:p w14:paraId="78303208"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New guidance on evaluation and application of LCA will be a key element to be added to the guidance to broaden and promote its application, and to influence decision-making and achieve integrated environmental outcomes. </w:t>
      </w:r>
    </w:p>
    <w:p w14:paraId="6BFC48A7"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To support the two points above, a concise r</w:t>
      </w:r>
      <w:r w:rsidRPr="00291465">
        <w:rPr>
          <w:rFonts w:ascii="Arial" w:hAnsi="Arial" w:cs="Arial"/>
          <w:sz w:val="24"/>
          <w:szCs w:val="24"/>
          <w:lang w:val="en-US"/>
        </w:rPr>
        <w:t>eview of LCAs</w:t>
      </w:r>
      <w:r>
        <w:rPr>
          <w:rFonts w:ascii="Arial" w:hAnsi="Arial" w:cs="Arial"/>
          <w:sz w:val="24"/>
          <w:szCs w:val="24"/>
          <w:lang w:val="en-US"/>
        </w:rPr>
        <w:t xml:space="preserve"> is required</w:t>
      </w:r>
      <w:r w:rsidRPr="00291465">
        <w:rPr>
          <w:rFonts w:ascii="Arial" w:hAnsi="Arial" w:cs="Arial"/>
          <w:sz w:val="24"/>
          <w:szCs w:val="24"/>
          <w:lang w:val="en-US"/>
        </w:rPr>
        <w:t xml:space="preserve"> </w:t>
      </w:r>
      <w:r>
        <w:rPr>
          <w:rFonts w:ascii="Arial" w:hAnsi="Arial" w:cs="Arial"/>
          <w:sz w:val="24"/>
          <w:szCs w:val="24"/>
          <w:lang w:val="en-US"/>
        </w:rPr>
        <w:t xml:space="preserve">to gather examples of good practice, including examples that demonstrate the core methods and use of </w:t>
      </w:r>
      <w:r w:rsidRPr="00B552BC">
        <w:rPr>
          <w:rFonts w:ascii="Arial" w:hAnsi="Arial" w:cs="Arial"/>
          <w:sz w:val="24"/>
          <w:szCs w:val="24"/>
          <w:lang w:val="en-US"/>
        </w:rPr>
        <w:t>LCA</w:t>
      </w:r>
      <w:r>
        <w:rPr>
          <w:rFonts w:ascii="Arial" w:hAnsi="Arial" w:cs="Arial"/>
          <w:sz w:val="24"/>
          <w:szCs w:val="24"/>
          <w:lang w:val="en-US"/>
        </w:rPr>
        <w:t xml:space="preserve"> </w:t>
      </w:r>
      <w:r w:rsidRPr="00B552BC">
        <w:rPr>
          <w:rFonts w:ascii="Arial" w:hAnsi="Arial" w:cs="Arial"/>
          <w:sz w:val="24"/>
          <w:szCs w:val="24"/>
          <w:lang w:val="en-US"/>
        </w:rPr>
        <w:t>in evaluation and application</w:t>
      </w:r>
      <w:r>
        <w:rPr>
          <w:rFonts w:ascii="Arial" w:hAnsi="Arial" w:cs="Arial"/>
          <w:sz w:val="24"/>
          <w:szCs w:val="24"/>
          <w:lang w:val="en-US"/>
        </w:rPr>
        <w:t xml:space="preserve"> such as </w:t>
      </w:r>
      <w:r w:rsidRPr="00B552BC">
        <w:rPr>
          <w:rFonts w:ascii="Arial" w:hAnsi="Arial" w:cs="Arial"/>
          <w:sz w:val="24"/>
          <w:szCs w:val="24"/>
          <w:lang w:val="en-US"/>
        </w:rPr>
        <w:t xml:space="preserve">informing </w:t>
      </w:r>
      <w:r>
        <w:rPr>
          <w:rFonts w:ascii="Arial" w:hAnsi="Arial" w:cs="Arial"/>
          <w:sz w:val="24"/>
          <w:szCs w:val="24"/>
          <w:lang w:val="en-US"/>
        </w:rPr>
        <w:t xml:space="preserve">design, </w:t>
      </w:r>
      <w:r w:rsidRPr="00B552BC">
        <w:rPr>
          <w:rFonts w:ascii="Arial" w:hAnsi="Arial" w:cs="Arial"/>
          <w:sz w:val="24"/>
          <w:szCs w:val="24"/>
          <w:lang w:val="en-US"/>
        </w:rPr>
        <w:t xml:space="preserve">development </w:t>
      </w:r>
      <w:r>
        <w:rPr>
          <w:rFonts w:ascii="Arial" w:hAnsi="Arial" w:cs="Arial"/>
          <w:sz w:val="24"/>
          <w:szCs w:val="24"/>
          <w:lang w:val="en-US"/>
        </w:rPr>
        <w:t xml:space="preserve">management, land management and EIA. Importantly, the review should also explore examples of ‘cutting edge’ applications to wider landscape issues and contexts. </w:t>
      </w:r>
    </w:p>
    <w:p w14:paraId="487C104D"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Timely tools for early engagement will be needed to initiate discussion and stimulate wider interest in the use of LCA as a tool for managing positive change; to address this, the review and updating (if required) of recent studies commissioned for Natural England relating to such topics as nature recovery and forestry was recommended. </w:t>
      </w:r>
    </w:p>
    <w:p w14:paraId="5A8A278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425EC5">
        <w:rPr>
          <w:rFonts w:ascii="Arial" w:hAnsi="Arial" w:cs="Arial"/>
          <w:sz w:val="24"/>
          <w:szCs w:val="24"/>
          <w:lang w:val="en-US"/>
        </w:rPr>
        <w:t>The perception</w:t>
      </w:r>
      <w:r>
        <w:rPr>
          <w:rFonts w:ascii="Arial" w:hAnsi="Arial" w:cs="Arial"/>
          <w:sz w:val="24"/>
          <w:szCs w:val="24"/>
          <w:lang w:val="en-US"/>
        </w:rPr>
        <w:t xml:space="preserve"> (in some instances)</w:t>
      </w:r>
      <w:r w:rsidRPr="00425EC5">
        <w:rPr>
          <w:rFonts w:ascii="Arial" w:hAnsi="Arial" w:cs="Arial"/>
          <w:sz w:val="24"/>
          <w:szCs w:val="24"/>
          <w:lang w:val="en-US"/>
        </w:rPr>
        <w:t xml:space="preserve"> of LCA being</w:t>
      </w:r>
      <w:r>
        <w:rPr>
          <w:rFonts w:ascii="Arial" w:hAnsi="Arial" w:cs="Arial"/>
          <w:sz w:val="24"/>
          <w:szCs w:val="24"/>
          <w:lang w:val="en-US"/>
        </w:rPr>
        <w:t xml:space="preserve"> solely about ‘preservation’ of landscapes</w:t>
      </w:r>
      <w:r w:rsidRPr="00425EC5">
        <w:rPr>
          <w:rFonts w:ascii="Arial" w:hAnsi="Arial" w:cs="Arial"/>
          <w:sz w:val="24"/>
          <w:szCs w:val="24"/>
          <w:lang w:val="en-US"/>
        </w:rPr>
        <w:t xml:space="preserve"> </w:t>
      </w:r>
      <w:r>
        <w:rPr>
          <w:rFonts w:ascii="Arial" w:hAnsi="Arial" w:cs="Arial"/>
          <w:sz w:val="24"/>
          <w:szCs w:val="24"/>
          <w:lang w:val="en-US"/>
        </w:rPr>
        <w:t xml:space="preserve">and </w:t>
      </w:r>
      <w:r w:rsidRPr="00425EC5">
        <w:rPr>
          <w:rFonts w:ascii="Arial" w:hAnsi="Arial" w:cs="Arial"/>
          <w:sz w:val="24"/>
          <w:szCs w:val="24"/>
          <w:lang w:val="en-US"/>
        </w:rPr>
        <w:t xml:space="preserve">a </w:t>
      </w:r>
      <w:r>
        <w:rPr>
          <w:rFonts w:ascii="Arial" w:hAnsi="Arial" w:cs="Arial"/>
          <w:sz w:val="24"/>
          <w:szCs w:val="24"/>
          <w:lang w:val="en-US"/>
        </w:rPr>
        <w:t>‘</w:t>
      </w:r>
      <w:r w:rsidRPr="00425EC5">
        <w:rPr>
          <w:rFonts w:ascii="Arial" w:hAnsi="Arial" w:cs="Arial"/>
          <w:sz w:val="24"/>
          <w:szCs w:val="24"/>
          <w:lang w:val="en-US"/>
        </w:rPr>
        <w:t>barrier to change</w:t>
      </w:r>
      <w:r>
        <w:rPr>
          <w:rFonts w:ascii="Arial" w:hAnsi="Arial" w:cs="Arial"/>
          <w:sz w:val="24"/>
          <w:szCs w:val="24"/>
          <w:lang w:val="en-US"/>
        </w:rPr>
        <w:t>’</w:t>
      </w:r>
      <w:r w:rsidRPr="00425EC5">
        <w:rPr>
          <w:rFonts w:ascii="Arial" w:hAnsi="Arial" w:cs="Arial"/>
          <w:sz w:val="24"/>
          <w:szCs w:val="24"/>
          <w:lang w:val="en-US"/>
        </w:rPr>
        <w:t xml:space="preserve"> needs to be </w:t>
      </w:r>
      <w:r>
        <w:rPr>
          <w:rFonts w:ascii="Arial" w:hAnsi="Arial" w:cs="Arial"/>
          <w:sz w:val="24"/>
          <w:szCs w:val="24"/>
          <w:lang w:val="en-US"/>
        </w:rPr>
        <w:t>addressed so that</w:t>
      </w:r>
      <w:r w:rsidRPr="00425EC5">
        <w:rPr>
          <w:rFonts w:ascii="Arial" w:hAnsi="Arial" w:cs="Arial"/>
          <w:sz w:val="24"/>
          <w:szCs w:val="24"/>
          <w:lang w:val="en-US"/>
        </w:rPr>
        <w:t xml:space="preserve"> LCA </w:t>
      </w:r>
      <w:r>
        <w:rPr>
          <w:rFonts w:ascii="Arial" w:hAnsi="Arial" w:cs="Arial"/>
          <w:sz w:val="24"/>
          <w:szCs w:val="24"/>
          <w:lang w:val="en-US"/>
        </w:rPr>
        <w:t xml:space="preserve">is </w:t>
      </w:r>
      <w:r w:rsidRPr="00425EC5">
        <w:rPr>
          <w:rFonts w:ascii="Arial" w:hAnsi="Arial" w:cs="Arial"/>
          <w:sz w:val="24"/>
          <w:szCs w:val="24"/>
          <w:lang w:val="en-US"/>
        </w:rPr>
        <w:t>presented as a means of enabling and guiding positive change</w:t>
      </w:r>
      <w:r>
        <w:rPr>
          <w:rFonts w:ascii="Arial" w:hAnsi="Arial" w:cs="Arial"/>
          <w:sz w:val="24"/>
          <w:szCs w:val="24"/>
          <w:lang w:val="en-US"/>
        </w:rPr>
        <w:t>. This is an important part of this commission.</w:t>
      </w:r>
    </w:p>
    <w:p w14:paraId="011B1973" w14:textId="77777777" w:rsidR="003620C1" w:rsidRPr="009622DE"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lastRenderedPageBreak/>
        <w:t xml:space="preserve">The need for targeted </w:t>
      </w:r>
      <w:r w:rsidRPr="00425EC5">
        <w:rPr>
          <w:rFonts w:ascii="Arial" w:hAnsi="Arial" w:cs="Arial"/>
          <w:sz w:val="24"/>
          <w:szCs w:val="24"/>
        </w:rPr>
        <w:t xml:space="preserve">stakeholder engagement </w:t>
      </w:r>
      <w:r>
        <w:rPr>
          <w:rFonts w:ascii="Arial" w:hAnsi="Arial" w:cs="Arial"/>
          <w:sz w:val="24"/>
          <w:szCs w:val="24"/>
        </w:rPr>
        <w:t xml:space="preserve">which reaches </w:t>
      </w:r>
      <w:r w:rsidRPr="00425EC5">
        <w:rPr>
          <w:rFonts w:ascii="Arial" w:hAnsi="Arial" w:cs="Arial"/>
          <w:sz w:val="24"/>
          <w:szCs w:val="24"/>
        </w:rPr>
        <w:t xml:space="preserve">as wide an audience as possible </w:t>
      </w:r>
      <w:r>
        <w:rPr>
          <w:rFonts w:ascii="Arial" w:hAnsi="Arial" w:cs="Arial"/>
          <w:sz w:val="24"/>
          <w:szCs w:val="24"/>
        </w:rPr>
        <w:t xml:space="preserve">and works specifically on changing perceptions and introducing the use of LCA. </w:t>
      </w:r>
    </w:p>
    <w:p w14:paraId="07ABF51F"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rPr>
        <w:t xml:space="preserve">Clear information on </w:t>
      </w:r>
      <w:r w:rsidRPr="006B7503">
        <w:rPr>
          <w:rFonts w:ascii="Arial" w:hAnsi="Arial" w:cs="Arial"/>
          <w:sz w:val="24"/>
          <w:szCs w:val="24"/>
          <w:lang w:val="en-US"/>
        </w:rPr>
        <w:t>the future demands on, and the wider context around</w:t>
      </w:r>
      <w:r>
        <w:rPr>
          <w:rFonts w:ascii="Arial" w:hAnsi="Arial" w:cs="Arial"/>
          <w:sz w:val="24"/>
          <w:szCs w:val="24"/>
          <w:lang w:val="en-US"/>
        </w:rPr>
        <w:t>,</w:t>
      </w:r>
      <w:r w:rsidRPr="006B7503">
        <w:rPr>
          <w:rFonts w:ascii="Arial" w:hAnsi="Arial" w:cs="Arial"/>
          <w:sz w:val="24"/>
          <w:szCs w:val="24"/>
          <w:lang w:val="en-US"/>
        </w:rPr>
        <w:t xml:space="preserve"> projected land use change </w:t>
      </w:r>
      <w:r>
        <w:rPr>
          <w:rFonts w:ascii="Arial" w:hAnsi="Arial" w:cs="Arial"/>
          <w:sz w:val="24"/>
          <w:szCs w:val="24"/>
          <w:lang w:val="en-US"/>
        </w:rPr>
        <w:t xml:space="preserve">is required to provide the evidence for stakeholder engagement and for showcasing the </w:t>
      </w:r>
      <w:r w:rsidRPr="006B7503">
        <w:rPr>
          <w:rFonts w:ascii="Arial" w:hAnsi="Arial" w:cs="Arial"/>
          <w:sz w:val="24"/>
          <w:szCs w:val="24"/>
          <w:lang w:val="en-US"/>
        </w:rPr>
        <w:t>us</w:t>
      </w:r>
      <w:r>
        <w:rPr>
          <w:rFonts w:ascii="Arial" w:hAnsi="Arial" w:cs="Arial"/>
          <w:sz w:val="24"/>
          <w:szCs w:val="24"/>
          <w:lang w:val="en-US"/>
        </w:rPr>
        <w:t>e of</w:t>
      </w:r>
      <w:r w:rsidRPr="006B7503">
        <w:rPr>
          <w:rFonts w:ascii="Arial" w:hAnsi="Arial" w:cs="Arial"/>
          <w:sz w:val="24"/>
          <w:szCs w:val="24"/>
          <w:lang w:val="en-US"/>
        </w:rPr>
        <w:t xml:space="preserve"> LCA in land use change</w:t>
      </w:r>
      <w:r>
        <w:rPr>
          <w:rFonts w:ascii="Arial" w:hAnsi="Arial" w:cs="Arial"/>
          <w:sz w:val="24"/>
          <w:szCs w:val="24"/>
          <w:lang w:val="en-US"/>
        </w:rPr>
        <w:t xml:space="preserve"> management. </w:t>
      </w:r>
    </w:p>
    <w:p w14:paraId="6AE75D68" w14:textId="77777777" w:rsidR="003620C1" w:rsidRDefault="003620C1" w:rsidP="003620C1">
      <w:pPr>
        <w:pStyle w:val="ListParagraph"/>
        <w:ind w:left="576"/>
        <w:rPr>
          <w:rFonts w:ascii="Arial" w:hAnsi="Arial" w:cs="Arial"/>
          <w:sz w:val="24"/>
          <w:szCs w:val="24"/>
          <w:u w:val="single"/>
          <w:lang w:val="en-US"/>
        </w:rPr>
      </w:pPr>
    </w:p>
    <w:p w14:paraId="48F75E7F" w14:textId="4EE7E8A3" w:rsidR="003620C1" w:rsidRPr="00E96F0E" w:rsidRDefault="003620C1" w:rsidP="003620C1">
      <w:pPr>
        <w:pStyle w:val="ListParagraph"/>
        <w:ind w:left="576"/>
        <w:rPr>
          <w:rFonts w:ascii="Arial" w:hAnsi="Arial" w:cs="Arial"/>
          <w:sz w:val="24"/>
          <w:szCs w:val="24"/>
          <w:lang w:val="en-US"/>
        </w:rPr>
      </w:pPr>
      <w:r w:rsidRPr="00011DA5">
        <w:rPr>
          <w:rFonts w:ascii="Arial" w:hAnsi="Arial" w:cs="Arial"/>
          <w:sz w:val="24"/>
          <w:szCs w:val="24"/>
          <w:u w:val="single"/>
          <w:lang w:val="en-US"/>
        </w:rPr>
        <w:t>Phase 2 (this commission)</w:t>
      </w:r>
      <w:r>
        <w:rPr>
          <w:rFonts w:ascii="Arial" w:hAnsi="Arial" w:cs="Arial"/>
          <w:sz w:val="24"/>
          <w:szCs w:val="24"/>
          <w:u w:val="single"/>
          <w:lang w:val="en-US"/>
        </w:rPr>
        <w:t xml:space="preserve"> and its relationship to </w:t>
      </w:r>
      <w:r w:rsidRPr="00011DA5">
        <w:rPr>
          <w:rFonts w:ascii="Arial" w:hAnsi="Arial" w:cs="Arial"/>
          <w:sz w:val="24"/>
          <w:szCs w:val="24"/>
          <w:u w:val="single"/>
          <w:lang w:val="en-US"/>
        </w:rPr>
        <w:t>Phase 3</w:t>
      </w:r>
      <w:r>
        <w:rPr>
          <w:rFonts w:ascii="Arial" w:hAnsi="Arial" w:cs="Arial"/>
          <w:sz w:val="24"/>
          <w:szCs w:val="24"/>
          <w:u w:val="single"/>
          <w:lang w:val="en-US"/>
        </w:rPr>
        <w:t xml:space="preserve"> and </w:t>
      </w:r>
      <w:r w:rsidR="001B50DD">
        <w:rPr>
          <w:rFonts w:ascii="Arial" w:hAnsi="Arial" w:cs="Arial"/>
          <w:sz w:val="24"/>
          <w:szCs w:val="24"/>
          <w:u w:val="single"/>
          <w:lang w:val="en-US"/>
        </w:rPr>
        <w:t>Seascape Character Assessment</w:t>
      </w:r>
      <w:r w:rsidR="0065456D">
        <w:rPr>
          <w:rFonts w:ascii="Arial" w:hAnsi="Arial" w:cs="Arial"/>
          <w:sz w:val="24"/>
          <w:szCs w:val="24"/>
          <w:u w:val="single"/>
          <w:lang w:val="en-US"/>
        </w:rPr>
        <w:t xml:space="preserve"> (</w:t>
      </w:r>
      <w:r>
        <w:rPr>
          <w:rFonts w:ascii="Arial" w:hAnsi="Arial" w:cs="Arial"/>
          <w:sz w:val="24"/>
          <w:szCs w:val="24"/>
          <w:u w:val="single"/>
          <w:lang w:val="en-US"/>
        </w:rPr>
        <w:t>SCA</w:t>
      </w:r>
      <w:r w:rsidR="0065456D">
        <w:rPr>
          <w:rFonts w:ascii="Arial" w:hAnsi="Arial" w:cs="Arial"/>
          <w:sz w:val="24"/>
          <w:szCs w:val="24"/>
          <w:u w:val="single"/>
          <w:lang w:val="en-US"/>
        </w:rPr>
        <w:t>)</w:t>
      </w:r>
      <w:r>
        <w:rPr>
          <w:rFonts w:ascii="Arial" w:hAnsi="Arial" w:cs="Arial"/>
          <w:sz w:val="24"/>
          <w:szCs w:val="24"/>
          <w:u w:val="single"/>
          <w:lang w:val="en-US"/>
        </w:rPr>
        <w:t xml:space="preserve"> guidance</w:t>
      </w:r>
      <w:r>
        <w:rPr>
          <w:rFonts w:ascii="Arial" w:hAnsi="Arial" w:cs="Arial"/>
          <w:sz w:val="24"/>
          <w:szCs w:val="24"/>
          <w:lang w:val="en-US"/>
        </w:rPr>
        <w:t>:</w:t>
      </w:r>
    </w:p>
    <w:p w14:paraId="54F10C2C"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sidRPr="00011DA5">
        <w:rPr>
          <w:rFonts w:ascii="Arial" w:hAnsi="Arial" w:cs="Arial"/>
          <w:sz w:val="24"/>
          <w:szCs w:val="24"/>
          <w:lang w:val="en-US"/>
        </w:rPr>
        <w:t>The subject of this request for tender (Phase 2) relates exclusively to LCA.</w:t>
      </w:r>
      <w:r>
        <w:rPr>
          <w:rFonts w:ascii="Arial" w:hAnsi="Arial" w:cs="Arial"/>
          <w:sz w:val="24"/>
          <w:szCs w:val="24"/>
          <w:lang w:val="en-US"/>
        </w:rPr>
        <w:t xml:space="preserve"> </w:t>
      </w:r>
      <w:r w:rsidRPr="00011DA5">
        <w:rPr>
          <w:rFonts w:ascii="Arial" w:hAnsi="Arial" w:cs="Arial"/>
          <w:sz w:val="24"/>
          <w:szCs w:val="24"/>
          <w:lang w:val="en-US"/>
        </w:rPr>
        <w:t>The output of Phase 2 will be used to</w:t>
      </w:r>
      <w:r w:rsidRPr="00570B89">
        <w:rPr>
          <w:rFonts w:ascii="Arial" w:hAnsi="Arial" w:cs="Arial"/>
          <w:sz w:val="24"/>
          <w:szCs w:val="24"/>
          <w:lang w:val="en-US"/>
        </w:rPr>
        <w:t xml:space="preserve"> inform Phase 3</w:t>
      </w:r>
      <w:r w:rsidRPr="00011DA5">
        <w:rPr>
          <w:rFonts w:ascii="Arial" w:hAnsi="Arial" w:cs="Arial"/>
          <w:sz w:val="24"/>
          <w:szCs w:val="24"/>
          <w:lang w:val="en-US"/>
        </w:rPr>
        <w:t xml:space="preserve"> </w:t>
      </w:r>
      <w:r w:rsidRPr="00570B89">
        <w:rPr>
          <w:rFonts w:ascii="Arial" w:hAnsi="Arial" w:cs="Arial"/>
          <w:sz w:val="24"/>
          <w:szCs w:val="24"/>
          <w:lang w:val="en-US"/>
        </w:rPr>
        <w:t xml:space="preserve">(currently planned for the 2024/25 financial year) which will </w:t>
      </w:r>
      <w:r w:rsidRPr="00011DA5">
        <w:rPr>
          <w:rFonts w:ascii="Arial" w:hAnsi="Arial" w:cs="Arial"/>
          <w:sz w:val="24"/>
          <w:szCs w:val="24"/>
          <w:lang w:val="en-US"/>
        </w:rPr>
        <w:t xml:space="preserve">update the LCA guidance and develop supplementary tools and materials </w:t>
      </w:r>
      <w:r w:rsidRPr="00570B89">
        <w:rPr>
          <w:rFonts w:ascii="Arial" w:hAnsi="Arial" w:cs="Arial"/>
          <w:sz w:val="24"/>
          <w:szCs w:val="24"/>
          <w:lang w:val="en-US"/>
        </w:rPr>
        <w:t>prior to publication.</w:t>
      </w:r>
      <w:r w:rsidRPr="00011DA5">
        <w:rPr>
          <w:rFonts w:ascii="Arial" w:hAnsi="Arial" w:cs="Arial"/>
          <w:sz w:val="24"/>
          <w:szCs w:val="24"/>
          <w:lang w:val="en-US"/>
        </w:rPr>
        <w:t xml:space="preserve"> </w:t>
      </w:r>
    </w:p>
    <w:p w14:paraId="3E6CCC40" w14:textId="77777777" w:rsidR="003620C1" w:rsidRDefault="003620C1" w:rsidP="003620C1">
      <w:pPr>
        <w:pStyle w:val="ListParagraph"/>
        <w:spacing w:after="160" w:line="252" w:lineRule="auto"/>
        <w:ind w:left="576"/>
        <w:rPr>
          <w:rFonts w:ascii="Arial" w:hAnsi="Arial" w:cs="Arial"/>
          <w:sz w:val="24"/>
          <w:szCs w:val="24"/>
          <w:lang w:val="en-US"/>
        </w:rPr>
      </w:pPr>
    </w:p>
    <w:p w14:paraId="6EE48C0A" w14:textId="77777777" w:rsidR="003620C1" w:rsidRPr="00011DA5" w:rsidRDefault="003620C1" w:rsidP="00520D56">
      <w:pPr>
        <w:pStyle w:val="ListParagraph"/>
        <w:numPr>
          <w:ilvl w:val="1"/>
          <w:numId w:val="7"/>
        </w:numPr>
        <w:spacing w:after="160" w:line="252" w:lineRule="auto"/>
        <w:rPr>
          <w:rFonts w:ascii="Arial" w:hAnsi="Arial" w:cs="Arial"/>
          <w:sz w:val="24"/>
          <w:szCs w:val="24"/>
          <w:lang w:val="en-US"/>
        </w:rPr>
      </w:pPr>
      <w:r>
        <w:rPr>
          <w:rFonts w:ascii="Arial" w:hAnsi="Arial" w:cs="Arial"/>
          <w:sz w:val="24"/>
          <w:szCs w:val="24"/>
          <w:lang w:val="en-US"/>
        </w:rPr>
        <w:t>Please note that t</w:t>
      </w:r>
      <w:r w:rsidRPr="00011DA5">
        <w:rPr>
          <w:rFonts w:ascii="Arial" w:hAnsi="Arial" w:cs="Arial"/>
          <w:sz w:val="24"/>
          <w:szCs w:val="24"/>
          <w:lang w:val="en-US"/>
        </w:rPr>
        <w:t xml:space="preserve">he update of the SCA guidance will be undertaken as a separate project, </w:t>
      </w:r>
      <w:r w:rsidRPr="00570B89">
        <w:rPr>
          <w:rFonts w:ascii="Arial" w:hAnsi="Arial" w:cs="Arial"/>
          <w:sz w:val="24"/>
          <w:szCs w:val="24"/>
          <w:lang w:val="en-US"/>
        </w:rPr>
        <w:t>drawing on</w:t>
      </w:r>
      <w:r w:rsidRPr="00011DA5">
        <w:rPr>
          <w:rFonts w:ascii="Arial" w:hAnsi="Arial" w:cs="Arial"/>
          <w:sz w:val="24"/>
          <w:szCs w:val="24"/>
          <w:lang w:val="en-US"/>
        </w:rPr>
        <w:t xml:space="preserve"> the lessons learnt from this work and adapting it to SCA guidance.</w:t>
      </w:r>
    </w:p>
    <w:p w14:paraId="50DD3ED6" w14:textId="77777777" w:rsidR="003620C1" w:rsidRPr="005C6EFD" w:rsidRDefault="003620C1" w:rsidP="003620C1">
      <w:pPr>
        <w:pStyle w:val="ListParagraph"/>
        <w:rPr>
          <w:rFonts w:ascii="Arial" w:hAnsi="Arial" w:cs="Arial"/>
          <w:sz w:val="24"/>
          <w:szCs w:val="24"/>
          <w:lang w:val="en-US"/>
        </w:rPr>
      </w:pPr>
    </w:p>
    <w:p w14:paraId="52C08476" w14:textId="77777777" w:rsidR="003620C1" w:rsidRPr="00D6180A" w:rsidRDefault="003620C1" w:rsidP="00520D56">
      <w:pPr>
        <w:pStyle w:val="ListParagraph"/>
        <w:numPr>
          <w:ilvl w:val="1"/>
          <w:numId w:val="7"/>
        </w:numPr>
        <w:rPr>
          <w:rFonts w:ascii="Arial" w:hAnsi="Arial" w:cs="Arial"/>
          <w:sz w:val="24"/>
          <w:szCs w:val="24"/>
          <w:lang w:val="en-US"/>
        </w:rPr>
      </w:pPr>
      <w:r w:rsidRPr="00D6180A">
        <w:rPr>
          <w:rFonts w:ascii="Arial" w:hAnsi="Arial" w:cs="Arial"/>
          <w:sz w:val="24"/>
          <w:szCs w:val="24"/>
          <w:lang w:val="en-US"/>
        </w:rPr>
        <w:t>A volunteer group of Landscape Institute members has recently completed</w:t>
      </w:r>
      <w:r>
        <w:rPr>
          <w:rFonts w:ascii="Arial" w:hAnsi="Arial" w:cs="Arial"/>
          <w:sz w:val="24"/>
          <w:szCs w:val="24"/>
          <w:lang w:val="en-US"/>
        </w:rPr>
        <w:t xml:space="preserve"> a </w:t>
      </w:r>
      <w:r w:rsidRPr="00D6180A">
        <w:rPr>
          <w:rFonts w:ascii="Arial" w:hAnsi="Arial" w:cs="Arial"/>
          <w:sz w:val="24"/>
          <w:szCs w:val="24"/>
          <w:lang w:val="en-US"/>
        </w:rPr>
        <w:t xml:space="preserve">‘LCA database’ which contains links to all the known LCAs in the UK (in a spreadsheet format), at all scales and includes other related documents, such as Capacity and Sensitivity Assessments and Seascape Character Assessments. This catalogue is a useful resource which enables </w:t>
      </w:r>
      <w:r>
        <w:rPr>
          <w:rFonts w:ascii="Arial" w:hAnsi="Arial" w:cs="Arial"/>
          <w:sz w:val="24"/>
          <w:szCs w:val="24"/>
          <w:lang w:val="en-US"/>
        </w:rPr>
        <w:t>quicker</w:t>
      </w:r>
      <w:r w:rsidRPr="00D6180A">
        <w:rPr>
          <w:rFonts w:ascii="Arial" w:hAnsi="Arial" w:cs="Arial"/>
          <w:sz w:val="24"/>
          <w:szCs w:val="24"/>
          <w:lang w:val="en-US"/>
        </w:rPr>
        <w:t xml:space="preserve"> access to LCAs, and an understanding </w:t>
      </w:r>
      <w:r>
        <w:rPr>
          <w:rFonts w:ascii="Arial" w:hAnsi="Arial" w:cs="Arial"/>
          <w:sz w:val="24"/>
          <w:szCs w:val="24"/>
          <w:lang w:val="en-US"/>
        </w:rPr>
        <w:t xml:space="preserve">of </w:t>
      </w:r>
      <w:r w:rsidRPr="00D6180A">
        <w:rPr>
          <w:rFonts w:ascii="Arial" w:hAnsi="Arial" w:cs="Arial"/>
          <w:sz w:val="24"/>
          <w:szCs w:val="24"/>
          <w:lang w:val="en-US"/>
        </w:rPr>
        <w:t xml:space="preserve">the current availability and breadth of LCAs across England. The </w:t>
      </w:r>
      <w:proofErr w:type="spellStart"/>
      <w:r w:rsidRPr="00D6180A">
        <w:rPr>
          <w:rFonts w:ascii="Arial" w:hAnsi="Arial" w:cs="Arial"/>
          <w:sz w:val="24"/>
          <w:szCs w:val="24"/>
          <w:lang w:val="en-US"/>
        </w:rPr>
        <w:t>digitisation</w:t>
      </w:r>
      <w:proofErr w:type="spellEnd"/>
      <w:r w:rsidRPr="00D6180A">
        <w:rPr>
          <w:rFonts w:ascii="Arial" w:hAnsi="Arial" w:cs="Arial"/>
          <w:sz w:val="24"/>
          <w:szCs w:val="24"/>
          <w:lang w:val="en-US"/>
        </w:rPr>
        <w:t xml:space="preserve"> of this catalogue is the longer term aim of the volunteers and Natural England, </w:t>
      </w:r>
      <w:r>
        <w:rPr>
          <w:rFonts w:ascii="Arial" w:hAnsi="Arial" w:cs="Arial"/>
          <w:sz w:val="24"/>
          <w:szCs w:val="24"/>
          <w:lang w:val="en-US"/>
        </w:rPr>
        <w:t>an</w:t>
      </w:r>
      <w:r w:rsidRPr="00D6180A">
        <w:rPr>
          <w:rFonts w:ascii="Arial" w:hAnsi="Arial" w:cs="Arial"/>
          <w:sz w:val="24"/>
          <w:szCs w:val="24"/>
          <w:lang w:val="en-US"/>
        </w:rPr>
        <w:t xml:space="preserve">d </w:t>
      </w:r>
      <w:r>
        <w:rPr>
          <w:rFonts w:ascii="Arial" w:hAnsi="Arial" w:cs="Arial"/>
          <w:sz w:val="24"/>
          <w:szCs w:val="24"/>
          <w:lang w:val="en-US"/>
        </w:rPr>
        <w:t>forms p</w:t>
      </w:r>
      <w:r w:rsidRPr="00D6180A">
        <w:rPr>
          <w:rFonts w:ascii="Arial" w:hAnsi="Arial" w:cs="Arial"/>
          <w:sz w:val="24"/>
          <w:szCs w:val="24"/>
          <w:lang w:val="en-US"/>
        </w:rPr>
        <w:t xml:space="preserve">art of the context for the update of the LCA guidance.             </w:t>
      </w:r>
    </w:p>
    <w:p w14:paraId="3EA69236" w14:textId="77777777" w:rsidR="003620C1" w:rsidRPr="00025B7A" w:rsidRDefault="003620C1" w:rsidP="003620C1">
      <w:pPr>
        <w:pStyle w:val="ListParagraph"/>
        <w:spacing w:after="160" w:line="252" w:lineRule="auto"/>
        <w:ind w:left="576"/>
        <w:rPr>
          <w:rFonts w:ascii="Arial" w:hAnsi="Arial" w:cs="Arial"/>
          <w:b/>
          <w:bCs/>
          <w:sz w:val="24"/>
          <w:szCs w:val="24"/>
          <w:u w:val="single"/>
          <w:lang w:val="en-US"/>
        </w:rPr>
      </w:pPr>
      <w:bookmarkStart w:id="7" w:name="_Hlk141353408"/>
    </w:p>
    <w:p w14:paraId="1743F850" w14:textId="77777777" w:rsidR="003620C1" w:rsidRPr="002D0F46" w:rsidRDefault="003620C1" w:rsidP="00520D56">
      <w:pPr>
        <w:pStyle w:val="ListParagraph"/>
        <w:numPr>
          <w:ilvl w:val="0"/>
          <w:numId w:val="7"/>
        </w:numPr>
        <w:spacing w:after="160" w:line="252" w:lineRule="auto"/>
        <w:rPr>
          <w:rFonts w:ascii="Arial" w:hAnsi="Arial" w:cs="Arial"/>
          <w:b/>
          <w:bCs/>
          <w:sz w:val="24"/>
          <w:szCs w:val="24"/>
          <w:u w:val="single"/>
          <w:lang w:val="en-US"/>
        </w:rPr>
      </w:pPr>
      <w:r>
        <w:rPr>
          <w:rFonts w:ascii="Arial" w:hAnsi="Arial" w:cs="Arial"/>
          <w:b/>
          <w:bCs/>
          <w:sz w:val="24"/>
          <w:szCs w:val="24"/>
          <w:u w:val="single"/>
          <w:lang w:val="en-US"/>
        </w:rPr>
        <w:t>Overall aims of the LCA update Phase 2 (this commission) and Phase 3</w:t>
      </w:r>
      <w:r w:rsidRPr="00EF3665">
        <w:rPr>
          <w:rFonts w:ascii="Arial" w:hAnsi="Arial" w:cs="Arial"/>
          <w:b/>
          <w:bCs/>
          <w:sz w:val="24"/>
          <w:szCs w:val="24"/>
          <w:u w:val="single"/>
          <w:lang w:val="en-US"/>
        </w:rPr>
        <w:t xml:space="preserve"> </w:t>
      </w:r>
    </w:p>
    <w:p w14:paraId="2599CE9C" w14:textId="77777777" w:rsidR="003620C1" w:rsidRDefault="003620C1" w:rsidP="003620C1">
      <w:pPr>
        <w:pStyle w:val="ListParagraph"/>
        <w:ind w:left="432"/>
        <w:rPr>
          <w:rFonts w:ascii="Arial" w:hAnsi="Arial" w:cs="Arial"/>
          <w:sz w:val="24"/>
          <w:szCs w:val="24"/>
        </w:rPr>
      </w:pPr>
    </w:p>
    <w:p w14:paraId="1897FD55" w14:textId="77777777" w:rsidR="003620C1" w:rsidRPr="00BC12A3" w:rsidRDefault="003620C1" w:rsidP="00520D56">
      <w:pPr>
        <w:pStyle w:val="ListParagraph"/>
        <w:numPr>
          <w:ilvl w:val="1"/>
          <w:numId w:val="7"/>
        </w:numPr>
        <w:spacing w:after="160" w:line="252" w:lineRule="auto"/>
        <w:rPr>
          <w:rFonts w:ascii="Arial" w:hAnsi="Arial" w:cs="Arial"/>
          <w:sz w:val="24"/>
          <w:szCs w:val="24"/>
          <w:lang w:val="en-US"/>
        </w:rPr>
      </w:pPr>
      <w:r w:rsidRPr="00BC12A3">
        <w:rPr>
          <w:rFonts w:ascii="Arial" w:hAnsi="Arial" w:cs="Arial"/>
          <w:sz w:val="24"/>
          <w:szCs w:val="24"/>
          <w:lang w:val="en-US"/>
        </w:rPr>
        <w:t xml:space="preserve">The overall </w:t>
      </w:r>
      <w:r>
        <w:rPr>
          <w:rFonts w:ascii="Arial" w:hAnsi="Arial" w:cs="Arial"/>
          <w:sz w:val="24"/>
          <w:szCs w:val="24"/>
          <w:lang w:val="en-US"/>
        </w:rPr>
        <w:t>aim</w:t>
      </w:r>
      <w:r w:rsidRPr="00BC12A3">
        <w:rPr>
          <w:rFonts w:ascii="Arial" w:hAnsi="Arial" w:cs="Arial"/>
          <w:sz w:val="24"/>
          <w:szCs w:val="24"/>
          <w:lang w:val="en-US"/>
        </w:rPr>
        <w:t xml:space="preserve"> of the LCA guidance update </w:t>
      </w:r>
      <w:r>
        <w:rPr>
          <w:rFonts w:ascii="Arial" w:hAnsi="Arial" w:cs="Arial"/>
          <w:sz w:val="24"/>
          <w:szCs w:val="24"/>
          <w:lang w:val="en-US"/>
        </w:rPr>
        <w:t xml:space="preserve">is </w:t>
      </w:r>
      <w:r w:rsidRPr="00BC12A3">
        <w:rPr>
          <w:rFonts w:ascii="Arial" w:hAnsi="Arial" w:cs="Arial"/>
          <w:sz w:val="24"/>
          <w:szCs w:val="24"/>
          <w:lang w:val="en-US"/>
        </w:rPr>
        <w:t xml:space="preserve">to </w:t>
      </w:r>
      <w:r>
        <w:rPr>
          <w:rFonts w:ascii="Arial" w:hAnsi="Arial" w:cs="Arial"/>
          <w:sz w:val="24"/>
          <w:szCs w:val="24"/>
          <w:lang w:val="en-US"/>
        </w:rPr>
        <w:t xml:space="preserve">offer a means of </w:t>
      </w:r>
      <w:r w:rsidRPr="00BC12A3">
        <w:rPr>
          <w:rFonts w:ascii="Arial" w:hAnsi="Arial" w:cs="Arial"/>
          <w:sz w:val="24"/>
          <w:szCs w:val="24"/>
          <w:lang w:val="en-US"/>
        </w:rPr>
        <w:t>guid</w:t>
      </w:r>
      <w:r>
        <w:rPr>
          <w:rFonts w:ascii="Arial" w:hAnsi="Arial" w:cs="Arial"/>
          <w:sz w:val="24"/>
          <w:szCs w:val="24"/>
          <w:lang w:val="en-US"/>
        </w:rPr>
        <w:t>ing</w:t>
      </w:r>
      <w:r w:rsidRPr="00BC12A3">
        <w:rPr>
          <w:rFonts w:ascii="Arial" w:hAnsi="Arial" w:cs="Arial"/>
          <w:sz w:val="24"/>
          <w:szCs w:val="24"/>
          <w:lang w:val="en-US"/>
        </w:rPr>
        <w:t xml:space="preserve"> positive landscape change</w:t>
      </w:r>
      <w:r>
        <w:rPr>
          <w:rFonts w:ascii="Arial" w:hAnsi="Arial" w:cs="Arial"/>
          <w:sz w:val="24"/>
          <w:szCs w:val="24"/>
          <w:lang w:val="en-US"/>
        </w:rPr>
        <w:t xml:space="preserve"> for a wide range of applications and audiences, and to address the </w:t>
      </w:r>
      <w:r w:rsidRPr="00BC12A3">
        <w:rPr>
          <w:rFonts w:ascii="Arial" w:hAnsi="Arial" w:cs="Arial"/>
          <w:sz w:val="24"/>
          <w:szCs w:val="24"/>
          <w:lang w:val="en-US"/>
        </w:rPr>
        <w:t xml:space="preserve">perception </w:t>
      </w:r>
      <w:r>
        <w:rPr>
          <w:rFonts w:ascii="Arial" w:hAnsi="Arial" w:cs="Arial"/>
          <w:sz w:val="24"/>
          <w:szCs w:val="24"/>
          <w:lang w:val="en-US"/>
        </w:rPr>
        <w:t>of LCA</w:t>
      </w:r>
      <w:r w:rsidRPr="00BC12A3">
        <w:rPr>
          <w:rFonts w:ascii="Arial" w:hAnsi="Arial" w:cs="Arial"/>
          <w:sz w:val="24"/>
          <w:szCs w:val="24"/>
          <w:lang w:val="en-US"/>
        </w:rPr>
        <w:t xml:space="preserve"> </w:t>
      </w:r>
      <w:r>
        <w:rPr>
          <w:rFonts w:ascii="Arial" w:hAnsi="Arial" w:cs="Arial"/>
          <w:sz w:val="24"/>
          <w:szCs w:val="24"/>
          <w:lang w:val="en-US"/>
        </w:rPr>
        <w:t xml:space="preserve">being a means of </w:t>
      </w:r>
      <w:r w:rsidRPr="00BC12A3">
        <w:rPr>
          <w:rFonts w:ascii="Arial" w:hAnsi="Arial" w:cs="Arial"/>
          <w:sz w:val="24"/>
          <w:szCs w:val="24"/>
          <w:lang w:val="en-US"/>
        </w:rPr>
        <w:t>preventing</w:t>
      </w:r>
      <w:r>
        <w:rPr>
          <w:rFonts w:ascii="Arial" w:hAnsi="Arial" w:cs="Arial"/>
          <w:sz w:val="24"/>
          <w:szCs w:val="24"/>
          <w:lang w:val="en-US"/>
        </w:rPr>
        <w:t xml:space="preserve"> or constraining</w:t>
      </w:r>
      <w:r w:rsidRPr="00BC12A3">
        <w:rPr>
          <w:rFonts w:ascii="Arial" w:hAnsi="Arial" w:cs="Arial"/>
          <w:sz w:val="24"/>
          <w:szCs w:val="24"/>
          <w:lang w:val="en-US"/>
        </w:rPr>
        <w:t xml:space="preserve"> change. </w:t>
      </w:r>
    </w:p>
    <w:p w14:paraId="19DE645F" w14:textId="77777777" w:rsidR="003620C1" w:rsidRDefault="003620C1" w:rsidP="003620C1">
      <w:pPr>
        <w:pStyle w:val="ListParagraph"/>
        <w:spacing w:after="160" w:line="252" w:lineRule="auto"/>
        <w:ind w:left="576"/>
        <w:rPr>
          <w:rFonts w:ascii="Arial" w:hAnsi="Arial" w:cs="Arial"/>
          <w:sz w:val="24"/>
          <w:szCs w:val="24"/>
          <w:lang w:val="en-US"/>
        </w:rPr>
      </w:pPr>
    </w:p>
    <w:bookmarkEnd w:id="7"/>
    <w:p w14:paraId="03BD56B9" w14:textId="77777777" w:rsidR="003620C1" w:rsidRDefault="003620C1" w:rsidP="00520D56">
      <w:pPr>
        <w:pStyle w:val="ListParagraph"/>
        <w:numPr>
          <w:ilvl w:val="1"/>
          <w:numId w:val="7"/>
        </w:numPr>
        <w:spacing w:after="160" w:line="252" w:lineRule="auto"/>
        <w:rPr>
          <w:rFonts w:ascii="Arial" w:hAnsi="Arial" w:cs="Arial"/>
          <w:sz w:val="24"/>
          <w:szCs w:val="24"/>
          <w:lang w:val="en-US"/>
        </w:rPr>
      </w:pPr>
      <w:r>
        <w:rPr>
          <w:rFonts w:ascii="Arial" w:hAnsi="Arial" w:cs="Arial"/>
          <w:sz w:val="24"/>
          <w:szCs w:val="24"/>
          <w:lang w:val="en-US"/>
        </w:rPr>
        <w:t xml:space="preserve">To meet this aim and enable Natural England to </w:t>
      </w:r>
      <w:r w:rsidRPr="006C4E28">
        <w:rPr>
          <w:rFonts w:ascii="Arial" w:hAnsi="Arial" w:cs="Arial"/>
          <w:sz w:val="24"/>
          <w:szCs w:val="24"/>
          <w:lang w:val="en-US"/>
        </w:rPr>
        <w:t xml:space="preserve">provide </w:t>
      </w:r>
      <w:r>
        <w:rPr>
          <w:rFonts w:ascii="Arial" w:hAnsi="Arial" w:cs="Arial"/>
          <w:sz w:val="24"/>
          <w:szCs w:val="24"/>
          <w:lang w:val="en-US"/>
        </w:rPr>
        <w:t xml:space="preserve">strong </w:t>
      </w:r>
      <w:r w:rsidRPr="006C4E28">
        <w:rPr>
          <w:rFonts w:ascii="Arial" w:hAnsi="Arial" w:cs="Arial"/>
          <w:sz w:val="24"/>
          <w:szCs w:val="24"/>
          <w:lang w:val="en-US"/>
        </w:rPr>
        <w:t>landscape leadership</w:t>
      </w:r>
      <w:r>
        <w:rPr>
          <w:rFonts w:ascii="Arial" w:hAnsi="Arial" w:cs="Arial"/>
          <w:sz w:val="24"/>
          <w:szCs w:val="24"/>
          <w:lang w:val="en-US"/>
        </w:rPr>
        <w:t>, t</w:t>
      </w:r>
      <w:r w:rsidRPr="00BC12A3">
        <w:rPr>
          <w:rFonts w:ascii="Arial" w:hAnsi="Arial" w:cs="Arial"/>
          <w:sz w:val="24"/>
          <w:szCs w:val="24"/>
          <w:lang w:val="en-US"/>
        </w:rPr>
        <w:t xml:space="preserve">he updated </w:t>
      </w:r>
      <w:r>
        <w:rPr>
          <w:rFonts w:ascii="Arial" w:hAnsi="Arial" w:cs="Arial"/>
          <w:sz w:val="24"/>
          <w:szCs w:val="24"/>
          <w:lang w:val="en-US"/>
        </w:rPr>
        <w:t xml:space="preserve">LCA </w:t>
      </w:r>
      <w:r w:rsidRPr="00BC12A3">
        <w:rPr>
          <w:rFonts w:ascii="Arial" w:hAnsi="Arial" w:cs="Arial"/>
          <w:sz w:val="24"/>
          <w:szCs w:val="24"/>
          <w:lang w:val="en-US"/>
        </w:rPr>
        <w:t>guidance</w:t>
      </w:r>
      <w:r>
        <w:rPr>
          <w:rFonts w:ascii="Arial" w:hAnsi="Arial" w:cs="Arial"/>
          <w:sz w:val="24"/>
          <w:szCs w:val="24"/>
          <w:lang w:val="en-US"/>
        </w:rPr>
        <w:t xml:space="preserve"> produced in Phase 3 (supported by supplementary tools/materials) </w:t>
      </w:r>
      <w:r w:rsidRPr="00BC12A3">
        <w:rPr>
          <w:rFonts w:ascii="Arial" w:hAnsi="Arial" w:cs="Arial"/>
          <w:sz w:val="24"/>
          <w:szCs w:val="24"/>
          <w:lang w:val="en-US"/>
        </w:rPr>
        <w:t>will</w:t>
      </w:r>
      <w:r>
        <w:rPr>
          <w:rFonts w:ascii="Arial" w:hAnsi="Arial" w:cs="Arial"/>
          <w:sz w:val="24"/>
          <w:szCs w:val="24"/>
          <w:lang w:val="en-US"/>
        </w:rPr>
        <w:t>:</w:t>
      </w:r>
    </w:p>
    <w:p w14:paraId="11B4B241" w14:textId="77777777" w:rsidR="003620C1" w:rsidRPr="009438E2" w:rsidRDefault="003620C1" w:rsidP="003620C1">
      <w:pPr>
        <w:pStyle w:val="ListParagraph"/>
        <w:rPr>
          <w:rFonts w:ascii="Arial" w:hAnsi="Arial" w:cs="Arial"/>
          <w:sz w:val="24"/>
          <w:szCs w:val="24"/>
          <w:lang w:val="en-US"/>
        </w:rPr>
      </w:pPr>
    </w:p>
    <w:p w14:paraId="5C27202F"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c</w:t>
      </w:r>
      <w:r w:rsidRPr="00BC12A3">
        <w:rPr>
          <w:rFonts w:ascii="Arial" w:hAnsi="Arial" w:cs="Arial"/>
          <w:sz w:val="24"/>
          <w:szCs w:val="24"/>
          <w:lang w:val="en-US"/>
        </w:rPr>
        <w:t>ontinue to act as core evidence in l</w:t>
      </w:r>
      <w:r>
        <w:rPr>
          <w:rFonts w:ascii="Arial" w:hAnsi="Arial" w:cs="Arial"/>
          <w:sz w:val="24"/>
          <w:szCs w:val="24"/>
          <w:lang w:val="en-US"/>
        </w:rPr>
        <w:t>andscape planning and management</w:t>
      </w:r>
      <w:r w:rsidRPr="00BC12A3">
        <w:rPr>
          <w:rFonts w:ascii="Arial" w:hAnsi="Arial" w:cs="Arial"/>
          <w:sz w:val="24"/>
          <w:szCs w:val="24"/>
          <w:lang w:val="en-US"/>
        </w:rPr>
        <w:t xml:space="preserve">, while responding flexibly and creatively to a changing policy </w:t>
      </w:r>
      <w:proofErr w:type="gramStart"/>
      <w:r w:rsidRPr="00BC12A3">
        <w:rPr>
          <w:rFonts w:ascii="Arial" w:hAnsi="Arial" w:cs="Arial"/>
          <w:sz w:val="24"/>
          <w:szCs w:val="24"/>
          <w:lang w:val="en-US"/>
        </w:rPr>
        <w:t>context</w:t>
      </w:r>
      <w:r>
        <w:rPr>
          <w:rFonts w:ascii="Arial" w:hAnsi="Arial" w:cs="Arial"/>
          <w:sz w:val="24"/>
          <w:szCs w:val="24"/>
          <w:lang w:val="en-US"/>
        </w:rPr>
        <w:t>;</w:t>
      </w:r>
      <w:proofErr w:type="gramEnd"/>
    </w:p>
    <w:p w14:paraId="640A8A3B"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b</w:t>
      </w:r>
      <w:r w:rsidRPr="006C4E28">
        <w:rPr>
          <w:rFonts w:ascii="Arial" w:hAnsi="Arial" w:cs="Arial"/>
          <w:sz w:val="24"/>
          <w:szCs w:val="24"/>
          <w:lang w:val="en-US"/>
        </w:rPr>
        <w:t xml:space="preserve">e expanded to promote and illustrate its </w:t>
      </w:r>
      <w:r>
        <w:rPr>
          <w:rFonts w:ascii="Arial" w:hAnsi="Arial" w:cs="Arial"/>
          <w:sz w:val="24"/>
          <w:szCs w:val="24"/>
          <w:lang w:val="en-US"/>
        </w:rPr>
        <w:t xml:space="preserve">use as an evaluation tool and its </w:t>
      </w:r>
      <w:r w:rsidRPr="006C4E28">
        <w:rPr>
          <w:rFonts w:ascii="Arial" w:hAnsi="Arial" w:cs="Arial"/>
          <w:sz w:val="24"/>
          <w:szCs w:val="24"/>
          <w:lang w:val="en-US"/>
        </w:rPr>
        <w:t>application in processes and outcomes which respond to the challenges our landscape is facing</w:t>
      </w:r>
      <w:r>
        <w:rPr>
          <w:rFonts w:ascii="Arial" w:hAnsi="Arial" w:cs="Arial"/>
          <w:sz w:val="24"/>
          <w:szCs w:val="24"/>
          <w:lang w:val="en-US"/>
        </w:rPr>
        <w:t xml:space="preserve"> and will face in the </w:t>
      </w:r>
      <w:proofErr w:type="gramStart"/>
      <w:r>
        <w:rPr>
          <w:rFonts w:ascii="Arial" w:hAnsi="Arial" w:cs="Arial"/>
          <w:sz w:val="24"/>
          <w:szCs w:val="24"/>
          <w:lang w:val="en-US"/>
        </w:rPr>
        <w:t>future;</w:t>
      </w:r>
      <w:proofErr w:type="gramEnd"/>
    </w:p>
    <w:p w14:paraId="0365ED80"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6C4E28">
        <w:rPr>
          <w:rFonts w:ascii="Arial" w:hAnsi="Arial" w:cs="Arial"/>
          <w:sz w:val="24"/>
          <w:szCs w:val="24"/>
          <w:lang w:val="en-US"/>
        </w:rPr>
        <w:t xml:space="preserve">be </w:t>
      </w:r>
      <w:r>
        <w:rPr>
          <w:rFonts w:ascii="Arial" w:hAnsi="Arial" w:cs="Arial"/>
          <w:sz w:val="24"/>
          <w:szCs w:val="24"/>
          <w:lang w:val="en-US"/>
        </w:rPr>
        <w:t xml:space="preserve">applicable to </w:t>
      </w:r>
      <w:r w:rsidRPr="006C4E28">
        <w:rPr>
          <w:rFonts w:ascii="Arial" w:hAnsi="Arial" w:cs="Arial"/>
          <w:sz w:val="24"/>
          <w:szCs w:val="24"/>
          <w:lang w:val="en-US"/>
        </w:rPr>
        <w:t>landscape professionals</w:t>
      </w:r>
      <w:r>
        <w:rPr>
          <w:rFonts w:ascii="Arial" w:hAnsi="Arial" w:cs="Arial"/>
          <w:sz w:val="24"/>
          <w:szCs w:val="24"/>
          <w:lang w:val="en-US"/>
        </w:rPr>
        <w:t xml:space="preserve">, but the guidance will be widened to encompass </w:t>
      </w:r>
      <w:r w:rsidRPr="006C4E28">
        <w:rPr>
          <w:rFonts w:ascii="Arial" w:hAnsi="Arial" w:cs="Arial"/>
          <w:sz w:val="24"/>
          <w:szCs w:val="24"/>
          <w:lang w:val="en-US"/>
        </w:rPr>
        <w:t xml:space="preserve">a range </w:t>
      </w:r>
      <w:r>
        <w:rPr>
          <w:rFonts w:ascii="Arial" w:hAnsi="Arial" w:cs="Arial"/>
          <w:sz w:val="24"/>
          <w:szCs w:val="24"/>
          <w:lang w:val="en-US"/>
        </w:rPr>
        <w:t xml:space="preserve">of land use change and land management applications, and thus be aimed at and promoted to </w:t>
      </w:r>
      <w:r w:rsidRPr="006C4E28">
        <w:rPr>
          <w:rFonts w:ascii="Arial" w:hAnsi="Arial" w:cs="Arial"/>
          <w:sz w:val="24"/>
          <w:szCs w:val="24"/>
          <w:lang w:val="en-US"/>
        </w:rPr>
        <w:t>planners, land managers</w:t>
      </w:r>
      <w:r>
        <w:rPr>
          <w:rFonts w:ascii="Arial" w:hAnsi="Arial" w:cs="Arial"/>
          <w:sz w:val="24"/>
          <w:szCs w:val="24"/>
          <w:lang w:val="en-US"/>
        </w:rPr>
        <w:t>, ecologists, foresters</w:t>
      </w:r>
      <w:r w:rsidRPr="006C4E28">
        <w:rPr>
          <w:rFonts w:ascii="Arial" w:hAnsi="Arial" w:cs="Arial"/>
          <w:sz w:val="24"/>
          <w:szCs w:val="24"/>
          <w:lang w:val="en-US"/>
        </w:rPr>
        <w:t xml:space="preserve"> and others engaged in land use change or management</w:t>
      </w:r>
      <w:r>
        <w:rPr>
          <w:rFonts w:ascii="Arial" w:hAnsi="Arial" w:cs="Arial"/>
          <w:sz w:val="24"/>
          <w:szCs w:val="24"/>
          <w:lang w:val="en-US"/>
        </w:rPr>
        <w:t xml:space="preserve"> as a tool they can use in their </w:t>
      </w:r>
      <w:proofErr w:type="gramStart"/>
      <w:r>
        <w:rPr>
          <w:rFonts w:ascii="Arial" w:hAnsi="Arial" w:cs="Arial"/>
          <w:sz w:val="24"/>
          <w:szCs w:val="24"/>
          <w:lang w:val="en-US"/>
        </w:rPr>
        <w:t>work;</w:t>
      </w:r>
      <w:proofErr w:type="gramEnd"/>
      <w:r>
        <w:rPr>
          <w:rFonts w:ascii="Arial" w:hAnsi="Arial" w:cs="Arial"/>
          <w:sz w:val="24"/>
          <w:szCs w:val="24"/>
          <w:lang w:val="en-US"/>
        </w:rPr>
        <w:t xml:space="preserve"> </w:t>
      </w:r>
    </w:p>
    <w:p w14:paraId="785508D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be supported by a </w:t>
      </w:r>
      <w:r w:rsidRPr="006C4E28">
        <w:rPr>
          <w:rFonts w:ascii="Arial" w:hAnsi="Arial" w:cs="Arial"/>
          <w:sz w:val="24"/>
          <w:szCs w:val="24"/>
          <w:lang w:val="en-US"/>
        </w:rPr>
        <w:t xml:space="preserve">strong communications strategy </w:t>
      </w:r>
      <w:r>
        <w:rPr>
          <w:rFonts w:ascii="Arial" w:hAnsi="Arial" w:cs="Arial"/>
          <w:sz w:val="24"/>
          <w:szCs w:val="24"/>
          <w:lang w:val="en-US"/>
        </w:rPr>
        <w:t xml:space="preserve">aimed at altering perceptions and presenting LCA as a valuable tool in enabling positive landscape </w:t>
      </w:r>
      <w:proofErr w:type="gramStart"/>
      <w:r>
        <w:rPr>
          <w:rFonts w:ascii="Arial" w:hAnsi="Arial" w:cs="Arial"/>
          <w:sz w:val="24"/>
          <w:szCs w:val="24"/>
          <w:lang w:val="en-US"/>
        </w:rPr>
        <w:t>change;</w:t>
      </w:r>
      <w:proofErr w:type="gramEnd"/>
      <w:r>
        <w:rPr>
          <w:rFonts w:ascii="Arial" w:hAnsi="Arial" w:cs="Arial"/>
          <w:sz w:val="24"/>
          <w:szCs w:val="24"/>
          <w:lang w:val="en-US"/>
        </w:rPr>
        <w:t xml:space="preserve"> </w:t>
      </w:r>
    </w:p>
    <w:p w14:paraId="7140E290"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be used as a platform from which to develop a longer term ‘landscape change network’ (working title) for </w:t>
      </w:r>
      <w:bookmarkStart w:id="8" w:name="_Hlk143845988"/>
      <w:r>
        <w:rPr>
          <w:rFonts w:ascii="Arial" w:hAnsi="Arial" w:cs="Arial"/>
          <w:sz w:val="24"/>
          <w:szCs w:val="24"/>
          <w:lang w:val="en-US"/>
        </w:rPr>
        <w:t xml:space="preserve">continued stakeholder engagement, training, knowledge </w:t>
      </w:r>
      <w:r>
        <w:rPr>
          <w:rFonts w:ascii="Arial" w:hAnsi="Arial" w:cs="Arial"/>
          <w:sz w:val="24"/>
          <w:szCs w:val="24"/>
          <w:lang w:val="en-US"/>
        </w:rPr>
        <w:lastRenderedPageBreak/>
        <w:t xml:space="preserve">exchange and promotion to a wide audience of the use of LCA and landscape as context to land use change. </w:t>
      </w:r>
    </w:p>
    <w:bookmarkEnd w:id="8"/>
    <w:p w14:paraId="6140B302" w14:textId="77777777" w:rsidR="003620C1" w:rsidRDefault="003620C1" w:rsidP="003620C1">
      <w:pPr>
        <w:pStyle w:val="ListParagraph"/>
        <w:spacing w:after="160" w:line="252" w:lineRule="auto"/>
        <w:ind w:left="576"/>
        <w:rPr>
          <w:rFonts w:ascii="Arial" w:hAnsi="Arial" w:cs="Arial"/>
          <w:sz w:val="24"/>
          <w:szCs w:val="24"/>
          <w:lang w:val="en-US"/>
        </w:rPr>
      </w:pPr>
    </w:p>
    <w:p w14:paraId="0A2047F2" w14:textId="77777777" w:rsidR="003620C1" w:rsidRPr="00FE606A" w:rsidRDefault="003620C1" w:rsidP="00520D56">
      <w:pPr>
        <w:pStyle w:val="ListParagraph"/>
        <w:numPr>
          <w:ilvl w:val="0"/>
          <w:numId w:val="7"/>
        </w:numPr>
        <w:spacing w:after="160" w:line="252" w:lineRule="auto"/>
        <w:rPr>
          <w:rFonts w:ascii="Arial" w:hAnsi="Arial" w:cs="Arial"/>
          <w:b/>
          <w:bCs/>
          <w:sz w:val="24"/>
          <w:szCs w:val="24"/>
          <w:u w:val="single"/>
          <w:lang w:val="en-US"/>
        </w:rPr>
      </w:pPr>
      <w:r w:rsidRPr="00FE606A">
        <w:rPr>
          <w:rFonts w:ascii="Arial" w:hAnsi="Arial" w:cs="Arial"/>
          <w:b/>
          <w:bCs/>
          <w:sz w:val="24"/>
          <w:szCs w:val="24"/>
          <w:u w:val="single"/>
          <w:lang w:val="en-US"/>
        </w:rPr>
        <w:t>Aim</w:t>
      </w:r>
      <w:r>
        <w:rPr>
          <w:rFonts w:ascii="Arial" w:hAnsi="Arial" w:cs="Arial"/>
          <w:b/>
          <w:bCs/>
          <w:sz w:val="24"/>
          <w:szCs w:val="24"/>
          <w:u w:val="single"/>
          <w:lang w:val="en-US"/>
        </w:rPr>
        <w:t xml:space="preserve"> </w:t>
      </w:r>
      <w:r w:rsidRPr="00FE606A">
        <w:rPr>
          <w:rFonts w:ascii="Arial" w:hAnsi="Arial" w:cs="Arial"/>
          <w:b/>
          <w:bCs/>
          <w:sz w:val="24"/>
          <w:szCs w:val="24"/>
          <w:u w:val="single"/>
          <w:lang w:val="en-US"/>
        </w:rPr>
        <w:t xml:space="preserve">of LCA Phase 2 </w:t>
      </w:r>
      <w:r>
        <w:rPr>
          <w:rFonts w:ascii="Arial" w:hAnsi="Arial" w:cs="Arial"/>
          <w:b/>
          <w:bCs/>
          <w:sz w:val="24"/>
          <w:szCs w:val="24"/>
          <w:u w:val="single"/>
          <w:lang w:val="en-US"/>
        </w:rPr>
        <w:t>(this commission)</w:t>
      </w:r>
    </w:p>
    <w:p w14:paraId="1374B7D4" w14:textId="77777777" w:rsidR="003620C1" w:rsidRDefault="003620C1" w:rsidP="003620C1">
      <w:pPr>
        <w:pStyle w:val="ListParagraph"/>
        <w:spacing w:after="160" w:line="252" w:lineRule="auto"/>
        <w:ind w:left="576"/>
        <w:rPr>
          <w:rFonts w:ascii="Arial" w:hAnsi="Arial" w:cs="Arial"/>
          <w:b/>
          <w:bCs/>
          <w:sz w:val="24"/>
          <w:szCs w:val="24"/>
          <w:u w:val="single"/>
          <w:lang w:val="en-US"/>
        </w:rPr>
      </w:pPr>
    </w:p>
    <w:p w14:paraId="7FBCFA3B" w14:textId="472BC3B6" w:rsidR="003620C1" w:rsidRDefault="003620C1" w:rsidP="00520D56">
      <w:pPr>
        <w:pStyle w:val="ListParagraph"/>
        <w:numPr>
          <w:ilvl w:val="1"/>
          <w:numId w:val="7"/>
        </w:numPr>
        <w:spacing w:after="160" w:line="252" w:lineRule="auto"/>
        <w:rPr>
          <w:rFonts w:ascii="Arial" w:hAnsi="Arial" w:cs="Arial"/>
          <w:sz w:val="24"/>
          <w:szCs w:val="24"/>
          <w:lang w:val="en-US"/>
        </w:rPr>
      </w:pPr>
      <w:r>
        <w:rPr>
          <w:rFonts w:ascii="Arial" w:hAnsi="Arial" w:cs="Arial"/>
          <w:sz w:val="24"/>
          <w:szCs w:val="24"/>
          <w:lang w:val="en-US"/>
        </w:rPr>
        <w:t xml:space="preserve">The overall </w:t>
      </w:r>
      <w:r w:rsidRPr="00F949A0">
        <w:rPr>
          <w:rFonts w:ascii="Arial" w:hAnsi="Arial" w:cs="Arial"/>
          <w:b/>
          <w:bCs/>
          <w:sz w:val="24"/>
          <w:szCs w:val="24"/>
          <w:lang w:val="en-US"/>
        </w:rPr>
        <w:t>aim</w:t>
      </w:r>
      <w:r>
        <w:rPr>
          <w:rFonts w:ascii="Arial" w:hAnsi="Arial" w:cs="Arial"/>
          <w:sz w:val="24"/>
          <w:szCs w:val="24"/>
          <w:lang w:val="en-US"/>
        </w:rPr>
        <w:t xml:space="preserve"> of this commission</w:t>
      </w:r>
      <w:r w:rsidR="000F691A">
        <w:rPr>
          <w:rFonts w:ascii="Arial" w:hAnsi="Arial" w:cs="Arial"/>
          <w:sz w:val="24"/>
          <w:szCs w:val="24"/>
          <w:lang w:val="en-US"/>
        </w:rPr>
        <w:t>/request for tender</w:t>
      </w:r>
      <w:r>
        <w:rPr>
          <w:rFonts w:ascii="Arial" w:hAnsi="Arial" w:cs="Arial"/>
          <w:sz w:val="24"/>
          <w:szCs w:val="24"/>
          <w:lang w:val="en-US"/>
        </w:rPr>
        <w:t xml:space="preserve"> is to build upon the work undertaken in Phase 1 to prepare for the update of the LCA guidance document. To achieve this aim, Phase 2 will comprise two parts:   </w:t>
      </w:r>
    </w:p>
    <w:p w14:paraId="0FD8AECF" w14:textId="77777777" w:rsidR="003620C1" w:rsidRPr="00C16D8A" w:rsidRDefault="003620C1" w:rsidP="00520D56">
      <w:pPr>
        <w:pStyle w:val="ListParagraph"/>
        <w:numPr>
          <w:ilvl w:val="0"/>
          <w:numId w:val="11"/>
        </w:numPr>
        <w:spacing w:after="160" w:line="252" w:lineRule="auto"/>
        <w:rPr>
          <w:rFonts w:ascii="Arial" w:hAnsi="Arial" w:cs="Arial"/>
          <w:sz w:val="24"/>
          <w:szCs w:val="24"/>
          <w:lang w:val="en-US"/>
        </w:rPr>
      </w:pPr>
      <w:r>
        <w:rPr>
          <w:rFonts w:ascii="Arial" w:hAnsi="Arial" w:cs="Arial"/>
          <w:sz w:val="24"/>
          <w:szCs w:val="24"/>
        </w:rPr>
        <w:t>U</w:t>
      </w:r>
      <w:r w:rsidRPr="00C16D8A">
        <w:rPr>
          <w:rFonts w:ascii="Arial" w:hAnsi="Arial" w:cs="Arial"/>
          <w:sz w:val="24"/>
          <w:szCs w:val="24"/>
        </w:rPr>
        <w:t>ndertak</w:t>
      </w:r>
      <w:r>
        <w:rPr>
          <w:rFonts w:ascii="Arial" w:hAnsi="Arial" w:cs="Arial"/>
          <w:sz w:val="24"/>
          <w:szCs w:val="24"/>
        </w:rPr>
        <w:t>e</w:t>
      </w:r>
      <w:r w:rsidRPr="00C16D8A">
        <w:rPr>
          <w:rFonts w:ascii="Arial" w:hAnsi="Arial" w:cs="Arial"/>
          <w:sz w:val="24"/>
          <w:szCs w:val="24"/>
        </w:rPr>
        <w:t xml:space="preserve"> </w:t>
      </w:r>
      <w:r>
        <w:rPr>
          <w:rFonts w:ascii="Arial" w:hAnsi="Arial" w:cs="Arial"/>
          <w:sz w:val="24"/>
          <w:szCs w:val="24"/>
        </w:rPr>
        <w:t xml:space="preserve">stakeholder </w:t>
      </w:r>
      <w:r w:rsidRPr="00C16D8A">
        <w:rPr>
          <w:rFonts w:ascii="Arial" w:hAnsi="Arial" w:cs="Arial"/>
          <w:sz w:val="24"/>
          <w:szCs w:val="24"/>
        </w:rPr>
        <w:t>engagement to</w:t>
      </w:r>
      <w:r>
        <w:rPr>
          <w:rFonts w:ascii="Arial" w:hAnsi="Arial" w:cs="Arial"/>
          <w:sz w:val="24"/>
          <w:szCs w:val="24"/>
        </w:rPr>
        <w:t>:</w:t>
      </w:r>
    </w:p>
    <w:p w14:paraId="06B6FAF8" w14:textId="77777777" w:rsidR="003620C1" w:rsidRDefault="003620C1" w:rsidP="00520D56">
      <w:pPr>
        <w:pStyle w:val="ListParagraph"/>
        <w:numPr>
          <w:ilvl w:val="2"/>
          <w:numId w:val="7"/>
        </w:numPr>
        <w:spacing w:after="160" w:line="252" w:lineRule="auto"/>
        <w:ind w:left="1276" w:hanging="283"/>
        <w:rPr>
          <w:rFonts w:ascii="Arial" w:hAnsi="Arial" w:cs="Arial"/>
          <w:sz w:val="24"/>
          <w:szCs w:val="24"/>
          <w:lang w:val="en-US"/>
        </w:rPr>
      </w:pPr>
      <w:r w:rsidRPr="00C16D8A">
        <w:rPr>
          <w:rFonts w:ascii="Arial" w:hAnsi="Arial" w:cs="Arial"/>
          <w:sz w:val="24"/>
          <w:szCs w:val="24"/>
          <w:lang w:val="en-US"/>
        </w:rPr>
        <w:t>gather views on the additions and changes needed for the LCA guidance update; and</w:t>
      </w:r>
    </w:p>
    <w:p w14:paraId="34C69F50" w14:textId="77777777" w:rsidR="003620C1" w:rsidRDefault="003620C1" w:rsidP="00520D56">
      <w:pPr>
        <w:pStyle w:val="ListParagraph"/>
        <w:numPr>
          <w:ilvl w:val="2"/>
          <w:numId w:val="7"/>
        </w:numPr>
        <w:spacing w:after="160" w:line="252" w:lineRule="auto"/>
        <w:ind w:left="1276" w:hanging="283"/>
        <w:rPr>
          <w:rFonts w:ascii="Arial" w:hAnsi="Arial" w:cs="Arial"/>
          <w:sz w:val="24"/>
          <w:szCs w:val="24"/>
          <w:lang w:val="en-US"/>
        </w:rPr>
      </w:pPr>
      <w:r w:rsidRPr="00C16D8A">
        <w:rPr>
          <w:rFonts w:ascii="Arial" w:hAnsi="Arial" w:cs="Arial"/>
          <w:sz w:val="24"/>
          <w:szCs w:val="24"/>
          <w:lang w:val="en-US"/>
        </w:rPr>
        <w:t>understand how to promote and demonstrate the use and benefits</w:t>
      </w:r>
      <w:r>
        <w:rPr>
          <w:rFonts w:ascii="Arial" w:hAnsi="Arial" w:cs="Arial"/>
          <w:sz w:val="24"/>
          <w:szCs w:val="24"/>
          <w:lang w:val="en-US"/>
        </w:rPr>
        <w:t xml:space="preserve"> of LCA as a means of managing positive landscape change in different contexts. </w:t>
      </w:r>
    </w:p>
    <w:p w14:paraId="42DA81C6" w14:textId="77777777" w:rsidR="003620C1" w:rsidRDefault="003620C1" w:rsidP="00520D56">
      <w:pPr>
        <w:pStyle w:val="ListParagraph"/>
        <w:numPr>
          <w:ilvl w:val="0"/>
          <w:numId w:val="11"/>
        </w:numPr>
        <w:spacing w:after="160" w:line="252" w:lineRule="auto"/>
        <w:rPr>
          <w:rFonts w:ascii="Arial" w:hAnsi="Arial" w:cs="Arial"/>
          <w:sz w:val="24"/>
          <w:szCs w:val="24"/>
          <w:lang w:val="en-US"/>
        </w:rPr>
      </w:pPr>
      <w:r>
        <w:rPr>
          <w:rFonts w:ascii="Arial" w:hAnsi="Arial" w:cs="Arial"/>
          <w:sz w:val="24"/>
          <w:szCs w:val="24"/>
          <w:lang w:val="en-US"/>
        </w:rPr>
        <w:t>Identify and prepare the ideas and draft content required to update the LCA guidance (</w:t>
      </w:r>
      <w:proofErr w:type="gramStart"/>
      <w:r>
        <w:rPr>
          <w:rFonts w:ascii="Arial" w:hAnsi="Arial" w:cs="Arial"/>
          <w:sz w:val="24"/>
          <w:szCs w:val="24"/>
          <w:lang w:val="en-US"/>
        </w:rPr>
        <w:t>e.g.</w:t>
      </w:r>
      <w:proofErr w:type="gramEnd"/>
      <w:r>
        <w:rPr>
          <w:rFonts w:ascii="Arial" w:hAnsi="Arial" w:cs="Arial"/>
          <w:sz w:val="24"/>
          <w:szCs w:val="24"/>
          <w:lang w:val="en-US"/>
        </w:rPr>
        <w:t xml:space="preserve"> narrative and illustrative content) informed by the material and evidence gathered from the stakeholder engagement. </w:t>
      </w:r>
    </w:p>
    <w:p w14:paraId="53B16E3B" w14:textId="77777777" w:rsidR="003620C1" w:rsidRPr="002B2B49" w:rsidRDefault="003620C1" w:rsidP="003620C1">
      <w:pPr>
        <w:pStyle w:val="ListParagraph"/>
        <w:spacing w:after="160" w:line="252" w:lineRule="auto"/>
        <w:ind w:left="432"/>
        <w:rPr>
          <w:rFonts w:ascii="Arial" w:hAnsi="Arial" w:cs="Arial"/>
          <w:b/>
          <w:bCs/>
          <w:sz w:val="24"/>
          <w:szCs w:val="24"/>
          <w:lang w:val="en-US"/>
        </w:rPr>
      </w:pPr>
    </w:p>
    <w:p w14:paraId="58DEBD73" w14:textId="651B84A0" w:rsidR="003620C1" w:rsidRPr="00EF3665" w:rsidRDefault="003620C1" w:rsidP="00520D56">
      <w:pPr>
        <w:pStyle w:val="ListParagraph"/>
        <w:numPr>
          <w:ilvl w:val="0"/>
          <w:numId w:val="7"/>
        </w:numPr>
        <w:spacing w:after="160" w:line="252" w:lineRule="auto"/>
        <w:rPr>
          <w:rFonts w:ascii="Arial" w:hAnsi="Arial" w:cs="Arial"/>
          <w:b/>
          <w:bCs/>
          <w:sz w:val="24"/>
          <w:szCs w:val="24"/>
          <w:lang w:val="en-US"/>
        </w:rPr>
      </w:pPr>
      <w:r>
        <w:rPr>
          <w:rFonts w:ascii="Arial" w:hAnsi="Arial" w:cs="Arial"/>
          <w:b/>
          <w:bCs/>
          <w:sz w:val="24"/>
          <w:szCs w:val="24"/>
          <w:u w:val="single"/>
          <w:lang w:val="en-US"/>
        </w:rPr>
        <w:t xml:space="preserve">Detailed requirements for the LCA Phase 2 (subject of this </w:t>
      </w:r>
      <w:r w:rsidR="000F691A">
        <w:rPr>
          <w:rFonts w:ascii="Arial" w:hAnsi="Arial" w:cs="Arial"/>
          <w:b/>
          <w:bCs/>
          <w:sz w:val="24"/>
          <w:szCs w:val="24"/>
          <w:u w:val="single"/>
          <w:lang w:val="en-US"/>
        </w:rPr>
        <w:t>commission/</w:t>
      </w:r>
      <w:r>
        <w:rPr>
          <w:rFonts w:ascii="Arial" w:hAnsi="Arial" w:cs="Arial"/>
          <w:b/>
          <w:bCs/>
          <w:sz w:val="24"/>
          <w:szCs w:val="24"/>
          <w:u w:val="single"/>
          <w:lang w:val="en-US"/>
        </w:rPr>
        <w:t>request for tender)</w:t>
      </w:r>
      <w:r w:rsidRPr="00EF3665">
        <w:rPr>
          <w:rFonts w:ascii="Arial" w:hAnsi="Arial" w:cs="Arial"/>
          <w:b/>
          <w:bCs/>
          <w:sz w:val="24"/>
          <w:szCs w:val="24"/>
          <w:u w:val="single"/>
          <w:lang w:val="en-US"/>
        </w:rPr>
        <w:t xml:space="preserve"> </w:t>
      </w:r>
    </w:p>
    <w:p w14:paraId="7416D3D1" w14:textId="77777777" w:rsidR="003620C1" w:rsidRDefault="003620C1" w:rsidP="003620C1">
      <w:pPr>
        <w:pStyle w:val="ListParagraph"/>
        <w:ind w:left="432"/>
        <w:rPr>
          <w:rFonts w:ascii="Arial" w:hAnsi="Arial" w:cs="Arial"/>
          <w:sz w:val="24"/>
          <w:szCs w:val="24"/>
        </w:rPr>
      </w:pPr>
    </w:p>
    <w:p w14:paraId="2AC90079" w14:textId="77777777" w:rsidR="003620C1" w:rsidRDefault="003620C1" w:rsidP="003620C1">
      <w:pPr>
        <w:pStyle w:val="ListParagraph"/>
        <w:spacing w:after="160" w:line="252" w:lineRule="auto"/>
        <w:ind w:left="576"/>
        <w:rPr>
          <w:rFonts w:ascii="Arial" w:hAnsi="Arial" w:cs="Arial"/>
          <w:b/>
          <w:bCs/>
          <w:sz w:val="24"/>
          <w:szCs w:val="24"/>
          <w:lang w:val="en-US"/>
        </w:rPr>
      </w:pPr>
      <w:r w:rsidRPr="00B06BAC">
        <w:rPr>
          <w:rFonts w:ascii="Arial" w:hAnsi="Arial" w:cs="Arial"/>
          <w:b/>
          <w:bCs/>
          <w:sz w:val="24"/>
          <w:szCs w:val="24"/>
          <w:lang w:val="en-US"/>
        </w:rPr>
        <w:t>Tasks:</w:t>
      </w:r>
    </w:p>
    <w:p w14:paraId="0923EDF1" w14:textId="5E604D84" w:rsidR="003620C1" w:rsidRPr="00953B7D" w:rsidRDefault="003620C1" w:rsidP="00E55753">
      <w:pPr>
        <w:pStyle w:val="ListParagraph"/>
        <w:numPr>
          <w:ilvl w:val="1"/>
          <w:numId w:val="7"/>
        </w:numPr>
        <w:spacing w:after="160" w:line="252" w:lineRule="auto"/>
        <w:rPr>
          <w:rFonts w:ascii="Arial" w:hAnsi="Arial" w:cs="Arial"/>
          <w:sz w:val="24"/>
          <w:szCs w:val="24"/>
          <w:lang w:val="en-US"/>
        </w:rPr>
      </w:pPr>
      <w:bookmarkStart w:id="9" w:name="_Hlk141359424"/>
      <w:r w:rsidRPr="00923275">
        <w:rPr>
          <w:rFonts w:ascii="Arial" w:hAnsi="Arial" w:cs="Arial"/>
          <w:sz w:val="24"/>
          <w:szCs w:val="24"/>
          <w:lang w:val="en-US"/>
        </w:rPr>
        <w:t xml:space="preserve">The supplier will be required to undertake the following tasks. </w:t>
      </w:r>
      <w:bookmarkEnd w:id="9"/>
    </w:p>
    <w:p w14:paraId="426BFF02"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AC3F56">
        <w:rPr>
          <w:rFonts w:ascii="Arial" w:hAnsi="Arial" w:cs="Arial"/>
          <w:b/>
          <w:bCs/>
          <w:sz w:val="24"/>
          <w:szCs w:val="24"/>
          <w:lang w:val="en-US"/>
        </w:rPr>
        <w:t>Task 1</w:t>
      </w:r>
      <w:r>
        <w:rPr>
          <w:rFonts w:ascii="Arial" w:hAnsi="Arial" w:cs="Arial"/>
          <w:sz w:val="24"/>
          <w:szCs w:val="24"/>
          <w:lang w:val="en-US"/>
        </w:rPr>
        <w:t xml:space="preserve"> – produce a </w:t>
      </w:r>
      <w:r w:rsidRPr="0042035D">
        <w:rPr>
          <w:rFonts w:ascii="Arial" w:hAnsi="Arial" w:cs="Arial"/>
          <w:b/>
          <w:bCs/>
          <w:sz w:val="24"/>
          <w:szCs w:val="24"/>
          <w:lang w:val="en-US"/>
        </w:rPr>
        <w:t>project management plan</w:t>
      </w:r>
      <w:r>
        <w:rPr>
          <w:rFonts w:ascii="Arial" w:hAnsi="Arial" w:cs="Arial"/>
          <w:sz w:val="24"/>
          <w:szCs w:val="24"/>
          <w:lang w:val="en-US"/>
        </w:rPr>
        <w:t xml:space="preserve"> for Phase 2 informed by the work undertaken in Phase 1, with an appropriate timeline setting out how the project will be implemented including the stakeholder engagement phase in the time allowed. Stakeholder representation will need to include a range of users of LCA such as public bodies and decision makers (local authorities, Government Agencies, NGOs), private practitioners and academics. </w:t>
      </w:r>
    </w:p>
    <w:p w14:paraId="4422BC01"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AC3F56">
        <w:rPr>
          <w:rFonts w:ascii="Arial" w:hAnsi="Arial" w:cs="Arial"/>
          <w:b/>
          <w:bCs/>
          <w:sz w:val="24"/>
          <w:szCs w:val="24"/>
          <w:lang w:val="en-US"/>
        </w:rPr>
        <w:t>Task 2</w:t>
      </w:r>
      <w:r w:rsidRPr="00AC3F56">
        <w:rPr>
          <w:rFonts w:ascii="Arial" w:hAnsi="Arial" w:cs="Arial"/>
          <w:sz w:val="24"/>
          <w:szCs w:val="24"/>
          <w:lang w:val="en-US"/>
        </w:rPr>
        <w:t xml:space="preserve"> – </w:t>
      </w:r>
      <w:r>
        <w:rPr>
          <w:rFonts w:ascii="Arial" w:hAnsi="Arial" w:cs="Arial"/>
          <w:sz w:val="24"/>
          <w:szCs w:val="24"/>
          <w:lang w:val="en-US"/>
        </w:rPr>
        <w:t xml:space="preserve">produce a written </w:t>
      </w:r>
      <w:r w:rsidRPr="00AC3F56">
        <w:rPr>
          <w:rFonts w:ascii="Arial" w:hAnsi="Arial" w:cs="Arial"/>
          <w:b/>
          <w:bCs/>
          <w:sz w:val="24"/>
          <w:szCs w:val="24"/>
          <w:lang w:val="en-US"/>
        </w:rPr>
        <w:t>communications strategy</w:t>
      </w:r>
      <w:r w:rsidRPr="00AC3F56">
        <w:rPr>
          <w:rFonts w:ascii="Arial" w:hAnsi="Arial" w:cs="Arial"/>
          <w:sz w:val="24"/>
          <w:szCs w:val="24"/>
          <w:lang w:val="en-US"/>
        </w:rPr>
        <w:t xml:space="preserve"> to meet the ambitions of the </w:t>
      </w:r>
      <w:proofErr w:type="gramStart"/>
      <w:r w:rsidRPr="00AC3F56">
        <w:rPr>
          <w:rFonts w:ascii="Arial" w:hAnsi="Arial" w:cs="Arial"/>
          <w:sz w:val="24"/>
          <w:szCs w:val="24"/>
          <w:lang w:val="en-US"/>
        </w:rPr>
        <w:t xml:space="preserve">project </w:t>
      </w:r>
      <w:r>
        <w:rPr>
          <w:rFonts w:ascii="Arial" w:hAnsi="Arial" w:cs="Arial"/>
          <w:sz w:val="24"/>
          <w:szCs w:val="24"/>
          <w:lang w:val="en-US"/>
        </w:rPr>
        <w:t>as a whole, with</w:t>
      </w:r>
      <w:proofErr w:type="gramEnd"/>
      <w:r>
        <w:rPr>
          <w:rFonts w:ascii="Arial" w:hAnsi="Arial" w:cs="Arial"/>
          <w:sz w:val="24"/>
          <w:szCs w:val="24"/>
          <w:lang w:val="en-US"/>
        </w:rPr>
        <w:t xml:space="preserve"> a</w:t>
      </w:r>
      <w:r w:rsidRPr="00AC3F56">
        <w:rPr>
          <w:rFonts w:ascii="Arial" w:hAnsi="Arial" w:cs="Arial"/>
          <w:sz w:val="24"/>
          <w:szCs w:val="24"/>
          <w:lang w:val="en-US"/>
        </w:rPr>
        <w:t xml:space="preserve"> detailed strategy developed for </w:t>
      </w:r>
      <w:r>
        <w:rPr>
          <w:rFonts w:ascii="Arial" w:hAnsi="Arial" w:cs="Arial"/>
          <w:sz w:val="24"/>
          <w:szCs w:val="24"/>
          <w:lang w:val="en-US"/>
        </w:rPr>
        <w:t>P</w:t>
      </w:r>
      <w:r w:rsidRPr="00AC3F56">
        <w:rPr>
          <w:rFonts w:ascii="Arial" w:hAnsi="Arial" w:cs="Arial"/>
          <w:sz w:val="24"/>
          <w:szCs w:val="24"/>
          <w:lang w:val="en-US"/>
        </w:rPr>
        <w:t>hase 2</w:t>
      </w:r>
      <w:r>
        <w:rPr>
          <w:rFonts w:ascii="Arial" w:hAnsi="Arial" w:cs="Arial"/>
          <w:sz w:val="24"/>
          <w:szCs w:val="24"/>
          <w:lang w:val="en-US"/>
        </w:rPr>
        <w:t xml:space="preserve">, ensuring that all relevant stakeholders are included, but stratified according to a stakeholder hierarchy (see Task 5) based on the reasons for engagement and the content sought. </w:t>
      </w:r>
    </w:p>
    <w:p w14:paraId="039348C2" w14:textId="13178C95" w:rsidR="003620C1" w:rsidRPr="00024B99"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024B99">
        <w:rPr>
          <w:rFonts w:ascii="Arial" w:hAnsi="Arial" w:cs="Arial"/>
          <w:b/>
          <w:bCs/>
          <w:sz w:val="24"/>
          <w:szCs w:val="24"/>
          <w:lang w:val="en-US"/>
        </w:rPr>
        <w:t>Task 2 (</w:t>
      </w:r>
      <w:r>
        <w:rPr>
          <w:rFonts w:ascii="Arial" w:hAnsi="Arial" w:cs="Arial"/>
          <w:b/>
          <w:bCs/>
          <w:sz w:val="24"/>
          <w:szCs w:val="24"/>
          <w:lang w:val="en-US"/>
        </w:rPr>
        <w:t>a</w:t>
      </w:r>
      <w:r w:rsidRPr="00024B99">
        <w:rPr>
          <w:rFonts w:ascii="Arial" w:hAnsi="Arial" w:cs="Arial"/>
          <w:b/>
          <w:bCs/>
          <w:sz w:val="24"/>
          <w:szCs w:val="24"/>
          <w:lang w:val="en-US"/>
        </w:rPr>
        <w:t xml:space="preserve">) </w:t>
      </w:r>
      <w:r w:rsidRPr="00024B99">
        <w:rPr>
          <w:rFonts w:ascii="Arial" w:hAnsi="Arial" w:cs="Arial"/>
          <w:sz w:val="24"/>
          <w:szCs w:val="24"/>
          <w:lang w:val="en-US"/>
        </w:rPr>
        <w:t xml:space="preserve">– </w:t>
      </w:r>
      <w:r>
        <w:rPr>
          <w:rFonts w:ascii="Arial" w:hAnsi="Arial" w:cs="Arial"/>
          <w:sz w:val="24"/>
          <w:szCs w:val="24"/>
          <w:lang w:val="en-US"/>
        </w:rPr>
        <w:t xml:space="preserve">as part of the communications strategy, </w:t>
      </w:r>
      <w:r w:rsidRPr="00024B99">
        <w:rPr>
          <w:rFonts w:ascii="Arial" w:hAnsi="Arial" w:cs="Arial"/>
          <w:sz w:val="24"/>
          <w:szCs w:val="24"/>
          <w:lang w:val="en-US"/>
        </w:rPr>
        <w:t xml:space="preserve">a </w:t>
      </w:r>
      <w:r w:rsidRPr="00195CDD">
        <w:rPr>
          <w:rFonts w:ascii="Arial" w:hAnsi="Arial" w:cs="Arial"/>
          <w:b/>
          <w:bCs/>
          <w:sz w:val="24"/>
          <w:szCs w:val="24"/>
          <w:lang w:val="en-US"/>
        </w:rPr>
        <w:t>stakeholder engagement plan</w:t>
      </w:r>
      <w:r w:rsidRPr="00024B99">
        <w:rPr>
          <w:rFonts w:ascii="Arial" w:hAnsi="Arial" w:cs="Arial"/>
          <w:sz w:val="24"/>
          <w:szCs w:val="24"/>
          <w:lang w:val="en-US"/>
        </w:rPr>
        <w:t xml:space="preserve"> will need to be developed to support Natural England’s ambition of engaging a diverse range of stakeholders from across different sectors involved in land use change and land management. In addition to providing </w:t>
      </w:r>
      <w:r>
        <w:rPr>
          <w:rFonts w:ascii="Arial" w:hAnsi="Arial" w:cs="Arial"/>
          <w:sz w:val="24"/>
          <w:szCs w:val="24"/>
          <w:lang w:val="en-US"/>
        </w:rPr>
        <w:t xml:space="preserve">the </w:t>
      </w:r>
      <w:r w:rsidRPr="00024B99">
        <w:rPr>
          <w:rFonts w:ascii="Arial" w:hAnsi="Arial" w:cs="Arial"/>
          <w:sz w:val="24"/>
          <w:szCs w:val="24"/>
          <w:lang w:val="en-US"/>
        </w:rPr>
        <w:t xml:space="preserve">firm foundations for engagement in Phases 2 and 3, the strategy will need be consistent with the aim of </w:t>
      </w:r>
      <w:r>
        <w:rPr>
          <w:rFonts w:ascii="Arial" w:hAnsi="Arial" w:cs="Arial"/>
          <w:sz w:val="24"/>
          <w:szCs w:val="24"/>
          <w:lang w:val="en-US"/>
        </w:rPr>
        <w:t xml:space="preserve">establishing a </w:t>
      </w:r>
      <w:r w:rsidRPr="00024B99">
        <w:rPr>
          <w:rFonts w:ascii="Arial" w:hAnsi="Arial" w:cs="Arial"/>
          <w:sz w:val="24"/>
          <w:szCs w:val="24"/>
          <w:lang w:val="en-US"/>
        </w:rPr>
        <w:t>longer term ‘landscape change network’</w:t>
      </w:r>
      <w:r w:rsidR="0065456D">
        <w:rPr>
          <w:rFonts w:ascii="Arial" w:hAnsi="Arial" w:cs="Arial"/>
          <w:sz w:val="24"/>
          <w:szCs w:val="24"/>
          <w:lang w:val="en-US"/>
        </w:rPr>
        <w:t>.</w:t>
      </w:r>
      <w:r w:rsidRPr="00024B99">
        <w:rPr>
          <w:rFonts w:ascii="Arial" w:hAnsi="Arial" w:cs="Arial"/>
          <w:sz w:val="24"/>
          <w:szCs w:val="24"/>
          <w:lang w:val="en-US"/>
        </w:rPr>
        <w:t xml:space="preserve"> An appropriate approach to data protection will need to be ensured as part of the stakeholder engagement plan.  </w:t>
      </w:r>
    </w:p>
    <w:p w14:paraId="445AFE83" w14:textId="77777777" w:rsidR="003620C1" w:rsidRPr="00FD1ECA" w:rsidRDefault="003620C1" w:rsidP="00520D56">
      <w:pPr>
        <w:pStyle w:val="ListParagraph"/>
        <w:numPr>
          <w:ilvl w:val="2"/>
          <w:numId w:val="9"/>
        </w:numPr>
        <w:spacing w:after="160" w:line="252" w:lineRule="auto"/>
        <w:ind w:left="1134" w:hanging="425"/>
        <w:rPr>
          <w:rFonts w:ascii="Arial" w:hAnsi="Arial" w:cs="Arial"/>
          <w:sz w:val="24"/>
          <w:szCs w:val="24"/>
          <w:lang w:val="en-US"/>
        </w:rPr>
      </w:pPr>
      <w:r>
        <w:rPr>
          <w:rFonts w:ascii="Arial" w:hAnsi="Arial" w:cs="Arial"/>
          <w:b/>
          <w:bCs/>
          <w:sz w:val="24"/>
          <w:szCs w:val="24"/>
          <w:lang w:val="en-US"/>
        </w:rPr>
        <w:t xml:space="preserve">Task 3 </w:t>
      </w:r>
      <w:r>
        <w:rPr>
          <w:rFonts w:ascii="Arial" w:hAnsi="Arial" w:cs="Arial"/>
          <w:sz w:val="24"/>
          <w:szCs w:val="24"/>
          <w:lang w:val="en-US"/>
        </w:rPr>
        <w:t xml:space="preserve">– set up a </w:t>
      </w:r>
      <w:r w:rsidRPr="00195CDD">
        <w:rPr>
          <w:rFonts w:ascii="Arial" w:hAnsi="Arial" w:cs="Arial"/>
          <w:b/>
          <w:bCs/>
          <w:sz w:val="24"/>
          <w:szCs w:val="24"/>
          <w:lang w:val="en-US"/>
        </w:rPr>
        <w:t>digital platform</w:t>
      </w:r>
      <w:r>
        <w:rPr>
          <w:rFonts w:ascii="Arial" w:hAnsi="Arial" w:cs="Arial"/>
          <w:sz w:val="24"/>
          <w:szCs w:val="24"/>
          <w:lang w:val="en-US"/>
        </w:rPr>
        <w:t xml:space="preserve"> to manage the stakeholder engagement </w:t>
      </w:r>
      <w:r w:rsidRPr="00FD1ECA">
        <w:rPr>
          <w:rFonts w:ascii="Arial" w:hAnsi="Arial" w:cs="Arial"/>
          <w:sz w:val="24"/>
          <w:szCs w:val="24"/>
          <w:lang w:val="en-US"/>
        </w:rPr>
        <w:t xml:space="preserve">with sufficient functionality </w:t>
      </w:r>
      <w:r>
        <w:rPr>
          <w:rFonts w:ascii="Arial" w:hAnsi="Arial" w:cs="Arial"/>
          <w:sz w:val="24"/>
          <w:szCs w:val="24"/>
          <w:lang w:val="en-US"/>
        </w:rPr>
        <w:t xml:space="preserve">and longevity for it to support the engagement needed for Phases 2 and 3 but be capable of being developed into a hub for the ‘landscape change network’ after the publication of the guidance document. In Phase 2, the platform would be the core resource for digitally setting out the background to the consultation, sharing materials which support it, gathering ideas and feedback and any other engagement needed.  </w:t>
      </w:r>
    </w:p>
    <w:p w14:paraId="71E2BEBB"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Pr>
          <w:rFonts w:ascii="Arial" w:hAnsi="Arial" w:cs="Arial"/>
          <w:b/>
          <w:bCs/>
          <w:sz w:val="24"/>
          <w:szCs w:val="24"/>
          <w:lang w:val="en-US"/>
        </w:rPr>
        <w:t xml:space="preserve">Task 4 </w:t>
      </w:r>
      <w:r w:rsidRPr="002D61DC">
        <w:rPr>
          <w:rFonts w:ascii="Arial" w:hAnsi="Arial" w:cs="Arial"/>
          <w:sz w:val="24"/>
          <w:szCs w:val="24"/>
          <w:lang w:val="en-US"/>
        </w:rPr>
        <w:t xml:space="preserve">– </w:t>
      </w:r>
      <w:r w:rsidRPr="00420E00">
        <w:rPr>
          <w:rFonts w:ascii="Arial" w:hAnsi="Arial" w:cs="Arial"/>
          <w:sz w:val="24"/>
          <w:szCs w:val="24"/>
          <w:lang w:val="en-US"/>
        </w:rPr>
        <w:t>in collaboration with Natural England,</w:t>
      </w:r>
      <w:r w:rsidRPr="002D61DC">
        <w:rPr>
          <w:rFonts w:ascii="Arial" w:hAnsi="Arial" w:cs="Arial"/>
          <w:sz w:val="24"/>
          <w:szCs w:val="24"/>
          <w:lang w:val="en-US"/>
        </w:rPr>
        <w:t xml:space="preserve"> </w:t>
      </w:r>
      <w:r w:rsidRPr="006B5AC9">
        <w:rPr>
          <w:rFonts w:ascii="Arial" w:hAnsi="Arial" w:cs="Arial"/>
          <w:b/>
          <w:bCs/>
          <w:sz w:val="24"/>
          <w:szCs w:val="24"/>
          <w:lang w:val="en-US"/>
        </w:rPr>
        <w:t>develop material to stimulate interest</w:t>
      </w:r>
      <w:r w:rsidRPr="002D61DC">
        <w:rPr>
          <w:rFonts w:ascii="Arial" w:hAnsi="Arial" w:cs="Arial"/>
          <w:sz w:val="24"/>
          <w:szCs w:val="24"/>
          <w:lang w:val="en-US"/>
        </w:rPr>
        <w:t xml:space="preserve"> and debate during stakeholder engagement, </w:t>
      </w:r>
      <w:r>
        <w:rPr>
          <w:rFonts w:ascii="Arial" w:hAnsi="Arial" w:cs="Arial"/>
          <w:sz w:val="24"/>
          <w:szCs w:val="24"/>
          <w:lang w:val="en-US"/>
        </w:rPr>
        <w:t xml:space="preserve">this is envisaged as </w:t>
      </w:r>
      <w:r w:rsidRPr="002D61DC">
        <w:rPr>
          <w:rFonts w:ascii="Arial" w:hAnsi="Arial" w:cs="Arial"/>
          <w:sz w:val="24"/>
          <w:szCs w:val="24"/>
          <w:lang w:val="en-US"/>
        </w:rPr>
        <w:t>a short scene</w:t>
      </w:r>
      <w:r>
        <w:rPr>
          <w:rFonts w:ascii="Arial" w:hAnsi="Arial" w:cs="Arial"/>
          <w:sz w:val="24"/>
          <w:szCs w:val="24"/>
          <w:lang w:val="en-US"/>
        </w:rPr>
        <w:t>-</w:t>
      </w:r>
      <w:r w:rsidRPr="002D61DC">
        <w:rPr>
          <w:rFonts w:ascii="Arial" w:hAnsi="Arial" w:cs="Arial"/>
          <w:sz w:val="24"/>
          <w:szCs w:val="24"/>
          <w:lang w:val="en-US"/>
        </w:rPr>
        <w:t>setting document</w:t>
      </w:r>
      <w:r>
        <w:rPr>
          <w:rFonts w:ascii="Arial" w:hAnsi="Arial" w:cs="Arial"/>
          <w:sz w:val="24"/>
          <w:szCs w:val="24"/>
          <w:lang w:val="en-US"/>
        </w:rPr>
        <w:t>, and should include:</w:t>
      </w:r>
    </w:p>
    <w:p w14:paraId="22BBEF4A"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lastRenderedPageBreak/>
        <w:t>P</w:t>
      </w:r>
      <w:r w:rsidRPr="002D61DC">
        <w:rPr>
          <w:rFonts w:ascii="Arial" w:hAnsi="Arial" w:cs="Arial"/>
          <w:sz w:val="24"/>
          <w:szCs w:val="24"/>
          <w:lang w:val="en-US"/>
        </w:rPr>
        <w:t>redicted future landscape change</w:t>
      </w:r>
      <w:r>
        <w:rPr>
          <w:rFonts w:ascii="Arial" w:hAnsi="Arial" w:cs="Arial"/>
          <w:sz w:val="24"/>
          <w:szCs w:val="24"/>
          <w:lang w:val="en-US"/>
        </w:rPr>
        <w:t xml:space="preserve"> (looking approximately 20 years hence) precipitated by the need for climate change mitigation and nature recovery strategies.  </w:t>
      </w:r>
    </w:p>
    <w:p w14:paraId="1ED7BE54"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A short policy review section, which considers the focus on environmental outcomes in </w:t>
      </w:r>
      <w:r w:rsidRPr="0069266B">
        <w:rPr>
          <w:rFonts w:ascii="Arial" w:hAnsi="Arial" w:cs="Arial"/>
          <w:sz w:val="24"/>
          <w:szCs w:val="24"/>
          <w:lang w:val="en-US"/>
        </w:rPr>
        <w:t>landscape assessment</w:t>
      </w:r>
      <w:r>
        <w:rPr>
          <w:rFonts w:ascii="Arial" w:hAnsi="Arial" w:cs="Arial"/>
          <w:sz w:val="24"/>
          <w:szCs w:val="24"/>
          <w:lang w:val="en-US"/>
        </w:rPr>
        <w:t xml:space="preserve">. </w:t>
      </w:r>
    </w:p>
    <w:p w14:paraId="55AD6B30" w14:textId="77777777" w:rsidR="003620C1" w:rsidRPr="002D61DC"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The </w:t>
      </w:r>
      <w:r w:rsidRPr="002D61DC">
        <w:rPr>
          <w:rFonts w:ascii="Arial" w:hAnsi="Arial" w:cs="Arial"/>
          <w:sz w:val="24"/>
          <w:szCs w:val="24"/>
          <w:lang w:val="en-US"/>
        </w:rPr>
        <w:t>repurposing</w:t>
      </w:r>
      <w:r>
        <w:rPr>
          <w:rFonts w:ascii="Arial" w:hAnsi="Arial" w:cs="Arial"/>
          <w:sz w:val="24"/>
          <w:szCs w:val="24"/>
          <w:lang w:val="en-US"/>
        </w:rPr>
        <w:t xml:space="preserve"> (as necessary) of</w:t>
      </w:r>
      <w:r w:rsidRPr="002D61DC">
        <w:rPr>
          <w:rFonts w:ascii="Arial" w:hAnsi="Arial" w:cs="Arial"/>
          <w:sz w:val="24"/>
          <w:szCs w:val="24"/>
          <w:lang w:val="en-US"/>
        </w:rPr>
        <w:t xml:space="preserve"> </w:t>
      </w:r>
      <w:r>
        <w:rPr>
          <w:rFonts w:ascii="Arial" w:hAnsi="Arial" w:cs="Arial"/>
          <w:sz w:val="24"/>
          <w:szCs w:val="24"/>
          <w:lang w:val="en-US"/>
        </w:rPr>
        <w:t>recently commissioned</w:t>
      </w:r>
      <w:r w:rsidRPr="002D61DC">
        <w:rPr>
          <w:rFonts w:ascii="Arial" w:hAnsi="Arial" w:cs="Arial"/>
          <w:sz w:val="24"/>
          <w:szCs w:val="24"/>
          <w:lang w:val="en-US"/>
        </w:rPr>
        <w:t xml:space="preserve"> internal N</w:t>
      </w:r>
      <w:r>
        <w:rPr>
          <w:rFonts w:ascii="Arial" w:hAnsi="Arial" w:cs="Arial"/>
          <w:sz w:val="24"/>
          <w:szCs w:val="24"/>
          <w:lang w:val="en-US"/>
        </w:rPr>
        <w:t xml:space="preserve">atural </w:t>
      </w:r>
      <w:r w:rsidRPr="002D61DC">
        <w:rPr>
          <w:rFonts w:ascii="Arial" w:hAnsi="Arial" w:cs="Arial"/>
          <w:sz w:val="24"/>
          <w:szCs w:val="24"/>
          <w:lang w:val="en-US"/>
        </w:rPr>
        <w:t>E</w:t>
      </w:r>
      <w:r>
        <w:rPr>
          <w:rFonts w:ascii="Arial" w:hAnsi="Arial" w:cs="Arial"/>
          <w:sz w:val="24"/>
          <w:szCs w:val="24"/>
          <w:lang w:val="en-US"/>
        </w:rPr>
        <w:t xml:space="preserve">ngland training/evidence </w:t>
      </w:r>
      <w:r w:rsidRPr="002D61DC">
        <w:rPr>
          <w:rFonts w:ascii="Arial" w:hAnsi="Arial" w:cs="Arial"/>
          <w:sz w:val="24"/>
          <w:szCs w:val="24"/>
          <w:lang w:val="en-US"/>
        </w:rPr>
        <w:t xml:space="preserve">material to showcase LCA use </w:t>
      </w:r>
      <w:r>
        <w:rPr>
          <w:rFonts w:ascii="Arial" w:hAnsi="Arial" w:cs="Arial"/>
          <w:sz w:val="24"/>
          <w:szCs w:val="24"/>
          <w:lang w:val="en-US"/>
        </w:rPr>
        <w:t xml:space="preserve">in land change management to a broad audience. </w:t>
      </w:r>
    </w:p>
    <w:p w14:paraId="78F605FF" w14:textId="77777777" w:rsidR="003620C1" w:rsidRPr="00AC3F56" w:rsidRDefault="003620C1" w:rsidP="00520D56">
      <w:pPr>
        <w:pStyle w:val="ListParagraph"/>
        <w:numPr>
          <w:ilvl w:val="2"/>
          <w:numId w:val="9"/>
        </w:numPr>
        <w:spacing w:after="160" w:line="252" w:lineRule="auto"/>
        <w:ind w:left="1134" w:hanging="425"/>
        <w:rPr>
          <w:rFonts w:ascii="Arial" w:hAnsi="Arial" w:cs="Arial"/>
          <w:sz w:val="24"/>
          <w:szCs w:val="24"/>
          <w:lang w:val="en-US"/>
        </w:rPr>
      </w:pPr>
      <w:r>
        <w:rPr>
          <w:rFonts w:ascii="Arial" w:hAnsi="Arial" w:cs="Arial"/>
          <w:b/>
          <w:bCs/>
          <w:sz w:val="24"/>
          <w:szCs w:val="24"/>
          <w:lang w:val="en-US"/>
        </w:rPr>
        <w:t xml:space="preserve">Task 5 </w:t>
      </w:r>
      <w:r>
        <w:rPr>
          <w:rFonts w:ascii="Arial" w:hAnsi="Arial" w:cs="Arial"/>
          <w:sz w:val="24"/>
          <w:szCs w:val="24"/>
          <w:lang w:val="en-US"/>
        </w:rPr>
        <w:t xml:space="preserve">– determine </w:t>
      </w:r>
      <w:r>
        <w:rPr>
          <w:rFonts w:ascii="Arial" w:hAnsi="Arial" w:cs="Arial"/>
          <w:sz w:val="24"/>
          <w:szCs w:val="24"/>
        </w:rPr>
        <w:t xml:space="preserve">the </w:t>
      </w:r>
      <w:r w:rsidRPr="002D47EC">
        <w:rPr>
          <w:rFonts w:ascii="Arial" w:hAnsi="Arial" w:cs="Arial"/>
          <w:b/>
          <w:bCs/>
          <w:sz w:val="24"/>
          <w:szCs w:val="24"/>
        </w:rPr>
        <w:t>requirements needed for the updated LCA guidance</w:t>
      </w:r>
      <w:r>
        <w:rPr>
          <w:rFonts w:ascii="Arial" w:hAnsi="Arial" w:cs="Arial"/>
          <w:sz w:val="24"/>
          <w:szCs w:val="24"/>
        </w:rPr>
        <w:t xml:space="preserve"> and any supplementary documentation/tools to meet the overall aims of the project </w:t>
      </w:r>
      <w:r>
        <w:rPr>
          <w:rFonts w:ascii="Arial" w:hAnsi="Arial" w:cs="Arial"/>
          <w:sz w:val="24"/>
          <w:szCs w:val="24"/>
          <w:lang w:val="en-US"/>
        </w:rPr>
        <w:t>and building upon the findings of Phase 1. This should be done in collaboration with an identified diverse range of stakeholders (divided into a hierarchy for effective communication</w:t>
      </w:r>
      <w:r>
        <w:rPr>
          <w:rStyle w:val="FootnoteReference"/>
          <w:rFonts w:ascii="Arial" w:hAnsi="Arial" w:cs="Arial"/>
          <w:sz w:val="24"/>
          <w:szCs w:val="24"/>
          <w:lang w:val="en-US"/>
        </w:rPr>
        <w:footnoteReference w:id="6"/>
      </w:r>
      <w:r>
        <w:rPr>
          <w:rFonts w:ascii="Arial" w:hAnsi="Arial" w:cs="Arial"/>
          <w:sz w:val="24"/>
          <w:szCs w:val="24"/>
          <w:lang w:val="en-US"/>
        </w:rPr>
        <w:t xml:space="preserve">), and </w:t>
      </w:r>
      <w:r>
        <w:rPr>
          <w:rFonts w:ascii="Arial" w:hAnsi="Arial" w:cs="Arial"/>
          <w:sz w:val="24"/>
          <w:szCs w:val="24"/>
        </w:rPr>
        <w:t xml:space="preserve">include, but not limited to: </w:t>
      </w:r>
    </w:p>
    <w:p w14:paraId="1151079E"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I</w:t>
      </w:r>
      <w:r w:rsidRPr="00A66F07">
        <w:rPr>
          <w:rFonts w:ascii="Arial" w:hAnsi="Arial" w:cs="Arial"/>
          <w:sz w:val="24"/>
          <w:szCs w:val="24"/>
          <w:lang w:val="en-US"/>
        </w:rPr>
        <w:t>dentify</w:t>
      </w:r>
      <w:r>
        <w:rPr>
          <w:rFonts w:ascii="Arial" w:hAnsi="Arial" w:cs="Arial"/>
          <w:sz w:val="24"/>
          <w:szCs w:val="24"/>
          <w:lang w:val="en-US"/>
        </w:rPr>
        <w:t>ing</w:t>
      </w:r>
      <w:r w:rsidRPr="00A66F07">
        <w:rPr>
          <w:rFonts w:ascii="Arial" w:hAnsi="Arial" w:cs="Arial"/>
          <w:sz w:val="24"/>
          <w:szCs w:val="24"/>
          <w:lang w:val="en-US"/>
        </w:rPr>
        <w:t xml:space="preserve"> updates </w:t>
      </w:r>
      <w:r>
        <w:rPr>
          <w:rFonts w:ascii="Arial" w:hAnsi="Arial" w:cs="Arial"/>
          <w:sz w:val="24"/>
          <w:szCs w:val="24"/>
          <w:lang w:val="en-US"/>
        </w:rPr>
        <w:t>needed t</w:t>
      </w:r>
      <w:r w:rsidRPr="00A66F07">
        <w:rPr>
          <w:rFonts w:ascii="Arial" w:hAnsi="Arial" w:cs="Arial"/>
          <w:sz w:val="24"/>
          <w:szCs w:val="24"/>
          <w:lang w:val="en-US"/>
        </w:rPr>
        <w:t>o the core guidance</w:t>
      </w:r>
      <w:r>
        <w:rPr>
          <w:rFonts w:ascii="Arial" w:hAnsi="Arial" w:cs="Arial"/>
          <w:sz w:val="24"/>
          <w:szCs w:val="24"/>
          <w:lang w:val="en-US"/>
        </w:rPr>
        <w:t xml:space="preserve"> by building upon and verifying the information gathered during the Phase 1 work.</w:t>
      </w:r>
    </w:p>
    <w:p w14:paraId="6C9DF52A"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Exploring with stakeholders the ways in which the LCA guidance and supplementary material/tools could be developed to encourage and embed LCA use more widely, to alter perceptions and enable positive landscape change. Use of questionnaires, online workshops and other means of engagement should be considered.   </w:t>
      </w:r>
    </w:p>
    <w:p w14:paraId="02D33204" w14:textId="77777777" w:rsidR="003620C1" w:rsidRDefault="003620C1" w:rsidP="00C769EB">
      <w:pPr>
        <w:pStyle w:val="ListParagraph"/>
        <w:numPr>
          <w:ilvl w:val="2"/>
          <w:numId w:val="10"/>
        </w:numPr>
        <w:spacing w:after="160" w:line="252" w:lineRule="auto"/>
        <w:ind w:left="1843" w:hanging="567"/>
        <w:rPr>
          <w:rFonts w:ascii="Arial" w:hAnsi="Arial" w:cs="Arial"/>
          <w:sz w:val="24"/>
          <w:szCs w:val="24"/>
          <w:lang w:val="en-US"/>
        </w:rPr>
      </w:pPr>
      <w:r>
        <w:rPr>
          <w:rFonts w:ascii="Arial" w:hAnsi="Arial" w:cs="Arial"/>
          <w:sz w:val="24"/>
          <w:szCs w:val="24"/>
          <w:lang w:val="en-US"/>
        </w:rPr>
        <w:t xml:space="preserve">Identifying </w:t>
      </w:r>
      <w:r w:rsidRPr="00A66F07">
        <w:rPr>
          <w:rFonts w:ascii="Arial" w:hAnsi="Arial" w:cs="Arial"/>
          <w:sz w:val="24"/>
          <w:szCs w:val="24"/>
          <w:lang w:val="en-US"/>
        </w:rPr>
        <w:t xml:space="preserve">best practice LCAs and examples of its innovative use in a range of applications, </w:t>
      </w:r>
      <w:proofErr w:type="gramStart"/>
      <w:r w:rsidRPr="00A66F07">
        <w:rPr>
          <w:rFonts w:ascii="Arial" w:hAnsi="Arial" w:cs="Arial"/>
          <w:sz w:val="24"/>
          <w:szCs w:val="24"/>
          <w:lang w:val="en-US"/>
        </w:rPr>
        <w:t>processes</w:t>
      </w:r>
      <w:proofErr w:type="gramEnd"/>
      <w:r w:rsidRPr="00A66F07">
        <w:rPr>
          <w:rFonts w:ascii="Arial" w:hAnsi="Arial" w:cs="Arial"/>
          <w:sz w:val="24"/>
          <w:szCs w:val="24"/>
          <w:lang w:val="en-US"/>
        </w:rPr>
        <w:t xml:space="preserve"> and outcomes </w:t>
      </w:r>
      <w:r>
        <w:rPr>
          <w:rFonts w:ascii="Arial" w:hAnsi="Arial" w:cs="Arial"/>
          <w:sz w:val="24"/>
          <w:szCs w:val="24"/>
          <w:lang w:val="en-US"/>
        </w:rPr>
        <w:t xml:space="preserve">to showcase its wider use to feed into the guidance document and supplementary material/tools (either as case studies or ‘topic papers’ depending on subject matter) and building on the initial work done in Phase 1. </w:t>
      </w:r>
      <w:r w:rsidRPr="00A66F07">
        <w:rPr>
          <w:rFonts w:ascii="Arial" w:hAnsi="Arial" w:cs="Arial"/>
          <w:sz w:val="24"/>
          <w:szCs w:val="24"/>
          <w:lang w:val="en-US"/>
        </w:rPr>
        <w:t xml:space="preserve"> </w:t>
      </w:r>
    </w:p>
    <w:p w14:paraId="7B326A56" w14:textId="77777777" w:rsidR="003620C1" w:rsidRPr="001B1DE0"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1B1DE0">
        <w:rPr>
          <w:rFonts w:ascii="Arial" w:hAnsi="Arial" w:cs="Arial"/>
          <w:b/>
          <w:bCs/>
          <w:sz w:val="24"/>
          <w:szCs w:val="24"/>
          <w:lang w:val="en-US"/>
        </w:rPr>
        <w:t xml:space="preserve">Task </w:t>
      </w:r>
      <w:r>
        <w:rPr>
          <w:rFonts w:ascii="Arial" w:hAnsi="Arial" w:cs="Arial"/>
          <w:b/>
          <w:bCs/>
          <w:sz w:val="24"/>
          <w:szCs w:val="24"/>
          <w:lang w:val="en-US"/>
        </w:rPr>
        <w:t>6</w:t>
      </w:r>
      <w:r w:rsidRPr="001B1DE0">
        <w:rPr>
          <w:rFonts w:ascii="Arial" w:hAnsi="Arial" w:cs="Arial"/>
          <w:sz w:val="24"/>
          <w:szCs w:val="24"/>
          <w:lang w:val="en-US"/>
        </w:rPr>
        <w:t xml:space="preserve"> –</w:t>
      </w:r>
      <w:r>
        <w:rPr>
          <w:rFonts w:ascii="Arial" w:hAnsi="Arial" w:cs="Arial"/>
          <w:sz w:val="24"/>
          <w:szCs w:val="24"/>
          <w:lang w:val="en-US"/>
        </w:rPr>
        <w:t xml:space="preserve"> </w:t>
      </w:r>
      <w:r w:rsidRPr="001B1DE0">
        <w:rPr>
          <w:rFonts w:ascii="Arial" w:hAnsi="Arial" w:cs="Arial"/>
          <w:sz w:val="24"/>
          <w:szCs w:val="24"/>
          <w:lang w:val="en-US"/>
        </w:rPr>
        <w:t>collat</w:t>
      </w:r>
      <w:r>
        <w:rPr>
          <w:rFonts w:ascii="Arial" w:hAnsi="Arial" w:cs="Arial"/>
          <w:sz w:val="24"/>
          <w:szCs w:val="24"/>
          <w:lang w:val="en-US"/>
        </w:rPr>
        <w:t xml:space="preserve">e </w:t>
      </w:r>
      <w:r w:rsidRPr="001B1DE0">
        <w:rPr>
          <w:rFonts w:ascii="Arial" w:hAnsi="Arial" w:cs="Arial"/>
          <w:sz w:val="24"/>
          <w:szCs w:val="24"/>
          <w:lang w:val="en-US"/>
        </w:rPr>
        <w:t xml:space="preserve">the </w:t>
      </w:r>
      <w:r w:rsidRPr="000D09F6">
        <w:rPr>
          <w:rFonts w:ascii="Arial" w:hAnsi="Arial" w:cs="Arial"/>
          <w:b/>
          <w:bCs/>
          <w:sz w:val="24"/>
          <w:szCs w:val="24"/>
          <w:lang w:val="en-US"/>
        </w:rPr>
        <w:t>feedback from the stakeholder engagement stage</w:t>
      </w:r>
      <w:r>
        <w:rPr>
          <w:rFonts w:ascii="Arial" w:hAnsi="Arial" w:cs="Arial"/>
          <w:sz w:val="24"/>
          <w:szCs w:val="24"/>
          <w:lang w:val="en-US"/>
        </w:rPr>
        <w:t xml:space="preserve">, identifying, in collaboration with Natural England, the key information to be included in specific identified parts of the </w:t>
      </w:r>
      <w:r w:rsidRPr="001B1DE0">
        <w:rPr>
          <w:rFonts w:ascii="Arial" w:hAnsi="Arial" w:cs="Arial"/>
          <w:sz w:val="24"/>
          <w:szCs w:val="24"/>
          <w:lang w:val="en-US"/>
        </w:rPr>
        <w:t xml:space="preserve">LCA guidance document </w:t>
      </w:r>
      <w:r>
        <w:rPr>
          <w:rFonts w:ascii="Arial" w:hAnsi="Arial" w:cs="Arial"/>
          <w:sz w:val="24"/>
          <w:szCs w:val="24"/>
          <w:lang w:val="en-US"/>
        </w:rPr>
        <w:t xml:space="preserve">or </w:t>
      </w:r>
      <w:r w:rsidRPr="001B1DE0">
        <w:rPr>
          <w:rFonts w:ascii="Arial" w:hAnsi="Arial" w:cs="Arial"/>
          <w:sz w:val="24"/>
          <w:szCs w:val="24"/>
          <w:lang w:val="en-US"/>
        </w:rPr>
        <w:t>its supplementary material/tools</w:t>
      </w:r>
      <w:r>
        <w:rPr>
          <w:rFonts w:ascii="Arial" w:hAnsi="Arial" w:cs="Arial"/>
          <w:sz w:val="24"/>
          <w:szCs w:val="24"/>
          <w:lang w:val="en-US"/>
        </w:rPr>
        <w:t xml:space="preserve">; and using this content to draft the outline structure and themes for inclusion in the update in Phase 3. Topics for further research should also be identified as part of this task.  </w:t>
      </w:r>
      <w:r w:rsidRPr="001B1DE0">
        <w:rPr>
          <w:rFonts w:ascii="Arial" w:hAnsi="Arial" w:cs="Arial"/>
          <w:sz w:val="24"/>
          <w:szCs w:val="24"/>
          <w:lang w:val="en-US"/>
        </w:rPr>
        <w:t xml:space="preserve">  </w:t>
      </w:r>
    </w:p>
    <w:p w14:paraId="58266FDC" w14:textId="77777777" w:rsidR="003620C1"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B842A7">
        <w:rPr>
          <w:rFonts w:ascii="Arial" w:hAnsi="Arial" w:cs="Arial"/>
          <w:b/>
          <w:bCs/>
          <w:sz w:val="24"/>
          <w:szCs w:val="24"/>
          <w:lang w:val="en-US"/>
        </w:rPr>
        <w:t xml:space="preserve">Task </w:t>
      </w:r>
      <w:r>
        <w:rPr>
          <w:rFonts w:ascii="Arial" w:hAnsi="Arial" w:cs="Arial"/>
          <w:b/>
          <w:bCs/>
          <w:sz w:val="24"/>
          <w:szCs w:val="24"/>
          <w:lang w:val="en-US"/>
        </w:rPr>
        <w:t>7</w:t>
      </w:r>
      <w:r w:rsidRPr="00B842A7">
        <w:rPr>
          <w:rFonts w:ascii="Arial" w:hAnsi="Arial" w:cs="Arial"/>
          <w:b/>
          <w:bCs/>
          <w:sz w:val="24"/>
          <w:szCs w:val="24"/>
          <w:lang w:val="en-US"/>
        </w:rPr>
        <w:t xml:space="preserve"> </w:t>
      </w:r>
      <w:r w:rsidRPr="00B842A7">
        <w:rPr>
          <w:rFonts w:ascii="Arial" w:hAnsi="Arial" w:cs="Arial"/>
          <w:sz w:val="24"/>
          <w:szCs w:val="24"/>
          <w:lang w:val="en-US"/>
        </w:rPr>
        <w:t xml:space="preserve">– </w:t>
      </w:r>
      <w:r w:rsidRPr="000D09F6">
        <w:rPr>
          <w:rFonts w:ascii="Arial" w:hAnsi="Arial" w:cs="Arial"/>
          <w:b/>
          <w:bCs/>
          <w:sz w:val="24"/>
          <w:szCs w:val="24"/>
          <w:lang w:val="en-US"/>
        </w:rPr>
        <w:t>remodeling the material</w:t>
      </w:r>
      <w:r>
        <w:rPr>
          <w:rFonts w:ascii="Arial" w:hAnsi="Arial" w:cs="Arial"/>
          <w:sz w:val="24"/>
          <w:szCs w:val="24"/>
          <w:lang w:val="en-US"/>
        </w:rPr>
        <w:t xml:space="preserve"> developed as part of the </w:t>
      </w:r>
      <w:r w:rsidRPr="00A66F07">
        <w:rPr>
          <w:rFonts w:ascii="Arial" w:hAnsi="Arial" w:cs="Arial"/>
          <w:sz w:val="24"/>
          <w:szCs w:val="24"/>
          <w:lang w:val="en-US"/>
        </w:rPr>
        <w:t xml:space="preserve">engagement </w:t>
      </w:r>
      <w:r>
        <w:rPr>
          <w:rFonts w:ascii="Arial" w:hAnsi="Arial" w:cs="Arial"/>
          <w:sz w:val="24"/>
          <w:szCs w:val="24"/>
          <w:lang w:val="en-US"/>
        </w:rPr>
        <w:t xml:space="preserve">stage of the project into specific draft paragraphs/parts of chapters/appendices of the </w:t>
      </w:r>
      <w:r w:rsidRPr="00A66F07">
        <w:rPr>
          <w:rFonts w:ascii="Arial" w:hAnsi="Arial" w:cs="Arial"/>
          <w:sz w:val="24"/>
          <w:szCs w:val="24"/>
          <w:lang w:val="en-US"/>
        </w:rPr>
        <w:t>LCA guidance</w:t>
      </w:r>
      <w:r>
        <w:rPr>
          <w:rFonts w:ascii="Arial" w:hAnsi="Arial" w:cs="Arial"/>
          <w:sz w:val="24"/>
          <w:szCs w:val="24"/>
          <w:lang w:val="en-US"/>
        </w:rPr>
        <w:t xml:space="preserve">, identifying the specific locations for this new material and/or the changes needed within the document to incorporate it. It is important to note that the final text to be incorporated will be agreed in Phase 3.  </w:t>
      </w:r>
    </w:p>
    <w:p w14:paraId="559E3D30" w14:textId="77777777" w:rsidR="003620C1" w:rsidRPr="008617D0" w:rsidRDefault="003620C1" w:rsidP="00520D56">
      <w:pPr>
        <w:pStyle w:val="ListParagraph"/>
        <w:numPr>
          <w:ilvl w:val="2"/>
          <w:numId w:val="9"/>
        </w:numPr>
        <w:spacing w:after="160" w:line="252" w:lineRule="auto"/>
        <w:ind w:left="1134" w:hanging="425"/>
        <w:rPr>
          <w:rFonts w:ascii="Arial" w:hAnsi="Arial" w:cs="Arial"/>
          <w:b/>
          <w:bCs/>
          <w:sz w:val="24"/>
          <w:szCs w:val="24"/>
          <w:lang w:val="en-US"/>
        </w:rPr>
      </w:pPr>
      <w:r w:rsidRPr="00BC442C">
        <w:rPr>
          <w:rFonts w:ascii="Arial" w:hAnsi="Arial" w:cs="Arial"/>
          <w:b/>
          <w:bCs/>
          <w:sz w:val="24"/>
          <w:szCs w:val="24"/>
          <w:lang w:val="en-US"/>
        </w:rPr>
        <w:t xml:space="preserve">Task 8 </w:t>
      </w:r>
      <w:r w:rsidRPr="00BC442C">
        <w:rPr>
          <w:rFonts w:ascii="Arial" w:hAnsi="Arial" w:cs="Arial"/>
          <w:sz w:val="24"/>
          <w:szCs w:val="24"/>
          <w:lang w:val="en-US"/>
        </w:rPr>
        <w:t xml:space="preserve">– A </w:t>
      </w:r>
      <w:r w:rsidRPr="00BC442C">
        <w:rPr>
          <w:rFonts w:ascii="Arial" w:hAnsi="Arial" w:cs="Arial"/>
          <w:b/>
          <w:bCs/>
          <w:sz w:val="24"/>
          <w:szCs w:val="24"/>
          <w:lang w:val="en-US"/>
        </w:rPr>
        <w:t>written document</w:t>
      </w:r>
      <w:r w:rsidRPr="00BC442C">
        <w:rPr>
          <w:rFonts w:ascii="Arial" w:hAnsi="Arial" w:cs="Arial"/>
          <w:sz w:val="24"/>
          <w:szCs w:val="24"/>
          <w:lang w:val="en-US"/>
        </w:rPr>
        <w:t xml:space="preserve"> which pulls together the outline structure, themes for inclusion and remodeled material</w:t>
      </w:r>
      <w:r>
        <w:rPr>
          <w:rFonts w:ascii="Arial" w:hAnsi="Arial" w:cs="Arial"/>
          <w:sz w:val="24"/>
          <w:szCs w:val="24"/>
          <w:lang w:val="en-US"/>
        </w:rPr>
        <w:t xml:space="preserve"> for the LCA update and its supplementary material/tools</w:t>
      </w:r>
      <w:r w:rsidRPr="00BC442C">
        <w:rPr>
          <w:rFonts w:ascii="Arial" w:hAnsi="Arial" w:cs="Arial"/>
          <w:sz w:val="24"/>
          <w:szCs w:val="24"/>
          <w:lang w:val="en-US"/>
        </w:rPr>
        <w:t xml:space="preserve">. </w:t>
      </w:r>
    </w:p>
    <w:p w14:paraId="329E345A" w14:textId="77777777" w:rsidR="003620C1" w:rsidRDefault="003620C1" w:rsidP="003620C1">
      <w:pPr>
        <w:pStyle w:val="ListParagraph"/>
        <w:spacing w:after="160" w:line="252" w:lineRule="auto"/>
        <w:ind w:left="576"/>
        <w:rPr>
          <w:rFonts w:ascii="Arial" w:hAnsi="Arial" w:cs="Arial"/>
          <w:b/>
          <w:bCs/>
          <w:sz w:val="24"/>
          <w:szCs w:val="24"/>
          <w:lang w:val="en-US"/>
        </w:rPr>
      </w:pPr>
    </w:p>
    <w:p w14:paraId="32E36D83" w14:textId="29EAB8C9" w:rsidR="003620C1" w:rsidRPr="008B3F7B" w:rsidRDefault="003620C1" w:rsidP="003620C1">
      <w:pPr>
        <w:pStyle w:val="ListParagraph"/>
        <w:spacing w:after="160" w:line="252" w:lineRule="auto"/>
        <w:ind w:left="576"/>
        <w:rPr>
          <w:rFonts w:ascii="Arial" w:hAnsi="Arial" w:cs="Arial"/>
          <w:b/>
          <w:bCs/>
          <w:sz w:val="24"/>
          <w:szCs w:val="24"/>
          <w:lang w:val="en-US"/>
        </w:rPr>
      </w:pPr>
      <w:r w:rsidRPr="008B3F7B">
        <w:rPr>
          <w:rFonts w:ascii="Arial" w:hAnsi="Arial" w:cs="Arial"/>
          <w:b/>
          <w:bCs/>
          <w:sz w:val="24"/>
          <w:szCs w:val="24"/>
          <w:lang w:val="en-US"/>
        </w:rPr>
        <w:t>Outputs</w:t>
      </w:r>
      <w:r w:rsidR="00FD69E4">
        <w:rPr>
          <w:rFonts w:ascii="Arial" w:hAnsi="Arial" w:cs="Arial"/>
          <w:b/>
          <w:bCs/>
          <w:sz w:val="24"/>
          <w:szCs w:val="24"/>
          <w:lang w:val="en-US"/>
        </w:rPr>
        <w:t xml:space="preserve"> to be delivered</w:t>
      </w:r>
      <w:r w:rsidRPr="008B3F7B">
        <w:rPr>
          <w:rFonts w:ascii="Arial" w:hAnsi="Arial" w:cs="Arial"/>
          <w:b/>
          <w:bCs/>
          <w:sz w:val="24"/>
          <w:szCs w:val="24"/>
          <w:lang w:val="en-US"/>
        </w:rPr>
        <w:t>:</w:t>
      </w:r>
    </w:p>
    <w:p w14:paraId="59ED0957" w14:textId="77777777" w:rsidR="003620C1" w:rsidRPr="00D308E4" w:rsidRDefault="003620C1" w:rsidP="00520D56">
      <w:pPr>
        <w:pStyle w:val="ListParagraph"/>
        <w:numPr>
          <w:ilvl w:val="1"/>
          <w:numId w:val="7"/>
        </w:numPr>
        <w:rPr>
          <w:rFonts w:ascii="Arial" w:hAnsi="Arial" w:cs="Arial"/>
          <w:sz w:val="24"/>
          <w:szCs w:val="24"/>
          <w:lang w:val="en-US"/>
        </w:rPr>
      </w:pPr>
      <w:r w:rsidRPr="00D308E4">
        <w:rPr>
          <w:rFonts w:ascii="Arial" w:hAnsi="Arial" w:cs="Arial"/>
          <w:sz w:val="24"/>
          <w:szCs w:val="24"/>
          <w:lang w:val="en-US"/>
        </w:rPr>
        <w:t xml:space="preserve">The supplier will be required to produce the following </w:t>
      </w:r>
      <w:r w:rsidRPr="00D308E4">
        <w:rPr>
          <w:rFonts w:ascii="Arial" w:hAnsi="Arial" w:cs="Arial"/>
          <w:b/>
          <w:bCs/>
          <w:sz w:val="24"/>
          <w:szCs w:val="24"/>
          <w:lang w:val="en-US"/>
        </w:rPr>
        <w:t>outputs</w:t>
      </w:r>
      <w:r>
        <w:rPr>
          <w:rFonts w:ascii="Arial" w:hAnsi="Arial" w:cs="Arial"/>
          <w:b/>
          <w:bCs/>
          <w:sz w:val="24"/>
          <w:szCs w:val="24"/>
          <w:lang w:val="en-US"/>
        </w:rPr>
        <w:t xml:space="preserve"> </w:t>
      </w:r>
      <w:r w:rsidRPr="008617D0">
        <w:rPr>
          <w:rFonts w:ascii="Arial" w:hAnsi="Arial" w:cs="Arial"/>
          <w:sz w:val="24"/>
          <w:szCs w:val="24"/>
          <w:lang w:val="en-US"/>
        </w:rPr>
        <w:t>based on tasks one to eight</w:t>
      </w:r>
      <w:r>
        <w:rPr>
          <w:rFonts w:ascii="Arial" w:hAnsi="Arial" w:cs="Arial"/>
          <w:sz w:val="24"/>
          <w:szCs w:val="24"/>
          <w:lang w:val="en-US"/>
        </w:rPr>
        <w:t xml:space="preserve"> as set out in paragraph 5.1</w:t>
      </w:r>
      <w:r w:rsidRPr="00D308E4">
        <w:rPr>
          <w:rFonts w:ascii="Arial" w:hAnsi="Arial" w:cs="Arial"/>
          <w:sz w:val="24"/>
          <w:szCs w:val="24"/>
          <w:lang w:val="en-US"/>
        </w:rPr>
        <w:t>. While the overall outputs are defined and required, the supplier is encouraged to suggest appropriate alternative approaches to the outputs as part of the bid if they deem this useful</w:t>
      </w:r>
      <w:r>
        <w:rPr>
          <w:rFonts w:ascii="Arial" w:hAnsi="Arial" w:cs="Arial"/>
          <w:sz w:val="24"/>
          <w:szCs w:val="24"/>
          <w:lang w:val="en-US"/>
        </w:rPr>
        <w:t>.</w:t>
      </w:r>
    </w:p>
    <w:p w14:paraId="758C24C5" w14:textId="77777777" w:rsidR="003620C1" w:rsidRDefault="003620C1" w:rsidP="003620C1">
      <w:pPr>
        <w:pStyle w:val="ListParagraph"/>
        <w:ind w:left="576"/>
        <w:rPr>
          <w:rFonts w:ascii="Arial" w:hAnsi="Arial" w:cs="Arial"/>
          <w:sz w:val="24"/>
          <w:szCs w:val="24"/>
          <w:lang w:val="en-US"/>
        </w:rPr>
      </w:pPr>
    </w:p>
    <w:p w14:paraId="1C6B956D" w14:textId="77777777" w:rsidR="003620C1" w:rsidRDefault="003620C1" w:rsidP="00520D56">
      <w:pPr>
        <w:pStyle w:val="ListParagraph"/>
        <w:numPr>
          <w:ilvl w:val="1"/>
          <w:numId w:val="7"/>
        </w:numPr>
        <w:rPr>
          <w:rFonts w:ascii="Arial" w:hAnsi="Arial" w:cs="Arial"/>
          <w:sz w:val="24"/>
          <w:szCs w:val="24"/>
          <w:lang w:val="en-US"/>
        </w:rPr>
      </w:pPr>
      <w:r>
        <w:rPr>
          <w:rFonts w:ascii="Arial" w:hAnsi="Arial" w:cs="Arial"/>
          <w:sz w:val="24"/>
          <w:szCs w:val="24"/>
          <w:lang w:val="en-US"/>
        </w:rPr>
        <w:t xml:space="preserve">Expected </w:t>
      </w:r>
      <w:r w:rsidRPr="00C35C55">
        <w:rPr>
          <w:rFonts w:ascii="Arial" w:hAnsi="Arial" w:cs="Arial"/>
          <w:b/>
          <w:bCs/>
          <w:sz w:val="24"/>
          <w:szCs w:val="24"/>
          <w:lang w:val="en-US"/>
        </w:rPr>
        <w:t>outputs</w:t>
      </w:r>
      <w:r>
        <w:rPr>
          <w:rFonts w:ascii="Arial" w:hAnsi="Arial" w:cs="Arial"/>
          <w:sz w:val="24"/>
          <w:szCs w:val="24"/>
          <w:lang w:val="en-US"/>
        </w:rPr>
        <w:t xml:space="preserve"> are as follows:</w:t>
      </w:r>
    </w:p>
    <w:p w14:paraId="665033D0" w14:textId="77777777" w:rsidR="003620C1" w:rsidRPr="00C35C55" w:rsidRDefault="003620C1" w:rsidP="003620C1">
      <w:pPr>
        <w:pStyle w:val="ListParagraph"/>
        <w:rPr>
          <w:rFonts w:ascii="Arial" w:hAnsi="Arial" w:cs="Arial"/>
          <w:sz w:val="24"/>
          <w:szCs w:val="24"/>
          <w:lang w:val="en-US"/>
        </w:rPr>
      </w:pPr>
    </w:p>
    <w:p w14:paraId="2DE09BC3" w14:textId="77777777" w:rsidR="003620C1" w:rsidRPr="00C35C55"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C35C55">
        <w:rPr>
          <w:rFonts w:ascii="Arial" w:hAnsi="Arial" w:cs="Arial"/>
          <w:sz w:val="24"/>
          <w:szCs w:val="24"/>
          <w:lang w:val="en-US"/>
        </w:rPr>
        <w:t xml:space="preserve">A project management plan.  </w:t>
      </w:r>
    </w:p>
    <w:p w14:paraId="1CC46295" w14:textId="77777777" w:rsidR="003620C1" w:rsidRPr="00C35C55"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C35C55">
        <w:rPr>
          <w:rFonts w:ascii="Arial" w:hAnsi="Arial" w:cs="Arial"/>
          <w:sz w:val="24"/>
          <w:szCs w:val="24"/>
          <w:lang w:val="en-US"/>
        </w:rPr>
        <w:t xml:space="preserve">The </w:t>
      </w:r>
      <w:r w:rsidRPr="00C35C55">
        <w:rPr>
          <w:rFonts w:ascii="Arial" w:hAnsi="Arial" w:cs="Arial"/>
          <w:b/>
          <w:bCs/>
          <w:sz w:val="24"/>
          <w:szCs w:val="24"/>
          <w:lang w:val="en-US"/>
        </w:rPr>
        <w:t xml:space="preserve">outputs </w:t>
      </w:r>
      <w:r w:rsidRPr="00C35C55">
        <w:rPr>
          <w:rFonts w:ascii="Arial" w:hAnsi="Arial" w:cs="Arial"/>
          <w:sz w:val="24"/>
          <w:szCs w:val="24"/>
          <w:lang w:val="en-US"/>
        </w:rPr>
        <w:t xml:space="preserve">to meet the aims of the </w:t>
      </w:r>
      <w:r w:rsidRPr="00C35C55">
        <w:rPr>
          <w:rFonts w:ascii="Arial" w:hAnsi="Arial" w:cs="Arial"/>
          <w:b/>
          <w:bCs/>
          <w:sz w:val="24"/>
          <w:szCs w:val="24"/>
          <w:lang w:val="en-US"/>
        </w:rPr>
        <w:t>stakeholder engagement</w:t>
      </w:r>
      <w:r w:rsidRPr="00C35C55">
        <w:rPr>
          <w:rFonts w:ascii="Arial" w:hAnsi="Arial" w:cs="Arial"/>
          <w:sz w:val="24"/>
          <w:szCs w:val="24"/>
          <w:lang w:val="en-US"/>
        </w:rPr>
        <w:t xml:space="preserve"> part of this project are expected to be:</w:t>
      </w:r>
    </w:p>
    <w:p w14:paraId="3506A055" w14:textId="77777777" w:rsidR="003620C1" w:rsidRPr="005F301D" w:rsidRDefault="003620C1" w:rsidP="00520D56">
      <w:pPr>
        <w:pStyle w:val="ListParagraph"/>
        <w:numPr>
          <w:ilvl w:val="2"/>
          <w:numId w:val="10"/>
        </w:numPr>
        <w:spacing w:after="160" w:line="252" w:lineRule="auto"/>
        <w:ind w:left="1560" w:hanging="426"/>
        <w:rPr>
          <w:rFonts w:ascii="Arial" w:hAnsi="Arial" w:cs="Arial"/>
          <w:sz w:val="24"/>
          <w:szCs w:val="24"/>
          <w:lang w:val="en-US"/>
        </w:rPr>
      </w:pPr>
      <w:r>
        <w:rPr>
          <w:rFonts w:ascii="Arial" w:hAnsi="Arial" w:cs="Arial"/>
          <w:sz w:val="24"/>
          <w:szCs w:val="24"/>
          <w:lang w:val="en-US"/>
        </w:rPr>
        <w:t>A</w:t>
      </w:r>
      <w:r w:rsidRPr="005F301D">
        <w:rPr>
          <w:rFonts w:ascii="Arial" w:hAnsi="Arial" w:cs="Arial"/>
          <w:sz w:val="24"/>
          <w:szCs w:val="24"/>
          <w:lang w:val="en-US"/>
        </w:rPr>
        <w:t xml:space="preserve"> </w:t>
      </w:r>
      <w:r>
        <w:rPr>
          <w:rFonts w:ascii="Arial" w:hAnsi="Arial" w:cs="Arial"/>
          <w:sz w:val="24"/>
          <w:szCs w:val="24"/>
          <w:lang w:val="en-US"/>
        </w:rPr>
        <w:t xml:space="preserve">written </w:t>
      </w:r>
      <w:r w:rsidRPr="005F301D">
        <w:rPr>
          <w:rFonts w:ascii="Arial" w:hAnsi="Arial" w:cs="Arial"/>
          <w:sz w:val="24"/>
          <w:szCs w:val="24"/>
          <w:lang w:val="en-US"/>
        </w:rPr>
        <w:t>communications strategy, identifying a hierarchy of stakeholder engagement groups for specific input</w:t>
      </w:r>
      <w:r>
        <w:rPr>
          <w:rFonts w:ascii="Arial" w:hAnsi="Arial" w:cs="Arial"/>
          <w:sz w:val="24"/>
          <w:szCs w:val="24"/>
          <w:lang w:val="en-US"/>
        </w:rPr>
        <w:t xml:space="preserve"> and the method of working with specific stakeholders, including those nominated individuals/ consultancies as set out in paragraph 6.3 below. A second part of the strategy should set out the methods Natural England could employ to continue to engage with and encourage the use of LCA by the wide group of stakeholders identified, beyond the publication of the LCA guidance update.   </w:t>
      </w:r>
    </w:p>
    <w:p w14:paraId="5A41AB2D" w14:textId="77777777" w:rsidR="003620C1" w:rsidRPr="00D54008" w:rsidRDefault="003620C1" w:rsidP="00520D56">
      <w:pPr>
        <w:pStyle w:val="ListParagraph"/>
        <w:numPr>
          <w:ilvl w:val="2"/>
          <w:numId w:val="10"/>
        </w:numPr>
        <w:spacing w:after="160" w:line="252" w:lineRule="auto"/>
        <w:ind w:left="1560" w:hanging="426"/>
        <w:rPr>
          <w:rFonts w:ascii="Arial" w:hAnsi="Arial" w:cs="Arial"/>
          <w:sz w:val="24"/>
          <w:szCs w:val="24"/>
          <w:lang w:val="en-US"/>
        </w:rPr>
      </w:pPr>
      <w:r>
        <w:rPr>
          <w:rFonts w:ascii="Arial" w:hAnsi="Arial" w:cs="Arial"/>
          <w:sz w:val="24"/>
          <w:szCs w:val="24"/>
          <w:lang w:val="en-US"/>
        </w:rPr>
        <w:t>A</w:t>
      </w:r>
      <w:r w:rsidRPr="005F301D">
        <w:rPr>
          <w:rFonts w:ascii="Arial" w:hAnsi="Arial" w:cs="Arial"/>
          <w:sz w:val="24"/>
          <w:szCs w:val="24"/>
          <w:lang w:val="en-US"/>
        </w:rPr>
        <w:t xml:space="preserve"> digital platform for stakeholder engagement, with sufficient / flexible functionality to allow for migration to N</w:t>
      </w:r>
      <w:r>
        <w:rPr>
          <w:rFonts w:ascii="Arial" w:hAnsi="Arial" w:cs="Arial"/>
          <w:sz w:val="24"/>
          <w:szCs w:val="24"/>
          <w:lang w:val="en-US"/>
        </w:rPr>
        <w:t xml:space="preserve">atural </w:t>
      </w:r>
      <w:r w:rsidRPr="005F301D">
        <w:rPr>
          <w:rFonts w:ascii="Arial" w:hAnsi="Arial" w:cs="Arial"/>
          <w:sz w:val="24"/>
          <w:szCs w:val="24"/>
          <w:lang w:val="en-US"/>
        </w:rPr>
        <w:t>E</w:t>
      </w:r>
      <w:r>
        <w:rPr>
          <w:rFonts w:ascii="Arial" w:hAnsi="Arial" w:cs="Arial"/>
          <w:sz w:val="24"/>
          <w:szCs w:val="24"/>
          <w:lang w:val="en-US"/>
        </w:rPr>
        <w:t>ngland</w:t>
      </w:r>
      <w:r w:rsidRPr="005F301D">
        <w:rPr>
          <w:rFonts w:ascii="Arial" w:hAnsi="Arial" w:cs="Arial"/>
          <w:sz w:val="24"/>
          <w:szCs w:val="24"/>
          <w:lang w:val="en-US"/>
        </w:rPr>
        <w:t xml:space="preserve"> systems </w:t>
      </w:r>
      <w:r>
        <w:rPr>
          <w:rFonts w:ascii="Arial" w:hAnsi="Arial" w:cs="Arial"/>
          <w:sz w:val="24"/>
          <w:szCs w:val="24"/>
          <w:lang w:val="en-US"/>
        </w:rPr>
        <w:t xml:space="preserve">after the publication of the LCA guidance to support a ‘landscape change network’ for </w:t>
      </w:r>
      <w:r w:rsidRPr="00D54008">
        <w:rPr>
          <w:rFonts w:ascii="Arial" w:hAnsi="Arial" w:cs="Arial"/>
          <w:sz w:val="24"/>
          <w:szCs w:val="24"/>
          <w:lang w:val="en-US"/>
        </w:rPr>
        <w:t xml:space="preserve">continued stakeholder engagement, training, knowledge exchange and promotion to a wide audience of the use of LCA and landscape as context to land use change. </w:t>
      </w:r>
    </w:p>
    <w:p w14:paraId="2450D66F" w14:textId="77777777" w:rsidR="003620C1" w:rsidRPr="00F126CC" w:rsidRDefault="003620C1" w:rsidP="00520D56">
      <w:pPr>
        <w:pStyle w:val="ListParagraph"/>
        <w:numPr>
          <w:ilvl w:val="2"/>
          <w:numId w:val="10"/>
        </w:numPr>
        <w:spacing w:after="160" w:line="252" w:lineRule="auto"/>
        <w:ind w:left="1560" w:hanging="426"/>
        <w:rPr>
          <w:rFonts w:ascii="Arial" w:hAnsi="Arial" w:cs="Arial"/>
          <w:sz w:val="24"/>
          <w:szCs w:val="24"/>
          <w:lang w:val="en-US"/>
        </w:rPr>
      </w:pPr>
      <w:r w:rsidRPr="00F126CC">
        <w:rPr>
          <w:rFonts w:ascii="Arial" w:hAnsi="Arial" w:cs="Arial"/>
          <w:sz w:val="24"/>
          <w:szCs w:val="24"/>
          <w:lang w:val="en-US"/>
        </w:rPr>
        <w:t xml:space="preserve">Material for use in the Phase 2 stakeholder engagement part of the project, including drawing together scene setting material, in collaboration with Natural England, to demonstrate the changes that the landscape is likely to undergo over the next 20 years; and use and repurposing (if necessary) of existing recently commissioned Natural England training materials/evidence to demonstrate the expanded application of LCA. </w:t>
      </w:r>
    </w:p>
    <w:p w14:paraId="4C3F282E" w14:textId="77777777" w:rsidR="003620C1" w:rsidRPr="005F301D" w:rsidRDefault="003620C1" w:rsidP="003620C1">
      <w:pPr>
        <w:pStyle w:val="ListParagraph"/>
        <w:spacing w:after="160" w:line="252" w:lineRule="auto"/>
        <w:ind w:left="1276"/>
        <w:rPr>
          <w:rFonts w:ascii="Arial" w:hAnsi="Arial" w:cs="Arial"/>
          <w:sz w:val="24"/>
          <w:szCs w:val="24"/>
          <w:lang w:val="en-US"/>
        </w:rPr>
      </w:pPr>
    </w:p>
    <w:p w14:paraId="2DF54DF8" w14:textId="7F0BED93" w:rsidR="003620C1" w:rsidRPr="005F301D" w:rsidRDefault="003620C1" w:rsidP="00520D56">
      <w:pPr>
        <w:pStyle w:val="ListParagraph"/>
        <w:numPr>
          <w:ilvl w:val="2"/>
          <w:numId w:val="9"/>
        </w:numPr>
        <w:spacing w:after="160" w:line="252" w:lineRule="auto"/>
        <w:ind w:left="1134" w:hanging="425"/>
        <w:rPr>
          <w:rFonts w:ascii="Arial" w:hAnsi="Arial" w:cs="Arial"/>
          <w:sz w:val="24"/>
          <w:szCs w:val="24"/>
          <w:lang w:val="en-US"/>
        </w:rPr>
      </w:pPr>
      <w:r w:rsidRPr="005F301D">
        <w:rPr>
          <w:rFonts w:ascii="Arial" w:hAnsi="Arial" w:cs="Arial"/>
          <w:sz w:val="24"/>
          <w:szCs w:val="24"/>
          <w:lang w:val="en-US"/>
        </w:rPr>
        <w:t>The</w:t>
      </w:r>
      <w:r>
        <w:rPr>
          <w:rFonts w:ascii="Arial" w:hAnsi="Arial" w:cs="Arial"/>
          <w:sz w:val="24"/>
          <w:szCs w:val="24"/>
          <w:lang w:val="en-US"/>
        </w:rPr>
        <w:t xml:space="preserve"> </w:t>
      </w:r>
      <w:r w:rsidRPr="00C35C55">
        <w:rPr>
          <w:rFonts w:ascii="Arial" w:hAnsi="Arial" w:cs="Arial"/>
          <w:b/>
          <w:bCs/>
          <w:sz w:val="24"/>
          <w:szCs w:val="24"/>
          <w:lang w:val="en-US"/>
        </w:rPr>
        <w:t>output</w:t>
      </w:r>
      <w:r w:rsidR="00FD69E4">
        <w:rPr>
          <w:rFonts w:ascii="Arial" w:hAnsi="Arial" w:cs="Arial"/>
          <w:b/>
          <w:bCs/>
          <w:sz w:val="24"/>
          <w:szCs w:val="24"/>
          <w:lang w:val="en-US"/>
        </w:rPr>
        <w:t>s</w:t>
      </w:r>
      <w:r w:rsidRPr="00C35C55">
        <w:rPr>
          <w:rFonts w:ascii="Arial" w:hAnsi="Arial" w:cs="Arial"/>
          <w:b/>
          <w:bCs/>
          <w:sz w:val="24"/>
          <w:szCs w:val="24"/>
          <w:lang w:val="en-US"/>
        </w:rPr>
        <w:t xml:space="preserve"> </w:t>
      </w:r>
      <w:r>
        <w:rPr>
          <w:rFonts w:ascii="Arial" w:hAnsi="Arial" w:cs="Arial"/>
          <w:sz w:val="24"/>
          <w:szCs w:val="24"/>
          <w:lang w:val="en-US"/>
        </w:rPr>
        <w:t xml:space="preserve">feeding into the </w:t>
      </w:r>
      <w:r w:rsidRPr="00C35C55">
        <w:rPr>
          <w:rFonts w:ascii="Arial" w:hAnsi="Arial" w:cs="Arial"/>
          <w:b/>
          <w:bCs/>
          <w:sz w:val="24"/>
          <w:szCs w:val="24"/>
          <w:lang w:val="en-US"/>
        </w:rPr>
        <w:t>LCA guidance update</w:t>
      </w:r>
      <w:r w:rsidRPr="005F301D">
        <w:rPr>
          <w:rFonts w:ascii="Arial" w:hAnsi="Arial" w:cs="Arial"/>
          <w:sz w:val="24"/>
          <w:szCs w:val="24"/>
          <w:lang w:val="en-US"/>
        </w:rPr>
        <w:t xml:space="preserve"> </w:t>
      </w:r>
      <w:r>
        <w:rPr>
          <w:rFonts w:ascii="Arial" w:hAnsi="Arial" w:cs="Arial"/>
          <w:sz w:val="24"/>
          <w:szCs w:val="24"/>
          <w:lang w:val="en-US"/>
        </w:rPr>
        <w:t>are expected to be</w:t>
      </w:r>
      <w:r w:rsidRPr="005F301D">
        <w:rPr>
          <w:rFonts w:ascii="Arial" w:hAnsi="Arial" w:cs="Arial"/>
          <w:sz w:val="24"/>
          <w:szCs w:val="24"/>
          <w:lang w:val="en-US"/>
        </w:rPr>
        <w:t>:</w:t>
      </w:r>
    </w:p>
    <w:p w14:paraId="36BCF418" w14:textId="77777777" w:rsidR="003620C1" w:rsidRDefault="003620C1" w:rsidP="00520D56">
      <w:pPr>
        <w:pStyle w:val="ListParagraph"/>
        <w:numPr>
          <w:ilvl w:val="2"/>
          <w:numId w:val="10"/>
        </w:numPr>
        <w:spacing w:after="160" w:line="252" w:lineRule="auto"/>
        <w:ind w:left="1560" w:hanging="426"/>
        <w:rPr>
          <w:rFonts w:ascii="Arial" w:hAnsi="Arial" w:cs="Arial"/>
          <w:sz w:val="24"/>
          <w:szCs w:val="24"/>
          <w:lang w:val="en-US"/>
        </w:rPr>
      </w:pPr>
      <w:r>
        <w:rPr>
          <w:rFonts w:ascii="Arial" w:hAnsi="Arial" w:cs="Arial"/>
          <w:sz w:val="24"/>
          <w:szCs w:val="24"/>
          <w:lang w:val="en-US"/>
        </w:rPr>
        <w:t>A written document containing the following:</w:t>
      </w:r>
    </w:p>
    <w:p w14:paraId="09ECFDC3" w14:textId="0424506F" w:rsidR="003620C1" w:rsidRPr="005F301D" w:rsidRDefault="003620C1" w:rsidP="00520D56">
      <w:pPr>
        <w:pStyle w:val="ListParagraph"/>
        <w:numPr>
          <w:ilvl w:val="2"/>
          <w:numId w:val="12"/>
        </w:numPr>
        <w:spacing w:after="160" w:line="252" w:lineRule="auto"/>
        <w:ind w:left="1985" w:hanging="425"/>
        <w:rPr>
          <w:rFonts w:ascii="Arial" w:hAnsi="Arial" w:cs="Arial"/>
          <w:sz w:val="24"/>
          <w:szCs w:val="24"/>
          <w:lang w:val="en-US"/>
        </w:rPr>
      </w:pPr>
      <w:r>
        <w:rPr>
          <w:rFonts w:ascii="Arial" w:hAnsi="Arial" w:cs="Arial"/>
          <w:sz w:val="24"/>
          <w:szCs w:val="24"/>
          <w:lang w:val="en-US"/>
        </w:rPr>
        <w:t>M</w:t>
      </w:r>
      <w:r w:rsidRPr="005F301D">
        <w:rPr>
          <w:rFonts w:ascii="Arial" w:hAnsi="Arial" w:cs="Arial"/>
          <w:sz w:val="24"/>
          <w:szCs w:val="24"/>
          <w:lang w:val="en-US"/>
        </w:rPr>
        <w:t xml:space="preserve">aterial obtained from and used </w:t>
      </w:r>
      <w:r w:rsidR="000F691A">
        <w:rPr>
          <w:rFonts w:ascii="Arial" w:hAnsi="Arial" w:cs="Arial"/>
          <w:sz w:val="24"/>
          <w:szCs w:val="24"/>
          <w:lang w:val="en-US"/>
        </w:rPr>
        <w:t xml:space="preserve">to stimulate interest and debate in the </w:t>
      </w:r>
      <w:r w:rsidRPr="005F301D">
        <w:rPr>
          <w:rFonts w:ascii="Arial" w:hAnsi="Arial" w:cs="Arial"/>
          <w:sz w:val="24"/>
          <w:szCs w:val="24"/>
          <w:lang w:val="en-US"/>
        </w:rPr>
        <w:t xml:space="preserve">stakeholder engagement </w:t>
      </w:r>
      <w:r w:rsidR="000F691A">
        <w:rPr>
          <w:rFonts w:ascii="Arial" w:hAnsi="Arial" w:cs="Arial"/>
          <w:sz w:val="24"/>
          <w:szCs w:val="24"/>
          <w:lang w:val="en-US"/>
        </w:rPr>
        <w:t xml:space="preserve">stage </w:t>
      </w:r>
      <w:r>
        <w:rPr>
          <w:rFonts w:ascii="Arial" w:hAnsi="Arial" w:cs="Arial"/>
          <w:sz w:val="24"/>
          <w:szCs w:val="24"/>
          <w:lang w:val="en-US"/>
        </w:rPr>
        <w:t xml:space="preserve">developed </w:t>
      </w:r>
      <w:r w:rsidRPr="005F301D">
        <w:rPr>
          <w:rFonts w:ascii="Arial" w:hAnsi="Arial" w:cs="Arial"/>
          <w:sz w:val="24"/>
          <w:szCs w:val="24"/>
          <w:lang w:val="en-US"/>
        </w:rPr>
        <w:t xml:space="preserve">into </w:t>
      </w:r>
      <w:r>
        <w:rPr>
          <w:rFonts w:ascii="Arial" w:hAnsi="Arial" w:cs="Arial"/>
          <w:sz w:val="24"/>
          <w:szCs w:val="24"/>
          <w:lang w:val="en-US"/>
        </w:rPr>
        <w:t xml:space="preserve">drafts of </w:t>
      </w:r>
      <w:r w:rsidRPr="005F301D">
        <w:rPr>
          <w:rFonts w:ascii="Arial" w:hAnsi="Arial" w:cs="Arial"/>
          <w:sz w:val="24"/>
          <w:szCs w:val="24"/>
          <w:lang w:val="en-US"/>
        </w:rPr>
        <w:t>specific paragraphs/chapters/appendices for inclusion in the LCA update</w:t>
      </w:r>
      <w:r>
        <w:rPr>
          <w:rFonts w:ascii="Arial" w:hAnsi="Arial" w:cs="Arial"/>
          <w:sz w:val="24"/>
          <w:szCs w:val="24"/>
          <w:lang w:val="en-US"/>
        </w:rPr>
        <w:t xml:space="preserve">. The format of this material should enable its efficient incorporation into the Phase 3 update of the guidance. </w:t>
      </w:r>
    </w:p>
    <w:p w14:paraId="63CFC86D" w14:textId="77777777" w:rsidR="003620C1" w:rsidRPr="005F301D" w:rsidRDefault="003620C1" w:rsidP="00520D56">
      <w:pPr>
        <w:pStyle w:val="ListParagraph"/>
        <w:numPr>
          <w:ilvl w:val="2"/>
          <w:numId w:val="12"/>
        </w:numPr>
        <w:spacing w:after="160" w:line="252" w:lineRule="auto"/>
        <w:ind w:left="1985" w:hanging="425"/>
        <w:rPr>
          <w:rFonts w:ascii="Arial" w:hAnsi="Arial" w:cs="Arial"/>
          <w:sz w:val="24"/>
          <w:szCs w:val="24"/>
          <w:lang w:val="en-US"/>
        </w:rPr>
      </w:pPr>
      <w:r w:rsidRPr="005F301D">
        <w:rPr>
          <w:rFonts w:ascii="Arial" w:hAnsi="Arial" w:cs="Arial"/>
          <w:sz w:val="24"/>
          <w:szCs w:val="24"/>
          <w:lang w:val="en-US"/>
        </w:rPr>
        <w:t>Identif</w:t>
      </w:r>
      <w:r>
        <w:rPr>
          <w:rFonts w:ascii="Arial" w:hAnsi="Arial" w:cs="Arial"/>
          <w:sz w:val="24"/>
          <w:szCs w:val="24"/>
          <w:lang w:val="en-US"/>
        </w:rPr>
        <w:t xml:space="preserve">ication of </w:t>
      </w:r>
      <w:r w:rsidRPr="005F301D">
        <w:rPr>
          <w:rFonts w:ascii="Arial" w:hAnsi="Arial" w:cs="Arial"/>
          <w:sz w:val="24"/>
          <w:szCs w:val="24"/>
          <w:lang w:val="en-US"/>
        </w:rPr>
        <w:t xml:space="preserve">the specific </w:t>
      </w:r>
      <w:r>
        <w:rPr>
          <w:rFonts w:ascii="Arial" w:hAnsi="Arial" w:cs="Arial"/>
          <w:sz w:val="24"/>
          <w:szCs w:val="24"/>
          <w:lang w:val="en-US"/>
        </w:rPr>
        <w:t xml:space="preserve">locations for the new material to be </w:t>
      </w:r>
      <w:r w:rsidRPr="005F301D">
        <w:rPr>
          <w:rFonts w:ascii="Arial" w:hAnsi="Arial" w:cs="Arial"/>
          <w:sz w:val="24"/>
          <w:szCs w:val="24"/>
          <w:lang w:val="en-US"/>
        </w:rPr>
        <w:t>inserted</w:t>
      </w:r>
      <w:r>
        <w:rPr>
          <w:rFonts w:ascii="Arial" w:hAnsi="Arial" w:cs="Arial"/>
          <w:sz w:val="24"/>
          <w:szCs w:val="24"/>
          <w:lang w:val="en-US"/>
        </w:rPr>
        <w:t xml:space="preserve"> into the </w:t>
      </w:r>
      <w:r w:rsidRPr="005F301D">
        <w:rPr>
          <w:rFonts w:ascii="Arial" w:hAnsi="Arial" w:cs="Arial"/>
          <w:sz w:val="24"/>
          <w:szCs w:val="24"/>
          <w:lang w:val="en-US"/>
        </w:rPr>
        <w:t>LCA guidance</w:t>
      </w:r>
      <w:r>
        <w:rPr>
          <w:rFonts w:ascii="Arial" w:hAnsi="Arial" w:cs="Arial"/>
          <w:sz w:val="24"/>
          <w:szCs w:val="24"/>
          <w:lang w:val="en-US"/>
        </w:rPr>
        <w:t xml:space="preserve"> and its supplementary material/tools, and recommendations of where sections should be </w:t>
      </w:r>
      <w:r w:rsidRPr="005F301D">
        <w:rPr>
          <w:rFonts w:ascii="Arial" w:hAnsi="Arial" w:cs="Arial"/>
          <w:sz w:val="24"/>
          <w:szCs w:val="24"/>
          <w:lang w:val="en-US"/>
        </w:rPr>
        <w:t>expanded</w:t>
      </w:r>
      <w:r>
        <w:rPr>
          <w:rFonts w:ascii="Arial" w:hAnsi="Arial" w:cs="Arial"/>
          <w:sz w:val="24"/>
          <w:szCs w:val="24"/>
          <w:lang w:val="en-US"/>
        </w:rPr>
        <w:t xml:space="preserve">, </w:t>
      </w:r>
      <w:proofErr w:type="gramStart"/>
      <w:r w:rsidRPr="005F301D">
        <w:rPr>
          <w:rFonts w:ascii="Arial" w:hAnsi="Arial" w:cs="Arial"/>
          <w:sz w:val="24"/>
          <w:szCs w:val="24"/>
          <w:lang w:val="en-US"/>
        </w:rPr>
        <w:t>altered</w:t>
      </w:r>
      <w:proofErr w:type="gramEnd"/>
      <w:r>
        <w:rPr>
          <w:rFonts w:ascii="Arial" w:hAnsi="Arial" w:cs="Arial"/>
          <w:sz w:val="24"/>
          <w:szCs w:val="24"/>
          <w:lang w:val="en-US"/>
        </w:rPr>
        <w:t xml:space="preserve"> and added.  </w:t>
      </w:r>
    </w:p>
    <w:p w14:paraId="3548EC58" w14:textId="77777777" w:rsidR="003620C1" w:rsidRDefault="003620C1" w:rsidP="003620C1">
      <w:pPr>
        <w:pStyle w:val="ListParagraph"/>
        <w:spacing w:after="160" w:line="252" w:lineRule="auto"/>
        <w:ind w:left="1701"/>
        <w:rPr>
          <w:rFonts w:ascii="Arial" w:hAnsi="Arial" w:cs="Arial"/>
          <w:sz w:val="24"/>
          <w:szCs w:val="24"/>
          <w:lang w:val="en-US"/>
        </w:rPr>
      </w:pPr>
    </w:p>
    <w:p w14:paraId="499FB147" w14:textId="7E53D0A1" w:rsidR="003620C1" w:rsidRDefault="003620C1" w:rsidP="003620C1">
      <w:pPr>
        <w:pStyle w:val="ListParagraph"/>
        <w:spacing w:after="160" w:line="252" w:lineRule="auto"/>
        <w:ind w:left="1701"/>
        <w:rPr>
          <w:rFonts w:ascii="Arial" w:hAnsi="Arial" w:cs="Arial"/>
          <w:sz w:val="24"/>
          <w:szCs w:val="24"/>
          <w:lang w:val="en-US"/>
        </w:rPr>
      </w:pPr>
      <w:r>
        <w:rPr>
          <w:rFonts w:ascii="Arial" w:hAnsi="Arial" w:cs="Arial"/>
          <w:sz w:val="24"/>
          <w:szCs w:val="24"/>
          <w:lang w:val="en-US"/>
        </w:rPr>
        <w:t xml:space="preserve">Please note, a draft </w:t>
      </w:r>
      <w:r w:rsidR="000F691A">
        <w:rPr>
          <w:rFonts w:ascii="Arial" w:hAnsi="Arial" w:cs="Arial"/>
          <w:sz w:val="24"/>
          <w:szCs w:val="24"/>
          <w:lang w:val="en-US"/>
        </w:rPr>
        <w:t xml:space="preserve">of the written document </w:t>
      </w:r>
      <w:r>
        <w:rPr>
          <w:rFonts w:ascii="Arial" w:hAnsi="Arial" w:cs="Arial"/>
          <w:sz w:val="24"/>
          <w:szCs w:val="24"/>
          <w:lang w:val="en-US"/>
        </w:rPr>
        <w:t xml:space="preserve">should be produced for Natural England’s comment, prior to the final document being completed.  </w:t>
      </w:r>
    </w:p>
    <w:p w14:paraId="0E60CB4F" w14:textId="77777777" w:rsidR="003620C1" w:rsidRDefault="003620C1" w:rsidP="003620C1">
      <w:pPr>
        <w:pStyle w:val="ListParagraph"/>
        <w:spacing w:after="160" w:line="252" w:lineRule="auto"/>
        <w:ind w:left="576"/>
        <w:rPr>
          <w:rFonts w:ascii="Arial" w:hAnsi="Arial" w:cs="Arial"/>
          <w:sz w:val="24"/>
          <w:szCs w:val="24"/>
          <w:lang w:val="en-US"/>
        </w:rPr>
      </w:pPr>
    </w:p>
    <w:p w14:paraId="3264595C" w14:textId="77777777" w:rsidR="003620C1" w:rsidRDefault="003620C1" w:rsidP="003620C1">
      <w:pPr>
        <w:pStyle w:val="ListParagraph"/>
        <w:spacing w:after="160" w:line="252" w:lineRule="auto"/>
        <w:ind w:left="576"/>
        <w:rPr>
          <w:rFonts w:ascii="Arial" w:hAnsi="Arial" w:cs="Arial"/>
          <w:b/>
          <w:bCs/>
          <w:sz w:val="24"/>
          <w:szCs w:val="24"/>
          <w:lang w:val="en-US"/>
        </w:rPr>
      </w:pPr>
      <w:r w:rsidRPr="00991D98">
        <w:rPr>
          <w:rFonts w:ascii="Arial" w:hAnsi="Arial" w:cs="Arial"/>
          <w:b/>
          <w:bCs/>
          <w:sz w:val="24"/>
          <w:szCs w:val="24"/>
          <w:lang w:val="en-US"/>
        </w:rPr>
        <w:t>Meetings</w:t>
      </w:r>
      <w:r>
        <w:rPr>
          <w:rFonts w:ascii="Arial" w:hAnsi="Arial" w:cs="Arial"/>
          <w:b/>
          <w:bCs/>
          <w:sz w:val="24"/>
          <w:szCs w:val="24"/>
          <w:lang w:val="en-US"/>
        </w:rPr>
        <w:t xml:space="preserve"> and project communication:</w:t>
      </w:r>
    </w:p>
    <w:p w14:paraId="4EC4F916" w14:textId="77777777" w:rsidR="003620C1" w:rsidRPr="00EF26F4" w:rsidRDefault="003620C1" w:rsidP="00520D56">
      <w:pPr>
        <w:pStyle w:val="ListParagraph"/>
        <w:numPr>
          <w:ilvl w:val="1"/>
          <w:numId w:val="7"/>
        </w:numPr>
        <w:spacing w:after="160" w:line="252" w:lineRule="auto"/>
        <w:rPr>
          <w:rFonts w:ascii="Arial" w:hAnsi="Arial" w:cs="Arial"/>
          <w:sz w:val="24"/>
          <w:szCs w:val="24"/>
        </w:rPr>
      </w:pPr>
      <w:r w:rsidRPr="00EF26F4">
        <w:rPr>
          <w:rFonts w:ascii="Arial" w:hAnsi="Arial" w:cs="Arial"/>
          <w:sz w:val="24"/>
          <w:szCs w:val="24"/>
        </w:rPr>
        <w:t xml:space="preserve">Meetings and key contact points should be built into the tender response, and should include: </w:t>
      </w:r>
    </w:p>
    <w:p w14:paraId="7594929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CB6858">
        <w:rPr>
          <w:rFonts w:ascii="Arial" w:hAnsi="Arial" w:cs="Arial"/>
          <w:sz w:val="24"/>
          <w:szCs w:val="24"/>
          <w:lang w:val="en-US"/>
        </w:rPr>
        <w:t>An initial inception meeting with Natural England</w:t>
      </w:r>
      <w:r>
        <w:rPr>
          <w:rFonts w:ascii="Arial" w:hAnsi="Arial" w:cs="Arial"/>
          <w:sz w:val="24"/>
          <w:szCs w:val="24"/>
          <w:lang w:val="en-US"/>
        </w:rPr>
        <w:t>’s Steering Group</w:t>
      </w:r>
      <w:r w:rsidRPr="00CB6858">
        <w:rPr>
          <w:rFonts w:ascii="Arial" w:hAnsi="Arial" w:cs="Arial"/>
          <w:sz w:val="24"/>
          <w:szCs w:val="24"/>
          <w:lang w:val="en-US"/>
        </w:rPr>
        <w:t xml:space="preserve"> to confirm the scope of the work and the steps the contractor intends to take to meet the project requirements</w:t>
      </w:r>
      <w:r>
        <w:rPr>
          <w:rFonts w:ascii="Arial" w:hAnsi="Arial" w:cs="Arial"/>
          <w:sz w:val="24"/>
          <w:szCs w:val="24"/>
          <w:lang w:val="en-US"/>
        </w:rPr>
        <w:t xml:space="preserve">. </w:t>
      </w:r>
    </w:p>
    <w:p w14:paraId="3C85910D" w14:textId="77777777" w:rsidR="000F691A" w:rsidRPr="00CB6858" w:rsidRDefault="000F691A" w:rsidP="000F691A">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Fortnightly updates with the Project Manager via MS Teams </w:t>
      </w:r>
      <w:proofErr w:type="gramStart"/>
      <w:r>
        <w:rPr>
          <w:rFonts w:ascii="Arial" w:hAnsi="Arial" w:cs="Arial"/>
          <w:sz w:val="24"/>
          <w:szCs w:val="24"/>
          <w:lang w:val="en-US"/>
        </w:rPr>
        <w:t>calls</w:t>
      </w:r>
      <w:proofErr w:type="gramEnd"/>
      <w:r>
        <w:rPr>
          <w:rFonts w:ascii="Arial" w:hAnsi="Arial" w:cs="Arial"/>
          <w:sz w:val="24"/>
          <w:szCs w:val="24"/>
          <w:lang w:val="en-US"/>
        </w:rPr>
        <w:t xml:space="preserve">, emails and/or telephone calls.  </w:t>
      </w:r>
    </w:p>
    <w:p w14:paraId="5FC87D46"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0E2862">
        <w:rPr>
          <w:rFonts w:ascii="Arial" w:hAnsi="Arial" w:cs="Arial"/>
          <w:sz w:val="24"/>
          <w:szCs w:val="24"/>
          <w:lang w:val="en-US"/>
        </w:rPr>
        <w:lastRenderedPageBreak/>
        <w:t xml:space="preserve">Virtual meetings with the project manager and other Natural England staff at </w:t>
      </w:r>
      <w:r>
        <w:rPr>
          <w:rFonts w:ascii="Arial" w:hAnsi="Arial" w:cs="Arial"/>
          <w:sz w:val="24"/>
          <w:szCs w:val="24"/>
          <w:lang w:val="en-US"/>
        </w:rPr>
        <w:t xml:space="preserve">key points in the process (please cost for 5 meetings beyond the inception meeting; and provide provisional costs for additional meetings). </w:t>
      </w:r>
    </w:p>
    <w:p w14:paraId="297ADF24"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Allowance for two meetings of the Project Advisory Group (see footnote 5 above) at the start and end of Phase 2. </w:t>
      </w:r>
    </w:p>
    <w:p w14:paraId="69CF3374" w14:textId="77777777" w:rsidR="003620C1" w:rsidRPr="000E2862" w:rsidRDefault="003620C1" w:rsidP="00520D56">
      <w:pPr>
        <w:pStyle w:val="ListParagraph"/>
        <w:numPr>
          <w:ilvl w:val="2"/>
          <w:numId w:val="7"/>
        </w:numPr>
        <w:spacing w:after="160" w:line="252" w:lineRule="auto"/>
        <w:ind w:left="993"/>
        <w:rPr>
          <w:rFonts w:ascii="Arial" w:hAnsi="Arial" w:cs="Arial"/>
          <w:sz w:val="24"/>
          <w:szCs w:val="24"/>
          <w:lang w:val="en-US"/>
        </w:rPr>
      </w:pPr>
      <w:r>
        <w:rPr>
          <w:rFonts w:ascii="Arial" w:hAnsi="Arial" w:cs="Arial"/>
          <w:sz w:val="24"/>
          <w:szCs w:val="24"/>
          <w:lang w:val="en-US"/>
        </w:rPr>
        <w:t xml:space="preserve">Allowance of one in person meeting as part of a potential smaller stakeholder group (as an option). </w:t>
      </w:r>
    </w:p>
    <w:p w14:paraId="4CF5DF01" w14:textId="77777777" w:rsidR="003620C1" w:rsidRDefault="003620C1" w:rsidP="00520D56">
      <w:pPr>
        <w:pStyle w:val="ListParagraph"/>
        <w:numPr>
          <w:ilvl w:val="2"/>
          <w:numId w:val="7"/>
        </w:numPr>
        <w:spacing w:after="160" w:line="252" w:lineRule="auto"/>
        <w:ind w:left="993"/>
        <w:rPr>
          <w:rFonts w:ascii="Arial" w:hAnsi="Arial" w:cs="Arial"/>
          <w:sz w:val="24"/>
          <w:szCs w:val="24"/>
          <w:lang w:val="en-US"/>
        </w:rPr>
      </w:pPr>
      <w:r w:rsidRPr="00CB6858">
        <w:rPr>
          <w:rFonts w:ascii="Arial" w:hAnsi="Arial" w:cs="Arial"/>
          <w:sz w:val="24"/>
          <w:szCs w:val="24"/>
          <w:lang w:val="en-US"/>
        </w:rPr>
        <w:t xml:space="preserve">A final virtual meeting with the </w:t>
      </w:r>
      <w:r>
        <w:rPr>
          <w:rFonts w:ascii="Arial" w:hAnsi="Arial" w:cs="Arial"/>
          <w:sz w:val="24"/>
          <w:szCs w:val="24"/>
          <w:lang w:val="en-US"/>
        </w:rPr>
        <w:t xml:space="preserve">internal </w:t>
      </w:r>
      <w:r w:rsidRPr="00CB6858">
        <w:rPr>
          <w:rFonts w:ascii="Arial" w:hAnsi="Arial" w:cs="Arial"/>
          <w:sz w:val="24"/>
          <w:szCs w:val="24"/>
          <w:lang w:val="en-US"/>
        </w:rPr>
        <w:t xml:space="preserve">Steering Group to present the draft report. </w:t>
      </w:r>
    </w:p>
    <w:p w14:paraId="2EE1A60F" w14:textId="77777777" w:rsidR="003620C1" w:rsidRPr="00641920" w:rsidRDefault="003620C1" w:rsidP="003620C1">
      <w:pPr>
        <w:textAlignment w:val="baseline"/>
        <w:rPr>
          <w:rFonts w:ascii="Arial" w:hAnsi="Arial" w:cs="Arial"/>
          <w:color w:val="0070C0"/>
          <w:sz w:val="24"/>
          <w:szCs w:val="24"/>
        </w:rPr>
      </w:pPr>
    </w:p>
    <w:p w14:paraId="21AC4E57" w14:textId="77777777" w:rsidR="003620C1" w:rsidRDefault="003620C1" w:rsidP="00520D56">
      <w:pPr>
        <w:pStyle w:val="ListParagraph"/>
        <w:numPr>
          <w:ilvl w:val="0"/>
          <w:numId w:val="7"/>
        </w:numPr>
        <w:spacing w:after="160" w:line="252" w:lineRule="auto"/>
        <w:rPr>
          <w:rFonts w:ascii="Arial" w:hAnsi="Arial" w:cs="Arial"/>
          <w:b/>
          <w:bCs/>
          <w:sz w:val="24"/>
          <w:szCs w:val="24"/>
          <w:u w:val="single"/>
          <w:lang w:val="en-US"/>
        </w:rPr>
      </w:pPr>
      <w:r>
        <w:rPr>
          <w:rFonts w:ascii="Arial" w:hAnsi="Arial" w:cs="Arial"/>
          <w:b/>
          <w:bCs/>
          <w:sz w:val="24"/>
          <w:szCs w:val="24"/>
          <w:u w:val="single"/>
          <w:lang w:val="en-US"/>
        </w:rPr>
        <w:t>Supplier s</w:t>
      </w:r>
      <w:r w:rsidRPr="000B00CC">
        <w:rPr>
          <w:rFonts w:ascii="Arial" w:hAnsi="Arial" w:cs="Arial"/>
          <w:b/>
          <w:bCs/>
          <w:sz w:val="24"/>
          <w:szCs w:val="24"/>
          <w:u w:val="single"/>
          <w:lang w:val="en-US"/>
        </w:rPr>
        <w:t>kill requirements</w:t>
      </w:r>
    </w:p>
    <w:p w14:paraId="6A461E9E" w14:textId="77777777" w:rsidR="003620C1" w:rsidRDefault="003620C1" w:rsidP="003620C1">
      <w:pPr>
        <w:pStyle w:val="ListParagraph"/>
        <w:spacing w:after="160" w:line="252" w:lineRule="auto"/>
        <w:ind w:left="432"/>
        <w:rPr>
          <w:rFonts w:ascii="Arial" w:hAnsi="Arial" w:cs="Arial"/>
          <w:b/>
          <w:bCs/>
          <w:sz w:val="24"/>
          <w:szCs w:val="24"/>
          <w:u w:val="single"/>
          <w:lang w:val="en-US"/>
        </w:rPr>
      </w:pPr>
    </w:p>
    <w:p w14:paraId="1F118A63" w14:textId="77777777" w:rsidR="003620C1" w:rsidRDefault="003620C1" w:rsidP="00520D56">
      <w:pPr>
        <w:pStyle w:val="ListParagraph"/>
        <w:numPr>
          <w:ilvl w:val="1"/>
          <w:numId w:val="7"/>
        </w:numPr>
        <w:spacing w:after="160" w:line="252" w:lineRule="auto"/>
        <w:rPr>
          <w:rFonts w:ascii="Arial" w:hAnsi="Arial" w:cs="Arial"/>
          <w:sz w:val="24"/>
          <w:szCs w:val="24"/>
        </w:rPr>
      </w:pPr>
      <w:r w:rsidRPr="00CE77FB">
        <w:rPr>
          <w:rFonts w:ascii="Arial" w:hAnsi="Arial" w:cs="Arial"/>
          <w:sz w:val="24"/>
          <w:szCs w:val="24"/>
        </w:rPr>
        <w:t>Please provide evidence to support your skills and experience as set out below.   </w:t>
      </w:r>
    </w:p>
    <w:p w14:paraId="7EF6BC85" w14:textId="77777777" w:rsidR="003620C1" w:rsidRPr="00CE77FB" w:rsidRDefault="003620C1" w:rsidP="003620C1">
      <w:pPr>
        <w:pStyle w:val="ListParagraph"/>
        <w:spacing w:after="160" w:line="252" w:lineRule="auto"/>
        <w:ind w:left="576"/>
        <w:rPr>
          <w:rFonts w:ascii="Arial" w:hAnsi="Arial" w:cs="Arial"/>
          <w:sz w:val="24"/>
          <w:szCs w:val="24"/>
        </w:rPr>
      </w:pPr>
    </w:p>
    <w:p w14:paraId="5AAB423C" w14:textId="77777777" w:rsidR="003620C1" w:rsidRPr="00BD225F" w:rsidRDefault="003620C1" w:rsidP="00520D56">
      <w:pPr>
        <w:pStyle w:val="ListParagraph"/>
        <w:numPr>
          <w:ilvl w:val="1"/>
          <w:numId w:val="7"/>
        </w:numPr>
        <w:spacing w:after="160" w:line="252" w:lineRule="auto"/>
        <w:rPr>
          <w:rFonts w:ascii="Arial" w:hAnsi="Arial" w:cs="Arial"/>
          <w:sz w:val="24"/>
          <w:szCs w:val="24"/>
        </w:rPr>
      </w:pPr>
      <w:r w:rsidRPr="00BD225F">
        <w:rPr>
          <w:rFonts w:ascii="Arial" w:hAnsi="Arial" w:cs="Arial"/>
          <w:iCs/>
          <w:sz w:val="24"/>
          <w:szCs w:val="24"/>
          <w:lang w:val="en-US"/>
        </w:rPr>
        <w:t>To deliver the project as specified and to acknowledge the wide-ranging views and stakeholders we need to consult on this work, we are looking for a professional contractor with</w:t>
      </w:r>
      <w:r w:rsidRPr="00BD225F">
        <w:rPr>
          <w:rFonts w:ascii="Arial" w:hAnsi="Arial" w:cs="Arial"/>
          <w:b/>
          <w:bCs/>
          <w:iCs/>
          <w:sz w:val="24"/>
          <w:szCs w:val="24"/>
          <w:lang w:val="en-US"/>
        </w:rPr>
        <w:t xml:space="preserve"> multi-disciplinary skills and experience</w:t>
      </w:r>
      <w:r w:rsidRPr="00BD225F">
        <w:rPr>
          <w:rFonts w:ascii="Arial" w:hAnsi="Arial" w:cs="Arial"/>
          <w:iCs/>
          <w:sz w:val="24"/>
          <w:szCs w:val="24"/>
          <w:lang w:val="en-US"/>
        </w:rPr>
        <w:t xml:space="preserve"> to manage the project and </w:t>
      </w:r>
      <w:r w:rsidRPr="00BD225F">
        <w:rPr>
          <w:rFonts w:ascii="Arial" w:hAnsi="Arial" w:cs="Arial"/>
          <w:sz w:val="24"/>
          <w:szCs w:val="24"/>
        </w:rPr>
        <w:t xml:space="preserve">fulfil the specification. </w:t>
      </w:r>
      <w:r w:rsidRPr="007D6775">
        <w:rPr>
          <w:rFonts w:ascii="Arial" w:hAnsi="Arial" w:cs="Arial"/>
          <w:b/>
          <w:bCs/>
          <w:sz w:val="24"/>
          <w:szCs w:val="24"/>
        </w:rPr>
        <w:t>We would particularly encourage tenders from consortiums</w:t>
      </w:r>
      <w:r>
        <w:rPr>
          <w:rFonts w:ascii="Arial" w:hAnsi="Arial" w:cs="Arial"/>
          <w:sz w:val="24"/>
          <w:szCs w:val="24"/>
        </w:rPr>
        <w:t xml:space="preserve">. </w:t>
      </w:r>
    </w:p>
    <w:p w14:paraId="7718E4D1" w14:textId="77777777" w:rsidR="003620C1" w:rsidRPr="00BD225F" w:rsidRDefault="003620C1" w:rsidP="003620C1">
      <w:pPr>
        <w:pStyle w:val="ListParagraph"/>
        <w:spacing w:after="160" w:line="252" w:lineRule="auto"/>
        <w:ind w:left="576"/>
        <w:rPr>
          <w:rFonts w:ascii="Arial" w:hAnsi="Arial" w:cs="Arial"/>
          <w:sz w:val="24"/>
          <w:szCs w:val="24"/>
        </w:rPr>
      </w:pPr>
    </w:p>
    <w:p w14:paraId="110F0AC8" w14:textId="77777777" w:rsidR="003620C1" w:rsidRPr="00BD225F" w:rsidRDefault="003620C1" w:rsidP="00520D56">
      <w:pPr>
        <w:pStyle w:val="ListParagraph"/>
        <w:numPr>
          <w:ilvl w:val="1"/>
          <w:numId w:val="7"/>
        </w:numPr>
        <w:spacing w:after="160" w:line="252" w:lineRule="auto"/>
        <w:rPr>
          <w:rFonts w:ascii="Arial" w:hAnsi="Arial" w:cs="Arial"/>
          <w:sz w:val="24"/>
          <w:szCs w:val="24"/>
        </w:rPr>
      </w:pPr>
      <w:r w:rsidRPr="19AB705C">
        <w:rPr>
          <w:rFonts w:ascii="Arial" w:hAnsi="Arial" w:cs="Arial"/>
          <w:sz w:val="24"/>
          <w:szCs w:val="24"/>
        </w:rPr>
        <w:t xml:space="preserve">In addition to the project team, a </w:t>
      </w:r>
      <w:r w:rsidRPr="004C5EE4">
        <w:rPr>
          <w:rFonts w:ascii="Arial" w:hAnsi="Arial" w:cs="Arial"/>
          <w:b/>
          <w:bCs/>
          <w:sz w:val="24"/>
          <w:szCs w:val="24"/>
        </w:rPr>
        <w:t xml:space="preserve">key requirement of this project is the inclusion of paid </w:t>
      </w:r>
      <w:r w:rsidRPr="004C5EE4">
        <w:rPr>
          <w:rFonts w:ascii="Arial" w:hAnsi="Arial" w:cs="Arial"/>
          <w:b/>
          <w:bCs/>
          <w:sz w:val="24"/>
          <w:szCs w:val="24"/>
          <w:lang w:val="en-US"/>
        </w:rPr>
        <w:t>input from at least two key individuals or consultancies</w:t>
      </w:r>
      <w:r w:rsidRPr="19AB705C">
        <w:rPr>
          <w:rFonts w:ascii="Arial" w:hAnsi="Arial" w:cs="Arial"/>
          <w:sz w:val="24"/>
          <w:szCs w:val="24"/>
          <w:lang w:val="en-US"/>
        </w:rPr>
        <w:t xml:space="preserve"> who have contributed to the field of landscape character assessment. They could either support and feed into the project consortium or be engaged for specific tasks. They would be nominated by N</w:t>
      </w:r>
      <w:r>
        <w:rPr>
          <w:rFonts w:ascii="Arial" w:hAnsi="Arial" w:cs="Arial"/>
          <w:sz w:val="24"/>
          <w:szCs w:val="24"/>
          <w:lang w:val="en-US"/>
        </w:rPr>
        <w:t xml:space="preserve">atural </w:t>
      </w:r>
      <w:r w:rsidRPr="19AB705C">
        <w:rPr>
          <w:rFonts w:ascii="Arial" w:hAnsi="Arial" w:cs="Arial"/>
          <w:sz w:val="24"/>
          <w:szCs w:val="24"/>
          <w:lang w:val="en-US"/>
        </w:rPr>
        <w:t>E</w:t>
      </w:r>
      <w:r>
        <w:rPr>
          <w:rFonts w:ascii="Arial" w:hAnsi="Arial" w:cs="Arial"/>
          <w:sz w:val="24"/>
          <w:szCs w:val="24"/>
          <w:lang w:val="en-US"/>
        </w:rPr>
        <w:t>ngland</w:t>
      </w:r>
      <w:r w:rsidRPr="19AB705C">
        <w:rPr>
          <w:rFonts w:ascii="Arial" w:hAnsi="Arial" w:cs="Arial"/>
          <w:sz w:val="24"/>
          <w:szCs w:val="24"/>
          <w:lang w:val="en-US"/>
        </w:rPr>
        <w:t xml:space="preserve"> and chosen once the contractor/contractor consortium has won the contract to ensure the update incorporates as wide a range of industry expertise as possible.    </w:t>
      </w:r>
    </w:p>
    <w:p w14:paraId="091D6105" w14:textId="77777777" w:rsidR="003620C1" w:rsidRPr="00BD225F" w:rsidRDefault="003620C1" w:rsidP="003620C1">
      <w:pPr>
        <w:pStyle w:val="ListParagraph"/>
        <w:rPr>
          <w:rFonts w:ascii="Arial" w:hAnsi="Arial" w:cs="Arial"/>
          <w:sz w:val="24"/>
          <w:szCs w:val="24"/>
        </w:rPr>
      </w:pPr>
    </w:p>
    <w:p w14:paraId="471F9F6F" w14:textId="77777777" w:rsidR="003620C1" w:rsidRPr="00BD225F" w:rsidRDefault="003620C1" w:rsidP="00520D56">
      <w:pPr>
        <w:pStyle w:val="ListParagraph"/>
        <w:numPr>
          <w:ilvl w:val="1"/>
          <w:numId w:val="7"/>
        </w:numPr>
        <w:spacing w:after="160" w:line="252" w:lineRule="auto"/>
        <w:rPr>
          <w:rFonts w:ascii="Arial" w:hAnsi="Arial" w:cs="Arial"/>
          <w:sz w:val="24"/>
          <w:szCs w:val="24"/>
        </w:rPr>
      </w:pPr>
      <w:r w:rsidRPr="00BD225F">
        <w:rPr>
          <w:rFonts w:ascii="Arial" w:hAnsi="Arial" w:cs="Arial"/>
          <w:sz w:val="24"/>
          <w:szCs w:val="24"/>
        </w:rPr>
        <w:t xml:space="preserve">Stakeholder engagement skills – working closely with the Project Manager it will be expected that consultants </w:t>
      </w:r>
      <w:r>
        <w:rPr>
          <w:rFonts w:ascii="Arial" w:hAnsi="Arial" w:cs="Arial"/>
          <w:sz w:val="24"/>
          <w:szCs w:val="24"/>
        </w:rPr>
        <w:t xml:space="preserve">develop a stakeholder engagement hierarchy to capture specific input from </w:t>
      </w:r>
      <w:proofErr w:type="gramStart"/>
      <w:r>
        <w:rPr>
          <w:rFonts w:ascii="Arial" w:hAnsi="Arial" w:cs="Arial"/>
          <w:sz w:val="24"/>
          <w:szCs w:val="24"/>
        </w:rPr>
        <w:t>particular identified</w:t>
      </w:r>
      <w:proofErr w:type="gramEnd"/>
      <w:r>
        <w:rPr>
          <w:rFonts w:ascii="Arial" w:hAnsi="Arial" w:cs="Arial"/>
          <w:sz w:val="24"/>
          <w:szCs w:val="24"/>
        </w:rPr>
        <w:t xml:space="preserve"> stakeholders. Stakeholders will include </w:t>
      </w:r>
      <w:r w:rsidRPr="00BD225F">
        <w:rPr>
          <w:rFonts w:ascii="Arial" w:hAnsi="Arial" w:cs="Arial"/>
          <w:sz w:val="24"/>
          <w:szCs w:val="24"/>
        </w:rPr>
        <w:t>internal (</w:t>
      </w:r>
      <w:r>
        <w:rPr>
          <w:rFonts w:ascii="Arial" w:hAnsi="Arial" w:cs="Arial"/>
          <w:sz w:val="24"/>
          <w:szCs w:val="24"/>
        </w:rPr>
        <w:t xml:space="preserve">Natural </w:t>
      </w:r>
      <w:r w:rsidRPr="00BD225F">
        <w:rPr>
          <w:rFonts w:ascii="Arial" w:hAnsi="Arial" w:cs="Arial"/>
          <w:sz w:val="24"/>
          <w:szCs w:val="24"/>
        </w:rPr>
        <w:t>E</w:t>
      </w:r>
      <w:r>
        <w:rPr>
          <w:rFonts w:ascii="Arial" w:hAnsi="Arial" w:cs="Arial"/>
          <w:sz w:val="24"/>
          <w:szCs w:val="24"/>
        </w:rPr>
        <w:t>ngland</w:t>
      </w:r>
      <w:r w:rsidRPr="00BD225F">
        <w:rPr>
          <w:rFonts w:ascii="Arial" w:hAnsi="Arial" w:cs="Arial"/>
          <w:sz w:val="24"/>
          <w:szCs w:val="24"/>
        </w:rPr>
        <w:t xml:space="preserve"> staff), external partners and stakeholders from a wide range of land use </w:t>
      </w:r>
      <w:r>
        <w:rPr>
          <w:rFonts w:ascii="Arial" w:hAnsi="Arial" w:cs="Arial"/>
          <w:sz w:val="24"/>
          <w:szCs w:val="24"/>
        </w:rPr>
        <w:t xml:space="preserve">and land management professions. The engagement will take the form of publicity, </w:t>
      </w:r>
      <w:r w:rsidRPr="00BD225F">
        <w:rPr>
          <w:rFonts w:ascii="Arial" w:hAnsi="Arial" w:cs="Arial"/>
          <w:sz w:val="24"/>
          <w:szCs w:val="24"/>
        </w:rPr>
        <w:t>present</w:t>
      </w:r>
      <w:r>
        <w:rPr>
          <w:rFonts w:ascii="Arial" w:hAnsi="Arial" w:cs="Arial"/>
          <w:sz w:val="24"/>
          <w:szCs w:val="24"/>
        </w:rPr>
        <w:t xml:space="preserve">ation, and feedback and ideas from, and discussion with stakeholders. </w:t>
      </w:r>
      <w:r w:rsidRPr="00BD225F">
        <w:rPr>
          <w:rFonts w:ascii="Arial" w:hAnsi="Arial" w:cs="Arial"/>
          <w:sz w:val="24"/>
          <w:szCs w:val="24"/>
        </w:rPr>
        <w:t xml:space="preserve">  </w:t>
      </w:r>
    </w:p>
    <w:p w14:paraId="23343C05" w14:textId="77777777" w:rsidR="003620C1" w:rsidRPr="00BD225F" w:rsidRDefault="003620C1" w:rsidP="003620C1">
      <w:pPr>
        <w:pStyle w:val="ListParagraph"/>
        <w:spacing w:after="160" w:line="252" w:lineRule="auto"/>
        <w:ind w:left="576"/>
        <w:rPr>
          <w:rFonts w:ascii="Arial" w:hAnsi="Arial" w:cs="Arial"/>
          <w:color w:val="0070C0"/>
          <w:sz w:val="24"/>
          <w:szCs w:val="24"/>
        </w:rPr>
      </w:pPr>
    </w:p>
    <w:p w14:paraId="25EF455D" w14:textId="77777777" w:rsidR="003620C1" w:rsidRDefault="003620C1" w:rsidP="00520D56">
      <w:pPr>
        <w:pStyle w:val="ListParagraph"/>
        <w:numPr>
          <w:ilvl w:val="1"/>
          <w:numId w:val="7"/>
        </w:numPr>
        <w:spacing w:after="160" w:line="252" w:lineRule="auto"/>
        <w:rPr>
          <w:rFonts w:ascii="Arial" w:hAnsi="Arial" w:cs="Arial"/>
          <w:sz w:val="24"/>
          <w:szCs w:val="24"/>
        </w:rPr>
      </w:pPr>
      <w:r>
        <w:rPr>
          <w:rFonts w:ascii="Arial" w:hAnsi="Arial" w:cs="Arial"/>
          <w:sz w:val="24"/>
          <w:szCs w:val="24"/>
        </w:rPr>
        <w:t>Specific LCA knowledge is essential including:</w:t>
      </w:r>
    </w:p>
    <w:p w14:paraId="6744C771" w14:textId="77777777" w:rsidR="003620C1" w:rsidRPr="003E388A" w:rsidRDefault="003620C1" w:rsidP="003620C1">
      <w:pPr>
        <w:pStyle w:val="ListParagraph"/>
        <w:rPr>
          <w:rFonts w:ascii="Arial" w:hAnsi="Arial" w:cs="Arial"/>
          <w:sz w:val="24"/>
          <w:szCs w:val="24"/>
        </w:rPr>
      </w:pPr>
    </w:p>
    <w:p w14:paraId="54A41EE7"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 xml:space="preserve">Experience of the production of </w:t>
      </w:r>
      <w:r>
        <w:rPr>
          <w:rFonts w:ascii="Arial" w:hAnsi="Arial" w:cs="Arial"/>
          <w:sz w:val="24"/>
          <w:szCs w:val="24"/>
          <w:lang w:val="en-US"/>
        </w:rPr>
        <w:t>LCAs</w:t>
      </w:r>
      <w:r w:rsidRPr="003E388A">
        <w:rPr>
          <w:rFonts w:ascii="Arial" w:hAnsi="Arial" w:cs="Arial"/>
          <w:sz w:val="24"/>
          <w:szCs w:val="24"/>
          <w:lang w:val="en-US"/>
        </w:rPr>
        <w:t xml:space="preserve"> and sound knowledge of the guidance which underpins it.</w:t>
      </w:r>
    </w:p>
    <w:p w14:paraId="3742707D"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 xml:space="preserve">Strong knowledge of landscape planning and the role that LCAs play as baseline </w:t>
      </w:r>
      <w:r>
        <w:rPr>
          <w:rFonts w:ascii="Arial" w:hAnsi="Arial" w:cs="Arial"/>
          <w:sz w:val="24"/>
          <w:szCs w:val="24"/>
          <w:lang w:val="en-US"/>
        </w:rPr>
        <w:t>evidence</w:t>
      </w:r>
      <w:r w:rsidRPr="003E388A">
        <w:rPr>
          <w:rFonts w:ascii="Arial" w:hAnsi="Arial" w:cs="Arial"/>
          <w:sz w:val="24"/>
          <w:szCs w:val="24"/>
          <w:lang w:val="en-US"/>
        </w:rPr>
        <w:t xml:space="preserve"> in the production of L</w:t>
      </w:r>
      <w:r>
        <w:rPr>
          <w:rFonts w:ascii="Arial" w:hAnsi="Arial" w:cs="Arial"/>
          <w:sz w:val="24"/>
          <w:szCs w:val="24"/>
          <w:lang w:val="en-US"/>
        </w:rPr>
        <w:t xml:space="preserve">andscape and </w:t>
      </w:r>
      <w:r w:rsidRPr="003E388A">
        <w:rPr>
          <w:rFonts w:ascii="Arial" w:hAnsi="Arial" w:cs="Arial"/>
          <w:sz w:val="24"/>
          <w:szCs w:val="24"/>
          <w:lang w:val="en-US"/>
        </w:rPr>
        <w:t>V</w:t>
      </w:r>
      <w:r>
        <w:rPr>
          <w:rFonts w:ascii="Arial" w:hAnsi="Arial" w:cs="Arial"/>
          <w:sz w:val="24"/>
          <w:szCs w:val="24"/>
          <w:lang w:val="en-US"/>
        </w:rPr>
        <w:t xml:space="preserve">isual </w:t>
      </w:r>
      <w:r w:rsidRPr="003E388A">
        <w:rPr>
          <w:rFonts w:ascii="Arial" w:hAnsi="Arial" w:cs="Arial"/>
          <w:sz w:val="24"/>
          <w:szCs w:val="24"/>
          <w:lang w:val="en-US"/>
        </w:rPr>
        <w:t>I</w:t>
      </w:r>
      <w:r>
        <w:rPr>
          <w:rFonts w:ascii="Arial" w:hAnsi="Arial" w:cs="Arial"/>
          <w:sz w:val="24"/>
          <w:szCs w:val="24"/>
          <w:lang w:val="en-US"/>
        </w:rPr>
        <w:t xml:space="preserve">mpact </w:t>
      </w:r>
      <w:r w:rsidRPr="003E388A">
        <w:rPr>
          <w:rFonts w:ascii="Arial" w:hAnsi="Arial" w:cs="Arial"/>
          <w:sz w:val="24"/>
          <w:szCs w:val="24"/>
          <w:lang w:val="en-US"/>
        </w:rPr>
        <w:t>A</w:t>
      </w:r>
      <w:r>
        <w:rPr>
          <w:rFonts w:ascii="Arial" w:hAnsi="Arial" w:cs="Arial"/>
          <w:sz w:val="24"/>
          <w:szCs w:val="24"/>
          <w:lang w:val="en-US"/>
        </w:rPr>
        <w:t>s</w:t>
      </w:r>
      <w:r w:rsidRPr="003E388A">
        <w:rPr>
          <w:rFonts w:ascii="Arial" w:hAnsi="Arial" w:cs="Arial"/>
          <w:sz w:val="24"/>
          <w:szCs w:val="24"/>
          <w:lang w:val="en-US"/>
        </w:rPr>
        <w:t>s</w:t>
      </w:r>
      <w:r>
        <w:rPr>
          <w:rFonts w:ascii="Arial" w:hAnsi="Arial" w:cs="Arial"/>
          <w:sz w:val="24"/>
          <w:szCs w:val="24"/>
          <w:lang w:val="en-US"/>
        </w:rPr>
        <w:t>essments and other planning evidence (</w:t>
      </w:r>
      <w:proofErr w:type="gramStart"/>
      <w:r>
        <w:rPr>
          <w:rFonts w:ascii="Arial" w:hAnsi="Arial" w:cs="Arial"/>
          <w:sz w:val="24"/>
          <w:szCs w:val="24"/>
          <w:lang w:val="en-US"/>
        </w:rPr>
        <w:t>e.g.</w:t>
      </w:r>
      <w:proofErr w:type="gramEnd"/>
      <w:r>
        <w:rPr>
          <w:rFonts w:ascii="Arial" w:hAnsi="Arial" w:cs="Arial"/>
          <w:sz w:val="24"/>
          <w:szCs w:val="24"/>
          <w:lang w:val="en-US"/>
        </w:rPr>
        <w:t xml:space="preserve"> Landscape Sensitivity studies and Green Infrastructure strategies)</w:t>
      </w:r>
      <w:r w:rsidRPr="003E388A">
        <w:rPr>
          <w:rFonts w:ascii="Arial" w:hAnsi="Arial" w:cs="Arial"/>
          <w:sz w:val="24"/>
          <w:szCs w:val="24"/>
          <w:lang w:val="en-US"/>
        </w:rPr>
        <w:t xml:space="preserve">, and within the planning system more widely. </w:t>
      </w:r>
    </w:p>
    <w:p w14:paraId="0AE24CD2"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 xml:space="preserve">Strong knowledge of </w:t>
      </w:r>
      <w:r>
        <w:rPr>
          <w:rFonts w:ascii="Arial" w:hAnsi="Arial" w:cs="Arial"/>
          <w:sz w:val="24"/>
          <w:szCs w:val="24"/>
          <w:lang w:val="en-US"/>
        </w:rPr>
        <w:t xml:space="preserve">the range of </w:t>
      </w:r>
      <w:r w:rsidRPr="003E388A">
        <w:rPr>
          <w:rFonts w:ascii="Arial" w:hAnsi="Arial" w:cs="Arial"/>
          <w:sz w:val="24"/>
          <w:szCs w:val="24"/>
          <w:lang w:val="en-US"/>
        </w:rPr>
        <w:t>pressures which are currently</w:t>
      </w:r>
      <w:r>
        <w:rPr>
          <w:rFonts w:ascii="Arial" w:hAnsi="Arial" w:cs="Arial"/>
          <w:sz w:val="24"/>
          <w:szCs w:val="24"/>
          <w:lang w:val="en-US"/>
        </w:rPr>
        <w:t xml:space="preserve">, or likely to, </w:t>
      </w:r>
      <w:r w:rsidRPr="003E388A">
        <w:rPr>
          <w:rFonts w:ascii="Arial" w:hAnsi="Arial" w:cs="Arial"/>
          <w:sz w:val="24"/>
          <w:szCs w:val="24"/>
          <w:lang w:val="en-US"/>
        </w:rPr>
        <w:t xml:space="preserve">affect landscape </w:t>
      </w:r>
      <w:r>
        <w:rPr>
          <w:rFonts w:ascii="Arial" w:hAnsi="Arial" w:cs="Arial"/>
          <w:sz w:val="24"/>
          <w:szCs w:val="24"/>
          <w:lang w:val="en-US"/>
        </w:rPr>
        <w:t>change and knowledge of land management / planning responses to change</w:t>
      </w:r>
      <w:r w:rsidRPr="003E388A">
        <w:rPr>
          <w:rFonts w:ascii="Arial" w:hAnsi="Arial" w:cs="Arial"/>
          <w:sz w:val="24"/>
          <w:szCs w:val="24"/>
          <w:lang w:val="en-US"/>
        </w:rPr>
        <w:t xml:space="preserve">.  </w:t>
      </w:r>
    </w:p>
    <w:p w14:paraId="26A9CCDD" w14:textId="77777777" w:rsidR="003620C1" w:rsidRPr="003E388A" w:rsidRDefault="003620C1" w:rsidP="00520D56">
      <w:pPr>
        <w:pStyle w:val="ListParagraph"/>
        <w:numPr>
          <w:ilvl w:val="2"/>
          <w:numId w:val="7"/>
        </w:numPr>
        <w:spacing w:after="160" w:line="252" w:lineRule="auto"/>
        <w:ind w:left="993"/>
        <w:rPr>
          <w:rFonts w:ascii="Arial" w:hAnsi="Arial" w:cs="Arial"/>
          <w:sz w:val="24"/>
          <w:szCs w:val="24"/>
          <w:lang w:val="en-US"/>
        </w:rPr>
      </w:pPr>
      <w:r w:rsidRPr="003E388A">
        <w:rPr>
          <w:rFonts w:ascii="Arial" w:hAnsi="Arial" w:cs="Arial"/>
          <w:sz w:val="24"/>
          <w:szCs w:val="24"/>
          <w:lang w:val="en-US"/>
        </w:rPr>
        <w:t>Good knowledge of the techniques used to undertake and present LCAs, including desk and field work, mapping</w:t>
      </w:r>
      <w:r>
        <w:rPr>
          <w:rFonts w:ascii="Arial" w:hAnsi="Arial" w:cs="Arial"/>
          <w:sz w:val="24"/>
          <w:szCs w:val="24"/>
          <w:lang w:val="en-US"/>
        </w:rPr>
        <w:t xml:space="preserve">, </w:t>
      </w:r>
      <w:r w:rsidRPr="003E388A">
        <w:rPr>
          <w:rFonts w:ascii="Arial" w:hAnsi="Arial" w:cs="Arial"/>
          <w:sz w:val="24"/>
          <w:szCs w:val="24"/>
          <w:lang w:val="en-US"/>
        </w:rPr>
        <w:t>analysis</w:t>
      </w:r>
      <w:r>
        <w:rPr>
          <w:rFonts w:ascii="Arial" w:hAnsi="Arial" w:cs="Arial"/>
          <w:sz w:val="24"/>
          <w:szCs w:val="24"/>
          <w:lang w:val="en-US"/>
        </w:rPr>
        <w:t xml:space="preserve">, and presentation formats, including Word/PDF documents to interactive web-based platforms. </w:t>
      </w:r>
      <w:r w:rsidRPr="003E388A">
        <w:rPr>
          <w:rFonts w:ascii="Arial" w:hAnsi="Arial" w:cs="Arial"/>
          <w:sz w:val="24"/>
          <w:szCs w:val="24"/>
          <w:lang w:val="en-US"/>
        </w:rPr>
        <w:t xml:space="preserve">    </w:t>
      </w:r>
    </w:p>
    <w:p w14:paraId="5B24F314" w14:textId="77777777" w:rsidR="003620C1" w:rsidRPr="00D61F10" w:rsidRDefault="003620C1" w:rsidP="003620C1">
      <w:pPr>
        <w:pStyle w:val="ListParagraph"/>
        <w:rPr>
          <w:rFonts w:ascii="Arial" w:hAnsi="Arial" w:cs="Arial"/>
          <w:sz w:val="24"/>
          <w:szCs w:val="24"/>
        </w:rPr>
      </w:pPr>
    </w:p>
    <w:p w14:paraId="338E3A55" w14:textId="77777777" w:rsidR="003620C1" w:rsidRPr="00AE4536" w:rsidRDefault="003620C1" w:rsidP="00520D56">
      <w:pPr>
        <w:pStyle w:val="ListParagraph"/>
        <w:numPr>
          <w:ilvl w:val="1"/>
          <w:numId w:val="7"/>
        </w:numPr>
        <w:spacing w:after="160" w:line="252" w:lineRule="auto"/>
        <w:rPr>
          <w:rFonts w:ascii="Arial" w:hAnsi="Arial" w:cs="Arial"/>
          <w:sz w:val="24"/>
          <w:szCs w:val="24"/>
        </w:rPr>
      </w:pPr>
      <w:r w:rsidRPr="00AE4536">
        <w:rPr>
          <w:rFonts w:ascii="Arial" w:hAnsi="Arial" w:cs="Arial"/>
          <w:sz w:val="24"/>
          <w:szCs w:val="24"/>
        </w:rPr>
        <w:t>The following generic skills will also be required for all elements of the work:</w:t>
      </w:r>
    </w:p>
    <w:p w14:paraId="72609037"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excellent </w:t>
      </w:r>
      <w:r>
        <w:rPr>
          <w:rFonts w:ascii="Arial" w:hAnsi="Arial" w:cs="Arial"/>
          <w:sz w:val="24"/>
          <w:szCs w:val="24"/>
          <w:lang w:val="en-US"/>
        </w:rPr>
        <w:t xml:space="preserve">research, </w:t>
      </w:r>
      <w:r w:rsidRPr="007F0024">
        <w:rPr>
          <w:rFonts w:ascii="Arial" w:hAnsi="Arial" w:cs="Arial"/>
          <w:sz w:val="24"/>
          <w:szCs w:val="24"/>
        </w:rPr>
        <w:t xml:space="preserve">analytical </w:t>
      </w:r>
      <w:r>
        <w:rPr>
          <w:rFonts w:ascii="Arial" w:hAnsi="Arial" w:cs="Arial"/>
          <w:sz w:val="24"/>
          <w:szCs w:val="24"/>
        </w:rPr>
        <w:t>and</w:t>
      </w:r>
      <w:r w:rsidRPr="007F0024">
        <w:rPr>
          <w:rFonts w:ascii="Arial" w:hAnsi="Arial" w:cs="Arial"/>
          <w:sz w:val="24"/>
          <w:szCs w:val="24"/>
          <w:lang w:val="en-US"/>
        </w:rPr>
        <w:t xml:space="preserve"> </w:t>
      </w:r>
      <w:r w:rsidRPr="00AE4536">
        <w:rPr>
          <w:rFonts w:ascii="Arial" w:hAnsi="Arial" w:cs="Arial"/>
          <w:sz w:val="24"/>
          <w:szCs w:val="24"/>
          <w:lang w:val="en-US"/>
        </w:rPr>
        <w:t xml:space="preserve">written </w:t>
      </w:r>
      <w:proofErr w:type="gramStart"/>
      <w:r w:rsidRPr="00AE4536">
        <w:rPr>
          <w:rFonts w:ascii="Arial" w:hAnsi="Arial" w:cs="Arial"/>
          <w:sz w:val="24"/>
          <w:szCs w:val="24"/>
          <w:lang w:val="en-US"/>
        </w:rPr>
        <w:t>skills;</w:t>
      </w:r>
      <w:proofErr w:type="gramEnd"/>
    </w:p>
    <w:p w14:paraId="7D8976CD"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lastRenderedPageBreak/>
        <w:t>excellent inter-personal and presentational skills,</w:t>
      </w:r>
    </w:p>
    <w:p w14:paraId="1D9F9B2C"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the ability to meet tight deadlines whilst maintaining high quality </w:t>
      </w:r>
      <w:proofErr w:type="gramStart"/>
      <w:r w:rsidRPr="00AE4536">
        <w:rPr>
          <w:rFonts w:ascii="Arial" w:hAnsi="Arial" w:cs="Arial"/>
          <w:sz w:val="24"/>
          <w:szCs w:val="24"/>
          <w:lang w:val="en-US"/>
        </w:rPr>
        <w:t>outputs;</w:t>
      </w:r>
      <w:proofErr w:type="gramEnd"/>
    </w:p>
    <w:p w14:paraId="0F10B4D7"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identifying risks to project delivery and appropriate mitigation </w:t>
      </w:r>
      <w:proofErr w:type="gramStart"/>
      <w:r w:rsidRPr="00AE4536">
        <w:rPr>
          <w:rFonts w:ascii="Arial" w:hAnsi="Arial" w:cs="Arial"/>
          <w:sz w:val="24"/>
          <w:szCs w:val="24"/>
          <w:lang w:val="en-US"/>
        </w:rPr>
        <w:t>measures;</w:t>
      </w:r>
      <w:proofErr w:type="gramEnd"/>
    </w:p>
    <w:p w14:paraId="0EF64505"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a flexible approach to meet a varied and fluctuating </w:t>
      </w:r>
      <w:proofErr w:type="gramStart"/>
      <w:r w:rsidRPr="00AE4536">
        <w:rPr>
          <w:rFonts w:ascii="Arial" w:hAnsi="Arial" w:cs="Arial"/>
          <w:sz w:val="24"/>
          <w:szCs w:val="24"/>
          <w:lang w:val="en-US"/>
        </w:rPr>
        <w:t>workload;</w:t>
      </w:r>
      <w:proofErr w:type="gramEnd"/>
    </w:p>
    <w:p w14:paraId="18C28B0A"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an awareness of the nature of Natural England’s and partners/stakeholders </w:t>
      </w:r>
      <w:proofErr w:type="gramStart"/>
      <w:r w:rsidRPr="00AE4536">
        <w:rPr>
          <w:rFonts w:ascii="Arial" w:hAnsi="Arial" w:cs="Arial"/>
          <w:sz w:val="24"/>
          <w:szCs w:val="24"/>
          <w:lang w:val="en-US"/>
        </w:rPr>
        <w:t>work;</w:t>
      </w:r>
      <w:proofErr w:type="gramEnd"/>
    </w:p>
    <w:p w14:paraId="7A5CB746"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the ability to establish good working relationships with Natural England staff and partners/</w:t>
      </w:r>
      <w:proofErr w:type="gramStart"/>
      <w:r w:rsidRPr="00AE4536">
        <w:rPr>
          <w:rFonts w:ascii="Arial" w:hAnsi="Arial" w:cs="Arial"/>
          <w:sz w:val="24"/>
          <w:szCs w:val="24"/>
          <w:lang w:val="en-US"/>
        </w:rPr>
        <w:t>stakeholders;</w:t>
      </w:r>
      <w:proofErr w:type="gramEnd"/>
    </w:p>
    <w:p w14:paraId="51F004EB" w14:textId="77777777" w:rsidR="003620C1" w:rsidRPr="00AE4536" w:rsidRDefault="003620C1" w:rsidP="00520D56">
      <w:pPr>
        <w:pStyle w:val="ListParagraph"/>
        <w:numPr>
          <w:ilvl w:val="2"/>
          <w:numId w:val="7"/>
        </w:numPr>
        <w:spacing w:after="160" w:line="252" w:lineRule="auto"/>
        <w:ind w:left="993"/>
        <w:rPr>
          <w:rFonts w:ascii="Arial" w:hAnsi="Arial" w:cs="Arial"/>
          <w:sz w:val="24"/>
          <w:szCs w:val="24"/>
          <w:lang w:val="en-US"/>
        </w:rPr>
      </w:pPr>
      <w:r w:rsidRPr="00AE4536">
        <w:rPr>
          <w:rFonts w:ascii="Arial" w:hAnsi="Arial" w:cs="Arial"/>
          <w:sz w:val="24"/>
          <w:szCs w:val="24"/>
          <w:lang w:val="en-US"/>
        </w:rPr>
        <w:t xml:space="preserve">experience of working with public sector bodies, other </w:t>
      </w:r>
      <w:proofErr w:type="gramStart"/>
      <w:r w:rsidRPr="00AE4536">
        <w:rPr>
          <w:rFonts w:ascii="Arial" w:hAnsi="Arial" w:cs="Arial"/>
          <w:sz w:val="24"/>
          <w:szCs w:val="24"/>
          <w:lang w:val="en-US"/>
        </w:rPr>
        <w:t>stakeholders</w:t>
      </w:r>
      <w:proofErr w:type="gramEnd"/>
      <w:r w:rsidRPr="00AE4536">
        <w:rPr>
          <w:rFonts w:ascii="Arial" w:hAnsi="Arial" w:cs="Arial"/>
          <w:sz w:val="24"/>
          <w:szCs w:val="24"/>
          <w:lang w:val="en-US"/>
        </w:rPr>
        <w:t xml:space="preserve"> and the general public.</w:t>
      </w:r>
    </w:p>
    <w:p w14:paraId="6F06DB86" w14:textId="77777777" w:rsidR="001E0844" w:rsidRPr="001E0844" w:rsidRDefault="001E0844" w:rsidP="001E0844">
      <w:pPr>
        <w:pStyle w:val="ListParagraph"/>
        <w:rPr>
          <w:rFonts w:ascii="Arial" w:hAnsi="Arial" w:cs="Arial"/>
          <w:sz w:val="24"/>
          <w:szCs w:val="24"/>
        </w:rPr>
      </w:pPr>
    </w:p>
    <w:p w14:paraId="6CC79FC2" w14:textId="3A2CE366" w:rsidR="000014E4" w:rsidRPr="001E0844" w:rsidRDefault="00FD47FC" w:rsidP="00FD47FC">
      <w:pPr>
        <w:pStyle w:val="ListParagraph"/>
        <w:numPr>
          <w:ilvl w:val="0"/>
          <w:numId w:val="7"/>
        </w:numPr>
        <w:spacing w:after="160" w:line="252" w:lineRule="auto"/>
        <w:rPr>
          <w:rFonts w:ascii="Arial" w:hAnsi="Arial" w:cs="Arial"/>
          <w:b/>
          <w:bCs/>
          <w:sz w:val="24"/>
          <w:szCs w:val="24"/>
          <w:u w:val="single"/>
          <w:lang w:val="en-US"/>
        </w:rPr>
      </w:pPr>
      <w:r>
        <w:rPr>
          <w:rFonts w:ascii="Arial" w:hAnsi="Arial" w:cs="Arial"/>
          <w:b/>
          <w:bCs/>
          <w:sz w:val="24"/>
          <w:szCs w:val="24"/>
          <w:u w:val="single"/>
          <w:lang w:val="en-US"/>
        </w:rPr>
        <w:t>P</w:t>
      </w:r>
      <w:r w:rsidR="000014E4" w:rsidRPr="001E0844">
        <w:rPr>
          <w:rFonts w:ascii="Arial" w:hAnsi="Arial" w:cs="Arial"/>
          <w:b/>
          <w:bCs/>
          <w:sz w:val="24"/>
          <w:szCs w:val="24"/>
          <w:u w:val="single"/>
          <w:lang w:val="en-US"/>
        </w:rPr>
        <w:t>ayment</w:t>
      </w:r>
    </w:p>
    <w:p w14:paraId="053F5516" w14:textId="77777777" w:rsidR="00442DC6" w:rsidRDefault="00442DC6" w:rsidP="00442DC6">
      <w:pPr>
        <w:pStyle w:val="ListParagraph"/>
        <w:spacing w:after="160" w:line="252" w:lineRule="auto"/>
        <w:ind w:left="576"/>
        <w:rPr>
          <w:rFonts w:ascii="Arial" w:hAnsi="Arial" w:cs="Arial"/>
          <w:sz w:val="24"/>
          <w:szCs w:val="24"/>
        </w:rPr>
      </w:pPr>
    </w:p>
    <w:p w14:paraId="4148B443" w14:textId="56152BD4" w:rsidR="000014E4" w:rsidRPr="00442DC6"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 xml:space="preserve">The Authority will raise purchase orders to cover the cost of the services and will issue to the awarded supplier following contract award. </w:t>
      </w:r>
    </w:p>
    <w:p w14:paraId="26713D16" w14:textId="77777777" w:rsidR="00442DC6" w:rsidRDefault="00442DC6" w:rsidP="00442DC6">
      <w:pPr>
        <w:pStyle w:val="ListParagraph"/>
        <w:spacing w:after="160" w:line="252" w:lineRule="auto"/>
        <w:ind w:left="576"/>
        <w:rPr>
          <w:rFonts w:ascii="Arial" w:hAnsi="Arial" w:cs="Arial"/>
          <w:sz w:val="24"/>
          <w:szCs w:val="24"/>
        </w:rPr>
      </w:pPr>
    </w:p>
    <w:p w14:paraId="3A3F94AA" w14:textId="6BF3A1BE" w:rsidR="00701329"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 xml:space="preserve">The Authority’s preference is for all invoices to be sent electronically, quoting a valid Purchase Order number. </w:t>
      </w:r>
      <w:r w:rsidR="00FD47FC" w:rsidRPr="00442DC6">
        <w:rPr>
          <w:rFonts w:ascii="Arial" w:hAnsi="Arial" w:cs="Arial"/>
          <w:sz w:val="24"/>
          <w:szCs w:val="24"/>
        </w:rPr>
        <w:t>Two i</w:t>
      </w:r>
      <w:r w:rsidR="00107B2C">
        <w:rPr>
          <w:rFonts w:ascii="Arial" w:hAnsi="Arial" w:cs="Arial"/>
          <w:sz w:val="24"/>
          <w:szCs w:val="24"/>
        </w:rPr>
        <w:t xml:space="preserve">nvoicing </w:t>
      </w:r>
      <w:r w:rsidR="00FD47FC">
        <w:rPr>
          <w:rFonts w:ascii="Arial" w:hAnsi="Arial" w:cs="Arial"/>
          <w:sz w:val="24"/>
          <w:szCs w:val="24"/>
        </w:rPr>
        <w:t xml:space="preserve">points are proposed. The first invoice </w:t>
      </w:r>
      <w:r w:rsidR="0009604F">
        <w:rPr>
          <w:rFonts w:ascii="Arial" w:hAnsi="Arial" w:cs="Arial"/>
          <w:sz w:val="24"/>
          <w:szCs w:val="24"/>
        </w:rPr>
        <w:t xml:space="preserve">should be submitted after the </w:t>
      </w:r>
      <w:r w:rsidR="00107B2C">
        <w:rPr>
          <w:rFonts w:ascii="Arial" w:hAnsi="Arial" w:cs="Arial"/>
          <w:sz w:val="24"/>
          <w:szCs w:val="24"/>
        </w:rPr>
        <w:t xml:space="preserve">completion of </w:t>
      </w:r>
      <w:r w:rsidR="00FD47FC">
        <w:rPr>
          <w:rFonts w:ascii="Arial" w:hAnsi="Arial" w:cs="Arial"/>
          <w:sz w:val="24"/>
          <w:szCs w:val="24"/>
        </w:rPr>
        <w:t xml:space="preserve">the project management plan, stakeholder engagement plan, the preparation of materials needed for the engagement and the </w:t>
      </w:r>
      <w:proofErr w:type="spellStart"/>
      <w:r w:rsidR="00FD47FC">
        <w:rPr>
          <w:rFonts w:ascii="Arial" w:hAnsi="Arial" w:cs="Arial"/>
          <w:sz w:val="24"/>
          <w:szCs w:val="24"/>
        </w:rPr>
        <w:t>set up</w:t>
      </w:r>
      <w:proofErr w:type="spellEnd"/>
      <w:r w:rsidR="00FD47FC">
        <w:rPr>
          <w:rFonts w:ascii="Arial" w:hAnsi="Arial" w:cs="Arial"/>
          <w:sz w:val="24"/>
          <w:szCs w:val="24"/>
        </w:rPr>
        <w:t xml:space="preserve"> of the digital platform. Invoice two</w:t>
      </w:r>
      <w:r w:rsidR="0009604F">
        <w:rPr>
          <w:rFonts w:ascii="Arial" w:hAnsi="Arial" w:cs="Arial"/>
          <w:sz w:val="24"/>
          <w:szCs w:val="24"/>
        </w:rPr>
        <w:t xml:space="preserve"> </w:t>
      </w:r>
      <w:r w:rsidR="00FD47FC">
        <w:rPr>
          <w:rFonts w:ascii="Arial" w:hAnsi="Arial" w:cs="Arial"/>
          <w:sz w:val="24"/>
          <w:szCs w:val="24"/>
        </w:rPr>
        <w:t>would be paid after the completion of the remaining outputs</w:t>
      </w:r>
      <w:r w:rsidR="0009604F">
        <w:rPr>
          <w:rFonts w:ascii="Arial" w:hAnsi="Arial" w:cs="Arial"/>
          <w:sz w:val="24"/>
          <w:szCs w:val="24"/>
        </w:rPr>
        <w:t>. In each case, the invoice would be paid o</w:t>
      </w:r>
      <w:r w:rsidR="00701329" w:rsidRPr="00701329">
        <w:rPr>
          <w:rFonts w:ascii="Arial" w:hAnsi="Arial" w:cs="Arial"/>
          <w:sz w:val="24"/>
          <w:szCs w:val="24"/>
        </w:rPr>
        <w:t>nce the project manager has reviewed the output and deemed it to be satisfactory.</w:t>
      </w:r>
      <w:r w:rsidR="00107B2C">
        <w:rPr>
          <w:rFonts w:ascii="Arial" w:hAnsi="Arial" w:cs="Arial"/>
          <w:sz w:val="24"/>
          <w:szCs w:val="24"/>
        </w:rPr>
        <w:t xml:space="preserve"> </w:t>
      </w:r>
    </w:p>
    <w:p w14:paraId="5D744126" w14:textId="77777777" w:rsidR="00807A16" w:rsidRPr="00807A16" w:rsidRDefault="00807A16" w:rsidP="00807A16">
      <w:pPr>
        <w:pStyle w:val="ListParagraph"/>
        <w:rPr>
          <w:rFonts w:ascii="Arial" w:hAnsi="Arial" w:cs="Arial"/>
          <w:sz w:val="24"/>
          <w:szCs w:val="24"/>
        </w:rPr>
      </w:pPr>
    </w:p>
    <w:p w14:paraId="02DE9192" w14:textId="2FF2754D" w:rsidR="00807A16" w:rsidRDefault="00807A16" w:rsidP="00807A16">
      <w:pPr>
        <w:pStyle w:val="ListParagraph"/>
        <w:numPr>
          <w:ilvl w:val="1"/>
          <w:numId w:val="7"/>
        </w:numPr>
        <w:spacing w:after="160" w:line="252" w:lineRule="auto"/>
        <w:rPr>
          <w:rFonts w:ascii="Arial" w:hAnsi="Arial" w:cs="Arial"/>
          <w:sz w:val="24"/>
          <w:szCs w:val="24"/>
        </w:rPr>
      </w:pPr>
      <w:r>
        <w:rPr>
          <w:rFonts w:ascii="Arial" w:hAnsi="Arial" w:cs="Arial"/>
          <w:sz w:val="24"/>
          <w:szCs w:val="24"/>
        </w:rPr>
        <w:t>As stated on p.4, p</w:t>
      </w:r>
      <w:r w:rsidRPr="00213FE3">
        <w:rPr>
          <w:rFonts w:ascii="Arial" w:hAnsi="Arial" w:cs="Arial"/>
          <w:sz w:val="24"/>
          <w:szCs w:val="24"/>
        </w:rPr>
        <w:t xml:space="preserve">rices must be submitted in £ sterling, </w:t>
      </w:r>
      <w:r w:rsidRPr="001E0844">
        <w:rPr>
          <w:rFonts w:ascii="Arial" w:hAnsi="Arial" w:cs="Arial"/>
          <w:b/>
          <w:bCs/>
          <w:sz w:val="24"/>
          <w:szCs w:val="24"/>
        </w:rPr>
        <w:t>inclusive of VAT</w:t>
      </w:r>
      <w:r w:rsidRPr="00213FE3">
        <w:rPr>
          <w:rFonts w:ascii="Arial" w:hAnsi="Arial" w:cs="Arial"/>
          <w:sz w:val="24"/>
          <w:szCs w:val="24"/>
        </w:rPr>
        <w:t xml:space="preserve">. </w:t>
      </w:r>
    </w:p>
    <w:p w14:paraId="44F6958A" w14:textId="77777777" w:rsidR="00442DC6" w:rsidRDefault="00442DC6" w:rsidP="00442DC6">
      <w:pPr>
        <w:pStyle w:val="ListParagraph"/>
        <w:spacing w:after="160" w:line="252" w:lineRule="auto"/>
        <w:ind w:left="576"/>
        <w:rPr>
          <w:rFonts w:ascii="Arial" w:hAnsi="Arial" w:cs="Arial"/>
          <w:sz w:val="24"/>
          <w:szCs w:val="24"/>
        </w:rPr>
      </w:pPr>
      <w:bookmarkStart w:id="10" w:name="_Hlk144198275"/>
    </w:p>
    <w:p w14:paraId="1091D703" w14:textId="77777777" w:rsidR="00442DC6"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It is anticipated that this contract will be awarded</w:t>
      </w:r>
      <w:bookmarkEnd w:id="10"/>
      <w:r w:rsidR="00701329" w:rsidRPr="00442DC6">
        <w:rPr>
          <w:rFonts w:ascii="Arial" w:hAnsi="Arial" w:cs="Arial"/>
          <w:sz w:val="24"/>
          <w:szCs w:val="24"/>
        </w:rPr>
        <w:t xml:space="preserve"> </w:t>
      </w:r>
      <w:r w:rsidR="00701329" w:rsidRPr="00F6288D">
        <w:rPr>
          <w:rFonts w:ascii="Arial" w:hAnsi="Arial" w:cs="Arial"/>
          <w:sz w:val="24"/>
          <w:szCs w:val="24"/>
        </w:rPr>
        <w:t xml:space="preserve">in early October 2023, with work starting as soon as practical after that. The contract is expected to run until the middle of </w:t>
      </w:r>
      <w:r w:rsidR="00701329">
        <w:rPr>
          <w:rFonts w:ascii="Arial" w:hAnsi="Arial" w:cs="Arial"/>
          <w:sz w:val="24"/>
          <w:szCs w:val="24"/>
        </w:rPr>
        <w:t>February</w:t>
      </w:r>
      <w:r w:rsidR="00701329" w:rsidRPr="00F6288D">
        <w:rPr>
          <w:rFonts w:ascii="Arial" w:hAnsi="Arial" w:cs="Arial"/>
          <w:sz w:val="24"/>
          <w:szCs w:val="24"/>
        </w:rPr>
        <w:t xml:space="preserve"> 2024</w:t>
      </w:r>
      <w:r w:rsidR="00E35767">
        <w:rPr>
          <w:rFonts w:ascii="Arial" w:hAnsi="Arial" w:cs="Arial"/>
          <w:sz w:val="24"/>
          <w:szCs w:val="24"/>
        </w:rPr>
        <w:t>.</w:t>
      </w:r>
      <w:r w:rsidRPr="00442DC6">
        <w:rPr>
          <w:rFonts w:ascii="Arial" w:hAnsi="Arial" w:cs="Arial"/>
          <w:sz w:val="24"/>
          <w:szCs w:val="24"/>
        </w:rPr>
        <w:t xml:space="preserve"> </w:t>
      </w:r>
    </w:p>
    <w:p w14:paraId="45F25B31" w14:textId="77777777" w:rsidR="00442DC6" w:rsidRPr="00442DC6" w:rsidRDefault="00442DC6" w:rsidP="00442DC6">
      <w:pPr>
        <w:pStyle w:val="ListParagraph"/>
        <w:rPr>
          <w:rFonts w:ascii="Arial" w:hAnsi="Arial" w:cs="Arial"/>
          <w:sz w:val="24"/>
          <w:szCs w:val="24"/>
        </w:rPr>
      </w:pPr>
    </w:p>
    <w:p w14:paraId="11EE2D21" w14:textId="01A76D22" w:rsidR="000014E4" w:rsidRDefault="000014E4" w:rsidP="00442DC6">
      <w:pPr>
        <w:pStyle w:val="ListParagraph"/>
        <w:numPr>
          <w:ilvl w:val="1"/>
          <w:numId w:val="7"/>
        </w:numPr>
        <w:spacing w:after="160" w:line="252" w:lineRule="auto"/>
        <w:rPr>
          <w:rFonts w:ascii="Arial" w:hAnsi="Arial" w:cs="Arial"/>
          <w:sz w:val="24"/>
          <w:szCs w:val="24"/>
        </w:rPr>
      </w:pPr>
      <w:r w:rsidRPr="00442DC6">
        <w:rPr>
          <w:rFonts w:ascii="Arial" w:hAnsi="Arial" w:cs="Arial"/>
          <w:sz w:val="24"/>
          <w:szCs w:val="24"/>
        </w:rPr>
        <w:t>Prices will remain fixed for the duration of the contract award period. We may</w:t>
      </w:r>
      <w:r w:rsidR="00CC1879" w:rsidRPr="00442DC6">
        <w:rPr>
          <w:rFonts w:ascii="Arial" w:hAnsi="Arial" w:cs="Arial"/>
          <w:sz w:val="24"/>
          <w:szCs w:val="24"/>
        </w:rPr>
        <w:t>,</w:t>
      </w:r>
      <w:r w:rsidRPr="00442DC6">
        <w:rPr>
          <w:rFonts w:ascii="Arial" w:hAnsi="Arial" w:cs="Arial"/>
          <w:sz w:val="24"/>
          <w:szCs w:val="24"/>
        </w:rPr>
        <w:t xml:space="preserve"> at our sole discretion</w:t>
      </w:r>
      <w:r w:rsidR="00CC1879" w:rsidRPr="00442DC6">
        <w:rPr>
          <w:rFonts w:ascii="Arial" w:hAnsi="Arial" w:cs="Arial"/>
          <w:sz w:val="24"/>
          <w:szCs w:val="24"/>
        </w:rPr>
        <w:t>,</w:t>
      </w:r>
      <w:r w:rsidR="00442DC6">
        <w:rPr>
          <w:rFonts w:ascii="Arial" w:hAnsi="Arial" w:cs="Arial"/>
          <w:sz w:val="24"/>
          <w:szCs w:val="24"/>
        </w:rPr>
        <w:t xml:space="preserve"> </w:t>
      </w:r>
      <w:r w:rsidRPr="00442DC6">
        <w:rPr>
          <w:rFonts w:ascii="Arial" w:hAnsi="Arial" w:cs="Arial"/>
          <w:sz w:val="24"/>
          <w:szCs w:val="24"/>
        </w:rPr>
        <w:t xml:space="preserve">extend this contract to include related or further work. Any extension shall be agreed in writing in advance of any work commencing and may be subject to further competition. </w:t>
      </w:r>
    </w:p>
    <w:p w14:paraId="51E65157" w14:textId="77777777" w:rsidR="00807A16" w:rsidRPr="00807A16" w:rsidRDefault="00807A16" w:rsidP="00807A16">
      <w:pPr>
        <w:pStyle w:val="ListParagraph"/>
        <w:rPr>
          <w:rFonts w:ascii="Arial" w:hAnsi="Arial" w:cs="Arial"/>
          <w:sz w:val="24"/>
          <w:szCs w:val="24"/>
        </w:rPr>
      </w:pP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65CA9EC2" w:rsidR="000014E4" w:rsidRPr="00E55753" w:rsidRDefault="000014E4" w:rsidP="000014E4">
      <w:pPr>
        <w:spacing w:after="240" w:line="259" w:lineRule="auto"/>
        <w:rPr>
          <w:rFonts w:ascii="Arial" w:hAnsi="Arial"/>
          <w:color w:val="000000" w:themeColor="text1"/>
          <w:sz w:val="24"/>
          <w:szCs w:val="24"/>
        </w:rPr>
      </w:pPr>
      <w:r w:rsidRPr="000014E4">
        <w:rPr>
          <w:rFonts w:ascii="Arial" w:hAnsi="Arial"/>
          <w:color w:val="000000"/>
          <w:sz w:val="24"/>
          <w:szCs w:val="24"/>
        </w:rPr>
        <w:t>Technical</w:t>
      </w:r>
      <w:r w:rsidR="00FD47FC">
        <w:rPr>
          <w:rFonts w:ascii="Arial" w:hAnsi="Arial"/>
          <w:color w:val="000000"/>
          <w:sz w:val="24"/>
          <w:szCs w:val="24"/>
        </w:rPr>
        <w:t xml:space="preserve"> (quality)</w:t>
      </w:r>
      <w:r w:rsidR="004173D4">
        <w:rPr>
          <w:rFonts w:ascii="Arial" w:hAnsi="Arial"/>
          <w:color w:val="000000"/>
          <w:sz w:val="24"/>
          <w:szCs w:val="24"/>
        </w:rPr>
        <w:t xml:space="preserve"> </w:t>
      </w:r>
      <w:r w:rsidRPr="00E55753">
        <w:rPr>
          <w:rFonts w:ascii="Arial" w:hAnsi="Arial"/>
          <w:color w:val="000000" w:themeColor="text1"/>
          <w:sz w:val="24"/>
          <w:szCs w:val="24"/>
        </w:rPr>
        <w:t xml:space="preserve">– </w:t>
      </w:r>
      <w:r w:rsidR="00E35767" w:rsidRPr="00E55753">
        <w:rPr>
          <w:rFonts w:ascii="Arial" w:hAnsi="Arial" w:cs="Arial"/>
          <w:color w:val="000000" w:themeColor="text1"/>
          <w:sz w:val="24"/>
          <w:szCs w:val="24"/>
        </w:rPr>
        <w:t>60</w:t>
      </w:r>
      <w:r w:rsidRPr="00E55753">
        <w:rPr>
          <w:rFonts w:ascii="Arial" w:hAnsi="Arial"/>
          <w:color w:val="000000" w:themeColor="text1"/>
          <w:sz w:val="24"/>
          <w:szCs w:val="24"/>
        </w:rPr>
        <w:t>%</w:t>
      </w:r>
    </w:p>
    <w:p w14:paraId="4A38EFD8" w14:textId="58CAB839" w:rsidR="000014E4" w:rsidRPr="00E55753" w:rsidRDefault="000014E4" w:rsidP="000014E4">
      <w:pPr>
        <w:spacing w:after="240" w:line="259" w:lineRule="auto"/>
        <w:rPr>
          <w:rFonts w:ascii="Arial" w:hAnsi="Arial"/>
          <w:color w:val="000000" w:themeColor="text1"/>
          <w:sz w:val="24"/>
          <w:szCs w:val="24"/>
        </w:rPr>
      </w:pPr>
      <w:r w:rsidRPr="00E55753">
        <w:rPr>
          <w:rFonts w:ascii="Arial" w:hAnsi="Arial"/>
          <w:color w:val="000000" w:themeColor="text1"/>
          <w:sz w:val="24"/>
          <w:szCs w:val="24"/>
        </w:rPr>
        <w:t>Commercial</w:t>
      </w:r>
      <w:r w:rsidR="00CC1879">
        <w:rPr>
          <w:rFonts w:ascii="Arial" w:hAnsi="Arial"/>
          <w:color w:val="000000" w:themeColor="text1"/>
          <w:sz w:val="24"/>
          <w:szCs w:val="24"/>
        </w:rPr>
        <w:t xml:space="preserve"> </w:t>
      </w:r>
      <w:r w:rsidR="00FD47FC">
        <w:rPr>
          <w:rFonts w:ascii="Arial" w:hAnsi="Arial"/>
          <w:color w:val="000000" w:themeColor="text1"/>
          <w:sz w:val="24"/>
          <w:szCs w:val="24"/>
        </w:rPr>
        <w:t xml:space="preserve">(price) </w:t>
      </w:r>
      <w:r w:rsidRPr="00E55753">
        <w:rPr>
          <w:rFonts w:ascii="Arial" w:hAnsi="Arial"/>
          <w:color w:val="000000" w:themeColor="text1"/>
          <w:sz w:val="24"/>
          <w:szCs w:val="24"/>
        </w:rPr>
        <w:t xml:space="preserve">– </w:t>
      </w:r>
      <w:r w:rsidR="00E35767" w:rsidRPr="00E55753">
        <w:rPr>
          <w:rFonts w:ascii="Arial" w:hAnsi="Arial" w:cs="Arial"/>
          <w:color w:val="000000" w:themeColor="text1"/>
          <w:sz w:val="24"/>
          <w:szCs w:val="24"/>
        </w:rPr>
        <w:t>40</w:t>
      </w:r>
      <w:r w:rsidRPr="00E55753">
        <w:rPr>
          <w:rFonts w:ascii="Arial" w:hAnsi="Arial"/>
          <w:color w:val="000000" w:themeColor="text1"/>
          <w:sz w:val="24"/>
          <w:szCs w:val="24"/>
        </w:rPr>
        <w:t>%</w:t>
      </w:r>
    </w:p>
    <w:p w14:paraId="35BEAA1E" w14:textId="28C71D7D" w:rsidR="00CC1879" w:rsidRPr="004A1C49" w:rsidRDefault="00CC1879" w:rsidP="000014E4">
      <w:pPr>
        <w:spacing w:after="240" w:line="259" w:lineRule="auto"/>
        <w:rPr>
          <w:rFonts w:ascii="Arial" w:hAnsi="Arial"/>
          <w:b/>
          <w:bCs/>
          <w:color w:val="000000"/>
          <w:sz w:val="24"/>
          <w:szCs w:val="24"/>
        </w:rPr>
      </w:pPr>
      <w:r w:rsidRPr="004A1C49">
        <w:rPr>
          <w:rFonts w:ascii="Arial" w:hAnsi="Arial"/>
          <w:b/>
          <w:bCs/>
          <w:color w:val="000000"/>
          <w:sz w:val="24"/>
          <w:szCs w:val="24"/>
        </w:rPr>
        <w:t>Evaluation criteria</w:t>
      </w:r>
    </w:p>
    <w:p w14:paraId="291AEBF3" w14:textId="3A0C17F2" w:rsidR="000014E4" w:rsidRDefault="00550339" w:rsidP="000014E4">
      <w:pPr>
        <w:spacing w:after="240" w:line="259" w:lineRule="auto"/>
        <w:rPr>
          <w:rFonts w:ascii="Arial" w:hAnsi="Arial"/>
          <w:color w:val="000000"/>
          <w:sz w:val="24"/>
          <w:szCs w:val="24"/>
        </w:rPr>
      </w:pPr>
      <w:r>
        <w:rPr>
          <w:rFonts w:ascii="Arial" w:hAnsi="Arial"/>
          <w:color w:val="000000"/>
          <w:sz w:val="24"/>
          <w:szCs w:val="24"/>
        </w:rPr>
        <w:t>T</w:t>
      </w:r>
      <w:r w:rsidR="00CC1879">
        <w:rPr>
          <w:rFonts w:ascii="Arial" w:hAnsi="Arial"/>
          <w:color w:val="000000"/>
          <w:sz w:val="24"/>
          <w:szCs w:val="24"/>
        </w:rPr>
        <w:t>he evaluation weightings are 60% technical and 40% commercial.</w:t>
      </w:r>
      <w:r>
        <w:rPr>
          <w:rFonts w:ascii="Arial" w:hAnsi="Arial"/>
          <w:color w:val="000000"/>
          <w:sz w:val="24"/>
          <w:szCs w:val="24"/>
        </w:rPr>
        <w:t xml:space="preserve"> </w:t>
      </w:r>
      <w:r w:rsidR="00E35767">
        <w:rPr>
          <w:rFonts w:ascii="Arial" w:hAnsi="Arial"/>
          <w:color w:val="000000"/>
          <w:sz w:val="24"/>
          <w:szCs w:val="24"/>
        </w:rPr>
        <w:t>T</w:t>
      </w:r>
      <w:r w:rsidR="000014E4" w:rsidRPr="000014E4">
        <w:rPr>
          <w:rFonts w:ascii="Arial" w:hAnsi="Arial"/>
          <w:color w:val="000000"/>
          <w:sz w:val="24"/>
          <w:szCs w:val="24"/>
        </w:rPr>
        <w:t>he winning tenderer will be the highest scoring combined score.</w:t>
      </w:r>
    </w:p>
    <w:p w14:paraId="7CFF7514" w14:textId="3BBD837E" w:rsidR="00F25B2F" w:rsidRPr="00F25B2F" w:rsidRDefault="00F25B2F" w:rsidP="000014E4">
      <w:pPr>
        <w:spacing w:after="240" w:line="259" w:lineRule="auto"/>
        <w:rPr>
          <w:rFonts w:ascii="Arial" w:hAnsi="Arial"/>
          <w:color w:val="000000"/>
          <w:sz w:val="32"/>
          <w:szCs w:val="32"/>
        </w:rPr>
      </w:pPr>
      <w:r w:rsidRPr="00F25B2F">
        <w:rPr>
          <w:rStyle w:val="normaltextrun"/>
          <w:rFonts w:ascii="Arial" w:hAnsi="Arial" w:cs="Arial"/>
          <w:b/>
          <w:bCs/>
          <w:color w:val="000000"/>
          <w:sz w:val="24"/>
          <w:szCs w:val="24"/>
          <w:shd w:val="clear" w:color="auto" w:fill="FFFFFF"/>
        </w:rPr>
        <w:lastRenderedPageBreak/>
        <w:t>PLEASE NOTE – CORRECTION:</w:t>
      </w:r>
      <w:r w:rsidRPr="00F25B2F">
        <w:rPr>
          <w:rStyle w:val="normaltextrun"/>
          <w:rFonts w:ascii="Arial" w:hAnsi="Arial" w:cs="Arial"/>
          <w:color w:val="000000"/>
          <w:sz w:val="24"/>
          <w:szCs w:val="24"/>
          <w:shd w:val="clear" w:color="auto" w:fill="FFFFFF"/>
        </w:rPr>
        <w:t xml:space="preserve"> An error in the weighting of the questions in relation to the technical criteria has been discovered in the RFQ. These have been updated in the RFQ (25.09.23)</w:t>
      </w:r>
      <w:r>
        <w:rPr>
          <w:rStyle w:val="normaltextrun"/>
          <w:rFonts w:ascii="Arial" w:hAnsi="Arial" w:cs="Arial"/>
          <w:color w:val="000000"/>
          <w:sz w:val="24"/>
          <w:szCs w:val="24"/>
          <w:shd w:val="clear" w:color="auto" w:fill="FFFFFF"/>
        </w:rPr>
        <w:t>.</w:t>
      </w:r>
    </w:p>
    <w:tbl>
      <w:tblPr>
        <w:tblStyle w:val="Table"/>
        <w:tblW w:w="10216" w:type="dxa"/>
        <w:tblLook w:val="04A0" w:firstRow="1" w:lastRow="0" w:firstColumn="1" w:lastColumn="0" w:noHBand="0" w:noVBand="1"/>
      </w:tblPr>
      <w:tblGrid>
        <w:gridCol w:w="1560"/>
        <w:gridCol w:w="1417"/>
        <w:gridCol w:w="1985"/>
        <w:gridCol w:w="1984"/>
        <w:gridCol w:w="3270"/>
      </w:tblGrid>
      <w:tr w:rsidR="00442DC6" w:rsidRPr="00442DC6" w14:paraId="1D35D7D0" w14:textId="77777777" w:rsidTr="00550339">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1981FD53" w14:textId="77777777" w:rsidR="00550339" w:rsidRPr="00442DC6" w:rsidRDefault="00550339" w:rsidP="00B31D07">
            <w:pPr>
              <w:rPr>
                <w:b/>
                <w:bCs/>
                <w:color w:val="FFFFFF" w:themeColor="background1"/>
              </w:rPr>
            </w:pPr>
            <w:bookmarkStart w:id="11" w:name="_Hlk144198351"/>
            <w:r w:rsidRPr="00442DC6">
              <w:rPr>
                <w:b/>
                <w:bCs/>
                <w:color w:val="FFFFFF" w:themeColor="background1"/>
              </w:rPr>
              <w:t>Award Criteria</w:t>
            </w:r>
          </w:p>
        </w:tc>
        <w:tc>
          <w:tcPr>
            <w:tcW w:w="1417" w:type="dxa"/>
          </w:tcPr>
          <w:p w14:paraId="2AE007E9" w14:textId="77777777" w:rsidR="00550339" w:rsidRPr="00442DC6" w:rsidRDefault="00550339" w:rsidP="00B31D07">
            <w:pPr>
              <w:rPr>
                <w:b/>
                <w:bCs/>
                <w:color w:val="FFFFFF" w:themeColor="background1"/>
              </w:rPr>
            </w:pPr>
            <w:r w:rsidRPr="00442DC6">
              <w:rPr>
                <w:b/>
                <w:bCs/>
                <w:color w:val="FFFFFF" w:themeColor="background1"/>
              </w:rPr>
              <w:t>Weighting (%)</w:t>
            </w:r>
          </w:p>
        </w:tc>
        <w:tc>
          <w:tcPr>
            <w:tcW w:w="1985" w:type="dxa"/>
          </w:tcPr>
          <w:p w14:paraId="6F9C364E" w14:textId="77777777" w:rsidR="00550339" w:rsidRPr="00442DC6" w:rsidRDefault="00550339" w:rsidP="00B31D07">
            <w:pPr>
              <w:rPr>
                <w:b/>
                <w:bCs/>
                <w:color w:val="FFFFFF" w:themeColor="background1"/>
              </w:rPr>
            </w:pPr>
            <w:r w:rsidRPr="00442DC6">
              <w:rPr>
                <w:b/>
                <w:bCs/>
                <w:color w:val="FFFFFF" w:themeColor="background1"/>
              </w:rPr>
              <w:t>Evaluation Topic &amp; Weighting</w:t>
            </w:r>
          </w:p>
        </w:tc>
        <w:tc>
          <w:tcPr>
            <w:tcW w:w="1984" w:type="dxa"/>
          </w:tcPr>
          <w:p w14:paraId="56DC452C" w14:textId="77777777" w:rsidR="00550339" w:rsidRPr="00442DC6" w:rsidRDefault="00550339" w:rsidP="00B31D07">
            <w:pPr>
              <w:rPr>
                <w:b/>
                <w:bCs/>
                <w:color w:val="FFFFFF" w:themeColor="background1"/>
              </w:rPr>
            </w:pPr>
            <w:r w:rsidRPr="00442DC6">
              <w:rPr>
                <w:b/>
                <w:bCs/>
                <w:color w:val="FFFFFF" w:themeColor="background1"/>
              </w:rPr>
              <w:t>Sub-Criteria</w:t>
            </w:r>
          </w:p>
        </w:tc>
        <w:tc>
          <w:tcPr>
            <w:tcW w:w="3270" w:type="dxa"/>
          </w:tcPr>
          <w:p w14:paraId="5B56861E" w14:textId="77777777" w:rsidR="00550339" w:rsidRPr="00442DC6" w:rsidRDefault="00550339" w:rsidP="00B31D07">
            <w:pPr>
              <w:rPr>
                <w:b/>
                <w:bCs/>
                <w:color w:val="FFFFFF" w:themeColor="background1"/>
              </w:rPr>
            </w:pPr>
            <w:r w:rsidRPr="00442DC6">
              <w:rPr>
                <w:b/>
                <w:bCs/>
                <w:color w:val="FFFFFF" w:themeColor="background1"/>
              </w:rPr>
              <w:t>Weighted Question</w:t>
            </w:r>
          </w:p>
        </w:tc>
      </w:tr>
      <w:tr w:rsidR="00550339" w14:paraId="5F332127" w14:textId="77777777" w:rsidTr="004A1C49">
        <w:trPr>
          <w:trHeight w:val="994"/>
        </w:trPr>
        <w:tc>
          <w:tcPr>
            <w:tcW w:w="1560" w:type="dxa"/>
            <w:vMerge w:val="restart"/>
          </w:tcPr>
          <w:p w14:paraId="19DE3EBC"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Technical</w:t>
            </w:r>
          </w:p>
        </w:tc>
        <w:tc>
          <w:tcPr>
            <w:tcW w:w="1417" w:type="dxa"/>
            <w:vMerge w:val="restart"/>
          </w:tcPr>
          <w:p w14:paraId="7E196AA4"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60%</w:t>
            </w:r>
          </w:p>
        </w:tc>
        <w:tc>
          <w:tcPr>
            <w:tcW w:w="1985" w:type="dxa"/>
            <w:vMerge w:val="restart"/>
          </w:tcPr>
          <w:p w14:paraId="301D0632"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Service Proposal</w:t>
            </w:r>
          </w:p>
        </w:tc>
        <w:tc>
          <w:tcPr>
            <w:tcW w:w="1984" w:type="dxa"/>
          </w:tcPr>
          <w:p w14:paraId="6483864D"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Methodology</w:t>
            </w:r>
          </w:p>
        </w:tc>
        <w:tc>
          <w:tcPr>
            <w:tcW w:w="3270" w:type="dxa"/>
          </w:tcPr>
          <w:p w14:paraId="63ED9AB5" w14:textId="77777777" w:rsidR="003B34CF" w:rsidRDefault="00550339" w:rsidP="003B34CF">
            <w:pPr>
              <w:rPr>
                <w:rStyle w:val="Important"/>
                <w:b w:val="0"/>
                <w:bCs/>
                <w:color w:val="000000" w:themeColor="text1"/>
              </w:rPr>
            </w:pPr>
            <w:r w:rsidRPr="00E46A60">
              <w:rPr>
                <w:rStyle w:val="Important"/>
                <w:b w:val="0"/>
                <w:bCs/>
                <w:color w:val="000000" w:themeColor="text1"/>
              </w:rPr>
              <w:t>Question</w:t>
            </w:r>
            <w:r w:rsidR="00107B2C">
              <w:rPr>
                <w:rStyle w:val="Important"/>
                <w:b w:val="0"/>
                <w:bCs/>
                <w:color w:val="000000" w:themeColor="text1"/>
              </w:rPr>
              <w:t xml:space="preserve"> 1</w:t>
            </w:r>
            <w:r w:rsidR="003B34CF">
              <w:rPr>
                <w:rStyle w:val="Important"/>
                <w:b w:val="0"/>
                <w:bCs/>
                <w:color w:val="000000" w:themeColor="text1"/>
              </w:rPr>
              <w:t xml:space="preserve"> </w:t>
            </w:r>
          </w:p>
          <w:p w14:paraId="13E0283A" w14:textId="36E454E6" w:rsidR="00550339" w:rsidRPr="00E46A60" w:rsidRDefault="00B45D38" w:rsidP="003B34CF">
            <w:pPr>
              <w:rPr>
                <w:rStyle w:val="Important"/>
                <w:b w:val="0"/>
                <w:bCs/>
                <w:color w:val="000000" w:themeColor="text1"/>
              </w:rPr>
            </w:pPr>
            <w:r>
              <w:rPr>
                <w:rStyle w:val="Important"/>
                <w:b w:val="0"/>
                <w:color w:val="000000" w:themeColor="text1"/>
              </w:rPr>
              <w:t>2</w:t>
            </w:r>
            <w:r w:rsidR="00550339" w:rsidRPr="00EE5D25">
              <w:rPr>
                <w:rStyle w:val="Important"/>
                <w:b w:val="0"/>
                <w:color w:val="000000" w:themeColor="text1"/>
              </w:rPr>
              <w:t>0</w:t>
            </w:r>
            <w:r w:rsidR="00550339" w:rsidRPr="00E46A60">
              <w:rPr>
                <w:rStyle w:val="Important"/>
                <w:b w:val="0"/>
                <w:bCs/>
                <w:color w:val="000000" w:themeColor="text1"/>
              </w:rPr>
              <w:t>% of technical score available</w:t>
            </w:r>
          </w:p>
        </w:tc>
      </w:tr>
      <w:tr w:rsidR="00550339" w14:paraId="1D56B41D" w14:textId="77777777" w:rsidTr="004A1C49">
        <w:trPr>
          <w:trHeight w:val="980"/>
        </w:trPr>
        <w:tc>
          <w:tcPr>
            <w:tcW w:w="1560" w:type="dxa"/>
            <w:vMerge/>
          </w:tcPr>
          <w:p w14:paraId="0DC279FE" w14:textId="77777777" w:rsidR="00550339" w:rsidRPr="00E46A60" w:rsidRDefault="00550339" w:rsidP="004A1C49">
            <w:pPr>
              <w:rPr>
                <w:rStyle w:val="Important"/>
                <w:b w:val="0"/>
                <w:bCs/>
                <w:color w:val="000000" w:themeColor="text1"/>
              </w:rPr>
            </w:pPr>
          </w:p>
        </w:tc>
        <w:tc>
          <w:tcPr>
            <w:tcW w:w="1417" w:type="dxa"/>
            <w:vMerge/>
          </w:tcPr>
          <w:p w14:paraId="78CECB8E" w14:textId="77777777" w:rsidR="00550339" w:rsidRPr="00E46A60" w:rsidRDefault="00550339" w:rsidP="004A1C49">
            <w:pPr>
              <w:rPr>
                <w:rStyle w:val="Important"/>
                <w:b w:val="0"/>
                <w:bCs/>
                <w:color w:val="000000" w:themeColor="text1"/>
              </w:rPr>
            </w:pPr>
          </w:p>
        </w:tc>
        <w:tc>
          <w:tcPr>
            <w:tcW w:w="1985" w:type="dxa"/>
            <w:vMerge/>
          </w:tcPr>
          <w:p w14:paraId="3063EEF6" w14:textId="77777777" w:rsidR="00550339" w:rsidRPr="00E46A60" w:rsidRDefault="00550339" w:rsidP="004A1C49">
            <w:pPr>
              <w:rPr>
                <w:rStyle w:val="Important"/>
                <w:b w:val="0"/>
                <w:bCs/>
                <w:color w:val="000000" w:themeColor="text1"/>
              </w:rPr>
            </w:pPr>
          </w:p>
        </w:tc>
        <w:tc>
          <w:tcPr>
            <w:tcW w:w="1984" w:type="dxa"/>
          </w:tcPr>
          <w:p w14:paraId="04D32E42" w14:textId="68FD3695" w:rsidR="00550339" w:rsidRPr="00442DC6" w:rsidRDefault="00442DC6" w:rsidP="004A1C49">
            <w:pPr>
              <w:rPr>
                <w:rStyle w:val="Important"/>
                <w:b w:val="0"/>
                <w:bCs/>
                <w:color w:val="000000" w:themeColor="text1"/>
                <w:highlight w:val="yellow"/>
              </w:rPr>
            </w:pPr>
            <w:r w:rsidRPr="00442DC6">
              <w:rPr>
                <w:rStyle w:val="Important"/>
                <w:b w:val="0"/>
                <w:bCs/>
                <w:color w:val="000000" w:themeColor="text1"/>
              </w:rPr>
              <w:t>Outputs (see para. 5.3)</w:t>
            </w:r>
          </w:p>
        </w:tc>
        <w:tc>
          <w:tcPr>
            <w:tcW w:w="3270" w:type="dxa"/>
          </w:tcPr>
          <w:p w14:paraId="1433DB37" w14:textId="77777777" w:rsidR="003B34CF" w:rsidRDefault="00550339" w:rsidP="003B34CF">
            <w:pPr>
              <w:rPr>
                <w:rStyle w:val="Important"/>
                <w:b w:val="0"/>
                <w:bCs/>
                <w:color w:val="000000" w:themeColor="text1"/>
              </w:rPr>
            </w:pPr>
            <w:r w:rsidRPr="00E46A60">
              <w:rPr>
                <w:rStyle w:val="Important"/>
                <w:b w:val="0"/>
                <w:bCs/>
                <w:color w:val="000000" w:themeColor="text1"/>
              </w:rPr>
              <w:t>Question</w:t>
            </w:r>
            <w:r w:rsidR="00107B2C">
              <w:rPr>
                <w:rStyle w:val="Important"/>
                <w:b w:val="0"/>
                <w:bCs/>
                <w:color w:val="000000" w:themeColor="text1"/>
              </w:rPr>
              <w:t xml:space="preserve"> 2</w:t>
            </w:r>
          </w:p>
          <w:p w14:paraId="5367F6F5" w14:textId="240B63A0" w:rsidR="00550339" w:rsidRPr="00E46A60" w:rsidRDefault="00B45D38" w:rsidP="003B34CF">
            <w:pPr>
              <w:rPr>
                <w:rStyle w:val="Important"/>
                <w:b w:val="0"/>
                <w:bCs/>
                <w:color w:val="000000" w:themeColor="text1"/>
              </w:rPr>
            </w:pPr>
            <w:r>
              <w:rPr>
                <w:rStyle w:val="Important"/>
                <w:b w:val="0"/>
                <w:bCs/>
                <w:color w:val="000000" w:themeColor="text1"/>
              </w:rPr>
              <w:t>30</w:t>
            </w:r>
            <w:r w:rsidR="00550339" w:rsidRPr="00E46A60">
              <w:rPr>
                <w:rStyle w:val="Important"/>
                <w:b w:val="0"/>
                <w:bCs/>
                <w:color w:val="000000" w:themeColor="text1"/>
              </w:rPr>
              <w:t>% of technical score available</w:t>
            </w:r>
          </w:p>
        </w:tc>
      </w:tr>
      <w:tr w:rsidR="00550339" w14:paraId="09E50409" w14:textId="77777777" w:rsidTr="004A1C49">
        <w:trPr>
          <w:trHeight w:val="980"/>
        </w:trPr>
        <w:tc>
          <w:tcPr>
            <w:tcW w:w="1560" w:type="dxa"/>
            <w:vMerge/>
          </w:tcPr>
          <w:p w14:paraId="1DD85123" w14:textId="77777777" w:rsidR="00550339" w:rsidRPr="00E46A60" w:rsidRDefault="00550339" w:rsidP="004A1C49">
            <w:pPr>
              <w:rPr>
                <w:rStyle w:val="Important"/>
                <w:b w:val="0"/>
                <w:bCs/>
                <w:color w:val="000000" w:themeColor="text1"/>
              </w:rPr>
            </w:pPr>
          </w:p>
        </w:tc>
        <w:tc>
          <w:tcPr>
            <w:tcW w:w="1417" w:type="dxa"/>
            <w:vMerge/>
          </w:tcPr>
          <w:p w14:paraId="0EAD63C4" w14:textId="77777777" w:rsidR="00550339" w:rsidRPr="00E46A60" w:rsidRDefault="00550339" w:rsidP="004A1C49">
            <w:pPr>
              <w:rPr>
                <w:rStyle w:val="Important"/>
                <w:b w:val="0"/>
                <w:bCs/>
                <w:color w:val="000000" w:themeColor="text1"/>
              </w:rPr>
            </w:pPr>
          </w:p>
        </w:tc>
        <w:tc>
          <w:tcPr>
            <w:tcW w:w="1985" w:type="dxa"/>
            <w:vMerge/>
          </w:tcPr>
          <w:p w14:paraId="2CD90496" w14:textId="77777777" w:rsidR="00550339" w:rsidRPr="00E46A60" w:rsidRDefault="00550339" w:rsidP="004A1C49">
            <w:pPr>
              <w:rPr>
                <w:rStyle w:val="Important"/>
                <w:b w:val="0"/>
                <w:bCs/>
                <w:color w:val="000000" w:themeColor="text1"/>
              </w:rPr>
            </w:pPr>
          </w:p>
        </w:tc>
        <w:tc>
          <w:tcPr>
            <w:tcW w:w="1984" w:type="dxa"/>
          </w:tcPr>
          <w:p w14:paraId="1C91B2AE"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Knowledge and experience</w:t>
            </w:r>
          </w:p>
        </w:tc>
        <w:tc>
          <w:tcPr>
            <w:tcW w:w="3270" w:type="dxa"/>
          </w:tcPr>
          <w:p w14:paraId="1C807BEE" w14:textId="4FF3076B" w:rsidR="00550339" w:rsidRPr="00E46A60" w:rsidRDefault="00550339" w:rsidP="004A1C49">
            <w:pPr>
              <w:rPr>
                <w:rStyle w:val="Important"/>
                <w:b w:val="0"/>
                <w:bCs/>
                <w:color w:val="000000" w:themeColor="text1"/>
              </w:rPr>
            </w:pPr>
            <w:r w:rsidRPr="00E46A60">
              <w:rPr>
                <w:rStyle w:val="Important"/>
                <w:b w:val="0"/>
                <w:bCs/>
                <w:color w:val="000000" w:themeColor="text1"/>
              </w:rPr>
              <w:t>Question</w:t>
            </w:r>
            <w:r w:rsidR="00107B2C">
              <w:rPr>
                <w:rStyle w:val="Important"/>
                <w:b w:val="0"/>
                <w:bCs/>
                <w:color w:val="000000" w:themeColor="text1"/>
              </w:rPr>
              <w:t xml:space="preserve"> 3</w:t>
            </w:r>
          </w:p>
          <w:p w14:paraId="081F0E37" w14:textId="199A5FEC" w:rsidR="00550339" w:rsidRPr="00E46A60" w:rsidRDefault="00B45D38" w:rsidP="004A1C49">
            <w:pPr>
              <w:rPr>
                <w:rStyle w:val="Important"/>
                <w:b w:val="0"/>
                <w:bCs/>
                <w:color w:val="000000" w:themeColor="text1"/>
              </w:rPr>
            </w:pPr>
            <w:r>
              <w:rPr>
                <w:rStyle w:val="Important"/>
                <w:b w:val="0"/>
                <w:bCs/>
                <w:color w:val="000000" w:themeColor="text1"/>
              </w:rPr>
              <w:t>20</w:t>
            </w:r>
            <w:r w:rsidR="00550339" w:rsidRPr="00E46A60">
              <w:rPr>
                <w:rStyle w:val="Important"/>
                <w:b w:val="0"/>
                <w:bCs/>
                <w:color w:val="000000" w:themeColor="text1"/>
              </w:rPr>
              <w:t>% of technical score available</w:t>
            </w:r>
          </w:p>
        </w:tc>
      </w:tr>
      <w:tr w:rsidR="00550339" w14:paraId="718817CA" w14:textId="77777777" w:rsidTr="004A1C49">
        <w:trPr>
          <w:trHeight w:val="994"/>
        </w:trPr>
        <w:tc>
          <w:tcPr>
            <w:tcW w:w="1560" w:type="dxa"/>
            <w:vMerge/>
          </w:tcPr>
          <w:p w14:paraId="4C7FED74" w14:textId="77777777" w:rsidR="00550339" w:rsidRPr="00E46A60" w:rsidRDefault="00550339" w:rsidP="004A1C49">
            <w:pPr>
              <w:rPr>
                <w:rStyle w:val="Important"/>
                <w:b w:val="0"/>
                <w:bCs/>
                <w:color w:val="000000" w:themeColor="text1"/>
              </w:rPr>
            </w:pPr>
          </w:p>
        </w:tc>
        <w:tc>
          <w:tcPr>
            <w:tcW w:w="1417" w:type="dxa"/>
            <w:vMerge/>
          </w:tcPr>
          <w:p w14:paraId="62C54FBC" w14:textId="77777777" w:rsidR="00550339" w:rsidRPr="00E46A60" w:rsidRDefault="00550339" w:rsidP="004A1C49">
            <w:pPr>
              <w:rPr>
                <w:rStyle w:val="Important"/>
                <w:b w:val="0"/>
                <w:bCs/>
                <w:color w:val="000000" w:themeColor="text1"/>
              </w:rPr>
            </w:pPr>
          </w:p>
        </w:tc>
        <w:tc>
          <w:tcPr>
            <w:tcW w:w="1985" w:type="dxa"/>
            <w:vMerge/>
          </w:tcPr>
          <w:p w14:paraId="4690BBE8" w14:textId="77777777" w:rsidR="00550339" w:rsidRPr="00E46A60" w:rsidRDefault="00550339" w:rsidP="004A1C49">
            <w:pPr>
              <w:rPr>
                <w:rStyle w:val="Important"/>
                <w:b w:val="0"/>
                <w:bCs/>
                <w:color w:val="000000" w:themeColor="text1"/>
              </w:rPr>
            </w:pPr>
          </w:p>
        </w:tc>
        <w:tc>
          <w:tcPr>
            <w:tcW w:w="1984" w:type="dxa"/>
          </w:tcPr>
          <w:p w14:paraId="3985A09A"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Key personnel</w:t>
            </w:r>
          </w:p>
        </w:tc>
        <w:tc>
          <w:tcPr>
            <w:tcW w:w="3270" w:type="dxa"/>
          </w:tcPr>
          <w:p w14:paraId="566F0E4F" w14:textId="69F93E00" w:rsidR="00550339" w:rsidRPr="00E46A60" w:rsidRDefault="00550339" w:rsidP="004A1C49">
            <w:pPr>
              <w:rPr>
                <w:rStyle w:val="Important"/>
                <w:b w:val="0"/>
                <w:bCs/>
                <w:color w:val="000000" w:themeColor="text1"/>
              </w:rPr>
            </w:pPr>
            <w:r w:rsidRPr="00E46A60">
              <w:rPr>
                <w:rStyle w:val="Important"/>
                <w:b w:val="0"/>
                <w:bCs/>
                <w:color w:val="000000" w:themeColor="text1"/>
              </w:rPr>
              <w:t>Question</w:t>
            </w:r>
            <w:r w:rsidR="003B34CF">
              <w:rPr>
                <w:rStyle w:val="Important"/>
                <w:b w:val="0"/>
                <w:bCs/>
                <w:color w:val="000000" w:themeColor="text1"/>
              </w:rPr>
              <w:t xml:space="preserve"> 4</w:t>
            </w:r>
            <w:r w:rsidRPr="00E46A60">
              <w:rPr>
                <w:rStyle w:val="Important"/>
                <w:b w:val="0"/>
                <w:bCs/>
                <w:color w:val="000000" w:themeColor="text1"/>
              </w:rPr>
              <w:t xml:space="preserve"> </w:t>
            </w:r>
          </w:p>
          <w:p w14:paraId="7D84C8C8" w14:textId="21550A30" w:rsidR="00550339" w:rsidRPr="00E46A60" w:rsidRDefault="00B45D38" w:rsidP="004A1C49">
            <w:pPr>
              <w:rPr>
                <w:rStyle w:val="Important"/>
                <w:b w:val="0"/>
                <w:bCs/>
                <w:color w:val="000000" w:themeColor="text1"/>
              </w:rPr>
            </w:pPr>
            <w:r>
              <w:rPr>
                <w:rStyle w:val="Important"/>
                <w:b w:val="0"/>
                <w:bCs/>
                <w:color w:val="000000" w:themeColor="text1"/>
              </w:rPr>
              <w:t>20</w:t>
            </w:r>
            <w:r w:rsidR="00550339" w:rsidRPr="00E46A60">
              <w:rPr>
                <w:rStyle w:val="Important"/>
                <w:b w:val="0"/>
                <w:bCs/>
                <w:color w:val="000000" w:themeColor="text1"/>
              </w:rPr>
              <w:t>% of technical score available</w:t>
            </w:r>
          </w:p>
        </w:tc>
      </w:tr>
      <w:tr w:rsidR="00550339" w14:paraId="42181587" w14:textId="77777777" w:rsidTr="004A1C49">
        <w:trPr>
          <w:trHeight w:val="1004"/>
        </w:trPr>
        <w:tc>
          <w:tcPr>
            <w:tcW w:w="1560" w:type="dxa"/>
            <w:vMerge/>
          </w:tcPr>
          <w:p w14:paraId="28DEB9F2" w14:textId="77777777" w:rsidR="00550339" w:rsidRPr="00E46A60" w:rsidRDefault="00550339" w:rsidP="004A1C49">
            <w:pPr>
              <w:rPr>
                <w:rStyle w:val="Important"/>
                <w:b w:val="0"/>
                <w:bCs/>
                <w:color w:val="000000" w:themeColor="text1"/>
              </w:rPr>
            </w:pPr>
          </w:p>
        </w:tc>
        <w:tc>
          <w:tcPr>
            <w:tcW w:w="1417" w:type="dxa"/>
            <w:vMerge/>
          </w:tcPr>
          <w:p w14:paraId="03905262" w14:textId="77777777" w:rsidR="00550339" w:rsidRPr="00E46A60" w:rsidRDefault="00550339" w:rsidP="004A1C49">
            <w:pPr>
              <w:rPr>
                <w:rStyle w:val="Important"/>
                <w:b w:val="0"/>
                <w:bCs/>
                <w:color w:val="000000" w:themeColor="text1"/>
              </w:rPr>
            </w:pPr>
          </w:p>
        </w:tc>
        <w:tc>
          <w:tcPr>
            <w:tcW w:w="1985" w:type="dxa"/>
            <w:vMerge/>
          </w:tcPr>
          <w:p w14:paraId="52B5286E" w14:textId="77777777" w:rsidR="00550339" w:rsidRPr="00E46A60" w:rsidRDefault="00550339" w:rsidP="004A1C49">
            <w:pPr>
              <w:rPr>
                <w:rStyle w:val="Important"/>
                <w:b w:val="0"/>
                <w:bCs/>
                <w:color w:val="000000" w:themeColor="text1"/>
              </w:rPr>
            </w:pPr>
          </w:p>
        </w:tc>
        <w:tc>
          <w:tcPr>
            <w:tcW w:w="1984" w:type="dxa"/>
          </w:tcPr>
          <w:p w14:paraId="0ADCF1F6"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Risks &amp; Constraints</w:t>
            </w:r>
          </w:p>
        </w:tc>
        <w:tc>
          <w:tcPr>
            <w:tcW w:w="3270" w:type="dxa"/>
          </w:tcPr>
          <w:p w14:paraId="593B105B" w14:textId="7BF2CC64" w:rsidR="00550339" w:rsidRPr="00E46A60" w:rsidRDefault="00550339" w:rsidP="004A1C49">
            <w:pPr>
              <w:rPr>
                <w:rStyle w:val="Important"/>
                <w:b w:val="0"/>
                <w:bCs/>
                <w:color w:val="000000" w:themeColor="text1"/>
              </w:rPr>
            </w:pPr>
            <w:r w:rsidRPr="00E46A60">
              <w:rPr>
                <w:rStyle w:val="Important"/>
                <w:b w:val="0"/>
                <w:bCs/>
                <w:color w:val="000000" w:themeColor="text1"/>
              </w:rPr>
              <w:t xml:space="preserve">Question </w:t>
            </w:r>
            <w:r w:rsidR="003B34CF">
              <w:rPr>
                <w:rStyle w:val="Important"/>
                <w:b w:val="0"/>
                <w:bCs/>
                <w:color w:val="000000" w:themeColor="text1"/>
              </w:rPr>
              <w:t>5</w:t>
            </w:r>
          </w:p>
          <w:p w14:paraId="49EF506B" w14:textId="3058A8C8" w:rsidR="00550339" w:rsidRPr="00E46A60" w:rsidRDefault="00B45D38" w:rsidP="004A1C49">
            <w:pPr>
              <w:rPr>
                <w:rStyle w:val="Important"/>
                <w:b w:val="0"/>
                <w:bCs/>
                <w:color w:val="000000" w:themeColor="text1"/>
              </w:rPr>
            </w:pPr>
            <w:r>
              <w:rPr>
                <w:rStyle w:val="Important"/>
                <w:b w:val="0"/>
                <w:bCs/>
                <w:color w:val="000000" w:themeColor="text1"/>
              </w:rPr>
              <w:t>10</w:t>
            </w:r>
            <w:r w:rsidR="00550339" w:rsidRPr="00E46A60">
              <w:rPr>
                <w:rStyle w:val="Important"/>
                <w:b w:val="0"/>
                <w:bCs/>
                <w:color w:val="000000" w:themeColor="text1"/>
              </w:rPr>
              <w:t>% of technical score available</w:t>
            </w:r>
          </w:p>
        </w:tc>
      </w:tr>
      <w:tr w:rsidR="00550339" w14:paraId="1BA74E48" w14:textId="77777777" w:rsidTr="004A1C49">
        <w:trPr>
          <w:trHeight w:val="951"/>
        </w:trPr>
        <w:tc>
          <w:tcPr>
            <w:tcW w:w="1560" w:type="dxa"/>
          </w:tcPr>
          <w:p w14:paraId="2B052C53"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Commercial</w:t>
            </w:r>
          </w:p>
        </w:tc>
        <w:tc>
          <w:tcPr>
            <w:tcW w:w="1417" w:type="dxa"/>
          </w:tcPr>
          <w:p w14:paraId="008225A0"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40%</w:t>
            </w:r>
          </w:p>
        </w:tc>
        <w:tc>
          <w:tcPr>
            <w:tcW w:w="1985" w:type="dxa"/>
          </w:tcPr>
          <w:p w14:paraId="1BEA2AD1" w14:textId="738CA105" w:rsidR="00550339" w:rsidRPr="00E46A60" w:rsidRDefault="00550339" w:rsidP="004A1C49">
            <w:pPr>
              <w:rPr>
                <w:rStyle w:val="Important"/>
                <w:b w:val="0"/>
                <w:bCs/>
                <w:color w:val="000000" w:themeColor="text1"/>
              </w:rPr>
            </w:pPr>
            <w:r w:rsidRPr="00E46A60">
              <w:rPr>
                <w:rStyle w:val="Important"/>
                <w:b w:val="0"/>
                <w:bCs/>
                <w:color w:val="000000" w:themeColor="text1"/>
              </w:rPr>
              <w:t xml:space="preserve">Whole cost of the proposed </w:t>
            </w:r>
            <w:r>
              <w:rPr>
                <w:rStyle w:val="Important"/>
                <w:b w:val="0"/>
                <w:bCs/>
                <w:color w:val="000000" w:themeColor="text1"/>
              </w:rPr>
              <w:t>c</w:t>
            </w:r>
            <w:r w:rsidRPr="00E46A60">
              <w:rPr>
                <w:rStyle w:val="Important"/>
                <w:b w:val="0"/>
                <w:bCs/>
                <w:color w:val="000000" w:themeColor="text1"/>
              </w:rPr>
              <w:t>ontract</w:t>
            </w:r>
          </w:p>
        </w:tc>
        <w:tc>
          <w:tcPr>
            <w:tcW w:w="1984" w:type="dxa"/>
          </w:tcPr>
          <w:p w14:paraId="0179568B" w14:textId="77777777" w:rsidR="00550339" w:rsidRPr="00E46A60" w:rsidRDefault="00550339" w:rsidP="004A1C49">
            <w:pPr>
              <w:rPr>
                <w:rStyle w:val="Important"/>
                <w:b w:val="0"/>
                <w:bCs/>
                <w:color w:val="000000" w:themeColor="text1"/>
              </w:rPr>
            </w:pPr>
            <w:r w:rsidRPr="00E46A60">
              <w:rPr>
                <w:rStyle w:val="Important"/>
                <w:b w:val="0"/>
                <w:bCs/>
                <w:color w:val="000000" w:themeColor="text1"/>
              </w:rPr>
              <w:t>Commercial Model</w:t>
            </w:r>
          </w:p>
        </w:tc>
        <w:tc>
          <w:tcPr>
            <w:tcW w:w="3270" w:type="dxa"/>
          </w:tcPr>
          <w:p w14:paraId="26F9BD78" w14:textId="1C01D062" w:rsidR="00550339" w:rsidRPr="00E46A60" w:rsidRDefault="00550339" w:rsidP="004A1C49">
            <w:pPr>
              <w:rPr>
                <w:rStyle w:val="Important"/>
                <w:b w:val="0"/>
                <w:bCs/>
                <w:color w:val="000000" w:themeColor="text1"/>
              </w:rPr>
            </w:pPr>
            <w:r w:rsidRPr="00E46A60">
              <w:rPr>
                <w:rStyle w:val="Important"/>
                <w:b w:val="0"/>
                <w:bCs/>
                <w:color w:val="000000" w:themeColor="text1"/>
              </w:rPr>
              <w:t xml:space="preserve">Question </w:t>
            </w:r>
            <w:r w:rsidR="003B34CF">
              <w:rPr>
                <w:rStyle w:val="Important"/>
                <w:b w:val="0"/>
                <w:bCs/>
                <w:color w:val="000000" w:themeColor="text1"/>
              </w:rPr>
              <w:t>1</w:t>
            </w:r>
          </w:p>
          <w:p w14:paraId="55E671CF" w14:textId="7873D3EF" w:rsidR="00550339" w:rsidRPr="00E46A60" w:rsidRDefault="00550339" w:rsidP="004A1C49">
            <w:pPr>
              <w:rPr>
                <w:rStyle w:val="Important"/>
                <w:b w:val="0"/>
                <w:bCs/>
                <w:color w:val="000000" w:themeColor="text1"/>
              </w:rPr>
            </w:pPr>
            <w:r w:rsidRPr="00E46A60">
              <w:rPr>
                <w:rStyle w:val="Important"/>
                <w:b w:val="0"/>
                <w:bCs/>
                <w:color w:val="000000" w:themeColor="text1"/>
              </w:rPr>
              <w:t>100% of commercial score available</w:t>
            </w:r>
          </w:p>
        </w:tc>
      </w:tr>
      <w:bookmarkEnd w:id="11"/>
    </w:tbl>
    <w:p w14:paraId="13AC7C90" w14:textId="77777777" w:rsidR="00442DC6" w:rsidRDefault="00442DC6" w:rsidP="000014E4">
      <w:pPr>
        <w:spacing w:after="240" w:line="259" w:lineRule="auto"/>
        <w:rPr>
          <w:rFonts w:ascii="Arial" w:hAnsi="Arial"/>
          <w:b/>
          <w:bCs/>
          <w:color w:val="000000"/>
          <w:sz w:val="24"/>
          <w:szCs w:val="24"/>
        </w:rPr>
      </w:pPr>
    </w:p>
    <w:p w14:paraId="58DC5B15" w14:textId="489EEB0F" w:rsidR="001C67B1" w:rsidRDefault="001C67B1" w:rsidP="000014E4">
      <w:pPr>
        <w:spacing w:after="240" w:line="259" w:lineRule="auto"/>
        <w:rPr>
          <w:rFonts w:ascii="Arial" w:hAnsi="Arial"/>
          <w:b/>
          <w:bCs/>
          <w:color w:val="000000"/>
          <w:sz w:val="24"/>
          <w:szCs w:val="24"/>
        </w:rPr>
      </w:pPr>
      <w:r w:rsidRPr="004A1C49">
        <w:rPr>
          <w:rFonts w:ascii="Arial" w:hAnsi="Arial"/>
          <w:b/>
          <w:bCs/>
          <w:color w:val="000000"/>
          <w:sz w:val="24"/>
          <w:szCs w:val="24"/>
        </w:rPr>
        <w:t>Technical (60%)</w:t>
      </w:r>
    </w:p>
    <w:tbl>
      <w:tblPr>
        <w:tblStyle w:val="Table"/>
        <w:tblW w:w="0" w:type="auto"/>
        <w:jc w:val="left"/>
        <w:tblInd w:w="-5" w:type="dxa"/>
        <w:tblLook w:val="04A0" w:firstRow="1" w:lastRow="0" w:firstColumn="1" w:lastColumn="0" w:noHBand="0" w:noVBand="1"/>
      </w:tblPr>
      <w:tblGrid>
        <w:gridCol w:w="5245"/>
        <w:gridCol w:w="4111"/>
      </w:tblGrid>
      <w:tr w:rsidR="001C67B1" w14:paraId="2531D035" w14:textId="77777777" w:rsidTr="004A1C49">
        <w:trPr>
          <w:cnfStyle w:val="100000000000" w:firstRow="1" w:lastRow="0" w:firstColumn="0" w:lastColumn="0" w:oddVBand="0" w:evenVBand="0" w:oddHBand="0" w:evenHBand="0" w:firstRowFirstColumn="0" w:firstRowLastColumn="0" w:lastRowFirstColumn="0" w:lastRowLastColumn="0"/>
          <w:jc w:val="left"/>
        </w:trPr>
        <w:tc>
          <w:tcPr>
            <w:tcW w:w="5245" w:type="dxa"/>
            <w:shd w:val="clear" w:color="auto" w:fill="FFFFFF" w:themeFill="background1"/>
          </w:tcPr>
          <w:p w14:paraId="14A8C3F6" w14:textId="77777777" w:rsidR="001C67B1" w:rsidRPr="004A1C49" w:rsidRDefault="001C67B1" w:rsidP="004A1C49">
            <w:pPr>
              <w:rPr>
                <w:rStyle w:val="Important"/>
                <w:color w:val="000000" w:themeColor="text1"/>
              </w:rPr>
            </w:pPr>
            <w:r w:rsidRPr="001C67B1">
              <w:rPr>
                <w:rStyle w:val="Important"/>
                <w:color w:val="000000" w:themeColor="text1"/>
              </w:rPr>
              <w:t>Criteria</w:t>
            </w:r>
          </w:p>
        </w:tc>
        <w:tc>
          <w:tcPr>
            <w:tcW w:w="4111" w:type="dxa"/>
            <w:shd w:val="clear" w:color="auto" w:fill="FFFFFF" w:themeFill="background1"/>
          </w:tcPr>
          <w:p w14:paraId="297268F9" w14:textId="77777777" w:rsidR="001C67B1" w:rsidRPr="004A1C49" w:rsidRDefault="001C67B1" w:rsidP="004A1C49">
            <w:pPr>
              <w:rPr>
                <w:b/>
                <w:bCs/>
                <w:color w:val="000000" w:themeColor="text1"/>
              </w:rPr>
            </w:pPr>
            <w:r w:rsidRPr="001C67B1">
              <w:rPr>
                <w:b/>
                <w:bCs/>
                <w:color w:val="000000" w:themeColor="text1"/>
              </w:rPr>
              <w:t xml:space="preserve">Detailed Evaluation Criteria </w:t>
            </w:r>
          </w:p>
        </w:tc>
      </w:tr>
      <w:tr w:rsidR="001C67B1" w14:paraId="7D73CAD3" w14:textId="77777777" w:rsidTr="004A1C49">
        <w:trPr>
          <w:jc w:val="left"/>
        </w:trPr>
        <w:tc>
          <w:tcPr>
            <w:tcW w:w="5245" w:type="dxa"/>
          </w:tcPr>
          <w:p w14:paraId="030D3A21" w14:textId="19F44857" w:rsidR="001C67B1" w:rsidRPr="004A1C49" w:rsidRDefault="001C67B1" w:rsidP="004A1C49">
            <w:pPr>
              <w:rPr>
                <w:rStyle w:val="Important"/>
                <w:b w:val="0"/>
                <w:bCs/>
                <w:color w:val="000000" w:themeColor="text1"/>
                <w:szCs w:val="24"/>
              </w:rPr>
            </w:pPr>
            <w:r w:rsidRPr="004A1C49">
              <w:rPr>
                <w:rStyle w:val="Important"/>
                <w:b w:val="0"/>
                <w:bCs/>
                <w:color w:val="000000" w:themeColor="text1"/>
                <w:szCs w:val="24"/>
              </w:rPr>
              <w:t>Q</w:t>
            </w:r>
            <w:r w:rsidR="003B34CF">
              <w:rPr>
                <w:rStyle w:val="Important"/>
                <w:b w:val="0"/>
                <w:bCs/>
                <w:color w:val="000000" w:themeColor="text1"/>
                <w:szCs w:val="24"/>
              </w:rPr>
              <w:t xml:space="preserve">uestion </w:t>
            </w:r>
            <w:r w:rsidRPr="004A1C49">
              <w:rPr>
                <w:rStyle w:val="Important"/>
                <w:b w:val="0"/>
                <w:bCs/>
                <w:color w:val="000000" w:themeColor="text1"/>
                <w:szCs w:val="24"/>
              </w:rPr>
              <w:t xml:space="preserve">1 </w:t>
            </w:r>
            <w:r w:rsidRPr="004A1C49">
              <w:rPr>
                <w:bCs/>
                <w:color w:val="000000" w:themeColor="text1"/>
                <w:sz w:val="24"/>
                <w:szCs w:val="24"/>
              </w:rPr>
              <w:t xml:space="preserve">Please provide details of your understanding </w:t>
            </w:r>
            <w:r w:rsidRPr="004A1C49">
              <w:rPr>
                <w:bCs/>
                <w:color w:val="000000" w:themeColor="text1"/>
                <w:sz w:val="24"/>
                <w:szCs w:val="24"/>
                <w:lang w:val="en-US" w:eastAsia="en-GB"/>
              </w:rPr>
              <w:t>of the key aims of the work package, tasks and intended outputs</w:t>
            </w:r>
            <w:r>
              <w:rPr>
                <w:bCs/>
                <w:color w:val="000000" w:themeColor="text1"/>
                <w:sz w:val="24"/>
                <w:szCs w:val="24"/>
                <w:lang w:val="en-US" w:eastAsia="en-GB"/>
              </w:rPr>
              <w:t>.</w:t>
            </w:r>
            <w:r w:rsidRPr="004A1C49">
              <w:rPr>
                <w:bCs/>
                <w:color w:val="000000" w:themeColor="text1"/>
                <w:sz w:val="24"/>
                <w:szCs w:val="24"/>
                <w:lang w:eastAsia="en-GB"/>
              </w:rPr>
              <w:t> </w:t>
            </w:r>
          </w:p>
        </w:tc>
        <w:tc>
          <w:tcPr>
            <w:tcW w:w="4111" w:type="dxa"/>
          </w:tcPr>
          <w:p w14:paraId="2D7BB24C" w14:textId="77777777" w:rsidR="001C67B1" w:rsidRPr="004A1C49" w:rsidRDefault="001C67B1" w:rsidP="004A1C49">
            <w:pPr>
              <w:rPr>
                <w:bCs/>
                <w:color w:val="000000" w:themeColor="text1"/>
                <w:sz w:val="24"/>
                <w:szCs w:val="24"/>
              </w:rPr>
            </w:pPr>
          </w:p>
        </w:tc>
      </w:tr>
      <w:tr w:rsidR="001C67B1" w14:paraId="509FC7B1" w14:textId="77777777" w:rsidTr="004A1C49">
        <w:trPr>
          <w:jc w:val="left"/>
        </w:trPr>
        <w:tc>
          <w:tcPr>
            <w:tcW w:w="5245" w:type="dxa"/>
          </w:tcPr>
          <w:p w14:paraId="5E3900DA" w14:textId="4A6AF09F" w:rsidR="001C67B1" w:rsidRPr="003B34CF" w:rsidRDefault="001C67B1" w:rsidP="004A1C49">
            <w:pPr>
              <w:rPr>
                <w:rStyle w:val="Important"/>
                <w:b w:val="0"/>
                <w:bCs/>
                <w:color w:val="000000" w:themeColor="text1"/>
                <w:szCs w:val="24"/>
              </w:rPr>
            </w:pPr>
            <w:r w:rsidRPr="003B34CF">
              <w:rPr>
                <w:rStyle w:val="Important"/>
                <w:b w:val="0"/>
                <w:bCs/>
                <w:color w:val="000000" w:themeColor="text1"/>
                <w:szCs w:val="24"/>
              </w:rPr>
              <w:t>Q</w:t>
            </w:r>
            <w:r w:rsidR="003B34CF" w:rsidRPr="003B34CF">
              <w:rPr>
                <w:rStyle w:val="Important"/>
                <w:b w:val="0"/>
                <w:bCs/>
                <w:color w:val="000000" w:themeColor="text1"/>
                <w:szCs w:val="24"/>
              </w:rPr>
              <w:t xml:space="preserve">uestion </w:t>
            </w:r>
            <w:r w:rsidRPr="003B34CF">
              <w:rPr>
                <w:rStyle w:val="Important"/>
                <w:b w:val="0"/>
                <w:bCs/>
                <w:color w:val="000000" w:themeColor="text1"/>
                <w:szCs w:val="24"/>
              </w:rPr>
              <w:t xml:space="preserve">2 Please </w:t>
            </w:r>
            <w:r w:rsidR="00442DC6">
              <w:rPr>
                <w:rStyle w:val="Important"/>
                <w:b w:val="0"/>
                <w:bCs/>
                <w:color w:val="000000" w:themeColor="text1"/>
                <w:szCs w:val="24"/>
              </w:rPr>
              <w:t xml:space="preserve">provide </w:t>
            </w:r>
            <w:r w:rsidRPr="003B34CF">
              <w:rPr>
                <w:rStyle w:val="Important"/>
                <w:b w:val="0"/>
                <w:bCs/>
                <w:color w:val="000000" w:themeColor="text1"/>
                <w:szCs w:val="24"/>
              </w:rPr>
              <w:t>detail</w:t>
            </w:r>
            <w:r w:rsidR="00442DC6">
              <w:rPr>
                <w:rStyle w:val="Important"/>
                <w:b w:val="0"/>
                <w:bCs/>
                <w:color w:val="000000" w:themeColor="text1"/>
                <w:szCs w:val="24"/>
              </w:rPr>
              <w:t>s of</w:t>
            </w:r>
            <w:r w:rsidRPr="003B34CF">
              <w:rPr>
                <w:rStyle w:val="Important"/>
                <w:b w:val="0"/>
                <w:bCs/>
                <w:color w:val="000000" w:themeColor="text1"/>
                <w:szCs w:val="24"/>
              </w:rPr>
              <w:t xml:space="preserve"> your proposals</w:t>
            </w:r>
            <w:r w:rsidRPr="003B34CF">
              <w:rPr>
                <w:bCs/>
                <w:color w:val="000000" w:themeColor="text1"/>
                <w:sz w:val="24"/>
                <w:szCs w:val="24"/>
                <w:lang w:val="en-US" w:eastAsia="en-GB"/>
              </w:rPr>
              <w:t xml:space="preserve"> for </w:t>
            </w:r>
            <w:r w:rsidR="003B34CF" w:rsidRPr="003B34CF">
              <w:rPr>
                <w:bCs/>
                <w:color w:val="000000" w:themeColor="text1"/>
                <w:sz w:val="24"/>
                <w:szCs w:val="24"/>
                <w:lang w:val="en-US" w:eastAsia="en-GB"/>
              </w:rPr>
              <w:t>c</w:t>
            </w:r>
            <w:r w:rsidR="003B34CF" w:rsidRPr="003B34CF">
              <w:rPr>
                <w:sz w:val="24"/>
                <w:szCs w:val="24"/>
                <w:lang w:val="en-US" w:eastAsia="en-GB"/>
              </w:rPr>
              <w:t xml:space="preserve">ompleting outputs as set out in paragraph 5.3. </w:t>
            </w:r>
            <w:r w:rsidRPr="003B34CF">
              <w:rPr>
                <w:bCs/>
                <w:color w:val="000000" w:themeColor="text1"/>
                <w:sz w:val="24"/>
                <w:szCs w:val="24"/>
                <w:lang w:val="en-US" w:eastAsia="en-GB"/>
              </w:rPr>
              <w:t>   </w:t>
            </w:r>
            <w:r w:rsidRPr="003B34CF">
              <w:rPr>
                <w:bCs/>
                <w:color w:val="000000" w:themeColor="text1"/>
                <w:sz w:val="24"/>
                <w:szCs w:val="24"/>
                <w:lang w:eastAsia="en-GB"/>
              </w:rPr>
              <w:t> </w:t>
            </w:r>
          </w:p>
        </w:tc>
        <w:tc>
          <w:tcPr>
            <w:tcW w:w="4111" w:type="dxa"/>
          </w:tcPr>
          <w:p w14:paraId="4BE2A34E" w14:textId="77777777" w:rsidR="001C67B1" w:rsidRPr="004A1C49" w:rsidRDefault="001C67B1" w:rsidP="004A1C49">
            <w:pPr>
              <w:rPr>
                <w:bCs/>
                <w:color w:val="000000" w:themeColor="text1"/>
                <w:sz w:val="24"/>
                <w:szCs w:val="24"/>
              </w:rPr>
            </w:pPr>
          </w:p>
        </w:tc>
      </w:tr>
      <w:tr w:rsidR="001C67B1" w14:paraId="2B3D6B1F" w14:textId="77777777" w:rsidTr="004A1C49">
        <w:trPr>
          <w:jc w:val="left"/>
        </w:trPr>
        <w:tc>
          <w:tcPr>
            <w:tcW w:w="5245" w:type="dxa"/>
          </w:tcPr>
          <w:p w14:paraId="1CBCC1C5" w14:textId="566327BE" w:rsidR="001C67B1" w:rsidRPr="004A1C49" w:rsidRDefault="001C67B1" w:rsidP="004A1C49">
            <w:pPr>
              <w:rPr>
                <w:rStyle w:val="Important"/>
                <w:b w:val="0"/>
                <w:bCs/>
                <w:color w:val="000000" w:themeColor="text1"/>
                <w:szCs w:val="24"/>
              </w:rPr>
            </w:pPr>
            <w:r w:rsidRPr="004A1C49">
              <w:rPr>
                <w:rFonts w:cs="Arial"/>
                <w:bCs/>
                <w:color w:val="000000" w:themeColor="text1"/>
                <w:sz w:val="24"/>
                <w:szCs w:val="24"/>
                <w:lang w:val="en-US" w:eastAsia="en-GB"/>
              </w:rPr>
              <w:t>Q</w:t>
            </w:r>
            <w:r w:rsidR="003B34CF">
              <w:rPr>
                <w:rFonts w:cs="Arial"/>
                <w:bCs/>
                <w:color w:val="000000" w:themeColor="text1"/>
                <w:sz w:val="24"/>
                <w:szCs w:val="24"/>
                <w:lang w:val="en-US" w:eastAsia="en-GB"/>
              </w:rPr>
              <w:t>u</w:t>
            </w:r>
            <w:r w:rsidR="003B34CF">
              <w:rPr>
                <w:szCs w:val="24"/>
                <w:lang w:val="en-US" w:eastAsia="en-GB"/>
              </w:rPr>
              <w:t xml:space="preserve">estion </w:t>
            </w:r>
            <w:r w:rsidRPr="004A1C49">
              <w:rPr>
                <w:bCs/>
                <w:color w:val="000000" w:themeColor="text1"/>
                <w:sz w:val="24"/>
                <w:szCs w:val="24"/>
                <w:lang w:val="en-US" w:eastAsia="en-GB"/>
              </w:rPr>
              <w:t xml:space="preserve">3 </w:t>
            </w:r>
            <w:r w:rsidR="003B34CF">
              <w:rPr>
                <w:bCs/>
                <w:color w:val="000000" w:themeColor="text1"/>
                <w:sz w:val="24"/>
                <w:szCs w:val="24"/>
                <w:lang w:val="en-US" w:eastAsia="en-GB"/>
              </w:rPr>
              <w:t>Please p</w:t>
            </w:r>
            <w:r w:rsidRPr="004A1C49">
              <w:rPr>
                <w:bCs/>
                <w:color w:val="000000" w:themeColor="text1"/>
                <w:sz w:val="24"/>
                <w:szCs w:val="24"/>
                <w:lang w:val="en-US" w:eastAsia="en-GB"/>
              </w:rPr>
              <w:t>rovide e</w:t>
            </w:r>
            <w:r w:rsidRPr="004A1C49">
              <w:rPr>
                <w:rFonts w:cs="Arial"/>
                <w:bCs/>
                <w:color w:val="000000" w:themeColor="text1"/>
                <w:sz w:val="24"/>
                <w:szCs w:val="24"/>
                <w:lang w:val="en-US" w:eastAsia="en-GB"/>
              </w:rPr>
              <w:t xml:space="preserve">vidence of previous research skills, </w:t>
            </w:r>
            <w:proofErr w:type="gramStart"/>
            <w:r w:rsidRPr="004A1C49">
              <w:rPr>
                <w:rFonts w:cs="Arial"/>
                <w:bCs/>
                <w:color w:val="000000" w:themeColor="text1"/>
                <w:sz w:val="24"/>
                <w:szCs w:val="24"/>
                <w:lang w:val="en-US" w:eastAsia="en-GB"/>
              </w:rPr>
              <w:t>knowledge</w:t>
            </w:r>
            <w:proofErr w:type="gramEnd"/>
            <w:r w:rsidRPr="004A1C49">
              <w:rPr>
                <w:rFonts w:cs="Arial"/>
                <w:bCs/>
                <w:color w:val="000000" w:themeColor="text1"/>
                <w:sz w:val="24"/>
                <w:szCs w:val="24"/>
                <w:lang w:val="en-US" w:eastAsia="en-GB"/>
              </w:rPr>
              <w:t xml:space="preserve"> and experience</w:t>
            </w:r>
            <w:r>
              <w:rPr>
                <w:rFonts w:cs="Arial"/>
                <w:bCs/>
                <w:color w:val="000000" w:themeColor="text1"/>
                <w:sz w:val="24"/>
                <w:szCs w:val="24"/>
                <w:lang w:val="en-US" w:eastAsia="en-GB"/>
              </w:rPr>
              <w:t>.</w:t>
            </w:r>
            <w:r w:rsidRPr="004A1C49">
              <w:rPr>
                <w:rFonts w:cs="Arial"/>
                <w:bCs/>
                <w:color w:val="000000" w:themeColor="text1"/>
                <w:sz w:val="24"/>
                <w:szCs w:val="24"/>
                <w:lang w:eastAsia="en-GB"/>
              </w:rPr>
              <w:t> </w:t>
            </w:r>
          </w:p>
        </w:tc>
        <w:tc>
          <w:tcPr>
            <w:tcW w:w="4111" w:type="dxa"/>
          </w:tcPr>
          <w:p w14:paraId="10626EB2" w14:textId="7A1C3F41" w:rsidR="001C67B1" w:rsidRPr="004A1C49" w:rsidRDefault="001C67B1" w:rsidP="004A1C49">
            <w:pPr>
              <w:rPr>
                <w:bCs/>
                <w:color w:val="000000" w:themeColor="text1"/>
                <w:sz w:val="24"/>
                <w:szCs w:val="24"/>
              </w:rPr>
            </w:pPr>
            <w:r w:rsidRPr="001C67B1">
              <w:rPr>
                <w:rStyle w:val="Important"/>
                <w:b w:val="0"/>
                <w:bCs/>
                <w:color w:val="000000" w:themeColor="text1"/>
                <w:szCs w:val="24"/>
              </w:rPr>
              <w:t xml:space="preserve">To include detail of </w:t>
            </w:r>
            <w:r>
              <w:rPr>
                <w:rStyle w:val="Important"/>
                <w:b w:val="0"/>
                <w:bCs/>
                <w:color w:val="000000" w:themeColor="text1"/>
                <w:szCs w:val="24"/>
              </w:rPr>
              <w:t>two</w:t>
            </w:r>
            <w:r w:rsidRPr="001C67B1">
              <w:rPr>
                <w:rStyle w:val="Important"/>
                <w:b w:val="0"/>
                <w:bCs/>
                <w:color w:val="000000" w:themeColor="text1"/>
                <w:szCs w:val="24"/>
              </w:rPr>
              <w:t xml:space="preserve"> similar projects in scope and complexity, completed in the last </w:t>
            </w:r>
            <w:r>
              <w:rPr>
                <w:rStyle w:val="Important"/>
                <w:b w:val="0"/>
                <w:bCs/>
                <w:color w:val="000000" w:themeColor="text1"/>
                <w:szCs w:val="24"/>
              </w:rPr>
              <w:t>five</w:t>
            </w:r>
            <w:r w:rsidRPr="001C67B1">
              <w:rPr>
                <w:rStyle w:val="Important"/>
                <w:b w:val="0"/>
                <w:bCs/>
                <w:color w:val="000000" w:themeColor="text1"/>
                <w:szCs w:val="24"/>
              </w:rPr>
              <w:t xml:space="preserve"> years</w:t>
            </w:r>
            <w:r>
              <w:rPr>
                <w:rStyle w:val="Important"/>
                <w:b w:val="0"/>
                <w:bCs/>
                <w:color w:val="000000" w:themeColor="text1"/>
                <w:szCs w:val="24"/>
              </w:rPr>
              <w:t>.</w:t>
            </w:r>
          </w:p>
        </w:tc>
      </w:tr>
      <w:tr w:rsidR="001C67B1" w14:paraId="64CFC327" w14:textId="77777777" w:rsidTr="004A1C49">
        <w:trPr>
          <w:jc w:val="left"/>
        </w:trPr>
        <w:tc>
          <w:tcPr>
            <w:tcW w:w="5245" w:type="dxa"/>
          </w:tcPr>
          <w:p w14:paraId="6E435089" w14:textId="5437D309" w:rsidR="001C67B1" w:rsidRPr="004A1C49" w:rsidRDefault="001C67B1" w:rsidP="004A1C49">
            <w:pPr>
              <w:rPr>
                <w:rStyle w:val="Important"/>
                <w:b w:val="0"/>
                <w:bCs/>
                <w:color w:val="000000" w:themeColor="text1"/>
                <w:szCs w:val="24"/>
              </w:rPr>
            </w:pPr>
            <w:r w:rsidRPr="004A1C49">
              <w:rPr>
                <w:rStyle w:val="Important"/>
                <w:b w:val="0"/>
                <w:bCs/>
                <w:color w:val="000000" w:themeColor="text1"/>
                <w:szCs w:val="24"/>
              </w:rPr>
              <w:t>Q</w:t>
            </w:r>
            <w:r w:rsidR="003B34CF">
              <w:rPr>
                <w:rStyle w:val="Important"/>
                <w:b w:val="0"/>
                <w:bCs/>
                <w:color w:val="000000" w:themeColor="text1"/>
                <w:szCs w:val="24"/>
              </w:rPr>
              <w:t xml:space="preserve">uestion </w:t>
            </w:r>
            <w:r w:rsidRPr="004A1C49">
              <w:rPr>
                <w:rStyle w:val="Important"/>
                <w:b w:val="0"/>
                <w:bCs/>
                <w:color w:val="000000" w:themeColor="text1"/>
                <w:szCs w:val="24"/>
              </w:rPr>
              <w:t xml:space="preserve">4 </w:t>
            </w:r>
            <w:r w:rsidRPr="003B34CF">
              <w:rPr>
                <w:rStyle w:val="Important"/>
                <w:b w:val="0"/>
                <w:bCs/>
                <w:color w:val="000000" w:themeColor="text1"/>
                <w:szCs w:val="24"/>
              </w:rPr>
              <w:t>P</w:t>
            </w:r>
            <w:r w:rsidR="003B34CF" w:rsidRPr="003B34CF">
              <w:rPr>
                <w:rStyle w:val="Important"/>
                <w:b w:val="0"/>
                <w:bCs/>
                <w:color w:val="000000" w:themeColor="text1"/>
                <w:szCs w:val="24"/>
              </w:rPr>
              <w:t>lease p</w:t>
            </w:r>
            <w:r w:rsidRPr="003B34CF">
              <w:rPr>
                <w:rStyle w:val="Important"/>
                <w:b w:val="0"/>
                <w:bCs/>
                <w:color w:val="000000" w:themeColor="text1"/>
                <w:szCs w:val="24"/>
              </w:rPr>
              <w:t>rovide</w:t>
            </w:r>
            <w:r w:rsidRPr="004A1C49">
              <w:rPr>
                <w:rStyle w:val="Important"/>
                <w:b w:val="0"/>
                <w:bCs/>
                <w:color w:val="000000" w:themeColor="text1"/>
                <w:szCs w:val="24"/>
              </w:rPr>
              <w:t xml:space="preserve"> detail</w:t>
            </w:r>
            <w:r w:rsidR="003B34CF">
              <w:rPr>
                <w:rStyle w:val="Important"/>
                <w:b w:val="0"/>
                <w:bCs/>
                <w:color w:val="000000" w:themeColor="text1"/>
                <w:szCs w:val="24"/>
              </w:rPr>
              <w:t>s</w:t>
            </w:r>
            <w:r w:rsidRPr="004A1C49">
              <w:rPr>
                <w:rStyle w:val="Important"/>
                <w:b w:val="0"/>
                <w:bCs/>
                <w:color w:val="000000" w:themeColor="text1"/>
                <w:szCs w:val="24"/>
              </w:rPr>
              <w:t xml:space="preserve"> </w:t>
            </w:r>
            <w:r w:rsidR="003B34CF" w:rsidRPr="003B34CF">
              <w:rPr>
                <w:rStyle w:val="Important"/>
                <w:b w:val="0"/>
                <w:bCs/>
                <w:color w:val="000000" w:themeColor="text1"/>
                <w:szCs w:val="24"/>
              </w:rPr>
              <w:t>of</w:t>
            </w:r>
            <w:r w:rsidRPr="003B34CF">
              <w:rPr>
                <w:rStyle w:val="Important"/>
                <w:b w:val="0"/>
                <w:bCs/>
                <w:color w:val="000000" w:themeColor="text1"/>
                <w:szCs w:val="24"/>
              </w:rPr>
              <w:t xml:space="preserve"> </w:t>
            </w:r>
            <w:r w:rsidRPr="004A1C49">
              <w:rPr>
                <w:rStyle w:val="Important"/>
                <w:b w:val="0"/>
                <w:bCs/>
                <w:color w:val="000000" w:themeColor="text1"/>
                <w:szCs w:val="24"/>
              </w:rPr>
              <w:t>your k</w:t>
            </w:r>
            <w:proofErr w:type="spellStart"/>
            <w:r w:rsidRPr="004A1C49">
              <w:rPr>
                <w:rFonts w:cs="Arial"/>
                <w:bCs/>
                <w:color w:val="000000" w:themeColor="text1"/>
                <w:sz w:val="24"/>
                <w:szCs w:val="24"/>
                <w:lang w:val="en-US" w:eastAsia="en-GB"/>
              </w:rPr>
              <w:t>ey</w:t>
            </w:r>
            <w:proofErr w:type="spellEnd"/>
            <w:r w:rsidRPr="004A1C49">
              <w:rPr>
                <w:rFonts w:cs="Arial"/>
                <w:bCs/>
                <w:color w:val="000000" w:themeColor="text1"/>
                <w:sz w:val="24"/>
                <w:szCs w:val="24"/>
                <w:lang w:val="en-US" w:eastAsia="en-GB"/>
              </w:rPr>
              <w:t xml:space="preserve"> personnel, the </w:t>
            </w:r>
            <w:proofErr w:type="gramStart"/>
            <w:r w:rsidRPr="004A1C49">
              <w:rPr>
                <w:rFonts w:cs="Arial"/>
                <w:bCs/>
                <w:color w:val="000000" w:themeColor="text1"/>
                <w:sz w:val="24"/>
                <w:szCs w:val="24"/>
                <w:lang w:val="en-US" w:eastAsia="en-GB"/>
              </w:rPr>
              <w:t>roles</w:t>
            </w:r>
            <w:proofErr w:type="gramEnd"/>
            <w:r w:rsidRPr="004A1C49">
              <w:rPr>
                <w:rFonts w:cs="Arial"/>
                <w:bCs/>
                <w:color w:val="000000" w:themeColor="text1"/>
                <w:sz w:val="24"/>
                <w:szCs w:val="24"/>
                <w:lang w:val="en-US" w:eastAsia="en-GB"/>
              </w:rPr>
              <w:t xml:space="preserve"> and contributions to the project</w:t>
            </w:r>
            <w:r>
              <w:rPr>
                <w:rFonts w:cs="Arial"/>
                <w:bCs/>
                <w:color w:val="000000" w:themeColor="text1"/>
                <w:sz w:val="24"/>
                <w:szCs w:val="24"/>
                <w:lang w:val="en-US" w:eastAsia="en-GB"/>
              </w:rPr>
              <w:t>.</w:t>
            </w:r>
            <w:r w:rsidRPr="004A1C49">
              <w:rPr>
                <w:rFonts w:cs="Arial"/>
                <w:bCs/>
                <w:color w:val="000000" w:themeColor="text1"/>
                <w:sz w:val="24"/>
                <w:szCs w:val="24"/>
                <w:lang w:eastAsia="en-GB"/>
              </w:rPr>
              <w:t> </w:t>
            </w:r>
          </w:p>
        </w:tc>
        <w:tc>
          <w:tcPr>
            <w:tcW w:w="4111" w:type="dxa"/>
          </w:tcPr>
          <w:p w14:paraId="27759487" w14:textId="0287E06B" w:rsidR="001C67B1" w:rsidRPr="001C67B1" w:rsidRDefault="001C67B1" w:rsidP="004A1C49">
            <w:pPr>
              <w:rPr>
                <w:rStyle w:val="Important"/>
                <w:b w:val="0"/>
                <w:bCs/>
                <w:color w:val="000000" w:themeColor="text1"/>
                <w:szCs w:val="24"/>
              </w:rPr>
            </w:pPr>
            <w:r w:rsidRPr="001C67B1">
              <w:rPr>
                <w:rStyle w:val="Important"/>
                <w:b w:val="0"/>
                <w:bCs/>
                <w:color w:val="000000" w:themeColor="text1"/>
                <w:szCs w:val="24"/>
              </w:rPr>
              <w:t>To include CVs for key staff</w:t>
            </w:r>
            <w:r>
              <w:rPr>
                <w:rStyle w:val="Important"/>
                <w:b w:val="0"/>
                <w:bCs/>
                <w:color w:val="000000" w:themeColor="text1"/>
                <w:szCs w:val="24"/>
              </w:rPr>
              <w:t>.</w:t>
            </w:r>
          </w:p>
        </w:tc>
      </w:tr>
      <w:tr w:rsidR="001C67B1" w14:paraId="4D802D36" w14:textId="77777777" w:rsidTr="004A1C49">
        <w:trPr>
          <w:jc w:val="left"/>
        </w:trPr>
        <w:tc>
          <w:tcPr>
            <w:tcW w:w="5245" w:type="dxa"/>
          </w:tcPr>
          <w:p w14:paraId="117E8D48" w14:textId="26DBAD72" w:rsidR="001C67B1" w:rsidRPr="004A1C49" w:rsidRDefault="001C67B1" w:rsidP="004A1C49">
            <w:pPr>
              <w:rPr>
                <w:rStyle w:val="Important"/>
                <w:b w:val="0"/>
                <w:bCs/>
                <w:color w:val="000000" w:themeColor="text1"/>
                <w:szCs w:val="24"/>
              </w:rPr>
            </w:pPr>
            <w:r w:rsidRPr="004A1C49">
              <w:rPr>
                <w:rStyle w:val="Important"/>
                <w:b w:val="0"/>
                <w:bCs/>
                <w:color w:val="000000" w:themeColor="text1"/>
                <w:szCs w:val="24"/>
              </w:rPr>
              <w:t xml:space="preserve">Q5 </w:t>
            </w:r>
            <w:r w:rsidRPr="003B34CF">
              <w:rPr>
                <w:rStyle w:val="Important"/>
                <w:b w:val="0"/>
                <w:bCs/>
                <w:color w:val="000000" w:themeColor="text1"/>
                <w:szCs w:val="24"/>
              </w:rPr>
              <w:t>P</w:t>
            </w:r>
            <w:r w:rsidR="003B34CF" w:rsidRPr="003B34CF">
              <w:rPr>
                <w:rStyle w:val="Important"/>
                <w:b w:val="0"/>
                <w:bCs/>
                <w:color w:val="000000" w:themeColor="text1"/>
                <w:szCs w:val="24"/>
              </w:rPr>
              <w:t>lease p</w:t>
            </w:r>
            <w:r w:rsidRPr="003B34CF">
              <w:rPr>
                <w:rStyle w:val="Important"/>
                <w:b w:val="0"/>
                <w:bCs/>
                <w:color w:val="000000" w:themeColor="text1"/>
                <w:szCs w:val="24"/>
              </w:rPr>
              <w:t>rovide</w:t>
            </w:r>
            <w:r w:rsidRPr="004A1C49">
              <w:rPr>
                <w:rStyle w:val="Important"/>
                <w:b w:val="0"/>
                <w:bCs/>
                <w:color w:val="000000" w:themeColor="text1"/>
                <w:szCs w:val="24"/>
              </w:rPr>
              <w:t xml:space="preserve"> detail</w:t>
            </w:r>
            <w:r w:rsidR="003B34CF">
              <w:rPr>
                <w:rStyle w:val="Important"/>
                <w:b w:val="0"/>
                <w:bCs/>
                <w:color w:val="000000" w:themeColor="text1"/>
                <w:szCs w:val="24"/>
              </w:rPr>
              <w:t>s</w:t>
            </w:r>
            <w:r w:rsidRPr="004A1C49">
              <w:rPr>
                <w:rStyle w:val="Important"/>
                <w:b w:val="0"/>
                <w:bCs/>
                <w:color w:val="000000" w:themeColor="text1"/>
                <w:szCs w:val="24"/>
              </w:rPr>
              <w:t xml:space="preserve"> </w:t>
            </w:r>
            <w:r w:rsidRPr="001C67B1">
              <w:rPr>
                <w:rStyle w:val="Important"/>
                <w:b w:val="0"/>
                <w:bCs/>
                <w:color w:val="000000" w:themeColor="text1"/>
                <w:szCs w:val="24"/>
              </w:rPr>
              <w:t>o</w:t>
            </w:r>
            <w:r w:rsidRPr="004A1C49">
              <w:rPr>
                <w:rStyle w:val="Important"/>
                <w:b w:val="0"/>
                <w:bCs/>
                <w:color w:val="000000" w:themeColor="text1"/>
                <w:szCs w:val="24"/>
              </w:rPr>
              <w:t>f your understanding</w:t>
            </w:r>
            <w:r w:rsidRPr="004A1C49">
              <w:rPr>
                <w:rFonts w:cs="Arial"/>
                <w:bCs/>
                <w:color w:val="000000" w:themeColor="text1"/>
                <w:sz w:val="24"/>
                <w:szCs w:val="24"/>
                <w:lang w:val="en-US" w:eastAsia="en-GB"/>
              </w:rPr>
              <w:t xml:space="preserve"> of t</w:t>
            </w:r>
            <w:r w:rsidRPr="004A1C49">
              <w:rPr>
                <w:bCs/>
                <w:color w:val="000000" w:themeColor="text1"/>
                <w:sz w:val="24"/>
                <w:szCs w:val="24"/>
                <w:lang w:val="en-US" w:eastAsia="en-GB"/>
              </w:rPr>
              <w:t xml:space="preserve">he </w:t>
            </w:r>
            <w:r w:rsidRPr="004A1C49">
              <w:rPr>
                <w:rFonts w:cs="Arial"/>
                <w:bCs/>
                <w:color w:val="000000" w:themeColor="text1"/>
                <w:sz w:val="24"/>
                <w:szCs w:val="24"/>
                <w:lang w:val="en-US" w:eastAsia="en-GB"/>
              </w:rPr>
              <w:t>risks/constraints</w:t>
            </w:r>
            <w:r w:rsidRPr="004A1C49">
              <w:rPr>
                <w:rFonts w:cs="Arial"/>
                <w:bCs/>
                <w:color w:val="000000" w:themeColor="text1"/>
                <w:sz w:val="24"/>
                <w:szCs w:val="24"/>
                <w:lang w:eastAsia="en-GB"/>
              </w:rPr>
              <w:t> o</w:t>
            </w:r>
            <w:r w:rsidRPr="004A1C49">
              <w:rPr>
                <w:bCs/>
                <w:color w:val="000000" w:themeColor="text1"/>
                <w:sz w:val="24"/>
                <w:szCs w:val="24"/>
                <w:lang w:eastAsia="en-GB"/>
              </w:rPr>
              <w:t>f this project</w:t>
            </w:r>
            <w:r>
              <w:rPr>
                <w:bCs/>
                <w:color w:val="000000" w:themeColor="text1"/>
                <w:sz w:val="24"/>
                <w:szCs w:val="24"/>
                <w:lang w:eastAsia="en-GB"/>
              </w:rPr>
              <w:t>.</w:t>
            </w:r>
          </w:p>
        </w:tc>
        <w:tc>
          <w:tcPr>
            <w:tcW w:w="4111" w:type="dxa"/>
          </w:tcPr>
          <w:p w14:paraId="3EFEBC07" w14:textId="28E6CD83" w:rsidR="001C67B1" w:rsidRPr="004A1C49" w:rsidRDefault="0009604F" w:rsidP="004A1C49">
            <w:pPr>
              <w:rPr>
                <w:bCs/>
                <w:color w:val="000000" w:themeColor="text1"/>
                <w:sz w:val="24"/>
                <w:szCs w:val="24"/>
              </w:rPr>
            </w:pPr>
            <w:r>
              <w:rPr>
                <w:bCs/>
                <w:color w:val="000000" w:themeColor="text1"/>
                <w:sz w:val="24"/>
                <w:szCs w:val="24"/>
                <w:lang w:val="en-US"/>
              </w:rPr>
              <w:t>To include r</w:t>
            </w:r>
            <w:r w:rsidRPr="00235AB4">
              <w:rPr>
                <w:bCs/>
                <w:color w:val="000000" w:themeColor="text1"/>
                <w:sz w:val="24"/>
                <w:szCs w:val="24"/>
                <w:lang w:val="en-US"/>
              </w:rPr>
              <w:t>isk assessment and contingencies for ensuring successful completion of the contract</w:t>
            </w:r>
            <w:r>
              <w:rPr>
                <w:bCs/>
                <w:color w:val="000000" w:themeColor="text1"/>
                <w:sz w:val="24"/>
                <w:szCs w:val="24"/>
                <w:lang w:val="en-US"/>
              </w:rPr>
              <w:t>.</w:t>
            </w:r>
          </w:p>
        </w:tc>
      </w:tr>
    </w:tbl>
    <w:p w14:paraId="24A62C64" w14:textId="77777777" w:rsidR="00442DC6" w:rsidRDefault="00442DC6" w:rsidP="000014E4">
      <w:pPr>
        <w:spacing w:after="240" w:line="259" w:lineRule="auto"/>
        <w:rPr>
          <w:rFonts w:ascii="Arial" w:hAnsi="Arial"/>
          <w:color w:val="000000"/>
          <w:sz w:val="24"/>
          <w:szCs w:val="24"/>
        </w:rPr>
      </w:pPr>
    </w:p>
    <w:p w14:paraId="643418CB" w14:textId="299A6F22" w:rsidR="000014E4" w:rsidRPr="000014E4" w:rsidRDefault="001C67B1" w:rsidP="000014E4">
      <w:pPr>
        <w:spacing w:after="240" w:line="259" w:lineRule="auto"/>
        <w:rPr>
          <w:rFonts w:ascii="Arial" w:hAnsi="Arial"/>
          <w:color w:val="000000"/>
          <w:sz w:val="24"/>
          <w:szCs w:val="24"/>
        </w:rPr>
      </w:pPr>
      <w:r>
        <w:rPr>
          <w:rFonts w:ascii="Arial" w:hAnsi="Arial"/>
          <w:color w:val="000000"/>
          <w:sz w:val="24"/>
          <w:szCs w:val="24"/>
        </w:rPr>
        <w:lastRenderedPageBreak/>
        <w:t>T</w:t>
      </w:r>
      <w:r w:rsidR="00404CD8">
        <w:rPr>
          <w:rFonts w:ascii="Arial" w:hAnsi="Arial"/>
          <w:color w:val="000000"/>
          <w:sz w:val="24"/>
          <w:szCs w:val="24"/>
        </w:rPr>
        <w:t xml:space="preserve">echnical </w:t>
      </w:r>
      <w:r>
        <w:rPr>
          <w:rFonts w:ascii="Arial" w:hAnsi="Arial"/>
          <w:color w:val="000000"/>
          <w:sz w:val="24"/>
          <w:szCs w:val="24"/>
        </w:rPr>
        <w:t xml:space="preserve">evaluations will be based on responses to specific questions covering key criteria which are outlined below. Scores for questions </w:t>
      </w:r>
      <w:r w:rsidR="00404CD8">
        <w:rPr>
          <w:rFonts w:ascii="Arial" w:hAnsi="Arial"/>
          <w:color w:val="000000"/>
          <w:sz w:val="24"/>
          <w:szCs w:val="24"/>
        </w:rPr>
        <w:t xml:space="preserve">will be </w:t>
      </w:r>
      <w:r>
        <w:rPr>
          <w:rFonts w:ascii="Arial" w:hAnsi="Arial"/>
          <w:color w:val="000000"/>
          <w:sz w:val="24"/>
          <w:szCs w:val="24"/>
        </w:rPr>
        <w:t xml:space="preserve">based on the </w:t>
      </w:r>
      <w:r w:rsidR="00404CD8">
        <w:rPr>
          <w:rFonts w:ascii="Arial" w:hAnsi="Arial"/>
          <w:color w:val="000000"/>
          <w:sz w:val="24"/>
          <w:szCs w:val="24"/>
        </w:rPr>
        <w:t>follow</w:t>
      </w:r>
      <w:r>
        <w:rPr>
          <w:rFonts w:ascii="Arial" w:hAnsi="Arial"/>
          <w:color w:val="000000"/>
          <w:sz w:val="24"/>
          <w:szCs w:val="24"/>
        </w:rPr>
        <w:t>ing</w:t>
      </w:r>
      <w:r w:rsidR="000014E4" w:rsidRPr="000014E4">
        <w:rPr>
          <w:rFonts w:ascii="Arial" w:hAnsi="Arial"/>
          <w:color w:val="000000"/>
          <w:sz w:val="24"/>
          <w:szCs w:val="24"/>
        </w:rPr>
        <w:t>:</w:t>
      </w:r>
    </w:p>
    <w:tbl>
      <w:tblPr>
        <w:tblStyle w:val="Table"/>
        <w:tblW w:w="10201" w:type="dxa"/>
        <w:tblLook w:val="04A0" w:firstRow="1" w:lastRow="0" w:firstColumn="1" w:lastColumn="0" w:noHBand="0" w:noVBand="1"/>
      </w:tblPr>
      <w:tblGrid>
        <w:gridCol w:w="1684"/>
        <w:gridCol w:w="1288"/>
        <w:gridCol w:w="7229"/>
      </w:tblGrid>
      <w:tr w:rsidR="000014E4" w:rsidRPr="000014E4" w14:paraId="159FA2FC" w14:textId="77777777" w:rsidTr="004A1C49">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FFFFFF" w:themeFill="background1"/>
          </w:tcPr>
          <w:p w14:paraId="3DA8108B" w14:textId="77777777" w:rsidR="000014E4" w:rsidRPr="004A1C49" w:rsidRDefault="000014E4" w:rsidP="000014E4">
            <w:pPr>
              <w:rPr>
                <w:b/>
                <w:bCs/>
                <w:color w:val="auto"/>
                <w:sz w:val="24"/>
                <w:szCs w:val="24"/>
              </w:rPr>
            </w:pPr>
            <w:r w:rsidRPr="004A1C49">
              <w:rPr>
                <w:b/>
                <w:bCs/>
                <w:color w:val="auto"/>
                <w:sz w:val="24"/>
                <w:szCs w:val="24"/>
              </w:rPr>
              <w:t>Description</w:t>
            </w:r>
          </w:p>
        </w:tc>
        <w:tc>
          <w:tcPr>
            <w:tcW w:w="1288" w:type="dxa"/>
            <w:shd w:val="clear" w:color="auto" w:fill="FFFFFF" w:themeFill="background1"/>
          </w:tcPr>
          <w:p w14:paraId="738F7471" w14:textId="77777777" w:rsidR="000014E4" w:rsidRPr="004A1C49" w:rsidRDefault="000014E4" w:rsidP="000014E4">
            <w:pPr>
              <w:rPr>
                <w:b/>
                <w:bCs/>
                <w:color w:val="auto"/>
                <w:sz w:val="24"/>
                <w:szCs w:val="24"/>
              </w:rPr>
            </w:pPr>
            <w:r w:rsidRPr="004A1C49">
              <w:rPr>
                <w:b/>
                <w:bCs/>
                <w:color w:val="auto"/>
                <w:sz w:val="24"/>
                <w:szCs w:val="24"/>
              </w:rPr>
              <w:t xml:space="preserve">Score </w:t>
            </w:r>
          </w:p>
        </w:tc>
        <w:tc>
          <w:tcPr>
            <w:tcW w:w="7229" w:type="dxa"/>
            <w:shd w:val="clear" w:color="auto" w:fill="FFFFFF" w:themeFill="background1"/>
          </w:tcPr>
          <w:p w14:paraId="61730BFC" w14:textId="77777777" w:rsidR="000014E4" w:rsidRPr="004A1C49" w:rsidRDefault="000014E4" w:rsidP="000014E4">
            <w:pPr>
              <w:rPr>
                <w:b/>
                <w:bCs/>
                <w:color w:val="FFFFFF" w:themeColor="background1"/>
                <w:sz w:val="24"/>
                <w:szCs w:val="24"/>
              </w:rPr>
            </w:pPr>
            <w:r w:rsidRPr="004A1C49">
              <w:rPr>
                <w:b/>
                <w:bCs/>
                <w:color w:val="auto"/>
                <w:sz w:val="24"/>
                <w:szCs w:val="24"/>
              </w:rPr>
              <w:t>Definition</w:t>
            </w:r>
          </w:p>
        </w:tc>
      </w:tr>
      <w:tr w:rsidR="000014E4" w:rsidRPr="000014E4" w14:paraId="4CB8D8FE" w14:textId="77777777" w:rsidTr="00404CD8">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1288" w:type="dxa"/>
          </w:tcPr>
          <w:p w14:paraId="2BACD3FC" w14:textId="77777777" w:rsidR="000014E4" w:rsidRPr="000014E4" w:rsidRDefault="000014E4" w:rsidP="000014E4">
            <w:pPr>
              <w:rPr>
                <w:sz w:val="24"/>
                <w:szCs w:val="24"/>
              </w:rPr>
            </w:pPr>
            <w:r w:rsidRPr="000014E4">
              <w:rPr>
                <w:sz w:val="24"/>
                <w:szCs w:val="24"/>
              </w:rPr>
              <w:t>100</w:t>
            </w:r>
          </w:p>
        </w:tc>
        <w:tc>
          <w:tcPr>
            <w:tcW w:w="7229"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404CD8">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1288" w:type="dxa"/>
          </w:tcPr>
          <w:p w14:paraId="6A0ACB81" w14:textId="77777777" w:rsidR="000014E4" w:rsidRPr="000014E4" w:rsidRDefault="000014E4" w:rsidP="000014E4">
            <w:pPr>
              <w:rPr>
                <w:sz w:val="24"/>
                <w:szCs w:val="24"/>
              </w:rPr>
            </w:pPr>
            <w:r w:rsidRPr="000014E4">
              <w:rPr>
                <w:sz w:val="24"/>
                <w:szCs w:val="24"/>
              </w:rPr>
              <w:t>70</w:t>
            </w:r>
          </w:p>
        </w:tc>
        <w:tc>
          <w:tcPr>
            <w:tcW w:w="7229"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404CD8">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1288" w:type="dxa"/>
          </w:tcPr>
          <w:p w14:paraId="55FB0122" w14:textId="77777777" w:rsidR="000014E4" w:rsidRPr="000014E4" w:rsidRDefault="000014E4" w:rsidP="000014E4">
            <w:pPr>
              <w:rPr>
                <w:sz w:val="24"/>
                <w:szCs w:val="24"/>
              </w:rPr>
            </w:pPr>
            <w:r w:rsidRPr="000014E4">
              <w:rPr>
                <w:sz w:val="24"/>
                <w:szCs w:val="24"/>
              </w:rPr>
              <w:t>50</w:t>
            </w:r>
          </w:p>
        </w:tc>
        <w:tc>
          <w:tcPr>
            <w:tcW w:w="7229"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404CD8">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1288" w:type="dxa"/>
          </w:tcPr>
          <w:p w14:paraId="4612B261" w14:textId="77777777" w:rsidR="000014E4" w:rsidRPr="000014E4" w:rsidRDefault="000014E4" w:rsidP="000014E4">
            <w:pPr>
              <w:rPr>
                <w:sz w:val="24"/>
                <w:szCs w:val="24"/>
              </w:rPr>
            </w:pPr>
            <w:r w:rsidRPr="000014E4">
              <w:rPr>
                <w:sz w:val="24"/>
                <w:szCs w:val="24"/>
              </w:rPr>
              <w:t>20</w:t>
            </w:r>
          </w:p>
        </w:tc>
        <w:tc>
          <w:tcPr>
            <w:tcW w:w="7229"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404CD8">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1288" w:type="dxa"/>
          </w:tcPr>
          <w:p w14:paraId="335EE36D" w14:textId="77777777" w:rsidR="000014E4" w:rsidRPr="000014E4" w:rsidRDefault="000014E4" w:rsidP="000014E4">
            <w:pPr>
              <w:rPr>
                <w:sz w:val="24"/>
                <w:szCs w:val="24"/>
              </w:rPr>
            </w:pPr>
            <w:r w:rsidRPr="000014E4">
              <w:rPr>
                <w:sz w:val="24"/>
                <w:szCs w:val="24"/>
              </w:rPr>
              <w:t>0</w:t>
            </w:r>
          </w:p>
        </w:tc>
        <w:tc>
          <w:tcPr>
            <w:tcW w:w="7229"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58EDE744" w:rsidR="000014E4" w:rsidRDefault="000014E4" w:rsidP="000014E4">
      <w:pPr>
        <w:spacing w:after="240" w:line="259" w:lineRule="auto"/>
        <w:rPr>
          <w:rFonts w:ascii="Arial" w:hAnsi="Arial"/>
          <w:color w:val="000000"/>
          <w:sz w:val="24"/>
          <w:szCs w:val="24"/>
        </w:rPr>
      </w:pPr>
    </w:p>
    <w:p w14:paraId="39CE10D1" w14:textId="3488E884" w:rsidR="00B87FCA" w:rsidRPr="000014E4" w:rsidRDefault="00B87FCA" w:rsidP="000014E4">
      <w:pPr>
        <w:spacing w:after="240" w:line="259" w:lineRule="auto"/>
        <w:rPr>
          <w:rFonts w:ascii="Arial" w:hAnsi="Arial"/>
          <w:color w:val="000000"/>
          <w:sz w:val="24"/>
          <w:szCs w:val="24"/>
        </w:rPr>
      </w:pPr>
      <w:r>
        <w:rPr>
          <w:rFonts w:ascii="Arial" w:hAnsi="Arial"/>
          <w:color w:val="000000"/>
          <w:sz w:val="24"/>
          <w:szCs w:val="24"/>
        </w:rPr>
        <w:t>The technical evaluation is assessed using the evaluation topics and sub-criteria stated in the Evaluation Criteria section above.</w:t>
      </w:r>
    </w:p>
    <w:p w14:paraId="683DD985" w14:textId="20CED2E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Separate submissions for each technical </w:t>
      </w:r>
      <w:r w:rsidR="00B87FCA">
        <w:rPr>
          <w:rFonts w:ascii="Arial" w:hAnsi="Arial"/>
          <w:color w:val="000000"/>
          <w:sz w:val="24"/>
          <w:szCs w:val="24"/>
        </w:rPr>
        <w:t xml:space="preserve">question </w:t>
      </w:r>
      <w:r w:rsidRPr="000014E4">
        <w:rPr>
          <w:rFonts w:ascii="Arial" w:hAnsi="Arial"/>
          <w:color w:val="000000"/>
          <w:sz w:val="24"/>
          <w:szCs w:val="24"/>
        </w:rPr>
        <w:t>should be provided and will be evaluated in isolation. Tenderers should provide answers that meet the criteria of each technical question.</w:t>
      </w:r>
    </w:p>
    <w:p w14:paraId="4D8BC79B" w14:textId="7D2B603F"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6A378F" w:rsidRPr="00E55753">
        <w:rPr>
          <w:rFonts w:ascii="Arial" w:hAnsi="Arial" w:cs="Arial"/>
          <w:b/>
          <w:bCs/>
          <w:color w:val="000000" w:themeColor="text1"/>
          <w:sz w:val="24"/>
          <w:szCs w:val="26"/>
        </w:rPr>
        <w:t>40</w:t>
      </w:r>
      <w:r w:rsidRPr="000014E4">
        <w:rPr>
          <w:rFonts w:ascii="Arial" w:hAnsi="Arial"/>
          <w:b/>
          <w:color w:val="000000"/>
          <w:sz w:val="26"/>
          <w:szCs w:val="26"/>
        </w:rPr>
        <w:t xml:space="preserve">%) </w:t>
      </w:r>
    </w:p>
    <w:p w14:paraId="067558C8" w14:textId="6B5A37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Pr="006A378F">
        <w:rPr>
          <w:rFonts w:ascii="Arial" w:hAnsi="Arial" w:cs="Arial"/>
          <w:b/>
          <w:color w:val="000000" w:themeColor="text1"/>
          <w:sz w:val="24"/>
          <w:szCs w:val="24"/>
        </w:rPr>
        <w:t>fixed price</w:t>
      </w:r>
      <w:r w:rsidR="006A378F">
        <w:rPr>
          <w:rFonts w:ascii="Arial" w:hAnsi="Arial" w:cs="Arial"/>
          <w:b/>
          <w:color w:val="D9262E"/>
          <w:sz w:val="24"/>
          <w:szCs w:val="24"/>
        </w:rPr>
        <w:t xml:space="preserve"> </w:t>
      </w:r>
      <w:r w:rsidRPr="000014E4">
        <w:rPr>
          <w:rFonts w:ascii="Arial" w:hAnsi="Arial"/>
          <w:color w:val="000000"/>
          <w:sz w:val="24"/>
          <w:szCs w:val="24"/>
        </w:rPr>
        <w:t xml:space="preserve">which will be paid according to the completion of the </w:t>
      </w:r>
      <w:r w:rsidR="00FD69E4">
        <w:rPr>
          <w:rFonts w:ascii="Arial" w:hAnsi="Arial"/>
          <w:color w:val="000000"/>
          <w:sz w:val="24"/>
          <w:szCs w:val="24"/>
        </w:rPr>
        <w:t>outputs to be delivered as</w:t>
      </w:r>
      <w:r w:rsidRPr="000014E4">
        <w:rPr>
          <w:rFonts w:ascii="Arial" w:hAnsi="Arial"/>
          <w:color w:val="000000"/>
          <w:sz w:val="24"/>
          <w:szCs w:val="24"/>
        </w:rPr>
        <w:t xml:space="preserve"> stated in the Specification of Requirements.</w:t>
      </w:r>
    </w:p>
    <w:p w14:paraId="0BC7C867" w14:textId="0DD1C640" w:rsidR="000014E4" w:rsidRPr="000014E4" w:rsidRDefault="462A9BA9" w:rsidP="000014E4">
      <w:pPr>
        <w:spacing w:after="240" w:line="259" w:lineRule="auto"/>
        <w:rPr>
          <w:rFonts w:ascii="Arial" w:hAnsi="Arial"/>
          <w:color w:val="000000"/>
          <w:sz w:val="24"/>
          <w:szCs w:val="24"/>
        </w:rPr>
      </w:pPr>
      <w:r w:rsidRPr="3A2E2D9D">
        <w:rPr>
          <w:rFonts w:ascii="Arial" w:hAnsi="Arial"/>
          <w:color w:val="000000" w:themeColor="text1"/>
          <w:sz w:val="24"/>
          <w:szCs w:val="24"/>
        </w:rPr>
        <w:t xml:space="preserve">Suppliers are required to submit a total cost to provide the </w:t>
      </w:r>
      <w:r w:rsidR="2E361DFE" w:rsidRPr="3A2E2D9D">
        <w:rPr>
          <w:rFonts w:ascii="Arial" w:hAnsi="Arial"/>
          <w:color w:val="000000" w:themeColor="text1"/>
          <w:sz w:val="24"/>
          <w:szCs w:val="24"/>
        </w:rPr>
        <w:t xml:space="preserve">outputs </w:t>
      </w:r>
      <w:r w:rsidRPr="3A2E2D9D">
        <w:rPr>
          <w:rFonts w:ascii="Arial" w:hAnsi="Arial"/>
          <w:color w:val="000000" w:themeColor="text1"/>
          <w:sz w:val="24"/>
          <w:szCs w:val="24"/>
        </w:rPr>
        <w:t>stated in the Specification of Requirements. In addition to this</w:t>
      </w:r>
      <w:r w:rsidR="7E69E3FE" w:rsidRPr="3A2E2D9D">
        <w:rPr>
          <w:rFonts w:ascii="Arial" w:hAnsi="Arial"/>
          <w:color w:val="000000" w:themeColor="text1"/>
          <w:sz w:val="24"/>
          <w:szCs w:val="24"/>
        </w:rPr>
        <w:t>,</w:t>
      </w:r>
      <w:r w:rsidRPr="3A2E2D9D">
        <w:rPr>
          <w:rFonts w:ascii="Arial" w:hAnsi="Arial"/>
          <w:color w:val="000000" w:themeColor="text1"/>
          <w:sz w:val="24"/>
          <w:szCs w:val="24"/>
        </w:rPr>
        <w:t xml:space="preserve"> the </w:t>
      </w:r>
      <w:bookmarkStart w:id="12" w:name="_Hlk144198422"/>
      <w:r w:rsidRPr="3A2E2D9D">
        <w:rPr>
          <w:rFonts w:ascii="Arial" w:hAnsi="Arial"/>
          <w:color w:val="000000" w:themeColor="text1"/>
          <w:sz w:val="24"/>
          <w:szCs w:val="24"/>
        </w:rPr>
        <w:t xml:space="preserve">Commercial Response </w:t>
      </w:r>
      <w:r w:rsidR="29A82963" w:rsidRPr="3A2E2D9D">
        <w:rPr>
          <w:rFonts w:ascii="Arial" w:hAnsi="Arial"/>
          <w:color w:val="000000" w:themeColor="text1"/>
          <w:sz w:val="24"/>
          <w:szCs w:val="24"/>
        </w:rPr>
        <w:t xml:space="preserve">basic </w:t>
      </w:r>
      <w:r w:rsidRPr="3A2E2D9D">
        <w:rPr>
          <w:rFonts w:ascii="Arial" w:hAnsi="Arial"/>
          <w:color w:val="000000" w:themeColor="text1"/>
          <w:sz w:val="24"/>
          <w:szCs w:val="24"/>
        </w:rPr>
        <w:t xml:space="preserve">template </w:t>
      </w:r>
      <w:bookmarkEnd w:id="12"/>
      <w:r w:rsidRPr="3A2E2D9D">
        <w:rPr>
          <w:rFonts w:ascii="Arial" w:hAnsi="Arial"/>
          <w:color w:val="000000" w:themeColor="text1"/>
          <w:sz w:val="24"/>
          <w:szCs w:val="24"/>
        </w:rPr>
        <w:t xml:space="preserve">must be completed to provide a breakdown of the costs against </w:t>
      </w:r>
      <w:r w:rsidR="690B4AC4" w:rsidRPr="3A2E2D9D">
        <w:rPr>
          <w:rFonts w:ascii="Arial" w:hAnsi="Arial"/>
          <w:color w:val="000000" w:themeColor="text1"/>
          <w:sz w:val="24"/>
          <w:szCs w:val="24"/>
        </w:rPr>
        <w:t xml:space="preserve">each </w:t>
      </w:r>
      <w:r w:rsidR="690B4AC4" w:rsidRPr="0097598C">
        <w:rPr>
          <w:rFonts w:ascii="Arial" w:hAnsi="Arial"/>
          <w:color w:val="000000" w:themeColor="text1"/>
          <w:sz w:val="24"/>
          <w:szCs w:val="24"/>
        </w:rPr>
        <w:t>output</w:t>
      </w:r>
      <w:r w:rsidR="690B4AC4" w:rsidRPr="3A2E2D9D">
        <w:rPr>
          <w:rFonts w:ascii="Arial" w:hAnsi="Arial"/>
          <w:color w:val="000000" w:themeColor="text1"/>
          <w:sz w:val="24"/>
          <w:szCs w:val="24"/>
        </w:rPr>
        <w:t xml:space="preserve"> </w:t>
      </w:r>
      <w:r w:rsidRPr="3A2E2D9D">
        <w:rPr>
          <w:rFonts w:ascii="Arial" w:hAnsi="Arial"/>
          <w:color w:val="000000" w:themeColor="text1"/>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1F84C43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14:paraId="2C039AD4" w14:textId="77777777" w:rsidR="00FD3F4E" w:rsidRPr="004A1C49" w:rsidRDefault="00FD3F4E" w:rsidP="00FD3F4E">
      <w:pPr>
        <w:spacing w:before="60" w:after="240" w:line="259" w:lineRule="auto"/>
        <w:ind w:left="641" w:hanging="357"/>
        <w:contextualSpacing/>
        <w:rPr>
          <w:rFonts w:ascii="Arial" w:hAnsi="Arial"/>
          <w:color w:val="000000" w:themeColor="text1"/>
          <w:sz w:val="24"/>
          <w:szCs w:val="24"/>
        </w:rPr>
      </w:pPr>
      <w:r w:rsidRPr="004A1C49">
        <w:rPr>
          <w:rFonts w:ascii="Arial" w:hAnsi="Arial"/>
          <w:color w:val="000000" w:themeColor="text1"/>
          <w:sz w:val="24"/>
          <w:szCs w:val="24"/>
        </w:rPr>
        <w:t>Technical:</w:t>
      </w:r>
    </w:p>
    <w:p w14:paraId="215783BF" w14:textId="77777777" w:rsidR="00FD3F4E" w:rsidRPr="000014E4" w:rsidRDefault="00FD3F4E" w:rsidP="00FD3F4E">
      <w:pPr>
        <w:spacing w:after="240" w:line="259" w:lineRule="auto"/>
        <w:ind w:left="284"/>
        <w:rPr>
          <w:rFonts w:ascii="Arial" w:hAnsi="Arial"/>
          <w:color w:val="000000"/>
          <w:sz w:val="24"/>
          <w:szCs w:val="24"/>
        </w:rPr>
      </w:pPr>
      <w:r w:rsidRPr="004A1C49">
        <w:rPr>
          <w:rFonts w:ascii="Arial" w:hAnsi="Arial"/>
          <w:color w:val="000000" w:themeColor="text1"/>
          <w:sz w:val="24"/>
          <w:szCs w:val="24"/>
        </w:rPr>
        <w:t xml:space="preserve">Score = (Bidder’s Total Technical Score / Highest Technical Score) x </w:t>
      </w:r>
      <w:r w:rsidRPr="004A1C49">
        <w:rPr>
          <w:rFonts w:ascii="Arial" w:hAnsi="Arial" w:cs="Arial"/>
          <w:bCs/>
          <w:color w:val="000000" w:themeColor="text1"/>
          <w:sz w:val="24"/>
          <w:szCs w:val="24"/>
        </w:rPr>
        <w:t>60%</w:t>
      </w:r>
      <w:r w:rsidRPr="004A1C49">
        <w:rPr>
          <w:rFonts w:ascii="Arial" w:hAnsi="Arial" w:cs="Arial"/>
          <w:b/>
          <w:color w:val="000000" w:themeColor="text1"/>
          <w:sz w:val="24"/>
          <w:szCs w:val="24"/>
        </w:rPr>
        <w:t xml:space="preserve"> </w:t>
      </w:r>
      <w:r w:rsidRPr="004A1C49">
        <w:rPr>
          <w:rFonts w:ascii="Arial" w:hAnsi="Arial"/>
          <w:color w:val="000000" w:themeColor="text1"/>
          <w:sz w:val="24"/>
          <w:szCs w:val="24"/>
        </w:rPr>
        <w:t xml:space="preserve">(Maximum </w:t>
      </w:r>
      <w:r w:rsidRPr="000014E4">
        <w:rPr>
          <w:rFonts w:ascii="Arial" w:hAnsi="Arial"/>
          <w:color w:val="000000"/>
          <w:sz w:val="24"/>
          <w:szCs w:val="24"/>
        </w:rPr>
        <w:t>available marks)</w:t>
      </w:r>
    </w:p>
    <w:p w14:paraId="0DD008C9" w14:textId="357669B8"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Commercial</w:t>
      </w:r>
      <w:r w:rsidR="00520D56">
        <w:rPr>
          <w:rFonts w:ascii="Arial" w:hAnsi="Arial"/>
          <w:color w:val="000000"/>
          <w:sz w:val="24"/>
          <w:szCs w:val="24"/>
        </w:rPr>
        <w:t>:</w:t>
      </w:r>
    </w:p>
    <w:p w14:paraId="00EDBCE6" w14:textId="7A02F2CF" w:rsidR="000014E4" w:rsidRPr="004A1C49" w:rsidRDefault="000014E4" w:rsidP="00520D56">
      <w:pPr>
        <w:spacing w:after="240" w:line="259" w:lineRule="auto"/>
        <w:ind w:left="284"/>
        <w:rPr>
          <w:rFonts w:ascii="Arial" w:hAnsi="Arial"/>
          <w:color w:val="000000" w:themeColor="text1"/>
          <w:sz w:val="24"/>
          <w:szCs w:val="24"/>
        </w:rPr>
      </w:pPr>
      <w:r w:rsidRPr="000014E4">
        <w:rPr>
          <w:rFonts w:ascii="Arial" w:hAnsi="Arial"/>
          <w:color w:val="000000"/>
          <w:sz w:val="24"/>
          <w:szCs w:val="24"/>
        </w:rPr>
        <w:t xml:space="preserve">Score = (Lowest Quotation Price / Supplier’s Quotation Price) x </w:t>
      </w:r>
      <w:r w:rsidRPr="004A1C49">
        <w:rPr>
          <w:rFonts w:ascii="Arial" w:hAnsi="Arial" w:cs="Arial"/>
          <w:bCs/>
          <w:color w:val="000000" w:themeColor="text1"/>
          <w:sz w:val="24"/>
          <w:szCs w:val="24"/>
        </w:rPr>
        <w:t>40%</w:t>
      </w:r>
      <w:r w:rsidRPr="004A1C49">
        <w:rPr>
          <w:rFonts w:ascii="Arial" w:hAnsi="Arial" w:cs="Arial"/>
          <w:b/>
          <w:color w:val="000000" w:themeColor="text1"/>
          <w:sz w:val="24"/>
          <w:szCs w:val="24"/>
        </w:rPr>
        <w:t xml:space="preserve"> </w:t>
      </w:r>
      <w:r w:rsidRPr="004A1C49">
        <w:rPr>
          <w:rFonts w:ascii="Arial" w:hAnsi="Arial"/>
          <w:color w:val="000000" w:themeColor="text1"/>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4745576F" w:rsidR="000014E4" w:rsidRPr="00CC5C52" w:rsidRDefault="000014E4" w:rsidP="00520D56">
      <w:pPr>
        <w:pStyle w:val="ListParagraph"/>
        <w:numPr>
          <w:ilvl w:val="0"/>
          <w:numId w:val="14"/>
        </w:numPr>
        <w:spacing w:before="60" w:after="240" w:line="259" w:lineRule="auto"/>
        <w:rPr>
          <w:rFonts w:ascii="Arial" w:hAnsi="Arial"/>
          <w:color w:val="000000"/>
          <w:sz w:val="24"/>
          <w:szCs w:val="24"/>
        </w:rPr>
      </w:pPr>
      <w:r w:rsidRPr="00CC5C52">
        <w:rPr>
          <w:rFonts w:ascii="Arial" w:hAnsi="Arial"/>
          <w:color w:val="000000"/>
          <w:sz w:val="24"/>
          <w:szCs w:val="24"/>
        </w:rPr>
        <w:t>completed Commercial Response</w:t>
      </w:r>
      <w:r w:rsidR="003B34CF">
        <w:rPr>
          <w:rFonts w:ascii="Arial" w:hAnsi="Arial"/>
          <w:color w:val="000000"/>
          <w:sz w:val="24"/>
          <w:szCs w:val="24"/>
        </w:rPr>
        <w:t xml:space="preserve"> basic</w:t>
      </w:r>
      <w:r w:rsidRPr="00CC5C52">
        <w:rPr>
          <w:rFonts w:ascii="Arial" w:hAnsi="Arial"/>
          <w:color w:val="000000"/>
          <w:sz w:val="24"/>
          <w:szCs w:val="24"/>
        </w:rPr>
        <w:t xml:space="preserve"> </w:t>
      </w:r>
      <w:proofErr w:type="gramStart"/>
      <w:r w:rsidRPr="00CC5C52">
        <w:rPr>
          <w:rFonts w:ascii="Arial" w:hAnsi="Arial"/>
          <w:color w:val="000000"/>
          <w:sz w:val="24"/>
          <w:szCs w:val="24"/>
        </w:rPr>
        <w:t>template</w:t>
      </w:r>
      <w:r w:rsidR="008E3A07" w:rsidRPr="00CC5C52">
        <w:rPr>
          <w:rFonts w:ascii="Arial" w:hAnsi="Arial"/>
          <w:color w:val="000000"/>
          <w:sz w:val="24"/>
          <w:szCs w:val="24"/>
        </w:rPr>
        <w:t>;</w:t>
      </w:r>
      <w:proofErr w:type="gramEnd"/>
    </w:p>
    <w:p w14:paraId="276AC3E2" w14:textId="32BE3C33" w:rsidR="000014E4" w:rsidRDefault="003B34CF" w:rsidP="00520D56">
      <w:pPr>
        <w:pStyle w:val="ListParagraph"/>
        <w:numPr>
          <w:ilvl w:val="0"/>
          <w:numId w:val="14"/>
        </w:numPr>
        <w:spacing w:before="60" w:after="240" w:line="259" w:lineRule="auto"/>
        <w:rPr>
          <w:rFonts w:ascii="Arial" w:hAnsi="Arial"/>
          <w:color w:val="000000"/>
          <w:sz w:val="24"/>
          <w:szCs w:val="24"/>
        </w:rPr>
      </w:pPr>
      <w:bookmarkStart w:id="13" w:name="_Hlk144200121"/>
      <w:r w:rsidRPr="003B34CF">
        <w:rPr>
          <w:rFonts w:ascii="Arial" w:hAnsi="Arial"/>
          <w:color w:val="000000"/>
          <w:sz w:val="24"/>
          <w:szCs w:val="24"/>
        </w:rPr>
        <w:t xml:space="preserve">a </w:t>
      </w:r>
      <w:r w:rsidR="000014E4" w:rsidRPr="003B34CF">
        <w:rPr>
          <w:rFonts w:ascii="Arial" w:hAnsi="Arial"/>
          <w:color w:val="000000"/>
          <w:sz w:val="24"/>
          <w:szCs w:val="24"/>
        </w:rPr>
        <w:t xml:space="preserve">separate response </w:t>
      </w:r>
      <w:bookmarkEnd w:id="13"/>
      <w:r w:rsidRPr="003B34CF">
        <w:rPr>
          <w:rFonts w:ascii="Arial" w:hAnsi="Arial"/>
          <w:color w:val="000000"/>
          <w:sz w:val="24"/>
          <w:szCs w:val="24"/>
        </w:rPr>
        <w:t xml:space="preserve">to </w:t>
      </w:r>
      <w:r w:rsidR="000014E4" w:rsidRPr="003B34CF">
        <w:rPr>
          <w:rFonts w:ascii="Arial" w:hAnsi="Arial"/>
          <w:color w:val="000000"/>
          <w:sz w:val="24"/>
          <w:szCs w:val="24"/>
        </w:rPr>
        <w:t xml:space="preserve">each technical question </w:t>
      </w:r>
      <w:r w:rsidRPr="003B34CF">
        <w:rPr>
          <w:rFonts w:ascii="Arial" w:hAnsi="Arial"/>
          <w:color w:val="000000"/>
          <w:sz w:val="24"/>
          <w:szCs w:val="24"/>
        </w:rPr>
        <w:t xml:space="preserve">within the submission </w:t>
      </w:r>
      <w:r w:rsidR="000014E4" w:rsidRPr="00CC5C52">
        <w:rPr>
          <w:rFonts w:ascii="Arial" w:hAnsi="Arial"/>
          <w:color w:val="000000"/>
          <w:sz w:val="24"/>
          <w:szCs w:val="24"/>
        </w:rPr>
        <w:t>(in accordance with the response instructions</w:t>
      </w:r>
      <w:proofErr w:type="gramStart"/>
      <w:r w:rsidR="000014E4" w:rsidRPr="00CC5C52">
        <w:rPr>
          <w:rFonts w:ascii="Arial" w:hAnsi="Arial"/>
          <w:color w:val="000000"/>
          <w:sz w:val="24"/>
          <w:szCs w:val="24"/>
        </w:rPr>
        <w:t>)</w:t>
      </w:r>
      <w:r w:rsidR="008E3A07" w:rsidRPr="00CC5C52">
        <w:rPr>
          <w:rFonts w:ascii="Arial" w:hAnsi="Arial"/>
          <w:color w:val="000000"/>
          <w:sz w:val="24"/>
          <w:szCs w:val="24"/>
        </w:rPr>
        <w:t>;</w:t>
      </w:r>
      <w:proofErr w:type="gramEnd"/>
    </w:p>
    <w:p w14:paraId="777FD604" w14:textId="03F7067A" w:rsidR="00DA51C1" w:rsidRPr="00DA51C1" w:rsidRDefault="00DA51C1" w:rsidP="00DA51C1">
      <w:pPr>
        <w:pStyle w:val="ListParagraph"/>
        <w:numPr>
          <w:ilvl w:val="0"/>
          <w:numId w:val="14"/>
        </w:numPr>
        <w:spacing w:before="60" w:after="240" w:line="259" w:lineRule="auto"/>
        <w:rPr>
          <w:rFonts w:ascii="Arial" w:hAnsi="Arial" w:cs="Arial"/>
          <w:sz w:val="24"/>
          <w:szCs w:val="24"/>
          <w:lang w:val="en-US"/>
        </w:rPr>
      </w:pPr>
      <w:r w:rsidRPr="00DA51C1">
        <w:rPr>
          <w:rFonts w:ascii="Arial" w:hAnsi="Arial" w:cs="Arial"/>
          <w:sz w:val="24"/>
          <w:szCs w:val="24"/>
          <w:lang w:val="en-US"/>
        </w:rPr>
        <w:t xml:space="preserve">Proposed </w:t>
      </w:r>
      <w:proofErr w:type="gramStart"/>
      <w:r w:rsidRPr="00DA51C1">
        <w:rPr>
          <w:rFonts w:ascii="Arial" w:hAnsi="Arial" w:cs="Arial"/>
          <w:sz w:val="24"/>
          <w:szCs w:val="24"/>
          <w:lang w:val="en-US"/>
        </w:rPr>
        <w:t>timetable</w:t>
      </w:r>
      <w:r>
        <w:rPr>
          <w:rFonts w:ascii="Arial" w:hAnsi="Arial" w:cs="Arial"/>
          <w:sz w:val="24"/>
          <w:szCs w:val="24"/>
          <w:lang w:val="en-US"/>
        </w:rPr>
        <w:t>;</w:t>
      </w:r>
      <w:proofErr w:type="gramEnd"/>
    </w:p>
    <w:p w14:paraId="7E423FFA" w14:textId="4B7C45E8" w:rsidR="00DA51C1" w:rsidRPr="00DA51C1" w:rsidRDefault="00DA51C1" w:rsidP="00DA51C1">
      <w:pPr>
        <w:pStyle w:val="ListParagraph"/>
        <w:numPr>
          <w:ilvl w:val="0"/>
          <w:numId w:val="14"/>
        </w:numPr>
        <w:spacing w:before="60" w:after="240" w:line="259" w:lineRule="auto"/>
        <w:rPr>
          <w:rFonts w:ascii="Arial" w:hAnsi="Arial" w:cs="Arial"/>
          <w:sz w:val="24"/>
          <w:szCs w:val="24"/>
          <w:lang w:val="en-US"/>
        </w:rPr>
      </w:pPr>
      <w:r w:rsidRPr="00DA51C1">
        <w:rPr>
          <w:rFonts w:ascii="Arial" w:hAnsi="Arial" w:cs="Arial"/>
          <w:sz w:val="24"/>
          <w:szCs w:val="24"/>
          <w:lang w:val="en-US"/>
        </w:rPr>
        <w:t xml:space="preserve">Quality assurance </w:t>
      </w:r>
      <w:proofErr w:type="gramStart"/>
      <w:r w:rsidRPr="00DA51C1">
        <w:rPr>
          <w:rFonts w:ascii="Arial" w:hAnsi="Arial" w:cs="Arial"/>
          <w:sz w:val="24"/>
          <w:szCs w:val="24"/>
          <w:lang w:val="en-US"/>
        </w:rPr>
        <w:t>measures</w:t>
      </w:r>
      <w:r>
        <w:rPr>
          <w:rFonts w:ascii="Arial" w:hAnsi="Arial" w:cs="Arial"/>
          <w:sz w:val="24"/>
          <w:szCs w:val="24"/>
          <w:lang w:val="en-US"/>
        </w:rPr>
        <w:t>;</w:t>
      </w:r>
      <w:proofErr w:type="gramEnd"/>
    </w:p>
    <w:p w14:paraId="45E97670" w14:textId="2F01E39F" w:rsidR="000014E4" w:rsidRPr="00520D56" w:rsidRDefault="000014E4" w:rsidP="00520D56">
      <w:pPr>
        <w:pStyle w:val="ListParagraph"/>
        <w:numPr>
          <w:ilvl w:val="0"/>
          <w:numId w:val="14"/>
        </w:numPr>
        <w:spacing w:before="60" w:after="240" w:line="259" w:lineRule="auto"/>
        <w:rPr>
          <w:rFonts w:ascii="Arial" w:hAnsi="Arial"/>
          <w:color w:val="000000"/>
          <w:sz w:val="24"/>
          <w:szCs w:val="24"/>
        </w:rPr>
      </w:pPr>
      <w:r w:rsidRPr="00520D56">
        <w:rPr>
          <w:rFonts w:ascii="Arial" w:hAnsi="Arial"/>
          <w:color w:val="000000"/>
          <w:sz w:val="24"/>
          <w:szCs w:val="24"/>
        </w:rPr>
        <w:t>completed Mandatory Requirements (Annex 1</w:t>
      </w:r>
      <w:proofErr w:type="gramStart"/>
      <w:r w:rsidRPr="00520D56">
        <w:rPr>
          <w:rFonts w:ascii="Arial" w:hAnsi="Arial"/>
          <w:color w:val="000000"/>
          <w:sz w:val="24"/>
          <w:szCs w:val="24"/>
        </w:rPr>
        <w:t>)</w:t>
      </w:r>
      <w:r w:rsidR="008E3A07">
        <w:rPr>
          <w:rFonts w:ascii="Arial" w:hAnsi="Arial"/>
          <w:color w:val="000000"/>
          <w:sz w:val="24"/>
          <w:szCs w:val="24"/>
        </w:rPr>
        <w:t>;</w:t>
      </w:r>
      <w:proofErr w:type="gramEnd"/>
      <w:r w:rsidR="00DA51C1">
        <w:rPr>
          <w:rFonts w:ascii="Arial" w:hAnsi="Arial"/>
          <w:color w:val="000000"/>
          <w:sz w:val="24"/>
          <w:szCs w:val="24"/>
        </w:rPr>
        <w:t xml:space="preserve"> </w:t>
      </w:r>
    </w:p>
    <w:p w14:paraId="28718F84" w14:textId="6AB816A5" w:rsidR="000014E4" w:rsidRPr="00520D56" w:rsidRDefault="000014E4" w:rsidP="00520D56">
      <w:pPr>
        <w:pStyle w:val="ListParagraph"/>
        <w:numPr>
          <w:ilvl w:val="0"/>
          <w:numId w:val="14"/>
        </w:numPr>
        <w:spacing w:before="60" w:after="240" w:line="259" w:lineRule="auto"/>
        <w:rPr>
          <w:rFonts w:ascii="Arial" w:hAnsi="Arial"/>
          <w:color w:val="000000"/>
          <w:sz w:val="24"/>
          <w:szCs w:val="24"/>
        </w:rPr>
      </w:pPr>
      <w:r w:rsidRPr="00520D56">
        <w:rPr>
          <w:rFonts w:ascii="Arial" w:hAnsi="Arial"/>
          <w:color w:val="000000"/>
          <w:sz w:val="24"/>
          <w:szCs w:val="24"/>
        </w:rPr>
        <w:t>completed Acceptance of Terms and Conditions (Annex 2)</w:t>
      </w:r>
      <w:r w:rsidR="008E3A07">
        <w:rPr>
          <w:rFonts w:ascii="Arial" w:hAnsi="Arial"/>
          <w:color w:val="000000"/>
          <w:sz w:val="24"/>
          <w:szCs w:val="24"/>
        </w:rPr>
        <w:t>.</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7BD33349" w:rsidR="000014E4" w:rsidRPr="000014E4" w:rsidRDefault="000014E4" w:rsidP="000014E4">
      <w:pPr>
        <w:spacing w:after="240" w:line="259" w:lineRule="auto"/>
        <w:rPr>
          <w:rFonts w:ascii="Arial" w:hAnsi="Arial" w:cs="Arial"/>
          <w:b/>
          <w:color w:val="D9262E"/>
          <w:sz w:val="24"/>
          <w:szCs w:val="24"/>
        </w:rPr>
      </w:pPr>
      <w:r w:rsidRPr="00520D56">
        <w:rPr>
          <w:rFonts w:ascii="Arial" w:hAnsi="Arial" w:cs="Arial"/>
          <w:bCs/>
          <w:color w:val="000000" w:themeColor="text1"/>
          <w:sz w:val="24"/>
          <w:szCs w:val="24"/>
        </w:rPr>
        <w:t>'The successful supplier will be issued the contract, incorporating their Response, for signature. The Authority will then counter sign'</w:t>
      </w:r>
      <w:r w:rsidR="00520D56">
        <w:rPr>
          <w:rFonts w:ascii="Arial" w:hAnsi="Arial" w:cs="Arial"/>
          <w:bCs/>
          <w:color w:val="000000" w:themeColor="text1"/>
          <w:sz w:val="24"/>
          <w:szCs w:val="24"/>
        </w:rPr>
        <w:t>.</w:t>
      </w:r>
      <w:r w:rsidRPr="000014E4">
        <w:rPr>
          <w:rFonts w:ascii="Arial" w:hAnsi="Arial" w:cs="Arial"/>
          <w:b/>
          <w:color w:val="D9262E"/>
          <w:sz w:val="24"/>
          <w:szCs w:val="24"/>
        </w:rPr>
        <w:t xml:space="preserve">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30A15510" w14:textId="77777777" w:rsidR="00520D56" w:rsidRDefault="00520D56" w:rsidP="000014E4">
      <w:pPr>
        <w:spacing w:after="240" w:line="259" w:lineRule="auto"/>
        <w:rPr>
          <w:rFonts w:ascii="Arial" w:hAnsi="Arial"/>
          <w:color w:val="000000"/>
          <w:sz w:val="24"/>
          <w:szCs w:val="24"/>
        </w:rPr>
      </w:pPr>
    </w:p>
    <w:p w14:paraId="501E1149" w14:textId="32E9063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7"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lastRenderedPageBreak/>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lastRenderedPageBreak/>
              <w:t>2.1 (c)</w:t>
            </w:r>
          </w:p>
        </w:tc>
        <w:tc>
          <w:tcPr>
            <w:tcW w:w="4062" w:type="dxa"/>
          </w:tcPr>
          <w:p w14:paraId="63C48A91" w14:textId="77777777" w:rsidR="000014E4" w:rsidRPr="000014E4" w:rsidRDefault="000014E4" w:rsidP="000014E4">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8"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w:t>
            </w:r>
            <w:r w:rsidRPr="000014E4">
              <w:rPr>
                <w:sz w:val="24"/>
                <w:szCs w:val="24"/>
              </w:rPr>
              <w:lastRenderedPageBreak/>
              <w:t xml:space="preserve">prior public contract, a prior contract with a contracting entity, or a prior 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3391A93B" w14:textId="77777777" w:rsidR="006F1EEE"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w:t>
      </w:r>
    </w:p>
    <w:p w14:paraId="22110796" w14:textId="48F9C79C" w:rsidR="000014E4" w:rsidRPr="006F1EEE" w:rsidRDefault="006F1EEE" w:rsidP="000014E4">
      <w:pPr>
        <w:spacing w:after="240" w:line="259" w:lineRule="auto"/>
        <w:rPr>
          <w:rFonts w:ascii="Arial" w:hAnsi="Arial" w:cs="Arial"/>
          <w:color w:val="000000"/>
          <w:sz w:val="24"/>
          <w:szCs w:val="24"/>
          <w:lang w:eastAsia="en-GB"/>
        </w:rPr>
      </w:pPr>
      <w:r w:rsidRPr="006F1EEE">
        <w:rPr>
          <w:rStyle w:val="ui-provider"/>
          <w:rFonts w:ascii="Arial" w:hAnsi="Arial" w:cs="Arial"/>
          <w:b/>
          <w:bCs/>
          <w:sz w:val="24"/>
          <w:szCs w:val="24"/>
        </w:rPr>
        <w:t>Note</w:t>
      </w:r>
      <w:r w:rsidRPr="006F1EEE">
        <w:rPr>
          <w:rStyle w:val="ui-provider"/>
          <w:rFonts w:ascii="Arial" w:hAnsi="Arial" w:cs="Arial"/>
          <w:sz w:val="24"/>
          <w:szCs w:val="24"/>
        </w:rPr>
        <w:t xml:space="preserve"> that completion of the terms and conditions themselves are not necessary at this stage. A copy is included with this RFQ for reference only.</w:t>
      </w:r>
      <w:r w:rsidR="000014E4" w:rsidRPr="006F1EEE">
        <w:rPr>
          <w:rFonts w:ascii="Arial" w:hAnsi="Arial" w:cs="Arial"/>
          <w:color w:val="000000"/>
          <w:sz w:val="24"/>
          <w:szCs w:val="24"/>
          <w:lang w:eastAsia="en-GB"/>
        </w:rPr>
        <w: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9"/>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 w:id="2">
    <w:p w14:paraId="61055007" w14:textId="77777777" w:rsidR="003620C1" w:rsidRDefault="003620C1" w:rsidP="003620C1">
      <w:pPr>
        <w:pStyle w:val="FootnoteText"/>
      </w:pPr>
      <w:r>
        <w:rPr>
          <w:rStyle w:val="FootnoteReference"/>
        </w:rPr>
        <w:footnoteRef/>
      </w:r>
      <w:r>
        <w:t xml:space="preserve"> </w:t>
      </w:r>
      <w:hyperlink r:id="rId1" w:history="1">
        <w:r>
          <w:rPr>
            <w:rStyle w:val="Hyperlink"/>
          </w:rPr>
          <w:t>An important step for England’s landscapes: welcoming the new Natural England Landscape Advisory Panel - Natural England (blog.gov.uk)</w:t>
        </w:r>
      </w:hyperlink>
      <w:r>
        <w:t xml:space="preserve"> [accessed 26.07.23]</w:t>
      </w:r>
    </w:p>
  </w:footnote>
  <w:footnote w:id="3">
    <w:p w14:paraId="23DC0E83" w14:textId="77777777" w:rsidR="003620C1" w:rsidRDefault="003620C1" w:rsidP="003620C1">
      <w:pPr>
        <w:pStyle w:val="FootnoteText"/>
      </w:pPr>
      <w:bookmarkStart w:id="6" w:name="_Hlk143784038"/>
      <w:r>
        <w:rPr>
          <w:rStyle w:val="FootnoteReference"/>
        </w:rPr>
        <w:footnoteRef/>
      </w:r>
      <w:r>
        <w:t xml:space="preserve"> </w:t>
      </w:r>
      <w:r w:rsidRPr="00F67464">
        <w:t xml:space="preserve">Tudor, Christine (2014) An Approach to Landscape Character Assessment. Published by Natural England, October 2014. </w:t>
      </w:r>
      <w:hyperlink r:id="rId2" w:history="1">
        <w:r w:rsidRPr="00F67464">
          <w:rPr>
            <w:rStyle w:val="Hyperlink"/>
          </w:rPr>
          <w:t>landscape-character-assessment.pdf (publishing.service.gov.uk)</w:t>
        </w:r>
      </w:hyperlink>
    </w:p>
    <w:bookmarkEnd w:id="6"/>
  </w:footnote>
  <w:footnote w:id="4">
    <w:p w14:paraId="4C2575A1" w14:textId="77777777" w:rsidR="003620C1" w:rsidRDefault="003620C1" w:rsidP="003620C1">
      <w:pPr>
        <w:pStyle w:val="FootnoteText"/>
      </w:pPr>
      <w:r>
        <w:rPr>
          <w:rStyle w:val="FootnoteReference"/>
        </w:rPr>
        <w:footnoteRef/>
      </w:r>
      <w:r>
        <w:t xml:space="preserve"> </w:t>
      </w:r>
      <w:r w:rsidRPr="00011DA5">
        <w:t xml:space="preserve">Tudor, Christine (2012) An Approach to Seascape Character Assessment. Published by Natural England, October 2012. </w:t>
      </w:r>
      <w:hyperlink r:id="rId3" w:history="1">
        <w:r w:rsidRPr="00011DA5">
          <w:rPr>
            <w:rStyle w:val="Hyperlink"/>
          </w:rPr>
          <w:t>seascape-character-assessment.pdf (publishing.service.gov.uk)</w:t>
        </w:r>
      </w:hyperlink>
    </w:p>
  </w:footnote>
  <w:footnote w:id="5">
    <w:p w14:paraId="541E8A9D" w14:textId="77777777" w:rsidR="003620C1" w:rsidRDefault="003620C1" w:rsidP="003620C1">
      <w:pPr>
        <w:pStyle w:val="FootnoteText"/>
      </w:pPr>
      <w:r>
        <w:rPr>
          <w:rStyle w:val="FootnoteReference"/>
        </w:rPr>
        <w:footnoteRef/>
      </w:r>
      <w:r>
        <w:t xml:space="preserve"> A copy of the full report will be made available to the successful tenderer upon appointment. </w:t>
      </w:r>
    </w:p>
  </w:footnote>
  <w:footnote w:id="6">
    <w:p w14:paraId="32B87CCE" w14:textId="77777777" w:rsidR="003620C1" w:rsidRDefault="003620C1" w:rsidP="003620C1">
      <w:pPr>
        <w:pStyle w:val="FootnoteText"/>
      </w:pPr>
      <w:r>
        <w:rPr>
          <w:rStyle w:val="FootnoteReference"/>
        </w:rPr>
        <w:footnoteRef/>
      </w:r>
      <w:r>
        <w:t xml:space="preserve"> We welcome recommendations from tenderers, but we would envisage a </w:t>
      </w:r>
      <w:proofErr w:type="gramStart"/>
      <w:r>
        <w:t>three tier</w:t>
      </w:r>
      <w:proofErr w:type="gramEnd"/>
      <w:r>
        <w:t xml:space="preserve"> approach to the stakeholder hierarchy comprising a Project Advisory Group; current users, commissioners and authors of LCAs (mainly landscape professionals); and then a wider group including </w:t>
      </w:r>
      <w:r w:rsidRPr="00E2399D">
        <w:rPr>
          <w:lang w:val="en-US"/>
        </w:rPr>
        <w:t>public bodies and decision makers (Government Agencies, NGOs) and private practitioners, academics</w:t>
      </w:r>
      <w:r>
        <w:rPr>
          <w:lang w:val="en-US"/>
        </w:rPr>
        <w:t xml:space="preserve"> in a range of disciplines </w:t>
      </w:r>
      <w:r w:rsidRPr="00E2399D">
        <w:rPr>
          <w:lang w:val="en-US"/>
        </w:rPr>
        <w:t xml:space="preserve">engaged in </w:t>
      </w:r>
      <w:r>
        <w:rPr>
          <w:lang w:val="en-US"/>
        </w:rPr>
        <w:t xml:space="preserve">a wide range of </w:t>
      </w:r>
      <w:r w:rsidRPr="00E2399D">
        <w:rPr>
          <w:lang w:val="en-US"/>
        </w:rPr>
        <w:t>land use change or management</w:t>
      </w:r>
      <w:r>
        <w:rPr>
          <w:lang w:val="en-US"/>
        </w:rPr>
        <w:t xml:space="preserve"> sectors.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027"/>
    <w:multiLevelType w:val="multilevel"/>
    <w:tmpl w:val="A5CE6A4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Wingdings" w:hAnsi="Wingding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AF2A4B"/>
    <w:multiLevelType w:val="multilevel"/>
    <w:tmpl w:val="B48CFA2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o"/>
      <w:lvlJc w:val="left"/>
      <w:pPr>
        <w:ind w:left="360" w:hanging="360"/>
      </w:pPr>
      <w:rPr>
        <w:rFonts w:ascii="Courier New" w:hAnsi="Courier New" w:cs="Courier New"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3E3501"/>
    <w:multiLevelType w:val="hybridMultilevel"/>
    <w:tmpl w:val="F89C06C2"/>
    <w:lvl w:ilvl="0" w:tplc="4BDC9404">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19284BE7"/>
    <w:multiLevelType w:val="hybridMultilevel"/>
    <w:tmpl w:val="605C2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D64904"/>
    <w:multiLevelType w:val="multilevel"/>
    <w:tmpl w:val="76BC8C40"/>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F93D2A"/>
    <w:multiLevelType w:val="hybridMultilevel"/>
    <w:tmpl w:val="5AA4C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5D7E9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E9416FC"/>
    <w:multiLevelType w:val="multilevel"/>
    <w:tmpl w:val="249E382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BE934D9"/>
    <w:multiLevelType w:val="hybridMultilevel"/>
    <w:tmpl w:val="31A6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7D5541"/>
    <w:multiLevelType w:val="hybridMultilevel"/>
    <w:tmpl w:val="D632BDD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3" w15:restartNumberingAfterBreak="0">
    <w:nsid w:val="6BAD09B8"/>
    <w:multiLevelType w:val="hybridMultilevel"/>
    <w:tmpl w:val="2D5C7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D52577"/>
    <w:multiLevelType w:val="hybridMultilevel"/>
    <w:tmpl w:val="F8DA7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84724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2"/>
  </w:num>
  <w:num w:numId="3" w16cid:durableId="1716193358">
    <w:abstractNumId w:val="3"/>
  </w:num>
  <w:num w:numId="4" w16cid:durableId="704863727">
    <w:abstractNumId w:val="13"/>
  </w:num>
  <w:num w:numId="5" w16cid:durableId="1864006120">
    <w:abstractNumId w:val="14"/>
  </w:num>
  <w:num w:numId="6" w16cid:durableId="502286070">
    <w:abstractNumId w:val="5"/>
  </w:num>
  <w:num w:numId="7" w16cid:durableId="436339163">
    <w:abstractNumId w:val="6"/>
  </w:num>
  <w:num w:numId="8" w16cid:durableId="1839038310">
    <w:abstractNumId w:val="8"/>
  </w:num>
  <w:num w:numId="9" w16cid:durableId="869296592">
    <w:abstractNumId w:val="0"/>
  </w:num>
  <w:num w:numId="10" w16cid:durableId="190842241">
    <w:abstractNumId w:val="9"/>
  </w:num>
  <w:num w:numId="11" w16cid:durableId="1593516128">
    <w:abstractNumId w:val="4"/>
  </w:num>
  <w:num w:numId="12" w16cid:durableId="1162427096">
    <w:abstractNumId w:val="1"/>
  </w:num>
  <w:num w:numId="13" w16cid:durableId="860361529">
    <w:abstractNumId w:val="7"/>
  </w:num>
  <w:num w:numId="14" w16cid:durableId="542716202">
    <w:abstractNumId w:val="10"/>
  </w:num>
  <w:num w:numId="15" w16cid:durableId="100316211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43C5AD9-1BF0-4A10-8158-076448DB4B5E}"/>
    <w:docVar w:name="dgnword-eventsink" w:val="1841664505872"/>
  </w:docVars>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135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9604F"/>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691A"/>
    <w:rsid w:val="000F76A6"/>
    <w:rsid w:val="00100E9C"/>
    <w:rsid w:val="00103C2A"/>
    <w:rsid w:val="001041CA"/>
    <w:rsid w:val="00107B2C"/>
    <w:rsid w:val="001131B5"/>
    <w:rsid w:val="00114BC7"/>
    <w:rsid w:val="0011653D"/>
    <w:rsid w:val="001165E1"/>
    <w:rsid w:val="00116BC8"/>
    <w:rsid w:val="00117B0F"/>
    <w:rsid w:val="00117DFF"/>
    <w:rsid w:val="0012061B"/>
    <w:rsid w:val="0012489E"/>
    <w:rsid w:val="0013234A"/>
    <w:rsid w:val="0013281D"/>
    <w:rsid w:val="001329A1"/>
    <w:rsid w:val="00133235"/>
    <w:rsid w:val="001369FB"/>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484E"/>
    <w:rsid w:val="00176F47"/>
    <w:rsid w:val="00176FE0"/>
    <w:rsid w:val="00177DE0"/>
    <w:rsid w:val="0018027B"/>
    <w:rsid w:val="00181B43"/>
    <w:rsid w:val="0018217D"/>
    <w:rsid w:val="001827DA"/>
    <w:rsid w:val="00183425"/>
    <w:rsid w:val="00186809"/>
    <w:rsid w:val="00187283"/>
    <w:rsid w:val="00187CDA"/>
    <w:rsid w:val="00192352"/>
    <w:rsid w:val="001929DB"/>
    <w:rsid w:val="0019328A"/>
    <w:rsid w:val="00197D3D"/>
    <w:rsid w:val="001A04D6"/>
    <w:rsid w:val="001A0B8A"/>
    <w:rsid w:val="001A1BDF"/>
    <w:rsid w:val="001A3421"/>
    <w:rsid w:val="001A3CBA"/>
    <w:rsid w:val="001A3FFD"/>
    <w:rsid w:val="001A468F"/>
    <w:rsid w:val="001A5191"/>
    <w:rsid w:val="001B022F"/>
    <w:rsid w:val="001B0942"/>
    <w:rsid w:val="001B0ECA"/>
    <w:rsid w:val="001B19AF"/>
    <w:rsid w:val="001B1A36"/>
    <w:rsid w:val="001B2D6E"/>
    <w:rsid w:val="001B50DD"/>
    <w:rsid w:val="001C18B3"/>
    <w:rsid w:val="001C474F"/>
    <w:rsid w:val="001C4BBB"/>
    <w:rsid w:val="001C5189"/>
    <w:rsid w:val="001C5823"/>
    <w:rsid w:val="001C67B1"/>
    <w:rsid w:val="001D09C9"/>
    <w:rsid w:val="001D1BAE"/>
    <w:rsid w:val="001D289F"/>
    <w:rsid w:val="001D2F79"/>
    <w:rsid w:val="001D3142"/>
    <w:rsid w:val="001D3631"/>
    <w:rsid w:val="001D3653"/>
    <w:rsid w:val="001D4542"/>
    <w:rsid w:val="001D4C8D"/>
    <w:rsid w:val="001D5807"/>
    <w:rsid w:val="001D614A"/>
    <w:rsid w:val="001E0844"/>
    <w:rsid w:val="001E194F"/>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5AB4"/>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4AE8"/>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0C66"/>
    <w:rsid w:val="0034362E"/>
    <w:rsid w:val="00344FCD"/>
    <w:rsid w:val="0034629D"/>
    <w:rsid w:val="003528F6"/>
    <w:rsid w:val="00353A81"/>
    <w:rsid w:val="00354084"/>
    <w:rsid w:val="00354D12"/>
    <w:rsid w:val="0035528C"/>
    <w:rsid w:val="00357027"/>
    <w:rsid w:val="003610DB"/>
    <w:rsid w:val="00361D52"/>
    <w:rsid w:val="003620C1"/>
    <w:rsid w:val="0036439B"/>
    <w:rsid w:val="0036495E"/>
    <w:rsid w:val="0036547A"/>
    <w:rsid w:val="00366166"/>
    <w:rsid w:val="00366B18"/>
    <w:rsid w:val="00366CC6"/>
    <w:rsid w:val="00373772"/>
    <w:rsid w:val="003757AD"/>
    <w:rsid w:val="003763AC"/>
    <w:rsid w:val="00376A2E"/>
    <w:rsid w:val="00377A9E"/>
    <w:rsid w:val="0038050B"/>
    <w:rsid w:val="00380C1D"/>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4CF"/>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4CD8"/>
    <w:rsid w:val="0040587D"/>
    <w:rsid w:val="0040647C"/>
    <w:rsid w:val="00410BCD"/>
    <w:rsid w:val="00411CA9"/>
    <w:rsid w:val="00413958"/>
    <w:rsid w:val="004173D4"/>
    <w:rsid w:val="00417C94"/>
    <w:rsid w:val="00425CA9"/>
    <w:rsid w:val="00427207"/>
    <w:rsid w:val="0043034F"/>
    <w:rsid w:val="004303C7"/>
    <w:rsid w:val="00432139"/>
    <w:rsid w:val="004322DA"/>
    <w:rsid w:val="00432B16"/>
    <w:rsid w:val="004372E9"/>
    <w:rsid w:val="00440C0B"/>
    <w:rsid w:val="00442116"/>
    <w:rsid w:val="00442451"/>
    <w:rsid w:val="00442DC6"/>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49"/>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671"/>
    <w:rsid w:val="004D5783"/>
    <w:rsid w:val="004D6226"/>
    <w:rsid w:val="004D6ED3"/>
    <w:rsid w:val="004E4BCB"/>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0D56"/>
    <w:rsid w:val="005221D5"/>
    <w:rsid w:val="00522EBF"/>
    <w:rsid w:val="005273B4"/>
    <w:rsid w:val="005301D2"/>
    <w:rsid w:val="00530664"/>
    <w:rsid w:val="00531FF4"/>
    <w:rsid w:val="005328FF"/>
    <w:rsid w:val="00535AF1"/>
    <w:rsid w:val="00544F88"/>
    <w:rsid w:val="00545F0A"/>
    <w:rsid w:val="0054D0A2"/>
    <w:rsid w:val="0054FC1C"/>
    <w:rsid w:val="00550339"/>
    <w:rsid w:val="00552809"/>
    <w:rsid w:val="00561BE1"/>
    <w:rsid w:val="00562DDD"/>
    <w:rsid w:val="00562F3F"/>
    <w:rsid w:val="0056616E"/>
    <w:rsid w:val="0056758B"/>
    <w:rsid w:val="00567DB7"/>
    <w:rsid w:val="0057169F"/>
    <w:rsid w:val="005825CD"/>
    <w:rsid w:val="00590E32"/>
    <w:rsid w:val="00591B45"/>
    <w:rsid w:val="005927A1"/>
    <w:rsid w:val="00594D6E"/>
    <w:rsid w:val="00595A78"/>
    <w:rsid w:val="0059611C"/>
    <w:rsid w:val="005A10A9"/>
    <w:rsid w:val="005A32D1"/>
    <w:rsid w:val="005A50DD"/>
    <w:rsid w:val="005A552A"/>
    <w:rsid w:val="005A70B0"/>
    <w:rsid w:val="005B0AE1"/>
    <w:rsid w:val="005B148A"/>
    <w:rsid w:val="005B3E34"/>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456D"/>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78F"/>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1EEE"/>
    <w:rsid w:val="006F2A13"/>
    <w:rsid w:val="006F31F1"/>
    <w:rsid w:val="006F3E93"/>
    <w:rsid w:val="006F536B"/>
    <w:rsid w:val="006F5BCF"/>
    <w:rsid w:val="006F74D2"/>
    <w:rsid w:val="006F79C4"/>
    <w:rsid w:val="00700CA5"/>
    <w:rsid w:val="00700DAA"/>
    <w:rsid w:val="00701329"/>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C7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A1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E3A07"/>
    <w:rsid w:val="008F2A78"/>
    <w:rsid w:val="008F505A"/>
    <w:rsid w:val="00904565"/>
    <w:rsid w:val="00904EEF"/>
    <w:rsid w:val="00905730"/>
    <w:rsid w:val="00905896"/>
    <w:rsid w:val="00906247"/>
    <w:rsid w:val="00907249"/>
    <w:rsid w:val="009108BD"/>
    <w:rsid w:val="009112F3"/>
    <w:rsid w:val="00911460"/>
    <w:rsid w:val="0091180C"/>
    <w:rsid w:val="00912AC5"/>
    <w:rsid w:val="00912FBC"/>
    <w:rsid w:val="00913108"/>
    <w:rsid w:val="009148DB"/>
    <w:rsid w:val="00916FA7"/>
    <w:rsid w:val="009204A2"/>
    <w:rsid w:val="009216C8"/>
    <w:rsid w:val="00921A09"/>
    <w:rsid w:val="00923275"/>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3B7D"/>
    <w:rsid w:val="00956B8A"/>
    <w:rsid w:val="00956D52"/>
    <w:rsid w:val="009579B1"/>
    <w:rsid w:val="0096322C"/>
    <w:rsid w:val="00963990"/>
    <w:rsid w:val="00967B08"/>
    <w:rsid w:val="00967E8B"/>
    <w:rsid w:val="00967E92"/>
    <w:rsid w:val="009713C1"/>
    <w:rsid w:val="0097598C"/>
    <w:rsid w:val="00975A2D"/>
    <w:rsid w:val="00977191"/>
    <w:rsid w:val="00981876"/>
    <w:rsid w:val="009832D0"/>
    <w:rsid w:val="00984FCA"/>
    <w:rsid w:val="00991C1E"/>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B43C5"/>
    <w:rsid w:val="00AB58B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5D38"/>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87FCA"/>
    <w:rsid w:val="00B954DE"/>
    <w:rsid w:val="00B95700"/>
    <w:rsid w:val="00B97B01"/>
    <w:rsid w:val="00BA2591"/>
    <w:rsid w:val="00BA280C"/>
    <w:rsid w:val="00BA2B89"/>
    <w:rsid w:val="00BA309A"/>
    <w:rsid w:val="00BA443B"/>
    <w:rsid w:val="00BA4F0E"/>
    <w:rsid w:val="00BA63FD"/>
    <w:rsid w:val="00BA657C"/>
    <w:rsid w:val="00BA6BD7"/>
    <w:rsid w:val="00BB1DBF"/>
    <w:rsid w:val="00BB598D"/>
    <w:rsid w:val="00BB649A"/>
    <w:rsid w:val="00BC1AAC"/>
    <w:rsid w:val="00BC2854"/>
    <w:rsid w:val="00BC44E6"/>
    <w:rsid w:val="00BC4855"/>
    <w:rsid w:val="00BD6C3B"/>
    <w:rsid w:val="00BE0165"/>
    <w:rsid w:val="00BE2B6B"/>
    <w:rsid w:val="00BE655B"/>
    <w:rsid w:val="00BF05EB"/>
    <w:rsid w:val="00BF075E"/>
    <w:rsid w:val="00BF6475"/>
    <w:rsid w:val="00BF717F"/>
    <w:rsid w:val="00BF7B86"/>
    <w:rsid w:val="00C006A6"/>
    <w:rsid w:val="00C02087"/>
    <w:rsid w:val="00C0228C"/>
    <w:rsid w:val="00C030D6"/>
    <w:rsid w:val="00C030E8"/>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0E28"/>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69EB"/>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2AB1"/>
    <w:rsid w:val="00CB3347"/>
    <w:rsid w:val="00CB3997"/>
    <w:rsid w:val="00CB4449"/>
    <w:rsid w:val="00CB7A76"/>
    <w:rsid w:val="00CB7CEA"/>
    <w:rsid w:val="00CC0186"/>
    <w:rsid w:val="00CC03C4"/>
    <w:rsid w:val="00CC1879"/>
    <w:rsid w:val="00CC2FFF"/>
    <w:rsid w:val="00CC33A5"/>
    <w:rsid w:val="00CC5C52"/>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02F"/>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51C1"/>
    <w:rsid w:val="00DA62F6"/>
    <w:rsid w:val="00DA650C"/>
    <w:rsid w:val="00DB1ADB"/>
    <w:rsid w:val="00DB47C7"/>
    <w:rsid w:val="00DB4829"/>
    <w:rsid w:val="00DB51B8"/>
    <w:rsid w:val="00DB5C62"/>
    <w:rsid w:val="00DB663A"/>
    <w:rsid w:val="00DB67DF"/>
    <w:rsid w:val="00DC28DF"/>
    <w:rsid w:val="00DC336A"/>
    <w:rsid w:val="00DC421C"/>
    <w:rsid w:val="00DC5E40"/>
    <w:rsid w:val="00DC68EF"/>
    <w:rsid w:val="00DC69D4"/>
    <w:rsid w:val="00DD261B"/>
    <w:rsid w:val="00DD2E1C"/>
    <w:rsid w:val="00DD5899"/>
    <w:rsid w:val="00DD6F44"/>
    <w:rsid w:val="00DE0690"/>
    <w:rsid w:val="00DE06B3"/>
    <w:rsid w:val="00DE4F99"/>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35767"/>
    <w:rsid w:val="00E4116F"/>
    <w:rsid w:val="00E44654"/>
    <w:rsid w:val="00E45D60"/>
    <w:rsid w:val="00E46DF5"/>
    <w:rsid w:val="00E50A10"/>
    <w:rsid w:val="00E50AC6"/>
    <w:rsid w:val="00E50C9B"/>
    <w:rsid w:val="00E5380B"/>
    <w:rsid w:val="00E53FDF"/>
    <w:rsid w:val="00E54319"/>
    <w:rsid w:val="00E55753"/>
    <w:rsid w:val="00E60496"/>
    <w:rsid w:val="00E60B47"/>
    <w:rsid w:val="00E61119"/>
    <w:rsid w:val="00E61456"/>
    <w:rsid w:val="00E619A6"/>
    <w:rsid w:val="00E61FCE"/>
    <w:rsid w:val="00E62020"/>
    <w:rsid w:val="00E649F4"/>
    <w:rsid w:val="00E66959"/>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320"/>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25F6"/>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25B2F"/>
    <w:rsid w:val="00F3088A"/>
    <w:rsid w:val="00F30C25"/>
    <w:rsid w:val="00F30F12"/>
    <w:rsid w:val="00F310C3"/>
    <w:rsid w:val="00F31C88"/>
    <w:rsid w:val="00F31EC0"/>
    <w:rsid w:val="00F3299B"/>
    <w:rsid w:val="00F32D62"/>
    <w:rsid w:val="00F35DC1"/>
    <w:rsid w:val="00F40BC2"/>
    <w:rsid w:val="00F41836"/>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6BD1"/>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3F4E"/>
    <w:rsid w:val="00FD41CF"/>
    <w:rsid w:val="00FD47FC"/>
    <w:rsid w:val="00FD5015"/>
    <w:rsid w:val="00FD55F1"/>
    <w:rsid w:val="00FD59DA"/>
    <w:rsid w:val="00FD69E4"/>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A8296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361DFE"/>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5247B"/>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2E2D9D"/>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2A9BA9"/>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DEFCD6"/>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0B4AC4"/>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9E3FE"/>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customStyle="1" w:styleId="AEmaintext">
    <w:name w:val="A_E main text"/>
    <w:basedOn w:val="Normal"/>
    <w:link w:val="AEmaintextChar"/>
    <w:qFormat/>
    <w:rsid w:val="003620C1"/>
    <w:rPr>
      <w:rFonts w:ascii="Arial" w:eastAsia="Times New Roman" w:hAnsi="Arial" w:cs="Arial"/>
      <w:sz w:val="24"/>
    </w:rPr>
  </w:style>
  <w:style w:type="character" w:customStyle="1" w:styleId="AEmaintextChar">
    <w:name w:val="A_E main text Char"/>
    <w:basedOn w:val="DefaultParagraphFont"/>
    <w:link w:val="AEmaintext"/>
    <w:rsid w:val="003620C1"/>
    <w:rPr>
      <w:rFonts w:ascii="Arial" w:eastAsia="Times New Roman" w:hAnsi="Arial" w:cs="Arial"/>
      <w:sz w:val="24"/>
      <w:szCs w:val="22"/>
      <w:lang w:eastAsia="en-US"/>
    </w:rPr>
  </w:style>
  <w:style w:type="paragraph" w:customStyle="1" w:styleId="Normal2">
    <w:name w:val="Normal2"/>
    <w:basedOn w:val="Normal"/>
    <w:link w:val="Normal2Char"/>
    <w:qFormat/>
    <w:rsid w:val="003620C1"/>
    <w:pPr>
      <w:autoSpaceDE w:val="0"/>
      <w:autoSpaceDN w:val="0"/>
      <w:adjustRightInd w:val="0"/>
      <w:spacing w:before="240" w:after="120" w:line="300" w:lineRule="auto"/>
    </w:pPr>
    <w:rPr>
      <w:rFonts w:ascii="Arial" w:eastAsia="Times New Roman" w:hAnsi="Arial" w:cs="Arial"/>
      <w:color w:val="000000"/>
      <w:szCs w:val="24"/>
    </w:rPr>
  </w:style>
  <w:style w:type="character" w:customStyle="1" w:styleId="Normal2Char">
    <w:name w:val="Normal2 Char"/>
    <w:basedOn w:val="DefaultParagraphFont"/>
    <w:link w:val="Normal2"/>
    <w:rsid w:val="003620C1"/>
    <w:rPr>
      <w:rFonts w:ascii="Arial" w:eastAsia="Times New Roman" w:hAnsi="Arial" w:cs="Arial"/>
      <w:color w:val="000000"/>
      <w:sz w:val="22"/>
      <w:szCs w:val="24"/>
      <w:lang w:eastAsia="en-US"/>
    </w:rPr>
  </w:style>
  <w:style w:type="character" w:styleId="Mention">
    <w:name w:val="Mention"/>
    <w:basedOn w:val="DefaultParagraphFont"/>
    <w:uiPriority w:val="99"/>
    <w:unhideWhenUsed/>
    <w:rPr>
      <w:color w:val="2B579A"/>
      <w:shd w:val="clear" w:color="auto" w:fill="E6E6E6"/>
    </w:rPr>
  </w:style>
  <w:style w:type="character" w:customStyle="1" w:styleId="Important">
    <w:name w:val="! Important"/>
    <w:uiPriority w:val="1"/>
    <w:qFormat/>
    <w:rsid w:val="00550339"/>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cqui.jobbins@naturalengland.org.uk"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396177/seascape-character-assessment.pdf" TargetMode="External"/><Relationship Id="rId2" Type="http://schemas.openxmlformats.org/officeDocument/2006/relationships/hyperlink" Target="https://assets.publishing.service.gov.uk/government/uploads/system/uploads/attachment_data/file/691184/landscape-character-assessment.pdf" TargetMode="External"/><Relationship Id="rId1" Type="http://schemas.openxmlformats.org/officeDocument/2006/relationships/hyperlink" Target="https://naturalengland.blog.gov.uk/2022/01/27/an-important-step-for-englands-landscapes-welcoming-the-new-natural-england-landscape-advisory-panel/"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CF46851E771374BB114185E495F7EC5" ma:contentTypeVersion="17" ma:contentTypeDescription="Create a new document." ma:contentTypeScope="" ma:versionID="6a58196c401bd204123ac52327cc90be">
  <xsd:schema xmlns:xsd="http://www.w3.org/2001/XMLSchema" xmlns:xs="http://www.w3.org/2001/XMLSchema" xmlns:p="http://schemas.microsoft.com/office/2006/metadata/properties" xmlns:ns2="662745e8-e224-48e8-a2e3-254862b8c2f5" xmlns:ns3="ce2b8400-37d2-49f9-97a4-187054461b3f" xmlns:ns4="22b937e2-aa99-4def-8c58-73050d2f5ab9" targetNamespace="http://schemas.microsoft.com/office/2006/metadata/properties" ma:root="true" ma:fieldsID="f3d10d1e612eb7f9dc6059db616dacdc" ns2:_="" ns3:_="" ns4:_="">
    <xsd:import namespace="662745e8-e224-48e8-a2e3-254862b8c2f5"/>
    <xsd:import namespace="ce2b8400-37d2-49f9-97a4-187054461b3f"/>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Landscap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2b8400-37d2-49f9-97a4-187054461b3f"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14</Value>
      <Value>17</Value>
      <Value>15</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ce2b8400-37d2-49f9-97a4-187054461b3f" xsi:nil="true"/>
    <SharedWithUsers xmlns="22b937e2-aa99-4def-8c58-73050d2f5ab9">
      <UserInfo>
        <DisplayName>Robinson, Tom</DisplayName>
        <AccountId>2193</AccountId>
        <AccountType/>
      </UserInfo>
    </SharedWithUsers>
    <lcf76f155ced4ddcb4097134ff3c332f xmlns="ce2b8400-37d2-49f9-97a4-187054461b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2.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3.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4.xml><?xml version="1.0" encoding="utf-8"?>
<ds:datastoreItem xmlns:ds="http://schemas.openxmlformats.org/officeDocument/2006/customXml" ds:itemID="{21CCD865-BAFB-41C3-8298-51BFD2957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e2b8400-37d2-49f9-97a4-187054461b3f"/>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BCAB85-F7DA-48AA-AA97-4C201306A5F1}">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ce2b8400-37d2-49f9-97a4-187054461b3f"/>
    <ds:schemaRef ds:uri="22b937e2-aa99-4def-8c58-73050d2f5ab9"/>
    <ds:schemaRef ds:uri="662745e8-e224-48e8-a2e3-254862b8c2f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7289</Words>
  <Characters>41551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2023-09-25T14:46:00Z</dcterms:created>
  <dcterms:modified xsi:type="dcterms:W3CDTF">2023-09-25T14:46:00Z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15;#Internal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0x010100A5BF1C78D9F64B679A5EBDE1C6598EBC0100CCF46851E771374BB114185E495F7EC5</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17;#Work Delivery|388f4f80-46e6-4bcd-8bd1-cea0059da8bd</vt:lpwstr>
  </property>
  <property fmtid="{D5CDD505-2E9C-101B-9397-08002B2CF9AE}" pid="9" name="OrganisationalUnit">
    <vt:lpwstr>14;#NE|275df9ce-cd92-4318-adfe-db572e51c7ff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