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3BC2" w:rsidRDefault="0013055B">
      <w:pPr>
        <w:spacing w:after="167" w:line="259" w:lineRule="auto"/>
        <w:ind w:left="0" w:firstLine="0"/>
      </w:pPr>
      <w:r>
        <w:rPr>
          <w:noProof/>
        </w:rPr>
        <w:drawing>
          <wp:inline distT="0" distB="0" distL="0" distR="0">
            <wp:extent cx="1864360" cy="1555750"/>
            <wp:effectExtent l="0" t="0" r="0" b="0"/>
            <wp:docPr id="134" name="Picture 134"/>
            <wp:cNvGraphicFramePr/>
            <a:graphic xmlns:a="http://schemas.openxmlformats.org/drawingml/2006/main">
              <a:graphicData uri="http://schemas.openxmlformats.org/drawingml/2006/picture">
                <pic:pic xmlns:pic="http://schemas.openxmlformats.org/drawingml/2006/picture">
                  <pic:nvPicPr>
                    <pic:cNvPr id="134" name="Picture 134"/>
                    <pic:cNvPicPr/>
                  </pic:nvPicPr>
                  <pic:blipFill>
                    <a:blip r:embed="rId7"/>
                    <a:stretch>
                      <a:fillRect/>
                    </a:stretch>
                  </pic:blipFill>
                  <pic:spPr>
                    <a:xfrm>
                      <a:off x="0" y="0"/>
                      <a:ext cx="1864360" cy="1555750"/>
                    </a:xfrm>
                    <a:prstGeom prst="rect">
                      <a:avLst/>
                    </a:prstGeom>
                  </pic:spPr>
                </pic:pic>
              </a:graphicData>
            </a:graphic>
          </wp:inline>
        </w:drawing>
      </w:r>
      <w:r>
        <w:t xml:space="preserve"> </w:t>
      </w:r>
    </w:p>
    <w:p w:rsidR="00193BC2" w:rsidRDefault="0013055B">
      <w:pPr>
        <w:spacing w:after="217" w:line="259" w:lineRule="auto"/>
        <w:ind w:left="0" w:firstLine="0"/>
      </w:pPr>
      <w:r>
        <w:t xml:space="preserve"> </w:t>
      </w:r>
    </w:p>
    <w:p w:rsidR="00193BC2" w:rsidRDefault="0013055B">
      <w:pPr>
        <w:spacing w:after="483" w:line="259" w:lineRule="auto"/>
        <w:ind w:left="0" w:firstLine="0"/>
      </w:pPr>
      <w:r>
        <w:t xml:space="preserve"> </w:t>
      </w:r>
    </w:p>
    <w:p w:rsidR="00193BC2" w:rsidRDefault="0013055B">
      <w:pPr>
        <w:spacing w:after="54" w:line="259" w:lineRule="auto"/>
        <w:ind w:left="0" w:firstLine="0"/>
      </w:pPr>
      <w:r>
        <w:rPr>
          <w:sz w:val="48"/>
        </w:rPr>
        <w:t>G-Cloud 9 Call-Off Contract</w:t>
      </w:r>
      <w:r>
        <w:rPr>
          <w:sz w:val="28"/>
        </w:rPr>
        <w:t xml:space="preserve"> </w:t>
      </w:r>
    </w:p>
    <w:p w:rsidR="00193BC2" w:rsidRDefault="0013055B">
      <w:pPr>
        <w:spacing w:after="146" w:line="259" w:lineRule="auto"/>
        <w:ind w:left="0" w:firstLine="0"/>
      </w:pPr>
      <w:r>
        <w:rPr>
          <w:sz w:val="28"/>
        </w:rPr>
        <w:t xml:space="preserve"> </w:t>
      </w:r>
    </w:p>
    <w:p w:rsidR="00193BC2" w:rsidRDefault="0013055B">
      <w:pPr>
        <w:spacing w:after="0"/>
        <w:ind w:left="0" w:right="9"/>
      </w:pPr>
      <w:r>
        <w:t xml:space="preserve">This Call-Off Contract for the G-Cloud 9 Framework Agreement (RM1557ix) includes: </w:t>
      </w:r>
    </w:p>
    <w:sdt>
      <w:sdtPr>
        <w:rPr>
          <w:rFonts w:ascii="Corbel" w:eastAsia="Corbel" w:hAnsi="Corbel" w:cs="Corbel"/>
          <w:sz w:val="20"/>
        </w:rPr>
        <w:id w:val="40946581"/>
        <w:docPartObj>
          <w:docPartGallery w:val="Table of Contents"/>
        </w:docPartObj>
      </w:sdtPr>
      <w:sdtEndPr/>
      <w:sdtContent>
        <w:p w:rsidR="00193BC2" w:rsidRDefault="0013055B">
          <w:pPr>
            <w:pStyle w:val="TOC1"/>
            <w:tabs>
              <w:tab w:val="right" w:pos="10512"/>
            </w:tabs>
            <w:rPr>
              <w:noProof/>
            </w:rPr>
          </w:pPr>
          <w:r>
            <w:fldChar w:fldCharType="begin"/>
          </w:r>
          <w:r>
            <w:instrText xml:space="preserve"> TOC \o "1-1" \h \z \u </w:instrText>
          </w:r>
          <w:r>
            <w:fldChar w:fldCharType="separate"/>
          </w:r>
          <w:hyperlink w:anchor="_Toc64775">
            <w:r>
              <w:rPr>
                <w:rFonts w:ascii="Corbel" w:eastAsia="Corbel" w:hAnsi="Corbel" w:cs="Corbel"/>
                <w:b/>
                <w:noProof/>
                <w:sz w:val="20"/>
              </w:rPr>
              <w:t xml:space="preserve">Part A - Order Form  </w:t>
            </w:r>
            <w:r>
              <w:rPr>
                <w:noProof/>
              </w:rPr>
              <w:tab/>
            </w:r>
            <w:r>
              <w:rPr>
                <w:noProof/>
              </w:rPr>
              <w:fldChar w:fldCharType="begin"/>
            </w:r>
            <w:r>
              <w:rPr>
                <w:noProof/>
              </w:rPr>
              <w:instrText>PAGEREF _Toc64775 \h</w:instrText>
            </w:r>
            <w:r>
              <w:rPr>
                <w:noProof/>
              </w:rPr>
            </w:r>
            <w:r>
              <w:rPr>
                <w:noProof/>
              </w:rPr>
              <w:fldChar w:fldCharType="separate"/>
            </w:r>
            <w:r>
              <w:rPr>
                <w:rFonts w:ascii="Arial" w:eastAsia="Arial" w:hAnsi="Arial" w:cs="Arial"/>
                <w:noProof/>
                <w:sz w:val="20"/>
              </w:rPr>
              <w:t xml:space="preserve">2 </w:t>
            </w:r>
            <w:r>
              <w:rPr>
                <w:noProof/>
              </w:rPr>
              <w:fldChar w:fldCharType="end"/>
            </w:r>
          </w:hyperlink>
        </w:p>
        <w:p w:rsidR="00193BC2" w:rsidRDefault="00810635">
          <w:pPr>
            <w:pStyle w:val="TOC1"/>
            <w:tabs>
              <w:tab w:val="right" w:pos="10512"/>
            </w:tabs>
            <w:rPr>
              <w:noProof/>
            </w:rPr>
          </w:pPr>
          <w:hyperlink w:anchor="_Toc64776">
            <w:r w:rsidR="0013055B">
              <w:rPr>
                <w:rFonts w:ascii="Corbel" w:eastAsia="Corbel" w:hAnsi="Corbel" w:cs="Corbel"/>
                <w:b/>
                <w:noProof/>
                <w:sz w:val="20"/>
              </w:rPr>
              <w:t xml:space="preserve">Schedule 1 - Services  </w:t>
            </w:r>
            <w:r w:rsidR="0013055B">
              <w:rPr>
                <w:noProof/>
              </w:rPr>
              <w:tab/>
            </w:r>
            <w:r w:rsidR="0013055B">
              <w:rPr>
                <w:noProof/>
              </w:rPr>
              <w:fldChar w:fldCharType="begin"/>
            </w:r>
            <w:r w:rsidR="0013055B">
              <w:rPr>
                <w:noProof/>
              </w:rPr>
              <w:instrText>PAGEREF _Toc64776 \h</w:instrText>
            </w:r>
            <w:r w:rsidR="0013055B">
              <w:rPr>
                <w:noProof/>
              </w:rPr>
            </w:r>
            <w:r w:rsidR="0013055B">
              <w:rPr>
                <w:noProof/>
              </w:rPr>
              <w:fldChar w:fldCharType="separate"/>
            </w:r>
            <w:r w:rsidR="0013055B">
              <w:rPr>
                <w:rFonts w:ascii="Arial" w:eastAsia="Arial" w:hAnsi="Arial" w:cs="Arial"/>
                <w:noProof/>
                <w:sz w:val="20"/>
              </w:rPr>
              <w:t xml:space="preserve">12 </w:t>
            </w:r>
            <w:r w:rsidR="0013055B">
              <w:rPr>
                <w:noProof/>
              </w:rPr>
              <w:fldChar w:fldCharType="end"/>
            </w:r>
          </w:hyperlink>
        </w:p>
        <w:p w:rsidR="00193BC2" w:rsidRDefault="00810635">
          <w:pPr>
            <w:pStyle w:val="TOC1"/>
            <w:tabs>
              <w:tab w:val="right" w:pos="10512"/>
            </w:tabs>
            <w:rPr>
              <w:noProof/>
            </w:rPr>
          </w:pPr>
          <w:hyperlink w:anchor="_Toc64777">
            <w:r w:rsidR="0013055B">
              <w:rPr>
                <w:rFonts w:ascii="Corbel" w:eastAsia="Corbel" w:hAnsi="Corbel" w:cs="Corbel"/>
                <w:b/>
                <w:noProof/>
                <w:sz w:val="20"/>
              </w:rPr>
              <w:t xml:space="preserve">Schedule 2 - Call-Off Contract charges  </w:t>
            </w:r>
            <w:r w:rsidR="0013055B">
              <w:rPr>
                <w:noProof/>
              </w:rPr>
              <w:tab/>
            </w:r>
            <w:r w:rsidR="0013055B">
              <w:rPr>
                <w:noProof/>
              </w:rPr>
              <w:fldChar w:fldCharType="begin"/>
            </w:r>
            <w:r w:rsidR="0013055B">
              <w:rPr>
                <w:noProof/>
              </w:rPr>
              <w:instrText>PAGEREF _Toc64777 \h</w:instrText>
            </w:r>
            <w:r w:rsidR="0013055B">
              <w:rPr>
                <w:noProof/>
              </w:rPr>
            </w:r>
            <w:r w:rsidR="0013055B">
              <w:rPr>
                <w:noProof/>
              </w:rPr>
              <w:fldChar w:fldCharType="separate"/>
            </w:r>
            <w:r w:rsidR="0013055B">
              <w:rPr>
                <w:rFonts w:ascii="Arial" w:eastAsia="Arial" w:hAnsi="Arial" w:cs="Arial"/>
                <w:noProof/>
                <w:sz w:val="20"/>
              </w:rPr>
              <w:t xml:space="preserve">12 </w:t>
            </w:r>
            <w:r w:rsidR="0013055B">
              <w:rPr>
                <w:noProof/>
              </w:rPr>
              <w:fldChar w:fldCharType="end"/>
            </w:r>
          </w:hyperlink>
        </w:p>
        <w:p w:rsidR="00193BC2" w:rsidRDefault="00810635">
          <w:pPr>
            <w:pStyle w:val="TOC1"/>
            <w:tabs>
              <w:tab w:val="right" w:pos="10512"/>
            </w:tabs>
            <w:rPr>
              <w:noProof/>
            </w:rPr>
          </w:pPr>
          <w:hyperlink w:anchor="_Toc64778">
            <w:r w:rsidR="0013055B">
              <w:rPr>
                <w:rFonts w:ascii="Corbel" w:eastAsia="Corbel" w:hAnsi="Corbel" w:cs="Corbel"/>
                <w:b/>
                <w:noProof/>
                <w:sz w:val="20"/>
              </w:rPr>
              <w:t xml:space="preserve">Part B - Terms and conditions  </w:t>
            </w:r>
            <w:r w:rsidR="0013055B">
              <w:rPr>
                <w:noProof/>
              </w:rPr>
              <w:tab/>
            </w:r>
            <w:r w:rsidR="0013055B">
              <w:rPr>
                <w:noProof/>
              </w:rPr>
              <w:fldChar w:fldCharType="begin"/>
            </w:r>
            <w:r w:rsidR="0013055B">
              <w:rPr>
                <w:noProof/>
              </w:rPr>
              <w:instrText>PAGEREF _Toc64778 \h</w:instrText>
            </w:r>
            <w:r w:rsidR="0013055B">
              <w:rPr>
                <w:noProof/>
              </w:rPr>
            </w:r>
            <w:r w:rsidR="0013055B">
              <w:rPr>
                <w:noProof/>
              </w:rPr>
              <w:fldChar w:fldCharType="separate"/>
            </w:r>
            <w:r w:rsidR="0013055B">
              <w:rPr>
                <w:rFonts w:ascii="Arial" w:eastAsia="Arial" w:hAnsi="Arial" w:cs="Arial"/>
                <w:noProof/>
                <w:sz w:val="20"/>
              </w:rPr>
              <w:t xml:space="preserve">12 </w:t>
            </w:r>
            <w:r w:rsidR="0013055B">
              <w:rPr>
                <w:noProof/>
              </w:rPr>
              <w:fldChar w:fldCharType="end"/>
            </w:r>
          </w:hyperlink>
        </w:p>
        <w:p w:rsidR="00193BC2" w:rsidRDefault="00810635">
          <w:pPr>
            <w:pStyle w:val="TOC1"/>
            <w:tabs>
              <w:tab w:val="right" w:pos="10512"/>
            </w:tabs>
            <w:rPr>
              <w:noProof/>
            </w:rPr>
          </w:pPr>
          <w:hyperlink w:anchor="_Toc64779">
            <w:r w:rsidR="0013055B">
              <w:rPr>
                <w:rFonts w:ascii="Corbel" w:eastAsia="Corbel" w:hAnsi="Corbel" w:cs="Corbel"/>
                <w:b/>
                <w:noProof/>
                <w:sz w:val="20"/>
              </w:rPr>
              <w:t xml:space="preserve">Schedule 3 - Collaboration agreement  </w:t>
            </w:r>
            <w:r w:rsidR="0013055B">
              <w:rPr>
                <w:noProof/>
              </w:rPr>
              <w:tab/>
            </w:r>
            <w:r w:rsidR="0013055B">
              <w:rPr>
                <w:noProof/>
              </w:rPr>
              <w:fldChar w:fldCharType="begin"/>
            </w:r>
            <w:r w:rsidR="0013055B">
              <w:rPr>
                <w:noProof/>
              </w:rPr>
              <w:instrText>PAGEREF _Toc64779 \h</w:instrText>
            </w:r>
            <w:r w:rsidR="0013055B">
              <w:rPr>
                <w:noProof/>
              </w:rPr>
            </w:r>
            <w:r w:rsidR="0013055B">
              <w:rPr>
                <w:noProof/>
              </w:rPr>
              <w:fldChar w:fldCharType="separate"/>
            </w:r>
            <w:r w:rsidR="0013055B">
              <w:rPr>
                <w:rFonts w:ascii="Arial" w:eastAsia="Arial" w:hAnsi="Arial" w:cs="Arial"/>
                <w:noProof/>
                <w:sz w:val="20"/>
              </w:rPr>
              <w:t xml:space="preserve">25 </w:t>
            </w:r>
            <w:r w:rsidR="0013055B">
              <w:rPr>
                <w:noProof/>
              </w:rPr>
              <w:fldChar w:fldCharType="end"/>
            </w:r>
          </w:hyperlink>
        </w:p>
        <w:p w:rsidR="00193BC2" w:rsidRDefault="00810635">
          <w:pPr>
            <w:pStyle w:val="TOC1"/>
            <w:tabs>
              <w:tab w:val="right" w:pos="10512"/>
            </w:tabs>
            <w:rPr>
              <w:noProof/>
            </w:rPr>
          </w:pPr>
          <w:hyperlink w:anchor="_Toc64780">
            <w:r w:rsidR="0013055B">
              <w:rPr>
                <w:rFonts w:ascii="Corbel" w:eastAsia="Corbel" w:hAnsi="Corbel" w:cs="Corbel"/>
                <w:b/>
                <w:noProof/>
                <w:sz w:val="20"/>
              </w:rPr>
              <w:t xml:space="preserve">Schedule 4 - Alternative clauses  </w:t>
            </w:r>
            <w:r w:rsidR="0013055B">
              <w:rPr>
                <w:noProof/>
              </w:rPr>
              <w:tab/>
            </w:r>
            <w:r w:rsidR="0013055B">
              <w:rPr>
                <w:noProof/>
              </w:rPr>
              <w:fldChar w:fldCharType="begin"/>
            </w:r>
            <w:r w:rsidR="0013055B">
              <w:rPr>
                <w:noProof/>
              </w:rPr>
              <w:instrText>PAGEREF _Toc64780 \h</w:instrText>
            </w:r>
            <w:r w:rsidR="0013055B">
              <w:rPr>
                <w:noProof/>
              </w:rPr>
            </w:r>
            <w:r w:rsidR="0013055B">
              <w:rPr>
                <w:noProof/>
              </w:rPr>
              <w:fldChar w:fldCharType="separate"/>
            </w:r>
            <w:r w:rsidR="0013055B">
              <w:rPr>
                <w:rFonts w:ascii="Arial" w:eastAsia="Arial" w:hAnsi="Arial" w:cs="Arial"/>
                <w:noProof/>
                <w:sz w:val="20"/>
              </w:rPr>
              <w:t xml:space="preserve">25 </w:t>
            </w:r>
            <w:r w:rsidR="0013055B">
              <w:rPr>
                <w:noProof/>
              </w:rPr>
              <w:fldChar w:fldCharType="end"/>
            </w:r>
          </w:hyperlink>
        </w:p>
        <w:p w:rsidR="00193BC2" w:rsidRDefault="00810635">
          <w:pPr>
            <w:pStyle w:val="TOC1"/>
            <w:tabs>
              <w:tab w:val="right" w:pos="10512"/>
            </w:tabs>
            <w:rPr>
              <w:noProof/>
            </w:rPr>
          </w:pPr>
          <w:hyperlink w:anchor="_Toc64781">
            <w:r w:rsidR="0013055B">
              <w:rPr>
                <w:rFonts w:ascii="Corbel" w:eastAsia="Corbel" w:hAnsi="Corbel" w:cs="Corbel"/>
                <w:b/>
                <w:noProof/>
                <w:sz w:val="20"/>
              </w:rPr>
              <w:t xml:space="preserve">Schedule 5 - Guarantee  </w:t>
            </w:r>
            <w:r w:rsidR="0013055B">
              <w:rPr>
                <w:noProof/>
              </w:rPr>
              <w:tab/>
            </w:r>
            <w:r w:rsidR="0013055B">
              <w:rPr>
                <w:noProof/>
              </w:rPr>
              <w:fldChar w:fldCharType="begin"/>
            </w:r>
            <w:r w:rsidR="0013055B">
              <w:rPr>
                <w:noProof/>
              </w:rPr>
              <w:instrText>PAGEREF _Toc64781 \h</w:instrText>
            </w:r>
            <w:r w:rsidR="0013055B">
              <w:rPr>
                <w:noProof/>
              </w:rPr>
            </w:r>
            <w:r w:rsidR="0013055B">
              <w:rPr>
                <w:noProof/>
              </w:rPr>
              <w:fldChar w:fldCharType="separate"/>
            </w:r>
            <w:r w:rsidR="0013055B">
              <w:rPr>
                <w:rFonts w:ascii="Arial" w:eastAsia="Arial" w:hAnsi="Arial" w:cs="Arial"/>
                <w:noProof/>
                <w:sz w:val="20"/>
              </w:rPr>
              <w:t xml:space="preserve">26 </w:t>
            </w:r>
            <w:r w:rsidR="0013055B">
              <w:rPr>
                <w:noProof/>
              </w:rPr>
              <w:fldChar w:fldCharType="end"/>
            </w:r>
          </w:hyperlink>
        </w:p>
        <w:p w:rsidR="00193BC2" w:rsidRDefault="00810635">
          <w:pPr>
            <w:pStyle w:val="TOC1"/>
            <w:tabs>
              <w:tab w:val="right" w:pos="10512"/>
            </w:tabs>
            <w:rPr>
              <w:noProof/>
            </w:rPr>
          </w:pPr>
          <w:hyperlink w:anchor="_Toc64782">
            <w:r w:rsidR="0013055B">
              <w:rPr>
                <w:rFonts w:ascii="Corbel" w:eastAsia="Corbel" w:hAnsi="Corbel" w:cs="Corbel"/>
                <w:b/>
                <w:noProof/>
                <w:sz w:val="20"/>
              </w:rPr>
              <w:t xml:space="preserve">Schedule 6 - Glossary and interpretations  </w:t>
            </w:r>
            <w:r w:rsidR="0013055B">
              <w:rPr>
                <w:noProof/>
              </w:rPr>
              <w:tab/>
            </w:r>
            <w:r w:rsidR="0013055B">
              <w:rPr>
                <w:noProof/>
              </w:rPr>
              <w:fldChar w:fldCharType="begin"/>
            </w:r>
            <w:r w:rsidR="0013055B">
              <w:rPr>
                <w:noProof/>
              </w:rPr>
              <w:instrText>PAGEREF _Toc64782 \h</w:instrText>
            </w:r>
            <w:r w:rsidR="0013055B">
              <w:rPr>
                <w:noProof/>
              </w:rPr>
            </w:r>
            <w:r w:rsidR="0013055B">
              <w:rPr>
                <w:noProof/>
              </w:rPr>
              <w:fldChar w:fldCharType="separate"/>
            </w:r>
            <w:r w:rsidR="0013055B">
              <w:rPr>
                <w:rFonts w:ascii="Arial" w:eastAsia="Arial" w:hAnsi="Arial" w:cs="Arial"/>
                <w:noProof/>
                <w:sz w:val="20"/>
              </w:rPr>
              <w:t xml:space="preserve">26 </w:t>
            </w:r>
            <w:r w:rsidR="0013055B">
              <w:rPr>
                <w:noProof/>
              </w:rPr>
              <w:fldChar w:fldCharType="end"/>
            </w:r>
          </w:hyperlink>
        </w:p>
        <w:p w:rsidR="00193BC2" w:rsidRDefault="0013055B">
          <w:r>
            <w:fldChar w:fldCharType="end"/>
          </w:r>
        </w:p>
      </w:sdtContent>
    </w:sdt>
    <w:p w:rsidR="00193BC2" w:rsidRDefault="0013055B">
      <w:pPr>
        <w:spacing w:after="217" w:line="259" w:lineRule="auto"/>
        <w:ind w:left="0" w:firstLine="0"/>
      </w:pPr>
      <w:r>
        <w:t xml:space="preserve"> </w:t>
      </w:r>
    </w:p>
    <w:p w:rsidR="00193BC2" w:rsidRDefault="0013055B">
      <w:pPr>
        <w:spacing w:after="372" w:line="259" w:lineRule="auto"/>
        <w:ind w:left="0" w:firstLine="0"/>
      </w:pPr>
      <w:r>
        <w:t xml:space="preserve"> </w:t>
      </w:r>
    </w:p>
    <w:p w:rsidR="00193BC2" w:rsidRDefault="0013055B">
      <w:pPr>
        <w:spacing w:after="113" w:line="259" w:lineRule="auto"/>
        <w:ind w:left="0" w:firstLine="0"/>
      </w:pPr>
      <w:r>
        <w:rPr>
          <w:b/>
          <w:sz w:val="36"/>
        </w:rPr>
        <w:t xml:space="preserve"> </w:t>
      </w:r>
    </w:p>
    <w:p w:rsidR="00193BC2" w:rsidRDefault="0013055B">
      <w:pPr>
        <w:spacing w:after="0" w:line="259" w:lineRule="auto"/>
        <w:ind w:left="0" w:firstLine="0"/>
      </w:pPr>
      <w:r>
        <w:rPr>
          <w:rFonts w:ascii="Arial" w:eastAsia="Arial" w:hAnsi="Arial" w:cs="Arial"/>
        </w:rPr>
        <w:t xml:space="preserve"> </w:t>
      </w:r>
      <w:r>
        <w:rPr>
          <w:rFonts w:ascii="Arial" w:eastAsia="Arial" w:hAnsi="Arial" w:cs="Arial"/>
        </w:rPr>
        <w:tab/>
        <w:t xml:space="preserve"> </w:t>
      </w:r>
    </w:p>
    <w:p w:rsidR="00193BC2" w:rsidRDefault="0013055B">
      <w:pPr>
        <w:pStyle w:val="Heading1"/>
        <w:spacing w:after="0"/>
        <w:ind w:left="0"/>
      </w:pPr>
      <w:bookmarkStart w:id="0" w:name="_Toc64775"/>
      <w:r>
        <w:t xml:space="preserve">Part </w:t>
      </w:r>
      <w:proofErr w:type="gramStart"/>
      <w:r>
        <w:t>A</w:t>
      </w:r>
      <w:proofErr w:type="gramEnd"/>
      <w:r>
        <w:t xml:space="preserve"> - Order Form  </w:t>
      </w:r>
      <w:bookmarkEnd w:id="0"/>
    </w:p>
    <w:tbl>
      <w:tblPr>
        <w:tblStyle w:val="TableGrid"/>
        <w:tblW w:w="10634" w:type="dxa"/>
        <w:tblInd w:w="-101" w:type="dxa"/>
        <w:tblCellMar>
          <w:top w:w="152" w:type="dxa"/>
          <w:left w:w="101" w:type="dxa"/>
          <w:right w:w="115" w:type="dxa"/>
        </w:tblCellMar>
        <w:tblLook w:val="04A0" w:firstRow="1" w:lastRow="0" w:firstColumn="1" w:lastColumn="0" w:noHBand="0" w:noVBand="1"/>
      </w:tblPr>
      <w:tblGrid>
        <w:gridCol w:w="3225"/>
        <w:gridCol w:w="7409"/>
      </w:tblGrid>
      <w:tr w:rsidR="00193BC2">
        <w:trPr>
          <w:trHeight w:val="1510"/>
        </w:trPr>
        <w:tc>
          <w:tcPr>
            <w:tcW w:w="5317" w:type="dxa"/>
            <w:tcBorders>
              <w:top w:val="single" w:sz="8" w:space="0" w:color="000000"/>
              <w:left w:val="single" w:sz="8" w:space="0" w:color="000000"/>
              <w:bottom w:val="single" w:sz="8" w:space="0" w:color="000000"/>
              <w:right w:val="single" w:sz="8" w:space="0" w:color="000000"/>
            </w:tcBorders>
          </w:tcPr>
          <w:p w:rsidR="00193BC2" w:rsidRDefault="0013055B">
            <w:pPr>
              <w:spacing w:after="0" w:line="259" w:lineRule="auto"/>
              <w:ind w:left="0" w:firstLine="0"/>
            </w:pPr>
            <w:r>
              <w:rPr>
                <w:b/>
              </w:rPr>
              <w:t xml:space="preserve">Digital Marketplace service ID number: </w:t>
            </w:r>
          </w:p>
        </w:tc>
        <w:tc>
          <w:tcPr>
            <w:tcW w:w="5317" w:type="dxa"/>
            <w:tcBorders>
              <w:top w:val="single" w:sz="8" w:space="0" w:color="000000"/>
              <w:left w:val="single" w:sz="8" w:space="0" w:color="000000"/>
              <w:bottom w:val="single" w:sz="8" w:space="0" w:color="000000"/>
              <w:right w:val="single" w:sz="8" w:space="0" w:color="000000"/>
            </w:tcBorders>
            <w:vAlign w:val="center"/>
          </w:tcPr>
          <w:p w:rsidR="00193BC2" w:rsidRDefault="0013055B">
            <w:pPr>
              <w:spacing w:after="16" w:line="259" w:lineRule="auto"/>
              <w:ind w:left="0" w:firstLine="0"/>
            </w:pPr>
            <w:r>
              <w:t xml:space="preserve">316427379673325 </w:t>
            </w:r>
          </w:p>
          <w:p w:rsidR="00193BC2" w:rsidRDefault="00810635">
            <w:pPr>
              <w:spacing w:after="202" w:line="277" w:lineRule="auto"/>
              <w:ind w:left="0" w:firstLine="0"/>
            </w:pPr>
            <w:hyperlink r:id="rId8">
              <w:r w:rsidR="0013055B">
                <w:rPr>
                  <w:rFonts w:ascii="Arial" w:eastAsia="Arial" w:hAnsi="Arial" w:cs="Arial"/>
                  <w:color w:val="0563C1"/>
                  <w:u w:val="single" w:color="0563C1"/>
                </w:rPr>
                <w:t>https://www.digitalmarketplace.service.gov.uk/g</w:t>
              </w:r>
            </w:hyperlink>
            <w:hyperlink r:id="rId9"/>
            <w:hyperlink r:id="rId10">
              <w:r w:rsidR="0013055B">
                <w:rPr>
                  <w:rFonts w:ascii="Arial" w:eastAsia="Arial" w:hAnsi="Arial" w:cs="Arial"/>
                  <w:color w:val="0563C1"/>
                  <w:u w:val="single" w:color="0563C1"/>
                </w:rPr>
                <w:t>cloud/services/316427379673325</w:t>
              </w:r>
            </w:hyperlink>
            <w:hyperlink r:id="rId11">
              <w:r w:rsidR="0013055B">
                <w:rPr>
                  <w:rFonts w:ascii="Arial" w:eastAsia="Arial" w:hAnsi="Arial" w:cs="Arial"/>
                  <w:color w:val="0563C1"/>
                </w:rPr>
                <w:t xml:space="preserve"> </w:t>
              </w:r>
            </w:hyperlink>
            <w:hyperlink r:id="rId12">
              <w:r w:rsidR="0013055B">
                <w:rPr>
                  <w:rFonts w:ascii="Arial" w:eastAsia="Arial" w:hAnsi="Arial" w:cs="Arial"/>
                  <w:color w:val="0000FF"/>
                </w:rPr>
                <w:t xml:space="preserve"> </w:t>
              </w:r>
            </w:hyperlink>
          </w:p>
          <w:p w:rsidR="00193BC2" w:rsidRDefault="0013055B">
            <w:pPr>
              <w:spacing w:after="0" w:line="259" w:lineRule="auto"/>
              <w:ind w:left="0" w:firstLine="0"/>
            </w:pPr>
            <w:r>
              <w:t xml:space="preserve"> </w:t>
            </w:r>
          </w:p>
        </w:tc>
      </w:tr>
      <w:tr w:rsidR="00193BC2">
        <w:trPr>
          <w:trHeight w:val="502"/>
        </w:trPr>
        <w:tc>
          <w:tcPr>
            <w:tcW w:w="5317" w:type="dxa"/>
            <w:tcBorders>
              <w:top w:val="single" w:sz="8" w:space="0" w:color="000000"/>
              <w:left w:val="single" w:sz="8" w:space="0" w:color="000000"/>
              <w:bottom w:val="single" w:sz="8" w:space="0" w:color="000000"/>
              <w:right w:val="single" w:sz="8" w:space="0" w:color="000000"/>
            </w:tcBorders>
            <w:vAlign w:val="center"/>
          </w:tcPr>
          <w:p w:rsidR="00193BC2" w:rsidRDefault="0013055B">
            <w:pPr>
              <w:spacing w:after="0" w:line="259" w:lineRule="auto"/>
              <w:ind w:left="0" w:firstLine="0"/>
            </w:pPr>
            <w:r>
              <w:rPr>
                <w:b/>
              </w:rPr>
              <w:t xml:space="preserve">Call-Off Contract reference: </w:t>
            </w:r>
          </w:p>
        </w:tc>
        <w:tc>
          <w:tcPr>
            <w:tcW w:w="5317" w:type="dxa"/>
            <w:tcBorders>
              <w:top w:val="single" w:sz="8" w:space="0" w:color="000000"/>
              <w:left w:val="single" w:sz="8" w:space="0" w:color="000000"/>
              <w:bottom w:val="single" w:sz="8" w:space="0" w:color="000000"/>
              <w:right w:val="single" w:sz="8" w:space="0" w:color="000000"/>
            </w:tcBorders>
            <w:vAlign w:val="center"/>
          </w:tcPr>
          <w:p w:rsidR="00193BC2" w:rsidRDefault="0013055B">
            <w:pPr>
              <w:spacing w:after="0" w:line="259" w:lineRule="auto"/>
              <w:ind w:left="0" w:firstLine="0"/>
            </w:pPr>
            <w:r>
              <w:t xml:space="preserve">SR76613087 </w:t>
            </w:r>
          </w:p>
        </w:tc>
      </w:tr>
      <w:tr w:rsidR="00193BC2">
        <w:trPr>
          <w:trHeight w:val="499"/>
        </w:trPr>
        <w:tc>
          <w:tcPr>
            <w:tcW w:w="5317" w:type="dxa"/>
            <w:tcBorders>
              <w:top w:val="single" w:sz="8" w:space="0" w:color="000000"/>
              <w:left w:val="single" w:sz="8" w:space="0" w:color="000000"/>
              <w:bottom w:val="single" w:sz="8" w:space="0" w:color="000000"/>
              <w:right w:val="single" w:sz="8" w:space="0" w:color="000000"/>
            </w:tcBorders>
            <w:vAlign w:val="center"/>
          </w:tcPr>
          <w:p w:rsidR="00193BC2" w:rsidRDefault="0013055B">
            <w:pPr>
              <w:spacing w:after="0" w:line="259" w:lineRule="auto"/>
              <w:ind w:left="0" w:firstLine="0"/>
            </w:pPr>
            <w:r>
              <w:rPr>
                <w:b/>
              </w:rPr>
              <w:lastRenderedPageBreak/>
              <w:t xml:space="preserve">Call-Off Contract title: </w:t>
            </w:r>
          </w:p>
        </w:tc>
        <w:tc>
          <w:tcPr>
            <w:tcW w:w="5317" w:type="dxa"/>
            <w:tcBorders>
              <w:top w:val="single" w:sz="8" w:space="0" w:color="000000"/>
              <w:left w:val="single" w:sz="8" w:space="0" w:color="000000"/>
              <w:bottom w:val="single" w:sz="8" w:space="0" w:color="000000"/>
              <w:right w:val="single" w:sz="8" w:space="0" w:color="000000"/>
            </w:tcBorders>
            <w:vAlign w:val="center"/>
          </w:tcPr>
          <w:p w:rsidR="00193BC2" w:rsidRDefault="0013055B">
            <w:pPr>
              <w:spacing w:after="0" w:line="259" w:lineRule="auto"/>
              <w:ind w:left="0" w:firstLine="0"/>
            </w:pPr>
            <w:r>
              <w:t xml:space="preserve">Drupal Intranets </w:t>
            </w:r>
          </w:p>
        </w:tc>
      </w:tr>
      <w:tr w:rsidR="00193BC2">
        <w:trPr>
          <w:trHeight w:val="502"/>
        </w:trPr>
        <w:tc>
          <w:tcPr>
            <w:tcW w:w="5317" w:type="dxa"/>
            <w:tcBorders>
              <w:top w:val="single" w:sz="8" w:space="0" w:color="000000"/>
              <w:left w:val="single" w:sz="8" w:space="0" w:color="000000"/>
              <w:bottom w:val="single" w:sz="8" w:space="0" w:color="000000"/>
              <w:right w:val="single" w:sz="8" w:space="0" w:color="000000"/>
            </w:tcBorders>
            <w:vAlign w:val="center"/>
          </w:tcPr>
          <w:p w:rsidR="00193BC2" w:rsidRDefault="0013055B">
            <w:pPr>
              <w:spacing w:after="0" w:line="259" w:lineRule="auto"/>
              <w:ind w:left="0" w:firstLine="0"/>
            </w:pPr>
            <w:r>
              <w:rPr>
                <w:b/>
              </w:rPr>
              <w:t xml:space="preserve">Call-Off Contract description: </w:t>
            </w:r>
          </w:p>
        </w:tc>
        <w:tc>
          <w:tcPr>
            <w:tcW w:w="5317" w:type="dxa"/>
            <w:tcBorders>
              <w:top w:val="single" w:sz="8" w:space="0" w:color="000000"/>
              <w:left w:val="single" w:sz="8" w:space="0" w:color="000000"/>
              <w:bottom w:val="single" w:sz="8" w:space="0" w:color="000000"/>
              <w:right w:val="single" w:sz="8" w:space="0" w:color="000000"/>
            </w:tcBorders>
            <w:vAlign w:val="center"/>
          </w:tcPr>
          <w:p w:rsidR="00193BC2" w:rsidRDefault="0013055B">
            <w:pPr>
              <w:spacing w:after="0" w:line="259" w:lineRule="auto"/>
              <w:ind w:left="0" w:firstLine="0"/>
            </w:pPr>
            <w:r>
              <w:t xml:space="preserve">As above </w:t>
            </w:r>
          </w:p>
        </w:tc>
      </w:tr>
      <w:tr w:rsidR="00193BC2">
        <w:trPr>
          <w:trHeight w:val="502"/>
        </w:trPr>
        <w:tc>
          <w:tcPr>
            <w:tcW w:w="5317" w:type="dxa"/>
            <w:tcBorders>
              <w:top w:val="single" w:sz="8" w:space="0" w:color="000000"/>
              <w:left w:val="single" w:sz="8" w:space="0" w:color="000000"/>
              <w:bottom w:val="single" w:sz="8" w:space="0" w:color="000000"/>
              <w:right w:val="single" w:sz="8" w:space="0" w:color="000000"/>
            </w:tcBorders>
            <w:vAlign w:val="center"/>
          </w:tcPr>
          <w:p w:rsidR="00193BC2" w:rsidRDefault="0013055B">
            <w:pPr>
              <w:spacing w:after="0" w:line="259" w:lineRule="auto"/>
              <w:ind w:left="0" w:firstLine="0"/>
            </w:pPr>
            <w:r>
              <w:rPr>
                <w:b/>
              </w:rPr>
              <w:t xml:space="preserve">Start date:  </w:t>
            </w:r>
          </w:p>
        </w:tc>
        <w:tc>
          <w:tcPr>
            <w:tcW w:w="5317" w:type="dxa"/>
            <w:tcBorders>
              <w:top w:val="single" w:sz="8" w:space="0" w:color="000000"/>
              <w:left w:val="single" w:sz="8" w:space="0" w:color="000000"/>
              <w:bottom w:val="single" w:sz="8" w:space="0" w:color="000000"/>
              <w:right w:val="single" w:sz="8" w:space="0" w:color="000000"/>
            </w:tcBorders>
            <w:vAlign w:val="center"/>
          </w:tcPr>
          <w:p w:rsidR="00193BC2" w:rsidRDefault="0013055B">
            <w:pPr>
              <w:spacing w:after="0" w:line="259" w:lineRule="auto"/>
              <w:ind w:left="0" w:firstLine="0"/>
            </w:pPr>
            <w:r>
              <w:t xml:space="preserve">1 July 2017 </w:t>
            </w:r>
          </w:p>
        </w:tc>
      </w:tr>
      <w:tr w:rsidR="00193BC2">
        <w:trPr>
          <w:trHeight w:val="499"/>
        </w:trPr>
        <w:tc>
          <w:tcPr>
            <w:tcW w:w="5317" w:type="dxa"/>
            <w:tcBorders>
              <w:top w:val="single" w:sz="8" w:space="0" w:color="000000"/>
              <w:left w:val="single" w:sz="8" w:space="0" w:color="000000"/>
              <w:bottom w:val="single" w:sz="8" w:space="0" w:color="000000"/>
              <w:right w:val="single" w:sz="8" w:space="0" w:color="000000"/>
            </w:tcBorders>
            <w:vAlign w:val="center"/>
          </w:tcPr>
          <w:p w:rsidR="00193BC2" w:rsidRDefault="0013055B">
            <w:pPr>
              <w:spacing w:after="0" w:line="259" w:lineRule="auto"/>
              <w:ind w:left="0" w:firstLine="0"/>
            </w:pPr>
            <w:r>
              <w:rPr>
                <w:b/>
              </w:rPr>
              <w:t xml:space="preserve">Expiry date: </w:t>
            </w:r>
          </w:p>
        </w:tc>
        <w:tc>
          <w:tcPr>
            <w:tcW w:w="5317" w:type="dxa"/>
            <w:tcBorders>
              <w:top w:val="single" w:sz="8" w:space="0" w:color="000000"/>
              <w:left w:val="single" w:sz="8" w:space="0" w:color="000000"/>
              <w:bottom w:val="single" w:sz="8" w:space="0" w:color="000000"/>
              <w:right w:val="single" w:sz="8" w:space="0" w:color="000000"/>
            </w:tcBorders>
            <w:vAlign w:val="center"/>
          </w:tcPr>
          <w:p w:rsidR="00193BC2" w:rsidRDefault="00810635">
            <w:pPr>
              <w:spacing w:after="0" w:line="259" w:lineRule="auto"/>
              <w:ind w:left="0" w:firstLine="0"/>
            </w:pPr>
            <w:r>
              <w:t>30 June</w:t>
            </w:r>
            <w:bookmarkStart w:id="1" w:name="_GoBack"/>
            <w:bookmarkEnd w:id="1"/>
            <w:r w:rsidR="0013055B">
              <w:t xml:space="preserve"> 2019 </w:t>
            </w:r>
          </w:p>
        </w:tc>
      </w:tr>
      <w:tr w:rsidR="00193BC2">
        <w:trPr>
          <w:trHeight w:val="502"/>
        </w:trPr>
        <w:tc>
          <w:tcPr>
            <w:tcW w:w="5317" w:type="dxa"/>
            <w:tcBorders>
              <w:top w:val="single" w:sz="8" w:space="0" w:color="000000"/>
              <w:left w:val="single" w:sz="8" w:space="0" w:color="000000"/>
              <w:bottom w:val="single" w:sz="8" w:space="0" w:color="000000"/>
              <w:right w:val="single" w:sz="8" w:space="0" w:color="000000"/>
            </w:tcBorders>
            <w:vAlign w:val="center"/>
          </w:tcPr>
          <w:p w:rsidR="00193BC2" w:rsidRDefault="0013055B">
            <w:pPr>
              <w:spacing w:after="0" w:line="259" w:lineRule="auto"/>
              <w:ind w:left="0" w:firstLine="0"/>
            </w:pPr>
            <w:r>
              <w:rPr>
                <w:b/>
              </w:rPr>
              <w:t xml:space="preserve">Call-Off Contract value: </w:t>
            </w:r>
          </w:p>
        </w:tc>
        <w:tc>
          <w:tcPr>
            <w:tcW w:w="5317" w:type="dxa"/>
            <w:tcBorders>
              <w:top w:val="single" w:sz="8" w:space="0" w:color="000000"/>
              <w:left w:val="single" w:sz="8" w:space="0" w:color="000000"/>
              <w:bottom w:val="single" w:sz="8" w:space="0" w:color="000000"/>
              <w:right w:val="single" w:sz="8" w:space="0" w:color="000000"/>
            </w:tcBorders>
            <w:vAlign w:val="center"/>
          </w:tcPr>
          <w:p w:rsidR="00193BC2" w:rsidRDefault="0013055B">
            <w:pPr>
              <w:spacing w:after="0" w:line="259" w:lineRule="auto"/>
              <w:ind w:left="0" w:firstLine="0"/>
            </w:pPr>
            <w:r>
              <w:t xml:space="preserve">£1.25M per annum </w:t>
            </w:r>
          </w:p>
        </w:tc>
      </w:tr>
      <w:tr w:rsidR="00193BC2">
        <w:trPr>
          <w:trHeight w:val="502"/>
        </w:trPr>
        <w:tc>
          <w:tcPr>
            <w:tcW w:w="5317" w:type="dxa"/>
            <w:tcBorders>
              <w:top w:val="single" w:sz="8" w:space="0" w:color="000000"/>
              <w:left w:val="single" w:sz="8" w:space="0" w:color="000000"/>
              <w:bottom w:val="single" w:sz="8" w:space="0" w:color="000000"/>
              <w:right w:val="single" w:sz="8" w:space="0" w:color="000000"/>
            </w:tcBorders>
            <w:vAlign w:val="center"/>
          </w:tcPr>
          <w:p w:rsidR="00193BC2" w:rsidRDefault="0013055B">
            <w:pPr>
              <w:spacing w:after="0" w:line="259" w:lineRule="auto"/>
              <w:ind w:left="0" w:firstLine="0"/>
            </w:pPr>
            <w:r>
              <w:rPr>
                <w:b/>
              </w:rPr>
              <w:t xml:space="preserve">Charging method: </w:t>
            </w:r>
          </w:p>
        </w:tc>
        <w:tc>
          <w:tcPr>
            <w:tcW w:w="5317" w:type="dxa"/>
            <w:tcBorders>
              <w:top w:val="single" w:sz="8" w:space="0" w:color="000000"/>
              <w:left w:val="single" w:sz="8" w:space="0" w:color="000000"/>
              <w:bottom w:val="single" w:sz="8" w:space="0" w:color="000000"/>
              <w:right w:val="single" w:sz="8" w:space="0" w:color="000000"/>
            </w:tcBorders>
            <w:vAlign w:val="center"/>
          </w:tcPr>
          <w:p w:rsidR="00193BC2" w:rsidRDefault="0013055B">
            <w:pPr>
              <w:spacing w:after="0" w:line="259" w:lineRule="auto"/>
              <w:ind w:left="0" w:firstLine="0"/>
            </w:pPr>
            <w:r>
              <w:t xml:space="preserve">Monthly Invoice </w:t>
            </w:r>
          </w:p>
        </w:tc>
      </w:tr>
      <w:tr w:rsidR="00193BC2">
        <w:trPr>
          <w:trHeight w:val="502"/>
        </w:trPr>
        <w:tc>
          <w:tcPr>
            <w:tcW w:w="5317" w:type="dxa"/>
            <w:tcBorders>
              <w:top w:val="single" w:sz="8" w:space="0" w:color="000000"/>
              <w:left w:val="single" w:sz="8" w:space="0" w:color="000000"/>
              <w:bottom w:val="single" w:sz="8" w:space="0" w:color="000000"/>
              <w:right w:val="single" w:sz="8" w:space="0" w:color="000000"/>
            </w:tcBorders>
            <w:vAlign w:val="center"/>
          </w:tcPr>
          <w:p w:rsidR="00193BC2" w:rsidRDefault="0013055B">
            <w:pPr>
              <w:spacing w:after="0" w:line="259" w:lineRule="auto"/>
              <w:ind w:left="0" w:firstLine="0"/>
            </w:pPr>
            <w:r>
              <w:rPr>
                <w:b/>
              </w:rPr>
              <w:t xml:space="preserve">Purchase order number: </w:t>
            </w:r>
          </w:p>
        </w:tc>
        <w:tc>
          <w:tcPr>
            <w:tcW w:w="5317" w:type="dxa"/>
            <w:tcBorders>
              <w:top w:val="single" w:sz="8" w:space="0" w:color="000000"/>
              <w:left w:val="single" w:sz="8" w:space="0" w:color="000000"/>
              <w:bottom w:val="single" w:sz="8" w:space="0" w:color="000000"/>
              <w:right w:val="single" w:sz="8" w:space="0" w:color="000000"/>
            </w:tcBorders>
            <w:vAlign w:val="center"/>
          </w:tcPr>
          <w:p w:rsidR="00193BC2" w:rsidRDefault="0013055B">
            <w:pPr>
              <w:spacing w:after="0" w:line="259" w:lineRule="auto"/>
              <w:ind w:left="0" w:firstLine="0"/>
            </w:pPr>
            <w:r>
              <w:rPr>
                <w:shd w:val="clear" w:color="auto" w:fill="FFFF00"/>
              </w:rPr>
              <w:t>TBC</w:t>
            </w:r>
            <w:r>
              <w:t xml:space="preserve"> </w:t>
            </w:r>
          </w:p>
        </w:tc>
      </w:tr>
    </w:tbl>
    <w:p w:rsidR="00193BC2" w:rsidRDefault="0013055B">
      <w:pPr>
        <w:spacing w:after="304" w:line="259" w:lineRule="auto"/>
        <w:ind w:left="0" w:firstLine="0"/>
      </w:pPr>
      <w:r>
        <w:rPr>
          <w:sz w:val="10"/>
        </w:rPr>
        <w:t xml:space="preserve"> </w:t>
      </w:r>
    </w:p>
    <w:p w:rsidR="00193BC2" w:rsidRDefault="0013055B">
      <w:pPr>
        <w:spacing w:after="211"/>
        <w:ind w:left="0" w:right="9"/>
      </w:pPr>
      <w:r>
        <w:t xml:space="preserve">This Order Form is issued under the G-Cloud 9 Framework Agreement (RM1557ix).  </w:t>
      </w:r>
    </w:p>
    <w:p w:rsidR="00193BC2" w:rsidRDefault="0013055B">
      <w:pPr>
        <w:spacing w:after="206"/>
        <w:ind w:left="0" w:right="9"/>
      </w:pPr>
      <w:r>
        <w:t xml:space="preserve">Buyers can use this order form to specify their G-Cloud service requirements when placing an Order. </w:t>
      </w:r>
    </w:p>
    <w:p w:rsidR="00193BC2" w:rsidRDefault="0013055B">
      <w:pPr>
        <w:spacing w:after="203"/>
        <w:ind w:left="0" w:right="9"/>
      </w:pPr>
      <w:r>
        <w:t xml:space="preserve">The Order Form cannot be used to alter existing terms or add any extra terms that materially change the Deliverables offered by the Supplier and defined in the Application. </w:t>
      </w:r>
    </w:p>
    <w:p w:rsidR="00193BC2" w:rsidRDefault="0013055B">
      <w:pPr>
        <w:spacing w:after="0"/>
        <w:ind w:left="0" w:right="9"/>
      </w:pPr>
      <w:r>
        <w:t xml:space="preserve">There are terms in the Call-Off Contract that may be defined in the Order Form. These are identified in the contract with square brackets. </w:t>
      </w:r>
    </w:p>
    <w:tbl>
      <w:tblPr>
        <w:tblStyle w:val="TableGrid"/>
        <w:tblW w:w="10654" w:type="dxa"/>
        <w:tblInd w:w="-106" w:type="dxa"/>
        <w:tblCellMar>
          <w:top w:w="152" w:type="dxa"/>
          <w:left w:w="101" w:type="dxa"/>
          <w:right w:w="115" w:type="dxa"/>
        </w:tblCellMar>
        <w:tblLook w:val="04A0" w:firstRow="1" w:lastRow="0" w:firstColumn="1" w:lastColumn="0" w:noHBand="0" w:noVBand="1"/>
      </w:tblPr>
      <w:tblGrid>
        <w:gridCol w:w="2148"/>
        <w:gridCol w:w="8506"/>
      </w:tblGrid>
      <w:tr w:rsidR="00193BC2">
        <w:trPr>
          <w:trHeight w:val="2185"/>
        </w:trPr>
        <w:tc>
          <w:tcPr>
            <w:tcW w:w="2148" w:type="dxa"/>
            <w:tcBorders>
              <w:top w:val="single" w:sz="8" w:space="0" w:color="000000"/>
              <w:left w:val="single" w:sz="8" w:space="0" w:color="000000"/>
              <w:bottom w:val="single" w:sz="8" w:space="0" w:color="000000"/>
              <w:right w:val="single" w:sz="8" w:space="0" w:color="000000"/>
            </w:tcBorders>
          </w:tcPr>
          <w:p w:rsidR="00193BC2" w:rsidRDefault="0013055B">
            <w:pPr>
              <w:spacing w:after="0" w:line="259" w:lineRule="auto"/>
              <w:ind w:left="0" w:firstLine="0"/>
            </w:pPr>
            <w:r>
              <w:rPr>
                <w:b/>
              </w:rPr>
              <w:t xml:space="preserve">From: the Buyer </w:t>
            </w:r>
          </w:p>
        </w:tc>
        <w:tc>
          <w:tcPr>
            <w:tcW w:w="8505" w:type="dxa"/>
            <w:tcBorders>
              <w:top w:val="single" w:sz="8" w:space="0" w:color="000000"/>
              <w:left w:val="single" w:sz="8" w:space="0" w:color="000000"/>
              <w:bottom w:val="single" w:sz="8" w:space="0" w:color="000000"/>
              <w:right w:val="single" w:sz="8" w:space="0" w:color="000000"/>
            </w:tcBorders>
            <w:vAlign w:val="center"/>
          </w:tcPr>
          <w:p w:rsidR="00193BC2" w:rsidRDefault="0013055B">
            <w:pPr>
              <w:spacing w:after="0" w:line="259" w:lineRule="auto"/>
              <w:ind w:left="0" w:right="6899" w:firstLine="0"/>
            </w:pPr>
            <w:r>
              <w:t>READACTED</w:t>
            </w:r>
          </w:p>
        </w:tc>
      </w:tr>
      <w:tr w:rsidR="00193BC2">
        <w:trPr>
          <w:trHeight w:val="2943"/>
        </w:trPr>
        <w:tc>
          <w:tcPr>
            <w:tcW w:w="2148" w:type="dxa"/>
            <w:tcBorders>
              <w:top w:val="single" w:sz="8" w:space="0" w:color="000000"/>
              <w:left w:val="single" w:sz="8" w:space="0" w:color="000000"/>
              <w:bottom w:val="single" w:sz="8" w:space="0" w:color="000000"/>
              <w:right w:val="single" w:sz="8" w:space="0" w:color="000000"/>
            </w:tcBorders>
          </w:tcPr>
          <w:p w:rsidR="00193BC2" w:rsidRDefault="0013055B">
            <w:pPr>
              <w:spacing w:after="18" w:line="259" w:lineRule="auto"/>
              <w:ind w:left="0" w:firstLine="0"/>
            </w:pPr>
            <w:r>
              <w:rPr>
                <w:b/>
              </w:rPr>
              <w:t xml:space="preserve">To: the Supplier </w:t>
            </w:r>
          </w:p>
          <w:p w:rsidR="00193BC2" w:rsidRDefault="0013055B">
            <w:pPr>
              <w:spacing w:after="18" w:line="259" w:lineRule="auto"/>
              <w:ind w:left="0" w:firstLine="0"/>
            </w:pPr>
            <w:r>
              <w:rPr>
                <w:b/>
              </w:rPr>
              <w:t xml:space="preserve"> </w:t>
            </w:r>
          </w:p>
          <w:p w:rsidR="00193BC2" w:rsidRDefault="0013055B">
            <w:pPr>
              <w:spacing w:after="18" w:line="259" w:lineRule="auto"/>
              <w:ind w:left="0" w:firstLine="0"/>
            </w:pPr>
            <w:r>
              <w:rPr>
                <w:b/>
              </w:rPr>
              <w:t xml:space="preserve"> </w:t>
            </w:r>
          </w:p>
          <w:p w:rsidR="00193BC2" w:rsidRDefault="0013055B">
            <w:pPr>
              <w:spacing w:after="0" w:line="259" w:lineRule="auto"/>
              <w:ind w:left="0" w:firstLine="0"/>
            </w:pPr>
            <w:r>
              <w:rPr>
                <w:b/>
              </w:rPr>
              <w:t xml:space="preserve"> </w:t>
            </w:r>
          </w:p>
        </w:tc>
        <w:tc>
          <w:tcPr>
            <w:tcW w:w="8505" w:type="dxa"/>
            <w:tcBorders>
              <w:top w:val="single" w:sz="8" w:space="0" w:color="000000"/>
              <w:left w:val="single" w:sz="8" w:space="0" w:color="000000"/>
              <w:bottom w:val="single" w:sz="8" w:space="0" w:color="000000"/>
              <w:right w:val="single" w:sz="8" w:space="0" w:color="000000"/>
            </w:tcBorders>
            <w:vAlign w:val="center"/>
          </w:tcPr>
          <w:p w:rsidR="00193BC2" w:rsidRDefault="0013055B">
            <w:pPr>
              <w:spacing w:after="17" w:line="259" w:lineRule="auto"/>
              <w:ind w:left="0" w:firstLine="0"/>
            </w:pPr>
            <w:r>
              <w:t xml:space="preserve">Atelier7 </w:t>
            </w:r>
          </w:p>
          <w:p w:rsidR="00594702" w:rsidRDefault="00594702">
            <w:pPr>
              <w:spacing w:after="19" w:line="259" w:lineRule="auto"/>
              <w:ind w:left="0" w:firstLine="0"/>
              <w:rPr>
                <w:rFonts w:ascii="Arial" w:eastAsia="Arial" w:hAnsi="Arial" w:cs="Arial"/>
              </w:rPr>
            </w:pPr>
            <w:r>
              <w:t>READACTED</w:t>
            </w:r>
            <w:r>
              <w:rPr>
                <w:rFonts w:ascii="Arial" w:eastAsia="Arial" w:hAnsi="Arial" w:cs="Arial"/>
              </w:rPr>
              <w:t xml:space="preserve"> </w:t>
            </w:r>
          </w:p>
          <w:p w:rsidR="00193BC2" w:rsidRDefault="0013055B">
            <w:pPr>
              <w:spacing w:after="19" w:line="259" w:lineRule="auto"/>
              <w:ind w:left="0" w:firstLine="0"/>
            </w:pPr>
            <w:r>
              <w:rPr>
                <w:rFonts w:ascii="Arial" w:eastAsia="Arial" w:hAnsi="Arial" w:cs="Arial"/>
              </w:rPr>
              <w:t xml:space="preserve">Supplier’s address: </w:t>
            </w:r>
          </w:p>
          <w:p w:rsidR="00193BC2" w:rsidRDefault="0013055B">
            <w:pPr>
              <w:spacing w:after="17" w:line="259" w:lineRule="auto"/>
              <w:ind w:left="0" w:firstLine="0"/>
            </w:pPr>
            <w:r>
              <w:rPr>
                <w:rFonts w:ascii="Arial" w:eastAsia="Arial" w:hAnsi="Arial" w:cs="Arial"/>
              </w:rPr>
              <w:t xml:space="preserve">18 East Grinstead Road </w:t>
            </w:r>
          </w:p>
          <w:p w:rsidR="00193BC2" w:rsidRDefault="0013055B">
            <w:pPr>
              <w:spacing w:after="17" w:line="259" w:lineRule="auto"/>
              <w:ind w:left="0" w:firstLine="0"/>
            </w:pPr>
            <w:proofErr w:type="spellStart"/>
            <w:r>
              <w:rPr>
                <w:rFonts w:ascii="Arial" w:eastAsia="Arial" w:hAnsi="Arial" w:cs="Arial"/>
              </w:rPr>
              <w:t>Lingfield</w:t>
            </w:r>
            <w:proofErr w:type="spellEnd"/>
            <w:r>
              <w:rPr>
                <w:rFonts w:ascii="Arial" w:eastAsia="Arial" w:hAnsi="Arial" w:cs="Arial"/>
              </w:rPr>
              <w:t xml:space="preserve"> </w:t>
            </w:r>
          </w:p>
          <w:p w:rsidR="00193BC2" w:rsidRDefault="0013055B">
            <w:pPr>
              <w:spacing w:after="17" w:line="259" w:lineRule="auto"/>
              <w:ind w:left="0" w:firstLine="0"/>
            </w:pPr>
            <w:r>
              <w:rPr>
                <w:rFonts w:ascii="Arial" w:eastAsia="Arial" w:hAnsi="Arial" w:cs="Arial"/>
              </w:rPr>
              <w:t xml:space="preserve">RH7 6EP </w:t>
            </w:r>
          </w:p>
          <w:p w:rsidR="00193BC2" w:rsidRDefault="0013055B">
            <w:pPr>
              <w:spacing w:after="57" w:line="259" w:lineRule="auto"/>
              <w:ind w:left="0" w:firstLine="0"/>
            </w:pPr>
            <w:r>
              <w:rPr>
                <w:rFonts w:ascii="Arial" w:eastAsia="Arial" w:hAnsi="Arial" w:cs="Arial"/>
              </w:rPr>
              <w:t xml:space="preserve">UK </w:t>
            </w:r>
          </w:p>
          <w:p w:rsidR="00193BC2" w:rsidRDefault="0013055B">
            <w:pPr>
              <w:spacing w:after="0" w:line="259" w:lineRule="auto"/>
              <w:ind w:left="0" w:firstLine="0"/>
            </w:pPr>
            <w:r>
              <w:rPr>
                <w:rFonts w:ascii="Calibri" w:eastAsia="Calibri" w:hAnsi="Calibri" w:cs="Calibri"/>
                <w:sz w:val="24"/>
              </w:rPr>
              <w:t xml:space="preserve"> </w:t>
            </w:r>
          </w:p>
          <w:p w:rsidR="00193BC2" w:rsidRDefault="0013055B">
            <w:pPr>
              <w:spacing w:after="46" w:line="259" w:lineRule="auto"/>
              <w:ind w:left="0" w:firstLine="0"/>
            </w:pPr>
            <w:r>
              <w:rPr>
                <w:rFonts w:ascii="Arial" w:eastAsia="Arial" w:hAnsi="Arial" w:cs="Arial"/>
              </w:rPr>
              <w:t xml:space="preserve"> </w:t>
            </w:r>
            <w:r>
              <w:t xml:space="preserve"> </w:t>
            </w:r>
          </w:p>
          <w:p w:rsidR="00193BC2" w:rsidRDefault="0013055B">
            <w:pPr>
              <w:spacing w:after="0" w:line="259" w:lineRule="auto"/>
              <w:ind w:left="0" w:firstLine="0"/>
            </w:pPr>
            <w:r>
              <w:t xml:space="preserve">Company number: </w:t>
            </w:r>
            <w:r>
              <w:rPr>
                <w:rFonts w:ascii="Arial" w:eastAsia="Arial" w:hAnsi="Arial" w:cs="Arial"/>
              </w:rPr>
              <w:t>10642406</w:t>
            </w:r>
            <w:r>
              <w:t xml:space="preserve"> </w:t>
            </w:r>
          </w:p>
        </w:tc>
      </w:tr>
      <w:tr w:rsidR="00193BC2">
        <w:trPr>
          <w:trHeight w:val="1952"/>
        </w:trPr>
        <w:tc>
          <w:tcPr>
            <w:tcW w:w="2148" w:type="dxa"/>
            <w:tcBorders>
              <w:top w:val="single" w:sz="8" w:space="0" w:color="000000"/>
              <w:left w:val="single" w:sz="8" w:space="0" w:color="000000"/>
              <w:bottom w:val="single" w:sz="8" w:space="0" w:color="000000"/>
              <w:right w:val="single" w:sz="8" w:space="0" w:color="000000"/>
            </w:tcBorders>
          </w:tcPr>
          <w:p w:rsidR="00193BC2" w:rsidRDefault="00193BC2">
            <w:pPr>
              <w:spacing w:after="160" w:line="259" w:lineRule="auto"/>
              <w:ind w:left="0" w:firstLine="0"/>
            </w:pPr>
          </w:p>
        </w:tc>
        <w:tc>
          <w:tcPr>
            <w:tcW w:w="8505" w:type="dxa"/>
            <w:tcBorders>
              <w:top w:val="single" w:sz="8" w:space="0" w:color="000000"/>
              <w:left w:val="single" w:sz="8" w:space="0" w:color="000000"/>
              <w:bottom w:val="single" w:sz="8" w:space="0" w:color="000000"/>
              <w:right w:val="single" w:sz="8" w:space="0" w:color="000000"/>
            </w:tcBorders>
          </w:tcPr>
          <w:p w:rsidR="00193BC2" w:rsidRDefault="0013055B">
            <w:pPr>
              <w:spacing w:after="0" w:line="259" w:lineRule="auto"/>
              <w:ind w:left="0" w:firstLine="0"/>
            </w:pPr>
            <w:r>
              <w:t xml:space="preserve"> </w:t>
            </w:r>
          </w:p>
        </w:tc>
      </w:tr>
      <w:tr w:rsidR="00193BC2">
        <w:trPr>
          <w:trHeight w:val="701"/>
        </w:trPr>
        <w:tc>
          <w:tcPr>
            <w:tcW w:w="10654" w:type="dxa"/>
            <w:gridSpan w:val="2"/>
            <w:tcBorders>
              <w:top w:val="single" w:sz="8" w:space="0" w:color="000000"/>
              <w:left w:val="single" w:sz="8" w:space="0" w:color="000000"/>
              <w:bottom w:val="single" w:sz="8" w:space="0" w:color="000000"/>
              <w:right w:val="single" w:sz="8" w:space="0" w:color="000000"/>
            </w:tcBorders>
          </w:tcPr>
          <w:p w:rsidR="00193BC2" w:rsidRDefault="0013055B">
            <w:pPr>
              <w:spacing w:after="0" w:line="259" w:lineRule="auto"/>
              <w:ind w:left="0" w:firstLine="0"/>
            </w:pPr>
            <w:r>
              <w:rPr>
                <w:b/>
              </w:rPr>
              <w:t xml:space="preserve">Together: the ‘Parties’ </w:t>
            </w:r>
          </w:p>
        </w:tc>
      </w:tr>
    </w:tbl>
    <w:p w:rsidR="00193BC2" w:rsidRDefault="0013055B">
      <w:pPr>
        <w:spacing w:after="217" w:line="259" w:lineRule="auto"/>
        <w:ind w:left="0" w:firstLine="0"/>
      </w:pPr>
      <w:r>
        <w:rPr>
          <w:b/>
        </w:rPr>
        <w:t xml:space="preserve"> </w:t>
      </w:r>
    </w:p>
    <w:p w:rsidR="00193BC2" w:rsidRDefault="0013055B">
      <w:pPr>
        <w:pStyle w:val="Heading2"/>
        <w:spacing w:after="0"/>
        <w:ind w:left="0"/>
      </w:pPr>
      <w:r>
        <w:t xml:space="preserve">Principle contact details  </w:t>
      </w:r>
    </w:p>
    <w:tbl>
      <w:tblPr>
        <w:tblStyle w:val="TableGrid"/>
        <w:tblW w:w="10594" w:type="dxa"/>
        <w:tblInd w:w="-101" w:type="dxa"/>
        <w:tblCellMar>
          <w:top w:w="152" w:type="dxa"/>
          <w:left w:w="101" w:type="dxa"/>
          <w:right w:w="115" w:type="dxa"/>
        </w:tblCellMar>
        <w:tblLook w:val="04A0" w:firstRow="1" w:lastRow="0" w:firstColumn="1" w:lastColumn="0" w:noHBand="0" w:noVBand="1"/>
      </w:tblPr>
      <w:tblGrid>
        <w:gridCol w:w="2146"/>
        <w:gridCol w:w="8448"/>
      </w:tblGrid>
      <w:tr w:rsidR="00193BC2">
        <w:trPr>
          <w:trHeight w:val="1342"/>
        </w:trPr>
        <w:tc>
          <w:tcPr>
            <w:tcW w:w="2146" w:type="dxa"/>
            <w:tcBorders>
              <w:top w:val="single" w:sz="8" w:space="0" w:color="000000"/>
              <w:left w:val="single" w:sz="8" w:space="0" w:color="000000"/>
              <w:bottom w:val="single" w:sz="8" w:space="0" w:color="000000"/>
              <w:right w:val="single" w:sz="8" w:space="0" w:color="000000"/>
            </w:tcBorders>
          </w:tcPr>
          <w:p w:rsidR="00193BC2" w:rsidRDefault="0013055B">
            <w:pPr>
              <w:spacing w:after="18" w:line="259" w:lineRule="auto"/>
              <w:ind w:left="0" w:firstLine="0"/>
            </w:pPr>
            <w:r>
              <w:rPr>
                <w:b/>
              </w:rPr>
              <w:t xml:space="preserve">For the Buyer: </w:t>
            </w:r>
          </w:p>
          <w:p w:rsidR="00193BC2" w:rsidRDefault="0013055B">
            <w:pPr>
              <w:spacing w:after="18" w:line="259" w:lineRule="auto"/>
              <w:ind w:left="0" w:firstLine="0"/>
            </w:pPr>
            <w:r>
              <w:rPr>
                <w:b/>
              </w:rPr>
              <w:t xml:space="preserve"> </w:t>
            </w:r>
          </w:p>
          <w:p w:rsidR="00193BC2" w:rsidRDefault="0013055B">
            <w:pPr>
              <w:spacing w:after="0" w:line="259" w:lineRule="auto"/>
              <w:ind w:left="0" w:firstLine="0"/>
            </w:pPr>
            <w:r>
              <w:rPr>
                <w:b/>
              </w:rPr>
              <w:t xml:space="preserve"> </w:t>
            </w:r>
          </w:p>
        </w:tc>
        <w:tc>
          <w:tcPr>
            <w:tcW w:w="8448" w:type="dxa"/>
            <w:tcBorders>
              <w:top w:val="single" w:sz="8" w:space="0" w:color="000000"/>
              <w:left w:val="single" w:sz="8" w:space="0" w:color="000000"/>
              <w:bottom w:val="single" w:sz="8" w:space="0" w:color="000000"/>
              <w:right w:val="single" w:sz="8" w:space="0" w:color="000000"/>
            </w:tcBorders>
            <w:vAlign w:val="center"/>
          </w:tcPr>
          <w:p w:rsidR="00193BC2" w:rsidRDefault="0013055B">
            <w:pPr>
              <w:spacing w:after="18" w:line="259" w:lineRule="auto"/>
              <w:ind w:left="0" w:firstLine="0"/>
            </w:pPr>
            <w:r>
              <w:t xml:space="preserve">Title: </w:t>
            </w:r>
            <w:proofErr w:type="spellStart"/>
            <w:r>
              <w:t>Readacted</w:t>
            </w:r>
            <w:proofErr w:type="spellEnd"/>
          </w:p>
          <w:p w:rsidR="00193BC2" w:rsidRDefault="0013055B">
            <w:pPr>
              <w:spacing w:after="18" w:line="259" w:lineRule="auto"/>
              <w:ind w:left="0" w:firstLine="0"/>
            </w:pPr>
            <w:r>
              <w:t xml:space="preserve">Name: </w:t>
            </w:r>
            <w:proofErr w:type="spellStart"/>
            <w:r>
              <w:t>Readacted</w:t>
            </w:r>
            <w:proofErr w:type="spellEnd"/>
            <w:r>
              <w:t xml:space="preserve"> </w:t>
            </w:r>
          </w:p>
          <w:p w:rsidR="00193BC2" w:rsidRDefault="0013055B">
            <w:pPr>
              <w:spacing w:after="16" w:line="259" w:lineRule="auto"/>
              <w:ind w:left="0" w:firstLine="0"/>
            </w:pPr>
            <w:r>
              <w:t xml:space="preserve">Email: </w:t>
            </w:r>
            <w:proofErr w:type="spellStart"/>
            <w:r>
              <w:t>Readacted</w:t>
            </w:r>
            <w:proofErr w:type="spellEnd"/>
            <w:r>
              <w:t xml:space="preserve"> </w:t>
            </w:r>
          </w:p>
          <w:p w:rsidR="00193BC2" w:rsidRDefault="0013055B" w:rsidP="0013055B">
            <w:pPr>
              <w:spacing w:after="0" w:line="259" w:lineRule="auto"/>
              <w:ind w:left="0" w:firstLine="0"/>
            </w:pPr>
            <w:r>
              <w:t xml:space="preserve">Phone: </w:t>
            </w:r>
            <w:proofErr w:type="spellStart"/>
            <w:r>
              <w:t>Readacted</w:t>
            </w:r>
            <w:proofErr w:type="spellEnd"/>
            <w:r>
              <w:t xml:space="preserve"> </w:t>
            </w:r>
          </w:p>
        </w:tc>
      </w:tr>
      <w:tr w:rsidR="00193BC2">
        <w:trPr>
          <w:trHeight w:val="1344"/>
        </w:trPr>
        <w:tc>
          <w:tcPr>
            <w:tcW w:w="2146" w:type="dxa"/>
            <w:tcBorders>
              <w:top w:val="single" w:sz="8" w:space="0" w:color="000000"/>
              <w:left w:val="single" w:sz="8" w:space="0" w:color="000000"/>
              <w:bottom w:val="single" w:sz="8" w:space="0" w:color="000000"/>
              <w:right w:val="single" w:sz="8" w:space="0" w:color="000000"/>
            </w:tcBorders>
          </w:tcPr>
          <w:p w:rsidR="00193BC2" w:rsidRDefault="0013055B">
            <w:pPr>
              <w:spacing w:after="0" w:line="259" w:lineRule="auto"/>
              <w:ind w:left="0" w:firstLine="0"/>
            </w:pPr>
            <w:r>
              <w:rPr>
                <w:b/>
              </w:rPr>
              <w:t xml:space="preserve">For the Supplier: </w:t>
            </w:r>
          </w:p>
        </w:tc>
        <w:tc>
          <w:tcPr>
            <w:tcW w:w="8448" w:type="dxa"/>
            <w:tcBorders>
              <w:top w:val="single" w:sz="8" w:space="0" w:color="000000"/>
              <w:left w:val="single" w:sz="8" w:space="0" w:color="000000"/>
              <w:bottom w:val="single" w:sz="8" w:space="0" w:color="000000"/>
              <w:right w:val="single" w:sz="8" w:space="0" w:color="000000"/>
            </w:tcBorders>
            <w:vAlign w:val="center"/>
          </w:tcPr>
          <w:p w:rsidR="00193BC2" w:rsidRDefault="0013055B">
            <w:pPr>
              <w:spacing w:after="18" w:line="259" w:lineRule="auto"/>
              <w:ind w:left="0" w:firstLine="0"/>
            </w:pPr>
            <w:r>
              <w:t xml:space="preserve">Title: </w:t>
            </w:r>
            <w:proofErr w:type="spellStart"/>
            <w:r>
              <w:t>Readacted</w:t>
            </w:r>
            <w:proofErr w:type="spellEnd"/>
          </w:p>
          <w:p w:rsidR="00193BC2" w:rsidRDefault="0013055B">
            <w:pPr>
              <w:spacing w:after="18" w:line="259" w:lineRule="auto"/>
              <w:ind w:left="0" w:firstLine="0"/>
            </w:pPr>
            <w:r>
              <w:t xml:space="preserve">Name: </w:t>
            </w:r>
            <w:proofErr w:type="spellStart"/>
            <w:r>
              <w:t>Readacted</w:t>
            </w:r>
            <w:proofErr w:type="spellEnd"/>
          </w:p>
          <w:p w:rsidR="00193BC2" w:rsidRDefault="0013055B">
            <w:pPr>
              <w:spacing w:after="18" w:line="259" w:lineRule="auto"/>
              <w:ind w:left="0" w:firstLine="0"/>
            </w:pPr>
            <w:r>
              <w:t xml:space="preserve">Email: </w:t>
            </w:r>
            <w:proofErr w:type="spellStart"/>
            <w:r>
              <w:t>Readacted</w:t>
            </w:r>
            <w:proofErr w:type="spellEnd"/>
          </w:p>
          <w:p w:rsidR="00193BC2" w:rsidRDefault="0013055B">
            <w:pPr>
              <w:spacing w:after="0" w:line="259" w:lineRule="auto"/>
              <w:ind w:left="0" w:firstLine="0"/>
            </w:pPr>
            <w:r>
              <w:t xml:space="preserve">Phone: </w:t>
            </w:r>
            <w:proofErr w:type="spellStart"/>
            <w:r>
              <w:t>Readacted</w:t>
            </w:r>
            <w:proofErr w:type="spellEnd"/>
            <w:r>
              <w:t xml:space="preserve"> </w:t>
            </w:r>
          </w:p>
        </w:tc>
      </w:tr>
    </w:tbl>
    <w:p w:rsidR="00193BC2" w:rsidRDefault="0013055B">
      <w:pPr>
        <w:spacing w:after="218" w:line="259" w:lineRule="auto"/>
        <w:ind w:left="0" w:firstLine="0"/>
      </w:pPr>
      <w:r>
        <w:t xml:space="preserve"> </w:t>
      </w:r>
    </w:p>
    <w:p w:rsidR="00193BC2" w:rsidRDefault="0013055B">
      <w:pPr>
        <w:pStyle w:val="Heading2"/>
        <w:spacing w:after="0"/>
        <w:ind w:left="0"/>
      </w:pPr>
      <w:r>
        <w:t xml:space="preserve">Call-Off Contract term </w:t>
      </w:r>
    </w:p>
    <w:tbl>
      <w:tblPr>
        <w:tblStyle w:val="TableGrid"/>
        <w:tblW w:w="10632" w:type="dxa"/>
        <w:tblInd w:w="-108" w:type="dxa"/>
        <w:tblCellMar>
          <w:top w:w="51" w:type="dxa"/>
          <w:left w:w="108" w:type="dxa"/>
          <w:right w:w="115" w:type="dxa"/>
        </w:tblCellMar>
        <w:tblLook w:val="04A0" w:firstRow="1" w:lastRow="0" w:firstColumn="1" w:lastColumn="0" w:noHBand="0" w:noVBand="1"/>
      </w:tblPr>
      <w:tblGrid>
        <w:gridCol w:w="2657"/>
        <w:gridCol w:w="7975"/>
      </w:tblGrid>
      <w:tr w:rsidR="00193BC2">
        <w:trPr>
          <w:trHeight w:val="581"/>
        </w:trPr>
        <w:tc>
          <w:tcPr>
            <w:tcW w:w="2657" w:type="dxa"/>
            <w:tcBorders>
              <w:top w:val="single" w:sz="8" w:space="0" w:color="000000"/>
              <w:left w:val="single" w:sz="8" w:space="0" w:color="000000"/>
              <w:bottom w:val="single" w:sz="8" w:space="0" w:color="000000"/>
              <w:right w:val="single" w:sz="8" w:space="0" w:color="000000"/>
            </w:tcBorders>
          </w:tcPr>
          <w:p w:rsidR="00193BC2" w:rsidRDefault="0013055B">
            <w:pPr>
              <w:spacing w:after="18" w:line="259" w:lineRule="auto"/>
              <w:ind w:left="0" w:firstLine="0"/>
            </w:pPr>
            <w:r>
              <w:rPr>
                <w:b/>
              </w:rPr>
              <w:t xml:space="preserve">Start date: </w:t>
            </w:r>
          </w:p>
          <w:p w:rsidR="00193BC2" w:rsidRDefault="0013055B">
            <w:pPr>
              <w:spacing w:after="0" w:line="259" w:lineRule="auto"/>
              <w:ind w:left="0" w:firstLine="0"/>
            </w:pPr>
            <w:r>
              <w:t xml:space="preserve"> </w:t>
            </w:r>
          </w:p>
        </w:tc>
        <w:tc>
          <w:tcPr>
            <w:tcW w:w="7975" w:type="dxa"/>
            <w:tcBorders>
              <w:top w:val="single" w:sz="8" w:space="0" w:color="000000"/>
              <w:left w:val="single" w:sz="8" w:space="0" w:color="000000"/>
              <w:bottom w:val="single" w:sz="8" w:space="0" w:color="000000"/>
              <w:right w:val="single" w:sz="8" w:space="0" w:color="000000"/>
            </w:tcBorders>
          </w:tcPr>
          <w:p w:rsidR="00193BC2" w:rsidRDefault="0013055B">
            <w:pPr>
              <w:spacing w:after="0" w:line="259" w:lineRule="auto"/>
              <w:ind w:left="0" w:firstLine="0"/>
            </w:pPr>
            <w:r>
              <w:t xml:space="preserve">This Call-Off Contract Starts on 1 July 2017 and is valid for 24 months.  </w:t>
            </w:r>
          </w:p>
        </w:tc>
      </w:tr>
      <w:tr w:rsidR="00193BC2">
        <w:trPr>
          <w:trHeight w:val="862"/>
        </w:trPr>
        <w:tc>
          <w:tcPr>
            <w:tcW w:w="2657" w:type="dxa"/>
            <w:tcBorders>
              <w:top w:val="single" w:sz="8" w:space="0" w:color="000000"/>
              <w:left w:val="single" w:sz="8" w:space="0" w:color="000000"/>
              <w:bottom w:val="single" w:sz="8" w:space="0" w:color="000000"/>
              <w:right w:val="single" w:sz="8" w:space="0" w:color="000000"/>
            </w:tcBorders>
          </w:tcPr>
          <w:p w:rsidR="00193BC2" w:rsidRDefault="0013055B">
            <w:pPr>
              <w:spacing w:after="0" w:line="259" w:lineRule="auto"/>
              <w:ind w:left="0" w:firstLine="0"/>
            </w:pPr>
            <w:r>
              <w:rPr>
                <w:b/>
              </w:rPr>
              <w:t xml:space="preserve">Ending (termination): </w:t>
            </w:r>
            <w:r>
              <w:t xml:space="preserve"> </w:t>
            </w:r>
          </w:p>
        </w:tc>
        <w:tc>
          <w:tcPr>
            <w:tcW w:w="7975" w:type="dxa"/>
            <w:tcBorders>
              <w:top w:val="single" w:sz="8" w:space="0" w:color="000000"/>
              <w:left w:val="single" w:sz="8" w:space="0" w:color="000000"/>
              <w:bottom w:val="single" w:sz="8" w:space="0" w:color="000000"/>
              <w:right w:val="single" w:sz="8" w:space="0" w:color="000000"/>
            </w:tcBorders>
          </w:tcPr>
          <w:p w:rsidR="00193BC2" w:rsidRDefault="0013055B">
            <w:pPr>
              <w:spacing w:after="0" w:line="259" w:lineRule="auto"/>
              <w:ind w:left="0" w:firstLine="0"/>
            </w:pPr>
            <w:r>
              <w:t xml:space="preserve">The notice period needed for Ending the Call-Off Contract is at least 90 Working Days from the date of written notice for disputed sums or at least 30 days from the date of written notice for Ending without cause.  </w:t>
            </w:r>
          </w:p>
        </w:tc>
      </w:tr>
      <w:tr w:rsidR="00193BC2">
        <w:trPr>
          <w:trHeight w:val="1426"/>
        </w:trPr>
        <w:tc>
          <w:tcPr>
            <w:tcW w:w="2657" w:type="dxa"/>
            <w:tcBorders>
              <w:top w:val="single" w:sz="8" w:space="0" w:color="000000"/>
              <w:left w:val="single" w:sz="8" w:space="0" w:color="000000"/>
              <w:bottom w:val="single" w:sz="8" w:space="0" w:color="000000"/>
              <w:right w:val="single" w:sz="8" w:space="0" w:color="000000"/>
            </w:tcBorders>
          </w:tcPr>
          <w:p w:rsidR="00193BC2" w:rsidRDefault="0013055B">
            <w:pPr>
              <w:spacing w:after="0" w:line="259" w:lineRule="auto"/>
              <w:ind w:left="0" w:firstLine="0"/>
            </w:pPr>
            <w:r>
              <w:rPr>
                <w:b/>
              </w:rPr>
              <w:t xml:space="preserve">Extension period: </w:t>
            </w:r>
          </w:p>
        </w:tc>
        <w:tc>
          <w:tcPr>
            <w:tcW w:w="7975" w:type="dxa"/>
            <w:tcBorders>
              <w:top w:val="single" w:sz="8" w:space="0" w:color="000000"/>
              <w:left w:val="single" w:sz="8" w:space="0" w:color="000000"/>
              <w:bottom w:val="single" w:sz="8" w:space="0" w:color="000000"/>
              <w:right w:val="single" w:sz="8" w:space="0" w:color="000000"/>
            </w:tcBorders>
          </w:tcPr>
          <w:p w:rsidR="00193BC2" w:rsidRDefault="0013055B">
            <w:pPr>
              <w:spacing w:after="0" w:line="277" w:lineRule="auto"/>
              <w:ind w:left="0" w:firstLine="0"/>
            </w:pPr>
            <w:r>
              <w:t xml:space="preserve">This Call-Off Contract can be extended by the Buyer for 2  period(s) of 12 months each, by giving the Supplier 90 days written notice before its expiry. </w:t>
            </w:r>
          </w:p>
          <w:p w:rsidR="00193BC2" w:rsidRDefault="0013055B">
            <w:pPr>
              <w:spacing w:after="1" w:line="277" w:lineRule="auto"/>
              <w:ind w:left="0" w:firstLine="0"/>
            </w:pPr>
            <w:r>
              <w:t xml:space="preserve">Extensions which extend the Term beyond 24 months are only permitted if the Supplier complies with the any additional exit plan requirements at clauses 21.3 to 21.8. </w:t>
            </w:r>
          </w:p>
          <w:p w:rsidR="00193BC2" w:rsidRDefault="0013055B">
            <w:pPr>
              <w:spacing w:after="0" w:line="259" w:lineRule="auto"/>
              <w:ind w:left="721" w:firstLine="0"/>
            </w:pPr>
            <w:r>
              <w:t xml:space="preserve"> </w:t>
            </w:r>
          </w:p>
        </w:tc>
      </w:tr>
    </w:tbl>
    <w:p w:rsidR="00193BC2" w:rsidRDefault="0013055B">
      <w:pPr>
        <w:spacing w:after="217" w:line="259" w:lineRule="auto"/>
        <w:ind w:left="0" w:firstLine="0"/>
      </w:pPr>
      <w:r>
        <w:rPr>
          <w:b/>
        </w:rPr>
        <w:t xml:space="preserve"> </w:t>
      </w:r>
    </w:p>
    <w:p w:rsidR="00193BC2" w:rsidRDefault="0013055B">
      <w:pPr>
        <w:pStyle w:val="Heading2"/>
        <w:spacing w:after="217"/>
        <w:ind w:left="0"/>
      </w:pPr>
      <w:r>
        <w:t xml:space="preserve">Buyer contractual details </w:t>
      </w:r>
    </w:p>
    <w:p w:rsidR="00193BC2" w:rsidRDefault="0013055B">
      <w:pPr>
        <w:spacing w:after="0"/>
        <w:ind w:left="0" w:right="9"/>
      </w:pPr>
      <w:r>
        <w:t xml:space="preserve">This Order is for the G-Cloud Services outlined below. It is acknowledged by the Parties that the volume of the G-Cloud Services used by the Buyer may vary during this Call-Off Contract. </w:t>
      </w:r>
    </w:p>
    <w:tbl>
      <w:tblPr>
        <w:tblStyle w:val="TableGrid"/>
        <w:tblW w:w="10632" w:type="dxa"/>
        <w:tblInd w:w="-108" w:type="dxa"/>
        <w:tblCellMar>
          <w:top w:w="51" w:type="dxa"/>
          <w:left w:w="108" w:type="dxa"/>
          <w:right w:w="115" w:type="dxa"/>
        </w:tblCellMar>
        <w:tblLook w:val="04A0" w:firstRow="1" w:lastRow="0" w:firstColumn="1" w:lastColumn="0" w:noHBand="0" w:noVBand="1"/>
      </w:tblPr>
      <w:tblGrid>
        <w:gridCol w:w="2657"/>
        <w:gridCol w:w="7975"/>
      </w:tblGrid>
      <w:tr w:rsidR="00193BC2">
        <w:trPr>
          <w:trHeight w:val="581"/>
        </w:trPr>
        <w:tc>
          <w:tcPr>
            <w:tcW w:w="2657" w:type="dxa"/>
            <w:tcBorders>
              <w:top w:val="single" w:sz="8" w:space="0" w:color="000000"/>
              <w:left w:val="single" w:sz="8" w:space="0" w:color="000000"/>
              <w:bottom w:val="single" w:sz="8" w:space="0" w:color="000000"/>
              <w:right w:val="single" w:sz="8" w:space="0" w:color="000000"/>
            </w:tcBorders>
          </w:tcPr>
          <w:p w:rsidR="00193BC2" w:rsidRDefault="0013055B">
            <w:pPr>
              <w:spacing w:after="0" w:line="259" w:lineRule="auto"/>
              <w:ind w:left="0" w:firstLine="0"/>
            </w:pPr>
            <w:r>
              <w:rPr>
                <w:b/>
              </w:rPr>
              <w:t xml:space="preserve">G-Cloud lot: </w:t>
            </w:r>
          </w:p>
        </w:tc>
        <w:tc>
          <w:tcPr>
            <w:tcW w:w="7975" w:type="dxa"/>
            <w:tcBorders>
              <w:top w:val="single" w:sz="8" w:space="0" w:color="000000"/>
              <w:left w:val="single" w:sz="8" w:space="0" w:color="000000"/>
              <w:bottom w:val="single" w:sz="8" w:space="0" w:color="000000"/>
              <w:right w:val="single" w:sz="8" w:space="0" w:color="000000"/>
            </w:tcBorders>
          </w:tcPr>
          <w:p w:rsidR="00193BC2" w:rsidRDefault="0013055B">
            <w:pPr>
              <w:spacing w:after="18" w:line="259" w:lineRule="auto"/>
              <w:ind w:left="0" w:firstLine="0"/>
            </w:pPr>
            <w:r>
              <w:t xml:space="preserve">This Call-Off Contract is for the provision of Services under:  </w:t>
            </w:r>
          </w:p>
          <w:p w:rsidR="00193BC2" w:rsidRDefault="0013055B">
            <w:pPr>
              <w:spacing w:after="0" w:line="259" w:lineRule="auto"/>
              <w:ind w:left="0" w:firstLine="0"/>
            </w:pPr>
            <w:r>
              <w:t xml:space="preserve"> lot 3 - Cloud support  </w:t>
            </w:r>
          </w:p>
        </w:tc>
      </w:tr>
      <w:tr w:rsidR="00193BC2">
        <w:trPr>
          <w:trHeight w:val="1988"/>
        </w:trPr>
        <w:tc>
          <w:tcPr>
            <w:tcW w:w="2657" w:type="dxa"/>
            <w:tcBorders>
              <w:top w:val="single" w:sz="8" w:space="0" w:color="000000"/>
              <w:left w:val="single" w:sz="8" w:space="0" w:color="000000"/>
              <w:bottom w:val="single" w:sz="8" w:space="0" w:color="000000"/>
              <w:right w:val="single" w:sz="8" w:space="0" w:color="000000"/>
            </w:tcBorders>
          </w:tcPr>
          <w:p w:rsidR="00193BC2" w:rsidRDefault="0013055B">
            <w:pPr>
              <w:spacing w:after="0" w:line="259" w:lineRule="auto"/>
              <w:ind w:left="0" w:firstLine="0"/>
            </w:pPr>
            <w:r>
              <w:rPr>
                <w:b/>
              </w:rPr>
              <w:lastRenderedPageBreak/>
              <w:t xml:space="preserve">G-Cloud services required: </w:t>
            </w:r>
          </w:p>
        </w:tc>
        <w:tc>
          <w:tcPr>
            <w:tcW w:w="7975" w:type="dxa"/>
            <w:tcBorders>
              <w:top w:val="single" w:sz="8" w:space="0" w:color="000000"/>
              <w:left w:val="single" w:sz="8" w:space="0" w:color="000000"/>
              <w:bottom w:val="single" w:sz="8" w:space="0" w:color="000000"/>
              <w:right w:val="single" w:sz="8" w:space="0" w:color="000000"/>
            </w:tcBorders>
          </w:tcPr>
          <w:p w:rsidR="00193BC2" w:rsidRDefault="0013055B">
            <w:pPr>
              <w:spacing w:after="32" w:line="277" w:lineRule="auto"/>
              <w:ind w:left="0" w:firstLine="0"/>
            </w:pPr>
            <w:r>
              <w:t xml:space="preserve">The Services to be provided by the Supplier under the above Lot are listed in Framework Section 2 and outlined below: </w:t>
            </w:r>
          </w:p>
          <w:p w:rsidR="00193BC2" w:rsidRDefault="0013055B">
            <w:pPr>
              <w:numPr>
                <w:ilvl w:val="0"/>
                <w:numId w:val="33"/>
              </w:numPr>
              <w:spacing w:after="50" w:line="259" w:lineRule="auto"/>
              <w:ind w:hanging="360"/>
            </w:pPr>
            <w:r>
              <w:t xml:space="preserve">Maintaining infrastructure </w:t>
            </w:r>
          </w:p>
          <w:p w:rsidR="00193BC2" w:rsidRDefault="0013055B">
            <w:pPr>
              <w:numPr>
                <w:ilvl w:val="0"/>
                <w:numId w:val="33"/>
              </w:numPr>
              <w:spacing w:after="52" w:line="259" w:lineRule="auto"/>
              <w:ind w:hanging="360"/>
            </w:pPr>
            <w:r>
              <w:t xml:space="preserve">Training </w:t>
            </w:r>
          </w:p>
          <w:p w:rsidR="00193BC2" w:rsidRDefault="0013055B">
            <w:pPr>
              <w:numPr>
                <w:ilvl w:val="0"/>
                <w:numId w:val="33"/>
              </w:numPr>
              <w:spacing w:after="51" w:line="259" w:lineRule="auto"/>
              <w:ind w:hanging="360"/>
            </w:pPr>
            <w:r>
              <w:t xml:space="preserve">Migration from Drupal 7 to 8 </w:t>
            </w:r>
          </w:p>
          <w:p w:rsidR="00193BC2" w:rsidRDefault="0013055B">
            <w:pPr>
              <w:numPr>
                <w:ilvl w:val="0"/>
                <w:numId w:val="33"/>
              </w:numPr>
              <w:spacing w:after="51" w:line="259" w:lineRule="auto"/>
              <w:ind w:hanging="360"/>
            </w:pPr>
            <w:r>
              <w:t xml:space="preserve">Migration from FAST-P to new hosting platform (0) </w:t>
            </w:r>
          </w:p>
          <w:p w:rsidR="00193BC2" w:rsidRDefault="0013055B">
            <w:pPr>
              <w:numPr>
                <w:ilvl w:val="0"/>
                <w:numId w:val="33"/>
              </w:numPr>
              <w:spacing w:after="0" w:line="259" w:lineRule="auto"/>
              <w:ind w:hanging="360"/>
            </w:pPr>
            <w:r>
              <w:t xml:space="preserve">Deliver monthly SOWs to develop new digital functionality for internal </w:t>
            </w:r>
          </w:p>
        </w:tc>
      </w:tr>
    </w:tbl>
    <w:p w:rsidR="00193BC2" w:rsidRDefault="00193BC2">
      <w:pPr>
        <w:spacing w:after="0" w:line="259" w:lineRule="auto"/>
        <w:ind w:left="-706" w:right="11217" w:firstLine="0"/>
      </w:pPr>
    </w:p>
    <w:tbl>
      <w:tblPr>
        <w:tblStyle w:val="TableGrid"/>
        <w:tblW w:w="10632" w:type="dxa"/>
        <w:tblInd w:w="-108" w:type="dxa"/>
        <w:tblCellMar>
          <w:top w:w="51" w:type="dxa"/>
          <w:left w:w="108" w:type="dxa"/>
          <w:right w:w="92" w:type="dxa"/>
        </w:tblCellMar>
        <w:tblLook w:val="04A0" w:firstRow="1" w:lastRow="0" w:firstColumn="1" w:lastColumn="0" w:noHBand="0" w:noVBand="1"/>
      </w:tblPr>
      <w:tblGrid>
        <w:gridCol w:w="2657"/>
        <w:gridCol w:w="7975"/>
      </w:tblGrid>
      <w:tr w:rsidR="00193BC2">
        <w:trPr>
          <w:trHeight w:val="581"/>
        </w:trPr>
        <w:tc>
          <w:tcPr>
            <w:tcW w:w="2657" w:type="dxa"/>
            <w:tcBorders>
              <w:top w:val="single" w:sz="8" w:space="0" w:color="000000"/>
              <w:left w:val="single" w:sz="8" w:space="0" w:color="000000"/>
              <w:bottom w:val="single" w:sz="8" w:space="0" w:color="000000"/>
              <w:right w:val="single" w:sz="8" w:space="0" w:color="000000"/>
            </w:tcBorders>
          </w:tcPr>
          <w:p w:rsidR="00193BC2" w:rsidRDefault="00193BC2">
            <w:pPr>
              <w:spacing w:after="160" w:line="259" w:lineRule="auto"/>
              <w:ind w:left="0" w:firstLine="0"/>
            </w:pPr>
          </w:p>
        </w:tc>
        <w:tc>
          <w:tcPr>
            <w:tcW w:w="7975" w:type="dxa"/>
            <w:tcBorders>
              <w:top w:val="single" w:sz="8" w:space="0" w:color="000000"/>
              <w:left w:val="single" w:sz="8" w:space="0" w:color="000000"/>
              <w:bottom w:val="single" w:sz="8" w:space="0" w:color="000000"/>
              <w:right w:val="single" w:sz="8" w:space="0" w:color="000000"/>
            </w:tcBorders>
          </w:tcPr>
          <w:p w:rsidR="00193BC2" w:rsidRDefault="0013055B">
            <w:pPr>
              <w:spacing w:after="18" w:line="259" w:lineRule="auto"/>
              <w:ind w:left="721" w:firstLine="0"/>
            </w:pPr>
            <w:r>
              <w:t xml:space="preserve">HMRC customers </w:t>
            </w:r>
          </w:p>
          <w:p w:rsidR="00193BC2" w:rsidRDefault="0013055B">
            <w:pPr>
              <w:spacing w:after="0" w:line="259" w:lineRule="auto"/>
              <w:ind w:left="0" w:firstLine="0"/>
            </w:pPr>
            <w:r>
              <w:t xml:space="preserve"> </w:t>
            </w:r>
          </w:p>
        </w:tc>
      </w:tr>
      <w:tr w:rsidR="00193BC2">
        <w:trPr>
          <w:trHeight w:val="303"/>
        </w:trPr>
        <w:tc>
          <w:tcPr>
            <w:tcW w:w="2657" w:type="dxa"/>
            <w:tcBorders>
              <w:top w:val="single" w:sz="8" w:space="0" w:color="000000"/>
              <w:left w:val="single" w:sz="8" w:space="0" w:color="000000"/>
              <w:bottom w:val="single" w:sz="8" w:space="0" w:color="000000"/>
              <w:right w:val="single" w:sz="8" w:space="0" w:color="000000"/>
            </w:tcBorders>
          </w:tcPr>
          <w:p w:rsidR="00193BC2" w:rsidRDefault="0013055B">
            <w:pPr>
              <w:spacing w:after="0" w:line="259" w:lineRule="auto"/>
              <w:ind w:left="0" w:firstLine="0"/>
            </w:pPr>
            <w:r>
              <w:rPr>
                <w:b/>
              </w:rPr>
              <w:t xml:space="preserve">Additional services: </w:t>
            </w:r>
          </w:p>
        </w:tc>
        <w:tc>
          <w:tcPr>
            <w:tcW w:w="7975" w:type="dxa"/>
            <w:tcBorders>
              <w:top w:val="single" w:sz="8" w:space="0" w:color="000000"/>
              <w:left w:val="single" w:sz="8" w:space="0" w:color="000000"/>
              <w:bottom w:val="single" w:sz="8" w:space="0" w:color="000000"/>
              <w:right w:val="single" w:sz="8" w:space="0" w:color="000000"/>
            </w:tcBorders>
          </w:tcPr>
          <w:p w:rsidR="00193BC2" w:rsidRDefault="0013055B">
            <w:pPr>
              <w:spacing w:after="0" w:line="259" w:lineRule="auto"/>
              <w:ind w:left="0" w:firstLine="0"/>
            </w:pPr>
            <w:r>
              <w:t xml:space="preserve">NOT USED. </w:t>
            </w:r>
          </w:p>
        </w:tc>
      </w:tr>
      <w:tr w:rsidR="00193BC2">
        <w:trPr>
          <w:trHeight w:val="996"/>
        </w:trPr>
        <w:tc>
          <w:tcPr>
            <w:tcW w:w="2657" w:type="dxa"/>
            <w:tcBorders>
              <w:top w:val="single" w:sz="8" w:space="0" w:color="000000"/>
              <w:left w:val="single" w:sz="8" w:space="0" w:color="000000"/>
              <w:bottom w:val="single" w:sz="8" w:space="0" w:color="000000"/>
              <w:right w:val="single" w:sz="8" w:space="0" w:color="000000"/>
            </w:tcBorders>
          </w:tcPr>
          <w:p w:rsidR="00193BC2" w:rsidRDefault="0013055B">
            <w:pPr>
              <w:spacing w:after="0" w:line="259" w:lineRule="auto"/>
              <w:ind w:left="0" w:firstLine="0"/>
            </w:pPr>
            <w:r>
              <w:rPr>
                <w:b/>
              </w:rPr>
              <w:t xml:space="preserve">Location: </w:t>
            </w:r>
          </w:p>
        </w:tc>
        <w:tc>
          <w:tcPr>
            <w:tcW w:w="7975" w:type="dxa"/>
            <w:tcBorders>
              <w:top w:val="single" w:sz="8" w:space="0" w:color="000000"/>
              <w:left w:val="single" w:sz="8" w:space="0" w:color="000000"/>
              <w:bottom w:val="single" w:sz="8" w:space="0" w:color="000000"/>
              <w:right w:val="single" w:sz="8" w:space="0" w:color="000000"/>
            </w:tcBorders>
          </w:tcPr>
          <w:p w:rsidR="00193BC2" w:rsidRDefault="0013055B">
            <w:pPr>
              <w:spacing w:after="0" w:line="242" w:lineRule="auto"/>
              <w:ind w:left="0" w:firstLine="0"/>
            </w:pPr>
            <w:r>
              <w:t xml:space="preserve">The Services will be delivered to HMRC premises with the main location being Dorset House, Stamford Street, London, SE1 9NN </w:t>
            </w:r>
          </w:p>
          <w:p w:rsidR="00193BC2" w:rsidRDefault="0013055B">
            <w:pPr>
              <w:spacing w:after="0" w:line="259" w:lineRule="auto"/>
              <w:ind w:left="0" w:firstLine="0"/>
            </w:pPr>
            <w:r>
              <w:t xml:space="preserve"> </w:t>
            </w:r>
          </w:p>
          <w:p w:rsidR="00193BC2" w:rsidRDefault="0013055B">
            <w:pPr>
              <w:spacing w:after="0" w:line="259" w:lineRule="auto"/>
              <w:ind w:left="0" w:firstLine="0"/>
            </w:pPr>
            <w:r>
              <w:t xml:space="preserve"> </w:t>
            </w:r>
          </w:p>
        </w:tc>
      </w:tr>
      <w:tr w:rsidR="00193BC2">
        <w:trPr>
          <w:trHeight w:val="6443"/>
        </w:trPr>
        <w:tc>
          <w:tcPr>
            <w:tcW w:w="2657" w:type="dxa"/>
            <w:tcBorders>
              <w:top w:val="single" w:sz="8" w:space="0" w:color="000000"/>
              <w:left w:val="single" w:sz="8" w:space="0" w:color="000000"/>
              <w:bottom w:val="single" w:sz="8" w:space="0" w:color="000000"/>
              <w:right w:val="single" w:sz="8" w:space="0" w:color="000000"/>
            </w:tcBorders>
          </w:tcPr>
          <w:p w:rsidR="00193BC2" w:rsidRDefault="0013055B">
            <w:pPr>
              <w:spacing w:after="0" w:line="259" w:lineRule="auto"/>
              <w:ind w:left="0" w:firstLine="0"/>
            </w:pPr>
            <w:r>
              <w:rPr>
                <w:b/>
              </w:rPr>
              <w:t xml:space="preserve">Quality standards: </w:t>
            </w:r>
          </w:p>
        </w:tc>
        <w:tc>
          <w:tcPr>
            <w:tcW w:w="7975" w:type="dxa"/>
            <w:tcBorders>
              <w:top w:val="single" w:sz="8" w:space="0" w:color="000000"/>
              <w:left w:val="single" w:sz="8" w:space="0" w:color="000000"/>
              <w:bottom w:val="single" w:sz="8" w:space="0" w:color="000000"/>
              <w:right w:val="single" w:sz="8" w:space="0" w:color="000000"/>
            </w:tcBorders>
          </w:tcPr>
          <w:p w:rsidR="00193BC2" w:rsidRDefault="0013055B">
            <w:pPr>
              <w:spacing w:after="26" w:line="259" w:lineRule="auto"/>
              <w:ind w:left="0" w:firstLine="0"/>
            </w:pPr>
            <w:r>
              <w:t xml:space="preserve">The quality standards required for this Call-Off Contract are: </w:t>
            </w:r>
          </w:p>
          <w:p w:rsidR="00193BC2" w:rsidRDefault="0013055B">
            <w:pPr>
              <w:numPr>
                <w:ilvl w:val="0"/>
                <w:numId w:val="34"/>
              </w:numPr>
              <w:spacing w:after="1" w:line="259" w:lineRule="auto"/>
              <w:ind w:hanging="360"/>
            </w:pPr>
            <w:r>
              <w:rPr>
                <w:b/>
              </w:rPr>
              <w:t xml:space="preserve">W3C AAA Accessibility standards </w:t>
            </w:r>
          </w:p>
          <w:p w:rsidR="00193BC2" w:rsidRDefault="0013055B">
            <w:pPr>
              <w:numPr>
                <w:ilvl w:val="0"/>
                <w:numId w:val="34"/>
              </w:numPr>
              <w:spacing w:after="46" w:line="239" w:lineRule="auto"/>
              <w:ind w:hanging="360"/>
            </w:pPr>
            <w:r>
              <w:rPr>
                <w:b/>
              </w:rPr>
              <w:t>Automated testing</w:t>
            </w:r>
            <w:r>
              <w:t xml:space="preserve"> - use automated testing to test code quality through established development environments using GIT / Jenkins – Dev / UAT / LIVE deployment </w:t>
            </w:r>
          </w:p>
          <w:p w:rsidR="00193BC2" w:rsidRDefault="0013055B">
            <w:pPr>
              <w:numPr>
                <w:ilvl w:val="0"/>
                <w:numId w:val="34"/>
              </w:numPr>
              <w:spacing w:after="42" w:line="241" w:lineRule="auto"/>
              <w:ind w:hanging="360"/>
            </w:pPr>
            <w:r>
              <w:rPr>
                <w:b/>
              </w:rPr>
              <w:t>New code standards</w:t>
            </w:r>
            <w:r>
              <w:t xml:space="preserve"> – new code will be signed off when functionality is deemed to meet DCT definition of complete or meets the agreed Minimum Viable Product (MVP) standard, automated testing passes in UAT and LIVE environments and quality tests are signed off during manual regression testing at LIVE deploy stage </w:t>
            </w:r>
          </w:p>
          <w:p w:rsidR="00193BC2" w:rsidRDefault="0013055B">
            <w:pPr>
              <w:numPr>
                <w:ilvl w:val="0"/>
                <w:numId w:val="34"/>
              </w:numPr>
              <w:spacing w:after="45" w:line="241" w:lineRule="auto"/>
              <w:ind w:hanging="360"/>
            </w:pPr>
            <w:r>
              <w:rPr>
                <w:b/>
              </w:rPr>
              <w:t>Monthly sprint delivery</w:t>
            </w:r>
            <w:r>
              <w:t xml:space="preserve"> – delivery of new functionality will meet rigorous sign off standards each month. Functional requirements will be outlined to the supplier at the beginning of each sprint and then measured at sign off stage during deployment process at UAT and LIVE stages </w:t>
            </w:r>
          </w:p>
          <w:p w:rsidR="00193BC2" w:rsidRDefault="0013055B">
            <w:pPr>
              <w:numPr>
                <w:ilvl w:val="0"/>
                <w:numId w:val="34"/>
              </w:numPr>
              <w:spacing w:after="46" w:line="239" w:lineRule="auto"/>
              <w:ind w:hanging="360"/>
            </w:pPr>
            <w:r>
              <w:rPr>
                <w:b/>
              </w:rPr>
              <w:t xml:space="preserve">SOW delivery </w:t>
            </w:r>
            <w:r>
              <w:t xml:space="preserve">– at the end of each monthly sprint cycle there will be an assessment to ensure that the SOW has been delivered to the correct standard </w:t>
            </w:r>
          </w:p>
          <w:p w:rsidR="00193BC2" w:rsidRDefault="0013055B">
            <w:pPr>
              <w:numPr>
                <w:ilvl w:val="0"/>
                <w:numId w:val="34"/>
              </w:numPr>
              <w:spacing w:after="1" w:line="240" w:lineRule="auto"/>
              <w:ind w:hanging="360"/>
            </w:pPr>
            <w:r>
              <w:rPr>
                <w:b/>
              </w:rPr>
              <w:t>Issue resolution during testing</w:t>
            </w:r>
            <w:r>
              <w:t xml:space="preserve"> – issues during integration testing are expected. The supplier will support code integration testing for previously delivered features and functionality and will allow for five person-days for testing activities during sprint planning. Where testing requirements go beyond five person-days, additional work will be picked up at the regular review meetings and managed under change control. </w:t>
            </w:r>
          </w:p>
          <w:p w:rsidR="00193BC2" w:rsidRDefault="0013055B">
            <w:pPr>
              <w:spacing w:after="24" w:line="259" w:lineRule="auto"/>
              <w:ind w:left="721" w:firstLine="0"/>
            </w:pPr>
            <w:r>
              <w:t xml:space="preserve">Any new pieces of work will require a separate statement of work. </w:t>
            </w:r>
          </w:p>
          <w:p w:rsidR="00193BC2" w:rsidRDefault="0013055B">
            <w:pPr>
              <w:numPr>
                <w:ilvl w:val="0"/>
                <w:numId w:val="34"/>
              </w:numPr>
              <w:spacing w:after="0" w:line="241" w:lineRule="auto"/>
              <w:ind w:hanging="360"/>
            </w:pPr>
            <w:r>
              <w:rPr>
                <w:b/>
              </w:rPr>
              <w:t xml:space="preserve">Defect resolution SLA </w:t>
            </w:r>
            <w:r>
              <w:t xml:space="preserve">– the supplier will adhere to an agreed SLA for defect resolution: 1) Blocking issues will be fixed immediately; 2) High priority issues will be fixed ASAP (possibly in the next sprint); 3) Medium priority issues will be planned to be fixed in the next available sprint; 4)Low priority issues will be resolved the next time an update is made to that specific area of code </w:t>
            </w:r>
          </w:p>
          <w:p w:rsidR="00193BC2" w:rsidRDefault="0013055B">
            <w:pPr>
              <w:spacing w:after="0" w:line="259" w:lineRule="auto"/>
              <w:ind w:left="721" w:firstLine="0"/>
            </w:pPr>
            <w:r>
              <w:t xml:space="preserve"> </w:t>
            </w:r>
          </w:p>
        </w:tc>
      </w:tr>
      <w:tr w:rsidR="00193BC2">
        <w:trPr>
          <w:trHeight w:val="6109"/>
        </w:trPr>
        <w:tc>
          <w:tcPr>
            <w:tcW w:w="2657" w:type="dxa"/>
            <w:tcBorders>
              <w:top w:val="single" w:sz="8" w:space="0" w:color="000000"/>
              <w:left w:val="single" w:sz="8" w:space="0" w:color="000000"/>
              <w:bottom w:val="single" w:sz="8" w:space="0" w:color="000000"/>
              <w:right w:val="single" w:sz="8" w:space="0" w:color="000000"/>
            </w:tcBorders>
          </w:tcPr>
          <w:p w:rsidR="00193BC2" w:rsidRDefault="0013055B">
            <w:pPr>
              <w:spacing w:after="0" w:line="259" w:lineRule="auto"/>
              <w:ind w:left="0" w:firstLine="0"/>
            </w:pPr>
            <w:r>
              <w:rPr>
                <w:b/>
              </w:rPr>
              <w:lastRenderedPageBreak/>
              <w:t xml:space="preserve">Technical Standards </w:t>
            </w:r>
          </w:p>
        </w:tc>
        <w:tc>
          <w:tcPr>
            <w:tcW w:w="7975" w:type="dxa"/>
            <w:tcBorders>
              <w:top w:val="single" w:sz="8" w:space="0" w:color="000000"/>
              <w:left w:val="single" w:sz="8" w:space="0" w:color="000000"/>
              <w:bottom w:val="single" w:sz="8" w:space="0" w:color="000000"/>
              <w:right w:val="single" w:sz="8" w:space="0" w:color="000000"/>
            </w:tcBorders>
          </w:tcPr>
          <w:p w:rsidR="00193BC2" w:rsidRDefault="0013055B">
            <w:pPr>
              <w:spacing w:after="0" w:line="259" w:lineRule="auto"/>
              <w:ind w:left="0" w:firstLine="0"/>
            </w:pPr>
            <w:r>
              <w:t xml:space="preserve">The technical standards required for this Call-Off Contract are: </w:t>
            </w:r>
          </w:p>
          <w:p w:rsidR="00193BC2" w:rsidRDefault="0013055B">
            <w:pPr>
              <w:numPr>
                <w:ilvl w:val="0"/>
                <w:numId w:val="35"/>
              </w:numPr>
              <w:spacing w:after="0" w:line="259" w:lineRule="auto"/>
              <w:ind w:hanging="360"/>
            </w:pPr>
            <w:r>
              <w:rPr>
                <w:rFonts w:ascii="Arial" w:eastAsia="Arial" w:hAnsi="Arial" w:cs="Arial"/>
              </w:rPr>
              <w:t xml:space="preserve">MySQL and Maria DB </w:t>
            </w:r>
          </w:p>
          <w:p w:rsidR="00193BC2" w:rsidRDefault="0013055B">
            <w:pPr>
              <w:numPr>
                <w:ilvl w:val="0"/>
                <w:numId w:val="35"/>
              </w:numPr>
              <w:spacing w:after="0" w:line="259" w:lineRule="auto"/>
              <w:ind w:hanging="360"/>
            </w:pPr>
            <w:r>
              <w:rPr>
                <w:rFonts w:ascii="Arial" w:eastAsia="Arial" w:hAnsi="Arial" w:cs="Arial"/>
              </w:rPr>
              <w:t xml:space="preserve">Kerberos authentication management </w:t>
            </w:r>
          </w:p>
          <w:p w:rsidR="00193BC2" w:rsidRDefault="0013055B">
            <w:pPr>
              <w:numPr>
                <w:ilvl w:val="0"/>
                <w:numId w:val="35"/>
              </w:numPr>
              <w:spacing w:after="0" w:line="259" w:lineRule="auto"/>
              <w:ind w:hanging="360"/>
            </w:pPr>
            <w:r>
              <w:rPr>
                <w:rFonts w:ascii="Arial" w:eastAsia="Arial" w:hAnsi="Arial" w:cs="Arial"/>
              </w:rPr>
              <w:t xml:space="preserve">SOLR optimisation and search clustering </w:t>
            </w:r>
          </w:p>
          <w:p w:rsidR="00193BC2" w:rsidRDefault="0013055B">
            <w:pPr>
              <w:numPr>
                <w:ilvl w:val="0"/>
                <w:numId w:val="35"/>
              </w:numPr>
              <w:spacing w:after="0" w:line="259" w:lineRule="auto"/>
              <w:ind w:hanging="360"/>
            </w:pPr>
            <w:r>
              <w:rPr>
                <w:rFonts w:ascii="Arial" w:eastAsia="Arial" w:hAnsi="Arial" w:cs="Arial"/>
              </w:rPr>
              <w:t xml:space="preserve">Clustering and Varnish load balancing </w:t>
            </w:r>
          </w:p>
          <w:p w:rsidR="00193BC2" w:rsidRDefault="0013055B">
            <w:pPr>
              <w:numPr>
                <w:ilvl w:val="0"/>
                <w:numId w:val="35"/>
              </w:numPr>
              <w:spacing w:after="0" w:line="259" w:lineRule="auto"/>
              <w:ind w:hanging="360"/>
            </w:pPr>
            <w:r>
              <w:rPr>
                <w:rFonts w:ascii="Arial" w:eastAsia="Arial" w:hAnsi="Arial" w:cs="Arial"/>
              </w:rPr>
              <w:t xml:space="preserve">PHP development </w:t>
            </w:r>
          </w:p>
          <w:p w:rsidR="00193BC2" w:rsidRDefault="0013055B">
            <w:pPr>
              <w:numPr>
                <w:ilvl w:val="0"/>
                <w:numId w:val="35"/>
              </w:numPr>
              <w:spacing w:after="0" w:line="259" w:lineRule="auto"/>
              <w:ind w:hanging="360"/>
            </w:pPr>
            <w:r>
              <w:rPr>
                <w:rFonts w:ascii="Arial" w:eastAsia="Arial" w:hAnsi="Arial" w:cs="Arial"/>
              </w:rPr>
              <w:t xml:space="preserve">BASH </w:t>
            </w:r>
          </w:p>
          <w:p w:rsidR="00193BC2" w:rsidRDefault="0013055B">
            <w:pPr>
              <w:numPr>
                <w:ilvl w:val="0"/>
                <w:numId w:val="35"/>
              </w:numPr>
              <w:spacing w:after="0" w:line="259" w:lineRule="auto"/>
              <w:ind w:hanging="360"/>
            </w:pPr>
            <w:r>
              <w:rPr>
                <w:rFonts w:ascii="Arial" w:eastAsia="Arial" w:hAnsi="Arial" w:cs="Arial"/>
              </w:rPr>
              <w:t xml:space="preserve">DART </w:t>
            </w:r>
          </w:p>
          <w:p w:rsidR="00193BC2" w:rsidRDefault="0013055B">
            <w:pPr>
              <w:numPr>
                <w:ilvl w:val="0"/>
                <w:numId w:val="35"/>
              </w:numPr>
              <w:spacing w:after="0" w:line="259" w:lineRule="auto"/>
              <w:ind w:hanging="360"/>
            </w:pPr>
            <w:r>
              <w:rPr>
                <w:rFonts w:ascii="Arial" w:eastAsia="Arial" w:hAnsi="Arial" w:cs="Arial"/>
              </w:rPr>
              <w:t xml:space="preserve">CICD </w:t>
            </w:r>
          </w:p>
          <w:p w:rsidR="00193BC2" w:rsidRDefault="0013055B">
            <w:pPr>
              <w:numPr>
                <w:ilvl w:val="0"/>
                <w:numId w:val="35"/>
              </w:numPr>
              <w:spacing w:after="0" w:line="259" w:lineRule="auto"/>
              <w:ind w:hanging="360"/>
            </w:pPr>
            <w:r>
              <w:rPr>
                <w:rFonts w:ascii="Arial" w:eastAsia="Arial" w:hAnsi="Arial" w:cs="Arial"/>
              </w:rPr>
              <w:t xml:space="preserve">HA Proxy </w:t>
            </w:r>
          </w:p>
          <w:p w:rsidR="00193BC2" w:rsidRDefault="0013055B">
            <w:pPr>
              <w:numPr>
                <w:ilvl w:val="0"/>
                <w:numId w:val="35"/>
              </w:numPr>
              <w:spacing w:after="0" w:line="259" w:lineRule="auto"/>
              <w:ind w:hanging="360"/>
            </w:pPr>
            <w:r>
              <w:rPr>
                <w:rFonts w:ascii="Arial" w:eastAsia="Arial" w:hAnsi="Arial" w:cs="Arial"/>
              </w:rPr>
              <w:t xml:space="preserve">LAMP </w:t>
            </w:r>
          </w:p>
          <w:p w:rsidR="00193BC2" w:rsidRDefault="0013055B">
            <w:pPr>
              <w:numPr>
                <w:ilvl w:val="0"/>
                <w:numId w:val="35"/>
              </w:numPr>
              <w:spacing w:after="0" w:line="259" w:lineRule="auto"/>
              <w:ind w:hanging="360"/>
            </w:pPr>
            <w:proofErr w:type="spellStart"/>
            <w:r>
              <w:rPr>
                <w:rFonts w:ascii="Arial" w:eastAsia="Arial" w:hAnsi="Arial" w:cs="Arial"/>
              </w:rPr>
              <w:t>Zabbix</w:t>
            </w:r>
            <w:proofErr w:type="spellEnd"/>
            <w:r>
              <w:rPr>
                <w:rFonts w:ascii="Arial" w:eastAsia="Arial" w:hAnsi="Arial" w:cs="Arial"/>
              </w:rPr>
              <w:t xml:space="preserve">, </w:t>
            </w:r>
            <w:proofErr w:type="spellStart"/>
            <w:r>
              <w:rPr>
                <w:rFonts w:ascii="Arial" w:eastAsia="Arial" w:hAnsi="Arial" w:cs="Arial"/>
              </w:rPr>
              <w:t>Ansible</w:t>
            </w:r>
            <w:proofErr w:type="spellEnd"/>
            <w:r>
              <w:rPr>
                <w:rFonts w:ascii="Arial" w:eastAsia="Arial" w:hAnsi="Arial" w:cs="Arial"/>
              </w:rPr>
              <w:t xml:space="preserve">, </w:t>
            </w:r>
            <w:proofErr w:type="spellStart"/>
            <w:r>
              <w:rPr>
                <w:rFonts w:ascii="Arial" w:eastAsia="Arial" w:hAnsi="Arial" w:cs="Arial"/>
              </w:rPr>
              <w:t>Behat</w:t>
            </w:r>
            <w:proofErr w:type="spellEnd"/>
            <w:r>
              <w:rPr>
                <w:rFonts w:ascii="Arial" w:eastAsia="Arial" w:hAnsi="Arial" w:cs="Arial"/>
              </w:rPr>
              <w:t xml:space="preserve"> </w:t>
            </w:r>
          </w:p>
          <w:p w:rsidR="00193BC2" w:rsidRDefault="0013055B">
            <w:pPr>
              <w:numPr>
                <w:ilvl w:val="0"/>
                <w:numId w:val="35"/>
              </w:numPr>
              <w:spacing w:after="0" w:line="259" w:lineRule="auto"/>
              <w:ind w:hanging="360"/>
            </w:pPr>
            <w:r>
              <w:rPr>
                <w:rFonts w:ascii="Arial" w:eastAsia="Arial" w:hAnsi="Arial" w:cs="Arial"/>
              </w:rPr>
              <w:t xml:space="preserve">Jenkins </w:t>
            </w:r>
          </w:p>
          <w:p w:rsidR="00193BC2" w:rsidRDefault="0013055B">
            <w:pPr>
              <w:numPr>
                <w:ilvl w:val="0"/>
                <w:numId w:val="35"/>
              </w:numPr>
              <w:spacing w:after="0" w:line="259" w:lineRule="auto"/>
              <w:ind w:hanging="360"/>
            </w:pPr>
            <w:proofErr w:type="spellStart"/>
            <w:r>
              <w:rPr>
                <w:rFonts w:ascii="Arial" w:eastAsia="Arial" w:hAnsi="Arial" w:cs="Arial"/>
              </w:rPr>
              <w:t>Gluster</w:t>
            </w:r>
            <w:proofErr w:type="spellEnd"/>
            <w:r>
              <w:rPr>
                <w:rFonts w:ascii="Arial" w:eastAsia="Arial" w:hAnsi="Arial" w:cs="Arial"/>
              </w:rPr>
              <w:t xml:space="preserve"> FS </w:t>
            </w:r>
          </w:p>
          <w:p w:rsidR="00193BC2" w:rsidRDefault="0013055B">
            <w:pPr>
              <w:numPr>
                <w:ilvl w:val="0"/>
                <w:numId w:val="35"/>
              </w:numPr>
              <w:spacing w:after="0" w:line="259" w:lineRule="auto"/>
              <w:ind w:hanging="360"/>
            </w:pPr>
            <w:r>
              <w:rPr>
                <w:rFonts w:ascii="Arial" w:eastAsia="Arial" w:hAnsi="Arial" w:cs="Arial"/>
              </w:rPr>
              <w:t xml:space="preserve">UX and UI design and development </w:t>
            </w:r>
          </w:p>
          <w:p w:rsidR="00193BC2" w:rsidRDefault="0013055B">
            <w:pPr>
              <w:numPr>
                <w:ilvl w:val="0"/>
                <w:numId w:val="35"/>
              </w:numPr>
              <w:spacing w:after="0" w:line="259" w:lineRule="auto"/>
              <w:ind w:hanging="360"/>
            </w:pPr>
            <w:r>
              <w:rPr>
                <w:rFonts w:ascii="Arial" w:eastAsia="Arial" w:hAnsi="Arial" w:cs="Arial"/>
              </w:rPr>
              <w:t xml:space="preserve">Data analysis and visualisation, specifically D3 </w:t>
            </w:r>
          </w:p>
          <w:p w:rsidR="00193BC2" w:rsidRDefault="0013055B">
            <w:pPr>
              <w:numPr>
                <w:ilvl w:val="0"/>
                <w:numId w:val="35"/>
              </w:numPr>
              <w:spacing w:after="0" w:line="259" w:lineRule="auto"/>
              <w:ind w:hanging="360"/>
            </w:pPr>
            <w:r>
              <w:rPr>
                <w:rFonts w:ascii="Arial" w:eastAsia="Arial" w:hAnsi="Arial" w:cs="Arial"/>
              </w:rPr>
              <w:t xml:space="preserve">WSO2 toolset, specifically the ESB and API Manager; </w:t>
            </w:r>
          </w:p>
          <w:p w:rsidR="00193BC2" w:rsidRDefault="0013055B">
            <w:pPr>
              <w:numPr>
                <w:ilvl w:val="0"/>
                <w:numId w:val="35"/>
              </w:numPr>
              <w:spacing w:after="0" w:line="259" w:lineRule="auto"/>
              <w:ind w:hanging="360"/>
            </w:pPr>
            <w:r>
              <w:rPr>
                <w:rFonts w:ascii="Arial" w:eastAsia="Arial" w:hAnsi="Arial" w:cs="Arial"/>
              </w:rPr>
              <w:t xml:space="preserve">JEE, Java, JMS, SOAP, WSDL, XSD, XML, XSLT &amp; BPEL; </w:t>
            </w:r>
          </w:p>
          <w:p w:rsidR="00193BC2" w:rsidRDefault="0013055B">
            <w:pPr>
              <w:numPr>
                <w:ilvl w:val="0"/>
                <w:numId w:val="35"/>
              </w:numPr>
              <w:spacing w:after="0" w:line="259" w:lineRule="auto"/>
              <w:ind w:hanging="360"/>
            </w:pPr>
            <w:r>
              <w:rPr>
                <w:rFonts w:ascii="Arial" w:eastAsia="Arial" w:hAnsi="Arial" w:cs="Arial"/>
              </w:rPr>
              <w:t xml:space="preserve">DevOps </w:t>
            </w:r>
          </w:p>
          <w:p w:rsidR="00193BC2" w:rsidRDefault="0013055B">
            <w:pPr>
              <w:numPr>
                <w:ilvl w:val="0"/>
                <w:numId w:val="35"/>
              </w:numPr>
              <w:spacing w:after="0" w:line="259" w:lineRule="auto"/>
              <w:ind w:hanging="360"/>
            </w:pPr>
            <w:r>
              <w:rPr>
                <w:rFonts w:ascii="Arial" w:eastAsia="Arial" w:hAnsi="Arial" w:cs="Arial"/>
              </w:rPr>
              <w:t xml:space="preserve">Agile/ Scrum experience </w:t>
            </w:r>
          </w:p>
          <w:p w:rsidR="00193BC2" w:rsidRDefault="0013055B">
            <w:pPr>
              <w:numPr>
                <w:ilvl w:val="0"/>
                <w:numId w:val="35"/>
              </w:numPr>
              <w:spacing w:after="0" w:line="259" w:lineRule="auto"/>
              <w:ind w:hanging="360"/>
            </w:pPr>
            <w:r>
              <w:rPr>
                <w:rFonts w:ascii="Arial" w:eastAsia="Arial" w:hAnsi="Arial" w:cs="Arial"/>
              </w:rPr>
              <w:t xml:space="preserve">Agile Project Management </w:t>
            </w:r>
          </w:p>
          <w:p w:rsidR="00193BC2" w:rsidRDefault="0013055B">
            <w:pPr>
              <w:numPr>
                <w:ilvl w:val="0"/>
                <w:numId w:val="35"/>
              </w:numPr>
              <w:spacing w:after="0" w:line="259" w:lineRule="auto"/>
              <w:ind w:hanging="360"/>
            </w:pPr>
            <w:r>
              <w:rPr>
                <w:rFonts w:ascii="Arial" w:eastAsia="Arial" w:hAnsi="Arial" w:cs="Arial"/>
              </w:rPr>
              <w:t xml:space="preserve">Service Orientated Architecture </w:t>
            </w:r>
          </w:p>
          <w:p w:rsidR="00193BC2" w:rsidRDefault="0013055B">
            <w:pPr>
              <w:numPr>
                <w:ilvl w:val="0"/>
                <w:numId w:val="35"/>
              </w:numPr>
              <w:spacing w:after="0" w:line="259" w:lineRule="auto"/>
              <w:ind w:hanging="360"/>
            </w:pPr>
            <w:r>
              <w:rPr>
                <w:rFonts w:ascii="Arial" w:eastAsia="Arial" w:hAnsi="Arial" w:cs="Arial"/>
              </w:rPr>
              <w:t xml:space="preserve">Solutions architecture / design </w:t>
            </w:r>
          </w:p>
          <w:p w:rsidR="00193BC2" w:rsidRDefault="0013055B">
            <w:pPr>
              <w:numPr>
                <w:ilvl w:val="0"/>
                <w:numId w:val="35"/>
              </w:numPr>
              <w:spacing w:after="0" w:line="259" w:lineRule="auto"/>
              <w:ind w:hanging="360"/>
            </w:pPr>
            <w:r>
              <w:rPr>
                <w:rFonts w:ascii="Arial" w:eastAsia="Arial" w:hAnsi="Arial" w:cs="Arial"/>
              </w:rPr>
              <w:t xml:space="preserve">Service Management </w:t>
            </w:r>
          </w:p>
          <w:p w:rsidR="00193BC2" w:rsidRDefault="0013055B">
            <w:pPr>
              <w:numPr>
                <w:ilvl w:val="0"/>
                <w:numId w:val="35"/>
              </w:numPr>
              <w:spacing w:after="0" w:line="259" w:lineRule="auto"/>
              <w:ind w:hanging="360"/>
            </w:pPr>
            <w:r>
              <w:rPr>
                <w:rFonts w:ascii="Arial" w:eastAsia="Arial" w:hAnsi="Arial" w:cs="Arial"/>
              </w:rPr>
              <w:t xml:space="preserve">Portfolio Management </w:t>
            </w:r>
          </w:p>
        </w:tc>
      </w:tr>
    </w:tbl>
    <w:p w:rsidR="00193BC2" w:rsidRDefault="00193BC2">
      <w:pPr>
        <w:spacing w:after="0" w:line="259" w:lineRule="auto"/>
        <w:ind w:left="-706" w:right="11217" w:firstLine="0"/>
      </w:pPr>
    </w:p>
    <w:tbl>
      <w:tblPr>
        <w:tblStyle w:val="TableGrid"/>
        <w:tblW w:w="10632" w:type="dxa"/>
        <w:tblInd w:w="-108" w:type="dxa"/>
        <w:tblCellMar>
          <w:top w:w="30" w:type="dxa"/>
          <w:left w:w="108" w:type="dxa"/>
          <w:right w:w="87" w:type="dxa"/>
        </w:tblCellMar>
        <w:tblLook w:val="04A0" w:firstRow="1" w:lastRow="0" w:firstColumn="1" w:lastColumn="0" w:noHBand="0" w:noVBand="1"/>
      </w:tblPr>
      <w:tblGrid>
        <w:gridCol w:w="2657"/>
        <w:gridCol w:w="7975"/>
      </w:tblGrid>
      <w:tr w:rsidR="00193BC2">
        <w:trPr>
          <w:trHeight w:val="264"/>
        </w:trPr>
        <w:tc>
          <w:tcPr>
            <w:tcW w:w="2657" w:type="dxa"/>
            <w:tcBorders>
              <w:top w:val="single" w:sz="8" w:space="0" w:color="000000"/>
              <w:left w:val="single" w:sz="8" w:space="0" w:color="000000"/>
              <w:bottom w:val="single" w:sz="8" w:space="0" w:color="000000"/>
              <w:right w:val="single" w:sz="8" w:space="0" w:color="000000"/>
            </w:tcBorders>
          </w:tcPr>
          <w:p w:rsidR="00193BC2" w:rsidRDefault="00193BC2">
            <w:pPr>
              <w:spacing w:after="160" w:line="259" w:lineRule="auto"/>
              <w:ind w:left="0" w:firstLine="0"/>
            </w:pPr>
          </w:p>
        </w:tc>
        <w:tc>
          <w:tcPr>
            <w:tcW w:w="7975" w:type="dxa"/>
            <w:tcBorders>
              <w:top w:val="single" w:sz="8" w:space="0" w:color="000000"/>
              <w:left w:val="single" w:sz="8" w:space="0" w:color="000000"/>
              <w:bottom w:val="single" w:sz="8" w:space="0" w:color="000000"/>
              <w:right w:val="single" w:sz="8" w:space="0" w:color="000000"/>
            </w:tcBorders>
          </w:tcPr>
          <w:p w:rsidR="00193BC2" w:rsidRDefault="0013055B">
            <w:pPr>
              <w:tabs>
                <w:tab w:val="center" w:pos="406"/>
                <w:tab w:val="center" w:pos="1692"/>
              </w:tabs>
              <w:spacing w:after="0" w:line="259" w:lineRule="auto"/>
              <w:ind w:left="0" w:firstLine="0"/>
            </w:pPr>
            <w:r>
              <w:rPr>
                <w:rFonts w:ascii="Calibri" w:eastAsia="Calibri" w:hAnsi="Calibri" w:cs="Calibri"/>
                <w:sz w:val="22"/>
              </w:rP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t xml:space="preserve">Delivery Management </w:t>
            </w:r>
          </w:p>
        </w:tc>
      </w:tr>
      <w:tr w:rsidR="00193BC2">
        <w:trPr>
          <w:trHeight w:val="14179"/>
        </w:trPr>
        <w:tc>
          <w:tcPr>
            <w:tcW w:w="2657" w:type="dxa"/>
            <w:tcBorders>
              <w:top w:val="single" w:sz="8" w:space="0" w:color="000000"/>
              <w:left w:val="single" w:sz="8" w:space="0" w:color="000000"/>
              <w:bottom w:val="single" w:sz="8" w:space="0" w:color="000000"/>
              <w:right w:val="single" w:sz="8" w:space="0" w:color="000000"/>
            </w:tcBorders>
          </w:tcPr>
          <w:p w:rsidR="00193BC2" w:rsidRDefault="0013055B">
            <w:pPr>
              <w:spacing w:after="0" w:line="259" w:lineRule="auto"/>
              <w:ind w:left="0" w:firstLine="0"/>
            </w:pPr>
            <w:r>
              <w:rPr>
                <w:b/>
              </w:rPr>
              <w:lastRenderedPageBreak/>
              <w:t xml:space="preserve">Service level agreement: </w:t>
            </w:r>
          </w:p>
        </w:tc>
        <w:tc>
          <w:tcPr>
            <w:tcW w:w="7975" w:type="dxa"/>
            <w:tcBorders>
              <w:top w:val="single" w:sz="8" w:space="0" w:color="000000"/>
              <w:left w:val="single" w:sz="8" w:space="0" w:color="000000"/>
              <w:bottom w:val="single" w:sz="8" w:space="0" w:color="000000"/>
              <w:right w:val="single" w:sz="8" w:space="0" w:color="000000"/>
            </w:tcBorders>
          </w:tcPr>
          <w:p w:rsidR="00193BC2" w:rsidRDefault="0013055B">
            <w:pPr>
              <w:spacing w:after="0" w:line="259" w:lineRule="auto"/>
              <w:ind w:left="0" w:firstLine="0"/>
            </w:pPr>
            <w:r>
              <w:t xml:space="preserve">The service level and availability criteria required for this Call-Off Contract are :- </w:t>
            </w:r>
          </w:p>
          <w:p w:rsidR="00193BC2" w:rsidRDefault="0013055B">
            <w:pPr>
              <w:spacing w:after="26" w:line="259" w:lineRule="auto"/>
              <w:ind w:left="0" w:firstLine="0"/>
            </w:pPr>
            <w:r>
              <w:t xml:space="preserve"> </w:t>
            </w:r>
          </w:p>
          <w:p w:rsidR="00193BC2" w:rsidRDefault="0013055B">
            <w:pPr>
              <w:numPr>
                <w:ilvl w:val="0"/>
                <w:numId w:val="36"/>
              </w:numPr>
              <w:spacing w:after="2" w:line="239" w:lineRule="auto"/>
              <w:ind w:hanging="360"/>
            </w:pPr>
            <w:r>
              <w:rPr>
                <w:b/>
              </w:rPr>
              <w:t xml:space="preserve">Availability of service – </w:t>
            </w:r>
            <w:r>
              <w:t xml:space="preserve">the supplier will conform to an agreed SLA for service availability, taking proactive, pre-emptive steps to ensure that the service maintains </w:t>
            </w:r>
          </w:p>
          <w:p w:rsidR="00193BC2" w:rsidRDefault="0013055B">
            <w:pPr>
              <w:spacing w:after="0" w:line="259" w:lineRule="auto"/>
              <w:ind w:left="721" w:firstLine="0"/>
            </w:pPr>
            <w:r>
              <w:t xml:space="preserve">99.98% availability during office hours over the contracted period </w:t>
            </w:r>
          </w:p>
          <w:p w:rsidR="00193BC2" w:rsidRDefault="0013055B">
            <w:pPr>
              <w:spacing w:after="62" w:line="259" w:lineRule="auto"/>
              <w:ind w:left="721" w:firstLine="0"/>
            </w:pPr>
            <w:r>
              <w:rPr>
                <w:b/>
              </w:rPr>
              <w:t xml:space="preserve"> </w:t>
            </w:r>
          </w:p>
          <w:p w:rsidR="00193BC2" w:rsidRDefault="0013055B">
            <w:pPr>
              <w:numPr>
                <w:ilvl w:val="0"/>
                <w:numId w:val="36"/>
              </w:numPr>
              <w:spacing w:after="1" w:line="241" w:lineRule="auto"/>
              <w:ind w:hanging="360"/>
            </w:pPr>
            <w:r>
              <w:rPr>
                <w:b/>
              </w:rPr>
              <w:t xml:space="preserve">Service management and monitoring - </w:t>
            </w:r>
            <w:r>
              <w:t xml:space="preserve">the supplier will manage the full LAMP stack in a virtualised environment, managing and monitoring availability and integrity of the service 24/7 with automation and manual testing </w:t>
            </w:r>
          </w:p>
          <w:p w:rsidR="00193BC2" w:rsidRDefault="0013055B">
            <w:pPr>
              <w:spacing w:after="62" w:line="259" w:lineRule="auto"/>
              <w:ind w:left="721" w:firstLine="0"/>
            </w:pPr>
            <w:r>
              <w:rPr>
                <w:b/>
              </w:rPr>
              <w:t xml:space="preserve"> </w:t>
            </w:r>
          </w:p>
          <w:p w:rsidR="00193BC2" w:rsidRDefault="0013055B">
            <w:pPr>
              <w:numPr>
                <w:ilvl w:val="0"/>
                <w:numId w:val="36"/>
              </w:numPr>
              <w:spacing w:after="2" w:line="239" w:lineRule="auto"/>
              <w:ind w:hanging="360"/>
            </w:pPr>
            <w:r>
              <w:rPr>
                <w:b/>
              </w:rPr>
              <w:t xml:space="preserve">Service support – </w:t>
            </w:r>
            <w:r>
              <w:t xml:space="preserve">the supplier will provide full support during working hours and remote support 24/7 to ensure service availability and integrity </w:t>
            </w:r>
          </w:p>
          <w:p w:rsidR="00193BC2" w:rsidRDefault="0013055B">
            <w:pPr>
              <w:spacing w:after="63" w:line="259" w:lineRule="auto"/>
              <w:ind w:left="721" w:firstLine="0"/>
            </w:pPr>
            <w:r>
              <w:rPr>
                <w:b/>
              </w:rPr>
              <w:t xml:space="preserve"> </w:t>
            </w:r>
          </w:p>
          <w:p w:rsidR="00193BC2" w:rsidRDefault="0013055B">
            <w:pPr>
              <w:numPr>
                <w:ilvl w:val="0"/>
                <w:numId w:val="36"/>
              </w:numPr>
              <w:spacing w:after="1" w:line="240" w:lineRule="auto"/>
              <w:ind w:hanging="360"/>
            </w:pPr>
            <w:r>
              <w:rPr>
                <w:b/>
              </w:rPr>
              <w:t>Monthly sprint and SOW delivery</w:t>
            </w:r>
            <w:r>
              <w:t xml:space="preserve"> – the supplier will deliver SOWs through </w:t>
            </w:r>
            <w:proofErr w:type="gramStart"/>
            <w:r>
              <w:t>monthly  sprints</w:t>
            </w:r>
            <w:proofErr w:type="gramEnd"/>
            <w:r>
              <w:t xml:space="preserve"> on time, to standards agreed at sprint planning stage. Sprint and SOW delivery will be measured at sign off stage during deployment process at UAT and LIVE stages. At the end of each monthly sprint cycle there will be an assessment to ensure that the SOW has been delivered to the agreed standard  </w:t>
            </w:r>
          </w:p>
          <w:p w:rsidR="00193BC2" w:rsidRDefault="0013055B">
            <w:pPr>
              <w:spacing w:after="62" w:line="259" w:lineRule="auto"/>
              <w:ind w:left="721" w:firstLine="0"/>
            </w:pPr>
            <w:r>
              <w:t xml:space="preserve"> </w:t>
            </w:r>
          </w:p>
          <w:p w:rsidR="00193BC2" w:rsidRDefault="0013055B">
            <w:pPr>
              <w:numPr>
                <w:ilvl w:val="0"/>
                <w:numId w:val="36"/>
              </w:numPr>
              <w:spacing w:after="1" w:line="240" w:lineRule="auto"/>
              <w:ind w:hanging="360"/>
            </w:pPr>
            <w:r>
              <w:rPr>
                <w:b/>
              </w:rPr>
              <w:t xml:space="preserve">Technical and code standards </w:t>
            </w:r>
            <w:r>
              <w:t xml:space="preserve">– the supplier will adhere to all technical specifications and standards set by the CDIO DCT and contribute towards developing additional technical standards for CDIO DCT. The supplier will ensure that all new and existing intranet and system code will conform to agreed Drupal 7/8 quality standards and W3C AAA accessibility standards </w:t>
            </w:r>
          </w:p>
          <w:p w:rsidR="00193BC2" w:rsidRDefault="0013055B">
            <w:pPr>
              <w:spacing w:after="62" w:line="259" w:lineRule="auto"/>
              <w:ind w:left="721" w:firstLine="0"/>
            </w:pPr>
            <w:r>
              <w:rPr>
                <w:b/>
              </w:rPr>
              <w:t xml:space="preserve"> </w:t>
            </w:r>
          </w:p>
          <w:p w:rsidR="00193BC2" w:rsidRDefault="0013055B">
            <w:pPr>
              <w:numPr>
                <w:ilvl w:val="0"/>
                <w:numId w:val="36"/>
              </w:numPr>
              <w:spacing w:after="1" w:line="241" w:lineRule="auto"/>
              <w:ind w:hanging="360"/>
            </w:pPr>
            <w:r>
              <w:rPr>
                <w:b/>
              </w:rPr>
              <w:t>Issue resolution</w:t>
            </w:r>
            <w:r>
              <w:t xml:space="preserve"> – the supplier will support code integration testing for previously delivered features and functionality and will allow for five person-days for testing activities during sprint planning. Where testing requirements go beyond five </w:t>
            </w:r>
            <w:proofErr w:type="spellStart"/>
            <w:r>
              <w:t>persondays</w:t>
            </w:r>
            <w:proofErr w:type="spellEnd"/>
            <w:r>
              <w:t xml:space="preserve">, additional work will be picked up at the regular review meetings and managed under change control. Any new pieces of work will require a separate statement of work. </w:t>
            </w:r>
          </w:p>
          <w:p w:rsidR="00193BC2" w:rsidRDefault="0013055B">
            <w:pPr>
              <w:spacing w:after="62" w:line="259" w:lineRule="auto"/>
              <w:ind w:left="721" w:firstLine="0"/>
            </w:pPr>
            <w:r>
              <w:rPr>
                <w:b/>
              </w:rPr>
              <w:t xml:space="preserve"> </w:t>
            </w:r>
          </w:p>
          <w:p w:rsidR="00193BC2" w:rsidRDefault="0013055B">
            <w:pPr>
              <w:numPr>
                <w:ilvl w:val="0"/>
                <w:numId w:val="36"/>
              </w:numPr>
              <w:spacing w:after="1" w:line="240" w:lineRule="auto"/>
              <w:ind w:hanging="360"/>
            </w:pPr>
            <w:r>
              <w:rPr>
                <w:b/>
              </w:rPr>
              <w:t xml:space="preserve">Defect / bug resolution </w:t>
            </w:r>
            <w:r>
              <w:t xml:space="preserve">– the supplier will adhere to an agreed SLA for defect resolution: 1) Blocking issues will be fixed immediately; 2) High priority issues will be fixed ASAP (possibly in the next sprint); 3) Medium priority issues will be planned to be fixed in the next available sprint; 4)Low priority issues will be resolved the next time an update is made to that specific area of code </w:t>
            </w:r>
          </w:p>
          <w:p w:rsidR="00193BC2" w:rsidRDefault="0013055B">
            <w:pPr>
              <w:spacing w:after="63" w:line="259" w:lineRule="auto"/>
              <w:ind w:left="721" w:firstLine="0"/>
            </w:pPr>
            <w:r>
              <w:t xml:space="preserve"> </w:t>
            </w:r>
          </w:p>
          <w:p w:rsidR="00193BC2" w:rsidRDefault="0013055B">
            <w:pPr>
              <w:numPr>
                <w:ilvl w:val="0"/>
                <w:numId w:val="36"/>
              </w:numPr>
              <w:spacing w:after="1" w:line="240" w:lineRule="auto"/>
              <w:ind w:hanging="360"/>
            </w:pPr>
            <w:r>
              <w:rPr>
                <w:b/>
              </w:rPr>
              <w:t>Reporting and communications</w:t>
            </w:r>
            <w:r>
              <w:t xml:space="preserve"> – the supplier will provide an on-site service manager to manage delivery, reporting and communications. The supplier and client (CDIO DCT) will meet to discuss service requirements, expected deliverables and ways of working at a minimum once per month. The supplier will utilise the HMRC task / issue management system, JIRA to record tasks, issues and progress. System metrics will be available to the client at any time through hosting environment Nagios reporting and site metrics / analytics tools </w:t>
            </w:r>
          </w:p>
          <w:p w:rsidR="00193BC2" w:rsidRDefault="0013055B">
            <w:pPr>
              <w:spacing w:after="62" w:line="259" w:lineRule="auto"/>
              <w:ind w:left="721" w:firstLine="0"/>
            </w:pPr>
            <w:r>
              <w:t xml:space="preserve"> </w:t>
            </w:r>
          </w:p>
          <w:p w:rsidR="00193BC2" w:rsidRDefault="0013055B">
            <w:pPr>
              <w:numPr>
                <w:ilvl w:val="0"/>
                <w:numId w:val="36"/>
              </w:numPr>
              <w:spacing w:after="2" w:line="239" w:lineRule="auto"/>
              <w:ind w:hanging="360"/>
            </w:pPr>
            <w:r>
              <w:rPr>
                <w:b/>
              </w:rPr>
              <w:t>Performance statistics</w:t>
            </w:r>
            <w:r>
              <w:t xml:space="preserve"> – the supplier will provide performance stats for each monthly sprint, highlighting exceptions and issues relating to delivery </w:t>
            </w:r>
          </w:p>
          <w:p w:rsidR="00193BC2" w:rsidRDefault="0013055B">
            <w:pPr>
              <w:spacing w:after="62" w:line="259" w:lineRule="auto"/>
              <w:ind w:left="721" w:firstLine="0"/>
            </w:pPr>
            <w:r>
              <w:t xml:space="preserve"> </w:t>
            </w:r>
          </w:p>
          <w:p w:rsidR="00193BC2" w:rsidRDefault="0013055B">
            <w:pPr>
              <w:numPr>
                <w:ilvl w:val="0"/>
                <w:numId w:val="36"/>
              </w:numPr>
              <w:spacing w:after="3" w:line="239" w:lineRule="auto"/>
              <w:ind w:hanging="360"/>
            </w:pPr>
            <w:r>
              <w:t xml:space="preserve">Cross cooperation – the supplier will cooperate with other delivery groups and suppliers, offering support and sharing expertise where appropriate.  </w:t>
            </w:r>
          </w:p>
          <w:p w:rsidR="00193BC2" w:rsidRDefault="0013055B">
            <w:pPr>
              <w:spacing w:after="62" w:line="259" w:lineRule="auto"/>
              <w:ind w:left="721" w:firstLine="0"/>
            </w:pPr>
            <w:r>
              <w:rPr>
                <w:b/>
              </w:rPr>
              <w:t xml:space="preserve"> </w:t>
            </w:r>
          </w:p>
          <w:p w:rsidR="00193BC2" w:rsidRDefault="0013055B">
            <w:pPr>
              <w:numPr>
                <w:ilvl w:val="0"/>
                <w:numId w:val="36"/>
              </w:numPr>
              <w:spacing w:after="0" w:line="259" w:lineRule="auto"/>
              <w:ind w:hanging="360"/>
            </w:pPr>
            <w:r>
              <w:rPr>
                <w:b/>
              </w:rPr>
              <w:t xml:space="preserve">Resource provision and management </w:t>
            </w:r>
            <w:r>
              <w:t xml:space="preserve">– the supplier will select suitably qualified and experienced staff to deliver the service and will ensure the relevant BPSS security </w:t>
            </w:r>
            <w:r>
              <w:lastRenderedPageBreak/>
              <w:t xml:space="preserve">checks. The supplier will manage the attendance, performance and conduct of their staff and ensure compliance with HMRC H&amp;S, security and behaviour policies </w:t>
            </w:r>
          </w:p>
        </w:tc>
      </w:tr>
    </w:tbl>
    <w:p w:rsidR="00193BC2" w:rsidRDefault="00193BC2">
      <w:pPr>
        <w:spacing w:after="0" w:line="259" w:lineRule="auto"/>
        <w:ind w:left="-706" w:right="11217" w:firstLine="0"/>
      </w:pPr>
    </w:p>
    <w:tbl>
      <w:tblPr>
        <w:tblStyle w:val="TableGrid"/>
        <w:tblW w:w="10632" w:type="dxa"/>
        <w:tblInd w:w="-108" w:type="dxa"/>
        <w:tblCellMar>
          <w:top w:w="51" w:type="dxa"/>
          <w:left w:w="108" w:type="dxa"/>
          <w:right w:w="78" w:type="dxa"/>
        </w:tblCellMar>
        <w:tblLook w:val="04A0" w:firstRow="1" w:lastRow="0" w:firstColumn="1" w:lastColumn="0" w:noHBand="0" w:noVBand="1"/>
      </w:tblPr>
      <w:tblGrid>
        <w:gridCol w:w="2657"/>
        <w:gridCol w:w="7975"/>
      </w:tblGrid>
      <w:tr w:rsidR="00193BC2">
        <w:trPr>
          <w:trHeight w:val="1776"/>
        </w:trPr>
        <w:tc>
          <w:tcPr>
            <w:tcW w:w="2657" w:type="dxa"/>
            <w:tcBorders>
              <w:top w:val="single" w:sz="8" w:space="0" w:color="000000"/>
              <w:left w:val="single" w:sz="8" w:space="0" w:color="000000"/>
              <w:bottom w:val="single" w:sz="8" w:space="0" w:color="000000"/>
              <w:right w:val="single" w:sz="8" w:space="0" w:color="000000"/>
            </w:tcBorders>
          </w:tcPr>
          <w:p w:rsidR="00193BC2" w:rsidRDefault="00193BC2">
            <w:pPr>
              <w:spacing w:after="160" w:line="259" w:lineRule="auto"/>
              <w:ind w:left="0" w:firstLine="0"/>
            </w:pPr>
          </w:p>
        </w:tc>
        <w:tc>
          <w:tcPr>
            <w:tcW w:w="7975" w:type="dxa"/>
            <w:tcBorders>
              <w:top w:val="single" w:sz="8" w:space="0" w:color="000000"/>
              <w:left w:val="single" w:sz="8" w:space="0" w:color="000000"/>
              <w:bottom w:val="single" w:sz="8" w:space="0" w:color="000000"/>
              <w:right w:val="single" w:sz="8" w:space="0" w:color="000000"/>
            </w:tcBorders>
          </w:tcPr>
          <w:p w:rsidR="00193BC2" w:rsidRDefault="0013055B">
            <w:pPr>
              <w:spacing w:after="62" w:line="259" w:lineRule="auto"/>
              <w:ind w:left="721" w:firstLine="0"/>
            </w:pPr>
            <w:r>
              <w:rPr>
                <w:b/>
              </w:rPr>
              <w:t xml:space="preserve"> </w:t>
            </w:r>
          </w:p>
          <w:p w:rsidR="00193BC2" w:rsidRDefault="0013055B">
            <w:pPr>
              <w:spacing w:after="0" w:line="241" w:lineRule="auto"/>
              <w:ind w:left="721" w:right="1" w:hanging="36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rPr>
                <w:b/>
              </w:rPr>
              <w:t xml:space="preserve">System training </w:t>
            </w:r>
            <w:r>
              <w:t xml:space="preserve">– the supplier will undertake to deliver training to HMRC staff on new code and functionality, Drupal 8, SOLR, LAMP stack and MySQL database maintenance. The supplier will provide mentoring, coaching and knowledge transfer to the internal HMRC team with the ultimate aim of handing over to that team at the end of an SOW </w:t>
            </w:r>
          </w:p>
          <w:p w:rsidR="00193BC2" w:rsidRDefault="0013055B">
            <w:pPr>
              <w:spacing w:after="0" w:line="259" w:lineRule="auto"/>
              <w:ind w:left="0" w:firstLine="0"/>
            </w:pPr>
            <w:r>
              <w:t xml:space="preserve"> </w:t>
            </w:r>
          </w:p>
        </w:tc>
      </w:tr>
      <w:tr w:rsidR="00193BC2">
        <w:trPr>
          <w:trHeight w:val="5355"/>
        </w:trPr>
        <w:tc>
          <w:tcPr>
            <w:tcW w:w="2657" w:type="dxa"/>
            <w:tcBorders>
              <w:top w:val="single" w:sz="8" w:space="0" w:color="000000"/>
              <w:left w:val="single" w:sz="8" w:space="0" w:color="000000"/>
              <w:bottom w:val="single" w:sz="8" w:space="0" w:color="000000"/>
              <w:right w:val="single" w:sz="8" w:space="0" w:color="000000"/>
            </w:tcBorders>
          </w:tcPr>
          <w:p w:rsidR="00193BC2" w:rsidRDefault="0013055B">
            <w:pPr>
              <w:spacing w:after="0" w:line="259" w:lineRule="auto"/>
              <w:ind w:left="0" w:firstLine="0"/>
            </w:pPr>
            <w:proofErr w:type="spellStart"/>
            <w:r>
              <w:rPr>
                <w:b/>
              </w:rPr>
              <w:t>Onboarding</w:t>
            </w:r>
            <w:proofErr w:type="spellEnd"/>
            <w:r>
              <w:rPr>
                <w:b/>
              </w:rPr>
              <w:t xml:space="preserve">:  </w:t>
            </w:r>
          </w:p>
        </w:tc>
        <w:tc>
          <w:tcPr>
            <w:tcW w:w="7975" w:type="dxa"/>
            <w:tcBorders>
              <w:top w:val="single" w:sz="8" w:space="0" w:color="000000"/>
              <w:left w:val="single" w:sz="8" w:space="0" w:color="000000"/>
              <w:bottom w:val="single" w:sz="8" w:space="0" w:color="000000"/>
              <w:right w:val="single" w:sz="8" w:space="0" w:color="000000"/>
            </w:tcBorders>
          </w:tcPr>
          <w:p w:rsidR="00193BC2" w:rsidRDefault="0013055B">
            <w:pPr>
              <w:spacing w:after="18" w:line="259" w:lineRule="auto"/>
              <w:ind w:left="0" w:firstLine="0"/>
            </w:pPr>
            <w:r>
              <w:t xml:space="preserve">The </w:t>
            </w:r>
            <w:proofErr w:type="spellStart"/>
            <w:r>
              <w:t>onboarding</w:t>
            </w:r>
            <w:proofErr w:type="spellEnd"/>
            <w:r>
              <w:t xml:space="preserve"> plan for this Call-Off Contract to include the following: </w:t>
            </w:r>
          </w:p>
          <w:p w:rsidR="00193BC2" w:rsidRDefault="0013055B">
            <w:pPr>
              <w:spacing w:after="16" w:line="259" w:lineRule="auto"/>
              <w:ind w:left="0" w:firstLine="0"/>
            </w:pPr>
            <w:r>
              <w:t xml:space="preserve"> </w:t>
            </w:r>
          </w:p>
          <w:p w:rsidR="00193BC2" w:rsidRDefault="0013055B">
            <w:pPr>
              <w:spacing w:after="0" w:line="277" w:lineRule="auto"/>
              <w:ind w:left="0" w:firstLine="0"/>
            </w:pPr>
            <w:r>
              <w:t xml:space="preserve">Supplier and client will meet to discuss services required, expected deliverables and ways of working. </w:t>
            </w:r>
          </w:p>
          <w:p w:rsidR="00193BC2" w:rsidRDefault="0013055B">
            <w:pPr>
              <w:spacing w:after="18" w:line="259" w:lineRule="auto"/>
              <w:ind w:left="0" w:firstLine="0"/>
            </w:pPr>
            <w:r>
              <w:t xml:space="preserve"> </w:t>
            </w:r>
          </w:p>
          <w:p w:rsidR="00193BC2" w:rsidRDefault="0013055B">
            <w:pPr>
              <w:spacing w:after="0" w:line="277" w:lineRule="auto"/>
              <w:ind w:left="0" w:firstLine="0"/>
            </w:pPr>
            <w:r>
              <w:t xml:space="preserve">The supplier will select suitably qualified and experienced staff to deliver the service and will ensure the relevant security checks are completed prior to arrival on site (BPSS is a minimum requirement off all staff and CTC is an additional requirement of this contract). </w:t>
            </w:r>
          </w:p>
          <w:p w:rsidR="00193BC2" w:rsidRDefault="0013055B">
            <w:pPr>
              <w:spacing w:after="18" w:line="259" w:lineRule="auto"/>
              <w:ind w:left="0" w:firstLine="0"/>
            </w:pPr>
            <w:r>
              <w:t xml:space="preserve"> </w:t>
            </w:r>
          </w:p>
          <w:p w:rsidR="00193BC2" w:rsidRDefault="0013055B">
            <w:pPr>
              <w:spacing w:after="0" w:line="277" w:lineRule="auto"/>
              <w:ind w:left="0" w:firstLine="0"/>
            </w:pPr>
            <w:r>
              <w:t xml:space="preserve">HMRC will be provided with the names of the selected staff prior to arrival on site to ensure security, access and equipment requirements are met. </w:t>
            </w:r>
          </w:p>
          <w:p w:rsidR="00193BC2" w:rsidRDefault="0013055B">
            <w:pPr>
              <w:spacing w:after="18" w:line="259" w:lineRule="auto"/>
              <w:ind w:left="0" w:firstLine="0"/>
            </w:pPr>
            <w:r>
              <w:t xml:space="preserve"> </w:t>
            </w:r>
          </w:p>
          <w:p w:rsidR="00193BC2" w:rsidRDefault="0013055B">
            <w:pPr>
              <w:spacing w:after="0" w:line="277" w:lineRule="auto"/>
              <w:ind w:left="0" w:firstLine="0"/>
            </w:pPr>
            <w:r>
              <w:t xml:space="preserve">The supplier has the right to substitute staff at any point providing the replacement staff are </w:t>
            </w:r>
            <w:proofErr w:type="spellStart"/>
            <w:r>
              <w:t>qually</w:t>
            </w:r>
            <w:proofErr w:type="spellEnd"/>
            <w:r>
              <w:t xml:space="preserve"> qualified/experienced and security vetted. </w:t>
            </w:r>
          </w:p>
          <w:p w:rsidR="00193BC2" w:rsidRDefault="0013055B">
            <w:pPr>
              <w:spacing w:after="18" w:line="259" w:lineRule="auto"/>
              <w:ind w:left="0" w:firstLine="0"/>
            </w:pPr>
            <w:r>
              <w:t xml:space="preserve"> </w:t>
            </w:r>
          </w:p>
          <w:p w:rsidR="00193BC2" w:rsidRDefault="0013055B">
            <w:pPr>
              <w:spacing w:after="0" w:line="277" w:lineRule="auto"/>
              <w:ind w:left="0" w:firstLine="0"/>
            </w:pPr>
            <w:proofErr w:type="spellStart"/>
            <w:r>
              <w:t>Onboarding</w:t>
            </w:r>
            <w:proofErr w:type="spellEnd"/>
            <w:r>
              <w:t xml:space="preserve"> will be carried out on-site including building passes. Own laptops should be used for development. STRIDE machines will be issued to individuals associated with the supplier where required and appropriate. CTC clearance will be required for all staff working on-site. </w:t>
            </w:r>
          </w:p>
          <w:p w:rsidR="00193BC2" w:rsidRDefault="0013055B">
            <w:pPr>
              <w:spacing w:after="0" w:line="259" w:lineRule="auto"/>
              <w:ind w:left="0" w:firstLine="0"/>
            </w:pPr>
            <w:r>
              <w:t xml:space="preserve"> </w:t>
            </w:r>
          </w:p>
        </w:tc>
      </w:tr>
      <w:tr w:rsidR="00193BC2">
        <w:trPr>
          <w:trHeight w:val="1704"/>
        </w:trPr>
        <w:tc>
          <w:tcPr>
            <w:tcW w:w="2657" w:type="dxa"/>
            <w:tcBorders>
              <w:top w:val="single" w:sz="8" w:space="0" w:color="000000"/>
              <w:left w:val="single" w:sz="8" w:space="0" w:color="000000"/>
              <w:bottom w:val="single" w:sz="8" w:space="0" w:color="000000"/>
              <w:right w:val="single" w:sz="8" w:space="0" w:color="000000"/>
            </w:tcBorders>
          </w:tcPr>
          <w:p w:rsidR="00193BC2" w:rsidRDefault="0013055B">
            <w:pPr>
              <w:spacing w:after="0" w:line="259" w:lineRule="auto"/>
              <w:ind w:left="0" w:firstLine="0"/>
            </w:pPr>
            <w:proofErr w:type="spellStart"/>
            <w:r>
              <w:rPr>
                <w:b/>
              </w:rPr>
              <w:t>Offboarding</w:t>
            </w:r>
            <w:proofErr w:type="spellEnd"/>
            <w:r>
              <w:rPr>
                <w:b/>
              </w:rPr>
              <w:t xml:space="preserve">:  </w:t>
            </w:r>
          </w:p>
        </w:tc>
        <w:tc>
          <w:tcPr>
            <w:tcW w:w="7975" w:type="dxa"/>
            <w:tcBorders>
              <w:top w:val="single" w:sz="8" w:space="0" w:color="000000"/>
              <w:left w:val="single" w:sz="8" w:space="0" w:color="000000"/>
              <w:bottom w:val="single" w:sz="8" w:space="0" w:color="000000"/>
              <w:right w:val="single" w:sz="8" w:space="0" w:color="000000"/>
            </w:tcBorders>
          </w:tcPr>
          <w:p w:rsidR="00193BC2" w:rsidRDefault="0013055B">
            <w:pPr>
              <w:spacing w:after="18" w:line="259" w:lineRule="auto"/>
              <w:ind w:left="0" w:firstLine="0"/>
            </w:pPr>
            <w:r>
              <w:t xml:space="preserve">The </w:t>
            </w:r>
            <w:proofErr w:type="spellStart"/>
            <w:r>
              <w:t>offboarding</w:t>
            </w:r>
            <w:proofErr w:type="spellEnd"/>
            <w:r>
              <w:t xml:space="preserve"> plan for this Call-Off Contract will include the following: </w:t>
            </w:r>
          </w:p>
          <w:p w:rsidR="00193BC2" w:rsidRDefault="0013055B">
            <w:pPr>
              <w:spacing w:after="18" w:line="259" w:lineRule="auto"/>
              <w:ind w:left="0" w:firstLine="0"/>
            </w:pPr>
            <w:r>
              <w:t xml:space="preserve"> </w:t>
            </w:r>
          </w:p>
          <w:p w:rsidR="00193BC2" w:rsidRDefault="0013055B">
            <w:pPr>
              <w:spacing w:after="1" w:line="276" w:lineRule="auto"/>
              <w:ind w:left="0" w:firstLine="0"/>
            </w:pPr>
            <w:r>
              <w:t xml:space="preserve">The supplier will return all HMRC assets and provide appropriate documentation for all deliverables. A comprehensive handover will be delivered to alternative suppliers or in-house teams. </w:t>
            </w:r>
          </w:p>
          <w:p w:rsidR="00193BC2" w:rsidRDefault="0013055B">
            <w:pPr>
              <w:spacing w:after="0" w:line="259" w:lineRule="auto"/>
              <w:ind w:left="0" w:firstLine="0"/>
            </w:pPr>
            <w:r>
              <w:t xml:space="preserve"> </w:t>
            </w:r>
          </w:p>
        </w:tc>
      </w:tr>
      <w:tr w:rsidR="00193BC2">
        <w:trPr>
          <w:trHeight w:val="509"/>
        </w:trPr>
        <w:tc>
          <w:tcPr>
            <w:tcW w:w="2657" w:type="dxa"/>
            <w:tcBorders>
              <w:top w:val="single" w:sz="8" w:space="0" w:color="000000"/>
              <w:left w:val="single" w:sz="8" w:space="0" w:color="000000"/>
              <w:bottom w:val="single" w:sz="8" w:space="0" w:color="000000"/>
              <w:right w:val="single" w:sz="8" w:space="0" w:color="000000"/>
            </w:tcBorders>
          </w:tcPr>
          <w:p w:rsidR="00193BC2" w:rsidRDefault="0013055B">
            <w:pPr>
              <w:spacing w:after="0" w:line="259" w:lineRule="auto"/>
              <w:ind w:left="0" w:firstLine="0"/>
            </w:pPr>
            <w:r>
              <w:rPr>
                <w:b/>
              </w:rPr>
              <w:t xml:space="preserve">Collaboration agreement: </w:t>
            </w:r>
          </w:p>
        </w:tc>
        <w:tc>
          <w:tcPr>
            <w:tcW w:w="7975" w:type="dxa"/>
            <w:tcBorders>
              <w:top w:val="single" w:sz="8" w:space="0" w:color="000000"/>
              <w:left w:val="single" w:sz="8" w:space="0" w:color="000000"/>
              <w:bottom w:val="single" w:sz="8" w:space="0" w:color="000000"/>
              <w:right w:val="single" w:sz="8" w:space="0" w:color="000000"/>
            </w:tcBorders>
          </w:tcPr>
          <w:p w:rsidR="00193BC2" w:rsidRDefault="0013055B">
            <w:pPr>
              <w:spacing w:after="0" w:line="259" w:lineRule="auto"/>
              <w:ind w:left="0" w:firstLine="0"/>
            </w:pPr>
            <w:r>
              <w:t xml:space="preserve">NOT USED </w:t>
            </w:r>
          </w:p>
          <w:p w:rsidR="00193BC2" w:rsidRDefault="0013055B">
            <w:pPr>
              <w:spacing w:after="0" w:line="259" w:lineRule="auto"/>
              <w:ind w:left="0" w:firstLine="0"/>
            </w:pPr>
            <w:r>
              <w:t xml:space="preserve"> </w:t>
            </w:r>
          </w:p>
        </w:tc>
      </w:tr>
      <w:tr w:rsidR="00193BC2">
        <w:trPr>
          <w:trHeight w:val="2398"/>
        </w:trPr>
        <w:tc>
          <w:tcPr>
            <w:tcW w:w="2657" w:type="dxa"/>
            <w:tcBorders>
              <w:top w:val="single" w:sz="8" w:space="0" w:color="000000"/>
              <w:left w:val="single" w:sz="8" w:space="0" w:color="000000"/>
              <w:bottom w:val="single" w:sz="8" w:space="0" w:color="000000"/>
              <w:right w:val="single" w:sz="8" w:space="0" w:color="000000"/>
            </w:tcBorders>
          </w:tcPr>
          <w:p w:rsidR="00193BC2" w:rsidRDefault="0013055B">
            <w:pPr>
              <w:spacing w:after="0" w:line="259" w:lineRule="auto"/>
              <w:ind w:left="0" w:firstLine="0"/>
            </w:pPr>
            <w:r>
              <w:rPr>
                <w:b/>
              </w:rPr>
              <w:t xml:space="preserve">Limit on Parties’ liability: </w:t>
            </w:r>
          </w:p>
        </w:tc>
        <w:tc>
          <w:tcPr>
            <w:tcW w:w="7975" w:type="dxa"/>
            <w:tcBorders>
              <w:top w:val="single" w:sz="8" w:space="0" w:color="000000"/>
              <w:left w:val="single" w:sz="8" w:space="0" w:color="000000"/>
              <w:bottom w:val="single" w:sz="8" w:space="0" w:color="000000"/>
              <w:right w:val="single" w:sz="8" w:space="0" w:color="000000"/>
            </w:tcBorders>
          </w:tcPr>
          <w:p w:rsidR="00193BC2" w:rsidRDefault="0013055B">
            <w:pPr>
              <w:spacing w:after="1" w:line="362" w:lineRule="auto"/>
              <w:ind w:left="5" w:firstLine="0"/>
              <w:jc w:val="both"/>
            </w:pPr>
            <w:r>
              <w:t xml:space="preserve">The annual total liability of either Party for all Property defaults will not exceed 125% of the Charges payable by the Buyer to the Supplier during the Call-Off Contract term.   </w:t>
            </w:r>
          </w:p>
          <w:p w:rsidR="00193BC2" w:rsidRDefault="0013055B">
            <w:pPr>
              <w:spacing w:after="106" w:line="256" w:lineRule="auto"/>
              <w:ind w:left="5" w:firstLine="0"/>
            </w:pPr>
            <w:r>
              <w:t>The annual total liability for Buyer Data defaults will not exceed 125% of the Charges payable by the Buyer to the Supplier during the Call-</w:t>
            </w:r>
            <w:proofErr w:type="gramStart"/>
            <w:r>
              <w:t>Off  Contract</w:t>
            </w:r>
            <w:proofErr w:type="gramEnd"/>
            <w:r>
              <w:t xml:space="preserve"> Term. </w:t>
            </w:r>
          </w:p>
          <w:p w:rsidR="00193BC2" w:rsidRDefault="0013055B">
            <w:pPr>
              <w:spacing w:after="0" w:line="365" w:lineRule="auto"/>
              <w:ind w:left="5" w:firstLine="0"/>
            </w:pPr>
            <w:r>
              <w:t xml:space="preserve">The annual total liability for all other defaults will not exceed 125% of the Charges payable by the Buyer to the Supplier during </w:t>
            </w:r>
            <w:proofErr w:type="gramStart"/>
            <w:r>
              <w:t>the  Call</w:t>
            </w:r>
            <w:proofErr w:type="gramEnd"/>
            <w:r>
              <w:t xml:space="preserve">-Off Contract Term.  </w:t>
            </w:r>
          </w:p>
          <w:p w:rsidR="00193BC2" w:rsidRDefault="0013055B">
            <w:pPr>
              <w:spacing w:after="0" w:line="259" w:lineRule="auto"/>
              <w:ind w:left="0" w:firstLine="0"/>
            </w:pPr>
            <w:r>
              <w:t xml:space="preserve"> </w:t>
            </w:r>
          </w:p>
        </w:tc>
      </w:tr>
      <w:tr w:rsidR="00193BC2">
        <w:trPr>
          <w:trHeight w:val="2708"/>
        </w:trPr>
        <w:tc>
          <w:tcPr>
            <w:tcW w:w="2657" w:type="dxa"/>
            <w:tcBorders>
              <w:top w:val="single" w:sz="8" w:space="0" w:color="000000"/>
              <w:left w:val="single" w:sz="8" w:space="0" w:color="000000"/>
              <w:bottom w:val="single" w:sz="8" w:space="0" w:color="000000"/>
              <w:right w:val="single" w:sz="8" w:space="0" w:color="000000"/>
            </w:tcBorders>
          </w:tcPr>
          <w:p w:rsidR="00193BC2" w:rsidRDefault="0013055B">
            <w:pPr>
              <w:spacing w:after="0" w:line="259" w:lineRule="auto"/>
              <w:ind w:left="0" w:firstLine="0"/>
            </w:pPr>
            <w:r>
              <w:rPr>
                <w:b/>
              </w:rPr>
              <w:lastRenderedPageBreak/>
              <w:t xml:space="preserve">Insurance: </w:t>
            </w:r>
          </w:p>
        </w:tc>
        <w:tc>
          <w:tcPr>
            <w:tcW w:w="7975" w:type="dxa"/>
            <w:tcBorders>
              <w:top w:val="single" w:sz="8" w:space="0" w:color="000000"/>
              <w:left w:val="single" w:sz="8" w:space="0" w:color="000000"/>
              <w:bottom w:val="single" w:sz="8" w:space="0" w:color="000000"/>
              <w:right w:val="single" w:sz="8" w:space="0" w:color="000000"/>
            </w:tcBorders>
          </w:tcPr>
          <w:p w:rsidR="00193BC2" w:rsidRDefault="0013055B">
            <w:pPr>
              <w:spacing w:after="12" w:line="259" w:lineRule="auto"/>
              <w:ind w:left="0" w:firstLine="0"/>
            </w:pPr>
            <w:r>
              <w:t xml:space="preserve">The insurance(s) required will be:  </w:t>
            </w:r>
          </w:p>
          <w:p w:rsidR="00193BC2" w:rsidRDefault="0013055B">
            <w:pPr>
              <w:numPr>
                <w:ilvl w:val="0"/>
                <w:numId w:val="37"/>
              </w:numPr>
              <w:spacing w:after="32" w:line="242" w:lineRule="auto"/>
              <w:ind w:hanging="360"/>
            </w:pPr>
            <w:r>
              <w:t xml:space="preserve">a minimum insurance period of 6 years following the expiration or Ending of this </w:t>
            </w:r>
            <w:proofErr w:type="spellStart"/>
            <w:r>
              <w:t>CallOff</w:t>
            </w:r>
            <w:proofErr w:type="spellEnd"/>
            <w:r>
              <w:t xml:space="preserve"> Contract </w:t>
            </w:r>
          </w:p>
          <w:p w:rsidR="00193BC2" w:rsidRDefault="0013055B">
            <w:pPr>
              <w:numPr>
                <w:ilvl w:val="0"/>
                <w:numId w:val="37"/>
              </w:numPr>
              <w:spacing w:after="30" w:line="241" w:lineRule="auto"/>
              <w:ind w:hanging="360"/>
            </w:pPr>
            <w:proofErr w:type="gramStart"/>
            <w:r>
              <w:t>professional</w:t>
            </w:r>
            <w:proofErr w:type="gramEnd"/>
            <w:r>
              <w:t xml:space="preserve">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 </w:t>
            </w:r>
          </w:p>
          <w:p w:rsidR="00193BC2" w:rsidRDefault="0013055B">
            <w:pPr>
              <w:numPr>
                <w:ilvl w:val="0"/>
                <w:numId w:val="37"/>
              </w:numPr>
              <w:spacing w:after="0" w:line="242" w:lineRule="auto"/>
              <w:ind w:hanging="360"/>
            </w:pPr>
            <w:r>
              <w:t xml:space="preserve">employers' liability insurance with a minimum limit of £5,000,000 or any higher minimum limit required by Law </w:t>
            </w:r>
          </w:p>
          <w:p w:rsidR="00193BC2" w:rsidRDefault="0013055B">
            <w:pPr>
              <w:spacing w:after="0" w:line="259" w:lineRule="auto"/>
              <w:ind w:left="0" w:firstLine="0"/>
            </w:pPr>
            <w:r>
              <w:t xml:space="preserve"> </w:t>
            </w:r>
          </w:p>
        </w:tc>
      </w:tr>
      <w:tr w:rsidR="00193BC2">
        <w:trPr>
          <w:trHeight w:val="509"/>
        </w:trPr>
        <w:tc>
          <w:tcPr>
            <w:tcW w:w="2657" w:type="dxa"/>
            <w:tcBorders>
              <w:top w:val="single" w:sz="8" w:space="0" w:color="000000"/>
              <w:left w:val="single" w:sz="8" w:space="0" w:color="000000"/>
              <w:bottom w:val="single" w:sz="8" w:space="0" w:color="000000"/>
              <w:right w:val="single" w:sz="8" w:space="0" w:color="000000"/>
            </w:tcBorders>
          </w:tcPr>
          <w:p w:rsidR="00193BC2" w:rsidRDefault="0013055B">
            <w:pPr>
              <w:spacing w:after="0" w:line="259" w:lineRule="auto"/>
              <w:ind w:left="0" w:firstLine="0"/>
            </w:pPr>
            <w:r>
              <w:rPr>
                <w:b/>
              </w:rPr>
              <w:t xml:space="preserve">Force majeure: </w:t>
            </w:r>
          </w:p>
        </w:tc>
        <w:tc>
          <w:tcPr>
            <w:tcW w:w="7975" w:type="dxa"/>
            <w:tcBorders>
              <w:top w:val="single" w:sz="8" w:space="0" w:color="000000"/>
              <w:left w:val="single" w:sz="8" w:space="0" w:color="000000"/>
              <w:bottom w:val="single" w:sz="8" w:space="0" w:color="000000"/>
              <w:right w:val="single" w:sz="8" w:space="0" w:color="000000"/>
            </w:tcBorders>
          </w:tcPr>
          <w:p w:rsidR="00193BC2" w:rsidRDefault="0013055B">
            <w:pPr>
              <w:spacing w:after="0" w:line="259" w:lineRule="auto"/>
              <w:ind w:left="0" w:firstLine="0"/>
            </w:pPr>
            <w:r>
              <w:t xml:space="preserve">A Party may End this Call-Off Contract if the Other Party is affected by a Force Majeure Event that lasts for more than 15 consecutive days. </w:t>
            </w:r>
          </w:p>
        </w:tc>
      </w:tr>
      <w:tr w:rsidR="00193BC2">
        <w:trPr>
          <w:trHeight w:val="996"/>
        </w:trPr>
        <w:tc>
          <w:tcPr>
            <w:tcW w:w="2657" w:type="dxa"/>
            <w:tcBorders>
              <w:top w:val="single" w:sz="8" w:space="0" w:color="000000"/>
              <w:left w:val="single" w:sz="8" w:space="0" w:color="000000"/>
              <w:bottom w:val="single" w:sz="8" w:space="0" w:color="000000"/>
              <w:right w:val="single" w:sz="8" w:space="0" w:color="000000"/>
            </w:tcBorders>
          </w:tcPr>
          <w:p w:rsidR="00193BC2" w:rsidRDefault="0013055B">
            <w:pPr>
              <w:spacing w:after="0" w:line="259" w:lineRule="auto"/>
              <w:ind w:left="0" w:firstLine="0"/>
            </w:pPr>
            <w:r>
              <w:rPr>
                <w:b/>
              </w:rPr>
              <w:t xml:space="preserve">Audit: </w:t>
            </w:r>
          </w:p>
        </w:tc>
        <w:tc>
          <w:tcPr>
            <w:tcW w:w="7975" w:type="dxa"/>
            <w:tcBorders>
              <w:top w:val="single" w:sz="8" w:space="0" w:color="000000"/>
              <w:left w:val="single" w:sz="8" w:space="0" w:color="000000"/>
              <w:bottom w:val="single" w:sz="8" w:space="0" w:color="000000"/>
              <w:right w:val="single" w:sz="8" w:space="0" w:color="000000"/>
            </w:tcBorders>
          </w:tcPr>
          <w:p w:rsidR="00193BC2" w:rsidRDefault="0013055B">
            <w:pPr>
              <w:spacing w:after="0" w:line="242" w:lineRule="auto"/>
              <w:ind w:left="0" w:firstLine="0"/>
            </w:pPr>
            <w:r>
              <w:t xml:space="preserve">The following Framework Agreement audit provisions will be incorporated under clause 2.1 of this Call-Off Contract to enable the Buyer to carry out audits clauses 7.4 to 7.13 of the Framework Agreement. </w:t>
            </w:r>
          </w:p>
          <w:p w:rsidR="00193BC2" w:rsidRDefault="0013055B">
            <w:pPr>
              <w:spacing w:after="0" w:line="259" w:lineRule="auto"/>
              <w:ind w:left="0" w:firstLine="0"/>
            </w:pPr>
            <w:r>
              <w:t xml:space="preserve"> </w:t>
            </w:r>
          </w:p>
        </w:tc>
      </w:tr>
      <w:tr w:rsidR="00193BC2">
        <w:trPr>
          <w:trHeight w:val="3025"/>
        </w:trPr>
        <w:tc>
          <w:tcPr>
            <w:tcW w:w="2657" w:type="dxa"/>
            <w:tcBorders>
              <w:top w:val="single" w:sz="8" w:space="0" w:color="000000"/>
              <w:left w:val="single" w:sz="8" w:space="0" w:color="000000"/>
              <w:bottom w:val="single" w:sz="8" w:space="0" w:color="000000"/>
              <w:right w:val="single" w:sz="8" w:space="0" w:color="000000"/>
            </w:tcBorders>
          </w:tcPr>
          <w:p w:rsidR="00193BC2" w:rsidRDefault="0013055B">
            <w:pPr>
              <w:spacing w:after="0" w:line="259" w:lineRule="auto"/>
              <w:ind w:left="0" w:firstLine="0"/>
            </w:pPr>
            <w:r>
              <w:rPr>
                <w:b/>
              </w:rPr>
              <w:t xml:space="preserve">Buyer’s responsibilities: </w:t>
            </w:r>
          </w:p>
        </w:tc>
        <w:tc>
          <w:tcPr>
            <w:tcW w:w="7975" w:type="dxa"/>
            <w:tcBorders>
              <w:top w:val="single" w:sz="8" w:space="0" w:color="000000"/>
              <w:left w:val="single" w:sz="8" w:space="0" w:color="000000"/>
              <w:bottom w:val="single" w:sz="8" w:space="0" w:color="000000"/>
              <w:right w:val="single" w:sz="8" w:space="0" w:color="000000"/>
            </w:tcBorders>
          </w:tcPr>
          <w:p w:rsidR="00193BC2" w:rsidRDefault="0013055B">
            <w:pPr>
              <w:spacing w:after="0" w:line="259" w:lineRule="auto"/>
              <w:ind w:left="0" w:firstLine="0"/>
            </w:pPr>
            <w:r>
              <w:t xml:space="preserve">The Buyer will: </w:t>
            </w:r>
          </w:p>
          <w:p w:rsidR="00193BC2" w:rsidRDefault="0013055B">
            <w:pPr>
              <w:spacing w:after="26" w:line="259" w:lineRule="auto"/>
              <w:ind w:left="0" w:firstLine="0"/>
            </w:pPr>
            <w:r>
              <w:t xml:space="preserve"> </w:t>
            </w:r>
          </w:p>
          <w:p w:rsidR="00193BC2" w:rsidRDefault="0013055B">
            <w:pPr>
              <w:numPr>
                <w:ilvl w:val="0"/>
                <w:numId w:val="38"/>
              </w:numPr>
              <w:spacing w:after="1" w:line="259" w:lineRule="auto"/>
              <w:ind w:hanging="360"/>
            </w:pPr>
            <w:r>
              <w:t xml:space="preserve">Provide accommodation and passes for supplier resources </w:t>
            </w:r>
          </w:p>
          <w:p w:rsidR="00193BC2" w:rsidRDefault="0013055B">
            <w:pPr>
              <w:numPr>
                <w:ilvl w:val="0"/>
                <w:numId w:val="38"/>
              </w:numPr>
              <w:spacing w:after="0" w:line="259" w:lineRule="auto"/>
              <w:ind w:hanging="360"/>
            </w:pPr>
            <w:r>
              <w:t xml:space="preserve">Provide IT kit and tools required for the management and maintenance of the service </w:t>
            </w:r>
          </w:p>
          <w:p w:rsidR="00193BC2" w:rsidRDefault="0013055B">
            <w:pPr>
              <w:numPr>
                <w:ilvl w:val="0"/>
                <w:numId w:val="38"/>
              </w:numPr>
              <w:spacing w:after="0" w:line="259" w:lineRule="auto"/>
              <w:ind w:hanging="360"/>
            </w:pPr>
            <w:r>
              <w:t xml:space="preserve">Source funding approval from the CDIO Digital programme and wider HMRC </w:t>
            </w:r>
          </w:p>
          <w:p w:rsidR="00193BC2" w:rsidRDefault="0013055B">
            <w:pPr>
              <w:numPr>
                <w:ilvl w:val="0"/>
                <w:numId w:val="38"/>
              </w:numPr>
              <w:spacing w:after="3" w:line="259" w:lineRule="auto"/>
              <w:ind w:hanging="360"/>
            </w:pPr>
            <w:r>
              <w:t xml:space="preserve">Facilitate quarterly contract review meetings </w:t>
            </w:r>
          </w:p>
          <w:p w:rsidR="00193BC2" w:rsidRDefault="0013055B">
            <w:pPr>
              <w:numPr>
                <w:ilvl w:val="0"/>
                <w:numId w:val="38"/>
              </w:numPr>
              <w:spacing w:after="44" w:line="239" w:lineRule="auto"/>
              <w:ind w:hanging="360"/>
            </w:pPr>
            <w:r>
              <w:t xml:space="preserve">Apply a change control mechanism to ensure that any changes in requirements and priorities are impacted and properly agreed with the supplier </w:t>
            </w:r>
          </w:p>
          <w:tbl>
            <w:tblPr>
              <w:tblStyle w:val="TableGrid"/>
              <w:tblpPr w:vertAnchor="text" w:tblpX="469" w:tblpY="446"/>
              <w:tblOverlap w:val="never"/>
              <w:tblW w:w="360" w:type="dxa"/>
              <w:tblInd w:w="0" w:type="dxa"/>
              <w:tblCellMar>
                <w:top w:w="48" w:type="dxa"/>
                <w:right w:w="115" w:type="dxa"/>
              </w:tblCellMar>
              <w:tblLook w:val="04A0" w:firstRow="1" w:lastRow="0" w:firstColumn="1" w:lastColumn="0" w:noHBand="0" w:noVBand="1"/>
            </w:tblPr>
            <w:tblGrid>
              <w:gridCol w:w="360"/>
            </w:tblGrid>
            <w:tr w:rsidR="00193BC2">
              <w:trPr>
                <w:trHeight w:val="254"/>
              </w:trPr>
              <w:tc>
                <w:tcPr>
                  <w:tcW w:w="360" w:type="dxa"/>
                  <w:tcBorders>
                    <w:top w:val="nil"/>
                    <w:left w:val="nil"/>
                    <w:bottom w:val="nil"/>
                    <w:right w:val="nil"/>
                  </w:tcBorders>
                  <w:shd w:val="clear" w:color="auto" w:fill="00FF00"/>
                </w:tcPr>
                <w:p w:rsidR="00193BC2" w:rsidRDefault="0013055B">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r>
          </w:tbl>
          <w:p w:rsidR="00193BC2" w:rsidRDefault="0013055B">
            <w:pPr>
              <w:numPr>
                <w:ilvl w:val="0"/>
                <w:numId w:val="38"/>
              </w:numPr>
              <w:spacing w:after="9" w:line="242" w:lineRule="auto"/>
              <w:ind w:hanging="360"/>
            </w:pPr>
            <w:r>
              <w:t xml:space="preserve">Adjust expected deliverables where necessary during monthly sprints and the delivery of SOWs, agreeing these changes with the supplier   </w:t>
            </w:r>
          </w:p>
          <w:p w:rsidR="00193BC2" w:rsidRDefault="0013055B">
            <w:pPr>
              <w:spacing w:after="0" w:line="259" w:lineRule="auto"/>
              <w:ind w:left="721" w:firstLine="0"/>
            </w:pPr>
            <w:r>
              <w:t xml:space="preserve">Assess and validate the SOW delivery against agreed deliverables and standards at the end of each monthly sprint process  </w:t>
            </w:r>
          </w:p>
        </w:tc>
      </w:tr>
      <w:tr w:rsidR="00193BC2">
        <w:trPr>
          <w:trHeight w:val="509"/>
        </w:trPr>
        <w:tc>
          <w:tcPr>
            <w:tcW w:w="2657" w:type="dxa"/>
            <w:tcBorders>
              <w:top w:val="single" w:sz="8" w:space="0" w:color="000000"/>
              <w:left w:val="single" w:sz="8" w:space="0" w:color="000000"/>
              <w:bottom w:val="single" w:sz="8" w:space="0" w:color="000000"/>
              <w:right w:val="single" w:sz="8" w:space="0" w:color="000000"/>
            </w:tcBorders>
          </w:tcPr>
          <w:p w:rsidR="00193BC2" w:rsidRDefault="0013055B">
            <w:pPr>
              <w:spacing w:after="0" w:line="259" w:lineRule="auto"/>
              <w:ind w:left="0" w:firstLine="0"/>
            </w:pPr>
            <w:r>
              <w:rPr>
                <w:b/>
              </w:rPr>
              <w:t xml:space="preserve">Buyer’s equipment: </w:t>
            </w:r>
          </w:p>
        </w:tc>
        <w:tc>
          <w:tcPr>
            <w:tcW w:w="7975" w:type="dxa"/>
            <w:tcBorders>
              <w:top w:val="single" w:sz="8" w:space="0" w:color="000000"/>
              <w:left w:val="single" w:sz="8" w:space="0" w:color="000000"/>
              <w:bottom w:val="single" w:sz="8" w:space="0" w:color="000000"/>
              <w:right w:val="single" w:sz="8" w:space="0" w:color="000000"/>
            </w:tcBorders>
          </w:tcPr>
          <w:p w:rsidR="00193BC2" w:rsidRDefault="0013055B">
            <w:pPr>
              <w:spacing w:after="0" w:line="259" w:lineRule="auto"/>
              <w:ind w:left="0" w:firstLine="0"/>
            </w:pPr>
            <w:r>
              <w:t xml:space="preserve">The Buyer’s equipment to be used with this Call-Off Contract includes HMRC STRIDE enabled machines where required and appropriate, environments, tooling and telephones. </w:t>
            </w:r>
          </w:p>
        </w:tc>
      </w:tr>
    </w:tbl>
    <w:p w:rsidR="00193BC2" w:rsidRDefault="0013055B">
      <w:pPr>
        <w:spacing w:after="220" w:line="259" w:lineRule="auto"/>
        <w:ind w:left="0" w:firstLine="0"/>
      </w:pPr>
      <w:r>
        <w:t xml:space="preserve"> </w:t>
      </w:r>
    </w:p>
    <w:p w:rsidR="00193BC2" w:rsidRDefault="0013055B">
      <w:pPr>
        <w:pStyle w:val="Heading2"/>
        <w:spacing w:after="0"/>
        <w:ind w:left="0"/>
      </w:pPr>
      <w:r>
        <w:t xml:space="preserve">Supplier’s information </w:t>
      </w:r>
    </w:p>
    <w:tbl>
      <w:tblPr>
        <w:tblStyle w:val="TableGrid"/>
        <w:tblW w:w="10632" w:type="dxa"/>
        <w:tblInd w:w="-108" w:type="dxa"/>
        <w:tblCellMar>
          <w:top w:w="51" w:type="dxa"/>
          <w:left w:w="108" w:type="dxa"/>
          <w:right w:w="115" w:type="dxa"/>
        </w:tblCellMar>
        <w:tblLook w:val="04A0" w:firstRow="1" w:lastRow="0" w:firstColumn="1" w:lastColumn="0" w:noHBand="0" w:noVBand="1"/>
      </w:tblPr>
      <w:tblGrid>
        <w:gridCol w:w="2657"/>
        <w:gridCol w:w="7975"/>
      </w:tblGrid>
      <w:tr w:rsidR="00193BC2">
        <w:trPr>
          <w:trHeight w:val="264"/>
        </w:trPr>
        <w:tc>
          <w:tcPr>
            <w:tcW w:w="2657" w:type="dxa"/>
            <w:tcBorders>
              <w:top w:val="single" w:sz="8" w:space="0" w:color="000000"/>
              <w:left w:val="single" w:sz="8" w:space="0" w:color="000000"/>
              <w:bottom w:val="single" w:sz="8" w:space="0" w:color="000000"/>
              <w:right w:val="single" w:sz="8" w:space="0" w:color="000000"/>
            </w:tcBorders>
          </w:tcPr>
          <w:p w:rsidR="00193BC2" w:rsidRDefault="0013055B">
            <w:pPr>
              <w:spacing w:after="0" w:line="259" w:lineRule="auto"/>
              <w:ind w:left="0" w:firstLine="0"/>
            </w:pPr>
            <w:r>
              <w:rPr>
                <w:b/>
              </w:rPr>
              <w:t xml:space="preserve">Subcontractors or partners: </w:t>
            </w:r>
          </w:p>
        </w:tc>
        <w:tc>
          <w:tcPr>
            <w:tcW w:w="7975" w:type="dxa"/>
            <w:tcBorders>
              <w:top w:val="single" w:sz="8" w:space="0" w:color="000000"/>
              <w:left w:val="single" w:sz="8" w:space="0" w:color="000000"/>
              <w:bottom w:val="single" w:sz="8" w:space="0" w:color="000000"/>
              <w:right w:val="single" w:sz="8" w:space="0" w:color="000000"/>
            </w:tcBorders>
          </w:tcPr>
          <w:p w:rsidR="00193BC2" w:rsidRDefault="0013055B">
            <w:pPr>
              <w:spacing w:after="0" w:line="259" w:lineRule="auto"/>
              <w:ind w:left="0" w:firstLine="0"/>
            </w:pPr>
            <w:r>
              <w:t xml:space="preserve">NOT USED </w:t>
            </w:r>
          </w:p>
        </w:tc>
      </w:tr>
    </w:tbl>
    <w:p w:rsidR="00193BC2" w:rsidRDefault="0013055B">
      <w:pPr>
        <w:spacing w:after="220" w:line="259" w:lineRule="auto"/>
        <w:ind w:left="0" w:firstLine="0"/>
      </w:pPr>
      <w:r>
        <w:t xml:space="preserve"> </w:t>
      </w:r>
    </w:p>
    <w:p w:rsidR="00193BC2" w:rsidRDefault="0013055B">
      <w:pPr>
        <w:pStyle w:val="Heading2"/>
        <w:spacing w:after="217"/>
        <w:ind w:left="0"/>
      </w:pPr>
      <w:r>
        <w:t xml:space="preserve">Call-Off Contract charges and payment </w:t>
      </w:r>
    </w:p>
    <w:tbl>
      <w:tblPr>
        <w:tblStyle w:val="TableGrid"/>
        <w:tblpPr w:vertAnchor="page" w:horzAnchor="page" w:tblpX="598" w:tblpY="14990"/>
        <w:tblOverlap w:val="never"/>
        <w:tblW w:w="10594" w:type="dxa"/>
        <w:tblInd w:w="0" w:type="dxa"/>
        <w:tblCellMar>
          <w:top w:w="51" w:type="dxa"/>
          <w:left w:w="108" w:type="dxa"/>
          <w:right w:w="115" w:type="dxa"/>
        </w:tblCellMar>
        <w:tblLook w:val="04A0" w:firstRow="1" w:lastRow="0" w:firstColumn="1" w:lastColumn="0" w:noHBand="0" w:noVBand="1"/>
      </w:tblPr>
      <w:tblGrid>
        <w:gridCol w:w="2655"/>
        <w:gridCol w:w="7939"/>
      </w:tblGrid>
      <w:tr w:rsidR="00193BC2">
        <w:trPr>
          <w:trHeight w:val="266"/>
        </w:trPr>
        <w:tc>
          <w:tcPr>
            <w:tcW w:w="2655" w:type="dxa"/>
            <w:tcBorders>
              <w:top w:val="single" w:sz="8" w:space="0" w:color="000000"/>
              <w:left w:val="single" w:sz="8" w:space="0" w:color="000000"/>
              <w:bottom w:val="single" w:sz="8" w:space="0" w:color="000000"/>
              <w:right w:val="single" w:sz="8" w:space="0" w:color="000000"/>
            </w:tcBorders>
          </w:tcPr>
          <w:p w:rsidR="00193BC2" w:rsidRDefault="0013055B">
            <w:pPr>
              <w:spacing w:after="0" w:line="259" w:lineRule="auto"/>
              <w:ind w:left="0" w:firstLine="0"/>
            </w:pPr>
            <w:r>
              <w:rPr>
                <w:b/>
              </w:rPr>
              <w:t xml:space="preserve">Performance of the service </w:t>
            </w:r>
          </w:p>
        </w:tc>
        <w:tc>
          <w:tcPr>
            <w:tcW w:w="7939" w:type="dxa"/>
            <w:tcBorders>
              <w:top w:val="single" w:sz="8" w:space="0" w:color="000000"/>
              <w:left w:val="single" w:sz="8" w:space="0" w:color="000000"/>
              <w:bottom w:val="single" w:sz="8" w:space="0" w:color="000000"/>
              <w:right w:val="single" w:sz="8" w:space="0" w:color="000000"/>
            </w:tcBorders>
          </w:tcPr>
          <w:p w:rsidR="00193BC2" w:rsidRDefault="0013055B">
            <w:pPr>
              <w:spacing w:after="0" w:line="259" w:lineRule="auto"/>
              <w:ind w:left="0" w:firstLine="0"/>
            </w:pPr>
            <w:r>
              <w:t xml:space="preserve">This Call-Off Contract will be supplemented by a series of Statements of Work which will set </w:t>
            </w:r>
          </w:p>
        </w:tc>
      </w:tr>
    </w:tbl>
    <w:p w:rsidR="00193BC2" w:rsidRDefault="0013055B">
      <w:pPr>
        <w:spacing w:after="0"/>
        <w:ind w:left="0" w:right="9"/>
      </w:pPr>
      <w:r>
        <w:t xml:space="preserve">The Call-Off Contract charges and payment details are in the table below. See Schedule 2 for a full breakdown. </w:t>
      </w:r>
    </w:p>
    <w:tbl>
      <w:tblPr>
        <w:tblStyle w:val="TableGrid"/>
        <w:tblW w:w="10632" w:type="dxa"/>
        <w:tblInd w:w="-108" w:type="dxa"/>
        <w:tblCellMar>
          <w:top w:w="37" w:type="dxa"/>
          <w:left w:w="108" w:type="dxa"/>
          <w:right w:w="85" w:type="dxa"/>
        </w:tblCellMar>
        <w:tblLook w:val="04A0" w:firstRow="1" w:lastRow="0" w:firstColumn="1" w:lastColumn="0" w:noHBand="0" w:noVBand="1"/>
      </w:tblPr>
      <w:tblGrid>
        <w:gridCol w:w="2657"/>
        <w:gridCol w:w="7975"/>
      </w:tblGrid>
      <w:tr w:rsidR="00193BC2">
        <w:trPr>
          <w:trHeight w:val="264"/>
        </w:trPr>
        <w:tc>
          <w:tcPr>
            <w:tcW w:w="2657" w:type="dxa"/>
            <w:tcBorders>
              <w:top w:val="single" w:sz="8" w:space="0" w:color="000000"/>
              <w:left w:val="single" w:sz="8" w:space="0" w:color="000000"/>
              <w:bottom w:val="single" w:sz="8" w:space="0" w:color="000000"/>
              <w:right w:val="single" w:sz="8" w:space="0" w:color="000000"/>
            </w:tcBorders>
          </w:tcPr>
          <w:p w:rsidR="00193BC2" w:rsidRDefault="0013055B">
            <w:pPr>
              <w:spacing w:after="0" w:line="259" w:lineRule="auto"/>
              <w:ind w:left="0" w:firstLine="0"/>
            </w:pPr>
            <w:r>
              <w:rPr>
                <w:b/>
              </w:rPr>
              <w:t xml:space="preserve">Payment method: </w:t>
            </w:r>
          </w:p>
        </w:tc>
        <w:tc>
          <w:tcPr>
            <w:tcW w:w="7975" w:type="dxa"/>
            <w:tcBorders>
              <w:top w:val="single" w:sz="8" w:space="0" w:color="000000"/>
              <w:left w:val="single" w:sz="8" w:space="0" w:color="000000"/>
              <w:bottom w:val="single" w:sz="8" w:space="0" w:color="000000"/>
              <w:right w:val="single" w:sz="8" w:space="0" w:color="000000"/>
            </w:tcBorders>
          </w:tcPr>
          <w:p w:rsidR="00193BC2" w:rsidRDefault="0013055B">
            <w:pPr>
              <w:spacing w:after="0" w:line="259" w:lineRule="auto"/>
              <w:ind w:left="0" w:firstLine="0"/>
            </w:pPr>
            <w:r>
              <w:t xml:space="preserve">The payment method for this Call-Off Contract is BACS. </w:t>
            </w:r>
          </w:p>
        </w:tc>
      </w:tr>
      <w:tr w:rsidR="00193BC2">
        <w:trPr>
          <w:trHeight w:val="264"/>
        </w:trPr>
        <w:tc>
          <w:tcPr>
            <w:tcW w:w="2657" w:type="dxa"/>
            <w:tcBorders>
              <w:top w:val="single" w:sz="8" w:space="0" w:color="000000"/>
              <w:left w:val="single" w:sz="8" w:space="0" w:color="000000"/>
              <w:bottom w:val="single" w:sz="8" w:space="0" w:color="000000"/>
              <w:right w:val="single" w:sz="8" w:space="0" w:color="000000"/>
            </w:tcBorders>
          </w:tcPr>
          <w:p w:rsidR="00193BC2" w:rsidRDefault="0013055B">
            <w:pPr>
              <w:spacing w:after="0" w:line="259" w:lineRule="auto"/>
              <w:ind w:left="0" w:firstLine="0"/>
            </w:pPr>
            <w:r>
              <w:rPr>
                <w:b/>
              </w:rPr>
              <w:t xml:space="preserve">Payment profile: </w:t>
            </w:r>
          </w:p>
        </w:tc>
        <w:tc>
          <w:tcPr>
            <w:tcW w:w="7975" w:type="dxa"/>
            <w:tcBorders>
              <w:top w:val="single" w:sz="8" w:space="0" w:color="000000"/>
              <w:left w:val="single" w:sz="8" w:space="0" w:color="000000"/>
              <w:bottom w:val="single" w:sz="8" w:space="0" w:color="000000"/>
              <w:right w:val="single" w:sz="8" w:space="0" w:color="000000"/>
            </w:tcBorders>
          </w:tcPr>
          <w:p w:rsidR="00193BC2" w:rsidRDefault="0013055B">
            <w:pPr>
              <w:spacing w:after="0" w:line="259" w:lineRule="auto"/>
              <w:ind w:left="0" w:firstLine="0"/>
            </w:pPr>
            <w:r>
              <w:t xml:space="preserve">The payment profile for this Call-Off Contract is monthly in arears. </w:t>
            </w:r>
          </w:p>
        </w:tc>
      </w:tr>
      <w:tr w:rsidR="00193BC2">
        <w:trPr>
          <w:trHeight w:val="754"/>
        </w:trPr>
        <w:tc>
          <w:tcPr>
            <w:tcW w:w="2657" w:type="dxa"/>
            <w:tcBorders>
              <w:top w:val="single" w:sz="8" w:space="0" w:color="000000"/>
              <w:left w:val="single" w:sz="8" w:space="0" w:color="000000"/>
              <w:bottom w:val="single" w:sz="8" w:space="0" w:color="000000"/>
              <w:right w:val="single" w:sz="8" w:space="0" w:color="000000"/>
            </w:tcBorders>
          </w:tcPr>
          <w:p w:rsidR="00193BC2" w:rsidRDefault="0013055B">
            <w:pPr>
              <w:spacing w:after="0" w:line="259" w:lineRule="auto"/>
              <w:ind w:left="0" w:firstLine="0"/>
            </w:pPr>
            <w:r>
              <w:rPr>
                <w:b/>
              </w:rPr>
              <w:t xml:space="preserve">Invoice details: </w:t>
            </w:r>
          </w:p>
        </w:tc>
        <w:tc>
          <w:tcPr>
            <w:tcW w:w="7975" w:type="dxa"/>
            <w:tcBorders>
              <w:top w:val="single" w:sz="8" w:space="0" w:color="000000"/>
              <w:left w:val="single" w:sz="8" w:space="0" w:color="000000"/>
              <w:bottom w:val="single" w:sz="8" w:space="0" w:color="000000"/>
              <w:right w:val="single" w:sz="8" w:space="0" w:color="000000"/>
            </w:tcBorders>
          </w:tcPr>
          <w:p w:rsidR="00193BC2" w:rsidRDefault="0013055B">
            <w:pPr>
              <w:spacing w:after="0" w:line="259" w:lineRule="auto"/>
              <w:ind w:left="0" w:firstLine="0"/>
            </w:pPr>
            <w:r>
              <w:t xml:space="preserve">The Supplier will issue electronic invoices monthly in arrears. The Buyer will pay the Supplier within 30 days of receipt of a valid invoice. Invoices will be supplemented with a backing sheet detailing the days worked against each SOW. </w:t>
            </w:r>
          </w:p>
        </w:tc>
      </w:tr>
      <w:tr w:rsidR="00193BC2">
        <w:trPr>
          <w:trHeight w:val="1729"/>
        </w:trPr>
        <w:tc>
          <w:tcPr>
            <w:tcW w:w="2657" w:type="dxa"/>
            <w:tcBorders>
              <w:top w:val="single" w:sz="8" w:space="0" w:color="000000"/>
              <w:left w:val="single" w:sz="8" w:space="0" w:color="000000"/>
              <w:bottom w:val="single" w:sz="8" w:space="0" w:color="000000"/>
              <w:right w:val="single" w:sz="8" w:space="0" w:color="000000"/>
            </w:tcBorders>
          </w:tcPr>
          <w:p w:rsidR="00193BC2" w:rsidRDefault="0013055B">
            <w:pPr>
              <w:spacing w:after="0" w:line="259" w:lineRule="auto"/>
              <w:ind w:left="0" w:firstLine="0"/>
              <w:jc w:val="both"/>
            </w:pPr>
            <w:r>
              <w:rPr>
                <w:b/>
              </w:rPr>
              <w:lastRenderedPageBreak/>
              <w:t xml:space="preserve">Who and where to send invoices to: </w:t>
            </w:r>
          </w:p>
        </w:tc>
        <w:tc>
          <w:tcPr>
            <w:tcW w:w="7975" w:type="dxa"/>
            <w:tcBorders>
              <w:top w:val="single" w:sz="8" w:space="0" w:color="000000"/>
              <w:left w:val="single" w:sz="8" w:space="0" w:color="000000"/>
              <w:bottom w:val="single" w:sz="8" w:space="0" w:color="000000"/>
              <w:right w:val="single" w:sz="8" w:space="0" w:color="000000"/>
            </w:tcBorders>
          </w:tcPr>
          <w:p w:rsidR="00193BC2" w:rsidRDefault="0013055B">
            <w:pPr>
              <w:spacing w:after="0" w:line="259" w:lineRule="auto"/>
              <w:ind w:left="0" w:firstLine="0"/>
            </w:pPr>
            <w:r>
              <w:t xml:space="preserve">Invoices will be sent to Financial Shared Services </w:t>
            </w:r>
            <w:r>
              <w:rPr>
                <w:rFonts w:ascii="Arial" w:eastAsia="Arial" w:hAnsi="Arial" w:cs="Arial"/>
                <w:color w:val="0563C1"/>
                <w:u w:val="single" w:color="0563C1"/>
              </w:rPr>
              <w:t>payments.team@hmrc.gsi.gov.uk</w:t>
            </w:r>
            <w:r>
              <w:t xml:space="preserve"> </w:t>
            </w:r>
          </w:p>
          <w:p w:rsidR="00193BC2" w:rsidRDefault="0013055B">
            <w:pPr>
              <w:spacing w:after="0" w:line="259" w:lineRule="auto"/>
              <w:ind w:left="0" w:firstLine="0"/>
            </w:pPr>
            <w:r>
              <w:t xml:space="preserve">Accounts Payable </w:t>
            </w:r>
          </w:p>
          <w:p w:rsidR="00193BC2" w:rsidRDefault="0013055B">
            <w:pPr>
              <w:spacing w:after="0" w:line="259" w:lineRule="auto"/>
              <w:ind w:left="0" w:firstLine="0"/>
            </w:pPr>
            <w:r>
              <w:t xml:space="preserve">B Spur South Block </w:t>
            </w:r>
          </w:p>
          <w:p w:rsidR="00193BC2" w:rsidRDefault="0013055B">
            <w:pPr>
              <w:spacing w:after="0" w:line="242" w:lineRule="auto"/>
              <w:ind w:left="0" w:right="5598" w:firstLine="0"/>
            </w:pPr>
            <w:r>
              <w:t xml:space="preserve">Barrington Road Worthing </w:t>
            </w:r>
          </w:p>
          <w:p w:rsidR="00193BC2" w:rsidRDefault="0013055B">
            <w:pPr>
              <w:spacing w:after="0" w:line="259" w:lineRule="auto"/>
              <w:ind w:left="0" w:firstLine="0"/>
            </w:pPr>
            <w:r>
              <w:t xml:space="preserve">West Sussex </w:t>
            </w:r>
          </w:p>
          <w:p w:rsidR="00193BC2" w:rsidRDefault="0013055B">
            <w:pPr>
              <w:spacing w:after="0" w:line="259" w:lineRule="auto"/>
              <w:ind w:left="0" w:firstLine="0"/>
            </w:pPr>
            <w:r>
              <w:t xml:space="preserve">BN12 4XH </w:t>
            </w:r>
          </w:p>
        </w:tc>
      </w:tr>
      <w:tr w:rsidR="00193BC2">
        <w:trPr>
          <w:trHeight w:val="998"/>
        </w:trPr>
        <w:tc>
          <w:tcPr>
            <w:tcW w:w="2657" w:type="dxa"/>
            <w:tcBorders>
              <w:top w:val="single" w:sz="8" w:space="0" w:color="000000"/>
              <w:left w:val="single" w:sz="8" w:space="0" w:color="000000"/>
              <w:bottom w:val="single" w:sz="8" w:space="0" w:color="000000"/>
              <w:right w:val="single" w:sz="8" w:space="0" w:color="000000"/>
            </w:tcBorders>
          </w:tcPr>
          <w:p w:rsidR="00193BC2" w:rsidRDefault="0013055B">
            <w:pPr>
              <w:spacing w:after="0" w:line="259" w:lineRule="auto"/>
              <w:ind w:left="0" w:right="17" w:firstLine="0"/>
            </w:pPr>
            <w:r>
              <w:rPr>
                <w:b/>
              </w:rPr>
              <w:t>Invoice information required</w:t>
            </w:r>
            <w:r>
              <w:t xml:space="preserve"> – for example purchase order, project reference: </w:t>
            </w:r>
          </w:p>
        </w:tc>
        <w:tc>
          <w:tcPr>
            <w:tcW w:w="7975" w:type="dxa"/>
            <w:tcBorders>
              <w:top w:val="single" w:sz="8" w:space="0" w:color="000000"/>
              <w:left w:val="single" w:sz="8" w:space="0" w:color="000000"/>
              <w:bottom w:val="single" w:sz="8" w:space="0" w:color="000000"/>
              <w:right w:val="single" w:sz="8" w:space="0" w:color="000000"/>
            </w:tcBorders>
          </w:tcPr>
          <w:p w:rsidR="00193BC2" w:rsidRDefault="0013055B">
            <w:pPr>
              <w:spacing w:after="0" w:line="259" w:lineRule="auto"/>
              <w:ind w:left="0" w:firstLine="0"/>
            </w:pPr>
            <w:r>
              <w:t xml:space="preserve">All invoices must include purchase/limit order number. </w:t>
            </w:r>
          </w:p>
        </w:tc>
      </w:tr>
      <w:tr w:rsidR="00193BC2">
        <w:trPr>
          <w:trHeight w:val="264"/>
        </w:trPr>
        <w:tc>
          <w:tcPr>
            <w:tcW w:w="2657" w:type="dxa"/>
            <w:tcBorders>
              <w:top w:val="single" w:sz="8" w:space="0" w:color="000000"/>
              <w:left w:val="single" w:sz="8" w:space="0" w:color="000000"/>
              <w:bottom w:val="single" w:sz="8" w:space="0" w:color="000000"/>
              <w:right w:val="single" w:sz="8" w:space="0" w:color="000000"/>
            </w:tcBorders>
          </w:tcPr>
          <w:p w:rsidR="00193BC2" w:rsidRDefault="0013055B">
            <w:pPr>
              <w:spacing w:after="0" w:line="259" w:lineRule="auto"/>
              <w:ind w:left="0" w:firstLine="0"/>
            </w:pPr>
            <w:r>
              <w:rPr>
                <w:b/>
              </w:rPr>
              <w:t xml:space="preserve">Invoice frequency: </w:t>
            </w:r>
          </w:p>
        </w:tc>
        <w:tc>
          <w:tcPr>
            <w:tcW w:w="7975" w:type="dxa"/>
            <w:tcBorders>
              <w:top w:val="single" w:sz="8" w:space="0" w:color="000000"/>
              <w:left w:val="single" w:sz="8" w:space="0" w:color="000000"/>
              <w:bottom w:val="single" w:sz="8" w:space="0" w:color="000000"/>
              <w:right w:val="single" w:sz="8" w:space="0" w:color="000000"/>
            </w:tcBorders>
          </w:tcPr>
          <w:p w:rsidR="00193BC2" w:rsidRDefault="0013055B">
            <w:pPr>
              <w:spacing w:after="0" w:line="259" w:lineRule="auto"/>
              <w:ind w:left="0" w:firstLine="0"/>
            </w:pPr>
            <w:r>
              <w:t xml:space="preserve">Invoice will be sent to the Buyer monthly. </w:t>
            </w:r>
          </w:p>
        </w:tc>
      </w:tr>
      <w:tr w:rsidR="00193BC2">
        <w:trPr>
          <w:trHeight w:val="264"/>
        </w:trPr>
        <w:tc>
          <w:tcPr>
            <w:tcW w:w="2657" w:type="dxa"/>
            <w:tcBorders>
              <w:top w:val="single" w:sz="8" w:space="0" w:color="000000"/>
              <w:left w:val="single" w:sz="8" w:space="0" w:color="000000"/>
              <w:bottom w:val="single" w:sz="8" w:space="0" w:color="000000"/>
              <w:right w:val="single" w:sz="8" w:space="0" w:color="000000"/>
            </w:tcBorders>
          </w:tcPr>
          <w:p w:rsidR="00193BC2" w:rsidRDefault="0013055B">
            <w:pPr>
              <w:spacing w:after="0" w:line="259" w:lineRule="auto"/>
              <w:ind w:left="0" w:firstLine="0"/>
            </w:pPr>
            <w:r>
              <w:rPr>
                <w:b/>
              </w:rPr>
              <w:t xml:space="preserve">Call-Off Contract value: </w:t>
            </w:r>
          </w:p>
        </w:tc>
        <w:tc>
          <w:tcPr>
            <w:tcW w:w="7975" w:type="dxa"/>
            <w:tcBorders>
              <w:top w:val="single" w:sz="8" w:space="0" w:color="000000"/>
              <w:left w:val="single" w:sz="8" w:space="0" w:color="000000"/>
              <w:bottom w:val="single" w:sz="8" w:space="0" w:color="000000"/>
              <w:right w:val="single" w:sz="8" w:space="0" w:color="000000"/>
            </w:tcBorders>
          </w:tcPr>
          <w:p w:rsidR="00193BC2" w:rsidRDefault="0013055B">
            <w:pPr>
              <w:spacing w:after="0" w:line="259" w:lineRule="auto"/>
              <w:ind w:left="0" w:firstLine="0"/>
            </w:pPr>
            <w:r>
              <w:t xml:space="preserve">The total value of this Call-Off Contract is up to a maximum </w:t>
            </w:r>
            <w:proofErr w:type="gramStart"/>
            <w:r>
              <w:t>of  £</w:t>
            </w:r>
            <w:proofErr w:type="gramEnd"/>
            <w:r>
              <w:t xml:space="preserve">1.25m per annum. </w:t>
            </w:r>
          </w:p>
        </w:tc>
      </w:tr>
      <w:tr w:rsidR="00193BC2">
        <w:trPr>
          <w:trHeight w:val="754"/>
        </w:trPr>
        <w:tc>
          <w:tcPr>
            <w:tcW w:w="2657" w:type="dxa"/>
            <w:tcBorders>
              <w:top w:val="single" w:sz="8" w:space="0" w:color="000000"/>
              <w:left w:val="single" w:sz="8" w:space="0" w:color="000000"/>
              <w:bottom w:val="single" w:sz="8" w:space="0" w:color="000000"/>
              <w:right w:val="single" w:sz="8" w:space="0" w:color="000000"/>
            </w:tcBorders>
          </w:tcPr>
          <w:p w:rsidR="00193BC2" w:rsidRDefault="0013055B">
            <w:pPr>
              <w:spacing w:after="0" w:line="259" w:lineRule="auto"/>
              <w:ind w:left="0" w:firstLine="0"/>
            </w:pPr>
            <w:r>
              <w:rPr>
                <w:b/>
              </w:rPr>
              <w:t xml:space="preserve">Call-Off Contract charges: </w:t>
            </w:r>
          </w:p>
        </w:tc>
        <w:tc>
          <w:tcPr>
            <w:tcW w:w="7975" w:type="dxa"/>
            <w:tcBorders>
              <w:top w:val="single" w:sz="8" w:space="0" w:color="000000"/>
              <w:left w:val="single" w:sz="8" w:space="0" w:color="000000"/>
              <w:bottom w:val="single" w:sz="8" w:space="0" w:color="000000"/>
              <w:right w:val="single" w:sz="8" w:space="0" w:color="000000"/>
            </w:tcBorders>
          </w:tcPr>
          <w:p w:rsidR="00193BC2" w:rsidRDefault="0013055B">
            <w:pPr>
              <w:spacing w:after="0" w:line="259" w:lineRule="auto"/>
              <w:ind w:left="0" w:firstLine="0"/>
            </w:pPr>
            <w:r>
              <w:t xml:space="preserve">Supplier day rates as per the rate card on the G-Cloud 9 Framework should only be used to calculate the Charges for performance of the service and deliverables. All invoiced Charges will be for delivery of the service and deliverables. </w:t>
            </w:r>
          </w:p>
        </w:tc>
      </w:tr>
    </w:tbl>
    <w:p w:rsidR="00193BC2" w:rsidRDefault="0013055B">
      <w:pPr>
        <w:spacing w:after="217" w:line="259" w:lineRule="auto"/>
        <w:ind w:left="0" w:firstLine="0"/>
      </w:pPr>
      <w:r>
        <w:t xml:space="preserve"> </w:t>
      </w:r>
    </w:p>
    <w:p w:rsidR="00193BC2" w:rsidRDefault="0013055B">
      <w:pPr>
        <w:pStyle w:val="Heading2"/>
        <w:ind w:left="0"/>
      </w:pPr>
      <w:r>
        <w:t xml:space="preserve">Additional buyer terms </w:t>
      </w:r>
    </w:p>
    <w:p w:rsidR="00193BC2" w:rsidRDefault="00193BC2">
      <w:pPr>
        <w:spacing w:after="0" w:line="259" w:lineRule="auto"/>
        <w:ind w:left="-706" w:right="26" w:firstLine="0"/>
      </w:pPr>
    </w:p>
    <w:tbl>
      <w:tblPr>
        <w:tblStyle w:val="TableGrid"/>
        <w:tblW w:w="10594" w:type="dxa"/>
        <w:tblInd w:w="-108" w:type="dxa"/>
        <w:tblCellMar>
          <w:top w:w="14" w:type="dxa"/>
          <w:left w:w="108" w:type="dxa"/>
          <w:right w:w="99" w:type="dxa"/>
        </w:tblCellMar>
        <w:tblLook w:val="04A0" w:firstRow="1" w:lastRow="0" w:firstColumn="1" w:lastColumn="0" w:noHBand="0" w:noVBand="1"/>
      </w:tblPr>
      <w:tblGrid>
        <w:gridCol w:w="2655"/>
        <w:gridCol w:w="7939"/>
      </w:tblGrid>
      <w:tr w:rsidR="00193BC2">
        <w:trPr>
          <w:trHeight w:val="5636"/>
        </w:trPr>
        <w:tc>
          <w:tcPr>
            <w:tcW w:w="2655" w:type="dxa"/>
            <w:tcBorders>
              <w:top w:val="single" w:sz="8" w:space="0" w:color="000000"/>
              <w:left w:val="single" w:sz="8" w:space="0" w:color="000000"/>
              <w:bottom w:val="single" w:sz="8" w:space="0" w:color="000000"/>
              <w:right w:val="single" w:sz="8" w:space="0" w:color="000000"/>
            </w:tcBorders>
          </w:tcPr>
          <w:p w:rsidR="00193BC2" w:rsidRDefault="0013055B">
            <w:pPr>
              <w:spacing w:after="0" w:line="259" w:lineRule="auto"/>
              <w:ind w:left="0" w:firstLine="0"/>
            </w:pPr>
            <w:r>
              <w:rPr>
                <w:b/>
              </w:rPr>
              <w:t xml:space="preserve">and deliverables:  </w:t>
            </w:r>
          </w:p>
        </w:tc>
        <w:tc>
          <w:tcPr>
            <w:tcW w:w="7939" w:type="dxa"/>
            <w:tcBorders>
              <w:top w:val="single" w:sz="8" w:space="0" w:color="000000"/>
              <w:left w:val="single" w:sz="8" w:space="0" w:color="000000"/>
              <w:bottom w:val="single" w:sz="8" w:space="0" w:color="000000"/>
              <w:right w:val="single" w:sz="8" w:space="0" w:color="000000"/>
            </w:tcBorders>
          </w:tcPr>
          <w:p w:rsidR="00193BC2" w:rsidRDefault="0013055B">
            <w:pPr>
              <w:spacing w:after="0" w:line="242" w:lineRule="auto"/>
              <w:ind w:left="0" w:firstLine="0"/>
            </w:pPr>
            <w:proofErr w:type="gramStart"/>
            <w:r>
              <w:t>out</w:t>
            </w:r>
            <w:proofErr w:type="gramEnd"/>
            <w:r>
              <w:t xml:space="preserve"> the </w:t>
            </w:r>
            <w:proofErr w:type="spellStart"/>
            <w:r>
              <w:t>the</w:t>
            </w:r>
            <w:proofErr w:type="spellEnd"/>
            <w:r>
              <w:t xml:space="preserve"> implementation plan, milestones and specific ways of working of each service item/project.  HMRC will update existing SOW and issue new SOW with the agreement of the supplier during the course of the contract.  All services provided will fall within the original </w:t>
            </w:r>
            <w:proofErr w:type="spellStart"/>
            <w:r>
              <w:t>GCloud</w:t>
            </w:r>
            <w:proofErr w:type="spellEnd"/>
            <w:r>
              <w:t xml:space="preserve"> requirement. </w:t>
            </w:r>
          </w:p>
          <w:p w:rsidR="00193BC2" w:rsidRDefault="0013055B">
            <w:pPr>
              <w:spacing w:after="0" w:line="259" w:lineRule="auto"/>
              <w:ind w:left="0" w:firstLine="0"/>
            </w:pPr>
            <w:r>
              <w:t xml:space="preserve"> The supplier will: </w:t>
            </w:r>
          </w:p>
          <w:p w:rsidR="00193BC2" w:rsidRDefault="0013055B">
            <w:pPr>
              <w:spacing w:after="0" w:line="259" w:lineRule="auto"/>
              <w:ind w:left="0" w:firstLine="0"/>
            </w:pPr>
            <w:r>
              <w:t xml:space="preserve"> </w:t>
            </w:r>
          </w:p>
          <w:p w:rsidR="00193BC2" w:rsidRDefault="0013055B">
            <w:pPr>
              <w:spacing w:after="2" w:line="239" w:lineRule="auto"/>
              <w:ind w:left="0" w:firstLine="0"/>
            </w:pPr>
            <w:r>
              <w:t xml:space="preserve">Agree all Statements of Work and cost estimates with HMRC prior to commencement of work. </w:t>
            </w:r>
          </w:p>
          <w:p w:rsidR="00193BC2" w:rsidRDefault="0013055B">
            <w:pPr>
              <w:spacing w:after="0" w:line="242" w:lineRule="auto"/>
              <w:ind w:left="0" w:firstLine="0"/>
            </w:pPr>
            <w:r>
              <w:t xml:space="preserve">Participate in regular contract review meetings, to be held at least quarterly supplying appropriate performance metrics. </w:t>
            </w:r>
          </w:p>
          <w:p w:rsidR="00193BC2" w:rsidRDefault="0013055B">
            <w:pPr>
              <w:spacing w:after="0" w:line="259" w:lineRule="auto"/>
              <w:ind w:left="0" w:firstLine="0"/>
            </w:pPr>
            <w:r>
              <w:t xml:space="preserve"> </w:t>
            </w:r>
          </w:p>
          <w:p w:rsidR="00193BC2" w:rsidRDefault="0013055B">
            <w:pPr>
              <w:spacing w:after="0" w:line="242" w:lineRule="auto"/>
              <w:ind w:left="0" w:firstLine="0"/>
            </w:pPr>
            <w:r>
              <w:t xml:space="preserve">Select, supply and substitute, as required, suitably qualified and experienced staff to manage and deliver each service item/project. </w:t>
            </w:r>
          </w:p>
          <w:p w:rsidR="00193BC2" w:rsidRDefault="0013055B">
            <w:pPr>
              <w:spacing w:after="0" w:line="259" w:lineRule="auto"/>
              <w:ind w:left="0" w:firstLine="0"/>
            </w:pPr>
            <w:r>
              <w:t xml:space="preserve"> </w:t>
            </w:r>
          </w:p>
          <w:p w:rsidR="00193BC2" w:rsidRDefault="0013055B">
            <w:pPr>
              <w:spacing w:after="0" w:line="259" w:lineRule="auto"/>
              <w:ind w:left="0" w:firstLine="0"/>
            </w:pPr>
            <w:r>
              <w:t xml:space="preserve">Manage the performance and attendance of staff. </w:t>
            </w:r>
          </w:p>
          <w:p w:rsidR="00193BC2" w:rsidRDefault="0013055B">
            <w:pPr>
              <w:spacing w:after="0" w:line="259" w:lineRule="auto"/>
              <w:ind w:left="0" w:firstLine="0"/>
            </w:pPr>
            <w:r>
              <w:t xml:space="preserve"> </w:t>
            </w:r>
          </w:p>
          <w:p w:rsidR="00193BC2" w:rsidRDefault="0013055B">
            <w:pPr>
              <w:spacing w:after="0" w:line="259" w:lineRule="auto"/>
              <w:ind w:left="0" w:firstLine="0"/>
            </w:pPr>
            <w:r>
              <w:t xml:space="preserve">Ensure staff complete necessary timesheets (e.g. Clarity) to facilitate project re-charge. </w:t>
            </w:r>
          </w:p>
          <w:p w:rsidR="00193BC2" w:rsidRDefault="0013055B">
            <w:pPr>
              <w:spacing w:after="0" w:line="259" w:lineRule="auto"/>
              <w:ind w:left="0" w:firstLine="0"/>
            </w:pPr>
            <w:r>
              <w:t xml:space="preserve"> </w:t>
            </w:r>
          </w:p>
          <w:p w:rsidR="00193BC2" w:rsidRDefault="0013055B">
            <w:pPr>
              <w:spacing w:after="0" w:line="259" w:lineRule="auto"/>
              <w:ind w:left="0" w:firstLine="0"/>
            </w:pPr>
            <w:r>
              <w:t xml:space="preserve">Provide coaching, mentoring and knowledge transfer to the expanding in house team. </w:t>
            </w:r>
          </w:p>
          <w:p w:rsidR="00193BC2" w:rsidRDefault="0013055B">
            <w:pPr>
              <w:spacing w:after="0" w:line="259" w:lineRule="auto"/>
              <w:ind w:left="0" w:firstLine="0"/>
            </w:pPr>
            <w:r>
              <w:t xml:space="preserve"> </w:t>
            </w:r>
          </w:p>
          <w:p w:rsidR="00193BC2" w:rsidRDefault="0013055B">
            <w:pPr>
              <w:spacing w:after="0" w:line="259" w:lineRule="auto"/>
              <w:ind w:left="0" w:firstLine="0"/>
            </w:pPr>
            <w:r>
              <w:t xml:space="preserve">This call off is supported by a Statements of Work (attached). </w:t>
            </w:r>
          </w:p>
          <w:p w:rsidR="00193BC2" w:rsidRDefault="0013055B">
            <w:pPr>
              <w:spacing w:after="0" w:line="259" w:lineRule="auto"/>
              <w:ind w:left="0" w:firstLine="0"/>
            </w:pPr>
            <w:r>
              <w:t xml:space="preserve"> </w:t>
            </w:r>
          </w:p>
          <w:p w:rsidR="00193BC2" w:rsidRDefault="0013055B">
            <w:pPr>
              <w:spacing w:after="0" w:line="259" w:lineRule="auto"/>
              <w:ind w:left="0" w:firstLine="0"/>
            </w:pPr>
            <w:r>
              <w:t xml:space="preserve"> </w:t>
            </w:r>
          </w:p>
        </w:tc>
      </w:tr>
      <w:tr w:rsidR="00193BC2">
        <w:trPr>
          <w:trHeight w:val="509"/>
        </w:trPr>
        <w:tc>
          <w:tcPr>
            <w:tcW w:w="2655" w:type="dxa"/>
            <w:tcBorders>
              <w:top w:val="single" w:sz="8" w:space="0" w:color="000000"/>
              <w:left w:val="single" w:sz="8" w:space="0" w:color="000000"/>
              <w:bottom w:val="single" w:sz="8" w:space="0" w:color="000000"/>
              <w:right w:val="single" w:sz="8" w:space="0" w:color="000000"/>
            </w:tcBorders>
          </w:tcPr>
          <w:p w:rsidR="00193BC2" w:rsidRDefault="0013055B">
            <w:pPr>
              <w:spacing w:after="0" w:line="259" w:lineRule="auto"/>
              <w:ind w:left="0" w:firstLine="0"/>
            </w:pPr>
            <w:r>
              <w:rPr>
                <w:b/>
              </w:rPr>
              <w:t xml:space="preserve">Guarantee: </w:t>
            </w:r>
          </w:p>
        </w:tc>
        <w:tc>
          <w:tcPr>
            <w:tcW w:w="7939" w:type="dxa"/>
            <w:tcBorders>
              <w:top w:val="single" w:sz="8" w:space="0" w:color="000000"/>
              <w:left w:val="single" w:sz="8" w:space="0" w:color="000000"/>
              <w:bottom w:val="single" w:sz="8" w:space="0" w:color="000000"/>
              <w:right w:val="single" w:sz="8" w:space="0" w:color="000000"/>
            </w:tcBorders>
          </w:tcPr>
          <w:p w:rsidR="00193BC2" w:rsidRDefault="0013055B">
            <w:pPr>
              <w:spacing w:after="0" w:line="259" w:lineRule="auto"/>
              <w:ind w:left="0" w:firstLine="0"/>
            </w:pPr>
            <w:r>
              <w:t xml:space="preserve">NOT USED. </w:t>
            </w:r>
          </w:p>
          <w:p w:rsidR="00193BC2" w:rsidRDefault="0013055B">
            <w:pPr>
              <w:spacing w:after="0" w:line="259" w:lineRule="auto"/>
              <w:ind w:left="0" w:firstLine="0"/>
            </w:pPr>
            <w:r>
              <w:t xml:space="preserve"> </w:t>
            </w:r>
          </w:p>
        </w:tc>
      </w:tr>
      <w:tr w:rsidR="00193BC2">
        <w:trPr>
          <w:trHeight w:val="509"/>
        </w:trPr>
        <w:tc>
          <w:tcPr>
            <w:tcW w:w="2655" w:type="dxa"/>
            <w:tcBorders>
              <w:top w:val="single" w:sz="8" w:space="0" w:color="000000"/>
              <w:left w:val="single" w:sz="8" w:space="0" w:color="000000"/>
              <w:bottom w:val="single" w:sz="8" w:space="0" w:color="000000"/>
              <w:right w:val="single" w:sz="8" w:space="0" w:color="000000"/>
            </w:tcBorders>
          </w:tcPr>
          <w:p w:rsidR="00193BC2" w:rsidRDefault="0013055B">
            <w:pPr>
              <w:spacing w:after="0" w:line="259" w:lineRule="auto"/>
              <w:ind w:left="0" w:firstLine="0"/>
            </w:pPr>
            <w:r>
              <w:rPr>
                <w:b/>
              </w:rPr>
              <w:t xml:space="preserve">Warranties, representations:  </w:t>
            </w:r>
          </w:p>
        </w:tc>
        <w:tc>
          <w:tcPr>
            <w:tcW w:w="7939" w:type="dxa"/>
            <w:tcBorders>
              <w:top w:val="single" w:sz="8" w:space="0" w:color="000000"/>
              <w:left w:val="single" w:sz="8" w:space="0" w:color="000000"/>
              <w:bottom w:val="single" w:sz="8" w:space="0" w:color="000000"/>
              <w:right w:val="single" w:sz="8" w:space="0" w:color="000000"/>
            </w:tcBorders>
          </w:tcPr>
          <w:p w:rsidR="00193BC2" w:rsidRDefault="0013055B">
            <w:pPr>
              <w:spacing w:after="0" w:line="259" w:lineRule="auto"/>
              <w:ind w:left="0" w:firstLine="0"/>
            </w:pPr>
            <w:r>
              <w:t xml:space="preserve">NOT USED. </w:t>
            </w:r>
          </w:p>
        </w:tc>
      </w:tr>
      <w:tr w:rsidR="00193BC2">
        <w:trPr>
          <w:trHeight w:val="7645"/>
        </w:trPr>
        <w:tc>
          <w:tcPr>
            <w:tcW w:w="2655" w:type="dxa"/>
            <w:tcBorders>
              <w:top w:val="single" w:sz="8" w:space="0" w:color="000000"/>
              <w:left w:val="single" w:sz="8" w:space="0" w:color="000000"/>
              <w:bottom w:val="single" w:sz="8" w:space="0" w:color="000000"/>
              <w:right w:val="single" w:sz="8" w:space="0" w:color="000000"/>
            </w:tcBorders>
          </w:tcPr>
          <w:p w:rsidR="00193BC2" w:rsidRDefault="0013055B">
            <w:pPr>
              <w:spacing w:after="0" w:line="259" w:lineRule="auto"/>
              <w:ind w:left="0" w:firstLine="0"/>
            </w:pPr>
            <w:r>
              <w:rPr>
                <w:b/>
              </w:rPr>
              <w:lastRenderedPageBreak/>
              <w:t xml:space="preserve">Supplemental requirements in addition to the Call-Off terms: </w:t>
            </w:r>
          </w:p>
        </w:tc>
        <w:tc>
          <w:tcPr>
            <w:tcW w:w="7939" w:type="dxa"/>
            <w:tcBorders>
              <w:top w:val="single" w:sz="8" w:space="0" w:color="000000"/>
              <w:left w:val="single" w:sz="8" w:space="0" w:color="000000"/>
              <w:bottom w:val="single" w:sz="8" w:space="0" w:color="000000"/>
              <w:right w:val="single" w:sz="8" w:space="0" w:color="000000"/>
            </w:tcBorders>
          </w:tcPr>
          <w:p w:rsidR="00193BC2" w:rsidRDefault="0013055B">
            <w:pPr>
              <w:spacing w:after="62" w:line="259" w:lineRule="auto"/>
              <w:ind w:left="5" w:right="577" w:firstLine="0"/>
            </w:pPr>
            <w:r>
              <w:rPr>
                <w:rFonts w:ascii="Arial" w:eastAsia="Arial" w:hAnsi="Arial" w:cs="Arial"/>
              </w:rPr>
              <w:t xml:space="preserve">Within the scope of the Call-Off Contract, the Supplier will adhere to the following additional terms: </w:t>
            </w:r>
          </w:p>
          <w:p w:rsidR="00193BC2" w:rsidRDefault="0013055B">
            <w:pPr>
              <w:numPr>
                <w:ilvl w:val="0"/>
                <w:numId w:val="39"/>
              </w:numPr>
              <w:spacing w:after="79" w:line="259" w:lineRule="auto"/>
              <w:ind w:hanging="166"/>
            </w:pPr>
            <w:r>
              <w:rPr>
                <w:rFonts w:ascii="Arial" w:eastAsia="Arial" w:hAnsi="Arial" w:cs="Arial"/>
                <w:b/>
              </w:rPr>
              <w:t xml:space="preserve">Purchase order mandatory policy </w:t>
            </w:r>
          </w:p>
          <w:p w:rsidR="00193BC2" w:rsidRDefault="0013055B">
            <w:pPr>
              <w:numPr>
                <w:ilvl w:val="1"/>
                <w:numId w:val="39"/>
              </w:numPr>
              <w:spacing w:after="60" w:line="277" w:lineRule="auto"/>
              <w:ind w:firstLine="0"/>
            </w:pPr>
            <w:r>
              <w:rPr>
                <w:rFonts w:ascii="Arial" w:eastAsia="Arial" w:hAnsi="Arial" w:cs="Arial"/>
              </w:rPr>
              <w:t xml:space="preserve">HMRC operates a mandatory policy whereby official purchase orders will be issued in respect of all purchases made by the department. This ensures that every invoice received can be matched to a purchase order and to the corresponding goods or services received. Purchase orders will normally be issued from HMRC's ERP system or, exceptionally, by any other procedure that has been specifically agreed in writing with HMRC Commercial </w:t>
            </w:r>
          </w:p>
          <w:p w:rsidR="00193BC2" w:rsidRDefault="0013055B">
            <w:pPr>
              <w:spacing w:after="77" w:line="259" w:lineRule="auto"/>
              <w:ind w:left="0" w:firstLine="0"/>
            </w:pPr>
            <w:r>
              <w:rPr>
                <w:rFonts w:ascii="Arial" w:eastAsia="Arial" w:hAnsi="Arial" w:cs="Arial"/>
              </w:rPr>
              <w:t xml:space="preserve">Directorate. </w:t>
            </w:r>
          </w:p>
          <w:p w:rsidR="00193BC2" w:rsidRDefault="0013055B">
            <w:pPr>
              <w:numPr>
                <w:ilvl w:val="1"/>
                <w:numId w:val="39"/>
              </w:numPr>
              <w:spacing w:after="58" w:line="279" w:lineRule="auto"/>
              <w:ind w:firstLine="0"/>
            </w:pPr>
            <w:r>
              <w:rPr>
                <w:rFonts w:ascii="Arial" w:eastAsia="Arial" w:hAnsi="Arial" w:cs="Arial"/>
              </w:rPr>
              <w:t xml:space="preserve">Any orders that are received by means other than those described in above are not authorized or sanctioned by HMRC and should not be processed by suppliers. </w:t>
            </w:r>
          </w:p>
          <w:p w:rsidR="00193BC2" w:rsidRDefault="0013055B">
            <w:pPr>
              <w:numPr>
                <w:ilvl w:val="1"/>
                <w:numId w:val="39"/>
              </w:numPr>
              <w:spacing w:after="77" w:line="259" w:lineRule="auto"/>
              <w:ind w:firstLine="0"/>
            </w:pPr>
            <w:r>
              <w:rPr>
                <w:rFonts w:ascii="Arial" w:eastAsia="Arial" w:hAnsi="Arial" w:cs="Arial"/>
              </w:rPr>
              <w:t xml:space="preserve">The purchase order mandatory policy applies to HMRC only. </w:t>
            </w:r>
          </w:p>
          <w:p w:rsidR="00193BC2" w:rsidRDefault="0013055B">
            <w:pPr>
              <w:spacing w:after="74" w:line="259" w:lineRule="auto"/>
              <w:ind w:left="0" w:firstLine="0"/>
            </w:pPr>
            <w:r>
              <w:rPr>
                <w:rFonts w:ascii="Arial" w:eastAsia="Arial" w:hAnsi="Arial" w:cs="Arial"/>
              </w:rPr>
              <w:t xml:space="preserve"> </w:t>
            </w:r>
          </w:p>
          <w:p w:rsidR="00193BC2" w:rsidRDefault="0013055B">
            <w:pPr>
              <w:numPr>
                <w:ilvl w:val="0"/>
                <w:numId w:val="39"/>
              </w:numPr>
              <w:spacing w:after="79" w:line="259" w:lineRule="auto"/>
              <w:ind w:hanging="166"/>
            </w:pPr>
            <w:r>
              <w:rPr>
                <w:rFonts w:ascii="Arial" w:eastAsia="Arial" w:hAnsi="Arial" w:cs="Arial"/>
                <w:b/>
              </w:rPr>
              <w:t xml:space="preserve">Purchase order references </w:t>
            </w:r>
          </w:p>
          <w:p w:rsidR="00193BC2" w:rsidRDefault="0013055B">
            <w:pPr>
              <w:numPr>
                <w:ilvl w:val="1"/>
                <w:numId w:val="39"/>
              </w:numPr>
              <w:spacing w:after="59" w:line="277" w:lineRule="auto"/>
              <w:ind w:firstLine="0"/>
            </w:pPr>
            <w:r>
              <w:rPr>
                <w:rFonts w:ascii="Arial" w:eastAsia="Arial" w:hAnsi="Arial" w:cs="Arial"/>
              </w:rPr>
              <w:t xml:space="preserve">Suppliers should ensure that the relevant purchase order reference number is shown on all invoices and other ancillary documentation, such as delivery notes or order acknowledgements. Invoices must include the HMRC purchase order number for them to be processed efficiently. </w:t>
            </w:r>
          </w:p>
          <w:p w:rsidR="00193BC2" w:rsidRDefault="0013055B">
            <w:pPr>
              <w:numPr>
                <w:ilvl w:val="1"/>
                <w:numId w:val="39"/>
              </w:numPr>
              <w:spacing w:after="62" w:line="277" w:lineRule="auto"/>
              <w:ind w:firstLine="0"/>
            </w:pPr>
            <w:r>
              <w:rPr>
                <w:rFonts w:ascii="Arial" w:eastAsia="Arial" w:hAnsi="Arial" w:cs="Arial"/>
              </w:rPr>
              <w:t xml:space="preserve">Failure to comply with the above requirement may result in invoices being returned to suppliers or payments delayed. </w:t>
            </w:r>
          </w:p>
          <w:p w:rsidR="00193BC2" w:rsidRDefault="0013055B">
            <w:pPr>
              <w:spacing w:after="75" w:line="259" w:lineRule="auto"/>
              <w:ind w:left="0" w:firstLine="0"/>
            </w:pPr>
            <w:r>
              <w:rPr>
                <w:rFonts w:ascii="Arial" w:eastAsia="Arial" w:hAnsi="Arial" w:cs="Arial"/>
              </w:rPr>
              <w:t xml:space="preserve"> </w:t>
            </w:r>
          </w:p>
          <w:p w:rsidR="00193BC2" w:rsidRDefault="0013055B">
            <w:pPr>
              <w:numPr>
                <w:ilvl w:val="0"/>
                <w:numId w:val="39"/>
              </w:numPr>
              <w:spacing w:after="79" w:line="259" w:lineRule="auto"/>
              <w:ind w:hanging="166"/>
            </w:pPr>
            <w:r>
              <w:rPr>
                <w:rFonts w:ascii="Arial" w:eastAsia="Arial" w:hAnsi="Arial" w:cs="Arial"/>
                <w:b/>
              </w:rPr>
              <w:t xml:space="preserve">Payment of Invoices </w:t>
            </w:r>
          </w:p>
          <w:p w:rsidR="00193BC2" w:rsidRDefault="0013055B">
            <w:pPr>
              <w:numPr>
                <w:ilvl w:val="1"/>
                <w:numId w:val="39"/>
              </w:numPr>
              <w:spacing w:after="60" w:line="277" w:lineRule="auto"/>
              <w:ind w:firstLine="0"/>
            </w:pPr>
            <w:r>
              <w:rPr>
                <w:rFonts w:ascii="Arial" w:eastAsia="Arial" w:hAnsi="Arial" w:cs="Arial"/>
              </w:rPr>
              <w:t xml:space="preserve">The financial systems used by suppliers must be able to accept payment by the Bankers Automated Clearing Service (BACS). </w:t>
            </w:r>
          </w:p>
          <w:p w:rsidR="00193BC2" w:rsidRDefault="0013055B">
            <w:pPr>
              <w:numPr>
                <w:ilvl w:val="1"/>
                <w:numId w:val="39"/>
              </w:numPr>
              <w:spacing w:after="0" w:line="259" w:lineRule="auto"/>
              <w:ind w:firstLine="0"/>
            </w:pPr>
            <w:r>
              <w:rPr>
                <w:rFonts w:ascii="Arial" w:eastAsia="Arial" w:hAnsi="Arial" w:cs="Arial"/>
              </w:rPr>
              <w:t xml:space="preserve">The Supplier will complete and return the attached Invoice Support </w:t>
            </w:r>
          </w:p>
        </w:tc>
      </w:tr>
    </w:tbl>
    <w:p w:rsidR="00193BC2" w:rsidRDefault="00193BC2">
      <w:pPr>
        <w:spacing w:after="0" w:line="259" w:lineRule="auto"/>
        <w:ind w:left="-706" w:right="26" w:firstLine="0"/>
      </w:pPr>
    </w:p>
    <w:tbl>
      <w:tblPr>
        <w:tblStyle w:val="TableGrid"/>
        <w:tblW w:w="10594" w:type="dxa"/>
        <w:tblInd w:w="-108" w:type="dxa"/>
        <w:tblCellMar>
          <w:top w:w="17" w:type="dxa"/>
          <w:left w:w="108" w:type="dxa"/>
          <w:right w:w="82" w:type="dxa"/>
        </w:tblCellMar>
        <w:tblLook w:val="04A0" w:firstRow="1" w:lastRow="0" w:firstColumn="1" w:lastColumn="0" w:noHBand="0" w:noVBand="1"/>
      </w:tblPr>
      <w:tblGrid>
        <w:gridCol w:w="2655"/>
        <w:gridCol w:w="7939"/>
      </w:tblGrid>
      <w:tr w:rsidR="00193BC2">
        <w:trPr>
          <w:trHeight w:val="14052"/>
        </w:trPr>
        <w:tc>
          <w:tcPr>
            <w:tcW w:w="2655" w:type="dxa"/>
            <w:tcBorders>
              <w:top w:val="single" w:sz="8" w:space="0" w:color="000000"/>
              <w:left w:val="single" w:sz="8" w:space="0" w:color="000000"/>
              <w:bottom w:val="single" w:sz="8" w:space="0" w:color="000000"/>
              <w:right w:val="single" w:sz="8" w:space="0" w:color="000000"/>
            </w:tcBorders>
          </w:tcPr>
          <w:p w:rsidR="00193BC2" w:rsidRDefault="00193BC2">
            <w:pPr>
              <w:spacing w:after="160" w:line="259" w:lineRule="auto"/>
              <w:ind w:left="0" w:firstLine="0"/>
            </w:pPr>
          </w:p>
        </w:tc>
        <w:tc>
          <w:tcPr>
            <w:tcW w:w="7939" w:type="dxa"/>
            <w:tcBorders>
              <w:top w:val="single" w:sz="8" w:space="0" w:color="000000"/>
              <w:left w:val="single" w:sz="8" w:space="0" w:color="000000"/>
              <w:bottom w:val="single" w:sz="8" w:space="0" w:color="000000"/>
              <w:right w:val="single" w:sz="8" w:space="0" w:color="000000"/>
            </w:tcBorders>
          </w:tcPr>
          <w:p w:rsidR="00193BC2" w:rsidRDefault="0013055B">
            <w:pPr>
              <w:spacing w:after="0" w:line="278" w:lineRule="auto"/>
              <w:ind w:left="0" w:firstLine="0"/>
            </w:pPr>
            <w:proofErr w:type="spellStart"/>
            <w:r>
              <w:rPr>
                <w:rFonts w:ascii="Arial" w:eastAsia="Arial" w:hAnsi="Arial" w:cs="Arial"/>
              </w:rPr>
              <w:t>SupplierTemplate</w:t>
            </w:r>
            <w:proofErr w:type="spellEnd"/>
            <w:r>
              <w:rPr>
                <w:rFonts w:ascii="Arial" w:eastAsia="Arial" w:hAnsi="Arial" w:cs="Arial"/>
              </w:rPr>
              <w:t xml:space="preserve"> on a monthly basis including all the information for contractors providing services to HMRC via the following email address: </w:t>
            </w:r>
            <w:r>
              <w:rPr>
                <w:rFonts w:ascii="Arial" w:eastAsia="Arial" w:hAnsi="Arial" w:cs="Arial"/>
                <w:color w:val="0563C1"/>
                <w:u w:val="single" w:color="0563C1"/>
              </w:rPr>
              <w:t>services.professional@hmrc.gsi.gov.uk</w:t>
            </w:r>
            <w:r>
              <w:rPr>
                <w:rFonts w:ascii="Arial" w:eastAsia="Arial" w:hAnsi="Arial" w:cs="Arial"/>
              </w:rPr>
              <w:t xml:space="preserve">  </w:t>
            </w:r>
          </w:p>
          <w:p w:rsidR="00193BC2" w:rsidRDefault="0013055B">
            <w:pPr>
              <w:spacing w:after="72" w:line="259" w:lineRule="auto"/>
              <w:ind w:left="507" w:firstLine="0"/>
            </w:pPr>
            <w:r>
              <w:rPr>
                <w:noProof/>
              </w:rPr>
              <w:drawing>
                <wp:inline distT="0" distB="0" distL="0" distR="0">
                  <wp:extent cx="306814" cy="303127"/>
                  <wp:effectExtent l="0" t="0" r="0" b="0"/>
                  <wp:docPr id="2401" name="Picture 2401"/>
                  <wp:cNvGraphicFramePr/>
                  <a:graphic xmlns:a="http://schemas.openxmlformats.org/drawingml/2006/main">
                    <a:graphicData uri="http://schemas.openxmlformats.org/drawingml/2006/picture">
                      <pic:pic xmlns:pic="http://schemas.openxmlformats.org/drawingml/2006/picture">
                        <pic:nvPicPr>
                          <pic:cNvPr id="2401" name="Picture 2401"/>
                          <pic:cNvPicPr/>
                        </pic:nvPicPr>
                        <pic:blipFill>
                          <a:blip r:embed="rId13"/>
                          <a:stretch>
                            <a:fillRect/>
                          </a:stretch>
                        </pic:blipFill>
                        <pic:spPr>
                          <a:xfrm flipV="1">
                            <a:off x="0" y="0"/>
                            <a:ext cx="306814" cy="303127"/>
                          </a:xfrm>
                          <a:prstGeom prst="rect">
                            <a:avLst/>
                          </a:prstGeom>
                        </pic:spPr>
                      </pic:pic>
                    </a:graphicData>
                  </a:graphic>
                </wp:inline>
              </w:drawing>
            </w:r>
          </w:p>
          <w:p w:rsidR="00193BC2" w:rsidRDefault="0013055B">
            <w:pPr>
              <w:spacing w:after="152" w:line="286" w:lineRule="auto"/>
              <w:ind w:left="1" w:right="5791" w:firstLine="189"/>
              <w:jc w:val="both"/>
            </w:pPr>
            <w:r>
              <w:rPr>
                <w:rFonts w:ascii="Segoe UI" w:eastAsia="Segoe UI" w:hAnsi="Segoe UI" w:cs="Segoe UI"/>
                <w:sz w:val="16"/>
              </w:rPr>
              <w:t xml:space="preserve">170314 Supplier template Invoice </w:t>
            </w:r>
            <w:proofErr w:type="spellStart"/>
            <w:r>
              <w:rPr>
                <w:rFonts w:ascii="Segoe UI" w:eastAsia="Segoe UI" w:hAnsi="Segoe UI" w:cs="Segoe UI"/>
                <w:sz w:val="16"/>
              </w:rPr>
              <w:t>Supp</w:t>
            </w:r>
            <w:proofErr w:type="spellEnd"/>
            <w:r>
              <w:rPr>
                <w:rFonts w:ascii="Arial" w:eastAsia="Arial" w:hAnsi="Arial" w:cs="Arial"/>
              </w:rPr>
              <w:t xml:space="preserve"> </w:t>
            </w:r>
          </w:p>
          <w:p w:rsidR="00193BC2" w:rsidRDefault="0013055B">
            <w:pPr>
              <w:spacing w:after="74" w:line="259" w:lineRule="auto"/>
              <w:ind w:left="0" w:firstLine="0"/>
            </w:pPr>
            <w:r>
              <w:rPr>
                <w:rFonts w:ascii="Arial" w:eastAsia="Arial" w:hAnsi="Arial" w:cs="Arial"/>
              </w:rPr>
              <w:t xml:space="preserve"> </w:t>
            </w:r>
          </w:p>
          <w:p w:rsidR="00193BC2" w:rsidRDefault="0013055B">
            <w:pPr>
              <w:numPr>
                <w:ilvl w:val="0"/>
                <w:numId w:val="40"/>
              </w:numPr>
              <w:spacing w:after="116" w:line="259" w:lineRule="auto"/>
              <w:ind w:hanging="166"/>
            </w:pPr>
            <w:r>
              <w:rPr>
                <w:rFonts w:ascii="Arial" w:eastAsia="Arial" w:hAnsi="Arial" w:cs="Arial"/>
                <w:b/>
              </w:rPr>
              <w:t xml:space="preserve">Compliance with Value Added Tax and Other Tax Requirements </w:t>
            </w:r>
          </w:p>
          <w:p w:rsidR="00193BC2" w:rsidRDefault="0013055B">
            <w:pPr>
              <w:numPr>
                <w:ilvl w:val="1"/>
                <w:numId w:val="40"/>
              </w:numPr>
              <w:spacing w:after="193" w:line="286" w:lineRule="auto"/>
              <w:ind w:firstLine="0"/>
            </w:pPr>
            <w:r>
              <w:rPr>
                <w:rFonts w:ascii="Arial" w:eastAsia="Arial" w:hAnsi="Arial" w:cs="Arial"/>
              </w:rPr>
              <w:t xml:space="preserve">The Supplier shall at all times comply with the Value Added Tax Act 1994 and all other statutes relating to direct or indirect taxes </w:t>
            </w:r>
          </w:p>
          <w:p w:rsidR="00193BC2" w:rsidRDefault="0013055B">
            <w:pPr>
              <w:numPr>
                <w:ilvl w:val="1"/>
                <w:numId w:val="40"/>
              </w:numPr>
              <w:spacing w:after="201" w:line="277" w:lineRule="auto"/>
              <w:ind w:firstLine="0"/>
            </w:pPr>
            <w:r>
              <w:rPr>
                <w:rFonts w:ascii="Arial" w:eastAsia="Arial" w:hAnsi="Arial" w:cs="Arial"/>
              </w:rPr>
              <w:t xml:space="preserve">Failure to comply may constitute a material breach of this Call-Off Agreement and the Customer may exercise the rights and provisions conferred by Clause 8.29 (Material breach termination) hereof. </w:t>
            </w:r>
          </w:p>
          <w:p w:rsidR="00193BC2" w:rsidRDefault="0013055B">
            <w:pPr>
              <w:numPr>
                <w:ilvl w:val="1"/>
                <w:numId w:val="40"/>
              </w:numPr>
              <w:spacing w:after="17" w:line="259" w:lineRule="auto"/>
              <w:ind w:firstLine="0"/>
            </w:pPr>
            <w:r>
              <w:rPr>
                <w:rFonts w:ascii="Arial" w:eastAsia="Arial" w:hAnsi="Arial" w:cs="Arial"/>
              </w:rPr>
              <w:t xml:space="preserve">The Supplier shall provide to the Customer the name and, if applicable, the Value </w:t>
            </w:r>
          </w:p>
          <w:p w:rsidR="00193BC2" w:rsidRDefault="0013055B">
            <w:pPr>
              <w:spacing w:after="17" w:line="259" w:lineRule="auto"/>
              <w:ind w:left="0" w:firstLine="0"/>
            </w:pPr>
            <w:r>
              <w:rPr>
                <w:rFonts w:ascii="Arial" w:eastAsia="Arial" w:hAnsi="Arial" w:cs="Arial"/>
              </w:rPr>
              <w:t xml:space="preserve">Added Tax registration number, PAYE collection number and either the Corporation </w:t>
            </w:r>
          </w:p>
          <w:p w:rsidR="00193BC2" w:rsidRDefault="0013055B">
            <w:pPr>
              <w:spacing w:after="199" w:line="277" w:lineRule="auto"/>
              <w:ind w:left="0" w:firstLine="0"/>
            </w:pPr>
            <w:r>
              <w:rPr>
                <w:rFonts w:ascii="Arial" w:eastAsia="Arial" w:hAnsi="Arial" w:cs="Arial"/>
              </w:rPr>
              <w:t xml:space="preserve">Tax or Self-Assessment reference of any agent, supplier or sub-contractor of the Supplier prior to the commencement of any work under this Call-Off Agreement by that agent, supplier or sub-contractor.  Upon a reasonable request by the Customer, the Supplier shall not directly assign a specific agent, supplier or sub-contractor as an account representative or dedicated support engineer or similar dedicated service role that Customer requests not be so assigned. </w:t>
            </w:r>
          </w:p>
          <w:p w:rsidR="00193BC2" w:rsidRDefault="0013055B">
            <w:pPr>
              <w:numPr>
                <w:ilvl w:val="0"/>
                <w:numId w:val="40"/>
              </w:numPr>
              <w:spacing w:after="77" w:line="259" w:lineRule="auto"/>
              <w:ind w:hanging="166"/>
            </w:pPr>
            <w:r>
              <w:rPr>
                <w:rFonts w:ascii="Arial" w:eastAsia="Arial" w:hAnsi="Arial" w:cs="Arial"/>
                <w:b/>
              </w:rPr>
              <w:t xml:space="preserve">SPATA </w:t>
            </w:r>
          </w:p>
          <w:p w:rsidR="00193BC2" w:rsidRDefault="0013055B">
            <w:pPr>
              <w:numPr>
                <w:ilvl w:val="1"/>
                <w:numId w:val="40"/>
              </w:numPr>
              <w:spacing w:after="58" w:line="278" w:lineRule="auto"/>
              <w:ind w:firstLine="0"/>
            </w:pPr>
            <w:r>
              <w:rPr>
                <w:rFonts w:ascii="Arial" w:eastAsia="Arial" w:hAnsi="Arial" w:cs="Arial"/>
              </w:rPr>
              <w:t>Where any personnel engaged in the provision of this contract is</w:t>
            </w:r>
            <w:r>
              <w:rPr>
                <w:rFonts w:ascii="Arial" w:eastAsia="Arial" w:hAnsi="Arial" w:cs="Arial"/>
                <w:b/>
              </w:rPr>
              <w:t xml:space="preserve"> liable</w:t>
            </w:r>
            <w:r>
              <w:rPr>
                <w:rFonts w:ascii="Arial" w:eastAsia="Arial" w:hAnsi="Arial" w:cs="Arial"/>
              </w:rPr>
              <w:t xml:space="preserve"> to be taxed in the UK in respect of consideration received under this contract, it shall at all times comply with the Income Tax (Earnings and Pensions) Act 2003 (ITEPA) and all other statutes and regulations relating to income tax in respect of that consideration.    </w:t>
            </w:r>
          </w:p>
          <w:p w:rsidR="00193BC2" w:rsidRDefault="0013055B">
            <w:pPr>
              <w:numPr>
                <w:ilvl w:val="1"/>
                <w:numId w:val="40"/>
              </w:numPr>
              <w:spacing w:after="199" w:line="277" w:lineRule="auto"/>
              <w:ind w:firstLine="0"/>
            </w:pPr>
            <w:r>
              <w:rPr>
                <w:rFonts w:ascii="Arial" w:eastAsia="Arial" w:hAnsi="Arial" w:cs="Arial"/>
              </w:rPr>
              <w:t xml:space="preserve">Where any personnel engaged in the provision of this contract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    </w:t>
            </w:r>
          </w:p>
          <w:p w:rsidR="00193BC2" w:rsidRDefault="0013055B">
            <w:pPr>
              <w:numPr>
                <w:ilvl w:val="1"/>
                <w:numId w:val="40"/>
              </w:numPr>
              <w:spacing w:after="198" w:line="278" w:lineRule="auto"/>
              <w:ind w:firstLine="0"/>
            </w:pPr>
            <w:r>
              <w:rPr>
                <w:rFonts w:ascii="Arial" w:eastAsia="Arial" w:hAnsi="Arial" w:cs="Arial"/>
              </w:rPr>
              <w:t xml:space="preserve">HMRC may, at any time during the term of this contract, request any personnel engaged in the provision of this contract to provide information which demonstrates how they comply with Clauses 5.1 and 5.2 above or why those Clauses do not apply to it.    </w:t>
            </w:r>
          </w:p>
          <w:p w:rsidR="00193BC2" w:rsidRDefault="0013055B">
            <w:pPr>
              <w:numPr>
                <w:ilvl w:val="1"/>
                <w:numId w:val="40"/>
              </w:numPr>
              <w:spacing w:after="198" w:line="278" w:lineRule="auto"/>
              <w:ind w:firstLine="0"/>
            </w:pPr>
            <w:r>
              <w:rPr>
                <w:rFonts w:ascii="Arial" w:eastAsia="Arial" w:hAnsi="Arial" w:cs="Arial"/>
              </w:rPr>
              <w:t xml:space="preserve">A request under Clause 5.3 above may specify the information which any personnel engaged in the provision of this contract must provide and the period within which that information must be provided.    </w:t>
            </w:r>
          </w:p>
          <w:p w:rsidR="00193BC2" w:rsidRDefault="0013055B">
            <w:pPr>
              <w:numPr>
                <w:ilvl w:val="1"/>
                <w:numId w:val="40"/>
              </w:numPr>
              <w:spacing w:after="218" w:line="259" w:lineRule="auto"/>
              <w:ind w:firstLine="0"/>
            </w:pPr>
            <w:r>
              <w:rPr>
                <w:rFonts w:ascii="Arial" w:eastAsia="Arial" w:hAnsi="Arial" w:cs="Arial"/>
              </w:rPr>
              <w:t xml:space="preserve">HMRC may terminate this contract if-      </w:t>
            </w:r>
          </w:p>
          <w:p w:rsidR="00193BC2" w:rsidRDefault="0013055B">
            <w:pPr>
              <w:spacing w:after="216" w:line="259" w:lineRule="auto"/>
              <w:ind w:left="0" w:firstLine="0"/>
            </w:pPr>
            <w:r>
              <w:rPr>
                <w:rFonts w:ascii="Arial" w:eastAsia="Arial" w:hAnsi="Arial" w:cs="Arial"/>
              </w:rPr>
              <w:t xml:space="preserve">(a) in the case of a request mentioned in Clause 5.3 above-    </w:t>
            </w:r>
          </w:p>
          <w:p w:rsidR="00193BC2" w:rsidRDefault="0013055B">
            <w:pPr>
              <w:numPr>
                <w:ilvl w:val="0"/>
                <w:numId w:val="41"/>
              </w:numPr>
              <w:spacing w:after="196" w:line="280" w:lineRule="auto"/>
              <w:ind w:right="12" w:firstLine="0"/>
            </w:pPr>
            <w:r>
              <w:rPr>
                <w:rFonts w:ascii="Arial" w:eastAsia="Arial" w:hAnsi="Arial" w:cs="Arial"/>
              </w:rPr>
              <w:t xml:space="preserve">any personnel engaged in the provision of this contract fails to provide information in response to the request within a reasonable time, or    </w:t>
            </w:r>
          </w:p>
          <w:p w:rsidR="00193BC2" w:rsidRDefault="0013055B">
            <w:pPr>
              <w:numPr>
                <w:ilvl w:val="0"/>
                <w:numId w:val="41"/>
              </w:numPr>
              <w:spacing w:after="0" w:line="259" w:lineRule="auto"/>
              <w:ind w:right="12" w:firstLine="0"/>
            </w:pPr>
            <w:r>
              <w:rPr>
                <w:rFonts w:ascii="Arial" w:eastAsia="Arial" w:hAnsi="Arial" w:cs="Arial"/>
              </w:rPr>
              <w:lastRenderedPageBreak/>
              <w:t xml:space="preserve">any personnel engaged in the provision of this contract provides information which is inadequate to demonstrate either how they comply with Clauses 5.1 and 5.2 above </w:t>
            </w:r>
          </w:p>
        </w:tc>
      </w:tr>
    </w:tbl>
    <w:p w:rsidR="00193BC2" w:rsidRDefault="00193BC2">
      <w:pPr>
        <w:sectPr w:rsidR="00193BC2">
          <w:headerReference w:type="even" r:id="rId14"/>
          <w:headerReference w:type="default" r:id="rId15"/>
          <w:footerReference w:type="even" r:id="rId16"/>
          <w:footerReference w:type="default" r:id="rId17"/>
          <w:headerReference w:type="first" r:id="rId18"/>
          <w:footerReference w:type="first" r:id="rId19"/>
          <w:pgSz w:w="11906" w:h="16838"/>
          <w:pgMar w:top="965" w:right="689" w:bottom="1382" w:left="706" w:header="249" w:footer="940" w:gutter="0"/>
          <w:cols w:space="720"/>
        </w:sectPr>
      </w:pPr>
    </w:p>
    <w:p w:rsidR="00193BC2" w:rsidRDefault="00193BC2">
      <w:pPr>
        <w:spacing w:after="0" w:line="259" w:lineRule="auto"/>
        <w:ind w:left="-701" w:right="148" w:firstLine="0"/>
      </w:pPr>
    </w:p>
    <w:tbl>
      <w:tblPr>
        <w:tblStyle w:val="TableGrid"/>
        <w:tblW w:w="10594" w:type="dxa"/>
        <w:tblInd w:w="-103" w:type="dxa"/>
        <w:tblCellMar>
          <w:top w:w="17" w:type="dxa"/>
          <w:left w:w="108" w:type="dxa"/>
          <w:right w:w="115" w:type="dxa"/>
        </w:tblCellMar>
        <w:tblLook w:val="04A0" w:firstRow="1" w:lastRow="0" w:firstColumn="1" w:lastColumn="0" w:noHBand="0" w:noVBand="1"/>
      </w:tblPr>
      <w:tblGrid>
        <w:gridCol w:w="2655"/>
        <w:gridCol w:w="7939"/>
      </w:tblGrid>
      <w:tr w:rsidR="00193BC2">
        <w:trPr>
          <w:trHeight w:val="11371"/>
        </w:trPr>
        <w:tc>
          <w:tcPr>
            <w:tcW w:w="2655" w:type="dxa"/>
            <w:tcBorders>
              <w:top w:val="single" w:sz="8" w:space="0" w:color="000000"/>
              <w:left w:val="single" w:sz="8" w:space="0" w:color="000000"/>
              <w:bottom w:val="single" w:sz="8" w:space="0" w:color="000000"/>
              <w:right w:val="single" w:sz="8" w:space="0" w:color="000000"/>
            </w:tcBorders>
          </w:tcPr>
          <w:p w:rsidR="00193BC2" w:rsidRDefault="00193BC2">
            <w:pPr>
              <w:spacing w:after="160" w:line="259" w:lineRule="auto"/>
              <w:ind w:left="0" w:firstLine="0"/>
            </w:pPr>
          </w:p>
        </w:tc>
        <w:tc>
          <w:tcPr>
            <w:tcW w:w="7939" w:type="dxa"/>
            <w:tcBorders>
              <w:top w:val="single" w:sz="8" w:space="0" w:color="000000"/>
              <w:left w:val="single" w:sz="8" w:space="0" w:color="000000"/>
              <w:bottom w:val="single" w:sz="8" w:space="0" w:color="000000"/>
              <w:right w:val="single" w:sz="8" w:space="0" w:color="000000"/>
            </w:tcBorders>
          </w:tcPr>
          <w:p w:rsidR="00193BC2" w:rsidRDefault="0013055B">
            <w:pPr>
              <w:spacing w:after="219" w:line="259" w:lineRule="auto"/>
              <w:ind w:left="0" w:firstLine="0"/>
            </w:pPr>
            <w:r>
              <w:rPr>
                <w:rFonts w:ascii="Arial" w:eastAsia="Arial" w:hAnsi="Arial" w:cs="Arial"/>
              </w:rPr>
              <w:t xml:space="preserve">or why those Clauses do not apply to it;    </w:t>
            </w:r>
          </w:p>
          <w:p w:rsidR="00193BC2" w:rsidRDefault="0013055B">
            <w:pPr>
              <w:numPr>
                <w:ilvl w:val="0"/>
                <w:numId w:val="42"/>
              </w:numPr>
              <w:spacing w:after="202" w:line="277" w:lineRule="auto"/>
              <w:ind w:firstLine="0"/>
            </w:pPr>
            <w:r>
              <w:rPr>
                <w:rFonts w:ascii="Arial" w:eastAsia="Arial" w:hAnsi="Arial" w:cs="Arial"/>
              </w:rPr>
              <w:t xml:space="preserve">in the case of a request mentioned in Clause 5.4 above, any personnel engaged in the provision of this contract fails to provide the specified information within the specified period, or    </w:t>
            </w:r>
          </w:p>
          <w:p w:rsidR="00193BC2" w:rsidRDefault="0013055B">
            <w:pPr>
              <w:numPr>
                <w:ilvl w:val="0"/>
                <w:numId w:val="42"/>
              </w:numPr>
              <w:spacing w:after="202" w:line="277" w:lineRule="auto"/>
              <w:ind w:firstLine="0"/>
            </w:pPr>
            <w:proofErr w:type="gramStart"/>
            <w:r>
              <w:rPr>
                <w:rFonts w:ascii="Arial" w:eastAsia="Arial" w:hAnsi="Arial" w:cs="Arial"/>
              </w:rPr>
              <w:t>it</w:t>
            </w:r>
            <w:proofErr w:type="gramEnd"/>
            <w:r>
              <w:rPr>
                <w:rFonts w:ascii="Arial" w:eastAsia="Arial" w:hAnsi="Arial" w:cs="Arial"/>
              </w:rPr>
              <w:t xml:space="preserve"> receives information which demonstrates that, at any time when Clauses 5.1 and 5.2 apply to any personnel engaged in the provision of this contract, they are not complying with those Clauses.    </w:t>
            </w:r>
          </w:p>
          <w:p w:rsidR="00193BC2" w:rsidRDefault="0013055B">
            <w:pPr>
              <w:spacing w:after="17" w:line="259" w:lineRule="auto"/>
              <w:ind w:left="0" w:firstLine="0"/>
            </w:pPr>
            <w:r>
              <w:rPr>
                <w:rFonts w:ascii="Arial" w:eastAsia="Arial" w:hAnsi="Arial" w:cs="Arial"/>
              </w:rPr>
              <w:t xml:space="preserve">5.6 HMRC may supply any information which it receives under Clause 5.3 to the </w:t>
            </w:r>
          </w:p>
          <w:p w:rsidR="00193BC2" w:rsidRDefault="0013055B">
            <w:pPr>
              <w:spacing w:after="199" w:line="277" w:lineRule="auto"/>
              <w:ind w:left="0" w:firstLine="0"/>
            </w:pPr>
            <w:r>
              <w:rPr>
                <w:rFonts w:ascii="Arial" w:eastAsia="Arial" w:hAnsi="Arial" w:cs="Arial"/>
              </w:rPr>
              <w:t xml:space="preserve">Commissioners of Her Majesty’s Revenue &amp; Customs for the purpose of the collection and management of revenue for which they are responsible. </w:t>
            </w:r>
          </w:p>
          <w:p w:rsidR="00193BC2" w:rsidRDefault="0013055B">
            <w:pPr>
              <w:numPr>
                <w:ilvl w:val="0"/>
                <w:numId w:val="43"/>
              </w:numPr>
              <w:spacing w:after="219" w:line="259" w:lineRule="auto"/>
              <w:ind w:hanging="166"/>
            </w:pPr>
            <w:r>
              <w:rPr>
                <w:rFonts w:ascii="Arial" w:eastAsia="Arial" w:hAnsi="Arial" w:cs="Arial"/>
                <w:b/>
              </w:rPr>
              <w:t xml:space="preserve">HMRC Specific Policies </w:t>
            </w:r>
          </w:p>
          <w:p w:rsidR="00193BC2" w:rsidRDefault="0013055B">
            <w:pPr>
              <w:numPr>
                <w:ilvl w:val="1"/>
                <w:numId w:val="43"/>
              </w:numPr>
              <w:spacing w:after="3" w:line="259" w:lineRule="auto"/>
              <w:ind w:hanging="331"/>
            </w:pPr>
            <w:r>
              <w:rPr>
                <w:rFonts w:ascii="Arial" w:eastAsia="Arial" w:hAnsi="Arial" w:cs="Arial"/>
              </w:rPr>
              <w:t xml:space="preserve">The Supplier will comply with HMRCs Security Policy </w:t>
            </w:r>
          </w:p>
          <w:p w:rsidR="00193BC2" w:rsidRDefault="0013055B">
            <w:pPr>
              <w:spacing w:after="79" w:line="259" w:lineRule="auto"/>
              <w:ind w:left="617" w:firstLine="0"/>
            </w:pPr>
            <w:r>
              <w:rPr>
                <w:noProof/>
              </w:rPr>
              <w:drawing>
                <wp:inline distT="0" distB="0" distL="0" distR="0">
                  <wp:extent cx="364369" cy="363053"/>
                  <wp:effectExtent l="0" t="0" r="0" b="0"/>
                  <wp:docPr id="2717" name="Picture 2717"/>
                  <wp:cNvGraphicFramePr/>
                  <a:graphic xmlns:a="http://schemas.openxmlformats.org/drawingml/2006/main">
                    <a:graphicData uri="http://schemas.openxmlformats.org/drawingml/2006/picture">
                      <pic:pic xmlns:pic="http://schemas.openxmlformats.org/drawingml/2006/picture">
                        <pic:nvPicPr>
                          <pic:cNvPr id="2717" name="Picture 2717"/>
                          <pic:cNvPicPr/>
                        </pic:nvPicPr>
                        <pic:blipFill>
                          <a:blip r:embed="rId20"/>
                          <a:stretch>
                            <a:fillRect/>
                          </a:stretch>
                        </pic:blipFill>
                        <pic:spPr>
                          <a:xfrm flipV="1">
                            <a:off x="0" y="0"/>
                            <a:ext cx="364369" cy="363053"/>
                          </a:xfrm>
                          <a:prstGeom prst="rect">
                            <a:avLst/>
                          </a:prstGeom>
                        </pic:spPr>
                      </pic:pic>
                    </a:graphicData>
                  </a:graphic>
                </wp:inline>
              </w:drawing>
            </w:r>
          </w:p>
          <w:p w:rsidR="00193BC2" w:rsidRDefault="0013055B">
            <w:pPr>
              <w:spacing w:after="0" w:line="259" w:lineRule="auto"/>
              <w:ind w:left="115" w:firstLine="0"/>
            </w:pPr>
            <w:proofErr w:type="spellStart"/>
            <w:r>
              <w:rPr>
                <w:rFonts w:ascii="Segoe UI" w:eastAsia="Segoe UI" w:hAnsi="Segoe UI" w:cs="Segoe UI"/>
                <w:sz w:val="19"/>
              </w:rPr>
              <w:t>CSIR_Trusted</w:t>
            </w:r>
            <w:proofErr w:type="spellEnd"/>
            <w:r>
              <w:rPr>
                <w:rFonts w:ascii="Segoe UI" w:eastAsia="Segoe UI" w:hAnsi="Segoe UI" w:cs="Segoe UI"/>
                <w:sz w:val="19"/>
              </w:rPr>
              <w:t xml:space="preserve"> Third </w:t>
            </w:r>
          </w:p>
          <w:p w:rsidR="00193BC2" w:rsidRDefault="0013055B">
            <w:pPr>
              <w:spacing w:after="0" w:line="259" w:lineRule="auto"/>
              <w:ind w:left="1" w:firstLine="0"/>
            </w:pPr>
            <w:r>
              <w:rPr>
                <w:rFonts w:ascii="Segoe UI" w:eastAsia="Segoe UI" w:hAnsi="Segoe UI" w:cs="Segoe UI"/>
                <w:sz w:val="19"/>
              </w:rPr>
              <w:t>Party Access GPG V2_1</w:t>
            </w:r>
          </w:p>
          <w:p w:rsidR="00193BC2" w:rsidRDefault="0013055B">
            <w:pPr>
              <w:spacing w:after="173" w:line="259" w:lineRule="auto"/>
              <w:ind w:left="1815" w:firstLine="0"/>
            </w:pPr>
            <w:r>
              <w:rPr>
                <w:rFonts w:ascii="Arial" w:eastAsia="Arial" w:hAnsi="Arial" w:cs="Arial"/>
              </w:rPr>
              <w:t xml:space="preserve"> </w:t>
            </w:r>
          </w:p>
          <w:p w:rsidR="00193BC2" w:rsidRDefault="0013055B">
            <w:pPr>
              <w:numPr>
                <w:ilvl w:val="1"/>
                <w:numId w:val="43"/>
              </w:numPr>
              <w:spacing w:after="4" w:line="259" w:lineRule="auto"/>
              <w:ind w:hanging="331"/>
            </w:pPr>
            <w:r>
              <w:rPr>
                <w:rFonts w:ascii="Arial" w:eastAsia="Arial" w:hAnsi="Arial" w:cs="Arial"/>
              </w:rPr>
              <w:t xml:space="preserve">The Supplier will comply with HMRCs Health and Safety Requirements </w:t>
            </w:r>
          </w:p>
          <w:p w:rsidR="00193BC2" w:rsidRDefault="0013055B">
            <w:pPr>
              <w:spacing w:after="60" w:line="259" w:lineRule="auto"/>
              <w:ind w:left="523" w:firstLine="0"/>
            </w:pPr>
            <w:r>
              <w:rPr>
                <w:noProof/>
              </w:rPr>
              <w:drawing>
                <wp:inline distT="0" distB="0" distL="0" distR="0">
                  <wp:extent cx="303157" cy="304743"/>
                  <wp:effectExtent l="0" t="0" r="0" b="0"/>
                  <wp:docPr id="2726" name="Picture 2726"/>
                  <wp:cNvGraphicFramePr/>
                  <a:graphic xmlns:a="http://schemas.openxmlformats.org/drawingml/2006/main">
                    <a:graphicData uri="http://schemas.openxmlformats.org/drawingml/2006/picture">
                      <pic:pic xmlns:pic="http://schemas.openxmlformats.org/drawingml/2006/picture">
                        <pic:nvPicPr>
                          <pic:cNvPr id="2726" name="Picture 2726"/>
                          <pic:cNvPicPr/>
                        </pic:nvPicPr>
                        <pic:blipFill>
                          <a:blip r:embed="rId21"/>
                          <a:stretch>
                            <a:fillRect/>
                          </a:stretch>
                        </pic:blipFill>
                        <pic:spPr>
                          <a:xfrm flipV="1">
                            <a:off x="0" y="0"/>
                            <a:ext cx="303157" cy="304743"/>
                          </a:xfrm>
                          <a:prstGeom prst="rect">
                            <a:avLst/>
                          </a:prstGeom>
                        </pic:spPr>
                      </pic:pic>
                    </a:graphicData>
                  </a:graphic>
                </wp:inline>
              </w:drawing>
            </w:r>
          </w:p>
          <w:p w:rsidR="00193BC2" w:rsidRDefault="0013055B">
            <w:pPr>
              <w:spacing w:after="0" w:line="259" w:lineRule="auto"/>
              <w:ind w:left="75" w:firstLine="0"/>
            </w:pPr>
            <w:r>
              <w:rPr>
                <w:rFonts w:ascii="Segoe UI" w:eastAsia="Segoe UI" w:hAnsi="Segoe UI" w:cs="Segoe UI"/>
                <w:sz w:val="17"/>
              </w:rPr>
              <w:t xml:space="preserve">HMRC Health and </w:t>
            </w:r>
          </w:p>
          <w:p w:rsidR="00193BC2" w:rsidRDefault="0013055B">
            <w:pPr>
              <w:spacing w:after="0" w:line="259" w:lineRule="auto"/>
              <w:ind w:left="120" w:firstLine="0"/>
            </w:pPr>
            <w:r>
              <w:rPr>
                <w:rFonts w:ascii="Segoe UI" w:eastAsia="Segoe UI" w:hAnsi="Segoe UI" w:cs="Segoe UI"/>
                <w:sz w:val="17"/>
              </w:rPr>
              <w:t>Safety Policy.doc</w:t>
            </w:r>
          </w:p>
          <w:p w:rsidR="00193BC2" w:rsidRDefault="0013055B">
            <w:pPr>
              <w:spacing w:after="173" w:line="259" w:lineRule="auto"/>
              <w:ind w:left="1546" w:firstLine="0"/>
            </w:pPr>
            <w:r>
              <w:rPr>
                <w:rFonts w:ascii="Arial" w:eastAsia="Arial" w:hAnsi="Arial" w:cs="Arial"/>
              </w:rPr>
              <w:t xml:space="preserve"> </w:t>
            </w:r>
          </w:p>
          <w:p w:rsidR="00193BC2" w:rsidRDefault="0013055B">
            <w:pPr>
              <w:numPr>
                <w:ilvl w:val="1"/>
                <w:numId w:val="43"/>
              </w:numPr>
              <w:spacing w:after="4" w:line="259" w:lineRule="auto"/>
              <w:ind w:hanging="331"/>
            </w:pPr>
            <w:r>
              <w:rPr>
                <w:rFonts w:ascii="Arial" w:eastAsia="Arial" w:hAnsi="Arial" w:cs="Arial"/>
              </w:rPr>
              <w:t xml:space="preserve">The Supplier will comply with HMRCs Behaviours Standards </w:t>
            </w:r>
          </w:p>
          <w:p w:rsidR="00193BC2" w:rsidRDefault="0013055B">
            <w:pPr>
              <w:spacing w:after="60" w:line="259" w:lineRule="auto"/>
              <w:ind w:left="523" w:firstLine="0"/>
            </w:pPr>
            <w:r>
              <w:rPr>
                <w:noProof/>
              </w:rPr>
              <w:drawing>
                <wp:inline distT="0" distB="0" distL="0" distR="0">
                  <wp:extent cx="303157" cy="304743"/>
                  <wp:effectExtent l="0" t="0" r="0" b="0"/>
                  <wp:docPr id="2734" name="Picture 2734"/>
                  <wp:cNvGraphicFramePr/>
                  <a:graphic xmlns:a="http://schemas.openxmlformats.org/drawingml/2006/main">
                    <a:graphicData uri="http://schemas.openxmlformats.org/drawingml/2006/picture">
                      <pic:pic xmlns:pic="http://schemas.openxmlformats.org/drawingml/2006/picture">
                        <pic:nvPicPr>
                          <pic:cNvPr id="2734" name="Picture 2734"/>
                          <pic:cNvPicPr/>
                        </pic:nvPicPr>
                        <pic:blipFill>
                          <a:blip r:embed="rId22"/>
                          <a:stretch>
                            <a:fillRect/>
                          </a:stretch>
                        </pic:blipFill>
                        <pic:spPr>
                          <a:xfrm flipV="1">
                            <a:off x="0" y="0"/>
                            <a:ext cx="303157" cy="304743"/>
                          </a:xfrm>
                          <a:prstGeom prst="rect">
                            <a:avLst/>
                          </a:prstGeom>
                        </pic:spPr>
                      </pic:pic>
                    </a:graphicData>
                  </a:graphic>
                </wp:inline>
              </w:drawing>
            </w:r>
          </w:p>
          <w:p w:rsidR="00193BC2" w:rsidRDefault="0013055B">
            <w:pPr>
              <w:spacing w:after="0" w:line="259" w:lineRule="auto"/>
              <w:ind w:left="418" w:firstLine="0"/>
            </w:pPr>
            <w:r>
              <w:rPr>
                <w:rFonts w:ascii="Segoe UI" w:eastAsia="Segoe UI" w:hAnsi="Segoe UI" w:cs="Segoe UI"/>
                <w:sz w:val="17"/>
              </w:rPr>
              <w:t xml:space="preserve">Summary </w:t>
            </w:r>
          </w:p>
          <w:p w:rsidR="00193BC2" w:rsidRDefault="0013055B">
            <w:pPr>
              <w:spacing w:after="0" w:line="259" w:lineRule="auto"/>
              <w:ind w:left="1" w:firstLine="0"/>
            </w:pPr>
            <w:r>
              <w:rPr>
                <w:rFonts w:ascii="Segoe UI" w:eastAsia="Segoe UI" w:hAnsi="Segoe UI" w:cs="Segoe UI"/>
                <w:sz w:val="17"/>
              </w:rPr>
              <w:t xml:space="preserve">Competency </w:t>
            </w:r>
            <w:proofErr w:type="spellStart"/>
            <w:r>
              <w:rPr>
                <w:rFonts w:ascii="Segoe UI" w:eastAsia="Segoe UI" w:hAnsi="Segoe UI" w:cs="Segoe UI"/>
                <w:sz w:val="17"/>
              </w:rPr>
              <w:t>Framew</w:t>
            </w:r>
            <w:proofErr w:type="spellEnd"/>
          </w:p>
          <w:p w:rsidR="00193BC2" w:rsidRDefault="0013055B">
            <w:pPr>
              <w:spacing w:after="173" w:line="259" w:lineRule="auto"/>
              <w:ind w:left="1546" w:firstLine="0"/>
            </w:pPr>
            <w:r>
              <w:rPr>
                <w:rFonts w:ascii="Arial" w:eastAsia="Arial" w:hAnsi="Arial" w:cs="Arial"/>
              </w:rPr>
              <w:t xml:space="preserve"> </w:t>
            </w:r>
          </w:p>
          <w:p w:rsidR="00193BC2" w:rsidRDefault="0013055B">
            <w:pPr>
              <w:numPr>
                <w:ilvl w:val="1"/>
                <w:numId w:val="43"/>
              </w:numPr>
              <w:spacing w:after="2" w:line="259" w:lineRule="auto"/>
              <w:ind w:hanging="331"/>
            </w:pPr>
            <w:r>
              <w:rPr>
                <w:rFonts w:ascii="Arial" w:eastAsia="Arial" w:hAnsi="Arial" w:cs="Arial"/>
              </w:rPr>
              <w:t xml:space="preserve">The Supplier will comply with HMRCs Equality and Diversity Policy </w:t>
            </w:r>
          </w:p>
          <w:p w:rsidR="00193BC2" w:rsidRDefault="0013055B">
            <w:pPr>
              <w:spacing w:after="60" w:line="259" w:lineRule="auto"/>
              <w:ind w:left="523" w:firstLine="0"/>
            </w:pPr>
            <w:r>
              <w:rPr>
                <w:noProof/>
              </w:rPr>
              <w:drawing>
                <wp:inline distT="0" distB="0" distL="0" distR="0">
                  <wp:extent cx="303157" cy="304743"/>
                  <wp:effectExtent l="0" t="0" r="0" b="0"/>
                  <wp:docPr id="2743" name="Picture 2743"/>
                  <wp:cNvGraphicFramePr/>
                  <a:graphic xmlns:a="http://schemas.openxmlformats.org/drawingml/2006/main">
                    <a:graphicData uri="http://schemas.openxmlformats.org/drawingml/2006/picture">
                      <pic:pic xmlns:pic="http://schemas.openxmlformats.org/drawingml/2006/picture">
                        <pic:nvPicPr>
                          <pic:cNvPr id="2743" name="Picture 2743"/>
                          <pic:cNvPicPr/>
                        </pic:nvPicPr>
                        <pic:blipFill>
                          <a:blip r:embed="rId21"/>
                          <a:stretch>
                            <a:fillRect/>
                          </a:stretch>
                        </pic:blipFill>
                        <pic:spPr>
                          <a:xfrm flipV="1">
                            <a:off x="0" y="0"/>
                            <a:ext cx="303157" cy="304743"/>
                          </a:xfrm>
                          <a:prstGeom prst="rect">
                            <a:avLst/>
                          </a:prstGeom>
                        </pic:spPr>
                      </pic:pic>
                    </a:graphicData>
                  </a:graphic>
                </wp:inline>
              </w:drawing>
            </w:r>
          </w:p>
          <w:p w:rsidR="00193BC2" w:rsidRDefault="0013055B">
            <w:pPr>
              <w:spacing w:after="0" w:line="216" w:lineRule="auto"/>
              <w:ind w:left="46" w:right="5527" w:hanging="30"/>
              <w:jc w:val="both"/>
            </w:pPr>
            <w:r>
              <w:rPr>
                <w:rFonts w:ascii="Segoe UI" w:eastAsia="Segoe UI" w:hAnsi="Segoe UI" w:cs="Segoe UI"/>
                <w:sz w:val="17"/>
              </w:rPr>
              <w:t>HMRC diversity and equality policy.doc</w:t>
            </w:r>
          </w:p>
          <w:p w:rsidR="00193BC2" w:rsidRDefault="0013055B">
            <w:pPr>
              <w:spacing w:after="177" w:line="259" w:lineRule="auto"/>
              <w:ind w:left="1546" w:firstLine="0"/>
            </w:pPr>
            <w:r>
              <w:rPr>
                <w:rFonts w:ascii="Arial" w:eastAsia="Arial" w:hAnsi="Arial" w:cs="Arial"/>
              </w:rPr>
              <w:t xml:space="preserve"> </w:t>
            </w:r>
          </w:p>
          <w:p w:rsidR="00193BC2" w:rsidRDefault="0013055B">
            <w:pPr>
              <w:spacing w:after="0" w:line="259" w:lineRule="auto"/>
              <w:ind w:left="0" w:firstLine="0"/>
            </w:pPr>
            <w:r>
              <w:t xml:space="preserve"> </w:t>
            </w:r>
          </w:p>
          <w:p w:rsidR="00193BC2" w:rsidRDefault="0013055B">
            <w:pPr>
              <w:spacing w:after="0" w:line="259" w:lineRule="auto"/>
              <w:ind w:left="0" w:firstLine="0"/>
            </w:pPr>
            <w:r>
              <w:t xml:space="preserve"> </w:t>
            </w:r>
          </w:p>
        </w:tc>
      </w:tr>
      <w:tr w:rsidR="00193BC2">
        <w:trPr>
          <w:trHeight w:val="264"/>
        </w:trPr>
        <w:tc>
          <w:tcPr>
            <w:tcW w:w="2655" w:type="dxa"/>
            <w:tcBorders>
              <w:top w:val="single" w:sz="8" w:space="0" w:color="000000"/>
              <w:left w:val="single" w:sz="8" w:space="0" w:color="000000"/>
              <w:bottom w:val="single" w:sz="8" w:space="0" w:color="000000"/>
              <w:right w:val="single" w:sz="8" w:space="0" w:color="000000"/>
            </w:tcBorders>
          </w:tcPr>
          <w:p w:rsidR="00193BC2" w:rsidRDefault="0013055B">
            <w:pPr>
              <w:spacing w:after="0" w:line="259" w:lineRule="auto"/>
              <w:ind w:left="0" w:firstLine="0"/>
            </w:pPr>
            <w:r>
              <w:rPr>
                <w:b/>
              </w:rPr>
              <w:t xml:space="preserve">Alternative clauses: </w:t>
            </w:r>
          </w:p>
        </w:tc>
        <w:tc>
          <w:tcPr>
            <w:tcW w:w="7939" w:type="dxa"/>
            <w:tcBorders>
              <w:top w:val="single" w:sz="8" w:space="0" w:color="000000"/>
              <w:left w:val="single" w:sz="8" w:space="0" w:color="000000"/>
              <w:bottom w:val="single" w:sz="8" w:space="0" w:color="000000"/>
              <w:right w:val="single" w:sz="8" w:space="0" w:color="000000"/>
            </w:tcBorders>
          </w:tcPr>
          <w:p w:rsidR="00193BC2" w:rsidRDefault="0013055B">
            <w:pPr>
              <w:spacing w:after="0" w:line="259" w:lineRule="auto"/>
              <w:ind w:left="0" w:firstLine="0"/>
            </w:pPr>
            <w:r>
              <w:t xml:space="preserve">NOT USED. </w:t>
            </w:r>
          </w:p>
        </w:tc>
      </w:tr>
      <w:tr w:rsidR="00193BC2">
        <w:trPr>
          <w:trHeight w:val="2736"/>
        </w:trPr>
        <w:tc>
          <w:tcPr>
            <w:tcW w:w="2655" w:type="dxa"/>
            <w:tcBorders>
              <w:top w:val="single" w:sz="8" w:space="0" w:color="000000"/>
              <w:left w:val="single" w:sz="8" w:space="0" w:color="000000"/>
              <w:bottom w:val="single" w:sz="8" w:space="0" w:color="000000"/>
              <w:right w:val="single" w:sz="8" w:space="0" w:color="000000"/>
            </w:tcBorders>
          </w:tcPr>
          <w:p w:rsidR="00193BC2" w:rsidRDefault="0013055B">
            <w:pPr>
              <w:spacing w:after="0" w:line="259" w:lineRule="auto"/>
              <w:ind w:left="0" w:firstLine="0"/>
            </w:pPr>
            <w:r>
              <w:rPr>
                <w:b/>
              </w:rPr>
              <w:lastRenderedPageBreak/>
              <w:t xml:space="preserve">Buyer specific amendments to/refinements of the </w:t>
            </w:r>
            <w:proofErr w:type="spellStart"/>
            <w:r>
              <w:rPr>
                <w:b/>
              </w:rPr>
              <w:t>CallOff</w:t>
            </w:r>
            <w:proofErr w:type="spellEnd"/>
            <w:r>
              <w:rPr>
                <w:b/>
              </w:rPr>
              <w:t xml:space="preserve"> Contract terms: </w:t>
            </w:r>
          </w:p>
        </w:tc>
        <w:tc>
          <w:tcPr>
            <w:tcW w:w="7939" w:type="dxa"/>
            <w:tcBorders>
              <w:top w:val="single" w:sz="8" w:space="0" w:color="000000"/>
              <w:left w:val="single" w:sz="8" w:space="0" w:color="000000"/>
              <w:bottom w:val="single" w:sz="8" w:space="0" w:color="000000"/>
              <w:right w:val="single" w:sz="8" w:space="0" w:color="000000"/>
            </w:tcBorders>
          </w:tcPr>
          <w:p w:rsidR="00193BC2" w:rsidRDefault="0013055B">
            <w:pPr>
              <w:spacing w:after="255" w:line="259" w:lineRule="auto"/>
              <w:ind w:left="0" w:firstLine="0"/>
            </w:pPr>
            <w:r>
              <w:rPr>
                <w:rFonts w:ascii="Arial" w:eastAsia="Arial" w:hAnsi="Arial" w:cs="Arial"/>
              </w:rPr>
              <w:t xml:space="preserve">Within the scope of the Call-Off Contract, the Supplier will ensure that: </w:t>
            </w:r>
          </w:p>
          <w:p w:rsidR="00193BC2" w:rsidRDefault="0013055B">
            <w:pPr>
              <w:spacing w:after="198" w:line="281" w:lineRule="auto"/>
              <w:ind w:left="0" w:firstLine="0"/>
            </w:pPr>
            <w:r>
              <w:rPr>
                <w:rFonts w:ascii="Arial" w:eastAsia="Arial" w:hAnsi="Arial" w:cs="Arial"/>
              </w:rPr>
              <w:t xml:space="preserve"> All intellectual</w:t>
            </w:r>
            <w:r>
              <w:rPr>
                <w:rFonts w:ascii="Arial" w:eastAsia="Arial" w:hAnsi="Arial" w:cs="Arial"/>
                <w:sz w:val="24"/>
              </w:rPr>
              <w:t xml:space="preserve"> </w:t>
            </w:r>
            <w:r>
              <w:rPr>
                <w:rFonts w:ascii="Arial" w:eastAsia="Arial" w:hAnsi="Arial" w:cs="Arial"/>
              </w:rPr>
              <w:t>Property Rights in any guidance, Specifications, instructions, toolkits, plans, data, drawings, databases, patents, patterns, models, designs or other material (the "</w:t>
            </w:r>
            <w:proofErr w:type="spellStart"/>
            <w:r>
              <w:rPr>
                <w:rFonts w:ascii="Arial" w:eastAsia="Arial" w:hAnsi="Arial" w:cs="Arial"/>
              </w:rPr>
              <w:t>lP</w:t>
            </w:r>
            <w:proofErr w:type="spellEnd"/>
            <w:r>
              <w:rPr>
                <w:rFonts w:ascii="Arial" w:eastAsia="Arial" w:hAnsi="Arial" w:cs="Arial"/>
              </w:rPr>
              <w:t xml:space="preserve"> Materials"): </w:t>
            </w:r>
          </w:p>
          <w:p w:rsidR="00193BC2" w:rsidRDefault="0013055B">
            <w:pPr>
              <w:numPr>
                <w:ilvl w:val="0"/>
                <w:numId w:val="44"/>
              </w:numPr>
              <w:spacing w:after="202" w:line="277" w:lineRule="auto"/>
              <w:ind w:firstLine="0"/>
            </w:pPr>
            <w:r>
              <w:rPr>
                <w:rFonts w:ascii="Arial" w:eastAsia="Arial" w:hAnsi="Arial" w:cs="Arial"/>
              </w:rPr>
              <w:t xml:space="preserve">furnished to or made available to the Contractor by or on behalf of the Client shall remain the Property of the Client; and </w:t>
            </w:r>
          </w:p>
          <w:p w:rsidR="00193BC2" w:rsidRDefault="0013055B">
            <w:pPr>
              <w:numPr>
                <w:ilvl w:val="0"/>
                <w:numId w:val="44"/>
              </w:numPr>
              <w:spacing w:after="0" w:line="259" w:lineRule="auto"/>
              <w:ind w:firstLine="0"/>
            </w:pPr>
            <w:r>
              <w:rPr>
                <w:rFonts w:ascii="Arial" w:eastAsia="Arial" w:hAnsi="Arial" w:cs="Arial"/>
              </w:rPr>
              <w:t xml:space="preserve">prepared by or for the Contractor on behalf of the Client for use, or intended use, in relation to the performance by the Contractor of its obligations under the Contract shall </w:t>
            </w:r>
          </w:p>
        </w:tc>
      </w:tr>
      <w:tr w:rsidR="00193BC2">
        <w:trPr>
          <w:trHeight w:val="3046"/>
        </w:trPr>
        <w:tc>
          <w:tcPr>
            <w:tcW w:w="2655" w:type="dxa"/>
            <w:tcBorders>
              <w:top w:val="single" w:sz="8" w:space="0" w:color="000000"/>
              <w:left w:val="single" w:sz="8" w:space="0" w:color="000000"/>
              <w:bottom w:val="single" w:sz="8" w:space="0" w:color="000000"/>
              <w:right w:val="single" w:sz="8" w:space="0" w:color="000000"/>
            </w:tcBorders>
          </w:tcPr>
          <w:p w:rsidR="00193BC2" w:rsidRDefault="00193BC2">
            <w:pPr>
              <w:spacing w:after="160" w:line="259" w:lineRule="auto"/>
              <w:ind w:left="0" w:firstLine="0"/>
            </w:pPr>
          </w:p>
        </w:tc>
        <w:tc>
          <w:tcPr>
            <w:tcW w:w="7939" w:type="dxa"/>
            <w:tcBorders>
              <w:top w:val="single" w:sz="8" w:space="0" w:color="000000"/>
              <w:left w:val="single" w:sz="8" w:space="0" w:color="000000"/>
              <w:bottom w:val="single" w:sz="8" w:space="0" w:color="000000"/>
              <w:right w:val="single" w:sz="8" w:space="0" w:color="000000"/>
            </w:tcBorders>
          </w:tcPr>
          <w:p w:rsidR="00193BC2" w:rsidRDefault="0013055B">
            <w:pPr>
              <w:spacing w:after="198" w:line="278" w:lineRule="auto"/>
              <w:ind w:left="0" w:firstLine="0"/>
            </w:pPr>
            <w:proofErr w:type="gramStart"/>
            <w:r>
              <w:rPr>
                <w:rFonts w:ascii="Arial" w:eastAsia="Arial" w:hAnsi="Arial" w:cs="Arial"/>
              </w:rPr>
              <w:t>belong</w:t>
            </w:r>
            <w:proofErr w:type="gramEnd"/>
            <w:r>
              <w:rPr>
                <w:rFonts w:ascii="Arial" w:eastAsia="Arial" w:hAnsi="Arial" w:cs="Arial"/>
              </w:rPr>
              <w:t xml:space="preserve"> to the Client; and the Contractor shall not, and shall ensure that the Staff shall not, (except when necessary for the performance of the Contract) without prior Approval, use or disclose any intellectual Property Rights in the </w:t>
            </w:r>
            <w:proofErr w:type="spellStart"/>
            <w:r>
              <w:rPr>
                <w:rFonts w:ascii="Arial" w:eastAsia="Arial" w:hAnsi="Arial" w:cs="Arial"/>
              </w:rPr>
              <w:t>lP</w:t>
            </w:r>
            <w:proofErr w:type="spellEnd"/>
            <w:r>
              <w:rPr>
                <w:rFonts w:ascii="Arial" w:eastAsia="Arial" w:hAnsi="Arial" w:cs="Arial"/>
              </w:rPr>
              <w:t xml:space="preserve"> Materials. </w:t>
            </w:r>
          </w:p>
          <w:p w:rsidR="00193BC2" w:rsidRDefault="0013055B">
            <w:pPr>
              <w:spacing w:after="202" w:line="274" w:lineRule="auto"/>
              <w:ind w:left="0" w:firstLine="0"/>
            </w:pPr>
            <w:r>
              <w:rPr>
                <w:rFonts w:ascii="Arial" w:eastAsia="Arial" w:hAnsi="Arial" w:cs="Arial"/>
              </w:rPr>
              <w:t xml:space="preserve">Additionally, the Contractor hereby assigns to the Client, with full title guarantee, all intellectual Property Rights which may subsist in the </w:t>
            </w:r>
            <w:proofErr w:type="spellStart"/>
            <w:r>
              <w:rPr>
                <w:rFonts w:ascii="Arial" w:eastAsia="Arial" w:hAnsi="Arial" w:cs="Arial"/>
              </w:rPr>
              <w:t>lP</w:t>
            </w:r>
            <w:proofErr w:type="spellEnd"/>
            <w:r>
              <w:rPr>
                <w:rFonts w:ascii="Arial" w:eastAsia="Arial" w:hAnsi="Arial" w:cs="Arial"/>
              </w:rPr>
              <w:t xml:space="preserve"> Materials prepared in accordance with section (b). This assignment shall take effect on the Commencement Date or as a present assignment of future rights that will take effect immediately on the coming into existence of the intellectual Property Rights produced by the Contactor. The Contractor shall execute all documentation necessary to execute this assignment.</w:t>
            </w:r>
            <w:r>
              <w:t xml:space="preserve"> </w:t>
            </w:r>
          </w:p>
          <w:p w:rsidR="00193BC2" w:rsidRDefault="0013055B">
            <w:pPr>
              <w:spacing w:after="0" w:line="259" w:lineRule="auto"/>
              <w:ind w:left="0" w:firstLine="0"/>
            </w:pPr>
            <w:r>
              <w:t xml:space="preserve"> </w:t>
            </w:r>
          </w:p>
        </w:tc>
      </w:tr>
      <w:tr w:rsidR="00193BC2">
        <w:trPr>
          <w:trHeight w:val="5631"/>
        </w:trPr>
        <w:tc>
          <w:tcPr>
            <w:tcW w:w="2655" w:type="dxa"/>
            <w:tcBorders>
              <w:top w:val="single" w:sz="8" w:space="0" w:color="000000"/>
              <w:left w:val="single" w:sz="8" w:space="0" w:color="000000"/>
              <w:bottom w:val="single" w:sz="8" w:space="0" w:color="000000"/>
              <w:right w:val="single" w:sz="8" w:space="0" w:color="000000"/>
            </w:tcBorders>
          </w:tcPr>
          <w:p w:rsidR="00193BC2" w:rsidRDefault="0013055B">
            <w:pPr>
              <w:spacing w:after="0" w:line="259" w:lineRule="auto"/>
              <w:ind w:left="0" w:firstLine="0"/>
            </w:pPr>
            <w:r>
              <w:rPr>
                <w:b/>
              </w:rPr>
              <w:t xml:space="preserve">Public Services Network (PSN): </w:t>
            </w:r>
          </w:p>
        </w:tc>
        <w:tc>
          <w:tcPr>
            <w:tcW w:w="7939" w:type="dxa"/>
            <w:tcBorders>
              <w:top w:val="single" w:sz="8" w:space="0" w:color="000000"/>
              <w:left w:val="single" w:sz="8" w:space="0" w:color="000000"/>
              <w:bottom w:val="single" w:sz="8" w:space="0" w:color="000000"/>
              <w:right w:val="single" w:sz="8" w:space="0" w:color="000000"/>
            </w:tcBorders>
          </w:tcPr>
          <w:p w:rsidR="00193BC2" w:rsidRDefault="0013055B">
            <w:pPr>
              <w:spacing w:after="0" w:line="259" w:lineRule="auto"/>
              <w:ind w:left="5" w:firstLine="0"/>
            </w:pPr>
            <w:r>
              <w:rPr>
                <w:rFonts w:ascii="Arial" w:eastAsia="Arial" w:hAnsi="Arial" w:cs="Arial"/>
              </w:rPr>
              <w:t xml:space="preserve">The Public Services Network (PSN) is the Government’s secure network.  </w:t>
            </w:r>
          </w:p>
          <w:p w:rsidR="00193BC2" w:rsidRDefault="0013055B">
            <w:pPr>
              <w:spacing w:after="0" w:line="259" w:lineRule="auto"/>
              <w:ind w:left="5" w:firstLine="0"/>
            </w:pPr>
            <w:r>
              <w:rPr>
                <w:rFonts w:ascii="Arial" w:eastAsia="Arial" w:hAnsi="Arial" w:cs="Arial"/>
              </w:rPr>
              <w:t xml:space="preserve"> </w:t>
            </w:r>
          </w:p>
          <w:p w:rsidR="00193BC2" w:rsidRDefault="0013055B">
            <w:pPr>
              <w:spacing w:after="0" w:line="259" w:lineRule="auto"/>
              <w:ind w:left="0" w:firstLine="0"/>
            </w:pPr>
            <w:r>
              <w:rPr>
                <w:rFonts w:ascii="Arial" w:eastAsia="Arial" w:hAnsi="Arial" w:cs="Arial"/>
                <w:b/>
              </w:rPr>
              <w:t xml:space="preserve">Delivery of PSN Compliant Services </w:t>
            </w:r>
          </w:p>
          <w:p w:rsidR="00193BC2" w:rsidRDefault="0013055B">
            <w:pPr>
              <w:spacing w:after="0" w:line="249" w:lineRule="auto"/>
              <w:ind w:left="0" w:right="1677" w:firstLine="0"/>
            </w:pPr>
            <w:r>
              <w:rPr>
                <w:rFonts w:ascii="Arial" w:eastAsia="Arial" w:hAnsi="Arial" w:cs="Arial"/>
              </w:rPr>
              <w:t xml:space="preserve">If requested to do so by the Buyer, the Supplier shall ensure that the G-Cloud Services adhere to the conditions and obligations identified in the PSN Code of Practice at the Supplier’s cost. </w:t>
            </w:r>
          </w:p>
          <w:p w:rsidR="00193BC2" w:rsidRDefault="0013055B">
            <w:pPr>
              <w:spacing w:after="0" w:line="259" w:lineRule="auto"/>
              <w:ind w:left="0" w:firstLine="0"/>
            </w:pPr>
            <w:r>
              <w:rPr>
                <w:rFonts w:ascii="Arial" w:eastAsia="Arial" w:hAnsi="Arial" w:cs="Arial"/>
              </w:rPr>
              <w:t xml:space="preserve"> </w:t>
            </w:r>
          </w:p>
          <w:p w:rsidR="00193BC2" w:rsidRDefault="0013055B">
            <w:pPr>
              <w:spacing w:after="14" w:line="241" w:lineRule="auto"/>
              <w:ind w:left="0" w:right="1568" w:firstLine="0"/>
            </w:pPr>
            <w:r>
              <w:rPr>
                <w:rFonts w:ascii="Arial" w:eastAsia="Arial" w:hAnsi="Arial" w:cs="Arial"/>
              </w:rPr>
              <w:t xml:space="preserve">If any PSN Services are Sub-Contracted by the Supplier, the Supplier must ensure that services have the relevant PSN compliance certification, which includes: </w:t>
            </w:r>
          </w:p>
          <w:p w:rsidR="00193BC2" w:rsidRDefault="0013055B">
            <w:pPr>
              <w:numPr>
                <w:ilvl w:val="0"/>
                <w:numId w:val="45"/>
              </w:numPr>
              <w:spacing w:after="0" w:line="259" w:lineRule="auto"/>
              <w:ind w:hanging="360"/>
            </w:pPr>
            <w:r>
              <w:rPr>
                <w:rFonts w:ascii="Arial" w:eastAsia="Arial" w:hAnsi="Arial" w:cs="Arial"/>
              </w:rPr>
              <w:t xml:space="preserve">Buyer environments  </w:t>
            </w:r>
          </w:p>
          <w:p w:rsidR="00193BC2" w:rsidRDefault="0013055B">
            <w:pPr>
              <w:numPr>
                <w:ilvl w:val="0"/>
                <w:numId w:val="45"/>
              </w:numPr>
              <w:spacing w:after="0" w:line="259" w:lineRule="auto"/>
              <w:ind w:hanging="360"/>
            </w:pPr>
            <w:r>
              <w:rPr>
                <w:rFonts w:ascii="Arial" w:eastAsia="Arial" w:hAnsi="Arial" w:cs="Arial"/>
              </w:rPr>
              <w:t xml:space="preserve">communications components  </w:t>
            </w:r>
          </w:p>
          <w:p w:rsidR="00193BC2" w:rsidRDefault="0013055B">
            <w:pPr>
              <w:numPr>
                <w:ilvl w:val="0"/>
                <w:numId w:val="45"/>
              </w:numPr>
              <w:spacing w:after="0" w:line="259" w:lineRule="auto"/>
              <w:ind w:hanging="360"/>
            </w:pPr>
            <w:r>
              <w:rPr>
                <w:rFonts w:ascii="Arial" w:eastAsia="Arial" w:hAnsi="Arial" w:cs="Arial"/>
              </w:rPr>
              <w:t xml:space="preserve">compliant and certified  </w:t>
            </w:r>
          </w:p>
          <w:p w:rsidR="00193BC2" w:rsidRDefault="0013055B">
            <w:pPr>
              <w:spacing w:after="0" w:line="259" w:lineRule="auto"/>
              <w:ind w:left="0" w:firstLine="0"/>
            </w:pPr>
            <w:r>
              <w:rPr>
                <w:rFonts w:ascii="Arial" w:eastAsia="Arial" w:hAnsi="Arial" w:cs="Arial"/>
              </w:rPr>
              <w:t xml:space="preserve"> </w:t>
            </w:r>
          </w:p>
          <w:p w:rsidR="00193BC2" w:rsidRDefault="0013055B">
            <w:pPr>
              <w:spacing w:after="0" w:line="259" w:lineRule="auto"/>
              <w:ind w:left="0" w:firstLine="0"/>
            </w:pPr>
            <w:r>
              <w:rPr>
                <w:rFonts w:ascii="Arial" w:eastAsia="Arial" w:hAnsi="Arial" w:cs="Arial"/>
                <w:b/>
              </w:rPr>
              <w:t xml:space="preserve">Role of the PSN authority  </w:t>
            </w:r>
          </w:p>
          <w:p w:rsidR="00193BC2" w:rsidRDefault="0013055B">
            <w:pPr>
              <w:spacing w:after="0" w:line="241" w:lineRule="auto"/>
              <w:ind w:left="0" w:right="1781" w:firstLine="0"/>
            </w:pPr>
            <w:r>
              <w:rPr>
                <w:rFonts w:ascii="Arial" w:eastAsia="Arial" w:hAnsi="Arial" w:cs="Arial"/>
              </w:rPr>
              <w:t xml:space="preserve">The Supplier will immediately disconnect its G-Cloud Services from the PSN if instructed to do so by the PSN Authority following an event affecting national security, or the security of the PSN. The Supplier agrees that the PSN Authority shall not be liable for </w:t>
            </w:r>
            <w:proofErr w:type="gramStart"/>
            <w:r>
              <w:rPr>
                <w:rFonts w:ascii="Arial" w:eastAsia="Arial" w:hAnsi="Arial" w:cs="Arial"/>
              </w:rPr>
              <w:t>any  actions</w:t>
            </w:r>
            <w:proofErr w:type="gramEnd"/>
            <w:r>
              <w:rPr>
                <w:rFonts w:ascii="Arial" w:eastAsia="Arial" w:hAnsi="Arial" w:cs="Arial"/>
              </w:rPr>
              <w:t xml:space="preserve">, damages, costs, and any other liabilities which may arise as a consequence.  </w:t>
            </w:r>
          </w:p>
          <w:p w:rsidR="00193BC2" w:rsidRDefault="0013055B">
            <w:pPr>
              <w:spacing w:after="5" w:line="241" w:lineRule="auto"/>
            </w:pPr>
            <w:r>
              <w:rPr>
                <w:rFonts w:ascii="Arial" w:eastAsia="Arial" w:hAnsi="Arial" w:cs="Arial"/>
              </w:rPr>
              <w:t xml:space="preserve">This clause may be enforced by the PSN Authority, notwithstanding the fact that the PSN Authority is not a party to this Call-Off Contract. </w:t>
            </w:r>
          </w:p>
          <w:p w:rsidR="00193BC2" w:rsidRDefault="0013055B">
            <w:pPr>
              <w:spacing w:after="0" w:line="259" w:lineRule="auto"/>
              <w:ind w:left="0" w:firstLine="0"/>
            </w:pPr>
            <w:r>
              <w:t xml:space="preserve"> </w:t>
            </w:r>
          </w:p>
        </w:tc>
      </w:tr>
    </w:tbl>
    <w:p w:rsidR="00193BC2" w:rsidRDefault="0013055B">
      <w:pPr>
        <w:spacing w:after="217" w:line="259" w:lineRule="auto"/>
        <w:ind w:left="5" w:firstLine="0"/>
      </w:pPr>
      <w:r>
        <w:t xml:space="preserve"> </w:t>
      </w:r>
    </w:p>
    <w:p w:rsidR="00193BC2" w:rsidRDefault="0013055B">
      <w:pPr>
        <w:pStyle w:val="Heading2"/>
        <w:ind w:left="0"/>
      </w:pPr>
      <w:r>
        <w:t xml:space="preserve">1. Formation of contract  </w:t>
      </w:r>
    </w:p>
    <w:p w:rsidR="00193BC2" w:rsidRDefault="0013055B">
      <w:pPr>
        <w:tabs>
          <w:tab w:val="center" w:pos="5561"/>
        </w:tabs>
        <w:ind w:left="-10" w:firstLine="0"/>
      </w:pPr>
      <w:r>
        <w:t>1.1</w:t>
      </w:r>
      <w:r>
        <w:rPr>
          <w:rFonts w:ascii="Arial" w:eastAsia="Arial" w:hAnsi="Arial" w:cs="Arial"/>
        </w:rPr>
        <w:t xml:space="preserve"> </w:t>
      </w:r>
      <w:r>
        <w:rPr>
          <w:rFonts w:ascii="Arial" w:eastAsia="Arial" w:hAnsi="Arial" w:cs="Arial"/>
        </w:rPr>
        <w:tab/>
      </w:r>
      <w:r>
        <w:t xml:space="preserve">By signing and returning this Order Form (Part A), the Supplier agrees to enter into a Call-Off Contract with the Buyer. </w:t>
      </w:r>
    </w:p>
    <w:p w:rsidR="00193BC2" w:rsidRDefault="0013055B">
      <w:pPr>
        <w:ind w:left="715" w:right="9" w:hanging="725"/>
      </w:pPr>
      <w:r>
        <w:t>1.2</w:t>
      </w:r>
      <w:r>
        <w:rPr>
          <w:rFonts w:ascii="Arial" w:eastAsia="Arial" w:hAnsi="Arial" w:cs="Arial"/>
        </w:rPr>
        <w:t xml:space="preserve"> </w:t>
      </w:r>
      <w:r>
        <w:rPr>
          <w:rFonts w:ascii="Arial" w:eastAsia="Arial" w:hAnsi="Arial" w:cs="Arial"/>
        </w:rPr>
        <w:tab/>
      </w:r>
      <w:r>
        <w:t xml:space="preserve">The Parties agree that they have read the Order Form (Part A) and the Call-Off Contract terms and by signing below agree to be bound by this Call-Off Contract. </w:t>
      </w:r>
    </w:p>
    <w:p w:rsidR="00193BC2" w:rsidRDefault="0013055B">
      <w:pPr>
        <w:ind w:left="715" w:right="9" w:hanging="725"/>
      </w:pPr>
      <w:r>
        <w:lastRenderedPageBreak/>
        <w:t>1.3</w:t>
      </w:r>
      <w:r>
        <w:rPr>
          <w:rFonts w:ascii="Arial" w:eastAsia="Arial" w:hAnsi="Arial" w:cs="Arial"/>
        </w:rPr>
        <w:t xml:space="preserve"> </w:t>
      </w:r>
      <w:r>
        <w:rPr>
          <w:rFonts w:ascii="Arial" w:eastAsia="Arial" w:hAnsi="Arial" w:cs="Arial"/>
        </w:rPr>
        <w:tab/>
      </w:r>
      <w:r>
        <w:t xml:space="preserve">This Call-Off Contract will be formed when the Buyer acknowledges receipt of the signed copy of the Order Form from the Supplier. </w:t>
      </w:r>
    </w:p>
    <w:p w:rsidR="00193BC2" w:rsidRDefault="0013055B">
      <w:pPr>
        <w:spacing w:after="205"/>
        <w:ind w:left="715" w:right="9" w:hanging="725"/>
      </w:pPr>
      <w:r>
        <w:t>1.4</w:t>
      </w:r>
      <w:r>
        <w:rPr>
          <w:rFonts w:ascii="Arial" w:eastAsia="Arial" w:hAnsi="Arial" w:cs="Arial"/>
        </w:rPr>
        <w:t xml:space="preserve"> </w:t>
      </w:r>
      <w:r>
        <w:rPr>
          <w:rFonts w:ascii="Arial" w:eastAsia="Arial" w:hAnsi="Arial" w:cs="Arial"/>
        </w:rPr>
        <w:tab/>
      </w:r>
      <w:r>
        <w:t xml:space="preserve">In cases of any ambiguity or conflict the terms and conditions of the Call-Off Contract and Order Form will supersede those of the Supplier Terms and Conditions. </w:t>
      </w:r>
    </w:p>
    <w:p w:rsidR="00193BC2" w:rsidRDefault="0013055B">
      <w:pPr>
        <w:pStyle w:val="Heading2"/>
        <w:ind w:left="0"/>
      </w:pPr>
      <w:r>
        <w:t xml:space="preserve">2. Background to the agreement  </w:t>
      </w:r>
    </w:p>
    <w:p w:rsidR="00193BC2" w:rsidRDefault="0013055B">
      <w:pPr>
        <w:numPr>
          <w:ilvl w:val="0"/>
          <w:numId w:val="1"/>
        </w:numPr>
        <w:ind w:right="9" w:hanging="725"/>
      </w:pPr>
      <w:r>
        <w:t xml:space="preserve">The Supplier is a provider of G-Cloud Services and agreed to provide the Services under the terms of Framework Agreement number RM1557ix. </w:t>
      </w:r>
    </w:p>
    <w:p w:rsidR="00193BC2" w:rsidRDefault="0013055B">
      <w:pPr>
        <w:numPr>
          <w:ilvl w:val="0"/>
          <w:numId w:val="1"/>
        </w:numPr>
        <w:ind w:right="9" w:hanging="725"/>
      </w:pPr>
      <w:r>
        <w:t xml:space="preserve">The Buyer provided an Order Form for Services to the Supplier. </w:t>
      </w:r>
    </w:p>
    <w:tbl>
      <w:tblPr>
        <w:tblStyle w:val="TableGrid"/>
        <w:tblW w:w="10622" w:type="dxa"/>
        <w:tblInd w:w="-96" w:type="dxa"/>
        <w:tblCellMar>
          <w:top w:w="64" w:type="dxa"/>
          <w:left w:w="99" w:type="dxa"/>
        </w:tblCellMar>
        <w:tblLook w:val="04A0" w:firstRow="1" w:lastRow="0" w:firstColumn="1" w:lastColumn="0" w:noHBand="0" w:noVBand="1"/>
      </w:tblPr>
      <w:tblGrid>
        <w:gridCol w:w="2280"/>
        <w:gridCol w:w="4172"/>
        <w:gridCol w:w="4170"/>
      </w:tblGrid>
      <w:tr w:rsidR="00193BC2">
        <w:trPr>
          <w:trHeight w:val="463"/>
        </w:trPr>
        <w:tc>
          <w:tcPr>
            <w:tcW w:w="2280" w:type="dxa"/>
            <w:tcBorders>
              <w:top w:val="single" w:sz="8" w:space="0" w:color="000000"/>
              <w:left w:val="single" w:sz="8" w:space="0" w:color="000000"/>
              <w:bottom w:val="single" w:sz="8" w:space="0" w:color="000000"/>
              <w:right w:val="single" w:sz="8" w:space="0" w:color="000000"/>
            </w:tcBorders>
            <w:vAlign w:val="center"/>
          </w:tcPr>
          <w:p w:rsidR="00193BC2" w:rsidRDefault="0013055B">
            <w:pPr>
              <w:spacing w:after="0" w:line="259" w:lineRule="auto"/>
              <w:ind w:left="2" w:firstLine="0"/>
            </w:pPr>
            <w:r>
              <w:rPr>
                <w:b/>
              </w:rPr>
              <w:t xml:space="preserve">Signed: </w:t>
            </w:r>
          </w:p>
        </w:tc>
        <w:tc>
          <w:tcPr>
            <w:tcW w:w="4172" w:type="dxa"/>
            <w:tcBorders>
              <w:top w:val="single" w:sz="8" w:space="0" w:color="000000"/>
              <w:left w:val="single" w:sz="8" w:space="0" w:color="000000"/>
              <w:bottom w:val="single" w:sz="8" w:space="0" w:color="000000"/>
              <w:right w:val="single" w:sz="8" w:space="0" w:color="000000"/>
            </w:tcBorders>
            <w:vAlign w:val="center"/>
          </w:tcPr>
          <w:p w:rsidR="00193BC2" w:rsidRDefault="0013055B">
            <w:pPr>
              <w:spacing w:after="0" w:line="259" w:lineRule="auto"/>
              <w:ind w:left="2" w:firstLine="0"/>
            </w:pPr>
            <w:r>
              <w:t xml:space="preserve">Supplier </w:t>
            </w:r>
            <w:r>
              <w:rPr>
                <w:rFonts w:ascii="Lucida Console" w:eastAsia="Lucida Console" w:hAnsi="Lucida Console" w:cs="Lucida Console"/>
                <w:sz w:val="18"/>
              </w:rPr>
              <w:t>Atelier7 Ltd</w:t>
            </w:r>
          </w:p>
        </w:tc>
        <w:tc>
          <w:tcPr>
            <w:tcW w:w="4170" w:type="dxa"/>
            <w:tcBorders>
              <w:top w:val="single" w:sz="8" w:space="0" w:color="000000"/>
              <w:left w:val="single" w:sz="8" w:space="0" w:color="000000"/>
              <w:bottom w:val="single" w:sz="8" w:space="0" w:color="000000"/>
              <w:right w:val="single" w:sz="8" w:space="0" w:color="000000"/>
            </w:tcBorders>
            <w:vAlign w:val="center"/>
          </w:tcPr>
          <w:p w:rsidR="00193BC2" w:rsidRDefault="0013055B">
            <w:pPr>
              <w:spacing w:after="0" w:line="259" w:lineRule="auto"/>
              <w:ind w:left="2" w:firstLine="0"/>
            </w:pPr>
            <w:r>
              <w:t xml:space="preserve">Buyer </w:t>
            </w:r>
            <w:r>
              <w:rPr>
                <w:rFonts w:ascii="Lucida Console" w:eastAsia="Lucida Console" w:hAnsi="Lucida Console" w:cs="Lucida Console"/>
                <w:sz w:val="18"/>
              </w:rPr>
              <w:t>HM Revenue and Customs</w:t>
            </w:r>
          </w:p>
        </w:tc>
      </w:tr>
      <w:tr w:rsidR="00193BC2">
        <w:trPr>
          <w:trHeight w:val="466"/>
        </w:trPr>
        <w:tc>
          <w:tcPr>
            <w:tcW w:w="2280" w:type="dxa"/>
            <w:tcBorders>
              <w:top w:val="single" w:sz="8" w:space="0" w:color="000000"/>
              <w:left w:val="single" w:sz="8" w:space="0" w:color="000000"/>
              <w:bottom w:val="single" w:sz="8" w:space="0" w:color="000000"/>
              <w:right w:val="single" w:sz="8" w:space="0" w:color="000000"/>
            </w:tcBorders>
            <w:vAlign w:val="center"/>
          </w:tcPr>
          <w:p w:rsidR="00193BC2" w:rsidRDefault="0013055B">
            <w:pPr>
              <w:spacing w:after="0" w:line="259" w:lineRule="auto"/>
              <w:ind w:left="2" w:firstLine="0"/>
            </w:pPr>
            <w:r>
              <w:rPr>
                <w:b/>
              </w:rPr>
              <w:t xml:space="preserve">Name: </w:t>
            </w:r>
          </w:p>
        </w:tc>
        <w:tc>
          <w:tcPr>
            <w:tcW w:w="4172" w:type="dxa"/>
            <w:tcBorders>
              <w:top w:val="single" w:sz="8" w:space="0" w:color="000000"/>
              <w:left w:val="single" w:sz="8" w:space="0" w:color="000000"/>
              <w:bottom w:val="single" w:sz="8" w:space="0" w:color="000000"/>
              <w:right w:val="single" w:sz="8" w:space="0" w:color="000000"/>
            </w:tcBorders>
            <w:vAlign w:val="center"/>
          </w:tcPr>
          <w:p w:rsidR="00193BC2" w:rsidRDefault="0013055B">
            <w:pPr>
              <w:spacing w:after="0" w:line="259" w:lineRule="auto"/>
              <w:ind w:left="2" w:firstLine="0"/>
            </w:pPr>
            <w:r>
              <w:rPr>
                <w:shd w:val="clear" w:color="auto" w:fill="FFFF00"/>
              </w:rPr>
              <w:t>[Enter text]</w:t>
            </w:r>
            <w:r>
              <w:t xml:space="preserve"> </w:t>
            </w:r>
            <w:proofErr w:type="spellStart"/>
            <w:r>
              <w:t>Readacted</w:t>
            </w:r>
            <w:proofErr w:type="spellEnd"/>
          </w:p>
        </w:tc>
        <w:tc>
          <w:tcPr>
            <w:tcW w:w="4170" w:type="dxa"/>
            <w:tcBorders>
              <w:top w:val="single" w:sz="8" w:space="0" w:color="000000"/>
              <w:left w:val="single" w:sz="8" w:space="0" w:color="000000"/>
              <w:bottom w:val="single" w:sz="8" w:space="0" w:color="000000"/>
              <w:right w:val="single" w:sz="8" w:space="0" w:color="000000"/>
            </w:tcBorders>
            <w:vAlign w:val="center"/>
          </w:tcPr>
          <w:p w:rsidR="00193BC2" w:rsidRDefault="0013055B">
            <w:pPr>
              <w:spacing w:after="0" w:line="259" w:lineRule="auto"/>
              <w:ind w:left="2" w:firstLine="0"/>
            </w:pPr>
            <w:proofErr w:type="spellStart"/>
            <w:r>
              <w:t>Readacted</w:t>
            </w:r>
            <w:proofErr w:type="spellEnd"/>
          </w:p>
        </w:tc>
      </w:tr>
      <w:tr w:rsidR="00193BC2">
        <w:trPr>
          <w:trHeight w:val="463"/>
        </w:trPr>
        <w:tc>
          <w:tcPr>
            <w:tcW w:w="2280" w:type="dxa"/>
            <w:tcBorders>
              <w:top w:val="single" w:sz="8" w:space="0" w:color="000000"/>
              <w:left w:val="single" w:sz="8" w:space="0" w:color="000000"/>
              <w:bottom w:val="single" w:sz="8" w:space="0" w:color="000000"/>
              <w:right w:val="single" w:sz="8" w:space="0" w:color="000000"/>
            </w:tcBorders>
            <w:vAlign w:val="center"/>
          </w:tcPr>
          <w:p w:rsidR="00193BC2" w:rsidRDefault="0013055B">
            <w:pPr>
              <w:spacing w:after="0" w:line="259" w:lineRule="auto"/>
              <w:ind w:left="2" w:firstLine="0"/>
            </w:pPr>
            <w:r>
              <w:rPr>
                <w:b/>
              </w:rPr>
              <w:t xml:space="preserve">Title: </w:t>
            </w:r>
          </w:p>
        </w:tc>
        <w:tc>
          <w:tcPr>
            <w:tcW w:w="4172" w:type="dxa"/>
            <w:tcBorders>
              <w:top w:val="single" w:sz="8" w:space="0" w:color="000000"/>
              <w:left w:val="single" w:sz="8" w:space="0" w:color="000000"/>
              <w:bottom w:val="single" w:sz="8" w:space="0" w:color="000000"/>
              <w:right w:val="single" w:sz="8" w:space="0" w:color="000000"/>
            </w:tcBorders>
            <w:vAlign w:val="center"/>
          </w:tcPr>
          <w:p w:rsidR="00193BC2" w:rsidRDefault="0013055B">
            <w:pPr>
              <w:spacing w:after="0" w:line="259" w:lineRule="auto"/>
              <w:ind w:left="2" w:firstLine="0"/>
            </w:pPr>
            <w:r>
              <w:rPr>
                <w:shd w:val="clear" w:color="auto" w:fill="FFFF00"/>
              </w:rPr>
              <w:t>[Enter text]</w:t>
            </w:r>
            <w:r>
              <w:t xml:space="preserve"> </w:t>
            </w:r>
            <w:proofErr w:type="spellStart"/>
            <w:r>
              <w:t>Readacted</w:t>
            </w:r>
            <w:proofErr w:type="spellEnd"/>
          </w:p>
        </w:tc>
        <w:tc>
          <w:tcPr>
            <w:tcW w:w="4170" w:type="dxa"/>
            <w:tcBorders>
              <w:top w:val="single" w:sz="8" w:space="0" w:color="000000"/>
              <w:left w:val="single" w:sz="8" w:space="0" w:color="000000"/>
              <w:bottom w:val="single" w:sz="8" w:space="0" w:color="000000"/>
              <w:right w:val="single" w:sz="8" w:space="0" w:color="000000"/>
            </w:tcBorders>
            <w:vAlign w:val="center"/>
          </w:tcPr>
          <w:p w:rsidR="00193BC2" w:rsidRDefault="0013055B">
            <w:pPr>
              <w:spacing w:after="0" w:line="259" w:lineRule="auto"/>
              <w:ind w:left="2" w:firstLine="0"/>
            </w:pPr>
            <w:r>
              <w:rPr>
                <w:shd w:val="clear" w:color="auto" w:fill="FFFF00"/>
              </w:rPr>
              <w:t>[Enter text]</w:t>
            </w:r>
            <w:r>
              <w:t xml:space="preserve"> </w:t>
            </w:r>
            <w:proofErr w:type="spellStart"/>
            <w:r>
              <w:t>Readacted</w:t>
            </w:r>
            <w:proofErr w:type="spellEnd"/>
          </w:p>
        </w:tc>
      </w:tr>
      <w:tr w:rsidR="00193BC2">
        <w:trPr>
          <w:trHeight w:val="1061"/>
        </w:trPr>
        <w:tc>
          <w:tcPr>
            <w:tcW w:w="2280" w:type="dxa"/>
            <w:tcBorders>
              <w:top w:val="single" w:sz="8" w:space="0" w:color="000000"/>
              <w:left w:val="single" w:sz="8" w:space="0" w:color="000000"/>
              <w:bottom w:val="single" w:sz="8" w:space="0" w:color="000000"/>
              <w:right w:val="single" w:sz="8" w:space="0" w:color="000000"/>
            </w:tcBorders>
          </w:tcPr>
          <w:p w:rsidR="00193BC2" w:rsidRDefault="0013055B">
            <w:pPr>
              <w:spacing w:after="0" w:line="259" w:lineRule="auto"/>
              <w:ind w:left="2" w:firstLine="0"/>
            </w:pPr>
            <w:r>
              <w:rPr>
                <w:b/>
              </w:rPr>
              <w:t xml:space="preserve">Signature: </w:t>
            </w:r>
          </w:p>
        </w:tc>
        <w:tc>
          <w:tcPr>
            <w:tcW w:w="4172" w:type="dxa"/>
            <w:tcBorders>
              <w:top w:val="single" w:sz="8" w:space="0" w:color="000000"/>
              <w:left w:val="single" w:sz="8" w:space="0" w:color="000000"/>
              <w:bottom w:val="single" w:sz="8" w:space="0" w:color="000000"/>
              <w:right w:val="single" w:sz="8" w:space="0" w:color="000000"/>
            </w:tcBorders>
          </w:tcPr>
          <w:p w:rsidR="00193BC2" w:rsidRDefault="0013055B">
            <w:pPr>
              <w:spacing w:after="0" w:line="259" w:lineRule="auto"/>
              <w:ind w:left="2" w:right="-1195" w:firstLine="0"/>
            </w:pPr>
            <w:proofErr w:type="spellStart"/>
            <w:r>
              <w:t>Readacted</w:t>
            </w:r>
            <w:proofErr w:type="spellEnd"/>
          </w:p>
        </w:tc>
        <w:tc>
          <w:tcPr>
            <w:tcW w:w="4170" w:type="dxa"/>
            <w:tcBorders>
              <w:top w:val="single" w:sz="8" w:space="0" w:color="000000"/>
              <w:left w:val="single" w:sz="8" w:space="0" w:color="000000"/>
              <w:bottom w:val="single" w:sz="8" w:space="0" w:color="000000"/>
              <w:right w:val="single" w:sz="8" w:space="0" w:color="000000"/>
            </w:tcBorders>
          </w:tcPr>
          <w:p w:rsidR="00193BC2" w:rsidRDefault="0013055B">
            <w:pPr>
              <w:spacing w:after="0" w:line="259" w:lineRule="auto"/>
              <w:ind w:left="0" w:firstLine="0"/>
            </w:pPr>
            <w:proofErr w:type="spellStart"/>
            <w:r>
              <w:t>Readacted</w:t>
            </w:r>
            <w:proofErr w:type="spellEnd"/>
          </w:p>
        </w:tc>
      </w:tr>
      <w:tr w:rsidR="00193BC2">
        <w:trPr>
          <w:trHeight w:val="466"/>
        </w:trPr>
        <w:tc>
          <w:tcPr>
            <w:tcW w:w="2280" w:type="dxa"/>
            <w:tcBorders>
              <w:top w:val="single" w:sz="8" w:space="0" w:color="000000"/>
              <w:left w:val="single" w:sz="8" w:space="0" w:color="000000"/>
              <w:bottom w:val="single" w:sz="8" w:space="0" w:color="000000"/>
              <w:right w:val="single" w:sz="8" w:space="0" w:color="000000"/>
            </w:tcBorders>
            <w:vAlign w:val="center"/>
          </w:tcPr>
          <w:p w:rsidR="00193BC2" w:rsidRDefault="0013055B">
            <w:pPr>
              <w:spacing w:after="0" w:line="259" w:lineRule="auto"/>
              <w:ind w:left="2" w:firstLine="0"/>
            </w:pPr>
            <w:r>
              <w:rPr>
                <w:b/>
              </w:rPr>
              <w:t xml:space="preserve">Date: </w:t>
            </w:r>
          </w:p>
        </w:tc>
        <w:tc>
          <w:tcPr>
            <w:tcW w:w="4172" w:type="dxa"/>
            <w:tcBorders>
              <w:top w:val="single" w:sz="8" w:space="0" w:color="000000"/>
              <w:left w:val="single" w:sz="8" w:space="0" w:color="000000"/>
              <w:bottom w:val="single" w:sz="8" w:space="0" w:color="000000"/>
              <w:right w:val="single" w:sz="8" w:space="0" w:color="000000"/>
            </w:tcBorders>
            <w:vAlign w:val="center"/>
          </w:tcPr>
          <w:p w:rsidR="00193BC2" w:rsidRDefault="0013055B">
            <w:pPr>
              <w:spacing w:after="0" w:line="259" w:lineRule="auto"/>
              <w:ind w:left="2" w:firstLine="0"/>
            </w:pPr>
            <w:r>
              <w:rPr>
                <w:shd w:val="clear" w:color="auto" w:fill="FFFF00"/>
              </w:rPr>
              <w:t>[Enter text]</w:t>
            </w:r>
            <w:r>
              <w:t xml:space="preserve"> </w:t>
            </w:r>
            <w:r>
              <w:rPr>
                <w:rFonts w:ascii="Lucida Console" w:eastAsia="Lucida Console" w:hAnsi="Lucida Console" w:cs="Lucida Console"/>
                <w:sz w:val="28"/>
                <w:vertAlign w:val="superscript"/>
              </w:rPr>
              <w:t>6/30/2017</w:t>
            </w:r>
          </w:p>
        </w:tc>
        <w:tc>
          <w:tcPr>
            <w:tcW w:w="4170" w:type="dxa"/>
            <w:tcBorders>
              <w:top w:val="single" w:sz="8" w:space="0" w:color="000000"/>
              <w:left w:val="single" w:sz="8" w:space="0" w:color="000000"/>
              <w:bottom w:val="single" w:sz="8" w:space="0" w:color="000000"/>
              <w:right w:val="single" w:sz="8" w:space="0" w:color="000000"/>
            </w:tcBorders>
            <w:vAlign w:val="center"/>
          </w:tcPr>
          <w:p w:rsidR="00193BC2" w:rsidRDefault="0013055B">
            <w:pPr>
              <w:spacing w:after="0" w:line="259" w:lineRule="auto"/>
              <w:ind w:left="2" w:firstLine="0"/>
            </w:pPr>
            <w:r>
              <w:rPr>
                <w:shd w:val="clear" w:color="auto" w:fill="FFFF00"/>
              </w:rPr>
              <w:t>[Enter text]</w:t>
            </w:r>
            <w:r>
              <w:t xml:space="preserve"> </w:t>
            </w:r>
            <w:r>
              <w:rPr>
                <w:rFonts w:ascii="Lucida Console" w:eastAsia="Lucida Console" w:hAnsi="Lucida Console" w:cs="Lucida Console"/>
                <w:sz w:val="28"/>
                <w:vertAlign w:val="superscript"/>
              </w:rPr>
              <w:t>6/30/2017</w:t>
            </w:r>
          </w:p>
        </w:tc>
      </w:tr>
    </w:tbl>
    <w:p w:rsidR="00193BC2" w:rsidRDefault="0013055B">
      <w:pPr>
        <w:spacing w:after="172" w:line="259" w:lineRule="auto"/>
        <w:ind w:left="5" w:firstLine="0"/>
      </w:pPr>
      <w:r>
        <w:rPr>
          <w:b/>
        </w:rPr>
        <w:t xml:space="preserve"> </w:t>
      </w:r>
    </w:p>
    <w:p w:rsidR="00193BC2" w:rsidRDefault="0013055B">
      <w:pPr>
        <w:pStyle w:val="Heading1"/>
        <w:ind w:left="0"/>
      </w:pPr>
      <w:bookmarkStart w:id="2" w:name="_Toc64776"/>
      <w:r>
        <w:t xml:space="preserve">Schedule 1 - Services </w:t>
      </w:r>
      <w:bookmarkEnd w:id="2"/>
    </w:p>
    <w:p w:rsidR="00193BC2" w:rsidRDefault="0013055B">
      <w:pPr>
        <w:spacing w:after="9"/>
        <w:ind w:left="0" w:right="9"/>
      </w:pPr>
      <w:r>
        <w:t xml:space="preserve">See </w:t>
      </w:r>
      <w:proofErr w:type="spellStart"/>
      <w:r>
        <w:t>SoW’s</w:t>
      </w:r>
      <w:proofErr w:type="spellEnd"/>
      <w:r>
        <w:t xml:space="preserve">. </w:t>
      </w:r>
    </w:p>
    <w:p w:rsidR="00193BC2" w:rsidRDefault="0013055B">
      <w:pPr>
        <w:spacing w:after="172" w:line="259" w:lineRule="auto"/>
        <w:ind w:left="5" w:firstLine="0"/>
      </w:pPr>
      <w:r>
        <w:rPr>
          <w:b/>
        </w:rPr>
        <w:t xml:space="preserve"> </w:t>
      </w:r>
    </w:p>
    <w:p w:rsidR="00193BC2" w:rsidRDefault="0013055B">
      <w:pPr>
        <w:pStyle w:val="Heading1"/>
        <w:ind w:left="0"/>
      </w:pPr>
      <w:bookmarkStart w:id="3" w:name="_Toc64777"/>
      <w:r>
        <w:t xml:space="preserve">Schedule 2 - Call-Off Contract charges </w:t>
      </w:r>
      <w:bookmarkEnd w:id="3"/>
    </w:p>
    <w:p w:rsidR="00193BC2" w:rsidRDefault="0013055B">
      <w:pPr>
        <w:spacing w:after="6"/>
        <w:ind w:left="0" w:right="9"/>
      </w:pPr>
      <w:r>
        <w:t xml:space="preserve">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 </w:t>
      </w:r>
    </w:p>
    <w:p w:rsidR="00193BC2" w:rsidRDefault="0013055B">
      <w:pPr>
        <w:spacing w:after="18" w:line="259" w:lineRule="auto"/>
        <w:ind w:left="5" w:firstLine="0"/>
      </w:pPr>
      <w:r>
        <w:t xml:space="preserve"> </w:t>
      </w:r>
    </w:p>
    <w:p w:rsidR="00193BC2" w:rsidRDefault="0013055B">
      <w:pPr>
        <w:spacing w:after="9"/>
        <w:ind w:left="0" w:right="9"/>
      </w:pPr>
      <w:r>
        <w:t xml:space="preserve">G-Cloud 9 rate card applies. </w:t>
      </w:r>
    </w:p>
    <w:p w:rsidR="00193BC2" w:rsidRDefault="0013055B">
      <w:pPr>
        <w:spacing w:after="19" w:line="259" w:lineRule="auto"/>
        <w:ind w:left="5" w:firstLine="0"/>
      </w:pPr>
      <w:r>
        <w:rPr>
          <w:b/>
        </w:rPr>
        <w:t xml:space="preserve"> </w:t>
      </w:r>
    </w:p>
    <w:p w:rsidR="00193BC2" w:rsidRDefault="0013055B">
      <w:pPr>
        <w:spacing w:after="172" w:line="259" w:lineRule="auto"/>
        <w:ind w:left="5" w:firstLine="0"/>
      </w:pPr>
      <w:r>
        <w:rPr>
          <w:b/>
        </w:rPr>
        <w:t xml:space="preserve"> </w:t>
      </w:r>
    </w:p>
    <w:p w:rsidR="00193BC2" w:rsidRDefault="0013055B">
      <w:pPr>
        <w:pStyle w:val="Heading1"/>
        <w:spacing w:after="0"/>
        <w:ind w:left="0"/>
      </w:pPr>
      <w:bookmarkStart w:id="4" w:name="_Toc64778"/>
      <w:r>
        <w:t xml:space="preserve">Part B - Terms and conditions </w:t>
      </w:r>
      <w:bookmarkEnd w:id="4"/>
    </w:p>
    <w:p w:rsidR="00193BC2" w:rsidRDefault="0013055B">
      <w:pPr>
        <w:spacing w:after="21" w:line="259" w:lineRule="auto"/>
        <w:ind w:left="5" w:firstLine="0"/>
      </w:pPr>
      <w:r>
        <w:rPr>
          <w:b/>
        </w:rPr>
        <w:t xml:space="preserve"> </w:t>
      </w:r>
    </w:p>
    <w:p w:rsidR="00193BC2" w:rsidRDefault="0013055B">
      <w:pPr>
        <w:pStyle w:val="Heading2"/>
        <w:ind w:left="0"/>
      </w:pPr>
      <w:r>
        <w:t>1. Call-Off Contract start date and length</w:t>
      </w:r>
      <w:r>
        <w:rPr>
          <w:b w:val="0"/>
        </w:rPr>
        <w:t xml:space="preserve"> </w:t>
      </w:r>
    </w:p>
    <w:p w:rsidR="00193BC2" w:rsidRDefault="0013055B">
      <w:pPr>
        <w:tabs>
          <w:tab w:val="center" w:pos="4281"/>
        </w:tabs>
        <w:spacing w:after="42"/>
        <w:ind w:left="-10" w:firstLine="0"/>
      </w:pPr>
      <w:r>
        <w:t>1.1</w:t>
      </w:r>
      <w:r>
        <w:rPr>
          <w:rFonts w:ascii="Arial" w:eastAsia="Arial" w:hAnsi="Arial" w:cs="Arial"/>
        </w:rPr>
        <w:t xml:space="preserve"> </w:t>
      </w:r>
      <w:r>
        <w:rPr>
          <w:rFonts w:ascii="Arial" w:eastAsia="Arial" w:hAnsi="Arial" w:cs="Arial"/>
        </w:rPr>
        <w:tab/>
      </w:r>
      <w:r>
        <w:t xml:space="preserve">The Supplier must start providing the Services on the date specified in the Order Form. </w:t>
      </w:r>
    </w:p>
    <w:p w:rsidR="00193BC2" w:rsidRDefault="0013055B">
      <w:pPr>
        <w:spacing w:after="38"/>
        <w:ind w:left="715" w:right="9" w:hanging="725"/>
      </w:pPr>
      <w:r>
        <w:t>1.2</w:t>
      </w:r>
      <w:r>
        <w:rPr>
          <w:rFonts w:ascii="Arial" w:eastAsia="Arial" w:hAnsi="Arial" w:cs="Arial"/>
        </w:rPr>
        <w:t xml:space="preserve"> </w:t>
      </w:r>
      <w:r>
        <w:rPr>
          <w:rFonts w:ascii="Arial" w:eastAsia="Arial" w:hAnsi="Arial" w:cs="Arial"/>
        </w:rPr>
        <w:tab/>
      </w:r>
      <w:r>
        <w:t xml:space="preserve">This Call-Off Contract will expire on the Expiry Date in the Order Form. It will be for up to 24 months from the Start Date unless </w:t>
      </w:r>
      <w:proofErr w:type="gramStart"/>
      <w:r>
        <w:t>Ended</w:t>
      </w:r>
      <w:proofErr w:type="gramEnd"/>
      <w:r>
        <w:t xml:space="preserve"> earlier under clause 18 or extended by the Buyer under clause 1.3. </w:t>
      </w:r>
    </w:p>
    <w:p w:rsidR="00193BC2" w:rsidRDefault="0013055B">
      <w:pPr>
        <w:spacing w:after="227" w:line="280" w:lineRule="auto"/>
        <w:jc w:val="center"/>
      </w:pPr>
      <w:r>
        <w:t>1.3</w:t>
      </w:r>
      <w:r>
        <w:rPr>
          <w:rFonts w:ascii="Arial" w:eastAsia="Arial" w:hAnsi="Arial" w:cs="Arial"/>
        </w:rPr>
        <w:t xml:space="preserve"> </w:t>
      </w:r>
      <w:r>
        <w:rPr>
          <w:rFonts w:ascii="Arial" w:eastAsia="Arial" w:hAnsi="Arial" w:cs="Arial"/>
        </w:rPr>
        <w:tab/>
      </w:r>
      <w:r>
        <w:t xml:space="preserve">The Buyer can extend this Call-Off Contract, with written notice to the Supplier, by the period in the Order Form, as long as this is within the maximum permitted under the Framework Agreement of 2 periods of up to 12 months each. </w:t>
      </w:r>
    </w:p>
    <w:p w:rsidR="00193BC2" w:rsidRDefault="0013055B">
      <w:pPr>
        <w:spacing w:after="207"/>
        <w:ind w:left="715" w:right="9" w:hanging="725"/>
      </w:pPr>
      <w:r>
        <w:lastRenderedPageBreak/>
        <w:t>1.4</w:t>
      </w:r>
      <w:r>
        <w:rPr>
          <w:rFonts w:ascii="Arial" w:eastAsia="Arial" w:hAnsi="Arial" w:cs="Arial"/>
        </w:rPr>
        <w:t xml:space="preserve"> </w:t>
      </w:r>
      <w:r>
        <w:rPr>
          <w:rFonts w:ascii="Arial" w:eastAsia="Arial" w:hAnsi="Arial" w:cs="Arial"/>
        </w:rPr>
        <w:tab/>
      </w:r>
      <w:r>
        <w:t xml:space="preserve">The Parties must comply with the requirements under clauses 21.3 to 21.8 if the Buyer reserves the right in the Order Form to extend the contract beyond 24 months. </w:t>
      </w:r>
    </w:p>
    <w:p w:rsidR="00193BC2" w:rsidRDefault="0013055B">
      <w:pPr>
        <w:pStyle w:val="Heading2"/>
        <w:ind w:left="0"/>
      </w:pPr>
      <w:r>
        <w:t xml:space="preserve">2. Incorporation of terms </w:t>
      </w:r>
    </w:p>
    <w:p w:rsidR="00193BC2" w:rsidRDefault="0013055B">
      <w:pPr>
        <w:spacing w:after="38"/>
        <w:ind w:left="715" w:right="9" w:hanging="725"/>
      </w:pPr>
      <w:r>
        <w:t>2.1</w:t>
      </w:r>
      <w:r>
        <w:rPr>
          <w:rFonts w:ascii="Arial" w:eastAsia="Arial" w:hAnsi="Arial" w:cs="Arial"/>
        </w:rPr>
        <w:t xml:space="preserve"> </w:t>
      </w:r>
      <w:r>
        <w:rPr>
          <w:rFonts w:ascii="Arial" w:eastAsia="Arial" w:hAnsi="Arial" w:cs="Arial"/>
        </w:rPr>
        <w:tab/>
      </w:r>
      <w:r>
        <w:t xml:space="preserve">The following Framework Agreement clauses (including clauses and defined terms referenced by them) as modified under clause 2.2 are incorporated as separate Call-Off Contract obligations and apply between the Supplier and the Buyer: </w:t>
      </w:r>
    </w:p>
    <w:p w:rsidR="00193BC2" w:rsidRDefault="0013055B">
      <w:pPr>
        <w:numPr>
          <w:ilvl w:val="0"/>
          <w:numId w:val="2"/>
        </w:numPr>
        <w:spacing w:after="41"/>
        <w:ind w:right="9" w:hanging="360"/>
      </w:pPr>
      <w:r>
        <w:t xml:space="preserve">4.1 (Warranties and representations)  </w:t>
      </w:r>
    </w:p>
    <w:p w:rsidR="00193BC2" w:rsidRDefault="0013055B">
      <w:pPr>
        <w:numPr>
          <w:ilvl w:val="0"/>
          <w:numId w:val="2"/>
        </w:numPr>
        <w:spacing w:after="42"/>
        <w:ind w:right="9" w:hanging="360"/>
      </w:pPr>
      <w:r>
        <w:t xml:space="preserve">4.2 to 4.7 (Liability)  </w:t>
      </w:r>
    </w:p>
    <w:p w:rsidR="00193BC2" w:rsidRDefault="0013055B">
      <w:pPr>
        <w:numPr>
          <w:ilvl w:val="0"/>
          <w:numId w:val="2"/>
        </w:numPr>
        <w:spacing w:after="43"/>
        <w:ind w:right="9" w:hanging="360"/>
      </w:pPr>
      <w:r>
        <w:t xml:space="preserve">4.11 to 4.12 (IR35) </w:t>
      </w:r>
    </w:p>
    <w:p w:rsidR="00193BC2" w:rsidRDefault="0013055B">
      <w:pPr>
        <w:numPr>
          <w:ilvl w:val="0"/>
          <w:numId w:val="2"/>
        </w:numPr>
        <w:spacing w:after="42"/>
        <w:ind w:right="9" w:hanging="360"/>
      </w:pPr>
      <w:r>
        <w:t xml:space="preserve">5.4 to 5.5 (Force majeure) </w:t>
      </w:r>
    </w:p>
    <w:p w:rsidR="00193BC2" w:rsidRDefault="0013055B">
      <w:pPr>
        <w:numPr>
          <w:ilvl w:val="0"/>
          <w:numId w:val="2"/>
        </w:numPr>
        <w:spacing w:after="42"/>
        <w:ind w:right="9" w:hanging="360"/>
      </w:pPr>
      <w:r>
        <w:t xml:space="preserve">5.8 (Continuing rights)  </w:t>
      </w:r>
    </w:p>
    <w:p w:rsidR="00193BC2" w:rsidRDefault="0013055B">
      <w:pPr>
        <w:numPr>
          <w:ilvl w:val="0"/>
          <w:numId w:val="2"/>
        </w:numPr>
        <w:spacing w:after="41"/>
        <w:ind w:right="9" w:hanging="360"/>
      </w:pPr>
      <w:r>
        <w:t xml:space="preserve">5.9 to 5.11 (Change of control)  </w:t>
      </w:r>
    </w:p>
    <w:p w:rsidR="00193BC2" w:rsidRDefault="0013055B">
      <w:pPr>
        <w:numPr>
          <w:ilvl w:val="0"/>
          <w:numId w:val="2"/>
        </w:numPr>
        <w:spacing w:after="43"/>
        <w:ind w:right="9" w:hanging="360"/>
      </w:pPr>
      <w:r>
        <w:t xml:space="preserve">5.12 (Fraud) </w:t>
      </w:r>
    </w:p>
    <w:p w:rsidR="00193BC2" w:rsidRDefault="0013055B">
      <w:pPr>
        <w:numPr>
          <w:ilvl w:val="0"/>
          <w:numId w:val="2"/>
        </w:numPr>
        <w:ind w:right="9" w:hanging="360"/>
      </w:pPr>
      <w:r>
        <w:t xml:space="preserve">5.13 (Notice of fraud) </w:t>
      </w:r>
    </w:p>
    <w:p w:rsidR="00193BC2" w:rsidRDefault="0013055B">
      <w:pPr>
        <w:numPr>
          <w:ilvl w:val="0"/>
          <w:numId w:val="2"/>
        </w:numPr>
        <w:spacing w:after="42"/>
        <w:ind w:right="9" w:hanging="360"/>
      </w:pPr>
      <w:r>
        <w:t xml:space="preserve">7.1 to 7.2 (Transparency) </w:t>
      </w:r>
    </w:p>
    <w:p w:rsidR="00193BC2" w:rsidRDefault="0013055B">
      <w:pPr>
        <w:numPr>
          <w:ilvl w:val="0"/>
          <w:numId w:val="2"/>
        </w:numPr>
        <w:spacing w:after="42"/>
        <w:ind w:right="9" w:hanging="360"/>
      </w:pPr>
      <w:r>
        <w:t xml:space="preserve">8.3 (Order of precedence) </w:t>
      </w:r>
    </w:p>
    <w:p w:rsidR="00193BC2" w:rsidRDefault="0013055B">
      <w:pPr>
        <w:numPr>
          <w:ilvl w:val="0"/>
          <w:numId w:val="2"/>
        </w:numPr>
        <w:spacing w:after="42"/>
        <w:ind w:right="9" w:hanging="360"/>
      </w:pPr>
      <w:r>
        <w:t xml:space="preserve">8.4 (Relationship) </w:t>
      </w:r>
    </w:p>
    <w:p w:rsidR="00193BC2" w:rsidRDefault="0013055B">
      <w:pPr>
        <w:numPr>
          <w:ilvl w:val="0"/>
          <w:numId w:val="2"/>
        </w:numPr>
        <w:spacing w:after="42"/>
        <w:ind w:right="9" w:hanging="360"/>
      </w:pPr>
      <w:r>
        <w:t xml:space="preserve">8.7 to 8.9 (Entire agreement) </w:t>
      </w:r>
    </w:p>
    <w:p w:rsidR="00193BC2" w:rsidRDefault="0013055B">
      <w:pPr>
        <w:numPr>
          <w:ilvl w:val="0"/>
          <w:numId w:val="2"/>
        </w:numPr>
        <w:spacing w:after="42"/>
        <w:ind w:right="9" w:hanging="360"/>
      </w:pPr>
      <w:r>
        <w:t xml:space="preserve">8.10 (Law and jurisdiction) </w:t>
      </w:r>
    </w:p>
    <w:p w:rsidR="00193BC2" w:rsidRDefault="0013055B">
      <w:pPr>
        <w:numPr>
          <w:ilvl w:val="0"/>
          <w:numId w:val="2"/>
        </w:numPr>
        <w:spacing w:after="42"/>
        <w:ind w:right="9" w:hanging="360"/>
      </w:pPr>
      <w:r>
        <w:t xml:space="preserve">8.11 to 8.12 (Legislative change) </w:t>
      </w:r>
    </w:p>
    <w:p w:rsidR="00193BC2" w:rsidRDefault="0013055B">
      <w:pPr>
        <w:numPr>
          <w:ilvl w:val="0"/>
          <w:numId w:val="2"/>
        </w:numPr>
        <w:spacing w:after="42"/>
        <w:ind w:right="9" w:hanging="360"/>
      </w:pPr>
      <w:r>
        <w:t xml:space="preserve">8.13 to 8.17 (Bribery and corruption) </w:t>
      </w:r>
    </w:p>
    <w:p w:rsidR="00193BC2" w:rsidRDefault="0013055B">
      <w:pPr>
        <w:numPr>
          <w:ilvl w:val="0"/>
          <w:numId w:val="2"/>
        </w:numPr>
        <w:spacing w:after="42"/>
        <w:ind w:right="9" w:hanging="360"/>
      </w:pPr>
      <w:r>
        <w:t xml:space="preserve">8.18 to 8.27 (Freedom of Information Act) </w:t>
      </w:r>
    </w:p>
    <w:p w:rsidR="00193BC2" w:rsidRDefault="0013055B">
      <w:pPr>
        <w:numPr>
          <w:ilvl w:val="0"/>
          <w:numId w:val="2"/>
        </w:numPr>
        <w:spacing w:after="42"/>
        <w:ind w:right="9" w:hanging="360"/>
      </w:pPr>
      <w:r>
        <w:t xml:space="preserve">8.28 to 8.29 (Promoting tax compliance)  </w:t>
      </w:r>
    </w:p>
    <w:p w:rsidR="00193BC2" w:rsidRDefault="0013055B">
      <w:pPr>
        <w:numPr>
          <w:ilvl w:val="0"/>
          <w:numId w:val="2"/>
        </w:numPr>
        <w:spacing w:after="42"/>
        <w:ind w:right="9" w:hanging="360"/>
      </w:pPr>
      <w:r>
        <w:t xml:space="preserve">8.30 to 8.31 (Official Secrets Act) </w:t>
      </w:r>
    </w:p>
    <w:p w:rsidR="00193BC2" w:rsidRDefault="0013055B">
      <w:pPr>
        <w:numPr>
          <w:ilvl w:val="0"/>
          <w:numId w:val="2"/>
        </w:numPr>
        <w:spacing w:after="42"/>
        <w:ind w:right="9" w:hanging="360"/>
      </w:pPr>
      <w:r>
        <w:t xml:space="preserve">8.32 to 8.35 (Transfer and subcontracting) </w:t>
      </w:r>
    </w:p>
    <w:p w:rsidR="00193BC2" w:rsidRDefault="0013055B">
      <w:pPr>
        <w:numPr>
          <w:ilvl w:val="0"/>
          <w:numId w:val="2"/>
        </w:numPr>
        <w:spacing w:after="42"/>
        <w:ind w:right="9" w:hanging="360"/>
      </w:pPr>
      <w:r>
        <w:t xml:space="preserve">8.38 to 8.41 (Complaints handling and resolution) </w:t>
      </w:r>
    </w:p>
    <w:p w:rsidR="00193BC2" w:rsidRDefault="0013055B">
      <w:pPr>
        <w:numPr>
          <w:ilvl w:val="0"/>
          <w:numId w:val="2"/>
        </w:numPr>
        <w:spacing w:after="43"/>
        <w:ind w:right="9" w:hanging="360"/>
      </w:pPr>
      <w:r>
        <w:t xml:space="preserve">8.49 to 8.51 (Publicity and branding) </w:t>
      </w:r>
    </w:p>
    <w:p w:rsidR="00193BC2" w:rsidRDefault="0013055B">
      <w:pPr>
        <w:numPr>
          <w:ilvl w:val="0"/>
          <w:numId w:val="2"/>
        </w:numPr>
        <w:spacing w:after="42"/>
        <w:ind w:right="9" w:hanging="360"/>
      </w:pPr>
      <w:r>
        <w:t xml:space="preserve">8.42 to 8.48 (Conflicts of interest and ethical walls) </w:t>
      </w:r>
    </w:p>
    <w:p w:rsidR="00193BC2" w:rsidRDefault="0013055B">
      <w:pPr>
        <w:numPr>
          <w:ilvl w:val="0"/>
          <w:numId w:val="2"/>
        </w:numPr>
        <w:spacing w:after="42"/>
        <w:ind w:right="9" w:hanging="360"/>
      </w:pPr>
      <w:r>
        <w:t xml:space="preserve">8.52 to 8.54 (Equality and diversity) </w:t>
      </w:r>
    </w:p>
    <w:p w:rsidR="00193BC2" w:rsidRDefault="0013055B">
      <w:pPr>
        <w:numPr>
          <w:ilvl w:val="0"/>
          <w:numId w:val="2"/>
        </w:numPr>
        <w:spacing w:after="42"/>
        <w:ind w:right="9" w:hanging="360"/>
      </w:pPr>
      <w:r>
        <w:t xml:space="preserve">8.57 to 8.62 (Data protection and disclosure)  </w:t>
      </w:r>
    </w:p>
    <w:p w:rsidR="00193BC2" w:rsidRDefault="0013055B">
      <w:pPr>
        <w:numPr>
          <w:ilvl w:val="0"/>
          <w:numId w:val="2"/>
        </w:numPr>
        <w:spacing w:after="42"/>
        <w:ind w:right="9" w:hanging="360"/>
      </w:pPr>
      <w:r>
        <w:t xml:space="preserve">8.66 to 8.67 (Severability) </w:t>
      </w:r>
    </w:p>
    <w:p w:rsidR="00193BC2" w:rsidRDefault="0013055B">
      <w:pPr>
        <w:numPr>
          <w:ilvl w:val="0"/>
          <w:numId w:val="2"/>
        </w:numPr>
        <w:spacing w:after="42"/>
        <w:ind w:right="9" w:hanging="360"/>
      </w:pPr>
      <w:r>
        <w:t xml:space="preserve">8.68 to 8.82 (Managing disputes)  </w:t>
      </w:r>
    </w:p>
    <w:p w:rsidR="00193BC2" w:rsidRDefault="0013055B">
      <w:pPr>
        <w:numPr>
          <w:ilvl w:val="0"/>
          <w:numId w:val="2"/>
        </w:numPr>
        <w:spacing w:after="42"/>
        <w:ind w:right="9" w:hanging="360"/>
      </w:pPr>
      <w:r>
        <w:t xml:space="preserve">8.83 to 8.91 (Confidentiality)  </w:t>
      </w:r>
    </w:p>
    <w:p w:rsidR="00193BC2" w:rsidRDefault="0013055B">
      <w:pPr>
        <w:numPr>
          <w:ilvl w:val="0"/>
          <w:numId w:val="2"/>
        </w:numPr>
        <w:spacing w:after="42"/>
        <w:ind w:right="9" w:hanging="360"/>
      </w:pPr>
      <w:r>
        <w:t xml:space="preserve">8.92 to 8.93 (Waiver and cumulative remedies) </w:t>
      </w:r>
    </w:p>
    <w:p w:rsidR="00193BC2" w:rsidRDefault="0013055B">
      <w:pPr>
        <w:numPr>
          <w:ilvl w:val="0"/>
          <w:numId w:val="2"/>
        </w:numPr>
        <w:spacing w:after="44"/>
        <w:ind w:right="9" w:hanging="360"/>
      </w:pPr>
      <w:r>
        <w:t xml:space="preserve">paragraphs 1 to 10 of the Framework Agreement glossary and interpretations </w:t>
      </w:r>
    </w:p>
    <w:p w:rsidR="00193BC2" w:rsidRDefault="0013055B">
      <w:pPr>
        <w:numPr>
          <w:ilvl w:val="0"/>
          <w:numId w:val="2"/>
        </w:numPr>
        <w:ind w:right="9" w:hanging="360"/>
      </w:pPr>
      <w:r>
        <w:t xml:space="preserve">any audit provisions from the Framework Agreement set out by the Buyer in the Order Form </w:t>
      </w:r>
    </w:p>
    <w:p w:rsidR="00193BC2" w:rsidRDefault="0013055B">
      <w:pPr>
        <w:tabs>
          <w:tab w:val="center" w:pos="3947"/>
        </w:tabs>
        <w:spacing w:after="44"/>
        <w:ind w:left="-10" w:firstLine="0"/>
      </w:pPr>
      <w:r>
        <w:t>2.2</w:t>
      </w:r>
      <w:r>
        <w:rPr>
          <w:rFonts w:ascii="Arial" w:eastAsia="Arial" w:hAnsi="Arial" w:cs="Arial"/>
        </w:rPr>
        <w:t xml:space="preserve"> </w:t>
      </w:r>
      <w:r>
        <w:rPr>
          <w:rFonts w:ascii="Arial" w:eastAsia="Arial" w:hAnsi="Arial" w:cs="Arial"/>
        </w:rPr>
        <w:tab/>
      </w:r>
      <w:r>
        <w:t xml:space="preserve">The Framework Agreement provisions in clause 2.1 will be modified as follows: </w:t>
      </w:r>
    </w:p>
    <w:p w:rsidR="00193BC2" w:rsidRDefault="0013055B">
      <w:pPr>
        <w:numPr>
          <w:ilvl w:val="0"/>
          <w:numId w:val="2"/>
        </w:numPr>
        <w:ind w:right="9" w:hanging="360"/>
      </w:pPr>
      <w:r>
        <w:t xml:space="preserve">a reference to the ‘Framework Agreement’ will be a reference to the ‘Call-Off Contract’ </w:t>
      </w:r>
    </w:p>
    <w:p w:rsidR="00193BC2" w:rsidRDefault="0013055B">
      <w:pPr>
        <w:numPr>
          <w:ilvl w:val="0"/>
          <w:numId w:val="2"/>
        </w:numPr>
        <w:ind w:right="9" w:hanging="360"/>
      </w:pPr>
      <w:r>
        <w:t xml:space="preserve">a reference to ‘CCS’ will be a reference to ‘the Buyer’ </w:t>
      </w:r>
    </w:p>
    <w:p w:rsidR="00193BC2" w:rsidRDefault="0013055B">
      <w:pPr>
        <w:numPr>
          <w:ilvl w:val="0"/>
          <w:numId w:val="2"/>
        </w:numPr>
        <w:ind w:right="9" w:hanging="360"/>
      </w:pPr>
      <w:r>
        <w:t xml:space="preserve">a reference to the ‘Parties’ and a ‘Party’ will be a reference to the Buyer and Supplier as Parties under this </w:t>
      </w:r>
      <w:proofErr w:type="spellStart"/>
      <w:r>
        <w:t>CallOff</w:t>
      </w:r>
      <w:proofErr w:type="spellEnd"/>
      <w:r>
        <w:t xml:space="preserve"> Contract </w:t>
      </w:r>
    </w:p>
    <w:p w:rsidR="00193BC2" w:rsidRDefault="0013055B">
      <w:pPr>
        <w:numPr>
          <w:ilvl w:val="1"/>
          <w:numId w:val="3"/>
        </w:numPr>
        <w:spacing w:after="38"/>
        <w:ind w:right="9" w:hanging="725"/>
      </w:pPr>
      <w:r>
        <w:lastRenderedPageBreak/>
        <w:t xml:space="preserve">The Framework Agreement incorporated clauses will be referred to as ‘incorporated Framework clause XX’, where ‘XX’ is the Framework Agreement clause number. </w:t>
      </w:r>
    </w:p>
    <w:p w:rsidR="00193BC2" w:rsidRDefault="0013055B">
      <w:pPr>
        <w:numPr>
          <w:ilvl w:val="1"/>
          <w:numId w:val="3"/>
        </w:numPr>
        <w:spacing w:after="12"/>
        <w:ind w:right="9" w:hanging="725"/>
      </w:pPr>
      <w:r>
        <w:t xml:space="preserve">When an Order Form is signed, the terms and conditions agreed in it will be incorporated into this Call-Off Contract. </w:t>
      </w:r>
    </w:p>
    <w:p w:rsidR="00193BC2" w:rsidRDefault="0013055B">
      <w:pPr>
        <w:pStyle w:val="Heading2"/>
        <w:ind w:left="0"/>
      </w:pPr>
      <w:r>
        <w:t xml:space="preserve">3. Supply of services </w:t>
      </w:r>
    </w:p>
    <w:p w:rsidR="00193BC2" w:rsidRDefault="0013055B">
      <w:pPr>
        <w:ind w:left="715" w:right="9" w:hanging="725"/>
      </w:pPr>
      <w:r>
        <w:t>3.1</w:t>
      </w:r>
      <w:r>
        <w:rPr>
          <w:rFonts w:ascii="Arial" w:eastAsia="Arial" w:hAnsi="Arial" w:cs="Arial"/>
        </w:rPr>
        <w:t xml:space="preserve"> </w:t>
      </w:r>
      <w:r>
        <w:rPr>
          <w:rFonts w:ascii="Arial" w:eastAsia="Arial" w:hAnsi="Arial" w:cs="Arial"/>
        </w:rPr>
        <w:tab/>
      </w:r>
      <w:r>
        <w:t xml:space="preserve">The Supplier agrees to supply the G-Cloud Services and any Additional Services under the terms of the Call-Off Contract and the Supplier’s Application. </w:t>
      </w:r>
    </w:p>
    <w:p w:rsidR="00193BC2" w:rsidRDefault="0013055B">
      <w:pPr>
        <w:spacing w:after="205"/>
        <w:ind w:left="715" w:right="9" w:hanging="725"/>
      </w:pPr>
      <w:r>
        <w:t>3.2</w:t>
      </w:r>
      <w:r>
        <w:rPr>
          <w:rFonts w:ascii="Arial" w:eastAsia="Arial" w:hAnsi="Arial" w:cs="Arial"/>
        </w:rPr>
        <w:t xml:space="preserve"> </w:t>
      </w:r>
      <w:r>
        <w:rPr>
          <w:rFonts w:ascii="Arial" w:eastAsia="Arial" w:hAnsi="Arial" w:cs="Arial"/>
        </w:rPr>
        <w:tab/>
      </w:r>
      <w:r>
        <w:t xml:space="preserve">The Supplier undertakes that each G-Cloud Service will meet the Buyer’s acceptance criteria, as defined in the Order Form. </w:t>
      </w:r>
    </w:p>
    <w:p w:rsidR="00193BC2" w:rsidRDefault="0013055B">
      <w:pPr>
        <w:pStyle w:val="Heading2"/>
        <w:ind w:left="0"/>
      </w:pPr>
      <w:r>
        <w:t xml:space="preserve">4. Supplier staff </w:t>
      </w:r>
    </w:p>
    <w:p w:rsidR="00193BC2" w:rsidRDefault="0013055B">
      <w:pPr>
        <w:tabs>
          <w:tab w:val="center" w:pos="1724"/>
        </w:tabs>
        <w:spacing w:after="42"/>
        <w:ind w:left="-10" w:firstLine="0"/>
      </w:pPr>
      <w:r>
        <w:t>4.1</w:t>
      </w:r>
      <w:r>
        <w:rPr>
          <w:rFonts w:ascii="Arial" w:eastAsia="Arial" w:hAnsi="Arial" w:cs="Arial"/>
        </w:rPr>
        <w:t xml:space="preserve"> </w:t>
      </w:r>
      <w:r>
        <w:rPr>
          <w:rFonts w:ascii="Arial" w:eastAsia="Arial" w:hAnsi="Arial" w:cs="Arial"/>
        </w:rPr>
        <w:tab/>
      </w:r>
      <w:r>
        <w:t xml:space="preserve">The Supplier Staff must: </w:t>
      </w:r>
    </w:p>
    <w:p w:rsidR="00193BC2" w:rsidRDefault="0013055B">
      <w:pPr>
        <w:numPr>
          <w:ilvl w:val="0"/>
          <w:numId w:val="4"/>
        </w:numPr>
        <w:spacing w:after="42"/>
        <w:ind w:right="9" w:hanging="360"/>
      </w:pPr>
      <w:r>
        <w:t xml:space="preserve">be appropriately experienced, qualified and trained to supply the Services </w:t>
      </w:r>
    </w:p>
    <w:p w:rsidR="00193BC2" w:rsidRDefault="0013055B">
      <w:pPr>
        <w:numPr>
          <w:ilvl w:val="0"/>
          <w:numId w:val="4"/>
        </w:numPr>
        <w:spacing w:after="42"/>
        <w:ind w:right="9" w:hanging="360"/>
      </w:pPr>
      <w:r>
        <w:t xml:space="preserve">apply all due skill, care and diligence in faithfully performing those duties </w:t>
      </w:r>
    </w:p>
    <w:p w:rsidR="00193BC2" w:rsidRDefault="0013055B">
      <w:pPr>
        <w:numPr>
          <w:ilvl w:val="0"/>
          <w:numId w:val="4"/>
        </w:numPr>
        <w:spacing w:after="38"/>
        <w:ind w:right="9" w:hanging="360"/>
      </w:pPr>
      <w:r>
        <w:t xml:space="preserve">obey all lawful instructions and reasonable directions of the Buyer and provide the Services to the reasonable satisfaction of the Buyer </w:t>
      </w:r>
    </w:p>
    <w:p w:rsidR="00193BC2" w:rsidRDefault="0013055B">
      <w:pPr>
        <w:numPr>
          <w:ilvl w:val="0"/>
          <w:numId w:val="4"/>
        </w:numPr>
        <w:spacing w:after="42"/>
        <w:ind w:right="9" w:hanging="360"/>
      </w:pPr>
      <w:r>
        <w:t xml:space="preserve">respond to any enquiries about the Services as soon as reasonably possible </w:t>
      </w:r>
    </w:p>
    <w:p w:rsidR="00193BC2" w:rsidRDefault="0013055B">
      <w:pPr>
        <w:numPr>
          <w:ilvl w:val="0"/>
          <w:numId w:val="4"/>
        </w:numPr>
        <w:spacing w:after="42"/>
        <w:ind w:right="9" w:hanging="360"/>
      </w:pPr>
      <w:r>
        <w:t xml:space="preserve">complete any necessary Supplier Staff vetting as specified by the Buyer </w:t>
      </w:r>
    </w:p>
    <w:p w:rsidR="00193BC2" w:rsidRDefault="0013055B">
      <w:pPr>
        <w:numPr>
          <w:ilvl w:val="1"/>
          <w:numId w:val="5"/>
        </w:numPr>
        <w:spacing w:after="38"/>
        <w:ind w:right="9" w:hanging="725"/>
      </w:pPr>
      <w:r>
        <w:t xml:space="preserve">The Supplier must retain overall control of the Supplier Staff so that they are not considered to be employees, workers, agents or contractors of the Buyer. </w:t>
      </w:r>
    </w:p>
    <w:p w:rsidR="00193BC2" w:rsidRDefault="0013055B">
      <w:pPr>
        <w:numPr>
          <w:ilvl w:val="1"/>
          <w:numId w:val="5"/>
        </w:numPr>
        <w:spacing w:after="41"/>
        <w:ind w:right="9" w:hanging="725"/>
      </w:pPr>
      <w:r>
        <w:t xml:space="preserve">The Supplier may substitute any Supplier Staff as long as they have the equivalent experience and qualifications to the substituted staff member. </w:t>
      </w:r>
    </w:p>
    <w:p w:rsidR="00193BC2" w:rsidRDefault="0013055B">
      <w:pPr>
        <w:numPr>
          <w:ilvl w:val="1"/>
          <w:numId w:val="5"/>
        </w:numPr>
        <w:ind w:right="9" w:hanging="725"/>
      </w:pPr>
      <w:r>
        <w:t xml:space="preserve">The Buyer may conduct IR35 Assessments using the ESI tool to assess whether the Supplier’s engagement under the Call-Off Contract is Inside or Outside IR35. </w:t>
      </w:r>
    </w:p>
    <w:p w:rsidR="00193BC2" w:rsidRDefault="0013055B">
      <w:pPr>
        <w:numPr>
          <w:ilvl w:val="1"/>
          <w:numId w:val="5"/>
        </w:numPr>
        <w:ind w:right="9" w:hanging="725"/>
      </w:pPr>
      <w:r>
        <w:t xml:space="preserve">The Buyer may End this Call-Off Contract for Material Breach if the Supplier is delivering the Services </w:t>
      </w:r>
      <w:proofErr w:type="gramStart"/>
      <w:r>
        <w:t>Inside</w:t>
      </w:r>
      <w:proofErr w:type="gramEnd"/>
      <w:r>
        <w:t xml:space="preserve"> IR35. </w:t>
      </w:r>
    </w:p>
    <w:p w:rsidR="00193BC2" w:rsidRDefault="0013055B">
      <w:pPr>
        <w:numPr>
          <w:ilvl w:val="1"/>
          <w:numId w:val="5"/>
        </w:numPr>
        <w:ind w:right="9" w:hanging="725"/>
      </w:pPr>
      <w:r>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rsidR="00193BC2" w:rsidRDefault="0013055B">
      <w:pPr>
        <w:numPr>
          <w:ilvl w:val="1"/>
          <w:numId w:val="5"/>
        </w:numPr>
        <w:ind w:right="9" w:hanging="725"/>
      </w:pPr>
      <w:r>
        <w:t xml:space="preserve">If the Indicative Test indicates the delivery of the Services could potentially be Inside IR35, the Supplier must provide the Buyer with all relevant information needed to enable the Buyer to conduct its own IR35 Assessment.  </w:t>
      </w:r>
    </w:p>
    <w:p w:rsidR="00193BC2" w:rsidRDefault="0013055B">
      <w:pPr>
        <w:numPr>
          <w:ilvl w:val="1"/>
          <w:numId w:val="5"/>
        </w:numPr>
        <w:spacing w:after="207"/>
        <w:ind w:right="9" w:hanging="725"/>
      </w:pPr>
      <w:r>
        <w:t xml:space="preserve">If it is determined by the Buyer that the Supplier is Outside IR35, the Buyer will provide the ESI reference number and a copy of the PDF to the Supplier. </w:t>
      </w:r>
    </w:p>
    <w:p w:rsidR="00193BC2" w:rsidRDefault="0013055B">
      <w:pPr>
        <w:pStyle w:val="Heading2"/>
        <w:ind w:left="0"/>
      </w:pPr>
      <w:r>
        <w:t xml:space="preserve">5. Due diligence </w:t>
      </w:r>
    </w:p>
    <w:p w:rsidR="00193BC2" w:rsidRDefault="0013055B">
      <w:pPr>
        <w:tabs>
          <w:tab w:val="center" w:pos="3505"/>
        </w:tabs>
        <w:ind w:left="-10" w:firstLine="0"/>
      </w:pPr>
      <w:r>
        <w:t>5.1</w:t>
      </w:r>
      <w:r>
        <w:rPr>
          <w:rFonts w:ascii="Arial" w:eastAsia="Arial" w:hAnsi="Arial" w:cs="Arial"/>
        </w:rPr>
        <w:t xml:space="preserve"> </w:t>
      </w:r>
      <w:r>
        <w:rPr>
          <w:rFonts w:ascii="Arial" w:eastAsia="Arial" w:hAnsi="Arial" w:cs="Arial"/>
        </w:rPr>
        <w:tab/>
      </w:r>
      <w:r>
        <w:t xml:space="preserve">Both Parties agree that when entering into a Call-Off Contract </w:t>
      </w:r>
      <w:proofErr w:type="gramStart"/>
      <w:r>
        <w:t>they</w:t>
      </w:r>
      <w:proofErr w:type="gramEnd"/>
      <w:r>
        <w:t xml:space="preserve">: </w:t>
      </w:r>
    </w:p>
    <w:p w:rsidR="00193BC2" w:rsidRDefault="0013055B">
      <w:pPr>
        <w:numPr>
          <w:ilvl w:val="0"/>
          <w:numId w:val="6"/>
        </w:numPr>
        <w:spacing w:after="50" w:line="259" w:lineRule="auto"/>
        <w:ind w:right="9" w:hanging="360"/>
      </w:pPr>
      <w:r>
        <w:t xml:space="preserve">have made their own enquiries and are satisfied by the accuracy of any information supplied by the other Party </w:t>
      </w:r>
    </w:p>
    <w:p w:rsidR="00193BC2" w:rsidRDefault="0013055B">
      <w:pPr>
        <w:numPr>
          <w:ilvl w:val="0"/>
          <w:numId w:val="6"/>
        </w:numPr>
        <w:spacing w:after="42"/>
        <w:ind w:right="9" w:hanging="360"/>
      </w:pPr>
      <w:r>
        <w:t xml:space="preserve">are confident that they can fulfil their obligations according to the Call-Off Contract terms </w:t>
      </w:r>
    </w:p>
    <w:p w:rsidR="00193BC2" w:rsidRDefault="0013055B">
      <w:pPr>
        <w:numPr>
          <w:ilvl w:val="0"/>
          <w:numId w:val="6"/>
        </w:numPr>
        <w:spacing w:after="42"/>
        <w:ind w:right="9" w:hanging="360"/>
      </w:pPr>
      <w:r>
        <w:t xml:space="preserve">have raised all due diligence questions before signing the Call-Off Contract </w:t>
      </w:r>
    </w:p>
    <w:p w:rsidR="00193BC2" w:rsidRDefault="0013055B">
      <w:pPr>
        <w:numPr>
          <w:ilvl w:val="0"/>
          <w:numId w:val="6"/>
        </w:numPr>
        <w:spacing w:after="10"/>
        <w:ind w:right="9" w:hanging="360"/>
      </w:pPr>
      <w:r>
        <w:t xml:space="preserve">have entered into the Call-Off Contract relying on its own due diligence </w:t>
      </w:r>
    </w:p>
    <w:p w:rsidR="00193BC2" w:rsidRDefault="0013055B">
      <w:pPr>
        <w:spacing w:after="21" w:line="259" w:lineRule="auto"/>
        <w:ind w:left="5" w:firstLine="0"/>
      </w:pPr>
      <w:r>
        <w:t xml:space="preserve"> </w:t>
      </w:r>
    </w:p>
    <w:p w:rsidR="00193BC2" w:rsidRDefault="0013055B">
      <w:pPr>
        <w:pStyle w:val="Heading2"/>
        <w:ind w:left="0"/>
      </w:pPr>
      <w:r>
        <w:lastRenderedPageBreak/>
        <w:t xml:space="preserve">6. Business continuity and disaster recovery </w:t>
      </w:r>
    </w:p>
    <w:p w:rsidR="00193BC2" w:rsidRDefault="0013055B">
      <w:pPr>
        <w:tabs>
          <w:tab w:val="center" w:pos="4981"/>
        </w:tabs>
        <w:ind w:left="-10" w:firstLine="0"/>
      </w:pPr>
      <w:r>
        <w:t>6.1</w:t>
      </w:r>
      <w:r>
        <w:rPr>
          <w:rFonts w:ascii="Arial" w:eastAsia="Arial" w:hAnsi="Arial" w:cs="Arial"/>
        </w:rPr>
        <w:t xml:space="preserve"> </w:t>
      </w:r>
      <w:r>
        <w:rPr>
          <w:rFonts w:ascii="Arial" w:eastAsia="Arial" w:hAnsi="Arial" w:cs="Arial"/>
        </w:rPr>
        <w:tab/>
      </w:r>
      <w:r>
        <w:t xml:space="preserve">The Supplier will have a clear business continuity and disaster recovery plan in their service descriptions. </w:t>
      </w:r>
    </w:p>
    <w:p w:rsidR="00193BC2" w:rsidRDefault="0013055B">
      <w:pPr>
        <w:ind w:left="715" w:right="9" w:hanging="725"/>
      </w:pPr>
      <w:r>
        <w:t>6.2</w:t>
      </w:r>
      <w:r>
        <w:rPr>
          <w:rFonts w:ascii="Arial" w:eastAsia="Arial" w:hAnsi="Arial" w:cs="Arial"/>
        </w:rPr>
        <w:t xml:space="preserve"> </w:t>
      </w:r>
      <w:r>
        <w:rPr>
          <w:rFonts w:ascii="Arial" w:eastAsia="Arial" w:hAnsi="Arial" w:cs="Arial"/>
        </w:rPr>
        <w:tab/>
      </w:r>
      <w:r>
        <w:t xml:space="preserve">The Supplier’s business continuity and disaster recovery services are part of the Services and will be performed by the Supplier when required. </w:t>
      </w:r>
    </w:p>
    <w:p w:rsidR="00193BC2" w:rsidRDefault="0013055B">
      <w:pPr>
        <w:spacing w:after="205"/>
        <w:ind w:left="715" w:right="9" w:hanging="725"/>
      </w:pPr>
      <w:r>
        <w:t>6.3</w:t>
      </w:r>
      <w:r>
        <w:rPr>
          <w:rFonts w:ascii="Arial" w:eastAsia="Arial" w:hAnsi="Arial" w:cs="Arial"/>
        </w:rPr>
        <w:t xml:space="preserve"> </w:t>
      </w:r>
      <w:r>
        <w:rPr>
          <w:rFonts w:ascii="Arial" w:eastAsia="Arial" w:hAnsi="Arial" w:cs="Arial"/>
        </w:rPr>
        <w:tab/>
      </w:r>
      <w:r>
        <w:t xml:space="preserve">If requested by the Buyer prior to entering into this Call-Off Contract, the Supplier must ensure that its business continuity and disaster recovery plan is consistent with the Buyer’s own plans. </w:t>
      </w:r>
    </w:p>
    <w:p w:rsidR="00193BC2" w:rsidRDefault="0013055B">
      <w:pPr>
        <w:pStyle w:val="Heading2"/>
        <w:ind w:left="0"/>
      </w:pPr>
      <w:r>
        <w:t xml:space="preserve">7. Payment, VAT and Call-Off Contract charges </w:t>
      </w:r>
    </w:p>
    <w:p w:rsidR="00193BC2" w:rsidRDefault="0013055B">
      <w:pPr>
        <w:tabs>
          <w:tab w:val="center" w:pos="4927"/>
        </w:tabs>
        <w:ind w:left="-10" w:firstLine="0"/>
      </w:pPr>
      <w:r>
        <w:t>7.1</w:t>
      </w:r>
      <w:r>
        <w:rPr>
          <w:rFonts w:ascii="Arial" w:eastAsia="Arial" w:hAnsi="Arial" w:cs="Arial"/>
        </w:rPr>
        <w:t xml:space="preserve"> </w:t>
      </w:r>
      <w:r>
        <w:rPr>
          <w:rFonts w:ascii="Arial" w:eastAsia="Arial" w:hAnsi="Arial" w:cs="Arial"/>
        </w:rPr>
        <w:tab/>
      </w:r>
      <w:r>
        <w:t xml:space="preserve">The Buyer must pay the Charges following clauses 7.2 to 7.11 for the Supplier’s delivery of the Services. </w:t>
      </w:r>
    </w:p>
    <w:p w:rsidR="00193BC2" w:rsidRDefault="0013055B">
      <w:pPr>
        <w:tabs>
          <w:tab w:val="center" w:pos="5399"/>
        </w:tabs>
        <w:ind w:left="-10" w:firstLine="0"/>
      </w:pPr>
      <w:r>
        <w:t>7.2</w:t>
      </w:r>
      <w:r>
        <w:rPr>
          <w:rFonts w:ascii="Arial" w:eastAsia="Arial" w:hAnsi="Arial" w:cs="Arial"/>
        </w:rPr>
        <w:t xml:space="preserve"> </w:t>
      </w:r>
      <w:r>
        <w:rPr>
          <w:rFonts w:ascii="Arial" w:eastAsia="Arial" w:hAnsi="Arial" w:cs="Arial"/>
        </w:rPr>
        <w:tab/>
      </w:r>
      <w:r>
        <w:t xml:space="preserve">The Buyer will pay the Supplier within the number of days specified in the Order Form on receipt of a valid invoice. </w:t>
      </w:r>
    </w:p>
    <w:p w:rsidR="00193BC2" w:rsidRDefault="0013055B">
      <w:pPr>
        <w:ind w:left="715" w:right="9" w:hanging="725"/>
      </w:pPr>
      <w:r>
        <w:t>7.3</w:t>
      </w:r>
      <w:r>
        <w:rPr>
          <w:rFonts w:ascii="Arial" w:eastAsia="Arial" w:hAnsi="Arial" w:cs="Arial"/>
        </w:rPr>
        <w:t xml:space="preserve"> </w:t>
      </w:r>
      <w:r>
        <w:rPr>
          <w:rFonts w:ascii="Arial" w:eastAsia="Arial" w:hAnsi="Arial" w:cs="Arial"/>
        </w:rPr>
        <w:tab/>
      </w:r>
      <w:r>
        <w:t xml:space="preserve">The Call-Off Contract Charges include all Charges for payment processing. All invoices submitted to the Buyer for the Services will be exclusive of any Management Charge. </w:t>
      </w:r>
    </w:p>
    <w:p w:rsidR="00193BC2" w:rsidRDefault="0013055B">
      <w:pPr>
        <w:ind w:left="715" w:right="9" w:hanging="725"/>
      </w:pPr>
      <w:r>
        <w:t>7.4</w:t>
      </w:r>
      <w:r>
        <w:rPr>
          <w:rFonts w:ascii="Arial" w:eastAsia="Arial" w:hAnsi="Arial" w:cs="Arial"/>
        </w:rPr>
        <w:t xml:space="preserve"> </w:t>
      </w:r>
      <w:r>
        <w:rPr>
          <w:rFonts w:ascii="Arial" w:eastAsia="Arial" w:hAnsi="Arial" w:cs="Arial"/>
        </w:rPr>
        <w:tab/>
      </w:r>
      <w: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rsidR="00193BC2" w:rsidRDefault="0013055B">
      <w:pPr>
        <w:ind w:left="715" w:right="9" w:hanging="725"/>
      </w:pPr>
      <w:r>
        <w:t>7.5</w:t>
      </w:r>
      <w:r>
        <w:rPr>
          <w:rFonts w:ascii="Arial" w:eastAsia="Arial" w:hAnsi="Arial" w:cs="Arial"/>
        </w:rPr>
        <w:t xml:space="preserve"> </w:t>
      </w:r>
      <w:r>
        <w:rPr>
          <w:rFonts w:ascii="Arial" w:eastAsia="Arial" w:hAnsi="Arial" w:cs="Arial"/>
        </w:rPr>
        <w:tab/>
      </w:r>
      <w:r>
        <w:t xml:space="preserve">The Supplier must ensure that each invoice contains a detailed breakdown of the G-Cloud Services supplied. The Buyer may request the Supplier provides further documentation to substantiate the invoice.  </w:t>
      </w:r>
    </w:p>
    <w:p w:rsidR="00193BC2" w:rsidRDefault="0013055B">
      <w:pPr>
        <w:ind w:left="715" w:right="9" w:hanging="725"/>
      </w:pPr>
      <w:r>
        <w:t>7.6</w:t>
      </w:r>
      <w:r>
        <w:rPr>
          <w:rFonts w:ascii="Arial" w:eastAsia="Arial" w:hAnsi="Arial" w:cs="Arial"/>
        </w:rPr>
        <w:t xml:space="preserve"> </w:t>
      </w:r>
      <w:r>
        <w:rPr>
          <w:rFonts w:ascii="Arial" w:eastAsia="Arial" w:hAnsi="Arial" w:cs="Arial"/>
        </w:rPr>
        <w:tab/>
      </w:r>
      <w:r>
        <w:t xml:space="preserve">If the Supplier enters into a Subcontract it must ensure that a provision is included in each Subcontract which specifies that payment must be made to the Subcontractor within 30 days of receipt of a valid invoice. </w:t>
      </w:r>
    </w:p>
    <w:p w:rsidR="00193BC2" w:rsidRDefault="0013055B">
      <w:pPr>
        <w:tabs>
          <w:tab w:val="center" w:pos="4365"/>
        </w:tabs>
        <w:ind w:left="-10" w:firstLine="0"/>
      </w:pPr>
      <w:r>
        <w:t>7.7</w:t>
      </w:r>
      <w:r>
        <w:rPr>
          <w:rFonts w:ascii="Arial" w:eastAsia="Arial" w:hAnsi="Arial" w:cs="Arial"/>
        </w:rPr>
        <w:t xml:space="preserve"> </w:t>
      </w:r>
      <w:r>
        <w:rPr>
          <w:rFonts w:ascii="Arial" w:eastAsia="Arial" w:hAnsi="Arial" w:cs="Arial"/>
        </w:rPr>
        <w:tab/>
      </w:r>
      <w:r>
        <w:t xml:space="preserve">All Charges payable by the Buyer to the Supplier will include VAT at the appropriate rate. </w:t>
      </w:r>
    </w:p>
    <w:p w:rsidR="00193BC2" w:rsidRDefault="0013055B">
      <w:pPr>
        <w:tabs>
          <w:tab w:val="center" w:pos="5558"/>
        </w:tabs>
        <w:ind w:left="-10" w:firstLine="0"/>
      </w:pPr>
      <w:r>
        <w:t>7.8</w:t>
      </w:r>
      <w:r>
        <w:rPr>
          <w:rFonts w:ascii="Arial" w:eastAsia="Arial" w:hAnsi="Arial" w:cs="Arial"/>
        </w:rPr>
        <w:t xml:space="preserve"> </w:t>
      </w:r>
      <w:r>
        <w:rPr>
          <w:rFonts w:ascii="Arial" w:eastAsia="Arial" w:hAnsi="Arial" w:cs="Arial"/>
        </w:rPr>
        <w:tab/>
      </w:r>
      <w:r>
        <w:t xml:space="preserve">The Supplier must add VAT to the Charges at the appropriate rate with visibility of the amount as a separate line item.  </w:t>
      </w:r>
    </w:p>
    <w:p w:rsidR="00193BC2" w:rsidRDefault="0013055B">
      <w:pPr>
        <w:ind w:left="715" w:right="9" w:hanging="725"/>
      </w:pPr>
      <w:r>
        <w:t>7.9</w:t>
      </w:r>
      <w:r>
        <w:rPr>
          <w:rFonts w:ascii="Arial" w:eastAsia="Arial" w:hAnsi="Arial" w:cs="Arial"/>
        </w:rPr>
        <w:t xml:space="preserve"> </w:t>
      </w:r>
      <w:r>
        <w:rPr>
          <w:rFonts w:ascii="Arial" w:eastAsia="Arial" w:hAnsi="Arial" w:cs="Arial"/>
        </w:rPr>
        <w:tab/>
      </w:r>
      <w: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rsidR="00193BC2" w:rsidRDefault="0013055B">
      <w:pPr>
        <w:ind w:left="715" w:right="9" w:hanging="725"/>
      </w:pPr>
      <w:r>
        <w:t>7.10</w:t>
      </w:r>
      <w:r>
        <w:rPr>
          <w:rFonts w:ascii="Arial" w:eastAsia="Arial" w:hAnsi="Arial" w:cs="Arial"/>
        </w:rPr>
        <w:t xml:space="preserve"> </w:t>
      </w:r>
      <w:r>
        <w:rPr>
          <w:rFonts w:ascii="Arial" w:eastAsia="Arial" w:hAnsi="Arial" w:cs="Arial"/>
        </w:rPr>
        <w:tab/>
      </w:r>
      <w: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rsidR="00193BC2" w:rsidRDefault="0013055B">
      <w:pPr>
        <w:ind w:left="715" w:right="9" w:hanging="725"/>
      </w:pPr>
      <w:r>
        <w:t>7.11</w:t>
      </w:r>
      <w:r>
        <w:rPr>
          <w:rFonts w:ascii="Arial" w:eastAsia="Arial" w:hAnsi="Arial" w:cs="Arial"/>
        </w:rPr>
        <w:t xml:space="preserve"> </w:t>
      </w:r>
      <w:r>
        <w:rPr>
          <w:rFonts w:ascii="Arial" w:eastAsia="Arial" w:hAnsi="Arial" w:cs="Arial"/>
        </w:rPr>
        <w:tab/>
      </w:r>
      <w:r>
        <w:t xml:space="preserve">If there’s an invoice dispute, the Buyer must pay the undisputed amount and return the invoice within 10 Working days of the invoice date. The Buyer will provide a covering statement with proposed amendments and the reason for any </w:t>
      </w:r>
      <w:proofErr w:type="spellStart"/>
      <w:r>
        <w:t>nonpayment</w:t>
      </w:r>
      <w:proofErr w:type="spellEnd"/>
      <w:r>
        <w:t xml:space="preserve">. The Supplier must notify the Buyer within 10 Working days of receipt of the returned invoice if it accepts the amendments. If it does then the Supplier must provide a replacement valid invoice with the response. </w:t>
      </w:r>
    </w:p>
    <w:p w:rsidR="00193BC2" w:rsidRDefault="0013055B">
      <w:pPr>
        <w:spacing w:after="208"/>
        <w:ind w:left="715" w:right="9" w:hanging="725"/>
      </w:pPr>
      <w:r>
        <w:t>7.12</w:t>
      </w:r>
      <w:r>
        <w:rPr>
          <w:rFonts w:ascii="Arial" w:eastAsia="Arial" w:hAnsi="Arial" w:cs="Arial"/>
        </w:rPr>
        <w:t xml:space="preserve"> </w:t>
      </w:r>
      <w:r>
        <w:rPr>
          <w:rFonts w:ascii="Arial" w:eastAsia="Arial" w:hAnsi="Arial" w:cs="Arial"/>
        </w:rPr>
        <w:tab/>
      </w:r>
      <w:r>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rsidR="00193BC2" w:rsidRDefault="0013055B">
      <w:pPr>
        <w:numPr>
          <w:ilvl w:val="0"/>
          <w:numId w:val="7"/>
        </w:numPr>
        <w:spacing w:after="249" w:line="259" w:lineRule="auto"/>
        <w:ind w:hanging="209"/>
      </w:pPr>
      <w:r>
        <w:rPr>
          <w:b/>
        </w:rPr>
        <w:t xml:space="preserve">Recovery of sums due and right of set-off </w:t>
      </w:r>
    </w:p>
    <w:p w:rsidR="00193BC2" w:rsidRDefault="0013055B">
      <w:pPr>
        <w:tabs>
          <w:tab w:val="center" w:pos="5110"/>
        </w:tabs>
        <w:spacing w:after="209"/>
        <w:ind w:left="-10" w:firstLine="0"/>
      </w:pPr>
      <w:r>
        <w:t>8.1</w:t>
      </w:r>
      <w:r>
        <w:rPr>
          <w:rFonts w:ascii="Arial" w:eastAsia="Arial" w:hAnsi="Arial" w:cs="Arial"/>
        </w:rPr>
        <w:t xml:space="preserve"> </w:t>
      </w:r>
      <w:r>
        <w:rPr>
          <w:rFonts w:ascii="Arial" w:eastAsia="Arial" w:hAnsi="Arial" w:cs="Arial"/>
        </w:rPr>
        <w:tab/>
      </w:r>
      <w:r>
        <w:t xml:space="preserve">If a Supplier owes money to the Buyer, the Buyer may deduct that sum from the Call-Off Contract Charges. </w:t>
      </w:r>
    </w:p>
    <w:p w:rsidR="00193BC2" w:rsidRDefault="0013055B">
      <w:pPr>
        <w:pStyle w:val="Heading2"/>
        <w:ind w:left="0"/>
      </w:pPr>
      <w:r>
        <w:lastRenderedPageBreak/>
        <w:t xml:space="preserve">9. Insurance </w:t>
      </w:r>
    </w:p>
    <w:p w:rsidR="00193BC2" w:rsidRDefault="0013055B">
      <w:pPr>
        <w:tabs>
          <w:tab w:val="center" w:pos="4536"/>
        </w:tabs>
        <w:ind w:left="-10" w:firstLine="0"/>
      </w:pPr>
      <w:r>
        <w:t>9.1</w:t>
      </w:r>
      <w:r>
        <w:rPr>
          <w:rFonts w:ascii="Arial" w:eastAsia="Arial" w:hAnsi="Arial" w:cs="Arial"/>
        </w:rPr>
        <w:t xml:space="preserve"> </w:t>
      </w:r>
      <w:r>
        <w:rPr>
          <w:rFonts w:ascii="Arial" w:eastAsia="Arial" w:hAnsi="Arial" w:cs="Arial"/>
        </w:rPr>
        <w:tab/>
      </w:r>
      <w:r>
        <w:t xml:space="preserve">The Supplier will maintain the insurances required by the Buyer including those in this clause. </w:t>
      </w:r>
    </w:p>
    <w:p w:rsidR="00193BC2" w:rsidRDefault="0013055B">
      <w:pPr>
        <w:tabs>
          <w:tab w:val="center" w:pos="1922"/>
        </w:tabs>
        <w:ind w:left="-10" w:firstLine="0"/>
      </w:pPr>
      <w:r>
        <w:t>9.2</w:t>
      </w:r>
      <w:r>
        <w:rPr>
          <w:rFonts w:ascii="Arial" w:eastAsia="Arial" w:hAnsi="Arial" w:cs="Arial"/>
        </w:rPr>
        <w:t xml:space="preserve"> </w:t>
      </w:r>
      <w:r>
        <w:rPr>
          <w:rFonts w:ascii="Arial" w:eastAsia="Arial" w:hAnsi="Arial" w:cs="Arial"/>
        </w:rPr>
        <w:tab/>
      </w:r>
      <w:r>
        <w:t xml:space="preserve">The Supplier will ensure that: </w:t>
      </w:r>
    </w:p>
    <w:p w:rsidR="00193BC2" w:rsidRDefault="0013055B">
      <w:pPr>
        <w:numPr>
          <w:ilvl w:val="0"/>
          <w:numId w:val="8"/>
        </w:numPr>
        <w:ind w:left="1495" w:right="9" w:hanging="410"/>
      </w:pPr>
      <w:r>
        <w:t xml:space="preserve">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 </w:t>
      </w:r>
    </w:p>
    <w:p w:rsidR="00193BC2" w:rsidRDefault="0013055B">
      <w:pPr>
        <w:numPr>
          <w:ilvl w:val="0"/>
          <w:numId w:val="8"/>
        </w:numPr>
        <w:ind w:left="1495" w:right="9" w:hanging="410"/>
      </w:pPr>
      <w:r>
        <w:t xml:space="preserve">the third-party public and products liability insurance contains an ‘indemnity to principals’ clause for the Buyer’s benefit  </w:t>
      </w:r>
    </w:p>
    <w:p w:rsidR="00193BC2" w:rsidRDefault="0013055B">
      <w:pPr>
        <w:numPr>
          <w:ilvl w:val="0"/>
          <w:numId w:val="8"/>
        </w:numPr>
        <w:ind w:left="1495" w:right="9" w:hanging="410"/>
      </w:pPr>
      <w:r>
        <w:t xml:space="preserve">all agents and professional consultants involved in the Services hold professional indemnity insurance to a minimum indemnity of £1,000,000 for each individual claim during the Call-Off Contract, and for 6 years after the End or Expiry Date </w:t>
      </w:r>
    </w:p>
    <w:p w:rsidR="00193BC2" w:rsidRDefault="0013055B">
      <w:pPr>
        <w:numPr>
          <w:ilvl w:val="0"/>
          <w:numId w:val="8"/>
        </w:numPr>
        <w:ind w:left="1495" w:right="9" w:hanging="410"/>
      </w:pPr>
      <w:r>
        <w:t xml:space="preserve">all agents and professional consultants involved in the Services hold employers liability insurance (except where exempt under Law) to a minimum indemnity of £5,000,000 for each individual claim during the Call-Off Contract, and for 6 years after the End or Expiry Date </w:t>
      </w:r>
    </w:p>
    <w:p w:rsidR="00193BC2" w:rsidRDefault="0013055B">
      <w:pPr>
        <w:numPr>
          <w:ilvl w:val="1"/>
          <w:numId w:val="10"/>
        </w:numPr>
        <w:ind w:right="9" w:hanging="725"/>
      </w:pPr>
      <w:r>
        <w:t xml:space="preserve">If requested by the Buyer, the Supplier will obtain additional insurance policies, or extend existing policies bought under the Framework Agreement. </w:t>
      </w:r>
    </w:p>
    <w:p w:rsidR="00193BC2" w:rsidRDefault="0013055B">
      <w:pPr>
        <w:numPr>
          <w:ilvl w:val="1"/>
          <w:numId w:val="10"/>
        </w:numPr>
        <w:ind w:right="9" w:hanging="725"/>
      </w:pPr>
      <w:r>
        <w:t xml:space="preserve">If requested by the Buyer, the Supplier will provide the following to show compliance with this clause: </w:t>
      </w:r>
    </w:p>
    <w:p w:rsidR="00193BC2" w:rsidRDefault="0013055B">
      <w:pPr>
        <w:numPr>
          <w:ilvl w:val="0"/>
          <w:numId w:val="8"/>
        </w:numPr>
        <w:ind w:left="1495" w:right="9" w:hanging="410"/>
      </w:pPr>
      <w:r>
        <w:t xml:space="preserve">a broker's verification of insurance </w:t>
      </w:r>
    </w:p>
    <w:p w:rsidR="00193BC2" w:rsidRDefault="0013055B">
      <w:pPr>
        <w:numPr>
          <w:ilvl w:val="0"/>
          <w:numId w:val="8"/>
        </w:numPr>
        <w:ind w:left="1495" w:right="9" w:hanging="410"/>
      </w:pPr>
      <w:r>
        <w:t xml:space="preserve">receipts for the insurance premium </w:t>
      </w:r>
    </w:p>
    <w:p w:rsidR="00193BC2" w:rsidRDefault="0013055B">
      <w:pPr>
        <w:numPr>
          <w:ilvl w:val="0"/>
          <w:numId w:val="8"/>
        </w:numPr>
        <w:ind w:left="1495" w:right="9" w:hanging="410"/>
      </w:pPr>
      <w:r>
        <w:t xml:space="preserve">evidence of payment of the latest premiums due </w:t>
      </w:r>
    </w:p>
    <w:p w:rsidR="00193BC2" w:rsidRDefault="0013055B">
      <w:pPr>
        <w:ind w:left="0" w:right="9"/>
      </w:pPr>
      <w:r>
        <w:t>9.5</w:t>
      </w:r>
      <w:r>
        <w:rPr>
          <w:rFonts w:ascii="Arial" w:eastAsia="Arial" w:hAnsi="Arial" w:cs="Arial"/>
        </w:rPr>
        <w:t xml:space="preserve"> </w:t>
      </w:r>
      <w:r>
        <w:rPr>
          <w:rFonts w:ascii="Arial" w:eastAsia="Arial" w:hAnsi="Arial" w:cs="Arial"/>
        </w:rPr>
        <w:tab/>
      </w:r>
      <w:r>
        <w:t xml:space="preserve">Insurance will not relieve the Supplier of any liabilities under the Framework Agreement or this Call-Off Contract and the Supplier will: </w:t>
      </w:r>
    </w:p>
    <w:p w:rsidR="00193BC2" w:rsidRDefault="0013055B">
      <w:pPr>
        <w:numPr>
          <w:ilvl w:val="0"/>
          <w:numId w:val="8"/>
        </w:numPr>
        <w:spacing w:after="38"/>
        <w:ind w:left="1495" w:right="9" w:hanging="410"/>
      </w:pPr>
      <w:r>
        <w:t xml:space="preserve">take all risk control measures using Good Industry Practice, including the investigation and reports of claims to insurers </w:t>
      </w:r>
    </w:p>
    <w:p w:rsidR="00193BC2" w:rsidRDefault="0013055B">
      <w:pPr>
        <w:numPr>
          <w:ilvl w:val="0"/>
          <w:numId w:val="8"/>
        </w:numPr>
        <w:spacing w:after="42"/>
        <w:ind w:left="1495" w:right="9" w:hanging="410"/>
      </w:pPr>
      <w:r>
        <w:t xml:space="preserve">promptly notify the insurers in writing of any relevant material fact under any insurances  </w:t>
      </w:r>
    </w:p>
    <w:p w:rsidR="00193BC2" w:rsidRDefault="0013055B">
      <w:pPr>
        <w:numPr>
          <w:ilvl w:val="0"/>
          <w:numId w:val="8"/>
        </w:numPr>
        <w:spacing w:after="41"/>
        <w:ind w:left="1495" w:right="9" w:hanging="410"/>
      </w:pPr>
      <w:r>
        <w:t xml:space="preserve">hold all insurance policies and require any broker arranging the insurance to hold any insurance slips and other evidence of insurance </w:t>
      </w:r>
    </w:p>
    <w:p w:rsidR="00193BC2" w:rsidRDefault="0013055B">
      <w:pPr>
        <w:numPr>
          <w:ilvl w:val="1"/>
          <w:numId w:val="9"/>
        </w:numPr>
        <w:ind w:right="9" w:hanging="725"/>
      </w:pPr>
      <w:r>
        <w:t xml:space="preserve">The Supplier will not do or omit to do anything, which would destroy or impair the legal validity of the insurance. </w:t>
      </w:r>
    </w:p>
    <w:p w:rsidR="00193BC2" w:rsidRDefault="0013055B">
      <w:pPr>
        <w:numPr>
          <w:ilvl w:val="1"/>
          <w:numId w:val="9"/>
        </w:numPr>
        <w:ind w:right="9" w:hanging="725"/>
      </w:pPr>
      <w:r>
        <w:t xml:space="preserve">The Supplier will notify CCS and the Buyer as soon as possible if any insurance policies have been, or are due to be, cancelled, suspended, Ended or not renewed. </w:t>
      </w:r>
    </w:p>
    <w:p w:rsidR="00193BC2" w:rsidRDefault="0013055B">
      <w:pPr>
        <w:numPr>
          <w:ilvl w:val="1"/>
          <w:numId w:val="9"/>
        </w:numPr>
        <w:ind w:right="9" w:hanging="725"/>
      </w:pPr>
      <w:r>
        <w:t xml:space="preserve">The Supplier will be liable for the payment of any: </w:t>
      </w:r>
    </w:p>
    <w:p w:rsidR="00193BC2" w:rsidRDefault="0013055B">
      <w:pPr>
        <w:numPr>
          <w:ilvl w:val="0"/>
          <w:numId w:val="8"/>
        </w:numPr>
        <w:ind w:left="1495" w:right="9" w:hanging="410"/>
      </w:pPr>
      <w:r>
        <w:t xml:space="preserve">premiums, which it will pay promptly </w:t>
      </w:r>
    </w:p>
    <w:p w:rsidR="00193BC2" w:rsidRDefault="0013055B">
      <w:pPr>
        <w:numPr>
          <w:ilvl w:val="0"/>
          <w:numId w:val="8"/>
        </w:numPr>
        <w:spacing w:after="209"/>
        <w:ind w:left="1495" w:right="9" w:hanging="410"/>
      </w:pPr>
      <w:r>
        <w:t xml:space="preserve">excess or deductibles and will not be entitled to recover this from the Buyer  </w:t>
      </w:r>
    </w:p>
    <w:p w:rsidR="00193BC2" w:rsidRDefault="0013055B">
      <w:pPr>
        <w:pStyle w:val="Heading2"/>
        <w:ind w:left="0"/>
      </w:pPr>
      <w:r>
        <w:lastRenderedPageBreak/>
        <w:t xml:space="preserve">10. Confidentiality  </w:t>
      </w:r>
    </w:p>
    <w:p w:rsidR="00193BC2" w:rsidRDefault="0013055B">
      <w:pPr>
        <w:spacing w:after="205"/>
        <w:ind w:left="715" w:right="9" w:hanging="725"/>
      </w:pPr>
      <w:r>
        <w:t>10.1</w:t>
      </w:r>
      <w:r>
        <w:rPr>
          <w:rFonts w:ascii="Arial" w:eastAsia="Arial" w:hAnsi="Arial" w:cs="Arial"/>
        </w:rPr>
        <w:t xml:space="preserve"> </w:t>
      </w:r>
      <w:r>
        <w:rPr>
          <w:rFonts w:ascii="Arial" w:eastAsia="Arial" w:hAnsi="Arial" w:cs="Arial"/>
        </w:rPr>
        <w:tab/>
      </w:r>
      <w:r>
        <w:t xml:space="preserve">Subject to clause 24.1 the Supplier must during and after the Term keep the Buyer fully indemnified against all Losses, damages, costs or expenses and other liabilities (including legal fees) arising from any breach of the Supplier's obligations under the Data Protection Act (DPA) or under incorporated Framework Agreement clauses 8.83 to 8.91. The indemnity doesn’t apply to the extent that the Supplier breach is due to a Buyer’s instruction. </w:t>
      </w:r>
    </w:p>
    <w:p w:rsidR="00193BC2" w:rsidRDefault="0013055B">
      <w:pPr>
        <w:pStyle w:val="Heading2"/>
        <w:ind w:left="0"/>
      </w:pPr>
      <w:r>
        <w:t xml:space="preserve">11. Intellectual Property Rights </w:t>
      </w:r>
    </w:p>
    <w:p w:rsidR="00193BC2" w:rsidRDefault="0013055B">
      <w:pPr>
        <w:ind w:left="715" w:right="9" w:hanging="725"/>
      </w:pPr>
      <w:r>
        <w:t>11.1</w:t>
      </w:r>
      <w:r>
        <w:rPr>
          <w:rFonts w:ascii="Arial" w:eastAsia="Arial" w:hAnsi="Arial" w:cs="Arial"/>
        </w:rPr>
        <w:t xml:space="preserve"> </w:t>
      </w:r>
      <w:r>
        <w:rPr>
          <w:rFonts w:ascii="Arial" w:eastAsia="Arial" w:hAnsi="Arial" w:cs="Arial"/>
        </w:rPr>
        <w:tab/>
      </w:r>
      <w:r>
        <w:t xml:space="preserve">Unless otherwise specified in this Call-Off Contract, a Party will not acquire any right, title or interest in or to the Intellectual Property Rights (IPRs) of the other Party or its licensors. </w:t>
      </w:r>
    </w:p>
    <w:p w:rsidR="00193BC2" w:rsidRDefault="0013055B">
      <w:pPr>
        <w:ind w:left="715" w:right="9" w:hanging="725"/>
      </w:pPr>
      <w:r>
        <w:t>11.2</w:t>
      </w:r>
      <w:r>
        <w:rPr>
          <w:rFonts w:ascii="Arial" w:eastAsia="Arial" w:hAnsi="Arial" w:cs="Arial"/>
        </w:rPr>
        <w:t xml:space="preserve"> </w:t>
      </w:r>
      <w:r>
        <w:rPr>
          <w:rFonts w:ascii="Arial" w:eastAsia="Arial" w:hAnsi="Arial" w:cs="Arial"/>
        </w:rPr>
        <w:tab/>
      </w:r>
      <w:r>
        <w:t xml:space="preserve">The Supplier grants the Buyer a non-exclusive, transferable, perpetual, irrevocable, royalty-free licence to use the Project Specific IPRs and any Background IPRs embedded within the Project Specific IPRs for the Buyer’s ordinary business activities. </w:t>
      </w:r>
    </w:p>
    <w:p w:rsidR="00193BC2" w:rsidRDefault="0013055B">
      <w:pPr>
        <w:ind w:left="715" w:right="9" w:hanging="725"/>
      </w:pPr>
      <w:r>
        <w:t>11.3</w:t>
      </w:r>
      <w:r>
        <w:rPr>
          <w:rFonts w:ascii="Arial" w:eastAsia="Arial" w:hAnsi="Arial" w:cs="Arial"/>
        </w:rPr>
        <w:t xml:space="preserve"> </w:t>
      </w:r>
      <w:r>
        <w:rPr>
          <w:rFonts w:ascii="Arial" w:eastAsia="Arial" w:hAnsi="Arial" w:cs="Arial"/>
        </w:rPr>
        <w:tab/>
      </w:r>
      <w:r>
        <w:t xml:space="preserve">The Supplier must obtain the grant of any third-party IPRs and Background IPRs so the Buyer can enjoy full use of the Project Specific IPRs, including the Buyer’s right to publish the IPR as open source.  </w:t>
      </w:r>
    </w:p>
    <w:p w:rsidR="00193BC2" w:rsidRDefault="0013055B">
      <w:pPr>
        <w:ind w:left="715" w:right="9" w:hanging="725"/>
      </w:pPr>
      <w:r>
        <w:t>11.4</w:t>
      </w:r>
      <w:r>
        <w:rPr>
          <w:rFonts w:ascii="Arial" w:eastAsia="Arial" w:hAnsi="Arial" w:cs="Arial"/>
        </w:rPr>
        <w:t xml:space="preserve"> </w:t>
      </w:r>
      <w:r>
        <w:rPr>
          <w:rFonts w:ascii="Arial" w:eastAsia="Arial" w:hAnsi="Arial" w:cs="Arial"/>
        </w:rPr>
        <w:tab/>
      </w:r>
      <w:r>
        <w:t xml:space="preserve">The Supplier must promptly inform the Buyer if it can’t comply with the clause above and the Supplier must not use third-party IPRs or Background IPRs in relation to the Project Specific IPRs if it can’t obtain the grant of a licence acceptable to the Buyer. </w:t>
      </w:r>
    </w:p>
    <w:p w:rsidR="00193BC2" w:rsidRDefault="0013055B">
      <w:pPr>
        <w:ind w:left="715" w:right="9" w:hanging="725"/>
      </w:pPr>
      <w:r>
        <w:t>11.5</w:t>
      </w:r>
      <w:r>
        <w:rPr>
          <w:rFonts w:ascii="Arial" w:eastAsia="Arial" w:hAnsi="Arial" w:cs="Arial"/>
        </w:rPr>
        <w:t xml:space="preserve"> </w:t>
      </w:r>
      <w:r>
        <w:rPr>
          <w:rFonts w:ascii="Arial" w:eastAsia="Arial" w:hAnsi="Arial" w:cs="Arial"/>
        </w:rPr>
        <w:tab/>
      </w:r>
      <w:r>
        <w:t xml:space="preserve">The Supplier will, on written demand, fully indemnify the Buyer and the Crown for all Losses which it may incur at any time from any claim of infringement or alleged infringement of a third party’s IPRs because of the: </w:t>
      </w:r>
    </w:p>
    <w:p w:rsidR="00193BC2" w:rsidRDefault="0013055B">
      <w:pPr>
        <w:numPr>
          <w:ilvl w:val="0"/>
          <w:numId w:val="11"/>
        </w:numPr>
        <w:ind w:right="9" w:hanging="360"/>
      </w:pPr>
      <w:r>
        <w:t xml:space="preserve">rights granted to the Buyer under this Call-Off Contract </w:t>
      </w:r>
    </w:p>
    <w:p w:rsidR="00193BC2" w:rsidRDefault="0013055B">
      <w:pPr>
        <w:numPr>
          <w:ilvl w:val="0"/>
          <w:numId w:val="11"/>
        </w:numPr>
        <w:ind w:right="9" w:hanging="360"/>
      </w:pPr>
      <w:r>
        <w:t xml:space="preserve">Supplier’s performance of the Services  </w:t>
      </w:r>
    </w:p>
    <w:p w:rsidR="00193BC2" w:rsidRDefault="0013055B">
      <w:pPr>
        <w:numPr>
          <w:ilvl w:val="0"/>
          <w:numId w:val="11"/>
        </w:numPr>
        <w:ind w:right="9" w:hanging="360"/>
      </w:pPr>
      <w:r>
        <w:t xml:space="preserve">use by the Buyer of the Services  </w:t>
      </w:r>
    </w:p>
    <w:p w:rsidR="00193BC2" w:rsidRDefault="0013055B">
      <w:pPr>
        <w:ind w:left="715" w:right="9" w:hanging="725"/>
      </w:pPr>
      <w:r>
        <w:t>11.6</w:t>
      </w:r>
      <w:r>
        <w:rPr>
          <w:rFonts w:ascii="Arial" w:eastAsia="Arial" w:hAnsi="Arial" w:cs="Arial"/>
        </w:rPr>
        <w:t xml:space="preserve"> </w:t>
      </w:r>
      <w:r>
        <w:rPr>
          <w:rFonts w:ascii="Arial" w:eastAsia="Arial" w:hAnsi="Arial" w:cs="Arial"/>
        </w:rPr>
        <w:tab/>
      </w:r>
      <w:r>
        <w:t xml:space="preserve">If an IPR Claim is made, or is likely to be made, the Supplier will immediately notify the Buyer in writing and must at its own expense after written approval from the Buyer, either: </w:t>
      </w:r>
    </w:p>
    <w:p w:rsidR="00193BC2" w:rsidRDefault="0013055B">
      <w:pPr>
        <w:numPr>
          <w:ilvl w:val="0"/>
          <w:numId w:val="11"/>
        </w:numPr>
        <w:ind w:right="9" w:hanging="360"/>
      </w:pPr>
      <w:r>
        <w:t xml:space="preserve">modify the relevant part of the Services without reducing its functionality or performance </w:t>
      </w:r>
    </w:p>
    <w:p w:rsidR="00193BC2" w:rsidRDefault="0013055B">
      <w:pPr>
        <w:numPr>
          <w:ilvl w:val="0"/>
          <w:numId w:val="11"/>
        </w:numPr>
        <w:ind w:right="9" w:hanging="360"/>
      </w:pPr>
      <w:r>
        <w:t xml:space="preserve">substitute Services of equivalent functionality and performance, to avoid the infringement or the alleged infringement, as long as there is no additional cost or burden to the Buyer </w:t>
      </w:r>
    </w:p>
    <w:p w:rsidR="00193BC2" w:rsidRDefault="0013055B">
      <w:pPr>
        <w:numPr>
          <w:ilvl w:val="0"/>
          <w:numId w:val="11"/>
        </w:numPr>
        <w:ind w:right="9" w:hanging="360"/>
      </w:pPr>
      <w:r>
        <w:t xml:space="preserve">buy a licence to use and supply the Services which are the subject of the alleged infringement, on terms acceptable to the Buyer </w:t>
      </w:r>
    </w:p>
    <w:p w:rsidR="00193BC2" w:rsidRDefault="0013055B">
      <w:pPr>
        <w:tabs>
          <w:tab w:val="center" w:pos="2730"/>
        </w:tabs>
        <w:ind w:left="-10" w:firstLine="0"/>
      </w:pPr>
      <w:r>
        <w:t>11.7</w:t>
      </w:r>
      <w:r>
        <w:rPr>
          <w:rFonts w:ascii="Arial" w:eastAsia="Arial" w:hAnsi="Arial" w:cs="Arial"/>
        </w:rPr>
        <w:t xml:space="preserve"> </w:t>
      </w:r>
      <w:r>
        <w:rPr>
          <w:rFonts w:ascii="Arial" w:eastAsia="Arial" w:hAnsi="Arial" w:cs="Arial"/>
        </w:rPr>
        <w:tab/>
      </w:r>
      <w:r>
        <w:t xml:space="preserve">Clause 11.5 will not apply if the IPR Claim is from: </w:t>
      </w:r>
    </w:p>
    <w:p w:rsidR="00193BC2" w:rsidRDefault="0013055B">
      <w:pPr>
        <w:numPr>
          <w:ilvl w:val="0"/>
          <w:numId w:val="11"/>
        </w:numPr>
        <w:ind w:right="9" w:hanging="360"/>
      </w:pPr>
      <w:r>
        <w:t xml:space="preserve">the use of data supplied by the Buyer which the Supplier isn’t required to verify under this Call-Off Contract </w:t>
      </w:r>
    </w:p>
    <w:p w:rsidR="00193BC2" w:rsidRDefault="0013055B">
      <w:pPr>
        <w:numPr>
          <w:ilvl w:val="0"/>
          <w:numId w:val="11"/>
        </w:numPr>
        <w:ind w:right="9" w:hanging="360"/>
      </w:pPr>
      <w:r>
        <w:t xml:space="preserve">other material provided by the Buyer necessary for the Services </w:t>
      </w:r>
    </w:p>
    <w:p w:rsidR="00193BC2" w:rsidRDefault="0013055B">
      <w:pPr>
        <w:spacing w:after="128" w:line="378" w:lineRule="auto"/>
        <w:ind w:left="0" w:right="223"/>
      </w:pPr>
      <w:r>
        <w:t>11.8</w:t>
      </w:r>
      <w:r>
        <w:rPr>
          <w:rFonts w:ascii="Arial" w:eastAsia="Arial" w:hAnsi="Arial" w:cs="Arial"/>
        </w:rPr>
        <w:t xml:space="preserve"> </w:t>
      </w:r>
      <w:r>
        <w:rPr>
          <w:rFonts w:ascii="Arial" w:eastAsia="Arial" w:hAnsi="Arial" w:cs="Arial"/>
        </w:rPr>
        <w:tab/>
      </w:r>
      <w:r>
        <w:t xml:space="preserve">If the Supplier does not comply with clauses 11.2 to 11.6, the Buyer may End this Call-Off Contract for Material Breach. The Supplier will, on demand, refund the Buyer all the money paid for the affected Services. </w:t>
      </w:r>
      <w:r>
        <w:rPr>
          <w:b/>
        </w:rPr>
        <w:t xml:space="preserve">12. Protection of information </w:t>
      </w:r>
    </w:p>
    <w:p w:rsidR="00193BC2" w:rsidRDefault="0013055B">
      <w:pPr>
        <w:tabs>
          <w:tab w:val="center" w:pos="1501"/>
        </w:tabs>
        <w:ind w:left="-10" w:firstLine="0"/>
      </w:pPr>
      <w:r>
        <w:t>12.1</w:t>
      </w:r>
      <w:r>
        <w:rPr>
          <w:rFonts w:ascii="Arial" w:eastAsia="Arial" w:hAnsi="Arial" w:cs="Arial"/>
        </w:rPr>
        <w:t xml:space="preserve"> </w:t>
      </w:r>
      <w:r>
        <w:rPr>
          <w:rFonts w:ascii="Arial" w:eastAsia="Arial" w:hAnsi="Arial" w:cs="Arial"/>
        </w:rPr>
        <w:tab/>
      </w:r>
      <w:r>
        <w:t xml:space="preserve">The Supplier must: </w:t>
      </w:r>
    </w:p>
    <w:p w:rsidR="00193BC2" w:rsidRDefault="0013055B">
      <w:pPr>
        <w:numPr>
          <w:ilvl w:val="0"/>
          <w:numId w:val="11"/>
        </w:numPr>
        <w:ind w:right="9" w:hanging="360"/>
      </w:pPr>
      <w:r>
        <w:lastRenderedPageBreak/>
        <w:t xml:space="preserve">comply with the Buyer’s written instructions and this Call-Off Contract when Processing Buyer Personal Data </w:t>
      </w:r>
    </w:p>
    <w:p w:rsidR="00193BC2" w:rsidRDefault="0013055B">
      <w:pPr>
        <w:numPr>
          <w:ilvl w:val="0"/>
          <w:numId w:val="11"/>
        </w:numPr>
        <w:ind w:right="9" w:hanging="360"/>
      </w:pPr>
      <w:r>
        <w:t xml:space="preserve">only Process the Buyer Personal Data as necessary for the provision of the G-Cloud Services or as required by Law or any Regulatory Body </w:t>
      </w:r>
    </w:p>
    <w:p w:rsidR="00193BC2" w:rsidRDefault="0013055B">
      <w:pPr>
        <w:numPr>
          <w:ilvl w:val="0"/>
          <w:numId w:val="11"/>
        </w:numPr>
        <w:ind w:right="9" w:hanging="360"/>
      </w:pPr>
      <w:r>
        <w:t xml:space="preserve">take reasonable steps to ensure that any Supplier Staff who have access to Buyer Personal Data act in compliance with Supplier's security processes </w:t>
      </w:r>
    </w:p>
    <w:p w:rsidR="00193BC2" w:rsidRDefault="0013055B">
      <w:pPr>
        <w:tabs>
          <w:tab w:val="center" w:pos="4709"/>
        </w:tabs>
        <w:ind w:left="-10" w:firstLine="0"/>
      </w:pPr>
      <w:r>
        <w:t>12.2</w:t>
      </w:r>
      <w:r>
        <w:rPr>
          <w:rFonts w:ascii="Arial" w:eastAsia="Arial" w:hAnsi="Arial" w:cs="Arial"/>
        </w:rPr>
        <w:t xml:space="preserve"> </w:t>
      </w:r>
      <w:r>
        <w:rPr>
          <w:rFonts w:ascii="Arial" w:eastAsia="Arial" w:hAnsi="Arial" w:cs="Arial"/>
        </w:rPr>
        <w:tab/>
      </w:r>
      <w:r>
        <w:t xml:space="preserve">The Supplier must fully assist with any complaint or request for Buyer Personal Data including by: </w:t>
      </w:r>
    </w:p>
    <w:p w:rsidR="00193BC2" w:rsidRDefault="0013055B">
      <w:pPr>
        <w:numPr>
          <w:ilvl w:val="0"/>
          <w:numId w:val="11"/>
        </w:numPr>
        <w:ind w:right="9" w:hanging="360"/>
      </w:pPr>
      <w:r>
        <w:t xml:space="preserve">providing the Buyer with full details of the complaint or request </w:t>
      </w:r>
    </w:p>
    <w:p w:rsidR="00193BC2" w:rsidRDefault="0013055B">
      <w:pPr>
        <w:numPr>
          <w:ilvl w:val="0"/>
          <w:numId w:val="11"/>
        </w:numPr>
        <w:ind w:right="9" w:hanging="360"/>
      </w:pPr>
      <w:r>
        <w:t xml:space="preserve">complying with a data access request within the timescales in the Data Protection Legislation and following the Buyer’s instructions </w:t>
      </w:r>
    </w:p>
    <w:p w:rsidR="00193BC2" w:rsidRDefault="0013055B">
      <w:pPr>
        <w:numPr>
          <w:ilvl w:val="0"/>
          <w:numId w:val="11"/>
        </w:numPr>
        <w:ind w:right="9" w:hanging="360"/>
      </w:pPr>
      <w:r>
        <w:t xml:space="preserve">providing the Buyer with any Buyer Personal Data it holds about a Data Subject (within the timescales required by the Buyer) </w:t>
      </w:r>
    </w:p>
    <w:p w:rsidR="00193BC2" w:rsidRDefault="0013055B">
      <w:pPr>
        <w:numPr>
          <w:ilvl w:val="0"/>
          <w:numId w:val="11"/>
        </w:numPr>
        <w:ind w:right="9" w:hanging="360"/>
      </w:pPr>
      <w:r>
        <w:t xml:space="preserve">providing the Buyer with any information requested by the Data Subject </w:t>
      </w:r>
    </w:p>
    <w:p w:rsidR="00193BC2" w:rsidRDefault="0013055B">
      <w:pPr>
        <w:spacing w:after="205"/>
        <w:ind w:left="715" w:right="9" w:hanging="725"/>
      </w:pPr>
      <w:r>
        <w:t>12.3</w:t>
      </w:r>
      <w:r>
        <w:rPr>
          <w:rFonts w:ascii="Arial" w:eastAsia="Arial" w:hAnsi="Arial" w:cs="Arial"/>
        </w:rPr>
        <w:t xml:space="preserve"> </w:t>
      </w:r>
      <w:r>
        <w:rPr>
          <w:rFonts w:ascii="Arial" w:eastAsia="Arial" w:hAnsi="Arial" w:cs="Arial"/>
        </w:rPr>
        <w:tab/>
      </w:r>
      <w:r>
        <w:t xml:space="preserve">The Supplier must get prior written consent from the Buyer to transfer Buyer Personal Data to any other person (including any Subcontractors) for the provision of the G-Cloud Services. </w:t>
      </w:r>
    </w:p>
    <w:p w:rsidR="00193BC2" w:rsidRDefault="0013055B">
      <w:pPr>
        <w:pStyle w:val="Heading2"/>
        <w:spacing w:after="216"/>
        <w:ind w:left="0"/>
      </w:pPr>
      <w:r>
        <w:t xml:space="preserve">13. Buyer data </w:t>
      </w:r>
    </w:p>
    <w:p w:rsidR="00193BC2" w:rsidRDefault="0013055B">
      <w:pPr>
        <w:spacing w:after="44"/>
        <w:ind w:left="0" w:right="9"/>
      </w:pPr>
      <w:r>
        <w:t xml:space="preserve">The Supplier must not remove any proprietary notices in the Buyer Data. </w:t>
      </w:r>
    </w:p>
    <w:p w:rsidR="00193BC2" w:rsidRDefault="0013055B">
      <w:pPr>
        <w:tabs>
          <w:tab w:val="center" w:pos="4283"/>
        </w:tabs>
        <w:ind w:left="-10" w:firstLine="0"/>
      </w:pPr>
      <w:r>
        <w:t>13.1</w:t>
      </w:r>
      <w:r>
        <w:rPr>
          <w:rFonts w:ascii="Arial" w:eastAsia="Arial" w:hAnsi="Arial" w:cs="Arial"/>
        </w:rPr>
        <w:t xml:space="preserve"> </w:t>
      </w:r>
      <w:r>
        <w:rPr>
          <w:rFonts w:ascii="Arial" w:eastAsia="Arial" w:hAnsi="Arial" w:cs="Arial"/>
        </w:rPr>
        <w:tab/>
      </w:r>
      <w:r>
        <w:t xml:space="preserve">The Supplier will not store or use Buyer Data except if necessary to fulfil its obligations. </w:t>
      </w:r>
    </w:p>
    <w:p w:rsidR="00193BC2" w:rsidRDefault="0013055B">
      <w:pPr>
        <w:tabs>
          <w:tab w:val="center" w:pos="4884"/>
        </w:tabs>
        <w:ind w:left="-10" w:firstLine="0"/>
      </w:pPr>
      <w:r>
        <w:t>13.2</w:t>
      </w:r>
      <w:r>
        <w:rPr>
          <w:rFonts w:ascii="Arial" w:eastAsia="Arial" w:hAnsi="Arial" w:cs="Arial"/>
        </w:rPr>
        <w:t xml:space="preserve"> </w:t>
      </w:r>
      <w:r>
        <w:rPr>
          <w:rFonts w:ascii="Arial" w:eastAsia="Arial" w:hAnsi="Arial" w:cs="Arial"/>
        </w:rPr>
        <w:tab/>
      </w:r>
      <w:r>
        <w:t xml:space="preserve">If Buyer Data is processed by the Supplier, the Supplier will supply the data to the Buyer as requested. </w:t>
      </w:r>
    </w:p>
    <w:p w:rsidR="00193BC2" w:rsidRDefault="0013055B">
      <w:pPr>
        <w:ind w:left="715" w:right="9" w:hanging="725"/>
      </w:pPr>
      <w:r>
        <w:t>13.3</w:t>
      </w:r>
      <w:r>
        <w:rPr>
          <w:rFonts w:ascii="Arial" w:eastAsia="Arial" w:hAnsi="Arial" w:cs="Arial"/>
        </w:rPr>
        <w:t xml:space="preserve"> </w:t>
      </w:r>
      <w:r>
        <w:rPr>
          <w:rFonts w:ascii="Arial" w:eastAsia="Arial" w:hAnsi="Arial" w:cs="Arial"/>
        </w:rPr>
        <w:tab/>
      </w:r>
      <w:r>
        <w:t xml:space="preserve">The Supplier must ensure that any Supplier system that holds any Buyer Data is a secure system that complies with the Supplier’s and Buyer’s security policy and all Buyer requirements in the Order Form.  </w:t>
      </w:r>
    </w:p>
    <w:p w:rsidR="00193BC2" w:rsidRDefault="0013055B">
      <w:pPr>
        <w:tabs>
          <w:tab w:val="center" w:pos="5442"/>
        </w:tabs>
        <w:ind w:left="-10" w:firstLine="0"/>
      </w:pPr>
      <w:r>
        <w:t>13.4</w:t>
      </w:r>
      <w:r>
        <w:rPr>
          <w:rFonts w:ascii="Arial" w:eastAsia="Arial" w:hAnsi="Arial" w:cs="Arial"/>
        </w:rPr>
        <w:t xml:space="preserve"> </w:t>
      </w:r>
      <w:r>
        <w:rPr>
          <w:rFonts w:ascii="Arial" w:eastAsia="Arial" w:hAnsi="Arial" w:cs="Arial"/>
        </w:rPr>
        <w:tab/>
      </w:r>
      <w:r>
        <w:t xml:space="preserve">The Supplier will preserve the integrity of Buyer Data processed by the Supplier and prevent its corruption and loss. </w:t>
      </w:r>
    </w:p>
    <w:p w:rsidR="00193BC2" w:rsidRDefault="0013055B">
      <w:pPr>
        <w:ind w:left="715" w:right="9" w:hanging="725"/>
      </w:pPr>
      <w:r>
        <w:t>13.5</w:t>
      </w:r>
      <w:r>
        <w:rPr>
          <w:rFonts w:ascii="Arial" w:eastAsia="Arial" w:hAnsi="Arial" w:cs="Arial"/>
        </w:rPr>
        <w:t xml:space="preserve"> </w:t>
      </w:r>
      <w:r>
        <w:rPr>
          <w:rFonts w:ascii="Arial" w:eastAsia="Arial" w:hAnsi="Arial" w:cs="Arial"/>
        </w:rPr>
        <w:tab/>
      </w:r>
      <w:r>
        <w:t xml:space="preserve">The Supplier will ensure that any Supplier system which holds any protectively marked Buyer Data or other government data will comply with: </w:t>
      </w:r>
    </w:p>
    <w:p w:rsidR="00193BC2" w:rsidRDefault="0013055B">
      <w:pPr>
        <w:numPr>
          <w:ilvl w:val="0"/>
          <w:numId w:val="12"/>
        </w:numPr>
        <w:spacing w:after="210" w:line="269" w:lineRule="auto"/>
        <w:ind w:right="9" w:hanging="360"/>
      </w:pPr>
      <w:r>
        <w:t>the principles in the Security Policy Framework at</w:t>
      </w:r>
      <w:hyperlink r:id="rId23">
        <w:r>
          <w:t xml:space="preserve"> </w:t>
        </w:r>
      </w:hyperlink>
      <w:hyperlink r:id="rId24">
        <w:r>
          <w:rPr>
            <w:color w:val="1155CC"/>
            <w:u w:val="single" w:color="1155CC"/>
          </w:rPr>
          <w:t>https://www.gov.uk/government/publications/security</w:t>
        </w:r>
      </w:hyperlink>
      <w:hyperlink r:id="rId25">
        <w:r>
          <w:rPr>
            <w:color w:val="1155CC"/>
            <w:u w:val="single" w:color="1155CC"/>
          </w:rPr>
          <w:t>-</w:t>
        </w:r>
      </w:hyperlink>
      <w:hyperlink r:id="rId26">
        <w:r>
          <w:rPr>
            <w:color w:val="1155CC"/>
            <w:u w:val="single" w:color="1155CC"/>
          </w:rPr>
          <w:t>policy</w:t>
        </w:r>
      </w:hyperlink>
      <w:hyperlink r:id="rId27"/>
      <w:hyperlink r:id="rId28">
        <w:r>
          <w:rPr>
            <w:color w:val="1155CC"/>
            <w:u w:val="single" w:color="1155CC"/>
          </w:rPr>
          <w:t>framework</w:t>
        </w:r>
      </w:hyperlink>
      <w:hyperlink r:id="rId29">
        <w:r>
          <w:t xml:space="preserve"> </w:t>
        </w:r>
      </w:hyperlink>
      <w:hyperlink r:id="rId30">
        <w:r>
          <w:t>a</w:t>
        </w:r>
      </w:hyperlink>
      <w:r>
        <w:t xml:space="preserve">nd the Government Security Classification policy at </w:t>
      </w:r>
      <w:hyperlink r:id="rId31">
        <w:r>
          <w:rPr>
            <w:color w:val="1155CC"/>
            <w:u w:val="single" w:color="1155CC"/>
          </w:rPr>
          <w:t>https://www.gov.uk/government/publications/government</w:t>
        </w:r>
      </w:hyperlink>
      <w:hyperlink r:id="rId32">
        <w:r>
          <w:rPr>
            <w:color w:val="1155CC"/>
            <w:u w:val="single" w:color="1155CC"/>
          </w:rPr>
          <w:t>-</w:t>
        </w:r>
      </w:hyperlink>
      <w:hyperlink r:id="rId33">
        <w:r>
          <w:rPr>
            <w:color w:val="1155CC"/>
            <w:u w:val="single" w:color="1155CC"/>
          </w:rPr>
          <w:t>security</w:t>
        </w:r>
      </w:hyperlink>
      <w:hyperlink r:id="rId34">
        <w:r>
          <w:rPr>
            <w:color w:val="1155CC"/>
            <w:u w:val="single" w:color="1155CC"/>
          </w:rPr>
          <w:t>-</w:t>
        </w:r>
      </w:hyperlink>
      <w:hyperlink r:id="rId35">
        <w:r>
          <w:rPr>
            <w:color w:val="1155CC"/>
            <w:u w:val="single" w:color="1155CC"/>
          </w:rPr>
          <w:t>classifications</w:t>
        </w:r>
      </w:hyperlink>
      <w:hyperlink r:id="rId36">
        <w:r>
          <w:t xml:space="preserve"> </w:t>
        </w:r>
      </w:hyperlink>
    </w:p>
    <w:p w:rsidR="00193BC2" w:rsidRDefault="0013055B">
      <w:pPr>
        <w:numPr>
          <w:ilvl w:val="0"/>
          <w:numId w:val="12"/>
        </w:numPr>
        <w:ind w:right="9" w:hanging="360"/>
      </w:pPr>
      <w:r>
        <w:t xml:space="preserve">guidance issued by the Centre for Protection of National Infrastructure on Risk Management at </w:t>
      </w:r>
      <w:hyperlink r:id="rId37">
        <w:r>
          <w:rPr>
            <w:color w:val="1155CC"/>
            <w:u w:val="single" w:color="1155CC"/>
          </w:rPr>
          <w:t>https://www.cpni.gov.uk/content/adopt</w:t>
        </w:r>
      </w:hyperlink>
      <w:hyperlink r:id="rId38">
        <w:r>
          <w:rPr>
            <w:color w:val="1155CC"/>
            <w:u w:val="single" w:color="1155CC"/>
          </w:rPr>
          <w:t>-</w:t>
        </w:r>
      </w:hyperlink>
      <w:hyperlink r:id="rId39">
        <w:r>
          <w:rPr>
            <w:color w:val="1155CC"/>
            <w:u w:val="single" w:color="1155CC"/>
          </w:rPr>
          <w:t>risk</w:t>
        </w:r>
      </w:hyperlink>
      <w:hyperlink r:id="rId40">
        <w:r>
          <w:rPr>
            <w:color w:val="1155CC"/>
            <w:u w:val="single" w:color="1155CC"/>
          </w:rPr>
          <w:t>-</w:t>
        </w:r>
      </w:hyperlink>
      <w:hyperlink r:id="rId41">
        <w:r>
          <w:rPr>
            <w:color w:val="1155CC"/>
            <w:u w:val="single" w:color="1155CC"/>
          </w:rPr>
          <w:t>management</w:t>
        </w:r>
      </w:hyperlink>
      <w:hyperlink r:id="rId42">
        <w:r>
          <w:rPr>
            <w:color w:val="1155CC"/>
            <w:u w:val="single" w:color="1155CC"/>
          </w:rPr>
          <w:t>-</w:t>
        </w:r>
      </w:hyperlink>
      <w:hyperlink r:id="rId43">
        <w:r>
          <w:rPr>
            <w:color w:val="1155CC"/>
            <w:u w:val="single" w:color="1155CC"/>
          </w:rPr>
          <w:t>approach</w:t>
        </w:r>
      </w:hyperlink>
      <w:hyperlink r:id="rId44">
        <w:r>
          <w:t xml:space="preserve"> </w:t>
        </w:r>
      </w:hyperlink>
      <w:hyperlink r:id="rId45">
        <w:r>
          <w:t>a</w:t>
        </w:r>
      </w:hyperlink>
      <w:r>
        <w:t>nd Accreditation of Information Systems a</w:t>
      </w:r>
      <w:hyperlink r:id="rId46">
        <w:r>
          <w:t xml:space="preserve">t </w:t>
        </w:r>
      </w:hyperlink>
      <w:hyperlink r:id="rId47">
        <w:r>
          <w:rPr>
            <w:color w:val="1155CC"/>
            <w:u w:val="single" w:color="1155CC"/>
          </w:rPr>
          <w:t>https://www.cpni.gov.uk/protection</w:t>
        </w:r>
      </w:hyperlink>
      <w:hyperlink r:id="rId48">
        <w:r>
          <w:rPr>
            <w:color w:val="1155CC"/>
            <w:u w:val="single" w:color="1155CC"/>
          </w:rPr>
          <w:t>-</w:t>
        </w:r>
      </w:hyperlink>
      <w:hyperlink r:id="rId49">
        <w:r>
          <w:rPr>
            <w:color w:val="1155CC"/>
            <w:u w:val="single" w:color="1155CC"/>
          </w:rPr>
          <w:t>sensitive</w:t>
        </w:r>
      </w:hyperlink>
      <w:hyperlink r:id="rId50">
        <w:r>
          <w:rPr>
            <w:color w:val="1155CC"/>
            <w:u w:val="single" w:color="1155CC"/>
          </w:rPr>
          <w:t>-</w:t>
        </w:r>
      </w:hyperlink>
      <w:hyperlink r:id="rId51">
        <w:r>
          <w:rPr>
            <w:color w:val="1155CC"/>
            <w:u w:val="single" w:color="1155CC"/>
          </w:rPr>
          <w:t>information</w:t>
        </w:r>
      </w:hyperlink>
      <w:hyperlink r:id="rId52">
        <w:r>
          <w:rPr>
            <w:color w:val="1155CC"/>
            <w:u w:val="single" w:color="1155CC"/>
          </w:rPr>
          <w:t>-</w:t>
        </w:r>
      </w:hyperlink>
      <w:hyperlink r:id="rId53">
        <w:r>
          <w:rPr>
            <w:color w:val="1155CC"/>
            <w:u w:val="single" w:color="1155CC"/>
          </w:rPr>
          <w:t>and</w:t>
        </w:r>
      </w:hyperlink>
      <w:hyperlink r:id="rId54">
        <w:r>
          <w:rPr>
            <w:color w:val="1155CC"/>
            <w:u w:val="single" w:color="1155CC"/>
          </w:rPr>
          <w:t>-</w:t>
        </w:r>
      </w:hyperlink>
      <w:hyperlink r:id="rId55">
        <w:r>
          <w:rPr>
            <w:color w:val="1155CC"/>
            <w:u w:val="single" w:color="1155CC"/>
          </w:rPr>
          <w:t>assets</w:t>
        </w:r>
      </w:hyperlink>
      <w:hyperlink r:id="rId56">
        <w:r>
          <w:t xml:space="preserve">  </w:t>
        </w:r>
      </w:hyperlink>
    </w:p>
    <w:p w:rsidR="00193BC2" w:rsidRDefault="0013055B">
      <w:pPr>
        <w:numPr>
          <w:ilvl w:val="0"/>
          <w:numId w:val="12"/>
        </w:numPr>
        <w:ind w:right="9" w:hanging="360"/>
      </w:pPr>
      <w:r>
        <w:t xml:space="preserve">the National Cyber Security Centre’s (NCSC) information risk management guidance, available at </w:t>
      </w:r>
      <w:hyperlink r:id="rId57">
        <w:r>
          <w:rPr>
            <w:color w:val="1155CC"/>
            <w:u w:val="single" w:color="1155CC"/>
          </w:rPr>
          <w:t>https://www.ncsc.gov.uk/guidance/risk</w:t>
        </w:r>
      </w:hyperlink>
      <w:hyperlink r:id="rId58">
        <w:r>
          <w:rPr>
            <w:color w:val="1155CC"/>
            <w:u w:val="single" w:color="1155CC"/>
          </w:rPr>
          <w:t>-</w:t>
        </w:r>
      </w:hyperlink>
      <w:hyperlink r:id="rId59">
        <w:r>
          <w:rPr>
            <w:color w:val="1155CC"/>
            <w:u w:val="single" w:color="1155CC"/>
          </w:rPr>
          <w:t>management</w:t>
        </w:r>
      </w:hyperlink>
      <w:hyperlink r:id="rId60">
        <w:r>
          <w:rPr>
            <w:color w:val="1155CC"/>
            <w:u w:val="single" w:color="1155CC"/>
          </w:rPr>
          <w:t>-</w:t>
        </w:r>
      </w:hyperlink>
      <w:hyperlink r:id="rId61">
        <w:r>
          <w:rPr>
            <w:color w:val="1155CC"/>
            <w:u w:val="single" w:color="1155CC"/>
          </w:rPr>
          <w:t>collection</w:t>
        </w:r>
      </w:hyperlink>
      <w:hyperlink r:id="rId62">
        <w:r>
          <w:t xml:space="preserve"> </w:t>
        </w:r>
      </w:hyperlink>
    </w:p>
    <w:p w:rsidR="00193BC2" w:rsidRDefault="0013055B">
      <w:pPr>
        <w:numPr>
          <w:ilvl w:val="0"/>
          <w:numId w:val="12"/>
        </w:numPr>
        <w:ind w:right="9" w:hanging="360"/>
      </w:pPr>
      <w:r>
        <w:t>government best practice</w:t>
      </w:r>
      <w:hyperlink r:id="rId63">
        <w:r>
          <w:t xml:space="preserve"> </w:t>
        </w:r>
      </w:hyperlink>
      <w:hyperlink r:id="rId64">
        <w:r>
          <w:t>i</w:t>
        </w:r>
      </w:hyperlink>
      <w:hyperlink r:id="rId65">
        <w:r>
          <w:t>n</w:t>
        </w:r>
      </w:hyperlink>
      <w:hyperlink r:id="rId66">
        <w:r>
          <w:t xml:space="preserve"> </w:t>
        </w:r>
      </w:hyperlink>
      <w:hyperlink r:id="rId67">
        <w:r>
          <w:t>th</w:t>
        </w:r>
      </w:hyperlink>
      <w:r>
        <w:t xml:space="preserve">e design and implementation of system components, including network principles, security design principles for digital services and the secure email blueprint, available at </w:t>
      </w:r>
      <w:hyperlink r:id="rId68">
        <w:r>
          <w:rPr>
            <w:color w:val="1155CC"/>
            <w:u w:val="single" w:color="1155CC"/>
          </w:rPr>
          <w:t>https://www.gov.uk/government/publications/technology</w:t>
        </w:r>
      </w:hyperlink>
      <w:hyperlink r:id="rId69">
        <w:r>
          <w:rPr>
            <w:color w:val="1155CC"/>
            <w:u w:val="single" w:color="1155CC"/>
          </w:rPr>
          <w:t>-</w:t>
        </w:r>
      </w:hyperlink>
      <w:hyperlink r:id="rId70">
        <w:r>
          <w:rPr>
            <w:color w:val="1155CC"/>
            <w:u w:val="single" w:color="1155CC"/>
          </w:rPr>
          <w:t>code</w:t>
        </w:r>
      </w:hyperlink>
      <w:hyperlink r:id="rId71">
        <w:r>
          <w:rPr>
            <w:color w:val="1155CC"/>
            <w:u w:val="single" w:color="1155CC"/>
          </w:rPr>
          <w:t>-</w:t>
        </w:r>
      </w:hyperlink>
      <w:hyperlink r:id="rId72">
        <w:r>
          <w:rPr>
            <w:color w:val="1155CC"/>
            <w:u w:val="single" w:color="1155CC"/>
          </w:rPr>
          <w:t>of</w:t>
        </w:r>
      </w:hyperlink>
      <w:hyperlink r:id="rId73">
        <w:r>
          <w:rPr>
            <w:color w:val="1155CC"/>
            <w:u w:val="single" w:color="1155CC"/>
          </w:rPr>
          <w:t>-</w:t>
        </w:r>
      </w:hyperlink>
      <w:hyperlink r:id="rId74">
        <w:r>
          <w:rPr>
            <w:color w:val="1155CC"/>
            <w:u w:val="single" w:color="1155CC"/>
          </w:rPr>
          <w:t>practice/technology</w:t>
        </w:r>
      </w:hyperlink>
      <w:hyperlink r:id="rId75">
        <w:r>
          <w:rPr>
            <w:color w:val="1155CC"/>
            <w:u w:val="single" w:color="1155CC"/>
          </w:rPr>
          <w:t>-</w:t>
        </w:r>
      </w:hyperlink>
      <w:hyperlink r:id="rId76">
        <w:r>
          <w:rPr>
            <w:color w:val="1155CC"/>
            <w:u w:val="single" w:color="1155CC"/>
          </w:rPr>
          <w:t>code</w:t>
        </w:r>
      </w:hyperlink>
      <w:hyperlink r:id="rId77">
        <w:r>
          <w:rPr>
            <w:color w:val="1155CC"/>
            <w:u w:val="single" w:color="1155CC"/>
          </w:rPr>
          <w:t>-</w:t>
        </w:r>
      </w:hyperlink>
      <w:hyperlink r:id="rId78">
        <w:r>
          <w:rPr>
            <w:color w:val="1155CC"/>
            <w:u w:val="single" w:color="1155CC"/>
          </w:rPr>
          <w:t>of</w:t>
        </w:r>
      </w:hyperlink>
      <w:hyperlink r:id="rId79">
        <w:r>
          <w:rPr>
            <w:color w:val="1155CC"/>
            <w:u w:val="single" w:color="1155CC"/>
          </w:rPr>
          <w:t>-</w:t>
        </w:r>
      </w:hyperlink>
      <w:hyperlink r:id="rId80">
        <w:r>
          <w:rPr>
            <w:color w:val="1155CC"/>
            <w:u w:val="single" w:color="1155CC"/>
          </w:rPr>
          <w:t>practice</w:t>
        </w:r>
      </w:hyperlink>
      <w:hyperlink r:id="rId81">
        <w:r>
          <w:t xml:space="preserve"> </w:t>
        </w:r>
      </w:hyperlink>
    </w:p>
    <w:p w:rsidR="00193BC2" w:rsidRDefault="0013055B">
      <w:pPr>
        <w:numPr>
          <w:ilvl w:val="0"/>
          <w:numId w:val="12"/>
        </w:numPr>
        <w:ind w:right="9" w:hanging="360"/>
      </w:pPr>
      <w:r>
        <w:t>the security requirements of cloud services using the NCSC Cloud Security Principles and accompanying guidance a</w:t>
      </w:r>
      <w:hyperlink r:id="rId82">
        <w:r>
          <w:t xml:space="preserve">t </w:t>
        </w:r>
      </w:hyperlink>
      <w:hyperlink r:id="rId83">
        <w:r>
          <w:rPr>
            <w:color w:val="1155CC"/>
            <w:u w:val="single" w:color="1155CC"/>
          </w:rPr>
          <w:t>https://www.ncsc.gov.uk/guidance/implementing</w:t>
        </w:r>
      </w:hyperlink>
      <w:hyperlink r:id="rId84">
        <w:r>
          <w:rPr>
            <w:color w:val="1155CC"/>
            <w:u w:val="single" w:color="1155CC"/>
          </w:rPr>
          <w:t>-</w:t>
        </w:r>
      </w:hyperlink>
      <w:hyperlink r:id="rId85">
        <w:r>
          <w:rPr>
            <w:color w:val="1155CC"/>
            <w:u w:val="single" w:color="1155CC"/>
          </w:rPr>
          <w:t>cloud</w:t>
        </w:r>
      </w:hyperlink>
      <w:hyperlink r:id="rId86">
        <w:r>
          <w:rPr>
            <w:color w:val="1155CC"/>
            <w:u w:val="single" w:color="1155CC"/>
          </w:rPr>
          <w:t>-</w:t>
        </w:r>
      </w:hyperlink>
      <w:hyperlink r:id="rId87">
        <w:r>
          <w:rPr>
            <w:color w:val="1155CC"/>
            <w:u w:val="single" w:color="1155CC"/>
          </w:rPr>
          <w:t>security</w:t>
        </w:r>
      </w:hyperlink>
      <w:hyperlink r:id="rId88">
        <w:r>
          <w:rPr>
            <w:color w:val="1155CC"/>
            <w:u w:val="single" w:color="1155CC"/>
          </w:rPr>
          <w:t>-</w:t>
        </w:r>
      </w:hyperlink>
      <w:hyperlink r:id="rId89">
        <w:r>
          <w:rPr>
            <w:color w:val="1155CC"/>
            <w:u w:val="single" w:color="1155CC"/>
          </w:rPr>
          <w:t>principles</w:t>
        </w:r>
      </w:hyperlink>
      <w:hyperlink r:id="rId90">
        <w:r>
          <w:t xml:space="preserve">  </w:t>
        </w:r>
      </w:hyperlink>
    </w:p>
    <w:p w:rsidR="00193BC2" w:rsidRDefault="0013055B">
      <w:pPr>
        <w:numPr>
          <w:ilvl w:val="1"/>
          <w:numId w:val="13"/>
        </w:numPr>
        <w:ind w:right="9" w:hanging="725"/>
      </w:pPr>
      <w:r>
        <w:lastRenderedPageBreak/>
        <w:t xml:space="preserve">The Buyer will specify any security requirements for this project in the Order Form. </w:t>
      </w:r>
    </w:p>
    <w:p w:rsidR="00193BC2" w:rsidRDefault="0013055B">
      <w:pPr>
        <w:numPr>
          <w:ilvl w:val="1"/>
          <w:numId w:val="13"/>
        </w:numPr>
        <w:ind w:right="9" w:hanging="725"/>
      </w:pPr>
      <w:r>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rsidR="00193BC2" w:rsidRDefault="0013055B">
      <w:pPr>
        <w:numPr>
          <w:ilvl w:val="1"/>
          <w:numId w:val="13"/>
        </w:numPr>
        <w:ind w:right="9" w:hanging="725"/>
      </w:pPr>
      <w:r>
        <w:t xml:space="preserve">The Supplier agrees to use the appropriate organisational, operational and technological processes to keep the Buyer Data safe from unauthorised use or access, loss, destruction, theft or disclosure. </w:t>
      </w:r>
    </w:p>
    <w:p w:rsidR="00193BC2" w:rsidRDefault="0013055B">
      <w:pPr>
        <w:numPr>
          <w:ilvl w:val="1"/>
          <w:numId w:val="13"/>
        </w:numPr>
        <w:spacing w:after="205"/>
        <w:ind w:right="9" w:hanging="725"/>
      </w:pPr>
      <w:r>
        <w:t xml:space="preserve">The provisions of this clause 13 will apply during the term of this Call-Off Contract and for as long as the Supplier holds the Buyer’s Data. </w:t>
      </w:r>
    </w:p>
    <w:p w:rsidR="00193BC2" w:rsidRDefault="0013055B">
      <w:pPr>
        <w:pStyle w:val="Heading2"/>
        <w:ind w:left="0"/>
      </w:pPr>
      <w:r>
        <w:t xml:space="preserve">14. Standards and quality </w:t>
      </w:r>
    </w:p>
    <w:p w:rsidR="00193BC2" w:rsidRDefault="0013055B">
      <w:pPr>
        <w:tabs>
          <w:tab w:val="center" w:pos="5549"/>
        </w:tabs>
        <w:ind w:left="-10" w:firstLine="0"/>
      </w:pPr>
      <w:r>
        <w:t>14.1</w:t>
      </w:r>
      <w:r>
        <w:rPr>
          <w:rFonts w:ascii="Arial" w:eastAsia="Arial" w:hAnsi="Arial" w:cs="Arial"/>
        </w:rPr>
        <w:t xml:space="preserve"> </w:t>
      </w:r>
      <w:r>
        <w:rPr>
          <w:rFonts w:ascii="Arial" w:eastAsia="Arial" w:hAnsi="Arial" w:cs="Arial"/>
        </w:rPr>
        <w:tab/>
      </w:r>
      <w:r>
        <w:t xml:space="preserve">The Supplier will comply with any standards in this Call-Off Contract, the Order Form and the Framework Agreement. </w:t>
      </w:r>
    </w:p>
    <w:p w:rsidR="00193BC2" w:rsidRDefault="0013055B">
      <w:pPr>
        <w:tabs>
          <w:tab w:val="center" w:pos="5177"/>
        </w:tabs>
        <w:spacing w:after="10"/>
        <w:ind w:left="-10" w:firstLine="0"/>
      </w:pPr>
      <w:r>
        <w:t>14.2</w:t>
      </w:r>
      <w:r>
        <w:rPr>
          <w:rFonts w:ascii="Arial" w:eastAsia="Arial" w:hAnsi="Arial" w:cs="Arial"/>
        </w:rPr>
        <w:t xml:space="preserve"> </w:t>
      </w:r>
      <w:r>
        <w:rPr>
          <w:rFonts w:ascii="Arial" w:eastAsia="Arial" w:hAnsi="Arial" w:cs="Arial"/>
        </w:rPr>
        <w:tab/>
      </w:r>
      <w:hyperlink r:id="rId91">
        <w:r>
          <w:t xml:space="preserve">The Supplier will deliver the Services in a way that enables the Buyer to comply with its obligations under the </w:t>
        </w:r>
      </w:hyperlink>
    </w:p>
    <w:p w:rsidR="00193BC2" w:rsidRDefault="00810635">
      <w:pPr>
        <w:spacing w:after="235" w:line="269" w:lineRule="auto"/>
        <w:ind w:left="735"/>
      </w:pPr>
      <w:hyperlink r:id="rId92">
        <w:r w:rsidR="0013055B">
          <w:t>Technology Code of Practic</w:t>
        </w:r>
      </w:hyperlink>
      <w:hyperlink r:id="rId93">
        <w:r w:rsidR="0013055B">
          <w:t>e</w:t>
        </w:r>
      </w:hyperlink>
      <w:hyperlink r:id="rId94">
        <w:r w:rsidR="0013055B">
          <w:t>,</w:t>
        </w:r>
      </w:hyperlink>
      <w:hyperlink r:id="rId95">
        <w:r w:rsidR="0013055B">
          <w:t xml:space="preserve"> </w:t>
        </w:r>
      </w:hyperlink>
      <w:hyperlink r:id="rId96">
        <w:r w:rsidR="0013055B">
          <w:t>which is available at</w:t>
        </w:r>
      </w:hyperlink>
      <w:hyperlink r:id="rId97">
        <w:r w:rsidR="0013055B">
          <w:t xml:space="preserve"> </w:t>
        </w:r>
      </w:hyperlink>
      <w:hyperlink r:id="rId98">
        <w:r w:rsidR="0013055B">
          <w:rPr>
            <w:color w:val="1155CC"/>
            <w:u w:val="single" w:color="1155CC"/>
          </w:rPr>
          <w:t>https://www.gov.uk/government/publications/technology</w:t>
        </w:r>
      </w:hyperlink>
      <w:hyperlink r:id="rId99">
        <w:r w:rsidR="0013055B">
          <w:rPr>
            <w:color w:val="1155CC"/>
            <w:u w:val="single" w:color="1155CC"/>
          </w:rPr>
          <w:t>-</w:t>
        </w:r>
      </w:hyperlink>
      <w:hyperlink r:id="rId100">
        <w:r w:rsidR="0013055B">
          <w:rPr>
            <w:color w:val="1155CC"/>
            <w:u w:val="single" w:color="1155CC"/>
          </w:rPr>
          <w:t>code</w:t>
        </w:r>
      </w:hyperlink>
      <w:hyperlink r:id="rId101">
        <w:r w:rsidR="0013055B">
          <w:rPr>
            <w:color w:val="1155CC"/>
            <w:u w:val="single" w:color="1155CC"/>
          </w:rPr>
          <w:t>-</w:t>
        </w:r>
      </w:hyperlink>
      <w:hyperlink r:id="rId102">
        <w:r w:rsidR="0013055B">
          <w:rPr>
            <w:color w:val="1155CC"/>
            <w:u w:val="single" w:color="1155CC"/>
          </w:rPr>
          <w:t>of</w:t>
        </w:r>
      </w:hyperlink>
      <w:hyperlink r:id="rId103"/>
      <w:hyperlink r:id="rId104">
        <w:r w:rsidR="0013055B">
          <w:rPr>
            <w:color w:val="1155CC"/>
            <w:u w:val="single" w:color="1155CC"/>
          </w:rPr>
          <w:t>practice/technology</w:t>
        </w:r>
      </w:hyperlink>
      <w:hyperlink r:id="rId105">
        <w:r w:rsidR="0013055B">
          <w:rPr>
            <w:color w:val="1155CC"/>
            <w:u w:val="single" w:color="1155CC"/>
          </w:rPr>
          <w:t>-</w:t>
        </w:r>
      </w:hyperlink>
      <w:hyperlink r:id="rId106">
        <w:r w:rsidR="0013055B">
          <w:rPr>
            <w:color w:val="1155CC"/>
            <w:u w:val="single" w:color="1155CC"/>
          </w:rPr>
          <w:t>code</w:t>
        </w:r>
      </w:hyperlink>
      <w:hyperlink r:id="rId107">
        <w:r w:rsidR="0013055B">
          <w:rPr>
            <w:color w:val="1155CC"/>
            <w:u w:val="single" w:color="1155CC"/>
          </w:rPr>
          <w:t>-</w:t>
        </w:r>
      </w:hyperlink>
      <w:hyperlink r:id="rId108">
        <w:r w:rsidR="0013055B">
          <w:rPr>
            <w:color w:val="1155CC"/>
            <w:u w:val="single" w:color="1155CC"/>
          </w:rPr>
          <w:t>of</w:t>
        </w:r>
      </w:hyperlink>
      <w:hyperlink r:id="rId109">
        <w:r w:rsidR="0013055B">
          <w:rPr>
            <w:color w:val="1155CC"/>
            <w:u w:val="single" w:color="1155CC"/>
          </w:rPr>
          <w:t>-</w:t>
        </w:r>
      </w:hyperlink>
      <w:hyperlink r:id="rId110">
        <w:r w:rsidR="0013055B">
          <w:rPr>
            <w:color w:val="1155CC"/>
            <w:u w:val="single" w:color="1155CC"/>
          </w:rPr>
          <w:t>practice</w:t>
        </w:r>
      </w:hyperlink>
      <w:hyperlink r:id="rId111">
        <w:r w:rsidR="0013055B">
          <w:t xml:space="preserve"> </w:t>
        </w:r>
      </w:hyperlink>
    </w:p>
    <w:p w:rsidR="00193BC2" w:rsidRDefault="0013055B">
      <w:pPr>
        <w:ind w:left="715" w:right="9" w:hanging="725"/>
      </w:pPr>
      <w:r>
        <w:t>14.3</w:t>
      </w:r>
      <w:r>
        <w:rPr>
          <w:rFonts w:ascii="Arial" w:eastAsia="Arial" w:hAnsi="Arial" w:cs="Arial"/>
        </w:rPr>
        <w:t xml:space="preserve"> </w:t>
      </w:r>
      <w:r>
        <w:rPr>
          <w:rFonts w:ascii="Arial" w:eastAsia="Arial" w:hAnsi="Arial" w:cs="Arial"/>
        </w:rPr>
        <w:tab/>
      </w:r>
      <w:r>
        <w:t xml:space="preserve">If requested by the Buyer, the Supplier must, at its own cost, ensure that the G-Cloud Services comply with the requirements in the PSN Code of Practice. </w:t>
      </w:r>
    </w:p>
    <w:p w:rsidR="00193BC2" w:rsidRDefault="0013055B">
      <w:pPr>
        <w:ind w:left="715" w:right="9" w:hanging="725"/>
      </w:pPr>
      <w:r>
        <w:t>14.4</w:t>
      </w:r>
      <w:r>
        <w:rPr>
          <w:rFonts w:ascii="Arial" w:eastAsia="Arial" w:hAnsi="Arial" w:cs="Arial"/>
        </w:rPr>
        <w:t xml:space="preserve"> </w:t>
      </w:r>
      <w:r>
        <w:rPr>
          <w:rFonts w:ascii="Arial" w:eastAsia="Arial" w:hAnsi="Arial" w:cs="Arial"/>
        </w:rPr>
        <w:tab/>
      </w:r>
      <w:r>
        <w:t xml:space="preserve">If any PSN Services are </w:t>
      </w:r>
      <w:proofErr w:type="gramStart"/>
      <w:r>
        <w:t>Subcontracted</w:t>
      </w:r>
      <w:proofErr w:type="gramEnd"/>
      <w:r>
        <w:t xml:space="preserve"> by the Supplier, the Supplier must ensure that the services have the relevant PSN compliance certification. </w:t>
      </w:r>
    </w:p>
    <w:p w:rsidR="00193BC2" w:rsidRDefault="0013055B">
      <w:pPr>
        <w:spacing w:after="205"/>
        <w:ind w:left="715" w:right="9" w:hanging="725"/>
      </w:pPr>
      <w:r>
        <w:t>14.5</w:t>
      </w:r>
      <w:r>
        <w:rPr>
          <w:rFonts w:ascii="Arial" w:eastAsia="Arial" w:hAnsi="Arial" w:cs="Arial"/>
        </w:rPr>
        <w:t xml:space="preserve"> </w:t>
      </w:r>
      <w:r>
        <w:rPr>
          <w:rFonts w:ascii="Arial" w:eastAsia="Arial" w:hAnsi="Arial" w:cs="Arial"/>
        </w:rPr>
        <w:tab/>
      </w:r>
      <w: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112">
        <w:r>
          <w:t>.</w:t>
        </w:r>
      </w:hyperlink>
      <w:hyperlink r:id="rId113">
        <w:r>
          <w:t xml:space="preserve"> </w:t>
        </w:r>
      </w:hyperlink>
    </w:p>
    <w:p w:rsidR="00193BC2" w:rsidRDefault="0013055B">
      <w:pPr>
        <w:pStyle w:val="Heading2"/>
        <w:ind w:left="0"/>
      </w:pPr>
      <w:r>
        <w:t xml:space="preserve">15. Open source </w:t>
      </w:r>
    </w:p>
    <w:p w:rsidR="00193BC2" w:rsidRDefault="0013055B">
      <w:pPr>
        <w:tabs>
          <w:tab w:val="right" w:pos="10638"/>
        </w:tabs>
        <w:ind w:left="-10" w:firstLine="0"/>
      </w:pPr>
      <w:r>
        <w:t>15.1</w:t>
      </w:r>
      <w:r>
        <w:rPr>
          <w:rFonts w:ascii="Arial" w:eastAsia="Arial" w:hAnsi="Arial" w:cs="Arial"/>
        </w:rPr>
        <w:t xml:space="preserve"> </w:t>
      </w:r>
      <w:r>
        <w:rPr>
          <w:rFonts w:ascii="Arial" w:eastAsia="Arial" w:hAnsi="Arial" w:cs="Arial"/>
        </w:rPr>
        <w:tab/>
      </w:r>
      <w:r>
        <w:t xml:space="preserve">All software created for the Buyer must be suitable for publication as open source, unless otherwise agreed by the Buyer. </w:t>
      </w:r>
    </w:p>
    <w:p w:rsidR="00193BC2" w:rsidRDefault="0013055B">
      <w:pPr>
        <w:spacing w:after="205"/>
        <w:ind w:left="715" w:right="9" w:hanging="725"/>
      </w:pPr>
      <w:r>
        <w:t>15.2</w:t>
      </w:r>
      <w:r>
        <w:rPr>
          <w:rFonts w:ascii="Arial" w:eastAsia="Arial" w:hAnsi="Arial" w:cs="Arial"/>
        </w:rPr>
        <w:t xml:space="preserve"> </w:t>
      </w:r>
      <w:r>
        <w:rPr>
          <w:rFonts w:ascii="Arial" w:eastAsia="Arial" w:hAnsi="Arial" w:cs="Arial"/>
        </w:rPr>
        <w:tab/>
      </w:r>
      <w:r>
        <w:t xml:space="preserve">If software needs to be converted before publication as open source, the Supplier must also provide the converted format unless otherwise agreed by the Buyer. </w:t>
      </w:r>
    </w:p>
    <w:p w:rsidR="00193BC2" w:rsidRDefault="0013055B">
      <w:pPr>
        <w:spacing w:after="220" w:line="259" w:lineRule="auto"/>
        <w:ind w:left="725" w:firstLine="0"/>
      </w:pPr>
      <w:r>
        <w:t xml:space="preserve"> </w:t>
      </w:r>
    </w:p>
    <w:p w:rsidR="00193BC2" w:rsidRDefault="0013055B">
      <w:pPr>
        <w:pStyle w:val="Heading2"/>
        <w:ind w:left="0"/>
      </w:pPr>
      <w:r>
        <w:t xml:space="preserve">16. Security </w:t>
      </w:r>
    </w:p>
    <w:p w:rsidR="00193BC2" w:rsidRDefault="0013055B">
      <w:pPr>
        <w:spacing w:after="228" w:line="278" w:lineRule="auto"/>
        <w:ind w:left="0" w:firstLine="0"/>
        <w:jc w:val="both"/>
      </w:pPr>
      <w:r>
        <w:t>16.1</w:t>
      </w:r>
      <w:r>
        <w:rPr>
          <w:rFonts w:ascii="Arial" w:eastAsia="Arial" w:hAnsi="Arial" w:cs="Arial"/>
        </w:rPr>
        <w:t xml:space="preserve"> </w:t>
      </w:r>
      <w:r>
        <w:rPr>
          <w:rFonts w:ascii="Arial" w:eastAsia="Arial" w:hAnsi="Arial" w:cs="Arial"/>
        </w:rPr>
        <w:tab/>
      </w:r>
      <w:r>
        <w:t xml:space="preserve">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rsidR="00193BC2" w:rsidRDefault="0013055B">
      <w:pPr>
        <w:ind w:left="715" w:right="9" w:hanging="725"/>
      </w:pPr>
      <w:r>
        <w:t>16.2</w:t>
      </w:r>
      <w:r>
        <w:rPr>
          <w:rFonts w:ascii="Arial" w:eastAsia="Arial" w:hAnsi="Arial" w:cs="Arial"/>
        </w:rPr>
        <w:t xml:space="preserve"> </w:t>
      </w:r>
      <w:r>
        <w:rPr>
          <w:rFonts w:ascii="Arial" w:eastAsia="Arial" w:hAnsi="Arial" w:cs="Arial"/>
        </w:rPr>
        <w:tab/>
      </w:r>
      <w:r>
        <w:t xml:space="preserve">The Supplier will use software and the most up-to-date antivirus definitions available from an industry-accepted antivirus software seller to minimise the impact of Malicious Software. </w:t>
      </w:r>
    </w:p>
    <w:p w:rsidR="00193BC2" w:rsidRDefault="0013055B">
      <w:pPr>
        <w:ind w:left="715" w:right="9" w:hanging="725"/>
      </w:pPr>
      <w:r>
        <w:t>16.3</w:t>
      </w:r>
      <w:r>
        <w:rPr>
          <w:rFonts w:ascii="Arial" w:eastAsia="Arial" w:hAnsi="Arial" w:cs="Arial"/>
        </w:rPr>
        <w:t xml:space="preserve"> </w:t>
      </w:r>
      <w:r>
        <w:rPr>
          <w:rFonts w:ascii="Arial" w:eastAsia="Arial" w:hAnsi="Arial" w:cs="Arial"/>
        </w:rPr>
        <w:tab/>
      </w:r>
      <w:r>
        <w:t xml:space="preserve">If Malicious Software causes loss of operational efficiency or loss or corruption of Service Data, the Supplier will help the Buyer to mitigate any losses and restore the Services to operating efficiency as soon as possible. </w:t>
      </w:r>
    </w:p>
    <w:p w:rsidR="00193BC2" w:rsidRDefault="0013055B">
      <w:pPr>
        <w:tabs>
          <w:tab w:val="center" w:pos="2244"/>
        </w:tabs>
        <w:ind w:left="-10" w:firstLine="0"/>
      </w:pPr>
      <w:r>
        <w:t>16.4</w:t>
      </w:r>
      <w:r>
        <w:rPr>
          <w:rFonts w:ascii="Arial" w:eastAsia="Arial" w:hAnsi="Arial" w:cs="Arial"/>
        </w:rPr>
        <w:t xml:space="preserve"> </w:t>
      </w:r>
      <w:r>
        <w:rPr>
          <w:rFonts w:ascii="Arial" w:eastAsia="Arial" w:hAnsi="Arial" w:cs="Arial"/>
        </w:rPr>
        <w:tab/>
      </w:r>
      <w:r>
        <w:t xml:space="preserve">Responsibility for costs will be at the: </w:t>
      </w:r>
    </w:p>
    <w:p w:rsidR="00193BC2" w:rsidRDefault="0013055B">
      <w:pPr>
        <w:numPr>
          <w:ilvl w:val="0"/>
          <w:numId w:val="14"/>
        </w:numPr>
        <w:ind w:right="9" w:hanging="360"/>
      </w:pPr>
      <w:r>
        <w:lastRenderedPageBreak/>
        <w:t xml:space="preserve">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rsidR="00193BC2" w:rsidRDefault="0013055B">
      <w:pPr>
        <w:numPr>
          <w:ilvl w:val="0"/>
          <w:numId w:val="14"/>
        </w:numPr>
        <w:ind w:right="9" w:hanging="360"/>
      </w:pPr>
      <w:r>
        <w:t xml:space="preserve">Buyer’s expense if the Malicious Software originates from the Buyer software or the Service Data, while the Service Data was under the Buyer’s control </w:t>
      </w:r>
    </w:p>
    <w:p w:rsidR="00193BC2" w:rsidRDefault="0013055B">
      <w:pPr>
        <w:numPr>
          <w:ilvl w:val="1"/>
          <w:numId w:val="15"/>
        </w:numPr>
        <w:ind w:right="9" w:hanging="725"/>
      </w:pPr>
      <w:r>
        <w:t xml:space="preserve">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 </w:t>
      </w:r>
    </w:p>
    <w:p w:rsidR="00193BC2" w:rsidRDefault="0013055B">
      <w:pPr>
        <w:numPr>
          <w:ilvl w:val="1"/>
          <w:numId w:val="15"/>
        </w:numPr>
        <w:ind w:right="9" w:hanging="725"/>
      </w:pPr>
      <w:r>
        <w:t>Any system development by the Supplier should also comply with the government’s ‘10 Steps to Cyber Security’ guidance, available a</w:t>
      </w:r>
      <w:hyperlink r:id="rId114">
        <w:r>
          <w:t xml:space="preserve">t </w:t>
        </w:r>
      </w:hyperlink>
      <w:hyperlink r:id="rId115">
        <w:r>
          <w:rPr>
            <w:color w:val="1155CC"/>
            <w:u w:val="single" w:color="1155CC"/>
          </w:rPr>
          <w:t>https://www.ncsc.gov.uk/guidance/10</w:t>
        </w:r>
      </w:hyperlink>
      <w:hyperlink r:id="rId116">
        <w:r>
          <w:rPr>
            <w:color w:val="1155CC"/>
            <w:u w:val="single" w:color="1155CC"/>
          </w:rPr>
          <w:t>-</w:t>
        </w:r>
      </w:hyperlink>
      <w:hyperlink r:id="rId117">
        <w:r>
          <w:rPr>
            <w:color w:val="1155CC"/>
            <w:u w:val="single" w:color="1155CC"/>
          </w:rPr>
          <w:t>steps</w:t>
        </w:r>
      </w:hyperlink>
      <w:hyperlink r:id="rId118">
        <w:r>
          <w:rPr>
            <w:color w:val="1155CC"/>
            <w:u w:val="single" w:color="1155CC"/>
          </w:rPr>
          <w:t>-</w:t>
        </w:r>
      </w:hyperlink>
      <w:hyperlink r:id="rId119">
        <w:r>
          <w:rPr>
            <w:color w:val="1155CC"/>
            <w:u w:val="single" w:color="1155CC"/>
          </w:rPr>
          <w:t>cyber</w:t>
        </w:r>
      </w:hyperlink>
      <w:hyperlink r:id="rId120">
        <w:r>
          <w:rPr>
            <w:color w:val="1155CC"/>
            <w:u w:val="single" w:color="1155CC"/>
          </w:rPr>
          <w:t>-</w:t>
        </w:r>
      </w:hyperlink>
      <w:hyperlink r:id="rId121">
        <w:r>
          <w:rPr>
            <w:color w:val="1155CC"/>
            <w:u w:val="single" w:color="1155CC"/>
          </w:rPr>
          <w:t>security</w:t>
        </w:r>
      </w:hyperlink>
      <w:hyperlink r:id="rId122">
        <w:r>
          <w:t xml:space="preserve"> </w:t>
        </w:r>
      </w:hyperlink>
    </w:p>
    <w:p w:rsidR="00193BC2" w:rsidRDefault="0013055B">
      <w:pPr>
        <w:numPr>
          <w:ilvl w:val="1"/>
          <w:numId w:val="15"/>
        </w:numPr>
        <w:spacing w:after="198" w:line="280" w:lineRule="auto"/>
        <w:ind w:right="9" w:hanging="725"/>
      </w:pPr>
      <w:r>
        <w:t xml:space="preserve">If a Buyer has requested in the Order Form that the Supplier has a Cyber Essentials certificate, the Supplier must provide the Buyer with a valid Cyber Essentials certificate (or equivalent) required for the Services before the Start Date.  </w:t>
      </w:r>
    </w:p>
    <w:p w:rsidR="00193BC2" w:rsidRDefault="0013055B">
      <w:pPr>
        <w:pStyle w:val="Heading2"/>
        <w:ind w:left="0"/>
      </w:pPr>
      <w:r>
        <w:t xml:space="preserve">17. Guarantee </w:t>
      </w:r>
    </w:p>
    <w:p w:rsidR="00193BC2" w:rsidRDefault="0013055B">
      <w:pPr>
        <w:ind w:left="715" w:right="9" w:hanging="725"/>
      </w:pPr>
      <w:r>
        <w:t>17.1</w:t>
      </w:r>
      <w:r>
        <w:rPr>
          <w:rFonts w:ascii="Arial" w:eastAsia="Arial" w:hAnsi="Arial" w:cs="Arial"/>
        </w:rPr>
        <w:t xml:space="preserve"> </w:t>
      </w:r>
      <w:r>
        <w:rPr>
          <w:rFonts w:ascii="Arial" w:eastAsia="Arial" w:hAnsi="Arial" w:cs="Arial"/>
        </w:rPr>
        <w:tab/>
      </w:r>
      <w:r>
        <w:t xml:space="preserve">If this Call-Off Contract is conditional on receipt of a Guarantee that is acceptable to the Buyer, the Supplier must give the Buyer on or before the Start Date: </w:t>
      </w:r>
    </w:p>
    <w:p w:rsidR="00193BC2" w:rsidRDefault="0013055B">
      <w:pPr>
        <w:numPr>
          <w:ilvl w:val="0"/>
          <w:numId w:val="16"/>
        </w:numPr>
        <w:ind w:right="9" w:hanging="360"/>
      </w:pPr>
      <w:r>
        <w:t xml:space="preserve">an executed Guarantee in the form at Schedule 5  </w:t>
      </w:r>
    </w:p>
    <w:p w:rsidR="00193BC2" w:rsidRDefault="0013055B">
      <w:pPr>
        <w:numPr>
          <w:ilvl w:val="0"/>
          <w:numId w:val="16"/>
        </w:numPr>
        <w:spacing w:after="12"/>
        <w:ind w:right="9" w:hanging="360"/>
      </w:pPr>
      <w:r>
        <w:t xml:space="preserve">a certified copy of the passed resolution or board minutes of the guarantor approving the execution of the </w:t>
      </w:r>
    </w:p>
    <w:p w:rsidR="00193BC2" w:rsidRDefault="0013055B">
      <w:pPr>
        <w:spacing w:after="209"/>
        <w:ind w:left="1455" w:right="9"/>
      </w:pPr>
      <w:r>
        <w:t xml:space="preserve">Guarantee </w:t>
      </w:r>
    </w:p>
    <w:p w:rsidR="00193BC2" w:rsidRDefault="0013055B">
      <w:pPr>
        <w:pStyle w:val="Heading2"/>
        <w:ind w:left="0"/>
      </w:pPr>
      <w:r>
        <w:t xml:space="preserve">18. Ending the Call-Off Contract </w:t>
      </w:r>
    </w:p>
    <w:p w:rsidR="00193BC2" w:rsidRDefault="0013055B">
      <w:pPr>
        <w:ind w:left="715" w:right="9" w:hanging="725"/>
      </w:pPr>
      <w:r>
        <w:t>18.1</w:t>
      </w:r>
      <w:r>
        <w:rPr>
          <w:rFonts w:ascii="Arial" w:eastAsia="Arial" w:hAnsi="Arial" w:cs="Arial"/>
        </w:rPr>
        <w:t xml:space="preserve"> </w:t>
      </w:r>
      <w:r>
        <w:rPr>
          <w:rFonts w:ascii="Arial" w:eastAsia="Arial" w:hAnsi="Arial" w:cs="Arial"/>
        </w:rPr>
        <w:tab/>
      </w:r>
      <w:r>
        <w:t xml:space="preserve">The Buyer can End this Call-Off Contract at any time by giving the notice to the Supplier specified in the Order Form. The Supplier’s obligation to provide the Services will end on the date in the notice. </w:t>
      </w:r>
    </w:p>
    <w:p w:rsidR="00193BC2" w:rsidRDefault="0013055B">
      <w:pPr>
        <w:tabs>
          <w:tab w:val="center" w:pos="1820"/>
        </w:tabs>
        <w:ind w:left="-10" w:firstLine="0"/>
      </w:pPr>
      <w:r>
        <w:t>18.2</w:t>
      </w:r>
      <w:r>
        <w:rPr>
          <w:rFonts w:ascii="Arial" w:eastAsia="Arial" w:hAnsi="Arial" w:cs="Arial"/>
        </w:rPr>
        <w:t xml:space="preserve"> </w:t>
      </w:r>
      <w:r>
        <w:rPr>
          <w:rFonts w:ascii="Arial" w:eastAsia="Arial" w:hAnsi="Arial" w:cs="Arial"/>
        </w:rPr>
        <w:tab/>
      </w:r>
      <w:r>
        <w:t xml:space="preserve">The Parties agree that the: </w:t>
      </w:r>
    </w:p>
    <w:p w:rsidR="00193BC2" w:rsidRDefault="0013055B">
      <w:pPr>
        <w:numPr>
          <w:ilvl w:val="0"/>
          <w:numId w:val="17"/>
        </w:numPr>
        <w:ind w:right="9" w:hanging="360"/>
      </w:pPr>
      <w:r>
        <w:t xml:space="preserve">Buyer’s right to End the Call-Off Contract under clause 18.1 is reasonable considering the type of cloud Service being provided </w:t>
      </w:r>
    </w:p>
    <w:p w:rsidR="00193BC2" w:rsidRDefault="0013055B">
      <w:pPr>
        <w:numPr>
          <w:ilvl w:val="0"/>
          <w:numId w:val="17"/>
        </w:numPr>
        <w:ind w:right="9" w:hanging="360"/>
      </w:pPr>
      <w:r>
        <w:t xml:space="preserve">Call-Off Contract Charges paid during the notice period is reasonable compensation and covers all the Supplier’s avoidable costs or Losses </w:t>
      </w:r>
    </w:p>
    <w:p w:rsidR="00193BC2" w:rsidRDefault="0013055B">
      <w:pPr>
        <w:numPr>
          <w:ilvl w:val="1"/>
          <w:numId w:val="19"/>
        </w:numPr>
        <w:ind w:right="9" w:hanging="725"/>
      </w:pPr>
      <w: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w:t>
      </w:r>
    </w:p>
    <w:p w:rsidR="00193BC2" w:rsidRDefault="00193BC2">
      <w:pPr>
        <w:sectPr w:rsidR="00193BC2">
          <w:headerReference w:type="even" r:id="rId123"/>
          <w:headerReference w:type="default" r:id="rId124"/>
          <w:footerReference w:type="even" r:id="rId125"/>
          <w:footerReference w:type="default" r:id="rId126"/>
          <w:headerReference w:type="first" r:id="rId127"/>
          <w:footerReference w:type="first" r:id="rId128"/>
          <w:pgSz w:w="11906" w:h="16838"/>
          <w:pgMar w:top="974" w:right="567" w:bottom="1360" w:left="701" w:header="249" w:footer="940" w:gutter="0"/>
          <w:cols w:space="720"/>
        </w:sectPr>
      </w:pPr>
    </w:p>
    <w:p w:rsidR="00193BC2" w:rsidRDefault="0013055B">
      <w:pPr>
        <w:ind w:left="735" w:right="9"/>
      </w:pPr>
      <w:proofErr w:type="gramStart"/>
      <w:r>
        <w:lastRenderedPageBreak/>
        <w:t>unavoidable</w:t>
      </w:r>
      <w:proofErr w:type="gramEnd"/>
      <w:r>
        <w:t xml:space="preserve"> Loss with supporting evidence.  </w:t>
      </w:r>
    </w:p>
    <w:p w:rsidR="00193BC2" w:rsidRDefault="0013055B">
      <w:pPr>
        <w:numPr>
          <w:ilvl w:val="1"/>
          <w:numId w:val="19"/>
        </w:numPr>
        <w:ind w:right="9" w:hanging="725"/>
      </w:pPr>
      <w:r>
        <w:t xml:space="preserve">The Buyer will have the right to End this Call-Off Contract at any time with immediate effect by written notice to the Supplier if either the Supplier commits: </w:t>
      </w:r>
    </w:p>
    <w:p w:rsidR="00193BC2" w:rsidRDefault="0013055B">
      <w:pPr>
        <w:numPr>
          <w:ilvl w:val="0"/>
          <w:numId w:val="17"/>
        </w:numPr>
        <w:ind w:right="9" w:hanging="360"/>
      </w:pPr>
      <w:r>
        <w:t xml:space="preserve">a Supplier Default and if the Supplier Default cannot, in the reasonable opinion of the Buyer, be remedied </w:t>
      </w:r>
    </w:p>
    <w:p w:rsidR="00193BC2" w:rsidRDefault="0013055B">
      <w:pPr>
        <w:numPr>
          <w:ilvl w:val="0"/>
          <w:numId w:val="17"/>
        </w:numPr>
        <w:ind w:right="9" w:hanging="360"/>
      </w:pPr>
      <w:r>
        <w:t xml:space="preserve">any fraud </w:t>
      </w:r>
    </w:p>
    <w:p w:rsidR="00193BC2" w:rsidRDefault="0013055B">
      <w:pPr>
        <w:tabs>
          <w:tab w:val="center" w:pos="4510"/>
        </w:tabs>
        <w:ind w:left="-10" w:firstLine="0"/>
      </w:pPr>
      <w:r>
        <w:t>18.5</w:t>
      </w:r>
      <w:r>
        <w:rPr>
          <w:rFonts w:ascii="Arial" w:eastAsia="Arial" w:hAnsi="Arial" w:cs="Arial"/>
        </w:rPr>
        <w:t xml:space="preserve"> </w:t>
      </w:r>
      <w:r>
        <w:rPr>
          <w:rFonts w:ascii="Arial" w:eastAsia="Arial" w:hAnsi="Arial" w:cs="Arial"/>
        </w:rPr>
        <w:tab/>
      </w:r>
      <w:r>
        <w:t xml:space="preserve">A Party can End this Call-Off Contract at any time with immediate effect by written notice if: </w:t>
      </w:r>
    </w:p>
    <w:p w:rsidR="00193BC2" w:rsidRDefault="0013055B">
      <w:pPr>
        <w:numPr>
          <w:ilvl w:val="0"/>
          <w:numId w:val="17"/>
        </w:numPr>
        <w:ind w:right="9" w:hanging="360"/>
      </w:pPr>
      <w:r>
        <w:t xml:space="preserve">the other Party commits a Material Breach of any term of this Call-Off Contract (other than failure to pay any amounts due) and, if that breach is remediable, fails to remedy it within 15 Working Days of being notified in writing to do so </w:t>
      </w:r>
    </w:p>
    <w:p w:rsidR="00193BC2" w:rsidRDefault="0013055B">
      <w:pPr>
        <w:numPr>
          <w:ilvl w:val="0"/>
          <w:numId w:val="17"/>
        </w:numPr>
        <w:ind w:right="9" w:hanging="360"/>
      </w:pPr>
      <w:r>
        <w:t xml:space="preserve">an Insolvency Event of the other Party happens </w:t>
      </w:r>
    </w:p>
    <w:p w:rsidR="00193BC2" w:rsidRDefault="0013055B">
      <w:pPr>
        <w:numPr>
          <w:ilvl w:val="0"/>
          <w:numId w:val="17"/>
        </w:numPr>
        <w:ind w:right="9" w:hanging="360"/>
      </w:pPr>
      <w:r>
        <w:t xml:space="preserve">the other Party ceases or threatens to cease to carry on the whole or any material part of its business </w:t>
      </w:r>
    </w:p>
    <w:p w:rsidR="00193BC2" w:rsidRDefault="0013055B">
      <w:pPr>
        <w:numPr>
          <w:ilvl w:val="1"/>
          <w:numId w:val="18"/>
        </w:numPr>
        <w:ind w:right="9" w:hanging="725"/>
      </w:pPr>
      <w:r>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rsidR="00193BC2" w:rsidRDefault="0013055B">
      <w:pPr>
        <w:numPr>
          <w:ilvl w:val="1"/>
          <w:numId w:val="18"/>
        </w:numPr>
        <w:spacing w:after="209"/>
        <w:ind w:right="9" w:hanging="725"/>
      </w:pPr>
      <w:r>
        <w:t xml:space="preserve">A Party who isn’t relying on a Force Majeure event will have the right to End this Call-Off Contract if clause 23.1 applies. </w:t>
      </w:r>
    </w:p>
    <w:p w:rsidR="00193BC2" w:rsidRDefault="0013055B">
      <w:pPr>
        <w:pStyle w:val="Heading2"/>
        <w:ind w:left="0"/>
      </w:pPr>
      <w:r>
        <w:t xml:space="preserve">19. Consequences of suspension, ending and expiry </w:t>
      </w:r>
    </w:p>
    <w:p w:rsidR="00193BC2" w:rsidRDefault="0013055B">
      <w:pPr>
        <w:tabs>
          <w:tab w:val="center" w:pos="5302"/>
        </w:tabs>
        <w:ind w:left="-10" w:firstLine="0"/>
      </w:pPr>
      <w:r>
        <w:t>19.1</w:t>
      </w:r>
      <w:r>
        <w:rPr>
          <w:rFonts w:ascii="Arial" w:eastAsia="Arial" w:hAnsi="Arial" w:cs="Arial"/>
        </w:rPr>
        <w:t xml:space="preserve"> </w:t>
      </w:r>
      <w:r>
        <w:rPr>
          <w:rFonts w:ascii="Arial" w:eastAsia="Arial" w:hAnsi="Arial" w:cs="Arial"/>
        </w:rPr>
        <w:tab/>
      </w:r>
      <w:r>
        <w:t xml:space="preserve">If a Buyer has the right to End a Call-Off Contract, it may elect to suspend this Call-Off Contract or any part of it. </w:t>
      </w:r>
    </w:p>
    <w:p w:rsidR="00193BC2" w:rsidRDefault="0013055B">
      <w:pPr>
        <w:ind w:left="715" w:right="9" w:hanging="725"/>
      </w:pPr>
      <w:r>
        <w:t>19.2</w:t>
      </w:r>
      <w:r>
        <w:rPr>
          <w:rFonts w:ascii="Arial" w:eastAsia="Arial" w:hAnsi="Arial" w:cs="Arial"/>
        </w:rPr>
        <w:t xml:space="preserve"> </w:t>
      </w:r>
      <w:r>
        <w:rPr>
          <w:rFonts w:ascii="Arial" w:eastAsia="Arial" w:hAnsi="Arial" w:cs="Arial"/>
        </w:rPr>
        <w:tab/>
      </w:r>
      <w:r>
        <w:t xml:space="preserve">Even if a notice has been served to End this Call-Off Contract or any part of it, the Supplier must continue to provide the Ordered G-Cloud Services until the dates set out in the notice. </w:t>
      </w:r>
    </w:p>
    <w:p w:rsidR="00193BC2" w:rsidRDefault="0013055B">
      <w:pPr>
        <w:ind w:left="715" w:right="9" w:hanging="725"/>
      </w:pPr>
      <w:r>
        <w:t>19.3</w:t>
      </w:r>
      <w:r>
        <w:rPr>
          <w:rFonts w:ascii="Arial" w:eastAsia="Arial" w:hAnsi="Arial" w:cs="Arial"/>
        </w:rPr>
        <w:t xml:space="preserve"> </w:t>
      </w:r>
      <w:r>
        <w:rPr>
          <w:rFonts w:ascii="Arial" w:eastAsia="Arial" w:hAnsi="Arial" w:cs="Arial"/>
        </w:rPr>
        <w:tab/>
      </w:r>
      <w:r>
        <w:t xml:space="preserve">The rights and obligations of the Parties will cease on the Expiry Date or End Date (whichever applies) of this Call-Off Contract, except those continuing provisions described in clause 19.4. </w:t>
      </w:r>
    </w:p>
    <w:p w:rsidR="00193BC2" w:rsidRDefault="0013055B">
      <w:pPr>
        <w:tabs>
          <w:tab w:val="center" w:pos="3004"/>
        </w:tabs>
        <w:ind w:left="-10" w:firstLine="0"/>
      </w:pPr>
      <w:r>
        <w:t>19.4</w:t>
      </w:r>
      <w:r>
        <w:rPr>
          <w:rFonts w:ascii="Arial" w:eastAsia="Arial" w:hAnsi="Arial" w:cs="Arial"/>
        </w:rPr>
        <w:t xml:space="preserve"> </w:t>
      </w:r>
      <w:r>
        <w:rPr>
          <w:rFonts w:ascii="Arial" w:eastAsia="Arial" w:hAnsi="Arial" w:cs="Arial"/>
        </w:rPr>
        <w:tab/>
      </w:r>
      <w:r>
        <w:t xml:space="preserve">Ending or expiry of this Call-Off Contract will not affect: </w:t>
      </w:r>
    </w:p>
    <w:p w:rsidR="00193BC2" w:rsidRDefault="0013055B">
      <w:pPr>
        <w:numPr>
          <w:ilvl w:val="0"/>
          <w:numId w:val="20"/>
        </w:numPr>
        <w:ind w:left="1495" w:right="9" w:hanging="410"/>
      </w:pPr>
      <w:r>
        <w:t xml:space="preserve">any rights, remedies or obligations accrued before its Ending or expiration </w:t>
      </w:r>
    </w:p>
    <w:p w:rsidR="00193BC2" w:rsidRDefault="0013055B">
      <w:pPr>
        <w:numPr>
          <w:ilvl w:val="0"/>
          <w:numId w:val="20"/>
        </w:numPr>
        <w:ind w:left="1495" w:right="9" w:hanging="410"/>
      </w:pPr>
      <w:r>
        <w:t xml:space="preserve">the right of either Party to recover any amount outstanding at the time of Ending or expiry </w:t>
      </w:r>
    </w:p>
    <w:p w:rsidR="00193BC2" w:rsidRDefault="0013055B">
      <w:pPr>
        <w:numPr>
          <w:ilvl w:val="0"/>
          <w:numId w:val="20"/>
        </w:numPr>
        <w:spacing w:after="10"/>
        <w:ind w:left="1495" w:right="9" w:hanging="410"/>
      </w:pPr>
      <w:r>
        <w:t xml:space="preserve">the continuing rights, remedies or obligations of the Buyer or the Supplier under clauses 7 (Payment, VAT and </w:t>
      </w:r>
    </w:p>
    <w:p w:rsidR="00193BC2" w:rsidRDefault="0013055B">
      <w:pPr>
        <w:spacing w:after="9"/>
        <w:ind w:left="1455" w:right="9"/>
      </w:pPr>
      <w:r>
        <w:t>Call-Off Contract charges); 8 (Recovery of sums due and right of set-off); 9 (Insurance); 10 (Confidentiality); 11 (Intellectual property rights); 12 (Protection of information); 13 (Buyer data)</w:t>
      </w:r>
      <w:proofErr w:type="gramStart"/>
      <w:r>
        <w:t>;19</w:t>
      </w:r>
      <w:proofErr w:type="gramEnd"/>
      <w:r>
        <w:t xml:space="preserve"> (Consequences of suspension, ending and expiry); 24 (Liability); incorporated Framework Agreement clauses: 4.2 to 4.7 (Liability); 8.42 to 8.48 </w:t>
      </w:r>
    </w:p>
    <w:p w:rsidR="00193BC2" w:rsidRDefault="0013055B">
      <w:pPr>
        <w:ind w:left="1455" w:right="9"/>
      </w:pPr>
      <w:r>
        <w:t xml:space="preserve">(Conflicts of interest and ethical walls) and 8.92 to 8.93 (Waiver and cumulative remedies) </w:t>
      </w:r>
    </w:p>
    <w:p w:rsidR="00193BC2" w:rsidRDefault="0013055B">
      <w:pPr>
        <w:numPr>
          <w:ilvl w:val="0"/>
          <w:numId w:val="20"/>
        </w:numPr>
        <w:spacing w:after="40"/>
        <w:ind w:left="1495" w:right="9" w:hanging="410"/>
      </w:pPr>
      <w:r>
        <w:t xml:space="preserve">any other provision of the Framework Agreement or this Call-Off Contract which expressly or by implication is in force even if it Ends or expires </w:t>
      </w:r>
    </w:p>
    <w:p w:rsidR="00193BC2" w:rsidRDefault="0013055B">
      <w:pPr>
        <w:tabs>
          <w:tab w:val="center" w:pos="3589"/>
        </w:tabs>
        <w:ind w:left="-10" w:firstLine="0"/>
      </w:pPr>
      <w:r>
        <w:t>19.5</w:t>
      </w:r>
      <w:r>
        <w:rPr>
          <w:rFonts w:ascii="Arial" w:eastAsia="Arial" w:hAnsi="Arial" w:cs="Arial"/>
        </w:rPr>
        <w:t xml:space="preserve"> </w:t>
      </w:r>
      <w:r>
        <w:rPr>
          <w:rFonts w:ascii="Arial" w:eastAsia="Arial" w:hAnsi="Arial" w:cs="Arial"/>
        </w:rPr>
        <w:tab/>
      </w:r>
      <w:r>
        <w:t xml:space="preserve">At the end of the Call-Off Contract Term, the Supplier must promptly: </w:t>
      </w:r>
    </w:p>
    <w:p w:rsidR="00193BC2" w:rsidRDefault="0013055B">
      <w:pPr>
        <w:numPr>
          <w:ilvl w:val="0"/>
          <w:numId w:val="20"/>
        </w:numPr>
        <w:ind w:left="1495" w:right="9" w:hanging="410"/>
      </w:pPr>
      <w:r>
        <w:lastRenderedPageBreak/>
        <w:t xml:space="preserve">return all Buyer Data including all copies of Buyer software, code and any other software licensed by the Buyer to the Supplier under it </w:t>
      </w:r>
    </w:p>
    <w:p w:rsidR="00193BC2" w:rsidRDefault="0013055B">
      <w:pPr>
        <w:numPr>
          <w:ilvl w:val="0"/>
          <w:numId w:val="20"/>
        </w:numPr>
        <w:spacing w:line="474" w:lineRule="auto"/>
        <w:ind w:left="1495" w:right="9" w:hanging="410"/>
      </w:pPr>
      <w:r>
        <w:t xml:space="preserve">return any materials created by the Supplier under this Call-Off Contract if the IPRs are owned by the Buyer stop using the Buyer Data and, at the direction of the Buyer, provide the Buyer with a complete and uncorrupted version in electronic form in the formats and on media agreed with the Buyer </w:t>
      </w:r>
    </w:p>
    <w:p w:rsidR="00193BC2" w:rsidRDefault="0013055B">
      <w:pPr>
        <w:numPr>
          <w:ilvl w:val="0"/>
          <w:numId w:val="20"/>
        </w:numPr>
        <w:ind w:left="1495" w:right="9" w:hanging="41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rsidR="00193BC2" w:rsidRDefault="0013055B">
      <w:pPr>
        <w:numPr>
          <w:ilvl w:val="0"/>
          <w:numId w:val="20"/>
        </w:numPr>
        <w:ind w:left="1495" w:right="9" w:hanging="410"/>
      </w:pPr>
      <w:r>
        <w:t xml:space="preserve">work with the Buyer on any ongoing work  </w:t>
      </w:r>
    </w:p>
    <w:p w:rsidR="00193BC2" w:rsidRDefault="0013055B">
      <w:pPr>
        <w:numPr>
          <w:ilvl w:val="0"/>
          <w:numId w:val="20"/>
        </w:numPr>
        <w:ind w:left="1495" w:right="9" w:hanging="410"/>
      </w:pPr>
      <w:r>
        <w:t xml:space="preserve">return any sums prepaid for Services which have not been delivered to the Buyer, within 10 Working Days of the End or Expiry Date </w:t>
      </w:r>
    </w:p>
    <w:p w:rsidR="00193BC2" w:rsidRDefault="0013055B">
      <w:pPr>
        <w:numPr>
          <w:ilvl w:val="1"/>
          <w:numId w:val="21"/>
        </w:numPr>
        <w:ind w:right="9" w:hanging="725"/>
      </w:pPr>
      <w:r>
        <w:t xml:space="preserve">Each Party will return all of the other Party’s Confidential Information and confirm this has been done, unless there is a legal requirement to keep it or this Call-Off Contract states otherwise. </w:t>
      </w:r>
    </w:p>
    <w:p w:rsidR="00193BC2" w:rsidRDefault="0013055B">
      <w:pPr>
        <w:numPr>
          <w:ilvl w:val="1"/>
          <w:numId w:val="21"/>
        </w:numPr>
        <w:spacing w:after="205"/>
        <w:ind w:right="9" w:hanging="725"/>
      </w:pPr>
      <w:r>
        <w:t xml:space="preserve">All licences, leases and authorisations granted by the Buyer to the Supplier will cease at the end of the Call-Off Contract Term without the need for the Buyer to serve notice except if this Call-Off Contract states otherwise. </w:t>
      </w:r>
    </w:p>
    <w:p w:rsidR="00193BC2" w:rsidRDefault="0013055B">
      <w:pPr>
        <w:pStyle w:val="Heading2"/>
        <w:ind w:left="0"/>
      </w:pPr>
      <w:r>
        <w:t xml:space="preserve">20. Notices </w:t>
      </w:r>
    </w:p>
    <w:p w:rsidR="00193BC2" w:rsidRDefault="0013055B">
      <w:pPr>
        <w:tabs>
          <w:tab w:val="center" w:pos="5124"/>
        </w:tabs>
        <w:spacing w:after="0"/>
        <w:ind w:left="-10" w:firstLine="0"/>
      </w:pPr>
      <w:r>
        <w:t>20.1</w:t>
      </w:r>
      <w:r>
        <w:rPr>
          <w:rFonts w:ascii="Arial" w:eastAsia="Arial" w:hAnsi="Arial" w:cs="Arial"/>
        </w:rPr>
        <w:t xml:space="preserve"> </w:t>
      </w:r>
      <w:r>
        <w:rPr>
          <w:rFonts w:ascii="Arial" w:eastAsia="Arial" w:hAnsi="Arial" w:cs="Arial"/>
        </w:rPr>
        <w:tab/>
      </w:r>
      <w:r>
        <w:t xml:space="preserve">Any notices sent must be in writing. For the purpose of this clause, an email is accepted as being 'in writing'. </w:t>
      </w:r>
    </w:p>
    <w:tbl>
      <w:tblPr>
        <w:tblStyle w:val="TableGrid"/>
        <w:tblW w:w="9912" w:type="dxa"/>
        <w:tblInd w:w="617" w:type="dxa"/>
        <w:tblCellMar>
          <w:top w:w="51" w:type="dxa"/>
          <w:left w:w="108" w:type="dxa"/>
          <w:right w:w="115" w:type="dxa"/>
        </w:tblCellMar>
        <w:tblLook w:val="04A0" w:firstRow="1" w:lastRow="0" w:firstColumn="1" w:lastColumn="0" w:noHBand="0" w:noVBand="1"/>
      </w:tblPr>
      <w:tblGrid>
        <w:gridCol w:w="3306"/>
        <w:gridCol w:w="3303"/>
        <w:gridCol w:w="3303"/>
      </w:tblGrid>
      <w:tr w:rsidR="00193BC2">
        <w:trPr>
          <w:trHeight w:val="264"/>
        </w:trPr>
        <w:tc>
          <w:tcPr>
            <w:tcW w:w="3305" w:type="dxa"/>
            <w:tcBorders>
              <w:top w:val="single" w:sz="8" w:space="0" w:color="000000"/>
              <w:left w:val="single" w:sz="8" w:space="0" w:color="000000"/>
              <w:bottom w:val="single" w:sz="8" w:space="0" w:color="000000"/>
              <w:right w:val="single" w:sz="8" w:space="0" w:color="000000"/>
            </w:tcBorders>
          </w:tcPr>
          <w:p w:rsidR="00193BC2" w:rsidRDefault="0013055B">
            <w:pPr>
              <w:spacing w:after="0" w:line="259" w:lineRule="auto"/>
              <w:ind w:left="0" w:firstLine="0"/>
            </w:pPr>
            <w:r>
              <w:rPr>
                <w:b/>
              </w:rPr>
              <w:t xml:space="preserve">Manner of delivery </w:t>
            </w:r>
          </w:p>
        </w:tc>
        <w:tc>
          <w:tcPr>
            <w:tcW w:w="3303" w:type="dxa"/>
            <w:tcBorders>
              <w:top w:val="single" w:sz="8" w:space="0" w:color="000000"/>
              <w:left w:val="single" w:sz="8" w:space="0" w:color="000000"/>
              <w:bottom w:val="single" w:sz="8" w:space="0" w:color="000000"/>
              <w:right w:val="single" w:sz="8" w:space="0" w:color="000000"/>
            </w:tcBorders>
          </w:tcPr>
          <w:p w:rsidR="00193BC2" w:rsidRDefault="0013055B">
            <w:pPr>
              <w:spacing w:after="0" w:line="259" w:lineRule="auto"/>
              <w:ind w:left="0" w:firstLine="0"/>
            </w:pPr>
            <w:r>
              <w:rPr>
                <w:b/>
              </w:rPr>
              <w:t xml:space="preserve">Deemed time of delivery </w:t>
            </w:r>
          </w:p>
        </w:tc>
        <w:tc>
          <w:tcPr>
            <w:tcW w:w="3303" w:type="dxa"/>
            <w:tcBorders>
              <w:top w:val="single" w:sz="8" w:space="0" w:color="000000"/>
              <w:left w:val="single" w:sz="8" w:space="0" w:color="000000"/>
              <w:bottom w:val="single" w:sz="8" w:space="0" w:color="000000"/>
              <w:right w:val="single" w:sz="8" w:space="0" w:color="000000"/>
            </w:tcBorders>
          </w:tcPr>
          <w:p w:rsidR="00193BC2" w:rsidRDefault="0013055B">
            <w:pPr>
              <w:spacing w:after="0" w:line="259" w:lineRule="auto"/>
              <w:ind w:left="0" w:firstLine="0"/>
            </w:pPr>
            <w:r>
              <w:rPr>
                <w:b/>
              </w:rPr>
              <w:t xml:space="preserve">Proof of service </w:t>
            </w:r>
          </w:p>
        </w:tc>
      </w:tr>
      <w:tr w:rsidR="00193BC2">
        <w:trPr>
          <w:trHeight w:val="751"/>
        </w:trPr>
        <w:tc>
          <w:tcPr>
            <w:tcW w:w="3305" w:type="dxa"/>
            <w:tcBorders>
              <w:top w:val="single" w:sz="8" w:space="0" w:color="000000"/>
              <w:left w:val="single" w:sz="8" w:space="0" w:color="000000"/>
              <w:bottom w:val="single" w:sz="8" w:space="0" w:color="000000"/>
              <w:right w:val="single" w:sz="8" w:space="0" w:color="000000"/>
            </w:tcBorders>
          </w:tcPr>
          <w:p w:rsidR="00193BC2" w:rsidRDefault="0013055B">
            <w:pPr>
              <w:spacing w:after="0" w:line="259" w:lineRule="auto"/>
              <w:ind w:left="0" w:firstLine="0"/>
            </w:pPr>
            <w:r>
              <w:t xml:space="preserve">Email </w:t>
            </w:r>
          </w:p>
        </w:tc>
        <w:tc>
          <w:tcPr>
            <w:tcW w:w="3303" w:type="dxa"/>
            <w:tcBorders>
              <w:top w:val="single" w:sz="8" w:space="0" w:color="000000"/>
              <w:left w:val="single" w:sz="8" w:space="0" w:color="000000"/>
              <w:bottom w:val="single" w:sz="8" w:space="0" w:color="000000"/>
              <w:right w:val="single" w:sz="8" w:space="0" w:color="000000"/>
            </w:tcBorders>
          </w:tcPr>
          <w:p w:rsidR="00193BC2" w:rsidRDefault="0013055B">
            <w:pPr>
              <w:spacing w:after="0" w:line="259" w:lineRule="auto"/>
              <w:ind w:left="0" w:firstLine="0"/>
            </w:pPr>
            <w:r>
              <w:t xml:space="preserve">9am on the first Working Day after sending </w:t>
            </w:r>
          </w:p>
        </w:tc>
        <w:tc>
          <w:tcPr>
            <w:tcW w:w="3303" w:type="dxa"/>
            <w:tcBorders>
              <w:top w:val="single" w:sz="8" w:space="0" w:color="000000"/>
              <w:left w:val="single" w:sz="8" w:space="0" w:color="000000"/>
              <w:bottom w:val="single" w:sz="8" w:space="0" w:color="000000"/>
              <w:right w:val="single" w:sz="8" w:space="0" w:color="000000"/>
            </w:tcBorders>
          </w:tcPr>
          <w:p w:rsidR="00193BC2" w:rsidRDefault="0013055B">
            <w:pPr>
              <w:spacing w:after="0" w:line="259" w:lineRule="auto"/>
              <w:ind w:left="0" w:firstLine="0"/>
            </w:pPr>
            <w:r>
              <w:t xml:space="preserve">Sent by pdf to the correct email </w:t>
            </w:r>
          </w:p>
          <w:p w:rsidR="00193BC2" w:rsidRDefault="0013055B">
            <w:pPr>
              <w:spacing w:after="0" w:line="259" w:lineRule="auto"/>
              <w:ind w:left="0" w:firstLine="0"/>
            </w:pPr>
            <w:r>
              <w:t xml:space="preserve">address without getting an error message </w:t>
            </w:r>
          </w:p>
        </w:tc>
      </w:tr>
    </w:tbl>
    <w:p w:rsidR="00193BC2" w:rsidRDefault="0013055B">
      <w:pPr>
        <w:spacing w:after="250" w:line="259" w:lineRule="auto"/>
        <w:ind w:left="5" w:firstLine="0"/>
      </w:pPr>
      <w:r>
        <w:t xml:space="preserve"> </w:t>
      </w:r>
    </w:p>
    <w:p w:rsidR="00193BC2" w:rsidRDefault="0013055B">
      <w:pPr>
        <w:spacing w:after="205"/>
        <w:ind w:left="715" w:right="9" w:hanging="725"/>
      </w:pPr>
      <w:r>
        <w:t>20.2</w:t>
      </w:r>
      <w:r>
        <w:rPr>
          <w:rFonts w:ascii="Arial" w:eastAsia="Arial" w:hAnsi="Arial" w:cs="Arial"/>
        </w:rPr>
        <w:t xml:space="preserve"> </w:t>
      </w:r>
      <w:r>
        <w:rPr>
          <w:rFonts w:ascii="Arial" w:eastAsia="Arial" w:hAnsi="Arial" w:cs="Arial"/>
        </w:rPr>
        <w:tab/>
      </w:r>
      <w:r>
        <w:t xml:space="preserve">This clause does not apply to any legal action or other method of dispute resolution which should be sent to the addresses in the Order Form (other than a dispute notice under this Call-Off Contract). </w:t>
      </w:r>
    </w:p>
    <w:p w:rsidR="00193BC2" w:rsidRDefault="0013055B">
      <w:pPr>
        <w:pStyle w:val="Heading2"/>
        <w:ind w:left="0"/>
      </w:pPr>
      <w:r>
        <w:t xml:space="preserve">21. Exit plan </w:t>
      </w:r>
    </w:p>
    <w:p w:rsidR="00193BC2" w:rsidRDefault="0013055B">
      <w:pPr>
        <w:tabs>
          <w:tab w:val="center" w:pos="5590"/>
        </w:tabs>
        <w:spacing w:after="12"/>
        <w:ind w:left="-10" w:firstLine="0"/>
      </w:pPr>
      <w:r>
        <w:t>21.1</w:t>
      </w:r>
      <w:r>
        <w:rPr>
          <w:rFonts w:ascii="Arial" w:eastAsia="Arial" w:hAnsi="Arial" w:cs="Arial"/>
        </w:rPr>
        <w:t xml:space="preserve"> </w:t>
      </w:r>
      <w:r>
        <w:rPr>
          <w:rFonts w:ascii="Arial" w:eastAsia="Arial" w:hAnsi="Arial" w:cs="Arial"/>
        </w:rPr>
        <w:tab/>
      </w:r>
      <w:r>
        <w:t xml:space="preserve">The Supplier must provide an exit plan in its Application which ensures continuity of service and the Supplier will follow </w:t>
      </w:r>
    </w:p>
    <w:p w:rsidR="00193BC2" w:rsidRDefault="0013055B">
      <w:pPr>
        <w:ind w:left="735" w:right="9"/>
      </w:pPr>
      <w:proofErr w:type="gramStart"/>
      <w:r>
        <w:t>it</w:t>
      </w:r>
      <w:proofErr w:type="gramEnd"/>
      <w:r>
        <w:t xml:space="preserve">. </w:t>
      </w:r>
    </w:p>
    <w:p w:rsidR="00193BC2" w:rsidRDefault="0013055B">
      <w:pPr>
        <w:ind w:left="715" w:right="9" w:hanging="725"/>
      </w:pPr>
      <w:r>
        <w:t>21.2</w:t>
      </w:r>
      <w:r>
        <w:rPr>
          <w:rFonts w:ascii="Arial" w:eastAsia="Arial" w:hAnsi="Arial" w:cs="Arial"/>
        </w:rPr>
        <w:t xml:space="preserve"> </w:t>
      </w:r>
      <w:r>
        <w:rPr>
          <w:rFonts w:ascii="Arial" w:eastAsia="Arial" w:hAnsi="Arial" w:cs="Arial"/>
        </w:rPr>
        <w:tab/>
      </w:r>
      <w:r>
        <w:t xml:space="preserve">When requested, the Supplier will help the Buyer to migrate the Services to a replacement supplier in line with the exit plan. This will be at the Supplier’s own expense if the Call-Off Contract Ended before the Expiry Date due to Supplier cause. </w:t>
      </w:r>
    </w:p>
    <w:p w:rsidR="00193BC2" w:rsidRDefault="0013055B">
      <w:pPr>
        <w:ind w:left="715" w:right="9" w:hanging="725"/>
      </w:pPr>
      <w:r>
        <w:t>21.3</w:t>
      </w:r>
      <w:r>
        <w:rPr>
          <w:rFonts w:ascii="Arial" w:eastAsia="Arial" w:hAnsi="Arial" w:cs="Arial"/>
        </w:rPr>
        <w:t xml:space="preserve"> </w:t>
      </w:r>
      <w:r>
        <w:rPr>
          <w:rFonts w:ascii="Arial" w:eastAsia="Arial" w:hAnsi="Arial" w:cs="Arial"/>
        </w:rPr>
        <w:tab/>
      </w:r>
      <w: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rsidR="00193BC2" w:rsidRDefault="0013055B">
      <w:pPr>
        <w:ind w:left="715" w:right="9" w:hanging="725"/>
      </w:pPr>
      <w:r>
        <w:t>21.4</w:t>
      </w:r>
      <w:r>
        <w:rPr>
          <w:rFonts w:ascii="Arial" w:eastAsia="Arial" w:hAnsi="Arial" w:cs="Arial"/>
        </w:rPr>
        <w:t xml:space="preserve"> </w:t>
      </w:r>
      <w:r>
        <w:rPr>
          <w:rFonts w:ascii="Arial" w:eastAsia="Arial" w:hAnsi="Arial" w:cs="Arial"/>
        </w:rPr>
        <w:tab/>
      </w:r>
      <w:r>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w:t>
      </w:r>
      <w:proofErr w:type="gramStart"/>
      <w:r>
        <w:t>Ends</w:t>
      </w:r>
      <w:proofErr w:type="gramEnd"/>
      <w:r>
        <w:t xml:space="preserve"> during that period. </w:t>
      </w:r>
    </w:p>
    <w:p w:rsidR="00193BC2" w:rsidRDefault="0013055B">
      <w:pPr>
        <w:ind w:left="715" w:right="9" w:hanging="725"/>
      </w:pPr>
      <w:r>
        <w:lastRenderedPageBreak/>
        <w:t>21.5</w:t>
      </w:r>
      <w:r>
        <w:rPr>
          <w:rFonts w:ascii="Arial" w:eastAsia="Arial" w:hAnsi="Arial" w:cs="Arial"/>
        </w:rPr>
        <w:t xml:space="preserve"> </w:t>
      </w:r>
      <w:r>
        <w:rPr>
          <w:rFonts w:ascii="Arial" w:eastAsia="Arial" w:hAnsi="Arial" w:cs="Arial"/>
        </w:rPr>
        <w:tab/>
      </w:r>
      <w:r>
        <w:t xml:space="preserve">Before submitting the additional exit plan to the Buyer for approval, the Supplier will work with the Buyer to ensure that the additional exit plan is aligned with the Buyer’s own exit plan and strategy. </w:t>
      </w:r>
    </w:p>
    <w:p w:rsidR="00193BC2" w:rsidRDefault="0013055B">
      <w:pPr>
        <w:tabs>
          <w:tab w:val="center" w:pos="5536"/>
        </w:tabs>
        <w:spacing w:after="10"/>
        <w:ind w:left="-10" w:firstLine="0"/>
      </w:pPr>
      <w:r>
        <w:t>21.6</w:t>
      </w:r>
      <w:r>
        <w:rPr>
          <w:rFonts w:ascii="Arial" w:eastAsia="Arial" w:hAnsi="Arial" w:cs="Arial"/>
        </w:rPr>
        <w:t xml:space="preserve"> </w:t>
      </w:r>
      <w:r>
        <w:rPr>
          <w:rFonts w:ascii="Arial" w:eastAsia="Arial" w:hAnsi="Arial" w:cs="Arial"/>
        </w:rPr>
        <w:tab/>
      </w:r>
      <w:r>
        <w:t xml:space="preserve">The Supplier acknowledges that the Buyer’s right to extend the Term beyond 24 months is subject to the Buyer’s own </w:t>
      </w:r>
    </w:p>
    <w:p w:rsidR="00193BC2" w:rsidRDefault="0013055B">
      <w:pPr>
        <w:spacing w:after="203"/>
        <w:ind w:left="735" w:right="9"/>
      </w:pPr>
      <w:proofErr w:type="gramStart"/>
      <w:r>
        <w:t>governance</w:t>
      </w:r>
      <w:proofErr w:type="gramEnd"/>
      <w:r>
        <w:t xml:space="preserv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rsidR="00193BC2" w:rsidRDefault="0013055B">
      <w:pPr>
        <w:ind w:left="1455" w:right="9"/>
      </w:pPr>
      <w:proofErr w:type="gramStart"/>
      <w:r>
        <w:t>the</w:t>
      </w:r>
      <w:proofErr w:type="gramEnd"/>
      <w:r>
        <w:t xml:space="preserve"> Buyer will be able to transfer the Services to a replacement supplier before the expiry or Ending of the extension period on terms that are commercially reasonable and acceptable to the Buyer </w:t>
      </w:r>
    </w:p>
    <w:p w:rsidR="00193BC2" w:rsidRDefault="0013055B">
      <w:pPr>
        <w:numPr>
          <w:ilvl w:val="0"/>
          <w:numId w:val="22"/>
        </w:numPr>
        <w:ind w:right="9" w:hanging="360"/>
      </w:pPr>
      <w:r>
        <w:t xml:space="preserve">there will be no adverse impact on service continuity </w:t>
      </w:r>
    </w:p>
    <w:p w:rsidR="00193BC2" w:rsidRDefault="0013055B">
      <w:pPr>
        <w:numPr>
          <w:ilvl w:val="0"/>
          <w:numId w:val="22"/>
        </w:numPr>
        <w:ind w:right="9" w:hanging="360"/>
      </w:pPr>
      <w:r>
        <w:t xml:space="preserve">there is no vendor lock-in to the Supplier’s Service at exit </w:t>
      </w:r>
    </w:p>
    <w:p w:rsidR="00193BC2" w:rsidRDefault="0013055B">
      <w:pPr>
        <w:numPr>
          <w:ilvl w:val="0"/>
          <w:numId w:val="22"/>
        </w:numPr>
        <w:ind w:right="9" w:hanging="360"/>
      </w:pPr>
      <w:r>
        <w:t xml:space="preserve">it enables the Buyer to meet its obligations under the Technology Code Of Practice </w:t>
      </w:r>
    </w:p>
    <w:p w:rsidR="00193BC2" w:rsidRDefault="0013055B">
      <w:pPr>
        <w:numPr>
          <w:ilvl w:val="1"/>
          <w:numId w:val="23"/>
        </w:numPr>
        <w:spacing w:after="41"/>
        <w:ind w:right="9" w:hanging="725"/>
      </w:pPr>
      <w:r>
        <w:t xml:space="preserve">If approval is obtained by the Buyer to extend the Term, then the Supplier will comply with its obligations in the additional exit plan. </w:t>
      </w:r>
    </w:p>
    <w:p w:rsidR="00193BC2" w:rsidRDefault="0013055B">
      <w:pPr>
        <w:numPr>
          <w:ilvl w:val="1"/>
          <w:numId w:val="23"/>
        </w:numPr>
        <w:ind w:right="9" w:hanging="725"/>
      </w:pPr>
      <w:r>
        <w:t xml:space="preserve">The additional exit plan must set out full details of timescales, activities and roles and responsibilities of the Parties for: </w:t>
      </w:r>
    </w:p>
    <w:p w:rsidR="00193BC2" w:rsidRDefault="0013055B">
      <w:pPr>
        <w:numPr>
          <w:ilvl w:val="0"/>
          <w:numId w:val="22"/>
        </w:numPr>
        <w:ind w:right="9" w:hanging="360"/>
      </w:pPr>
      <w:r>
        <w:t xml:space="preserve">the transfer to the Buyer of any technical information, instructions, manuals and code reasonably required by the Buyer to enable a smooth migration from the Supplier </w:t>
      </w:r>
    </w:p>
    <w:p w:rsidR="00193BC2" w:rsidRDefault="0013055B">
      <w:pPr>
        <w:numPr>
          <w:ilvl w:val="0"/>
          <w:numId w:val="22"/>
        </w:numPr>
        <w:ind w:right="9" w:hanging="360"/>
      </w:pPr>
      <w:r>
        <w:t xml:space="preserve">the strategy for exportation and migration of Buyer Data from the Supplier system to the Buyer or a replacement supplier, including conversion to open standards or other standards required by the Buyer </w:t>
      </w:r>
    </w:p>
    <w:p w:rsidR="00193BC2" w:rsidRDefault="0013055B">
      <w:pPr>
        <w:numPr>
          <w:ilvl w:val="0"/>
          <w:numId w:val="22"/>
        </w:numPr>
        <w:ind w:right="9" w:hanging="360"/>
      </w:pPr>
      <w:r>
        <w:t xml:space="preserve">the transfer of Project Specific IPR items and other Buyer customisations, configurations and databases to the Buyer or a replacement supplier </w:t>
      </w:r>
    </w:p>
    <w:p w:rsidR="00193BC2" w:rsidRDefault="0013055B">
      <w:pPr>
        <w:numPr>
          <w:ilvl w:val="0"/>
          <w:numId w:val="22"/>
        </w:numPr>
        <w:ind w:right="9" w:hanging="360"/>
      </w:pPr>
      <w:r>
        <w:t xml:space="preserve">the testing and assurance strategy for exported Buyer Data </w:t>
      </w:r>
    </w:p>
    <w:p w:rsidR="00193BC2" w:rsidRDefault="0013055B">
      <w:pPr>
        <w:numPr>
          <w:ilvl w:val="0"/>
          <w:numId w:val="22"/>
        </w:numPr>
        <w:ind w:right="9" w:hanging="360"/>
      </w:pPr>
      <w:r>
        <w:t xml:space="preserve">if relevant, TUPE-related activity to comply with the TUPE regulations </w:t>
      </w:r>
    </w:p>
    <w:p w:rsidR="00193BC2" w:rsidRDefault="0013055B">
      <w:pPr>
        <w:numPr>
          <w:ilvl w:val="0"/>
          <w:numId w:val="22"/>
        </w:numPr>
        <w:spacing w:after="205"/>
        <w:ind w:right="9" w:hanging="360"/>
      </w:pPr>
      <w:r>
        <w:t xml:space="preserve">any other activities and information which is reasonably required to ensure continuity of Service during the exit period and an orderly transition  </w:t>
      </w:r>
    </w:p>
    <w:p w:rsidR="00193BC2" w:rsidRDefault="0013055B">
      <w:pPr>
        <w:pStyle w:val="Heading2"/>
        <w:ind w:left="0"/>
      </w:pPr>
      <w:r>
        <w:t xml:space="preserve">22. Handover to replacement supplier </w:t>
      </w:r>
    </w:p>
    <w:p w:rsidR="00193BC2" w:rsidRDefault="0013055B">
      <w:pPr>
        <w:tabs>
          <w:tab w:val="center" w:pos="4516"/>
        </w:tabs>
        <w:ind w:left="-10" w:firstLine="0"/>
      </w:pPr>
      <w:r>
        <w:t>22.1</w:t>
      </w:r>
      <w:r>
        <w:rPr>
          <w:rFonts w:ascii="Arial" w:eastAsia="Arial" w:hAnsi="Arial" w:cs="Arial"/>
        </w:rPr>
        <w:t xml:space="preserve"> </w:t>
      </w:r>
      <w:r>
        <w:rPr>
          <w:rFonts w:ascii="Arial" w:eastAsia="Arial" w:hAnsi="Arial" w:cs="Arial"/>
        </w:rPr>
        <w:tab/>
      </w:r>
      <w:r>
        <w:t xml:space="preserve">At least 10 Working Days before the Expiry Date or End Date, the Supplier must provide any: </w:t>
      </w:r>
    </w:p>
    <w:p w:rsidR="00193BC2" w:rsidRDefault="0013055B">
      <w:pPr>
        <w:numPr>
          <w:ilvl w:val="0"/>
          <w:numId w:val="24"/>
        </w:numPr>
        <w:ind w:right="9" w:hanging="360"/>
      </w:pPr>
      <w:r>
        <w:t xml:space="preserve">data (including Buyer Data), Buyer Personal Data and Buyer Confidential Information in the Supplier’s possession, power or control </w:t>
      </w:r>
    </w:p>
    <w:p w:rsidR="00193BC2" w:rsidRDefault="0013055B">
      <w:pPr>
        <w:numPr>
          <w:ilvl w:val="0"/>
          <w:numId w:val="24"/>
        </w:numPr>
        <w:ind w:right="9" w:hanging="360"/>
      </w:pPr>
      <w:r>
        <w:t xml:space="preserve">other information reasonably requested by the Buyer </w:t>
      </w:r>
    </w:p>
    <w:p w:rsidR="00193BC2" w:rsidRDefault="0013055B">
      <w:pPr>
        <w:numPr>
          <w:ilvl w:val="1"/>
          <w:numId w:val="25"/>
        </w:numPr>
        <w:ind w:right="9" w:hanging="725"/>
      </w:pPr>
      <w:r>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rsidR="00193BC2" w:rsidRDefault="0013055B">
      <w:pPr>
        <w:numPr>
          <w:ilvl w:val="1"/>
          <w:numId w:val="25"/>
        </w:numPr>
        <w:spacing w:after="205"/>
        <w:ind w:right="9" w:hanging="725"/>
      </w:pPr>
      <w:r>
        <w:lastRenderedPageBreak/>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rsidR="00193BC2" w:rsidRDefault="0013055B">
      <w:pPr>
        <w:pStyle w:val="Heading2"/>
        <w:ind w:left="0"/>
      </w:pPr>
      <w:r>
        <w:t xml:space="preserve">23. Force majeure </w:t>
      </w:r>
    </w:p>
    <w:p w:rsidR="00193BC2" w:rsidRDefault="0013055B">
      <w:pPr>
        <w:tabs>
          <w:tab w:val="center" w:pos="5247"/>
        </w:tabs>
        <w:spacing w:after="209"/>
        <w:ind w:left="-10" w:firstLine="0"/>
      </w:pPr>
      <w:r>
        <w:t>23.1</w:t>
      </w:r>
      <w:r>
        <w:rPr>
          <w:rFonts w:ascii="Arial" w:eastAsia="Arial" w:hAnsi="Arial" w:cs="Arial"/>
        </w:rPr>
        <w:t xml:space="preserve"> </w:t>
      </w:r>
      <w:r>
        <w:rPr>
          <w:rFonts w:ascii="Arial" w:eastAsia="Arial" w:hAnsi="Arial" w:cs="Arial"/>
        </w:rPr>
        <w:tab/>
      </w:r>
      <w:r>
        <w:t xml:space="preserve">If a Force Majeure event prevents a Party from performing its obligations under this Call-Off Contract for more </w:t>
      </w:r>
    </w:p>
    <w:p w:rsidR="00193BC2" w:rsidRDefault="0013055B">
      <w:pPr>
        <w:spacing w:after="205"/>
        <w:ind w:left="735" w:right="9"/>
      </w:pPr>
      <w:proofErr w:type="gramStart"/>
      <w:r>
        <w:t>than</w:t>
      </w:r>
      <w:proofErr w:type="gramEnd"/>
      <w:r>
        <w:t xml:space="preserve"> the number of consecutive days set out in the Order Form, the other Party may End this Call-Off Contract with immediate effect by written notice. </w:t>
      </w:r>
    </w:p>
    <w:p w:rsidR="00193BC2" w:rsidRDefault="0013055B">
      <w:pPr>
        <w:pStyle w:val="Heading2"/>
        <w:ind w:left="0"/>
      </w:pPr>
      <w:r>
        <w:t xml:space="preserve">24. Liability </w:t>
      </w:r>
    </w:p>
    <w:p w:rsidR="00193BC2" w:rsidRDefault="0013055B">
      <w:pPr>
        <w:spacing w:after="198" w:line="280" w:lineRule="auto"/>
        <w:ind w:right="18"/>
        <w:jc w:val="center"/>
      </w:pPr>
      <w:r>
        <w:t>24.1</w:t>
      </w:r>
      <w:r>
        <w:rPr>
          <w:rFonts w:ascii="Arial" w:eastAsia="Arial" w:hAnsi="Arial" w:cs="Arial"/>
        </w:rPr>
        <w:t xml:space="preserve"> </w:t>
      </w:r>
      <w:r>
        <w:rPr>
          <w:rFonts w:ascii="Arial" w:eastAsia="Arial" w:hAnsi="Arial" w:cs="Arial"/>
        </w:rPr>
        <w:tab/>
      </w:r>
      <w:r>
        <w:t xml:space="preserve">Subject to incorporated Framework Agreement clauses 4.2 to 4.7, each Party's Yearly total liability for defaults under or in connection with this Call-Off Contract (whether expressed as </w:t>
      </w:r>
      <w:proofErr w:type="gramStart"/>
      <w:r>
        <w:t>an</w:t>
      </w:r>
      <w:proofErr w:type="gramEnd"/>
      <w:r>
        <w:t xml:space="preserve"> indemnity or otherwise) will be set as follows:  </w:t>
      </w:r>
    </w:p>
    <w:p w:rsidR="00193BC2" w:rsidRDefault="0013055B">
      <w:pPr>
        <w:spacing w:after="21" w:line="259" w:lineRule="auto"/>
        <w:ind w:right="79"/>
        <w:jc w:val="right"/>
      </w:pPr>
      <w:r>
        <w:t xml:space="preserve">Property: for all defaults resulting in direct loss to the property (including technical infrastructure, assets, IPR or </w:t>
      </w:r>
    </w:p>
    <w:p w:rsidR="00193BC2" w:rsidRDefault="00193BC2">
      <w:pPr>
        <w:sectPr w:rsidR="00193BC2">
          <w:headerReference w:type="even" r:id="rId129"/>
          <w:headerReference w:type="default" r:id="rId130"/>
          <w:footerReference w:type="even" r:id="rId131"/>
          <w:footerReference w:type="default" r:id="rId132"/>
          <w:headerReference w:type="first" r:id="rId133"/>
          <w:footerReference w:type="first" r:id="rId134"/>
          <w:pgSz w:w="11906" w:h="16838"/>
          <w:pgMar w:top="1008" w:right="561" w:bottom="1363" w:left="701" w:header="249" w:footer="940" w:gutter="0"/>
          <w:cols w:space="720"/>
        </w:sectPr>
      </w:pPr>
    </w:p>
    <w:p w:rsidR="00193BC2" w:rsidRDefault="0013055B">
      <w:pPr>
        <w:ind w:left="1455" w:right="9"/>
      </w:pPr>
      <w:proofErr w:type="gramStart"/>
      <w:r>
        <w:lastRenderedPageBreak/>
        <w:t>equipment</w:t>
      </w:r>
      <w:proofErr w:type="gramEnd"/>
      <w:r>
        <w:t xml:space="preserve"> but excluding any loss or damage to Buyer Data) of the other Party, will not exceed the amount in the Order Form </w:t>
      </w:r>
    </w:p>
    <w:p w:rsidR="00193BC2" w:rsidRDefault="0013055B">
      <w:pPr>
        <w:numPr>
          <w:ilvl w:val="0"/>
          <w:numId w:val="26"/>
        </w:numPr>
        <w:spacing w:after="12"/>
        <w:ind w:right="9" w:hanging="360"/>
      </w:pPr>
      <w:r>
        <w:t xml:space="preserve">Buyer Data: for all defaults resulting in direct loss, destruction, corruption, degradation or damage to any Buyer </w:t>
      </w:r>
    </w:p>
    <w:p w:rsidR="00193BC2" w:rsidRDefault="0013055B">
      <w:pPr>
        <w:ind w:left="1455" w:right="9"/>
      </w:pPr>
      <w:r>
        <w:t xml:space="preserve">Data caused by the Supplier's default will not exceed the amount in the Order Form </w:t>
      </w:r>
    </w:p>
    <w:p w:rsidR="00193BC2" w:rsidRDefault="0013055B">
      <w:pPr>
        <w:numPr>
          <w:ilvl w:val="0"/>
          <w:numId w:val="26"/>
        </w:numPr>
        <w:spacing w:after="205"/>
        <w:ind w:right="9" w:hanging="360"/>
      </w:pPr>
      <w:r>
        <w:t xml:space="preserve">Other defaults: for all other defaults, claims, Losses or damages, whether arising from breach of contract, misrepresentation (whether under common law or statute), tort (including negligence), breach of statutory duty or otherwise will not exceed the amount in the Order Form </w:t>
      </w:r>
    </w:p>
    <w:p w:rsidR="00193BC2" w:rsidRDefault="0013055B">
      <w:pPr>
        <w:pStyle w:val="Heading2"/>
        <w:ind w:left="0"/>
      </w:pPr>
      <w:r>
        <w:t xml:space="preserve">25. Premises </w:t>
      </w:r>
    </w:p>
    <w:p w:rsidR="00193BC2" w:rsidRDefault="0013055B">
      <w:pPr>
        <w:ind w:left="715" w:right="9" w:hanging="725"/>
      </w:pPr>
      <w:r>
        <w:t>25.1</w:t>
      </w:r>
      <w:r>
        <w:rPr>
          <w:rFonts w:ascii="Arial" w:eastAsia="Arial" w:hAnsi="Arial" w:cs="Arial"/>
        </w:rPr>
        <w:t xml:space="preserve"> </w:t>
      </w:r>
      <w:r>
        <w:rPr>
          <w:rFonts w:ascii="Arial" w:eastAsia="Arial" w:hAnsi="Arial" w:cs="Arial"/>
        </w:rPr>
        <w:tab/>
      </w:r>
      <w:r>
        <w:t xml:space="preserve">If either Party uses the other Party’s premises, that Party is liable for all loss or damage it causes to the premises. It is responsible for repairing any damage to the premises or any objects on the premises, other than fair wear and tear. </w:t>
      </w:r>
    </w:p>
    <w:p w:rsidR="00193BC2" w:rsidRDefault="0013055B">
      <w:pPr>
        <w:tabs>
          <w:tab w:val="center" w:pos="5438"/>
        </w:tabs>
        <w:ind w:left="-10" w:firstLine="0"/>
      </w:pPr>
      <w:r>
        <w:t>25.2</w:t>
      </w:r>
      <w:r>
        <w:rPr>
          <w:rFonts w:ascii="Arial" w:eastAsia="Arial" w:hAnsi="Arial" w:cs="Arial"/>
        </w:rPr>
        <w:t xml:space="preserve"> </w:t>
      </w:r>
      <w:r>
        <w:rPr>
          <w:rFonts w:ascii="Arial" w:eastAsia="Arial" w:hAnsi="Arial" w:cs="Arial"/>
        </w:rPr>
        <w:tab/>
      </w:r>
      <w:r>
        <w:t xml:space="preserve">The Supplier will use the Buyer’s premises solely for the performance of its obligations under this Call-Off Contract. </w:t>
      </w:r>
    </w:p>
    <w:p w:rsidR="00193BC2" w:rsidRDefault="0013055B">
      <w:pPr>
        <w:tabs>
          <w:tab w:val="center" w:pos="4374"/>
        </w:tabs>
        <w:ind w:left="-10" w:firstLine="0"/>
      </w:pPr>
      <w:r>
        <w:t>25.3</w:t>
      </w:r>
      <w:r>
        <w:rPr>
          <w:rFonts w:ascii="Arial" w:eastAsia="Arial" w:hAnsi="Arial" w:cs="Arial"/>
        </w:rPr>
        <w:t xml:space="preserve"> </w:t>
      </w:r>
      <w:r>
        <w:rPr>
          <w:rFonts w:ascii="Arial" w:eastAsia="Arial" w:hAnsi="Arial" w:cs="Arial"/>
        </w:rPr>
        <w:tab/>
      </w:r>
      <w:r>
        <w:t xml:space="preserve">The Supplier will vacate the Buyer’s premises when the Call-Off Contract Ends or expires. </w:t>
      </w:r>
    </w:p>
    <w:p w:rsidR="00193BC2" w:rsidRDefault="0013055B">
      <w:pPr>
        <w:tabs>
          <w:tab w:val="center" w:pos="3579"/>
        </w:tabs>
        <w:ind w:left="-10" w:firstLine="0"/>
      </w:pPr>
      <w:r>
        <w:t>25.4</w:t>
      </w:r>
      <w:r>
        <w:rPr>
          <w:rFonts w:ascii="Arial" w:eastAsia="Arial" w:hAnsi="Arial" w:cs="Arial"/>
        </w:rPr>
        <w:t xml:space="preserve"> </w:t>
      </w:r>
      <w:r>
        <w:rPr>
          <w:rFonts w:ascii="Arial" w:eastAsia="Arial" w:hAnsi="Arial" w:cs="Arial"/>
        </w:rPr>
        <w:tab/>
      </w:r>
      <w:r>
        <w:t xml:space="preserve">This clause does not create a tenancy or exclusive right of occupation. </w:t>
      </w:r>
    </w:p>
    <w:p w:rsidR="00193BC2" w:rsidRDefault="0013055B">
      <w:pPr>
        <w:tabs>
          <w:tab w:val="center" w:pos="2697"/>
        </w:tabs>
        <w:ind w:left="-10" w:firstLine="0"/>
      </w:pPr>
      <w:r>
        <w:t>25.5</w:t>
      </w:r>
      <w:r>
        <w:rPr>
          <w:rFonts w:ascii="Arial" w:eastAsia="Arial" w:hAnsi="Arial" w:cs="Arial"/>
        </w:rPr>
        <w:t xml:space="preserve"> </w:t>
      </w:r>
      <w:r>
        <w:rPr>
          <w:rFonts w:ascii="Arial" w:eastAsia="Arial" w:hAnsi="Arial" w:cs="Arial"/>
        </w:rPr>
        <w:tab/>
      </w:r>
      <w:r>
        <w:t xml:space="preserve">While on the Buyer’s premises, the Supplier will: </w:t>
      </w:r>
    </w:p>
    <w:p w:rsidR="00193BC2" w:rsidRDefault="0013055B">
      <w:pPr>
        <w:numPr>
          <w:ilvl w:val="0"/>
          <w:numId w:val="27"/>
        </w:numPr>
        <w:ind w:right="9" w:hanging="360"/>
      </w:pPr>
      <w:r>
        <w:t xml:space="preserve">comply with any security requirements at the premises and not do anything to weaken the security of the premises </w:t>
      </w:r>
    </w:p>
    <w:p w:rsidR="00193BC2" w:rsidRDefault="0013055B">
      <w:pPr>
        <w:numPr>
          <w:ilvl w:val="0"/>
          <w:numId w:val="27"/>
        </w:numPr>
        <w:ind w:right="9" w:hanging="360"/>
      </w:pPr>
      <w:r>
        <w:t xml:space="preserve">comply with Buyer requirements for the conduct of personnel </w:t>
      </w:r>
    </w:p>
    <w:p w:rsidR="00193BC2" w:rsidRDefault="0013055B">
      <w:pPr>
        <w:numPr>
          <w:ilvl w:val="0"/>
          <w:numId w:val="27"/>
        </w:numPr>
        <w:ind w:right="9" w:hanging="360"/>
      </w:pPr>
      <w:r>
        <w:t xml:space="preserve">comply with any health and safety measures implemented by the Buyer </w:t>
      </w:r>
    </w:p>
    <w:p w:rsidR="00193BC2" w:rsidRDefault="0013055B">
      <w:pPr>
        <w:numPr>
          <w:ilvl w:val="0"/>
          <w:numId w:val="27"/>
        </w:numPr>
        <w:ind w:right="9" w:hanging="360"/>
      </w:pPr>
      <w:r>
        <w:t xml:space="preserve">immediately notify the Buyer of any incident on the premises that causes any damage to Property which could cause personal injury </w:t>
      </w:r>
    </w:p>
    <w:p w:rsidR="00193BC2" w:rsidRDefault="0013055B">
      <w:pPr>
        <w:spacing w:after="205"/>
        <w:ind w:left="715" w:right="9" w:hanging="725"/>
      </w:pPr>
      <w:r>
        <w:t>25.6</w:t>
      </w:r>
      <w:r>
        <w:rPr>
          <w:rFonts w:ascii="Arial" w:eastAsia="Arial" w:hAnsi="Arial" w:cs="Arial"/>
        </w:rPr>
        <w:t xml:space="preserve"> </w:t>
      </w:r>
      <w:r>
        <w:rPr>
          <w:rFonts w:ascii="Arial" w:eastAsia="Arial" w:hAnsi="Arial" w:cs="Arial"/>
        </w:rPr>
        <w:tab/>
      </w:r>
      <w:r>
        <w:t xml:space="preserve">The Supplier will ensure that its health and safety policy statement (as required by the Health and Safety at Work </w:t>
      </w:r>
      <w:proofErr w:type="spellStart"/>
      <w:r>
        <w:t>etc</w:t>
      </w:r>
      <w:proofErr w:type="spellEnd"/>
      <w:r>
        <w:t xml:space="preserve"> Act 1974) is made available to the Buyer on request. </w:t>
      </w:r>
    </w:p>
    <w:p w:rsidR="00193BC2" w:rsidRDefault="0013055B">
      <w:pPr>
        <w:pStyle w:val="Heading2"/>
        <w:ind w:left="0"/>
      </w:pPr>
      <w:r>
        <w:t xml:space="preserve">26. Equipment </w:t>
      </w:r>
    </w:p>
    <w:p w:rsidR="00193BC2" w:rsidRDefault="0013055B">
      <w:pPr>
        <w:tabs>
          <w:tab w:val="center" w:pos="5141"/>
        </w:tabs>
        <w:ind w:left="-10" w:firstLine="0"/>
      </w:pPr>
      <w:r>
        <w:t>26.1</w:t>
      </w:r>
      <w:r>
        <w:rPr>
          <w:rFonts w:ascii="Arial" w:eastAsia="Arial" w:hAnsi="Arial" w:cs="Arial"/>
        </w:rPr>
        <w:t xml:space="preserve"> </w:t>
      </w:r>
      <w:r>
        <w:rPr>
          <w:rFonts w:ascii="Arial" w:eastAsia="Arial" w:hAnsi="Arial" w:cs="Arial"/>
        </w:rPr>
        <w:tab/>
      </w:r>
      <w:r>
        <w:t xml:space="preserve">The Supplier is responsible for providing any Equipment which the Supplier requires to provide the Services.  </w:t>
      </w:r>
    </w:p>
    <w:p w:rsidR="00193BC2" w:rsidRDefault="0013055B">
      <w:pPr>
        <w:ind w:left="715" w:right="9" w:hanging="725"/>
      </w:pPr>
      <w:r>
        <w:t>26.2</w:t>
      </w:r>
      <w:r>
        <w:rPr>
          <w:rFonts w:ascii="Arial" w:eastAsia="Arial" w:hAnsi="Arial" w:cs="Arial"/>
        </w:rPr>
        <w:t xml:space="preserve"> </w:t>
      </w:r>
      <w:r>
        <w:rPr>
          <w:rFonts w:ascii="Arial" w:eastAsia="Arial" w:hAnsi="Arial" w:cs="Arial"/>
        </w:rPr>
        <w:tab/>
      </w:r>
      <w:r>
        <w:t xml:space="preserve">Any Equipment brought onto the premises will be at the Supplier's own risk and the Buyer will have no liability for any loss of, or damage to, any Equipment. </w:t>
      </w:r>
    </w:p>
    <w:p w:rsidR="00193BC2" w:rsidRDefault="0013055B">
      <w:pPr>
        <w:spacing w:after="207"/>
        <w:ind w:left="715" w:right="9" w:hanging="725"/>
      </w:pPr>
      <w:r>
        <w:t>26.3</w:t>
      </w:r>
      <w:r>
        <w:rPr>
          <w:rFonts w:ascii="Arial" w:eastAsia="Arial" w:hAnsi="Arial" w:cs="Arial"/>
        </w:rPr>
        <w:t xml:space="preserve"> </w:t>
      </w:r>
      <w:r>
        <w:rPr>
          <w:rFonts w:ascii="Arial" w:eastAsia="Arial" w:hAnsi="Arial" w:cs="Arial"/>
        </w:rPr>
        <w:tab/>
      </w:r>
      <w:r>
        <w:t xml:space="preserve">When the Call-Off Contract Ends or expires, the Supplier will remove the Equipment and any other materials leaving the premises in a safe and clean condition. </w:t>
      </w:r>
    </w:p>
    <w:p w:rsidR="00193BC2" w:rsidRDefault="0013055B">
      <w:pPr>
        <w:pStyle w:val="Heading2"/>
        <w:ind w:left="0"/>
      </w:pPr>
      <w:r>
        <w:t xml:space="preserve">27. The Contracts (Rights of Third Parties) Act 1999 </w:t>
      </w:r>
    </w:p>
    <w:p w:rsidR="00193BC2" w:rsidRDefault="0013055B">
      <w:pPr>
        <w:spacing w:after="166" w:line="344" w:lineRule="auto"/>
        <w:ind w:left="0" w:right="420"/>
      </w:pPr>
      <w:r>
        <w:t>27.1</w:t>
      </w:r>
      <w:r>
        <w:rPr>
          <w:rFonts w:ascii="Arial" w:eastAsia="Arial" w:hAnsi="Arial" w:cs="Arial"/>
        </w:rPr>
        <w:t xml:space="preserve"> </w:t>
      </w:r>
      <w:r>
        <w:rPr>
          <w:rFonts w:ascii="Arial" w:eastAsia="Arial" w:hAnsi="Arial" w:cs="Arial"/>
        </w:rPr>
        <w:tab/>
      </w:r>
      <w:r>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r>
        <w:rPr>
          <w:b/>
        </w:rPr>
        <w:t xml:space="preserve">28. Environmental requirements </w:t>
      </w:r>
    </w:p>
    <w:p w:rsidR="00193BC2" w:rsidRDefault="0013055B">
      <w:pPr>
        <w:tabs>
          <w:tab w:val="right" w:pos="10618"/>
        </w:tabs>
        <w:ind w:left="-10" w:firstLine="0"/>
      </w:pPr>
      <w:r>
        <w:t>28.1</w:t>
      </w:r>
      <w:r>
        <w:rPr>
          <w:rFonts w:ascii="Arial" w:eastAsia="Arial" w:hAnsi="Arial" w:cs="Arial"/>
        </w:rPr>
        <w:t xml:space="preserve"> </w:t>
      </w:r>
      <w:r>
        <w:rPr>
          <w:rFonts w:ascii="Arial" w:eastAsia="Arial" w:hAnsi="Arial" w:cs="Arial"/>
        </w:rPr>
        <w:tab/>
      </w:r>
      <w:r>
        <w:t xml:space="preserve">The Buyer will provide a copy of its environmental policy to the Supplier on request, which the Supplier will comply with. </w:t>
      </w:r>
    </w:p>
    <w:p w:rsidR="00193BC2" w:rsidRDefault="0013055B">
      <w:pPr>
        <w:ind w:left="715" w:right="9" w:hanging="725"/>
      </w:pPr>
      <w:r>
        <w:lastRenderedPageBreak/>
        <w:t>28.2</w:t>
      </w:r>
      <w:r>
        <w:rPr>
          <w:rFonts w:ascii="Arial" w:eastAsia="Arial" w:hAnsi="Arial" w:cs="Arial"/>
        </w:rPr>
        <w:t xml:space="preserve"> </w:t>
      </w:r>
      <w:r>
        <w:rPr>
          <w:rFonts w:ascii="Arial" w:eastAsia="Arial" w:hAnsi="Arial" w:cs="Arial"/>
        </w:rPr>
        <w:tab/>
      </w:r>
      <w:r>
        <w:t xml:space="preserve">The Supplier must provide reasonable support to enable Buyers to work in an environmentally friendly way, for example by helping them recycle or lower their carbon footprint. </w:t>
      </w:r>
    </w:p>
    <w:p w:rsidR="00193BC2" w:rsidRDefault="0013055B">
      <w:pPr>
        <w:pStyle w:val="Heading2"/>
        <w:ind w:left="0"/>
      </w:pPr>
      <w:r>
        <w:t xml:space="preserve">29. The Employment Regulations (TUPE) </w:t>
      </w:r>
    </w:p>
    <w:p w:rsidR="00193BC2" w:rsidRDefault="0013055B">
      <w:pPr>
        <w:ind w:left="715" w:right="9" w:hanging="725"/>
      </w:pPr>
      <w:r>
        <w:t>29.1</w:t>
      </w:r>
      <w:r>
        <w:rPr>
          <w:rFonts w:ascii="Arial" w:eastAsia="Arial" w:hAnsi="Arial" w:cs="Arial"/>
        </w:rPr>
        <w:t xml:space="preserve"> </w:t>
      </w:r>
      <w:r>
        <w:rPr>
          <w:rFonts w:ascii="Arial" w:eastAsia="Arial" w:hAnsi="Arial" w:cs="Arial"/>
        </w:rPr>
        <w:tab/>
      </w:r>
      <w:r>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rsidR="00193BC2" w:rsidRDefault="0013055B">
      <w:pPr>
        <w:ind w:left="715" w:right="9" w:hanging="725"/>
      </w:pPr>
      <w:r>
        <w:t>29.2</w:t>
      </w:r>
      <w:r>
        <w:rPr>
          <w:rFonts w:ascii="Arial" w:eastAsia="Arial" w:hAnsi="Arial" w:cs="Arial"/>
        </w:rPr>
        <w:t xml:space="preserve"> </w:t>
      </w:r>
      <w:r>
        <w:rPr>
          <w:rFonts w:ascii="Arial" w:eastAsia="Arial" w:hAnsi="Arial" w:cs="Arial"/>
        </w:rPr>
        <w:tab/>
      </w:r>
      <w: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rsidR="00193BC2" w:rsidRDefault="0013055B">
      <w:pPr>
        <w:numPr>
          <w:ilvl w:val="0"/>
          <w:numId w:val="28"/>
        </w:numPr>
        <w:ind w:right="9" w:hanging="360"/>
      </w:pPr>
      <w:r>
        <w:t xml:space="preserve">the activities they perform </w:t>
      </w:r>
    </w:p>
    <w:p w:rsidR="00193BC2" w:rsidRDefault="0013055B">
      <w:pPr>
        <w:numPr>
          <w:ilvl w:val="0"/>
          <w:numId w:val="28"/>
        </w:numPr>
        <w:ind w:right="9" w:hanging="360"/>
      </w:pPr>
      <w:r>
        <w:t xml:space="preserve">age </w:t>
      </w:r>
    </w:p>
    <w:p w:rsidR="00193BC2" w:rsidRDefault="0013055B">
      <w:pPr>
        <w:numPr>
          <w:ilvl w:val="0"/>
          <w:numId w:val="28"/>
        </w:numPr>
        <w:ind w:right="9" w:hanging="360"/>
      </w:pPr>
      <w:r>
        <w:t xml:space="preserve">start date  </w:t>
      </w:r>
    </w:p>
    <w:p w:rsidR="00193BC2" w:rsidRDefault="0013055B">
      <w:pPr>
        <w:numPr>
          <w:ilvl w:val="0"/>
          <w:numId w:val="28"/>
        </w:numPr>
        <w:ind w:right="9" w:hanging="360"/>
      </w:pPr>
      <w:r>
        <w:t xml:space="preserve">place of work </w:t>
      </w:r>
    </w:p>
    <w:p w:rsidR="00193BC2" w:rsidRDefault="0013055B">
      <w:pPr>
        <w:numPr>
          <w:ilvl w:val="0"/>
          <w:numId w:val="28"/>
        </w:numPr>
        <w:ind w:right="9" w:hanging="360"/>
      </w:pPr>
      <w:r>
        <w:t xml:space="preserve">notice period </w:t>
      </w:r>
    </w:p>
    <w:p w:rsidR="00193BC2" w:rsidRDefault="0013055B">
      <w:pPr>
        <w:numPr>
          <w:ilvl w:val="0"/>
          <w:numId w:val="28"/>
        </w:numPr>
        <w:ind w:right="9" w:hanging="360"/>
      </w:pPr>
      <w:r>
        <w:t xml:space="preserve">redundancy payment entitlement </w:t>
      </w:r>
    </w:p>
    <w:p w:rsidR="00193BC2" w:rsidRDefault="0013055B">
      <w:pPr>
        <w:numPr>
          <w:ilvl w:val="0"/>
          <w:numId w:val="28"/>
        </w:numPr>
        <w:ind w:right="9" w:hanging="360"/>
      </w:pPr>
      <w:r>
        <w:t xml:space="preserve">salary, benefits and pension entitlements </w:t>
      </w:r>
    </w:p>
    <w:p w:rsidR="00193BC2" w:rsidRDefault="0013055B">
      <w:pPr>
        <w:numPr>
          <w:ilvl w:val="0"/>
          <w:numId w:val="28"/>
        </w:numPr>
        <w:ind w:right="9" w:hanging="360"/>
      </w:pPr>
      <w:r>
        <w:t xml:space="preserve">employment status </w:t>
      </w:r>
    </w:p>
    <w:p w:rsidR="00193BC2" w:rsidRDefault="0013055B">
      <w:pPr>
        <w:numPr>
          <w:ilvl w:val="0"/>
          <w:numId w:val="28"/>
        </w:numPr>
        <w:ind w:right="9" w:hanging="360"/>
      </w:pPr>
      <w:r>
        <w:t xml:space="preserve">identity of employer </w:t>
      </w:r>
    </w:p>
    <w:p w:rsidR="00193BC2" w:rsidRDefault="0013055B">
      <w:pPr>
        <w:numPr>
          <w:ilvl w:val="0"/>
          <w:numId w:val="28"/>
        </w:numPr>
        <w:ind w:right="9" w:hanging="360"/>
      </w:pPr>
      <w:r>
        <w:t xml:space="preserve">working arrangements </w:t>
      </w:r>
    </w:p>
    <w:p w:rsidR="00193BC2" w:rsidRDefault="0013055B">
      <w:pPr>
        <w:numPr>
          <w:ilvl w:val="0"/>
          <w:numId w:val="28"/>
        </w:numPr>
        <w:ind w:right="9" w:hanging="360"/>
      </w:pPr>
      <w:r>
        <w:t xml:space="preserve">outstanding liabilities </w:t>
      </w:r>
    </w:p>
    <w:p w:rsidR="00193BC2" w:rsidRDefault="0013055B">
      <w:pPr>
        <w:numPr>
          <w:ilvl w:val="0"/>
          <w:numId w:val="28"/>
        </w:numPr>
        <w:ind w:right="9" w:hanging="360"/>
      </w:pPr>
      <w:r>
        <w:t xml:space="preserve">sickness absence </w:t>
      </w:r>
    </w:p>
    <w:p w:rsidR="00193BC2" w:rsidRDefault="0013055B">
      <w:pPr>
        <w:numPr>
          <w:ilvl w:val="0"/>
          <w:numId w:val="28"/>
        </w:numPr>
        <w:ind w:right="9" w:hanging="360"/>
      </w:pPr>
      <w:r>
        <w:t xml:space="preserve">copies of all relevant employment contracts and related documents </w:t>
      </w:r>
    </w:p>
    <w:p w:rsidR="00193BC2" w:rsidRDefault="0013055B">
      <w:pPr>
        <w:numPr>
          <w:ilvl w:val="0"/>
          <w:numId w:val="28"/>
        </w:numPr>
        <w:ind w:right="9" w:hanging="360"/>
      </w:pPr>
      <w:r>
        <w:t xml:space="preserve">all information required under regulation 11 of TUPE or as reasonably requested by the Buyer  </w:t>
      </w:r>
    </w:p>
    <w:p w:rsidR="00193BC2" w:rsidRDefault="0013055B">
      <w:pPr>
        <w:numPr>
          <w:ilvl w:val="1"/>
          <w:numId w:val="30"/>
        </w:numPr>
        <w:spacing w:after="208"/>
        <w:ind w:right="9" w:hanging="725"/>
      </w:pPr>
      <w:r>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rsidR="00193BC2" w:rsidRDefault="0013055B">
      <w:pPr>
        <w:spacing w:after="247" w:line="259" w:lineRule="auto"/>
        <w:ind w:left="725" w:firstLine="0"/>
      </w:pPr>
      <w:r>
        <w:t xml:space="preserve"> </w:t>
      </w:r>
    </w:p>
    <w:p w:rsidR="00193BC2" w:rsidRDefault="0013055B">
      <w:pPr>
        <w:numPr>
          <w:ilvl w:val="1"/>
          <w:numId w:val="30"/>
        </w:numPr>
        <w:ind w:right="9" w:hanging="725"/>
      </w:pPr>
      <w:r>
        <w:t xml:space="preserve">In the 12 months before the expiry of this Call-Off Contract, the Supplier will not change the identity and number of staff assigned to the Services (unless reasonably requested by the Buyer) or their terms and conditions, other than in the ordinary course of business. </w:t>
      </w:r>
    </w:p>
    <w:p w:rsidR="00193BC2" w:rsidRDefault="0013055B">
      <w:pPr>
        <w:numPr>
          <w:ilvl w:val="1"/>
          <w:numId w:val="30"/>
        </w:numPr>
        <w:ind w:right="9" w:hanging="725"/>
      </w:pPr>
      <w:r>
        <w:t xml:space="preserve">The Supplier will co-operate with the re-tendering of this Call-Off Contract by allowing the Replacement Supplier to communicate with and meet the affected employees or their representatives. </w:t>
      </w:r>
    </w:p>
    <w:p w:rsidR="00193BC2" w:rsidRDefault="0013055B">
      <w:pPr>
        <w:numPr>
          <w:ilvl w:val="1"/>
          <w:numId w:val="30"/>
        </w:numPr>
        <w:ind w:right="9" w:hanging="725"/>
      </w:pPr>
      <w:r>
        <w:lastRenderedPageBreak/>
        <w:t xml:space="preserve">The Supplier will indemnify the Buyer or any Replacement Supplier for all Loss arising from both: </w:t>
      </w:r>
    </w:p>
    <w:p w:rsidR="00193BC2" w:rsidRDefault="0013055B">
      <w:pPr>
        <w:numPr>
          <w:ilvl w:val="0"/>
          <w:numId w:val="28"/>
        </w:numPr>
        <w:ind w:right="9" w:hanging="360"/>
      </w:pPr>
      <w:r>
        <w:t xml:space="preserve">its failure to comply with the provisions of this clause </w:t>
      </w:r>
    </w:p>
    <w:p w:rsidR="00193BC2" w:rsidRDefault="0013055B">
      <w:pPr>
        <w:numPr>
          <w:ilvl w:val="0"/>
          <w:numId w:val="28"/>
        </w:numPr>
        <w:ind w:right="9" w:hanging="360"/>
      </w:pPr>
      <w:r>
        <w:t xml:space="preserve">any claim by any employee or person claiming to be an employee (or their employee representative) of the </w:t>
      </w:r>
    </w:p>
    <w:p w:rsidR="00193BC2" w:rsidRDefault="0013055B">
      <w:pPr>
        <w:ind w:left="1455" w:right="9"/>
      </w:pPr>
      <w:r>
        <w:t xml:space="preserve">Supplier which arises or is alleged to arise from any act or omission by the Supplier on or before the date of the Relevant Transfer </w:t>
      </w:r>
    </w:p>
    <w:p w:rsidR="00193BC2" w:rsidRDefault="0013055B">
      <w:pPr>
        <w:numPr>
          <w:ilvl w:val="1"/>
          <w:numId w:val="29"/>
        </w:numPr>
        <w:ind w:right="9" w:hanging="725"/>
      </w:pPr>
      <w:r>
        <w:t xml:space="preserve">The provisions of this clause apply during the Term of this Call-Off Contract and indefinitely after it </w:t>
      </w:r>
      <w:proofErr w:type="gramStart"/>
      <w:r>
        <w:t>Ends</w:t>
      </w:r>
      <w:proofErr w:type="gramEnd"/>
      <w:r>
        <w:t xml:space="preserve"> or expires. </w:t>
      </w:r>
    </w:p>
    <w:p w:rsidR="00193BC2" w:rsidRDefault="0013055B">
      <w:pPr>
        <w:numPr>
          <w:ilvl w:val="1"/>
          <w:numId w:val="29"/>
        </w:numPr>
        <w:spacing w:after="205"/>
        <w:ind w:right="9" w:hanging="725"/>
      </w:pPr>
      <w:r>
        <w:t xml:space="preserve">For these TUPE clauses, the relevant third party will be able to enforce its rights under this clause but their consent will not be required to vary these clauses as the Buyer and Supplier may agree. </w:t>
      </w:r>
    </w:p>
    <w:p w:rsidR="00193BC2" w:rsidRDefault="0013055B">
      <w:pPr>
        <w:pStyle w:val="Heading2"/>
        <w:ind w:left="0"/>
      </w:pPr>
      <w:r>
        <w:t xml:space="preserve">30. Additional G-Cloud services </w:t>
      </w:r>
    </w:p>
    <w:p w:rsidR="00193BC2" w:rsidRDefault="0013055B">
      <w:pPr>
        <w:ind w:left="715" w:right="9" w:hanging="725"/>
      </w:pPr>
      <w:r>
        <w:t>30.1</w:t>
      </w:r>
      <w:r>
        <w:rPr>
          <w:rFonts w:ascii="Arial" w:eastAsia="Arial" w:hAnsi="Arial" w:cs="Arial"/>
        </w:rPr>
        <w:t xml:space="preserve"> </w:t>
      </w:r>
      <w:r>
        <w:rPr>
          <w:rFonts w:ascii="Arial" w:eastAsia="Arial" w:hAnsi="Arial" w:cs="Arial"/>
        </w:rPr>
        <w:tab/>
      </w:r>
      <w:r>
        <w:t xml:space="preserve">The Buyer may require the Supplier to provide Additional Services. The Buyer doesn’t have to buy any Additional Services from the Supplier and can buy services that are the same as or similar to the Additional Services from any third party.  </w:t>
      </w:r>
    </w:p>
    <w:p w:rsidR="00193BC2" w:rsidRDefault="0013055B">
      <w:pPr>
        <w:spacing w:after="205"/>
        <w:ind w:left="715" w:right="9" w:hanging="725"/>
      </w:pPr>
      <w:r>
        <w:t>30.2</w:t>
      </w:r>
      <w:r>
        <w:rPr>
          <w:rFonts w:ascii="Arial" w:eastAsia="Arial" w:hAnsi="Arial" w:cs="Arial"/>
        </w:rPr>
        <w:t xml:space="preserve"> </w:t>
      </w:r>
      <w:r>
        <w:rPr>
          <w:rFonts w:ascii="Arial" w:eastAsia="Arial" w:hAnsi="Arial" w:cs="Arial"/>
        </w:rPr>
        <w:tab/>
      </w:r>
      <w:r>
        <w:t xml:space="preserve">If reasonably requested to do so by the Buyer in the Order Form, the Supplier must provide and monitor performance of the Additional Services using an Implementation Plan. </w:t>
      </w:r>
    </w:p>
    <w:p w:rsidR="00193BC2" w:rsidRDefault="0013055B">
      <w:pPr>
        <w:pStyle w:val="Heading2"/>
        <w:ind w:left="0"/>
      </w:pPr>
      <w:r>
        <w:t xml:space="preserve">31. Collaboration </w:t>
      </w:r>
    </w:p>
    <w:p w:rsidR="00193BC2" w:rsidRDefault="0013055B">
      <w:pPr>
        <w:spacing w:after="9"/>
        <w:ind w:left="715" w:right="9" w:hanging="725"/>
      </w:pPr>
      <w:r>
        <w:t>31.1</w:t>
      </w:r>
      <w:r>
        <w:rPr>
          <w:rFonts w:ascii="Arial" w:eastAsia="Arial" w:hAnsi="Arial" w:cs="Arial"/>
        </w:rPr>
        <w:t xml:space="preserve"> </w:t>
      </w:r>
      <w:r>
        <w:rPr>
          <w:rFonts w:ascii="Arial" w:eastAsia="Arial" w:hAnsi="Arial" w:cs="Arial"/>
        </w:rPr>
        <w:tab/>
      </w:r>
      <w:r>
        <w:t xml:space="preserve">If the Buyer has specified in the Order Form that it requires the Supplier to enter into a Collaboration Agreement, the Supplier must give the Buyer an executed Collaboration Agreement before the Start Date in the form set out in Schedule </w:t>
      </w:r>
    </w:p>
    <w:p w:rsidR="00193BC2" w:rsidRDefault="0013055B">
      <w:pPr>
        <w:ind w:left="735" w:right="9"/>
      </w:pPr>
      <w:r>
        <w:t xml:space="preserve">3. </w:t>
      </w:r>
    </w:p>
    <w:p w:rsidR="00193BC2" w:rsidRDefault="0013055B">
      <w:pPr>
        <w:tabs>
          <w:tab w:val="center" w:pos="4212"/>
        </w:tabs>
        <w:ind w:left="-10" w:firstLine="0"/>
      </w:pPr>
      <w:r>
        <w:t>31.2</w:t>
      </w:r>
      <w:r>
        <w:rPr>
          <w:rFonts w:ascii="Arial" w:eastAsia="Arial" w:hAnsi="Arial" w:cs="Arial"/>
        </w:rPr>
        <w:t xml:space="preserve"> </w:t>
      </w:r>
      <w:r>
        <w:rPr>
          <w:rFonts w:ascii="Arial" w:eastAsia="Arial" w:hAnsi="Arial" w:cs="Arial"/>
        </w:rPr>
        <w:tab/>
      </w:r>
      <w:r>
        <w:t xml:space="preserve">In addition to any obligations under the Collaboration Agreement, the Supplier must: </w:t>
      </w:r>
    </w:p>
    <w:p w:rsidR="00193BC2" w:rsidRDefault="0013055B">
      <w:pPr>
        <w:numPr>
          <w:ilvl w:val="0"/>
          <w:numId w:val="31"/>
        </w:numPr>
        <w:ind w:right="190" w:hanging="360"/>
      </w:pPr>
      <w:r>
        <w:t xml:space="preserve">work proactively and in good faith with each of the Buyer’s contractors </w:t>
      </w:r>
    </w:p>
    <w:p w:rsidR="00193BC2" w:rsidRDefault="0013055B">
      <w:pPr>
        <w:numPr>
          <w:ilvl w:val="0"/>
          <w:numId w:val="31"/>
        </w:numPr>
        <w:spacing w:after="21" w:line="259" w:lineRule="auto"/>
        <w:ind w:right="190" w:hanging="360"/>
      </w:pPr>
      <w:r>
        <w:t xml:space="preserve">co-operate and share information with the Buyer’s contractors to enable the efficient operation of the Buyer’s </w:t>
      </w:r>
    </w:p>
    <w:p w:rsidR="00193BC2" w:rsidRDefault="0013055B">
      <w:pPr>
        <w:spacing w:after="209"/>
        <w:ind w:left="1455" w:right="9"/>
      </w:pPr>
      <w:r>
        <w:t xml:space="preserve">ICT services and G-Cloud Services </w:t>
      </w:r>
    </w:p>
    <w:p w:rsidR="00193BC2" w:rsidRDefault="0013055B">
      <w:pPr>
        <w:pStyle w:val="Heading2"/>
        <w:ind w:left="0"/>
      </w:pPr>
      <w:r>
        <w:t xml:space="preserve">32. Variation process </w:t>
      </w:r>
    </w:p>
    <w:p w:rsidR="00193BC2" w:rsidRDefault="0013055B">
      <w:pPr>
        <w:ind w:left="715" w:right="9" w:hanging="725"/>
      </w:pPr>
      <w:r>
        <w:t>32.1</w:t>
      </w:r>
      <w:r>
        <w:rPr>
          <w:rFonts w:ascii="Arial" w:eastAsia="Arial" w:hAnsi="Arial" w:cs="Arial"/>
        </w:rPr>
        <w:t xml:space="preserve"> </w:t>
      </w:r>
      <w:r>
        <w:rPr>
          <w:rFonts w:ascii="Arial" w:eastAsia="Arial" w:hAnsi="Arial" w:cs="Arial"/>
        </w:rPr>
        <w:tab/>
      </w:r>
      <w:r>
        <w:t xml:space="preserve">The Buyer can request in writing a change to this Call-Off Contract if it isn’t a material change to the Framework Agreement/or this Call-Off Contract. Once implemented, it is called a Variation. </w:t>
      </w:r>
    </w:p>
    <w:p w:rsidR="00193BC2" w:rsidRDefault="0013055B">
      <w:pPr>
        <w:ind w:left="715" w:right="9" w:hanging="725"/>
      </w:pPr>
      <w:r>
        <w:t>32.2</w:t>
      </w:r>
      <w:r>
        <w:rPr>
          <w:rFonts w:ascii="Arial" w:eastAsia="Arial" w:hAnsi="Arial" w:cs="Arial"/>
        </w:rPr>
        <w:t xml:space="preserve"> </w:t>
      </w:r>
      <w:r>
        <w:rPr>
          <w:rFonts w:ascii="Arial" w:eastAsia="Arial" w:hAnsi="Arial" w:cs="Arial"/>
        </w:rPr>
        <w:tab/>
      </w:r>
      <w:r>
        <w:t xml:space="preserve">The Supplier must notify the Buyer immediately in writing of any proposed changes to their G-Cloud Services or their delivery by submitting a Variation request. This includes any changes in the Supplier’s supply chain. </w:t>
      </w:r>
    </w:p>
    <w:p w:rsidR="00193BC2" w:rsidRDefault="0013055B">
      <w:pPr>
        <w:spacing w:after="207"/>
        <w:ind w:left="715" w:right="9" w:hanging="725"/>
      </w:pPr>
      <w:r>
        <w:t>32.3</w:t>
      </w:r>
      <w:r>
        <w:rPr>
          <w:rFonts w:ascii="Arial" w:eastAsia="Arial" w:hAnsi="Arial" w:cs="Arial"/>
        </w:rPr>
        <w:t xml:space="preserve"> </w:t>
      </w:r>
      <w:r>
        <w:rPr>
          <w:rFonts w:ascii="Arial" w:eastAsia="Arial" w:hAnsi="Arial" w:cs="Arial"/>
        </w:rPr>
        <w:tab/>
      </w:r>
      <w:r>
        <w:t xml:space="preserve">If Either Party can’t agree to or provide the Variation, the Buyer may agree to continue performing its obligations under this Call-Off Contract without the Variation, or End this Call-Off Contract by giving 30 </w:t>
      </w:r>
      <w:proofErr w:type="spellStart"/>
      <w:r>
        <w:t>days notice</w:t>
      </w:r>
      <w:proofErr w:type="spellEnd"/>
      <w:r>
        <w:t xml:space="preserve"> to the Supplier. </w:t>
      </w:r>
    </w:p>
    <w:p w:rsidR="00193BC2" w:rsidRDefault="0013055B">
      <w:pPr>
        <w:spacing w:after="369" w:line="259" w:lineRule="auto"/>
        <w:ind w:left="5" w:firstLine="0"/>
      </w:pPr>
      <w:r>
        <w:t xml:space="preserve"> </w:t>
      </w:r>
    </w:p>
    <w:p w:rsidR="00193BC2" w:rsidRDefault="0013055B">
      <w:pPr>
        <w:pStyle w:val="Heading1"/>
        <w:ind w:left="0"/>
      </w:pPr>
      <w:bookmarkStart w:id="5" w:name="_Toc64779"/>
      <w:r>
        <w:t>Schedule 3 - Collaboration agreement</w:t>
      </w:r>
      <w:r>
        <w:rPr>
          <w:sz w:val="22"/>
        </w:rPr>
        <w:t xml:space="preserve"> </w:t>
      </w:r>
      <w:bookmarkEnd w:id="5"/>
    </w:p>
    <w:p w:rsidR="00193BC2" w:rsidRDefault="0013055B">
      <w:pPr>
        <w:spacing w:after="210" w:line="269" w:lineRule="auto"/>
        <w:ind w:left="0"/>
      </w:pPr>
      <w:r>
        <w:t xml:space="preserve">The Collaboration agreement is available at </w:t>
      </w:r>
      <w:hyperlink r:id="rId135">
        <w:r>
          <w:rPr>
            <w:color w:val="1155CC"/>
            <w:u w:val="single" w:color="1155CC"/>
          </w:rPr>
          <w:t>https://www.gov.uk/guidance/g</w:t>
        </w:r>
      </w:hyperlink>
      <w:hyperlink r:id="rId136">
        <w:r>
          <w:rPr>
            <w:color w:val="1155CC"/>
            <w:u w:val="single" w:color="1155CC"/>
          </w:rPr>
          <w:t>-</w:t>
        </w:r>
      </w:hyperlink>
      <w:hyperlink r:id="rId137">
        <w:r>
          <w:rPr>
            <w:color w:val="1155CC"/>
            <w:u w:val="single" w:color="1155CC"/>
          </w:rPr>
          <w:t>cloud</w:t>
        </w:r>
      </w:hyperlink>
      <w:hyperlink r:id="rId138">
        <w:r>
          <w:rPr>
            <w:color w:val="1155CC"/>
            <w:u w:val="single" w:color="1155CC"/>
          </w:rPr>
          <w:t>-</w:t>
        </w:r>
      </w:hyperlink>
      <w:hyperlink r:id="rId139">
        <w:r>
          <w:rPr>
            <w:color w:val="1155CC"/>
            <w:u w:val="single" w:color="1155CC"/>
          </w:rPr>
          <w:t>templates</w:t>
        </w:r>
      </w:hyperlink>
      <w:hyperlink r:id="rId140">
        <w:r>
          <w:rPr>
            <w:color w:val="1155CC"/>
            <w:u w:val="single" w:color="1155CC"/>
          </w:rPr>
          <w:t>-</w:t>
        </w:r>
      </w:hyperlink>
      <w:hyperlink r:id="rId141">
        <w:r>
          <w:rPr>
            <w:color w:val="1155CC"/>
            <w:u w:val="single" w:color="1155CC"/>
          </w:rPr>
          <w:t>and</w:t>
        </w:r>
      </w:hyperlink>
      <w:hyperlink r:id="rId142">
        <w:r>
          <w:rPr>
            <w:color w:val="1155CC"/>
            <w:u w:val="single" w:color="1155CC"/>
          </w:rPr>
          <w:t>-</w:t>
        </w:r>
      </w:hyperlink>
      <w:hyperlink r:id="rId143">
        <w:r>
          <w:rPr>
            <w:color w:val="1155CC"/>
            <w:u w:val="single" w:color="1155CC"/>
          </w:rPr>
          <w:t>legal</w:t>
        </w:r>
      </w:hyperlink>
      <w:hyperlink r:id="rId144">
        <w:r>
          <w:rPr>
            <w:color w:val="1155CC"/>
            <w:u w:val="single" w:color="1155CC"/>
          </w:rPr>
          <w:t>-</w:t>
        </w:r>
      </w:hyperlink>
      <w:hyperlink r:id="rId145">
        <w:r>
          <w:rPr>
            <w:color w:val="1155CC"/>
            <w:u w:val="single" w:color="1155CC"/>
          </w:rPr>
          <w:t>documents</w:t>
        </w:r>
      </w:hyperlink>
      <w:hyperlink r:id="rId146">
        <w:r>
          <w:t xml:space="preserve"> </w:t>
        </w:r>
      </w:hyperlink>
      <w:hyperlink r:id="rId147">
        <w:r>
          <w:rPr>
            <w:b/>
          </w:rPr>
          <w:t xml:space="preserve"> </w:t>
        </w:r>
      </w:hyperlink>
    </w:p>
    <w:p w:rsidR="00193BC2" w:rsidRDefault="0013055B">
      <w:pPr>
        <w:spacing w:after="372" w:line="259" w:lineRule="auto"/>
        <w:ind w:left="5" w:firstLine="0"/>
      </w:pPr>
      <w:r>
        <w:lastRenderedPageBreak/>
        <w:t xml:space="preserve"> </w:t>
      </w:r>
    </w:p>
    <w:p w:rsidR="00193BC2" w:rsidRDefault="0013055B">
      <w:pPr>
        <w:pStyle w:val="Heading1"/>
        <w:ind w:left="0"/>
      </w:pPr>
      <w:bookmarkStart w:id="6" w:name="_Toc64780"/>
      <w:r>
        <w:t>Schedule 4 - Alternative clauses</w:t>
      </w:r>
      <w:r>
        <w:rPr>
          <w:sz w:val="22"/>
        </w:rPr>
        <w:t xml:space="preserve"> </w:t>
      </w:r>
      <w:bookmarkEnd w:id="6"/>
    </w:p>
    <w:p w:rsidR="00193BC2" w:rsidRDefault="0013055B">
      <w:pPr>
        <w:spacing w:after="210" w:line="269" w:lineRule="auto"/>
        <w:ind w:left="0"/>
      </w:pPr>
      <w:r>
        <w:t>The Alternative clauses are available a</w:t>
      </w:r>
      <w:hyperlink r:id="rId148">
        <w:r>
          <w:t xml:space="preserve">t </w:t>
        </w:r>
      </w:hyperlink>
      <w:hyperlink r:id="rId149">
        <w:r>
          <w:rPr>
            <w:color w:val="1155CC"/>
            <w:u w:val="single" w:color="1155CC"/>
          </w:rPr>
          <w:t>https://www.gov.uk/guidance/g</w:t>
        </w:r>
      </w:hyperlink>
      <w:hyperlink r:id="rId150">
        <w:r>
          <w:rPr>
            <w:color w:val="1155CC"/>
            <w:u w:val="single" w:color="1155CC"/>
          </w:rPr>
          <w:t>-</w:t>
        </w:r>
      </w:hyperlink>
      <w:hyperlink r:id="rId151">
        <w:r>
          <w:rPr>
            <w:color w:val="1155CC"/>
            <w:u w:val="single" w:color="1155CC"/>
          </w:rPr>
          <w:t>cloud</w:t>
        </w:r>
      </w:hyperlink>
      <w:hyperlink r:id="rId152">
        <w:r>
          <w:rPr>
            <w:color w:val="1155CC"/>
            <w:u w:val="single" w:color="1155CC"/>
          </w:rPr>
          <w:t>-</w:t>
        </w:r>
      </w:hyperlink>
      <w:hyperlink r:id="rId153">
        <w:r>
          <w:rPr>
            <w:color w:val="1155CC"/>
            <w:u w:val="single" w:color="1155CC"/>
          </w:rPr>
          <w:t>templates</w:t>
        </w:r>
      </w:hyperlink>
      <w:hyperlink r:id="rId154">
        <w:r>
          <w:rPr>
            <w:color w:val="1155CC"/>
            <w:u w:val="single" w:color="1155CC"/>
          </w:rPr>
          <w:t>-</w:t>
        </w:r>
      </w:hyperlink>
      <w:hyperlink r:id="rId155">
        <w:r>
          <w:rPr>
            <w:color w:val="1155CC"/>
            <w:u w:val="single" w:color="1155CC"/>
          </w:rPr>
          <w:t>and</w:t>
        </w:r>
      </w:hyperlink>
      <w:hyperlink r:id="rId156">
        <w:r>
          <w:rPr>
            <w:color w:val="1155CC"/>
            <w:u w:val="single" w:color="1155CC"/>
          </w:rPr>
          <w:t>-</w:t>
        </w:r>
      </w:hyperlink>
      <w:hyperlink r:id="rId157">
        <w:r>
          <w:rPr>
            <w:color w:val="1155CC"/>
            <w:u w:val="single" w:color="1155CC"/>
          </w:rPr>
          <w:t>legal</w:t>
        </w:r>
      </w:hyperlink>
      <w:hyperlink r:id="rId158">
        <w:r>
          <w:rPr>
            <w:color w:val="1155CC"/>
            <w:u w:val="single" w:color="1155CC"/>
          </w:rPr>
          <w:t>-</w:t>
        </w:r>
      </w:hyperlink>
      <w:hyperlink r:id="rId159">
        <w:r>
          <w:rPr>
            <w:color w:val="1155CC"/>
            <w:u w:val="single" w:color="1155CC"/>
          </w:rPr>
          <w:t>documents</w:t>
        </w:r>
      </w:hyperlink>
      <w:hyperlink r:id="rId160">
        <w:r>
          <w:t xml:space="preserve">  </w:t>
        </w:r>
      </w:hyperlink>
    </w:p>
    <w:p w:rsidR="00193BC2" w:rsidRDefault="0013055B">
      <w:pPr>
        <w:spacing w:after="0" w:line="259" w:lineRule="auto"/>
        <w:ind w:left="5" w:firstLine="0"/>
      </w:pPr>
      <w:r>
        <w:t xml:space="preserve"> </w:t>
      </w:r>
    </w:p>
    <w:p w:rsidR="00193BC2" w:rsidRDefault="0013055B">
      <w:pPr>
        <w:pStyle w:val="Heading1"/>
        <w:ind w:left="0"/>
      </w:pPr>
      <w:bookmarkStart w:id="7" w:name="_Toc64781"/>
      <w:r>
        <w:t xml:space="preserve">Schedule 5 - Guarantee </w:t>
      </w:r>
      <w:bookmarkEnd w:id="7"/>
    </w:p>
    <w:p w:rsidR="00193BC2" w:rsidRDefault="0013055B">
      <w:pPr>
        <w:spacing w:after="210" w:line="269" w:lineRule="auto"/>
        <w:ind w:left="0"/>
      </w:pPr>
      <w:r>
        <w:t xml:space="preserve">The Guarantee is available at </w:t>
      </w:r>
      <w:hyperlink r:id="rId161">
        <w:r>
          <w:rPr>
            <w:color w:val="1155CC"/>
            <w:u w:val="single" w:color="1155CC"/>
          </w:rPr>
          <w:t>https://www.gov.uk/guidance/g</w:t>
        </w:r>
      </w:hyperlink>
      <w:hyperlink r:id="rId162">
        <w:r>
          <w:rPr>
            <w:color w:val="1155CC"/>
            <w:u w:val="single" w:color="1155CC"/>
          </w:rPr>
          <w:t>-</w:t>
        </w:r>
      </w:hyperlink>
      <w:hyperlink r:id="rId163">
        <w:r>
          <w:rPr>
            <w:color w:val="1155CC"/>
            <w:u w:val="single" w:color="1155CC"/>
          </w:rPr>
          <w:t>cloud</w:t>
        </w:r>
      </w:hyperlink>
      <w:hyperlink r:id="rId164">
        <w:r>
          <w:rPr>
            <w:color w:val="1155CC"/>
            <w:u w:val="single" w:color="1155CC"/>
          </w:rPr>
          <w:t>-</w:t>
        </w:r>
      </w:hyperlink>
      <w:hyperlink r:id="rId165">
        <w:r>
          <w:rPr>
            <w:color w:val="1155CC"/>
            <w:u w:val="single" w:color="1155CC"/>
          </w:rPr>
          <w:t>templates</w:t>
        </w:r>
      </w:hyperlink>
      <w:hyperlink r:id="rId166">
        <w:r>
          <w:rPr>
            <w:color w:val="1155CC"/>
            <w:u w:val="single" w:color="1155CC"/>
          </w:rPr>
          <w:t>-</w:t>
        </w:r>
      </w:hyperlink>
      <w:hyperlink r:id="rId167">
        <w:r>
          <w:rPr>
            <w:color w:val="1155CC"/>
            <w:u w:val="single" w:color="1155CC"/>
          </w:rPr>
          <w:t>and</w:t>
        </w:r>
      </w:hyperlink>
      <w:hyperlink r:id="rId168">
        <w:r>
          <w:rPr>
            <w:color w:val="1155CC"/>
            <w:u w:val="single" w:color="1155CC"/>
          </w:rPr>
          <w:t>-</w:t>
        </w:r>
      </w:hyperlink>
      <w:hyperlink r:id="rId169">
        <w:r>
          <w:rPr>
            <w:color w:val="1155CC"/>
            <w:u w:val="single" w:color="1155CC"/>
          </w:rPr>
          <w:t>legal</w:t>
        </w:r>
      </w:hyperlink>
      <w:hyperlink r:id="rId170">
        <w:r>
          <w:rPr>
            <w:color w:val="1155CC"/>
            <w:u w:val="single" w:color="1155CC"/>
          </w:rPr>
          <w:t>-</w:t>
        </w:r>
      </w:hyperlink>
      <w:hyperlink r:id="rId171">
        <w:r>
          <w:rPr>
            <w:color w:val="1155CC"/>
            <w:u w:val="single" w:color="1155CC"/>
          </w:rPr>
          <w:t>documents</w:t>
        </w:r>
      </w:hyperlink>
      <w:hyperlink r:id="rId172">
        <w:r>
          <w:t xml:space="preserve">  </w:t>
        </w:r>
      </w:hyperlink>
    </w:p>
    <w:p w:rsidR="00193BC2" w:rsidRDefault="0013055B">
      <w:pPr>
        <w:spacing w:after="369" w:line="259" w:lineRule="auto"/>
        <w:ind w:left="5" w:firstLine="0"/>
      </w:pPr>
      <w:r>
        <w:t xml:space="preserve"> </w:t>
      </w:r>
    </w:p>
    <w:p w:rsidR="00193BC2" w:rsidRDefault="0013055B">
      <w:pPr>
        <w:pStyle w:val="Heading1"/>
        <w:ind w:left="0"/>
      </w:pPr>
      <w:bookmarkStart w:id="8" w:name="_Toc64782"/>
      <w:r>
        <w:t xml:space="preserve">Schedule 6 - Glossary and interpretations </w:t>
      </w:r>
      <w:bookmarkEnd w:id="8"/>
    </w:p>
    <w:p w:rsidR="00193BC2" w:rsidRDefault="0013055B">
      <w:pPr>
        <w:spacing w:after="0"/>
        <w:ind w:left="0" w:right="9"/>
      </w:pPr>
      <w:r>
        <w:t xml:space="preserve">In this Call-Off Contract the following expressions mean: </w:t>
      </w:r>
    </w:p>
    <w:tbl>
      <w:tblPr>
        <w:tblStyle w:val="TableGrid"/>
        <w:tblW w:w="10591" w:type="dxa"/>
        <w:tblInd w:w="-94" w:type="dxa"/>
        <w:tblCellMar>
          <w:top w:w="145" w:type="dxa"/>
          <w:left w:w="98" w:type="dxa"/>
          <w:right w:w="72" w:type="dxa"/>
        </w:tblCellMar>
        <w:tblLook w:val="04A0" w:firstRow="1" w:lastRow="0" w:firstColumn="1" w:lastColumn="0" w:noHBand="0" w:noVBand="1"/>
      </w:tblPr>
      <w:tblGrid>
        <w:gridCol w:w="3435"/>
        <w:gridCol w:w="7156"/>
      </w:tblGrid>
      <w:tr w:rsidR="00193BC2">
        <w:trPr>
          <w:trHeight w:val="698"/>
        </w:trPr>
        <w:tc>
          <w:tcPr>
            <w:tcW w:w="3435" w:type="dxa"/>
            <w:tcBorders>
              <w:top w:val="single" w:sz="4" w:space="0" w:color="000000"/>
              <w:left w:val="single" w:sz="4" w:space="0" w:color="000000"/>
              <w:bottom w:val="single" w:sz="6" w:space="0" w:color="000000"/>
              <w:right w:val="single" w:sz="6" w:space="0" w:color="000000"/>
            </w:tcBorders>
          </w:tcPr>
          <w:p w:rsidR="00193BC2" w:rsidRDefault="0013055B">
            <w:pPr>
              <w:spacing w:after="0" w:line="259" w:lineRule="auto"/>
              <w:ind w:left="0" w:firstLine="0"/>
            </w:pPr>
            <w:r>
              <w:rPr>
                <w:b/>
              </w:rPr>
              <w:t xml:space="preserve">Additional Services </w:t>
            </w:r>
          </w:p>
        </w:tc>
        <w:tc>
          <w:tcPr>
            <w:tcW w:w="7156" w:type="dxa"/>
            <w:tcBorders>
              <w:top w:val="single" w:sz="4" w:space="0" w:color="000000"/>
              <w:left w:val="single" w:sz="6" w:space="0" w:color="000000"/>
              <w:bottom w:val="single" w:sz="6" w:space="0" w:color="000000"/>
              <w:right w:val="single" w:sz="4" w:space="0" w:color="000000"/>
            </w:tcBorders>
            <w:vAlign w:val="center"/>
          </w:tcPr>
          <w:p w:rsidR="00193BC2" w:rsidRDefault="0013055B">
            <w:pPr>
              <w:spacing w:after="0" w:line="259" w:lineRule="auto"/>
              <w:ind w:left="0" w:firstLine="0"/>
            </w:pPr>
            <w:r>
              <w:t xml:space="preserve">Any services ancillary to the G-Cloud Services that are in the scope of Framework Agreement Section 2 (Services Offered) which a Buyer may request. </w:t>
            </w:r>
          </w:p>
        </w:tc>
      </w:tr>
      <w:tr w:rsidR="00193BC2">
        <w:trPr>
          <w:trHeight w:val="697"/>
        </w:trPr>
        <w:tc>
          <w:tcPr>
            <w:tcW w:w="3435" w:type="dxa"/>
            <w:tcBorders>
              <w:top w:val="single" w:sz="6" w:space="0" w:color="000000"/>
              <w:left w:val="single" w:sz="4" w:space="0" w:color="000000"/>
              <w:bottom w:val="single" w:sz="6" w:space="0" w:color="000000"/>
              <w:right w:val="single" w:sz="6" w:space="0" w:color="000000"/>
            </w:tcBorders>
          </w:tcPr>
          <w:p w:rsidR="00193BC2" w:rsidRDefault="0013055B">
            <w:pPr>
              <w:spacing w:after="0" w:line="259" w:lineRule="auto"/>
              <w:ind w:left="0" w:firstLine="0"/>
            </w:pPr>
            <w:r>
              <w:rPr>
                <w:b/>
              </w:rPr>
              <w:t xml:space="preserve">Admission Agreement </w:t>
            </w:r>
          </w:p>
        </w:tc>
        <w:tc>
          <w:tcPr>
            <w:tcW w:w="7156" w:type="dxa"/>
            <w:tcBorders>
              <w:top w:val="single" w:sz="6" w:space="0" w:color="000000"/>
              <w:left w:val="single" w:sz="6" w:space="0" w:color="000000"/>
              <w:bottom w:val="single" w:sz="6" w:space="0" w:color="000000"/>
              <w:right w:val="single" w:sz="4" w:space="0" w:color="000000"/>
            </w:tcBorders>
            <w:vAlign w:val="center"/>
          </w:tcPr>
          <w:p w:rsidR="00193BC2" w:rsidRDefault="0013055B">
            <w:pPr>
              <w:spacing w:after="0" w:line="259" w:lineRule="auto"/>
              <w:ind w:left="0" w:firstLine="0"/>
            </w:pPr>
            <w:r>
              <w:t xml:space="preserve">The agreement to be entered into to enable the Supplier to participate in the relevant Civil Service pension scheme(s). </w:t>
            </w:r>
          </w:p>
        </w:tc>
      </w:tr>
      <w:tr w:rsidR="00193BC2">
        <w:trPr>
          <w:trHeight w:val="698"/>
        </w:trPr>
        <w:tc>
          <w:tcPr>
            <w:tcW w:w="3435" w:type="dxa"/>
            <w:tcBorders>
              <w:top w:val="single" w:sz="6" w:space="0" w:color="000000"/>
              <w:left w:val="single" w:sz="4" w:space="0" w:color="000000"/>
              <w:bottom w:val="single" w:sz="6" w:space="0" w:color="000000"/>
              <w:right w:val="single" w:sz="6" w:space="0" w:color="000000"/>
            </w:tcBorders>
          </w:tcPr>
          <w:p w:rsidR="00193BC2" w:rsidRDefault="0013055B">
            <w:pPr>
              <w:spacing w:after="0" w:line="259" w:lineRule="auto"/>
              <w:ind w:left="0" w:firstLine="0"/>
            </w:pPr>
            <w:r>
              <w:rPr>
                <w:b/>
              </w:rPr>
              <w:t xml:space="preserve">Application </w:t>
            </w:r>
          </w:p>
        </w:tc>
        <w:tc>
          <w:tcPr>
            <w:tcW w:w="7156" w:type="dxa"/>
            <w:tcBorders>
              <w:top w:val="single" w:sz="6" w:space="0" w:color="000000"/>
              <w:left w:val="single" w:sz="6" w:space="0" w:color="000000"/>
              <w:bottom w:val="single" w:sz="6" w:space="0" w:color="000000"/>
              <w:right w:val="single" w:sz="4" w:space="0" w:color="000000"/>
            </w:tcBorders>
            <w:vAlign w:val="center"/>
          </w:tcPr>
          <w:p w:rsidR="00193BC2" w:rsidRDefault="0013055B">
            <w:pPr>
              <w:spacing w:after="0" w:line="259" w:lineRule="auto"/>
              <w:ind w:left="0" w:firstLine="0"/>
            </w:pPr>
            <w:r>
              <w:t xml:space="preserve">The response submitted by the Supplier to the Invitation to Tender (known as the Invitation to Apply on the Digital Marketplace). </w:t>
            </w:r>
          </w:p>
        </w:tc>
      </w:tr>
      <w:tr w:rsidR="00193BC2">
        <w:trPr>
          <w:trHeight w:val="701"/>
        </w:trPr>
        <w:tc>
          <w:tcPr>
            <w:tcW w:w="3435" w:type="dxa"/>
            <w:tcBorders>
              <w:top w:val="single" w:sz="6" w:space="0" w:color="000000"/>
              <w:left w:val="single" w:sz="4" w:space="0" w:color="000000"/>
              <w:bottom w:val="single" w:sz="6" w:space="0" w:color="000000"/>
              <w:right w:val="single" w:sz="6" w:space="0" w:color="000000"/>
            </w:tcBorders>
          </w:tcPr>
          <w:p w:rsidR="00193BC2" w:rsidRDefault="0013055B">
            <w:pPr>
              <w:spacing w:after="0" w:line="259" w:lineRule="auto"/>
              <w:ind w:left="0" w:firstLine="0"/>
            </w:pPr>
            <w:r>
              <w:rPr>
                <w:b/>
              </w:rPr>
              <w:t xml:space="preserve">Audit </w:t>
            </w:r>
          </w:p>
        </w:tc>
        <w:tc>
          <w:tcPr>
            <w:tcW w:w="7156" w:type="dxa"/>
            <w:tcBorders>
              <w:top w:val="single" w:sz="6" w:space="0" w:color="000000"/>
              <w:left w:val="single" w:sz="6" w:space="0" w:color="000000"/>
              <w:bottom w:val="single" w:sz="6" w:space="0" w:color="000000"/>
              <w:right w:val="single" w:sz="4" w:space="0" w:color="000000"/>
            </w:tcBorders>
            <w:vAlign w:val="center"/>
          </w:tcPr>
          <w:p w:rsidR="00193BC2" w:rsidRDefault="0013055B">
            <w:pPr>
              <w:spacing w:after="0" w:line="259" w:lineRule="auto"/>
              <w:ind w:left="0" w:firstLine="0"/>
            </w:pPr>
            <w:r>
              <w:t xml:space="preserve">An audit carried out under the incorporated Framework Agreement clauses specified by the Buyer in the Order (if any). </w:t>
            </w:r>
          </w:p>
        </w:tc>
      </w:tr>
      <w:tr w:rsidR="00193BC2">
        <w:trPr>
          <w:trHeight w:val="2655"/>
        </w:trPr>
        <w:tc>
          <w:tcPr>
            <w:tcW w:w="3435" w:type="dxa"/>
            <w:tcBorders>
              <w:top w:val="single" w:sz="6" w:space="0" w:color="000000"/>
              <w:left w:val="single" w:sz="4" w:space="0" w:color="000000"/>
              <w:bottom w:val="single" w:sz="6" w:space="0" w:color="000000"/>
              <w:right w:val="single" w:sz="6" w:space="0" w:color="000000"/>
            </w:tcBorders>
          </w:tcPr>
          <w:p w:rsidR="00193BC2" w:rsidRDefault="0013055B">
            <w:pPr>
              <w:spacing w:after="0" w:line="259" w:lineRule="auto"/>
              <w:ind w:left="0" w:firstLine="0"/>
            </w:pPr>
            <w:r>
              <w:rPr>
                <w:b/>
              </w:rPr>
              <w:t xml:space="preserve">Background IPRs </w:t>
            </w:r>
          </w:p>
        </w:tc>
        <w:tc>
          <w:tcPr>
            <w:tcW w:w="7156" w:type="dxa"/>
            <w:tcBorders>
              <w:top w:val="single" w:sz="6" w:space="0" w:color="000000"/>
              <w:left w:val="single" w:sz="6" w:space="0" w:color="000000"/>
              <w:bottom w:val="single" w:sz="6" w:space="0" w:color="000000"/>
              <w:right w:val="single" w:sz="4" w:space="0" w:color="000000"/>
            </w:tcBorders>
            <w:vAlign w:val="center"/>
          </w:tcPr>
          <w:p w:rsidR="00193BC2" w:rsidRDefault="0013055B">
            <w:pPr>
              <w:spacing w:after="14" w:line="259" w:lineRule="auto"/>
              <w:ind w:left="0" w:firstLine="0"/>
            </w:pPr>
            <w:r>
              <w:t xml:space="preserve">For each Party, IPRs: </w:t>
            </w:r>
          </w:p>
          <w:p w:rsidR="00193BC2" w:rsidRDefault="0013055B">
            <w:pPr>
              <w:numPr>
                <w:ilvl w:val="0"/>
                <w:numId w:val="46"/>
              </w:numPr>
              <w:spacing w:after="32" w:line="241" w:lineRule="auto"/>
              <w:ind w:hanging="360"/>
            </w:pPr>
            <w:r>
              <w:t xml:space="preserve">owned by that Party before the date of this Call-Off Contract (as may be enhanced and/or modified but not as a consequence of the Services) including IPRs contained in any of the Party's Know-How, documentation and processes  </w:t>
            </w:r>
          </w:p>
          <w:p w:rsidR="00193BC2" w:rsidRDefault="0013055B">
            <w:pPr>
              <w:numPr>
                <w:ilvl w:val="0"/>
                <w:numId w:val="46"/>
              </w:numPr>
              <w:spacing w:after="0" w:line="259" w:lineRule="auto"/>
              <w:ind w:hanging="360"/>
            </w:pPr>
            <w:r>
              <w:t xml:space="preserve">created by the Party independently of this Call-Off Contract, or </w:t>
            </w:r>
          </w:p>
          <w:p w:rsidR="00193BC2" w:rsidRDefault="0013055B">
            <w:pPr>
              <w:spacing w:after="0" w:line="259" w:lineRule="auto"/>
              <w:ind w:left="0" w:firstLine="0"/>
            </w:pPr>
            <w:r>
              <w:t xml:space="preserve"> </w:t>
            </w:r>
          </w:p>
          <w:p w:rsidR="00193BC2" w:rsidRDefault="0013055B">
            <w:pPr>
              <w:spacing w:after="0" w:line="259" w:lineRule="auto"/>
              <w:ind w:left="0" w:firstLine="0"/>
            </w:pPr>
            <w:r>
              <w:t xml:space="preserve">For the Buyer, Crown Copyright which isn’t available to the Supplier otherwise than under this Call-Off Contract, but excluding IPRs owned by that Party in Buyer software or Supplier software. </w:t>
            </w:r>
          </w:p>
        </w:tc>
      </w:tr>
      <w:tr w:rsidR="00193BC2">
        <w:trPr>
          <w:trHeight w:val="456"/>
        </w:trPr>
        <w:tc>
          <w:tcPr>
            <w:tcW w:w="3435" w:type="dxa"/>
            <w:tcBorders>
              <w:top w:val="single" w:sz="6" w:space="0" w:color="000000"/>
              <w:left w:val="single" w:sz="4" w:space="0" w:color="000000"/>
              <w:bottom w:val="single" w:sz="6" w:space="0" w:color="000000"/>
              <w:right w:val="single" w:sz="6" w:space="0" w:color="000000"/>
            </w:tcBorders>
            <w:vAlign w:val="center"/>
          </w:tcPr>
          <w:p w:rsidR="00193BC2" w:rsidRDefault="0013055B">
            <w:pPr>
              <w:spacing w:after="0" w:line="259" w:lineRule="auto"/>
              <w:ind w:left="0" w:firstLine="0"/>
            </w:pPr>
            <w:r>
              <w:rPr>
                <w:b/>
              </w:rPr>
              <w:t xml:space="preserve">Buyer </w:t>
            </w:r>
          </w:p>
        </w:tc>
        <w:tc>
          <w:tcPr>
            <w:tcW w:w="7156" w:type="dxa"/>
            <w:tcBorders>
              <w:top w:val="single" w:sz="6" w:space="0" w:color="000000"/>
              <w:left w:val="single" w:sz="6" w:space="0" w:color="000000"/>
              <w:bottom w:val="single" w:sz="6" w:space="0" w:color="000000"/>
              <w:right w:val="single" w:sz="4" w:space="0" w:color="000000"/>
            </w:tcBorders>
            <w:vAlign w:val="center"/>
          </w:tcPr>
          <w:p w:rsidR="00193BC2" w:rsidRDefault="0013055B">
            <w:pPr>
              <w:spacing w:after="0" w:line="259" w:lineRule="auto"/>
              <w:ind w:left="0" w:firstLine="0"/>
            </w:pPr>
            <w:r>
              <w:t xml:space="preserve">The contracting authority ordering services as set out in the Order Form. </w:t>
            </w:r>
          </w:p>
        </w:tc>
      </w:tr>
      <w:tr w:rsidR="00193BC2">
        <w:trPr>
          <w:trHeight w:val="701"/>
        </w:trPr>
        <w:tc>
          <w:tcPr>
            <w:tcW w:w="3435" w:type="dxa"/>
            <w:tcBorders>
              <w:top w:val="single" w:sz="6" w:space="0" w:color="000000"/>
              <w:left w:val="single" w:sz="4" w:space="0" w:color="000000"/>
              <w:bottom w:val="single" w:sz="6" w:space="0" w:color="000000"/>
              <w:right w:val="single" w:sz="6" w:space="0" w:color="000000"/>
            </w:tcBorders>
          </w:tcPr>
          <w:p w:rsidR="00193BC2" w:rsidRDefault="0013055B">
            <w:pPr>
              <w:spacing w:after="0" w:line="259" w:lineRule="auto"/>
              <w:ind w:left="0" w:firstLine="0"/>
            </w:pPr>
            <w:r>
              <w:rPr>
                <w:b/>
              </w:rPr>
              <w:t xml:space="preserve">Buyer Data </w:t>
            </w:r>
          </w:p>
        </w:tc>
        <w:tc>
          <w:tcPr>
            <w:tcW w:w="7156" w:type="dxa"/>
            <w:tcBorders>
              <w:top w:val="single" w:sz="6" w:space="0" w:color="000000"/>
              <w:left w:val="single" w:sz="6" w:space="0" w:color="000000"/>
              <w:bottom w:val="single" w:sz="6" w:space="0" w:color="000000"/>
              <w:right w:val="single" w:sz="4" w:space="0" w:color="000000"/>
            </w:tcBorders>
            <w:vAlign w:val="center"/>
          </w:tcPr>
          <w:p w:rsidR="00193BC2" w:rsidRDefault="0013055B">
            <w:pPr>
              <w:spacing w:after="0" w:line="259" w:lineRule="auto"/>
              <w:ind w:left="0" w:firstLine="0"/>
            </w:pPr>
            <w:r>
              <w:t xml:space="preserve">All data supplied by the Buyer to the Supplier including Personal Data and Service Data that is owned and managed by the Buyer. </w:t>
            </w:r>
          </w:p>
        </w:tc>
      </w:tr>
      <w:tr w:rsidR="00193BC2">
        <w:trPr>
          <w:trHeight w:val="704"/>
        </w:trPr>
        <w:tc>
          <w:tcPr>
            <w:tcW w:w="3435" w:type="dxa"/>
            <w:tcBorders>
              <w:top w:val="single" w:sz="6" w:space="0" w:color="000000"/>
              <w:left w:val="single" w:sz="4" w:space="0" w:color="000000"/>
              <w:bottom w:val="single" w:sz="6" w:space="0" w:color="000000"/>
              <w:right w:val="single" w:sz="6" w:space="0" w:color="000000"/>
            </w:tcBorders>
          </w:tcPr>
          <w:p w:rsidR="00193BC2" w:rsidRDefault="0013055B">
            <w:pPr>
              <w:spacing w:after="0" w:line="259" w:lineRule="auto"/>
              <w:ind w:left="0" w:firstLine="0"/>
            </w:pPr>
            <w:r>
              <w:rPr>
                <w:b/>
              </w:rPr>
              <w:t xml:space="preserve">Buyer Personal Data </w:t>
            </w:r>
          </w:p>
        </w:tc>
        <w:tc>
          <w:tcPr>
            <w:tcW w:w="7156" w:type="dxa"/>
            <w:tcBorders>
              <w:top w:val="single" w:sz="6" w:space="0" w:color="000000"/>
              <w:left w:val="single" w:sz="6" w:space="0" w:color="000000"/>
              <w:bottom w:val="single" w:sz="6" w:space="0" w:color="000000"/>
              <w:right w:val="single" w:sz="4" w:space="0" w:color="000000"/>
            </w:tcBorders>
            <w:vAlign w:val="center"/>
          </w:tcPr>
          <w:p w:rsidR="00193BC2" w:rsidRDefault="0013055B">
            <w:pPr>
              <w:spacing w:after="0" w:line="259" w:lineRule="auto"/>
              <w:ind w:left="0" w:firstLine="0"/>
            </w:pPr>
            <w:r>
              <w:t xml:space="preserve">The personal data supplied by the Buyer to the Supplier for purposes of, or in connection with, this Call-Off Contract.  </w:t>
            </w:r>
          </w:p>
        </w:tc>
      </w:tr>
      <w:tr w:rsidR="00193BC2">
        <w:trPr>
          <w:trHeight w:val="456"/>
        </w:trPr>
        <w:tc>
          <w:tcPr>
            <w:tcW w:w="3435" w:type="dxa"/>
            <w:tcBorders>
              <w:top w:val="single" w:sz="6" w:space="0" w:color="000000"/>
              <w:left w:val="single" w:sz="4" w:space="0" w:color="000000"/>
              <w:bottom w:val="single" w:sz="6" w:space="0" w:color="000000"/>
              <w:right w:val="single" w:sz="6" w:space="0" w:color="000000"/>
            </w:tcBorders>
            <w:vAlign w:val="center"/>
          </w:tcPr>
          <w:p w:rsidR="00193BC2" w:rsidRDefault="0013055B">
            <w:pPr>
              <w:spacing w:after="0" w:line="259" w:lineRule="auto"/>
              <w:ind w:left="0" w:firstLine="0"/>
            </w:pPr>
            <w:r>
              <w:rPr>
                <w:b/>
              </w:rPr>
              <w:t xml:space="preserve">Buyer Representative </w:t>
            </w:r>
          </w:p>
        </w:tc>
        <w:tc>
          <w:tcPr>
            <w:tcW w:w="7156" w:type="dxa"/>
            <w:tcBorders>
              <w:top w:val="single" w:sz="6" w:space="0" w:color="000000"/>
              <w:left w:val="single" w:sz="6" w:space="0" w:color="000000"/>
              <w:bottom w:val="single" w:sz="6" w:space="0" w:color="000000"/>
              <w:right w:val="single" w:sz="4" w:space="0" w:color="000000"/>
            </w:tcBorders>
            <w:vAlign w:val="center"/>
          </w:tcPr>
          <w:p w:rsidR="00193BC2" w:rsidRDefault="0013055B">
            <w:pPr>
              <w:spacing w:after="0" w:line="259" w:lineRule="auto"/>
              <w:ind w:left="0" w:firstLine="0"/>
            </w:pPr>
            <w:r>
              <w:t xml:space="preserve">The representative appointed by the Buyer under this Call-Off Contract. </w:t>
            </w:r>
          </w:p>
        </w:tc>
      </w:tr>
      <w:tr w:rsidR="00193BC2">
        <w:trPr>
          <w:trHeight w:val="701"/>
        </w:trPr>
        <w:tc>
          <w:tcPr>
            <w:tcW w:w="3435" w:type="dxa"/>
            <w:tcBorders>
              <w:top w:val="single" w:sz="6" w:space="0" w:color="000000"/>
              <w:left w:val="single" w:sz="4" w:space="0" w:color="000000"/>
              <w:bottom w:val="single" w:sz="6" w:space="0" w:color="000000"/>
              <w:right w:val="single" w:sz="6" w:space="0" w:color="000000"/>
            </w:tcBorders>
          </w:tcPr>
          <w:p w:rsidR="00193BC2" w:rsidRDefault="0013055B">
            <w:pPr>
              <w:spacing w:after="0" w:line="259" w:lineRule="auto"/>
              <w:ind w:left="0" w:firstLine="0"/>
            </w:pPr>
            <w:r>
              <w:rPr>
                <w:b/>
              </w:rPr>
              <w:lastRenderedPageBreak/>
              <w:t xml:space="preserve">Buyer Software </w:t>
            </w:r>
          </w:p>
        </w:tc>
        <w:tc>
          <w:tcPr>
            <w:tcW w:w="7156" w:type="dxa"/>
            <w:tcBorders>
              <w:top w:val="single" w:sz="6" w:space="0" w:color="000000"/>
              <w:left w:val="single" w:sz="6" w:space="0" w:color="000000"/>
              <w:bottom w:val="single" w:sz="6" w:space="0" w:color="000000"/>
              <w:right w:val="single" w:sz="4" w:space="0" w:color="000000"/>
            </w:tcBorders>
            <w:vAlign w:val="center"/>
          </w:tcPr>
          <w:p w:rsidR="00193BC2" w:rsidRDefault="0013055B">
            <w:pPr>
              <w:spacing w:after="0" w:line="259" w:lineRule="auto"/>
              <w:ind w:left="0" w:firstLine="0"/>
            </w:pPr>
            <w:r>
              <w:t xml:space="preserve">Software owned by or licensed to the Buyer (other than under this Agreement), which is or will be used by the Supplier to provide the Services. </w:t>
            </w:r>
          </w:p>
        </w:tc>
      </w:tr>
      <w:tr w:rsidR="00193BC2">
        <w:trPr>
          <w:trHeight w:val="1190"/>
        </w:trPr>
        <w:tc>
          <w:tcPr>
            <w:tcW w:w="3435" w:type="dxa"/>
            <w:tcBorders>
              <w:top w:val="single" w:sz="6" w:space="0" w:color="000000"/>
              <w:left w:val="single" w:sz="4" w:space="0" w:color="000000"/>
              <w:bottom w:val="single" w:sz="6" w:space="0" w:color="000000"/>
              <w:right w:val="single" w:sz="6" w:space="0" w:color="000000"/>
            </w:tcBorders>
          </w:tcPr>
          <w:p w:rsidR="00193BC2" w:rsidRDefault="0013055B">
            <w:pPr>
              <w:spacing w:after="0" w:line="259" w:lineRule="auto"/>
              <w:ind w:left="0" w:firstLine="0"/>
            </w:pPr>
            <w:r>
              <w:rPr>
                <w:b/>
              </w:rPr>
              <w:t xml:space="preserve">Call-Off Contract </w:t>
            </w:r>
          </w:p>
        </w:tc>
        <w:tc>
          <w:tcPr>
            <w:tcW w:w="7156" w:type="dxa"/>
            <w:tcBorders>
              <w:top w:val="single" w:sz="6" w:space="0" w:color="000000"/>
              <w:left w:val="single" w:sz="6" w:space="0" w:color="000000"/>
              <w:bottom w:val="single" w:sz="6" w:space="0" w:color="000000"/>
              <w:right w:val="single" w:sz="4" w:space="0" w:color="000000"/>
            </w:tcBorders>
            <w:vAlign w:val="center"/>
          </w:tcPr>
          <w:p w:rsidR="00193BC2" w:rsidRDefault="0013055B">
            <w:pPr>
              <w:spacing w:after="0" w:line="259" w:lineRule="auto"/>
              <w:ind w:left="0" w:right="11" w:firstLine="0"/>
            </w:pPr>
            <w:r>
              <w:t xml:space="preserve">This call-off contract entered into following the provisions of the Framework Agreement for the provision of Services made between the Buyer and the Supplier comprising the Order Form, the Call-Off terms and conditions, the Call-Off schedules and the Collaboration Agreement. </w:t>
            </w:r>
          </w:p>
        </w:tc>
      </w:tr>
      <w:tr w:rsidR="00193BC2">
        <w:trPr>
          <w:trHeight w:val="701"/>
        </w:trPr>
        <w:tc>
          <w:tcPr>
            <w:tcW w:w="3435" w:type="dxa"/>
            <w:tcBorders>
              <w:top w:val="single" w:sz="6" w:space="0" w:color="000000"/>
              <w:left w:val="single" w:sz="4" w:space="0" w:color="000000"/>
              <w:bottom w:val="single" w:sz="6" w:space="0" w:color="000000"/>
              <w:right w:val="single" w:sz="6" w:space="0" w:color="000000"/>
            </w:tcBorders>
          </w:tcPr>
          <w:p w:rsidR="00193BC2" w:rsidRDefault="0013055B">
            <w:pPr>
              <w:spacing w:after="0" w:line="259" w:lineRule="auto"/>
              <w:ind w:left="0" w:firstLine="0"/>
            </w:pPr>
            <w:r>
              <w:rPr>
                <w:b/>
              </w:rPr>
              <w:t xml:space="preserve">Charges </w:t>
            </w:r>
          </w:p>
        </w:tc>
        <w:tc>
          <w:tcPr>
            <w:tcW w:w="7156" w:type="dxa"/>
            <w:tcBorders>
              <w:top w:val="single" w:sz="6" w:space="0" w:color="000000"/>
              <w:left w:val="single" w:sz="6" w:space="0" w:color="000000"/>
              <w:bottom w:val="single" w:sz="6" w:space="0" w:color="000000"/>
              <w:right w:val="single" w:sz="4" w:space="0" w:color="000000"/>
            </w:tcBorders>
            <w:vAlign w:val="center"/>
          </w:tcPr>
          <w:p w:rsidR="00193BC2" w:rsidRDefault="0013055B">
            <w:pPr>
              <w:spacing w:after="0" w:line="259" w:lineRule="auto"/>
              <w:ind w:left="0" w:firstLine="0"/>
            </w:pPr>
            <w:r>
              <w:t xml:space="preserve">The prices (excluding any applicable VAT), payable to the Supplier by the Buyer under this Call-Off Contract. </w:t>
            </w:r>
          </w:p>
        </w:tc>
      </w:tr>
      <w:tr w:rsidR="00193BC2">
        <w:trPr>
          <w:trHeight w:val="946"/>
        </w:trPr>
        <w:tc>
          <w:tcPr>
            <w:tcW w:w="3435" w:type="dxa"/>
            <w:tcBorders>
              <w:top w:val="single" w:sz="6" w:space="0" w:color="000000"/>
              <w:left w:val="single" w:sz="4" w:space="0" w:color="000000"/>
              <w:bottom w:val="single" w:sz="6" w:space="0" w:color="000000"/>
              <w:right w:val="single" w:sz="6" w:space="0" w:color="000000"/>
            </w:tcBorders>
          </w:tcPr>
          <w:p w:rsidR="00193BC2" w:rsidRDefault="0013055B">
            <w:pPr>
              <w:spacing w:after="0" w:line="259" w:lineRule="auto"/>
              <w:ind w:left="0" w:firstLine="0"/>
            </w:pPr>
            <w:r>
              <w:rPr>
                <w:b/>
              </w:rPr>
              <w:t xml:space="preserve">Collaboration Agreement </w:t>
            </w:r>
          </w:p>
        </w:tc>
        <w:tc>
          <w:tcPr>
            <w:tcW w:w="7156" w:type="dxa"/>
            <w:tcBorders>
              <w:top w:val="single" w:sz="6" w:space="0" w:color="000000"/>
              <w:left w:val="single" w:sz="6" w:space="0" w:color="000000"/>
              <w:bottom w:val="single" w:sz="6" w:space="0" w:color="000000"/>
              <w:right w:val="single" w:sz="4" w:space="0" w:color="000000"/>
            </w:tcBorders>
            <w:vAlign w:val="center"/>
          </w:tcPr>
          <w:p w:rsidR="00193BC2" w:rsidRDefault="0013055B">
            <w:pPr>
              <w:spacing w:after="0" w:line="259" w:lineRule="auto"/>
              <w:ind w:left="0" w:firstLine="0"/>
            </w:pPr>
            <w:r>
              <w:t xml:space="preserve">An agreement between the Buyer and any combination of the Supplier and contractors, to ensure collaborative working in their delivery of the Buyer’s Services and to ensure that the Buyer receives end-to-end services across its IT estate. </w:t>
            </w:r>
          </w:p>
        </w:tc>
      </w:tr>
    </w:tbl>
    <w:p w:rsidR="00193BC2" w:rsidRDefault="00193BC2">
      <w:pPr>
        <w:spacing w:after="0" w:line="259" w:lineRule="auto"/>
        <w:ind w:left="-701" w:right="121" w:firstLine="0"/>
      </w:pPr>
    </w:p>
    <w:tbl>
      <w:tblPr>
        <w:tblStyle w:val="TableGrid"/>
        <w:tblW w:w="10591" w:type="dxa"/>
        <w:tblInd w:w="-94" w:type="dxa"/>
        <w:tblCellMar>
          <w:top w:w="147" w:type="dxa"/>
          <w:left w:w="98" w:type="dxa"/>
          <w:right w:w="77" w:type="dxa"/>
        </w:tblCellMar>
        <w:tblLook w:val="04A0" w:firstRow="1" w:lastRow="0" w:firstColumn="1" w:lastColumn="0" w:noHBand="0" w:noVBand="1"/>
      </w:tblPr>
      <w:tblGrid>
        <w:gridCol w:w="3435"/>
        <w:gridCol w:w="7156"/>
      </w:tblGrid>
      <w:tr w:rsidR="00193BC2">
        <w:trPr>
          <w:trHeight w:val="946"/>
        </w:trPr>
        <w:tc>
          <w:tcPr>
            <w:tcW w:w="3435" w:type="dxa"/>
            <w:tcBorders>
              <w:top w:val="single" w:sz="6" w:space="0" w:color="000000"/>
              <w:left w:val="single" w:sz="4" w:space="0" w:color="000000"/>
              <w:bottom w:val="single" w:sz="6" w:space="0" w:color="000000"/>
              <w:right w:val="single" w:sz="6" w:space="0" w:color="000000"/>
            </w:tcBorders>
          </w:tcPr>
          <w:p w:rsidR="00193BC2" w:rsidRDefault="0013055B">
            <w:pPr>
              <w:spacing w:after="0" w:line="259" w:lineRule="auto"/>
              <w:ind w:left="0" w:firstLine="0"/>
            </w:pPr>
            <w:r>
              <w:rPr>
                <w:b/>
              </w:rPr>
              <w:t xml:space="preserve">Commercially Sensitive Information </w:t>
            </w:r>
          </w:p>
        </w:tc>
        <w:tc>
          <w:tcPr>
            <w:tcW w:w="7156" w:type="dxa"/>
            <w:tcBorders>
              <w:top w:val="single" w:sz="6" w:space="0" w:color="000000"/>
              <w:left w:val="single" w:sz="6" w:space="0" w:color="000000"/>
              <w:bottom w:val="single" w:sz="6" w:space="0" w:color="000000"/>
              <w:right w:val="single" w:sz="4" w:space="0" w:color="000000"/>
            </w:tcBorders>
            <w:vAlign w:val="center"/>
          </w:tcPr>
          <w:p w:rsidR="00193BC2" w:rsidRDefault="0013055B">
            <w:pPr>
              <w:spacing w:after="0" w:line="259" w:lineRule="auto"/>
              <w:ind w:left="0" w:firstLine="0"/>
            </w:pPr>
            <w:r>
              <w:t xml:space="preserve">Information, which the Buyer has been notified about by the Supplier in writing before the Start Date with full details of why the Information is deemed to be commercially sensitive. </w:t>
            </w:r>
          </w:p>
        </w:tc>
      </w:tr>
      <w:tr w:rsidR="00193BC2">
        <w:trPr>
          <w:trHeight w:val="2167"/>
        </w:trPr>
        <w:tc>
          <w:tcPr>
            <w:tcW w:w="3435" w:type="dxa"/>
            <w:tcBorders>
              <w:top w:val="single" w:sz="6" w:space="0" w:color="000000"/>
              <w:left w:val="single" w:sz="4" w:space="0" w:color="000000"/>
              <w:bottom w:val="single" w:sz="6" w:space="0" w:color="000000"/>
              <w:right w:val="single" w:sz="6" w:space="0" w:color="000000"/>
            </w:tcBorders>
          </w:tcPr>
          <w:p w:rsidR="00193BC2" w:rsidRDefault="0013055B">
            <w:pPr>
              <w:spacing w:after="0" w:line="259" w:lineRule="auto"/>
              <w:ind w:left="0" w:firstLine="0"/>
            </w:pPr>
            <w:r>
              <w:rPr>
                <w:b/>
              </w:rPr>
              <w:t xml:space="preserve">Confidential Information </w:t>
            </w:r>
          </w:p>
        </w:tc>
        <w:tc>
          <w:tcPr>
            <w:tcW w:w="7156" w:type="dxa"/>
            <w:tcBorders>
              <w:top w:val="single" w:sz="6" w:space="0" w:color="000000"/>
              <w:left w:val="single" w:sz="6" w:space="0" w:color="000000"/>
              <w:bottom w:val="single" w:sz="6" w:space="0" w:color="000000"/>
              <w:right w:val="single" w:sz="4" w:space="0" w:color="000000"/>
            </w:tcBorders>
            <w:vAlign w:val="center"/>
          </w:tcPr>
          <w:p w:rsidR="00193BC2" w:rsidRDefault="0013055B">
            <w:pPr>
              <w:spacing w:after="34" w:line="239" w:lineRule="auto"/>
              <w:ind w:left="0" w:firstLine="0"/>
            </w:pPr>
            <w:r>
              <w:t xml:space="preserve">Data, personal data and any information, which may include (but isn’t limited to) any: </w:t>
            </w:r>
          </w:p>
          <w:p w:rsidR="00193BC2" w:rsidRDefault="0013055B">
            <w:pPr>
              <w:numPr>
                <w:ilvl w:val="0"/>
                <w:numId w:val="47"/>
              </w:numPr>
              <w:spacing w:after="0" w:line="242" w:lineRule="auto"/>
              <w:ind w:hanging="360"/>
            </w:pPr>
            <w:r>
              <w:t xml:space="preserve">information about business, affairs, developments, trade secrets, knowhow, personnel, and third parties, including all Intellectual Property Rights </w:t>
            </w:r>
          </w:p>
          <w:p w:rsidR="00193BC2" w:rsidRDefault="0013055B">
            <w:pPr>
              <w:spacing w:after="14" w:line="259" w:lineRule="auto"/>
              <w:ind w:left="0" w:right="82" w:firstLine="0"/>
              <w:jc w:val="center"/>
            </w:pPr>
            <w:r>
              <w:t xml:space="preserve">(IPRs), together with all information derived from any of the above </w:t>
            </w:r>
          </w:p>
          <w:p w:rsidR="00193BC2" w:rsidRDefault="0013055B">
            <w:pPr>
              <w:numPr>
                <w:ilvl w:val="0"/>
                <w:numId w:val="47"/>
              </w:numPr>
              <w:spacing w:after="0" w:line="259" w:lineRule="auto"/>
              <w:ind w:hanging="360"/>
            </w:pPr>
            <w:proofErr w:type="gramStart"/>
            <w:r>
              <w:t>other</w:t>
            </w:r>
            <w:proofErr w:type="gramEnd"/>
            <w:r>
              <w:t xml:space="preserve"> information clearly designated as being confidential or which ought reasonably be considered to be confidential (whether or not it is marked 'confidential'). </w:t>
            </w:r>
          </w:p>
        </w:tc>
      </w:tr>
      <w:tr w:rsidR="00193BC2">
        <w:trPr>
          <w:trHeight w:val="701"/>
        </w:trPr>
        <w:tc>
          <w:tcPr>
            <w:tcW w:w="3435" w:type="dxa"/>
            <w:tcBorders>
              <w:top w:val="single" w:sz="6" w:space="0" w:color="000000"/>
              <w:left w:val="single" w:sz="4" w:space="0" w:color="000000"/>
              <w:bottom w:val="single" w:sz="6" w:space="0" w:color="000000"/>
              <w:right w:val="single" w:sz="6" w:space="0" w:color="000000"/>
            </w:tcBorders>
          </w:tcPr>
          <w:p w:rsidR="00193BC2" w:rsidRDefault="0013055B">
            <w:pPr>
              <w:spacing w:after="0" w:line="259" w:lineRule="auto"/>
              <w:ind w:left="0" w:firstLine="0"/>
            </w:pPr>
            <w:r>
              <w:rPr>
                <w:b/>
              </w:rPr>
              <w:t xml:space="preserve">Control </w:t>
            </w:r>
          </w:p>
        </w:tc>
        <w:tc>
          <w:tcPr>
            <w:tcW w:w="7156" w:type="dxa"/>
            <w:tcBorders>
              <w:top w:val="single" w:sz="6" w:space="0" w:color="000000"/>
              <w:left w:val="single" w:sz="6" w:space="0" w:color="000000"/>
              <w:bottom w:val="single" w:sz="6" w:space="0" w:color="000000"/>
              <w:right w:val="single" w:sz="4" w:space="0" w:color="000000"/>
            </w:tcBorders>
            <w:vAlign w:val="center"/>
          </w:tcPr>
          <w:p w:rsidR="00193BC2" w:rsidRDefault="0013055B">
            <w:pPr>
              <w:spacing w:after="0" w:line="259" w:lineRule="auto"/>
              <w:ind w:left="0" w:firstLine="0"/>
            </w:pPr>
            <w:r>
              <w:t xml:space="preserve">‘Control’ as defined in section 1124 and 450 of the Corporation Tax </w:t>
            </w:r>
          </w:p>
          <w:p w:rsidR="00193BC2" w:rsidRDefault="0013055B">
            <w:pPr>
              <w:spacing w:after="0" w:line="259" w:lineRule="auto"/>
              <w:ind w:left="0" w:firstLine="0"/>
            </w:pPr>
            <w:r>
              <w:t xml:space="preserve">Act 2010. 'Controls' and 'Controlled' will be interpreted accordingly. </w:t>
            </w:r>
          </w:p>
        </w:tc>
      </w:tr>
      <w:tr w:rsidR="00193BC2">
        <w:trPr>
          <w:trHeight w:val="1433"/>
        </w:trPr>
        <w:tc>
          <w:tcPr>
            <w:tcW w:w="3435" w:type="dxa"/>
            <w:tcBorders>
              <w:top w:val="single" w:sz="6" w:space="0" w:color="000000"/>
              <w:left w:val="single" w:sz="4" w:space="0" w:color="000000"/>
              <w:bottom w:val="single" w:sz="6" w:space="0" w:color="000000"/>
              <w:right w:val="single" w:sz="6" w:space="0" w:color="000000"/>
            </w:tcBorders>
          </w:tcPr>
          <w:p w:rsidR="00193BC2" w:rsidRDefault="0013055B">
            <w:pPr>
              <w:spacing w:after="0" w:line="259" w:lineRule="auto"/>
              <w:ind w:left="0" w:firstLine="0"/>
            </w:pPr>
            <w:r>
              <w:rPr>
                <w:b/>
              </w:rPr>
              <w:t xml:space="preserve">Crown </w:t>
            </w:r>
          </w:p>
          <w:p w:rsidR="00193BC2" w:rsidRDefault="0013055B">
            <w:pPr>
              <w:spacing w:after="0" w:line="259" w:lineRule="auto"/>
              <w:ind w:left="0" w:firstLine="0"/>
            </w:pPr>
            <w:r>
              <w:rPr>
                <w:b/>
              </w:rPr>
              <w:t xml:space="preserve"> </w:t>
            </w:r>
          </w:p>
        </w:tc>
        <w:tc>
          <w:tcPr>
            <w:tcW w:w="7156" w:type="dxa"/>
            <w:tcBorders>
              <w:top w:val="single" w:sz="6" w:space="0" w:color="000000"/>
              <w:left w:val="single" w:sz="6" w:space="0" w:color="000000"/>
              <w:bottom w:val="single" w:sz="6" w:space="0" w:color="000000"/>
              <w:right w:val="single" w:sz="4" w:space="0" w:color="000000"/>
            </w:tcBorders>
            <w:vAlign w:val="center"/>
          </w:tcPr>
          <w:p w:rsidR="00193BC2" w:rsidRDefault="0013055B">
            <w:pPr>
              <w:spacing w:after="0" w:line="259" w:lineRule="auto"/>
              <w:ind w:left="0" w:firstLine="0"/>
            </w:pPr>
            <w:r>
              <w:t xml:space="preserve">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 </w:t>
            </w:r>
          </w:p>
        </w:tc>
      </w:tr>
      <w:tr w:rsidR="00193BC2">
        <w:trPr>
          <w:trHeight w:val="2168"/>
        </w:trPr>
        <w:tc>
          <w:tcPr>
            <w:tcW w:w="3435" w:type="dxa"/>
            <w:tcBorders>
              <w:top w:val="single" w:sz="6" w:space="0" w:color="000000"/>
              <w:left w:val="single" w:sz="4" w:space="0" w:color="000000"/>
              <w:bottom w:val="single" w:sz="6" w:space="0" w:color="000000"/>
              <w:right w:val="single" w:sz="6" w:space="0" w:color="000000"/>
            </w:tcBorders>
          </w:tcPr>
          <w:p w:rsidR="00193BC2" w:rsidRDefault="0013055B">
            <w:pPr>
              <w:spacing w:after="0" w:line="259" w:lineRule="auto"/>
              <w:ind w:left="0" w:firstLine="0"/>
            </w:pPr>
            <w:r>
              <w:rPr>
                <w:b/>
              </w:rPr>
              <w:t xml:space="preserve">Data Protection Legislation or DPA </w:t>
            </w:r>
          </w:p>
        </w:tc>
        <w:tc>
          <w:tcPr>
            <w:tcW w:w="7156" w:type="dxa"/>
            <w:tcBorders>
              <w:top w:val="single" w:sz="6" w:space="0" w:color="000000"/>
              <w:left w:val="single" w:sz="6" w:space="0" w:color="000000"/>
              <w:bottom w:val="single" w:sz="6" w:space="0" w:color="000000"/>
              <w:right w:val="single" w:sz="4" w:space="0" w:color="000000"/>
            </w:tcBorders>
            <w:vAlign w:val="center"/>
          </w:tcPr>
          <w:p w:rsidR="00193BC2" w:rsidRDefault="0013055B">
            <w:pPr>
              <w:spacing w:after="0" w:line="259" w:lineRule="auto"/>
              <w:ind w:left="0" w:firstLine="0"/>
            </w:pPr>
            <w:r>
              <w:t xml:space="preserve">The Data Protection Act 1998, the EU Data Protection Directive 95/46/EC, the </w:t>
            </w:r>
          </w:p>
          <w:p w:rsidR="00193BC2" w:rsidRDefault="0013055B">
            <w:pPr>
              <w:spacing w:after="0" w:line="259" w:lineRule="auto"/>
              <w:ind w:left="0" w:firstLine="0"/>
            </w:pPr>
            <w:r>
              <w:t xml:space="preserve">Regulation of Investigatory Powers Act 2000, the Telecommunications (Lawful </w:t>
            </w:r>
          </w:p>
          <w:p w:rsidR="00193BC2" w:rsidRDefault="0013055B">
            <w:pPr>
              <w:spacing w:after="0" w:line="259" w:lineRule="auto"/>
              <w:ind w:left="0" w:firstLine="0"/>
            </w:pPr>
            <w:r>
              <w:t xml:space="preserve">Business Practice) (Interception of Communications) Regulations 2000 (SI </w:t>
            </w:r>
          </w:p>
          <w:p w:rsidR="00193BC2" w:rsidRDefault="0013055B">
            <w:pPr>
              <w:spacing w:after="0" w:line="259" w:lineRule="auto"/>
              <w:ind w:left="0" w:firstLine="0"/>
            </w:pPr>
            <w:r>
              <w:t xml:space="preserve">2000/2699), the Electronic Communications Data Protection Directive 2002/58/EC, the Privacy and Electronic Communications (EC Directive) Regulations 2003 and all applicable laws and regulations relating to processing of personal data and privacy, including if applicable legally binding guidance and codes of practice issued by the Information Commissioner. </w:t>
            </w:r>
          </w:p>
        </w:tc>
      </w:tr>
      <w:tr w:rsidR="00193BC2">
        <w:trPr>
          <w:trHeight w:val="456"/>
        </w:trPr>
        <w:tc>
          <w:tcPr>
            <w:tcW w:w="3435" w:type="dxa"/>
            <w:tcBorders>
              <w:top w:val="single" w:sz="6" w:space="0" w:color="000000"/>
              <w:left w:val="single" w:sz="4" w:space="0" w:color="000000"/>
              <w:bottom w:val="single" w:sz="6" w:space="0" w:color="000000"/>
              <w:right w:val="single" w:sz="6" w:space="0" w:color="000000"/>
            </w:tcBorders>
            <w:vAlign w:val="center"/>
          </w:tcPr>
          <w:p w:rsidR="00193BC2" w:rsidRDefault="0013055B">
            <w:pPr>
              <w:spacing w:after="0" w:line="259" w:lineRule="auto"/>
              <w:ind w:left="0" w:firstLine="0"/>
            </w:pPr>
            <w:r>
              <w:rPr>
                <w:b/>
              </w:rPr>
              <w:t xml:space="preserve">Data Subject </w:t>
            </w:r>
          </w:p>
        </w:tc>
        <w:tc>
          <w:tcPr>
            <w:tcW w:w="7156" w:type="dxa"/>
            <w:tcBorders>
              <w:top w:val="single" w:sz="6" w:space="0" w:color="000000"/>
              <w:left w:val="single" w:sz="6" w:space="0" w:color="000000"/>
              <w:bottom w:val="single" w:sz="6" w:space="0" w:color="000000"/>
              <w:right w:val="single" w:sz="4" w:space="0" w:color="000000"/>
            </w:tcBorders>
            <w:vAlign w:val="center"/>
          </w:tcPr>
          <w:p w:rsidR="00193BC2" w:rsidRDefault="0013055B">
            <w:pPr>
              <w:spacing w:after="0" w:line="259" w:lineRule="auto"/>
              <w:ind w:left="0" w:firstLine="0"/>
            </w:pPr>
            <w:r>
              <w:t xml:space="preserve">Will have the same meaning as set out in the Data Protection Act 1998. </w:t>
            </w:r>
          </w:p>
        </w:tc>
      </w:tr>
      <w:tr w:rsidR="00193BC2">
        <w:trPr>
          <w:trHeight w:val="2765"/>
        </w:trPr>
        <w:tc>
          <w:tcPr>
            <w:tcW w:w="3435" w:type="dxa"/>
            <w:tcBorders>
              <w:top w:val="single" w:sz="6" w:space="0" w:color="000000"/>
              <w:left w:val="single" w:sz="4" w:space="0" w:color="000000"/>
              <w:bottom w:val="single" w:sz="6" w:space="0" w:color="000000"/>
              <w:right w:val="single" w:sz="6" w:space="0" w:color="000000"/>
            </w:tcBorders>
          </w:tcPr>
          <w:p w:rsidR="00193BC2" w:rsidRDefault="0013055B">
            <w:pPr>
              <w:spacing w:after="0" w:line="259" w:lineRule="auto"/>
              <w:ind w:left="0" w:firstLine="0"/>
            </w:pPr>
            <w:r>
              <w:rPr>
                <w:b/>
              </w:rPr>
              <w:lastRenderedPageBreak/>
              <w:t xml:space="preserve">Default </w:t>
            </w:r>
          </w:p>
        </w:tc>
        <w:tc>
          <w:tcPr>
            <w:tcW w:w="7156" w:type="dxa"/>
            <w:tcBorders>
              <w:top w:val="single" w:sz="6" w:space="0" w:color="000000"/>
              <w:left w:val="single" w:sz="6" w:space="0" w:color="000000"/>
              <w:bottom w:val="single" w:sz="6" w:space="0" w:color="000000"/>
              <w:right w:val="single" w:sz="4" w:space="0" w:color="000000"/>
            </w:tcBorders>
            <w:vAlign w:val="center"/>
          </w:tcPr>
          <w:p w:rsidR="00193BC2" w:rsidRDefault="0013055B">
            <w:pPr>
              <w:spacing w:after="12" w:line="259" w:lineRule="auto"/>
              <w:ind w:left="0" w:firstLine="0"/>
            </w:pPr>
            <w:r>
              <w:t xml:space="preserve">Default is any: </w:t>
            </w:r>
          </w:p>
          <w:p w:rsidR="00193BC2" w:rsidRDefault="0013055B">
            <w:pPr>
              <w:numPr>
                <w:ilvl w:val="0"/>
                <w:numId w:val="48"/>
              </w:numPr>
              <w:spacing w:after="32" w:line="242" w:lineRule="auto"/>
              <w:ind w:hanging="360"/>
            </w:pPr>
            <w:r>
              <w:t xml:space="preserve">breach of the obligations of the Supplier (including any fundamental breach or breach of a fundamental term) </w:t>
            </w:r>
          </w:p>
          <w:p w:rsidR="00193BC2" w:rsidRDefault="0013055B">
            <w:pPr>
              <w:numPr>
                <w:ilvl w:val="0"/>
                <w:numId w:val="48"/>
              </w:numPr>
              <w:spacing w:after="1" w:line="241" w:lineRule="auto"/>
              <w:ind w:hanging="360"/>
            </w:pPr>
            <w:r>
              <w:t xml:space="preserve">other default, negligence or negligent statement of the Supplier, of its Subcontractors or any Supplier Staff (whether by act or omission), in connection with or in relation to this Call-Off Contract </w:t>
            </w:r>
          </w:p>
          <w:p w:rsidR="00193BC2" w:rsidRDefault="0013055B">
            <w:pPr>
              <w:spacing w:after="0" w:line="259" w:lineRule="auto"/>
              <w:ind w:left="0" w:firstLine="0"/>
            </w:pPr>
            <w:r>
              <w:t xml:space="preserve"> </w:t>
            </w:r>
          </w:p>
          <w:p w:rsidR="00193BC2" w:rsidRDefault="0013055B">
            <w:pPr>
              <w:spacing w:after="0" w:line="259" w:lineRule="auto"/>
              <w:ind w:left="0" w:right="19" w:firstLine="0"/>
            </w:pPr>
            <w:r>
              <w:t xml:space="preserve">Unless otherwise specified in the Framework Agreement the Supplier is liable to CCS for a Default of the Framework Agreement and in relation to a Default of the </w:t>
            </w:r>
            <w:proofErr w:type="spellStart"/>
            <w:r>
              <w:t>CallOff</w:t>
            </w:r>
            <w:proofErr w:type="spellEnd"/>
            <w:r>
              <w:t xml:space="preserve"> Contract, the Supplier is liable to the Buyer. </w:t>
            </w:r>
          </w:p>
        </w:tc>
      </w:tr>
      <w:tr w:rsidR="00193BC2">
        <w:trPr>
          <w:trHeight w:val="701"/>
        </w:trPr>
        <w:tc>
          <w:tcPr>
            <w:tcW w:w="3435" w:type="dxa"/>
            <w:tcBorders>
              <w:top w:val="single" w:sz="6" w:space="0" w:color="000000"/>
              <w:left w:val="single" w:sz="4" w:space="0" w:color="000000"/>
              <w:bottom w:val="single" w:sz="6" w:space="0" w:color="000000"/>
              <w:right w:val="single" w:sz="6" w:space="0" w:color="000000"/>
            </w:tcBorders>
          </w:tcPr>
          <w:p w:rsidR="00193BC2" w:rsidRDefault="0013055B">
            <w:pPr>
              <w:spacing w:after="0" w:line="259" w:lineRule="auto"/>
              <w:ind w:left="0" w:firstLine="0"/>
            </w:pPr>
            <w:r>
              <w:rPr>
                <w:b/>
              </w:rPr>
              <w:t xml:space="preserve">Deliverable </w:t>
            </w:r>
          </w:p>
        </w:tc>
        <w:tc>
          <w:tcPr>
            <w:tcW w:w="7156" w:type="dxa"/>
            <w:tcBorders>
              <w:top w:val="single" w:sz="6" w:space="0" w:color="000000"/>
              <w:left w:val="single" w:sz="6" w:space="0" w:color="000000"/>
              <w:bottom w:val="single" w:sz="6" w:space="0" w:color="000000"/>
              <w:right w:val="single" w:sz="4" w:space="0" w:color="000000"/>
            </w:tcBorders>
            <w:vAlign w:val="center"/>
          </w:tcPr>
          <w:p w:rsidR="00193BC2" w:rsidRDefault="0013055B">
            <w:pPr>
              <w:spacing w:after="0" w:line="259" w:lineRule="auto"/>
              <w:ind w:left="0" w:firstLine="0"/>
            </w:pPr>
            <w:r>
              <w:t xml:space="preserve">The G-Cloud Services the Buyer contracts the Supplier to provide under this Call-Off Contract. </w:t>
            </w:r>
          </w:p>
        </w:tc>
      </w:tr>
      <w:tr w:rsidR="00193BC2">
        <w:trPr>
          <w:trHeight w:val="701"/>
        </w:trPr>
        <w:tc>
          <w:tcPr>
            <w:tcW w:w="3435" w:type="dxa"/>
            <w:tcBorders>
              <w:top w:val="single" w:sz="6" w:space="0" w:color="000000"/>
              <w:left w:val="single" w:sz="4" w:space="0" w:color="000000"/>
              <w:bottom w:val="single" w:sz="6" w:space="0" w:color="000000"/>
              <w:right w:val="single" w:sz="6" w:space="0" w:color="000000"/>
            </w:tcBorders>
          </w:tcPr>
          <w:p w:rsidR="00193BC2" w:rsidRDefault="0013055B">
            <w:pPr>
              <w:spacing w:after="0" w:line="259" w:lineRule="auto"/>
              <w:ind w:left="0" w:firstLine="0"/>
            </w:pPr>
            <w:r>
              <w:rPr>
                <w:b/>
              </w:rPr>
              <w:t xml:space="preserve">Digital Marketplace </w:t>
            </w:r>
          </w:p>
        </w:tc>
        <w:tc>
          <w:tcPr>
            <w:tcW w:w="7156" w:type="dxa"/>
            <w:tcBorders>
              <w:top w:val="single" w:sz="6" w:space="0" w:color="000000"/>
              <w:left w:val="single" w:sz="6" w:space="0" w:color="000000"/>
              <w:bottom w:val="single" w:sz="6" w:space="0" w:color="000000"/>
              <w:right w:val="single" w:sz="4" w:space="0" w:color="000000"/>
            </w:tcBorders>
            <w:vAlign w:val="center"/>
          </w:tcPr>
          <w:p w:rsidR="00193BC2" w:rsidRDefault="0013055B">
            <w:pPr>
              <w:spacing w:after="0" w:line="259" w:lineRule="auto"/>
              <w:ind w:left="0" w:firstLine="0"/>
            </w:pPr>
            <w:r>
              <w:t xml:space="preserve">The government marketplace where Services are available for Buyers to buy. </w:t>
            </w:r>
            <w:hyperlink r:id="rId173">
              <w:r>
                <w:t>(</w:t>
              </w:r>
            </w:hyperlink>
            <w:hyperlink r:id="rId174">
              <w:r>
                <w:rPr>
                  <w:color w:val="1155CC"/>
                  <w:u w:val="single" w:color="1155CC"/>
                </w:rPr>
                <w:t>https://www.digitalmarketplace.service.gov.uk</w:t>
              </w:r>
            </w:hyperlink>
            <w:hyperlink r:id="rId175">
              <w:r>
                <w:t>/</w:t>
              </w:r>
            </w:hyperlink>
            <w:r>
              <w:t xml:space="preserve">) </w:t>
            </w:r>
          </w:p>
        </w:tc>
      </w:tr>
      <w:tr w:rsidR="00193BC2">
        <w:trPr>
          <w:trHeight w:val="703"/>
        </w:trPr>
        <w:tc>
          <w:tcPr>
            <w:tcW w:w="3435" w:type="dxa"/>
            <w:tcBorders>
              <w:top w:val="single" w:sz="6" w:space="0" w:color="000000"/>
              <w:left w:val="single" w:sz="4" w:space="0" w:color="000000"/>
              <w:bottom w:val="single" w:sz="6" w:space="0" w:color="000000"/>
              <w:right w:val="single" w:sz="6" w:space="0" w:color="000000"/>
            </w:tcBorders>
          </w:tcPr>
          <w:p w:rsidR="00193BC2" w:rsidRDefault="0013055B">
            <w:pPr>
              <w:spacing w:after="0" w:line="259" w:lineRule="auto"/>
              <w:ind w:left="0" w:firstLine="0"/>
            </w:pPr>
            <w:r>
              <w:rPr>
                <w:b/>
              </w:rPr>
              <w:t xml:space="preserve">Employment Regulations </w:t>
            </w:r>
          </w:p>
        </w:tc>
        <w:tc>
          <w:tcPr>
            <w:tcW w:w="7156" w:type="dxa"/>
            <w:tcBorders>
              <w:top w:val="single" w:sz="6" w:space="0" w:color="000000"/>
              <w:left w:val="single" w:sz="6" w:space="0" w:color="000000"/>
              <w:bottom w:val="single" w:sz="6" w:space="0" w:color="000000"/>
              <w:right w:val="single" w:sz="4" w:space="0" w:color="000000"/>
            </w:tcBorders>
            <w:vAlign w:val="center"/>
          </w:tcPr>
          <w:p w:rsidR="00193BC2" w:rsidRDefault="0013055B">
            <w:pPr>
              <w:spacing w:after="0" w:line="259" w:lineRule="auto"/>
              <w:ind w:left="0" w:firstLine="0"/>
            </w:pPr>
            <w:r>
              <w:t xml:space="preserve">The Transfer of Undertakings (Protection of Employment) Regulations 2006 (SI 2006/246) (‘TUPE’) which implements the Acquired Rights Directive. </w:t>
            </w:r>
          </w:p>
        </w:tc>
      </w:tr>
      <w:tr w:rsidR="00193BC2">
        <w:trPr>
          <w:trHeight w:val="456"/>
        </w:trPr>
        <w:tc>
          <w:tcPr>
            <w:tcW w:w="3435" w:type="dxa"/>
            <w:tcBorders>
              <w:top w:val="single" w:sz="6" w:space="0" w:color="000000"/>
              <w:left w:val="single" w:sz="4" w:space="0" w:color="000000"/>
              <w:bottom w:val="single" w:sz="6" w:space="0" w:color="000000"/>
              <w:right w:val="single" w:sz="6" w:space="0" w:color="000000"/>
            </w:tcBorders>
            <w:vAlign w:val="center"/>
          </w:tcPr>
          <w:p w:rsidR="00193BC2" w:rsidRDefault="0013055B">
            <w:pPr>
              <w:spacing w:after="0" w:line="259" w:lineRule="auto"/>
              <w:ind w:left="0" w:firstLine="0"/>
            </w:pPr>
            <w:r>
              <w:rPr>
                <w:b/>
              </w:rPr>
              <w:t xml:space="preserve">End </w:t>
            </w:r>
          </w:p>
        </w:tc>
        <w:tc>
          <w:tcPr>
            <w:tcW w:w="7156" w:type="dxa"/>
            <w:tcBorders>
              <w:top w:val="single" w:sz="6" w:space="0" w:color="000000"/>
              <w:left w:val="single" w:sz="6" w:space="0" w:color="000000"/>
              <w:bottom w:val="single" w:sz="6" w:space="0" w:color="000000"/>
              <w:right w:val="single" w:sz="4" w:space="0" w:color="000000"/>
            </w:tcBorders>
            <w:vAlign w:val="center"/>
          </w:tcPr>
          <w:p w:rsidR="00193BC2" w:rsidRDefault="0013055B">
            <w:pPr>
              <w:spacing w:after="0" w:line="259" w:lineRule="auto"/>
              <w:ind w:left="0" w:firstLine="0"/>
            </w:pPr>
            <w:r>
              <w:t xml:space="preserve">Means to terminate; and Ended and Ending are construed accordingly. </w:t>
            </w:r>
          </w:p>
        </w:tc>
      </w:tr>
      <w:tr w:rsidR="00193BC2">
        <w:trPr>
          <w:trHeight w:val="946"/>
        </w:trPr>
        <w:tc>
          <w:tcPr>
            <w:tcW w:w="3435" w:type="dxa"/>
            <w:tcBorders>
              <w:top w:val="single" w:sz="6" w:space="0" w:color="000000"/>
              <w:left w:val="single" w:sz="4" w:space="0" w:color="000000"/>
              <w:bottom w:val="single" w:sz="6" w:space="0" w:color="000000"/>
              <w:right w:val="single" w:sz="6" w:space="0" w:color="000000"/>
            </w:tcBorders>
          </w:tcPr>
          <w:p w:rsidR="00193BC2" w:rsidRDefault="0013055B">
            <w:pPr>
              <w:spacing w:after="0" w:line="259" w:lineRule="auto"/>
              <w:ind w:left="0" w:firstLine="0"/>
            </w:pPr>
            <w:r>
              <w:rPr>
                <w:b/>
              </w:rPr>
              <w:t xml:space="preserve">Environmental Information Regulations or EIR </w:t>
            </w:r>
          </w:p>
        </w:tc>
        <w:tc>
          <w:tcPr>
            <w:tcW w:w="7156" w:type="dxa"/>
            <w:tcBorders>
              <w:top w:val="single" w:sz="6" w:space="0" w:color="000000"/>
              <w:left w:val="single" w:sz="6" w:space="0" w:color="000000"/>
              <w:bottom w:val="single" w:sz="6" w:space="0" w:color="000000"/>
              <w:right w:val="single" w:sz="4" w:space="0" w:color="000000"/>
            </w:tcBorders>
            <w:vAlign w:val="center"/>
          </w:tcPr>
          <w:p w:rsidR="00193BC2" w:rsidRDefault="0013055B">
            <w:pPr>
              <w:spacing w:after="0" w:line="259" w:lineRule="auto"/>
              <w:ind w:left="0" w:firstLine="0"/>
            </w:pPr>
            <w:r>
              <w:t xml:space="preserve">The Environmental Information Regulations 2004 together with any guidance or codes of practice issued by the Information Commissioner or relevant Government department about the regulations. </w:t>
            </w:r>
          </w:p>
        </w:tc>
      </w:tr>
    </w:tbl>
    <w:p w:rsidR="00193BC2" w:rsidRDefault="00193BC2">
      <w:pPr>
        <w:spacing w:after="0" w:line="259" w:lineRule="auto"/>
        <w:ind w:left="-701" w:right="121" w:firstLine="0"/>
      </w:pPr>
    </w:p>
    <w:tbl>
      <w:tblPr>
        <w:tblStyle w:val="TableGrid"/>
        <w:tblW w:w="10591" w:type="dxa"/>
        <w:tblInd w:w="-94" w:type="dxa"/>
        <w:tblCellMar>
          <w:top w:w="147" w:type="dxa"/>
          <w:left w:w="98" w:type="dxa"/>
          <w:right w:w="76" w:type="dxa"/>
        </w:tblCellMar>
        <w:tblLook w:val="04A0" w:firstRow="1" w:lastRow="0" w:firstColumn="1" w:lastColumn="0" w:noHBand="0" w:noVBand="1"/>
      </w:tblPr>
      <w:tblGrid>
        <w:gridCol w:w="3435"/>
        <w:gridCol w:w="7156"/>
      </w:tblGrid>
      <w:tr w:rsidR="00193BC2">
        <w:trPr>
          <w:trHeight w:val="946"/>
        </w:trPr>
        <w:tc>
          <w:tcPr>
            <w:tcW w:w="3435" w:type="dxa"/>
            <w:tcBorders>
              <w:top w:val="single" w:sz="6" w:space="0" w:color="000000"/>
              <w:left w:val="single" w:sz="4" w:space="0" w:color="000000"/>
              <w:bottom w:val="single" w:sz="6" w:space="0" w:color="000000"/>
              <w:right w:val="single" w:sz="6" w:space="0" w:color="000000"/>
            </w:tcBorders>
          </w:tcPr>
          <w:p w:rsidR="00193BC2" w:rsidRDefault="0013055B">
            <w:pPr>
              <w:spacing w:after="0" w:line="259" w:lineRule="auto"/>
              <w:ind w:left="0" w:firstLine="0"/>
            </w:pPr>
            <w:r>
              <w:rPr>
                <w:b/>
              </w:rPr>
              <w:t xml:space="preserve">Equipment </w:t>
            </w:r>
          </w:p>
        </w:tc>
        <w:tc>
          <w:tcPr>
            <w:tcW w:w="7156" w:type="dxa"/>
            <w:tcBorders>
              <w:top w:val="single" w:sz="6" w:space="0" w:color="000000"/>
              <w:left w:val="single" w:sz="6" w:space="0" w:color="000000"/>
              <w:bottom w:val="single" w:sz="6" w:space="0" w:color="000000"/>
              <w:right w:val="single" w:sz="4" w:space="0" w:color="000000"/>
            </w:tcBorders>
            <w:vAlign w:val="center"/>
          </w:tcPr>
          <w:p w:rsidR="00193BC2" w:rsidRDefault="0013055B">
            <w:pPr>
              <w:spacing w:after="3" w:line="239" w:lineRule="auto"/>
              <w:ind w:left="0" w:firstLine="0"/>
            </w:pPr>
            <w:r>
              <w:t xml:space="preserve">The Supplier’s hardware, computer and telecoms devices, plant, materials and such other items supplied and used by the Supplier (but not hired, leased or loaned from </w:t>
            </w:r>
          </w:p>
          <w:p w:rsidR="00193BC2" w:rsidRDefault="0013055B">
            <w:pPr>
              <w:spacing w:after="0" w:line="259" w:lineRule="auto"/>
              <w:ind w:left="0" w:firstLine="0"/>
            </w:pPr>
            <w:r>
              <w:t xml:space="preserve">CCS or the Buyer) in the performance of its obligations under this Call-Off Contract. </w:t>
            </w:r>
          </w:p>
        </w:tc>
      </w:tr>
      <w:tr w:rsidR="00193BC2">
        <w:trPr>
          <w:trHeight w:val="701"/>
        </w:trPr>
        <w:tc>
          <w:tcPr>
            <w:tcW w:w="3435" w:type="dxa"/>
            <w:tcBorders>
              <w:top w:val="single" w:sz="6" w:space="0" w:color="000000"/>
              <w:left w:val="single" w:sz="4" w:space="0" w:color="000000"/>
              <w:bottom w:val="single" w:sz="6" w:space="0" w:color="000000"/>
              <w:right w:val="single" w:sz="6" w:space="0" w:color="000000"/>
            </w:tcBorders>
          </w:tcPr>
          <w:p w:rsidR="00193BC2" w:rsidRDefault="0013055B">
            <w:pPr>
              <w:spacing w:after="0" w:line="259" w:lineRule="auto"/>
              <w:ind w:left="0" w:firstLine="0"/>
            </w:pPr>
            <w:r>
              <w:rPr>
                <w:b/>
              </w:rPr>
              <w:t xml:space="preserve">ESI Reference Number </w:t>
            </w:r>
          </w:p>
        </w:tc>
        <w:tc>
          <w:tcPr>
            <w:tcW w:w="7156" w:type="dxa"/>
            <w:tcBorders>
              <w:top w:val="single" w:sz="6" w:space="0" w:color="000000"/>
              <w:left w:val="single" w:sz="6" w:space="0" w:color="000000"/>
              <w:bottom w:val="single" w:sz="6" w:space="0" w:color="000000"/>
              <w:right w:val="single" w:sz="4" w:space="0" w:color="000000"/>
            </w:tcBorders>
            <w:vAlign w:val="center"/>
          </w:tcPr>
          <w:p w:rsidR="00193BC2" w:rsidRDefault="0013055B">
            <w:pPr>
              <w:spacing w:after="0" w:line="259" w:lineRule="auto"/>
              <w:ind w:left="0" w:firstLine="0"/>
              <w:jc w:val="both"/>
            </w:pPr>
            <w:r>
              <w:t xml:space="preserve">The 14 digit ESI reference number from the summary of outcome screen of the ESI tool. </w:t>
            </w:r>
          </w:p>
        </w:tc>
      </w:tr>
      <w:tr w:rsidR="00193BC2">
        <w:trPr>
          <w:trHeight w:val="946"/>
        </w:trPr>
        <w:tc>
          <w:tcPr>
            <w:tcW w:w="3435" w:type="dxa"/>
            <w:tcBorders>
              <w:top w:val="single" w:sz="6" w:space="0" w:color="000000"/>
              <w:left w:val="single" w:sz="4" w:space="0" w:color="000000"/>
              <w:bottom w:val="single" w:sz="6" w:space="0" w:color="000000"/>
              <w:right w:val="single" w:sz="6" w:space="0" w:color="000000"/>
            </w:tcBorders>
          </w:tcPr>
          <w:p w:rsidR="00193BC2" w:rsidRDefault="0013055B">
            <w:pPr>
              <w:spacing w:after="0" w:line="259" w:lineRule="auto"/>
              <w:ind w:left="0" w:firstLine="0"/>
              <w:jc w:val="both"/>
            </w:pPr>
            <w:r>
              <w:rPr>
                <w:b/>
              </w:rPr>
              <w:t xml:space="preserve">Employment Status Indicator test tool or ESI tool </w:t>
            </w:r>
          </w:p>
        </w:tc>
        <w:tc>
          <w:tcPr>
            <w:tcW w:w="7156" w:type="dxa"/>
            <w:tcBorders>
              <w:top w:val="single" w:sz="6" w:space="0" w:color="000000"/>
              <w:left w:val="single" w:sz="6" w:space="0" w:color="000000"/>
              <w:bottom w:val="single" w:sz="6" w:space="0" w:color="000000"/>
              <w:right w:val="single" w:sz="4" w:space="0" w:color="000000"/>
            </w:tcBorders>
            <w:vAlign w:val="center"/>
          </w:tcPr>
          <w:p w:rsidR="00193BC2" w:rsidRDefault="0013055B">
            <w:pPr>
              <w:spacing w:after="0" w:line="259" w:lineRule="auto"/>
              <w:ind w:left="0" w:right="1" w:firstLine="0"/>
            </w:pPr>
            <w:r>
              <w:t xml:space="preserve">The HMRC Employment Status Indicator test tool. The most up-to-date version must be used. At the time of drafting the tool may be found here: </w:t>
            </w:r>
            <w:hyperlink r:id="rId176">
              <w:r>
                <w:rPr>
                  <w:color w:val="1155CC"/>
                  <w:u w:val="single" w:color="1155CC"/>
                </w:rPr>
                <w:t>http://tools.hmrc.gov.uk/esi</w:t>
              </w:r>
            </w:hyperlink>
            <w:hyperlink r:id="rId177">
              <w:r>
                <w:t xml:space="preserve"> </w:t>
              </w:r>
            </w:hyperlink>
          </w:p>
        </w:tc>
      </w:tr>
      <w:tr w:rsidR="00193BC2">
        <w:trPr>
          <w:trHeight w:val="458"/>
        </w:trPr>
        <w:tc>
          <w:tcPr>
            <w:tcW w:w="3435" w:type="dxa"/>
            <w:tcBorders>
              <w:top w:val="single" w:sz="6" w:space="0" w:color="000000"/>
              <w:left w:val="single" w:sz="4" w:space="0" w:color="000000"/>
              <w:bottom w:val="single" w:sz="6" w:space="0" w:color="000000"/>
              <w:right w:val="single" w:sz="6" w:space="0" w:color="000000"/>
            </w:tcBorders>
            <w:vAlign w:val="center"/>
          </w:tcPr>
          <w:p w:rsidR="00193BC2" w:rsidRDefault="0013055B">
            <w:pPr>
              <w:spacing w:after="0" w:line="259" w:lineRule="auto"/>
              <w:ind w:left="0" w:firstLine="0"/>
            </w:pPr>
            <w:r>
              <w:rPr>
                <w:b/>
              </w:rPr>
              <w:t xml:space="preserve">Expiry Date </w:t>
            </w:r>
          </w:p>
        </w:tc>
        <w:tc>
          <w:tcPr>
            <w:tcW w:w="7156" w:type="dxa"/>
            <w:tcBorders>
              <w:top w:val="single" w:sz="6" w:space="0" w:color="000000"/>
              <w:left w:val="single" w:sz="6" w:space="0" w:color="000000"/>
              <w:bottom w:val="single" w:sz="6" w:space="0" w:color="000000"/>
              <w:right w:val="single" w:sz="4" w:space="0" w:color="000000"/>
            </w:tcBorders>
            <w:vAlign w:val="center"/>
          </w:tcPr>
          <w:p w:rsidR="00193BC2" w:rsidRDefault="0013055B">
            <w:pPr>
              <w:spacing w:after="0" w:line="259" w:lineRule="auto"/>
              <w:ind w:left="0" w:firstLine="0"/>
            </w:pPr>
            <w:r>
              <w:t xml:space="preserve">The expiry date of this Call-Off Contract in the Order Form. </w:t>
            </w:r>
          </w:p>
        </w:tc>
      </w:tr>
      <w:tr w:rsidR="00193BC2">
        <w:trPr>
          <w:trHeight w:val="5341"/>
        </w:trPr>
        <w:tc>
          <w:tcPr>
            <w:tcW w:w="3435" w:type="dxa"/>
            <w:tcBorders>
              <w:top w:val="single" w:sz="6" w:space="0" w:color="000000"/>
              <w:left w:val="single" w:sz="4" w:space="0" w:color="000000"/>
              <w:bottom w:val="single" w:sz="6" w:space="0" w:color="000000"/>
              <w:right w:val="single" w:sz="6" w:space="0" w:color="000000"/>
            </w:tcBorders>
          </w:tcPr>
          <w:p w:rsidR="00193BC2" w:rsidRDefault="0013055B">
            <w:pPr>
              <w:spacing w:after="0" w:line="259" w:lineRule="auto"/>
              <w:ind w:left="0" w:firstLine="0"/>
            </w:pPr>
            <w:r>
              <w:rPr>
                <w:b/>
              </w:rPr>
              <w:lastRenderedPageBreak/>
              <w:t xml:space="preserve">Force Majeure </w:t>
            </w:r>
          </w:p>
        </w:tc>
        <w:tc>
          <w:tcPr>
            <w:tcW w:w="7156" w:type="dxa"/>
            <w:tcBorders>
              <w:top w:val="single" w:sz="6" w:space="0" w:color="000000"/>
              <w:left w:val="single" w:sz="6" w:space="0" w:color="000000"/>
              <w:bottom w:val="single" w:sz="6" w:space="0" w:color="000000"/>
              <w:right w:val="single" w:sz="4" w:space="0" w:color="000000"/>
            </w:tcBorders>
            <w:vAlign w:val="center"/>
          </w:tcPr>
          <w:p w:rsidR="00193BC2" w:rsidRDefault="0013055B">
            <w:pPr>
              <w:spacing w:after="33" w:line="242" w:lineRule="auto"/>
              <w:ind w:left="0" w:firstLine="0"/>
            </w:pPr>
            <w:r>
              <w:t xml:space="preserve">A Force Majeure event means anything affecting either Party's performance of their obligations arising from any: </w:t>
            </w:r>
          </w:p>
          <w:p w:rsidR="00193BC2" w:rsidRDefault="0013055B">
            <w:pPr>
              <w:numPr>
                <w:ilvl w:val="0"/>
                <w:numId w:val="49"/>
              </w:numPr>
              <w:spacing w:after="34" w:line="240" w:lineRule="auto"/>
              <w:ind w:hanging="360"/>
            </w:pPr>
            <w:r>
              <w:t xml:space="preserve">acts, events or omissions beyond the reasonable control of the affected Party </w:t>
            </w:r>
          </w:p>
          <w:p w:rsidR="00193BC2" w:rsidRDefault="0013055B">
            <w:pPr>
              <w:numPr>
                <w:ilvl w:val="0"/>
                <w:numId w:val="49"/>
              </w:numPr>
              <w:spacing w:after="29" w:line="242" w:lineRule="auto"/>
              <w:ind w:hanging="360"/>
            </w:pPr>
            <w:r>
              <w:t xml:space="preserve">riots, war or armed conflict, acts of terrorism, nuclear, biological or chemical warfare </w:t>
            </w:r>
          </w:p>
          <w:p w:rsidR="00193BC2" w:rsidRDefault="0013055B">
            <w:pPr>
              <w:numPr>
                <w:ilvl w:val="0"/>
                <w:numId w:val="49"/>
              </w:numPr>
              <w:spacing w:after="14" w:line="259" w:lineRule="auto"/>
              <w:ind w:hanging="360"/>
            </w:pPr>
            <w:r>
              <w:t xml:space="preserve">acts of government, local government or Regulatory Bodies </w:t>
            </w:r>
          </w:p>
          <w:p w:rsidR="00193BC2" w:rsidRDefault="0013055B">
            <w:pPr>
              <w:numPr>
                <w:ilvl w:val="0"/>
                <w:numId w:val="49"/>
              </w:numPr>
              <w:spacing w:after="14" w:line="259" w:lineRule="auto"/>
              <w:ind w:hanging="360"/>
            </w:pPr>
            <w:r>
              <w:t xml:space="preserve">fire, flood or disaster and any failure or shortage of power or fuel </w:t>
            </w:r>
          </w:p>
          <w:p w:rsidR="00193BC2" w:rsidRDefault="0013055B">
            <w:pPr>
              <w:numPr>
                <w:ilvl w:val="0"/>
                <w:numId w:val="49"/>
              </w:numPr>
              <w:spacing w:after="0" w:line="242" w:lineRule="auto"/>
              <w:ind w:hanging="360"/>
            </w:pPr>
            <w:r>
              <w:t xml:space="preserve">industrial dispute affecting a third party for which a substitute third party isn’t reasonably available </w:t>
            </w:r>
          </w:p>
          <w:p w:rsidR="00193BC2" w:rsidRDefault="0013055B">
            <w:pPr>
              <w:spacing w:after="0" w:line="259" w:lineRule="auto"/>
              <w:ind w:left="0" w:firstLine="0"/>
            </w:pPr>
            <w:r>
              <w:t xml:space="preserve"> </w:t>
            </w:r>
          </w:p>
          <w:p w:rsidR="00193BC2" w:rsidRDefault="0013055B">
            <w:pPr>
              <w:spacing w:after="14" w:line="259" w:lineRule="auto"/>
              <w:ind w:left="0" w:firstLine="0"/>
            </w:pPr>
            <w:r>
              <w:t xml:space="preserve">The following do not constitute a Force Majeure event: </w:t>
            </w:r>
          </w:p>
          <w:p w:rsidR="00193BC2" w:rsidRDefault="0013055B">
            <w:pPr>
              <w:numPr>
                <w:ilvl w:val="0"/>
                <w:numId w:val="49"/>
              </w:numPr>
              <w:spacing w:after="29" w:line="242" w:lineRule="auto"/>
              <w:ind w:hanging="360"/>
            </w:pPr>
            <w:r>
              <w:t xml:space="preserve">any industrial dispute about the Supplier, its staff, or failure in the Supplier’s (or a Subcontractor's) supply chain </w:t>
            </w:r>
          </w:p>
          <w:p w:rsidR="00193BC2" w:rsidRDefault="0013055B">
            <w:pPr>
              <w:numPr>
                <w:ilvl w:val="0"/>
                <w:numId w:val="49"/>
              </w:numPr>
              <w:spacing w:after="31" w:line="242" w:lineRule="auto"/>
              <w:ind w:hanging="360"/>
            </w:pPr>
            <w:r>
              <w:t xml:space="preserve">any event which is attributable to the wilful act, neglect or failure to take reasonable precautions by the Party seeking to rely on Force Majeure </w:t>
            </w:r>
          </w:p>
          <w:p w:rsidR="00193BC2" w:rsidRDefault="0013055B">
            <w:pPr>
              <w:numPr>
                <w:ilvl w:val="0"/>
                <w:numId w:val="49"/>
              </w:numPr>
              <w:spacing w:after="34" w:line="240" w:lineRule="auto"/>
              <w:ind w:hanging="360"/>
            </w:pPr>
            <w:r>
              <w:t xml:space="preserve">the event was foreseeable by the Party seeking to rely on Force Majeure at the time this Call-Off Contract was entered into </w:t>
            </w:r>
          </w:p>
          <w:p w:rsidR="00193BC2" w:rsidRDefault="0013055B">
            <w:pPr>
              <w:numPr>
                <w:ilvl w:val="0"/>
                <w:numId w:val="49"/>
              </w:numPr>
              <w:spacing w:after="0" w:line="259" w:lineRule="auto"/>
              <w:ind w:hanging="360"/>
            </w:pPr>
            <w:r>
              <w:t xml:space="preserve">any event which is attributable to the Party seeking to rely on Force Majeure and its failure to comply with its own business continuity and disaster recovery plans </w:t>
            </w:r>
          </w:p>
        </w:tc>
      </w:tr>
      <w:tr w:rsidR="00193BC2">
        <w:trPr>
          <w:trHeight w:val="946"/>
        </w:trPr>
        <w:tc>
          <w:tcPr>
            <w:tcW w:w="3435" w:type="dxa"/>
            <w:tcBorders>
              <w:top w:val="single" w:sz="6" w:space="0" w:color="000000"/>
              <w:left w:val="single" w:sz="4" w:space="0" w:color="000000"/>
              <w:bottom w:val="single" w:sz="6" w:space="0" w:color="000000"/>
              <w:right w:val="single" w:sz="6" w:space="0" w:color="000000"/>
            </w:tcBorders>
          </w:tcPr>
          <w:p w:rsidR="00193BC2" w:rsidRDefault="0013055B">
            <w:pPr>
              <w:spacing w:after="0" w:line="259" w:lineRule="auto"/>
              <w:ind w:left="0" w:firstLine="0"/>
            </w:pPr>
            <w:r>
              <w:rPr>
                <w:b/>
              </w:rPr>
              <w:t xml:space="preserve">Former Supplier </w:t>
            </w:r>
          </w:p>
        </w:tc>
        <w:tc>
          <w:tcPr>
            <w:tcW w:w="7156" w:type="dxa"/>
            <w:tcBorders>
              <w:top w:val="single" w:sz="6" w:space="0" w:color="000000"/>
              <w:left w:val="single" w:sz="6" w:space="0" w:color="000000"/>
              <w:bottom w:val="single" w:sz="6" w:space="0" w:color="000000"/>
              <w:right w:val="single" w:sz="4" w:space="0" w:color="000000"/>
            </w:tcBorders>
            <w:vAlign w:val="center"/>
          </w:tcPr>
          <w:p w:rsidR="00193BC2" w:rsidRDefault="0013055B">
            <w:pPr>
              <w:spacing w:after="0" w:line="259" w:lineRule="auto"/>
              <w:ind w:left="0" w:firstLine="0"/>
            </w:pPr>
            <w:r>
              <w:t xml:space="preserve">A supplier supplying services to the Buyer before the Start Date that are the same as or substantially similar to the Services. This also includes any Subcontractor or the Supplier (or any subcontractor of the Subcontractor). </w:t>
            </w:r>
          </w:p>
        </w:tc>
      </w:tr>
      <w:tr w:rsidR="00193BC2">
        <w:trPr>
          <w:trHeight w:val="701"/>
        </w:trPr>
        <w:tc>
          <w:tcPr>
            <w:tcW w:w="3435" w:type="dxa"/>
            <w:tcBorders>
              <w:top w:val="single" w:sz="6" w:space="0" w:color="000000"/>
              <w:left w:val="single" w:sz="4" w:space="0" w:color="000000"/>
              <w:bottom w:val="single" w:sz="6" w:space="0" w:color="000000"/>
              <w:right w:val="single" w:sz="6" w:space="0" w:color="000000"/>
            </w:tcBorders>
          </w:tcPr>
          <w:p w:rsidR="00193BC2" w:rsidRDefault="0013055B">
            <w:pPr>
              <w:spacing w:after="0" w:line="259" w:lineRule="auto"/>
              <w:ind w:left="0" w:firstLine="0"/>
            </w:pPr>
            <w:r>
              <w:rPr>
                <w:b/>
              </w:rPr>
              <w:t xml:space="preserve">Framework Agreement </w:t>
            </w:r>
          </w:p>
        </w:tc>
        <w:tc>
          <w:tcPr>
            <w:tcW w:w="7156" w:type="dxa"/>
            <w:tcBorders>
              <w:top w:val="single" w:sz="6" w:space="0" w:color="000000"/>
              <w:left w:val="single" w:sz="6" w:space="0" w:color="000000"/>
              <w:bottom w:val="single" w:sz="6" w:space="0" w:color="000000"/>
              <w:right w:val="single" w:sz="4" w:space="0" w:color="000000"/>
            </w:tcBorders>
            <w:vAlign w:val="center"/>
          </w:tcPr>
          <w:p w:rsidR="00193BC2" w:rsidRDefault="0013055B">
            <w:pPr>
              <w:spacing w:after="0" w:line="259" w:lineRule="auto"/>
              <w:ind w:left="0" w:firstLine="0"/>
            </w:pPr>
            <w:r>
              <w:t xml:space="preserve">The clauses of framework agreement RM1557ix together with the Framework Schedules. </w:t>
            </w:r>
          </w:p>
        </w:tc>
      </w:tr>
      <w:tr w:rsidR="00193BC2">
        <w:trPr>
          <w:trHeight w:val="1188"/>
        </w:trPr>
        <w:tc>
          <w:tcPr>
            <w:tcW w:w="3435" w:type="dxa"/>
            <w:tcBorders>
              <w:top w:val="single" w:sz="6" w:space="0" w:color="000000"/>
              <w:left w:val="single" w:sz="4" w:space="0" w:color="000000"/>
              <w:bottom w:val="single" w:sz="6" w:space="0" w:color="000000"/>
              <w:right w:val="single" w:sz="6" w:space="0" w:color="000000"/>
            </w:tcBorders>
          </w:tcPr>
          <w:p w:rsidR="00193BC2" w:rsidRDefault="0013055B">
            <w:pPr>
              <w:spacing w:after="0" w:line="259" w:lineRule="auto"/>
              <w:ind w:left="0" w:firstLine="0"/>
            </w:pPr>
            <w:r>
              <w:rPr>
                <w:b/>
              </w:rPr>
              <w:t xml:space="preserve">Fraud </w:t>
            </w:r>
          </w:p>
        </w:tc>
        <w:tc>
          <w:tcPr>
            <w:tcW w:w="7156" w:type="dxa"/>
            <w:tcBorders>
              <w:top w:val="single" w:sz="6" w:space="0" w:color="000000"/>
              <w:left w:val="single" w:sz="6" w:space="0" w:color="000000"/>
              <w:bottom w:val="single" w:sz="6" w:space="0" w:color="000000"/>
              <w:right w:val="single" w:sz="4" w:space="0" w:color="000000"/>
            </w:tcBorders>
            <w:vAlign w:val="center"/>
          </w:tcPr>
          <w:p w:rsidR="00193BC2" w:rsidRDefault="0013055B">
            <w:pPr>
              <w:spacing w:after="0" w:line="259" w:lineRule="auto"/>
              <w:ind w:left="0" w:firstLine="0"/>
            </w:pPr>
            <w:r>
              <w:t xml:space="preserve">Any offence under Laws creating offences in respect of fraudulent acts (including the Misrepresentation Act 1967) or at common law in respect of fraudulent acts in relation to this Call-Off Contract or defrauding or attempting to defraud or conspiring to defraud the Crown. </w:t>
            </w:r>
          </w:p>
        </w:tc>
      </w:tr>
      <w:tr w:rsidR="00193BC2">
        <w:trPr>
          <w:trHeight w:val="946"/>
        </w:trPr>
        <w:tc>
          <w:tcPr>
            <w:tcW w:w="3435" w:type="dxa"/>
            <w:tcBorders>
              <w:top w:val="single" w:sz="6" w:space="0" w:color="000000"/>
              <w:left w:val="single" w:sz="4" w:space="0" w:color="000000"/>
              <w:bottom w:val="single" w:sz="6" w:space="0" w:color="000000"/>
              <w:right w:val="single" w:sz="6" w:space="0" w:color="000000"/>
            </w:tcBorders>
          </w:tcPr>
          <w:p w:rsidR="00193BC2" w:rsidRDefault="0013055B">
            <w:pPr>
              <w:spacing w:after="0" w:line="259" w:lineRule="auto"/>
              <w:ind w:left="0" w:firstLine="0"/>
            </w:pPr>
            <w:r>
              <w:rPr>
                <w:b/>
              </w:rPr>
              <w:t xml:space="preserve">Freedom of Information Act or </w:t>
            </w:r>
            <w:proofErr w:type="spellStart"/>
            <w:r>
              <w:rPr>
                <w:b/>
              </w:rPr>
              <w:t>FoIA</w:t>
            </w:r>
            <w:proofErr w:type="spellEnd"/>
            <w:r>
              <w:rPr>
                <w:b/>
              </w:rPr>
              <w:t xml:space="preserve"> </w:t>
            </w:r>
          </w:p>
        </w:tc>
        <w:tc>
          <w:tcPr>
            <w:tcW w:w="7156" w:type="dxa"/>
            <w:tcBorders>
              <w:top w:val="single" w:sz="6" w:space="0" w:color="000000"/>
              <w:left w:val="single" w:sz="6" w:space="0" w:color="000000"/>
              <w:bottom w:val="single" w:sz="6" w:space="0" w:color="000000"/>
              <w:right w:val="single" w:sz="4" w:space="0" w:color="000000"/>
            </w:tcBorders>
            <w:vAlign w:val="center"/>
          </w:tcPr>
          <w:p w:rsidR="00193BC2" w:rsidRDefault="0013055B">
            <w:pPr>
              <w:spacing w:after="0" w:line="259" w:lineRule="auto"/>
              <w:ind w:left="0" w:firstLine="0"/>
            </w:pPr>
            <w:r>
              <w:t xml:space="preserve">The Freedom of Information Act 2000 and any subordinate legislation made under the Act together with any guidance or codes of practice issued by the Information Commissioner or relevant Government department in relation to the legislation. </w:t>
            </w:r>
          </w:p>
        </w:tc>
      </w:tr>
      <w:tr w:rsidR="00193BC2">
        <w:trPr>
          <w:trHeight w:val="1436"/>
        </w:trPr>
        <w:tc>
          <w:tcPr>
            <w:tcW w:w="3435" w:type="dxa"/>
            <w:tcBorders>
              <w:top w:val="single" w:sz="6" w:space="0" w:color="000000"/>
              <w:left w:val="single" w:sz="4" w:space="0" w:color="000000"/>
              <w:bottom w:val="single" w:sz="6" w:space="0" w:color="000000"/>
              <w:right w:val="single" w:sz="6" w:space="0" w:color="000000"/>
            </w:tcBorders>
          </w:tcPr>
          <w:p w:rsidR="00193BC2" w:rsidRDefault="0013055B">
            <w:pPr>
              <w:spacing w:after="0" w:line="259" w:lineRule="auto"/>
              <w:ind w:left="0" w:firstLine="0"/>
            </w:pPr>
            <w:r>
              <w:rPr>
                <w:b/>
              </w:rPr>
              <w:t xml:space="preserve">G-Cloud Services </w:t>
            </w:r>
          </w:p>
        </w:tc>
        <w:tc>
          <w:tcPr>
            <w:tcW w:w="7156" w:type="dxa"/>
            <w:tcBorders>
              <w:top w:val="single" w:sz="6" w:space="0" w:color="000000"/>
              <w:left w:val="single" w:sz="6" w:space="0" w:color="000000"/>
              <w:bottom w:val="single" w:sz="6" w:space="0" w:color="000000"/>
              <w:right w:val="single" w:sz="4" w:space="0" w:color="000000"/>
            </w:tcBorders>
            <w:vAlign w:val="center"/>
          </w:tcPr>
          <w:p w:rsidR="00193BC2" w:rsidRDefault="0013055B">
            <w:pPr>
              <w:spacing w:after="0" w:line="259" w:lineRule="auto"/>
              <w:ind w:left="0" w:firstLine="0"/>
            </w:pPr>
            <w:r>
              <w:t xml:space="preserve">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 </w:t>
            </w:r>
          </w:p>
        </w:tc>
      </w:tr>
      <w:tr w:rsidR="00193BC2">
        <w:trPr>
          <w:trHeight w:val="701"/>
        </w:trPr>
        <w:tc>
          <w:tcPr>
            <w:tcW w:w="3435" w:type="dxa"/>
            <w:tcBorders>
              <w:top w:val="single" w:sz="6" w:space="0" w:color="000000"/>
              <w:left w:val="single" w:sz="4" w:space="0" w:color="000000"/>
              <w:bottom w:val="single" w:sz="6" w:space="0" w:color="000000"/>
              <w:right w:val="single" w:sz="6" w:space="0" w:color="000000"/>
            </w:tcBorders>
          </w:tcPr>
          <w:p w:rsidR="00193BC2" w:rsidRDefault="0013055B">
            <w:pPr>
              <w:spacing w:after="0" w:line="259" w:lineRule="auto"/>
              <w:ind w:left="0" w:firstLine="0"/>
            </w:pPr>
            <w:r>
              <w:rPr>
                <w:b/>
              </w:rPr>
              <w:t xml:space="preserve">Good Industry Practice </w:t>
            </w:r>
          </w:p>
        </w:tc>
        <w:tc>
          <w:tcPr>
            <w:tcW w:w="7156" w:type="dxa"/>
            <w:tcBorders>
              <w:top w:val="single" w:sz="6" w:space="0" w:color="000000"/>
              <w:left w:val="single" w:sz="6" w:space="0" w:color="000000"/>
              <w:bottom w:val="single" w:sz="6" w:space="0" w:color="000000"/>
              <w:right w:val="single" w:sz="4" w:space="0" w:color="000000"/>
            </w:tcBorders>
            <w:vAlign w:val="center"/>
          </w:tcPr>
          <w:p w:rsidR="00193BC2" w:rsidRDefault="0013055B">
            <w:pPr>
              <w:spacing w:after="0" w:line="259" w:lineRule="auto"/>
              <w:ind w:left="0" w:firstLine="0"/>
            </w:pPr>
            <w:r>
              <w:t xml:space="preserve">Standards, practices, methods and process conforming to the Law and the exercise of that degree of skill and care, diligence, prudence and foresight which would </w:t>
            </w:r>
          </w:p>
        </w:tc>
      </w:tr>
    </w:tbl>
    <w:p w:rsidR="00193BC2" w:rsidRDefault="00193BC2">
      <w:pPr>
        <w:spacing w:after="0" w:line="259" w:lineRule="auto"/>
        <w:ind w:left="-701" w:right="121" w:firstLine="0"/>
      </w:pPr>
    </w:p>
    <w:tbl>
      <w:tblPr>
        <w:tblStyle w:val="TableGrid"/>
        <w:tblW w:w="10591" w:type="dxa"/>
        <w:tblInd w:w="-94" w:type="dxa"/>
        <w:tblCellMar>
          <w:top w:w="147" w:type="dxa"/>
          <w:left w:w="98" w:type="dxa"/>
          <w:right w:w="73" w:type="dxa"/>
        </w:tblCellMar>
        <w:tblLook w:val="04A0" w:firstRow="1" w:lastRow="0" w:firstColumn="1" w:lastColumn="0" w:noHBand="0" w:noVBand="1"/>
      </w:tblPr>
      <w:tblGrid>
        <w:gridCol w:w="3435"/>
        <w:gridCol w:w="7156"/>
      </w:tblGrid>
      <w:tr w:rsidR="00193BC2">
        <w:trPr>
          <w:trHeight w:val="701"/>
        </w:trPr>
        <w:tc>
          <w:tcPr>
            <w:tcW w:w="3435" w:type="dxa"/>
            <w:tcBorders>
              <w:top w:val="single" w:sz="6" w:space="0" w:color="000000"/>
              <w:left w:val="single" w:sz="4" w:space="0" w:color="000000"/>
              <w:bottom w:val="single" w:sz="6" w:space="0" w:color="000000"/>
              <w:right w:val="single" w:sz="6" w:space="0" w:color="000000"/>
            </w:tcBorders>
          </w:tcPr>
          <w:p w:rsidR="00193BC2" w:rsidRDefault="00193BC2">
            <w:pPr>
              <w:spacing w:after="160" w:line="259" w:lineRule="auto"/>
              <w:ind w:left="0" w:firstLine="0"/>
            </w:pPr>
          </w:p>
        </w:tc>
        <w:tc>
          <w:tcPr>
            <w:tcW w:w="7156" w:type="dxa"/>
            <w:tcBorders>
              <w:top w:val="single" w:sz="6" w:space="0" w:color="000000"/>
              <w:left w:val="single" w:sz="6" w:space="0" w:color="000000"/>
              <w:bottom w:val="single" w:sz="6" w:space="0" w:color="000000"/>
              <w:right w:val="single" w:sz="4" w:space="0" w:color="000000"/>
            </w:tcBorders>
            <w:vAlign w:val="center"/>
          </w:tcPr>
          <w:p w:rsidR="00193BC2" w:rsidRDefault="0013055B">
            <w:pPr>
              <w:spacing w:after="0" w:line="259" w:lineRule="auto"/>
              <w:ind w:left="0" w:firstLine="0"/>
            </w:pPr>
            <w:proofErr w:type="gramStart"/>
            <w:r>
              <w:t>reasonably</w:t>
            </w:r>
            <w:proofErr w:type="gramEnd"/>
            <w:r>
              <w:t xml:space="preserve"> and ordinarily be expected from a skilled and experienced person or body engaged in a similar undertaking in the same or similar circumstances. </w:t>
            </w:r>
          </w:p>
        </w:tc>
      </w:tr>
      <w:tr w:rsidR="00193BC2">
        <w:trPr>
          <w:trHeight w:val="458"/>
        </w:trPr>
        <w:tc>
          <w:tcPr>
            <w:tcW w:w="3435" w:type="dxa"/>
            <w:tcBorders>
              <w:top w:val="single" w:sz="6" w:space="0" w:color="000000"/>
              <w:left w:val="single" w:sz="4" w:space="0" w:color="000000"/>
              <w:bottom w:val="single" w:sz="6" w:space="0" w:color="000000"/>
              <w:right w:val="single" w:sz="6" w:space="0" w:color="000000"/>
            </w:tcBorders>
            <w:vAlign w:val="center"/>
          </w:tcPr>
          <w:p w:rsidR="00193BC2" w:rsidRDefault="0013055B">
            <w:pPr>
              <w:spacing w:after="0" w:line="259" w:lineRule="auto"/>
              <w:ind w:left="0" w:firstLine="0"/>
            </w:pPr>
            <w:r>
              <w:rPr>
                <w:b/>
              </w:rPr>
              <w:t xml:space="preserve">Guarantee </w:t>
            </w:r>
          </w:p>
        </w:tc>
        <w:tc>
          <w:tcPr>
            <w:tcW w:w="7156" w:type="dxa"/>
            <w:tcBorders>
              <w:top w:val="single" w:sz="6" w:space="0" w:color="000000"/>
              <w:left w:val="single" w:sz="6" w:space="0" w:color="000000"/>
              <w:bottom w:val="single" w:sz="6" w:space="0" w:color="000000"/>
              <w:right w:val="single" w:sz="4" w:space="0" w:color="000000"/>
            </w:tcBorders>
            <w:vAlign w:val="center"/>
          </w:tcPr>
          <w:p w:rsidR="00193BC2" w:rsidRDefault="0013055B">
            <w:pPr>
              <w:spacing w:after="0" w:line="259" w:lineRule="auto"/>
              <w:ind w:left="0" w:firstLine="0"/>
            </w:pPr>
            <w:r>
              <w:t xml:space="preserve">The guarantee described in Schedule 5. </w:t>
            </w:r>
          </w:p>
        </w:tc>
      </w:tr>
      <w:tr w:rsidR="00193BC2">
        <w:trPr>
          <w:trHeight w:val="1188"/>
        </w:trPr>
        <w:tc>
          <w:tcPr>
            <w:tcW w:w="3435" w:type="dxa"/>
            <w:tcBorders>
              <w:top w:val="single" w:sz="6" w:space="0" w:color="000000"/>
              <w:left w:val="single" w:sz="4" w:space="0" w:color="000000"/>
              <w:bottom w:val="single" w:sz="6" w:space="0" w:color="000000"/>
              <w:right w:val="single" w:sz="6" w:space="0" w:color="000000"/>
            </w:tcBorders>
          </w:tcPr>
          <w:p w:rsidR="00193BC2" w:rsidRDefault="0013055B">
            <w:pPr>
              <w:spacing w:after="0" w:line="259" w:lineRule="auto"/>
              <w:ind w:left="0" w:firstLine="0"/>
            </w:pPr>
            <w:r>
              <w:rPr>
                <w:b/>
              </w:rPr>
              <w:lastRenderedPageBreak/>
              <w:t xml:space="preserve">Guidance </w:t>
            </w:r>
          </w:p>
        </w:tc>
        <w:tc>
          <w:tcPr>
            <w:tcW w:w="7156" w:type="dxa"/>
            <w:tcBorders>
              <w:top w:val="single" w:sz="6" w:space="0" w:color="000000"/>
              <w:left w:val="single" w:sz="6" w:space="0" w:color="000000"/>
              <w:bottom w:val="single" w:sz="6" w:space="0" w:color="000000"/>
              <w:right w:val="single" w:sz="4" w:space="0" w:color="000000"/>
            </w:tcBorders>
            <w:vAlign w:val="center"/>
          </w:tcPr>
          <w:p w:rsidR="00193BC2" w:rsidRDefault="0013055B">
            <w:pPr>
              <w:spacing w:after="0" w:line="259" w:lineRule="auto"/>
              <w:ind w:left="0" w:right="23" w:firstLine="0"/>
            </w:pPr>
            <w:r>
              <w:t xml:space="preserve">Any current UK Government Guidance on the Public Contracts Regulations 2015. In the event of a conflict between any current UK Government Guidance and the Crown Commercial Service Guidance, current UK Government Guidance will take precedence. </w:t>
            </w:r>
          </w:p>
        </w:tc>
      </w:tr>
      <w:tr w:rsidR="00193BC2">
        <w:trPr>
          <w:trHeight w:val="703"/>
        </w:trPr>
        <w:tc>
          <w:tcPr>
            <w:tcW w:w="3435" w:type="dxa"/>
            <w:tcBorders>
              <w:top w:val="single" w:sz="6" w:space="0" w:color="000000"/>
              <w:left w:val="single" w:sz="4" w:space="0" w:color="000000"/>
              <w:bottom w:val="single" w:sz="6" w:space="0" w:color="000000"/>
              <w:right w:val="single" w:sz="6" w:space="0" w:color="000000"/>
            </w:tcBorders>
          </w:tcPr>
          <w:p w:rsidR="00193BC2" w:rsidRDefault="0013055B">
            <w:pPr>
              <w:spacing w:after="0" w:line="259" w:lineRule="auto"/>
              <w:ind w:left="0" w:firstLine="0"/>
            </w:pPr>
            <w:r>
              <w:rPr>
                <w:b/>
              </w:rPr>
              <w:t xml:space="preserve">Indicative Test </w:t>
            </w:r>
          </w:p>
        </w:tc>
        <w:tc>
          <w:tcPr>
            <w:tcW w:w="7156" w:type="dxa"/>
            <w:tcBorders>
              <w:top w:val="single" w:sz="6" w:space="0" w:color="000000"/>
              <w:left w:val="single" w:sz="6" w:space="0" w:color="000000"/>
              <w:bottom w:val="single" w:sz="6" w:space="0" w:color="000000"/>
              <w:right w:val="single" w:sz="4" w:space="0" w:color="000000"/>
            </w:tcBorders>
            <w:vAlign w:val="center"/>
          </w:tcPr>
          <w:p w:rsidR="00193BC2" w:rsidRDefault="0013055B">
            <w:pPr>
              <w:spacing w:after="0" w:line="259" w:lineRule="auto"/>
              <w:ind w:left="0" w:firstLine="0"/>
            </w:pPr>
            <w:r>
              <w:t xml:space="preserve">ESI tool completed by contractors on their own behalf at the request of CCS or the Buyer (as applicable) under clause 4.6. </w:t>
            </w:r>
          </w:p>
        </w:tc>
      </w:tr>
      <w:tr w:rsidR="00193BC2">
        <w:trPr>
          <w:trHeight w:val="456"/>
        </w:trPr>
        <w:tc>
          <w:tcPr>
            <w:tcW w:w="3435" w:type="dxa"/>
            <w:tcBorders>
              <w:top w:val="single" w:sz="6" w:space="0" w:color="000000"/>
              <w:left w:val="single" w:sz="4" w:space="0" w:color="000000"/>
              <w:bottom w:val="single" w:sz="6" w:space="0" w:color="000000"/>
              <w:right w:val="single" w:sz="6" w:space="0" w:color="000000"/>
            </w:tcBorders>
            <w:vAlign w:val="center"/>
          </w:tcPr>
          <w:p w:rsidR="00193BC2" w:rsidRDefault="0013055B">
            <w:pPr>
              <w:spacing w:after="0" w:line="259" w:lineRule="auto"/>
              <w:ind w:left="0" w:firstLine="0"/>
            </w:pPr>
            <w:r>
              <w:rPr>
                <w:b/>
              </w:rPr>
              <w:t xml:space="preserve">Information </w:t>
            </w:r>
          </w:p>
        </w:tc>
        <w:tc>
          <w:tcPr>
            <w:tcW w:w="7156" w:type="dxa"/>
            <w:tcBorders>
              <w:top w:val="single" w:sz="6" w:space="0" w:color="000000"/>
              <w:left w:val="single" w:sz="6" w:space="0" w:color="000000"/>
              <w:bottom w:val="single" w:sz="6" w:space="0" w:color="000000"/>
              <w:right w:val="single" w:sz="4" w:space="0" w:color="000000"/>
            </w:tcBorders>
            <w:vAlign w:val="center"/>
          </w:tcPr>
          <w:p w:rsidR="00193BC2" w:rsidRDefault="0013055B">
            <w:pPr>
              <w:spacing w:after="0" w:line="259" w:lineRule="auto"/>
              <w:ind w:left="0" w:firstLine="0"/>
            </w:pPr>
            <w:r>
              <w:t xml:space="preserve">Has the meaning given under section 84 of the Freedom of Information Act </w:t>
            </w:r>
            <w:proofErr w:type="gramStart"/>
            <w:r>
              <w:t>2000.</w:t>
            </w:r>
            <w:proofErr w:type="gramEnd"/>
            <w:r>
              <w:t xml:space="preserve"> </w:t>
            </w:r>
          </w:p>
        </w:tc>
      </w:tr>
      <w:tr w:rsidR="00193BC2">
        <w:trPr>
          <w:trHeight w:val="701"/>
        </w:trPr>
        <w:tc>
          <w:tcPr>
            <w:tcW w:w="3435" w:type="dxa"/>
            <w:tcBorders>
              <w:top w:val="single" w:sz="6" w:space="0" w:color="000000"/>
              <w:left w:val="single" w:sz="4" w:space="0" w:color="000000"/>
              <w:bottom w:val="single" w:sz="6" w:space="0" w:color="000000"/>
              <w:right w:val="single" w:sz="6" w:space="0" w:color="000000"/>
            </w:tcBorders>
            <w:vAlign w:val="center"/>
          </w:tcPr>
          <w:p w:rsidR="00193BC2" w:rsidRDefault="0013055B">
            <w:pPr>
              <w:spacing w:after="0" w:line="259" w:lineRule="auto"/>
              <w:ind w:left="0" w:firstLine="0"/>
            </w:pPr>
            <w:r>
              <w:rPr>
                <w:b/>
              </w:rPr>
              <w:t xml:space="preserve">Information Security Management System </w:t>
            </w:r>
          </w:p>
        </w:tc>
        <w:tc>
          <w:tcPr>
            <w:tcW w:w="7156" w:type="dxa"/>
            <w:tcBorders>
              <w:top w:val="single" w:sz="6" w:space="0" w:color="000000"/>
              <w:left w:val="single" w:sz="6" w:space="0" w:color="000000"/>
              <w:bottom w:val="single" w:sz="6" w:space="0" w:color="000000"/>
              <w:right w:val="single" w:sz="4" w:space="0" w:color="000000"/>
            </w:tcBorders>
            <w:vAlign w:val="center"/>
          </w:tcPr>
          <w:p w:rsidR="00193BC2" w:rsidRDefault="0013055B">
            <w:pPr>
              <w:spacing w:after="0" w:line="259" w:lineRule="auto"/>
              <w:ind w:left="0" w:firstLine="0"/>
            </w:pPr>
            <w:r>
              <w:t xml:space="preserve">The information security management system and process developed by the Supplier in accordance with clause 16.1. </w:t>
            </w:r>
          </w:p>
        </w:tc>
      </w:tr>
      <w:tr w:rsidR="00193BC2">
        <w:trPr>
          <w:trHeight w:val="701"/>
        </w:trPr>
        <w:tc>
          <w:tcPr>
            <w:tcW w:w="3435" w:type="dxa"/>
            <w:tcBorders>
              <w:top w:val="single" w:sz="6" w:space="0" w:color="000000"/>
              <w:left w:val="single" w:sz="4" w:space="0" w:color="000000"/>
              <w:bottom w:val="single" w:sz="6" w:space="0" w:color="000000"/>
              <w:right w:val="single" w:sz="6" w:space="0" w:color="000000"/>
            </w:tcBorders>
          </w:tcPr>
          <w:p w:rsidR="00193BC2" w:rsidRDefault="0013055B">
            <w:pPr>
              <w:spacing w:after="0" w:line="259" w:lineRule="auto"/>
              <w:ind w:left="0" w:firstLine="0"/>
            </w:pPr>
            <w:r>
              <w:rPr>
                <w:b/>
              </w:rPr>
              <w:t xml:space="preserve">Inside IR35 </w:t>
            </w:r>
          </w:p>
        </w:tc>
        <w:tc>
          <w:tcPr>
            <w:tcW w:w="7156" w:type="dxa"/>
            <w:tcBorders>
              <w:top w:val="single" w:sz="6" w:space="0" w:color="000000"/>
              <w:left w:val="single" w:sz="6" w:space="0" w:color="000000"/>
              <w:bottom w:val="single" w:sz="6" w:space="0" w:color="000000"/>
              <w:right w:val="single" w:sz="4" w:space="0" w:color="000000"/>
            </w:tcBorders>
            <w:vAlign w:val="center"/>
          </w:tcPr>
          <w:p w:rsidR="00193BC2" w:rsidRDefault="0013055B">
            <w:pPr>
              <w:spacing w:after="0" w:line="259" w:lineRule="auto"/>
              <w:ind w:left="0" w:firstLine="0"/>
            </w:pPr>
            <w:r>
              <w:t xml:space="preserve">Contractual engagements which would be determined to be within the scope of the IR35 Intermediaries legislation if assessed using the ESI tool. </w:t>
            </w:r>
          </w:p>
        </w:tc>
      </w:tr>
      <w:tr w:rsidR="00193BC2">
        <w:trPr>
          <w:trHeight w:val="1680"/>
        </w:trPr>
        <w:tc>
          <w:tcPr>
            <w:tcW w:w="3435" w:type="dxa"/>
            <w:tcBorders>
              <w:top w:val="single" w:sz="6" w:space="0" w:color="000000"/>
              <w:left w:val="single" w:sz="4" w:space="0" w:color="000000"/>
              <w:bottom w:val="single" w:sz="6" w:space="0" w:color="000000"/>
              <w:right w:val="single" w:sz="6" w:space="0" w:color="000000"/>
            </w:tcBorders>
          </w:tcPr>
          <w:p w:rsidR="00193BC2" w:rsidRDefault="0013055B">
            <w:pPr>
              <w:spacing w:after="0" w:line="259" w:lineRule="auto"/>
              <w:ind w:left="0" w:firstLine="0"/>
            </w:pPr>
            <w:r>
              <w:rPr>
                <w:b/>
              </w:rPr>
              <w:t xml:space="preserve">Insolvency Event </w:t>
            </w:r>
          </w:p>
        </w:tc>
        <w:tc>
          <w:tcPr>
            <w:tcW w:w="7156" w:type="dxa"/>
            <w:tcBorders>
              <w:top w:val="single" w:sz="6" w:space="0" w:color="000000"/>
              <w:left w:val="single" w:sz="6" w:space="0" w:color="000000"/>
              <w:bottom w:val="single" w:sz="6" w:space="0" w:color="000000"/>
              <w:right w:val="single" w:sz="4" w:space="0" w:color="000000"/>
            </w:tcBorders>
            <w:vAlign w:val="center"/>
          </w:tcPr>
          <w:p w:rsidR="00193BC2" w:rsidRDefault="0013055B">
            <w:pPr>
              <w:spacing w:after="14" w:line="259" w:lineRule="auto"/>
              <w:ind w:left="0" w:firstLine="0"/>
            </w:pPr>
            <w:r>
              <w:t xml:space="preserve">Can be: </w:t>
            </w:r>
          </w:p>
          <w:p w:rsidR="00193BC2" w:rsidRDefault="0013055B">
            <w:pPr>
              <w:numPr>
                <w:ilvl w:val="0"/>
                <w:numId w:val="50"/>
              </w:numPr>
              <w:spacing w:after="12" w:line="259" w:lineRule="auto"/>
              <w:ind w:firstLine="0"/>
            </w:pPr>
            <w:r>
              <w:t xml:space="preserve">a voluntary arrangement </w:t>
            </w:r>
          </w:p>
          <w:p w:rsidR="00193BC2" w:rsidRDefault="0013055B">
            <w:pPr>
              <w:numPr>
                <w:ilvl w:val="0"/>
                <w:numId w:val="50"/>
              </w:numPr>
              <w:spacing w:after="15" w:line="259" w:lineRule="auto"/>
              <w:ind w:firstLine="0"/>
            </w:pPr>
            <w:r>
              <w:t xml:space="preserve">a winding-up petition </w:t>
            </w:r>
          </w:p>
          <w:p w:rsidR="00193BC2" w:rsidRDefault="0013055B">
            <w:pPr>
              <w:numPr>
                <w:ilvl w:val="0"/>
                <w:numId w:val="50"/>
              </w:numPr>
              <w:spacing w:after="0" w:line="259" w:lineRule="auto"/>
              <w:ind w:firstLine="0"/>
            </w:pPr>
            <w:proofErr w:type="gramStart"/>
            <w:r>
              <w:t>the</w:t>
            </w:r>
            <w:proofErr w:type="gramEnd"/>
            <w:r>
              <w:t xml:space="preserve"> appointment of a receiver or administrator </w:t>
            </w:r>
            <w:r>
              <w:rPr>
                <w:rFonts w:ascii="Arial" w:eastAsia="Arial" w:hAnsi="Arial" w:cs="Arial"/>
              </w:rPr>
              <w:t xml:space="preserve">● </w:t>
            </w:r>
            <w:r>
              <w:rPr>
                <w:rFonts w:ascii="Arial" w:eastAsia="Arial" w:hAnsi="Arial" w:cs="Arial"/>
              </w:rPr>
              <w:tab/>
            </w:r>
            <w:r>
              <w:t xml:space="preserve">an unresolved statutory demand  </w:t>
            </w:r>
            <w:r>
              <w:rPr>
                <w:rFonts w:ascii="Arial" w:eastAsia="Arial" w:hAnsi="Arial" w:cs="Arial"/>
              </w:rPr>
              <w:t xml:space="preserve">● </w:t>
            </w:r>
            <w:r>
              <w:rPr>
                <w:rFonts w:ascii="Arial" w:eastAsia="Arial" w:hAnsi="Arial" w:cs="Arial"/>
              </w:rPr>
              <w:tab/>
            </w:r>
            <w:r>
              <w:t xml:space="preserve">a Schedule A1 moratorium. </w:t>
            </w:r>
          </w:p>
        </w:tc>
      </w:tr>
      <w:tr w:rsidR="00193BC2">
        <w:trPr>
          <w:trHeight w:val="2897"/>
        </w:trPr>
        <w:tc>
          <w:tcPr>
            <w:tcW w:w="3435" w:type="dxa"/>
            <w:tcBorders>
              <w:top w:val="single" w:sz="6" w:space="0" w:color="000000"/>
              <w:left w:val="single" w:sz="4" w:space="0" w:color="000000"/>
              <w:bottom w:val="single" w:sz="6" w:space="0" w:color="000000"/>
              <w:right w:val="single" w:sz="6" w:space="0" w:color="000000"/>
            </w:tcBorders>
          </w:tcPr>
          <w:p w:rsidR="00193BC2" w:rsidRDefault="0013055B">
            <w:pPr>
              <w:spacing w:after="0" w:line="259" w:lineRule="auto"/>
              <w:ind w:left="0" w:firstLine="0"/>
            </w:pPr>
            <w:r>
              <w:rPr>
                <w:b/>
              </w:rPr>
              <w:t xml:space="preserve">Intellectual Property Rights or IPR </w:t>
            </w:r>
          </w:p>
        </w:tc>
        <w:tc>
          <w:tcPr>
            <w:tcW w:w="7156" w:type="dxa"/>
            <w:tcBorders>
              <w:top w:val="single" w:sz="6" w:space="0" w:color="000000"/>
              <w:left w:val="single" w:sz="6" w:space="0" w:color="000000"/>
              <w:bottom w:val="single" w:sz="6" w:space="0" w:color="000000"/>
              <w:right w:val="single" w:sz="4" w:space="0" w:color="000000"/>
            </w:tcBorders>
            <w:vAlign w:val="center"/>
          </w:tcPr>
          <w:p w:rsidR="00193BC2" w:rsidRDefault="0013055B">
            <w:pPr>
              <w:spacing w:after="14" w:line="259" w:lineRule="auto"/>
              <w:ind w:left="0" w:firstLine="0"/>
            </w:pPr>
            <w:r>
              <w:t xml:space="preserve">Intellectual Property Rights are: </w:t>
            </w:r>
          </w:p>
          <w:p w:rsidR="00193BC2" w:rsidRDefault="0013055B">
            <w:pPr>
              <w:numPr>
                <w:ilvl w:val="0"/>
                <w:numId w:val="51"/>
              </w:numPr>
              <w:spacing w:after="30" w:line="241" w:lineRule="auto"/>
              <w:ind w:hanging="360"/>
            </w:pPr>
            <w:r>
              <w:t xml:space="preserve">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 </w:t>
            </w:r>
          </w:p>
          <w:p w:rsidR="00193BC2" w:rsidRDefault="0013055B">
            <w:pPr>
              <w:numPr>
                <w:ilvl w:val="0"/>
                <w:numId w:val="51"/>
              </w:numPr>
              <w:spacing w:after="32" w:line="242" w:lineRule="auto"/>
              <w:ind w:hanging="360"/>
            </w:pPr>
            <w:r>
              <w:t xml:space="preserve">applications for registration, and the right to apply for registration, for any of the rights listed at (a) that are capable of being registered in any country or jurisdiction </w:t>
            </w:r>
          </w:p>
          <w:p w:rsidR="00193BC2" w:rsidRDefault="0013055B">
            <w:pPr>
              <w:numPr>
                <w:ilvl w:val="0"/>
                <w:numId w:val="51"/>
              </w:numPr>
              <w:spacing w:after="0" w:line="259" w:lineRule="auto"/>
              <w:ind w:hanging="360"/>
            </w:pPr>
            <w:r>
              <w:t xml:space="preserve">all other rights having equivalent or similar effect in any country or jurisdiction </w:t>
            </w:r>
          </w:p>
        </w:tc>
      </w:tr>
      <w:tr w:rsidR="00193BC2">
        <w:trPr>
          <w:trHeight w:val="1923"/>
        </w:trPr>
        <w:tc>
          <w:tcPr>
            <w:tcW w:w="3435" w:type="dxa"/>
            <w:tcBorders>
              <w:top w:val="single" w:sz="6" w:space="0" w:color="000000"/>
              <w:left w:val="single" w:sz="4" w:space="0" w:color="000000"/>
              <w:bottom w:val="single" w:sz="6" w:space="0" w:color="000000"/>
              <w:right w:val="single" w:sz="6" w:space="0" w:color="000000"/>
            </w:tcBorders>
          </w:tcPr>
          <w:p w:rsidR="00193BC2" w:rsidRDefault="0013055B">
            <w:pPr>
              <w:spacing w:after="0" w:line="259" w:lineRule="auto"/>
              <w:ind w:left="0" w:firstLine="0"/>
            </w:pPr>
            <w:r>
              <w:rPr>
                <w:b/>
              </w:rPr>
              <w:t xml:space="preserve">Intermediary </w:t>
            </w:r>
          </w:p>
        </w:tc>
        <w:tc>
          <w:tcPr>
            <w:tcW w:w="7156" w:type="dxa"/>
            <w:tcBorders>
              <w:top w:val="single" w:sz="6" w:space="0" w:color="000000"/>
              <w:left w:val="single" w:sz="6" w:space="0" w:color="000000"/>
              <w:bottom w:val="single" w:sz="6" w:space="0" w:color="000000"/>
              <w:right w:val="single" w:sz="4" w:space="0" w:color="000000"/>
            </w:tcBorders>
            <w:vAlign w:val="center"/>
          </w:tcPr>
          <w:p w:rsidR="00193BC2" w:rsidRDefault="0013055B">
            <w:pPr>
              <w:spacing w:after="14" w:line="259" w:lineRule="auto"/>
              <w:ind w:left="0" w:firstLine="0"/>
            </w:pPr>
            <w:r>
              <w:t xml:space="preserve">For the purposes of the IR35 rules an intermediary can be: </w:t>
            </w:r>
          </w:p>
          <w:p w:rsidR="00193BC2" w:rsidRDefault="0013055B">
            <w:pPr>
              <w:numPr>
                <w:ilvl w:val="0"/>
                <w:numId w:val="52"/>
              </w:numPr>
              <w:spacing w:after="12" w:line="259" w:lineRule="auto"/>
              <w:ind w:hanging="360"/>
            </w:pPr>
            <w:r>
              <w:t xml:space="preserve">the supplier's own limited company </w:t>
            </w:r>
          </w:p>
          <w:p w:rsidR="00193BC2" w:rsidRDefault="0013055B">
            <w:pPr>
              <w:numPr>
                <w:ilvl w:val="0"/>
                <w:numId w:val="52"/>
              </w:numPr>
              <w:spacing w:after="14" w:line="259" w:lineRule="auto"/>
              <w:ind w:hanging="360"/>
            </w:pPr>
            <w:r>
              <w:t xml:space="preserve">a service or a personal service company </w:t>
            </w:r>
          </w:p>
          <w:p w:rsidR="00193BC2" w:rsidRDefault="0013055B">
            <w:pPr>
              <w:numPr>
                <w:ilvl w:val="0"/>
                <w:numId w:val="52"/>
              </w:numPr>
              <w:spacing w:after="0" w:line="259" w:lineRule="auto"/>
              <w:ind w:hanging="360"/>
            </w:pPr>
            <w:r>
              <w:t xml:space="preserve">a partnership </w:t>
            </w:r>
          </w:p>
          <w:p w:rsidR="00193BC2" w:rsidRDefault="0013055B">
            <w:pPr>
              <w:spacing w:after="0" w:line="259" w:lineRule="auto"/>
              <w:ind w:left="0" w:firstLine="0"/>
            </w:pPr>
            <w:r>
              <w:t xml:space="preserve"> </w:t>
            </w:r>
          </w:p>
          <w:p w:rsidR="00193BC2" w:rsidRDefault="0013055B">
            <w:pPr>
              <w:spacing w:after="0" w:line="259" w:lineRule="auto"/>
              <w:ind w:left="0" w:firstLine="0"/>
            </w:pPr>
            <w:r>
              <w:t xml:space="preserve">It does not apply if you work for a client through a Managed Service Company (MSC) or agency (for example, an employment agency). </w:t>
            </w:r>
          </w:p>
        </w:tc>
      </w:tr>
      <w:tr w:rsidR="00193BC2">
        <w:trPr>
          <w:trHeight w:val="458"/>
        </w:trPr>
        <w:tc>
          <w:tcPr>
            <w:tcW w:w="3435" w:type="dxa"/>
            <w:tcBorders>
              <w:top w:val="single" w:sz="6" w:space="0" w:color="000000"/>
              <w:left w:val="single" w:sz="4" w:space="0" w:color="000000"/>
              <w:bottom w:val="single" w:sz="6" w:space="0" w:color="000000"/>
              <w:right w:val="single" w:sz="6" w:space="0" w:color="000000"/>
            </w:tcBorders>
            <w:vAlign w:val="center"/>
          </w:tcPr>
          <w:p w:rsidR="00193BC2" w:rsidRDefault="0013055B">
            <w:pPr>
              <w:spacing w:after="0" w:line="259" w:lineRule="auto"/>
              <w:ind w:left="0" w:firstLine="0"/>
            </w:pPr>
            <w:r>
              <w:rPr>
                <w:b/>
              </w:rPr>
              <w:t xml:space="preserve">IPR Claim </w:t>
            </w:r>
          </w:p>
        </w:tc>
        <w:tc>
          <w:tcPr>
            <w:tcW w:w="7156" w:type="dxa"/>
            <w:tcBorders>
              <w:top w:val="single" w:sz="6" w:space="0" w:color="000000"/>
              <w:left w:val="single" w:sz="6" w:space="0" w:color="000000"/>
              <w:bottom w:val="single" w:sz="6" w:space="0" w:color="000000"/>
              <w:right w:val="single" w:sz="4" w:space="0" w:color="000000"/>
            </w:tcBorders>
            <w:vAlign w:val="center"/>
          </w:tcPr>
          <w:p w:rsidR="00193BC2" w:rsidRDefault="0013055B">
            <w:pPr>
              <w:spacing w:after="0" w:line="259" w:lineRule="auto"/>
              <w:ind w:left="0" w:firstLine="0"/>
            </w:pPr>
            <w:r>
              <w:t xml:space="preserve">As set out in clause 11.5. </w:t>
            </w:r>
          </w:p>
        </w:tc>
      </w:tr>
      <w:tr w:rsidR="00193BC2">
        <w:trPr>
          <w:trHeight w:val="946"/>
        </w:trPr>
        <w:tc>
          <w:tcPr>
            <w:tcW w:w="3435" w:type="dxa"/>
            <w:tcBorders>
              <w:top w:val="single" w:sz="6" w:space="0" w:color="000000"/>
              <w:left w:val="single" w:sz="4" w:space="0" w:color="000000"/>
              <w:bottom w:val="single" w:sz="6" w:space="0" w:color="000000"/>
              <w:right w:val="single" w:sz="6" w:space="0" w:color="000000"/>
            </w:tcBorders>
          </w:tcPr>
          <w:p w:rsidR="00193BC2" w:rsidRDefault="0013055B">
            <w:pPr>
              <w:spacing w:after="0" w:line="259" w:lineRule="auto"/>
              <w:ind w:left="0" w:firstLine="0"/>
            </w:pPr>
            <w:r>
              <w:rPr>
                <w:b/>
              </w:rPr>
              <w:t xml:space="preserve">IR35 </w:t>
            </w:r>
          </w:p>
        </w:tc>
        <w:tc>
          <w:tcPr>
            <w:tcW w:w="7156" w:type="dxa"/>
            <w:tcBorders>
              <w:top w:val="single" w:sz="6" w:space="0" w:color="000000"/>
              <w:left w:val="single" w:sz="6" w:space="0" w:color="000000"/>
              <w:bottom w:val="single" w:sz="6" w:space="0" w:color="000000"/>
              <w:right w:val="single" w:sz="4" w:space="0" w:color="000000"/>
            </w:tcBorders>
            <w:vAlign w:val="center"/>
          </w:tcPr>
          <w:p w:rsidR="00193BC2" w:rsidRDefault="0013055B">
            <w:pPr>
              <w:spacing w:after="0" w:line="259" w:lineRule="auto"/>
              <w:ind w:left="0" w:firstLine="0"/>
            </w:pPr>
            <w:r>
              <w:t xml:space="preserve">IR35 is also known as ‘Intermediaries legislation’. It’s a set of rules that affect tax and National Insurance where a Supplier is contracted to work for a client through an Intermediary. </w:t>
            </w:r>
          </w:p>
        </w:tc>
      </w:tr>
      <w:tr w:rsidR="00193BC2">
        <w:trPr>
          <w:trHeight w:val="701"/>
        </w:trPr>
        <w:tc>
          <w:tcPr>
            <w:tcW w:w="3435" w:type="dxa"/>
            <w:tcBorders>
              <w:top w:val="single" w:sz="6" w:space="0" w:color="000000"/>
              <w:left w:val="single" w:sz="4" w:space="0" w:color="000000"/>
              <w:bottom w:val="single" w:sz="6" w:space="0" w:color="000000"/>
              <w:right w:val="single" w:sz="6" w:space="0" w:color="000000"/>
            </w:tcBorders>
          </w:tcPr>
          <w:p w:rsidR="00193BC2" w:rsidRDefault="0013055B">
            <w:pPr>
              <w:spacing w:after="0" w:line="259" w:lineRule="auto"/>
              <w:ind w:left="0" w:firstLine="0"/>
            </w:pPr>
            <w:r>
              <w:rPr>
                <w:b/>
              </w:rPr>
              <w:t xml:space="preserve">IR35 Assessment </w:t>
            </w:r>
          </w:p>
        </w:tc>
        <w:tc>
          <w:tcPr>
            <w:tcW w:w="7156" w:type="dxa"/>
            <w:tcBorders>
              <w:top w:val="single" w:sz="6" w:space="0" w:color="000000"/>
              <w:left w:val="single" w:sz="6" w:space="0" w:color="000000"/>
              <w:bottom w:val="single" w:sz="6" w:space="0" w:color="000000"/>
              <w:right w:val="single" w:sz="4" w:space="0" w:color="000000"/>
            </w:tcBorders>
            <w:vAlign w:val="center"/>
          </w:tcPr>
          <w:p w:rsidR="00193BC2" w:rsidRDefault="0013055B">
            <w:pPr>
              <w:spacing w:after="0" w:line="259" w:lineRule="auto"/>
              <w:ind w:left="0" w:firstLine="0"/>
            </w:pPr>
            <w:r>
              <w:t xml:space="preserve">Assessment of employment status using the ESI tool to determine if engagement is Inside or Outside IR35. </w:t>
            </w:r>
          </w:p>
        </w:tc>
      </w:tr>
      <w:tr w:rsidR="00193BC2">
        <w:trPr>
          <w:trHeight w:val="946"/>
        </w:trPr>
        <w:tc>
          <w:tcPr>
            <w:tcW w:w="3435" w:type="dxa"/>
            <w:tcBorders>
              <w:top w:val="single" w:sz="6" w:space="0" w:color="000000"/>
              <w:left w:val="single" w:sz="4" w:space="0" w:color="000000"/>
              <w:bottom w:val="single" w:sz="6" w:space="0" w:color="000000"/>
              <w:right w:val="single" w:sz="6" w:space="0" w:color="000000"/>
            </w:tcBorders>
          </w:tcPr>
          <w:p w:rsidR="00193BC2" w:rsidRDefault="0013055B">
            <w:pPr>
              <w:spacing w:after="0" w:line="259" w:lineRule="auto"/>
              <w:ind w:left="0" w:firstLine="0"/>
            </w:pPr>
            <w:r>
              <w:rPr>
                <w:b/>
              </w:rPr>
              <w:lastRenderedPageBreak/>
              <w:t xml:space="preserve">Know-How </w:t>
            </w:r>
          </w:p>
        </w:tc>
        <w:tc>
          <w:tcPr>
            <w:tcW w:w="7156" w:type="dxa"/>
            <w:tcBorders>
              <w:top w:val="single" w:sz="6" w:space="0" w:color="000000"/>
              <w:left w:val="single" w:sz="6" w:space="0" w:color="000000"/>
              <w:bottom w:val="single" w:sz="6" w:space="0" w:color="000000"/>
              <w:right w:val="single" w:sz="4" w:space="0" w:color="000000"/>
            </w:tcBorders>
            <w:vAlign w:val="center"/>
          </w:tcPr>
          <w:p w:rsidR="00193BC2" w:rsidRDefault="0013055B">
            <w:pPr>
              <w:spacing w:after="0" w:line="259" w:lineRule="auto"/>
              <w:ind w:left="0" w:firstLine="0"/>
            </w:pPr>
            <w:r>
              <w:t xml:space="preserve">All ideas, concepts, schemes, information, knowledge, techniques, methodology, and anything else in the nature of know-how relating to the G-Cloud Services but excluding know-how already in the Supplier’s or CCS’s possession before the Start </w:t>
            </w:r>
          </w:p>
        </w:tc>
      </w:tr>
    </w:tbl>
    <w:p w:rsidR="00193BC2" w:rsidRDefault="00193BC2">
      <w:pPr>
        <w:spacing w:after="0" w:line="259" w:lineRule="auto"/>
        <w:ind w:left="-701" w:right="121" w:firstLine="0"/>
      </w:pPr>
    </w:p>
    <w:tbl>
      <w:tblPr>
        <w:tblStyle w:val="TableGrid"/>
        <w:tblW w:w="10591" w:type="dxa"/>
        <w:tblInd w:w="-94" w:type="dxa"/>
        <w:tblCellMar>
          <w:top w:w="147" w:type="dxa"/>
          <w:left w:w="98" w:type="dxa"/>
          <w:right w:w="97" w:type="dxa"/>
        </w:tblCellMar>
        <w:tblLook w:val="04A0" w:firstRow="1" w:lastRow="0" w:firstColumn="1" w:lastColumn="0" w:noHBand="0" w:noVBand="1"/>
      </w:tblPr>
      <w:tblGrid>
        <w:gridCol w:w="3435"/>
        <w:gridCol w:w="7156"/>
      </w:tblGrid>
      <w:tr w:rsidR="00193BC2">
        <w:trPr>
          <w:trHeight w:val="458"/>
        </w:trPr>
        <w:tc>
          <w:tcPr>
            <w:tcW w:w="3435" w:type="dxa"/>
            <w:tcBorders>
              <w:top w:val="single" w:sz="6" w:space="0" w:color="000000"/>
              <w:left w:val="single" w:sz="4" w:space="0" w:color="000000"/>
              <w:bottom w:val="single" w:sz="6" w:space="0" w:color="000000"/>
              <w:right w:val="single" w:sz="6" w:space="0" w:color="000000"/>
            </w:tcBorders>
          </w:tcPr>
          <w:p w:rsidR="00193BC2" w:rsidRDefault="00193BC2">
            <w:pPr>
              <w:spacing w:after="160" w:line="259" w:lineRule="auto"/>
              <w:ind w:left="0" w:firstLine="0"/>
            </w:pPr>
          </w:p>
        </w:tc>
        <w:tc>
          <w:tcPr>
            <w:tcW w:w="7156" w:type="dxa"/>
            <w:tcBorders>
              <w:top w:val="single" w:sz="6" w:space="0" w:color="000000"/>
              <w:left w:val="single" w:sz="6" w:space="0" w:color="000000"/>
              <w:bottom w:val="single" w:sz="6" w:space="0" w:color="000000"/>
              <w:right w:val="single" w:sz="4" w:space="0" w:color="000000"/>
            </w:tcBorders>
            <w:vAlign w:val="center"/>
          </w:tcPr>
          <w:p w:rsidR="00193BC2" w:rsidRDefault="0013055B">
            <w:pPr>
              <w:spacing w:after="0" w:line="259" w:lineRule="auto"/>
              <w:ind w:left="0" w:firstLine="0"/>
            </w:pPr>
            <w:r>
              <w:t xml:space="preserve">Date. </w:t>
            </w:r>
          </w:p>
        </w:tc>
      </w:tr>
      <w:tr w:rsidR="00193BC2">
        <w:trPr>
          <w:trHeight w:val="1433"/>
        </w:trPr>
        <w:tc>
          <w:tcPr>
            <w:tcW w:w="3435" w:type="dxa"/>
            <w:tcBorders>
              <w:top w:val="single" w:sz="6" w:space="0" w:color="000000"/>
              <w:left w:val="single" w:sz="4" w:space="0" w:color="000000"/>
              <w:bottom w:val="single" w:sz="6" w:space="0" w:color="000000"/>
              <w:right w:val="single" w:sz="6" w:space="0" w:color="000000"/>
            </w:tcBorders>
          </w:tcPr>
          <w:p w:rsidR="00193BC2" w:rsidRDefault="0013055B">
            <w:pPr>
              <w:spacing w:after="0" w:line="259" w:lineRule="auto"/>
              <w:ind w:left="0" w:firstLine="0"/>
            </w:pPr>
            <w:r>
              <w:rPr>
                <w:b/>
              </w:rPr>
              <w:t xml:space="preserve">Law </w:t>
            </w:r>
          </w:p>
        </w:tc>
        <w:tc>
          <w:tcPr>
            <w:tcW w:w="7156" w:type="dxa"/>
            <w:tcBorders>
              <w:top w:val="single" w:sz="6" w:space="0" w:color="000000"/>
              <w:left w:val="single" w:sz="6" w:space="0" w:color="000000"/>
              <w:bottom w:val="single" w:sz="6" w:space="0" w:color="000000"/>
              <w:right w:val="single" w:sz="4" w:space="0" w:color="000000"/>
            </w:tcBorders>
            <w:vAlign w:val="center"/>
          </w:tcPr>
          <w:p w:rsidR="00193BC2" w:rsidRDefault="0013055B">
            <w:pPr>
              <w:spacing w:after="0" w:line="259" w:lineRule="auto"/>
              <w:ind w:left="0" w:firstLine="0"/>
            </w:pPr>
            <w:r>
              <w:t xml:space="preserve">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 </w:t>
            </w:r>
          </w:p>
        </w:tc>
      </w:tr>
      <w:tr w:rsidR="00193BC2">
        <w:trPr>
          <w:trHeight w:val="1190"/>
        </w:trPr>
        <w:tc>
          <w:tcPr>
            <w:tcW w:w="3435" w:type="dxa"/>
            <w:tcBorders>
              <w:top w:val="single" w:sz="6" w:space="0" w:color="000000"/>
              <w:left w:val="single" w:sz="4" w:space="0" w:color="000000"/>
              <w:bottom w:val="single" w:sz="6" w:space="0" w:color="000000"/>
              <w:right w:val="single" w:sz="6" w:space="0" w:color="000000"/>
            </w:tcBorders>
            <w:vAlign w:val="center"/>
          </w:tcPr>
          <w:p w:rsidR="00193BC2" w:rsidRDefault="0013055B">
            <w:pPr>
              <w:spacing w:after="0" w:line="259" w:lineRule="auto"/>
              <w:ind w:left="0" w:firstLine="0"/>
            </w:pPr>
            <w:r>
              <w:rPr>
                <w:b/>
              </w:rPr>
              <w:t xml:space="preserve"> </w:t>
            </w:r>
          </w:p>
          <w:p w:rsidR="00193BC2" w:rsidRDefault="0013055B">
            <w:pPr>
              <w:spacing w:after="0" w:line="259" w:lineRule="auto"/>
              <w:ind w:left="0" w:firstLine="0"/>
            </w:pPr>
            <w:r>
              <w:rPr>
                <w:b/>
              </w:rPr>
              <w:t xml:space="preserve">Loss </w:t>
            </w:r>
          </w:p>
          <w:p w:rsidR="00193BC2" w:rsidRDefault="0013055B">
            <w:pPr>
              <w:spacing w:after="0" w:line="259" w:lineRule="auto"/>
              <w:ind w:left="0" w:firstLine="0"/>
            </w:pPr>
            <w:r>
              <w:rPr>
                <w:b/>
              </w:rPr>
              <w:t xml:space="preserve"> </w:t>
            </w:r>
          </w:p>
          <w:p w:rsidR="00193BC2" w:rsidRDefault="0013055B">
            <w:pPr>
              <w:spacing w:after="0" w:line="259" w:lineRule="auto"/>
              <w:ind w:left="0" w:firstLine="0"/>
            </w:pPr>
            <w:r>
              <w:rPr>
                <w:b/>
              </w:rPr>
              <w:t xml:space="preserve"> </w:t>
            </w:r>
          </w:p>
        </w:tc>
        <w:tc>
          <w:tcPr>
            <w:tcW w:w="7156" w:type="dxa"/>
            <w:tcBorders>
              <w:top w:val="single" w:sz="6" w:space="0" w:color="000000"/>
              <w:left w:val="single" w:sz="6" w:space="0" w:color="000000"/>
              <w:bottom w:val="single" w:sz="6" w:space="0" w:color="000000"/>
              <w:right w:val="single" w:sz="4" w:space="0" w:color="000000"/>
            </w:tcBorders>
            <w:vAlign w:val="center"/>
          </w:tcPr>
          <w:p w:rsidR="00193BC2" w:rsidRDefault="0013055B">
            <w:pPr>
              <w:spacing w:after="0" w:line="259" w:lineRule="auto"/>
              <w:ind w:left="0" w:firstLine="0"/>
            </w:pPr>
            <w: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rPr>
              <w:t>Losses</w:t>
            </w:r>
            <w:r>
              <w:t xml:space="preserve">' will be interpreted accordingly. </w:t>
            </w:r>
          </w:p>
        </w:tc>
      </w:tr>
      <w:tr w:rsidR="00193BC2">
        <w:trPr>
          <w:trHeight w:val="456"/>
        </w:trPr>
        <w:tc>
          <w:tcPr>
            <w:tcW w:w="3435" w:type="dxa"/>
            <w:tcBorders>
              <w:top w:val="single" w:sz="6" w:space="0" w:color="000000"/>
              <w:left w:val="single" w:sz="4" w:space="0" w:color="000000"/>
              <w:bottom w:val="single" w:sz="6" w:space="0" w:color="000000"/>
              <w:right w:val="single" w:sz="6" w:space="0" w:color="000000"/>
            </w:tcBorders>
            <w:vAlign w:val="center"/>
          </w:tcPr>
          <w:p w:rsidR="00193BC2" w:rsidRDefault="0013055B">
            <w:pPr>
              <w:spacing w:after="0" w:line="259" w:lineRule="auto"/>
              <w:ind w:left="0" w:firstLine="0"/>
            </w:pPr>
            <w:r>
              <w:rPr>
                <w:b/>
              </w:rPr>
              <w:t xml:space="preserve">Lot </w:t>
            </w:r>
          </w:p>
        </w:tc>
        <w:tc>
          <w:tcPr>
            <w:tcW w:w="7156" w:type="dxa"/>
            <w:tcBorders>
              <w:top w:val="single" w:sz="6" w:space="0" w:color="000000"/>
              <w:left w:val="single" w:sz="6" w:space="0" w:color="000000"/>
              <w:bottom w:val="single" w:sz="6" w:space="0" w:color="000000"/>
              <w:right w:val="single" w:sz="4" w:space="0" w:color="000000"/>
            </w:tcBorders>
            <w:vAlign w:val="center"/>
          </w:tcPr>
          <w:p w:rsidR="00193BC2" w:rsidRDefault="0013055B">
            <w:pPr>
              <w:spacing w:after="0" w:line="259" w:lineRule="auto"/>
              <w:ind w:left="0" w:firstLine="0"/>
            </w:pPr>
            <w:r>
              <w:t xml:space="preserve">Any of the 3 Lots specified in the ITT and Lots will be construed accordingly. </w:t>
            </w:r>
          </w:p>
        </w:tc>
      </w:tr>
      <w:tr w:rsidR="00193BC2">
        <w:trPr>
          <w:trHeight w:val="1433"/>
        </w:trPr>
        <w:tc>
          <w:tcPr>
            <w:tcW w:w="3435" w:type="dxa"/>
            <w:tcBorders>
              <w:top w:val="single" w:sz="6" w:space="0" w:color="000000"/>
              <w:left w:val="single" w:sz="4" w:space="0" w:color="000000"/>
              <w:bottom w:val="single" w:sz="6" w:space="0" w:color="000000"/>
              <w:right w:val="single" w:sz="6" w:space="0" w:color="000000"/>
            </w:tcBorders>
          </w:tcPr>
          <w:p w:rsidR="00193BC2" w:rsidRDefault="0013055B">
            <w:pPr>
              <w:spacing w:after="0" w:line="259" w:lineRule="auto"/>
              <w:ind w:left="0" w:firstLine="0"/>
            </w:pPr>
            <w:r>
              <w:rPr>
                <w:b/>
              </w:rPr>
              <w:t xml:space="preserve">Malicious Software </w:t>
            </w:r>
          </w:p>
        </w:tc>
        <w:tc>
          <w:tcPr>
            <w:tcW w:w="7156" w:type="dxa"/>
            <w:tcBorders>
              <w:top w:val="single" w:sz="6" w:space="0" w:color="000000"/>
              <w:left w:val="single" w:sz="6" w:space="0" w:color="000000"/>
              <w:bottom w:val="single" w:sz="6" w:space="0" w:color="000000"/>
              <w:right w:val="single" w:sz="4" w:space="0" w:color="000000"/>
            </w:tcBorders>
            <w:vAlign w:val="center"/>
          </w:tcPr>
          <w:p w:rsidR="00193BC2" w:rsidRDefault="0013055B">
            <w:pPr>
              <w:spacing w:after="0" w:line="259" w:lineRule="auto"/>
              <w:ind w:left="0" w:firstLine="0"/>
            </w:pPr>
            <w: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 </w:t>
            </w:r>
          </w:p>
        </w:tc>
      </w:tr>
      <w:tr w:rsidR="00193BC2">
        <w:trPr>
          <w:trHeight w:val="1190"/>
        </w:trPr>
        <w:tc>
          <w:tcPr>
            <w:tcW w:w="3435" w:type="dxa"/>
            <w:tcBorders>
              <w:top w:val="single" w:sz="6" w:space="0" w:color="000000"/>
              <w:left w:val="single" w:sz="4" w:space="0" w:color="000000"/>
              <w:bottom w:val="single" w:sz="6" w:space="0" w:color="000000"/>
              <w:right w:val="single" w:sz="6" w:space="0" w:color="000000"/>
            </w:tcBorders>
          </w:tcPr>
          <w:p w:rsidR="00193BC2" w:rsidRDefault="0013055B">
            <w:pPr>
              <w:spacing w:after="0" w:line="259" w:lineRule="auto"/>
              <w:ind w:left="0" w:firstLine="0"/>
            </w:pPr>
            <w:r>
              <w:rPr>
                <w:b/>
              </w:rPr>
              <w:t xml:space="preserve">Management Charge </w:t>
            </w:r>
          </w:p>
        </w:tc>
        <w:tc>
          <w:tcPr>
            <w:tcW w:w="7156" w:type="dxa"/>
            <w:tcBorders>
              <w:top w:val="single" w:sz="6" w:space="0" w:color="000000"/>
              <w:left w:val="single" w:sz="6" w:space="0" w:color="000000"/>
              <w:bottom w:val="single" w:sz="6" w:space="0" w:color="000000"/>
              <w:right w:val="single" w:sz="4" w:space="0" w:color="000000"/>
            </w:tcBorders>
            <w:vAlign w:val="center"/>
          </w:tcPr>
          <w:p w:rsidR="00193BC2" w:rsidRDefault="0013055B">
            <w:pPr>
              <w:spacing w:after="0" w:line="259" w:lineRule="auto"/>
              <w:ind w:left="0" w:firstLine="0"/>
            </w:pPr>
            <w:r>
              <w:t xml:space="preserve">The sum paid by the Supplier to CCS being an amount of up to 1% but currently set at 0.75% of all Charges for the Services invoiced to Buyers (net of VAT) in each month throughout the duration of the Framework Agreement and thereafter, until the expiry or End of any Call-Off Contract. </w:t>
            </w:r>
          </w:p>
        </w:tc>
      </w:tr>
      <w:tr w:rsidR="00193BC2">
        <w:trPr>
          <w:trHeight w:val="701"/>
        </w:trPr>
        <w:tc>
          <w:tcPr>
            <w:tcW w:w="3435" w:type="dxa"/>
            <w:tcBorders>
              <w:top w:val="single" w:sz="6" w:space="0" w:color="000000"/>
              <w:left w:val="single" w:sz="4" w:space="0" w:color="000000"/>
              <w:bottom w:val="single" w:sz="6" w:space="0" w:color="000000"/>
              <w:right w:val="single" w:sz="6" w:space="0" w:color="000000"/>
            </w:tcBorders>
          </w:tcPr>
          <w:p w:rsidR="00193BC2" w:rsidRDefault="0013055B">
            <w:pPr>
              <w:spacing w:after="0" w:line="259" w:lineRule="auto"/>
              <w:ind w:left="0" w:firstLine="0"/>
            </w:pPr>
            <w:r>
              <w:rPr>
                <w:b/>
              </w:rPr>
              <w:t xml:space="preserve">Management Information </w:t>
            </w:r>
          </w:p>
        </w:tc>
        <w:tc>
          <w:tcPr>
            <w:tcW w:w="7156" w:type="dxa"/>
            <w:tcBorders>
              <w:top w:val="single" w:sz="6" w:space="0" w:color="000000"/>
              <w:left w:val="single" w:sz="6" w:space="0" w:color="000000"/>
              <w:bottom w:val="single" w:sz="6" w:space="0" w:color="000000"/>
              <w:right w:val="single" w:sz="4" w:space="0" w:color="000000"/>
            </w:tcBorders>
            <w:vAlign w:val="center"/>
          </w:tcPr>
          <w:p w:rsidR="00193BC2" w:rsidRDefault="0013055B">
            <w:pPr>
              <w:spacing w:after="0" w:line="259" w:lineRule="auto"/>
              <w:ind w:left="0" w:firstLine="0"/>
            </w:pPr>
            <w:r>
              <w:t xml:space="preserve">The management information specified in Framework Agreement section 6 (What you report to CCS). </w:t>
            </w:r>
          </w:p>
        </w:tc>
      </w:tr>
      <w:tr w:rsidR="00193BC2">
        <w:trPr>
          <w:trHeight w:val="946"/>
        </w:trPr>
        <w:tc>
          <w:tcPr>
            <w:tcW w:w="3435" w:type="dxa"/>
            <w:tcBorders>
              <w:top w:val="single" w:sz="6" w:space="0" w:color="000000"/>
              <w:left w:val="single" w:sz="4" w:space="0" w:color="000000"/>
              <w:bottom w:val="single" w:sz="6" w:space="0" w:color="000000"/>
              <w:right w:val="single" w:sz="6" w:space="0" w:color="000000"/>
            </w:tcBorders>
          </w:tcPr>
          <w:p w:rsidR="00193BC2" w:rsidRDefault="0013055B">
            <w:pPr>
              <w:spacing w:after="0" w:line="259" w:lineRule="auto"/>
              <w:ind w:left="0" w:firstLine="0"/>
            </w:pPr>
            <w:r>
              <w:rPr>
                <w:b/>
              </w:rPr>
              <w:t xml:space="preserve">Material Breach  </w:t>
            </w:r>
          </w:p>
        </w:tc>
        <w:tc>
          <w:tcPr>
            <w:tcW w:w="7156" w:type="dxa"/>
            <w:tcBorders>
              <w:top w:val="single" w:sz="6" w:space="0" w:color="000000"/>
              <w:left w:val="single" w:sz="6" w:space="0" w:color="000000"/>
              <w:bottom w:val="single" w:sz="6" w:space="0" w:color="000000"/>
              <w:right w:val="single" w:sz="4" w:space="0" w:color="000000"/>
            </w:tcBorders>
            <w:vAlign w:val="center"/>
          </w:tcPr>
          <w:p w:rsidR="00193BC2" w:rsidRDefault="0013055B">
            <w:pPr>
              <w:spacing w:after="0" w:line="259" w:lineRule="auto"/>
              <w:ind w:left="0" w:firstLine="0"/>
            </w:pPr>
            <w:r>
              <w:t xml:space="preserve">Those breaches which have been expressly set out as a material breach and any other single serious breach or persistent failure to perform as required under this Call-Off Contract. </w:t>
            </w:r>
          </w:p>
        </w:tc>
      </w:tr>
      <w:tr w:rsidR="00193BC2">
        <w:trPr>
          <w:trHeight w:val="701"/>
        </w:trPr>
        <w:tc>
          <w:tcPr>
            <w:tcW w:w="3435" w:type="dxa"/>
            <w:tcBorders>
              <w:top w:val="single" w:sz="6" w:space="0" w:color="000000"/>
              <w:left w:val="single" w:sz="4" w:space="0" w:color="000000"/>
              <w:bottom w:val="single" w:sz="6" w:space="0" w:color="000000"/>
              <w:right w:val="single" w:sz="6" w:space="0" w:color="000000"/>
            </w:tcBorders>
          </w:tcPr>
          <w:p w:rsidR="00193BC2" w:rsidRDefault="0013055B">
            <w:pPr>
              <w:spacing w:after="0" w:line="259" w:lineRule="auto"/>
              <w:ind w:left="0" w:firstLine="0"/>
            </w:pPr>
            <w:r>
              <w:rPr>
                <w:b/>
              </w:rPr>
              <w:t xml:space="preserve">Ministry of Justice Code </w:t>
            </w:r>
          </w:p>
        </w:tc>
        <w:tc>
          <w:tcPr>
            <w:tcW w:w="7156" w:type="dxa"/>
            <w:tcBorders>
              <w:top w:val="single" w:sz="6" w:space="0" w:color="000000"/>
              <w:left w:val="single" w:sz="6" w:space="0" w:color="000000"/>
              <w:bottom w:val="single" w:sz="6" w:space="0" w:color="000000"/>
              <w:right w:val="single" w:sz="4" w:space="0" w:color="000000"/>
            </w:tcBorders>
            <w:vAlign w:val="center"/>
          </w:tcPr>
          <w:p w:rsidR="00193BC2" w:rsidRDefault="0013055B">
            <w:pPr>
              <w:spacing w:after="0" w:line="259" w:lineRule="auto"/>
              <w:ind w:left="0" w:firstLine="0"/>
            </w:pPr>
            <w:r>
              <w:t xml:space="preserve">The Ministry of Justice’s Code of Practice on the Discharge of the Functions of Public Authorities under Part 1 of the Freedom of Information Act 2000. </w:t>
            </w:r>
          </w:p>
        </w:tc>
      </w:tr>
      <w:tr w:rsidR="00193BC2">
        <w:trPr>
          <w:trHeight w:val="946"/>
        </w:trPr>
        <w:tc>
          <w:tcPr>
            <w:tcW w:w="3435" w:type="dxa"/>
            <w:tcBorders>
              <w:top w:val="single" w:sz="6" w:space="0" w:color="000000"/>
              <w:left w:val="single" w:sz="4" w:space="0" w:color="000000"/>
              <w:bottom w:val="single" w:sz="6" w:space="0" w:color="000000"/>
              <w:right w:val="single" w:sz="6" w:space="0" w:color="000000"/>
            </w:tcBorders>
          </w:tcPr>
          <w:p w:rsidR="00193BC2" w:rsidRDefault="0013055B">
            <w:pPr>
              <w:spacing w:after="0" w:line="259" w:lineRule="auto"/>
              <w:ind w:left="0" w:firstLine="0"/>
            </w:pPr>
            <w:r>
              <w:rPr>
                <w:b/>
              </w:rPr>
              <w:t xml:space="preserve">New Fair Deal </w:t>
            </w:r>
          </w:p>
        </w:tc>
        <w:tc>
          <w:tcPr>
            <w:tcW w:w="7156" w:type="dxa"/>
            <w:tcBorders>
              <w:top w:val="single" w:sz="6" w:space="0" w:color="000000"/>
              <w:left w:val="single" w:sz="6" w:space="0" w:color="000000"/>
              <w:bottom w:val="single" w:sz="6" w:space="0" w:color="000000"/>
              <w:right w:val="single" w:sz="4" w:space="0" w:color="000000"/>
            </w:tcBorders>
            <w:vAlign w:val="center"/>
          </w:tcPr>
          <w:p w:rsidR="00193BC2" w:rsidRDefault="0013055B">
            <w:pPr>
              <w:spacing w:after="0" w:line="259" w:lineRule="auto"/>
              <w:ind w:left="0" w:firstLine="0"/>
            </w:pPr>
            <w:r>
              <w:t xml:space="preserve">The revised Fair Deal position in the HM Treasury guidance: “Fair Deal for staff pensions: staff transfer from central government” issued in October 2013 as amended. </w:t>
            </w:r>
          </w:p>
        </w:tc>
      </w:tr>
      <w:tr w:rsidR="00193BC2">
        <w:trPr>
          <w:trHeight w:val="704"/>
        </w:trPr>
        <w:tc>
          <w:tcPr>
            <w:tcW w:w="3435" w:type="dxa"/>
            <w:tcBorders>
              <w:top w:val="single" w:sz="6" w:space="0" w:color="000000"/>
              <w:left w:val="single" w:sz="4" w:space="0" w:color="000000"/>
              <w:bottom w:val="single" w:sz="6" w:space="0" w:color="000000"/>
              <w:right w:val="single" w:sz="6" w:space="0" w:color="000000"/>
            </w:tcBorders>
          </w:tcPr>
          <w:p w:rsidR="00193BC2" w:rsidRDefault="0013055B">
            <w:pPr>
              <w:spacing w:after="0" w:line="259" w:lineRule="auto"/>
              <w:ind w:left="0" w:firstLine="0"/>
            </w:pPr>
            <w:r>
              <w:rPr>
                <w:b/>
              </w:rPr>
              <w:t xml:space="preserve">Order </w:t>
            </w:r>
          </w:p>
        </w:tc>
        <w:tc>
          <w:tcPr>
            <w:tcW w:w="7156" w:type="dxa"/>
            <w:tcBorders>
              <w:top w:val="single" w:sz="6" w:space="0" w:color="000000"/>
              <w:left w:val="single" w:sz="6" w:space="0" w:color="000000"/>
              <w:bottom w:val="single" w:sz="6" w:space="0" w:color="000000"/>
              <w:right w:val="single" w:sz="4" w:space="0" w:color="000000"/>
            </w:tcBorders>
            <w:vAlign w:val="center"/>
          </w:tcPr>
          <w:p w:rsidR="00193BC2" w:rsidRDefault="0013055B">
            <w:pPr>
              <w:spacing w:after="0" w:line="259" w:lineRule="auto"/>
              <w:ind w:left="0" w:firstLine="0"/>
            </w:pPr>
            <w:r>
              <w:t xml:space="preserve">An order for G-Cloud Services placed by a Contracting Body with the Supplier in accordance with the Ordering Processes. </w:t>
            </w:r>
          </w:p>
        </w:tc>
      </w:tr>
      <w:tr w:rsidR="00193BC2">
        <w:trPr>
          <w:trHeight w:val="701"/>
        </w:trPr>
        <w:tc>
          <w:tcPr>
            <w:tcW w:w="3435" w:type="dxa"/>
            <w:tcBorders>
              <w:top w:val="single" w:sz="6" w:space="0" w:color="000000"/>
              <w:left w:val="single" w:sz="4" w:space="0" w:color="000000"/>
              <w:bottom w:val="single" w:sz="6" w:space="0" w:color="000000"/>
              <w:right w:val="single" w:sz="6" w:space="0" w:color="000000"/>
            </w:tcBorders>
          </w:tcPr>
          <w:p w:rsidR="00193BC2" w:rsidRDefault="0013055B">
            <w:pPr>
              <w:spacing w:after="0" w:line="259" w:lineRule="auto"/>
              <w:ind w:left="0" w:firstLine="0"/>
            </w:pPr>
            <w:r>
              <w:rPr>
                <w:b/>
              </w:rPr>
              <w:t xml:space="preserve">Order Form </w:t>
            </w:r>
          </w:p>
        </w:tc>
        <w:tc>
          <w:tcPr>
            <w:tcW w:w="7156" w:type="dxa"/>
            <w:tcBorders>
              <w:top w:val="single" w:sz="6" w:space="0" w:color="000000"/>
              <w:left w:val="single" w:sz="6" w:space="0" w:color="000000"/>
              <w:bottom w:val="single" w:sz="6" w:space="0" w:color="000000"/>
              <w:right w:val="single" w:sz="4" w:space="0" w:color="000000"/>
            </w:tcBorders>
            <w:vAlign w:val="center"/>
          </w:tcPr>
          <w:p w:rsidR="00193BC2" w:rsidRDefault="0013055B">
            <w:pPr>
              <w:spacing w:after="0" w:line="259" w:lineRule="auto"/>
              <w:ind w:left="0" w:firstLine="0"/>
              <w:jc w:val="both"/>
            </w:pPr>
            <w:r>
              <w:t xml:space="preserve">The order form set out in Part A of the Call-Off Contract to be used by a Buyer to order G-Cloud Services. </w:t>
            </w:r>
          </w:p>
        </w:tc>
      </w:tr>
      <w:tr w:rsidR="00193BC2">
        <w:trPr>
          <w:trHeight w:val="456"/>
        </w:trPr>
        <w:tc>
          <w:tcPr>
            <w:tcW w:w="3435" w:type="dxa"/>
            <w:tcBorders>
              <w:top w:val="single" w:sz="6" w:space="0" w:color="000000"/>
              <w:left w:val="single" w:sz="4" w:space="0" w:color="000000"/>
              <w:bottom w:val="single" w:sz="6" w:space="0" w:color="000000"/>
              <w:right w:val="single" w:sz="6" w:space="0" w:color="000000"/>
            </w:tcBorders>
            <w:vAlign w:val="center"/>
          </w:tcPr>
          <w:p w:rsidR="00193BC2" w:rsidRDefault="0013055B">
            <w:pPr>
              <w:spacing w:after="0" w:line="259" w:lineRule="auto"/>
              <w:ind w:left="0" w:firstLine="0"/>
            </w:pPr>
            <w:r>
              <w:rPr>
                <w:b/>
              </w:rPr>
              <w:lastRenderedPageBreak/>
              <w:t xml:space="preserve">Ordered G-Cloud Services </w:t>
            </w:r>
          </w:p>
        </w:tc>
        <w:tc>
          <w:tcPr>
            <w:tcW w:w="7156" w:type="dxa"/>
            <w:tcBorders>
              <w:top w:val="single" w:sz="6" w:space="0" w:color="000000"/>
              <w:left w:val="single" w:sz="6" w:space="0" w:color="000000"/>
              <w:bottom w:val="single" w:sz="6" w:space="0" w:color="000000"/>
              <w:right w:val="single" w:sz="4" w:space="0" w:color="000000"/>
            </w:tcBorders>
            <w:vAlign w:val="center"/>
          </w:tcPr>
          <w:p w:rsidR="00193BC2" w:rsidRDefault="0013055B">
            <w:pPr>
              <w:spacing w:after="0" w:line="259" w:lineRule="auto"/>
              <w:ind w:left="0" w:firstLine="0"/>
            </w:pPr>
            <w:r>
              <w:t xml:space="preserve">G-Cloud Services which are the subject of an Order by the Buyer. </w:t>
            </w:r>
          </w:p>
        </w:tc>
      </w:tr>
      <w:tr w:rsidR="00193BC2">
        <w:trPr>
          <w:trHeight w:val="701"/>
        </w:trPr>
        <w:tc>
          <w:tcPr>
            <w:tcW w:w="3435" w:type="dxa"/>
            <w:tcBorders>
              <w:top w:val="single" w:sz="6" w:space="0" w:color="000000"/>
              <w:left w:val="single" w:sz="4" w:space="0" w:color="000000"/>
              <w:bottom w:val="single" w:sz="6" w:space="0" w:color="000000"/>
              <w:right w:val="single" w:sz="6" w:space="0" w:color="000000"/>
            </w:tcBorders>
          </w:tcPr>
          <w:p w:rsidR="00193BC2" w:rsidRDefault="0013055B">
            <w:pPr>
              <w:spacing w:after="0" w:line="259" w:lineRule="auto"/>
              <w:ind w:left="0" w:firstLine="0"/>
            </w:pPr>
            <w:r>
              <w:rPr>
                <w:b/>
              </w:rPr>
              <w:t xml:space="preserve">Outside IR35 </w:t>
            </w:r>
          </w:p>
        </w:tc>
        <w:tc>
          <w:tcPr>
            <w:tcW w:w="7156" w:type="dxa"/>
            <w:tcBorders>
              <w:top w:val="single" w:sz="6" w:space="0" w:color="000000"/>
              <w:left w:val="single" w:sz="6" w:space="0" w:color="000000"/>
              <w:bottom w:val="single" w:sz="6" w:space="0" w:color="000000"/>
              <w:right w:val="single" w:sz="4" w:space="0" w:color="000000"/>
            </w:tcBorders>
            <w:vAlign w:val="center"/>
          </w:tcPr>
          <w:p w:rsidR="00193BC2" w:rsidRDefault="0013055B">
            <w:pPr>
              <w:spacing w:after="0" w:line="259" w:lineRule="auto"/>
              <w:ind w:left="0" w:firstLine="0"/>
            </w:pPr>
            <w:r>
              <w:t xml:space="preserve">Contractual engagements which would be determined to not be within the scope of the IR35 intermediaries legislation if assessed using the ESI tool. </w:t>
            </w:r>
          </w:p>
        </w:tc>
      </w:tr>
      <w:tr w:rsidR="00193BC2">
        <w:trPr>
          <w:trHeight w:val="458"/>
        </w:trPr>
        <w:tc>
          <w:tcPr>
            <w:tcW w:w="3435" w:type="dxa"/>
            <w:tcBorders>
              <w:top w:val="single" w:sz="6" w:space="0" w:color="000000"/>
              <w:left w:val="single" w:sz="4" w:space="0" w:color="000000"/>
              <w:bottom w:val="single" w:sz="6" w:space="0" w:color="000000"/>
              <w:right w:val="single" w:sz="6" w:space="0" w:color="000000"/>
            </w:tcBorders>
            <w:vAlign w:val="center"/>
          </w:tcPr>
          <w:p w:rsidR="00193BC2" w:rsidRDefault="0013055B">
            <w:pPr>
              <w:spacing w:after="0" w:line="259" w:lineRule="auto"/>
              <w:ind w:left="0" w:firstLine="0"/>
            </w:pPr>
            <w:r>
              <w:rPr>
                <w:b/>
              </w:rPr>
              <w:t xml:space="preserve">Party </w:t>
            </w:r>
          </w:p>
        </w:tc>
        <w:tc>
          <w:tcPr>
            <w:tcW w:w="7156" w:type="dxa"/>
            <w:tcBorders>
              <w:top w:val="single" w:sz="6" w:space="0" w:color="000000"/>
              <w:left w:val="single" w:sz="6" w:space="0" w:color="000000"/>
              <w:bottom w:val="single" w:sz="6" w:space="0" w:color="000000"/>
              <w:right w:val="single" w:sz="4" w:space="0" w:color="000000"/>
            </w:tcBorders>
            <w:vAlign w:val="center"/>
          </w:tcPr>
          <w:p w:rsidR="00193BC2" w:rsidRDefault="0013055B">
            <w:pPr>
              <w:spacing w:after="0" w:line="259" w:lineRule="auto"/>
              <w:ind w:left="0" w:firstLine="0"/>
            </w:pPr>
            <w:r>
              <w:t xml:space="preserve">The Buyer or the Supplier and ‘Parties’ will be interpreted accordingly. </w:t>
            </w:r>
          </w:p>
        </w:tc>
      </w:tr>
      <w:tr w:rsidR="00193BC2">
        <w:trPr>
          <w:trHeight w:val="701"/>
        </w:trPr>
        <w:tc>
          <w:tcPr>
            <w:tcW w:w="3435" w:type="dxa"/>
            <w:tcBorders>
              <w:top w:val="single" w:sz="6" w:space="0" w:color="000000"/>
              <w:left w:val="single" w:sz="4" w:space="0" w:color="000000"/>
              <w:bottom w:val="single" w:sz="6" w:space="0" w:color="000000"/>
              <w:right w:val="single" w:sz="6" w:space="0" w:color="000000"/>
            </w:tcBorders>
          </w:tcPr>
          <w:p w:rsidR="00193BC2" w:rsidRDefault="0013055B">
            <w:pPr>
              <w:spacing w:after="0" w:line="259" w:lineRule="auto"/>
              <w:ind w:left="0" w:firstLine="0"/>
            </w:pPr>
            <w:r>
              <w:rPr>
                <w:b/>
              </w:rPr>
              <w:t xml:space="preserve">Personal Data </w:t>
            </w:r>
          </w:p>
        </w:tc>
        <w:tc>
          <w:tcPr>
            <w:tcW w:w="7156" w:type="dxa"/>
            <w:tcBorders>
              <w:top w:val="single" w:sz="6" w:space="0" w:color="000000"/>
              <w:left w:val="single" w:sz="6" w:space="0" w:color="000000"/>
              <w:bottom w:val="single" w:sz="6" w:space="0" w:color="000000"/>
              <w:right w:val="single" w:sz="4" w:space="0" w:color="000000"/>
            </w:tcBorders>
            <w:vAlign w:val="center"/>
          </w:tcPr>
          <w:p w:rsidR="00193BC2" w:rsidRDefault="0013055B">
            <w:pPr>
              <w:spacing w:after="0" w:line="259" w:lineRule="auto"/>
              <w:ind w:left="0" w:firstLine="0"/>
            </w:pPr>
            <w:r>
              <w:t xml:space="preserve">As described in the Data Protection Act 1998 </w:t>
            </w:r>
          </w:p>
          <w:p w:rsidR="00193BC2" w:rsidRDefault="00810635">
            <w:pPr>
              <w:spacing w:after="0" w:line="259" w:lineRule="auto"/>
              <w:ind w:left="0" w:firstLine="0"/>
            </w:pPr>
            <w:hyperlink r:id="rId178">
              <w:r w:rsidR="0013055B">
                <w:t>(</w:t>
              </w:r>
            </w:hyperlink>
            <w:hyperlink r:id="rId179">
              <w:r w:rsidR="0013055B">
                <w:rPr>
                  <w:color w:val="1155CC"/>
                  <w:u w:val="single" w:color="1155CC"/>
                </w:rPr>
                <w:t>http://www.legislation.gov.uk/ukpga/1998/29/contents</w:t>
              </w:r>
            </w:hyperlink>
            <w:hyperlink r:id="rId180">
              <w:r w:rsidR="0013055B">
                <w:t>)</w:t>
              </w:r>
            </w:hyperlink>
            <w:r w:rsidR="0013055B">
              <w:t xml:space="preserve"> </w:t>
            </w:r>
          </w:p>
        </w:tc>
      </w:tr>
      <w:tr w:rsidR="00193BC2">
        <w:trPr>
          <w:trHeight w:val="946"/>
        </w:trPr>
        <w:tc>
          <w:tcPr>
            <w:tcW w:w="3435" w:type="dxa"/>
            <w:tcBorders>
              <w:top w:val="single" w:sz="6" w:space="0" w:color="000000"/>
              <w:left w:val="single" w:sz="4" w:space="0" w:color="000000"/>
              <w:bottom w:val="single" w:sz="6" w:space="0" w:color="000000"/>
              <w:right w:val="single" w:sz="6" w:space="0" w:color="000000"/>
            </w:tcBorders>
          </w:tcPr>
          <w:p w:rsidR="00193BC2" w:rsidRDefault="0013055B">
            <w:pPr>
              <w:spacing w:after="0" w:line="259" w:lineRule="auto"/>
              <w:ind w:left="0" w:firstLine="0"/>
            </w:pPr>
            <w:r>
              <w:rPr>
                <w:b/>
              </w:rPr>
              <w:t xml:space="preserve">Processing </w:t>
            </w:r>
          </w:p>
        </w:tc>
        <w:tc>
          <w:tcPr>
            <w:tcW w:w="7156" w:type="dxa"/>
            <w:tcBorders>
              <w:top w:val="single" w:sz="6" w:space="0" w:color="000000"/>
              <w:left w:val="single" w:sz="6" w:space="0" w:color="000000"/>
              <w:bottom w:val="single" w:sz="6" w:space="0" w:color="000000"/>
              <w:right w:val="single" w:sz="4" w:space="0" w:color="000000"/>
            </w:tcBorders>
            <w:vAlign w:val="center"/>
          </w:tcPr>
          <w:p w:rsidR="00193BC2" w:rsidRDefault="0013055B">
            <w:pPr>
              <w:spacing w:after="0" w:line="259" w:lineRule="auto"/>
              <w:ind w:left="0" w:firstLine="0"/>
            </w:pPr>
            <w:r>
              <w:t xml:space="preserve">This has the meaning given to it under the Data Protection Act 1998 as amended but, for the purposes of this Call-Off Contract, it will include both manual and automatic processing. ‘Process’ and ‘processed’ will be interpreted accordingly. </w:t>
            </w:r>
          </w:p>
        </w:tc>
      </w:tr>
    </w:tbl>
    <w:p w:rsidR="00193BC2" w:rsidRDefault="00193BC2">
      <w:pPr>
        <w:spacing w:after="0" w:line="259" w:lineRule="auto"/>
        <w:ind w:left="-701" w:right="121" w:firstLine="0"/>
      </w:pPr>
    </w:p>
    <w:tbl>
      <w:tblPr>
        <w:tblStyle w:val="TableGrid"/>
        <w:tblW w:w="10591" w:type="dxa"/>
        <w:tblInd w:w="-94" w:type="dxa"/>
        <w:tblCellMar>
          <w:top w:w="12" w:type="dxa"/>
          <w:right w:w="101" w:type="dxa"/>
        </w:tblCellMar>
        <w:tblLook w:val="04A0" w:firstRow="1" w:lastRow="0" w:firstColumn="1" w:lastColumn="0" w:noHBand="0" w:noVBand="1"/>
      </w:tblPr>
      <w:tblGrid>
        <w:gridCol w:w="3435"/>
        <w:gridCol w:w="818"/>
        <w:gridCol w:w="6338"/>
      </w:tblGrid>
      <w:tr w:rsidR="00193BC2">
        <w:trPr>
          <w:trHeight w:val="1104"/>
        </w:trPr>
        <w:tc>
          <w:tcPr>
            <w:tcW w:w="3435" w:type="dxa"/>
            <w:tcBorders>
              <w:top w:val="single" w:sz="6" w:space="0" w:color="000000"/>
              <w:left w:val="single" w:sz="4" w:space="0" w:color="000000"/>
              <w:bottom w:val="nil"/>
              <w:right w:val="single" w:sz="6" w:space="0" w:color="000000"/>
            </w:tcBorders>
          </w:tcPr>
          <w:p w:rsidR="00193BC2" w:rsidRDefault="0013055B">
            <w:pPr>
              <w:spacing w:after="0" w:line="259" w:lineRule="auto"/>
              <w:ind w:left="98" w:firstLine="0"/>
            </w:pPr>
            <w:r>
              <w:rPr>
                <w:b/>
              </w:rPr>
              <w:t xml:space="preserve">Prohibited Act </w:t>
            </w:r>
          </w:p>
        </w:tc>
        <w:tc>
          <w:tcPr>
            <w:tcW w:w="7156" w:type="dxa"/>
            <w:gridSpan w:val="2"/>
            <w:tcBorders>
              <w:top w:val="single" w:sz="6" w:space="0" w:color="000000"/>
              <w:left w:val="single" w:sz="6" w:space="0" w:color="000000"/>
              <w:bottom w:val="nil"/>
              <w:right w:val="single" w:sz="4" w:space="0" w:color="000000"/>
            </w:tcBorders>
            <w:vAlign w:val="bottom"/>
          </w:tcPr>
          <w:p w:rsidR="00193BC2" w:rsidRDefault="0013055B">
            <w:pPr>
              <w:spacing w:after="33" w:line="241" w:lineRule="auto"/>
              <w:ind w:left="98" w:right="1480" w:firstLine="0"/>
            </w:pPr>
            <w:r>
              <w:t xml:space="preserve">To directly or indirectly offer, promise or give any person working for or engaged by a Buyer or CCS a financial or other advantage to: </w:t>
            </w:r>
          </w:p>
          <w:p w:rsidR="00193BC2" w:rsidRDefault="0013055B">
            <w:pPr>
              <w:tabs>
                <w:tab w:val="center" w:pos="519"/>
                <w:tab w:val="center" w:pos="3744"/>
              </w:tabs>
              <w:spacing w:after="0" w:line="259" w:lineRule="auto"/>
              <w:ind w:left="0" w:firstLine="0"/>
            </w:pPr>
            <w:r>
              <w:rPr>
                <w:rFonts w:ascii="Calibri" w:eastAsia="Calibri" w:hAnsi="Calibri" w:cs="Calibri"/>
                <w:sz w:val="22"/>
              </w:rPr>
              <w:tab/>
            </w:r>
            <w:r>
              <w:rPr>
                <w:rFonts w:ascii="Arial" w:eastAsia="Arial" w:hAnsi="Arial" w:cs="Arial"/>
              </w:rPr>
              <w:t xml:space="preserve">● </w:t>
            </w:r>
            <w:r>
              <w:rPr>
                <w:rFonts w:ascii="Arial" w:eastAsia="Arial" w:hAnsi="Arial" w:cs="Arial"/>
              </w:rPr>
              <w:tab/>
            </w:r>
            <w:r>
              <w:t xml:space="preserve">induce that person to perform improperly a relevant function or activity </w:t>
            </w:r>
          </w:p>
        </w:tc>
      </w:tr>
      <w:tr w:rsidR="00193BC2">
        <w:trPr>
          <w:trHeight w:val="488"/>
        </w:trPr>
        <w:tc>
          <w:tcPr>
            <w:tcW w:w="3435" w:type="dxa"/>
            <w:tcBorders>
              <w:top w:val="nil"/>
              <w:left w:val="single" w:sz="4" w:space="0" w:color="000000"/>
              <w:bottom w:val="nil"/>
              <w:right w:val="single" w:sz="6" w:space="0" w:color="000000"/>
            </w:tcBorders>
          </w:tcPr>
          <w:p w:rsidR="00193BC2" w:rsidRDefault="00193BC2">
            <w:pPr>
              <w:spacing w:after="160" w:line="259" w:lineRule="auto"/>
              <w:ind w:left="0" w:firstLine="0"/>
            </w:pPr>
          </w:p>
        </w:tc>
        <w:tc>
          <w:tcPr>
            <w:tcW w:w="818" w:type="dxa"/>
            <w:tcBorders>
              <w:top w:val="nil"/>
              <w:left w:val="single" w:sz="6" w:space="0" w:color="000000"/>
              <w:bottom w:val="nil"/>
              <w:right w:val="nil"/>
            </w:tcBorders>
          </w:tcPr>
          <w:p w:rsidR="00193BC2" w:rsidRDefault="0013055B">
            <w:pPr>
              <w:spacing w:after="0" w:line="259" w:lineRule="auto"/>
              <w:ind w:left="319" w:firstLine="0"/>
              <w:jc w:val="center"/>
            </w:pPr>
            <w:r>
              <w:rPr>
                <w:rFonts w:ascii="Arial" w:eastAsia="Arial" w:hAnsi="Arial" w:cs="Arial"/>
              </w:rPr>
              <w:t xml:space="preserve">● </w:t>
            </w:r>
          </w:p>
        </w:tc>
        <w:tc>
          <w:tcPr>
            <w:tcW w:w="6337" w:type="dxa"/>
            <w:tcBorders>
              <w:top w:val="nil"/>
              <w:left w:val="nil"/>
              <w:bottom w:val="nil"/>
              <w:right w:val="single" w:sz="4" w:space="0" w:color="000000"/>
            </w:tcBorders>
          </w:tcPr>
          <w:p w:rsidR="00193BC2" w:rsidRDefault="0013055B">
            <w:pPr>
              <w:spacing w:after="0" w:line="259" w:lineRule="auto"/>
              <w:ind w:left="0" w:firstLine="0"/>
            </w:pPr>
            <w:r>
              <w:t xml:space="preserve">reward that person for improper performance of a relevant function or activity </w:t>
            </w:r>
          </w:p>
        </w:tc>
      </w:tr>
      <w:tr w:rsidR="00193BC2">
        <w:trPr>
          <w:trHeight w:val="1307"/>
        </w:trPr>
        <w:tc>
          <w:tcPr>
            <w:tcW w:w="3435" w:type="dxa"/>
            <w:tcBorders>
              <w:top w:val="nil"/>
              <w:left w:val="single" w:sz="4" w:space="0" w:color="000000"/>
              <w:bottom w:val="single" w:sz="6" w:space="0" w:color="000000"/>
              <w:right w:val="single" w:sz="6" w:space="0" w:color="000000"/>
            </w:tcBorders>
          </w:tcPr>
          <w:p w:rsidR="00193BC2" w:rsidRDefault="00193BC2">
            <w:pPr>
              <w:spacing w:after="160" w:line="259" w:lineRule="auto"/>
              <w:ind w:left="0" w:firstLine="0"/>
            </w:pPr>
          </w:p>
        </w:tc>
        <w:tc>
          <w:tcPr>
            <w:tcW w:w="818" w:type="dxa"/>
            <w:tcBorders>
              <w:top w:val="nil"/>
              <w:left w:val="single" w:sz="6" w:space="0" w:color="000000"/>
              <w:bottom w:val="single" w:sz="6" w:space="0" w:color="000000"/>
              <w:right w:val="nil"/>
            </w:tcBorders>
          </w:tcPr>
          <w:p w:rsidR="00193BC2" w:rsidRDefault="0013055B">
            <w:pPr>
              <w:spacing w:after="0" w:line="259" w:lineRule="auto"/>
              <w:ind w:left="319" w:firstLine="0"/>
              <w:jc w:val="center"/>
            </w:pPr>
            <w:r>
              <w:rPr>
                <w:rFonts w:ascii="Arial" w:eastAsia="Arial" w:hAnsi="Arial" w:cs="Arial"/>
              </w:rPr>
              <w:t xml:space="preserve">● </w:t>
            </w:r>
          </w:p>
        </w:tc>
        <w:tc>
          <w:tcPr>
            <w:tcW w:w="6337" w:type="dxa"/>
            <w:tcBorders>
              <w:top w:val="nil"/>
              <w:left w:val="nil"/>
              <w:bottom w:val="single" w:sz="6" w:space="0" w:color="000000"/>
              <w:right w:val="single" w:sz="4" w:space="0" w:color="000000"/>
            </w:tcBorders>
          </w:tcPr>
          <w:p w:rsidR="00193BC2" w:rsidRDefault="0013055B">
            <w:pPr>
              <w:spacing w:after="14" w:line="259" w:lineRule="auto"/>
              <w:ind w:left="0" w:firstLine="0"/>
            </w:pPr>
            <w:r>
              <w:t xml:space="preserve">commit any offence: </w:t>
            </w:r>
          </w:p>
          <w:p w:rsidR="00193BC2" w:rsidRDefault="0013055B">
            <w:pPr>
              <w:tabs>
                <w:tab w:val="center" w:pos="415"/>
                <w:tab w:val="center" w:pos="1818"/>
              </w:tabs>
              <w:spacing w:after="12" w:line="259" w:lineRule="auto"/>
              <w:ind w:left="0" w:firstLine="0"/>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under the Bribery Act 2010 </w:t>
            </w:r>
          </w:p>
          <w:p w:rsidR="00193BC2" w:rsidRDefault="0013055B">
            <w:pPr>
              <w:tabs>
                <w:tab w:val="center" w:pos="415"/>
                <w:tab w:val="center" w:pos="2875"/>
              </w:tabs>
              <w:spacing w:after="14" w:line="259" w:lineRule="auto"/>
              <w:ind w:left="0" w:firstLine="0"/>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under legislation creating offences concerning Fraud </w:t>
            </w:r>
          </w:p>
          <w:p w:rsidR="00193BC2" w:rsidRDefault="0013055B">
            <w:pPr>
              <w:tabs>
                <w:tab w:val="center" w:pos="415"/>
                <w:tab w:val="center" w:pos="2121"/>
              </w:tabs>
              <w:spacing w:after="14" w:line="259" w:lineRule="auto"/>
              <w:ind w:left="0" w:firstLine="0"/>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at common Law concerning Fraud </w:t>
            </w:r>
          </w:p>
          <w:p w:rsidR="00193BC2" w:rsidRDefault="0013055B">
            <w:pPr>
              <w:tabs>
                <w:tab w:val="center" w:pos="415"/>
                <w:tab w:val="center" w:pos="3060"/>
              </w:tabs>
              <w:spacing w:after="0" w:line="259" w:lineRule="auto"/>
              <w:ind w:left="0" w:firstLine="0"/>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committing or attempting or conspiring to commit Fraud </w:t>
            </w:r>
          </w:p>
        </w:tc>
      </w:tr>
      <w:tr w:rsidR="00193BC2">
        <w:trPr>
          <w:trHeight w:val="1433"/>
        </w:trPr>
        <w:tc>
          <w:tcPr>
            <w:tcW w:w="3435" w:type="dxa"/>
            <w:tcBorders>
              <w:top w:val="single" w:sz="6" w:space="0" w:color="000000"/>
              <w:left w:val="single" w:sz="4" w:space="0" w:color="000000"/>
              <w:bottom w:val="single" w:sz="6" w:space="0" w:color="000000"/>
              <w:right w:val="single" w:sz="6" w:space="0" w:color="000000"/>
            </w:tcBorders>
          </w:tcPr>
          <w:p w:rsidR="00193BC2" w:rsidRDefault="0013055B">
            <w:pPr>
              <w:spacing w:after="0" w:line="259" w:lineRule="auto"/>
              <w:ind w:left="98" w:firstLine="0"/>
            </w:pPr>
            <w:r>
              <w:rPr>
                <w:b/>
              </w:rPr>
              <w:t xml:space="preserve">Project Specific IPRs </w:t>
            </w:r>
          </w:p>
        </w:tc>
        <w:tc>
          <w:tcPr>
            <w:tcW w:w="7156" w:type="dxa"/>
            <w:gridSpan w:val="2"/>
            <w:tcBorders>
              <w:top w:val="single" w:sz="6" w:space="0" w:color="000000"/>
              <w:left w:val="single" w:sz="6" w:space="0" w:color="000000"/>
              <w:bottom w:val="single" w:sz="6" w:space="0" w:color="000000"/>
              <w:right w:val="single" w:sz="4" w:space="0" w:color="000000"/>
            </w:tcBorders>
            <w:vAlign w:val="center"/>
          </w:tcPr>
          <w:p w:rsidR="00193BC2" w:rsidRDefault="0013055B">
            <w:pPr>
              <w:spacing w:after="0" w:line="259" w:lineRule="auto"/>
              <w:ind w:left="98" w:firstLine="0"/>
            </w:pPr>
            <w: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 </w:t>
            </w:r>
          </w:p>
        </w:tc>
      </w:tr>
      <w:tr w:rsidR="00193BC2">
        <w:trPr>
          <w:trHeight w:val="458"/>
        </w:trPr>
        <w:tc>
          <w:tcPr>
            <w:tcW w:w="3435" w:type="dxa"/>
            <w:tcBorders>
              <w:top w:val="single" w:sz="6" w:space="0" w:color="000000"/>
              <w:left w:val="single" w:sz="4" w:space="0" w:color="000000"/>
              <w:bottom w:val="single" w:sz="6" w:space="0" w:color="000000"/>
              <w:right w:val="single" w:sz="6" w:space="0" w:color="000000"/>
            </w:tcBorders>
            <w:vAlign w:val="center"/>
          </w:tcPr>
          <w:p w:rsidR="00193BC2" w:rsidRDefault="0013055B">
            <w:pPr>
              <w:spacing w:after="0" w:line="259" w:lineRule="auto"/>
              <w:ind w:left="98" w:firstLine="0"/>
            </w:pPr>
            <w:r>
              <w:rPr>
                <w:b/>
              </w:rPr>
              <w:t xml:space="preserve">Property </w:t>
            </w:r>
          </w:p>
        </w:tc>
        <w:tc>
          <w:tcPr>
            <w:tcW w:w="7156" w:type="dxa"/>
            <w:gridSpan w:val="2"/>
            <w:tcBorders>
              <w:top w:val="single" w:sz="6" w:space="0" w:color="000000"/>
              <w:left w:val="single" w:sz="6" w:space="0" w:color="000000"/>
              <w:bottom w:val="single" w:sz="6" w:space="0" w:color="000000"/>
              <w:right w:val="single" w:sz="4" w:space="0" w:color="000000"/>
            </w:tcBorders>
            <w:vAlign w:val="center"/>
          </w:tcPr>
          <w:p w:rsidR="00193BC2" w:rsidRDefault="0013055B">
            <w:pPr>
              <w:spacing w:after="0" w:line="259" w:lineRule="auto"/>
              <w:ind w:left="98" w:firstLine="0"/>
            </w:pPr>
            <w:r>
              <w:t xml:space="preserve">Assets and property including technical infrastructure, IPRs and equipment.  </w:t>
            </w:r>
          </w:p>
        </w:tc>
      </w:tr>
      <w:tr w:rsidR="00193BC2">
        <w:trPr>
          <w:trHeight w:val="946"/>
        </w:trPr>
        <w:tc>
          <w:tcPr>
            <w:tcW w:w="3435" w:type="dxa"/>
            <w:tcBorders>
              <w:top w:val="single" w:sz="6" w:space="0" w:color="000000"/>
              <w:left w:val="single" w:sz="4" w:space="0" w:color="000000"/>
              <w:bottom w:val="single" w:sz="6" w:space="0" w:color="000000"/>
              <w:right w:val="single" w:sz="6" w:space="0" w:color="000000"/>
            </w:tcBorders>
          </w:tcPr>
          <w:p w:rsidR="00193BC2" w:rsidRDefault="0013055B">
            <w:pPr>
              <w:spacing w:after="0" w:line="259" w:lineRule="auto"/>
              <w:ind w:left="98" w:firstLine="0"/>
            </w:pPr>
            <w:r>
              <w:rPr>
                <w:b/>
              </w:rPr>
              <w:t xml:space="preserve">PSN or Public Services Network </w:t>
            </w:r>
          </w:p>
        </w:tc>
        <w:tc>
          <w:tcPr>
            <w:tcW w:w="7156" w:type="dxa"/>
            <w:gridSpan w:val="2"/>
            <w:tcBorders>
              <w:top w:val="single" w:sz="6" w:space="0" w:color="000000"/>
              <w:left w:val="single" w:sz="6" w:space="0" w:color="000000"/>
              <w:bottom w:val="single" w:sz="6" w:space="0" w:color="000000"/>
              <w:right w:val="single" w:sz="4" w:space="0" w:color="000000"/>
            </w:tcBorders>
            <w:vAlign w:val="center"/>
          </w:tcPr>
          <w:p w:rsidR="00193BC2" w:rsidRDefault="0013055B">
            <w:pPr>
              <w:spacing w:after="0" w:line="259" w:lineRule="auto"/>
              <w:ind w:left="98" w:firstLine="0"/>
            </w:pPr>
            <w:r>
              <w:t xml:space="preserve">The Public Services Network (PSN) is the Government’s high-performance network which helps public sector organisations work together, reduce duplication and share resources. </w:t>
            </w:r>
          </w:p>
        </w:tc>
      </w:tr>
      <w:tr w:rsidR="00193BC2">
        <w:trPr>
          <w:trHeight w:val="946"/>
        </w:trPr>
        <w:tc>
          <w:tcPr>
            <w:tcW w:w="3435" w:type="dxa"/>
            <w:tcBorders>
              <w:top w:val="single" w:sz="6" w:space="0" w:color="000000"/>
              <w:left w:val="single" w:sz="4" w:space="0" w:color="000000"/>
              <w:bottom w:val="single" w:sz="6" w:space="0" w:color="000000"/>
              <w:right w:val="single" w:sz="6" w:space="0" w:color="000000"/>
            </w:tcBorders>
          </w:tcPr>
          <w:p w:rsidR="00193BC2" w:rsidRDefault="0013055B">
            <w:pPr>
              <w:spacing w:after="0" w:line="259" w:lineRule="auto"/>
              <w:ind w:left="98" w:firstLine="0"/>
            </w:pPr>
            <w:r>
              <w:rPr>
                <w:b/>
              </w:rPr>
              <w:t xml:space="preserve">Regulatory Body or Bodies </w:t>
            </w:r>
          </w:p>
        </w:tc>
        <w:tc>
          <w:tcPr>
            <w:tcW w:w="7156" w:type="dxa"/>
            <w:gridSpan w:val="2"/>
            <w:tcBorders>
              <w:top w:val="single" w:sz="6" w:space="0" w:color="000000"/>
              <w:left w:val="single" w:sz="6" w:space="0" w:color="000000"/>
              <w:bottom w:val="single" w:sz="6" w:space="0" w:color="000000"/>
              <w:right w:val="single" w:sz="4" w:space="0" w:color="000000"/>
            </w:tcBorders>
            <w:vAlign w:val="center"/>
          </w:tcPr>
          <w:p w:rsidR="00193BC2" w:rsidRDefault="0013055B">
            <w:pPr>
              <w:spacing w:after="0" w:line="259" w:lineRule="auto"/>
              <w:ind w:left="98" w:firstLine="0"/>
            </w:pPr>
            <w:r>
              <w:t xml:space="preserve">Government departments and other bodies which, whether under statute, codes of practice or otherwise, are entitled to investigate or influence the matters dealt with in this Call-Off Contract. </w:t>
            </w:r>
          </w:p>
        </w:tc>
      </w:tr>
      <w:tr w:rsidR="00193BC2">
        <w:trPr>
          <w:trHeight w:val="701"/>
        </w:trPr>
        <w:tc>
          <w:tcPr>
            <w:tcW w:w="3435" w:type="dxa"/>
            <w:tcBorders>
              <w:top w:val="single" w:sz="6" w:space="0" w:color="000000"/>
              <w:left w:val="single" w:sz="4" w:space="0" w:color="000000"/>
              <w:bottom w:val="single" w:sz="6" w:space="0" w:color="000000"/>
              <w:right w:val="single" w:sz="6" w:space="0" w:color="000000"/>
            </w:tcBorders>
          </w:tcPr>
          <w:p w:rsidR="00193BC2" w:rsidRDefault="0013055B">
            <w:pPr>
              <w:spacing w:after="0" w:line="259" w:lineRule="auto"/>
              <w:ind w:left="98" w:firstLine="0"/>
            </w:pPr>
            <w:r>
              <w:rPr>
                <w:b/>
              </w:rPr>
              <w:t xml:space="preserve">Relevant Person </w:t>
            </w:r>
          </w:p>
        </w:tc>
        <w:tc>
          <w:tcPr>
            <w:tcW w:w="7156" w:type="dxa"/>
            <w:gridSpan w:val="2"/>
            <w:tcBorders>
              <w:top w:val="single" w:sz="6" w:space="0" w:color="000000"/>
              <w:left w:val="single" w:sz="6" w:space="0" w:color="000000"/>
              <w:bottom w:val="single" w:sz="6" w:space="0" w:color="000000"/>
              <w:right w:val="single" w:sz="4" w:space="0" w:color="000000"/>
            </w:tcBorders>
            <w:vAlign w:val="center"/>
          </w:tcPr>
          <w:p w:rsidR="00193BC2" w:rsidRDefault="0013055B">
            <w:pPr>
              <w:spacing w:after="0" w:line="259" w:lineRule="auto"/>
              <w:ind w:left="98" w:firstLine="0"/>
            </w:pPr>
            <w:r>
              <w:t xml:space="preserve">Any employee, agent, servant, or representative of the Buyer, any other public body or person employed by or on behalf of the Buyer, or any other public body. </w:t>
            </w:r>
          </w:p>
        </w:tc>
      </w:tr>
      <w:tr w:rsidR="00193BC2">
        <w:trPr>
          <w:trHeight w:val="456"/>
        </w:trPr>
        <w:tc>
          <w:tcPr>
            <w:tcW w:w="3435" w:type="dxa"/>
            <w:tcBorders>
              <w:top w:val="single" w:sz="6" w:space="0" w:color="000000"/>
              <w:left w:val="single" w:sz="4" w:space="0" w:color="000000"/>
              <w:bottom w:val="single" w:sz="6" w:space="0" w:color="000000"/>
              <w:right w:val="single" w:sz="6" w:space="0" w:color="000000"/>
            </w:tcBorders>
            <w:vAlign w:val="center"/>
          </w:tcPr>
          <w:p w:rsidR="00193BC2" w:rsidRDefault="0013055B">
            <w:pPr>
              <w:spacing w:after="0" w:line="259" w:lineRule="auto"/>
              <w:ind w:left="98" w:firstLine="0"/>
            </w:pPr>
            <w:r>
              <w:rPr>
                <w:b/>
              </w:rPr>
              <w:t xml:space="preserve">Relevant Transfer </w:t>
            </w:r>
          </w:p>
        </w:tc>
        <w:tc>
          <w:tcPr>
            <w:tcW w:w="7156" w:type="dxa"/>
            <w:gridSpan w:val="2"/>
            <w:tcBorders>
              <w:top w:val="single" w:sz="6" w:space="0" w:color="000000"/>
              <w:left w:val="single" w:sz="6" w:space="0" w:color="000000"/>
              <w:bottom w:val="single" w:sz="6" w:space="0" w:color="000000"/>
              <w:right w:val="single" w:sz="4" w:space="0" w:color="000000"/>
            </w:tcBorders>
            <w:vAlign w:val="center"/>
          </w:tcPr>
          <w:p w:rsidR="00193BC2" w:rsidRDefault="0013055B">
            <w:pPr>
              <w:spacing w:after="0" w:line="259" w:lineRule="auto"/>
              <w:ind w:left="98" w:firstLine="0"/>
            </w:pPr>
            <w:r>
              <w:t xml:space="preserve">A transfer of employment to which the Employment Regulations applies. </w:t>
            </w:r>
          </w:p>
        </w:tc>
      </w:tr>
      <w:tr w:rsidR="00193BC2">
        <w:trPr>
          <w:trHeight w:val="1190"/>
        </w:trPr>
        <w:tc>
          <w:tcPr>
            <w:tcW w:w="3435" w:type="dxa"/>
            <w:tcBorders>
              <w:top w:val="single" w:sz="6" w:space="0" w:color="000000"/>
              <w:left w:val="single" w:sz="4" w:space="0" w:color="000000"/>
              <w:bottom w:val="single" w:sz="6" w:space="0" w:color="000000"/>
              <w:right w:val="single" w:sz="6" w:space="0" w:color="000000"/>
            </w:tcBorders>
          </w:tcPr>
          <w:p w:rsidR="00193BC2" w:rsidRDefault="0013055B">
            <w:pPr>
              <w:spacing w:after="0" w:line="259" w:lineRule="auto"/>
              <w:ind w:left="98" w:firstLine="0"/>
            </w:pPr>
            <w:r>
              <w:rPr>
                <w:b/>
              </w:rPr>
              <w:t xml:space="preserve">Replacement Services </w:t>
            </w:r>
          </w:p>
        </w:tc>
        <w:tc>
          <w:tcPr>
            <w:tcW w:w="7156" w:type="dxa"/>
            <w:gridSpan w:val="2"/>
            <w:tcBorders>
              <w:top w:val="single" w:sz="6" w:space="0" w:color="000000"/>
              <w:left w:val="single" w:sz="6" w:space="0" w:color="000000"/>
              <w:bottom w:val="single" w:sz="6" w:space="0" w:color="000000"/>
              <w:right w:val="single" w:sz="4" w:space="0" w:color="000000"/>
            </w:tcBorders>
            <w:vAlign w:val="center"/>
          </w:tcPr>
          <w:p w:rsidR="00193BC2" w:rsidRDefault="0013055B">
            <w:pPr>
              <w:spacing w:after="0" w:line="259" w:lineRule="auto"/>
              <w:ind w:left="98" w:firstLine="0"/>
            </w:pPr>
            <w:r>
              <w:t xml:space="preserve">Any services which </w:t>
            </w:r>
            <w:proofErr w:type="gramStart"/>
            <w:r>
              <w:t>are the same</w:t>
            </w:r>
            <w:proofErr w:type="gramEnd"/>
            <w:r>
              <w:t xml:space="preserve"> as or substantially similar to any of the Services and which the Buyer receives in substitution for any of the Services after the expiry or Ending or partial Ending of the Call-Off Contract, whether those services are provided by the Buyer or a third party. </w:t>
            </w:r>
          </w:p>
        </w:tc>
      </w:tr>
      <w:tr w:rsidR="00193BC2">
        <w:trPr>
          <w:trHeight w:val="701"/>
        </w:trPr>
        <w:tc>
          <w:tcPr>
            <w:tcW w:w="3435" w:type="dxa"/>
            <w:tcBorders>
              <w:top w:val="single" w:sz="6" w:space="0" w:color="000000"/>
              <w:left w:val="single" w:sz="4" w:space="0" w:color="000000"/>
              <w:bottom w:val="single" w:sz="6" w:space="0" w:color="000000"/>
              <w:right w:val="single" w:sz="6" w:space="0" w:color="000000"/>
            </w:tcBorders>
          </w:tcPr>
          <w:p w:rsidR="00193BC2" w:rsidRDefault="0013055B">
            <w:pPr>
              <w:spacing w:after="0" w:line="259" w:lineRule="auto"/>
              <w:ind w:left="98" w:firstLine="0"/>
            </w:pPr>
            <w:r>
              <w:rPr>
                <w:b/>
              </w:rPr>
              <w:lastRenderedPageBreak/>
              <w:t xml:space="preserve">Replacement Supplier </w:t>
            </w:r>
          </w:p>
        </w:tc>
        <w:tc>
          <w:tcPr>
            <w:tcW w:w="7156" w:type="dxa"/>
            <w:gridSpan w:val="2"/>
            <w:tcBorders>
              <w:top w:val="single" w:sz="6" w:space="0" w:color="000000"/>
              <w:left w:val="single" w:sz="6" w:space="0" w:color="000000"/>
              <w:bottom w:val="single" w:sz="6" w:space="0" w:color="000000"/>
              <w:right w:val="single" w:sz="4" w:space="0" w:color="000000"/>
            </w:tcBorders>
            <w:vAlign w:val="center"/>
          </w:tcPr>
          <w:p w:rsidR="00193BC2" w:rsidRDefault="0013055B">
            <w:pPr>
              <w:spacing w:after="0" w:line="259" w:lineRule="auto"/>
              <w:ind w:left="98" w:firstLine="0"/>
            </w:pPr>
            <w:r>
              <w:t xml:space="preserve">Any third party service provider of Replacement Services appointed by the Buyer (or where the Buyer is providing replacement Services for its own account, the Buyer). </w:t>
            </w:r>
          </w:p>
        </w:tc>
      </w:tr>
      <w:tr w:rsidR="00193BC2">
        <w:trPr>
          <w:trHeight w:val="459"/>
        </w:trPr>
        <w:tc>
          <w:tcPr>
            <w:tcW w:w="3435" w:type="dxa"/>
            <w:tcBorders>
              <w:top w:val="single" w:sz="6" w:space="0" w:color="000000"/>
              <w:left w:val="single" w:sz="4" w:space="0" w:color="000000"/>
              <w:bottom w:val="single" w:sz="6" w:space="0" w:color="000000"/>
              <w:right w:val="single" w:sz="6" w:space="0" w:color="000000"/>
            </w:tcBorders>
            <w:vAlign w:val="center"/>
          </w:tcPr>
          <w:p w:rsidR="00193BC2" w:rsidRDefault="0013055B">
            <w:pPr>
              <w:spacing w:after="0" w:line="259" w:lineRule="auto"/>
              <w:ind w:left="98" w:firstLine="0"/>
            </w:pPr>
            <w:r>
              <w:rPr>
                <w:b/>
              </w:rPr>
              <w:t xml:space="preserve">Services </w:t>
            </w:r>
          </w:p>
        </w:tc>
        <w:tc>
          <w:tcPr>
            <w:tcW w:w="7156" w:type="dxa"/>
            <w:gridSpan w:val="2"/>
            <w:tcBorders>
              <w:top w:val="single" w:sz="6" w:space="0" w:color="000000"/>
              <w:left w:val="single" w:sz="6" w:space="0" w:color="000000"/>
              <w:bottom w:val="single" w:sz="6" w:space="0" w:color="000000"/>
              <w:right w:val="single" w:sz="4" w:space="0" w:color="000000"/>
            </w:tcBorders>
            <w:vAlign w:val="center"/>
          </w:tcPr>
          <w:p w:rsidR="00193BC2" w:rsidRDefault="0013055B">
            <w:pPr>
              <w:spacing w:after="0" w:line="259" w:lineRule="auto"/>
              <w:ind w:left="98" w:firstLine="0"/>
            </w:pPr>
            <w:r>
              <w:t xml:space="preserve">The services ordered by the Buyer as set out in the Order Form. </w:t>
            </w:r>
          </w:p>
        </w:tc>
      </w:tr>
      <w:tr w:rsidR="00193BC2">
        <w:trPr>
          <w:trHeight w:val="701"/>
        </w:trPr>
        <w:tc>
          <w:tcPr>
            <w:tcW w:w="3435" w:type="dxa"/>
            <w:tcBorders>
              <w:top w:val="single" w:sz="6" w:space="0" w:color="000000"/>
              <w:left w:val="single" w:sz="4" w:space="0" w:color="000000"/>
              <w:bottom w:val="single" w:sz="6" w:space="0" w:color="000000"/>
              <w:right w:val="single" w:sz="6" w:space="0" w:color="000000"/>
            </w:tcBorders>
          </w:tcPr>
          <w:p w:rsidR="00193BC2" w:rsidRDefault="0013055B">
            <w:pPr>
              <w:spacing w:after="0" w:line="259" w:lineRule="auto"/>
              <w:ind w:left="98" w:firstLine="0"/>
            </w:pPr>
            <w:r>
              <w:rPr>
                <w:b/>
              </w:rPr>
              <w:t xml:space="preserve">Service Data </w:t>
            </w:r>
          </w:p>
        </w:tc>
        <w:tc>
          <w:tcPr>
            <w:tcW w:w="7156" w:type="dxa"/>
            <w:gridSpan w:val="2"/>
            <w:tcBorders>
              <w:top w:val="single" w:sz="6" w:space="0" w:color="000000"/>
              <w:left w:val="single" w:sz="6" w:space="0" w:color="000000"/>
              <w:bottom w:val="single" w:sz="6" w:space="0" w:color="000000"/>
              <w:right w:val="single" w:sz="4" w:space="0" w:color="000000"/>
            </w:tcBorders>
            <w:vAlign w:val="center"/>
          </w:tcPr>
          <w:p w:rsidR="00193BC2" w:rsidRDefault="0013055B">
            <w:pPr>
              <w:spacing w:after="0" w:line="259" w:lineRule="auto"/>
              <w:ind w:left="98" w:firstLine="0"/>
              <w:jc w:val="both"/>
            </w:pPr>
            <w:r>
              <w:t xml:space="preserve">Data that is owned or managed by the Buyer and used for the G-Cloud Services, including backup data. </w:t>
            </w:r>
          </w:p>
        </w:tc>
      </w:tr>
      <w:tr w:rsidR="00193BC2">
        <w:trPr>
          <w:trHeight w:val="946"/>
        </w:trPr>
        <w:tc>
          <w:tcPr>
            <w:tcW w:w="3435" w:type="dxa"/>
            <w:tcBorders>
              <w:top w:val="single" w:sz="6" w:space="0" w:color="000000"/>
              <w:left w:val="single" w:sz="4" w:space="0" w:color="000000"/>
              <w:bottom w:val="single" w:sz="6" w:space="0" w:color="000000"/>
              <w:right w:val="single" w:sz="6" w:space="0" w:color="000000"/>
            </w:tcBorders>
          </w:tcPr>
          <w:p w:rsidR="00193BC2" w:rsidRDefault="0013055B">
            <w:pPr>
              <w:spacing w:after="0" w:line="259" w:lineRule="auto"/>
              <w:ind w:left="98" w:firstLine="0"/>
            </w:pPr>
            <w:r>
              <w:rPr>
                <w:b/>
              </w:rPr>
              <w:t xml:space="preserve">Service Definition(s) </w:t>
            </w:r>
          </w:p>
        </w:tc>
        <w:tc>
          <w:tcPr>
            <w:tcW w:w="7156" w:type="dxa"/>
            <w:gridSpan w:val="2"/>
            <w:tcBorders>
              <w:top w:val="single" w:sz="6" w:space="0" w:color="000000"/>
              <w:left w:val="single" w:sz="6" w:space="0" w:color="000000"/>
              <w:bottom w:val="single" w:sz="6" w:space="0" w:color="000000"/>
              <w:right w:val="single" w:sz="4" w:space="0" w:color="000000"/>
            </w:tcBorders>
            <w:vAlign w:val="center"/>
          </w:tcPr>
          <w:p w:rsidR="00193BC2" w:rsidRDefault="0013055B">
            <w:pPr>
              <w:spacing w:after="0" w:line="259" w:lineRule="auto"/>
              <w:ind w:left="98" w:firstLine="0"/>
            </w:pPr>
            <w:r>
              <w:t xml:space="preserve">The definition of the Supplier's G-Cloud </w:t>
            </w:r>
            <w:proofErr w:type="gramStart"/>
            <w:r>
              <w:t>Services  provided</w:t>
            </w:r>
            <w:proofErr w:type="gramEnd"/>
            <w:r>
              <w:t xml:space="preserve"> as part of their Application that includes, but isn’t limited to, those items listed in Section 2 (Services Offered) of the Framework Agreement. </w:t>
            </w:r>
          </w:p>
        </w:tc>
      </w:tr>
      <w:tr w:rsidR="00193BC2">
        <w:trPr>
          <w:trHeight w:val="701"/>
        </w:trPr>
        <w:tc>
          <w:tcPr>
            <w:tcW w:w="3435" w:type="dxa"/>
            <w:tcBorders>
              <w:top w:val="single" w:sz="6" w:space="0" w:color="000000"/>
              <w:left w:val="single" w:sz="4" w:space="0" w:color="000000"/>
              <w:bottom w:val="single" w:sz="6" w:space="0" w:color="000000"/>
              <w:right w:val="single" w:sz="6" w:space="0" w:color="000000"/>
            </w:tcBorders>
          </w:tcPr>
          <w:p w:rsidR="00193BC2" w:rsidRDefault="0013055B">
            <w:pPr>
              <w:spacing w:after="0" w:line="259" w:lineRule="auto"/>
              <w:ind w:left="98" w:firstLine="0"/>
            </w:pPr>
            <w:r>
              <w:rPr>
                <w:b/>
              </w:rPr>
              <w:t xml:space="preserve">Service Description </w:t>
            </w:r>
          </w:p>
        </w:tc>
        <w:tc>
          <w:tcPr>
            <w:tcW w:w="7156" w:type="dxa"/>
            <w:gridSpan w:val="2"/>
            <w:tcBorders>
              <w:top w:val="single" w:sz="6" w:space="0" w:color="000000"/>
              <w:left w:val="single" w:sz="6" w:space="0" w:color="000000"/>
              <w:bottom w:val="single" w:sz="6" w:space="0" w:color="000000"/>
              <w:right w:val="single" w:sz="4" w:space="0" w:color="000000"/>
            </w:tcBorders>
            <w:vAlign w:val="center"/>
          </w:tcPr>
          <w:p w:rsidR="00193BC2" w:rsidRDefault="0013055B">
            <w:pPr>
              <w:spacing w:after="0" w:line="259" w:lineRule="auto"/>
              <w:ind w:left="98" w:firstLine="0"/>
            </w:pPr>
            <w:r>
              <w:t xml:space="preserve">The description of the Supplier service offering as published on the Digital Marketplace. </w:t>
            </w:r>
          </w:p>
        </w:tc>
      </w:tr>
      <w:tr w:rsidR="00193BC2">
        <w:trPr>
          <w:trHeight w:val="701"/>
        </w:trPr>
        <w:tc>
          <w:tcPr>
            <w:tcW w:w="3435" w:type="dxa"/>
            <w:tcBorders>
              <w:top w:val="single" w:sz="6" w:space="0" w:color="000000"/>
              <w:left w:val="single" w:sz="4" w:space="0" w:color="000000"/>
              <w:bottom w:val="single" w:sz="6" w:space="0" w:color="000000"/>
              <w:right w:val="single" w:sz="6" w:space="0" w:color="000000"/>
            </w:tcBorders>
          </w:tcPr>
          <w:p w:rsidR="00193BC2" w:rsidRDefault="0013055B">
            <w:pPr>
              <w:spacing w:after="0" w:line="259" w:lineRule="auto"/>
              <w:ind w:left="98" w:firstLine="0"/>
            </w:pPr>
            <w:r>
              <w:rPr>
                <w:b/>
              </w:rPr>
              <w:t xml:space="preserve">Service Personal Data </w:t>
            </w:r>
          </w:p>
        </w:tc>
        <w:tc>
          <w:tcPr>
            <w:tcW w:w="7156" w:type="dxa"/>
            <w:gridSpan w:val="2"/>
            <w:tcBorders>
              <w:top w:val="single" w:sz="6" w:space="0" w:color="000000"/>
              <w:left w:val="single" w:sz="6" w:space="0" w:color="000000"/>
              <w:bottom w:val="single" w:sz="6" w:space="0" w:color="000000"/>
              <w:right w:val="single" w:sz="4" w:space="0" w:color="000000"/>
            </w:tcBorders>
            <w:vAlign w:val="center"/>
          </w:tcPr>
          <w:p w:rsidR="00193BC2" w:rsidRDefault="0013055B">
            <w:pPr>
              <w:spacing w:after="0" w:line="259" w:lineRule="auto"/>
              <w:ind w:left="98" w:firstLine="0"/>
            </w:pPr>
            <w:r>
              <w:t xml:space="preserve">The Personal Data supplied by a Buyer to the Supplier in the course of the use of the G-Cloud Services for purposes of or in connection with this Call-Off Contract. </w:t>
            </w:r>
          </w:p>
        </w:tc>
      </w:tr>
      <w:tr w:rsidR="00193BC2">
        <w:trPr>
          <w:trHeight w:val="1190"/>
        </w:trPr>
        <w:tc>
          <w:tcPr>
            <w:tcW w:w="3435" w:type="dxa"/>
            <w:tcBorders>
              <w:top w:val="single" w:sz="6" w:space="0" w:color="000000"/>
              <w:left w:val="single" w:sz="4" w:space="0" w:color="000000"/>
              <w:bottom w:val="single" w:sz="6" w:space="0" w:color="000000"/>
              <w:right w:val="single" w:sz="6" w:space="0" w:color="000000"/>
            </w:tcBorders>
          </w:tcPr>
          <w:p w:rsidR="00193BC2" w:rsidRDefault="0013055B">
            <w:pPr>
              <w:spacing w:after="0" w:line="259" w:lineRule="auto"/>
              <w:ind w:left="98" w:firstLine="0"/>
            </w:pPr>
            <w:r>
              <w:rPr>
                <w:b/>
              </w:rPr>
              <w:t xml:space="preserve">Spend Controls </w:t>
            </w:r>
          </w:p>
        </w:tc>
        <w:tc>
          <w:tcPr>
            <w:tcW w:w="7156" w:type="dxa"/>
            <w:gridSpan w:val="2"/>
            <w:tcBorders>
              <w:top w:val="single" w:sz="6" w:space="0" w:color="000000"/>
              <w:left w:val="single" w:sz="6" w:space="0" w:color="000000"/>
              <w:bottom w:val="single" w:sz="6" w:space="0" w:color="000000"/>
              <w:right w:val="single" w:sz="4" w:space="0" w:color="000000"/>
            </w:tcBorders>
            <w:vAlign w:val="center"/>
          </w:tcPr>
          <w:p w:rsidR="00193BC2" w:rsidRDefault="0013055B">
            <w:pPr>
              <w:spacing w:after="0" w:line="259" w:lineRule="auto"/>
              <w:ind w:left="98" w:right="4" w:firstLine="0"/>
            </w:pPr>
            <w:r>
              <w:t>The approval process used by a central government Buyer if it needs to spend money on certain digital or technology services, se</w:t>
            </w:r>
            <w:hyperlink r:id="rId181">
              <w:r>
                <w:t xml:space="preserve">e </w:t>
              </w:r>
            </w:hyperlink>
            <w:hyperlink r:id="rId182">
              <w:r>
                <w:rPr>
                  <w:color w:val="1155CC"/>
                  <w:u w:val="single" w:color="1155CC"/>
                </w:rPr>
                <w:t>https://www.gov.uk/service</w:t>
              </w:r>
            </w:hyperlink>
            <w:hyperlink r:id="rId183"/>
            <w:hyperlink r:id="rId184">
              <w:r>
                <w:rPr>
                  <w:color w:val="1155CC"/>
                  <w:u w:val="single" w:color="1155CC"/>
                </w:rPr>
                <w:t>manual/agile</w:t>
              </w:r>
            </w:hyperlink>
            <w:hyperlink r:id="rId185">
              <w:r>
                <w:rPr>
                  <w:color w:val="1155CC"/>
                  <w:u w:val="single" w:color="1155CC"/>
                </w:rPr>
                <w:t>-</w:t>
              </w:r>
            </w:hyperlink>
            <w:hyperlink r:id="rId186">
              <w:r>
                <w:rPr>
                  <w:color w:val="1155CC"/>
                  <w:u w:val="single" w:color="1155CC"/>
                </w:rPr>
                <w:t>delivery/spend</w:t>
              </w:r>
            </w:hyperlink>
            <w:hyperlink r:id="rId187">
              <w:r>
                <w:rPr>
                  <w:color w:val="1155CC"/>
                  <w:u w:val="single" w:color="1155CC"/>
                </w:rPr>
                <w:t>-</w:t>
              </w:r>
            </w:hyperlink>
            <w:hyperlink r:id="rId188">
              <w:r>
                <w:rPr>
                  <w:color w:val="1155CC"/>
                  <w:u w:val="single" w:color="1155CC"/>
                </w:rPr>
                <w:t>controls</w:t>
              </w:r>
            </w:hyperlink>
            <w:hyperlink r:id="rId189">
              <w:r>
                <w:rPr>
                  <w:color w:val="1155CC"/>
                  <w:u w:val="single" w:color="1155CC"/>
                </w:rPr>
                <w:t>-</w:t>
              </w:r>
            </w:hyperlink>
            <w:hyperlink r:id="rId190">
              <w:r>
                <w:rPr>
                  <w:color w:val="1155CC"/>
                  <w:u w:val="single" w:color="1155CC"/>
                </w:rPr>
                <w:t>check</w:t>
              </w:r>
            </w:hyperlink>
            <w:hyperlink r:id="rId191">
              <w:r>
                <w:rPr>
                  <w:color w:val="1155CC"/>
                  <w:u w:val="single" w:color="1155CC"/>
                </w:rPr>
                <w:t>-</w:t>
              </w:r>
            </w:hyperlink>
            <w:hyperlink r:id="rId192">
              <w:r>
                <w:rPr>
                  <w:color w:val="1155CC"/>
                  <w:u w:val="single" w:color="1155CC"/>
                </w:rPr>
                <w:t>if</w:t>
              </w:r>
            </w:hyperlink>
            <w:hyperlink r:id="rId193">
              <w:r>
                <w:rPr>
                  <w:color w:val="1155CC"/>
                  <w:u w:val="single" w:color="1155CC"/>
                </w:rPr>
                <w:t>-</w:t>
              </w:r>
            </w:hyperlink>
            <w:hyperlink r:id="rId194">
              <w:r>
                <w:rPr>
                  <w:color w:val="1155CC"/>
                  <w:u w:val="single" w:color="1155CC"/>
                </w:rPr>
                <w:t>you</w:t>
              </w:r>
            </w:hyperlink>
            <w:hyperlink r:id="rId195">
              <w:r>
                <w:rPr>
                  <w:color w:val="1155CC"/>
                  <w:u w:val="single" w:color="1155CC"/>
                </w:rPr>
                <w:t>-</w:t>
              </w:r>
            </w:hyperlink>
            <w:hyperlink r:id="rId196">
              <w:r>
                <w:rPr>
                  <w:color w:val="1155CC"/>
                  <w:u w:val="single" w:color="1155CC"/>
                </w:rPr>
                <w:t>need</w:t>
              </w:r>
            </w:hyperlink>
            <w:hyperlink r:id="rId197">
              <w:r>
                <w:rPr>
                  <w:color w:val="1155CC"/>
                  <w:u w:val="single" w:color="1155CC"/>
                </w:rPr>
                <w:t>-</w:t>
              </w:r>
            </w:hyperlink>
            <w:hyperlink r:id="rId198">
              <w:r>
                <w:rPr>
                  <w:color w:val="1155CC"/>
                  <w:u w:val="single" w:color="1155CC"/>
                </w:rPr>
                <w:t>approval</w:t>
              </w:r>
            </w:hyperlink>
            <w:hyperlink r:id="rId199">
              <w:r>
                <w:rPr>
                  <w:color w:val="1155CC"/>
                  <w:u w:val="single" w:color="1155CC"/>
                </w:rPr>
                <w:t>-</w:t>
              </w:r>
            </w:hyperlink>
            <w:hyperlink r:id="rId200">
              <w:r>
                <w:rPr>
                  <w:color w:val="1155CC"/>
                  <w:u w:val="single" w:color="1155CC"/>
                </w:rPr>
                <w:t>to</w:t>
              </w:r>
            </w:hyperlink>
            <w:hyperlink r:id="rId201">
              <w:r>
                <w:rPr>
                  <w:color w:val="1155CC"/>
                  <w:u w:val="single" w:color="1155CC"/>
                </w:rPr>
                <w:t>-</w:t>
              </w:r>
            </w:hyperlink>
            <w:hyperlink r:id="rId202">
              <w:r>
                <w:rPr>
                  <w:color w:val="1155CC"/>
                  <w:u w:val="single" w:color="1155CC"/>
                </w:rPr>
                <w:t>spend</w:t>
              </w:r>
            </w:hyperlink>
            <w:hyperlink r:id="rId203">
              <w:r>
                <w:rPr>
                  <w:color w:val="1155CC"/>
                  <w:u w:val="single" w:color="1155CC"/>
                </w:rPr>
                <w:t>-</w:t>
              </w:r>
            </w:hyperlink>
            <w:hyperlink r:id="rId204">
              <w:r>
                <w:rPr>
                  <w:color w:val="1155CC"/>
                  <w:u w:val="single" w:color="1155CC"/>
                </w:rPr>
                <w:t>money</w:t>
              </w:r>
            </w:hyperlink>
            <w:hyperlink r:id="rId205"/>
            <w:hyperlink r:id="rId206">
              <w:r>
                <w:rPr>
                  <w:color w:val="1155CC"/>
                  <w:u w:val="single" w:color="1155CC"/>
                </w:rPr>
                <w:t>on</w:t>
              </w:r>
            </w:hyperlink>
            <w:hyperlink r:id="rId207">
              <w:r>
                <w:rPr>
                  <w:color w:val="1155CC"/>
                  <w:u w:val="single" w:color="1155CC"/>
                </w:rPr>
                <w:t>-</w:t>
              </w:r>
            </w:hyperlink>
            <w:hyperlink r:id="rId208">
              <w:r>
                <w:rPr>
                  <w:color w:val="1155CC"/>
                  <w:u w:val="single" w:color="1155CC"/>
                </w:rPr>
                <w:t>a</w:t>
              </w:r>
            </w:hyperlink>
            <w:hyperlink r:id="rId209">
              <w:r>
                <w:rPr>
                  <w:color w:val="1155CC"/>
                  <w:u w:val="single" w:color="1155CC"/>
                </w:rPr>
                <w:t>-</w:t>
              </w:r>
            </w:hyperlink>
            <w:hyperlink r:id="rId210">
              <w:r>
                <w:rPr>
                  <w:color w:val="1155CC"/>
                  <w:u w:val="single" w:color="1155CC"/>
                </w:rPr>
                <w:t>service</w:t>
              </w:r>
            </w:hyperlink>
            <w:hyperlink r:id="rId211">
              <w:r>
                <w:t xml:space="preserve"> </w:t>
              </w:r>
            </w:hyperlink>
          </w:p>
        </w:tc>
      </w:tr>
      <w:tr w:rsidR="00193BC2">
        <w:trPr>
          <w:trHeight w:val="458"/>
        </w:trPr>
        <w:tc>
          <w:tcPr>
            <w:tcW w:w="3435" w:type="dxa"/>
            <w:tcBorders>
              <w:top w:val="single" w:sz="6" w:space="0" w:color="000000"/>
              <w:left w:val="single" w:sz="4" w:space="0" w:color="000000"/>
              <w:bottom w:val="single" w:sz="6" w:space="0" w:color="000000"/>
              <w:right w:val="single" w:sz="6" w:space="0" w:color="000000"/>
            </w:tcBorders>
            <w:vAlign w:val="center"/>
          </w:tcPr>
          <w:p w:rsidR="00193BC2" w:rsidRDefault="0013055B">
            <w:pPr>
              <w:spacing w:after="0" w:line="259" w:lineRule="auto"/>
              <w:ind w:left="0" w:firstLine="0"/>
            </w:pPr>
            <w:r>
              <w:rPr>
                <w:b/>
              </w:rPr>
              <w:t xml:space="preserve">Start Date </w:t>
            </w:r>
          </w:p>
        </w:tc>
        <w:tc>
          <w:tcPr>
            <w:tcW w:w="7156" w:type="dxa"/>
            <w:gridSpan w:val="2"/>
            <w:tcBorders>
              <w:top w:val="single" w:sz="6" w:space="0" w:color="000000"/>
              <w:left w:val="single" w:sz="6" w:space="0" w:color="000000"/>
              <w:bottom w:val="single" w:sz="6" w:space="0" w:color="000000"/>
              <w:right w:val="single" w:sz="4" w:space="0" w:color="000000"/>
            </w:tcBorders>
            <w:vAlign w:val="center"/>
          </w:tcPr>
          <w:p w:rsidR="00193BC2" w:rsidRDefault="0013055B">
            <w:pPr>
              <w:spacing w:after="0" w:line="259" w:lineRule="auto"/>
              <w:ind w:left="0" w:firstLine="0"/>
            </w:pPr>
            <w:r>
              <w:t xml:space="preserve">The start date of this Call-Off Contract as set out in the Order Form. </w:t>
            </w:r>
          </w:p>
        </w:tc>
      </w:tr>
      <w:tr w:rsidR="00193BC2">
        <w:trPr>
          <w:trHeight w:val="1188"/>
        </w:trPr>
        <w:tc>
          <w:tcPr>
            <w:tcW w:w="3435" w:type="dxa"/>
            <w:tcBorders>
              <w:top w:val="single" w:sz="6" w:space="0" w:color="000000"/>
              <w:left w:val="single" w:sz="4" w:space="0" w:color="000000"/>
              <w:bottom w:val="single" w:sz="6" w:space="0" w:color="000000"/>
              <w:right w:val="single" w:sz="6" w:space="0" w:color="000000"/>
            </w:tcBorders>
          </w:tcPr>
          <w:p w:rsidR="00193BC2" w:rsidRDefault="0013055B">
            <w:pPr>
              <w:spacing w:after="0" w:line="259" w:lineRule="auto"/>
              <w:ind w:left="0" w:firstLine="0"/>
            </w:pPr>
            <w:r>
              <w:rPr>
                <w:b/>
              </w:rPr>
              <w:t xml:space="preserve">Subcontract </w:t>
            </w:r>
          </w:p>
        </w:tc>
        <w:tc>
          <w:tcPr>
            <w:tcW w:w="7156" w:type="dxa"/>
            <w:gridSpan w:val="2"/>
            <w:tcBorders>
              <w:top w:val="single" w:sz="6" w:space="0" w:color="000000"/>
              <w:left w:val="single" w:sz="6" w:space="0" w:color="000000"/>
              <w:bottom w:val="single" w:sz="6" w:space="0" w:color="000000"/>
              <w:right w:val="single" w:sz="4" w:space="0" w:color="000000"/>
            </w:tcBorders>
            <w:vAlign w:val="center"/>
          </w:tcPr>
          <w:p w:rsidR="00193BC2" w:rsidRDefault="0013055B">
            <w:pPr>
              <w:spacing w:after="0" w:line="259" w:lineRule="auto"/>
              <w:ind w:left="0" w:firstLine="0"/>
            </w:pPr>
            <w:r>
              <w:t xml:space="preserve">Any contract or agreement or proposed agreement between the Supplier and a </w:t>
            </w:r>
          </w:p>
          <w:p w:rsidR="00193BC2" w:rsidRDefault="0013055B">
            <w:pPr>
              <w:spacing w:after="0" w:line="259" w:lineRule="auto"/>
              <w:ind w:left="0" w:firstLine="0"/>
            </w:pPr>
            <w:r>
              <w:t xml:space="preserve">Subcontractor in which the Subcontractor agrees to provide to the Supplier the </w:t>
            </w:r>
            <w:proofErr w:type="spellStart"/>
            <w:r>
              <w:t>GCloud</w:t>
            </w:r>
            <w:proofErr w:type="spellEnd"/>
            <w:r>
              <w:t xml:space="preserve"> Services or any part thereof or facilities or goods and services necessary for the provision of the G-Cloud Services or any part thereof. </w:t>
            </w:r>
          </w:p>
        </w:tc>
      </w:tr>
      <w:tr w:rsidR="00193BC2">
        <w:trPr>
          <w:trHeight w:val="946"/>
        </w:trPr>
        <w:tc>
          <w:tcPr>
            <w:tcW w:w="3435" w:type="dxa"/>
            <w:tcBorders>
              <w:top w:val="single" w:sz="6" w:space="0" w:color="000000"/>
              <w:left w:val="single" w:sz="4" w:space="0" w:color="000000"/>
              <w:bottom w:val="single" w:sz="6" w:space="0" w:color="000000"/>
              <w:right w:val="single" w:sz="6" w:space="0" w:color="000000"/>
            </w:tcBorders>
          </w:tcPr>
          <w:p w:rsidR="00193BC2" w:rsidRDefault="0013055B">
            <w:pPr>
              <w:spacing w:after="0" w:line="259" w:lineRule="auto"/>
              <w:ind w:left="0" w:firstLine="0"/>
            </w:pPr>
            <w:r>
              <w:rPr>
                <w:b/>
              </w:rPr>
              <w:t xml:space="preserve">Subcontractor </w:t>
            </w:r>
          </w:p>
        </w:tc>
        <w:tc>
          <w:tcPr>
            <w:tcW w:w="7156" w:type="dxa"/>
            <w:gridSpan w:val="2"/>
            <w:tcBorders>
              <w:top w:val="single" w:sz="6" w:space="0" w:color="000000"/>
              <w:left w:val="single" w:sz="6" w:space="0" w:color="000000"/>
              <w:bottom w:val="single" w:sz="6" w:space="0" w:color="000000"/>
              <w:right w:val="single" w:sz="4" w:space="0" w:color="000000"/>
            </w:tcBorders>
            <w:vAlign w:val="center"/>
          </w:tcPr>
          <w:p w:rsidR="00193BC2" w:rsidRDefault="0013055B">
            <w:pPr>
              <w:spacing w:after="0" w:line="259" w:lineRule="auto"/>
              <w:ind w:left="0" w:firstLine="0"/>
            </w:pPr>
            <w:r>
              <w:t xml:space="preserve">Any third party engaged by the Supplier under a Subcontract (permitted under the Framework Agreement and the Call-Off Contract) and its servants or agents in connection with the provision of G-Cloud Services. </w:t>
            </w:r>
          </w:p>
        </w:tc>
      </w:tr>
      <w:tr w:rsidR="00193BC2">
        <w:trPr>
          <w:trHeight w:val="701"/>
        </w:trPr>
        <w:tc>
          <w:tcPr>
            <w:tcW w:w="3435" w:type="dxa"/>
            <w:tcBorders>
              <w:top w:val="single" w:sz="6" w:space="0" w:color="000000"/>
              <w:left w:val="single" w:sz="4" w:space="0" w:color="000000"/>
              <w:bottom w:val="single" w:sz="6" w:space="0" w:color="000000"/>
              <w:right w:val="single" w:sz="6" w:space="0" w:color="000000"/>
            </w:tcBorders>
          </w:tcPr>
          <w:p w:rsidR="00193BC2" w:rsidRDefault="0013055B">
            <w:pPr>
              <w:spacing w:after="0" w:line="259" w:lineRule="auto"/>
              <w:ind w:left="0" w:firstLine="0"/>
            </w:pPr>
            <w:r>
              <w:rPr>
                <w:b/>
              </w:rPr>
              <w:t xml:space="preserve">Supplier Representative </w:t>
            </w:r>
          </w:p>
        </w:tc>
        <w:tc>
          <w:tcPr>
            <w:tcW w:w="7156" w:type="dxa"/>
            <w:gridSpan w:val="2"/>
            <w:tcBorders>
              <w:top w:val="single" w:sz="6" w:space="0" w:color="000000"/>
              <w:left w:val="single" w:sz="6" w:space="0" w:color="000000"/>
              <w:bottom w:val="single" w:sz="6" w:space="0" w:color="000000"/>
              <w:right w:val="single" w:sz="4" w:space="0" w:color="000000"/>
            </w:tcBorders>
            <w:vAlign w:val="center"/>
          </w:tcPr>
          <w:p w:rsidR="00193BC2" w:rsidRDefault="0013055B">
            <w:pPr>
              <w:spacing w:after="0" w:line="259" w:lineRule="auto"/>
              <w:ind w:left="0" w:firstLine="0"/>
            </w:pPr>
            <w:r>
              <w:t xml:space="preserve">The representative appointed by the Supplier from time to time in relation to the Call-Off Contract. </w:t>
            </w:r>
          </w:p>
        </w:tc>
      </w:tr>
      <w:tr w:rsidR="00193BC2">
        <w:trPr>
          <w:trHeight w:val="946"/>
        </w:trPr>
        <w:tc>
          <w:tcPr>
            <w:tcW w:w="3435" w:type="dxa"/>
            <w:tcBorders>
              <w:top w:val="single" w:sz="6" w:space="0" w:color="000000"/>
              <w:left w:val="single" w:sz="4" w:space="0" w:color="000000"/>
              <w:bottom w:val="single" w:sz="6" w:space="0" w:color="000000"/>
              <w:right w:val="single" w:sz="6" w:space="0" w:color="000000"/>
            </w:tcBorders>
          </w:tcPr>
          <w:p w:rsidR="00193BC2" w:rsidRDefault="0013055B">
            <w:pPr>
              <w:spacing w:after="0" w:line="259" w:lineRule="auto"/>
              <w:ind w:left="0" w:firstLine="0"/>
            </w:pPr>
            <w:r>
              <w:rPr>
                <w:b/>
              </w:rPr>
              <w:t xml:space="preserve">Supplier Staff </w:t>
            </w:r>
          </w:p>
        </w:tc>
        <w:tc>
          <w:tcPr>
            <w:tcW w:w="7156" w:type="dxa"/>
            <w:gridSpan w:val="2"/>
            <w:tcBorders>
              <w:top w:val="single" w:sz="6" w:space="0" w:color="000000"/>
              <w:left w:val="single" w:sz="6" w:space="0" w:color="000000"/>
              <w:bottom w:val="single" w:sz="6" w:space="0" w:color="000000"/>
              <w:right w:val="single" w:sz="4" w:space="0" w:color="000000"/>
            </w:tcBorders>
            <w:vAlign w:val="center"/>
          </w:tcPr>
          <w:p w:rsidR="00193BC2" w:rsidRDefault="0013055B">
            <w:pPr>
              <w:spacing w:after="0" w:line="259" w:lineRule="auto"/>
              <w:ind w:left="0" w:firstLine="0"/>
            </w:pPr>
            <w:r>
              <w:t xml:space="preserve">All persons employed by the Supplier together with the Supplier’s servants, agents, suppliers and Subcontractors used in the performance of its obligations under this Call-Off Contract. </w:t>
            </w:r>
          </w:p>
        </w:tc>
      </w:tr>
      <w:tr w:rsidR="00193BC2">
        <w:trPr>
          <w:trHeight w:val="701"/>
        </w:trPr>
        <w:tc>
          <w:tcPr>
            <w:tcW w:w="3435" w:type="dxa"/>
            <w:tcBorders>
              <w:top w:val="single" w:sz="6" w:space="0" w:color="000000"/>
              <w:left w:val="single" w:sz="4" w:space="0" w:color="000000"/>
              <w:bottom w:val="single" w:sz="6" w:space="0" w:color="000000"/>
              <w:right w:val="single" w:sz="6" w:space="0" w:color="000000"/>
            </w:tcBorders>
          </w:tcPr>
          <w:p w:rsidR="00193BC2" w:rsidRDefault="0013055B">
            <w:pPr>
              <w:spacing w:after="0" w:line="259" w:lineRule="auto"/>
              <w:ind w:left="0" w:firstLine="0"/>
            </w:pPr>
            <w:r>
              <w:rPr>
                <w:b/>
              </w:rPr>
              <w:t xml:space="preserve">Supplier Terms </w:t>
            </w:r>
          </w:p>
        </w:tc>
        <w:tc>
          <w:tcPr>
            <w:tcW w:w="7156" w:type="dxa"/>
            <w:gridSpan w:val="2"/>
            <w:tcBorders>
              <w:top w:val="single" w:sz="6" w:space="0" w:color="000000"/>
              <w:left w:val="single" w:sz="6" w:space="0" w:color="000000"/>
              <w:bottom w:val="single" w:sz="6" w:space="0" w:color="000000"/>
              <w:right w:val="single" w:sz="4" w:space="0" w:color="000000"/>
            </w:tcBorders>
            <w:vAlign w:val="center"/>
          </w:tcPr>
          <w:p w:rsidR="00193BC2" w:rsidRDefault="0013055B">
            <w:pPr>
              <w:spacing w:after="0" w:line="259" w:lineRule="auto"/>
              <w:ind w:left="0" w:firstLine="0"/>
            </w:pPr>
            <w:r>
              <w:t xml:space="preserve">The relevant G-Cloud Service terms and conditions as set out in the Terms and Conditions document supplied as part of the Supplier’s Application. </w:t>
            </w:r>
          </w:p>
        </w:tc>
      </w:tr>
      <w:tr w:rsidR="00193BC2">
        <w:trPr>
          <w:trHeight w:val="458"/>
        </w:trPr>
        <w:tc>
          <w:tcPr>
            <w:tcW w:w="3435" w:type="dxa"/>
            <w:tcBorders>
              <w:top w:val="single" w:sz="6" w:space="0" w:color="000000"/>
              <w:left w:val="single" w:sz="4" w:space="0" w:color="000000"/>
              <w:bottom w:val="single" w:sz="6" w:space="0" w:color="000000"/>
              <w:right w:val="single" w:sz="6" w:space="0" w:color="000000"/>
            </w:tcBorders>
            <w:vAlign w:val="center"/>
          </w:tcPr>
          <w:p w:rsidR="00193BC2" w:rsidRDefault="0013055B">
            <w:pPr>
              <w:spacing w:after="0" w:line="259" w:lineRule="auto"/>
              <w:ind w:left="0" w:firstLine="0"/>
            </w:pPr>
            <w:r>
              <w:rPr>
                <w:b/>
              </w:rPr>
              <w:t xml:space="preserve">Term </w:t>
            </w:r>
          </w:p>
        </w:tc>
        <w:tc>
          <w:tcPr>
            <w:tcW w:w="7156" w:type="dxa"/>
            <w:gridSpan w:val="2"/>
            <w:tcBorders>
              <w:top w:val="single" w:sz="6" w:space="0" w:color="000000"/>
              <w:left w:val="single" w:sz="6" w:space="0" w:color="000000"/>
              <w:bottom w:val="single" w:sz="6" w:space="0" w:color="000000"/>
              <w:right w:val="single" w:sz="4" w:space="0" w:color="000000"/>
            </w:tcBorders>
            <w:vAlign w:val="center"/>
          </w:tcPr>
          <w:p w:rsidR="00193BC2" w:rsidRDefault="0013055B">
            <w:pPr>
              <w:spacing w:after="0" w:line="259" w:lineRule="auto"/>
              <w:ind w:left="0" w:firstLine="0"/>
            </w:pPr>
            <w:r>
              <w:t xml:space="preserve">The term of this Call-Off Contract as set out in the Order Form.  </w:t>
            </w:r>
          </w:p>
        </w:tc>
      </w:tr>
      <w:tr w:rsidR="00193BC2">
        <w:trPr>
          <w:trHeight w:val="456"/>
        </w:trPr>
        <w:tc>
          <w:tcPr>
            <w:tcW w:w="3435" w:type="dxa"/>
            <w:tcBorders>
              <w:top w:val="single" w:sz="6" w:space="0" w:color="000000"/>
              <w:left w:val="single" w:sz="4" w:space="0" w:color="000000"/>
              <w:bottom w:val="single" w:sz="6" w:space="0" w:color="000000"/>
              <w:right w:val="single" w:sz="6" w:space="0" w:color="000000"/>
            </w:tcBorders>
            <w:vAlign w:val="center"/>
          </w:tcPr>
          <w:p w:rsidR="00193BC2" w:rsidRDefault="0013055B">
            <w:pPr>
              <w:spacing w:after="0" w:line="259" w:lineRule="auto"/>
              <w:ind w:left="0" w:firstLine="0"/>
            </w:pPr>
            <w:r>
              <w:rPr>
                <w:b/>
              </w:rPr>
              <w:t xml:space="preserve">Variation </w:t>
            </w:r>
          </w:p>
        </w:tc>
        <w:tc>
          <w:tcPr>
            <w:tcW w:w="7156" w:type="dxa"/>
            <w:gridSpan w:val="2"/>
            <w:tcBorders>
              <w:top w:val="single" w:sz="6" w:space="0" w:color="000000"/>
              <w:left w:val="single" w:sz="6" w:space="0" w:color="000000"/>
              <w:bottom w:val="single" w:sz="6" w:space="0" w:color="000000"/>
              <w:right w:val="single" w:sz="4" w:space="0" w:color="000000"/>
            </w:tcBorders>
            <w:vAlign w:val="center"/>
          </w:tcPr>
          <w:p w:rsidR="00193BC2" w:rsidRDefault="0013055B">
            <w:pPr>
              <w:spacing w:after="0" w:line="259" w:lineRule="auto"/>
              <w:ind w:left="0" w:firstLine="0"/>
            </w:pPr>
            <w:r>
              <w:t xml:space="preserve">This has the meaning given to it in clause 32 (Variation process). </w:t>
            </w:r>
          </w:p>
        </w:tc>
      </w:tr>
      <w:tr w:rsidR="00193BC2">
        <w:trPr>
          <w:trHeight w:val="458"/>
        </w:trPr>
        <w:tc>
          <w:tcPr>
            <w:tcW w:w="3435" w:type="dxa"/>
            <w:tcBorders>
              <w:top w:val="single" w:sz="6" w:space="0" w:color="000000"/>
              <w:left w:val="single" w:sz="4" w:space="0" w:color="000000"/>
              <w:bottom w:val="single" w:sz="6" w:space="0" w:color="000000"/>
              <w:right w:val="single" w:sz="6" w:space="0" w:color="000000"/>
            </w:tcBorders>
            <w:vAlign w:val="center"/>
          </w:tcPr>
          <w:p w:rsidR="00193BC2" w:rsidRDefault="0013055B">
            <w:pPr>
              <w:spacing w:after="0" w:line="259" w:lineRule="auto"/>
              <w:ind w:left="0" w:firstLine="0"/>
            </w:pPr>
            <w:r>
              <w:rPr>
                <w:b/>
              </w:rPr>
              <w:t xml:space="preserve">Working Days </w:t>
            </w:r>
          </w:p>
        </w:tc>
        <w:tc>
          <w:tcPr>
            <w:tcW w:w="7156" w:type="dxa"/>
            <w:gridSpan w:val="2"/>
            <w:tcBorders>
              <w:top w:val="single" w:sz="6" w:space="0" w:color="000000"/>
              <w:left w:val="single" w:sz="6" w:space="0" w:color="000000"/>
              <w:bottom w:val="single" w:sz="6" w:space="0" w:color="000000"/>
              <w:right w:val="single" w:sz="4" w:space="0" w:color="000000"/>
            </w:tcBorders>
            <w:vAlign w:val="center"/>
          </w:tcPr>
          <w:p w:rsidR="00193BC2" w:rsidRDefault="0013055B">
            <w:pPr>
              <w:spacing w:after="0" w:line="259" w:lineRule="auto"/>
              <w:ind w:left="0" w:firstLine="0"/>
            </w:pPr>
            <w:r>
              <w:t xml:space="preserve">Any day other than a Saturday, Sunday or public holiday in England and Wales. </w:t>
            </w:r>
          </w:p>
        </w:tc>
      </w:tr>
      <w:tr w:rsidR="00193BC2">
        <w:trPr>
          <w:trHeight w:val="456"/>
        </w:trPr>
        <w:tc>
          <w:tcPr>
            <w:tcW w:w="3435" w:type="dxa"/>
            <w:tcBorders>
              <w:top w:val="single" w:sz="6" w:space="0" w:color="000000"/>
              <w:left w:val="single" w:sz="4" w:space="0" w:color="000000"/>
              <w:bottom w:val="single" w:sz="4" w:space="0" w:color="000000"/>
              <w:right w:val="single" w:sz="6" w:space="0" w:color="000000"/>
            </w:tcBorders>
            <w:vAlign w:val="center"/>
          </w:tcPr>
          <w:p w:rsidR="00193BC2" w:rsidRDefault="0013055B">
            <w:pPr>
              <w:spacing w:after="0" w:line="259" w:lineRule="auto"/>
              <w:ind w:left="0" w:firstLine="0"/>
            </w:pPr>
            <w:r>
              <w:rPr>
                <w:b/>
              </w:rPr>
              <w:t xml:space="preserve">Year </w:t>
            </w:r>
          </w:p>
        </w:tc>
        <w:tc>
          <w:tcPr>
            <w:tcW w:w="7156" w:type="dxa"/>
            <w:gridSpan w:val="2"/>
            <w:tcBorders>
              <w:top w:val="single" w:sz="6" w:space="0" w:color="000000"/>
              <w:left w:val="single" w:sz="6" w:space="0" w:color="000000"/>
              <w:bottom w:val="single" w:sz="4" w:space="0" w:color="000000"/>
              <w:right w:val="single" w:sz="4" w:space="0" w:color="000000"/>
            </w:tcBorders>
            <w:vAlign w:val="center"/>
          </w:tcPr>
          <w:p w:rsidR="00193BC2" w:rsidRDefault="0013055B">
            <w:pPr>
              <w:spacing w:after="0" w:line="259" w:lineRule="auto"/>
              <w:ind w:left="0" w:firstLine="0"/>
            </w:pPr>
            <w:r>
              <w:t xml:space="preserve">A contract year. </w:t>
            </w:r>
          </w:p>
        </w:tc>
      </w:tr>
    </w:tbl>
    <w:p w:rsidR="00193BC2" w:rsidRDefault="0013055B">
      <w:pPr>
        <w:spacing w:after="0" w:line="259" w:lineRule="auto"/>
        <w:ind w:left="5" w:firstLine="0"/>
        <w:jc w:val="both"/>
      </w:pPr>
      <w:r>
        <w:t xml:space="preserve"> </w:t>
      </w:r>
    </w:p>
    <w:p w:rsidR="00193BC2" w:rsidRDefault="00193BC2">
      <w:pPr>
        <w:sectPr w:rsidR="00193BC2">
          <w:headerReference w:type="even" r:id="rId212"/>
          <w:headerReference w:type="default" r:id="rId213"/>
          <w:footerReference w:type="even" r:id="rId214"/>
          <w:footerReference w:type="default" r:id="rId215"/>
          <w:headerReference w:type="first" r:id="rId216"/>
          <w:footerReference w:type="first" r:id="rId217"/>
          <w:pgSz w:w="11906" w:h="16838"/>
          <w:pgMar w:top="972" w:right="587" w:bottom="1399" w:left="701" w:header="249" w:footer="940" w:gutter="0"/>
          <w:cols w:space="720"/>
        </w:sectPr>
      </w:pPr>
    </w:p>
    <w:p w:rsidR="00193BC2" w:rsidRDefault="0013055B">
      <w:pPr>
        <w:spacing w:after="100" w:line="259" w:lineRule="auto"/>
        <w:ind w:left="9640" w:right="-989" w:firstLine="0"/>
      </w:pPr>
      <w:r>
        <w:rPr>
          <w:noProof/>
        </w:rPr>
        <w:lastRenderedPageBreak/>
        <w:drawing>
          <wp:inline distT="0" distB="0" distL="0" distR="0">
            <wp:extent cx="1016001" cy="313267"/>
            <wp:effectExtent l="0" t="0" r="0" b="0"/>
            <wp:docPr id="8711" name="Picture 8711"/>
            <wp:cNvGraphicFramePr/>
            <a:graphic xmlns:a="http://schemas.openxmlformats.org/drawingml/2006/main">
              <a:graphicData uri="http://schemas.openxmlformats.org/drawingml/2006/picture">
                <pic:pic xmlns:pic="http://schemas.openxmlformats.org/drawingml/2006/picture">
                  <pic:nvPicPr>
                    <pic:cNvPr id="8711" name="Picture 8711"/>
                    <pic:cNvPicPr/>
                  </pic:nvPicPr>
                  <pic:blipFill>
                    <a:blip r:embed="rId218"/>
                    <a:stretch>
                      <a:fillRect/>
                    </a:stretch>
                  </pic:blipFill>
                  <pic:spPr>
                    <a:xfrm>
                      <a:off x="0" y="0"/>
                      <a:ext cx="1016001" cy="313267"/>
                    </a:xfrm>
                    <a:prstGeom prst="rect">
                      <a:avLst/>
                    </a:prstGeom>
                  </pic:spPr>
                </pic:pic>
              </a:graphicData>
            </a:graphic>
          </wp:inline>
        </w:drawing>
      </w:r>
    </w:p>
    <w:tbl>
      <w:tblPr>
        <w:tblStyle w:val="TableGrid"/>
        <w:tblW w:w="11240" w:type="dxa"/>
        <w:tblInd w:w="0" w:type="dxa"/>
        <w:tblCellMar>
          <w:top w:w="48" w:type="dxa"/>
          <w:bottom w:w="48" w:type="dxa"/>
        </w:tblCellMar>
        <w:tblLook w:val="04A0" w:firstRow="1" w:lastRow="0" w:firstColumn="1" w:lastColumn="0" w:noHBand="0" w:noVBand="1"/>
      </w:tblPr>
      <w:tblGrid>
        <w:gridCol w:w="3746"/>
        <w:gridCol w:w="3747"/>
        <w:gridCol w:w="1243"/>
        <w:gridCol w:w="2504"/>
      </w:tblGrid>
      <w:tr w:rsidR="00193BC2">
        <w:trPr>
          <w:trHeight w:val="326"/>
        </w:trPr>
        <w:tc>
          <w:tcPr>
            <w:tcW w:w="7493" w:type="dxa"/>
            <w:gridSpan w:val="2"/>
            <w:tcBorders>
              <w:top w:val="nil"/>
              <w:left w:val="nil"/>
              <w:bottom w:val="nil"/>
              <w:right w:val="nil"/>
            </w:tcBorders>
            <w:shd w:val="clear" w:color="auto" w:fill="DCDCDC"/>
          </w:tcPr>
          <w:p w:rsidR="00193BC2" w:rsidRDefault="0013055B">
            <w:pPr>
              <w:spacing w:after="0" w:line="259" w:lineRule="auto"/>
              <w:ind w:left="0" w:firstLine="0"/>
            </w:pPr>
            <w:r>
              <w:rPr>
                <w:rFonts w:ascii="Arial" w:eastAsia="Arial" w:hAnsi="Arial" w:cs="Arial"/>
                <w:b/>
              </w:rPr>
              <w:t>Certificate Of Completion</w:t>
            </w:r>
          </w:p>
        </w:tc>
        <w:tc>
          <w:tcPr>
            <w:tcW w:w="3747" w:type="dxa"/>
            <w:gridSpan w:val="2"/>
            <w:tcBorders>
              <w:top w:val="nil"/>
              <w:left w:val="nil"/>
              <w:bottom w:val="nil"/>
              <w:right w:val="nil"/>
            </w:tcBorders>
            <w:shd w:val="clear" w:color="auto" w:fill="DCDCDC"/>
          </w:tcPr>
          <w:p w:rsidR="00193BC2" w:rsidRDefault="00193BC2">
            <w:pPr>
              <w:spacing w:after="160" w:line="259" w:lineRule="auto"/>
              <w:ind w:left="0" w:firstLine="0"/>
            </w:pPr>
          </w:p>
        </w:tc>
      </w:tr>
      <w:tr w:rsidR="00193BC2">
        <w:trPr>
          <w:trHeight w:val="281"/>
        </w:trPr>
        <w:tc>
          <w:tcPr>
            <w:tcW w:w="7493" w:type="dxa"/>
            <w:gridSpan w:val="2"/>
            <w:tcBorders>
              <w:top w:val="nil"/>
              <w:left w:val="nil"/>
              <w:bottom w:val="nil"/>
              <w:right w:val="nil"/>
            </w:tcBorders>
          </w:tcPr>
          <w:p w:rsidR="00193BC2" w:rsidRDefault="0013055B">
            <w:pPr>
              <w:spacing w:after="0" w:line="259" w:lineRule="auto"/>
              <w:ind w:left="0" w:firstLine="0"/>
            </w:pPr>
            <w:r>
              <w:rPr>
                <w:rFonts w:ascii="Arial" w:eastAsia="Arial" w:hAnsi="Arial" w:cs="Arial"/>
                <w:sz w:val="16"/>
              </w:rPr>
              <w:t>Envelope Id: 69434B0046234412B015C1CD8713D4E5</w:t>
            </w:r>
          </w:p>
        </w:tc>
        <w:tc>
          <w:tcPr>
            <w:tcW w:w="3747" w:type="dxa"/>
            <w:gridSpan w:val="2"/>
            <w:tcBorders>
              <w:top w:val="nil"/>
              <w:left w:val="nil"/>
              <w:bottom w:val="nil"/>
              <w:right w:val="nil"/>
            </w:tcBorders>
          </w:tcPr>
          <w:p w:rsidR="00193BC2" w:rsidRDefault="0013055B">
            <w:pPr>
              <w:spacing w:after="0" w:line="259" w:lineRule="auto"/>
              <w:ind w:left="0" w:firstLine="0"/>
            </w:pPr>
            <w:r>
              <w:rPr>
                <w:rFonts w:ascii="Arial" w:eastAsia="Arial" w:hAnsi="Arial" w:cs="Arial"/>
                <w:sz w:val="16"/>
              </w:rPr>
              <w:t>Status: Completed</w:t>
            </w:r>
          </w:p>
        </w:tc>
      </w:tr>
      <w:tr w:rsidR="00193BC2">
        <w:trPr>
          <w:trHeight w:val="735"/>
        </w:trPr>
        <w:tc>
          <w:tcPr>
            <w:tcW w:w="3747" w:type="dxa"/>
            <w:tcBorders>
              <w:top w:val="nil"/>
              <w:left w:val="nil"/>
              <w:bottom w:val="nil"/>
              <w:right w:val="nil"/>
            </w:tcBorders>
          </w:tcPr>
          <w:p w:rsidR="00193BC2" w:rsidRDefault="0013055B">
            <w:pPr>
              <w:spacing w:after="0" w:line="320" w:lineRule="auto"/>
              <w:ind w:left="0" w:right="-939" w:firstLine="0"/>
            </w:pPr>
            <w:r>
              <w:rPr>
                <w:rFonts w:ascii="Arial" w:eastAsia="Arial" w:hAnsi="Arial" w:cs="Arial"/>
                <w:sz w:val="16"/>
              </w:rPr>
              <w:t xml:space="preserve">Subject: CW10987 - g-cloud-9-call-off-contract ATELIER7 v1.docx Source Envelope: </w:t>
            </w:r>
          </w:p>
          <w:p w:rsidR="00193BC2" w:rsidRDefault="0013055B">
            <w:pPr>
              <w:spacing w:after="0" w:line="259" w:lineRule="auto"/>
              <w:ind w:left="0" w:firstLine="0"/>
            </w:pPr>
            <w:r>
              <w:rPr>
                <w:rFonts w:ascii="Arial" w:eastAsia="Arial" w:hAnsi="Arial" w:cs="Arial"/>
                <w:sz w:val="16"/>
              </w:rPr>
              <w:t>Document Pages: 32</w:t>
            </w:r>
          </w:p>
        </w:tc>
        <w:tc>
          <w:tcPr>
            <w:tcW w:w="3747" w:type="dxa"/>
            <w:tcBorders>
              <w:top w:val="nil"/>
              <w:left w:val="nil"/>
              <w:bottom w:val="nil"/>
              <w:right w:val="nil"/>
            </w:tcBorders>
            <w:vAlign w:val="bottom"/>
          </w:tcPr>
          <w:p w:rsidR="00193BC2" w:rsidRDefault="0013055B">
            <w:pPr>
              <w:spacing w:after="0" w:line="259" w:lineRule="auto"/>
              <w:ind w:left="0" w:firstLine="0"/>
            </w:pPr>
            <w:r>
              <w:rPr>
                <w:rFonts w:ascii="Arial" w:eastAsia="Arial" w:hAnsi="Arial" w:cs="Arial"/>
                <w:sz w:val="16"/>
              </w:rPr>
              <w:t>Signatures: 2</w:t>
            </w:r>
          </w:p>
        </w:tc>
        <w:tc>
          <w:tcPr>
            <w:tcW w:w="3747" w:type="dxa"/>
            <w:gridSpan w:val="2"/>
            <w:tcBorders>
              <w:top w:val="nil"/>
              <w:left w:val="nil"/>
              <w:bottom w:val="nil"/>
              <w:right w:val="nil"/>
            </w:tcBorders>
            <w:vAlign w:val="bottom"/>
          </w:tcPr>
          <w:p w:rsidR="00193BC2" w:rsidRDefault="0013055B">
            <w:pPr>
              <w:spacing w:after="0" w:line="259" w:lineRule="auto"/>
              <w:ind w:left="0" w:firstLine="0"/>
            </w:pPr>
            <w:r>
              <w:rPr>
                <w:rFonts w:ascii="Arial" w:eastAsia="Arial" w:hAnsi="Arial" w:cs="Arial"/>
                <w:sz w:val="16"/>
              </w:rPr>
              <w:t xml:space="preserve">Envelope Originator: </w:t>
            </w:r>
          </w:p>
        </w:tc>
      </w:tr>
      <w:tr w:rsidR="00193BC2">
        <w:trPr>
          <w:trHeight w:val="245"/>
        </w:trPr>
        <w:tc>
          <w:tcPr>
            <w:tcW w:w="3747" w:type="dxa"/>
            <w:tcBorders>
              <w:top w:val="nil"/>
              <w:left w:val="nil"/>
              <w:bottom w:val="nil"/>
              <w:right w:val="nil"/>
            </w:tcBorders>
          </w:tcPr>
          <w:p w:rsidR="00193BC2" w:rsidRDefault="0013055B">
            <w:pPr>
              <w:spacing w:after="0" w:line="259" w:lineRule="auto"/>
              <w:ind w:left="0" w:firstLine="0"/>
            </w:pPr>
            <w:r>
              <w:rPr>
                <w:rFonts w:ascii="Arial" w:eastAsia="Arial" w:hAnsi="Arial" w:cs="Arial"/>
                <w:sz w:val="16"/>
              </w:rPr>
              <w:t>Supplemental Document Pages: 0</w:t>
            </w:r>
          </w:p>
        </w:tc>
        <w:tc>
          <w:tcPr>
            <w:tcW w:w="3747" w:type="dxa"/>
            <w:tcBorders>
              <w:top w:val="nil"/>
              <w:left w:val="nil"/>
              <w:bottom w:val="nil"/>
              <w:right w:val="nil"/>
            </w:tcBorders>
          </w:tcPr>
          <w:p w:rsidR="00193BC2" w:rsidRDefault="0013055B">
            <w:pPr>
              <w:spacing w:after="0" w:line="259" w:lineRule="auto"/>
              <w:ind w:left="0" w:firstLine="0"/>
            </w:pPr>
            <w:r>
              <w:rPr>
                <w:rFonts w:ascii="Arial" w:eastAsia="Arial" w:hAnsi="Arial" w:cs="Arial"/>
                <w:sz w:val="16"/>
              </w:rPr>
              <w:t>Initials: 0</w:t>
            </w:r>
          </w:p>
        </w:tc>
        <w:tc>
          <w:tcPr>
            <w:tcW w:w="3747" w:type="dxa"/>
            <w:gridSpan w:val="2"/>
            <w:tcBorders>
              <w:top w:val="nil"/>
              <w:left w:val="nil"/>
              <w:bottom w:val="nil"/>
              <w:right w:val="nil"/>
            </w:tcBorders>
          </w:tcPr>
          <w:p w:rsidR="00193BC2" w:rsidRDefault="0013055B">
            <w:pPr>
              <w:spacing w:after="0" w:line="259" w:lineRule="auto"/>
              <w:ind w:left="0" w:firstLine="0"/>
            </w:pPr>
            <w:proofErr w:type="spellStart"/>
            <w:r>
              <w:t>Readacted</w:t>
            </w:r>
            <w:proofErr w:type="spellEnd"/>
          </w:p>
        </w:tc>
      </w:tr>
      <w:tr w:rsidR="00193BC2">
        <w:trPr>
          <w:trHeight w:val="1339"/>
        </w:trPr>
        <w:tc>
          <w:tcPr>
            <w:tcW w:w="3747" w:type="dxa"/>
            <w:tcBorders>
              <w:top w:val="nil"/>
              <w:left w:val="nil"/>
              <w:bottom w:val="nil"/>
              <w:right w:val="nil"/>
            </w:tcBorders>
          </w:tcPr>
          <w:p w:rsidR="00193BC2" w:rsidRDefault="0013055B">
            <w:pPr>
              <w:spacing w:after="46" w:line="259" w:lineRule="auto"/>
              <w:ind w:left="0" w:firstLine="0"/>
            </w:pPr>
            <w:r>
              <w:rPr>
                <w:rFonts w:ascii="Arial" w:eastAsia="Arial" w:hAnsi="Arial" w:cs="Arial"/>
                <w:sz w:val="16"/>
              </w:rPr>
              <w:t>Certificate Pages: 5</w:t>
            </w:r>
          </w:p>
          <w:p w:rsidR="00193BC2" w:rsidRDefault="0013055B">
            <w:pPr>
              <w:spacing w:after="46" w:line="259" w:lineRule="auto"/>
              <w:ind w:left="0" w:firstLine="0"/>
            </w:pPr>
            <w:proofErr w:type="spellStart"/>
            <w:r>
              <w:rPr>
                <w:rFonts w:ascii="Arial" w:eastAsia="Arial" w:hAnsi="Arial" w:cs="Arial"/>
                <w:sz w:val="16"/>
              </w:rPr>
              <w:t>AutoNav</w:t>
            </w:r>
            <w:proofErr w:type="spellEnd"/>
            <w:r>
              <w:rPr>
                <w:rFonts w:ascii="Arial" w:eastAsia="Arial" w:hAnsi="Arial" w:cs="Arial"/>
                <w:sz w:val="16"/>
              </w:rPr>
              <w:t>: Enabled</w:t>
            </w:r>
          </w:p>
          <w:p w:rsidR="00193BC2" w:rsidRDefault="0013055B">
            <w:pPr>
              <w:spacing w:after="46" w:line="259" w:lineRule="auto"/>
              <w:ind w:left="0" w:firstLine="0"/>
            </w:pPr>
            <w:proofErr w:type="spellStart"/>
            <w:r>
              <w:rPr>
                <w:rFonts w:ascii="Arial" w:eastAsia="Arial" w:hAnsi="Arial" w:cs="Arial"/>
                <w:sz w:val="16"/>
              </w:rPr>
              <w:t>EnvelopeId</w:t>
            </w:r>
            <w:proofErr w:type="spellEnd"/>
            <w:r>
              <w:rPr>
                <w:rFonts w:ascii="Arial" w:eastAsia="Arial" w:hAnsi="Arial" w:cs="Arial"/>
                <w:sz w:val="16"/>
              </w:rPr>
              <w:t xml:space="preserve"> Stamping: Enabled</w:t>
            </w:r>
          </w:p>
          <w:p w:rsidR="00193BC2" w:rsidRDefault="0013055B">
            <w:pPr>
              <w:spacing w:after="46" w:line="259" w:lineRule="auto"/>
              <w:ind w:left="0" w:firstLine="0"/>
            </w:pPr>
            <w:r>
              <w:rPr>
                <w:rFonts w:ascii="Arial" w:eastAsia="Arial" w:hAnsi="Arial" w:cs="Arial"/>
                <w:sz w:val="16"/>
              </w:rPr>
              <w:t xml:space="preserve">Time Zone: (UTC) Dublin, Edinburgh, Lisbon, </w:t>
            </w:r>
          </w:p>
          <w:p w:rsidR="00193BC2" w:rsidRDefault="0013055B">
            <w:pPr>
              <w:spacing w:after="0" w:line="259" w:lineRule="auto"/>
              <w:ind w:left="0" w:firstLine="0"/>
            </w:pPr>
            <w:r>
              <w:rPr>
                <w:rFonts w:ascii="Arial" w:eastAsia="Arial" w:hAnsi="Arial" w:cs="Arial"/>
                <w:sz w:val="16"/>
              </w:rPr>
              <w:t>London</w:t>
            </w:r>
          </w:p>
        </w:tc>
        <w:tc>
          <w:tcPr>
            <w:tcW w:w="3747" w:type="dxa"/>
            <w:tcBorders>
              <w:top w:val="nil"/>
              <w:left w:val="nil"/>
              <w:bottom w:val="nil"/>
              <w:right w:val="nil"/>
            </w:tcBorders>
          </w:tcPr>
          <w:p w:rsidR="00193BC2" w:rsidRDefault="0013055B">
            <w:pPr>
              <w:spacing w:after="0" w:line="259" w:lineRule="auto"/>
              <w:ind w:left="0" w:firstLine="0"/>
            </w:pPr>
            <w:r>
              <w:rPr>
                <w:rFonts w:ascii="Arial" w:eastAsia="Arial" w:hAnsi="Arial" w:cs="Arial"/>
                <w:sz w:val="16"/>
              </w:rPr>
              <w:t>Payments: 0</w:t>
            </w:r>
          </w:p>
        </w:tc>
        <w:tc>
          <w:tcPr>
            <w:tcW w:w="3747" w:type="dxa"/>
            <w:gridSpan w:val="2"/>
            <w:tcBorders>
              <w:top w:val="nil"/>
              <w:left w:val="nil"/>
              <w:bottom w:val="nil"/>
              <w:right w:val="nil"/>
            </w:tcBorders>
            <w:vAlign w:val="bottom"/>
          </w:tcPr>
          <w:p w:rsidR="00193BC2" w:rsidRDefault="0013055B">
            <w:pPr>
              <w:spacing w:after="0" w:line="320" w:lineRule="auto"/>
              <w:ind w:left="0" w:right="1621" w:firstLine="0"/>
              <w:jc w:val="both"/>
            </w:pPr>
            <w:r>
              <w:rPr>
                <w:rFonts w:ascii="Arial" w:eastAsia="Arial" w:hAnsi="Arial" w:cs="Arial"/>
                <w:sz w:val="16"/>
              </w:rPr>
              <w:t>100 Parliament Street London,   SW1A2BQ</w:t>
            </w:r>
          </w:p>
          <w:p w:rsidR="00193BC2" w:rsidRDefault="0013055B">
            <w:pPr>
              <w:spacing w:after="46" w:line="259" w:lineRule="auto"/>
              <w:ind w:left="0" w:firstLine="0"/>
            </w:pPr>
            <w:proofErr w:type="spellStart"/>
            <w:r>
              <w:t>Readacted</w:t>
            </w:r>
            <w:proofErr w:type="spellEnd"/>
          </w:p>
          <w:p w:rsidR="00193BC2" w:rsidRDefault="0013055B">
            <w:pPr>
              <w:spacing w:after="0" w:line="259" w:lineRule="auto"/>
              <w:ind w:left="0" w:firstLine="0"/>
            </w:pPr>
            <w:r>
              <w:rPr>
                <w:rFonts w:ascii="Arial" w:eastAsia="Arial" w:hAnsi="Arial" w:cs="Arial"/>
                <w:sz w:val="16"/>
              </w:rPr>
              <w:t xml:space="preserve">IP Address: 194.39.128.20  </w:t>
            </w:r>
          </w:p>
        </w:tc>
      </w:tr>
      <w:tr w:rsidR="00193BC2">
        <w:trPr>
          <w:trHeight w:val="326"/>
        </w:trPr>
        <w:tc>
          <w:tcPr>
            <w:tcW w:w="3747" w:type="dxa"/>
            <w:tcBorders>
              <w:top w:val="nil"/>
              <w:left w:val="nil"/>
              <w:bottom w:val="nil"/>
              <w:right w:val="nil"/>
            </w:tcBorders>
            <w:shd w:val="clear" w:color="auto" w:fill="DCDCDC"/>
          </w:tcPr>
          <w:p w:rsidR="00193BC2" w:rsidRDefault="0013055B">
            <w:pPr>
              <w:spacing w:after="0" w:line="259" w:lineRule="auto"/>
              <w:ind w:left="0" w:firstLine="0"/>
            </w:pPr>
            <w:r>
              <w:rPr>
                <w:rFonts w:ascii="Arial" w:eastAsia="Arial" w:hAnsi="Arial" w:cs="Arial"/>
                <w:b/>
              </w:rPr>
              <w:t>Record Tracking</w:t>
            </w:r>
          </w:p>
        </w:tc>
        <w:tc>
          <w:tcPr>
            <w:tcW w:w="3747" w:type="dxa"/>
            <w:tcBorders>
              <w:top w:val="nil"/>
              <w:left w:val="nil"/>
              <w:bottom w:val="nil"/>
              <w:right w:val="nil"/>
            </w:tcBorders>
            <w:shd w:val="clear" w:color="auto" w:fill="DCDCDC"/>
          </w:tcPr>
          <w:p w:rsidR="00193BC2" w:rsidRDefault="00193BC2">
            <w:pPr>
              <w:spacing w:after="160" w:line="259" w:lineRule="auto"/>
              <w:ind w:left="0" w:firstLine="0"/>
            </w:pPr>
          </w:p>
        </w:tc>
        <w:tc>
          <w:tcPr>
            <w:tcW w:w="3747" w:type="dxa"/>
            <w:gridSpan w:val="2"/>
            <w:tcBorders>
              <w:top w:val="nil"/>
              <w:left w:val="nil"/>
              <w:bottom w:val="nil"/>
              <w:right w:val="nil"/>
            </w:tcBorders>
            <w:shd w:val="clear" w:color="auto" w:fill="DCDCDC"/>
          </w:tcPr>
          <w:p w:rsidR="00193BC2" w:rsidRDefault="00193BC2">
            <w:pPr>
              <w:spacing w:after="160" w:line="259" w:lineRule="auto"/>
              <w:ind w:left="0" w:firstLine="0"/>
            </w:pPr>
          </w:p>
        </w:tc>
      </w:tr>
      <w:tr w:rsidR="00193BC2">
        <w:trPr>
          <w:trHeight w:val="640"/>
        </w:trPr>
        <w:tc>
          <w:tcPr>
            <w:tcW w:w="3747" w:type="dxa"/>
            <w:tcBorders>
              <w:top w:val="nil"/>
              <w:left w:val="nil"/>
              <w:bottom w:val="nil"/>
              <w:right w:val="nil"/>
            </w:tcBorders>
          </w:tcPr>
          <w:p w:rsidR="00193BC2" w:rsidRDefault="0013055B">
            <w:pPr>
              <w:spacing w:after="46" w:line="259" w:lineRule="auto"/>
              <w:ind w:left="0" w:firstLine="0"/>
            </w:pPr>
            <w:r>
              <w:rPr>
                <w:rFonts w:ascii="Arial" w:eastAsia="Arial" w:hAnsi="Arial" w:cs="Arial"/>
                <w:sz w:val="16"/>
              </w:rPr>
              <w:t>Status: Original</w:t>
            </w:r>
          </w:p>
          <w:p w:rsidR="00193BC2" w:rsidRDefault="0013055B">
            <w:pPr>
              <w:spacing w:after="0" w:line="259" w:lineRule="auto"/>
              <w:ind w:left="0" w:firstLine="0"/>
            </w:pPr>
            <w:r>
              <w:rPr>
                <w:rFonts w:ascii="Arial" w:eastAsia="Arial" w:hAnsi="Arial" w:cs="Arial"/>
                <w:sz w:val="16"/>
              </w:rPr>
              <w:t xml:space="preserve">             30/6/2017 | 12:47</w:t>
            </w:r>
          </w:p>
        </w:tc>
        <w:tc>
          <w:tcPr>
            <w:tcW w:w="3747" w:type="dxa"/>
            <w:tcBorders>
              <w:top w:val="nil"/>
              <w:left w:val="nil"/>
              <w:bottom w:val="nil"/>
              <w:right w:val="nil"/>
            </w:tcBorders>
          </w:tcPr>
          <w:p w:rsidR="00193BC2" w:rsidRDefault="0013055B">
            <w:pPr>
              <w:spacing w:after="46" w:line="259" w:lineRule="auto"/>
              <w:ind w:left="0" w:firstLine="0"/>
            </w:pPr>
            <w:r>
              <w:rPr>
                <w:rFonts w:ascii="Arial" w:eastAsia="Arial" w:hAnsi="Arial" w:cs="Arial"/>
                <w:sz w:val="16"/>
              </w:rPr>
              <w:t xml:space="preserve">Holder: </w:t>
            </w:r>
            <w:proofErr w:type="spellStart"/>
            <w:r>
              <w:t>Readacted</w:t>
            </w:r>
            <w:proofErr w:type="spellEnd"/>
          </w:p>
          <w:p w:rsidR="00193BC2" w:rsidRDefault="0013055B">
            <w:pPr>
              <w:spacing w:after="0" w:line="259" w:lineRule="auto"/>
              <w:ind w:left="0" w:firstLine="0"/>
            </w:pPr>
            <w:r>
              <w:rPr>
                <w:rFonts w:ascii="Arial" w:eastAsia="Arial" w:hAnsi="Arial" w:cs="Arial"/>
                <w:sz w:val="16"/>
              </w:rPr>
              <w:t xml:space="preserve">             </w:t>
            </w:r>
            <w:proofErr w:type="spellStart"/>
            <w:r>
              <w:t>Readacted</w:t>
            </w:r>
            <w:proofErr w:type="spellEnd"/>
          </w:p>
        </w:tc>
        <w:tc>
          <w:tcPr>
            <w:tcW w:w="3747" w:type="dxa"/>
            <w:gridSpan w:val="2"/>
            <w:tcBorders>
              <w:top w:val="nil"/>
              <w:left w:val="nil"/>
              <w:bottom w:val="nil"/>
              <w:right w:val="nil"/>
            </w:tcBorders>
          </w:tcPr>
          <w:p w:rsidR="00193BC2" w:rsidRDefault="0013055B">
            <w:pPr>
              <w:spacing w:after="0" w:line="259" w:lineRule="auto"/>
              <w:ind w:left="0" w:firstLine="0"/>
            </w:pPr>
            <w:r>
              <w:rPr>
                <w:rFonts w:ascii="Arial" w:eastAsia="Arial" w:hAnsi="Arial" w:cs="Arial"/>
                <w:sz w:val="16"/>
              </w:rPr>
              <w:t>Location: DocuSign</w:t>
            </w:r>
          </w:p>
        </w:tc>
      </w:tr>
      <w:tr w:rsidR="00193BC2">
        <w:trPr>
          <w:trHeight w:val="326"/>
        </w:trPr>
        <w:tc>
          <w:tcPr>
            <w:tcW w:w="3747" w:type="dxa"/>
            <w:tcBorders>
              <w:top w:val="nil"/>
              <w:left w:val="nil"/>
              <w:bottom w:val="nil"/>
              <w:right w:val="nil"/>
            </w:tcBorders>
            <w:shd w:val="clear" w:color="auto" w:fill="DCDCDC"/>
          </w:tcPr>
          <w:p w:rsidR="00193BC2" w:rsidRDefault="0013055B">
            <w:pPr>
              <w:spacing w:after="0" w:line="259" w:lineRule="auto"/>
              <w:ind w:left="0" w:firstLine="0"/>
            </w:pPr>
            <w:r>
              <w:rPr>
                <w:rFonts w:ascii="Arial" w:eastAsia="Arial" w:hAnsi="Arial" w:cs="Arial"/>
                <w:b/>
              </w:rPr>
              <w:t>Signer Events</w:t>
            </w:r>
          </w:p>
        </w:tc>
        <w:tc>
          <w:tcPr>
            <w:tcW w:w="3747" w:type="dxa"/>
            <w:tcBorders>
              <w:top w:val="nil"/>
              <w:left w:val="nil"/>
              <w:bottom w:val="nil"/>
              <w:right w:val="nil"/>
            </w:tcBorders>
            <w:shd w:val="clear" w:color="auto" w:fill="DCDCDC"/>
          </w:tcPr>
          <w:p w:rsidR="00193BC2" w:rsidRDefault="0013055B">
            <w:pPr>
              <w:spacing w:after="0" w:line="259" w:lineRule="auto"/>
              <w:ind w:left="0" w:firstLine="0"/>
            </w:pPr>
            <w:r>
              <w:rPr>
                <w:rFonts w:ascii="Arial" w:eastAsia="Arial" w:hAnsi="Arial" w:cs="Arial"/>
                <w:b/>
              </w:rPr>
              <w:t>Signature</w:t>
            </w:r>
          </w:p>
        </w:tc>
        <w:tc>
          <w:tcPr>
            <w:tcW w:w="3747" w:type="dxa"/>
            <w:gridSpan w:val="2"/>
            <w:tcBorders>
              <w:top w:val="nil"/>
              <w:left w:val="nil"/>
              <w:bottom w:val="nil"/>
              <w:right w:val="nil"/>
            </w:tcBorders>
            <w:shd w:val="clear" w:color="auto" w:fill="DCDCDC"/>
          </w:tcPr>
          <w:p w:rsidR="00193BC2" w:rsidRDefault="0013055B">
            <w:pPr>
              <w:spacing w:after="0" w:line="259" w:lineRule="auto"/>
              <w:ind w:left="0" w:firstLine="0"/>
            </w:pPr>
            <w:r>
              <w:rPr>
                <w:rFonts w:ascii="Arial" w:eastAsia="Arial" w:hAnsi="Arial" w:cs="Arial"/>
                <w:b/>
              </w:rPr>
              <w:t>Timestamp</w:t>
            </w:r>
          </w:p>
        </w:tc>
      </w:tr>
      <w:tr w:rsidR="00193BC2">
        <w:trPr>
          <w:trHeight w:val="1272"/>
        </w:trPr>
        <w:tc>
          <w:tcPr>
            <w:tcW w:w="3747" w:type="dxa"/>
            <w:tcBorders>
              <w:top w:val="nil"/>
              <w:left w:val="nil"/>
              <w:bottom w:val="nil"/>
              <w:right w:val="nil"/>
            </w:tcBorders>
          </w:tcPr>
          <w:p w:rsidR="00193BC2" w:rsidRDefault="0013055B" w:rsidP="007A1821">
            <w:pPr>
              <w:spacing w:after="0" w:line="320" w:lineRule="auto"/>
              <w:ind w:left="0" w:firstLine="0"/>
            </w:pPr>
            <w:proofErr w:type="spellStart"/>
            <w:r>
              <w:t>Readacted</w:t>
            </w:r>
            <w:proofErr w:type="spellEnd"/>
            <w:r>
              <w:rPr>
                <w:rFonts w:ascii="Arial" w:eastAsia="Arial" w:hAnsi="Arial" w:cs="Arial"/>
                <w:sz w:val="16"/>
              </w:rPr>
              <w:t xml:space="preserve"> Security Level: Email, Account Authentication (None)</w:t>
            </w:r>
          </w:p>
        </w:tc>
        <w:tc>
          <w:tcPr>
            <w:tcW w:w="3747" w:type="dxa"/>
            <w:tcBorders>
              <w:top w:val="nil"/>
              <w:left w:val="nil"/>
              <w:bottom w:val="nil"/>
              <w:right w:val="nil"/>
            </w:tcBorders>
            <w:vAlign w:val="bottom"/>
          </w:tcPr>
          <w:p w:rsidR="00193BC2" w:rsidRDefault="0013055B">
            <w:pPr>
              <w:spacing w:after="339" w:line="259" w:lineRule="auto"/>
              <w:ind w:left="0" w:firstLine="0"/>
            </w:pPr>
            <w:proofErr w:type="spellStart"/>
            <w:r>
              <w:t>Readacted</w:t>
            </w:r>
            <w:proofErr w:type="spellEnd"/>
          </w:p>
          <w:p w:rsidR="00193BC2" w:rsidRDefault="0013055B">
            <w:pPr>
              <w:spacing w:after="0" w:line="259" w:lineRule="auto"/>
              <w:ind w:left="0" w:firstLine="0"/>
            </w:pPr>
            <w:r>
              <w:rPr>
                <w:rFonts w:ascii="Arial" w:eastAsia="Arial" w:hAnsi="Arial" w:cs="Arial"/>
                <w:sz w:val="16"/>
              </w:rPr>
              <w:t>Using IP Address: 94.197.120.68</w:t>
            </w:r>
          </w:p>
        </w:tc>
        <w:tc>
          <w:tcPr>
            <w:tcW w:w="3747" w:type="dxa"/>
            <w:gridSpan w:val="2"/>
            <w:tcBorders>
              <w:top w:val="nil"/>
              <w:left w:val="nil"/>
              <w:bottom w:val="nil"/>
              <w:right w:val="nil"/>
            </w:tcBorders>
          </w:tcPr>
          <w:p w:rsidR="00193BC2" w:rsidRDefault="0013055B">
            <w:pPr>
              <w:spacing w:after="46" w:line="259" w:lineRule="auto"/>
              <w:ind w:left="0" w:firstLine="0"/>
            </w:pPr>
            <w:r>
              <w:rPr>
                <w:rFonts w:ascii="Arial" w:eastAsia="Arial" w:hAnsi="Arial" w:cs="Arial"/>
                <w:sz w:val="16"/>
              </w:rPr>
              <w:t>Sent: 30/6/2017 | 12:50</w:t>
            </w:r>
          </w:p>
          <w:p w:rsidR="00193BC2" w:rsidRDefault="0013055B">
            <w:pPr>
              <w:spacing w:after="46" w:line="259" w:lineRule="auto"/>
              <w:ind w:left="0" w:firstLine="0"/>
            </w:pPr>
            <w:r>
              <w:rPr>
                <w:rFonts w:ascii="Arial" w:eastAsia="Arial" w:hAnsi="Arial" w:cs="Arial"/>
                <w:sz w:val="16"/>
              </w:rPr>
              <w:t xml:space="preserve">Viewed: 30/6/2017 | 12:52 </w:t>
            </w:r>
          </w:p>
          <w:p w:rsidR="00193BC2" w:rsidRDefault="0013055B">
            <w:pPr>
              <w:spacing w:after="0" w:line="259" w:lineRule="auto"/>
              <w:ind w:left="0" w:firstLine="0"/>
            </w:pPr>
            <w:r>
              <w:rPr>
                <w:rFonts w:ascii="Arial" w:eastAsia="Arial" w:hAnsi="Arial" w:cs="Arial"/>
                <w:sz w:val="16"/>
              </w:rPr>
              <w:t>Signed: 30/6/2017 | 13:15</w:t>
            </w:r>
          </w:p>
        </w:tc>
      </w:tr>
      <w:tr w:rsidR="00193BC2">
        <w:trPr>
          <w:trHeight w:val="2920"/>
        </w:trPr>
        <w:tc>
          <w:tcPr>
            <w:tcW w:w="3747" w:type="dxa"/>
            <w:tcBorders>
              <w:top w:val="nil"/>
              <w:left w:val="nil"/>
              <w:bottom w:val="nil"/>
              <w:right w:val="nil"/>
            </w:tcBorders>
            <w:vAlign w:val="center"/>
          </w:tcPr>
          <w:p w:rsidR="00193BC2" w:rsidRDefault="0013055B">
            <w:pPr>
              <w:spacing w:after="0" w:line="259" w:lineRule="auto"/>
              <w:ind w:left="0" w:firstLine="0"/>
            </w:pPr>
            <w:r>
              <w:rPr>
                <w:rFonts w:ascii="Arial" w:eastAsia="Arial" w:hAnsi="Arial" w:cs="Arial"/>
                <w:b/>
                <w:sz w:val="16"/>
              </w:rPr>
              <w:t xml:space="preserve">Electronic Record and Signature Disclosure: </w:t>
            </w:r>
          </w:p>
          <w:p w:rsidR="00193BC2" w:rsidRDefault="0013055B">
            <w:pPr>
              <w:spacing w:after="0" w:line="259" w:lineRule="auto"/>
              <w:ind w:left="0" w:firstLine="0"/>
            </w:pPr>
            <w:r>
              <w:rPr>
                <w:rFonts w:ascii="Arial" w:eastAsia="Arial" w:hAnsi="Arial" w:cs="Arial"/>
                <w:sz w:val="16"/>
              </w:rPr>
              <w:t xml:space="preserve">      Accepted: 30/6/2017 | 12:52</w:t>
            </w:r>
          </w:p>
          <w:p w:rsidR="00193BC2" w:rsidRDefault="0013055B">
            <w:pPr>
              <w:spacing w:after="206" w:line="259" w:lineRule="auto"/>
              <w:ind w:left="0" w:firstLine="0"/>
            </w:pPr>
            <w:r>
              <w:rPr>
                <w:rFonts w:ascii="Arial" w:eastAsia="Arial" w:hAnsi="Arial" w:cs="Arial"/>
                <w:sz w:val="16"/>
              </w:rPr>
              <w:t xml:space="preserve">      ID: e55c3cca-742e-4bd2-bee5-47835358fdd4</w:t>
            </w:r>
          </w:p>
          <w:p w:rsidR="00193BC2" w:rsidRDefault="007A1821">
            <w:pPr>
              <w:spacing w:after="46" w:line="259" w:lineRule="auto"/>
              <w:ind w:left="0" w:firstLine="0"/>
            </w:pPr>
            <w:proofErr w:type="spellStart"/>
            <w:r>
              <w:rPr>
                <w:rFonts w:ascii="Arial" w:eastAsia="Arial" w:hAnsi="Arial" w:cs="Arial"/>
                <w:sz w:val="16"/>
              </w:rPr>
              <w:t>Readacted</w:t>
            </w:r>
            <w:proofErr w:type="spellEnd"/>
          </w:p>
          <w:p w:rsidR="00193BC2" w:rsidRDefault="007A1821">
            <w:pPr>
              <w:spacing w:after="46" w:line="259" w:lineRule="auto"/>
              <w:ind w:left="0" w:firstLine="0"/>
            </w:pPr>
            <w:proofErr w:type="spellStart"/>
            <w:r>
              <w:rPr>
                <w:rFonts w:ascii="Arial" w:eastAsia="Arial" w:hAnsi="Arial" w:cs="Arial"/>
                <w:sz w:val="16"/>
              </w:rPr>
              <w:t>Readacted</w:t>
            </w:r>
            <w:proofErr w:type="spellEnd"/>
          </w:p>
          <w:p w:rsidR="00193BC2" w:rsidRDefault="0013055B">
            <w:pPr>
              <w:spacing w:after="46" w:line="259" w:lineRule="auto"/>
              <w:ind w:left="0" w:firstLine="0"/>
            </w:pPr>
            <w:r>
              <w:rPr>
                <w:rFonts w:ascii="Arial" w:eastAsia="Arial" w:hAnsi="Arial" w:cs="Arial"/>
                <w:sz w:val="16"/>
              </w:rPr>
              <w:t>Commercial Senior Manager</w:t>
            </w:r>
          </w:p>
          <w:p w:rsidR="00193BC2" w:rsidRDefault="0013055B">
            <w:pPr>
              <w:spacing w:after="46" w:line="259" w:lineRule="auto"/>
              <w:ind w:left="0" w:firstLine="0"/>
            </w:pPr>
            <w:r>
              <w:rPr>
                <w:rFonts w:ascii="Arial" w:eastAsia="Arial" w:hAnsi="Arial" w:cs="Arial"/>
                <w:sz w:val="16"/>
              </w:rPr>
              <w:t>HMRC</w:t>
            </w:r>
          </w:p>
          <w:p w:rsidR="00193BC2" w:rsidRDefault="0013055B">
            <w:pPr>
              <w:spacing w:after="65" w:line="241" w:lineRule="auto"/>
              <w:ind w:left="0" w:firstLine="0"/>
            </w:pPr>
            <w:r>
              <w:rPr>
                <w:rFonts w:ascii="Arial" w:eastAsia="Arial" w:hAnsi="Arial" w:cs="Arial"/>
                <w:sz w:val="16"/>
              </w:rPr>
              <w:t>Security Level: Email, Account Authentication (None)</w:t>
            </w:r>
          </w:p>
          <w:p w:rsidR="00193BC2" w:rsidRDefault="0013055B">
            <w:pPr>
              <w:spacing w:after="0" w:line="259" w:lineRule="auto"/>
              <w:ind w:left="0" w:right="57" w:firstLine="0"/>
            </w:pPr>
            <w:r>
              <w:rPr>
                <w:rFonts w:ascii="Arial" w:eastAsia="Arial" w:hAnsi="Arial" w:cs="Arial"/>
                <w:b/>
                <w:sz w:val="16"/>
              </w:rPr>
              <w:t xml:space="preserve">Electronic Record and Signature Disclosure: </w:t>
            </w:r>
            <w:r>
              <w:rPr>
                <w:rFonts w:ascii="Arial" w:eastAsia="Arial" w:hAnsi="Arial" w:cs="Arial"/>
                <w:sz w:val="16"/>
              </w:rPr>
              <w:t xml:space="preserve">      Not Offered via DocuSign</w:t>
            </w:r>
          </w:p>
        </w:tc>
        <w:tc>
          <w:tcPr>
            <w:tcW w:w="3747" w:type="dxa"/>
            <w:tcBorders>
              <w:top w:val="nil"/>
              <w:left w:val="nil"/>
              <w:bottom w:val="nil"/>
              <w:right w:val="nil"/>
            </w:tcBorders>
            <w:vAlign w:val="bottom"/>
          </w:tcPr>
          <w:p w:rsidR="00193BC2" w:rsidRDefault="0013055B">
            <w:pPr>
              <w:spacing w:after="339" w:line="259" w:lineRule="auto"/>
              <w:ind w:left="0" w:firstLine="0"/>
            </w:pPr>
            <w:proofErr w:type="spellStart"/>
            <w:r>
              <w:t>Readacted</w:t>
            </w:r>
            <w:proofErr w:type="spellEnd"/>
          </w:p>
          <w:p w:rsidR="00193BC2" w:rsidRDefault="0013055B">
            <w:pPr>
              <w:spacing w:after="0" w:line="259" w:lineRule="auto"/>
              <w:ind w:left="0" w:firstLine="0"/>
            </w:pPr>
            <w:r>
              <w:rPr>
                <w:rFonts w:ascii="Arial" w:eastAsia="Arial" w:hAnsi="Arial" w:cs="Arial"/>
                <w:sz w:val="16"/>
              </w:rPr>
              <w:t>Using IP Address: 163.171.8.4</w:t>
            </w:r>
          </w:p>
        </w:tc>
        <w:tc>
          <w:tcPr>
            <w:tcW w:w="3747" w:type="dxa"/>
            <w:gridSpan w:val="2"/>
            <w:tcBorders>
              <w:top w:val="nil"/>
              <w:left w:val="nil"/>
              <w:bottom w:val="nil"/>
              <w:right w:val="nil"/>
            </w:tcBorders>
          </w:tcPr>
          <w:p w:rsidR="00193BC2" w:rsidRDefault="0013055B">
            <w:pPr>
              <w:spacing w:after="46" w:line="259" w:lineRule="auto"/>
              <w:ind w:left="0" w:firstLine="0"/>
            </w:pPr>
            <w:r>
              <w:rPr>
                <w:rFonts w:ascii="Arial" w:eastAsia="Arial" w:hAnsi="Arial" w:cs="Arial"/>
                <w:sz w:val="16"/>
              </w:rPr>
              <w:t>Sent: 30/6/2017 | 13:15</w:t>
            </w:r>
          </w:p>
          <w:p w:rsidR="00193BC2" w:rsidRDefault="0013055B">
            <w:pPr>
              <w:spacing w:after="46" w:line="259" w:lineRule="auto"/>
              <w:ind w:left="0" w:firstLine="0"/>
            </w:pPr>
            <w:r>
              <w:rPr>
                <w:rFonts w:ascii="Arial" w:eastAsia="Arial" w:hAnsi="Arial" w:cs="Arial"/>
                <w:sz w:val="16"/>
              </w:rPr>
              <w:t xml:space="preserve">Viewed: 30/6/2017 | 13:38 </w:t>
            </w:r>
          </w:p>
          <w:p w:rsidR="00193BC2" w:rsidRDefault="0013055B">
            <w:pPr>
              <w:spacing w:after="0" w:line="259" w:lineRule="auto"/>
              <w:ind w:left="0" w:firstLine="0"/>
            </w:pPr>
            <w:r>
              <w:rPr>
                <w:rFonts w:ascii="Arial" w:eastAsia="Arial" w:hAnsi="Arial" w:cs="Arial"/>
                <w:sz w:val="16"/>
              </w:rPr>
              <w:t>Signed: 30/6/2017 | 13:39</w:t>
            </w:r>
          </w:p>
        </w:tc>
      </w:tr>
      <w:tr w:rsidR="00193BC2">
        <w:trPr>
          <w:trHeight w:val="326"/>
        </w:trPr>
        <w:tc>
          <w:tcPr>
            <w:tcW w:w="3747" w:type="dxa"/>
            <w:tcBorders>
              <w:top w:val="nil"/>
              <w:left w:val="nil"/>
              <w:bottom w:val="nil"/>
              <w:right w:val="nil"/>
            </w:tcBorders>
            <w:shd w:val="clear" w:color="auto" w:fill="DCDCDC"/>
          </w:tcPr>
          <w:p w:rsidR="00193BC2" w:rsidRDefault="0013055B">
            <w:pPr>
              <w:spacing w:after="0" w:line="259" w:lineRule="auto"/>
              <w:ind w:left="0" w:firstLine="0"/>
            </w:pPr>
            <w:r>
              <w:rPr>
                <w:rFonts w:ascii="Arial" w:eastAsia="Arial" w:hAnsi="Arial" w:cs="Arial"/>
                <w:b/>
              </w:rPr>
              <w:t>In Person Signer Events</w:t>
            </w:r>
          </w:p>
        </w:tc>
        <w:tc>
          <w:tcPr>
            <w:tcW w:w="3747" w:type="dxa"/>
            <w:tcBorders>
              <w:top w:val="nil"/>
              <w:left w:val="nil"/>
              <w:bottom w:val="nil"/>
              <w:right w:val="nil"/>
            </w:tcBorders>
            <w:shd w:val="clear" w:color="auto" w:fill="DCDCDC"/>
          </w:tcPr>
          <w:p w:rsidR="00193BC2" w:rsidRDefault="0013055B">
            <w:pPr>
              <w:spacing w:after="0" w:line="259" w:lineRule="auto"/>
              <w:ind w:left="0" w:firstLine="0"/>
            </w:pPr>
            <w:r>
              <w:rPr>
                <w:rFonts w:ascii="Arial" w:eastAsia="Arial" w:hAnsi="Arial" w:cs="Arial"/>
                <w:b/>
              </w:rPr>
              <w:t>Signature</w:t>
            </w:r>
          </w:p>
        </w:tc>
        <w:tc>
          <w:tcPr>
            <w:tcW w:w="3747" w:type="dxa"/>
            <w:gridSpan w:val="2"/>
            <w:tcBorders>
              <w:top w:val="nil"/>
              <w:left w:val="nil"/>
              <w:bottom w:val="nil"/>
              <w:right w:val="nil"/>
            </w:tcBorders>
            <w:shd w:val="clear" w:color="auto" w:fill="DCDCDC"/>
          </w:tcPr>
          <w:p w:rsidR="00193BC2" w:rsidRDefault="0013055B">
            <w:pPr>
              <w:spacing w:after="0" w:line="259" w:lineRule="auto"/>
              <w:ind w:left="0" w:firstLine="0"/>
            </w:pPr>
            <w:r>
              <w:rPr>
                <w:rFonts w:ascii="Arial" w:eastAsia="Arial" w:hAnsi="Arial" w:cs="Arial"/>
                <w:b/>
              </w:rPr>
              <w:t>Timestamp</w:t>
            </w:r>
          </w:p>
        </w:tc>
      </w:tr>
      <w:tr w:rsidR="00193BC2">
        <w:trPr>
          <w:trHeight w:val="170"/>
        </w:trPr>
        <w:tc>
          <w:tcPr>
            <w:tcW w:w="3747" w:type="dxa"/>
            <w:tcBorders>
              <w:top w:val="nil"/>
              <w:left w:val="nil"/>
              <w:bottom w:val="nil"/>
              <w:right w:val="nil"/>
            </w:tcBorders>
          </w:tcPr>
          <w:p w:rsidR="00193BC2" w:rsidRDefault="00193BC2">
            <w:pPr>
              <w:spacing w:after="160" w:line="259" w:lineRule="auto"/>
              <w:ind w:left="0" w:firstLine="0"/>
            </w:pPr>
          </w:p>
        </w:tc>
        <w:tc>
          <w:tcPr>
            <w:tcW w:w="3747" w:type="dxa"/>
            <w:tcBorders>
              <w:top w:val="nil"/>
              <w:left w:val="nil"/>
              <w:bottom w:val="nil"/>
              <w:right w:val="nil"/>
            </w:tcBorders>
          </w:tcPr>
          <w:p w:rsidR="00193BC2" w:rsidRDefault="00193BC2">
            <w:pPr>
              <w:spacing w:after="160" w:line="259" w:lineRule="auto"/>
              <w:ind w:left="0" w:firstLine="0"/>
            </w:pPr>
          </w:p>
        </w:tc>
        <w:tc>
          <w:tcPr>
            <w:tcW w:w="3747" w:type="dxa"/>
            <w:gridSpan w:val="2"/>
            <w:tcBorders>
              <w:top w:val="nil"/>
              <w:left w:val="nil"/>
              <w:bottom w:val="nil"/>
              <w:right w:val="nil"/>
            </w:tcBorders>
          </w:tcPr>
          <w:p w:rsidR="00193BC2" w:rsidRDefault="00193BC2">
            <w:pPr>
              <w:spacing w:after="160" w:line="259" w:lineRule="auto"/>
              <w:ind w:left="0" w:firstLine="0"/>
            </w:pPr>
          </w:p>
        </w:tc>
      </w:tr>
      <w:tr w:rsidR="00193BC2">
        <w:trPr>
          <w:trHeight w:val="326"/>
        </w:trPr>
        <w:tc>
          <w:tcPr>
            <w:tcW w:w="3747" w:type="dxa"/>
            <w:tcBorders>
              <w:top w:val="nil"/>
              <w:left w:val="nil"/>
              <w:bottom w:val="nil"/>
              <w:right w:val="nil"/>
            </w:tcBorders>
            <w:shd w:val="clear" w:color="auto" w:fill="DCDCDC"/>
          </w:tcPr>
          <w:p w:rsidR="00193BC2" w:rsidRDefault="0013055B">
            <w:pPr>
              <w:spacing w:after="0" w:line="259" w:lineRule="auto"/>
              <w:ind w:left="0" w:firstLine="0"/>
            </w:pPr>
            <w:r>
              <w:rPr>
                <w:rFonts w:ascii="Arial" w:eastAsia="Arial" w:hAnsi="Arial" w:cs="Arial"/>
                <w:b/>
              </w:rPr>
              <w:t>Editor Delivery Events</w:t>
            </w:r>
          </w:p>
        </w:tc>
        <w:tc>
          <w:tcPr>
            <w:tcW w:w="3747" w:type="dxa"/>
            <w:tcBorders>
              <w:top w:val="nil"/>
              <w:left w:val="nil"/>
              <w:bottom w:val="nil"/>
              <w:right w:val="nil"/>
            </w:tcBorders>
            <w:shd w:val="clear" w:color="auto" w:fill="DCDCDC"/>
          </w:tcPr>
          <w:p w:rsidR="00193BC2" w:rsidRDefault="0013055B">
            <w:pPr>
              <w:spacing w:after="0" w:line="259" w:lineRule="auto"/>
              <w:ind w:left="0" w:firstLine="0"/>
            </w:pPr>
            <w:r>
              <w:rPr>
                <w:rFonts w:ascii="Arial" w:eastAsia="Arial" w:hAnsi="Arial" w:cs="Arial"/>
                <w:b/>
              </w:rPr>
              <w:t>Status</w:t>
            </w:r>
          </w:p>
        </w:tc>
        <w:tc>
          <w:tcPr>
            <w:tcW w:w="3747" w:type="dxa"/>
            <w:gridSpan w:val="2"/>
            <w:tcBorders>
              <w:top w:val="nil"/>
              <w:left w:val="nil"/>
              <w:bottom w:val="nil"/>
              <w:right w:val="nil"/>
            </w:tcBorders>
            <w:shd w:val="clear" w:color="auto" w:fill="DCDCDC"/>
          </w:tcPr>
          <w:p w:rsidR="00193BC2" w:rsidRDefault="0013055B">
            <w:pPr>
              <w:spacing w:after="0" w:line="259" w:lineRule="auto"/>
              <w:ind w:left="0" w:firstLine="0"/>
            </w:pPr>
            <w:r>
              <w:rPr>
                <w:rFonts w:ascii="Arial" w:eastAsia="Arial" w:hAnsi="Arial" w:cs="Arial"/>
                <w:b/>
              </w:rPr>
              <w:t>Timestamp</w:t>
            </w:r>
          </w:p>
        </w:tc>
      </w:tr>
      <w:tr w:rsidR="00193BC2">
        <w:trPr>
          <w:trHeight w:val="170"/>
        </w:trPr>
        <w:tc>
          <w:tcPr>
            <w:tcW w:w="3747" w:type="dxa"/>
            <w:tcBorders>
              <w:top w:val="nil"/>
              <w:left w:val="nil"/>
              <w:bottom w:val="nil"/>
              <w:right w:val="nil"/>
            </w:tcBorders>
          </w:tcPr>
          <w:p w:rsidR="00193BC2" w:rsidRDefault="00193BC2">
            <w:pPr>
              <w:spacing w:after="160" w:line="259" w:lineRule="auto"/>
              <w:ind w:left="0" w:firstLine="0"/>
            </w:pPr>
          </w:p>
        </w:tc>
        <w:tc>
          <w:tcPr>
            <w:tcW w:w="3747" w:type="dxa"/>
            <w:tcBorders>
              <w:top w:val="nil"/>
              <w:left w:val="nil"/>
              <w:bottom w:val="nil"/>
              <w:right w:val="nil"/>
            </w:tcBorders>
          </w:tcPr>
          <w:p w:rsidR="00193BC2" w:rsidRDefault="00193BC2">
            <w:pPr>
              <w:spacing w:after="160" w:line="259" w:lineRule="auto"/>
              <w:ind w:left="0" w:firstLine="0"/>
            </w:pPr>
          </w:p>
        </w:tc>
        <w:tc>
          <w:tcPr>
            <w:tcW w:w="3747" w:type="dxa"/>
            <w:gridSpan w:val="2"/>
            <w:tcBorders>
              <w:top w:val="nil"/>
              <w:left w:val="nil"/>
              <w:bottom w:val="nil"/>
              <w:right w:val="nil"/>
            </w:tcBorders>
          </w:tcPr>
          <w:p w:rsidR="00193BC2" w:rsidRDefault="00193BC2">
            <w:pPr>
              <w:spacing w:after="160" w:line="259" w:lineRule="auto"/>
              <w:ind w:left="0" w:firstLine="0"/>
            </w:pPr>
          </w:p>
        </w:tc>
      </w:tr>
      <w:tr w:rsidR="00193BC2">
        <w:trPr>
          <w:trHeight w:val="326"/>
        </w:trPr>
        <w:tc>
          <w:tcPr>
            <w:tcW w:w="3747" w:type="dxa"/>
            <w:tcBorders>
              <w:top w:val="nil"/>
              <w:left w:val="nil"/>
              <w:bottom w:val="nil"/>
              <w:right w:val="nil"/>
            </w:tcBorders>
            <w:shd w:val="clear" w:color="auto" w:fill="DCDCDC"/>
          </w:tcPr>
          <w:p w:rsidR="00193BC2" w:rsidRDefault="0013055B">
            <w:pPr>
              <w:spacing w:after="0" w:line="259" w:lineRule="auto"/>
              <w:ind w:left="0" w:firstLine="0"/>
            </w:pPr>
            <w:r>
              <w:rPr>
                <w:rFonts w:ascii="Arial" w:eastAsia="Arial" w:hAnsi="Arial" w:cs="Arial"/>
                <w:b/>
              </w:rPr>
              <w:t>Agent Delivery Events</w:t>
            </w:r>
          </w:p>
        </w:tc>
        <w:tc>
          <w:tcPr>
            <w:tcW w:w="3747" w:type="dxa"/>
            <w:tcBorders>
              <w:top w:val="nil"/>
              <w:left w:val="nil"/>
              <w:bottom w:val="nil"/>
              <w:right w:val="nil"/>
            </w:tcBorders>
            <w:shd w:val="clear" w:color="auto" w:fill="DCDCDC"/>
          </w:tcPr>
          <w:p w:rsidR="00193BC2" w:rsidRDefault="0013055B">
            <w:pPr>
              <w:spacing w:after="0" w:line="259" w:lineRule="auto"/>
              <w:ind w:left="0" w:firstLine="0"/>
            </w:pPr>
            <w:r>
              <w:rPr>
                <w:rFonts w:ascii="Arial" w:eastAsia="Arial" w:hAnsi="Arial" w:cs="Arial"/>
                <w:b/>
              </w:rPr>
              <w:t>Status</w:t>
            </w:r>
          </w:p>
        </w:tc>
        <w:tc>
          <w:tcPr>
            <w:tcW w:w="3747" w:type="dxa"/>
            <w:gridSpan w:val="2"/>
            <w:tcBorders>
              <w:top w:val="nil"/>
              <w:left w:val="nil"/>
              <w:bottom w:val="nil"/>
              <w:right w:val="nil"/>
            </w:tcBorders>
            <w:shd w:val="clear" w:color="auto" w:fill="DCDCDC"/>
          </w:tcPr>
          <w:p w:rsidR="00193BC2" w:rsidRDefault="0013055B">
            <w:pPr>
              <w:spacing w:after="0" w:line="259" w:lineRule="auto"/>
              <w:ind w:left="0" w:firstLine="0"/>
            </w:pPr>
            <w:r>
              <w:rPr>
                <w:rFonts w:ascii="Arial" w:eastAsia="Arial" w:hAnsi="Arial" w:cs="Arial"/>
                <w:b/>
              </w:rPr>
              <w:t>Timestamp</w:t>
            </w:r>
          </w:p>
        </w:tc>
      </w:tr>
      <w:tr w:rsidR="00193BC2">
        <w:trPr>
          <w:trHeight w:val="170"/>
        </w:trPr>
        <w:tc>
          <w:tcPr>
            <w:tcW w:w="3747" w:type="dxa"/>
            <w:tcBorders>
              <w:top w:val="nil"/>
              <w:left w:val="nil"/>
              <w:bottom w:val="nil"/>
              <w:right w:val="nil"/>
            </w:tcBorders>
          </w:tcPr>
          <w:p w:rsidR="00193BC2" w:rsidRDefault="00193BC2">
            <w:pPr>
              <w:spacing w:after="160" w:line="259" w:lineRule="auto"/>
              <w:ind w:left="0" w:firstLine="0"/>
            </w:pPr>
          </w:p>
        </w:tc>
        <w:tc>
          <w:tcPr>
            <w:tcW w:w="3747" w:type="dxa"/>
            <w:tcBorders>
              <w:top w:val="nil"/>
              <w:left w:val="nil"/>
              <w:bottom w:val="nil"/>
              <w:right w:val="nil"/>
            </w:tcBorders>
          </w:tcPr>
          <w:p w:rsidR="00193BC2" w:rsidRDefault="00193BC2">
            <w:pPr>
              <w:spacing w:after="160" w:line="259" w:lineRule="auto"/>
              <w:ind w:left="0" w:firstLine="0"/>
            </w:pPr>
          </w:p>
        </w:tc>
        <w:tc>
          <w:tcPr>
            <w:tcW w:w="3747" w:type="dxa"/>
            <w:gridSpan w:val="2"/>
            <w:tcBorders>
              <w:top w:val="nil"/>
              <w:left w:val="nil"/>
              <w:bottom w:val="nil"/>
              <w:right w:val="nil"/>
            </w:tcBorders>
          </w:tcPr>
          <w:p w:rsidR="00193BC2" w:rsidRDefault="00193BC2">
            <w:pPr>
              <w:spacing w:after="160" w:line="259" w:lineRule="auto"/>
              <w:ind w:left="0" w:firstLine="0"/>
            </w:pPr>
          </w:p>
        </w:tc>
      </w:tr>
      <w:tr w:rsidR="00193BC2">
        <w:trPr>
          <w:trHeight w:val="326"/>
        </w:trPr>
        <w:tc>
          <w:tcPr>
            <w:tcW w:w="3747" w:type="dxa"/>
            <w:tcBorders>
              <w:top w:val="nil"/>
              <w:left w:val="nil"/>
              <w:bottom w:val="nil"/>
              <w:right w:val="nil"/>
            </w:tcBorders>
            <w:shd w:val="clear" w:color="auto" w:fill="DCDCDC"/>
          </w:tcPr>
          <w:p w:rsidR="00193BC2" w:rsidRDefault="0013055B">
            <w:pPr>
              <w:spacing w:after="0" w:line="259" w:lineRule="auto"/>
              <w:ind w:left="0" w:firstLine="0"/>
            </w:pPr>
            <w:r>
              <w:rPr>
                <w:rFonts w:ascii="Arial" w:eastAsia="Arial" w:hAnsi="Arial" w:cs="Arial"/>
                <w:b/>
              </w:rPr>
              <w:lastRenderedPageBreak/>
              <w:t>Intermediary Delivery Events</w:t>
            </w:r>
          </w:p>
        </w:tc>
        <w:tc>
          <w:tcPr>
            <w:tcW w:w="3747" w:type="dxa"/>
            <w:tcBorders>
              <w:top w:val="nil"/>
              <w:left w:val="nil"/>
              <w:bottom w:val="nil"/>
              <w:right w:val="nil"/>
            </w:tcBorders>
            <w:shd w:val="clear" w:color="auto" w:fill="DCDCDC"/>
          </w:tcPr>
          <w:p w:rsidR="00193BC2" w:rsidRDefault="0013055B">
            <w:pPr>
              <w:spacing w:after="0" w:line="259" w:lineRule="auto"/>
              <w:ind w:left="0" w:firstLine="0"/>
            </w:pPr>
            <w:r>
              <w:rPr>
                <w:rFonts w:ascii="Arial" w:eastAsia="Arial" w:hAnsi="Arial" w:cs="Arial"/>
                <w:b/>
              </w:rPr>
              <w:t>Status</w:t>
            </w:r>
          </w:p>
        </w:tc>
        <w:tc>
          <w:tcPr>
            <w:tcW w:w="3747" w:type="dxa"/>
            <w:gridSpan w:val="2"/>
            <w:tcBorders>
              <w:top w:val="nil"/>
              <w:left w:val="nil"/>
              <w:bottom w:val="nil"/>
              <w:right w:val="nil"/>
            </w:tcBorders>
            <w:shd w:val="clear" w:color="auto" w:fill="DCDCDC"/>
          </w:tcPr>
          <w:p w:rsidR="00193BC2" w:rsidRDefault="0013055B">
            <w:pPr>
              <w:spacing w:after="0" w:line="259" w:lineRule="auto"/>
              <w:ind w:left="0" w:firstLine="0"/>
            </w:pPr>
            <w:r>
              <w:rPr>
                <w:rFonts w:ascii="Arial" w:eastAsia="Arial" w:hAnsi="Arial" w:cs="Arial"/>
                <w:b/>
              </w:rPr>
              <w:t>Timestamp</w:t>
            </w:r>
          </w:p>
        </w:tc>
      </w:tr>
      <w:tr w:rsidR="00193BC2">
        <w:trPr>
          <w:trHeight w:val="170"/>
        </w:trPr>
        <w:tc>
          <w:tcPr>
            <w:tcW w:w="3747" w:type="dxa"/>
            <w:tcBorders>
              <w:top w:val="nil"/>
              <w:left w:val="nil"/>
              <w:bottom w:val="nil"/>
              <w:right w:val="nil"/>
            </w:tcBorders>
          </w:tcPr>
          <w:p w:rsidR="00193BC2" w:rsidRDefault="00193BC2">
            <w:pPr>
              <w:spacing w:after="160" w:line="259" w:lineRule="auto"/>
              <w:ind w:left="0" w:firstLine="0"/>
            </w:pPr>
          </w:p>
        </w:tc>
        <w:tc>
          <w:tcPr>
            <w:tcW w:w="3747" w:type="dxa"/>
            <w:tcBorders>
              <w:top w:val="nil"/>
              <w:left w:val="nil"/>
              <w:bottom w:val="nil"/>
              <w:right w:val="nil"/>
            </w:tcBorders>
            <w:vAlign w:val="bottom"/>
          </w:tcPr>
          <w:p w:rsidR="00193BC2" w:rsidRDefault="00193BC2">
            <w:pPr>
              <w:spacing w:after="160" w:line="259" w:lineRule="auto"/>
              <w:ind w:left="0" w:firstLine="0"/>
            </w:pPr>
          </w:p>
        </w:tc>
        <w:tc>
          <w:tcPr>
            <w:tcW w:w="3747" w:type="dxa"/>
            <w:gridSpan w:val="2"/>
            <w:tcBorders>
              <w:top w:val="nil"/>
              <w:left w:val="nil"/>
              <w:bottom w:val="nil"/>
              <w:right w:val="nil"/>
            </w:tcBorders>
          </w:tcPr>
          <w:p w:rsidR="00193BC2" w:rsidRDefault="00193BC2">
            <w:pPr>
              <w:spacing w:after="160" w:line="259" w:lineRule="auto"/>
              <w:ind w:left="0" w:firstLine="0"/>
            </w:pPr>
          </w:p>
        </w:tc>
      </w:tr>
      <w:tr w:rsidR="00193BC2">
        <w:trPr>
          <w:trHeight w:val="326"/>
        </w:trPr>
        <w:tc>
          <w:tcPr>
            <w:tcW w:w="3747" w:type="dxa"/>
            <w:tcBorders>
              <w:top w:val="nil"/>
              <w:left w:val="nil"/>
              <w:bottom w:val="nil"/>
              <w:right w:val="nil"/>
            </w:tcBorders>
            <w:shd w:val="clear" w:color="auto" w:fill="DCDCDC"/>
          </w:tcPr>
          <w:p w:rsidR="00193BC2" w:rsidRDefault="0013055B">
            <w:pPr>
              <w:spacing w:after="0" w:line="259" w:lineRule="auto"/>
              <w:ind w:left="0" w:firstLine="0"/>
            </w:pPr>
            <w:r>
              <w:rPr>
                <w:rFonts w:ascii="Arial" w:eastAsia="Arial" w:hAnsi="Arial" w:cs="Arial"/>
                <w:b/>
              </w:rPr>
              <w:t>Certified Delivery Events</w:t>
            </w:r>
          </w:p>
        </w:tc>
        <w:tc>
          <w:tcPr>
            <w:tcW w:w="3747" w:type="dxa"/>
            <w:tcBorders>
              <w:top w:val="nil"/>
              <w:left w:val="nil"/>
              <w:bottom w:val="nil"/>
              <w:right w:val="nil"/>
            </w:tcBorders>
            <w:shd w:val="clear" w:color="auto" w:fill="DCDCDC"/>
          </w:tcPr>
          <w:p w:rsidR="00193BC2" w:rsidRDefault="0013055B">
            <w:pPr>
              <w:spacing w:after="0" w:line="259" w:lineRule="auto"/>
              <w:ind w:left="0" w:firstLine="0"/>
            </w:pPr>
            <w:r>
              <w:rPr>
                <w:rFonts w:ascii="Arial" w:eastAsia="Arial" w:hAnsi="Arial" w:cs="Arial"/>
                <w:b/>
              </w:rPr>
              <w:t>Status</w:t>
            </w:r>
          </w:p>
        </w:tc>
        <w:tc>
          <w:tcPr>
            <w:tcW w:w="3747" w:type="dxa"/>
            <w:gridSpan w:val="2"/>
            <w:tcBorders>
              <w:top w:val="nil"/>
              <w:left w:val="nil"/>
              <w:bottom w:val="nil"/>
              <w:right w:val="nil"/>
            </w:tcBorders>
            <w:shd w:val="clear" w:color="auto" w:fill="DCDCDC"/>
          </w:tcPr>
          <w:p w:rsidR="00193BC2" w:rsidRDefault="0013055B">
            <w:pPr>
              <w:spacing w:after="0" w:line="259" w:lineRule="auto"/>
              <w:ind w:left="0" w:firstLine="0"/>
            </w:pPr>
            <w:r>
              <w:rPr>
                <w:rFonts w:ascii="Arial" w:eastAsia="Arial" w:hAnsi="Arial" w:cs="Arial"/>
                <w:b/>
              </w:rPr>
              <w:t>Timestamp</w:t>
            </w:r>
          </w:p>
        </w:tc>
      </w:tr>
      <w:tr w:rsidR="00193BC2">
        <w:trPr>
          <w:trHeight w:val="170"/>
        </w:trPr>
        <w:tc>
          <w:tcPr>
            <w:tcW w:w="3747" w:type="dxa"/>
            <w:tcBorders>
              <w:top w:val="nil"/>
              <w:left w:val="nil"/>
              <w:bottom w:val="nil"/>
              <w:right w:val="nil"/>
            </w:tcBorders>
          </w:tcPr>
          <w:p w:rsidR="00193BC2" w:rsidRDefault="00193BC2">
            <w:pPr>
              <w:spacing w:after="160" w:line="259" w:lineRule="auto"/>
              <w:ind w:left="0" w:firstLine="0"/>
            </w:pPr>
          </w:p>
        </w:tc>
        <w:tc>
          <w:tcPr>
            <w:tcW w:w="3747" w:type="dxa"/>
            <w:tcBorders>
              <w:top w:val="nil"/>
              <w:left w:val="nil"/>
              <w:bottom w:val="nil"/>
              <w:right w:val="nil"/>
            </w:tcBorders>
          </w:tcPr>
          <w:p w:rsidR="00193BC2" w:rsidRDefault="00193BC2">
            <w:pPr>
              <w:spacing w:after="160" w:line="259" w:lineRule="auto"/>
              <w:ind w:left="0" w:firstLine="0"/>
            </w:pPr>
          </w:p>
        </w:tc>
        <w:tc>
          <w:tcPr>
            <w:tcW w:w="3747" w:type="dxa"/>
            <w:gridSpan w:val="2"/>
            <w:tcBorders>
              <w:top w:val="nil"/>
              <w:left w:val="nil"/>
              <w:bottom w:val="nil"/>
              <w:right w:val="nil"/>
            </w:tcBorders>
          </w:tcPr>
          <w:p w:rsidR="00193BC2" w:rsidRDefault="00193BC2">
            <w:pPr>
              <w:spacing w:after="160" w:line="259" w:lineRule="auto"/>
              <w:ind w:left="0" w:firstLine="0"/>
            </w:pPr>
          </w:p>
        </w:tc>
      </w:tr>
      <w:tr w:rsidR="00193BC2">
        <w:trPr>
          <w:trHeight w:val="326"/>
        </w:trPr>
        <w:tc>
          <w:tcPr>
            <w:tcW w:w="3747" w:type="dxa"/>
            <w:tcBorders>
              <w:top w:val="nil"/>
              <w:left w:val="nil"/>
              <w:bottom w:val="nil"/>
              <w:right w:val="nil"/>
            </w:tcBorders>
            <w:shd w:val="clear" w:color="auto" w:fill="DCDCDC"/>
          </w:tcPr>
          <w:p w:rsidR="00193BC2" w:rsidRDefault="0013055B">
            <w:pPr>
              <w:spacing w:after="0" w:line="259" w:lineRule="auto"/>
              <w:ind w:left="0" w:firstLine="0"/>
            </w:pPr>
            <w:r>
              <w:rPr>
                <w:rFonts w:ascii="Arial" w:eastAsia="Arial" w:hAnsi="Arial" w:cs="Arial"/>
                <w:b/>
              </w:rPr>
              <w:t>Carbon Copy Events</w:t>
            </w:r>
          </w:p>
        </w:tc>
        <w:tc>
          <w:tcPr>
            <w:tcW w:w="3747" w:type="dxa"/>
            <w:tcBorders>
              <w:top w:val="nil"/>
              <w:left w:val="nil"/>
              <w:bottom w:val="nil"/>
              <w:right w:val="nil"/>
            </w:tcBorders>
            <w:shd w:val="clear" w:color="auto" w:fill="DCDCDC"/>
          </w:tcPr>
          <w:p w:rsidR="00193BC2" w:rsidRDefault="0013055B">
            <w:pPr>
              <w:spacing w:after="0" w:line="259" w:lineRule="auto"/>
              <w:ind w:left="0" w:firstLine="0"/>
            </w:pPr>
            <w:r>
              <w:rPr>
                <w:rFonts w:ascii="Arial" w:eastAsia="Arial" w:hAnsi="Arial" w:cs="Arial"/>
                <w:b/>
              </w:rPr>
              <w:t>Status</w:t>
            </w:r>
          </w:p>
        </w:tc>
        <w:tc>
          <w:tcPr>
            <w:tcW w:w="3747" w:type="dxa"/>
            <w:gridSpan w:val="2"/>
            <w:tcBorders>
              <w:top w:val="nil"/>
              <w:left w:val="nil"/>
              <w:bottom w:val="nil"/>
              <w:right w:val="nil"/>
            </w:tcBorders>
            <w:shd w:val="clear" w:color="auto" w:fill="DCDCDC"/>
          </w:tcPr>
          <w:p w:rsidR="00193BC2" w:rsidRDefault="0013055B">
            <w:pPr>
              <w:spacing w:after="0" w:line="259" w:lineRule="auto"/>
              <w:ind w:left="0" w:firstLine="0"/>
            </w:pPr>
            <w:r>
              <w:rPr>
                <w:rFonts w:ascii="Arial" w:eastAsia="Arial" w:hAnsi="Arial" w:cs="Arial"/>
                <w:b/>
              </w:rPr>
              <w:t>Timestamp</w:t>
            </w:r>
          </w:p>
        </w:tc>
      </w:tr>
      <w:tr w:rsidR="00193BC2">
        <w:trPr>
          <w:trHeight w:val="170"/>
        </w:trPr>
        <w:tc>
          <w:tcPr>
            <w:tcW w:w="3747" w:type="dxa"/>
            <w:tcBorders>
              <w:top w:val="nil"/>
              <w:left w:val="nil"/>
              <w:bottom w:val="nil"/>
              <w:right w:val="nil"/>
            </w:tcBorders>
          </w:tcPr>
          <w:p w:rsidR="00193BC2" w:rsidRDefault="00193BC2">
            <w:pPr>
              <w:spacing w:after="160" w:line="259" w:lineRule="auto"/>
              <w:ind w:left="0" w:firstLine="0"/>
            </w:pPr>
          </w:p>
        </w:tc>
        <w:tc>
          <w:tcPr>
            <w:tcW w:w="3747" w:type="dxa"/>
            <w:tcBorders>
              <w:top w:val="nil"/>
              <w:left w:val="nil"/>
              <w:bottom w:val="nil"/>
              <w:right w:val="nil"/>
            </w:tcBorders>
          </w:tcPr>
          <w:p w:rsidR="00193BC2" w:rsidRDefault="00193BC2">
            <w:pPr>
              <w:spacing w:after="160" w:line="259" w:lineRule="auto"/>
              <w:ind w:left="0" w:firstLine="0"/>
            </w:pPr>
          </w:p>
        </w:tc>
        <w:tc>
          <w:tcPr>
            <w:tcW w:w="3747" w:type="dxa"/>
            <w:gridSpan w:val="2"/>
            <w:tcBorders>
              <w:top w:val="nil"/>
              <w:left w:val="nil"/>
              <w:bottom w:val="nil"/>
              <w:right w:val="nil"/>
            </w:tcBorders>
          </w:tcPr>
          <w:p w:rsidR="00193BC2" w:rsidRDefault="00193BC2">
            <w:pPr>
              <w:spacing w:after="160" w:line="259" w:lineRule="auto"/>
              <w:ind w:left="0" w:firstLine="0"/>
            </w:pPr>
          </w:p>
        </w:tc>
      </w:tr>
      <w:tr w:rsidR="00193BC2">
        <w:trPr>
          <w:trHeight w:val="326"/>
        </w:trPr>
        <w:tc>
          <w:tcPr>
            <w:tcW w:w="3747" w:type="dxa"/>
            <w:tcBorders>
              <w:top w:val="nil"/>
              <w:left w:val="nil"/>
              <w:bottom w:val="nil"/>
              <w:right w:val="nil"/>
            </w:tcBorders>
            <w:shd w:val="clear" w:color="auto" w:fill="DCDCDC"/>
          </w:tcPr>
          <w:p w:rsidR="00193BC2" w:rsidRDefault="0013055B">
            <w:pPr>
              <w:spacing w:after="0" w:line="259" w:lineRule="auto"/>
              <w:ind w:left="0" w:firstLine="0"/>
            </w:pPr>
            <w:r>
              <w:rPr>
                <w:rFonts w:ascii="Arial" w:eastAsia="Arial" w:hAnsi="Arial" w:cs="Arial"/>
                <w:b/>
              </w:rPr>
              <w:t>Notary Events</w:t>
            </w:r>
          </w:p>
        </w:tc>
        <w:tc>
          <w:tcPr>
            <w:tcW w:w="3747" w:type="dxa"/>
            <w:tcBorders>
              <w:top w:val="nil"/>
              <w:left w:val="nil"/>
              <w:bottom w:val="nil"/>
              <w:right w:val="nil"/>
            </w:tcBorders>
            <w:shd w:val="clear" w:color="auto" w:fill="DCDCDC"/>
          </w:tcPr>
          <w:p w:rsidR="00193BC2" w:rsidRDefault="0013055B">
            <w:pPr>
              <w:spacing w:after="0" w:line="259" w:lineRule="auto"/>
              <w:ind w:left="0" w:firstLine="0"/>
            </w:pPr>
            <w:r>
              <w:rPr>
                <w:rFonts w:ascii="Arial" w:eastAsia="Arial" w:hAnsi="Arial" w:cs="Arial"/>
                <w:b/>
              </w:rPr>
              <w:t>Signature</w:t>
            </w:r>
          </w:p>
        </w:tc>
        <w:tc>
          <w:tcPr>
            <w:tcW w:w="3747" w:type="dxa"/>
            <w:gridSpan w:val="2"/>
            <w:tcBorders>
              <w:top w:val="nil"/>
              <w:left w:val="nil"/>
              <w:bottom w:val="nil"/>
              <w:right w:val="nil"/>
            </w:tcBorders>
            <w:shd w:val="clear" w:color="auto" w:fill="DCDCDC"/>
          </w:tcPr>
          <w:p w:rsidR="00193BC2" w:rsidRDefault="0013055B">
            <w:pPr>
              <w:spacing w:after="0" w:line="259" w:lineRule="auto"/>
              <w:ind w:left="0" w:firstLine="0"/>
            </w:pPr>
            <w:r>
              <w:rPr>
                <w:rFonts w:ascii="Arial" w:eastAsia="Arial" w:hAnsi="Arial" w:cs="Arial"/>
                <w:b/>
              </w:rPr>
              <w:t>Timestamp</w:t>
            </w:r>
          </w:p>
        </w:tc>
      </w:tr>
      <w:tr w:rsidR="00193BC2">
        <w:trPr>
          <w:trHeight w:val="170"/>
        </w:trPr>
        <w:tc>
          <w:tcPr>
            <w:tcW w:w="3747" w:type="dxa"/>
            <w:tcBorders>
              <w:top w:val="nil"/>
              <w:left w:val="nil"/>
              <w:bottom w:val="nil"/>
              <w:right w:val="nil"/>
            </w:tcBorders>
          </w:tcPr>
          <w:p w:rsidR="00193BC2" w:rsidRDefault="00193BC2">
            <w:pPr>
              <w:spacing w:after="160" w:line="259" w:lineRule="auto"/>
              <w:ind w:left="0" w:firstLine="0"/>
            </w:pPr>
          </w:p>
        </w:tc>
        <w:tc>
          <w:tcPr>
            <w:tcW w:w="3747" w:type="dxa"/>
            <w:tcBorders>
              <w:top w:val="nil"/>
              <w:left w:val="nil"/>
              <w:bottom w:val="nil"/>
              <w:right w:val="nil"/>
            </w:tcBorders>
            <w:vAlign w:val="center"/>
          </w:tcPr>
          <w:p w:rsidR="00193BC2" w:rsidRDefault="00193BC2">
            <w:pPr>
              <w:spacing w:after="160" w:line="259" w:lineRule="auto"/>
              <w:ind w:left="0" w:firstLine="0"/>
            </w:pPr>
          </w:p>
        </w:tc>
        <w:tc>
          <w:tcPr>
            <w:tcW w:w="3747" w:type="dxa"/>
            <w:gridSpan w:val="2"/>
            <w:tcBorders>
              <w:top w:val="nil"/>
              <w:left w:val="nil"/>
              <w:bottom w:val="nil"/>
              <w:right w:val="nil"/>
            </w:tcBorders>
          </w:tcPr>
          <w:p w:rsidR="00193BC2" w:rsidRDefault="00193BC2">
            <w:pPr>
              <w:spacing w:after="160" w:line="259" w:lineRule="auto"/>
              <w:ind w:left="0" w:firstLine="0"/>
            </w:pPr>
          </w:p>
        </w:tc>
      </w:tr>
      <w:tr w:rsidR="00193BC2">
        <w:trPr>
          <w:trHeight w:val="326"/>
        </w:trPr>
        <w:tc>
          <w:tcPr>
            <w:tcW w:w="3747" w:type="dxa"/>
            <w:tcBorders>
              <w:top w:val="nil"/>
              <w:left w:val="nil"/>
              <w:bottom w:val="nil"/>
              <w:right w:val="nil"/>
            </w:tcBorders>
            <w:shd w:val="clear" w:color="auto" w:fill="DCDCDC"/>
          </w:tcPr>
          <w:p w:rsidR="00193BC2" w:rsidRDefault="0013055B">
            <w:pPr>
              <w:spacing w:after="0" w:line="259" w:lineRule="auto"/>
              <w:ind w:left="0" w:firstLine="0"/>
            </w:pPr>
            <w:r>
              <w:rPr>
                <w:rFonts w:ascii="Arial" w:eastAsia="Arial" w:hAnsi="Arial" w:cs="Arial"/>
                <w:b/>
              </w:rPr>
              <w:t>Envelope Summary Events</w:t>
            </w:r>
          </w:p>
        </w:tc>
        <w:tc>
          <w:tcPr>
            <w:tcW w:w="3747" w:type="dxa"/>
            <w:tcBorders>
              <w:top w:val="nil"/>
              <w:left w:val="nil"/>
              <w:bottom w:val="nil"/>
              <w:right w:val="nil"/>
            </w:tcBorders>
            <w:shd w:val="clear" w:color="auto" w:fill="DCDCDC"/>
          </w:tcPr>
          <w:p w:rsidR="00193BC2" w:rsidRDefault="0013055B">
            <w:pPr>
              <w:spacing w:after="0" w:line="259" w:lineRule="auto"/>
              <w:ind w:left="0" w:firstLine="0"/>
            </w:pPr>
            <w:r>
              <w:rPr>
                <w:rFonts w:ascii="Arial" w:eastAsia="Arial" w:hAnsi="Arial" w:cs="Arial"/>
                <w:b/>
              </w:rPr>
              <w:t>Status</w:t>
            </w:r>
          </w:p>
        </w:tc>
        <w:tc>
          <w:tcPr>
            <w:tcW w:w="3747" w:type="dxa"/>
            <w:gridSpan w:val="2"/>
            <w:tcBorders>
              <w:top w:val="nil"/>
              <w:left w:val="nil"/>
              <w:bottom w:val="nil"/>
              <w:right w:val="nil"/>
            </w:tcBorders>
            <w:shd w:val="clear" w:color="auto" w:fill="DCDCDC"/>
          </w:tcPr>
          <w:p w:rsidR="00193BC2" w:rsidRDefault="0013055B">
            <w:pPr>
              <w:spacing w:after="0" w:line="259" w:lineRule="auto"/>
              <w:ind w:left="0" w:firstLine="0"/>
            </w:pPr>
            <w:r>
              <w:rPr>
                <w:rFonts w:ascii="Arial" w:eastAsia="Arial" w:hAnsi="Arial" w:cs="Arial"/>
                <w:b/>
              </w:rPr>
              <w:t>Timestamps</w:t>
            </w:r>
          </w:p>
        </w:tc>
      </w:tr>
      <w:tr w:rsidR="00193BC2">
        <w:tblPrEx>
          <w:tblCellMar>
            <w:top w:w="0" w:type="dxa"/>
            <w:bottom w:w="0" w:type="dxa"/>
          </w:tblCellMar>
        </w:tblPrEx>
        <w:trPr>
          <w:gridAfter w:val="1"/>
          <w:wAfter w:w="2504" w:type="dxa"/>
          <w:trHeight w:val="196"/>
        </w:trPr>
        <w:tc>
          <w:tcPr>
            <w:tcW w:w="3747" w:type="dxa"/>
            <w:tcBorders>
              <w:top w:val="nil"/>
              <w:left w:val="nil"/>
              <w:bottom w:val="nil"/>
              <w:right w:val="nil"/>
            </w:tcBorders>
          </w:tcPr>
          <w:p w:rsidR="00193BC2" w:rsidRDefault="0013055B">
            <w:pPr>
              <w:spacing w:after="0" w:line="259" w:lineRule="auto"/>
              <w:ind w:left="0" w:firstLine="0"/>
            </w:pPr>
            <w:r>
              <w:rPr>
                <w:rFonts w:ascii="Arial" w:eastAsia="Arial" w:hAnsi="Arial" w:cs="Arial"/>
                <w:sz w:val="16"/>
              </w:rPr>
              <w:t>Envelope Sent</w:t>
            </w:r>
          </w:p>
        </w:tc>
        <w:tc>
          <w:tcPr>
            <w:tcW w:w="3747" w:type="dxa"/>
            <w:tcBorders>
              <w:top w:val="nil"/>
              <w:left w:val="nil"/>
              <w:bottom w:val="nil"/>
              <w:right w:val="nil"/>
            </w:tcBorders>
          </w:tcPr>
          <w:p w:rsidR="00193BC2" w:rsidRDefault="0013055B">
            <w:pPr>
              <w:spacing w:after="0" w:line="259" w:lineRule="auto"/>
              <w:ind w:left="0" w:firstLine="0"/>
            </w:pPr>
            <w:r>
              <w:rPr>
                <w:rFonts w:ascii="Arial" w:eastAsia="Arial" w:hAnsi="Arial" w:cs="Arial"/>
                <w:sz w:val="16"/>
              </w:rPr>
              <w:t>Hashed/Encrypted</w:t>
            </w:r>
          </w:p>
        </w:tc>
        <w:tc>
          <w:tcPr>
            <w:tcW w:w="1243" w:type="dxa"/>
            <w:tcBorders>
              <w:top w:val="nil"/>
              <w:left w:val="nil"/>
              <w:bottom w:val="nil"/>
              <w:right w:val="nil"/>
            </w:tcBorders>
          </w:tcPr>
          <w:p w:rsidR="00193BC2" w:rsidRDefault="0013055B">
            <w:pPr>
              <w:spacing w:after="0" w:line="259" w:lineRule="auto"/>
              <w:ind w:left="0" w:firstLine="0"/>
              <w:jc w:val="both"/>
            </w:pPr>
            <w:r>
              <w:rPr>
                <w:rFonts w:ascii="Arial" w:eastAsia="Arial" w:hAnsi="Arial" w:cs="Arial"/>
                <w:sz w:val="16"/>
              </w:rPr>
              <w:t>30/6/2017 | 13:15</w:t>
            </w:r>
          </w:p>
        </w:tc>
      </w:tr>
      <w:tr w:rsidR="00193BC2">
        <w:tblPrEx>
          <w:tblCellMar>
            <w:top w:w="0" w:type="dxa"/>
            <w:bottom w:w="0" w:type="dxa"/>
          </w:tblCellMar>
        </w:tblPrEx>
        <w:trPr>
          <w:gridAfter w:val="1"/>
          <w:wAfter w:w="2504" w:type="dxa"/>
          <w:trHeight w:val="245"/>
        </w:trPr>
        <w:tc>
          <w:tcPr>
            <w:tcW w:w="3747" w:type="dxa"/>
            <w:tcBorders>
              <w:top w:val="nil"/>
              <w:left w:val="nil"/>
              <w:bottom w:val="nil"/>
              <w:right w:val="nil"/>
            </w:tcBorders>
          </w:tcPr>
          <w:p w:rsidR="00193BC2" w:rsidRDefault="0013055B">
            <w:pPr>
              <w:spacing w:after="0" w:line="259" w:lineRule="auto"/>
              <w:ind w:left="0" w:firstLine="0"/>
            </w:pPr>
            <w:r>
              <w:rPr>
                <w:rFonts w:ascii="Arial" w:eastAsia="Arial" w:hAnsi="Arial" w:cs="Arial"/>
                <w:sz w:val="16"/>
              </w:rPr>
              <w:t>Certified Delivered</w:t>
            </w:r>
          </w:p>
        </w:tc>
        <w:tc>
          <w:tcPr>
            <w:tcW w:w="3747" w:type="dxa"/>
            <w:tcBorders>
              <w:top w:val="nil"/>
              <w:left w:val="nil"/>
              <w:bottom w:val="nil"/>
              <w:right w:val="nil"/>
            </w:tcBorders>
          </w:tcPr>
          <w:p w:rsidR="00193BC2" w:rsidRDefault="0013055B">
            <w:pPr>
              <w:spacing w:after="0" w:line="259" w:lineRule="auto"/>
              <w:ind w:left="0" w:firstLine="0"/>
            </w:pPr>
            <w:r>
              <w:rPr>
                <w:rFonts w:ascii="Arial" w:eastAsia="Arial" w:hAnsi="Arial" w:cs="Arial"/>
                <w:sz w:val="16"/>
              </w:rPr>
              <w:t>Security Checked</w:t>
            </w:r>
          </w:p>
        </w:tc>
        <w:tc>
          <w:tcPr>
            <w:tcW w:w="1243" w:type="dxa"/>
            <w:tcBorders>
              <w:top w:val="nil"/>
              <w:left w:val="nil"/>
              <w:bottom w:val="nil"/>
              <w:right w:val="nil"/>
            </w:tcBorders>
          </w:tcPr>
          <w:p w:rsidR="00193BC2" w:rsidRDefault="0013055B">
            <w:pPr>
              <w:spacing w:after="0" w:line="259" w:lineRule="auto"/>
              <w:ind w:left="0" w:firstLine="0"/>
              <w:jc w:val="both"/>
            </w:pPr>
            <w:r>
              <w:rPr>
                <w:rFonts w:ascii="Arial" w:eastAsia="Arial" w:hAnsi="Arial" w:cs="Arial"/>
                <w:sz w:val="16"/>
              </w:rPr>
              <w:t>30/6/2017 | 13:38</w:t>
            </w:r>
          </w:p>
        </w:tc>
      </w:tr>
      <w:tr w:rsidR="00193BC2">
        <w:tblPrEx>
          <w:tblCellMar>
            <w:top w:w="0" w:type="dxa"/>
            <w:bottom w:w="0" w:type="dxa"/>
          </w:tblCellMar>
        </w:tblPrEx>
        <w:trPr>
          <w:gridAfter w:val="1"/>
          <w:wAfter w:w="2504" w:type="dxa"/>
          <w:trHeight w:val="245"/>
        </w:trPr>
        <w:tc>
          <w:tcPr>
            <w:tcW w:w="3747" w:type="dxa"/>
            <w:tcBorders>
              <w:top w:val="nil"/>
              <w:left w:val="nil"/>
              <w:bottom w:val="nil"/>
              <w:right w:val="nil"/>
            </w:tcBorders>
          </w:tcPr>
          <w:p w:rsidR="00193BC2" w:rsidRDefault="0013055B">
            <w:pPr>
              <w:spacing w:after="0" w:line="259" w:lineRule="auto"/>
              <w:ind w:left="0" w:firstLine="0"/>
            </w:pPr>
            <w:r>
              <w:rPr>
                <w:rFonts w:ascii="Arial" w:eastAsia="Arial" w:hAnsi="Arial" w:cs="Arial"/>
                <w:sz w:val="16"/>
              </w:rPr>
              <w:t>Signing Complete</w:t>
            </w:r>
          </w:p>
        </w:tc>
        <w:tc>
          <w:tcPr>
            <w:tcW w:w="3747" w:type="dxa"/>
            <w:tcBorders>
              <w:top w:val="nil"/>
              <w:left w:val="nil"/>
              <w:bottom w:val="nil"/>
              <w:right w:val="nil"/>
            </w:tcBorders>
          </w:tcPr>
          <w:p w:rsidR="00193BC2" w:rsidRDefault="0013055B">
            <w:pPr>
              <w:spacing w:after="0" w:line="259" w:lineRule="auto"/>
              <w:ind w:left="0" w:firstLine="0"/>
            </w:pPr>
            <w:r>
              <w:rPr>
                <w:rFonts w:ascii="Arial" w:eastAsia="Arial" w:hAnsi="Arial" w:cs="Arial"/>
                <w:sz w:val="16"/>
              </w:rPr>
              <w:t>Security Checked</w:t>
            </w:r>
          </w:p>
        </w:tc>
        <w:tc>
          <w:tcPr>
            <w:tcW w:w="1243" w:type="dxa"/>
            <w:tcBorders>
              <w:top w:val="nil"/>
              <w:left w:val="nil"/>
              <w:bottom w:val="nil"/>
              <w:right w:val="nil"/>
            </w:tcBorders>
          </w:tcPr>
          <w:p w:rsidR="00193BC2" w:rsidRDefault="0013055B">
            <w:pPr>
              <w:spacing w:after="0" w:line="259" w:lineRule="auto"/>
              <w:ind w:left="0" w:firstLine="0"/>
              <w:jc w:val="both"/>
            </w:pPr>
            <w:r>
              <w:rPr>
                <w:rFonts w:ascii="Arial" w:eastAsia="Arial" w:hAnsi="Arial" w:cs="Arial"/>
                <w:sz w:val="16"/>
              </w:rPr>
              <w:t>30/6/2017 | 13:39</w:t>
            </w:r>
          </w:p>
        </w:tc>
      </w:tr>
      <w:tr w:rsidR="00193BC2">
        <w:tblPrEx>
          <w:tblCellMar>
            <w:top w:w="0" w:type="dxa"/>
            <w:bottom w:w="0" w:type="dxa"/>
          </w:tblCellMar>
        </w:tblPrEx>
        <w:trPr>
          <w:gridAfter w:val="1"/>
          <w:wAfter w:w="2504" w:type="dxa"/>
          <w:trHeight w:val="196"/>
        </w:trPr>
        <w:tc>
          <w:tcPr>
            <w:tcW w:w="3747" w:type="dxa"/>
            <w:tcBorders>
              <w:top w:val="nil"/>
              <w:left w:val="nil"/>
              <w:bottom w:val="nil"/>
              <w:right w:val="nil"/>
            </w:tcBorders>
          </w:tcPr>
          <w:p w:rsidR="00193BC2" w:rsidRDefault="0013055B">
            <w:pPr>
              <w:spacing w:after="0" w:line="259" w:lineRule="auto"/>
              <w:ind w:left="0" w:firstLine="0"/>
            </w:pPr>
            <w:r>
              <w:rPr>
                <w:rFonts w:ascii="Arial" w:eastAsia="Arial" w:hAnsi="Arial" w:cs="Arial"/>
                <w:sz w:val="16"/>
              </w:rPr>
              <w:t>Completed</w:t>
            </w:r>
          </w:p>
        </w:tc>
        <w:tc>
          <w:tcPr>
            <w:tcW w:w="3747" w:type="dxa"/>
            <w:tcBorders>
              <w:top w:val="nil"/>
              <w:left w:val="nil"/>
              <w:bottom w:val="nil"/>
              <w:right w:val="nil"/>
            </w:tcBorders>
          </w:tcPr>
          <w:p w:rsidR="00193BC2" w:rsidRDefault="0013055B">
            <w:pPr>
              <w:spacing w:after="0" w:line="259" w:lineRule="auto"/>
              <w:ind w:left="0" w:firstLine="0"/>
            </w:pPr>
            <w:r>
              <w:rPr>
                <w:rFonts w:ascii="Arial" w:eastAsia="Arial" w:hAnsi="Arial" w:cs="Arial"/>
                <w:sz w:val="16"/>
              </w:rPr>
              <w:t>Security Checked</w:t>
            </w:r>
          </w:p>
        </w:tc>
        <w:tc>
          <w:tcPr>
            <w:tcW w:w="1243" w:type="dxa"/>
            <w:tcBorders>
              <w:top w:val="nil"/>
              <w:left w:val="nil"/>
              <w:bottom w:val="nil"/>
              <w:right w:val="nil"/>
            </w:tcBorders>
          </w:tcPr>
          <w:p w:rsidR="00193BC2" w:rsidRDefault="0013055B">
            <w:pPr>
              <w:spacing w:after="0" w:line="259" w:lineRule="auto"/>
              <w:ind w:left="0" w:firstLine="0"/>
              <w:jc w:val="both"/>
            </w:pPr>
            <w:r>
              <w:rPr>
                <w:rFonts w:ascii="Arial" w:eastAsia="Arial" w:hAnsi="Arial" w:cs="Arial"/>
                <w:sz w:val="16"/>
              </w:rPr>
              <w:t>30/6/2017 | 13:39</w:t>
            </w:r>
          </w:p>
        </w:tc>
      </w:tr>
    </w:tbl>
    <w:p w:rsidR="00193BC2" w:rsidRDefault="00193BC2">
      <w:pPr>
        <w:spacing w:after="0" w:line="259" w:lineRule="auto"/>
        <w:ind w:left="-500" w:right="10751" w:firstLine="0"/>
      </w:pPr>
    </w:p>
    <w:tbl>
      <w:tblPr>
        <w:tblStyle w:val="TableGrid"/>
        <w:tblW w:w="11240" w:type="dxa"/>
        <w:tblInd w:w="0" w:type="dxa"/>
        <w:tblCellMar>
          <w:top w:w="89" w:type="dxa"/>
          <w:right w:w="115" w:type="dxa"/>
        </w:tblCellMar>
        <w:tblLook w:val="04A0" w:firstRow="1" w:lastRow="0" w:firstColumn="1" w:lastColumn="0" w:noHBand="0" w:noVBand="1"/>
      </w:tblPr>
      <w:tblGrid>
        <w:gridCol w:w="7493"/>
        <w:gridCol w:w="3747"/>
      </w:tblGrid>
      <w:tr w:rsidR="00193BC2">
        <w:trPr>
          <w:trHeight w:val="351"/>
        </w:trPr>
        <w:tc>
          <w:tcPr>
            <w:tcW w:w="7493" w:type="dxa"/>
            <w:tcBorders>
              <w:top w:val="nil"/>
              <w:left w:val="nil"/>
              <w:bottom w:val="nil"/>
              <w:right w:val="nil"/>
            </w:tcBorders>
            <w:shd w:val="clear" w:color="auto" w:fill="DCDCDC"/>
          </w:tcPr>
          <w:p w:rsidR="00193BC2" w:rsidRDefault="0013055B">
            <w:pPr>
              <w:tabs>
                <w:tab w:val="center" w:pos="773"/>
                <w:tab w:val="center" w:pos="4052"/>
              </w:tabs>
              <w:spacing w:after="0" w:line="259" w:lineRule="auto"/>
              <w:ind w:left="0" w:firstLine="0"/>
            </w:pPr>
            <w:r>
              <w:rPr>
                <w:rFonts w:ascii="Calibri" w:eastAsia="Calibri" w:hAnsi="Calibri" w:cs="Calibri"/>
                <w:sz w:val="22"/>
              </w:rPr>
              <w:tab/>
            </w:r>
            <w:r>
              <w:rPr>
                <w:rFonts w:ascii="Arial" w:eastAsia="Arial" w:hAnsi="Arial" w:cs="Arial"/>
                <w:b/>
              </w:rPr>
              <w:t>Payment Events</w:t>
            </w:r>
            <w:r>
              <w:rPr>
                <w:rFonts w:ascii="Arial" w:eastAsia="Arial" w:hAnsi="Arial" w:cs="Arial"/>
                <w:b/>
              </w:rPr>
              <w:tab/>
              <w:t>Status</w:t>
            </w:r>
          </w:p>
        </w:tc>
        <w:tc>
          <w:tcPr>
            <w:tcW w:w="3747" w:type="dxa"/>
            <w:tcBorders>
              <w:top w:val="nil"/>
              <w:left w:val="nil"/>
              <w:bottom w:val="nil"/>
              <w:right w:val="nil"/>
            </w:tcBorders>
            <w:shd w:val="clear" w:color="auto" w:fill="DCDCDC"/>
          </w:tcPr>
          <w:p w:rsidR="00193BC2" w:rsidRDefault="0013055B">
            <w:pPr>
              <w:spacing w:after="0" w:line="259" w:lineRule="auto"/>
              <w:ind w:left="0" w:firstLine="0"/>
            </w:pPr>
            <w:r>
              <w:rPr>
                <w:rFonts w:ascii="Arial" w:eastAsia="Arial" w:hAnsi="Arial" w:cs="Arial"/>
                <w:b/>
              </w:rPr>
              <w:t>Timestamps</w:t>
            </w:r>
          </w:p>
        </w:tc>
      </w:tr>
      <w:tr w:rsidR="00193BC2">
        <w:trPr>
          <w:trHeight w:val="351"/>
        </w:trPr>
        <w:tc>
          <w:tcPr>
            <w:tcW w:w="7493" w:type="dxa"/>
            <w:tcBorders>
              <w:top w:val="nil"/>
              <w:left w:val="nil"/>
              <w:bottom w:val="nil"/>
              <w:right w:val="nil"/>
            </w:tcBorders>
            <w:shd w:val="clear" w:color="auto" w:fill="DCDCDC"/>
          </w:tcPr>
          <w:p w:rsidR="00193BC2" w:rsidRDefault="0013055B">
            <w:pPr>
              <w:spacing w:after="0" w:line="259" w:lineRule="auto"/>
              <w:ind w:left="0" w:firstLine="0"/>
            </w:pPr>
            <w:r>
              <w:rPr>
                <w:rFonts w:ascii="Arial" w:eastAsia="Arial" w:hAnsi="Arial" w:cs="Arial"/>
                <w:b/>
              </w:rPr>
              <w:t>Electronic Record and Signature Disclosure</w:t>
            </w:r>
          </w:p>
        </w:tc>
        <w:tc>
          <w:tcPr>
            <w:tcW w:w="3747" w:type="dxa"/>
            <w:tcBorders>
              <w:top w:val="nil"/>
              <w:left w:val="nil"/>
              <w:bottom w:val="nil"/>
              <w:right w:val="nil"/>
            </w:tcBorders>
            <w:shd w:val="clear" w:color="auto" w:fill="DCDCDC"/>
          </w:tcPr>
          <w:p w:rsidR="00193BC2" w:rsidRDefault="00193BC2">
            <w:pPr>
              <w:spacing w:after="160" w:line="259" w:lineRule="auto"/>
              <w:ind w:left="0" w:firstLine="0"/>
            </w:pPr>
          </w:p>
        </w:tc>
      </w:tr>
    </w:tbl>
    <w:p w:rsidR="00193BC2" w:rsidRDefault="0013055B">
      <w:r>
        <w:br w:type="page"/>
      </w:r>
    </w:p>
    <w:p w:rsidR="00193BC2" w:rsidRDefault="0013055B">
      <w:pPr>
        <w:spacing w:after="0" w:line="265" w:lineRule="auto"/>
        <w:ind w:left="-5"/>
      </w:pPr>
      <w:r>
        <w:rPr>
          <w:rFonts w:ascii="Arial Unicode MS" w:eastAsia="Arial Unicode MS" w:hAnsi="Arial Unicode MS" w:cs="Arial Unicode MS"/>
          <w:sz w:val="16"/>
        </w:rPr>
        <w:lastRenderedPageBreak/>
        <w:t>Electronic Record and Signature Disclosure created on: 14/4/2016 | 17:17</w:t>
      </w:r>
    </w:p>
    <w:p w:rsidR="00193BC2" w:rsidRDefault="0013055B">
      <w:pPr>
        <w:spacing w:after="919" w:line="265" w:lineRule="auto"/>
        <w:ind w:left="-5"/>
      </w:pPr>
      <w:r>
        <w:rPr>
          <w:rFonts w:ascii="Arial Unicode MS" w:eastAsia="Arial Unicode MS" w:hAnsi="Arial Unicode MS" w:cs="Arial Unicode MS"/>
          <w:sz w:val="16"/>
        </w:rPr>
        <w:t xml:space="preserve">Parties agreed to: Claudio Alexandre </w:t>
      </w:r>
      <w:proofErr w:type="spellStart"/>
      <w:r>
        <w:rPr>
          <w:rFonts w:ascii="Arial Unicode MS" w:eastAsia="Arial Unicode MS" w:hAnsi="Arial Unicode MS" w:cs="Arial Unicode MS"/>
          <w:sz w:val="16"/>
        </w:rPr>
        <w:t>Gigante</w:t>
      </w:r>
      <w:proofErr w:type="spellEnd"/>
      <w:r>
        <w:rPr>
          <w:rFonts w:ascii="Arial Unicode MS" w:eastAsia="Arial Unicode MS" w:hAnsi="Arial Unicode MS" w:cs="Arial Unicode MS"/>
          <w:sz w:val="16"/>
        </w:rPr>
        <w:t xml:space="preserve"> Fernandes</w:t>
      </w:r>
    </w:p>
    <w:p w:rsidR="00193BC2" w:rsidRDefault="0013055B">
      <w:pPr>
        <w:pStyle w:val="Heading2"/>
        <w:spacing w:after="0"/>
        <w:ind w:left="935"/>
      </w:pPr>
      <w:r>
        <w:rPr>
          <w:rFonts w:ascii="Times New Roman" w:eastAsia="Times New Roman" w:hAnsi="Times New Roman" w:cs="Times New Roman"/>
          <w:sz w:val="24"/>
        </w:rPr>
        <w:t>ELECTRONIC RECORD AND SIGNATURE DISCLOSURE</w:t>
      </w:r>
      <w:r>
        <w:rPr>
          <w:rFonts w:ascii="Times New Roman" w:eastAsia="Times New Roman" w:hAnsi="Times New Roman" w:cs="Times New Roman"/>
          <w:b w:val="0"/>
          <w:sz w:val="24"/>
        </w:rPr>
        <w:t xml:space="preserve"> </w:t>
      </w:r>
    </w:p>
    <w:p w:rsidR="00193BC2" w:rsidRDefault="0013055B">
      <w:pPr>
        <w:spacing w:after="5" w:line="250" w:lineRule="auto"/>
        <w:ind w:left="935"/>
      </w:pPr>
      <w:r>
        <w:rPr>
          <w:rFonts w:ascii="Times New Roman" w:eastAsia="Times New Roman" w:hAnsi="Times New Roman" w:cs="Times New Roman"/>
          <w:sz w:val="24"/>
        </w:rPr>
        <w:t>From time to time, HMRC (SAP) (we, us or Company) may be required by law to provide to you</w:t>
      </w:r>
    </w:p>
    <w:p w:rsidR="00193BC2" w:rsidRDefault="0013055B">
      <w:pPr>
        <w:spacing w:after="5" w:line="250" w:lineRule="auto"/>
        <w:ind w:left="935"/>
      </w:pPr>
      <w:proofErr w:type="gramStart"/>
      <w:r>
        <w:rPr>
          <w:rFonts w:ascii="Times New Roman" w:eastAsia="Times New Roman" w:hAnsi="Times New Roman" w:cs="Times New Roman"/>
          <w:sz w:val="24"/>
        </w:rPr>
        <w:t>certain</w:t>
      </w:r>
      <w:proofErr w:type="gramEnd"/>
      <w:r>
        <w:rPr>
          <w:rFonts w:ascii="Times New Roman" w:eastAsia="Times New Roman" w:hAnsi="Times New Roman" w:cs="Times New Roman"/>
          <w:sz w:val="24"/>
        </w:rPr>
        <w:t xml:space="preserve"> written notices or disclosures. Described below are the terms and conditions for providing to you such notices and disclosures electronically through your DocuSign, Inc. (DocuSign) Express user account. Please read the information below carefully and thoroughly, and if you can access this information electronically to your satisfaction and agree to these terms and conditions, please confirm your agreement by clicking the 'I agree' button at the bottom of this document. </w:t>
      </w:r>
      <w:r>
        <w:rPr>
          <w:rFonts w:ascii="Times New Roman" w:eastAsia="Times New Roman" w:hAnsi="Times New Roman" w:cs="Times New Roman"/>
          <w:b/>
          <w:sz w:val="24"/>
        </w:rPr>
        <w:t>Getting paper copies</w:t>
      </w:r>
      <w:r>
        <w:rPr>
          <w:rFonts w:ascii="Times New Roman" w:eastAsia="Times New Roman" w:hAnsi="Times New Roman" w:cs="Times New Roman"/>
          <w:sz w:val="24"/>
        </w:rPr>
        <w:t xml:space="preserve"> </w:t>
      </w:r>
    </w:p>
    <w:p w:rsidR="00193BC2" w:rsidRDefault="0013055B">
      <w:pPr>
        <w:spacing w:after="5" w:line="250" w:lineRule="auto"/>
        <w:ind w:left="935"/>
      </w:pPr>
      <w:r>
        <w:rPr>
          <w:rFonts w:ascii="Times New Roman" w:eastAsia="Times New Roman" w:hAnsi="Times New Roman" w:cs="Times New Roman"/>
          <w:sz w:val="24"/>
        </w:rPr>
        <w:t xml:space="preserve">At any time, you may request from us a paper copy of any record provided or made available electronically to you by us. For such copies, as long as you are an authorized user of the DocuSign system you will have the ability to download and print any documents we send to you through your DocuSign user account for a limited period of time (usually 30 days) after such documents are first sent to you. After such time, if you wish for us to send you paper copies of any such documents from our office to you, you will be charged a $0.00 per-page fee. You may request delivery of such paper copies from us by following the procedure described below. </w:t>
      </w:r>
    </w:p>
    <w:p w:rsidR="00193BC2" w:rsidRDefault="0013055B">
      <w:pPr>
        <w:pStyle w:val="Heading2"/>
        <w:spacing w:after="0"/>
        <w:ind w:left="935"/>
      </w:pPr>
      <w:r>
        <w:rPr>
          <w:rFonts w:ascii="Times New Roman" w:eastAsia="Times New Roman" w:hAnsi="Times New Roman" w:cs="Times New Roman"/>
          <w:sz w:val="24"/>
        </w:rPr>
        <w:t xml:space="preserve">Withdrawing your consent </w:t>
      </w:r>
    </w:p>
    <w:p w:rsidR="00193BC2" w:rsidRDefault="0013055B">
      <w:pPr>
        <w:spacing w:after="5" w:line="250" w:lineRule="auto"/>
        <w:ind w:left="935"/>
      </w:pPr>
      <w:r>
        <w:rPr>
          <w:rFonts w:ascii="Times New Roman" w:eastAsia="Times New Roman" w:hAnsi="Times New Roman" w:cs="Times New Roman"/>
          <w:sz w:val="24"/>
        </w:rPr>
        <w:t xml:space="preserve">If you decide to receive notices and disclosures from us electronically, you may at any time change your mind and tell us that thereafter you want to receive required notices and disclosures only in paper format. How you must inform us of your decision to receive future notices and disclosure in paper format and withdraw your consent to receive notices and disclosures electronically is described below. </w:t>
      </w:r>
    </w:p>
    <w:p w:rsidR="00193BC2" w:rsidRDefault="0013055B">
      <w:pPr>
        <w:pStyle w:val="Heading2"/>
        <w:spacing w:after="0"/>
        <w:ind w:left="935"/>
      </w:pPr>
      <w:r>
        <w:rPr>
          <w:rFonts w:ascii="Times New Roman" w:eastAsia="Times New Roman" w:hAnsi="Times New Roman" w:cs="Times New Roman"/>
          <w:sz w:val="24"/>
        </w:rPr>
        <w:t>Consequences of changing your mind</w:t>
      </w:r>
      <w:r>
        <w:rPr>
          <w:rFonts w:ascii="Times New Roman" w:eastAsia="Times New Roman" w:hAnsi="Times New Roman" w:cs="Times New Roman"/>
          <w:b w:val="0"/>
          <w:sz w:val="24"/>
        </w:rPr>
        <w:t xml:space="preserve"> </w:t>
      </w:r>
    </w:p>
    <w:p w:rsidR="00193BC2" w:rsidRDefault="0013055B">
      <w:pPr>
        <w:spacing w:after="5" w:line="250" w:lineRule="auto"/>
        <w:ind w:left="935"/>
      </w:pPr>
      <w:r>
        <w:rPr>
          <w:rFonts w:ascii="Times New Roman" w:eastAsia="Times New Roman" w:hAnsi="Times New Roman" w:cs="Times New Roman"/>
          <w:sz w:val="24"/>
        </w:rPr>
        <w:t xml:space="preserve">If you elect to receive required notices and disclosures only in paper format, it will slow the speed at which we can complete certain steps in transactions with you and delivering services to you because we will need first to send the required notices or disclosures to you in paper format, and then wait until we receive back from you your acknowledgment of your receipt of such paper notices or disclosures. To indicate to us that you are changing your mind, you must withdraw your consent using the DocuSign 'Withdraw Consent' form on the signing page of your DocuSign account. This will indicate to us that you have withdrawn your consent to receive required notices and disclosures electronically from us and you will no longer be able to use your DocuSign Express user account to receive required notices and consents electronically from us or to sign electronically documents from us. </w:t>
      </w:r>
    </w:p>
    <w:p w:rsidR="00193BC2" w:rsidRDefault="0013055B">
      <w:pPr>
        <w:pStyle w:val="Heading2"/>
        <w:spacing w:after="0"/>
        <w:ind w:left="935"/>
      </w:pPr>
      <w:r>
        <w:rPr>
          <w:rFonts w:ascii="Times New Roman" w:eastAsia="Times New Roman" w:hAnsi="Times New Roman" w:cs="Times New Roman"/>
          <w:sz w:val="24"/>
        </w:rPr>
        <w:t>All notices and disclosures will be sent to you electronically</w:t>
      </w:r>
      <w:r>
        <w:rPr>
          <w:rFonts w:ascii="Times New Roman" w:eastAsia="Times New Roman" w:hAnsi="Times New Roman" w:cs="Times New Roman"/>
          <w:b w:val="0"/>
          <w:sz w:val="24"/>
        </w:rPr>
        <w:t xml:space="preserve"> </w:t>
      </w:r>
    </w:p>
    <w:p w:rsidR="00193BC2" w:rsidRDefault="0013055B">
      <w:pPr>
        <w:spacing w:after="5" w:line="250" w:lineRule="auto"/>
        <w:ind w:left="935"/>
      </w:pPr>
      <w:r>
        <w:rPr>
          <w:rFonts w:ascii="Times New Roman" w:eastAsia="Times New Roman" w:hAnsi="Times New Roman" w:cs="Times New Roman"/>
          <w:sz w:val="24"/>
        </w:rPr>
        <w:t xml:space="preserve">Unless you tell us otherwise in accordance with the procedures described herein, we will provide electronically to you through your DocuSign user account all required notices, disclosures, authorizations, acknowledgements, and other documents that are required to be provided or made available to you during the course of our relationship with you. To reduce the chance of you inadvertently not receiving any notice or disclosure, we prefer to provide all of the required notices and disclosures to you by the same method and to the same address that you have given </w:t>
      </w:r>
      <w:r>
        <w:rPr>
          <w:rFonts w:ascii="Times New Roman" w:eastAsia="Times New Roman" w:hAnsi="Times New Roman" w:cs="Times New Roman"/>
          <w:sz w:val="24"/>
        </w:rPr>
        <w:lastRenderedPageBreak/>
        <w:t xml:space="preserve">us. Thus, you can receive all the disclosures and notices electronically or in paper format through the paper mail delivery system. If you do not agree with this process, please let us know as described below. Please also see the paragraph immediately above that describes the consequences of your electing not to receive delivery of the notices and disclosures electronically from us. </w:t>
      </w:r>
    </w:p>
    <w:p w:rsidR="00193BC2" w:rsidRDefault="0013055B">
      <w:pPr>
        <w:spacing w:after="0" w:line="259" w:lineRule="auto"/>
        <w:ind w:left="935"/>
      </w:pPr>
      <w:r>
        <w:rPr>
          <w:rFonts w:ascii="Times New Roman" w:eastAsia="Times New Roman" w:hAnsi="Times New Roman" w:cs="Times New Roman"/>
          <w:b/>
          <w:sz w:val="24"/>
        </w:rPr>
        <w:t>How to contact HMRC (SAP):</w:t>
      </w:r>
      <w:r>
        <w:rPr>
          <w:rFonts w:ascii="Times New Roman" w:eastAsia="Times New Roman" w:hAnsi="Times New Roman" w:cs="Times New Roman"/>
          <w:sz w:val="24"/>
        </w:rPr>
        <w:t xml:space="preserve"> </w:t>
      </w:r>
    </w:p>
    <w:p w:rsidR="00193BC2" w:rsidRDefault="0013055B">
      <w:pPr>
        <w:spacing w:after="5" w:line="250" w:lineRule="auto"/>
        <w:ind w:left="935"/>
      </w:pPr>
      <w:r>
        <w:rPr>
          <w:rFonts w:ascii="Times New Roman" w:eastAsia="Times New Roman" w:hAnsi="Times New Roman" w:cs="Times New Roman"/>
          <w:sz w:val="24"/>
        </w:rPr>
        <w:t>You may contact us to let us know of your changes as to how we may contact you electronically, to request paper copies of certain information from us, and to withdraw your prior consent to receive notices and disclosures electronically as follows:</w:t>
      </w:r>
    </w:p>
    <w:p w:rsidR="0013055B" w:rsidRDefault="0013055B" w:rsidP="0013055B">
      <w:pPr>
        <w:spacing w:after="5" w:line="250" w:lineRule="auto"/>
        <w:ind w:left="935"/>
        <w:rPr>
          <w:rFonts w:ascii="Times New Roman" w:eastAsia="Times New Roman" w:hAnsi="Times New Roman" w:cs="Times New Roman"/>
          <w:sz w:val="24"/>
        </w:rPr>
      </w:pPr>
      <w:r>
        <w:rPr>
          <w:rFonts w:ascii="Times New Roman" w:eastAsia="Times New Roman" w:hAnsi="Times New Roman" w:cs="Times New Roman"/>
          <w:sz w:val="24"/>
        </w:rPr>
        <w:t xml:space="preserve"> To contact us by email send messages to: </w:t>
      </w:r>
      <w:proofErr w:type="spellStart"/>
      <w:r>
        <w:t>Readacted</w:t>
      </w:r>
      <w:proofErr w:type="spellEnd"/>
      <w:r>
        <w:rPr>
          <w:rFonts w:ascii="Times New Roman" w:eastAsia="Times New Roman" w:hAnsi="Times New Roman" w:cs="Times New Roman"/>
          <w:sz w:val="24"/>
        </w:rPr>
        <w:t xml:space="preserve"> </w:t>
      </w:r>
    </w:p>
    <w:p w:rsidR="00193BC2" w:rsidRDefault="0013055B" w:rsidP="0013055B">
      <w:pPr>
        <w:spacing w:after="5" w:line="250" w:lineRule="auto"/>
        <w:ind w:left="935"/>
      </w:pPr>
      <w:r>
        <w:rPr>
          <w:rFonts w:ascii="Times New Roman" w:eastAsia="Times New Roman" w:hAnsi="Times New Roman" w:cs="Times New Roman"/>
          <w:sz w:val="24"/>
        </w:rPr>
        <w:t xml:space="preserve">To advise HMRC (SAP) of your new e-mail address </w:t>
      </w:r>
    </w:p>
    <w:p w:rsidR="00193BC2" w:rsidRDefault="0013055B">
      <w:pPr>
        <w:spacing w:after="5" w:line="250" w:lineRule="auto"/>
        <w:ind w:left="935" w:right="79"/>
      </w:pPr>
      <w:r>
        <w:rPr>
          <w:rFonts w:ascii="Times New Roman" w:eastAsia="Times New Roman" w:hAnsi="Times New Roman" w:cs="Times New Roman"/>
          <w:sz w:val="24"/>
        </w:rPr>
        <w:t>To let us know of a change in your e-mail address where we should send notices and disclosures electronically to you, you must send an email message to us at peter.grieve@hmrc.gsi.gov.uk and in the body of such request you must state: your previous e-mail address, your new e-mail address.  We do not require any other information from you to change your email address</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In addition, you must notify DocuSign, </w:t>
      </w:r>
      <w:proofErr w:type="spellStart"/>
      <w:r>
        <w:rPr>
          <w:rFonts w:ascii="Times New Roman" w:eastAsia="Times New Roman" w:hAnsi="Times New Roman" w:cs="Times New Roman"/>
          <w:sz w:val="24"/>
        </w:rPr>
        <w:t>Inc</w:t>
      </w:r>
      <w:proofErr w:type="spellEnd"/>
      <w:r>
        <w:rPr>
          <w:rFonts w:ascii="Times New Roman" w:eastAsia="Times New Roman" w:hAnsi="Times New Roman" w:cs="Times New Roman"/>
          <w:sz w:val="24"/>
        </w:rPr>
        <w:t xml:space="preserve"> to arrange for your new email address to be reflected in your DocuSign account by following the process for changing e-mail in DocuSign. </w:t>
      </w:r>
    </w:p>
    <w:p w:rsidR="00193BC2" w:rsidRDefault="0013055B">
      <w:pPr>
        <w:pStyle w:val="Heading2"/>
        <w:spacing w:after="0"/>
        <w:ind w:left="935"/>
      </w:pPr>
      <w:r>
        <w:rPr>
          <w:rFonts w:ascii="Times New Roman" w:eastAsia="Times New Roman" w:hAnsi="Times New Roman" w:cs="Times New Roman"/>
          <w:sz w:val="24"/>
        </w:rPr>
        <w:t>To request paper copies from HMRC (SAP)</w:t>
      </w:r>
      <w:r>
        <w:rPr>
          <w:rFonts w:ascii="Times New Roman" w:eastAsia="Times New Roman" w:hAnsi="Times New Roman" w:cs="Times New Roman"/>
          <w:b w:val="0"/>
          <w:sz w:val="24"/>
        </w:rPr>
        <w:t xml:space="preserve"> </w:t>
      </w:r>
    </w:p>
    <w:p w:rsidR="00193BC2" w:rsidRDefault="0013055B">
      <w:pPr>
        <w:spacing w:after="5" w:line="250" w:lineRule="auto"/>
        <w:ind w:left="935"/>
      </w:pPr>
      <w:r>
        <w:rPr>
          <w:rFonts w:ascii="Times New Roman" w:eastAsia="Times New Roman" w:hAnsi="Times New Roman" w:cs="Times New Roman"/>
          <w:sz w:val="24"/>
        </w:rPr>
        <w:t xml:space="preserve">To request delivery from us of paper copies of the notices and disclosures previously provided by us to you electronically, you must send us an e-mail to peter.grieve@hmrc.gsi.gov.uk and in the body of such request you must state your e-mail address, full name, US Postal address, and telephone number. We will bill you for any fees at that time, if any. </w:t>
      </w:r>
    </w:p>
    <w:p w:rsidR="00193BC2" w:rsidRDefault="0013055B">
      <w:pPr>
        <w:pStyle w:val="Heading2"/>
        <w:spacing w:after="0"/>
        <w:ind w:left="935"/>
      </w:pPr>
      <w:r>
        <w:rPr>
          <w:rFonts w:ascii="Times New Roman" w:eastAsia="Times New Roman" w:hAnsi="Times New Roman" w:cs="Times New Roman"/>
          <w:sz w:val="24"/>
        </w:rPr>
        <w:t>To withdraw your consent with HMRC (SAP)</w:t>
      </w:r>
      <w:r>
        <w:rPr>
          <w:rFonts w:ascii="Times New Roman" w:eastAsia="Times New Roman" w:hAnsi="Times New Roman" w:cs="Times New Roman"/>
          <w:b w:val="0"/>
          <w:sz w:val="24"/>
        </w:rPr>
        <w:t xml:space="preserve"> </w:t>
      </w:r>
    </w:p>
    <w:p w:rsidR="00193BC2" w:rsidRDefault="0013055B">
      <w:pPr>
        <w:spacing w:after="5" w:line="250" w:lineRule="auto"/>
        <w:ind w:left="935"/>
      </w:pPr>
      <w:r>
        <w:rPr>
          <w:rFonts w:ascii="Times New Roman" w:eastAsia="Times New Roman" w:hAnsi="Times New Roman" w:cs="Times New Roman"/>
          <w:sz w:val="24"/>
        </w:rPr>
        <w:t>To inform us that you no longer want to receive future notices and disclosures in electronic format you may:</w:t>
      </w:r>
    </w:p>
    <w:p w:rsidR="00193BC2" w:rsidRDefault="0013055B">
      <w:pPr>
        <w:spacing w:after="279" w:line="250" w:lineRule="auto"/>
        <w:ind w:left="1550" w:right="117"/>
      </w:pPr>
      <w:proofErr w:type="spellStart"/>
      <w:r>
        <w:rPr>
          <w:rFonts w:ascii="Times New Roman" w:eastAsia="Times New Roman" w:hAnsi="Times New Roman" w:cs="Times New Roman"/>
          <w:sz w:val="24"/>
        </w:rPr>
        <w:t>i</w:t>
      </w:r>
      <w:proofErr w:type="spellEnd"/>
      <w:r>
        <w:rPr>
          <w:rFonts w:ascii="Times New Roman" w:eastAsia="Times New Roman" w:hAnsi="Times New Roman" w:cs="Times New Roman"/>
          <w:sz w:val="24"/>
        </w:rPr>
        <w:t xml:space="preserve">. decline to sign a document from within your DocuSign account, and on the subsequent page, select the check-box indicating you wish to withdraw your consent, or you may; ii. </w:t>
      </w:r>
      <w:proofErr w:type="gramStart"/>
      <w:r>
        <w:rPr>
          <w:rFonts w:ascii="Times New Roman" w:eastAsia="Times New Roman" w:hAnsi="Times New Roman" w:cs="Times New Roman"/>
          <w:sz w:val="24"/>
        </w:rPr>
        <w:t>send</w:t>
      </w:r>
      <w:proofErr w:type="gramEnd"/>
      <w:r>
        <w:rPr>
          <w:rFonts w:ascii="Times New Roman" w:eastAsia="Times New Roman" w:hAnsi="Times New Roman" w:cs="Times New Roman"/>
          <w:sz w:val="24"/>
        </w:rPr>
        <w:t xml:space="preserve"> us an e-mail to peter.grieve@hmrc.gsi.gov.uk and in the body of such request you must state your e-mail, full name, IS Postal Address, telephone number, and account number. We do not need any other information from you to withdraw consent</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The consequences of your withdrawing consent for online documents will be that transactions may take a longer time to process</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w:t>
      </w:r>
    </w:p>
    <w:p w:rsidR="00193BC2" w:rsidRDefault="0013055B">
      <w:pPr>
        <w:pStyle w:val="Heading2"/>
        <w:spacing w:after="0"/>
        <w:ind w:left="935"/>
      </w:pPr>
      <w:r>
        <w:rPr>
          <w:rFonts w:ascii="Times New Roman" w:eastAsia="Times New Roman" w:hAnsi="Times New Roman" w:cs="Times New Roman"/>
          <w:sz w:val="24"/>
        </w:rPr>
        <w:t>Required hardware and software</w:t>
      </w:r>
      <w:r>
        <w:rPr>
          <w:rFonts w:ascii="Times New Roman" w:eastAsia="Times New Roman" w:hAnsi="Times New Roman" w:cs="Times New Roman"/>
          <w:b w:val="0"/>
          <w:sz w:val="24"/>
        </w:rPr>
        <w:t xml:space="preserve"> </w:t>
      </w:r>
    </w:p>
    <w:tbl>
      <w:tblPr>
        <w:tblStyle w:val="TableGrid"/>
        <w:tblW w:w="9360" w:type="dxa"/>
        <w:tblInd w:w="940" w:type="dxa"/>
        <w:tblCellMar>
          <w:top w:w="58" w:type="dxa"/>
          <w:left w:w="31" w:type="dxa"/>
          <w:bottom w:w="5" w:type="dxa"/>
          <w:right w:w="287" w:type="dxa"/>
        </w:tblCellMar>
        <w:tblLook w:val="04A0" w:firstRow="1" w:lastRow="0" w:firstColumn="1" w:lastColumn="0" w:noHBand="0" w:noVBand="1"/>
      </w:tblPr>
      <w:tblGrid>
        <w:gridCol w:w="4680"/>
        <w:gridCol w:w="4680"/>
      </w:tblGrid>
      <w:tr w:rsidR="00193BC2">
        <w:trPr>
          <w:trHeight w:val="290"/>
        </w:trPr>
        <w:tc>
          <w:tcPr>
            <w:tcW w:w="4680" w:type="dxa"/>
            <w:tcBorders>
              <w:top w:val="single" w:sz="6" w:space="0" w:color="000000"/>
              <w:left w:val="single" w:sz="6" w:space="0" w:color="000000"/>
              <w:bottom w:val="single" w:sz="6" w:space="0" w:color="000000"/>
              <w:right w:val="single" w:sz="6" w:space="0" w:color="000000"/>
            </w:tcBorders>
          </w:tcPr>
          <w:p w:rsidR="00193BC2" w:rsidRDefault="0013055B">
            <w:pPr>
              <w:spacing w:after="0" w:line="259" w:lineRule="auto"/>
              <w:ind w:left="0" w:firstLine="0"/>
            </w:pPr>
            <w:r>
              <w:rPr>
                <w:rFonts w:ascii="Times New Roman" w:eastAsia="Times New Roman" w:hAnsi="Times New Roman" w:cs="Times New Roman"/>
                <w:sz w:val="24"/>
              </w:rPr>
              <w:t xml:space="preserve">Operating Systems: </w:t>
            </w:r>
          </w:p>
        </w:tc>
        <w:tc>
          <w:tcPr>
            <w:tcW w:w="4680" w:type="dxa"/>
            <w:tcBorders>
              <w:top w:val="single" w:sz="6" w:space="0" w:color="000000"/>
              <w:left w:val="single" w:sz="6" w:space="0" w:color="000000"/>
              <w:bottom w:val="single" w:sz="6" w:space="0" w:color="000000"/>
              <w:right w:val="single" w:sz="6" w:space="0" w:color="000000"/>
            </w:tcBorders>
          </w:tcPr>
          <w:p w:rsidR="00193BC2" w:rsidRDefault="0013055B">
            <w:pPr>
              <w:spacing w:after="0" w:line="259" w:lineRule="auto"/>
              <w:ind w:left="0" w:firstLine="0"/>
            </w:pPr>
            <w:r>
              <w:rPr>
                <w:rFonts w:ascii="Times New Roman" w:eastAsia="Times New Roman" w:hAnsi="Times New Roman" w:cs="Times New Roman"/>
                <w:sz w:val="24"/>
              </w:rPr>
              <w:t xml:space="preserve">Windows2000? </w:t>
            </w:r>
            <w:proofErr w:type="gramStart"/>
            <w:r>
              <w:rPr>
                <w:rFonts w:ascii="Times New Roman" w:eastAsia="Times New Roman" w:hAnsi="Times New Roman" w:cs="Times New Roman"/>
                <w:sz w:val="24"/>
              </w:rPr>
              <w:t>or</w:t>
            </w:r>
            <w:proofErr w:type="gram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WindowsXP</w:t>
            </w:r>
            <w:proofErr w:type="spellEnd"/>
            <w:r>
              <w:rPr>
                <w:rFonts w:ascii="Times New Roman" w:eastAsia="Times New Roman" w:hAnsi="Times New Roman" w:cs="Times New Roman"/>
                <w:sz w:val="24"/>
              </w:rPr>
              <w:t xml:space="preserve">? </w:t>
            </w:r>
          </w:p>
        </w:tc>
      </w:tr>
      <w:tr w:rsidR="00193BC2">
        <w:trPr>
          <w:trHeight w:val="295"/>
        </w:trPr>
        <w:tc>
          <w:tcPr>
            <w:tcW w:w="4680" w:type="dxa"/>
            <w:tcBorders>
              <w:top w:val="single" w:sz="6" w:space="0" w:color="000000"/>
              <w:left w:val="single" w:sz="6" w:space="0" w:color="000000"/>
              <w:bottom w:val="single" w:sz="6" w:space="0" w:color="000000"/>
              <w:right w:val="single" w:sz="6" w:space="0" w:color="000000"/>
            </w:tcBorders>
          </w:tcPr>
          <w:p w:rsidR="00193BC2" w:rsidRDefault="0013055B">
            <w:pPr>
              <w:spacing w:after="0" w:line="259" w:lineRule="auto"/>
              <w:ind w:left="0" w:firstLine="0"/>
            </w:pPr>
            <w:r>
              <w:rPr>
                <w:rFonts w:ascii="Times New Roman" w:eastAsia="Times New Roman" w:hAnsi="Times New Roman" w:cs="Times New Roman"/>
                <w:sz w:val="24"/>
              </w:rPr>
              <w:t xml:space="preserve">Browsers (for SENDERS): </w:t>
            </w:r>
          </w:p>
        </w:tc>
        <w:tc>
          <w:tcPr>
            <w:tcW w:w="4680" w:type="dxa"/>
            <w:tcBorders>
              <w:top w:val="single" w:sz="6" w:space="0" w:color="000000"/>
              <w:left w:val="single" w:sz="6" w:space="0" w:color="000000"/>
              <w:bottom w:val="single" w:sz="6" w:space="0" w:color="000000"/>
              <w:right w:val="single" w:sz="6" w:space="0" w:color="000000"/>
            </w:tcBorders>
          </w:tcPr>
          <w:p w:rsidR="00193BC2" w:rsidRDefault="0013055B">
            <w:pPr>
              <w:spacing w:after="0" w:line="259" w:lineRule="auto"/>
              <w:ind w:left="0" w:firstLine="0"/>
            </w:pPr>
            <w:r>
              <w:rPr>
                <w:rFonts w:ascii="Times New Roman" w:eastAsia="Times New Roman" w:hAnsi="Times New Roman" w:cs="Times New Roman"/>
                <w:sz w:val="24"/>
              </w:rPr>
              <w:t xml:space="preserve">Internet Explorer 6.0? or above </w:t>
            </w:r>
          </w:p>
        </w:tc>
      </w:tr>
      <w:tr w:rsidR="00193BC2">
        <w:trPr>
          <w:trHeight w:val="571"/>
        </w:trPr>
        <w:tc>
          <w:tcPr>
            <w:tcW w:w="4680" w:type="dxa"/>
            <w:tcBorders>
              <w:top w:val="single" w:sz="6" w:space="0" w:color="000000"/>
              <w:left w:val="single" w:sz="6" w:space="0" w:color="000000"/>
              <w:bottom w:val="single" w:sz="6" w:space="0" w:color="000000"/>
              <w:right w:val="single" w:sz="6" w:space="0" w:color="000000"/>
            </w:tcBorders>
          </w:tcPr>
          <w:p w:rsidR="00193BC2" w:rsidRDefault="0013055B">
            <w:pPr>
              <w:spacing w:after="0" w:line="259" w:lineRule="auto"/>
              <w:ind w:left="0" w:firstLine="0"/>
            </w:pPr>
            <w:r>
              <w:rPr>
                <w:rFonts w:ascii="Times New Roman" w:eastAsia="Times New Roman" w:hAnsi="Times New Roman" w:cs="Times New Roman"/>
                <w:sz w:val="24"/>
              </w:rPr>
              <w:t xml:space="preserve">Browsers (for SIGNERS): </w:t>
            </w:r>
          </w:p>
        </w:tc>
        <w:tc>
          <w:tcPr>
            <w:tcW w:w="4680" w:type="dxa"/>
            <w:tcBorders>
              <w:top w:val="single" w:sz="6" w:space="0" w:color="000000"/>
              <w:left w:val="single" w:sz="6" w:space="0" w:color="000000"/>
              <w:bottom w:val="single" w:sz="6" w:space="0" w:color="000000"/>
              <w:right w:val="single" w:sz="6" w:space="0" w:color="000000"/>
            </w:tcBorders>
          </w:tcPr>
          <w:p w:rsidR="00193BC2" w:rsidRDefault="0013055B">
            <w:pPr>
              <w:spacing w:after="0" w:line="259" w:lineRule="auto"/>
              <w:ind w:left="0" w:firstLine="0"/>
            </w:pPr>
            <w:r>
              <w:rPr>
                <w:rFonts w:ascii="Times New Roman" w:eastAsia="Times New Roman" w:hAnsi="Times New Roman" w:cs="Times New Roman"/>
                <w:sz w:val="24"/>
              </w:rPr>
              <w:t xml:space="preserve">Internet Explorer 6.0?, Mozilla </w:t>
            </w:r>
            <w:proofErr w:type="spellStart"/>
            <w:r>
              <w:rPr>
                <w:rFonts w:ascii="Times New Roman" w:eastAsia="Times New Roman" w:hAnsi="Times New Roman" w:cs="Times New Roman"/>
                <w:sz w:val="24"/>
              </w:rPr>
              <w:t>FireFox</w:t>
            </w:r>
            <w:proofErr w:type="spellEnd"/>
            <w:r>
              <w:rPr>
                <w:rFonts w:ascii="Times New Roman" w:eastAsia="Times New Roman" w:hAnsi="Times New Roman" w:cs="Times New Roman"/>
                <w:sz w:val="24"/>
              </w:rPr>
              <w:t xml:space="preserve"> 1.0, </w:t>
            </w:r>
            <w:proofErr w:type="spellStart"/>
            <w:r>
              <w:rPr>
                <w:rFonts w:ascii="Times New Roman" w:eastAsia="Times New Roman" w:hAnsi="Times New Roman" w:cs="Times New Roman"/>
                <w:sz w:val="24"/>
              </w:rPr>
              <w:t>NetScape</w:t>
            </w:r>
            <w:proofErr w:type="spellEnd"/>
            <w:r>
              <w:rPr>
                <w:rFonts w:ascii="Times New Roman" w:eastAsia="Times New Roman" w:hAnsi="Times New Roman" w:cs="Times New Roman"/>
                <w:sz w:val="24"/>
              </w:rPr>
              <w:t xml:space="preserve"> 7.2 (or above) </w:t>
            </w:r>
          </w:p>
        </w:tc>
      </w:tr>
      <w:tr w:rsidR="00193BC2">
        <w:trPr>
          <w:trHeight w:val="293"/>
        </w:trPr>
        <w:tc>
          <w:tcPr>
            <w:tcW w:w="4680" w:type="dxa"/>
            <w:tcBorders>
              <w:top w:val="single" w:sz="6" w:space="0" w:color="000000"/>
              <w:left w:val="single" w:sz="6" w:space="0" w:color="000000"/>
              <w:bottom w:val="single" w:sz="6" w:space="0" w:color="000000"/>
              <w:right w:val="single" w:sz="6" w:space="0" w:color="000000"/>
            </w:tcBorders>
          </w:tcPr>
          <w:p w:rsidR="00193BC2" w:rsidRDefault="0013055B">
            <w:pPr>
              <w:spacing w:after="0" w:line="259" w:lineRule="auto"/>
              <w:ind w:left="0" w:firstLine="0"/>
            </w:pPr>
            <w:r>
              <w:rPr>
                <w:rFonts w:ascii="Times New Roman" w:eastAsia="Times New Roman" w:hAnsi="Times New Roman" w:cs="Times New Roman"/>
                <w:sz w:val="24"/>
              </w:rPr>
              <w:t xml:space="preserve">Email: </w:t>
            </w:r>
          </w:p>
        </w:tc>
        <w:tc>
          <w:tcPr>
            <w:tcW w:w="4680" w:type="dxa"/>
            <w:tcBorders>
              <w:top w:val="single" w:sz="6" w:space="0" w:color="000000"/>
              <w:left w:val="single" w:sz="6" w:space="0" w:color="000000"/>
              <w:bottom w:val="single" w:sz="6" w:space="0" w:color="000000"/>
              <w:right w:val="single" w:sz="6" w:space="0" w:color="000000"/>
            </w:tcBorders>
          </w:tcPr>
          <w:p w:rsidR="00193BC2" w:rsidRDefault="0013055B">
            <w:pPr>
              <w:spacing w:after="0" w:line="259" w:lineRule="auto"/>
              <w:ind w:left="0" w:firstLine="0"/>
            </w:pPr>
            <w:r>
              <w:rPr>
                <w:rFonts w:ascii="Times New Roman" w:eastAsia="Times New Roman" w:hAnsi="Times New Roman" w:cs="Times New Roman"/>
                <w:sz w:val="24"/>
              </w:rPr>
              <w:t xml:space="preserve">Access to a valid email account </w:t>
            </w:r>
          </w:p>
        </w:tc>
      </w:tr>
      <w:tr w:rsidR="00193BC2">
        <w:trPr>
          <w:trHeight w:val="293"/>
        </w:trPr>
        <w:tc>
          <w:tcPr>
            <w:tcW w:w="4680" w:type="dxa"/>
            <w:tcBorders>
              <w:top w:val="single" w:sz="6" w:space="0" w:color="000000"/>
              <w:left w:val="single" w:sz="6" w:space="0" w:color="000000"/>
              <w:bottom w:val="single" w:sz="6" w:space="0" w:color="000000"/>
              <w:right w:val="single" w:sz="6" w:space="0" w:color="000000"/>
            </w:tcBorders>
          </w:tcPr>
          <w:p w:rsidR="00193BC2" w:rsidRDefault="0013055B">
            <w:pPr>
              <w:spacing w:after="0" w:line="259" w:lineRule="auto"/>
              <w:ind w:left="0" w:firstLine="0"/>
            </w:pPr>
            <w:r>
              <w:rPr>
                <w:rFonts w:ascii="Times New Roman" w:eastAsia="Times New Roman" w:hAnsi="Times New Roman" w:cs="Times New Roman"/>
                <w:sz w:val="24"/>
              </w:rPr>
              <w:t xml:space="preserve">Screen Resolution: </w:t>
            </w:r>
          </w:p>
        </w:tc>
        <w:tc>
          <w:tcPr>
            <w:tcW w:w="4680" w:type="dxa"/>
            <w:tcBorders>
              <w:top w:val="single" w:sz="6" w:space="0" w:color="000000"/>
              <w:left w:val="single" w:sz="6" w:space="0" w:color="000000"/>
              <w:bottom w:val="single" w:sz="6" w:space="0" w:color="000000"/>
              <w:right w:val="single" w:sz="6" w:space="0" w:color="000000"/>
            </w:tcBorders>
          </w:tcPr>
          <w:p w:rsidR="00193BC2" w:rsidRDefault="0013055B">
            <w:pPr>
              <w:spacing w:after="0" w:line="259" w:lineRule="auto"/>
              <w:ind w:left="0" w:firstLine="0"/>
            </w:pPr>
            <w:r>
              <w:rPr>
                <w:rFonts w:ascii="Times New Roman" w:eastAsia="Times New Roman" w:hAnsi="Times New Roman" w:cs="Times New Roman"/>
                <w:sz w:val="24"/>
              </w:rPr>
              <w:t xml:space="preserve">800 x 600 minimum </w:t>
            </w:r>
          </w:p>
        </w:tc>
      </w:tr>
      <w:tr w:rsidR="00193BC2">
        <w:trPr>
          <w:trHeight w:val="1687"/>
        </w:trPr>
        <w:tc>
          <w:tcPr>
            <w:tcW w:w="4680" w:type="dxa"/>
            <w:tcBorders>
              <w:top w:val="single" w:sz="6" w:space="0" w:color="000000"/>
              <w:left w:val="single" w:sz="6" w:space="0" w:color="000000"/>
              <w:bottom w:val="single" w:sz="6" w:space="0" w:color="000000"/>
              <w:right w:val="single" w:sz="6" w:space="0" w:color="000000"/>
            </w:tcBorders>
          </w:tcPr>
          <w:p w:rsidR="00193BC2" w:rsidRDefault="0013055B">
            <w:pPr>
              <w:spacing w:after="0" w:line="259" w:lineRule="auto"/>
              <w:ind w:left="0" w:firstLine="0"/>
            </w:pPr>
            <w:r>
              <w:rPr>
                <w:rFonts w:ascii="Times New Roman" w:eastAsia="Times New Roman" w:hAnsi="Times New Roman" w:cs="Times New Roman"/>
                <w:sz w:val="24"/>
              </w:rPr>
              <w:lastRenderedPageBreak/>
              <w:t xml:space="preserve">Enabled Security Settings: </w:t>
            </w:r>
          </w:p>
        </w:tc>
        <w:tc>
          <w:tcPr>
            <w:tcW w:w="4680" w:type="dxa"/>
            <w:tcBorders>
              <w:top w:val="single" w:sz="6" w:space="0" w:color="000000"/>
              <w:left w:val="single" w:sz="6" w:space="0" w:color="000000"/>
              <w:bottom w:val="single" w:sz="6" w:space="0" w:color="000000"/>
              <w:right w:val="single" w:sz="6" w:space="0" w:color="000000"/>
            </w:tcBorders>
            <w:vAlign w:val="bottom"/>
          </w:tcPr>
          <w:p w:rsidR="00193BC2" w:rsidRDefault="0013055B">
            <w:pPr>
              <w:spacing w:after="0" w:line="259" w:lineRule="auto"/>
              <w:ind w:left="0" w:firstLine="0"/>
            </w:pPr>
            <w:r>
              <w:rPr>
                <w:rFonts w:ascii="Times New Roman" w:eastAsia="Times New Roman" w:hAnsi="Times New Roman" w:cs="Times New Roman"/>
                <w:sz w:val="24"/>
              </w:rPr>
              <w:t>•Allow per session cookies</w:t>
            </w:r>
          </w:p>
          <w:p w:rsidR="00193BC2" w:rsidRDefault="0013055B">
            <w:pPr>
              <w:spacing w:after="0" w:line="259" w:lineRule="auto"/>
              <w:ind w:left="360" w:firstLine="0"/>
            </w:pPr>
            <w:r>
              <w:rPr>
                <w:rFonts w:ascii="Times New Roman" w:eastAsia="Times New Roman" w:hAnsi="Times New Roman" w:cs="Times New Roman"/>
                <w:sz w:val="24"/>
              </w:rPr>
              <w:t xml:space="preserve"> </w:t>
            </w:r>
          </w:p>
          <w:p w:rsidR="00193BC2" w:rsidRDefault="0013055B">
            <w:pPr>
              <w:spacing w:after="0" w:line="259" w:lineRule="auto"/>
              <w:ind w:left="360" w:hanging="360"/>
              <w:jc w:val="both"/>
            </w:pPr>
            <w:r>
              <w:rPr>
                <w:rFonts w:ascii="Times New Roman" w:eastAsia="Times New Roman" w:hAnsi="Times New Roman" w:cs="Times New Roman"/>
                <w:sz w:val="24"/>
              </w:rPr>
              <w:t xml:space="preserve">•Users accessing the internet behind a Proxy Server must enable HTTP 1.1 settings via proxy connection </w:t>
            </w:r>
          </w:p>
        </w:tc>
      </w:tr>
    </w:tbl>
    <w:p w:rsidR="00193BC2" w:rsidRDefault="0013055B">
      <w:pPr>
        <w:spacing w:after="5" w:line="250" w:lineRule="auto"/>
        <w:ind w:left="1310"/>
      </w:pPr>
      <w:r>
        <w:rPr>
          <w:rFonts w:ascii="Times New Roman" w:eastAsia="Times New Roman" w:hAnsi="Times New Roman" w:cs="Times New Roman"/>
          <w:sz w:val="24"/>
        </w:rPr>
        <w:t xml:space="preserve">** These minimum requirements are subject to change. If these requirements change, we will provide you with an email message at the email address we have on file for you at that time providing you with the revised hardware and software requirements, at which time you will have the right to withdraw your consent. </w:t>
      </w:r>
    </w:p>
    <w:p w:rsidR="00193BC2" w:rsidRDefault="0013055B">
      <w:pPr>
        <w:pStyle w:val="Heading2"/>
        <w:spacing w:after="0"/>
        <w:ind w:left="1310"/>
      </w:pPr>
      <w:r>
        <w:rPr>
          <w:rFonts w:ascii="Times New Roman" w:eastAsia="Times New Roman" w:hAnsi="Times New Roman" w:cs="Times New Roman"/>
          <w:sz w:val="24"/>
        </w:rPr>
        <w:t>Acknowledging your access and consent to receive materials electronically</w:t>
      </w:r>
      <w:r>
        <w:rPr>
          <w:rFonts w:ascii="Times New Roman" w:eastAsia="Times New Roman" w:hAnsi="Times New Roman" w:cs="Times New Roman"/>
          <w:b w:val="0"/>
          <w:sz w:val="24"/>
        </w:rPr>
        <w:t xml:space="preserve"> </w:t>
      </w:r>
    </w:p>
    <w:p w:rsidR="00193BC2" w:rsidRDefault="0013055B">
      <w:pPr>
        <w:spacing w:after="290" w:line="250" w:lineRule="auto"/>
        <w:ind w:left="1310" w:right="96"/>
      </w:pPr>
      <w:r>
        <w:rPr>
          <w:rFonts w:ascii="Times New Roman" w:eastAsia="Times New Roman" w:hAnsi="Times New Roman" w:cs="Times New Roman"/>
          <w:sz w:val="24"/>
        </w:rPr>
        <w:t xml:space="preserve">To confirm to us that you can access this information electronically, which will be similar to other electronic notices and disclosures that we will provide to you, please verify that you were able to read this electronic disclosure and that you also were able to print on paper or electronically save this page for your future reference and access or that you were able to e-mail this disclosure and consent to an address where you will be able to print on paper or save it for your future reference and access. Further, if you consent to receiving notices and disclosures exclusively in electronic format on the terms and conditions described above, please let us know by clicking the 'I agree' button below. By checking the 'I Agree' box, I confirm that: </w:t>
      </w:r>
    </w:p>
    <w:p w:rsidR="00193BC2" w:rsidRDefault="0013055B">
      <w:pPr>
        <w:numPr>
          <w:ilvl w:val="0"/>
          <w:numId w:val="32"/>
        </w:numPr>
        <w:spacing w:after="5" w:line="250" w:lineRule="auto"/>
        <w:ind w:hanging="360"/>
      </w:pPr>
      <w:r>
        <w:rPr>
          <w:rFonts w:ascii="Times New Roman" w:eastAsia="Times New Roman" w:hAnsi="Times New Roman" w:cs="Times New Roman"/>
          <w:sz w:val="24"/>
        </w:rPr>
        <w:t>I can access and read this Electronic CONSENT TO ELECTRONIC RECEIPT OF</w:t>
      </w:r>
    </w:p>
    <w:p w:rsidR="00193BC2" w:rsidRDefault="0013055B">
      <w:pPr>
        <w:spacing w:after="0" w:line="259" w:lineRule="auto"/>
        <w:ind w:left="1202" w:firstLine="0"/>
        <w:jc w:val="center"/>
      </w:pPr>
      <w:r>
        <w:rPr>
          <w:rFonts w:ascii="Times New Roman" w:eastAsia="Times New Roman" w:hAnsi="Times New Roman" w:cs="Times New Roman"/>
          <w:sz w:val="24"/>
        </w:rPr>
        <w:t>ELECTRONIC RECORD AND SIGNATURE DISCLOSURES document; and</w:t>
      </w:r>
    </w:p>
    <w:p w:rsidR="00193BC2" w:rsidRDefault="0013055B">
      <w:pPr>
        <w:spacing w:after="0" w:line="259" w:lineRule="auto"/>
        <w:ind w:left="1900" w:firstLine="0"/>
      </w:pPr>
      <w:r>
        <w:rPr>
          <w:rFonts w:ascii="Times New Roman" w:eastAsia="Times New Roman" w:hAnsi="Times New Roman" w:cs="Times New Roman"/>
          <w:sz w:val="24"/>
        </w:rPr>
        <w:t xml:space="preserve"> </w:t>
      </w:r>
    </w:p>
    <w:p w:rsidR="00193BC2" w:rsidRDefault="0013055B">
      <w:pPr>
        <w:numPr>
          <w:ilvl w:val="0"/>
          <w:numId w:val="32"/>
        </w:numPr>
        <w:spacing w:after="5" w:line="250" w:lineRule="auto"/>
        <w:ind w:hanging="360"/>
      </w:pPr>
      <w:r>
        <w:rPr>
          <w:rFonts w:ascii="Times New Roman" w:eastAsia="Times New Roman" w:hAnsi="Times New Roman" w:cs="Times New Roman"/>
          <w:sz w:val="24"/>
        </w:rPr>
        <w:t>I can print on paper the disclosure or save or send the disclosure to a place where I can print it, for future reference and access; and</w:t>
      </w:r>
    </w:p>
    <w:p w:rsidR="00193BC2" w:rsidRDefault="0013055B">
      <w:pPr>
        <w:spacing w:after="0" w:line="259" w:lineRule="auto"/>
        <w:ind w:left="1900" w:firstLine="0"/>
      </w:pPr>
      <w:r>
        <w:rPr>
          <w:rFonts w:ascii="Times New Roman" w:eastAsia="Times New Roman" w:hAnsi="Times New Roman" w:cs="Times New Roman"/>
          <w:sz w:val="24"/>
        </w:rPr>
        <w:t xml:space="preserve"> </w:t>
      </w:r>
    </w:p>
    <w:p w:rsidR="00193BC2" w:rsidRDefault="0013055B">
      <w:pPr>
        <w:numPr>
          <w:ilvl w:val="0"/>
          <w:numId w:val="32"/>
        </w:numPr>
        <w:spacing w:after="5" w:line="250" w:lineRule="auto"/>
        <w:ind w:hanging="360"/>
      </w:pPr>
      <w:r>
        <w:rPr>
          <w:rFonts w:ascii="Times New Roman" w:eastAsia="Times New Roman" w:hAnsi="Times New Roman" w:cs="Times New Roman"/>
          <w:sz w:val="24"/>
        </w:rPr>
        <w:t xml:space="preserve">Until or unless I notify HMRC (SAP) as described above, I consent to receive from exclusively through electronic means all notices, disclosures, authorizations, acknowledgements, and other documents that are required to be provided or made available to me </w:t>
      </w:r>
      <w:proofErr w:type="gramStart"/>
      <w:r>
        <w:rPr>
          <w:rFonts w:ascii="Times New Roman" w:eastAsia="Times New Roman" w:hAnsi="Times New Roman" w:cs="Times New Roman"/>
          <w:sz w:val="24"/>
        </w:rPr>
        <w:t>by  HMRC</w:t>
      </w:r>
      <w:proofErr w:type="gramEnd"/>
      <w:r>
        <w:rPr>
          <w:rFonts w:ascii="Times New Roman" w:eastAsia="Times New Roman" w:hAnsi="Times New Roman" w:cs="Times New Roman"/>
          <w:sz w:val="24"/>
        </w:rPr>
        <w:t xml:space="preserve"> (SAP) during the course of my relationship with you.</w:t>
      </w:r>
    </w:p>
    <w:p w:rsidR="00193BC2" w:rsidRDefault="0013055B">
      <w:pPr>
        <w:spacing w:after="0" w:line="259" w:lineRule="auto"/>
        <w:ind w:left="1900" w:firstLine="0"/>
      </w:pPr>
      <w:r>
        <w:rPr>
          <w:rFonts w:ascii="Times New Roman" w:eastAsia="Times New Roman" w:hAnsi="Times New Roman" w:cs="Times New Roman"/>
          <w:sz w:val="24"/>
        </w:rPr>
        <w:t xml:space="preserve"> </w:t>
      </w:r>
    </w:p>
    <w:sectPr w:rsidR="00193BC2">
      <w:headerReference w:type="even" r:id="rId219"/>
      <w:headerReference w:type="default" r:id="rId220"/>
      <w:footerReference w:type="even" r:id="rId221"/>
      <w:footerReference w:type="default" r:id="rId222"/>
      <w:headerReference w:type="first" r:id="rId223"/>
      <w:footerReference w:type="first" r:id="rId224"/>
      <w:pgSz w:w="12240" w:h="15840"/>
      <w:pgMar w:top="176" w:right="1489" w:bottom="1377" w:left="5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1DDB" w:rsidRDefault="00641DDB">
      <w:pPr>
        <w:spacing w:after="0" w:line="240" w:lineRule="auto"/>
      </w:pPr>
      <w:r>
        <w:separator/>
      </w:r>
    </w:p>
  </w:endnote>
  <w:endnote w:type="continuationSeparator" w:id="0">
    <w:p w:rsidR="00641DDB" w:rsidRDefault="00641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821" w:rsidRDefault="007A1821">
    <w:pPr>
      <w:tabs>
        <w:tab w:val="center" w:pos="4321"/>
        <w:tab w:val="center" w:pos="5041"/>
        <w:tab w:val="center" w:pos="5761"/>
        <w:tab w:val="center" w:pos="6481"/>
        <w:tab w:val="center" w:pos="7201"/>
        <w:tab w:val="center" w:pos="7922"/>
        <w:tab w:val="center" w:pos="8642"/>
        <w:tab w:val="center" w:pos="9362"/>
        <w:tab w:val="center" w:pos="10082"/>
      </w:tabs>
      <w:spacing w:after="51" w:line="259" w:lineRule="auto"/>
      <w:ind w:left="0" w:firstLine="0"/>
    </w:pPr>
    <w:r>
      <w:rPr>
        <w:rFonts w:ascii="Arial" w:eastAsia="Arial" w:hAnsi="Arial" w:cs="Arial"/>
        <w:sz w:val="16"/>
      </w:rPr>
      <w:t xml:space="preserve">G-Cloud 9 Call-Off Contract - RM1557ix 08-05-2017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p w:rsidR="007A1821" w:rsidRDefault="007A1821">
    <w:pPr>
      <w:spacing w:after="0" w:line="259" w:lineRule="auto"/>
      <w:ind w:left="0" w:right="-6" w:firstLine="0"/>
    </w:pPr>
    <w:r>
      <w:rPr>
        <w:rFonts w:ascii="Arial" w:eastAsia="Arial" w:hAnsi="Arial" w:cs="Arial"/>
        <w:color w:val="0563C1"/>
        <w:sz w:val="16"/>
        <w:u w:val="single" w:color="0563C1"/>
      </w:rPr>
      <w:t>https://www.gov.uk/government/publications/g-cloud-9-call-off-contract</w:t>
    </w:r>
    <w:r>
      <w:rPr>
        <w:rFonts w:ascii="Arial" w:eastAsia="Arial" w:hAnsi="Arial" w:cs="Arial"/>
        <w:sz w:val="16"/>
      </w:rPr>
      <w:t xml:space="preserve">                                                                                                        Page </w:t>
    </w:r>
    <w:r>
      <w:fldChar w:fldCharType="begin"/>
    </w:r>
    <w:r>
      <w:instrText xml:space="preserve"> PAGE   \* MERGEFORMAT </w:instrText>
    </w:r>
    <w:r>
      <w:fldChar w:fldCharType="separate"/>
    </w:r>
    <w:r>
      <w:rPr>
        <w:rFonts w:ascii="Arial" w:eastAsia="Arial" w:hAnsi="Arial" w:cs="Arial"/>
        <w:noProof/>
        <w:sz w:val="16"/>
      </w:rPr>
      <w:t>1</w:t>
    </w:r>
    <w:r>
      <w:rPr>
        <w:rFonts w:ascii="Arial" w:eastAsia="Arial" w:hAnsi="Arial" w:cs="Arial"/>
        <w:sz w:val="16"/>
      </w:rPr>
      <w:fldChar w:fldCharType="end"/>
    </w:r>
    <w:r>
      <w:rPr>
        <w:rFonts w:ascii="Arial" w:eastAsia="Arial" w:hAnsi="Arial" w:cs="Arial"/>
        <w:sz w:val="16"/>
      </w:rPr>
      <w:t xml:space="preserve"> of 27</w:t>
    </w:r>
    <w:r>
      <w:rPr>
        <w:rFonts w:ascii="Arial" w:eastAsia="Arial" w:hAnsi="Arial" w:cs="Arial"/>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821" w:rsidRDefault="007A1821">
    <w:pPr>
      <w:tabs>
        <w:tab w:val="center" w:pos="1854"/>
        <w:tab w:val="center" w:pos="4326"/>
        <w:tab w:val="center" w:pos="5046"/>
        <w:tab w:val="center" w:pos="5766"/>
        <w:tab w:val="center" w:pos="6486"/>
        <w:tab w:val="center" w:pos="7206"/>
        <w:tab w:val="center" w:pos="7927"/>
        <w:tab w:val="center" w:pos="8647"/>
        <w:tab w:val="center" w:pos="9367"/>
        <w:tab w:val="center" w:pos="10087"/>
      </w:tabs>
      <w:spacing w:after="51" w:line="259" w:lineRule="auto"/>
      <w:ind w:left="0" w:firstLine="0"/>
    </w:pPr>
    <w:r>
      <w:rPr>
        <w:rFonts w:ascii="Calibri" w:eastAsia="Calibri" w:hAnsi="Calibri" w:cs="Calibri"/>
        <w:sz w:val="22"/>
      </w:rPr>
      <w:tab/>
    </w:r>
    <w:r>
      <w:rPr>
        <w:rFonts w:ascii="Arial" w:eastAsia="Arial" w:hAnsi="Arial" w:cs="Arial"/>
        <w:sz w:val="16"/>
      </w:rPr>
      <w:t xml:space="preserve">G-Cloud 9 Call-Off Contract - RM1557ix 08-05-2017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p w:rsidR="007A1821" w:rsidRDefault="007A1821">
    <w:pPr>
      <w:spacing w:after="0" w:line="259" w:lineRule="auto"/>
      <w:ind w:left="0" w:right="5" w:firstLine="0"/>
      <w:jc w:val="right"/>
    </w:pPr>
    <w:r>
      <w:rPr>
        <w:rFonts w:ascii="Arial" w:eastAsia="Arial" w:hAnsi="Arial" w:cs="Arial"/>
        <w:color w:val="0563C1"/>
        <w:sz w:val="16"/>
        <w:u w:val="single" w:color="0563C1"/>
      </w:rPr>
      <w:t>https://www.gov.uk/government/publications/g-cloud-9-call-off-contract</w:t>
    </w:r>
    <w:r>
      <w:rPr>
        <w:rFonts w:ascii="Arial" w:eastAsia="Arial" w:hAnsi="Arial" w:cs="Arial"/>
        <w:sz w:val="16"/>
      </w:rPr>
      <w:t xml:space="preserve">                                                                                                        Page </w:t>
    </w:r>
    <w:r>
      <w:fldChar w:fldCharType="begin"/>
    </w:r>
    <w:r>
      <w:instrText xml:space="preserve"> PAGE   \* MERGEFORMAT </w:instrText>
    </w:r>
    <w:r>
      <w:fldChar w:fldCharType="separate"/>
    </w:r>
    <w:r>
      <w:rPr>
        <w:rFonts w:ascii="Arial" w:eastAsia="Arial" w:hAnsi="Arial" w:cs="Arial"/>
        <w:noProof/>
        <w:sz w:val="16"/>
      </w:rPr>
      <w:t>10</w:t>
    </w:r>
    <w:r>
      <w:rPr>
        <w:rFonts w:ascii="Arial" w:eastAsia="Arial" w:hAnsi="Arial" w:cs="Arial"/>
        <w:sz w:val="16"/>
      </w:rPr>
      <w:fldChar w:fldCharType="end"/>
    </w:r>
    <w:r>
      <w:rPr>
        <w:rFonts w:ascii="Arial" w:eastAsia="Arial" w:hAnsi="Arial" w:cs="Arial"/>
        <w:sz w:val="16"/>
      </w:rPr>
      <w:t xml:space="preserve"> of 27</w:t>
    </w:r>
    <w:r>
      <w:rPr>
        <w:rFonts w:ascii="Arial" w:eastAsia="Arial" w:hAnsi="Arial" w:cs="Arial"/>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821" w:rsidRDefault="007A1821">
    <w:pPr>
      <w:tabs>
        <w:tab w:val="center" w:pos="1854"/>
        <w:tab w:val="center" w:pos="4326"/>
        <w:tab w:val="center" w:pos="5046"/>
        <w:tab w:val="center" w:pos="5766"/>
        <w:tab w:val="center" w:pos="6486"/>
        <w:tab w:val="center" w:pos="7206"/>
        <w:tab w:val="center" w:pos="7927"/>
        <w:tab w:val="center" w:pos="8647"/>
        <w:tab w:val="center" w:pos="9367"/>
        <w:tab w:val="center" w:pos="10087"/>
      </w:tabs>
      <w:spacing w:after="51" w:line="259" w:lineRule="auto"/>
      <w:ind w:left="0" w:firstLine="0"/>
    </w:pPr>
    <w:r>
      <w:rPr>
        <w:rFonts w:ascii="Calibri" w:eastAsia="Calibri" w:hAnsi="Calibri" w:cs="Calibri"/>
        <w:sz w:val="22"/>
      </w:rPr>
      <w:tab/>
    </w:r>
    <w:r>
      <w:rPr>
        <w:rFonts w:ascii="Arial" w:eastAsia="Arial" w:hAnsi="Arial" w:cs="Arial"/>
        <w:sz w:val="16"/>
      </w:rPr>
      <w:t xml:space="preserve">G-Cloud 9 Call-Off Contract - RM1557ix 08-05-2017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p w:rsidR="007A1821" w:rsidRDefault="007A1821">
    <w:pPr>
      <w:spacing w:after="0" w:line="259" w:lineRule="auto"/>
      <w:ind w:left="0" w:right="5" w:firstLine="0"/>
      <w:jc w:val="right"/>
    </w:pPr>
    <w:r>
      <w:rPr>
        <w:rFonts w:ascii="Arial" w:eastAsia="Arial" w:hAnsi="Arial" w:cs="Arial"/>
        <w:color w:val="0563C1"/>
        <w:sz w:val="16"/>
        <w:u w:val="single" w:color="0563C1"/>
      </w:rPr>
      <w:t>https://www.gov.uk/government/publications/g-cloud-9-call-off-contract</w:t>
    </w:r>
    <w:r>
      <w:rPr>
        <w:rFonts w:ascii="Arial" w:eastAsia="Arial" w:hAnsi="Arial" w:cs="Arial"/>
        <w:sz w:val="16"/>
      </w:rPr>
      <w:t xml:space="preserve">                                                                                                        Page </w:t>
    </w:r>
    <w:r>
      <w:fldChar w:fldCharType="begin"/>
    </w:r>
    <w:r>
      <w:instrText xml:space="preserve"> PAGE   \* MERGEFORMAT </w:instrText>
    </w:r>
    <w:r>
      <w:fldChar w:fldCharType="separate"/>
    </w:r>
    <w:r w:rsidR="00810635" w:rsidRPr="00810635">
      <w:rPr>
        <w:rFonts w:ascii="Arial" w:eastAsia="Arial" w:hAnsi="Arial" w:cs="Arial"/>
        <w:noProof/>
        <w:sz w:val="16"/>
      </w:rPr>
      <w:t>39</w:t>
    </w:r>
    <w:r>
      <w:rPr>
        <w:rFonts w:ascii="Arial" w:eastAsia="Arial" w:hAnsi="Arial" w:cs="Arial"/>
        <w:sz w:val="16"/>
      </w:rPr>
      <w:fldChar w:fldCharType="end"/>
    </w:r>
    <w:r>
      <w:rPr>
        <w:rFonts w:ascii="Arial" w:eastAsia="Arial" w:hAnsi="Arial" w:cs="Arial"/>
        <w:sz w:val="16"/>
      </w:rPr>
      <w:t xml:space="preserve"> of 27</w:t>
    </w:r>
    <w:r>
      <w:rPr>
        <w:rFonts w:ascii="Arial" w:eastAsia="Arial" w:hAnsi="Arial" w:cs="Arial"/>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821" w:rsidRDefault="007A1821">
    <w:pPr>
      <w:tabs>
        <w:tab w:val="center" w:pos="1854"/>
        <w:tab w:val="center" w:pos="4326"/>
        <w:tab w:val="center" w:pos="5046"/>
        <w:tab w:val="center" w:pos="5766"/>
        <w:tab w:val="center" w:pos="6486"/>
        <w:tab w:val="center" w:pos="7206"/>
        <w:tab w:val="center" w:pos="7927"/>
        <w:tab w:val="center" w:pos="8647"/>
        <w:tab w:val="center" w:pos="9367"/>
        <w:tab w:val="center" w:pos="10087"/>
      </w:tabs>
      <w:spacing w:after="51" w:line="259" w:lineRule="auto"/>
      <w:ind w:left="0" w:firstLine="0"/>
    </w:pPr>
    <w:r>
      <w:rPr>
        <w:rFonts w:ascii="Calibri" w:eastAsia="Calibri" w:hAnsi="Calibri" w:cs="Calibri"/>
        <w:sz w:val="22"/>
      </w:rPr>
      <w:tab/>
    </w:r>
    <w:r>
      <w:rPr>
        <w:rFonts w:ascii="Arial" w:eastAsia="Arial" w:hAnsi="Arial" w:cs="Arial"/>
        <w:sz w:val="16"/>
      </w:rPr>
      <w:t xml:space="preserve">G-Cloud 9 Call-Off Contract - RM1557ix 08-05-2017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p w:rsidR="007A1821" w:rsidRDefault="007A1821">
    <w:pPr>
      <w:spacing w:after="0" w:line="259" w:lineRule="auto"/>
      <w:ind w:left="0" w:right="5" w:firstLine="0"/>
      <w:jc w:val="right"/>
    </w:pPr>
    <w:r>
      <w:rPr>
        <w:rFonts w:ascii="Arial" w:eastAsia="Arial" w:hAnsi="Arial" w:cs="Arial"/>
        <w:color w:val="0563C1"/>
        <w:sz w:val="16"/>
        <w:u w:val="single" w:color="0563C1"/>
      </w:rPr>
      <w:t>https://www.gov.uk/government/publications/g-cloud-9-call-off-contract</w:t>
    </w:r>
    <w:r>
      <w:rPr>
        <w:rFonts w:ascii="Arial" w:eastAsia="Arial" w:hAnsi="Arial" w:cs="Arial"/>
        <w:sz w:val="16"/>
      </w:rPr>
      <w:t xml:space="preserve">                                                                                                        Page </w:t>
    </w:r>
    <w:r>
      <w:fldChar w:fldCharType="begin"/>
    </w:r>
    <w:r>
      <w:instrText xml:space="preserve"> PAGE   \* MERGEFORMAT </w:instrText>
    </w:r>
    <w:r>
      <w:fldChar w:fldCharType="separate"/>
    </w:r>
    <w:r>
      <w:rPr>
        <w:rFonts w:ascii="Arial" w:eastAsia="Arial" w:hAnsi="Arial" w:cs="Arial"/>
        <w:noProof/>
        <w:sz w:val="16"/>
      </w:rPr>
      <w:t>10</w:t>
    </w:r>
    <w:r>
      <w:rPr>
        <w:rFonts w:ascii="Arial" w:eastAsia="Arial" w:hAnsi="Arial" w:cs="Arial"/>
        <w:sz w:val="16"/>
      </w:rPr>
      <w:fldChar w:fldCharType="end"/>
    </w:r>
    <w:r>
      <w:rPr>
        <w:rFonts w:ascii="Arial" w:eastAsia="Arial" w:hAnsi="Arial" w:cs="Arial"/>
        <w:sz w:val="16"/>
      </w:rPr>
      <w:t xml:space="preserve"> of 27</w:t>
    </w:r>
    <w:r>
      <w:rPr>
        <w:rFonts w:ascii="Arial" w:eastAsia="Arial" w:hAnsi="Arial" w:cs="Arial"/>
      </w:rP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821" w:rsidRDefault="007A1821">
    <w:pPr>
      <w:spacing w:after="160" w:line="259" w:lineRule="auto"/>
      <w:ind w:left="0" w:firstLine="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821" w:rsidRDefault="007A1821">
    <w:pPr>
      <w:spacing w:after="160" w:line="259" w:lineRule="auto"/>
      <w:ind w:left="0" w:firstLine="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821" w:rsidRDefault="007A1821">
    <w:pPr>
      <w:spacing w:after="160" w:line="259" w:lineRule="auto"/>
      <w:ind w:left="0"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821" w:rsidRDefault="007A1821">
    <w:pPr>
      <w:tabs>
        <w:tab w:val="center" w:pos="4321"/>
        <w:tab w:val="center" w:pos="5041"/>
        <w:tab w:val="center" w:pos="5761"/>
        <w:tab w:val="center" w:pos="6481"/>
        <w:tab w:val="center" w:pos="7201"/>
        <w:tab w:val="center" w:pos="7922"/>
        <w:tab w:val="center" w:pos="8642"/>
        <w:tab w:val="center" w:pos="9362"/>
        <w:tab w:val="center" w:pos="10082"/>
      </w:tabs>
      <w:spacing w:after="51" w:line="259" w:lineRule="auto"/>
      <w:ind w:left="0" w:firstLine="0"/>
    </w:pPr>
    <w:r>
      <w:rPr>
        <w:rFonts w:ascii="Arial" w:eastAsia="Arial" w:hAnsi="Arial" w:cs="Arial"/>
        <w:sz w:val="16"/>
      </w:rPr>
      <w:t xml:space="preserve">G-Cloud 9 Call-Off Contract - RM1557ix 08-05-2017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p w:rsidR="007A1821" w:rsidRDefault="007A1821">
    <w:pPr>
      <w:spacing w:after="0" w:line="259" w:lineRule="auto"/>
      <w:ind w:left="0" w:right="-6" w:firstLine="0"/>
    </w:pPr>
    <w:r>
      <w:rPr>
        <w:rFonts w:ascii="Arial" w:eastAsia="Arial" w:hAnsi="Arial" w:cs="Arial"/>
        <w:color w:val="0563C1"/>
        <w:sz w:val="16"/>
        <w:u w:val="single" w:color="0563C1"/>
      </w:rPr>
      <w:t>https://www.gov.uk/government/publications/g-cloud-9-call-off-contract</w:t>
    </w:r>
    <w:r>
      <w:rPr>
        <w:rFonts w:ascii="Arial" w:eastAsia="Arial" w:hAnsi="Arial" w:cs="Arial"/>
        <w:sz w:val="16"/>
      </w:rPr>
      <w:t xml:space="preserve">                                                                                                        Page </w:t>
    </w:r>
    <w:r>
      <w:fldChar w:fldCharType="begin"/>
    </w:r>
    <w:r>
      <w:instrText xml:space="preserve"> PAGE   \* MERGEFORMAT </w:instrText>
    </w:r>
    <w:r>
      <w:fldChar w:fldCharType="separate"/>
    </w:r>
    <w:r w:rsidR="00810635" w:rsidRPr="00810635">
      <w:rPr>
        <w:rFonts w:ascii="Arial" w:eastAsia="Arial" w:hAnsi="Arial" w:cs="Arial"/>
        <w:noProof/>
        <w:sz w:val="16"/>
      </w:rPr>
      <w:t>13</w:t>
    </w:r>
    <w:r>
      <w:rPr>
        <w:rFonts w:ascii="Arial" w:eastAsia="Arial" w:hAnsi="Arial" w:cs="Arial"/>
        <w:sz w:val="16"/>
      </w:rPr>
      <w:fldChar w:fldCharType="end"/>
    </w:r>
    <w:r>
      <w:rPr>
        <w:rFonts w:ascii="Arial" w:eastAsia="Arial" w:hAnsi="Arial" w:cs="Arial"/>
        <w:sz w:val="16"/>
      </w:rPr>
      <w:t xml:space="preserve"> of 27</w:t>
    </w:r>
    <w:r>
      <w:rPr>
        <w:rFonts w:ascii="Arial" w:eastAsia="Arial" w:hAnsi="Arial" w:cs="Arial"/>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821" w:rsidRDefault="007A1821">
    <w:pPr>
      <w:tabs>
        <w:tab w:val="center" w:pos="4321"/>
        <w:tab w:val="center" w:pos="5041"/>
        <w:tab w:val="center" w:pos="5761"/>
        <w:tab w:val="center" w:pos="6481"/>
        <w:tab w:val="center" w:pos="7201"/>
        <w:tab w:val="center" w:pos="7922"/>
        <w:tab w:val="center" w:pos="8642"/>
        <w:tab w:val="center" w:pos="9362"/>
        <w:tab w:val="center" w:pos="10082"/>
      </w:tabs>
      <w:spacing w:after="51" w:line="259" w:lineRule="auto"/>
      <w:ind w:left="0" w:firstLine="0"/>
    </w:pPr>
    <w:r>
      <w:rPr>
        <w:rFonts w:ascii="Arial" w:eastAsia="Arial" w:hAnsi="Arial" w:cs="Arial"/>
        <w:sz w:val="16"/>
      </w:rPr>
      <w:t xml:space="preserve">G-Cloud 9 Call-Off Contract - RM1557ix 08-05-2017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p w:rsidR="007A1821" w:rsidRDefault="007A1821">
    <w:pPr>
      <w:spacing w:after="0" w:line="259" w:lineRule="auto"/>
      <w:ind w:left="0" w:right="-6" w:firstLine="0"/>
    </w:pPr>
    <w:r>
      <w:rPr>
        <w:rFonts w:ascii="Arial" w:eastAsia="Arial" w:hAnsi="Arial" w:cs="Arial"/>
        <w:color w:val="0563C1"/>
        <w:sz w:val="16"/>
        <w:u w:val="single" w:color="0563C1"/>
      </w:rPr>
      <w:t>https://www.gov.uk/government/publications/g-cloud-9-call-off-contract</w:t>
    </w:r>
    <w:r>
      <w:rPr>
        <w:rFonts w:ascii="Arial" w:eastAsia="Arial" w:hAnsi="Arial" w:cs="Arial"/>
        <w:sz w:val="16"/>
      </w:rPr>
      <w:t xml:space="preserve">                                                                                                        Page </w:t>
    </w:r>
    <w:r>
      <w:fldChar w:fldCharType="begin"/>
    </w:r>
    <w:r>
      <w:instrText xml:space="preserve"> PAGE   \* MERGEFORMAT </w:instrText>
    </w:r>
    <w:r>
      <w:fldChar w:fldCharType="separate"/>
    </w:r>
    <w:r>
      <w:rPr>
        <w:rFonts w:ascii="Arial" w:eastAsia="Arial" w:hAnsi="Arial" w:cs="Arial"/>
        <w:noProof/>
        <w:sz w:val="16"/>
      </w:rPr>
      <w:t>1</w:t>
    </w:r>
    <w:r>
      <w:rPr>
        <w:rFonts w:ascii="Arial" w:eastAsia="Arial" w:hAnsi="Arial" w:cs="Arial"/>
        <w:sz w:val="16"/>
      </w:rPr>
      <w:fldChar w:fldCharType="end"/>
    </w:r>
    <w:r>
      <w:rPr>
        <w:rFonts w:ascii="Arial" w:eastAsia="Arial" w:hAnsi="Arial" w:cs="Arial"/>
        <w:sz w:val="16"/>
      </w:rPr>
      <w:t xml:space="preserve"> of 27</w:t>
    </w:r>
    <w:r>
      <w:rPr>
        <w:rFonts w:ascii="Arial" w:eastAsia="Arial" w:hAnsi="Arial" w:cs="Arial"/>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821" w:rsidRDefault="007A1821">
    <w:pPr>
      <w:tabs>
        <w:tab w:val="center" w:pos="1854"/>
        <w:tab w:val="center" w:pos="4326"/>
        <w:tab w:val="center" w:pos="5046"/>
        <w:tab w:val="center" w:pos="5766"/>
        <w:tab w:val="center" w:pos="6486"/>
        <w:tab w:val="center" w:pos="7206"/>
        <w:tab w:val="center" w:pos="7927"/>
        <w:tab w:val="center" w:pos="8647"/>
        <w:tab w:val="center" w:pos="9367"/>
        <w:tab w:val="center" w:pos="10087"/>
      </w:tabs>
      <w:spacing w:after="51" w:line="259" w:lineRule="auto"/>
      <w:ind w:left="0" w:firstLine="0"/>
    </w:pPr>
    <w:r>
      <w:rPr>
        <w:rFonts w:ascii="Calibri" w:eastAsia="Calibri" w:hAnsi="Calibri" w:cs="Calibri"/>
        <w:sz w:val="22"/>
      </w:rPr>
      <w:tab/>
    </w:r>
    <w:r>
      <w:rPr>
        <w:rFonts w:ascii="Arial" w:eastAsia="Arial" w:hAnsi="Arial" w:cs="Arial"/>
        <w:sz w:val="16"/>
      </w:rPr>
      <w:t xml:space="preserve">G-Cloud 9 Call-Off Contract - RM1557ix 08-05-2017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p w:rsidR="007A1821" w:rsidRDefault="007A1821">
    <w:pPr>
      <w:spacing w:after="0" w:line="259" w:lineRule="auto"/>
      <w:ind w:left="0" w:right="25" w:firstLine="0"/>
      <w:jc w:val="right"/>
    </w:pPr>
    <w:r>
      <w:rPr>
        <w:rFonts w:ascii="Arial" w:eastAsia="Arial" w:hAnsi="Arial" w:cs="Arial"/>
        <w:color w:val="0563C1"/>
        <w:sz w:val="16"/>
        <w:u w:val="single" w:color="0563C1"/>
      </w:rPr>
      <w:t>https://www.gov.uk/government/publications/g-cloud-9-call-off-contract</w:t>
    </w:r>
    <w:r>
      <w:rPr>
        <w:rFonts w:ascii="Arial" w:eastAsia="Arial" w:hAnsi="Arial" w:cs="Arial"/>
        <w:sz w:val="16"/>
      </w:rPr>
      <w:t xml:space="preserve">                                                                                                        Page </w:t>
    </w:r>
    <w:r>
      <w:fldChar w:fldCharType="begin"/>
    </w:r>
    <w:r>
      <w:instrText xml:space="preserve"> PAGE   \* MERGEFORMAT </w:instrText>
    </w:r>
    <w:r>
      <w:fldChar w:fldCharType="separate"/>
    </w:r>
    <w:r>
      <w:rPr>
        <w:rFonts w:ascii="Arial" w:eastAsia="Arial" w:hAnsi="Arial" w:cs="Arial"/>
        <w:noProof/>
        <w:sz w:val="16"/>
      </w:rPr>
      <w:t>10</w:t>
    </w:r>
    <w:r>
      <w:rPr>
        <w:rFonts w:ascii="Arial" w:eastAsia="Arial" w:hAnsi="Arial" w:cs="Arial"/>
        <w:sz w:val="16"/>
      </w:rPr>
      <w:fldChar w:fldCharType="end"/>
    </w:r>
    <w:r>
      <w:rPr>
        <w:rFonts w:ascii="Arial" w:eastAsia="Arial" w:hAnsi="Arial" w:cs="Arial"/>
        <w:sz w:val="16"/>
      </w:rPr>
      <w:t xml:space="preserve"> of 27</w:t>
    </w:r>
    <w:r>
      <w:rPr>
        <w:rFonts w:ascii="Arial" w:eastAsia="Arial" w:hAnsi="Arial" w:cs="Arial"/>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821" w:rsidRDefault="007A1821">
    <w:pPr>
      <w:tabs>
        <w:tab w:val="center" w:pos="1854"/>
        <w:tab w:val="center" w:pos="4326"/>
        <w:tab w:val="center" w:pos="5046"/>
        <w:tab w:val="center" w:pos="5766"/>
        <w:tab w:val="center" w:pos="6486"/>
        <w:tab w:val="center" w:pos="7206"/>
        <w:tab w:val="center" w:pos="7927"/>
        <w:tab w:val="center" w:pos="8647"/>
        <w:tab w:val="center" w:pos="9367"/>
        <w:tab w:val="center" w:pos="10087"/>
      </w:tabs>
      <w:spacing w:after="51" w:line="259" w:lineRule="auto"/>
      <w:ind w:left="0" w:firstLine="0"/>
    </w:pPr>
    <w:r>
      <w:rPr>
        <w:rFonts w:ascii="Calibri" w:eastAsia="Calibri" w:hAnsi="Calibri" w:cs="Calibri"/>
        <w:sz w:val="22"/>
      </w:rPr>
      <w:tab/>
    </w:r>
    <w:r>
      <w:rPr>
        <w:rFonts w:ascii="Arial" w:eastAsia="Arial" w:hAnsi="Arial" w:cs="Arial"/>
        <w:sz w:val="16"/>
      </w:rPr>
      <w:t xml:space="preserve">G-Cloud 9 Call-Off Contract - RM1557ix 08-05-2017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p w:rsidR="007A1821" w:rsidRDefault="007A1821">
    <w:pPr>
      <w:spacing w:after="0" w:line="259" w:lineRule="auto"/>
      <w:ind w:left="0" w:right="25" w:firstLine="0"/>
      <w:jc w:val="right"/>
    </w:pPr>
    <w:r>
      <w:rPr>
        <w:rFonts w:ascii="Arial" w:eastAsia="Arial" w:hAnsi="Arial" w:cs="Arial"/>
        <w:color w:val="0563C1"/>
        <w:sz w:val="16"/>
        <w:u w:val="single" w:color="0563C1"/>
      </w:rPr>
      <w:t>https://www.gov.uk/government/publications/g-cloud-9-call-off-contract</w:t>
    </w:r>
    <w:r>
      <w:rPr>
        <w:rFonts w:ascii="Arial" w:eastAsia="Arial" w:hAnsi="Arial" w:cs="Arial"/>
        <w:sz w:val="16"/>
      </w:rPr>
      <w:t xml:space="preserve">                                                                                                        Page </w:t>
    </w:r>
    <w:r>
      <w:fldChar w:fldCharType="begin"/>
    </w:r>
    <w:r>
      <w:instrText xml:space="preserve"> PAGE   \* MERGEFORMAT </w:instrText>
    </w:r>
    <w:r>
      <w:fldChar w:fldCharType="separate"/>
    </w:r>
    <w:r w:rsidR="00810635" w:rsidRPr="00810635">
      <w:rPr>
        <w:rFonts w:ascii="Arial" w:eastAsia="Arial" w:hAnsi="Arial" w:cs="Arial"/>
        <w:noProof/>
        <w:sz w:val="16"/>
      </w:rPr>
      <w:t>20</w:t>
    </w:r>
    <w:r>
      <w:rPr>
        <w:rFonts w:ascii="Arial" w:eastAsia="Arial" w:hAnsi="Arial" w:cs="Arial"/>
        <w:sz w:val="16"/>
      </w:rPr>
      <w:fldChar w:fldCharType="end"/>
    </w:r>
    <w:r>
      <w:rPr>
        <w:rFonts w:ascii="Arial" w:eastAsia="Arial" w:hAnsi="Arial" w:cs="Arial"/>
        <w:sz w:val="16"/>
      </w:rPr>
      <w:t xml:space="preserve"> of 27</w:t>
    </w:r>
    <w:r>
      <w:rPr>
        <w:rFonts w:ascii="Arial" w:eastAsia="Arial" w:hAnsi="Arial" w:cs="Arial"/>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821" w:rsidRDefault="007A1821">
    <w:pPr>
      <w:tabs>
        <w:tab w:val="center" w:pos="1854"/>
        <w:tab w:val="center" w:pos="4326"/>
        <w:tab w:val="center" w:pos="5046"/>
        <w:tab w:val="center" w:pos="5766"/>
        <w:tab w:val="center" w:pos="6486"/>
        <w:tab w:val="center" w:pos="7206"/>
        <w:tab w:val="center" w:pos="7927"/>
        <w:tab w:val="center" w:pos="8647"/>
        <w:tab w:val="center" w:pos="9367"/>
        <w:tab w:val="center" w:pos="10087"/>
      </w:tabs>
      <w:spacing w:after="51" w:line="259" w:lineRule="auto"/>
      <w:ind w:left="0" w:firstLine="0"/>
    </w:pPr>
    <w:r>
      <w:rPr>
        <w:rFonts w:ascii="Calibri" w:eastAsia="Calibri" w:hAnsi="Calibri" w:cs="Calibri"/>
        <w:sz w:val="22"/>
      </w:rPr>
      <w:tab/>
    </w:r>
    <w:r>
      <w:rPr>
        <w:rFonts w:ascii="Arial" w:eastAsia="Arial" w:hAnsi="Arial" w:cs="Arial"/>
        <w:sz w:val="16"/>
      </w:rPr>
      <w:t xml:space="preserve">G-Cloud 9 Call-Off Contract - RM1557ix 08-05-2017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p w:rsidR="007A1821" w:rsidRDefault="007A1821">
    <w:pPr>
      <w:spacing w:after="0" w:line="259" w:lineRule="auto"/>
      <w:ind w:left="0" w:right="25" w:firstLine="0"/>
      <w:jc w:val="right"/>
    </w:pPr>
    <w:r>
      <w:rPr>
        <w:rFonts w:ascii="Arial" w:eastAsia="Arial" w:hAnsi="Arial" w:cs="Arial"/>
        <w:color w:val="0563C1"/>
        <w:sz w:val="16"/>
        <w:u w:val="single" w:color="0563C1"/>
      </w:rPr>
      <w:t>https://www.gov.uk/government/publications/g-cloud-9-call-off-contract</w:t>
    </w:r>
    <w:r>
      <w:rPr>
        <w:rFonts w:ascii="Arial" w:eastAsia="Arial" w:hAnsi="Arial" w:cs="Arial"/>
        <w:sz w:val="16"/>
      </w:rPr>
      <w:t xml:space="preserve">                                                                                                        Page </w:t>
    </w:r>
    <w:r>
      <w:fldChar w:fldCharType="begin"/>
    </w:r>
    <w:r>
      <w:instrText xml:space="preserve"> PAGE   \* MERGEFORMAT </w:instrText>
    </w:r>
    <w:r>
      <w:fldChar w:fldCharType="separate"/>
    </w:r>
    <w:r>
      <w:rPr>
        <w:rFonts w:ascii="Arial" w:eastAsia="Arial" w:hAnsi="Arial" w:cs="Arial"/>
        <w:noProof/>
        <w:sz w:val="16"/>
      </w:rPr>
      <w:t>10</w:t>
    </w:r>
    <w:r>
      <w:rPr>
        <w:rFonts w:ascii="Arial" w:eastAsia="Arial" w:hAnsi="Arial" w:cs="Arial"/>
        <w:sz w:val="16"/>
      </w:rPr>
      <w:fldChar w:fldCharType="end"/>
    </w:r>
    <w:r>
      <w:rPr>
        <w:rFonts w:ascii="Arial" w:eastAsia="Arial" w:hAnsi="Arial" w:cs="Arial"/>
        <w:sz w:val="16"/>
      </w:rPr>
      <w:t xml:space="preserve"> of 27</w:t>
    </w:r>
    <w:r>
      <w:rPr>
        <w:rFonts w:ascii="Arial" w:eastAsia="Arial" w:hAnsi="Arial" w:cs="Arial"/>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821" w:rsidRDefault="007A1821">
    <w:pPr>
      <w:spacing w:after="214" w:line="259" w:lineRule="auto"/>
      <w:ind w:left="1085" w:firstLine="0"/>
    </w:pPr>
    <w:r>
      <w:rPr>
        <w:rFonts w:ascii="Arial" w:eastAsia="Arial" w:hAnsi="Arial" w:cs="Arial"/>
      </w:rPr>
      <w:t xml:space="preserve">● </w:t>
    </w:r>
  </w:p>
  <w:p w:rsidR="007A1821" w:rsidRDefault="007A1821">
    <w:pPr>
      <w:tabs>
        <w:tab w:val="center" w:pos="4326"/>
        <w:tab w:val="center" w:pos="5046"/>
        <w:tab w:val="center" w:pos="5766"/>
        <w:tab w:val="center" w:pos="6486"/>
        <w:tab w:val="center" w:pos="7206"/>
        <w:tab w:val="center" w:pos="7927"/>
        <w:tab w:val="center" w:pos="8647"/>
        <w:tab w:val="center" w:pos="9367"/>
        <w:tab w:val="center" w:pos="10087"/>
      </w:tabs>
      <w:spacing w:after="51" w:line="259" w:lineRule="auto"/>
      <w:ind w:left="0" w:firstLine="0"/>
    </w:pPr>
    <w:r>
      <w:rPr>
        <w:rFonts w:ascii="Arial" w:eastAsia="Arial" w:hAnsi="Arial" w:cs="Arial"/>
        <w:sz w:val="16"/>
      </w:rPr>
      <w:t xml:space="preserve">G-Cloud 9 Call-Off Contract - RM1557ix 08-05-2017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p w:rsidR="007A1821" w:rsidRDefault="007A1821">
    <w:pPr>
      <w:spacing w:after="0" w:line="259" w:lineRule="auto"/>
      <w:ind w:left="0" w:right="32" w:firstLine="0"/>
      <w:jc w:val="right"/>
    </w:pPr>
    <w:r>
      <w:rPr>
        <w:rFonts w:ascii="Arial" w:eastAsia="Arial" w:hAnsi="Arial" w:cs="Arial"/>
        <w:color w:val="0563C1"/>
        <w:sz w:val="16"/>
        <w:u w:val="single" w:color="0563C1"/>
      </w:rPr>
      <w:t>https://www.gov.uk/government/publications/g-cloud-9-call-off-contract</w:t>
    </w:r>
    <w:r>
      <w:rPr>
        <w:rFonts w:ascii="Arial" w:eastAsia="Arial" w:hAnsi="Arial" w:cs="Arial"/>
        <w:sz w:val="16"/>
      </w:rPr>
      <w:t xml:space="preserve">                                                                                                        Page </w:t>
    </w:r>
    <w:r>
      <w:fldChar w:fldCharType="begin"/>
    </w:r>
    <w:r>
      <w:instrText xml:space="preserve"> PAGE   \* MERGEFORMAT </w:instrText>
    </w:r>
    <w:r>
      <w:fldChar w:fldCharType="separate"/>
    </w:r>
    <w:r>
      <w:rPr>
        <w:rFonts w:ascii="Arial" w:eastAsia="Arial" w:hAnsi="Arial" w:cs="Arial"/>
        <w:noProof/>
        <w:sz w:val="16"/>
      </w:rPr>
      <w:t>20</w:t>
    </w:r>
    <w:r>
      <w:rPr>
        <w:rFonts w:ascii="Arial" w:eastAsia="Arial" w:hAnsi="Arial" w:cs="Arial"/>
        <w:sz w:val="16"/>
      </w:rPr>
      <w:fldChar w:fldCharType="end"/>
    </w:r>
    <w:r>
      <w:rPr>
        <w:rFonts w:ascii="Arial" w:eastAsia="Arial" w:hAnsi="Arial" w:cs="Arial"/>
        <w:sz w:val="16"/>
      </w:rPr>
      <w:t xml:space="preserve"> of 27</w:t>
    </w:r>
    <w:r>
      <w:rPr>
        <w:rFonts w:ascii="Arial" w:eastAsia="Arial" w:hAnsi="Arial" w:cs="Arial"/>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821" w:rsidRDefault="007A1821">
    <w:pPr>
      <w:spacing w:after="214" w:line="259" w:lineRule="auto"/>
      <w:ind w:left="1085" w:firstLine="0"/>
    </w:pPr>
    <w:r>
      <w:rPr>
        <w:rFonts w:ascii="Arial" w:eastAsia="Arial" w:hAnsi="Arial" w:cs="Arial"/>
      </w:rPr>
      <w:t xml:space="preserve">● </w:t>
    </w:r>
  </w:p>
  <w:p w:rsidR="007A1821" w:rsidRDefault="007A1821">
    <w:pPr>
      <w:tabs>
        <w:tab w:val="center" w:pos="4326"/>
        <w:tab w:val="center" w:pos="5046"/>
        <w:tab w:val="center" w:pos="5766"/>
        <w:tab w:val="center" w:pos="6486"/>
        <w:tab w:val="center" w:pos="7206"/>
        <w:tab w:val="center" w:pos="7927"/>
        <w:tab w:val="center" w:pos="8647"/>
        <w:tab w:val="center" w:pos="9367"/>
        <w:tab w:val="center" w:pos="10087"/>
      </w:tabs>
      <w:spacing w:after="51" w:line="259" w:lineRule="auto"/>
      <w:ind w:left="0" w:firstLine="0"/>
    </w:pPr>
    <w:r>
      <w:rPr>
        <w:rFonts w:ascii="Arial" w:eastAsia="Arial" w:hAnsi="Arial" w:cs="Arial"/>
        <w:sz w:val="16"/>
      </w:rPr>
      <w:t xml:space="preserve">G-Cloud 9 Call-Off Contract - RM1557ix 08-05-2017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p w:rsidR="007A1821" w:rsidRDefault="007A1821">
    <w:pPr>
      <w:spacing w:after="0" w:line="259" w:lineRule="auto"/>
      <w:ind w:left="0" w:right="32" w:firstLine="0"/>
      <w:jc w:val="right"/>
    </w:pPr>
    <w:r>
      <w:rPr>
        <w:rFonts w:ascii="Arial" w:eastAsia="Arial" w:hAnsi="Arial" w:cs="Arial"/>
        <w:color w:val="0563C1"/>
        <w:sz w:val="16"/>
        <w:u w:val="single" w:color="0563C1"/>
      </w:rPr>
      <w:t>https://www.gov.uk/government/publications/g-cloud-9-call-off-contract</w:t>
    </w:r>
    <w:r>
      <w:rPr>
        <w:rFonts w:ascii="Arial" w:eastAsia="Arial" w:hAnsi="Arial" w:cs="Arial"/>
        <w:sz w:val="16"/>
      </w:rPr>
      <w:t xml:space="preserve">                                                                                                        Page </w:t>
    </w:r>
    <w:r>
      <w:fldChar w:fldCharType="begin"/>
    </w:r>
    <w:r>
      <w:instrText xml:space="preserve"> PAGE   \* MERGEFORMAT </w:instrText>
    </w:r>
    <w:r>
      <w:fldChar w:fldCharType="separate"/>
    </w:r>
    <w:r w:rsidR="00810635" w:rsidRPr="00810635">
      <w:rPr>
        <w:rFonts w:ascii="Arial" w:eastAsia="Arial" w:hAnsi="Arial" w:cs="Arial"/>
        <w:noProof/>
        <w:sz w:val="16"/>
      </w:rPr>
      <w:t>28</w:t>
    </w:r>
    <w:r>
      <w:rPr>
        <w:rFonts w:ascii="Arial" w:eastAsia="Arial" w:hAnsi="Arial" w:cs="Arial"/>
        <w:sz w:val="16"/>
      </w:rPr>
      <w:fldChar w:fldCharType="end"/>
    </w:r>
    <w:r>
      <w:rPr>
        <w:rFonts w:ascii="Arial" w:eastAsia="Arial" w:hAnsi="Arial" w:cs="Arial"/>
        <w:sz w:val="16"/>
      </w:rPr>
      <w:t xml:space="preserve"> of 27</w:t>
    </w:r>
    <w:r>
      <w:rPr>
        <w:rFonts w:ascii="Arial" w:eastAsia="Arial" w:hAnsi="Arial" w:cs="Arial"/>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821" w:rsidRDefault="007A1821">
    <w:pPr>
      <w:spacing w:after="214" w:line="259" w:lineRule="auto"/>
      <w:ind w:left="1085" w:firstLine="0"/>
    </w:pPr>
    <w:r>
      <w:rPr>
        <w:rFonts w:ascii="Arial" w:eastAsia="Arial" w:hAnsi="Arial" w:cs="Arial"/>
      </w:rPr>
      <w:t xml:space="preserve">● </w:t>
    </w:r>
  </w:p>
  <w:p w:rsidR="007A1821" w:rsidRDefault="007A1821">
    <w:pPr>
      <w:tabs>
        <w:tab w:val="center" w:pos="4326"/>
        <w:tab w:val="center" w:pos="5046"/>
        <w:tab w:val="center" w:pos="5766"/>
        <w:tab w:val="center" w:pos="6486"/>
        <w:tab w:val="center" w:pos="7206"/>
        <w:tab w:val="center" w:pos="7927"/>
        <w:tab w:val="center" w:pos="8647"/>
        <w:tab w:val="center" w:pos="9367"/>
        <w:tab w:val="center" w:pos="10087"/>
      </w:tabs>
      <w:spacing w:after="51" w:line="259" w:lineRule="auto"/>
      <w:ind w:left="0" w:firstLine="0"/>
    </w:pPr>
    <w:r>
      <w:rPr>
        <w:rFonts w:ascii="Arial" w:eastAsia="Arial" w:hAnsi="Arial" w:cs="Arial"/>
        <w:sz w:val="16"/>
      </w:rPr>
      <w:t xml:space="preserve">G-Cloud 9 Call-Off Contract - RM1557ix 08-05-2017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p w:rsidR="007A1821" w:rsidRDefault="007A1821">
    <w:pPr>
      <w:spacing w:after="0" w:line="259" w:lineRule="auto"/>
      <w:ind w:left="0" w:right="32" w:firstLine="0"/>
      <w:jc w:val="right"/>
    </w:pPr>
    <w:r>
      <w:rPr>
        <w:rFonts w:ascii="Arial" w:eastAsia="Arial" w:hAnsi="Arial" w:cs="Arial"/>
        <w:color w:val="0563C1"/>
        <w:sz w:val="16"/>
        <w:u w:val="single" w:color="0563C1"/>
      </w:rPr>
      <w:t>https://www.gov.uk/government/publications/g-cloud-9-call-off-contract</w:t>
    </w:r>
    <w:r>
      <w:rPr>
        <w:rFonts w:ascii="Arial" w:eastAsia="Arial" w:hAnsi="Arial" w:cs="Arial"/>
        <w:sz w:val="16"/>
      </w:rPr>
      <w:t xml:space="preserve">                                                                                                        Page </w:t>
    </w:r>
    <w:r>
      <w:fldChar w:fldCharType="begin"/>
    </w:r>
    <w:r>
      <w:instrText xml:space="preserve"> PAGE   \* MERGEFORMAT </w:instrText>
    </w:r>
    <w:r>
      <w:fldChar w:fldCharType="separate"/>
    </w:r>
    <w:r>
      <w:rPr>
        <w:rFonts w:ascii="Arial" w:eastAsia="Arial" w:hAnsi="Arial" w:cs="Arial"/>
        <w:noProof/>
        <w:sz w:val="16"/>
      </w:rPr>
      <w:t>20</w:t>
    </w:r>
    <w:r>
      <w:rPr>
        <w:rFonts w:ascii="Arial" w:eastAsia="Arial" w:hAnsi="Arial" w:cs="Arial"/>
        <w:sz w:val="16"/>
      </w:rPr>
      <w:fldChar w:fldCharType="end"/>
    </w:r>
    <w:r>
      <w:rPr>
        <w:rFonts w:ascii="Arial" w:eastAsia="Arial" w:hAnsi="Arial" w:cs="Arial"/>
        <w:sz w:val="16"/>
      </w:rPr>
      <w:t xml:space="preserve"> of 27</w:t>
    </w:r>
    <w:r>
      <w:rPr>
        <w:rFonts w:ascii="Arial" w:eastAsia="Arial" w:hAnsi="Arial" w:cs="Aria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1DDB" w:rsidRDefault="00641DDB">
      <w:pPr>
        <w:spacing w:after="0" w:line="240" w:lineRule="auto"/>
      </w:pPr>
      <w:r>
        <w:separator/>
      </w:r>
    </w:p>
  </w:footnote>
  <w:footnote w:type="continuationSeparator" w:id="0">
    <w:p w:rsidR="00641DDB" w:rsidRDefault="00641D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821" w:rsidRDefault="007A1821">
    <w:pPr>
      <w:spacing w:after="342" w:line="259" w:lineRule="auto"/>
      <w:ind w:left="-366" w:firstLine="0"/>
    </w:pPr>
    <w:r>
      <w:rPr>
        <w:rFonts w:ascii="Arial" w:eastAsia="Arial" w:hAnsi="Arial" w:cs="Arial"/>
        <w:sz w:val="16"/>
      </w:rPr>
      <w:t>DocuSign Envelope ID: 69434B00-4623-4412-B015-C1CD8713D4E5</w:t>
    </w:r>
  </w:p>
  <w:p w:rsidR="007A1821" w:rsidRDefault="007A1821">
    <w:pPr>
      <w:spacing w:after="0" w:line="259" w:lineRule="auto"/>
      <w:ind w:left="0" w:firstLine="0"/>
    </w:pPr>
    <w:r>
      <w:rPr>
        <w:rFonts w:ascii="Arial" w:eastAsia="Arial" w:hAnsi="Arial" w:cs="Arial"/>
      </w:rPr>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821" w:rsidRDefault="007A1821">
    <w:pPr>
      <w:spacing w:after="342" w:line="259" w:lineRule="auto"/>
      <w:ind w:left="-361" w:firstLine="0"/>
    </w:pPr>
    <w:r>
      <w:rPr>
        <w:rFonts w:ascii="Arial" w:eastAsia="Arial" w:hAnsi="Arial" w:cs="Arial"/>
        <w:sz w:val="16"/>
      </w:rPr>
      <w:t>DocuSign Envelope ID: 69434B00-4623-4412-B015-C1CD8713D4E5</w:t>
    </w:r>
  </w:p>
  <w:p w:rsidR="007A1821" w:rsidRDefault="007A1821">
    <w:pPr>
      <w:spacing w:after="0" w:line="259" w:lineRule="auto"/>
      <w:ind w:left="5" w:firstLine="0"/>
    </w:pPr>
    <w:r>
      <w:rPr>
        <w:rFonts w:ascii="Arial" w:eastAsia="Arial" w:hAnsi="Arial" w:cs="Arial"/>
      </w:rP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821" w:rsidRDefault="007A1821">
    <w:pPr>
      <w:spacing w:after="342" w:line="259" w:lineRule="auto"/>
      <w:ind w:left="-361" w:firstLine="0"/>
    </w:pPr>
    <w:r>
      <w:rPr>
        <w:rFonts w:ascii="Arial" w:eastAsia="Arial" w:hAnsi="Arial" w:cs="Arial"/>
        <w:sz w:val="16"/>
      </w:rPr>
      <w:t>DocuSign Envelope ID: 69434B00-4623-4412-B015-C1CD8713D4E5</w:t>
    </w:r>
  </w:p>
  <w:p w:rsidR="007A1821" w:rsidRDefault="007A1821">
    <w:pPr>
      <w:spacing w:after="0" w:line="259" w:lineRule="auto"/>
      <w:ind w:left="5" w:firstLine="0"/>
    </w:pPr>
    <w:r>
      <w:rPr>
        <w:rFonts w:ascii="Arial" w:eastAsia="Arial" w:hAnsi="Arial" w:cs="Arial"/>
      </w:rP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821" w:rsidRDefault="007A1821">
    <w:pPr>
      <w:spacing w:after="342" w:line="259" w:lineRule="auto"/>
      <w:ind w:left="-361" w:firstLine="0"/>
    </w:pPr>
    <w:r>
      <w:rPr>
        <w:rFonts w:ascii="Arial" w:eastAsia="Arial" w:hAnsi="Arial" w:cs="Arial"/>
        <w:sz w:val="16"/>
      </w:rPr>
      <w:t>DocuSign Envelope ID: 69434B00-4623-4412-B015-C1CD8713D4E5</w:t>
    </w:r>
  </w:p>
  <w:p w:rsidR="007A1821" w:rsidRDefault="007A1821">
    <w:pPr>
      <w:spacing w:after="0" w:line="259" w:lineRule="auto"/>
      <w:ind w:left="5" w:firstLine="0"/>
    </w:pPr>
    <w:r>
      <w:rPr>
        <w:rFonts w:ascii="Arial" w:eastAsia="Arial" w:hAnsi="Arial" w:cs="Arial"/>
      </w:rPr>
      <w:t xml:space="preserve">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821" w:rsidRDefault="007A1821">
    <w:pPr>
      <w:spacing w:after="160" w:line="259" w:lineRule="auto"/>
      <w:ind w:left="0" w:firstLine="0"/>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821" w:rsidRDefault="007A1821">
    <w:pPr>
      <w:spacing w:after="160" w:line="259" w:lineRule="auto"/>
      <w:ind w:left="0" w:firstLine="0"/>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821" w:rsidRDefault="007A1821">
    <w:pPr>
      <w:spacing w:after="160" w:line="259" w:lineRule="auto"/>
      <w:ind w:left="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821" w:rsidRDefault="007A1821">
    <w:pPr>
      <w:spacing w:after="342" w:line="259" w:lineRule="auto"/>
      <w:ind w:left="-366" w:firstLine="0"/>
    </w:pPr>
    <w:r>
      <w:rPr>
        <w:rFonts w:ascii="Arial" w:eastAsia="Arial" w:hAnsi="Arial" w:cs="Arial"/>
        <w:sz w:val="16"/>
      </w:rPr>
      <w:t>DocuSign Envelope ID: 69434B00-4623-4412-B015-C1CD8713D4E5</w:t>
    </w:r>
  </w:p>
  <w:p w:rsidR="007A1821" w:rsidRDefault="007A1821">
    <w:pPr>
      <w:spacing w:after="0" w:line="259" w:lineRule="auto"/>
      <w:ind w:left="0" w:firstLine="0"/>
    </w:pPr>
    <w:r>
      <w:rPr>
        <w:rFonts w:ascii="Arial" w:eastAsia="Arial" w:hAnsi="Arial" w:cs="Arial"/>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821" w:rsidRDefault="007A1821">
    <w:pPr>
      <w:spacing w:after="342" w:line="259" w:lineRule="auto"/>
      <w:ind w:left="-366" w:firstLine="0"/>
    </w:pPr>
    <w:r>
      <w:rPr>
        <w:rFonts w:ascii="Arial" w:eastAsia="Arial" w:hAnsi="Arial" w:cs="Arial"/>
        <w:sz w:val="16"/>
      </w:rPr>
      <w:t>DocuSign Envelope ID: 69434B00-4623-4412-B015-C1CD8713D4E5</w:t>
    </w:r>
  </w:p>
  <w:p w:rsidR="007A1821" w:rsidRDefault="007A1821">
    <w:pPr>
      <w:spacing w:after="0" w:line="259" w:lineRule="auto"/>
      <w:ind w:left="0" w:firstLine="0"/>
    </w:pPr>
    <w:r>
      <w:rPr>
        <w:rFonts w:ascii="Arial" w:eastAsia="Arial" w:hAnsi="Arial" w:cs="Arial"/>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821" w:rsidRDefault="007A1821">
    <w:pPr>
      <w:spacing w:after="342" w:line="259" w:lineRule="auto"/>
      <w:ind w:left="-361" w:firstLine="0"/>
    </w:pPr>
    <w:r>
      <w:rPr>
        <w:rFonts w:ascii="Arial" w:eastAsia="Arial" w:hAnsi="Arial" w:cs="Arial"/>
        <w:sz w:val="16"/>
      </w:rPr>
      <w:t>DocuSign Envelope ID: 69434B00-4623-4412-B015-C1CD8713D4E5</w:t>
    </w:r>
  </w:p>
  <w:p w:rsidR="007A1821" w:rsidRDefault="007A1821">
    <w:pPr>
      <w:spacing w:after="0" w:line="259" w:lineRule="auto"/>
      <w:ind w:left="5" w:firstLine="0"/>
    </w:pPr>
    <w:r>
      <w:rPr>
        <w:rFonts w:ascii="Arial" w:eastAsia="Arial" w:hAnsi="Arial" w:cs="Arial"/>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821" w:rsidRDefault="007A1821">
    <w:pPr>
      <w:spacing w:after="342" w:line="259" w:lineRule="auto"/>
      <w:ind w:left="-361" w:firstLine="0"/>
    </w:pPr>
    <w:r>
      <w:rPr>
        <w:rFonts w:ascii="Arial" w:eastAsia="Arial" w:hAnsi="Arial" w:cs="Arial"/>
        <w:sz w:val="16"/>
      </w:rPr>
      <w:t>DocuSign Envelope ID: 69434B00-4623-4412-B015-C1CD8713D4E5</w:t>
    </w:r>
  </w:p>
  <w:p w:rsidR="007A1821" w:rsidRDefault="007A1821">
    <w:pPr>
      <w:spacing w:after="0" w:line="259" w:lineRule="auto"/>
      <w:ind w:left="5" w:firstLine="0"/>
    </w:pPr>
    <w:r>
      <w:rPr>
        <w:rFonts w:ascii="Arial" w:eastAsia="Arial" w:hAnsi="Arial" w:cs="Arial"/>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821" w:rsidRDefault="007A1821">
    <w:pPr>
      <w:spacing w:after="342" w:line="259" w:lineRule="auto"/>
      <w:ind w:left="-361" w:firstLine="0"/>
    </w:pPr>
    <w:r>
      <w:rPr>
        <w:rFonts w:ascii="Arial" w:eastAsia="Arial" w:hAnsi="Arial" w:cs="Arial"/>
        <w:sz w:val="16"/>
      </w:rPr>
      <w:t>DocuSign Envelope ID: 69434B00-4623-4412-B015-C1CD8713D4E5</w:t>
    </w:r>
  </w:p>
  <w:p w:rsidR="007A1821" w:rsidRDefault="007A1821">
    <w:pPr>
      <w:spacing w:after="0" w:line="259" w:lineRule="auto"/>
      <w:ind w:left="5" w:firstLine="0"/>
    </w:pPr>
    <w:r>
      <w:rPr>
        <w:rFonts w:ascii="Arial" w:eastAsia="Arial" w:hAnsi="Arial" w:cs="Arial"/>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821" w:rsidRDefault="007A1821">
    <w:pPr>
      <w:spacing w:after="342" w:line="259" w:lineRule="auto"/>
      <w:ind w:left="-361" w:firstLine="0"/>
    </w:pPr>
    <w:r>
      <w:rPr>
        <w:rFonts w:ascii="Arial" w:eastAsia="Arial" w:hAnsi="Arial" w:cs="Arial"/>
        <w:sz w:val="16"/>
      </w:rPr>
      <w:t>DocuSign Envelope ID: 69434B00-4623-4412-B015-C1CD8713D4E5</w:t>
    </w:r>
  </w:p>
  <w:p w:rsidR="007A1821" w:rsidRDefault="007A1821">
    <w:pPr>
      <w:spacing w:after="0" w:line="259" w:lineRule="auto"/>
      <w:ind w:left="5" w:firstLine="0"/>
    </w:pPr>
    <w:r>
      <w:rPr>
        <w:rFonts w:ascii="Arial" w:eastAsia="Arial" w:hAnsi="Arial" w:cs="Arial"/>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821" w:rsidRDefault="007A1821">
    <w:pPr>
      <w:spacing w:after="342" w:line="259" w:lineRule="auto"/>
      <w:ind w:left="-361" w:firstLine="0"/>
    </w:pPr>
    <w:r>
      <w:rPr>
        <w:rFonts w:ascii="Arial" w:eastAsia="Arial" w:hAnsi="Arial" w:cs="Arial"/>
        <w:sz w:val="16"/>
      </w:rPr>
      <w:t>DocuSign Envelope ID: 69434B00-4623-4412-B015-C1CD8713D4E5</w:t>
    </w:r>
  </w:p>
  <w:p w:rsidR="007A1821" w:rsidRDefault="007A1821">
    <w:pPr>
      <w:spacing w:after="0" w:line="259" w:lineRule="auto"/>
      <w:ind w:left="5" w:firstLine="0"/>
    </w:pPr>
    <w:r>
      <w:rPr>
        <w:rFonts w:ascii="Arial" w:eastAsia="Arial" w:hAnsi="Arial" w:cs="Arial"/>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821" w:rsidRDefault="007A1821">
    <w:pPr>
      <w:spacing w:after="342" w:line="259" w:lineRule="auto"/>
      <w:ind w:left="-361" w:firstLine="0"/>
    </w:pPr>
    <w:r>
      <w:rPr>
        <w:rFonts w:ascii="Arial" w:eastAsia="Arial" w:hAnsi="Arial" w:cs="Arial"/>
        <w:sz w:val="16"/>
      </w:rPr>
      <w:t>DocuSign Envelope ID: 69434B00-4623-4412-B015-C1CD8713D4E5</w:t>
    </w:r>
  </w:p>
  <w:p w:rsidR="007A1821" w:rsidRDefault="007A1821">
    <w:pPr>
      <w:spacing w:after="0" w:line="259" w:lineRule="auto"/>
      <w:ind w:left="5" w:firstLine="0"/>
    </w:pPr>
    <w:r>
      <w:rPr>
        <w:rFonts w:ascii="Arial" w:eastAsia="Arial" w:hAnsi="Arial" w:cs="Aria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D6567"/>
    <w:multiLevelType w:val="hybridMultilevel"/>
    <w:tmpl w:val="FD5E9B74"/>
    <w:lvl w:ilvl="0" w:tplc="46280316">
      <w:start w:val="1"/>
      <w:numFmt w:val="bullet"/>
      <w:lvlText w:val="●"/>
      <w:lvlJc w:val="left"/>
      <w:pPr>
        <w:ind w:left="1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EEC30F6">
      <w:start w:val="1"/>
      <w:numFmt w:val="bullet"/>
      <w:lvlText w:val="o"/>
      <w:lvlJc w:val="left"/>
      <w:pPr>
        <w:ind w:left="2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8F8CC0C">
      <w:start w:val="1"/>
      <w:numFmt w:val="bullet"/>
      <w:lvlText w:val="▪"/>
      <w:lvlJc w:val="left"/>
      <w:pPr>
        <w:ind w:left="28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BAEC77E">
      <w:start w:val="1"/>
      <w:numFmt w:val="bullet"/>
      <w:lvlText w:val="•"/>
      <w:lvlJc w:val="left"/>
      <w:pPr>
        <w:ind w:left="3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CE65D88">
      <w:start w:val="1"/>
      <w:numFmt w:val="bullet"/>
      <w:lvlText w:val="o"/>
      <w:lvlJc w:val="left"/>
      <w:pPr>
        <w:ind w:left="43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7D825B2">
      <w:start w:val="1"/>
      <w:numFmt w:val="bullet"/>
      <w:lvlText w:val="▪"/>
      <w:lvlJc w:val="left"/>
      <w:pPr>
        <w:ind w:left="50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72E92EA">
      <w:start w:val="1"/>
      <w:numFmt w:val="bullet"/>
      <w:lvlText w:val="•"/>
      <w:lvlJc w:val="left"/>
      <w:pPr>
        <w:ind w:left="57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4D01ACC">
      <w:start w:val="1"/>
      <w:numFmt w:val="bullet"/>
      <w:lvlText w:val="o"/>
      <w:lvlJc w:val="left"/>
      <w:pPr>
        <w:ind w:left="64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0BEE06C">
      <w:start w:val="1"/>
      <w:numFmt w:val="bullet"/>
      <w:lvlText w:val="▪"/>
      <w:lvlJc w:val="left"/>
      <w:pPr>
        <w:ind w:left="72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9E12266"/>
    <w:multiLevelType w:val="multilevel"/>
    <w:tmpl w:val="BBB6D52A"/>
    <w:lvl w:ilvl="0">
      <w:start w:val="4"/>
      <w:numFmt w:val="decimal"/>
      <w:lvlText w:val="%1"/>
      <w:lvlJc w:val="left"/>
      <w:pPr>
        <w:ind w:left="1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E17473E"/>
    <w:multiLevelType w:val="hybridMultilevel"/>
    <w:tmpl w:val="9CAC1B1A"/>
    <w:lvl w:ilvl="0" w:tplc="282EE304">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6649414">
      <w:start w:val="1"/>
      <w:numFmt w:val="bullet"/>
      <w:lvlText w:val="o"/>
      <w:lvlJc w:val="left"/>
      <w:pPr>
        <w:ind w:left="15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38A656C">
      <w:start w:val="1"/>
      <w:numFmt w:val="bullet"/>
      <w:lvlText w:val="▪"/>
      <w:lvlJc w:val="left"/>
      <w:pPr>
        <w:ind w:left="22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7D80B5C">
      <w:start w:val="1"/>
      <w:numFmt w:val="bullet"/>
      <w:lvlText w:val="•"/>
      <w:lvlJc w:val="left"/>
      <w:pPr>
        <w:ind w:left="29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AE0EAEA">
      <w:start w:val="1"/>
      <w:numFmt w:val="bullet"/>
      <w:lvlText w:val="o"/>
      <w:lvlJc w:val="left"/>
      <w:pPr>
        <w:ind w:left="37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4E2C624">
      <w:start w:val="1"/>
      <w:numFmt w:val="bullet"/>
      <w:lvlText w:val="▪"/>
      <w:lvlJc w:val="left"/>
      <w:pPr>
        <w:ind w:left="44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6140E70">
      <w:start w:val="1"/>
      <w:numFmt w:val="bullet"/>
      <w:lvlText w:val="•"/>
      <w:lvlJc w:val="left"/>
      <w:pPr>
        <w:ind w:left="51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71CAF0A">
      <w:start w:val="1"/>
      <w:numFmt w:val="bullet"/>
      <w:lvlText w:val="o"/>
      <w:lvlJc w:val="left"/>
      <w:pPr>
        <w:ind w:left="58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ADC6A3C">
      <w:start w:val="1"/>
      <w:numFmt w:val="bullet"/>
      <w:lvlText w:val="▪"/>
      <w:lvlJc w:val="left"/>
      <w:pPr>
        <w:ind w:left="65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E96520A"/>
    <w:multiLevelType w:val="hybridMultilevel"/>
    <w:tmpl w:val="469C3D48"/>
    <w:lvl w:ilvl="0" w:tplc="5BF2C082">
      <w:start w:val="1"/>
      <w:numFmt w:val="bullet"/>
      <w:lvlText w:val="●"/>
      <w:lvlJc w:val="left"/>
      <w:pPr>
        <w:ind w:left="1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C9816EC">
      <w:start w:val="1"/>
      <w:numFmt w:val="bullet"/>
      <w:lvlText w:val="o"/>
      <w:lvlJc w:val="left"/>
      <w:pPr>
        <w:ind w:left="2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EC8500A">
      <w:start w:val="1"/>
      <w:numFmt w:val="bullet"/>
      <w:lvlText w:val="▪"/>
      <w:lvlJc w:val="left"/>
      <w:pPr>
        <w:ind w:left="28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CFC0DD2">
      <w:start w:val="1"/>
      <w:numFmt w:val="bullet"/>
      <w:lvlText w:val="•"/>
      <w:lvlJc w:val="left"/>
      <w:pPr>
        <w:ind w:left="3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F4EEE48">
      <w:start w:val="1"/>
      <w:numFmt w:val="bullet"/>
      <w:lvlText w:val="o"/>
      <w:lvlJc w:val="left"/>
      <w:pPr>
        <w:ind w:left="43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BD89426">
      <w:start w:val="1"/>
      <w:numFmt w:val="bullet"/>
      <w:lvlText w:val="▪"/>
      <w:lvlJc w:val="left"/>
      <w:pPr>
        <w:ind w:left="50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C5C6D98">
      <w:start w:val="1"/>
      <w:numFmt w:val="bullet"/>
      <w:lvlText w:val="•"/>
      <w:lvlJc w:val="left"/>
      <w:pPr>
        <w:ind w:left="57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E5850E0">
      <w:start w:val="1"/>
      <w:numFmt w:val="bullet"/>
      <w:lvlText w:val="o"/>
      <w:lvlJc w:val="left"/>
      <w:pPr>
        <w:ind w:left="64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6986B96">
      <w:start w:val="1"/>
      <w:numFmt w:val="bullet"/>
      <w:lvlText w:val="▪"/>
      <w:lvlJc w:val="left"/>
      <w:pPr>
        <w:ind w:left="72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FB703B3"/>
    <w:multiLevelType w:val="hybridMultilevel"/>
    <w:tmpl w:val="4A24DE06"/>
    <w:lvl w:ilvl="0" w:tplc="1B169838">
      <w:start w:val="1"/>
      <w:numFmt w:val="bullet"/>
      <w:lvlText w:val="●"/>
      <w:lvlJc w:val="left"/>
      <w:pPr>
        <w:ind w:left="14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F160C3E">
      <w:start w:val="1"/>
      <w:numFmt w:val="bullet"/>
      <w:lvlText w:val="o"/>
      <w:lvlJc w:val="left"/>
      <w:pPr>
        <w:ind w:left="21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61410EA">
      <w:start w:val="1"/>
      <w:numFmt w:val="bullet"/>
      <w:lvlText w:val="▪"/>
      <w:lvlJc w:val="left"/>
      <w:pPr>
        <w:ind w:left="28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D489D22">
      <w:start w:val="1"/>
      <w:numFmt w:val="bullet"/>
      <w:lvlText w:val="•"/>
      <w:lvlJc w:val="left"/>
      <w:pPr>
        <w:ind w:left="36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45E0C56">
      <w:start w:val="1"/>
      <w:numFmt w:val="bullet"/>
      <w:lvlText w:val="o"/>
      <w:lvlJc w:val="left"/>
      <w:pPr>
        <w:ind w:left="43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DECFE1E">
      <w:start w:val="1"/>
      <w:numFmt w:val="bullet"/>
      <w:lvlText w:val="▪"/>
      <w:lvlJc w:val="left"/>
      <w:pPr>
        <w:ind w:left="50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61A6306">
      <w:start w:val="1"/>
      <w:numFmt w:val="bullet"/>
      <w:lvlText w:val="•"/>
      <w:lvlJc w:val="left"/>
      <w:pPr>
        <w:ind w:left="57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84627C2">
      <w:start w:val="1"/>
      <w:numFmt w:val="bullet"/>
      <w:lvlText w:val="o"/>
      <w:lvlJc w:val="left"/>
      <w:pPr>
        <w:ind w:left="64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7E85C68">
      <w:start w:val="1"/>
      <w:numFmt w:val="bullet"/>
      <w:lvlText w:val="▪"/>
      <w:lvlJc w:val="left"/>
      <w:pPr>
        <w:ind w:left="72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2946D8E"/>
    <w:multiLevelType w:val="hybridMultilevel"/>
    <w:tmpl w:val="5552BBBC"/>
    <w:lvl w:ilvl="0" w:tplc="B4327972">
      <w:start w:val="1"/>
      <w:numFmt w:val="bullet"/>
      <w:lvlText w:val="•"/>
      <w:lvlJc w:val="left"/>
      <w:pPr>
        <w:ind w:left="1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DEFEBC">
      <w:start w:val="1"/>
      <w:numFmt w:val="bullet"/>
      <w:lvlText w:val="o"/>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1872B8">
      <w:start w:val="1"/>
      <w:numFmt w:val="bullet"/>
      <w:lvlText w:val="▪"/>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98B8C6">
      <w:start w:val="1"/>
      <w:numFmt w:val="bullet"/>
      <w:lvlText w:val="•"/>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4CBDCA">
      <w:start w:val="1"/>
      <w:numFmt w:val="bullet"/>
      <w:lvlText w:val="o"/>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D83B7A">
      <w:start w:val="1"/>
      <w:numFmt w:val="bullet"/>
      <w:lvlText w:val="▪"/>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287C88">
      <w:start w:val="1"/>
      <w:numFmt w:val="bullet"/>
      <w:lvlText w:val="•"/>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8C0E30">
      <w:start w:val="1"/>
      <w:numFmt w:val="bullet"/>
      <w:lvlText w:val="o"/>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C81FC6">
      <w:start w:val="1"/>
      <w:numFmt w:val="bullet"/>
      <w:lvlText w:val="▪"/>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3D216B1"/>
    <w:multiLevelType w:val="hybridMultilevel"/>
    <w:tmpl w:val="65165790"/>
    <w:lvl w:ilvl="0" w:tplc="93A000E0">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23CDDD4">
      <w:start w:val="1"/>
      <w:numFmt w:val="bullet"/>
      <w:lvlText w:val="o"/>
      <w:lvlJc w:val="left"/>
      <w:pPr>
        <w:ind w:left="15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E3ADB7A">
      <w:start w:val="1"/>
      <w:numFmt w:val="bullet"/>
      <w:lvlText w:val="▪"/>
      <w:lvlJc w:val="left"/>
      <w:pPr>
        <w:ind w:left="22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97C40E2">
      <w:start w:val="1"/>
      <w:numFmt w:val="bullet"/>
      <w:lvlText w:val="•"/>
      <w:lvlJc w:val="left"/>
      <w:pPr>
        <w:ind w:left="29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B6580A">
      <w:start w:val="1"/>
      <w:numFmt w:val="bullet"/>
      <w:lvlText w:val="o"/>
      <w:lvlJc w:val="left"/>
      <w:pPr>
        <w:ind w:left="37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4069C0E">
      <w:start w:val="1"/>
      <w:numFmt w:val="bullet"/>
      <w:lvlText w:val="▪"/>
      <w:lvlJc w:val="left"/>
      <w:pPr>
        <w:ind w:left="44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64A65F4">
      <w:start w:val="1"/>
      <w:numFmt w:val="bullet"/>
      <w:lvlText w:val="•"/>
      <w:lvlJc w:val="left"/>
      <w:pPr>
        <w:ind w:left="51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D8EEC4C">
      <w:start w:val="1"/>
      <w:numFmt w:val="bullet"/>
      <w:lvlText w:val="o"/>
      <w:lvlJc w:val="left"/>
      <w:pPr>
        <w:ind w:left="58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32C3ACE">
      <w:start w:val="1"/>
      <w:numFmt w:val="bullet"/>
      <w:lvlText w:val="▪"/>
      <w:lvlJc w:val="left"/>
      <w:pPr>
        <w:ind w:left="65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45E0FEC"/>
    <w:multiLevelType w:val="multilevel"/>
    <w:tmpl w:val="FA9CC230"/>
    <w:lvl w:ilvl="0">
      <w:start w:val="21"/>
      <w:numFmt w:val="decimal"/>
      <w:lvlText w:val="%1"/>
      <w:lvlJc w:val="left"/>
      <w:pPr>
        <w:ind w:left="36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1">
      <w:start w:val="7"/>
      <w:numFmt w:val="decimal"/>
      <w:lvlRestart w:val="0"/>
      <w:lvlText w:val="%1.%2"/>
      <w:lvlJc w:val="left"/>
      <w:pPr>
        <w:ind w:left="1445"/>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62E1002"/>
    <w:multiLevelType w:val="hybridMultilevel"/>
    <w:tmpl w:val="98EC1D02"/>
    <w:lvl w:ilvl="0" w:tplc="46A45A16">
      <w:start w:val="1"/>
      <w:numFmt w:val="lowerRoman"/>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4663166">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C081568">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52C7A26">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A0153C">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69E3B32">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5049496">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CC484E8">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6683788">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F0C342E"/>
    <w:multiLevelType w:val="hybridMultilevel"/>
    <w:tmpl w:val="157EF3E8"/>
    <w:lvl w:ilvl="0" w:tplc="BC3E47A2">
      <w:start w:val="1"/>
      <w:numFmt w:val="bullet"/>
      <w:lvlText w:val="●"/>
      <w:lvlJc w:val="left"/>
      <w:pPr>
        <w:ind w:left="1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502B08">
      <w:start w:val="1"/>
      <w:numFmt w:val="bullet"/>
      <w:lvlText w:val="o"/>
      <w:lvlJc w:val="left"/>
      <w:pPr>
        <w:ind w:left="2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76C83D0">
      <w:start w:val="1"/>
      <w:numFmt w:val="bullet"/>
      <w:lvlText w:val="▪"/>
      <w:lvlJc w:val="left"/>
      <w:pPr>
        <w:ind w:left="28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EE87138">
      <w:start w:val="1"/>
      <w:numFmt w:val="bullet"/>
      <w:lvlText w:val="•"/>
      <w:lvlJc w:val="left"/>
      <w:pPr>
        <w:ind w:left="3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FF8C1C8">
      <w:start w:val="1"/>
      <w:numFmt w:val="bullet"/>
      <w:lvlText w:val="o"/>
      <w:lvlJc w:val="left"/>
      <w:pPr>
        <w:ind w:left="43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7E6E95C">
      <w:start w:val="1"/>
      <w:numFmt w:val="bullet"/>
      <w:lvlText w:val="▪"/>
      <w:lvlJc w:val="left"/>
      <w:pPr>
        <w:ind w:left="50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8A87B80">
      <w:start w:val="1"/>
      <w:numFmt w:val="bullet"/>
      <w:lvlText w:val="•"/>
      <w:lvlJc w:val="left"/>
      <w:pPr>
        <w:ind w:left="57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8C632AA">
      <w:start w:val="1"/>
      <w:numFmt w:val="bullet"/>
      <w:lvlText w:val="o"/>
      <w:lvlJc w:val="left"/>
      <w:pPr>
        <w:ind w:left="64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2B60220">
      <w:start w:val="1"/>
      <w:numFmt w:val="bullet"/>
      <w:lvlText w:val="▪"/>
      <w:lvlJc w:val="left"/>
      <w:pPr>
        <w:ind w:left="72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0EE007A"/>
    <w:multiLevelType w:val="hybridMultilevel"/>
    <w:tmpl w:val="D032B5C2"/>
    <w:lvl w:ilvl="0" w:tplc="718EE3A4">
      <w:start w:val="1"/>
      <w:numFmt w:val="bullet"/>
      <w:lvlText w:val="●"/>
      <w:lvlJc w:val="left"/>
      <w:pPr>
        <w:ind w:left="1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4404BCC">
      <w:start w:val="1"/>
      <w:numFmt w:val="bullet"/>
      <w:lvlText w:val="o"/>
      <w:lvlJc w:val="left"/>
      <w:pPr>
        <w:ind w:left="2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3720130">
      <w:start w:val="1"/>
      <w:numFmt w:val="bullet"/>
      <w:lvlText w:val="▪"/>
      <w:lvlJc w:val="left"/>
      <w:pPr>
        <w:ind w:left="28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2C04400">
      <w:start w:val="1"/>
      <w:numFmt w:val="bullet"/>
      <w:lvlText w:val="•"/>
      <w:lvlJc w:val="left"/>
      <w:pPr>
        <w:ind w:left="3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8B88BAE">
      <w:start w:val="1"/>
      <w:numFmt w:val="bullet"/>
      <w:lvlText w:val="o"/>
      <w:lvlJc w:val="left"/>
      <w:pPr>
        <w:ind w:left="43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D42CDFC">
      <w:start w:val="1"/>
      <w:numFmt w:val="bullet"/>
      <w:lvlText w:val="▪"/>
      <w:lvlJc w:val="left"/>
      <w:pPr>
        <w:ind w:left="50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E1680AC">
      <w:start w:val="1"/>
      <w:numFmt w:val="bullet"/>
      <w:lvlText w:val="•"/>
      <w:lvlJc w:val="left"/>
      <w:pPr>
        <w:ind w:left="57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7F6CE42">
      <w:start w:val="1"/>
      <w:numFmt w:val="bullet"/>
      <w:lvlText w:val="o"/>
      <w:lvlJc w:val="left"/>
      <w:pPr>
        <w:ind w:left="64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220BBEA">
      <w:start w:val="1"/>
      <w:numFmt w:val="bullet"/>
      <w:lvlText w:val="▪"/>
      <w:lvlJc w:val="left"/>
      <w:pPr>
        <w:ind w:left="72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33D116D"/>
    <w:multiLevelType w:val="multilevel"/>
    <w:tmpl w:val="81E6B22E"/>
    <w:lvl w:ilvl="0">
      <w:start w:val="1"/>
      <w:numFmt w:val="decimal"/>
      <w:lvlText w:val="%1"/>
      <w:lvlJc w:val="left"/>
      <w:pPr>
        <w:ind w:left="1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72D1668"/>
    <w:multiLevelType w:val="hybridMultilevel"/>
    <w:tmpl w:val="86AAA8D0"/>
    <w:lvl w:ilvl="0" w:tplc="C2222C1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C421F4">
      <w:start w:val="1"/>
      <w:numFmt w:val="bullet"/>
      <w:lvlText w:val="o"/>
      <w:lvlJc w:val="left"/>
      <w:pPr>
        <w:ind w:left="15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9942866">
      <w:start w:val="1"/>
      <w:numFmt w:val="bullet"/>
      <w:lvlText w:val="▪"/>
      <w:lvlJc w:val="left"/>
      <w:pPr>
        <w:ind w:left="22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CC00BD4">
      <w:start w:val="1"/>
      <w:numFmt w:val="bullet"/>
      <w:lvlText w:val="•"/>
      <w:lvlJc w:val="left"/>
      <w:pPr>
        <w:ind w:left="29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D23D74">
      <w:start w:val="1"/>
      <w:numFmt w:val="bullet"/>
      <w:lvlText w:val="o"/>
      <w:lvlJc w:val="left"/>
      <w:pPr>
        <w:ind w:left="36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856BEFE">
      <w:start w:val="1"/>
      <w:numFmt w:val="bullet"/>
      <w:lvlText w:val="▪"/>
      <w:lvlJc w:val="left"/>
      <w:pPr>
        <w:ind w:left="44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2B805EC">
      <w:start w:val="1"/>
      <w:numFmt w:val="bullet"/>
      <w:lvlText w:val="•"/>
      <w:lvlJc w:val="left"/>
      <w:pPr>
        <w:ind w:left="51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976E6D8">
      <w:start w:val="1"/>
      <w:numFmt w:val="bullet"/>
      <w:lvlText w:val="o"/>
      <w:lvlJc w:val="left"/>
      <w:pPr>
        <w:ind w:left="58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E04753A">
      <w:start w:val="1"/>
      <w:numFmt w:val="bullet"/>
      <w:lvlText w:val="▪"/>
      <w:lvlJc w:val="left"/>
      <w:pPr>
        <w:ind w:left="65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7B74797"/>
    <w:multiLevelType w:val="hybridMultilevel"/>
    <w:tmpl w:val="7528FE4C"/>
    <w:lvl w:ilvl="0" w:tplc="5D4EDA04">
      <w:start w:val="1"/>
      <w:numFmt w:val="bullet"/>
      <w:lvlText w:val="●"/>
      <w:lvlJc w:val="left"/>
      <w:pPr>
        <w:ind w:left="1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F34782E">
      <w:start w:val="1"/>
      <w:numFmt w:val="bullet"/>
      <w:lvlText w:val="o"/>
      <w:lvlJc w:val="left"/>
      <w:pPr>
        <w:ind w:left="2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5ACEF3A">
      <w:start w:val="1"/>
      <w:numFmt w:val="bullet"/>
      <w:lvlText w:val="▪"/>
      <w:lvlJc w:val="left"/>
      <w:pPr>
        <w:ind w:left="28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C9E826C">
      <w:start w:val="1"/>
      <w:numFmt w:val="bullet"/>
      <w:lvlText w:val="•"/>
      <w:lvlJc w:val="left"/>
      <w:pPr>
        <w:ind w:left="3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0BC48C2">
      <w:start w:val="1"/>
      <w:numFmt w:val="bullet"/>
      <w:lvlText w:val="o"/>
      <w:lvlJc w:val="left"/>
      <w:pPr>
        <w:ind w:left="43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9A4E6A6">
      <w:start w:val="1"/>
      <w:numFmt w:val="bullet"/>
      <w:lvlText w:val="▪"/>
      <w:lvlJc w:val="left"/>
      <w:pPr>
        <w:ind w:left="50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8B4FDB0">
      <w:start w:val="1"/>
      <w:numFmt w:val="bullet"/>
      <w:lvlText w:val="•"/>
      <w:lvlJc w:val="left"/>
      <w:pPr>
        <w:ind w:left="57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7B0DEA8">
      <w:start w:val="1"/>
      <w:numFmt w:val="bullet"/>
      <w:lvlText w:val="o"/>
      <w:lvlJc w:val="left"/>
      <w:pPr>
        <w:ind w:left="64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6625DDE">
      <w:start w:val="1"/>
      <w:numFmt w:val="bullet"/>
      <w:lvlText w:val="▪"/>
      <w:lvlJc w:val="left"/>
      <w:pPr>
        <w:ind w:left="72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28701917"/>
    <w:multiLevelType w:val="multilevel"/>
    <w:tmpl w:val="8D16028C"/>
    <w:lvl w:ilvl="0">
      <w:start w:val="29"/>
      <w:numFmt w:val="decimal"/>
      <w:lvlText w:val="%1"/>
      <w:lvlJc w:val="left"/>
      <w:pPr>
        <w:ind w:left="36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1">
      <w:start w:val="7"/>
      <w:numFmt w:val="decimal"/>
      <w:lvlRestart w:val="0"/>
      <w:lvlText w:val="%1.%2"/>
      <w:lvlJc w:val="left"/>
      <w:pPr>
        <w:ind w:left="1445"/>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922322E"/>
    <w:multiLevelType w:val="hybridMultilevel"/>
    <w:tmpl w:val="7E4C9DA8"/>
    <w:lvl w:ilvl="0" w:tplc="BA6085F2">
      <w:start w:val="1"/>
      <w:numFmt w:val="bullet"/>
      <w:lvlText w:val="●"/>
      <w:lvlJc w:val="left"/>
      <w:pPr>
        <w:ind w:left="1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F462E60">
      <w:start w:val="1"/>
      <w:numFmt w:val="bullet"/>
      <w:lvlText w:val="o"/>
      <w:lvlJc w:val="left"/>
      <w:pPr>
        <w:ind w:left="2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EB2123C">
      <w:start w:val="1"/>
      <w:numFmt w:val="bullet"/>
      <w:lvlText w:val="▪"/>
      <w:lvlJc w:val="left"/>
      <w:pPr>
        <w:ind w:left="28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6582FF4">
      <w:start w:val="1"/>
      <w:numFmt w:val="bullet"/>
      <w:lvlText w:val="•"/>
      <w:lvlJc w:val="left"/>
      <w:pPr>
        <w:ind w:left="3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B2E4E2">
      <w:start w:val="1"/>
      <w:numFmt w:val="bullet"/>
      <w:lvlText w:val="o"/>
      <w:lvlJc w:val="left"/>
      <w:pPr>
        <w:ind w:left="43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5304E0E">
      <w:start w:val="1"/>
      <w:numFmt w:val="bullet"/>
      <w:lvlText w:val="▪"/>
      <w:lvlJc w:val="left"/>
      <w:pPr>
        <w:ind w:left="50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346828C">
      <w:start w:val="1"/>
      <w:numFmt w:val="bullet"/>
      <w:lvlText w:val="•"/>
      <w:lvlJc w:val="left"/>
      <w:pPr>
        <w:ind w:left="57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2E64044">
      <w:start w:val="1"/>
      <w:numFmt w:val="bullet"/>
      <w:lvlText w:val="o"/>
      <w:lvlJc w:val="left"/>
      <w:pPr>
        <w:ind w:left="64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A3ED5D4">
      <w:start w:val="1"/>
      <w:numFmt w:val="bullet"/>
      <w:lvlText w:val="▪"/>
      <w:lvlJc w:val="left"/>
      <w:pPr>
        <w:ind w:left="72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2AC86D2E"/>
    <w:multiLevelType w:val="hybridMultilevel"/>
    <w:tmpl w:val="95462054"/>
    <w:lvl w:ilvl="0" w:tplc="9E78C864">
      <w:start w:val="1"/>
      <w:numFmt w:val="bullet"/>
      <w:lvlText w:val="●"/>
      <w:lvlJc w:val="left"/>
      <w:pPr>
        <w:ind w:left="1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F68E58A">
      <w:start w:val="1"/>
      <w:numFmt w:val="bullet"/>
      <w:lvlText w:val="o"/>
      <w:lvlJc w:val="left"/>
      <w:pPr>
        <w:ind w:left="2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3647952">
      <w:start w:val="1"/>
      <w:numFmt w:val="bullet"/>
      <w:lvlText w:val="▪"/>
      <w:lvlJc w:val="left"/>
      <w:pPr>
        <w:ind w:left="28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4D4B70E">
      <w:start w:val="1"/>
      <w:numFmt w:val="bullet"/>
      <w:lvlText w:val="•"/>
      <w:lvlJc w:val="left"/>
      <w:pPr>
        <w:ind w:left="3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DAC23C0">
      <w:start w:val="1"/>
      <w:numFmt w:val="bullet"/>
      <w:lvlText w:val="o"/>
      <w:lvlJc w:val="left"/>
      <w:pPr>
        <w:ind w:left="43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53AB61E">
      <w:start w:val="1"/>
      <w:numFmt w:val="bullet"/>
      <w:lvlText w:val="▪"/>
      <w:lvlJc w:val="left"/>
      <w:pPr>
        <w:ind w:left="50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6E81750">
      <w:start w:val="1"/>
      <w:numFmt w:val="bullet"/>
      <w:lvlText w:val="•"/>
      <w:lvlJc w:val="left"/>
      <w:pPr>
        <w:ind w:left="57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FF870C4">
      <w:start w:val="1"/>
      <w:numFmt w:val="bullet"/>
      <w:lvlText w:val="o"/>
      <w:lvlJc w:val="left"/>
      <w:pPr>
        <w:ind w:left="64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46C5BFE">
      <w:start w:val="1"/>
      <w:numFmt w:val="bullet"/>
      <w:lvlText w:val="▪"/>
      <w:lvlJc w:val="left"/>
      <w:pPr>
        <w:ind w:left="72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2F644B04"/>
    <w:multiLevelType w:val="hybridMultilevel"/>
    <w:tmpl w:val="273A2D34"/>
    <w:lvl w:ilvl="0" w:tplc="72CA1DF6">
      <w:start w:val="1"/>
      <w:numFmt w:val="bullet"/>
      <w:lvlText w:val="●"/>
      <w:lvlJc w:val="left"/>
      <w:pPr>
        <w:ind w:left="14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88C159A">
      <w:start w:val="1"/>
      <w:numFmt w:val="bullet"/>
      <w:lvlText w:val="o"/>
      <w:lvlJc w:val="left"/>
      <w:pPr>
        <w:ind w:left="22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5BABE7A">
      <w:start w:val="1"/>
      <w:numFmt w:val="bullet"/>
      <w:lvlText w:val="▪"/>
      <w:lvlJc w:val="left"/>
      <w:pPr>
        <w:ind w:left="29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0544B50">
      <w:start w:val="1"/>
      <w:numFmt w:val="bullet"/>
      <w:lvlText w:val="•"/>
      <w:lvlJc w:val="left"/>
      <w:pPr>
        <w:ind w:left="37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0482EC">
      <w:start w:val="1"/>
      <w:numFmt w:val="bullet"/>
      <w:lvlText w:val="o"/>
      <w:lvlJc w:val="left"/>
      <w:pPr>
        <w:ind w:left="44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E3AB774">
      <w:start w:val="1"/>
      <w:numFmt w:val="bullet"/>
      <w:lvlText w:val="▪"/>
      <w:lvlJc w:val="left"/>
      <w:pPr>
        <w:ind w:left="51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1BCE8EE">
      <w:start w:val="1"/>
      <w:numFmt w:val="bullet"/>
      <w:lvlText w:val="•"/>
      <w:lvlJc w:val="left"/>
      <w:pPr>
        <w:ind w:left="58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9126426">
      <w:start w:val="1"/>
      <w:numFmt w:val="bullet"/>
      <w:lvlText w:val="o"/>
      <w:lvlJc w:val="left"/>
      <w:pPr>
        <w:ind w:left="65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BD02A20">
      <w:start w:val="1"/>
      <w:numFmt w:val="bullet"/>
      <w:lvlText w:val="▪"/>
      <w:lvlJc w:val="left"/>
      <w:pPr>
        <w:ind w:left="73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2F7D7B54"/>
    <w:multiLevelType w:val="hybridMultilevel"/>
    <w:tmpl w:val="1A4C3DEA"/>
    <w:lvl w:ilvl="0" w:tplc="C27EDFA2">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8E4291A">
      <w:start w:val="1"/>
      <w:numFmt w:val="bullet"/>
      <w:lvlText w:val="o"/>
      <w:lvlJc w:val="left"/>
      <w:pPr>
        <w:ind w:left="15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FFAB7EC">
      <w:start w:val="1"/>
      <w:numFmt w:val="bullet"/>
      <w:lvlText w:val="▪"/>
      <w:lvlJc w:val="left"/>
      <w:pPr>
        <w:ind w:left="22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6DC92DE">
      <w:start w:val="1"/>
      <w:numFmt w:val="bullet"/>
      <w:lvlText w:val="•"/>
      <w:lvlJc w:val="left"/>
      <w:pPr>
        <w:ind w:left="29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46486CA">
      <w:start w:val="1"/>
      <w:numFmt w:val="bullet"/>
      <w:lvlText w:val="o"/>
      <w:lvlJc w:val="left"/>
      <w:pPr>
        <w:ind w:left="37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6E0EB36">
      <w:start w:val="1"/>
      <w:numFmt w:val="bullet"/>
      <w:lvlText w:val="▪"/>
      <w:lvlJc w:val="left"/>
      <w:pPr>
        <w:ind w:left="44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E82DC8">
      <w:start w:val="1"/>
      <w:numFmt w:val="bullet"/>
      <w:lvlText w:val="•"/>
      <w:lvlJc w:val="left"/>
      <w:pPr>
        <w:ind w:left="51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B8EFB88">
      <w:start w:val="1"/>
      <w:numFmt w:val="bullet"/>
      <w:lvlText w:val="o"/>
      <w:lvlJc w:val="left"/>
      <w:pPr>
        <w:ind w:left="58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72E4562">
      <w:start w:val="1"/>
      <w:numFmt w:val="bullet"/>
      <w:lvlText w:val="▪"/>
      <w:lvlJc w:val="left"/>
      <w:pPr>
        <w:ind w:left="65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34D44EB"/>
    <w:multiLevelType w:val="multilevel"/>
    <w:tmpl w:val="6F208558"/>
    <w:lvl w:ilvl="0">
      <w:start w:val="9"/>
      <w:numFmt w:val="decimal"/>
      <w:lvlText w:val="%1"/>
      <w:lvlJc w:val="left"/>
      <w:pPr>
        <w:ind w:left="36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1445"/>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38FC56AF"/>
    <w:multiLevelType w:val="hybridMultilevel"/>
    <w:tmpl w:val="6D0CE234"/>
    <w:lvl w:ilvl="0" w:tplc="67AA679C">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F54256E">
      <w:start w:val="1"/>
      <w:numFmt w:val="bullet"/>
      <w:lvlText w:val="o"/>
      <w:lvlJc w:val="left"/>
      <w:pPr>
        <w:ind w:left="15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73CDEF6">
      <w:start w:val="1"/>
      <w:numFmt w:val="bullet"/>
      <w:lvlText w:val="▪"/>
      <w:lvlJc w:val="left"/>
      <w:pPr>
        <w:ind w:left="22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712A9C4">
      <w:start w:val="1"/>
      <w:numFmt w:val="bullet"/>
      <w:lvlText w:val="•"/>
      <w:lvlJc w:val="left"/>
      <w:pPr>
        <w:ind w:left="29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0BA947A">
      <w:start w:val="1"/>
      <w:numFmt w:val="bullet"/>
      <w:lvlText w:val="o"/>
      <w:lvlJc w:val="left"/>
      <w:pPr>
        <w:ind w:left="37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872DD00">
      <w:start w:val="1"/>
      <w:numFmt w:val="bullet"/>
      <w:lvlText w:val="▪"/>
      <w:lvlJc w:val="left"/>
      <w:pPr>
        <w:ind w:left="44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544D388">
      <w:start w:val="1"/>
      <w:numFmt w:val="bullet"/>
      <w:lvlText w:val="•"/>
      <w:lvlJc w:val="left"/>
      <w:pPr>
        <w:ind w:left="51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5A4565A">
      <w:start w:val="1"/>
      <w:numFmt w:val="bullet"/>
      <w:lvlText w:val="o"/>
      <w:lvlJc w:val="left"/>
      <w:pPr>
        <w:ind w:left="58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A2A8E52">
      <w:start w:val="1"/>
      <w:numFmt w:val="bullet"/>
      <w:lvlText w:val="▪"/>
      <w:lvlJc w:val="left"/>
      <w:pPr>
        <w:ind w:left="65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54C2537"/>
    <w:multiLevelType w:val="multilevel"/>
    <w:tmpl w:val="F6DC06A0"/>
    <w:lvl w:ilvl="0">
      <w:start w:val="22"/>
      <w:numFmt w:val="decimal"/>
      <w:lvlText w:val="%1"/>
      <w:lvlJc w:val="left"/>
      <w:pPr>
        <w:ind w:left="36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1445"/>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45EB1035"/>
    <w:multiLevelType w:val="hybridMultilevel"/>
    <w:tmpl w:val="C4EC21F0"/>
    <w:lvl w:ilvl="0" w:tplc="70A87318">
      <w:start w:val="1"/>
      <w:numFmt w:val="bullet"/>
      <w:lvlText w:val="●"/>
      <w:lvlJc w:val="left"/>
      <w:pPr>
        <w:ind w:left="6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8C81EF2">
      <w:start w:val="1"/>
      <w:numFmt w:val="bullet"/>
      <w:lvlText w:val="o"/>
      <w:lvlJc w:val="left"/>
      <w:pPr>
        <w:ind w:left="15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8AE069E">
      <w:start w:val="1"/>
      <w:numFmt w:val="bullet"/>
      <w:lvlText w:val="▪"/>
      <w:lvlJc w:val="left"/>
      <w:pPr>
        <w:ind w:left="22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C305238">
      <w:start w:val="1"/>
      <w:numFmt w:val="bullet"/>
      <w:lvlText w:val="•"/>
      <w:lvlJc w:val="left"/>
      <w:pPr>
        <w:ind w:left="29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14453EC">
      <w:start w:val="1"/>
      <w:numFmt w:val="bullet"/>
      <w:lvlText w:val="o"/>
      <w:lvlJc w:val="left"/>
      <w:pPr>
        <w:ind w:left="36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8587E12">
      <w:start w:val="1"/>
      <w:numFmt w:val="bullet"/>
      <w:lvlText w:val="▪"/>
      <w:lvlJc w:val="left"/>
      <w:pPr>
        <w:ind w:left="43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97CE3F2">
      <w:start w:val="1"/>
      <w:numFmt w:val="bullet"/>
      <w:lvlText w:val="•"/>
      <w:lvlJc w:val="left"/>
      <w:pPr>
        <w:ind w:left="51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5BCC1A4">
      <w:start w:val="1"/>
      <w:numFmt w:val="bullet"/>
      <w:lvlText w:val="o"/>
      <w:lvlJc w:val="left"/>
      <w:pPr>
        <w:ind w:left="58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FA85AB4">
      <w:start w:val="1"/>
      <w:numFmt w:val="bullet"/>
      <w:lvlText w:val="▪"/>
      <w:lvlJc w:val="left"/>
      <w:pPr>
        <w:ind w:left="65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4B845631"/>
    <w:multiLevelType w:val="multilevel"/>
    <w:tmpl w:val="9AB0FDAC"/>
    <w:lvl w:ilvl="0">
      <w:start w:val="9"/>
      <w:numFmt w:val="decimal"/>
      <w:lvlText w:val="%1"/>
      <w:lvlJc w:val="left"/>
      <w:pPr>
        <w:ind w:left="36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1">
      <w:start w:val="6"/>
      <w:numFmt w:val="decimal"/>
      <w:lvlRestart w:val="0"/>
      <w:lvlText w:val="%1.%2"/>
      <w:lvlJc w:val="left"/>
      <w:pPr>
        <w:ind w:left="1445"/>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4BD16682"/>
    <w:multiLevelType w:val="hybridMultilevel"/>
    <w:tmpl w:val="94F8770C"/>
    <w:lvl w:ilvl="0" w:tplc="8390B638">
      <w:start w:val="1"/>
      <w:numFmt w:val="bullet"/>
      <w:lvlText w:val="●"/>
      <w:lvlJc w:val="left"/>
      <w:pPr>
        <w:ind w:left="1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65AEFCA">
      <w:start w:val="1"/>
      <w:numFmt w:val="bullet"/>
      <w:lvlText w:val="o"/>
      <w:lvlJc w:val="left"/>
      <w:pPr>
        <w:ind w:left="2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69633EA">
      <w:start w:val="1"/>
      <w:numFmt w:val="bullet"/>
      <w:lvlText w:val="▪"/>
      <w:lvlJc w:val="left"/>
      <w:pPr>
        <w:ind w:left="28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D189BF8">
      <w:start w:val="1"/>
      <w:numFmt w:val="bullet"/>
      <w:lvlText w:val="•"/>
      <w:lvlJc w:val="left"/>
      <w:pPr>
        <w:ind w:left="3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3B8C3DA">
      <w:start w:val="1"/>
      <w:numFmt w:val="bullet"/>
      <w:lvlText w:val="o"/>
      <w:lvlJc w:val="left"/>
      <w:pPr>
        <w:ind w:left="43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782F286">
      <w:start w:val="1"/>
      <w:numFmt w:val="bullet"/>
      <w:lvlText w:val="▪"/>
      <w:lvlJc w:val="left"/>
      <w:pPr>
        <w:ind w:left="50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6BE80D6">
      <w:start w:val="1"/>
      <w:numFmt w:val="bullet"/>
      <w:lvlText w:val="•"/>
      <w:lvlJc w:val="left"/>
      <w:pPr>
        <w:ind w:left="57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902F666">
      <w:start w:val="1"/>
      <w:numFmt w:val="bullet"/>
      <w:lvlText w:val="o"/>
      <w:lvlJc w:val="left"/>
      <w:pPr>
        <w:ind w:left="64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6642C48">
      <w:start w:val="1"/>
      <w:numFmt w:val="bullet"/>
      <w:lvlText w:val="▪"/>
      <w:lvlJc w:val="left"/>
      <w:pPr>
        <w:ind w:left="72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4C226FE8"/>
    <w:multiLevelType w:val="hybridMultilevel"/>
    <w:tmpl w:val="D0003E40"/>
    <w:lvl w:ilvl="0" w:tplc="9D0C4E70">
      <w:start w:val="1"/>
      <w:numFmt w:val="bullet"/>
      <w:lvlText w:val="●"/>
      <w:lvlJc w:val="left"/>
      <w:pPr>
        <w:ind w:left="1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4CE6D78">
      <w:start w:val="1"/>
      <w:numFmt w:val="bullet"/>
      <w:lvlText w:val="o"/>
      <w:lvlJc w:val="left"/>
      <w:pPr>
        <w:ind w:left="2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EA6C416">
      <w:start w:val="1"/>
      <w:numFmt w:val="bullet"/>
      <w:lvlText w:val="▪"/>
      <w:lvlJc w:val="left"/>
      <w:pPr>
        <w:ind w:left="28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BFA7462">
      <w:start w:val="1"/>
      <w:numFmt w:val="bullet"/>
      <w:lvlText w:val="•"/>
      <w:lvlJc w:val="left"/>
      <w:pPr>
        <w:ind w:left="3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F76BD78">
      <w:start w:val="1"/>
      <w:numFmt w:val="bullet"/>
      <w:lvlText w:val="o"/>
      <w:lvlJc w:val="left"/>
      <w:pPr>
        <w:ind w:left="43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C729C6E">
      <w:start w:val="1"/>
      <w:numFmt w:val="bullet"/>
      <w:lvlText w:val="▪"/>
      <w:lvlJc w:val="left"/>
      <w:pPr>
        <w:ind w:left="50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F0E48D4">
      <w:start w:val="1"/>
      <w:numFmt w:val="bullet"/>
      <w:lvlText w:val="•"/>
      <w:lvlJc w:val="left"/>
      <w:pPr>
        <w:ind w:left="57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8F604EA">
      <w:start w:val="1"/>
      <w:numFmt w:val="bullet"/>
      <w:lvlText w:val="o"/>
      <w:lvlJc w:val="left"/>
      <w:pPr>
        <w:ind w:left="64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D96CEBA">
      <w:start w:val="1"/>
      <w:numFmt w:val="bullet"/>
      <w:lvlText w:val="▪"/>
      <w:lvlJc w:val="left"/>
      <w:pPr>
        <w:ind w:left="72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4CD246AB"/>
    <w:multiLevelType w:val="hybridMultilevel"/>
    <w:tmpl w:val="9522AFFE"/>
    <w:lvl w:ilvl="0" w:tplc="2FD6755A">
      <w:start w:val="1"/>
      <w:numFmt w:val="lowerLetter"/>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7AE0274">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A2434EA">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ECE2C52">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78E96F4">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81A0100">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71C9060">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AE4A9F0">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A50D95E">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4D88237D"/>
    <w:multiLevelType w:val="hybridMultilevel"/>
    <w:tmpl w:val="51E057F8"/>
    <w:lvl w:ilvl="0" w:tplc="4ADAF32C">
      <w:start w:val="1"/>
      <w:numFmt w:val="bullet"/>
      <w:lvlText w:val="●"/>
      <w:lvlJc w:val="left"/>
      <w:pPr>
        <w:ind w:left="1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7CE1928">
      <w:start w:val="1"/>
      <w:numFmt w:val="bullet"/>
      <w:lvlText w:val="o"/>
      <w:lvlJc w:val="left"/>
      <w:pPr>
        <w:ind w:left="2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6248D14">
      <w:start w:val="1"/>
      <w:numFmt w:val="bullet"/>
      <w:lvlText w:val="▪"/>
      <w:lvlJc w:val="left"/>
      <w:pPr>
        <w:ind w:left="28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7FA0A08">
      <w:start w:val="1"/>
      <w:numFmt w:val="bullet"/>
      <w:lvlText w:val="•"/>
      <w:lvlJc w:val="left"/>
      <w:pPr>
        <w:ind w:left="3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76ADBA6">
      <w:start w:val="1"/>
      <w:numFmt w:val="bullet"/>
      <w:lvlText w:val="o"/>
      <w:lvlJc w:val="left"/>
      <w:pPr>
        <w:ind w:left="43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06CFAEC">
      <w:start w:val="1"/>
      <w:numFmt w:val="bullet"/>
      <w:lvlText w:val="▪"/>
      <w:lvlJc w:val="left"/>
      <w:pPr>
        <w:ind w:left="50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E563520">
      <w:start w:val="1"/>
      <w:numFmt w:val="bullet"/>
      <w:lvlText w:val="•"/>
      <w:lvlJc w:val="left"/>
      <w:pPr>
        <w:ind w:left="57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62865FA">
      <w:start w:val="1"/>
      <w:numFmt w:val="bullet"/>
      <w:lvlText w:val="o"/>
      <w:lvlJc w:val="left"/>
      <w:pPr>
        <w:ind w:left="64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202D2E4">
      <w:start w:val="1"/>
      <w:numFmt w:val="bullet"/>
      <w:lvlText w:val="▪"/>
      <w:lvlJc w:val="left"/>
      <w:pPr>
        <w:ind w:left="72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4E7B1BFD"/>
    <w:multiLevelType w:val="multilevel"/>
    <w:tmpl w:val="C590B8DE"/>
    <w:lvl w:ilvl="0">
      <w:start w:val="13"/>
      <w:numFmt w:val="decimal"/>
      <w:lvlText w:val="%1"/>
      <w:lvlJc w:val="left"/>
      <w:pPr>
        <w:ind w:left="36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1">
      <w:start w:val="6"/>
      <w:numFmt w:val="decimal"/>
      <w:lvlRestart w:val="0"/>
      <w:lvlText w:val="%1.%2"/>
      <w:lvlJc w:val="left"/>
      <w:pPr>
        <w:ind w:left="1445"/>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500A545F"/>
    <w:multiLevelType w:val="hybridMultilevel"/>
    <w:tmpl w:val="2FD2F724"/>
    <w:lvl w:ilvl="0" w:tplc="B63A504E">
      <w:start w:val="1"/>
      <w:numFmt w:val="bullet"/>
      <w:lvlText w:val="●"/>
      <w:lvlJc w:val="left"/>
      <w:pPr>
        <w:ind w:left="1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5F41EDE">
      <w:start w:val="1"/>
      <w:numFmt w:val="bullet"/>
      <w:lvlText w:val="o"/>
      <w:lvlJc w:val="left"/>
      <w:pPr>
        <w:ind w:left="2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3D880E0">
      <w:start w:val="1"/>
      <w:numFmt w:val="bullet"/>
      <w:lvlText w:val="▪"/>
      <w:lvlJc w:val="left"/>
      <w:pPr>
        <w:ind w:left="28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C5AFBC4">
      <w:start w:val="1"/>
      <w:numFmt w:val="bullet"/>
      <w:lvlText w:val="•"/>
      <w:lvlJc w:val="left"/>
      <w:pPr>
        <w:ind w:left="3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6F8BB68">
      <w:start w:val="1"/>
      <w:numFmt w:val="bullet"/>
      <w:lvlText w:val="o"/>
      <w:lvlJc w:val="left"/>
      <w:pPr>
        <w:ind w:left="43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EE0A578">
      <w:start w:val="1"/>
      <w:numFmt w:val="bullet"/>
      <w:lvlText w:val="▪"/>
      <w:lvlJc w:val="left"/>
      <w:pPr>
        <w:ind w:left="50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AF2A746">
      <w:start w:val="1"/>
      <w:numFmt w:val="bullet"/>
      <w:lvlText w:val="•"/>
      <w:lvlJc w:val="left"/>
      <w:pPr>
        <w:ind w:left="57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596E320">
      <w:start w:val="1"/>
      <w:numFmt w:val="bullet"/>
      <w:lvlText w:val="o"/>
      <w:lvlJc w:val="left"/>
      <w:pPr>
        <w:ind w:left="64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582425C">
      <w:start w:val="1"/>
      <w:numFmt w:val="bullet"/>
      <w:lvlText w:val="▪"/>
      <w:lvlJc w:val="left"/>
      <w:pPr>
        <w:ind w:left="72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3AD4D45"/>
    <w:multiLevelType w:val="hybridMultilevel"/>
    <w:tmpl w:val="0E0EA7D0"/>
    <w:lvl w:ilvl="0" w:tplc="63288BD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012ED20">
      <w:start w:val="1"/>
      <w:numFmt w:val="bullet"/>
      <w:lvlText w:val="o"/>
      <w:lvlJc w:val="left"/>
      <w:pPr>
        <w:ind w:left="15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8467E42">
      <w:start w:val="1"/>
      <w:numFmt w:val="bullet"/>
      <w:lvlText w:val="▪"/>
      <w:lvlJc w:val="left"/>
      <w:pPr>
        <w:ind w:left="22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BB6423C">
      <w:start w:val="1"/>
      <w:numFmt w:val="bullet"/>
      <w:lvlText w:val="•"/>
      <w:lvlJc w:val="left"/>
      <w:pPr>
        <w:ind w:left="29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A92B730">
      <w:start w:val="1"/>
      <w:numFmt w:val="bullet"/>
      <w:lvlText w:val="o"/>
      <w:lvlJc w:val="left"/>
      <w:pPr>
        <w:ind w:left="36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7588970">
      <w:start w:val="1"/>
      <w:numFmt w:val="bullet"/>
      <w:lvlText w:val="▪"/>
      <w:lvlJc w:val="left"/>
      <w:pPr>
        <w:ind w:left="44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2547392">
      <w:start w:val="1"/>
      <w:numFmt w:val="bullet"/>
      <w:lvlText w:val="•"/>
      <w:lvlJc w:val="left"/>
      <w:pPr>
        <w:ind w:left="51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388E592">
      <w:start w:val="1"/>
      <w:numFmt w:val="bullet"/>
      <w:lvlText w:val="o"/>
      <w:lvlJc w:val="left"/>
      <w:pPr>
        <w:ind w:left="58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26EB4CE">
      <w:start w:val="1"/>
      <w:numFmt w:val="bullet"/>
      <w:lvlText w:val="▪"/>
      <w:lvlJc w:val="left"/>
      <w:pPr>
        <w:ind w:left="65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541C09BB"/>
    <w:multiLevelType w:val="hybridMultilevel"/>
    <w:tmpl w:val="0854EEAA"/>
    <w:lvl w:ilvl="0" w:tplc="A3D6D5D0">
      <w:start w:val="1"/>
      <w:numFmt w:val="upperLetter"/>
      <w:lvlText w:val="(%1)"/>
      <w:lvlJc w:val="left"/>
      <w:pPr>
        <w:ind w:left="725"/>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1" w:tplc="17A0D1EE">
      <w:start w:val="1"/>
      <w:numFmt w:val="lowerLetter"/>
      <w:lvlText w:val="%2"/>
      <w:lvlJc w:val="left"/>
      <w:pPr>
        <w:ind w:left="108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2" w:tplc="3CB66372">
      <w:start w:val="1"/>
      <w:numFmt w:val="lowerRoman"/>
      <w:lvlText w:val="%3"/>
      <w:lvlJc w:val="left"/>
      <w:pPr>
        <w:ind w:left="180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3" w:tplc="606EE626">
      <w:start w:val="1"/>
      <w:numFmt w:val="decimal"/>
      <w:lvlText w:val="%4"/>
      <w:lvlJc w:val="left"/>
      <w:pPr>
        <w:ind w:left="252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4" w:tplc="FCEEEE0A">
      <w:start w:val="1"/>
      <w:numFmt w:val="lowerLetter"/>
      <w:lvlText w:val="%5"/>
      <w:lvlJc w:val="left"/>
      <w:pPr>
        <w:ind w:left="324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5" w:tplc="74844CAA">
      <w:start w:val="1"/>
      <w:numFmt w:val="lowerRoman"/>
      <w:lvlText w:val="%6"/>
      <w:lvlJc w:val="left"/>
      <w:pPr>
        <w:ind w:left="396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6" w:tplc="AE3835D6">
      <w:start w:val="1"/>
      <w:numFmt w:val="decimal"/>
      <w:lvlText w:val="%7"/>
      <w:lvlJc w:val="left"/>
      <w:pPr>
        <w:ind w:left="468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7" w:tplc="E30C08A4">
      <w:start w:val="1"/>
      <w:numFmt w:val="lowerLetter"/>
      <w:lvlText w:val="%8"/>
      <w:lvlJc w:val="left"/>
      <w:pPr>
        <w:ind w:left="540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8" w:tplc="F8A2176E">
      <w:start w:val="1"/>
      <w:numFmt w:val="lowerRoman"/>
      <w:lvlText w:val="%9"/>
      <w:lvlJc w:val="left"/>
      <w:pPr>
        <w:ind w:left="612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54D82E82"/>
    <w:multiLevelType w:val="hybridMultilevel"/>
    <w:tmpl w:val="D8C46A36"/>
    <w:lvl w:ilvl="0" w:tplc="180283C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97818EE">
      <w:start w:val="1"/>
      <w:numFmt w:val="bullet"/>
      <w:lvlText w:val="o"/>
      <w:lvlJc w:val="left"/>
      <w:pPr>
        <w:ind w:left="15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95AD690">
      <w:start w:val="1"/>
      <w:numFmt w:val="bullet"/>
      <w:lvlText w:val="▪"/>
      <w:lvlJc w:val="left"/>
      <w:pPr>
        <w:ind w:left="22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7E65640">
      <w:start w:val="1"/>
      <w:numFmt w:val="bullet"/>
      <w:lvlText w:val="•"/>
      <w:lvlJc w:val="left"/>
      <w:pPr>
        <w:ind w:left="29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40473F4">
      <w:start w:val="1"/>
      <w:numFmt w:val="bullet"/>
      <w:lvlText w:val="o"/>
      <w:lvlJc w:val="left"/>
      <w:pPr>
        <w:ind w:left="36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C689242">
      <w:start w:val="1"/>
      <w:numFmt w:val="bullet"/>
      <w:lvlText w:val="▪"/>
      <w:lvlJc w:val="left"/>
      <w:pPr>
        <w:ind w:left="44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CC86BF0">
      <w:start w:val="1"/>
      <w:numFmt w:val="bullet"/>
      <w:lvlText w:val="•"/>
      <w:lvlJc w:val="left"/>
      <w:pPr>
        <w:ind w:left="51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D245CB6">
      <w:start w:val="1"/>
      <w:numFmt w:val="bullet"/>
      <w:lvlText w:val="o"/>
      <w:lvlJc w:val="left"/>
      <w:pPr>
        <w:ind w:left="58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E307004">
      <w:start w:val="1"/>
      <w:numFmt w:val="bullet"/>
      <w:lvlText w:val="▪"/>
      <w:lvlJc w:val="left"/>
      <w:pPr>
        <w:ind w:left="65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59FE3B67"/>
    <w:multiLevelType w:val="multilevel"/>
    <w:tmpl w:val="5066C37C"/>
    <w:lvl w:ilvl="0">
      <w:start w:val="2"/>
      <w:numFmt w:val="decimal"/>
      <w:lvlText w:val="%1"/>
      <w:lvlJc w:val="left"/>
      <w:pPr>
        <w:ind w:left="36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1445"/>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5F940387"/>
    <w:multiLevelType w:val="hybridMultilevel"/>
    <w:tmpl w:val="FF6C7234"/>
    <w:lvl w:ilvl="0" w:tplc="92509E4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8D64AE4">
      <w:start w:val="1"/>
      <w:numFmt w:val="bullet"/>
      <w:lvlText w:val="o"/>
      <w:lvlJc w:val="left"/>
      <w:pPr>
        <w:ind w:left="15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F58F1B6">
      <w:start w:val="1"/>
      <w:numFmt w:val="bullet"/>
      <w:lvlText w:val="▪"/>
      <w:lvlJc w:val="left"/>
      <w:pPr>
        <w:ind w:left="22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6CE0A64">
      <w:start w:val="1"/>
      <w:numFmt w:val="bullet"/>
      <w:lvlText w:val="•"/>
      <w:lvlJc w:val="left"/>
      <w:pPr>
        <w:ind w:left="29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804CBC6">
      <w:start w:val="1"/>
      <w:numFmt w:val="bullet"/>
      <w:lvlText w:val="o"/>
      <w:lvlJc w:val="left"/>
      <w:pPr>
        <w:ind w:left="36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398D23E">
      <w:start w:val="1"/>
      <w:numFmt w:val="bullet"/>
      <w:lvlText w:val="▪"/>
      <w:lvlJc w:val="left"/>
      <w:pPr>
        <w:ind w:left="44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2743CC8">
      <w:start w:val="1"/>
      <w:numFmt w:val="bullet"/>
      <w:lvlText w:val="•"/>
      <w:lvlJc w:val="left"/>
      <w:pPr>
        <w:ind w:left="51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B0EB17C">
      <w:start w:val="1"/>
      <w:numFmt w:val="bullet"/>
      <w:lvlText w:val="o"/>
      <w:lvlJc w:val="left"/>
      <w:pPr>
        <w:ind w:left="58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E34E668">
      <w:start w:val="1"/>
      <w:numFmt w:val="bullet"/>
      <w:lvlText w:val="▪"/>
      <w:lvlJc w:val="left"/>
      <w:pPr>
        <w:ind w:left="65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5F963665"/>
    <w:multiLevelType w:val="hybridMultilevel"/>
    <w:tmpl w:val="0772FD78"/>
    <w:lvl w:ilvl="0" w:tplc="9190A772">
      <w:start w:val="1"/>
      <w:numFmt w:val="bullet"/>
      <w:lvlText w:val="●"/>
      <w:lvlJc w:val="left"/>
      <w:pPr>
        <w:ind w:left="14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442A6CA">
      <w:start w:val="1"/>
      <w:numFmt w:val="bullet"/>
      <w:lvlText w:val="o"/>
      <w:lvlJc w:val="left"/>
      <w:pPr>
        <w:ind w:left="21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542C60C">
      <w:start w:val="1"/>
      <w:numFmt w:val="bullet"/>
      <w:lvlText w:val="▪"/>
      <w:lvlJc w:val="left"/>
      <w:pPr>
        <w:ind w:left="28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526F320">
      <w:start w:val="1"/>
      <w:numFmt w:val="bullet"/>
      <w:lvlText w:val="•"/>
      <w:lvlJc w:val="left"/>
      <w:pPr>
        <w:ind w:left="36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1BEA576">
      <w:start w:val="1"/>
      <w:numFmt w:val="bullet"/>
      <w:lvlText w:val="o"/>
      <w:lvlJc w:val="left"/>
      <w:pPr>
        <w:ind w:left="43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0DC3F98">
      <w:start w:val="1"/>
      <w:numFmt w:val="bullet"/>
      <w:lvlText w:val="▪"/>
      <w:lvlJc w:val="left"/>
      <w:pPr>
        <w:ind w:left="50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D265D4E">
      <w:start w:val="1"/>
      <w:numFmt w:val="bullet"/>
      <w:lvlText w:val="•"/>
      <w:lvlJc w:val="left"/>
      <w:pPr>
        <w:ind w:left="57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B98BD6A">
      <w:start w:val="1"/>
      <w:numFmt w:val="bullet"/>
      <w:lvlText w:val="o"/>
      <w:lvlJc w:val="left"/>
      <w:pPr>
        <w:ind w:left="64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27E993A">
      <w:start w:val="1"/>
      <w:numFmt w:val="bullet"/>
      <w:lvlText w:val="▪"/>
      <w:lvlJc w:val="left"/>
      <w:pPr>
        <w:ind w:left="72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601E32B2"/>
    <w:multiLevelType w:val="multilevel"/>
    <w:tmpl w:val="2C9A5DAA"/>
    <w:lvl w:ilvl="0">
      <w:start w:val="16"/>
      <w:numFmt w:val="decimal"/>
      <w:lvlText w:val="%1"/>
      <w:lvlJc w:val="left"/>
      <w:pPr>
        <w:ind w:left="36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1">
      <w:start w:val="5"/>
      <w:numFmt w:val="decimal"/>
      <w:lvlRestart w:val="0"/>
      <w:lvlText w:val="%1.%2"/>
      <w:lvlJc w:val="left"/>
      <w:pPr>
        <w:ind w:left="1445"/>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61164B9D"/>
    <w:multiLevelType w:val="hybridMultilevel"/>
    <w:tmpl w:val="1A0C8BBE"/>
    <w:lvl w:ilvl="0" w:tplc="65444A2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27CCCE2">
      <w:start w:val="1"/>
      <w:numFmt w:val="bullet"/>
      <w:lvlText w:val="o"/>
      <w:lvlJc w:val="left"/>
      <w:pPr>
        <w:ind w:left="15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D8C46C2">
      <w:start w:val="1"/>
      <w:numFmt w:val="bullet"/>
      <w:lvlText w:val="▪"/>
      <w:lvlJc w:val="left"/>
      <w:pPr>
        <w:ind w:left="22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6924F48">
      <w:start w:val="1"/>
      <w:numFmt w:val="bullet"/>
      <w:lvlText w:val="•"/>
      <w:lvlJc w:val="left"/>
      <w:pPr>
        <w:ind w:left="29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33C1854">
      <w:start w:val="1"/>
      <w:numFmt w:val="bullet"/>
      <w:lvlText w:val="o"/>
      <w:lvlJc w:val="left"/>
      <w:pPr>
        <w:ind w:left="36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31C0A66">
      <w:start w:val="1"/>
      <w:numFmt w:val="bullet"/>
      <w:lvlText w:val="▪"/>
      <w:lvlJc w:val="left"/>
      <w:pPr>
        <w:ind w:left="44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C3ACB00">
      <w:start w:val="1"/>
      <w:numFmt w:val="bullet"/>
      <w:lvlText w:val="•"/>
      <w:lvlJc w:val="left"/>
      <w:pPr>
        <w:ind w:left="51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B80B75E">
      <w:start w:val="1"/>
      <w:numFmt w:val="bullet"/>
      <w:lvlText w:val="o"/>
      <w:lvlJc w:val="left"/>
      <w:pPr>
        <w:ind w:left="58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17E810A">
      <w:start w:val="1"/>
      <w:numFmt w:val="bullet"/>
      <w:lvlText w:val="▪"/>
      <w:lvlJc w:val="left"/>
      <w:pPr>
        <w:ind w:left="65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61595DE4"/>
    <w:multiLevelType w:val="hybridMultilevel"/>
    <w:tmpl w:val="5C2A32B4"/>
    <w:lvl w:ilvl="0" w:tplc="8D72F852">
      <w:start w:val="1"/>
      <w:numFmt w:val="bullet"/>
      <w:lvlText w:val="●"/>
      <w:lvlJc w:val="left"/>
      <w:pPr>
        <w:ind w:left="1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F34884A">
      <w:start w:val="1"/>
      <w:numFmt w:val="bullet"/>
      <w:lvlText w:val="o"/>
      <w:lvlJc w:val="left"/>
      <w:pPr>
        <w:ind w:left="2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2022926">
      <w:start w:val="1"/>
      <w:numFmt w:val="bullet"/>
      <w:lvlText w:val="▪"/>
      <w:lvlJc w:val="left"/>
      <w:pPr>
        <w:ind w:left="28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0A66080">
      <w:start w:val="1"/>
      <w:numFmt w:val="bullet"/>
      <w:lvlText w:val="•"/>
      <w:lvlJc w:val="left"/>
      <w:pPr>
        <w:ind w:left="3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F1AD396">
      <w:start w:val="1"/>
      <w:numFmt w:val="bullet"/>
      <w:lvlText w:val="o"/>
      <w:lvlJc w:val="left"/>
      <w:pPr>
        <w:ind w:left="43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2D6F508">
      <w:start w:val="1"/>
      <w:numFmt w:val="bullet"/>
      <w:lvlText w:val="▪"/>
      <w:lvlJc w:val="left"/>
      <w:pPr>
        <w:ind w:left="50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4903ECC">
      <w:start w:val="1"/>
      <w:numFmt w:val="bullet"/>
      <w:lvlText w:val="•"/>
      <w:lvlJc w:val="left"/>
      <w:pPr>
        <w:ind w:left="57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901DDC">
      <w:start w:val="1"/>
      <w:numFmt w:val="bullet"/>
      <w:lvlText w:val="o"/>
      <w:lvlJc w:val="left"/>
      <w:pPr>
        <w:ind w:left="64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4BC1C5E">
      <w:start w:val="1"/>
      <w:numFmt w:val="bullet"/>
      <w:lvlText w:val="▪"/>
      <w:lvlJc w:val="left"/>
      <w:pPr>
        <w:ind w:left="72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623D7FFA"/>
    <w:multiLevelType w:val="multilevel"/>
    <w:tmpl w:val="D8B074CC"/>
    <w:lvl w:ilvl="0">
      <w:start w:val="4"/>
      <w:numFmt w:val="decimal"/>
      <w:lvlText w:val="%1"/>
      <w:lvlJc w:val="left"/>
      <w:pPr>
        <w:ind w:left="36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1445"/>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68CB112D"/>
    <w:multiLevelType w:val="multilevel"/>
    <w:tmpl w:val="37D8A70C"/>
    <w:lvl w:ilvl="0">
      <w:start w:val="18"/>
      <w:numFmt w:val="decimal"/>
      <w:lvlText w:val="%1"/>
      <w:lvlJc w:val="left"/>
      <w:pPr>
        <w:ind w:left="36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1">
      <w:start w:val="6"/>
      <w:numFmt w:val="decimal"/>
      <w:lvlRestart w:val="0"/>
      <w:lvlText w:val="%1.%2"/>
      <w:lvlJc w:val="left"/>
      <w:pPr>
        <w:ind w:left="1445"/>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68D203AB"/>
    <w:multiLevelType w:val="hybridMultilevel"/>
    <w:tmpl w:val="F252C4A4"/>
    <w:lvl w:ilvl="0" w:tplc="739814C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485D76">
      <w:start w:val="1"/>
      <w:numFmt w:val="bullet"/>
      <w:lvlText w:val="o"/>
      <w:lvlJc w:val="left"/>
      <w:pPr>
        <w:ind w:left="15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B6EBFF6">
      <w:start w:val="1"/>
      <w:numFmt w:val="bullet"/>
      <w:lvlText w:val="▪"/>
      <w:lvlJc w:val="left"/>
      <w:pPr>
        <w:ind w:left="22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50A65F8">
      <w:start w:val="1"/>
      <w:numFmt w:val="bullet"/>
      <w:lvlText w:val="•"/>
      <w:lvlJc w:val="left"/>
      <w:pPr>
        <w:ind w:left="29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9E2B826">
      <w:start w:val="1"/>
      <w:numFmt w:val="bullet"/>
      <w:lvlText w:val="o"/>
      <w:lvlJc w:val="left"/>
      <w:pPr>
        <w:ind w:left="36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A3EAB0C">
      <w:start w:val="1"/>
      <w:numFmt w:val="bullet"/>
      <w:lvlText w:val="▪"/>
      <w:lvlJc w:val="left"/>
      <w:pPr>
        <w:ind w:left="44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A8C1D02">
      <w:start w:val="1"/>
      <w:numFmt w:val="bullet"/>
      <w:lvlText w:val="•"/>
      <w:lvlJc w:val="left"/>
      <w:pPr>
        <w:ind w:left="51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5568BB8">
      <w:start w:val="1"/>
      <w:numFmt w:val="bullet"/>
      <w:lvlText w:val="o"/>
      <w:lvlJc w:val="left"/>
      <w:pPr>
        <w:ind w:left="58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7A636CA">
      <w:start w:val="1"/>
      <w:numFmt w:val="bullet"/>
      <w:lvlText w:val="▪"/>
      <w:lvlJc w:val="left"/>
      <w:pPr>
        <w:ind w:left="65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6BFE35A8"/>
    <w:multiLevelType w:val="hybridMultilevel"/>
    <w:tmpl w:val="725CD1AE"/>
    <w:lvl w:ilvl="0" w:tplc="B03EBF48">
      <w:start w:val="1"/>
      <w:numFmt w:val="bullet"/>
      <w:lvlText w:val="●"/>
      <w:lvlJc w:val="left"/>
      <w:pPr>
        <w:ind w:left="1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5222A9A">
      <w:start w:val="1"/>
      <w:numFmt w:val="bullet"/>
      <w:lvlText w:val="o"/>
      <w:lvlJc w:val="left"/>
      <w:pPr>
        <w:ind w:left="2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46AA16C">
      <w:start w:val="1"/>
      <w:numFmt w:val="bullet"/>
      <w:lvlText w:val="▪"/>
      <w:lvlJc w:val="left"/>
      <w:pPr>
        <w:ind w:left="28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DA2CFA0">
      <w:start w:val="1"/>
      <w:numFmt w:val="bullet"/>
      <w:lvlText w:val="•"/>
      <w:lvlJc w:val="left"/>
      <w:pPr>
        <w:ind w:left="3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51A245C">
      <w:start w:val="1"/>
      <w:numFmt w:val="bullet"/>
      <w:lvlText w:val="o"/>
      <w:lvlJc w:val="left"/>
      <w:pPr>
        <w:ind w:left="43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86EFC6A">
      <w:start w:val="1"/>
      <w:numFmt w:val="bullet"/>
      <w:lvlText w:val="▪"/>
      <w:lvlJc w:val="left"/>
      <w:pPr>
        <w:ind w:left="50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644AECA">
      <w:start w:val="1"/>
      <w:numFmt w:val="bullet"/>
      <w:lvlText w:val="•"/>
      <w:lvlJc w:val="left"/>
      <w:pPr>
        <w:ind w:left="57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7FABC6A">
      <w:start w:val="1"/>
      <w:numFmt w:val="bullet"/>
      <w:lvlText w:val="o"/>
      <w:lvlJc w:val="left"/>
      <w:pPr>
        <w:ind w:left="64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C0E3406">
      <w:start w:val="1"/>
      <w:numFmt w:val="bullet"/>
      <w:lvlText w:val="▪"/>
      <w:lvlJc w:val="left"/>
      <w:pPr>
        <w:ind w:left="72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6E021AE7"/>
    <w:multiLevelType w:val="hybridMultilevel"/>
    <w:tmpl w:val="8D62877A"/>
    <w:lvl w:ilvl="0" w:tplc="F24CD4AC">
      <w:start w:val="2"/>
      <w:numFmt w:val="lowerLetter"/>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D0382C">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E106440">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E069E16">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25A2190">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723C80">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EDC217E">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1DAA0A2">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90405BA">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7525512B"/>
    <w:multiLevelType w:val="hybridMultilevel"/>
    <w:tmpl w:val="266C4246"/>
    <w:lvl w:ilvl="0" w:tplc="0B145D0E">
      <w:start w:val="1"/>
      <w:numFmt w:val="bullet"/>
      <w:lvlText w:val="●"/>
      <w:lvlJc w:val="left"/>
      <w:pPr>
        <w:ind w:left="1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AA0A86">
      <w:start w:val="1"/>
      <w:numFmt w:val="bullet"/>
      <w:lvlText w:val="o"/>
      <w:lvlJc w:val="left"/>
      <w:pPr>
        <w:ind w:left="2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250C70C">
      <w:start w:val="1"/>
      <w:numFmt w:val="bullet"/>
      <w:lvlText w:val="▪"/>
      <w:lvlJc w:val="left"/>
      <w:pPr>
        <w:ind w:left="28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D62E202">
      <w:start w:val="1"/>
      <w:numFmt w:val="bullet"/>
      <w:lvlText w:val="•"/>
      <w:lvlJc w:val="left"/>
      <w:pPr>
        <w:ind w:left="3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9DEC09C">
      <w:start w:val="1"/>
      <w:numFmt w:val="bullet"/>
      <w:lvlText w:val="o"/>
      <w:lvlJc w:val="left"/>
      <w:pPr>
        <w:ind w:left="43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3844A3C">
      <w:start w:val="1"/>
      <w:numFmt w:val="bullet"/>
      <w:lvlText w:val="▪"/>
      <w:lvlJc w:val="left"/>
      <w:pPr>
        <w:ind w:left="50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D72076A">
      <w:start w:val="1"/>
      <w:numFmt w:val="bullet"/>
      <w:lvlText w:val="•"/>
      <w:lvlJc w:val="left"/>
      <w:pPr>
        <w:ind w:left="57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6122876">
      <w:start w:val="1"/>
      <w:numFmt w:val="bullet"/>
      <w:lvlText w:val="o"/>
      <w:lvlJc w:val="left"/>
      <w:pPr>
        <w:ind w:left="64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29872F4">
      <w:start w:val="1"/>
      <w:numFmt w:val="bullet"/>
      <w:lvlText w:val="▪"/>
      <w:lvlJc w:val="left"/>
      <w:pPr>
        <w:ind w:left="72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75AC1E3E"/>
    <w:multiLevelType w:val="multilevel"/>
    <w:tmpl w:val="BFE8C2DA"/>
    <w:lvl w:ilvl="0">
      <w:start w:val="6"/>
      <w:numFmt w:val="decimal"/>
      <w:lvlText w:val="%1"/>
      <w:lvlJc w:val="left"/>
      <w:pPr>
        <w:ind w:left="1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3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774B3BF8"/>
    <w:multiLevelType w:val="multilevel"/>
    <w:tmpl w:val="BB42471E"/>
    <w:lvl w:ilvl="0">
      <w:start w:val="19"/>
      <w:numFmt w:val="decimal"/>
      <w:lvlText w:val="%1"/>
      <w:lvlJc w:val="left"/>
      <w:pPr>
        <w:ind w:left="36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1">
      <w:start w:val="6"/>
      <w:numFmt w:val="decimal"/>
      <w:lvlRestart w:val="0"/>
      <w:lvlText w:val="%1.%2"/>
      <w:lvlJc w:val="left"/>
      <w:pPr>
        <w:ind w:left="1445"/>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7C076D50"/>
    <w:multiLevelType w:val="hybridMultilevel"/>
    <w:tmpl w:val="D82E0800"/>
    <w:lvl w:ilvl="0" w:tplc="631EDC64">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168038E">
      <w:start w:val="1"/>
      <w:numFmt w:val="bullet"/>
      <w:lvlText w:val="o"/>
      <w:lvlJc w:val="left"/>
      <w:pPr>
        <w:ind w:left="15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33EC542">
      <w:start w:val="1"/>
      <w:numFmt w:val="bullet"/>
      <w:lvlText w:val="▪"/>
      <w:lvlJc w:val="left"/>
      <w:pPr>
        <w:ind w:left="22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9A28D98">
      <w:start w:val="1"/>
      <w:numFmt w:val="bullet"/>
      <w:lvlText w:val="•"/>
      <w:lvlJc w:val="left"/>
      <w:pPr>
        <w:ind w:left="29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17A6036">
      <w:start w:val="1"/>
      <w:numFmt w:val="bullet"/>
      <w:lvlText w:val="o"/>
      <w:lvlJc w:val="left"/>
      <w:pPr>
        <w:ind w:left="37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B44CDD8">
      <w:start w:val="1"/>
      <w:numFmt w:val="bullet"/>
      <w:lvlText w:val="▪"/>
      <w:lvlJc w:val="left"/>
      <w:pPr>
        <w:ind w:left="44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D38AB98">
      <w:start w:val="1"/>
      <w:numFmt w:val="bullet"/>
      <w:lvlText w:val="•"/>
      <w:lvlJc w:val="left"/>
      <w:pPr>
        <w:ind w:left="51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449FA0">
      <w:start w:val="1"/>
      <w:numFmt w:val="bullet"/>
      <w:lvlText w:val="o"/>
      <w:lvlJc w:val="left"/>
      <w:pPr>
        <w:ind w:left="58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7008736">
      <w:start w:val="1"/>
      <w:numFmt w:val="bullet"/>
      <w:lvlText w:val="▪"/>
      <w:lvlJc w:val="left"/>
      <w:pPr>
        <w:ind w:left="65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7C256E77"/>
    <w:multiLevelType w:val="multilevel"/>
    <w:tmpl w:val="291EB2EC"/>
    <w:lvl w:ilvl="0">
      <w:start w:val="18"/>
      <w:numFmt w:val="decimal"/>
      <w:lvlText w:val="%1"/>
      <w:lvlJc w:val="left"/>
      <w:pPr>
        <w:ind w:left="36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1445"/>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7D102F9E"/>
    <w:multiLevelType w:val="multilevel"/>
    <w:tmpl w:val="D8DAA98A"/>
    <w:lvl w:ilvl="0">
      <w:start w:val="29"/>
      <w:numFmt w:val="decimal"/>
      <w:lvlText w:val="%1"/>
      <w:lvlJc w:val="left"/>
      <w:pPr>
        <w:ind w:left="36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1445"/>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7E24750F"/>
    <w:multiLevelType w:val="hybridMultilevel"/>
    <w:tmpl w:val="1B16948A"/>
    <w:lvl w:ilvl="0" w:tplc="EAF68FC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2A84260">
      <w:start w:val="1"/>
      <w:numFmt w:val="bullet"/>
      <w:lvlText w:val="o"/>
      <w:lvlJc w:val="left"/>
      <w:pPr>
        <w:ind w:left="15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960A724">
      <w:start w:val="1"/>
      <w:numFmt w:val="bullet"/>
      <w:lvlText w:val="▪"/>
      <w:lvlJc w:val="left"/>
      <w:pPr>
        <w:ind w:left="22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68EEF1C">
      <w:start w:val="1"/>
      <w:numFmt w:val="bullet"/>
      <w:lvlText w:val="•"/>
      <w:lvlJc w:val="left"/>
      <w:pPr>
        <w:ind w:left="29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FD86F7E">
      <w:start w:val="1"/>
      <w:numFmt w:val="bullet"/>
      <w:lvlText w:val="o"/>
      <w:lvlJc w:val="left"/>
      <w:pPr>
        <w:ind w:left="36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E349C54">
      <w:start w:val="1"/>
      <w:numFmt w:val="bullet"/>
      <w:lvlText w:val="▪"/>
      <w:lvlJc w:val="left"/>
      <w:pPr>
        <w:ind w:left="44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53C1318">
      <w:start w:val="1"/>
      <w:numFmt w:val="bullet"/>
      <w:lvlText w:val="•"/>
      <w:lvlJc w:val="left"/>
      <w:pPr>
        <w:ind w:left="51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0C4ABF2">
      <w:start w:val="1"/>
      <w:numFmt w:val="bullet"/>
      <w:lvlText w:val="o"/>
      <w:lvlJc w:val="left"/>
      <w:pPr>
        <w:ind w:left="58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5E6C1CE">
      <w:start w:val="1"/>
      <w:numFmt w:val="bullet"/>
      <w:lvlText w:val="▪"/>
      <w:lvlJc w:val="left"/>
      <w:pPr>
        <w:ind w:left="65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7E3A447C"/>
    <w:multiLevelType w:val="hybridMultilevel"/>
    <w:tmpl w:val="2FD0C6B8"/>
    <w:lvl w:ilvl="0" w:tplc="0E7CFF0C">
      <w:start w:val="8"/>
      <w:numFmt w:val="decimal"/>
      <w:lvlText w:val="%1."/>
      <w:lvlJc w:val="left"/>
      <w:pPr>
        <w:ind w:left="209"/>
      </w:pPr>
      <w:rPr>
        <w:rFonts w:ascii="Corbel" w:eastAsia="Corbel" w:hAnsi="Corbel" w:cs="Corbel"/>
        <w:b/>
        <w:bCs/>
        <w:i w:val="0"/>
        <w:strike w:val="0"/>
        <w:dstrike w:val="0"/>
        <w:color w:val="000000"/>
        <w:sz w:val="20"/>
        <w:szCs w:val="20"/>
        <w:u w:val="none" w:color="000000"/>
        <w:bdr w:val="none" w:sz="0" w:space="0" w:color="auto"/>
        <w:shd w:val="clear" w:color="auto" w:fill="auto"/>
        <w:vertAlign w:val="baseline"/>
      </w:rPr>
    </w:lvl>
    <w:lvl w:ilvl="1" w:tplc="FEA6EA20">
      <w:start w:val="1"/>
      <w:numFmt w:val="lowerLetter"/>
      <w:lvlText w:val="%2"/>
      <w:lvlJc w:val="left"/>
      <w:pPr>
        <w:ind w:left="1085"/>
      </w:pPr>
      <w:rPr>
        <w:rFonts w:ascii="Corbel" w:eastAsia="Corbel" w:hAnsi="Corbel" w:cs="Corbel"/>
        <w:b/>
        <w:bCs/>
        <w:i w:val="0"/>
        <w:strike w:val="0"/>
        <w:dstrike w:val="0"/>
        <w:color w:val="000000"/>
        <w:sz w:val="20"/>
        <w:szCs w:val="20"/>
        <w:u w:val="none" w:color="000000"/>
        <w:bdr w:val="none" w:sz="0" w:space="0" w:color="auto"/>
        <w:shd w:val="clear" w:color="auto" w:fill="auto"/>
        <w:vertAlign w:val="baseline"/>
      </w:rPr>
    </w:lvl>
    <w:lvl w:ilvl="2" w:tplc="60BEEC60">
      <w:start w:val="1"/>
      <w:numFmt w:val="lowerRoman"/>
      <w:lvlText w:val="%3"/>
      <w:lvlJc w:val="left"/>
      <w:pPr>
        <w:ind w:left="1805"/>
      </w:pPr>
      <w:rPr>
        <w:rFonts w:ascii="Corbel" w:eastAsia="Corbel" w:hAnsi="Corbel" w:cs="Corbel"/>
        <w:b/>
        <w:bCs/>
        <w:i w:val="0"/>
        <w:strike w:val="0"/>
        <w:dstrike w:val="0"/>
        <w:color w:val="000000"/>
        <w:sz w:val="20"/>
        <w:szCs w:val="20"/>
        <w:u w:val="none" w:color="000000"/>
        <w:bdr w:val="none" w:sz="0" w:space="0" w:color="auto"/>
        <w:shd w:val="clear" w:color="auto" w:fill="auto"/>
        <w:vertAlign w:val="baseline"/>
      </w:rPr>
    </w:lvl>
    <w:lvl w:ilvl="3" w:tplc="CD0AAFC0">
      <w:start w:val="1"/>
      <w:numFmt w:val="decimal"/>
      <w:lvlText w:val="%4"/>
      <w:lvlJc w:val="left"/>
      <w:pPr>
        <w:ind w:left="2525"/>
      </w:pPr>
      <w:rPr>
        <w:rFonts w:ascii="Corbel" w:eastAsia="Corbel" w:hAnsi="Corbel" w:cs="Corbel"/>
        <w:b/>
        <w:bCs/>
        <w:i w:val="0"/>
        <w:strike w:val="0"/>
        <w:dstrike w:val="0"/>
        <w:color w:val="000000"/>
        <w:sz w:val="20"/>
        <w:szCs w:val="20"/>
        <w:u w:val="none" w:color="000000"/>
        <w:bdr w:val="none" w:sz="0" w:space="0" w:color="auto"/>
        <w:shd w:val="clear" w:color="auto" w:fill="auto"/>
        <w:vertAlign w:val="baseline"/>
      </w:rPr>
    </w:lvl>
    <w:lvl w:ilvl="4" w:tplc="011E5B50">
      <w:start w:val="1"/>
      <w:numFmt w:val="lowerLetter"/>
      <w:lvlText w:val="%5"/>
      <w:lvlJc w:val="left"/>
      <w:pPr>
        <w:ind w:left="3245"/>
      </w:pPr>
      <w:rPr>
        <w:rFonts w:ascii="Corbel" w:eastAsia="Corbel" w:hAnsi="Corbel" w:cs="Corbel"/>
        <w:b/>
        <w:bCs/>
        <w:i w:val="0"/>
        <w:strike w:val="0"/>
        <w:dstrike w:val="0"/>
        <w:color w:val="000000"/>
        <w:sz w:val="20"/>
        <w:szCs w:val="20"/>
        <w:u w:val="none" w:color="000000"/>
        <w:bdr w:val="none" w:sz="0" w:space="0" w:color="auto"/>
        <w:shd w:val="clear" w:color="auto" w:fill="auto"/>
        <w:vertAlign w:val="baseline"/>
      </w:rPr>
    </w:lvl>
    <w:lvl w:ilvl="5" w:tplc="9CC4BADE">
      <w:start w:val="1"/>
      <w:numFmt w:val="lowerRoman"/>
      <w:lvlText w:val="%6"/>
      <w:lvlJc w:val="left"/>
      <w:pPr>
        <w:ind w:left="3965"/>
      </w:pPr>
      <w:rPr>
        <w:rFonts w:ascii="Corbel" w:eastAsia="Corbel" w:hAnsi="Corbel" w:cs="Corbel"/>
        <w:b/>
        <w:bCs/>
        <w:i w:val="0"/>
        <w:strike w:val="0"/>
        <w:dstrike w:val="0"/>
        <w:color w:val="000000"/>
        <w:sz w:val="20"/>
        <w:szCs w:val="20"/>
        <w:u w:val="none" w:color="000000"/>
        <w:bdr w:val="none" w:sz="0" w:space="0" w:color="auto"/>
        <w:shd w:val="clear" w:color="auto" w:fill="auto"/>
        <w:vertAlign w:val="baseline"/>
      </w:rPr>
    </w:lvl>
    <w:lvl w:ilvl="6" w:tplc="5422EBF6">
      <w:start w:val="1"/>
      <w:numFmt w:val="decimal"/>
      <w:lvlText w:val="%7"/>
      <w:lvlJc w:val="left"/>
      <w:pPr>
        <w:ind w:left="4685"/>
      </w:pPr>
      <w:rPr>
        <w:rFonts w:ascii="Corbel" w:eastAsia="Corbel" w:hAnsi="Corbel" w:cs="Corbel"/>
        <w:b/>
        <w:bCs/>
        <w:i w:val="0"/>
        <w:strike w:val="0"/>
        <w:dstrike w:val="0"/>
        <w:color w:val="000000"/>
        <w:sz w:val="20"/>
        <w:szCs w:val="20"/>
        <w:u w:val="none" w:color="000000"/>
        <w:bdr w:val="none" w:sz="0" w:space="0" w:color="auto"/>
        <w:shd w:val="clear" w:color="auto" w:fill="auto"/>
        <w:vertAlign w:val="baseline"/>
      </w:rPr>
    </w:lvl>
    <w:lvl w:ilvl="7" w:tplc="D1F640E8">
      <w:start w:val="1"/>
      <w:numFmt w:val="lowerLetter"/>
      <w:lvlText w:val="%8"/>
      <w:lvlJc w:val="left"/>
      <w:pPr>
        <w:ind w:left="5405"/>
      </w:pPr>
      <w:rPr>
        <w:rFonts w:ascii="Corbel" w:eastAsia="Corbel" w:hAnsi="Corbel" w:cs="Corbel"/>
        <w:b/>
        <w:bCs/>
        <w:i w:val="0"/>
        <w:strike w:val="0"/>
        <w:dstrike w:val="0"/>
        <w:color w:val="000000"/>
        <w:sz w:val="20"/>
        <w:szCs w:val="20"/>
        <w:u w:val="none" w:color="000000"/>
        <w:bdr w:val="none" w:sz="0" w:space="0" w:color="auto"/>
        <w:shd w:val="clear" w:color="auto" w:fill="auto"/>
        <w:vertAlign w:val="baseline"/>
      </w:rPr>
    </w:lvl>
    <w:lvl w:ilvl="8" w:tplc="6FE4F8F2">
      <w:start w:val="1"/>
      <w:numFmt w:val="lowerRoman"/>
      <w:lvlText w:val="%9"/>
      <w:lvlJc w:val="left"/>
      <w:pPr>
        <w:ind w:left="6125"/>
      </w:pPr>
      <w:rPr>
        <w:rFonts w:ascii="Corbel" w:eastAsia="Corbel" w:hAnsi="Corbel" w:cs="Corbel"/>
        <w:b/>
        <w:bCs/>
        <w:i w:val="0"/>
        <w:strike w:val="0"/>
        <w:dstrike w:val="0"/>
        <w:color w:val="000000"/>
        <w:sz w:val="20"/>
        <w:szCs w:val="20"/>
        <w:u w:val="none" w:color="000000"/>
        <w:bdr w:val="none" w:sz="0" w:space="0" w:color="auto"/>
        <w:shd w:val="clear" w:color="auto" w:fill="auto"/>
        <w:vertAlign w:val="baseline"/>
      </w:rPr>
    </w:lvl>
  </w:abstractNum>
  <w:num w:numId="1">
    <w:abstractNumId w:val="31"/>
  </w:num>
  <w:num w:numId="2">
    <w:abstractNumId w:val="10"/>
  </w:num>
  <w:num w:numId="3">
    <w:abstractNumId w:val="33"/>
  </w:num>
  <w:num w:numId="4">
    <w:abstractNumId w:val="3"/>
  </w:num>
  <w:num w:numId="5">
    <w:abstractNumId w:val="39"/>
  </w:num>
  <w:num w:numId="6">
    <w:abstractNumId w:val="9"/>
  </w:num>
  <w:num w:numId="7">
    <w:abstractNumId w:val="51"/>
  </w:num>
  <w:num w:numId="8">
    <w:abstractNumId w:val="4"/>
  </w:num>
  <w:num w:numId="9">
    <w:abstractNumId w:val="23"/>
  </w:num>
  <w:num w:numId="10">
    <w:abstractNumId w:val="19"/>
  </w:num>
  <w:num w:numId="11">
    <w:abstractNumId w:val="0"/>
  </w:num>
  <w:num w:numId="12">
    <w:abstractNumId w:val="13"/>
  </w:num>
  <w:num w:numId="13">
    <w:abstractNumId w:val="28"/>
  </w:num>
  <w:num w:numId="14">
    <w:abstractNumId w:val="38"/>
  </w:num>
  <w:num w:numId="15">
    <w:abstractNumId w:val="36"/>
  </w:num>
  <w:num w:numId="16">
    <w:abstractNumId w:val="25"/>
  </w:num>
  <w:num w:numId="17">
    <w:abstractNumId w:val="15"/>
  </w:num>
  <w:num w:numId="18">
    <w:abstractNumId w:val="40"/>
  </w:num>
  <w:num w:numId="19">
    <w:abstractNumId w:val="48"/>
  </w:num>
  <w:num w:numId="20">
    <w:abstractNumId w:val="35"/>
  </w:num>
  <w:num w:numId="21">
    <w:abstractNumId w:val="46"/>
  </w:num>
  <w:num w:numId="22">
    <w:abstractNumId w:val="42"/>
  </w:num>
  <w:num w:numId="23">
    <w:abstractNumId w:val="7"/>
  </w:num>
  <w:num w:numId="24">
    <w:abstractNumId w:val="16"/>
  </w:num>
  <w:num w:numId="25">
    <w:abstractNumId w:val="21"/>
  </w:num>
  <w:num w:numId="26">
    <w:abstractNumId w:val="27"/>
  </w:num>
  <w:num w:numId="27">
    <w:abstractNumId w:val="44"/>
  </w:num>
  <w:num w:numId="28">
    <w:abstractNumId w:val="24"/>
  </w:num>
  <w:num w:numId="29">
    <w:abstractNumId w:val="14"/>
  </w:num>
  <w:num w:numId="30">
    <w:abstractNumId w:val="49"/>
  </w:num>
  <w:num w:numId="31">
    <w:abstractNumId w:val="29"/>
  </w:num>
  <w:num w:numId="32">
    <w:abstractNumId w:val="5"/>
  </w:num>
  <w:num w:numId="33">
    <w:abstractNumId w:val="17"/>
  </w:num>
  <w:num w:numId="34">
    <w:abstractNumId w:val="18"/>
  </w:num>
  <w:num w:numId="35">
    <w:abstractNumId w:val="2"/>
  </w:num>
  <w:num w:numId="36">
    <w:abstractNumId w:val="47"/>
  </w:num>
  <w:num w:numId="37">
    <w:abstractNumId w:val="22"/>
  </w:num>
  <w:num w:numId="38">
    <w:abstractNumId w:val="6"/>
  </w:num>
  <w:num w:numId="39">
    <w:abstractNumId w:val="11"/>
  </w:num>
  <w:num w:numId="40">
    <w:abstractNumId w:val="1"/>
  </w:num>
  <w:num w:numId="41">
    <w:abstractNumId w:val="8"/>
  </w:num>
  <w:num w:numId="42">
    <w:abstractNumId w:val="43"/>
  </w:num>
  <w:num w:numId="43">
    <w:abstractNumId w:val="45"/>
  </w:num>
  <w:num w:numId="44">
    <w:abstractNumId w:val="26"/>
  </w:num>
  <w:num w:numId="45">
    <w:abstractNumId w:val="20"/>
  </w:num>
  <w:num w:numId="46">
    <w:abstractNumId w:val="12"/>
  </w:num>
  <w:num w:numId="47">
    <w:abstractNumId w:val="32"/>
  </w:num>
  <w:num w:numId="48">
    <w:abstractNumId w:val="37"/>
  </w:num>
  <w:num w:numId="49">
    <w:abstractNumId w:val="50"/>
  </w:num>
  <w:num w:numId="50">
    <w:abstractNumId w:val="30"/>
  </w:num>
  <w:num w:numId="51">
    <w:abstractNumId w:val="34"/>
  </w:num>
  <w:num w:numId="52">
    <w:abstractNumId w:val="4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BC2"/>
    <w:rsid w:val="0013055B"/>
    <w:rsid w:val="00193BC2"/>
    <w:rsid w:val="00594702"/>
    <w:rsid w:val="00641DDB"/>
    <w:rsid w:val="00767C1E"/>
    <w:rsid w:val="007A1821"/>
    <w:rsid w:val="00810635"/>
    <w:rsid w:val="00DF77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A0261C-5898-4CD6-9A76-7C6B5EC96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39" w:line="270" w:lineRule="auto"/>
      <w:ind w:left="10" w:hanging="10"/>
    </w:pPr>
    <w:rPr>
      <w:rFonts w:ascii="Corbel" w:eastAsia="Corbel" w:hAnsi="Corbel" w:cs="Corbel"/>
      <w:color w:val="000000"/>
      <w:sz w:val="20"/>
    </w:rPr>
  </w:style>
  <w:style w:type="paragraph" w:styleId="Heading1">
    <w:name w:val="heading 1"/>
    <w:next w:val="Normal"/>
    <w:link w:val="Heading1Char"/>
    <w:uiPriority w:val="9"/>
    <w:unhideWhenUsed/>
    <w:qFormat/>
    <w:pPr>
      <w:keepNext/>
      <w:keepLines/>
      <w:spacing w:after="54"/>
      <w:ind w:left="10" w:hanging="10"/>
      <w:outlineLvl w:val="0"/>
    </w:pPr>
    <w:rPr>
      <w:rFonts w:ascii="Corbel" w:eastAsia="Corbel" w:hAnsi="Corbel" w:cs="Corbel"/>
      <w:b/>
      <w:color w:val="000000"/>
      <w:sz w:val="36"/>
    </w:rPr>
  </w:style>
  <w:style w:type="paragraph" w:styleId="Heading2">
    <w:name w:val="heading 2"/>
    <w:next w:val="Normal"/>
    <w:link w:val="Heading2Char"/>
    <w:uiPriority w:val="9"/>
    <w:unhideWhenUsed/>
    <w:qFormat/>
    <w:pPr>
      <w:keepNext/>
      <w:keepLines/>
      <w:spacing w:after="249"/>
      <w:ind w:left="10" w:hanging="10"/>
      <w:outlineLvl w:val="1"/>
    </w:pPr>
    <w:rPr>
      <w:rFonts w:ascii="Corbel" w:eastAsia="Corbel" w:hAnsi="Corbel" w:cs="Corbe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orbel" w:eastAsia="Corbel" w:hAnsi="Corbel" w:cs="Corbel"/>
      <w:b/>
      <w:color w:val="000000"/>
      <w:sz w:val="36"/>
    </w:rPr>
  </w:style>
  <w:style w:type="character" w:customStyle="1" w:styleId="Heading2Char">
    <w:name w:val="Heading 2 Char"/>
    <w:link w:val="Heading2"/>
    <w:rPr>
      <w:rFonts w:ascii="Corbel" w:eastAsia="Corbel" w:hAnsi="Corbel" w:cs="Corbel"/>
      <w:b/>
      <w:color w:val="000000"/>
      <w:sz w:val="20"/>
    </w:rPr>
  </w:style>
  <w:style w:type="paragraph" w:styleId="TOC1">
    <w:name w:val="toc 1"/>
    <w:hidden/>
    <w:pPr>
      <w:ind w:left="15" w:right="15"/>
    </w:pPr>
    <w:rPr>
      <w:rFonts w:ascii="Calibri" w:eastAsia="Calibri" w:hAnsi="Calibri" w:cs="Calibr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ncsc.gov.uk/guidance/10-steps-cyber-security" TargetMode="External"/><Relationship Id="rId21" Type="http://schemas.openxmlformats.org/officeDocument/2006/relationships/image" Target="media/image4.png"/><Relationship Id="rId42" Type="http://schemas.openxmlformats.org/officeDocument/2006/relationships/hyperlink" Target="https://www.cpni.gov.uk/content/adopt-risk-management-approach" TargetMode="External"/><Relationship Id="rId63" Type="http://schemas.openxmlformats.org/officeDocument/2006/relationships/hyperlink" Target="https://www.cesg.gov.uk/risk-management-collection" TargetMode="External"/><Relationship Id="rId84" Type="http://schemas.openxmlformats.org/officeDocument/2006/relationships/hyperlink" Target="https://www.ncsc.gov.uk/guidance/implementing-cloud-security-principles" TargetMode="External"/><Relationship Id="rId138" Type="http://schemas.openxmlformats.org/officeDocument/2006/relationships/hyperlink" Target="https://www.gov.uk/guidance/g-cloud-templates-and-legal-documents" TargetMode="External"/><Relationship Id="rId159" Type="http://schemas.openxmlformats.org/officeDocument/2006/relationships/hyperlink" Target="https://www.gov.uk/guidance/g-cloud-templates-and-legal-documents" TargetMode="External"/><Relationship Id="rId170" Type="http://schemas.openxmlformats.org/officeDocument/2006/relationships/hyperlink" Target="https://www.gov.uk/guidance/g-cloud-templates-and-legal-documents" TargetMode="External"/><Relationship Id="rId191" Type="http://schemas.openxmlformats.org/officeDocument/2006/relationships/hyperlink" Target="https://www.gov.uk/service-manual/agile-delivery/spend-controls-check-if-you-need-approval-to-spend-money-on-a-service" TargetMode="External"/><Relationship Id="rId205" Type="http://schemas.openxmlformats.org/officeDocument/2006/relationships/hyperlink" Target="https://www.gov.uk/service-manual/agile-delivery/spend-controls-check-if-you-need-approval-to-spend-money-on-a-service" TargetMode="External"/><Relationship Id="rId226" Type="http://schemas.openxmlformats.org/officeDocument/2006/relationships/theme" Target="theme/theme1.xml"/><Relationship Id="rId107" Type="http://schemas.openxmlformats.org/officeDocument/2006/relationships/hyperlink" Target="https://www.gov.uk/government/publications/technology-code-of-practice/technology-code-of-practice" TargetMode="External"/><Relationship Id="rId11" Type="http://schemas.openxmlformats.org/officeDocument/2006/relationships/hyperlink" Target="https://www.digitalmarketplace.service.gov.uk/g-cloud/services/316427379673325" TargetMode="External"/><Relationship Id="rId32" Type="http://schemas.openxmlformats.org/officeDocument/2006/relationships/hyperlink" Target="https://www.gov.uk/government/publications/government-security-classifications" TargetMode="External"/><Relationship Id="rId53" Type="http://schemas.openxmlformats.org/officeDocument/2006/relationships/hyperlink" Target="https://www.cpni.gov.uk/protection-sensitive-information-and-assets" TargetMode="External"/><Relationship Id="rId74" Type="http://schemas.openxmlformats.org/officeDocument/2006/relationships/hyperlink" Target="https://www.gov.uk/government/publications/technology-code-of-practice/technology-code-of-practice" TargetMode="External"/><Relationship Id="rId128" Type="http://schemas.openxmlformats.org/officeDocument/2006/relationships/footer" Target="footer6.xml"/><Relationship Id="rId149" Type="http://schemas.openxmlformats.org/officeDocument/2006/relationships/hyperlink" Target="https://www.gov.uk/guidance/g-cloud-templates-and-legal-documents" TargetMode="External"/><Relationship Id="rId5" Type="http://schemas.openxmlformats.org/officeDocument/2006/relationships/footnotes" Target="footnotes.xml"/><Relationship Id="rId95" Type="http://schemas.openxmlformats.org/officeDocument/2006/relationships/hyperlink" Target="https://www.gov.uk/government/publications/cyber-risk-management-a-board-level-responsibility/10-steps-summary" TargetMode="External"/><Relationship Id="rId160" Type="http://schemas.openxmlformats.org/officeDocument/2006/relationships/hyperlink" Target="https://www.gov.uk/guidance/g-cloud-templates-and-legal-documents" TargetMode="External"/><Relationship Id="rId181" Type="http://schemas.openxmlformats.org/officeDocument/2006/relationships/hyperlink" Target="https://www.gov.uk/service-manual/agile-delivery/spend-controls-check-if-you-need-approval-to-spend-money-on-a-service" TargetMode="External"/><Relationship Id="rId216" Type="http://schemas.openxmlformats.org/officeDocument/2006/relationships/header" Target="header12.xml"/><Relationship Id="rId211" Type="http://schemas.openxmlformats.org/officeDocument/2006/relationships/hyperlink" Target="https://www.gov.uk/service-manual/agile-delivery/spend-controls-check-if-you-need-approval-to-spend-money-on-a-service" TargetMode="External"/><Relationship Id="rId22" Type="http://schemas.openxmlformats.org/officeDocument/2006/relationships/image" Target="media/image5.png"/><Relationship Id="rId27" Type="http://schemas.openxmlformats.org/officeDocument/2006/relationships/hyperlink" Target="https://www.gov.uk/government/publications/security-policy-framework" TargetMode="External"/><Relationship Id="rId43" Type="http://schemas.openxmlformats.org/officeDocument/2006/relationships/hyperlink" Target="https://www.cpni.gov.uk/content/adopt-risk-management-approach" TargetMode="External"/><Relationship Id="rId48" Type="http://schemas.openxmlformats.org/officeDocument/2006/relationships/hyperlink" Target="https://www.cpni.gov.uk/protection-sensitive-information-and-assets" TargetMode="External"/><Relationship Id="rId64" Type="http://schemas.openxmlformats.org/officeDocument/2006/relationships/hyperlink" Target="https://www.cesg.gov.uk/risk-management-collection" TargetMode="External"/><Relationship Id="rId69" Type="http://schemas.openxmlformats.org/officeDocument/2006/relationships/hyperlink" Target="https://www.gov.uk/government/publications/technology-code-of-practice/technology-code-of-practice" TargetMode="External"/><Relationship Id="rId113" Type="http://schemas.openxmlformats.org/officeDocument/2006/relationships/hyperlink" Target="https://www.gov.uk/government/publications/cyber-risk-management-a-board-level-responsibility/10-steps-summary" TargetMode="External"/><Relationship Id="rId118" Type="http://schemas.openxmlformats.org/officeDocument/2006/relationships/hyperlink" Target="https://www.ncsc.gov.uk/guidance/10-steps-cyber-security" TargetMode="External"/><Relationship Id="rId134" Type="http://schemas.openxmlformats.org/officeDocument/2006/relationships/footer" Target="footer9.xml"/><Relationship Id="rId139" Type="http://schemas.openxmlformats.org/officeDocument/2006/relationships/hyperlink" Target="https://www.gov.uk/guidance/g-cloud-templates-and-legal-documents" TargetMode="External"/><Relationship Id="rId80" Type="http://schemas.openxmlformats.org/officeDocument/2006/relationships/hyperlink" Target="https://www.gov.uk/government/publications/technology-code-of-practice/technology-code-of-practice" TargetMode="External"/><Relationship Id="rId85" Type="http://schemas.openxmlformats.org/officeDocument/2006/relationships/hyperlink" Target="https://www.ncsc.gov.uk/guidance/implementing-cloud-security-principles" TargetMode="External"/><Relationship Id="rId150" Type="http://schemas.openxmlformats.org/officeDocument/2006/relationships/hyperlink" Target="https://www.gov.uk/guidance/g-cloud-templates-and-legal-documents" TargetMode="External"/><Relationship Id="rId155" Type="http://schemas.openxmlformats.org/officeDocument/2006/relationships/hyperlink" Target="https://www.gov.uk/guidance/g-cloud-templates-and-legal-documents" TargetMode="External"/><Relationship Id="rId171" Type="http://schemas.openxmlformats.org/officeDocument/2006/relationships/hyperlink" Target="https://www.gov.uk/guidance/g-cloud-templates-and-legal-documents" TargetMode="External"/><Relationship Id="rId176" Type="http://schemas.openxmlformats.org/officeDocument/2006/relationships/hyperlink" Target="http://tools.hmrc.gov.uk/esi" TargetMode="External"/><Relationship Id="rId192" Type="http://schemas.openxmlformats.org/officeDocument/2006/relationships/hyperlink" Target="https://www.gov.uk/service-manual/agile-delivery/spend-controls-check-if-you-need-approval-to-spend-money-on-a-service" TargetMode="External"/><Relationship Id="rId197" Type="http://schemas.openxmlformats.org/officeDocument/2006/relationships/hyperlink" Target="https://www.gov.uk/service-manual/agile-delivery/spend-controls-check-if-you-need-approval-to-spend-money-on-a-service" TargetMode="External"/><Relationship Id="rId206" Type="http://schemas.openxmlformats.org/officeDocument/2006/relationships/hyperlink" Target="https://www.gov.uk/service-manual/agile-delivery/spend-controls-check-if-you-need-approval-to-spend-money-on-a-service" TargetMode="External"/><Relationship Id="rId201" Type="http://schemas.openxmlformats.org/officeDocument/2006/relationships/hyperlink" Target="https://www.gov.uk/service-manual/agile-delivery/spend-controls-check-if-you-need-approval-to-spend-money-on-a-service" TargetMode="External"/><Relationship Id="rId222" Type="http://schemas.openxmlformats.org/officeDocument/2006/relationships/footer" Target="footer14.xml"/><Relationship Id="rId12" Type="http://schemas.openxmlformats.org/officeDocument/2006/relationships/hyperlink" Target="https://www.digitalmarketplace.service.gov.uk/g-cloud/services/316427379673325" TargetMode="External"/><Relationship Id="rId17" Type="http://schemas.openxmlformats.org/officeDocument/2006/relationships/footer" Target="footer2.xml"/><Relationship Id="rId33" Type="http://schemas.openxmlformats.org/officeDocument/2006/relationships/hyperlink" Target="https://www.gov.uk/government/publications/government-security-classifications" TargetMode="External"/><Relationship Id="rId38" Type="http://schemas.openxmlformats.org/officeDocument/2006/relationships/hyperlink" Target="https://www.cpni.gov.uk/content/adopt-risk-management-approach" TargetMode="External"/><Relationship Id="rId59" Type="http://schemas.openxmlformats.org/officeDocument/2006/relationships/hyperlink" Target="https://www.ncsc.gov.uk/guidance/risk-management-collection" TargetMode="External"/><Relationship Id="rId103" Type="http://schemas.openxmlformats.org/officeDocument/2006/relationships/hyperlink" Target="https://www.gov.uk/government/publications/technology-code-of-practice/technology-code-of-practice" TargetMode="External"/><Relationship Id="rId108" Type="http://schemas.openxmlformats.org/officeDocument/2006/relationships/hyperlink" Target="https://www.gov.uk/government/publications/technology-code-of-practice/technology-code-of-practice" TargetMode="External"/><Relationship Id="rId124" Type="http://schemas.openxmlformats.org/officeDocument/2006/relationships/header" Target="header5.xml"/><Relationship Id="rId129" Type="http://schemas.openxmlformats.org/officeDocument/2006/relationships/header" Target="header7.xml"/><Relationship Id="rId54" Type="http://schemas.openxmlformats.org/officeDocument/2006/relationships/hyperlink" Target="https://www.cpni.gov.uk/protection-sensitive-information-and-assets" TargetMode="External"/><Relationship Id="rId70" Type="http://schemas.openxmlformats.org/officeDocument/2006/relationships/hyperlink" Target="https://www.gov.uk/government/publications/technology-code-of-practice/technology-code-of-practice" TargetMode="External"/><Relationship Id="rId75" Type="http://schemas.openxmlformats.org/officeDocument/2006/relationships/hyperlink" Target="https://www.gov.uk/government/publications/technology-code-of-practice/technology-code-of-practice" TargetMode="External"/><Relationship Id="rId91" Type="http://schemas.openxmlformats.org/officeDocument/2006/relationships/hyperlink" Target="https://www.gov.uk/government/publications/cyber-risk-management-a-board-level-responsibility/10-steps-summary" TargetMode="External"/><Relationship Id="rId96" Type="http://schemas.openxmlformats.org/officeDocument/2006/relationships/hyperlink" Target="https://www.gov.uk/government/publications/cyber-risk-management-a-board-level-responsibility/10-steps-summary" TargetMode="External"/><Relationship Id="rId140" Type="http://schemas.openxmlformats.org/officeDocument/2006/relationships/hyperlink" Target="https://www.gov.uk/guidance/g-cloud-templates-and-legal-documents" TargetMode="External"/><Relationship Id="rId145" Type="http://schemas.openxmlformats.org/officeDocument/2006/relationships/hyperlink" Target="https://www.gov.uk/guidance/g-cloud-templates-and-legal-documents" TargetMode="External"/><Relationship Id="rId161" Type="http://schemas.openxmlformats.org/officeDocument/2006/relationships/hyperlink" Target="https://www.gov.uk/guidance/g-cloud-templates-and-legal-documents" TargetMode="External"/><Relationship Id="rId166" Type="http://schemas.openxmlformats.org/officeDocument/2006/relationships/hyperlink" Target="https://www.gov.uk/guidance/g-cloud-templates-and-legal-documents" TargetMode="External"/><Relationship Id="rId182" Type="http://schemas.openxmlformats.org/officeDocument/2006/relationships/hyperlink" Target="https://www.gov.uk/service-manual/agile-delivery/spend-controls-check-if-you-need-approval-to-spend-money-on-a-service" TargetMode="External"/><Relationship Id="rId187" Type="http://schemas.openxmlformats.org/officeDocument/2006/relationships/hyperlink" Target="https://www.gov.uk/service-manual/agile-delivery/spend-controls-check-if-you-need-approval-to-spend-money-on-a-service" TargetMode="External"/><Relationship Id="rId217" Type="http://schemas.openxmlformats.org/officeDocument/2006/relationships/footer" Target="footer12.xml"/><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header" Target="header10.xml"/><Relationship Id="rId23" Type="http://schemas.openxmlformats.org/officeDocument/2006/relationships/hyperlink" Target="https://www.gov.uk/government/publications/security-policy-framework" TargetMode="External"/><Relationship Id="rId28" Type="http://schemas.openxmlformats.org/officeDocument/2006/relationships/hyperlink" Target="https://www.gov.uk/government/publications/security-policy-framework" TargetMode="External"/><Relationship Id="rId49" Type="http://schemas.openxmlformats.org/officeDocument/2006/relationships/hyperlink" Target="https://www.cpni.gov.uk/protection-sensitive-information-and-assets" TargetMode="External"/><Relationship Id="rId114" Type="http://schemas.openxmlformats.org/officeDocument/2006/relationships/hyperlink" Target="https://www.ncsc.gov.uk/guidance/10-steps-cyber-security" TargetMode="External"/><Relationship Id="rId119" Type="http://schemas.openxmlformats.org/officeDocument/2006/relationships/hyperlink" Target="https://www.ncsc.gov.uk/guidance/10-steps-cyber-security" TargetMode="External"/><Relationship Id="rId44" Type="http://schemas.openxmlformats.org/officeDocument/2006/relationships/hyperlink" Target="https://www.cpni.gov.uk/content/adopt-risk-management-approach" TargetMode="External"/><Relationship Id="rId60" Type="http://schemas.openxmlformats.org/officeDocument/2006/relationships/hyperlink" Target="https://www.ncsc.gov.uk/guidance/risk-management-collection" TargetMode="External"/><Relationship Id="rId65" Type="http://schemas.openxmlformats.org/officeDocument/2006/relationships/hyperlink" Target="https://www.cesg.gov.uk/risk-management-collection" TargetMode="External"/><Relationship Id="rId81" Type="http://schemas.openxmlformats.org/officeDocument/2006/relationships/hyperlink" Target="https://www.gov.uk/government/publications/technology-code-of-practice/technology-code-of-practice" TargetMode="External"/><Relationship Id="rId86" Type="http://schemas.openxmlformats.org/officeDocument/2006/relationships/hyperlink" Target="https://www.ncsc.gov.uk/guidance/implementing-cloud-security-principles" TargetMode="External"/><Relationship Id="rId130" Type="http://schemas.openxmlformats.org/officeDocument/2006/relationships/header" Target="header8.xml"/><Relationship Id="rId135" Type="http://schemas.openxmlformats.org/officeDocument/2006/relationships/hyperlink" Target="https://www.gov.uk/guidance/g-cloud-templates-and-legal-documents" TargetMode="External"/><Relationship Id="rId151" Type="http://schemas.openxmlformats.org/officeDocument/2006/relationships/hyperlink" Target="https://www.gov.uk/guidance/g-cloud-templates-and-legal-documents" TargetMode="External"/><Relationship Id="rId156" Type="http://schemas.openxmlformats.org/officeDocument/2006/relationships/hyperlink" Target="https://www.gov.uk/guidance/g-cloud-templates-and-legal-documents" TargetMode="External"/><Relationship Id="rId177" Type="http://schemas.openxmlformats.org/officeDocument/2006/relationships/hyperlink" Target="http://tools.hmrc.gov.uk/esi" TargetMode="External"/><Relationship Id="rId198" Type="http://schemas.openxmlformats.org/officeDocument/2006/relationships/hyperlink" Target="https://www.gov.uk/service-manual/agile-delivery/spend-controls-check-if-you-need-approval-to-spend-money-on-a-service" TargetMode="External"/><Relationship Id="rId172" Type="http://schemas.openxmlformats.org/officeDocument/2006/relationships/hyperlink" Target="https://www.gov.uk/guidance/g-cloud-templates-and-legal-documents" TargetMode="External"/><Relationship Id="rId193" Type="http://schemas.openxmlformats.org/officeDocument/2006/relationships/hyperlink" Target="https://www.gov.uk/service-manual/agile-delivery/spend-controls-check-if-you-need-approval-to-spend-money-on-a-service" TargetMode="External"/><Relationship Id="rId202" Type="http://schemas.openxmlformats.org/officeDocument/2006/relationships/hyperlink" Target="https://www.gov.uk/service-manual/agile-delivery/spend-controls-check-if-you-need-approval-to-spend-money-on-a-service" TargetMode="External"/><Relationship Id="rId207" Type="http://schemas.openxmlformats.org/officeDocument/2006/relationships/hyperlink" Target="https://www.gov.uk/service-manual/agile-delivery/spend-controls-check-if-you-need-approval-to-spend-money-on-a-service" TargetMode="External"/><Relationship Id="rId223" Type="http://schemas.openxmlformats.org/officeDocument/2006/relationships/header" Target="header15.xml"/><Relationship Id="rId13" Type="http://schemas.openxmlformats.org/officeDocument/2006/relationships/image" Target="media/image2.png"/><Relationship Id="rId18" Type="http://schemas.openxmlformats.org/officeDocument/2006/relationships/header" Target="header3.xml"/><Relationship Id="rId39" Type="http://schemas.openxmlformats.org/officeDocument/2006/relationships/hyperlink" Target="https://www.cpni.gov.uk/content/adopt-risk-management-approach" TargetMode="External"/><Relationship Id="rId109" Type="http://schemas.openxmlformats.org/officeDocument/2006/relationships/hyperlink" Target="https://www.gov.uk/government/publications/technology-code-of-practice/technology-code-of-practice" TargetMode="External"/><Relationship Id="rId34" Type="http://schemas.openxmlformats.org/officeDocument/2006/relationships/hyperlink" Target="https://www.gov.uk/government/publications/government-security-classifications" TargetMode="External"/><Relationship Id="rId50" Type="http://schemas.openxmlformats.org/officeDocument/2006/relationships/hyperlink" Target="https://www.cpni.gov.uk/protection-sensitive-information-and-assets" TargetMode="External"/><Relationship Id="rId55" Type="http://schemas.openxmlformats.org/officeDocument/2006/relationships/hyperlink" Target="https://www.cpni.gov.uk/protection-sensitive-information-and-assets" TargetMode="External"/><Relationship Id="rId76" Type="http://schemas.openxmlformats.org/officeDocument/2006/relationships/hyperlink" Target="https://www.gov.uk/government/publications/technology-code-of-practice/technology-code-of-practice" TargetMode="External"/><Relationship Id="rId97" Type="http://schemas.openxmlformats.org/officeDocument/2006/relationships/hyperlink" Target="https://www.gov.uk/government/publications/technology-code-of-practice/technology-code-of-practice" TargetMode="External"/><Relationship Id="rId104" Type="http://schemas.openxmlformats.org/officeDocument/2006/relationships/hyperlink" Target="https://www.gov.uk/government/publications/technology-code-of-practice/technology-code-of-practice" TargetMode="External"/><Relationship Id="rId120" Type="http://schemas.openxmlformats.org/officeDocument/2006/relationships/hyperlink" Target="https://www.ncsc.gov.uk/guidance/10-steps-cyber-security" TargetMode="External"/><Relationship Id="rId125" Type="http://schemas.openxmlformats.org/officeDocument/2006/relationships/footer" Target="footer4.xml"/><Relationship Id="rId141" Type="http://schemas.openxmlformats.org/officeDocument/2006/relationships/hyperlink" Target="https://www.gov.uk/guidance/g-cloud-templates-and-legal-documents" TargetMode="External"/><Relationship Id="rId146" Type="http://schemas.openxmlformats.org/officeDocument/2006/relationships/hyperlink" Target="https://www.gov.uk/guidance/g-cloud-templates-and-legal-documents" TargetMode="External"/><Relationship Id="rId167" Type="http://schemas.openxmlformats.org/officeDocument/2006/relationships/hyperlink" Target="https://www.gov.uk/guidance/g-cloud-templates-and-legal-documents" TargetMode="External"/><Relationship Id="rId188" Type="http://schemas.openxmlformats.org/officeDocument/2006/relationships/hyperlink" Target="https://www.gov.uk/service-manual/agile-delivery/spend-controls-check-if-you-need-approval-to-spend-money-on-a-service" TargetMode="External"/><Relationship Id="rId7" Type="http://schemas.openxmlformats.org/officeDocument/2006/relationships/image" Target="media/image1.jpg"/><Relationship Id="rId71" Type="http://schemas.openxmlformats.org/officeDocument/2006/relationships/hyperlink" Target="https://www.gov.uk/government/publications/technology-code-of-practice/technology-code-of-practice" TargetMode="External"/><Relationship Id="rId92" Type="http://schemas.openxmlformats.org/officeDocument/2006/relationships/hyperlink" Target="https://www.gov.uk/government/publications/cyber-risk-management-a-board-level-responsibility/10-steps-summary" TargetMode="External"/><Relationship Id="rId162" Type="http://schemas.openxmlformats.org/officeDocument/2006/relationships/hyperlink" Target="https://www.gov.uk/guidance/g-cloud-templates-and-legal-documents" TargetMode="External"/><Relationship Id="rId183" Type="http://schemas.openxmlformats.org/officeDocument/2006/relationships/hyperlink" Target="https://www.gov.uk/service-manual/agile-delivery/spend-controls-check-if-you-need-approval-to-spend-money-on-a-service" TargetMode="External"/><Relationship Id="rId213" Type="http://schemas.openxmlformats.org/officeDocument/2006/relationships/header" Target="header11.xml"/><Relationship Id="rId218" Type="http://schemas.openxmlformats.org/officeDocument/2006/relationships/image" Target="media/image6.jpg"/><Relationship Id="rId2" Type="http://schemas.openxmlformats.org/officeDocument/2006/relationships/styles" Target="styles.xml"/><Relationship Id="rId29" Type="http://schemas.openxmlformats.org/officeDocument/2006/relationships/hyperlink" Target="https://www.gov.uk/government/publications/security-policy-framework" TargetMode="External"/><Relationship Id="rId24" Type="http://schemas.openxmlformats.org/officeDocument/2006/relationships/hyperlink" Target="https://www.gov.uk/government/publications/security-policy-framework" TargetMode="External"/><Relationship Id="rId40" Type="http://schemas.openxmlformats.org/officeDocument/2006/relationships/hyperlink" Target="https://www.cpni.gov.uk/content/adopt-risk-management-approach" TargetMode="External"/><Relationship Id="rId45" Type="http://schemas.openxmlformats.org/officeDocument/2006/relationships/hyperlink" Target="https://www.cpni.gov.uk/content/adopt-risk-management-approach" TargetMode="External"/><Relationship Id="rId66" Type="http://schemas.openxmlformats.org/officeDocument/2006/relationships/hyperlink" Target="https://www.cesg.gov.uk/risk-management-collection" TargetMode="External"/><Relationship Id="rId87" Type="http://schemas.openxmlformats.org/officeDocument/2006/relationships/hyperlink" Target="https://www.ncsc.gov.uk/guidance/implementing-cloud-security-principles" TargetMode="External"/><Relationship Id="rId110" Type="http://schemas.openxmlformats.org/officeDocument/2006/relationships/hyperlink" Target="https://www.gov.uk/government/publications/technology-code-of-practice/technology-code-of-practice" TargetMode="External"/><Relationship Id="rId115" Type="http://schemas.openxmlformats.org/officeDocument/2006/relationships/hyperlink" Target="https://www.ncsc.gov.uk/guidance/10-steps-cyber-security" TargetMode="External"/><Relationship Id="rId131" Type="http://schemas.openxmlformats.org/officeDocument/2006/relationships/footer" Target="footer7.xml"/><Relationship Id="rId136" Type="http://schemas.openxmlformats.org/officeDocument/2006/relationships/hyperlink" Target="https://www.gov.uk/guidance/g-cloud-templates-and-legal-documents" TargetMode="External"/><Relationship Id="rId157" Type="http://schemas.openxmlformats.org/officeDocument/2006/relationships/hyperlink" Target="https://www.gov.uk/guidance/g-cloud-templates-and-legal-documents" TargetMode="External"/><Relationship Id="rId178" Type="http://schemas.openxmlformats.org/officeDocument/2006/relationships/hyperlink" Target="http://www.legislation.gov.uk/ukpga/1998/29/contents" TargetMode="External"/><Relationship Id="rId61" Type="http://schemas.openxmlformats.org/officeDocument/2006/relationships/hyperlink" Target="https://www.ncsc.gov.uk/guidance/risk-management-collection" TargetMode="External"/><Relationship Id="rId82" Type="http://schemas.openxmlformats.org/officeDocument/2006/relationships/hyperlink" Target="https://www.ncsc.gov.uk/guidance/implementing-cloud-security-principles" TargetMode="External"/><Relationship Id="rId152" Type="http://schemas.openxmlformats.org/officeDocument/2006/relationships/hyperlink" Target="https://www.gov.uk/guidance/g-cloud-templates-and-legal-documents" TargetMode="External"/><Relationship Id="rId173" Type="http://schemas.openxmlformats.org/officeDocument/2006/relationships/hyperlink" Target="https://www.digitalmarketplace.service.gov.uk/" TargetMode="External"/><Relationship Id="rId194" Type="http://schemas.openxmlformats.org/officeDocument/2006/relationships/hyperlink" Target="https://www.gov.uk/service-manual/agile-delivery/spend-controls-check-if-you-need-approval-to-spend-money-on-a-service" TargetMode="External"/><Relationship Id="rId199" Type="http://schemas.openxmlformats.org/officeDocument/2006/relationships/hyperlink" Target="https://www.gov.uk/service-manual/agile-delivery/spend-controls-check-if-you-need-approval-to-spend-money-on-a-service" TargetMode="External"/><Relationship Id="rId203" Type="http://schemas.openxmlformats.org/officeDocument/2006/relationships/hyperlink" Target="https://www.gov.uk/service-manual/agile-delivery/spend-controls-check-if-you-need-approval-to-spend-money-on-a-service" TargetMode="External"/><Relationship Id="rId208" Type="http://schemas.openxmlformats.org/officeDocument/2006/relationships/hyperlink" Target="https://www.gov.uk/service-manual/agile-delivery/spend-controls-check-if-you-need-approval-to-spend-money-on-a-service" TargetMode="External"/><Relationship Id="rId19" Type="http://schemas.openxmlformats.org/officeDocument/2006/relationships/footer" Target="footer3.xml"/><Relationship Id="rId224" Type="http://schemas.openxmlformats.org/officeDocument/2006/relationships/footer" Target="footer15.xml"/><Relationship Id="rId14" Type="http://schemas.openxmlformats.org/officeDocument/2006/relationships/header" Target="header1.xml"/><Relationship Id="rId30" Type="http://schemas.openxmlformats.org/officeDocument/2006/relationships/hyperlink" Target="https://www.gov.uk/government/publications/security-policy-framework" TargetMode="External"/><Relationship Id="rId35" Type="http://schemas.openxmlformats.org/officeDocument/2006/relationships/hyperlink" Target="https://www.gov.uk/government/publications/government-security-classifications" TargetMode="External"/><Relationship Id="rId56" Type="http://schemas.openxmlformats.org/officeDocument/2006/relationships/hyperlink" Target="https://www.cpni.gov.uk/protection-sensitive-information-and-assets" TargetMode="External"/><Relationship Id="rId77" Type="http://schemas.openxmlformats.org/officeDocument/2006/relationships/hyperlink" Target="https://www.gov.uk/government/publications/technology-code-of-practice/technology-code-of-practice" TargetMode="External"/><Relationship Id="rId100" Type="http://schemas.openxmlformats.org/officeDocument/2006/relationships/hyperlink" Target="https://www.gov.uk/government/publications/technology-code-of-practice/technology-code-of-practice" TargetMode="External"/><Relationship Id="rId105" Type="http://schemas.openxmlformats.org/officeDocument/2006/relationships/hyperlink" Target="https://www.gov.uk/government/publications/technology-code-of-practice/technology-code-of-practice" TargetMode="External"/><Relationship Id="rId126" Type="http://schemas.openxmlformats.org/officeDocument/2006/relationships/footer" Target="footer5.xml"/><Relationship Id="rId147" Type="http://schemas.openxmlformats.org/officeDocument/2006/relationships/hyperlink" Target="https://www.gov.uk/guidance/g-cloud-templates-and-legal-documents" TargetMode="External"/><Relationship Id="rId168" Type="http://schemas.openxmlformats.org/officeDocument/2006/relationships/hyperlink" Target="https://www.gov.uk/guidance/g-cloud-templates-and-legal-documents" TargetMode="External"/><Relationship Id="rId8" Type="http://schemas.openxmlformats.org/officeDocument/2006/relationships/hyperlink" Target="https://www.digitalmarketplace.service.gov.uk/g-cloud/services/316427379673325" TargetMode="External"/><Relationship Id="rId51" Type="http://schemas.openxmlformats.org/officeDocument/2006/relationships/hyperlink" Target="https://www.cpni.gov.uk/protection-sensitive-information-and-assets" TargetMode="External"/><Relationship Id="rId72" Type="http://schemas.openxmlformats.org/officeDocument/2006/relationships/hyperlink" Target="https://www.gov.uk/government/publications/technology-code-of-practice/technology-code-of-practice" TargetMode="External"/><Relationship Id="rId93" Type="http://schemas.openxmlformats.org/officeDocument/2006/relationships/hyperlink" Target="https://www.gov.uk/government/publications/cyber-risk-management-a-board-level-responsibility/10-steps-summary" TargetMode="External"/><Relationship Id="rId98" Type="http://schemas.openxmlformats.org/officeDocument/2006/relationships/hyperlink" Target="https://www.gov.uk/government/publications/technology-code-of-practice/technology-code-of-practice" TargetMode="External"/><Relationship Id="rId121" Type="http://schemas.openxmlformats.org/officeDocument/2006/relationships/hyperlink" Target="https://www.ncsc.gov.uk/guidance/10-steps-cyber-security" TargetMode="External"/><Relationship Id="rId142" Type="http://schemas.openxmlformats.org/officeDocument/2006/relationships/hyperlink" Target="https://www.gov.uk/guidance/g-cloud-templates-and-legal-documents" TargetMode="External"/><Relationship Id="rId163" Type="http://schemas.openxmlformats.org/officeDocument/2006/relationships/hyperlink" Target="https://www.gov.uk/guidance/g-cloud-templates-and-legal-documents" TargetMode="External"/><Relationship Id="rId184" Type="http://schemas.openxmlformats.org/officeDocument/2006/relationships/hyperlink" Target="https://www.gov.uk/service-manual/agile-delivery/spend-controls-check-if-you-need-approval-to-spend-money-on-a-service" TargetMode="External"/><Relationship Id="rId189" Type="http://schemas.openxmlformats.org/officeDocument/2006/relationships/hyperlink" Target="https://www.gov.uk/service-manual/agile-delivery/spend-controls-check-if-you-need-approval-to-spend-money-on-a-service" TargetMode="External"/><Relationship Id="rId219" Type="http://schemas.openxmlformats.org/officeDocument/2006/relationships/header" Target="header13.xml"/><Relationship Id="rId3" Type="http://schemas.openxmlformats.org/officeDocument/2006/relationships/settings" Target="settings.xml"/><Relationship Id="rId214" Type="http://schemas.openxmlformats.org/officeDocument/2006/relationships/footer" Target="footer10.xml"/><Relationship Id="rId25" Type="http://schemas.openxmlformats.org/officeDocument/2006/relationships/hyperlink" Target="https://www.gov.uk/government/publications/security-policy-framework" TargetMode="External"/><Relationship Id="rId46" Type="http://schemas.openxmlformats.org/officeDocument/2006/relationships/hyperlink" Target="https://www.cpni.gov.uk/protection-sensitive-information-and-assets" TargetMode="External"/><Relationship Id="rId67" Type="http://schemas.openxmlformats.org/officeDocument/2006/relationships/hyperlink" Target="https://www.cesg.gov.uk/risk-management-collection" TargetMode="External"/><Relationship Id="rId116" Type="http://schemas.openxmlformats.org/officeDocument/2006/relationships/hyperlink" Target="https://www.ncsc.gov.uk/guidance/10-steps-cyber-security" TargetMode="External"/><Relationship Id="rId137" Type="http://schemas.openxmlformats.org/officeDocument/2006/relationships/hyperlink" Target="https://www.gov.uk/guidance/g-cloud-templates-and-legal-documents" TargetMode="External"/><Relationship Id="rId158" Type="http://schemas.openxmlformats.org/officeDocument/2006/relationships/hyperlink" Target="https://www.gov.uk/guidance/g-cloud-templates-and-legal-documents" TargetMode="External"/><Relationship Id="rId20" Type="http://schemas.openxmlformats.org/officeDocument/2006/relationships/image" Target="media/image3.png"/><Relationship Id="rId41" Type="http://schemas.openxmlformats.org/officeDocument/2006/relationships/hyperlink" Target="https://www.cpni.gov.uk/content/adopt-risk-management-approach" TargetMode="External"/><Relationship Id="rId62" Type="http://schemas.openxmlformats.org/officeDocument/2006/relationships/hyperlink" Target="https://www.ncsc.gov.uk/guidance/risk-management-collection" TargetMode="External"/><Relationship Id="rId83" Type="http://schemas.openxmlformats.org/officeDocument/2006/relationships/hyperlink" Target="https://www.ncsc.gov.uk/guidance/implementing-cloud-security-principles" TargetMode="External"/><Relationship Id="rId88" Type="http://schemas.openxmlformats.org/officeDocument/2006/relationships/hyperlink" Target="https://www.ncsc.gov.uk/guidance/implementing-cloud-security-principles" TargetMode="External"/><Relationship Id="rId111" Type="http://schemas.openxmlformats.org/officeDocument/2006/relationships/hyperlink" Target="https://www.gov.uk/government/publications/technology-code-of-practice/technology-code-of-practice" TargetMode="External"/><Relationship Id="rId132" Type="http://schemas.openxmlformats.org/officeDocument/2006/relationships/footer" Target="footer8.xml"/><Relationship Id="rId153" Type="http://schemas.openxmlformats.org/officeDocument/2006/relationships/hyperlink" Target="https://www.gov.uk/guidance/g-cloud-templates-and-legal-documents" TargetMode="External"/><Relationship Id="rId174" Type="http://schemas.openxmlformats.org/officeDocument/2006/relationships/hyperlink" Target="https://www.digitalmarketplace.service.gov.uk/" TargetMode="External"/><Relationship Id="rId179" Type="http://schemas.openxmlformats.org/officeDocument/2006/relationships/hyperlink" Target="http://www.legislation.gov.uk/ukpga/1998/29/contents" TargetMode="External"/><Relationship Id="rId195" Type="http://schemas.openxmlformats.org/officeDocument/2006/relationships/hyperlink" Target="https://www.gov.uk/service-manual/agile-delivery/spend-controls-check-if-you-need-approval-to-spend-money-on-a-service" TargetMode="External"/><Relationship Id="rId209" Type="http://schemas.openxmlformats.org/officeDocument/2006/relationships/hyperlink" Target="https://www.gov.uk/service-manual/agile-delivery/spend-controls-check-if-you-need-approval-to-spend-money-on-a-service" TargetMode="External"/><Relationship Id="rId190" Type="http://schemas.openxmlformats.org/officeDocument/2006/relationships/hyperlink" Target="https://www.gov.uk/service-manual/agile-delivery/spend-controls-check-if-you-need-approval-to-spend-money-on-a-service" TargetMode="External"/><Relationship Id="rId204" Type="http://schemas.openxmlformats.org/officeDocument/2006/relationships/hyperlink" Target="https://www.gov.uk/service-manual/agile-delivery/spend-controls-check-if-you-need-approval-to-spend-money-on-a-service" TargetMode="External"/><Relationship Id="rId220" Type="http://schemas.openxmlformats.org/officeDocument/2006/relationships/header" Target="header14.xml"/><Relationship Id="rId225" Type="http://schemas.openxmlformats.org/officeDocument/2006/relationships/fontTable" Target="fontTable.xml"/><Relationship Id="rId15" Type="http://schemas.openxmlformats.org/officeDocument/2006/relationships/header" Target="header2.xml"/><Relationship Id="rId36" Type="http://schemas.openxmlformats.org/officeDocument/2006/relationships/hyperlink" Target="https://www.gov.uk/government/publications/government-security-classifications" TargetMode="External"/><Relationship Id="rId57" Type="http://schemas.openxmlformats.org/officeDocument/2006/relationships/hyperlink" Target="https://www.ncsc.gov.uk/guidance/risk-management-collection" TargetMode="External"/><Relationship Id="rId106" Type="http://schemas.openxmlformats.org/officeDocument/2006/relationships/hyperlink" Target="https://www.gov.uk/government/publications/technology-code-of-practice/technology-code-of-practice" TargetMode="External"/><Relationship Id="rId127" Type="http://schemas.openxmlformats.org/officeDocument/2006/relationships/header" Target="header6.xml"/><Relationship Id="rId10" Type="http://schemas.openxmlformats.org/officeDocument/2006/relationships/hyperlink" Target="https://www.digitalmarketplace.service.gov.uk/g-cloud/services/316427379673325" TargetMode="External"/><Relationship Id="rId31" Type="http://schemas.openxmlformats.org/officeDocument/2006/relationships/hyperlink" Target="https://www.gov.uk/government/publications/government-security-classifications" TargetMode="External"/><Relationship Id="rId52" Type="http://schemas.openxmlformats.org/officeDocument/2006/relationships/hyperlink" Target="https://www.cpni.gov.uk/protection-sensitive-information-and-assets" TargetMode="External"/><Relationship Id="rId73" Type="http://schemas.openxmlformats.org/officeDocument/2006/relationships/hyperlink" Target="https://www.gov.uk/government/publications/technology-code-of-practice/technology-code-of-practice" TargetMode="External"/><Relationship Id="rId78" Type="http://schemas.openxmlformats.org/officeDocument/2006/relationships/hyperlink" Target="https://www.gov.uk/government/publications/technology-code-of-practice/technology-code-of-practice" TargetMode="External"/><Relationship Id="rId94" Type="http://schemas.openxmlformats.org/officeDocument/2006/relationships/hyperlink" Target="https://www.gov.uk/government/publications/cyber-risk-management-a-board-level-responsibility/10-steps-summary" TargetMode="External"/><Relationship Id="rId99" Type="http://schemas.openxmlformats.org/officeDocument/2006/relationships/hyperlink" Target="https://www.gov.uk/government/publications/technology-code-of-practice/technology-code-of-practice" TargetMode="External"/><Relationship Id="rId101" Type="http://schemas.openxmlformats.org/officeDocument/2006/relationships/hyperlink" Target="https://www.gov.uk/government/publications/technology-code-of-practice/technology-code-of-practice" TargetMode="External"/><Relationship Id="rId122" Type="http://schemas.openxmlformats.org/officeDocument/2006/relationships/hyperlink" Target="https://www.ncsc.gov.uk/guidance/10-steps-cyber-security" TargetMode="External"/><Relationship Id="rId143" Type="http://schemas.openxmlformats.org/officeDocument/2006/relationships/hyperlink" Target="https://www.gov.uk/guidance/g-cloud-templates-and-legal-documents" TargetMode="External"/><Relationship Id="rId148" Type="http://schemas.openxmlformats.org/officeDocument/2006/relationships/hyperlink" Target="https://www.gov.uk/guidance/g-cloud-templates-and-legal-documents" TargetMode="External"/><Relationship Id="rId164" Type="http://schemas.openxmlformats.org/officeDocument/2006/relationships/hyperlink" Target="https://www.gov.uk/guidance/g-cloud-templates-and-legal-documents" TargetMode="External"/><Relationship Id="rId169" Type="http://schemas.openxmlformats.org/officeDocument/2006/relationships/hyperlink" Target="https://www.gov.uk/guidance/g-cloud-templates-and-legal-documents" TargetMode="External"/><Relationship Id="rId185" Type="http://schemas.openxmlformats.org/officeDocument/2006/relationships/hyperlink" Target="https://www.gov.uk/service-manual/agile-delivery/spend-controls-check-if-you-need-approval-to-spend-money-on-a-service" TargetMode="External"/><Relationship Id="rId4" Type="http://schemas.openxmlformats.org/officeDocument/2006/relationships/webSettings" Target="webSettings.xml"/><Relationship Id="rId9" Type="http://schemas.openxmlformats.org/officeDocument/2006/relationships/hyperlink" Target="https://www.digitalmarketplace.service.gov.uk/g-cloud/services/316427379673325" TargetMode="External"/><Relationship Id="rId180" Type="http://schemas.openxmlformats.org/officeDocument/2006/relationships/hyperlink" Target="http://www.legislation.gov.uk/ukpga/1998/29/contents" TargetMode="External"/><Relationship Id="rId210" Type="http://schemas.openxmlformats.org/officeDocument/2006/relationships/hyperlink" Target="https://www.gov.uk/service-manual/agile-delivery/spend-controls-check-if-you-need-approval-to-spend-money-on-a-service" TargetMode="External"/><Relationship Id="rId215" Type="http://schemas.openxmlformats.org/officeDocument/2006/relationships/footer" Target="footer11.xml"/><Relationship Id="rId26" Type="http://schemas.openxmlformats.org/officeDocument/2006/relationships/hyperlink" Target="https://www.gov.uk/government/publications/security-policy-framework" TargetMode="External"/><Relationship Id="rId47" Type="http://schemas.openxmlformats.org/officeDocument/2006/relationships/hyperlink" Target="https://www.cpni.gov.uk/protection-sensitive-information-and-assets" TargetMode="External"/><Relationship Id="rId68" Type="http://schemas.openxmlformats.org/officeDocument/2006/relationships/hyperlink" Target="https://www.gov.uk/government/publications/technology-code-of-practice/technology-code-of-practice" TargetMode="External"/><Relationship Id="rId89" Type="http://schemas.openxmlformats.org/officeDocument/2006/relationships/hyperlink" Target="https://www.ncsc.gov.uk/guidance/implementing-cloud-security-principles" TargetMode="External"/><Relationship Id="rId112" Type="http://schemas.openxmlformats.org/officeDocument/2006/relationships/hyperlink" Target="https://www.gov.uk/government/publications/cyber-risk-management-a-board-level-responsibility/10-steps-summary" TargetMode="External"/><Relationship Id="rId133" Type="http://schemas.openxmlformats.org/officeDocument/2006/relationships/header" Target="header9.xml"/><Relationship Id="rId154" Type="http://schemas.openxmlformats.org/officeDocument/2006/relationships/hyperlink" Target="https://www.gov.uk/guidance/g-cloud-templates-and-legal-documents" TargetMode="External"/><Relationship Id="rId175" Type="http://schemas.openxmlformats.org/officeDocument/2006/relationships/hyperlink" Target="https://www.digitalmarketplace.service.gov.uk/" TargetMode="External"/><Relationship Id="rId196" Type="http://schemas.openxmlformats.org/officeDocument/2006/relationships/hyperlink" Target="https://www.gov.uk/service-manual/agile-delivery/spend-controls-check-if-you-need-approval-to-spend-money-on-a-service" TargetMode="External"/><Relationship Id="rId200" Type="http://schemas.openxmlformats.org/officeDocument/2006/relationships/hyperlink" Target="https://www.gov.uk/service-manual/agile-delivery/spend-controls-check-if-you-need-approval-to-spend-money-on-a-service" TargetMode="External"/><Relationship Id="rId16" Type="http://schemas.openxmlformats.org/officeDocument/2006/relationships/footer" Target="footer1.xml"/><Relationship Id="rId221" Type="http://schemas.openxmlformats.org/officeDocument/2006/relationships/footer" Target="footer13.xml"/><Relationship Id="rId37" Type="http://schemas.openxmlformats.org/officeDocument/2006/relationships/hyperlink" Target="https://www.cpni.gov.uk/content/adopt-risk-management-approach" TargetMode="External"/><Relationship Id="rId58" Type="http://schemas.openxmlformats.org/officeDocument/2006/relationships/hyperlink" Target="https://www.ncsc.gov.uk/guidance/risk-management-collection" TargetMode="External"/><Relationship Id="rId79" Type="http://schemas.openxmlformats.org/officeDocument/2006/relationships/hyperlink" Target="https://www.gov.uk/government/publications/technology-code-of-practice/technology-code-of-practice" TargetMode="External"/><Relationship Id="rId102" Type="http://schemas.openxmlformats.org/officeDocument/2006/relationships/hyperlink" Target="https://www.gov.uk/government/publications/technology-code-of-practice/technology-code-of-practice" TargetMode="External"/><Relationship Id="rId123" Type="http://schemas.openxmlformats.org/officeDocument/2006/relationships/header" Target="header4.xml"/><Relationship Id="rId144" Type="http://schemas.openxmlformats.org/officeDocument/2006/relationships/hyperlink" Target="https://www.gov.uk/guidance/g-cloud-templates-and-legal-documents" TargetMode="External"/><Relationship Id="rId90" Type="http://schemas.openxmlformats.org/officeDocument/2006/relationships/hyperlink" Target="https://www.ncsc.gov.uk/guidance/implementing-cloud-security-principles" TargetMode="External"/><Relationship Id="rId165" Type="http://schemas.openxmlformats.org/officeDocument/2006/relationships/hyperlink" Target="https://www.gov.uk/guidance/g-cloud-templates-and-legal-documents" TargetMode="External"/><Relationship Id="rId186" Type="http://schemas.openxmlformats.org/officeDocument/2006/relationships/hyperlink" Target="https://www.gov.uk/service-manual/agile-delivery/spend-controls-check-if-you-need-approval-to-spend-money-on-a-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44</Pages>
  <Words>17088</Words>
  <Characters>97403</Characters>
  <Application>Microsoft Office Word</Application>
  <DocSecurity>0</DocSecurity>
  <Lines>811</Lines>
  <Paragraphs>228</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114263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Maggie (Commercial Directorate)</dc:creator>
  <cp:keywords/>
  <cp:lastModifiedBy>Hughes, Sue (Commercial)</cp:lastModifiedBy>
  <cp:revision>5</cp:revision>
  <dcterms:created xsi:type="dcterms:W3CDTF">2018-01-22T14:57:00Z</dcterms:created>
  <dcterms:modified xsi:type="dcterms:W3CDTF">2018-02-06T22:15:00Z</dcterms:modified>
</cp:coreProperties>
</file>