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F63D4A"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14:anchorId="5696F7E7" wp14:editId="78B138F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00D57236">
        <w:rPr>
          <w:rFonts w:ascii="Arial" w:hAnsi="Arial" w:cs="Arial"/>
          <w:szCs w:val="22"/>
        </w:rPr>
        <w:t xml:space="preserve"> 27 February 2017</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D57236" w:rsidRDefault="00AB6556" w:rsidP="00E65F5D">
      <w:pPr>
        <w:jc w:val="both"/>
        <w:rPr>
          <w:rFonts w:ascii="Arial" w:hAnsi="Arial" w:cs="Arial"/>
          <w:szCs w:val="22"/>
        </w:rPr>
      </w:pPr>
      <w:r w:rsidRPr="0093723A">
        <w:rPr>
          <w:rFonts w:ascii="Arial" w:hAnsi="Arial" w:cs="Arial"/>
          <w:szCs w:val="22"/>
        </w:rPr>
        <w:t xml:space="preserve">Dear </w:t>
      </w:r>
      <w:r w:rsidR="00D57236" w:rsidRPr="00D57236">
        <w:rPr>
          <w:rFonts w:ascii="Arial" w:hAnsi="Arial" w:cs="Arial"/>
          <w:szCs w:val="22"/>
        </w:rPr>
        <w:t>Sir/Madam</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D57236">
        <w:rPr>
          <w:rFonts w:ascii="Arial" w:hAnsi="Arial" w:cs="Arial"/>
          <w:b/>
          <w:szCs w:val="22"/>
        </w:rPr>
        <w:t>Hydrology Training Programme</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Your respon</w:t>
      </w:r>
      <w:r w:rsidRPr="00D57236">
        <w:rPr>
          <w:rFonts w:ascii="Arial" w:hAnsi="Arial" w:cs="Arial"/>
          <w:szCs w:val="22"/>
        </w:rPr>
        <w:t xml:space="preserve">se should be returned to the following email address by </w:t>
      </w:r>
      <w:r w:rsidR="00C264A5">
        <w:rPr>
          <w:rFonts w:ascii="Arial" w:hAnsi="Arial" w:cs="Arial"/>
          <w:szCs w:val="22"/>
        </w:rPr>
        <w:t>close of play</w:t>
      </w:r>
      <w:r w:rsidR="00D57236" w:rsidRPr="00D57236">
        <w:rPr>
          <w:rFonts w:ascii="Arial" w:hAnsi="Arial" w:cs="Arial"/>
          <w:szCs w:val="22"/>
        </w:rPr>
        <w:t xml:space="preserve"> on Monday 20 March 2017.</w:t>
      </w:r>
      <w:r w:rsidR="00AB6556" w:rsidRPr="001C31F6">
        <w:rPr>
          <w:rFonts w:ascii="Arial" w:hAnsi="Arial" w:cs="Arial"/>
          <w:color w:val="FF0000"/>
          <w:szCs w:val="22"/>
        </w:rPr>
        <w:t xml:space="preserve"> </w:t>
      </w:r>
    </w:p>
    <w:p w:rsidR="007D26D8" w:rsidRPr="0093723A" w:rsidRDefault="007D26D8" w:rsidP="00E65F5D">
      <w:pPr>
        <w:rPr>
          <w:rFonts w:ascii="Arial" w:hAnsi="Arial" w:cs="Arial"/>
          <w:szCs w:val="22"/>
        </w:rPr>
      </w:pPr>
    </w:p>
    <w:p w:rsidR="007D26D8" w:rsidRDefault="000629CB" w:rsidP="00E65F5D">
      <w:pPr>
        <w:rPr>
          <w:rFonts w:ascii="Arial" w:hAnsi="Arial" w:cs="Arial"/>
          <w:szCs w:val="22"/>
        </w:rPr>
      </w:pPr>
      <w:hyperlink r:id="rId7" w:history="1">
        <w:r w:rsidR="00D57236" w:rsidRPr="000A6025">
          <w:rPr>
            <w:rStyle w:val="Hyperlink"/>
            <w:rFonts w:ascii="Arial" w:hAnsi="Arial" w:cs="Arial"/>
            <w:szCs w:val="22"/>
          </w:rPr>
          <w:t>karen.james@environment-agency.gov.uk</w:t>
        </w:r>
      </w:hyperlink>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D57236" w:rsidRDefault="00D57236" w:rsidP="00E65F5D">
      <w:pPr>
        <w:ind w:left="720" w:hanging="720"/>
        <w:jc w:val="both"/>
        <w:rPr>
          <w:rFonts w:ascii="Arial" w:hAnsi="Arial" w:cs="Arial"/>
          <w:szCs w:val="22"/>
        </w:rPr>
      </w:pPr>
      <w:r w:rsidRPr="00D57236">
        <w:rPr>
          <w:rFonts w:ascii="Arial" w:hAnsi="Arial" w:cs="Arial"/>
          <w:szCs w:val="22"/>
        </w:rPr>
        <w:t>Karen James</w:t>
      </w:r>
    </w:p>
    <w:p w:rsidR="00031189" w:rsidRPr="00D57236" w:rsidRDefault="00D57236" w:rsidP="00E65F5D">
      <w:pPr>
        <w:ind w:left="720" w:hanging="720"/>
        <w:jc w:val="both"/>
        <w:rPr>
          <w:rFonts w:ascii="Arial" w:hAnsi="Arial" w:cs="Arial"/>
          <w:szCs w:val="22"/>
        </w:rPr>
      </w:pPr>
      <w:r w:rsidRPr="00D57236">
        <w:rPr>
          <w:rFonts w:ascii="Arial" w:hAnsi="Arial" w:cs="Arial"/>
          <w:szCs w:val="22"/>
        </w:rPr>
        <w:t>E&amp;B Advisor (Hydrology)</w:t>
      </w:r>
    </w:p>
    <w:p w:rsidR="00031189" w:rsidRPr="00D57236" w:rsidRDefault="00031189" w:rsidP="00E65F5D">
      <w:pPr>
        <w:ind w:left="720" w:hanging="720"/>
        <w:jc w:val="both"/>
        <w:rPr>
          <w:rFonts w:ascii="Arial" w:hAnsi="Arial" w:cs="Arial"/>
          <w:szCs w:val="22"/>
        </w:rPr>
      </w:pPr>
    </w:p>
    <w:p w:rsidR="00031189" w:rsidRPr="00D57236" w:rsidRDefault="00031189" w:rsidP="00D57236">
      <w:pPr>
        <w:ind w:left="720" w:hanging="720"/>
        <w:jc w:val="both"/>
        <w:rPr>
          <w:rFonts w:ascii="Arial" w:hAnsi="Arial" w:cs="Arial"/>
          <w:szCs w:val="22"/>
        </w:rPr>
      </w:pPr>
      <w:r w:rsidRPr="00D57236">
        <w:rPr>
          <w:rFonts w:ascii="Arial" w:hAnsi="Arial" w:cs="Arial"/>
          <w:szCs w:val="22"/>
        </w:rPr>
        <w:t>E-mail:</w:t>
      </w:r>
      <w:r w:rsidRPr="00D57236">
        <w:rPr>
          <w:rFonts w:ascii="Arial" w:hAnsi="Arial" w:cs="Arial"/>
          <w:szCs w:val="22"/>
        </w:rPr>
        <w:tab/>
      </w:r>
      <w:r w:rsidR="00D57236" w:rsidRPr="00D57236">
        <w:rPr>
          <w:rFonts w:ascii="Arial" w:hAnsi="Arial" w:cs="Arial"/>
          <w:szCs w:val="22"/>
        </w:rPr>
        <w:t>karen.james</w:t>
      </w:r>
      <w:r w:rsidRPr="00D57236">
        <w:rPr>
          <w:rFonts w:ascii="Arial" w:hAnsi="Arial" w:cs="Arial"/>
          <w:szCs w:val="22"/>
        </w:rPr>
        <w:t>@environment-agency.gov.uk</w:t>
      </w:r>
    </w:p>
    <w:p w:rsidR="00031189" w:rsidRPr="00D57236" w:rsidRDefault="00031189" w:rsidP="00E65F5D">
      <w:pPr>
        <w:ind w:left="720" w:hanging="720"/>
        <w:jc w:val="both"/>
        <w:rPr>
          <w:rFonts w:ascii="Arial" w:hAnsi="Arial" w:cs="Arial"/>
          <w:szCs w:val="22"/>
        </w:rPr>
      </w:pPr>
      <w:r w:rsidRPr="00D57236">
        <w:rPr>
          <w:rFonts w:ascii="Arial" w:hAnsi="Arial" w:cs="Arial"/>
          <w:szCs w:val="22"/>
        </w:rPr>
        <w:t>Telephone:</w:t>
      </w:r>
      <w:r w:rsidR="00D57236" w:rsidRPr="00D57236">
        <w:rPr>
          <w:rFonts w:ascii="Arial" w:hAnsi="Arial" w:cs="Arial"/>
          <w:szCs w:val="22"/>
        </w:rPr>
        <w:t xml:space="preserve"> 020 302 52302</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4859FF" w:rsidRPr="000878DD" w:rsidRDefault="00FE42D1" w:rsidP="004859FF">
      <w:pPr>
        <w:jc w:val="center"/>
        <w:rPr>
          <w:rFonts w:ascii="Arial" w:hAnsi="Arial" w:cs="Arial"/>
          <w:b/>
          <w:color w:val="FF0000"/>
          <w:sz w:val="28"/>
          <w:szCs w:val="28"/>
          <w:u w:val="single"/>
        </w:rPr>
      </w:pPr>
      <w:r w:rsidRPr="0093723A">
        <w:rPr>
          <w:rFonts w:ascii="Arial" w:hAnsi="Arial" w:cs="Arial"/>
          <w:b/>
          <w:szCs w:val="22"/>
        </w:rPr>
        <w:br w:type="page"/>
      </w:r>
    </w:p>
    <w:p w:rsidR="00050B8F" w:rsidRPr="004859FF" w:rsidRDefault="000878DD" w:rsidP="00E65F5D">
      <w:pPr>
        <w:spacing w:before="240"/>
        <w:rPr>
          <w:rFonts w:ascii="Arial" w:hAnsi="Arial" w:cs="Arial"/>
          <w:b/>
          <w:sz w:val="28"/>
          <w:szCs w:val="28"/>
        </w:rPr>
      </w:pPr>
      <w:r w:rsidRPr="004859FF">
        <w:rPr>
          <w:rFonts w:ascii="Arial" w:hAnsi="Arial" w:cs="Arial"/>
          <w:b/>
          <w:sz w:val="28"/>
          <w:szCs w:val="28"/>
          <w:u w:val="single"/>
        </w:rPr>
        <w:lastRenderedPageBreak/>
        <w:t>Request for Quot</w:t>
      </w:r>
      <w:r w:rsidR="00B94CDD" w:rsidRPr="004859FF">
        <w:rPr>
          <w:rFonts w:ascii="Arial" w:hAnsi="Arial" w:cs="Arial"/>
          <w:b/>
          <w:sz w:val="28"/>
          <w:szCs w:val="28"/>
          <w:u w:val="single"/>
        </w:rPr>
        <w:t>ation</w:t>
      </w:r>
    </w:p>
    <w:p w:rsidR="00D57236" w:rsidRDefault="00D57236" w:rsidP="00E65F5D">
      <w:pPr>
        <w:jc w:val="both"/>
        <w:rPr>
          <w:rFonts w:ascii="Arial" w:hAnsi="Arial" w:cs="Arial"/>
          <w:b/>
          <w:szCs w:val="22"/>
        </w:rPr>
      </w:pPr>
    </w:p>
    <w:p w:rsidR="001A553D" w:rsidRPr="00B774D9" w:rsidRDefault="001A553D" w:rsidP="00E65F5D">
      <w:pPr>
        <w:jc w:val="both"/>
        <w:rPr>
          <w:rFonts w:ascii="Arial" w:hAnsi="Arial" w:cs="Arial"/>
          <w:b/>
          <w:szCs w:val="22"/>
        </w:rPr>
      </w:pPr>
      <w:r w:rsidRPr="00B774D9">
        <w:rPr>
          <w:rFonts w:ascii="Arial" w:hAnsi="Arial" w:cs="Arial"/>
          <w:b/>
          <w:szCs w:val="22"/>
        </w:rPr>
        <w:t>Title:</w:t>
      </w:r>
      <w:r w:rsidRPr="00B774D9">
        <w:rPr>
          <w:rFonts w:ascii="Arial" w:hAnsi="Arial" w:cs="Arial"/>
          <w:b/>
          <w:szCs w:val="22"/>
        </w:rPr>
        <w:tab/>
      </w:r>
      <w:r w:rsidR="00B774D9" w:rsidRPr="00B774D9">
        <w:rPr>
          <w:rFonts w:ascii="Arial" w:hAnsi="Arial" w:cs="Arial"/>
          <w:b/>
          <w:szCs w:val="22"/>
        </w:rPr>
        <w:t>Hydrology Training Programme</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w:t>
      </w:r>
      <w:r w:rsidR="00C264A5">
        <w:rPr>
          <w:rFonts w:ascii="Arial" w:hAnsi="Arial" w:cs="Arial"/>
          <w:szCs w:val="22"/>
        </w:rPr>
        <w:t>structured can be found on our w</w:t>
      </w:r>
      <w:r w:rsidRPr="0093723A">
        <w:rPr>
          <w:rFonts w:ascii="Arial" w:hAnsi="Arial" w:cs="Arial"/>
          <w:szCs w:val="22"/>
        </w:rPr>
        <w:t xml:space="preserve">ebsite.  </w:t>
      </w:r>
    </w:p>
    <w:p w:rsidR="00491B79" w:rsidRPr="0093723A" w:rsidRDefault="00491B79" w:rsidP="00E65F5D">
      <w:pPr>
        <w:widowControl w:val="0"/>
        <w:rPr>
          <w:rFonts w:ascii="Arial" w:hAnsi="Arial" w:cs="Arial"/>
          <w:szCs w:val="22"/>
        </w:rPr>
      </w:pPr>
    </w:p>
    <w:p w:rsidR="00491B79" w:rsidRPr="0093723A" w:rsidRDefault="000629CB"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w:t>
      </w:r>
      <w:r w:rsidR="00C264A5">
        <w:rPr>
          <w:rFonts w:ascii="Arial" w:hAnsi="Arial" w:cs="Arial"/>
          <w:szCs w:val="22"/>
        </w:rPr>
        <w:t xml:space="preserve"> spending circa £600M per annum. O</w:t>
      </w:r>
      <w:r w:rsidRPr="0093723A">
        <w:rPr>
          <w:rFonts w:ascii="Arial" w:hAnsi="Arial" w:cs="Arial"/>
          <w:szCs w:val="22"/>
        </w:rPr>
        <w:t>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procurement strategy</w:t>
      </w:r>
      <w:r w:rsidRPr="0093723A">
        <w:rPr>
          <w:rFonts w:ascii="Arial" w:hAnsi="Arial" w:cs="Arial"/>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0629CB"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r w:rsidR="00C264A5">
        <w:rPr>
          <w:rFonts w:ascii="Arial" w:hAnsi="Arial" w:cs="Arial"/>
          <w:szCs w:val="22"/>
        </w:rPr>
        <w:t xml:space="preserve"> </w:t>
      </w:r>
      <w:r w:rsidRPr="0093723A">
        <w:rPr>
          <w:rFonts w:ascii="Arial" w:hAnsi="Arial" w:cs="Arial"/>
          <w:szCs w:val="22"/>
        </w:rPr>
        <w:t>Further information can be found here:</w:t>
      </w:r>
    </w:p>
    <w:p w:rsidR="00491B79" w:rsidRPr="0093723A" w:rsidRDefault="00491B79" w:rsidP="00E65F5D">
      <w:pPr>
        <w:widowControl w:val="0"/>
        <w:rPr>
          <w:rFonts w:ascii="Arial" w:hAnsi="Arial" w:cs="Arial"/>
          <w:szCs w:val="22"/>
        </w:rPr>
      </w:pPr>
    </w:p>
    <w:p w:rsidR="00491B79" w:rsidRPr="0093723A" w:rsidRDefault="000629CB"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0629CB"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4F724A" w:rsidRDefault="004F724A" w:rsidP="004F724A">
      <w:pPr>
        <w:pStyle w:val="BodyTextIndent"/>
        <w:spacing w:after="0"/>
        <w:ind w:left="0" w:right="-46"/>
        <w:rPr>
          <w:rFonts w:ascii="Arial" w:hAnsi="Arial"/>
        </w:rPr>
      </w:pPr>
      <w:r w:rsidRPr="00F63D4A">
        <w:rPr>
          <w:rFonts w:ascii="Arial" w:hAnsi="Arial"/>
        </w:rPr>
        <w:t xml:space="preserve">This Request for Quotation is for the delivery of an existing programme of hydrology training for the Environment Agency (EA). The training provides knowledge and skills required for the reliable provision of a high quality hydrology service, relevant to the EA’s business needs. </w:t>
      </w:r>
    </w:p>
    <w:p w:rsidR="00F63D4A" w:rsidRPr="00F63D4A" w:rsidRDefault="00F63D4A" w:rsidP="004F724A">
      <w:pPr>
        <w:pStyle w:val="BodyTextIndent"/>
        <w:spacing w:after="0"/>
        <w:ind w:left="0" w:right="-46"/>
        <w:rPr>
          <w:rFonts w:ascii="Arial" w:hAnsi="Arial"/>
        </w:rPr>
      </w:pPr>
    </w:p>
    <w:p w:rsidR="004F724A" w:rsidRPr="00F63D4A" w:rsidRDefault="004F724A" w:rsidP="004F724A">
      <w:pPr>
        <w:pStyle w:val="BodyTextIndent"/>
        <w:spacing w:after="0"/>
        <w:ind w:left="0" w:right="-46"/>
        <w:rPr>
          <w:rFonts w:ascii="Arial" w:hAnsi="Arial"/>
        </w:rPr>
      </w:pPr>
      <w:r w:rsidRPr="00F63D4A">
        <w:rPr>
          <w:rFonts w:ascii="Arial" w:hAnsi="Arial"/>
        </w:rPr>
        <w:t>The programme comprises five separate training courses, each designed to be delivered over two consecutive days in a classroom, with practical demonstrations where necessary. The five courses consist of</w:t>
      </w:r>
      <w:r w:rsidRPr="00F63D4A">
        <w:rPr>
          <w:rFonts w:ascii="Arial" w:hAnsi="Arial"/>
          <w:color w:val="0000FF"/>
        </w:rPr>
        <w:t xml:space="preserve"> </w:t>
      </w:r>
      <w:r w:rsidRPr="00F63D4A">
        <w:rPr>
          <w:rFonts w:ascii="Arial" w:hAnsi="Arial"/>
        </w:rPr>
        <w:t>four</w:t>
      </w:r>
      <w:r w:rsidRPr="00F63D4A">
        <w:rPr>
          <w:rFonts w:ascii="Arial" w:hAnsi="Arial"/>
          <w:color w:val="0000FF"/>
        </w:rPr>
        <w:t xml:space="preserve"> </w:t>
      </w:r>
      <w:r w:rsidRPr="00F63D4A">
        <w:rPr>
          <w:rFonts w:ascii="Arial" w:hAnsi="Arial"/>
        </w:rPr>
        <w:t>core “Hydrology Training Programme” modules and a further technical hydraulics course:</w:t>
      </w:r>
    </w:p>
    <w:p w:rsidR="004F724A" w:rsidRPr="00F63D4A" w:rsidRDefault="004F724A" w:rsidP="004F724A">
      <w:pPr>
        <w:pStyle w:val="BodyTextIndent"/>
        <w:spacing w:after="0"/>
        <w:ind w:left="567" w:right="-46"/>
        <w:rPr>
          <w:rFonts w:ascii="Arial" w:hAnsi="Arial"/>
        </w:rPr>
      </w:pPr>
    </w:p>
    <w:p w:rsidR="004F724A" w:rsidRPr="00F63D4A" w:rsidRDefault="004F724A" w:rsidP="004F724A">
      <w:pPr>
        <w:numPr>
          <w:ilvl w:val="0"/>
          <w:numId w:val="41"/>
        </w:numPr>
        <w:ind w:right="-46"/>
        <w:rPr>
          <w:rFonts w:ascii="Arial" w:hAnsi="Arial" w:cs="Arial"/>
        </w:rPr>
      </w:pPr>
      <w:r w:rsidRPr="00F63D4A">
        <w:rPr>
          <w:rFonts w:ascii="Arial" w:hAnsi="Arial" w:cs="Arial"/>
          <w:b/>
        </w:rPr>
        <w:t>Hydrology Foundation</w:t>
      </w:r>
      <w:r w:rsidRPr="00F63D4A">
        <w:rPr>
          <w:rFonts w:ascii="Arial" w:hAnsi="Arial" w:cs="Arial"/>
        </w:rPr>
        <w:t xml:space="preserve"> – an overview of hydrology in the EA and basic hydrological techniques (co-delivered with an EA hydrologist);</w:t>
      </w:r>
    </w:p>
    <w:p w:rsidR="004F724A" w:rsidRPr="00F63D4A" w:rsidRDefault="004F724A" w:rsidP="004F724A">
      <w:pPr>
        <w:numPr>
          <w:ilvl w:val="0"/>
          <w:numId w:val="41"/>
        </w:numPr>
        <w:ind w:right="-46"/>
        <w:rPr>
          <w:rFonts w:ascii="Arial" w:hAnsi="Arial" w:cs="Arial"/>
        </w:rPr>
      </w:pPr>
      <w:r w:rsidRPr="00F63D4A">
        <w:rPr>
          <w:rFonts w:ascii="Arial" w:hAnsi="Arial" w:cs="Arial"/>
          <w:b/>
        </w:rPr>
        <w:t>Catchment Processes and Behaviour</w:t>
      </w:r>
      <w:r w:rsidRPr="00F63D4A">
        <w:rPr>
          <w:rFonts w:ascii="Arial" w:hAnsi="Arial" w:cs="Arial"/>
        </w:rPr>
        <w:t xml:space="preserve"> – a more detailed course covering qualitative catchment characterisation;</w:t>
      </w:r>
    </w:p>
    <w:p w:rsidR="004F724A" w:rsidRPr="00F63D4A" w:rsidRDefault="004F724A" w:rsidP="004F724A">
      <w:pPr>
        <w:numPr>
          <w:ilvl w:val="0"/>
          <w:numId w:val="41"/>
        </w:numPr>
        <w:ind w:right="-46"/>
        <w:rPr>
          <w:rFonts w:ascii="Arial" w:hAnsi="Arial" w:cs="Arial"/>
        </w:rPr>
      </w:pPr>
      <w:r w:rsidRPr="00F63D4A">
        <w:rPr>
          <w:rFonts w:ascii="Arial" w:hAnsi="Arial" w:cs="Arial"/>
          <w:b/>
        </w:rPr>
        <w:t>Hydrological Tools and Techniques</w:t>
      </w:r>
      <w:r w:rsidRPr="00F63D4A">
        <w:rPr>
          <w:rFonts w:ascii="Arial" w:hAnsi="Arial" w:cs="Arial"/>
        </w:rPr>
        <w:t xml:space="preserve"> – a course covering quantitative catchment characterisation;</w:t>
      </w:r>
    </w:p>
    <w:p w:rsidR="004F724A" w:rsidRPr="00F63D4A" w:rsidRDefault="004F724A" w:rsidP="004F724A">
      <w:pPr>
        <w:numPr>
          <w:ilvl w:val="0"/>
          <w:numId w:val="41"/>
        </w:numPr>
        <w:ind w:right="-46"/>
        <w:rPr>
          <w:rFonts w:ascii="Arial" w:hAnsi="Arial" w:cs="Arial"/>
        </w:rPr>
      </w:pPr>
      <w:r w:rsidRPr="00F63D4A">
        <w:rPr>
          <w:rFonts w:ascii="Arial" w:hAnsi="Arial" w:cs="Arial"/>
          <w:b/>
        </w:rPr>
        <w:t>Hydrological Assessments</w:t>
      </w:r>
      <w:r w:rsidRPr="00F63D4A">
        <w:rPr>
          <w:rFonts w:ascii="Arial" w:hAnsi="Arial" w:cs="Arial"/>
        </w:rPr>
        <w:t xml:space="preserve"> – a course covering designing, undertaking, reporting on and reviewing/auditing hydrological assessments;</w:t>
      </w:r>
    </w:p>
    <w:p w:rsidR="004F724A" w:rsidRPr="00F63D4A" w:rsidRDefault="004F724A" w:rsidP="004F724A">
      <w:pPr>
        <w:numPr>
          <w:ilvl w:val="0"/>
          <w:numId w:val="41"/>
        </w:numPr>
        <w:ind w:right="-46"/>
        <w:rPr>
          <w:rFonts w:ascii="Arial" w:hAnsi="Arial" w:cs="Arial"/>
        </w:rPr>
      </w:pPr>
      <w:r w:rsidRPr="00F63D4A">
        <w:rPr>
          <w:rFonts w:ascii="Arial" w:hAnsi="Arial" w:cs="Arial"/>
          <w:b/>
        </w:rPr>
        <w:t>Hydraulic Theory</w:t>
      </w:r>
      <w:r w:rsidRPr="00F63D4A">
        <w:rPr>
          <w:rFonts w:ascii="Arial" w:hAnsi="Arial" w:cs="Arial"/>
        </w:rPr>
        <w:t xml:space="preserve"> – a course covering the theory of open channel hydraulics, touching on pipes and culverts.</w:t>
      </w:r>
    </w:p>
    <w:p w:rsidR="004F724A" w:rsidRPr="00CA2DC8" w:rsidRDefault="004F724A" w:rsidP="004F724A">
      <w:pPr>
        <w:ind w:left="1080" w:right="-46"/>
        <w:rPr>
          <w:sz w:val="22"/>
        </w:rPr>
      </w:pP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F63D4A" w:rsidRPr="00F63D4A">
        <w:rPr>
          <w:rFonts w:ascii="Arial" w:hAnsi="Arial" w:cs="Arial"/>
          <w:szCs w:val="22"/>
        </w:rPr>
        <w:t>36</w:t>
      </w:r>
      <w:r w:rsidRPr="0093723A">
        <w:rPr>
          <w:rFonts w:ascii="Arial" w:hAnsi="Arial" w:cs="Arial"/>
          <w:szCs w:val="22"/>
        </w:rPr>
        <w:t xml:space="preserve"> months</w:t>
      </w:r>
      <w:r w:rsidR="000768E6">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 xml:space="preserve">to end no later than </w:t>
      </w:r>
      <w:r w:rsidR="00F63D4A" w:rsidRPr="00F63D4A">
        <w:rPr>
          <w:rFonts w:ascii="Arial" w:hAnsi="Arial" w:cs="Arial"/>
          <w:szCs w:val="22"/>
        </w:rPr>
        <w:t>31 March 2020</w:t>
      </w:r>
      <w:r w:rsidR="00F63D4A">
        <w:rPr>
          <w:rFonts w:ascii="Arial" w:hAnsi="Arial" w:cs="Arial"/>
          <w:szCs w:val="22"/>
        </w:rPr>
        <w:t xml:space="preserve">. </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F63D4A">
        <w:rPr>
          <w:rFonts w:ascii="Arial" w:hAnsi="Arial" w:cs="Arial"/>
          <w:szCs w:val="22"/>
        </w:rPr>
        <w:t>Services</w:t>
      </w:r>
      <w:r w:rsidR="00296D92" w:rsidRPr="00F63D4A">
        <w:rPr>
          <w:rFonts w:ascii="Arial" w:hAnsi="Arial" w:cs="Arial"/>
          <w:szCs w:val="22"/>
        </w:rPr>
        <w:t xml:space="preserve"> </w:t>
      </w:r>
      <w:r w:rsidR="002F4C87" w:rsidRPr="00F63D4A">
        <w:rPr>
          <w:rFonts w:ascii="Arial" w:hAnsi="Arial" w:cs="Arial"/>
          <w:szCs w:val="22"/>
        </w:rPr>
        <w:t>(Appendix C</w:t>
      </w:r>
      <w:r w:rsidR="00296D92" w:rsidRPr="00F63D4A">
        <w:rPr>
          <w:rFonts w:ascii="Arial" w:hAnsi="Arial" w:cs="Arial"/>
          <w:szCs w:val="22"/>
        </w:rPr>
        <w:t>)</w:t>
      </w:r>
      <w:r w:rsidRPr="0093723A">
        <w:rPr>
          <w:rFonts w:ascii="Arial" w:hAnsi="Arial" w:cs="Arial"/>
          <w:szCs w:val="22"/>
        </w:rPr>
        <w:t xml:space="preserve"> shall apply to this contract. </w:t>
      </w:r>
    </w:p>
    <w:p w:rsidR="00296D92" w:rsidRDefault="00296D92" w:rsidP="00E65F5D">
      <w:pPr>
        <w:rPr>
          <w:rFonts w:ascii="Arial" w:hAnsi="Arial" w:cs="Arial"/>
          <w:szCs w:val="22"/>
        </w:rPr>
      </w:pPr>
    </w:p>
    <w:p w:rsidR="00F7147C" w:rsidRPr="002F5CB8" w:rsidRDefault="00F7147C" w:rsidP="00E65F5D">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2F5CB8" w:rsidRPr="002F5CB8">
        <w:rPr>
          <w:rFonts w:cs="Arial"/>
          <w:sz w:val="20"/>
          <w:szCs w:val="22"/>
        </w:rPr>
        <w:t>Karen James (</w:t>
      </w:r>
      <w:hyperlink r:id="rId14" w:history="1">
        <w:r w:rsidR="002F5CB8" w:rsidRPr="00200824">
          <w:rPr>
            <w:rStyle w:val="Hyperlink"/>
            <w:rFonts w:cs="Arial"/>
            <w:sz w:val="20"/>
            <w:szCs w:val="22"/>
          </w:rPr>
          <w:t>karen.james@environment-agency.gov.uk</w:t>
        </w:r>
      </w:hyperlink>
      <w:r w:rsidR="002F5CB8">
        <w:rPr>
          <w:rFonts w:cs="Arial"/>
          <w:sz w:val="20"/>
          <w:szCs w:val="22"/>
        </w:rPr>
        <w:t>)</w:t>
      </w:r>
      <w:r w:rsidR="002F5CB8" w:rsidRPr="002F5CB8">
        <w:rPr>
          <w:rFonts w:cs="Arial"/>
          <w:sz w:val="20"/>
          <w:szCs w:val="22"/>
        </w:rPr>
        <w:t>.</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2F5CB8" w:rsidP="00296D92">
      <w:pPr>
        <w:ind w:right="-21"/>
        <w:rPr>
          <w:rFonts w:ascii="Arial" w:hAnsi="Arial" w:cs="Arial"/>
          <w:szCs w:val="22"/>
        </w:rPr>
      </w:pPr>
      <w:r w:rsidRPr="002F5CB8">
        <w:rPr>
          <w:rFonts w:ascii="Arial" w:hAnsi="Arial" w:cs="Arial"/>
          <w:szCs w:val="22"/>
        </w:rPr>
        <w:t>Karen James</w:t>
      </w:r>
      <w:r w:rsidR="00296D92" w:rsidRPr="002F5CB8">
        <w:rPr>
          <w:rFonts w:ascii="Arial" w:hAnsi="Arial" w:cs="Arial"/>
          <w:szCs w:val="22"/>
        </w:rPr>
        <w:t xml:space="preserve"> will </w:t>
      </w:r>
      <w:r w:rsidR="00296D92" w:rsidRPr="0093723A">
        <w:rPr>
          <w:rFonts w:ascii="Arial" w:hAnsi="Arial" w:cs="Arial"/>
          <w:szCs w:val="22"/>
        </w:rPr>
        <w:t>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p w:rsidR="00D57236" w:rsidRDefault="00D57236"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2397"/>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lastRenderedPageBreak/>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3C689F" w:rsidRDefault="00550672" w:rsidP="003C689F">
            <w:pPr>
              <w:rPr>
                <w:rFonts w:ascii="Arial" w:hAnsi="Arial" w:cs="Arial"/>
                <w:szCs w:val="22"/>
              </w:rPr>
            </w:pPr>
            <w:r>
              <w:rPr>
                <w:rFonts w:ascii="Arial" w:hAnsi="Arial" w:cs="Arial"/>
                <w:szCs w:val="22"/>
              </w:rPr>
              <w:t>20</w:t>
            </w:r>
            <w:r w:rsidR="003C689F" w:rsidRPr="003C689F">
              <w:rPr>
                <w:rFonts w:ascii="Arial" w:hAnsi="Arial" w:cs="Arial"/>
                <w:szCs w:val="22"/>
              </w:rPr>
              <w:t xml:space="preserve"> March 2017</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3C689F" w:rsidRDefault="003C689F" w:rsidP="00296D92">
            <w:pPr>
              <w:rPr>
                <w:rFonts w:ascii="Arial" w:hAnsi="Arial" w:cs="Arial"/>
                <w:szCs w:val="22"/>
              </w:rPr>
            </w:pPr>
            <w:r w:rsidRPr="003C689F">
              <w:rPr>
                <w:rFonts w:ascii="Arial" w:hAnsi="Arial" w:cs="Arial"/>
                <w:szCs w:val="22"/>
              </w:rPr>
              <w:t>24 March 2017</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3C689F" w:rsidRDefault="000E4358" w:rsidP="000E4358">
            <w:pPr>
              <w:rPr>
                <w:rFonts w:ascii="Arial" w:hAnsi="Arial" w:cs="Arial"/>
                <w:szCs w:val="22"/>
              </w:rPr>
            </w:pPr>
            <w:r>
              <w:rPr>
                <w:rFonts w:ascii="Arial" w:hAnsi="Arial" w:cs="Arial"/>
                <w:szCs w:val="22"/>
              </w:rPr>
              <w:t>1 April</w:t>
            </w:r>
            <w:r w:rsidR="003C689F" w:rsidRPr="003C689F">
              <w:rPr>
                <w:rFonts w:ascii="Arial" w:hAnsi="Arial" w:cs="Arial"/>
                <w:szCs w:val="22"/>
              </w:rPr>
              <w:t xml:space="preserve"> 2017</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3C689F" w:rsidRDefault="003C689F" w:rsidP="00296D92">
            <w:pPr>
              <w:rPr>
                <w:rFonts w:ascii="Arial" w:hAnsi="Arial" w:cs="Arial"/>
                <w:szCs w:val="22"/>
              </w:rPr>
            </w:pPr>
            <w:r w:rsidRPr="003C689F">
              <w:rPr>
                <w:rFonts w:ascii="Arial" w:hAnsi="Arial" w:cs="Arial"/>
                <w:szCs w:val="22"/>
              </w:rPr>
              <w:t>31 March 2020</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BC3AA0"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BC3AA0">
        <w:rPr>
          <w:rFonts w:ascii="Arial" w:hAnsi="Arial" w:cs="Arial"/>
          <w:szCs w:val="22"/>
        </w:rPr>
        <w:t>60%</w:t>
      </w:r>
    </w:p>
    <w:p w:rsidR="00E71837" w:rsidRPr="00BC3AA0"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BC3AA0">
        <w:rPr>
          <w:rFonts w:ascii="Arial" w:hAnsi="Arial" w:cs="Arial"/>
          <w:szCs w:val="22"/>
        </w:rPr>
        <w:t>Quality – 40%</w:t>
      </w:r>
      <w:r w:rsidR="005700D8" w:rsidRPr="0093723A">
        <w:rPr>
          <w:rFonts w:ascii="Arial" w:hAnsi="Arial" w:cs="Arial"/>
          <w:szCs w:val="22"/>
        </w:rPr>
        <w:br/>
      </w:r>
    </w:p>
    <w:p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8A4DE0" w:rsidRPr="0093723A" w:rsidRDefault="008A4DE0" w:rsidP="00E65F5D">
      <w:pPr>
        <w:rPr>
          <w:rFonts w:ascii="Arial" w:hAnsi="Arial" w:cs="Arial"/>
          <w:szCs w:val="22"/>
        </w:rPr>
      </w:pPr>
    </w:p>
    <w:p w:rsidR="008A4DE0" w:rsidRPr="00107BF8" w:rsidRDefault="008A4DE0" w:rsidP="008A4DE0">
      <w:pPr>
        <w:pStyle w:val="ListParagraph"/>
        <w:numPr>
          <w:ilvl w:val="0"/>
          <w:numId w:val="42"/>
        </w:numPr>
        <w:spacing w:after="0" w:line="240" w:lineRule="auto"/>
        <w:ind w:right="-45"/>
        <w:contextualSpacing/>
        <w:rPr>
          <w:rFonts w:cs="Arial"/>
          <w:sz w:val="20"/>
          <w:szCs w:val="20"/>
        </w:rPr>
      </w:pPr>
      <w:r w:rsidRPr="00107BF8">
        <w:rPr>
          <w:rFonts w:cs="Arial"/>
          <w:sz w:val="20"/>
          <w:szCs w:val="20"/>
        </w:rPr>
        <w:t xml:space="preserve">The capacity of your organisation to deliver </w:t>
      </w:r>
      <w:r>
        <w:rPr>
          <w:rFonts w:cs="Arial"/>
          <w:sz w:val="20"/>
          <w:szCs w:val="20"/>
        </w:rPr>
        <w:t>the required</w:t>
      </w:r>
      <w:r w:rsidRPr="00107BF8">
        <w:rPr>
          <w:rFonts w:cs="Arial"/>
          <w:sz w:val="20"/>
          <w:szCs w:val="20"/>
        </w:rPr>
        <w:t xml:space="preserve"> training and proposed plans to maintain continuity of personnel for the three year duration of the contract – 5%</w:t>
      </w:r>
    </w:p>
    <w:p w:rsidR="009F257C" w:rsidRPr="0093723A" w:rsidRDefault="009F257C" w:rsidP="00E65F5D">
      <w:pPr>
        <w:rPr>
          <w:rFonts w:ascii="Arial" w:hAnsi="Arial" w:cs="Arial"/>
          <w:szCs w:val="22"/>
        </w:rPr>
      </w:pPr>
    </w:p>
    <w:p w:rsidR="00107BF8" w:rsidRDefault="00107BF8" w:rsidP="00107BF8">
      <w:pPr>
        <w:pStyle w:val="ListParagraph"/>
        <w:numPr>
          <w:ilvl w:val="0"/>
          <w:numId w:val="42"/>
        </w:numPr>
        <w:spacing w:after="0" w:line="240" w:lineRule="auto"/>
        <w:ind w:right="-45"/>
        <w:contextualSpacing/>
        <w:rPr>
          <w:rFonts w:cs="Arial"/>
          <w:sz w:val="20"/>
          <w:szCs w:val="20"/>
        </w:rPr>
      </w:pPr>
      <w:r w:rsidRPr="000768E6">
        <w:rPr>
          <w:rFonts w:cs="Arial"/>
          <w:sz w:val="20"/>
          <w:szCs w:val="20"/>
        </w:rPr>
        <w:t>Proposed methodology for delivering the learning to ensure engagement of delegates of varying knowledge/abilities, including any practical demonstrations</w:t>
      </w:r>
      <w:r w:rsidR="008A4DE0">
        <w:rPr>
          <w:rFonts w:cs="Arial"/>
          <w:sz w:val="20"/>
          <w:szCs w:val="20"/>
        </w:rPr>
        <w:t xml:space="preserve"> and how you will ensure consistency and quality of training</w:t>
      </w:r>
      <w:r w:rsidR="00920256">
        <w:rPr>
          <w:rFonts w:cs="Arial"/>
          <w:sz w:val="20"/>
          <w:szCs w:val="20"/>
        </w:rPr>
        <w:t xml:space="preserve"> </w:t>
      </w:r>
      <w:r>
        <w:rPr>
          <w:rFonts w:cs="Arial"/>
          <w:sz w:val="20"/>
          <w:szCs w:val="20"/>
        </w:rPr>
        <w:t>– 20%</w:t>
      </w:r>
    </w:p>
    <w:p w:rsidR="008A4DE0" w:rsidRPr="008A4DE0" w:rsidRDefault="008A4DE0" w:rsidP="008A4DE0">
      <w:pPr>
        <w:ind w:right="-45"/>
        <w:contextualSpacing/>
        <w:rPr>
          <w:rFonts w:cs="Arial"/>
        </w:rPr>
      </w:pPr>
    </w:p>
    <w:p w:rsidR="00107BF8" w:rsidRDefault="00920256" w:rsidP="00D045DE">
      <w:pPr>
        <w:pStyle w:val="ListParagraph"/>
        <w:numPr>
          <w:ilvl w:val="0"/>
          <w:numId w:val="42"/>
        </w:numPr>
        <w:spacing w:after="0" w:line="240" w:lineRule="auto"/>
        <w:ind w:right="-45"/>
        <w:contextualSpacing/>
        <w:rPr>
          <w:rFonts w:cs="Arial"/>
          <w:sz w:val="20"/>
          <w:szCs w:val="20"/>
        </w:rPr>
      </w:pPr>
      <w:r>
        <w:rPr>
          <w:rFonts w:cs="Arial"/>
          <w:sz w:val="20"/>
          <w:szCs w:val="20"/>
        </w:rPr>
        <w:t xml:space="preserve">Skill </w:t>
      </w:r>
      <w:r w:rsidR="000768E6" w:rsidRPr="00107BF8">
        <w:rPr>
          <w:rFonts w:cs="Arial"/>
          <w:sz w:val="20"/>
          <w:szCs w:val="20"/>
        </w:rPr>
        <w:t>and expertise of key tutors and guest lecturers</w:t>
      </w:r>
      <w:r>
        <w:rPr>
          <w:rFonts w:cs="Arial"/>
          <w:sz w:val="20"/>
          <w:szCs w:val="20"/>
        </w:rPr>
        <w:t xml:space="preserve"> and your recent experience of carrying out similar contracts</w:t>
      </w:r>
      <w:r w:rsidR="00BC3AA0" w:rsidRPr="00107BF8">
        <w:rPr>
          <w:rFonts w:cs="Arial"/>
          <w:sz w:val="20"/>
          <w:szCs w:val="20"/>
        </w:rPr>
        <w:t xml:space="preserve"> – 1</w:t>
      </w:r>
      <w:r>
        <w:rPr>
          <w:rFonts w:cs="Arial"/>
          <w:sz w:val="20"/>
          <w:szCs w:val="20"/>
        </w:rPr>
        <w:t>5</w:t>
      </w:r>
      <w:r w:rsidR="00BC3AA0" w:rsidRPr="00107BF8">
        <w:rPr>
          <w:rFonts w:cs="Arial"/>
          <w:sz w:val="20"/>
          <w:szCs w:val="20"/>
        </w:rPr>
        <w:t>%</w:t>
      </w:r>
    </w:p>
    <w:p w:rsidR="000768E6" w:rsidRPr="00EE24E8" w:rsidRDefault="000768E6" w:rsidP="000768E6">
      <w:pPr>
        <w:pStyle w:val="ListParagraph"/>
        <w:spacing w:after="0"/>
        <w:ind w:left="365" w:right="-46"/>
        <w:rPr>
          <w:rFonts w:cs="Arial"/>
          <w:sz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B774D9" w:rsidRDefault="00B774D9" w:rsidP="00E65F5D">
      <w:pPr>
        <w:pStyle w:val="BodyText"/>
        <w:spacing w:after="0"/>
        <w:rPr>
          <w:rFonts w:ascii="Arial" w:hAnsi="Arial" w:cs="Arial"/>
          <w:b/>
          <w:color w:val="FF0000"/>
          <w:sz w:val="22"/>
          <w:szCs w:val="22"/>
        </w:rPr>
      </w:pPr>
    </w:p>
    <w:p w:rsidR="00B774D9" w:rsidRDefault="00B774D9" w:rsidP="00E65F5D">
      <w:pPr>
        <w:pStyle w:val="BodyText"/>
        <w:spacing w:after="0"/>
        <w:rPr>
          <w:rFonts w:ascii="Arial" w:hAnsi="Arial" w:cs="Arial"/>
          <w:b/>
          <w:color w:val="FF0000"/>
          <w:sz w:val="22"/>
          <w:szCs w:val="22"/>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sidR="00D57236">
        <w:rPr>
          <w:rFonts w:ascii="Arial" w:hAnsi="Arial" w:cs="Arial"/>
          <w:szCs w:val="22"/>
        </w:rPr>
        <w:t>;</w:t>
      </w:r>
    </w:p>
    <w:p w:rsidR="008A4DE0" w:rsidRPr="0093723A" w:rsidRDefault="008A4DE0" w:rsidP="000D2F4D">
      <w:pPr>
        <w:pStyle w:val="BodyText"/>
        <w:numPr>
          <w:ilvl w:val="0"/>
          <w:numId w:val="7"/>
        </w:numPr>
        <w:spacing w:after="0"/>
        <w:rPr>
          <w:rFonts w:ascii="Arial" w:hAnsi="Arial" w:cs="Arial"/>
          <w:szCs w:val="22"/>
        </w:rPr>
      </w:pPr>
      <w:r>
        <w:rPr>
          <w:rFonts w:ascii="Arial" w:hAnsi="Arial" w:cs="Arial"/>
          <w:szCs w:val="22"/>
        </w:rPr>
        <w:t>answers to questions in Appendix E</w:t>
      </w:r>
      <w:r w:rsidR="00D57236">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D169C1" w:rsidRDefault="00D169C1"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79084D" w:rsidRPr="001551D9" w:rsidRDefault="0079084D" w:rsidP="0079084D">
      <w:pPr>
        <w:pStyle w:val="BodyTextIndent"/>
        <w:spacing w:after="0"/>
        <w:ind w:left="0" w:right="-46"/>
        <w:rPr>
          <w:rFonts w:ascii="Arial" w:hAnsi="Arial"/>
        </w:rPr>
      </w:pPr>
      <w:r w:rsidRPr="001551D9">
        <w:rPr>
          <w:rFonts w:ascii="Arial" w:hAnsi="Arial"/>
        </w:rPr>
        <w:t>Hydrologists provide a technical service to managers of Water Resources and Flood and Coastal Risk Management in the EA. Their technical understanding and ability to carry out hydrological assessments are integral to the EA meeting its statutory functions as the English Environmental Regulator. The Hydrology Training Programme provides the key skills and knowledge elements to enable our staff to deliver this element of our work.</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The majority of delegates for the courses will be EA hydrologists with some attendees from other related disciplines. </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The Hydrology Foundation course is likely to have delegates from a number of other teams (Environment Management, Sampling &amp; Collection, Analysis &amp; Reporting, Integrated Environment Planning, Groundwater &amp; Contaminated Land and Fisheries &amp; Biodiversity) who wish to increase their hydrology awareness. </w:t>
      </w:r>
    </w:p>
    <w:p w:rsidR="0079084D" w:rsidRPr="001551D9" w:rsidRDefault="0079084D" w:rsidP="0079084D">
      <w:pPr>
        <w:pStyle w:val="BodyTextIndent"/>
        <w:spacing w:after="0"/>
        <w:ind w:left="0" w:right="-46"/>
        <w:rPr>
          <w:rFonts w:ascii="Arial" w:hAnsi="Arial"/>
        </w:rPr>
      </w:pPr>
    </w:p>
    <w:p w:rsidR="0079084D" w:rsidRDefault="0079084D" w:rsidP="0079084D">
      <w:pPr>
        <w:pStyle w:val="BodyTextIndent"/>
        <w:spacing w:after="0"/>
        <w:ind w:left="0" w:right="-46"/>
        <w:rPr>
          <w:rFonts w:ascii="Arial" w:hAnsi="Arial"/>
        </w:rPr>
      </w:pPr>
      <w:r w:rsidRPr="001551D9">
        <w:rPr>
          <w:rFonts w:ascii="Arial" w:hAnsi="Arial"/>
        </w:rPr>
        <w:t>The courses are also open to delegates from the Met Office, Natural Resources Wales, SEPA and DOENI.</w:t>
      </w:r>
    </w:p>
    <w:p w:rsidR="00D57236" w:rsidRPr="001551D9" w:rsidRDefault="00D57236" w:rsidP="0079084D">
      <w:pPr>
        <w:pStyle w:val="BodyTextIndent"/>
        <w:spacing w:after="0"/>
        <w:ind w:left="0" w:right="-46"/>
        <w:rPr>
          <w:rFonts w:ascii="Arial" w:hAnsi="Arial"/>
        </w:rPr>
      </w:pPr>
    </w:p>
    <w:p w:rsidR="0079084D" w:rsidRPr="00CA2DC8" w:rsidRDefault="0079084D" w:rsidP="0079084D">
      <w:pPr>
        <w:pStyle w:val="ListParagraph"/>
        <w:numPr>
          <w:ilvl w:val="0"/>
          <w:numId w:val="44"/>
        </w:numPr>
        <w:spacing w:after="0" w:line="240" w:lineRule="auto"/>
        <w:ind w:left="567" w:right="-46" w:hanging="567"/>
        <w:rPr>
          <w:rFonts w:eastAsia="Times New Roman"/>
          <w:vanish/>
          <w:sz w:val="22"/>
          <w:lang w:eastAsia="en-GB"/>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The courses need to be delivered in their current format from April 2017. Course handbooks and PowerPoint presentations already exist for these courses. It is envisaged that these will be provided in full to the successful candidate for this contract, and delivered in the same format. </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color w:val="FF0000"/>
        </w:rPr>
      </w:pPr>
      <w:r w:rsidRPr="001551D9">
        <w:rPr>
          <w:rFonts w:ascii="Arial" w:hAnsi="Arial"/>
        </w:rPr>
        <w:t>The successful provider will be expected to deliver using these materials without initial de</w:t>
      </w:r>
      <w:r w:rsidRPr="00FB3899">
        <w:rPr>
          <w:rFonts w:ascii="Arial" w:hAnsi="Arial"/>
        </w:rPr>
        <w:t xml:space="preserve">velopment costs as the materials are generally up to date and fit for purpose.  We </w:t>
      </w:r>
      <w:r w:rsidR="001551D9" w:rsidRPr="00FB3899">
        <w:rPr>
          <w:rFonts w:ascii="Arial" w:hAnsi="Arial"/>
        </w:rPr>
        <w:t>acknowledge</w:t>
      </w:r>
      <w:r w:rsidRPr="00FB3899">
        <w:rPr>
          <w:rFonts w:ascii="Arial" w:hAnsi="Arial"/>
        </w:rPr>
        <w:t xml:space="preserve"> that there will be some familiarisation required and costs associated with this should be included in </w:t>
      </w:r>
      <w:r w:rsidR="00FB3899" w:rsidRPr="00FB3899">
        <w:rPr>
          <w:rFonts w:ascii="Arial" w:hAnsi="Arial"/>
        </w:rPr>
        <w:t>delivery cost for each course</w:t>
      </w:r>
      <w:r w:rsidRPr="00FB3899">
        <w:rPr>
          <w:rFonts w:ascii="Arial" w:hAnsi="Arial"/>
        </w:rPr>
        <w:t xml:space="preserve"> in Appendix A.</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With time however, these courses may need maintenance and updating. We expect minor updates to slides to be included as part of the costs for delivering the courses. However the contract will include provisions for more significant updates to the training material when deemed to be required by the EA at agreed costs, as detailed in Appendix A. </w:t>
      </w:r>
      <w:r w:rsidR="006C26E4" w:rsidRPr="001551D9">
        <w:rPr>
          <w:rFonts w:ascii="Arial" w:hAnsi="Arial"/>
        </w:rPr>
        <w:t xml:space="preserve"> </w:t>
      </w:r>
      <w:r w:rsidRPr="001551D9">
        <w:rPr>
          <w:rFonts w:ascii="Arial" w:hAnsi="Arial"/>
        </w:rPr>
        <w:t xml:space="preserve">Any updated materials will belong to the EA and must be provided electronically on completion. </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The courses are set up to include ‘classroom’ presentations, group discussions and problem solving by delegates in course workbooks. All presentations are in MS PowerPoint with supporting hard copies of material provided to delegates as required. </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The training concentrates on delegates acquiring skills through completion of workbooks on the courses and, for three of the courses, through post-course work. The post-course work is introduced during the courses but is managed internally by the EA. For the Hydraulics course in particular, practical demonstrations of theory (using a flume for instance) give delegates confidence that taught material has real application to their day job. </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Courses are delivered to a maximum delegate group size of 16 people, and a minimum of 6 people. </w:t>
      </w:r>
      <w:r w:rsidR="004C29A3">
        <w:rPr>
          <w:rFonts w:ascii="Arial" w:hAnsi="Arial"/>
        </w:rPr>
        <w:t xml:space="preserve">Laptops </w:t>
      </w:r>
      <w:r w:rsidRPr="001551D9">
        <w:rPr>
          <w:rFonts w:ascii="Arial" w:hAnsi="Arial"/>
        </w:rPr>
        <w:t>are needed for in-class exercises using sta</w:t>
      </w:r>
      <w:r w:rsidR="004C29A3">
        <w:rPr>
          <w:rFonts w:ascii="Arial" w:hAnsi="Arial"/>
        </w:rPr>
        <w:t>ndard Microsoft Office software (one laptop shared between two delegates) and therefore the successful provider will need to be able to provide up to 8 laptops for the duration of each course</w:t>
      </w:r>
      <w:r w:rsidRPr="001551D9">
        <w:rPr>
          <w:rFonts w:ascii="Arial" w:hAnsi="Arial"/>
        </w:rPr>
        <w:t xml:space="preserve">. </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 xml:space="preserve">Course tutors are expected to have knowledge across the suite of courses being provided, as real-world examples and practical experience are useful to aid learning. The ability for the successful provider to work flexibly with the EA is beneficial, as variable class sizes may mean different numbers of tutors are required to maintain value for money with small classes and quality of learning with large classes. </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Delivery of the Hydrology Foundation course would require one course tutor who would deliver the training in collaboration with an experienced EA hydrologist. A flexible approach would be required for the other four courses, with between one and two tutors required depending on the number of delegates.</w:t>
      </w:r>
    </w:p>
    <w:p w:rsidR="0079084D" w:rsidRPr="001551D9" w:rsidRDefault="0079084D" w:rsidP="0079084D">
      <w:pPr>
        <w:pStyle w:val="BodyTextIndent"/>
        <w:spacing w:after="0"/>
        <w:ind w:left="0" w:right="-46"/>
        <w:rPr>
          <w:rFonts w:ascii="Arial" w:hAnsi="Arial"/>
        </w:rPr>
      </w:pPr>
    </w:p>
    <w:p w:rsidR="0079084D" w:rsidRPr="001551D9" w:rsidRDefault="0079084D" w:rsidP="0079084D">
      <w:pPr>
        <w:pStyle w:val="BodyTextIndent"/>
        <w:spacing w:after="0"/>
        <w:ind w:left="0" w:right="-46"/>
        <w:rPr>
          <w:rFonts w:ascii="Arial" w:hAnsi="Arial"/>
        </w:rPr>
      </w:pPr>
      <w:r w:rsidRPr="001551D9">
        <w:rPr>
          <w:rFonts w:ascii="Arial" w:hAnsi="Arial"/>
        </w:rPr>
        <w:t>Delivery must be undertaken with due regard to diversity, equality and inclusion.  This may include:</w:t>
      </w:r>
    </w:p>
    <w:p w:rsidR="0079084D" w:rsidRPr="001551D9" w:rsidRDefault="0079084D" w:rsidP="0079084D">
      <w:pPr>
        <w:pStyle w:val="BodyTextIndent"/>
        <w:spacing w:after="0"/>
        <w:ind w:left="567" w:right="-46"/>
        <w:rPr>
          <w:rFonts w:ascii="Arial" w:hAnsi="Arial"/>
        </w:rPr>
      </w:pPr>
    </w:p>
    <w:p w:rsidR="0079084D" w:rsidRPr="001551D9" w:rsidRDefault="0079084D" w:rsidP="0079084D">
      <w:pPr>
        <w:pStyle w:val="BodyTextIndent"/>
        <w:numPr>
          <w:ilvl w:val="0"/>
          <w:numId w:val="45"/>
        </w:numPr>
        <w:spacing w:after="0"/>
        <w:ind w:right="-45"/>
        <w:rPr>
          <w:rFonts w:ascii="Arial" w:hAnsi="Arial"/>
        </w:rPr>
      </w:pPr>
      <w:r w:rsidRPr="001551D9">
        <w:rPr>
          <w:rFonts w:ascii="Arial" w:hAnsi="Arial"/>
        </w:rPr>
        <w:t xml:space="preserve">accessibility arrangements where a venue is provided as part of the contract; </w:t>
      </w:r>
    </w:p>
    <w:p w:rsidR="0079084D" w:rsidRPr="001551D9" w:rsidRDefault="0079084D" w:rsidP="0079084D">
      <w:pPr>
        <w:pStyle w:val="BodyTextIndent"/>
        <w:numPr>
          <w:ilvl w:val="0"/>
          <w:numId w:val="45"/>
        </w:numPr>
        <w:spacing w:after="0"/>
        <w:ind w:right="-45"/>
        <w:rPr>
          <w:rFonts w:ascii="Arial" w:hAnsi="Arial"/>
        </w:rPr>
      </w:pPr>
      <w:r w:rsidRPr="001551D9">
        <w:rPr>
          <w:rFonts w:ascii="Arial" w:hAnsi="Arial"/>
        </w:rPr>
        <w:t xml:space="preserve">adjustments to course materials to make them accessible to delegates with particular needs; </w:t>
      </w:r>
    </w:p>
    <w:p w:rsidR="0079084D" w:rsidRPr="001551D9" w:rsidRDefault="0079084D" w:rsidP="0079084D">
      <w:pPr>
        <w:pStyle w:val="BodyTextIndent"/>
        <w:numPr>
          <w:ilvl w:val="0"/>
          <w:numId w:val="45"/>
        </w:numPr>
        <w:spacing w:after="0"/>
        <w:ind w:right="-45"/>
        <w:rPr>
          <w:rFonts w:ascii="Arial" w:hAnsi="Arial"/>
        </w:rPr>
      </w:pPr>
      <w:r w:rsidRPr="001551D9">
        <w:rPr>
          <w:rFonts w:ascii="Arial" w:hAnsi="Arial"/>
        </w:rPr>
        <w:t xml:space="preserve">use of inclusive imagery; </w:t>
      </w:r>
    </w:p>
    <w:p w:rsidR="0079084D" w:rsidRPr="001551D9" w:rsidRDefault="0079084D" w:rsidP="0079084D">
      <w:pPr>
        <w:pStyle w:val="BodyTextIndent"/>
        <w:numPr>
          <w:ilvl w:val="0"/>
          <w:numId w:val="45"/>
        </w:numPr>
        <w:spacing w:after="0"/>
        <w:ind w:right="-45"/>
        <w:rPr>
          <w:rFonts w:ascii="Arial" w:hAnsi="Arial"/>
        </w:rPr>
      </w:pPr>
      <w:r w:rsidRPr="001551D9">
        <w:rPr>
          <w:rFonts w:ascii="Arial" w:hAnsi="Arial"/>
        </w:rPr>
        <w:t xml:space="preserve">avoidance of bias in discussion.  </w:t>
      </w:r>
    </w:p>
    <w:p w:rsidR="0079084D" w:rsidRDefault="0079084D" w:rsidP="0079084D">
      <w:pPr>
        <w:pStyle w:val="BodyTextIndent"/>
        <w:spacing w:after="0"/>
        <w:ind w:left="0" w:right="-46"/>
        <w:rPr>
          <w:rFonts w:ascii="Arial" w:hAnsi="Arial"/>
          <w:sz w:val="22"/>
          <w:szCs w:val="22"/>
        </w:rPr>
      </w:pPr>
    </w:p>
    <w:p w:rsidR="00387D30" w:rsidRPr="00387D30" w:rsidRDefault="00387D30" w:rsidP="00387D30">
      <w:pPr>
        <w:pStyle w:val="BodyTextIndent"/>
        <w:spacing w:after="0"/>
        <w:ind w:left="0" w:right="-46"/>
        <w:rPr>
          <w:rFonts w:ascii="Arial" w:hAnsi="Arial"/>
        </w:rPr>
      </w:pPr>
      <w:r w:rsidRPr="00387D30">
        <w:rPr>
          <w:rFonts w:ascii="Arial" w:hAnsi="Arial"/>
        </w:rPr>
        <w:t xml:space="preserve">The successful provider will </w:t>
      </w:r>
      <w:r w:rsidR="00F558D1">
        <w:rPr>
          <w:rFonts w:ascii="Arial" w:hAnsi="Arial"/>
        </w:rPr>
        <w:t>be required to</w:t>
      </w:r>
      <w:r w:rsidRPr="00387D30">
        <w:rPr>
          <w:rFonts w:ascii="Arial" w:hAnsi="Arial"/>
        </w:rPr>
        <w:t xml:space="preserve"> deliver the training courses in a lively, interesting and engaging style. Copies of all risk assessments and any altered presentations should be delivered to the EA for approval prior to any course delivery.</w:t>
      </w:r>
    </w:p>
    <w:p w:rsidR="00387D30" w:rsidRPr="00387D30" w:rsidRDefault="00387D30" w:rsidP="00387D30">
      <w:pPr>
        <w:pStyle w:val="BodyTextIndent"/>
        <w:spacing w:after="0"/>
        <w:ind w:left="0" w:right="-46"/>
        <w:rPr>
          <w:rFonts w:ascii="Arial" w:hAnsi="Arial"/>
        </w:rPr>
      </w:pPr>
    </w:p>
    <w:p w:rsidR="00387D30" w:rsidRPr="00387D30" w:rsidRDefault="00387D30" w:rsidP="00387D30">
      <w:pPr>
        <w:pStyle w:val="BodyTextIndent"/>
        <w:spacing w:after="0"/>
        <w:ind w:left="0" w:right="-46"/>
        <w:rPr>
          <w:rFonts w:ascii="Arial" w:hAnsi="Arial"/>
        </w:rPr>
      </w:pPr>
      <w:r w:rsidRPr="00387D30">
        <w:rPr>
          <w:rFonts w:ascii="Arial" w:hAnsi="Arial"/>
        </w:rPr>
        <w:t>Based upon past demand the number of courses needed to be run each year are as follows (note that this is an indication only and not a guarantee of work).</w:t>
      </w:r>
    </w:p>
    <w:p w:rsidR="00387D30" w:rsidRPr="00387D30" w:rsidRDefault="00387D30" w:rsidP="00387D30">
      <w:pPr>
        <w:pStyle w:val="BodyTextIndent"/>
        <w:spacing w:after="0"/>
        <w:ind w:left="0" w:right="-46"/>
        <w:rPr>
          <w:rFonts w:ascii="Arial" w:hAnsi="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126"/>
        <w:gridCol w:w="2197"/>
      </w:tblGrid>
      <w:tr w:rsidR="00387D30" w:rsidRPr="00387D30" w:rsidTr="00387D30">
        <w:tc>
          <w:tcPr>
            <w:tcW w:w="4111" w:type="dxa"/>
          </w:tcPr>
          <w:p w:rsidR="00387D30" w:rsidRPr="00387D30" w:rsidRDefault="00387D30" w:rsidP="00387D30">
            <w:pPr>
              <w:pStyle w:val="NoSpacing"/>
              <w:ind w:right="-45"/>
              <w:rPr>
                <w:sz w:val="20"/>
                <w:szCs w:val="20"/>
              </w:rPr>
            </w:pPr>
            <w:r w:rsidRPr="00387D30">
              <w:rPr>
                <w:sz w:val="20"/>
                <w:szCs w:val="20"/>
              </w:rPr>
              <w:t>Course Type</w:t>
            </w:r>
          </w:p>
        </w:tc>
        <w:tc>
          <w:tcPr>
            <w:tcW w:w="2126" w:type="dxa"/>
          </w:tcPr>
          <w:p w:rsidR="00387D30" w:rsidRPr="00387D30" w:rsidRDefault="00387D30" w:rsidP="00387D30">
            <w:pPr>
              <w:pStyle w:val="NoSpacing"/>
              <w:ind w:right="-45"/>
              <w:jc w:val="center"/>
              <w:rPr>
                <w:sz w:val="20"/>
                <w:szCs w:val="20"/>
              </w:rPr>
            </w:pPr>
            <w:r w:rsidRPr="00387D30">
              <w:rPr>
                <w:sz w:val="20"/>
                <w:szCs w:val="20"/>
              </w:rPr>
              <w:t>Course Duration (days)</w:t>
            </w:r>
          </w:p>
        </w:tc>
        <w:tc>
          <w:tcPr>
            <w:tcW w:w="2197" w:type="dxa"/>
          </w:tcPr>
          <w:p w:rsidR="00387D30" w:rsidRPr="00387D30" w:rsidRDefault="00387D30" w:rsidP="00387D30">
            <w:pPr>
              <w:pStyle w:val="NoSpacing"/>
              <w:ind w:right="-45"/>
              <w:jc w:val="center"/>
              <w:rPr>
                <w:sz w:val="20"/>
                <w:szCs w:val="20"/>
              </w:rPr>
            </w:pPr>
            <w:r w:rsidRPr="00387D30">
              <w:rPr>
                <w:sz w:val="20"/>
                <w:szCs w:val="20"/>
              </w:rPr>
              <w:t>Estimated frequency per year</w:t>
            </w:r>
          </w:p>
        </w:tc>
      </w:tr>
      <w:tr w:rsidR="00387D30" w:rsidRPr="00387D30" w:rsidTr="00387D30">
        <w:tc>
          <w:tcPr>
            <w:tcW w:w="4111" w:type="dxa"/>
          </w:tcPr>
          <w:p w:rsidR="00387D30" w:rsidRPr="00387D30" w:rsidRDefault="00387D30" w:rsidP="00387D30">
            <w:pPr>
              <w:pStyle w:val="NoSpacing"/>
              <w:ind w:right="-45"/>
              <w:rPr>
                <w:sz w:val="20"/>
                <w:szCs w:val="20"/>
              </w:rPr>
            </w:pPr>
            <w:r w:rsidRPr="00387D30">
              <w:rPr>
                <w:sz w:val="20"/>
                <w:szCs w:val="20"/>
              </w:rPr>
              <w:t>Hydrology Foundation</w:t>
            </w:r>
          </w:p>
        </w:tc>
        <w:tc>
          <w:tcPr>
            <w:tcW w:w="2126" w:type="dxa"/>
          </w:tcPr>
          <w:p w:rsidR="00387D30" w:rsidRPr="00387D30" w:rsidRDefault="00387D30" w:rsidP="00387D30">
            <w:pPr>
              <w:pStyle w:val="NoSpacing"/>
              <w:ind w:right="-45"/>
              <w:jc w:val="center"/>
              <w:rPr>
                <w:sz w:val="20"/>
                <w:szCs w:val="20"/>
              </w:rPr>
            </w:pPr>
            <w:r w:rsidRPr="00387D30">
              <w:rPr>
                <w:sz w:val="20"/>
                <w:szCs w:val="20"/>
              </w:rPr>
              <w:t>2</w:t>
            </w:r>
          </w:p>
        </w:tc>
        <w:tc>
          <w:tcPr>
            <w:tcW w:w="2197" w:type="dxa"/>
          </w:tcPr>
          <w:p w:rsidR="00387D30" w:rsidRPr="00387D30" w:rsidRDefault="00387D30" w:rsidP="00387D30">
            <w:pPr>
              <w:pStyle w:val="NoSpacing"/>
              <w:ind w:right="-45"/>
              <w:jc w:val="center"/>
              <w:rPr>
                <w:sz w:val="20"/>
                <w:szCs w:val="20"/>
              </w:rPr>
            </w:pPr>
            <w:r w:rsidRPr="00387D30">
              <w:rPr>
                <w:sz w:val="20"/>
                <w:szCs w:val="20"/>
              </w:rPr>
              <w:t>3</w:t>
            </w:r>
          </w:p>
        </w:tc>
      </w:tr>
      <w:tr w:rsidR="00387D30" w:rsidRPr="00387D30" w:rsidTr="00387D30">
        <w:tc>
          <w:tcPr>
            <w:tcW w:w="4111" w:type="dxa"/>
          </w:tcPr>
          <w:p w:rsidR="00387D30" w:rsidRPr="00387D30" w:rsidRDefault="00387D30" w:rsidP="00387D30">
            <w:pPr>
              <w:pStyle w:val="NoSpacing"/>
              <w:ind w:right="-45"/>
              <w:rPr>
                <w:sz w:val="20"/>
                <w:szCs w:val="20"/>
              </w:rPr>
            </w:pPr>
            <w:r w:rsidRPr="00387D30">
              <w:rPr>
                <w:sz w:val="20"/>
                <w:szCs w:val="20"/>
              </w:rPr>
              <w:t>Catchment Processes and Behaviour</w:t>
            </w:r>
          </w:p>
        </w:tc>
        <w:tc>
          <w:tcPr>
            <w:tcW w:w="2126" w:type="dxa"/>
          </w:tcPr>
          <w:p w:rsidR="00387D30" w:rsidRPr="00387D30" w:rsidRDefault="00387D30" w:rsidP="00387D30">
            <w:pPr>
              <w:pStyle w:val="NoSpacing"/>
              <w:ind w:right="-45"/>
              <w:jc w:val="center"/>
              <w:rPr>
                <w:sz w:val="20"/>
                <w:szCs w:val="20"/>
              </w:rPr>
            </w:pPr>
            <w:r w:rsidRPr="00387D30">
              <w:rPr>
                <w:sz w:val="20"/>
                <w:szCs w:val="20"/>
              </w:rPr>
              <w:t>2</w:t>
            </w:r>
          </w:p>
        </w:tc>
        <w:tc>
          <w:tcPr>
            <w:tcW w:w="2197" w:type="dxa"/>
          </w:tcPr>
          <w:p w:rsidR="00387D30" w:rsidRPr="00387D30" w:rsidRDefault="000629CB" w:rsidP="00387D30">
            <w:pPr>
              <w:pStyle w:val="NoSpacing"/>
              <w:ind w:right="-45"/>
              <w:jc w:val="center"/>
              <w:rPr>
                <w:sz w:val="20"/>
                <w:szCs w:val="20"/>
              </w:rPr>
            </w:pPr>
            <w:r>
              <w:rPr>
                <w:sz w:val="20"/>
                <w:szCs w:val="20"/>
              </w:rPr>
              <w:t>2</w:t>
            </w:r>
          </w:p>
        </w:tc>
      </w:tr>
      <w:tr w:rsidR="00387D30" w:rsidRPr="00387D30" w:rsidTr="00387D30">
        <w:tc>
          <w:tcPr>
            <w:tcW w:w="4111" w:type="dxa"/>
          </w:tcPr>
          <w:p w:rsidR="00387D30" w:rsidRPr="00387D30" w:rsidRDefault="00387D30" w:rsidP="00387D30">
            <w:pPr>
              <w:pStyle w:val="NoSpacing"/>
              <w:ind w:right="-45"/>
              <w:rPr>
                <w:sz w:val="20"/>
                <w:szCs w:val="20"/>
              </w:rPr>
            </w:pPr>
            <w:r w:rsidRPr="00387D30">
              <w:rPr>
                <w:sz w:val="20"/>
                <w:szCs w:val="20"/>
              </w:rPr>
              <w:t>Hydrological Tools and Techniques</w:t>
            </w:r>
          </w:p>
        </w:tc>
        <w:tc>
          <w:tcPr>
            <w:tcW w:w="2126" w:type="dxa"/>
          </w:tcPr>
          <w:p w:rsidR="00387D30" w:rsidRPr="00387D30" w:rsidRDefault="00387D30" w:rsidP="00387D30">
            <w:pPr>
              <w:pStyle w:val="NoSpacing"/>
              <w:ind w:right="-45"/>
              <w:jc w:val="center"/>
              <w:rPr>
                <w:sz w:val="20"/>
                <w:szCs w:val="20"/>
              </w:rPr>
            </w:pPr>
            <w:r w:rsidRPr="00387D30">
              <w:rPr>
                <w:sz w:val="20"/>
                <w:szCs w:val="20"/>
              </w:rPr>
              <w:t>2</w:t>
            </w:r>
          </w:p>
        </w:tc>
        <w:tc>
          <w:tcPr>
            <w:tcW w:w="2197" w:type="dxa"/>
          </w:tcPr>
          <w:p w:rsidR="00387D30" w:rsidRPr="00387D30" w:rsidRDefault="000629CB" w:rsidP="00387D30">
            <w:pPr>
              <w:pStyle w:val="NoSpacing"/>
              <w:ind w:right="-45"/>
              <w:jc w:val="center"/>
              <w:rPr>
                <w:sz w:val="20"/>
                <w:szCs w:val="20"/>
              </w:rPr>
            </w:pPr>
            <w:r>
              <w:rPr>
                <w:sz w:val="20"/>
                <w:szCs w:val="20"/>
              </w:rPr>
              <w:t>2</w:t>
            </w:r>
          </w:p>
        </w:tc>
      </w:tr>
      <w:tr w:rsidR="00387D30" w:rsidRPr="00387D30" w:rsidTr="00387D30">
        <w:tc>
          <w:tcPr>
            <w:tcW w:w="4111" w:type="dxa"/>
          </w:tcPr>
          <w:p w:rsidR="00387D30" w:rsidRPr="00387D30" w:rsidRDefault="00387D30" w:rsidP="00387D30">
            <w:pPr>
              <w:pStyle w:val="NoSpacing"/>
              <w:ind w:right="-45"/>
              <w:rPr>
                <w:sz w:val="20"/>
                <w:szCs w:val="20"/>
              </w:rPr>
            </w:pPr>
            <w:r w:rsidRPr="00387D30">
              <w:rPr>
                <w:sz w:val="20"/>
                <w:szCs w:val="20"/>
              </w:rPr>
              <w:t>Hydrological Assessments</w:t>
            </w:r>
          </w:p>
        </w:tc>
        <w:tc>
          <w:tcPr>
            <w:tcW w:w="2126" w:type="dxa"/>
          </w:tcPr>
          <w:p w:rsidR="00387D30" w:rsidRPr="00387D30" w:rsidRDefault="00387D30" w:rsidP="00387D30">
            <w:pPr>
              <w:pStyle w:val="NoSpacing"/>
              <w:ind w:right="-45"/>
              <w:jc w:val="center"/>
              <w:rPr>
                <w:sz w:val="20"/>
                <w:szCs w:val="20"/>
              </w:rPr>
            </w:pPr>
            <w:r w:rsidRPr="00387D30">
              <w:rPr>
                <w:sz w:val="20"/>
                <w:szCs w:val="20"/>
              </w:rPr>
              <w:t>2</w:t>
            </w:r>
          </w:p>
        </w:tc>
        <w:tc>
          <w:tcPr>
            <w:tcW w:w="2197" w:type="dxa"/>
          </w:tcPr>
          <w:p w:rsidR="00387D30" w:rsidRPr="00387D30" w:rsidRDefault="000629CB" w:rsidP="00387D30">
            <w:pPr>
              <w:pStyle w:val="NoSpacing"/>
              <w:ind w:right="-45"/>
              <w:jc w:val="center"/>
              <w:rPr>
                <w:sz w:val="20"/>
                <w:szCs w:val="20"/>
              </w:rPr>
            </w:pPr>
            <w:r>
              <w:rPr>
                <w:sz w:val="20"/>
                <w:szCs w:val="20"/>
              </w:rPr>
              <w:t>2</w:t>
            </w:r>
          </w:p>
        </w:tc>
      </w:tr>
      <w:tr w:rsidR="00387D30" w:rsidRPr="00387D30" w:rsidTr="00387D30">
        <w:trPr>
          <w:trHeight w:val="279"/>
        </w:trPr>
        <w:tc>
          <w:tcPr>
            <w:tcW w:w="4111" w:type="dxa"/>
          </w:tcPr>
          <w:p w:rsidR="00387D30" w:rsidRPr="00387D30" w:rsidRDefault="00387D30" w:rsidP="00387D30">
            <w:pPr>
              <w:pStyle w:val="NoSpacing"/>
              <w:ind w:right="-45"/>
              <w:rPr>
                <w:sz w:val="20"/>
                <w:szCs w:val="20"/>
              </w:rPr>
            </w:pPr>
            <w:r w:rsidRPr="00387D30">
              <w:rPr>
                <w:sz w:val="20"/>
                <w:szCs w:val="20"/>
              </w:rPr>
              <w:t>Hydraulic Theory</w:t>
            </w:r>
          </w:p>
        </w:tc>
        <w:tc>
          <w:tcPr>
            <w:tcW w:w="2126" w:type="dxa"/>
          </w:tcPr>
          <w:p w:rsidR="00387D30" w:rsidRPr="00387D30" w:rsidRDefault="00387D30" w:rsidP="00387D30">
            <w:pPr>
              <w:pStyle w:val="NoSpacing"/>
              <w:ind w:right="-45"/>
              <w:jc w:val="center"/>
              <w:rPr>
                <w:sz w:val="20"/>
                <w:szCs w:val="20"/>
              </w:rPr>
            </w:pPr>
            <w:r w:rsidRPr="00387D30">
              <w:rPr>
                <w:sz w:val="20"/>
                <w:szCs w:val="20"/>
              </w:rPr>
              <w:t>2</w:t>
            </w:r>
          </w:p>
        </w:tc>
        <w:tc>
          <w:tcPr>
            <w:tcW w:w="2197" w:type="dxa"/>
          </w:tcPr>
          <w:p w:rsidR="00387D30" w:rsidRPr="00387D30" w:rsidRDefault="000629CB" w:rsidP="00387D30">
            <w:pPr>
              <w:pStyle w:val="NoSpacing"/>
              <w:ind w:right="-45"/>
              <w:jc w:val="center"/>
              <w:rPr>
                <w:sz w:val="20"/>
                <w:szCs w:val="20"/>
              </w:rPr>
            </w:pPr>
            <w:r>
              <w:rPr>
                <w:sz w:val="20"/>
                <w:szCs w:val="20"/>
              </w:rPr>
              <w:t>2</w:t>
            </w:r>
          </w:p>
        </w:tc>
      </w:tr>
    </w:tbl>
    <w:p w:rsidR="00387D30" w:rsidRPr="00387D30" w:rsidRDefault="00387D30" w:rsidP="00387D30">
      <w:pPr>
        <w:pStyle w:val="BodyTextIndent"/>
        <w:spacing w:after="0"/>
        <w:ind w:left="0" w:right="-46"/>
        <w:rPr>
          <w:rFonts w:ascii="Arial" w:hAnsi="Arial"/>
        </w:rPr>
      </w:pPr>
    </w:p>
    <w:p w:rsidR="00387D30" w:rsidRPr="00387D30" w:rsidRDefault="00387D30" w:rsidP="00387D30">
      <w:pPr>
        <w:pStyle w:val="BodyTextIndent3"/>
        <w:spacing w:after="0"/>
        <w:ind w:left="0" w:right="-46"/>
        <w:rPr>
          <w:rFonts w:ascii="Arial" w:hAnsi="Arial"/>
          <w:sz w:val="20"/>
          <w:szCs w:val="20"/>
        </w:rPr>
      </w:pPr>
      <w:r w:rsidRPr="00387D30">
        <w:rPr>
          <w:rFonts w:ascii="Arial" w:hAnsi="Arial"/>
          <w:sz w:val="20"/>
          <w:szCs w:val="20"/>
        </w:rPr>
        <w:t xml:space="preserve">For all five courses, delivery is split between presentations and both paper and computer-based exercises. </w:t>
      </w:r>
    </w:p>
    <w:p w:rsidR="00387D30" w:rsidRPr="00387D30" w:rsidRDefault="00387D30" w:rsidP="00387D30">
      <w:pPr>
        <w:pStyle w:val="BodyTextIndent3"/>
        <w:spacing w:after="0"/>
        <w:ind w:left="0" w:right="-46"/>
        <w:rPr>
          <w:rFonts w:ascii="Arial" w:hAnsi="Arial"/>
          <w:sz w:val="20"/>
          <w:szCs w:val="20"/>
        </w:rPr>
      </w:pPr>
    </w:p>
    <w:p w:rsidR="00387D30" w:rsidRPr="00387D30" w:rsidRDefault="00387D30" w:rsidP="00387D30">
      <w:pPr>
        <w:pStyle w:val="BodyTextIndent3"/>
        <w:spacing w:after="0"/>
        <w:ind w:left="0" w:right="-46"/>
        <w:rPr>
          <w:rFonts w:ascii="Arial" w:hAnsi="Arial"/>
          <w:sz w:val="20"/>
          <w:szCs w:val="20"/>
        </w:rPr>
      </w:pPr>
      <w:r w:rsidRPr="00387D30">
        <w:rPr>
          <w:rFonts w:ascii="Arial" w:hAnsi="Arial"/>
          <w:sz w:val="20"/>
          <w:szCs w:val="20"/>
        </w:rPr>
        <w:t xml:space="preserve">There is an open-book test at the end of the Hydrology Foundation course. The successful provider will be responsible for marking the course test as part of the two-day course delivery fee. </w:t>
      </w:r>
    </w:p>
    <w:p w:rsidR="00387D30" w:rsidRPr="00387D30" w:rsidRDefault="00387D30" w:rsidP="00387D30">
      <w:pPr>
        <w:pStyle w:val="BodyTextIndent3"/>
        <w:spacing w:after="0"/>
        <w:ind w:left="0" w:right="-46"/>
        <w:rPr>
          <w:rFonts w:ascii="Arial" w:hAnsi="Arial"/>
          <w:sz w:val="20"/>
          <w:szCs w:val="20"/>
        </w:rPr>
      </w:pPr>
    </w:p>
    <w:p w:rsidR="00387D30" w:rsidRPr="00387D30" w:rsidRDefault="00387D30" w:rsidP="00387D30">
      <w:pPr>
        <w:pStyle w:val="BodyTextIndent3"/>
        <w:spacing w:after="0"/>
        <w:ind w:left="0" w:right="-46"/>
        <w:rPr>
          <w:rFonts w:ascii="Arial" w:hAnsi="Arial"/>
          <w:sz w:val="20"/>
          <w:szCs w:val="20"/>
        </w:rPr>
      </w:pPr>
      <w:r w:rsidRPr="00387D30">
        <w:rPr>
          <w:rFonts w:ascii="Arial" w:hAnsi="Arial"/>
          <w:sz w:val="20"/>
          <w:szCs w:val="20"/>
        </w:rPr>
        <w:t xml:space="preserve">For the Catchment Processes and Behaviour, Tools and Techniques and Assessments courses, the successful provider will need to introduce delegates to the pre and post course E-learning and coursework, although all assessment and management of these elements of training will be done internally by the EA. </w:t>
      </w:r>
    </w:p>
    <w:p w:rsidR="00387D30" w:rsidRPr="00387D30" w:rsidRDefault="00387D30" w:rsidP="00387D30">
      <w:pPr>
        <w:pStyle w:val="BodyTextIndent3"/>
        <w:spacing w:after="0"/>
        <w:ind w:left="0" w:right="-46"/>
        <w:rPr>
          <w:rFonts w:ascii="Arial" w:hAnsi="Arial"/>
          <w:sz w:val="20"/>
          <w:szCs w:val="20"/>
        </w:rPr>
      </w:pPr>
    </w:p>
    <w:p w:rsidR="00387D30" w:rsidRPr="00387D30" w:rsidRDefault="00387D30" w:rsidP="00387D30">
      <w:pPr>
        <w:pStyle w:val="BodyTextIndent3"/>
        <w:spacing w:after="0"/>
        <w:ind w:left="0" w:right="-46"/>
        <w:rPr>
          <w:rFonts w:ascii="Arial" w:hAnsi="Arial"/>
          <w:sz w:val="20"/>
          <w:szCs w:val="20"/>
        </w:rPr>
      </w:pPr>
      <w:r w:rsidRPr="00387D30">
        <w:rPr>
          <w:rFonts w:ascii="Arial" w:hAnsi="Arial"/>
          <w:sz w:val="20"/>
          <w:szCs w:val="20"/>
        </w:rPr>
        <w:lastRenderedPageBreak/>
        <w:t xml:space="preserve">To date, the Hydraulic Theory course has been delivered with the use of a large portable flume to demonstrate the theory in practice. Using a flume enhances the learning experience for delegates and the ability of the successful provider to offer this would be an asset; however alternatives to this can be considered. </w:t>
      </w:r>
    </w:p>
    <w:p w:rsidR="00387D30" w:rsidRPr="00387D30" w:rsidRDefault="00387D30" w:rsidP="00387D30">
      <w:pPr>
        <w:pStyle w:val="BodyTextIndent"/>
        <w:spacing w:after="0"/>
        <w:ind w:left="0" w:right="-46"/>
        <w:rPr>
          <w:rFonts w:ascii="Arial" w:hAnsi="Arial"/>
        </w:rPr>
      </w:pPr>
    </w:p>
    <w:p w:rsidR="00387D30" w:rsidRPr="00FB3899" w:rsidRDefault="00387D30" w:rsidP="00387D30">
      <w:pPr>
        <w:pStyle w:val="BodyTextIndent"/>
        <w:spacing w:after="0"/>
        <w:ind w:left="0" w:right="-46"/>
        <w:rPr>
          <w:rFonts w:ascii="Arial" w:hAnsi="Arial"/>
        </w:rPr>
      </w:pPr>
      <w:r w:rsidRPr="00FB3899">
        <w:rPr>
          <w:rFonts w:ascii="Arial" w:hAnsi="Arial"/>
        </w:rPr>
        <w:t>Further details on the objectives for each course and the topics co</w:t>
      </w:r>
      <w:r w:rsidR="00C465A3">
        <w:rPr>
          <w:rFonts w:ascii="Arial" w:hAnsi="Arial"/>
        </w:rPr>
        <w:t>vered are provided in Appendix D</w:t>
      </w:r>
      <w:r w:rsidRPr="00FB3899">
        <w:rPr>
          <w:rFonts w:ascii="Arial" w:hAnsi="Arial"/>
        </w:rPr>
        <w:t>.</w:t>
      </w: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387D30" w:rsidRPr="00387D30" w:rsidRDefault="00387D30" w:rsidP="00387D30">
      <w:pPr>
        <w:pStyle w:val="BodyTextIndent"/>
        <w:spacing w:after="0"/>
        <w:ind w:left="0" w:right="-46"/>
        <w:rPr>
          <w:rFonts w:ascii="Arial" w:hAnsi="Arial"/>
        </w:rPr>
      </w:pPr>
      <w:r w:rsidRPr="00387D30">
        <w:rPr>
          <w:rFonts w:ascii="Arial" w:hAnsi="Arial"/>
        </w:rPr>
        <w:t>The contract will commence on 01 April 2017 and end on 31 March 2020.</w:t>
      </w:r>
      <w:r w:rsidR="00C012AC">
        <w:rPr>
          <w:rFonts w:ascii="Arial" w:hAnsi="Arial"/>
        </w:rPr>
        <w:t xml:space="preserve">  We would expect to have a project initiation meeting within the first six weeks of the contract.</w:t>
      </w:r>
    </w:p>
    <w:p w:rsidR="006739AF" w:rsidRPr="0093723A" w:rsidRDefault="006739AF" w:rsidP="00E65F5D">
      <w:pPr>
        <w:rPr>
          <w:rFonts w:ascii="Arial" w:hAnsi="Arial" w:cs="Arial"/>
          <w:szCs w:val="22"/>
        </w:rPr>
      </w:pPr>
      <w:bookmarkStart w:id="0" w:name="_GoBack"/>
      <w:bookmarkEnd w:id="0"/>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6C26E4" w:rsidRPr="00387D30" w:rsidRDefault="006C26E4" w:rsidP="006C26E4">
      <w:pPr>
        <w:pStyle w:val="BodyTextIndent"/>
        <w:spacing w:after="0"/>
        <w:ind w:left="0" w:right="-46"/>
        <w:rPr>
          <w:rFonts w:ascii="Arial" w:hAnsi="Arial"/>
        </w:rPr>
      </w:pPr>
      <w:r w:rsidRPr="00387D30">
        <w:rPr>
          <w:rFonts w:ascii="Arial" w:hAnsi="Arial"/>
        </w:rPr>
        <w:t xml:space="preserve">Contractors will need to have the skills and numbers of senior staff required to maintain a high-quality, consistent training programme for the duration of the contract. </w:t>
      </w:r>
    </w:p>
    <w:p w:rsidR="006C26E4" w:rsidRPr="00387D30" w:rsidRDefault="006C26E4" w:rsidP="006C26E4">
      <w:pPr>
        <w:pStyle w:val="BodyTextIndent"/>
        <w:spacing w:after="0"/>
        <w:ind w:left="0" w:right="-46"/>
        <w:rPr>
          <w:rFonts w:ascii="Arial" w:hAnsi="Arial"/>
        </w:rPr>
      </w:pPr>
    </w:p>
    <w:p w:rsidR="006C26E4" w:rsidRPr="00387D30" w:rsidRDefault="006C26E4" w:rsidP="006C26E4">
      <w:pPr>
        <w:pStyle w:val="BodyTextIndent"/>
        <w:spacing w:after="0"/>
        <w:ind w:left="0" w:right="-46"/>
        <w:rPr>
          <w:rFonts w:ascii="Arial" w:hAnsi="Arial"/>
        </w:rPr>
      </w:pPr>
      <w:r w:rsidRPr="00387D30">
        <w:rPr>
          <w:rFonts w:ascii="Arial" w:hAnsi="Arial"/>
        </w:rPr>
        <w:t xml:space="preserve">Key people to be used in the delivery of the training courses should be recognised, published experts in the field of Hydrology with extensive experience of successfully delivering technical training courses. We expect tutors to be </w:t>
      </w:r>
      <w:r w:rsidR="005966D3">
        <w:rPr>
          <w:rFonts w:ascii="Arial" w:hAnsi="Arial"/>
        </w:rPr>
        <w:t>appropriately qualified</w:t>
      </w:r>
      <w:r w:rsidRPr="00387D30">
        <w:rPr>
          <w:rFonts w:ascii="Arial" w:hAnsi="Arial"/>
        </w:rPr>
        <w:t xml:space="preserve"> in a relevant discipline, with significant hydrological industry experience. </w:t>
      </w:r>
    </w:p>
    <w:p w:rsidR="006C26E4" w:rsidRDefault="006C26E4" w:rsidP="00E65F5D">
      <w:pPr>
        <w:rPr>
          <w:rFonts w:ascii="Arial" w:hAnsi="Arial" w:cs="Arial"/>
          <w:color w:val="FF0000"/>
          <w:szCs w:val="22"/>
        </w:rPr>
      </w:pPr>
    </w:p>
    <w:p w:rsidR="006C26E4" w:rsidRDefault="006C26E4" w:rsidP="00E65F5D">
      <w:pPr>
        <w:rPr>
          <w:rFonts w:ascii="Arial" w:hAnsi="Arial" w:cs="Arial"/>
          <w:color w:val="FF0000"/>
          <w:szCs w:val="22"/>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FB55C7" w:rsidRPr="0093723A" w:rsidRDefault="006739AF"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4C29A3">
        <w:rPr>
          <w:rFonts w:cs="Arial"/>
          <w:sz w:val="20"/>
          <w:szCs w:val="22"/>
        </w:rPr>
        <w:t>Karen James.</w:t>
      </w:r>
    </w:p>
    <w:p w:rsidR="00EA6FE1" w:rsidRDefault="00EA6FE1" w:rsidP="00E65F5D">
      <w:pPr>
        <w:rPr>
          <w:rFonts w:ascii="Arial" w:hAnsi="Arial" w:cs="Arial"/>
          <w:color w:val="FF0000"/>
          <w:szCs w:val="22"/>
        </w:rPr>
      </w:pPr>
    </w:p>
    <w:p w:rsidR="00263EF6" w:rsidRPr="00263EF6" w:rsidRDefault="00263EF6" w:rsidP="00263EF6">
      <w:pPr>
        <w:pStyle w:val="BodyTextIndent"/>
        <w:spacing w:after="0"/>
        <w:ind w:left="0" w:right="-46"/>
        <w:rPr>
          <w:rFonts w:ascii="Arial" w:hAnsi="Arial"/>
        </w:rPr>
      </w:pPr>
      <w:r w:rsidRPr="00263EF6">
        <w:rPr>
          <w:rFonts w:ascii="Arial" w:hAnsi="Arial"/>
        </w:rPr>
        <w:t>The successful provider will need to appoint a National Contract Manager who will act as the single point of contact for all matters relating to the management of this contract.  The National Contract Manager must be available to meet the EA technical lead at least once a year for progress and management review. The successful provider will need to provide up to date and accurate management information reports (e.g. on number of delegates trained) for these meetings as well as promptly providing any other statistics relating to the contract as the EA shall reasonably require.</w:t>
      </w:r>
    </w:p>
    <w:p w:rsidR="00263EF6" w:rsidRPr="00263EF6" w:rsidRDefault="00263EF6" w:rsidP="00263EF6">
      <w:pPr>
        <w:pStyle w:val="BodyTextIndent"/>
        <w:spacing w:after="0"/>
        <w:ind w:left="-6" w:right="-46"/>
        <w:rPr>
          <w:rFonts w:ascii="Arial" w:hAnsi="Arial"/>
        </w:rPr>
      </w:pPr>
    </w:p>
    <w:p w:rsidR="00263EF6" w:rsidRDefault="00263EF6" w:rsidP="00263EF6">
      <w:pPr>
        <w:pStyle w:val="BodyTextIndent"/>
        <w:spacing w:after="0"/>
        <w:ind w:left="0" w:right="-46"/>
        <w:rPr>
          <w:rFonts w:ascii="Arial" w:hAnsi="Arial"/>
        </w:rPr>
      </w:pPr>
      <w:r w:rsidRPr="00263EF6">
        <w:rPr>
          <w:rFonts w:ascii="Arial" w:hAnsi="Arial"/>
        </w:rPr>
        <w:t xml:space="preserve">Course administration (including dates and joining instructions) will be co-ordinated by </w:t>
      </w:r>
      <w:r>
        <w:rPr>
          <w:rFonts w:ascii="Arial" w:hAnsi="Arial"/>
        </w:rPr>
        <w:t>o</w:t>
      </w:r>
      <w:r w:rsidRPr="00263EF6">
        <w:rPr>
          <w:rFonts w:ascii="Arial" w:hAnsi="Arial"/>
        </w:rPr>
        <w:t>ur administration team at Shared Services Connected Limited (SSCL).The successful provider will work closely with appropriate staff in a flexible way to agree dates and provision of course materials.</w:t>
      </w:r>
    </w:p>
    <w:p w:rsidR="00097974" w:rsidRDefault="00097974" w:rsidP="00263EF6">
      <w:pPr>
        <w:pStyle w:val="BodyTextIndent"/>
        <w:spacing w:after="0"/>
        <w:ind w:left="0" w:right="-46"/>
        <w:rPr>
          <w:rFonts w:ascii="Arial" w:hAnsi="Arial"/>
        </w:rPr>
      </w:pPr>
    </w:p>
    <w:p w:rsidR="00097974" w:rsidRDefault="00097974" w:rsidP="00097974">
      <w:pPr>
        <w:rPr>
          <w:rFonts w:ascii="Arial" w:hAnsi="Arial" w:cs="Arial"/>
          <w:szCs w:val="22"/>
        </w:rPr>
      </w:pPr>
      <w:r w:rsidRPr="00263EF6">
        <w:rPr>
          <w:rFonts w:ascii="Arial" w:hAnsi="Arial" w:cs="Arial"/>
          <w:szCs w:val="22"/>
        </w:rPr>
        <w:t>SSCL will raise purchase orders to cover the cost of each course</w:t>
      </w:r>
      <w:r w:rsidRPr="005141BA">
        <w:rPr>
          <w:rFonts w:ascii="Arial" w:hAnsi="Arial" w:cs="Arial"/>
        </w:rPr>
        <w:t>.</w:t>
      </w:r>
      <w:r>
        <w:t xml:space="preserve"> </w:t>
      </w:r>
      <w:r>
        <w:rPr>
          <w:rFonts w:ascii="Arial" w:hAnsi="Arial" w:cs="Arial"/>
          <w:szCs w:val="22"/>
        </w:rPr>
        <w:t xml:space="preserve">All invoices must quote the purchase order number in order to be processed. A file copy invoice must be provided to the contract manager, on request. The timescale for payment of invoices will be up to 30 days after we have received a valid invoice. </w:t>
      </w:r>
    </w:p>
    <w:p w:rsidR="00097974" w:rsidRDefault="00097974" w:rsidP="00097974">
      <w:pPr>
        <w:rPr>
          <w:rFonts w:ascii="Arial" w:hAnsi="Arial" w:cs="Arial"/>
          <w:szCs w:val="22"/>
        </w:rPr>
      </w:pPr>
    </w:p>
    <w:p w:rsidR="00097974" w:rsidRDefault="00097974" w:rsidP="00097974">
      <w:pPr>
        <w:pStyle w:val="bodycopy"/>
        <w:rPr>
          <w:sz w:val="20"/>
          <w:szCs w:val="20"/>
        </w:rPr>
      </w:pPr>
      <w:r>
        <w:rPr>
          <w:sz w:val="20"/>
          <w:szCs w:val="20"/>
        </w:rPr>
        <w:t>We require signed attendance forms to be returned back to SSCL and they must be advised within the first hour of the training session of any failures to attend.</w:t>
      </w:r>
    </w:p>
    <w:p w:rsidR="00097974" w:rsidRDefault="00097974" w:rsidP="00097974">
      <w:pPr>
        <w:pStyle w:val="bodycopy"/>
        <w:rPr>
          <w:sz w:val="20"/>
          <w:szCs w:val="20"/>
        </w:rPr>
      </w:pPr>
      <w:r>
        <w:rPr>
          <w:sz w:val="20"/>
          <w:szCs w:val="20"/>
        </w:rPr>
        <w:t>We may have to postpone courses at short notice because of our delegate’s emergency response role, and we expect our training provider to be flexible about rescheduling.</w:t>
      </w:r>
    </w:p>
    <w:p w:rsidR="00097974" w:rsidRDefault="00097974" w:rsidP="00097974">
      <w:pPr>
        <w:rPr>
          <w:rFonts w:ascii="Arial" w:hAnsi="Arial" w:cs="Arial"/>
        </w:rPr>
      </w:pPr>
      <w:r>
        <w:rPr>
          <w:rFonts w:ascii="Arial" w:hAnsi="Arial" w:cs="Arial"/>
        </w:rPr>
        <w:t>We will always work with a provider to reschedule a course for as soon as is possible.</w:t>
      </w:r>
    </w:p>
    <w:p w:rsidR="00097974" w:rsidRDefault="00097974" w:rsidP="00097974">
      <w:pPr>
        <w:rPr>
          <w:rFonts w:ascii="Arial" w:hAnsi="Arial" w:cs="Arial"/>
        </w:rPr>
      </w:pPr>
    </w:p>
    <w:p w:rsidR="00097974" w:rsidRDefault="00097974" w:rsidP="00097974">
      <w:pPr>
        <w:rPr>
          <w:rFonts w:ascii="Arial" w:hAnsi="Arial" w:cs="Arial"/>
        </w:rPr>
      </w:pPr>
      <w:r>
        <w:rPr>
          <w:rFonts w:ascii="Arial" w:hAnsi="Arial" w:cs="Arial"/>
        </w:rPr>
        <w:t>Should we need to cancel a course the following policy will apply:</w:t>
      </w:r>
    </w:p>
    <w:p w:rsidR="00097974" w:rsidRDefault="00097974" w:rsidP="00097974">
      <w:pPr>
        <w:rPr>
          <w:rFonts w:ascii="Arial" w:hAnsi="Arial"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77"/>
      </w:tblGrid>
      <w:tr w:rsidR="00097974" w:rsidTr="00097974">
        <w:tc>
          <w:tcPr>
            <w:tcW w:w="3260"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both"/>
              <w:rPr>
                <w:rFonts w:ascii="Arial" w:hAnsi="Arial" w:cs="Arial"/>
                <w:b/>
              </w:rPr>
            </w:pPr>
            <w:r w:rsidRPr="00097974">
              <w:rPr>
                <w:rFonts w:ascii="Arial" w:hAnsi="Arial" w:cs="Arial"/>
                <w:b/>
              </w:rPr>
              <w:lastRenderedPageBreak/>
              <w:t>Notice of cancellation</w:t>
            </w:r>
          </w:p>
        </w:tc>
        <w:tc>
          <w:tcPr>
            <w:tcW w:w="2977"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center"/>
              <w:rPr>
                <w:rFonts w:ascii="Arial" w:hAnsi="Arial" w:cs="Arial"/>
                <w:b/>
              </w:rPr>
            </w:pPr>
            <w:r w:rsidRPr="00097974">
              <w:rPr>
                <w:rFonts w:ascii="Arial" w:hAnsi="Arial" w:cs="Arial"/>
                <w:b/>
              </w:rPr>
              <w:t>Percentage of course fee paid</w:t>
            </w:r>
          </w:p>
        </w:tc>
      </w:tr>
      <w:tr w:rsidR="00097974" w:rsidTr="00097974">
        <w:tc>
          <w:tcPr>
            <w:tcW w:w="3260"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both"/>
              <w:rPr>
                <w:rFonts w:ascii="Arial" w:hAnsi="Arial" w:cs="Arial"/>
              </w:rPr>
            </w:pPr>
            <w:r w:rsidRPr="00097974">
              <w:rPr>
                <w:rFonts w:ascii="Arial" w:hAnsi="Arial" w:cs="Arial"/>
              </w:rPr>
              <w:t>Greater than 4 weeks</w:t>
            </w:r>
          </w:p>
        </w:tc>
        <w:tc>
          <w:tcPr>
            <w:tcW w:w="2977"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center"/>
              <w:rPr>
                <w:rFonts w:ascii="Arial" w:hAnsi="Arial" w:cs="Arial"/>
              </w:rPr>
            </w:pPr>
            <w:r w:rsidRPr="00097974">
              <w:rPr>
                <w:rFonts w:ascii="Arial" w:hAnsi="Arial" w:cs="Arial"/>
              </w:rPr>
              <w:t>0%</w:t>
            </w:r>
          </w:p>
        </w:tc>
      </w:tr>
      <w:tr w:rsidR="00097974" w:rsidTr="00097974">
        <w:tc>
          <w:tcPr>
            <w:tcW w:w="3260"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both"/>
              <w:rPr>
                <w:rFonts w:ascii="Arial" w:hAnsi="Arial" w:cs="Arial"/>
              </w:rPr>
            </w:pPr>
            <w:r w:rsidRPr="00097974">
              <w:rPr>
                <w:rFonts w:ascii="Arial" w:hAnsi="Arial" w:cs="Arial"/>
              </w:rPr>
              <w:t>3-4 weeks</w:t>
            </w:r>
          </w:p>
        </w:tc>
        <w:tc>
          <w:tcPr>
            <w:tcW w:w="2977"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center"/>
              <w:rPr>
                <w:rFonts w:ascii="Arial" w:hAnsi="Arial" w:cs="Arial"/>
              </w:rPr>
            </w:pPr>
            <w:r w:rsidRPr="00097974">
              <w:rPr>
                <w:rFonts w:ascii="Arial" w:hAnsi="Arial" w:cs="Arial"/>
              </w:rPr>
              <w:t>25%</w:t>
            </w:r>
          </w:p>
        </w:tc>
      </w:tr>
      <w:tr w:rsidR="00097974" w:rsidTr="00097974">
        <w:tc>
          <w:tcPr>
            <w:tcW w:w="3260"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both"/>
              <w:rPr>
                <w:rFonts w:ascii="Arial" w:hAnsi="Arial" w:cs="Arial"/>
              </w:rPr>
            </w:pPr>
            <w:r w:rsidRPr="00097974">
              <w:rPr>
                <w:rFonts w:ascii="Arial" w:hAnsi="Arial" w:cs="Arial"/>
              </w:rPr>
              <w:t>2-3 weeks</w:t>
            </w:r>
          </w:p>
        </w:tc>
        <w:tc>
          <w:tcPr>
            <w:tcW w:w="2977"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center"/>
              <w:rPr>
                <w:rFonts w:ascii="Arial" w:hAnsi="Arial" w:cs="Arial"/>
              </w:rPr>
            </w:pPr>
            <w:r w:rsidRPr="00097974">
              <w:rPr>
                <w:rFonts w:ascii="Arial" w:hAnsi="Arial" w:cs="Arial"/>
              </w:rPr>
              <w:t>50%</w:t>
            </w:r>
          </w:p>
        </w:tc>
      </w:tr>
      <w:tr w:rsidR="00097974" w:rsidTr="00097974">
        <w:tc>
          <w:tcPr>
            <w:tcW w:w="3260"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both"/>
              <w:rPr>
                <w:rFonts w:ascii="Arial" w:hAnsi="Arial" w:cs="Arial"/>
              </w:rPr>
            </w:pPr>
            <w:r w:rsidRPr="00097974">
              <w:rPr>
                <w:rFonts w:ascii="Arial" w:hAnsi="Arial" w:cs="Arial"/>
              </w:rPr>
              <w:t>1-2 weeks</w:t>
            </w:r>
          </w:p>
        </w:tc>
        <w:tc>
          <w:tcPr>
            <w:tcW w:w="2977"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center"/>
              <w:rPr>
                <w:rFonts w:ascii="Arial" w:hAnsi="Arial" w:cs="Arial"/>
              </w:rPr>
            </w:pPr>
            <w:r w:rsidRPr="00097974">
              <w:rPr>
                <w:rFonts w:ascii="Arial" w:hAnsi="Arial" w:cs="Arial"/>
              </w:rPr>
              <w:t>75%</w:t>
            </w:r>
          </w:p>
        </w:tc>
      </w:tr>
      <w:tr w:rsidR="00097974" w:rsidTr="00097974">
        <w:tc>
          <w:tcPr>
            <w:tcW w:w="3260"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both"/>
              <w:rPr>
                <w:rFonts w:ascii="Arial" w:hAnsi="Arial" w:cs="Arial"/>
              </w:rPr>
            </w:pPr>
            <w:r w:rsidRPr="00097974">
              <w:rPr>
                <w:rFonts w:ascii="Arial" w:hAnsi="Arial" w:cs="Arial"/>
              </w:rPr>
              <w:t>Less than one week</w:t>
            </w:r>
          </w:p>
        </w:tc>
        <w:tc>
          <w:tcPr>
            <w:tcW w:w="2977" w:type="dxa"/>
            <w:tcBorders>
              <w:top w:val="single" w:sz="4" w:space="0" w:color="auto"/>
              <w:left w:val="single" w:sz="4" w:space="0" w:color="auto"/>
              <w:bottom w:val="single" w:sz="4" w:space="0" w:color="auto"/>
              <w:right w:val="single" w:sz="4" w:space="0" w:color="auto"/>
            </w:tcBorders>
            <w:hideMark/>
          </w:tcPr>
          <w:p w:rsidR="00097974" w:rsidRPr="00097974" w:rsidRDefault="00097974">
            <w:pPr>
              <w:spacing w:before="120" w:after="120"/>
              <w:jc w:val="center"/>
              <w:rPr>
                <w:rFonts w:ascii="Arial" w:hAnsi="Arial" w:cs="Arial"/>
              </w:rPr>
            </w:pPr>
            <w:r w:rsidRPr="00097974">
              <w:rPr>
                <w:rFonts w:ascii="Arial" w:hAnsi="Arial" w:cs="Arial"/>
              </w:rPr>
              <w:t>100%</w:t>
            </w:r>
          </w:p>
        </w:tc>
      </w:tr>
    </w:tbl>
    <w:p w:rsidR="00097974" w:rsidRPr="00263EF6" w:rsidRDefault="00097974" w:rsidP="00263EF6">
      <w:pPr>
        <w:pStyle w:val="BodyTextIndent"/>
        <w:spacing w:after="0"/>
        <w:ind w:left="0" w:right="-46"/>
        <w:rPr>
          <w:rFonts w:ascii="Arial" w:hAnsi="Arial"/>
        </w:rPr>
      </w:pPr>
    </w:p>
    <w:p w:rsidR="00263EF6" w:rsidRDefault="00263EF6" w:rsidP="00263EF6">
      <w:pPr>
        <w:pStyle w:val="BodyTextIndent"/>
        <w:spacing w:after="0"/>
        <w:ind w:left="0" w:right="-46"/>
        <w:rPr>
          <w:rFonts w:ascii="Arial" w:hAnsi="Arial"/>
        </w:rPr>
      </w:pPr>
    </w:p>
    <w:p w:rsidR="00097974" w:rsidRPr="00263EF6" w:rsidRDefault="00097974" w:rsidP="00097974">
      <w:pPr>
        <w:pStyle w:val="BodyTextIndent"/>
        <w:spacing w:after="0"/>
        <w:ind w:left="0" w:right="-46"/>
        <w:rPr>
          <w:rFonts w:ascii="Arial" w:hAnsi="Arial"/>
        </w:rPr>
      </w:pPr>
      <w:r w:rsidRPr="00263EF6">
        <w:rPr>
          <w:rFonts w:ascii="Arial" w:hAnsi="Arial"/>
        </w:rPr>
        <w:t xml:space="preserve">The successful provider must provide four weeks’ notice for any cancellations and agree a revised schedule as soon as possible. The successful provider will be expected to work in partnership with the EA and be flexible with regards to the postponement or cancellation of courses.  </w:t>
      </w:r>
    </w:p>
    <w:p w:rsidR="00097974" w:rsidRDefault="00097974" w:rsidP="00263EF6">
      <w:pPr>
        <w:pStyle w:val="BodyTextIndent"/>
        <w:spacing w:after="0"/>
        <w:ind w:left="0" w:right="-46"/>
        <w:rPr>
          <w:rFonts w:ascii="Arial" w:hAnsi="Arial"/>
        </w:rPr>
      </w:pPr>
    </w:p>
    <w:p w:rsidR="00263EF6" w:rsidRPr="00263EF6" w:rsidRDefault="00263EF6" w:rsidP="00263EF6">
      <w:pPr>
        <w:pStyle w:val="BodyTextIndent"/>
        <w:spacing w:after="0"/>
        <w:ind w:left="0" w:right="-46"/>
        <w:rPr>
          <w:rFonts w:ascii="Arial" w:hAnsi="Arial"/>
        </w:rPr>
      </w:pPr>
      <w:r w:rsidRPr="00263EF6">
        <w:rPr>
          <w:rFonts w:ascii="Arial" w:hAnsi="Arial"/>
        </w:rPr>
        <w:t xml:space="preserve">Regular </w:t>
      </w:r>
      <w:proofErr w:type="spellStart"/>
      <w:r w:rsidRPr="00263EF6">
        <w:rPr>
          <w:rFonts w:ascii="Arial" w:hAnsi="Arial"/>
        </w:rPr>
        <w:t>telecons</w:t>
      </w:r>
      <w:proofErr w:type="spellEnd"/>
      <w:r w:rsidRPr="00263EF6">
        <w:rPr>
          <w:rFonts w:ascii="Arial" w:hAnsi="Arial"/>
        </w:rPr>
        <w:t xml:space="preserve"> may take place between the successful provider and EA technical lead to discuss feedback and evaluation.  You may also be required to submit a brief tutor feedback form to SSCL within five days of the end of each course.</w:t>
      </w:r>
    </w:p>
    <w:p w:rsidR="00263EF6" w:rsidRPr="00263EF6" w:rsidRDefault="00263EF6" w:rsidP="00263EF6">
      <w:pPr>
        <w:pStyle w:val="BodyTextIndent"/>
        <w:spacing w:after="0"/>
        <w:ind w:left="0" w:right="-46"/>
        <w:rPr>
          <w:rFonts w:ascii="Arial" w:hAnsi="Arial"/>
        </w:rPr>
      </w:pPr>
    </w:p>
    <w:p w:rsidR="00263EF6" w:rsidRPr="00263EF6" w:rsidRDefault="00263EF6" w:rsidP="00263EF6">
      <w:pPr>
        <w:pStyle w:val="BodyTextIndent"/>
        <w:spacing w:after="0"/>
        <w:ind w:left="-6" w:right="-46"/>
        <w:rPr>
          <w:rFonts w:ascii="Arial" w:hAnsi="Arial"/>
        </w:rPr>
      </w:pPr>
      <w:r w:rsidRPr="00263EF6">
        <w:rPr>
          <w:rFonts w:ascii="Arial" w:hAnsi="Arial"/>
        </w:rPr>
        <w:t>Performance management will form part of the contract and will be reviewed regularly.  Full details will be agreed and implemented at the commencement of the contract with the successful provider.</w:t>
      </w:r>
    </w:p>
    <w:p w:rsidR="00263EF6" w:rsidRPr="00263EF6" w:rsidRDefault="00263EF6" w:rsidP="00263EF6">
      <w:pPr>
        <w:pStyle w:val="BodyTextIndent"/>
        <w:spacing w:after="0"/>
        <w:ind w:left="-6" w:right="-46"/>
        <w:rPr>
          <w:rFonts w:ascii="Arial" w:hAnsi="Arial"/>
        </w:rPr>
      </w:pPr>
    </w:p>
    <w:p w:rsidR="00263EF6" w:rsidRDefault="00263EF6" w:rsidP="00263EF6">
      <w:pPr>
        <w:pStyle w:val="BodyTextIndent"/>
        <w:spacing w:after="0"/>
        <w:ind w:left="-6" w:right="-46"/>
        <w:rPr>
          <w:rFonts w:ascii="Arial" w:hAnsi="Arial"/>
        </w:rPr>
      </w:pPr>
      <w:r w:rsidRPr="00263EF6">
        <w:rPr>
          <w:rFonts w:ascii="Arial" w:hAnsi="Arial"/>
        </w:rPr>
        <w:t>Courses will be evaluated through the use of both delegate responses and skills achievement assessment. The successful provider will need to forward completed copies of the EA’s Course Evaluation forms to the EA technical lead within two weeks of the end of each course. The successful provider will be expected to plan appropriate actions to rectify any consistent themes arising from delegate feedback at their reasonable cost where relevant. Such action plans should be approved by the EA. Course test results for the Hydrology Foundation course will need to be marked and returned to the EA technical lead within four weeks of the end of the course.</w:t>
      </w:r>
    </w:p>
    <w:p w:rsidR="00D57236" w:rsidRDefault="00D57236" w:rsidP="00263EF6">
      <w:pPr>
        <w:pStyle w:val="BodyTextIndent"/>
        <w:spacing w:after="0"/>
        <w:ind w:left="-6" w:right="-46"/>
        <w:rPr>
          <w:rFonts w:ascii="Arial" w:hAnsi="Arial"/>
        </w:rPr>
      </w:pPr>
    </w:p>
    <w:p w:rsidR="00D57236" w:rsidRPr="00263EF6" w:rsidRDefault="00D57236" w:rsidP="00263EF6">
      <w:pPr>
        <w:pStyle w:val="BodyTextIndent"/>
        <w:spacing w:after="0"/>
        <w:ind w:left="-6" w:right="-46"/>
        <w:rPr>
          <w:rFonts w:ascii="Arial" w:hAnsi="Arial"/>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Pr="00D57236" w:rsidRDefault="006D6FE0" w:rsidP="006D6FE0">
      <w:pPr>
        <w:rPr>
          <w:rFonts w:ascii="Arial" w:hAnsi="Arial" w:cs="Arial"/>
          <w:b/>
          <w:bCs/>
          <w:u w:val="single"/>
        </w:rPr>
      </w:pPr>
      <w:r w:rsidRPr="00D57236">
        <w:rPr>
          <w:rFonts w:ascii="Arial" w:hAnsi="Arial" w:cs="Arial"/>
          <w:b/>
          <w:bCs/>
          <w:u w:val="single"/>
        </w:rPr>
        <w:t xml:space="preserve">Sustainability Considerations </w:t>
      </w:r>
    </w:p>
    <w:p w:rsidR="00D57236" w:rsidRDefault="00D57236" w:rsidP="006D6FE0">
      <w:pPr>
        <w:rPr>
          <w:rFonts w:ascii="Arial" w:hAnsi="Arial" w:cs="Arial"/>
        </w:rPr>
      </w:pP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Pr="00D57236" w:rsidRDefault="006D6FE0" w:rsidP="006D6FE0">
      <w:pPr>
        <w:rPr>
          <w:rFonts w:ascii="Arial" w:hAnsi="Arial" w:cs="Arial"/>
          <w:b/>
          <w:bCs/>
          <w:color w:val="000000"/>
          <w:u w:val="single"/>
        </w:rPr>
      </w:pPr>
      <w:r w:rsidRPr="00D57236">
        <w:rPr>
          <w:rFonts w:ascii="Arial" w:hAnsi="Arial" w:cs="Arial"/>
          <w:b/>
          <w:bCs/>
          <w:color w:val="000000"/>
          <w:u w:val="single"/>
        </w:rPr>
        <w:t xml:space="preserve">Diversity and Equal Opportunities </w:t>
      </w:r>
    </w:p>
    <w:p w:rsidR="00D57236" w:rsidRDefault="00D57236" w:rsidP="006D6FE0">
      <w:pPr>
        <w:rPr>
          <w:rFonts w:ascii="Arial" w:hAnsi="Arial" w:cs="Arial"/>
        </w:rPr>
      </w:pP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Pr="00D169C1" w:rsidRDefault="000629CB" w:rsidP="006D6FE0">
      <w:pPr>
        <w:rPr>
          <w:rFonts w:ascii="Arial" w:hAnsi="Arial" w:cs="Arial"/>
        </w:rPr>
      </w:pPr>
      <w:hyperlink r:id="rId15" w:history="1">
        <w:r w:rsidR="006D6FE0" w:rsidRPr="00D169C1">
          <w:rPr>
            <w:rStyle w:val="Hyperlink"/>
            <w:rFonts w:ascii="Arial" w:hAnsi="Arial" w:cs="Arial"/>
          </w:rPr>
          <w:t>https://www.gov.uk/government/organisations/environment-agency/about/equality-and-diversity</w:t>
        </w:r>
      </w:hyperlink>
    </w:p>
    <w:p w:rsidR="006D6FE0" w:rsidRDefault="006D6FE0" w:rsidP="006D6FE0">
      <w:pPr>
        <w:rPr>
          <w:rFonts w:ascii="Arial" w:hAnsi="Arial" w:cs="Arial"/>
        </w:rPr>
      </w:pPr>
    </w:p>
    <w:p w:rsidR="006D6FE0" w:rsidRPr="00D57236" w:rsidRDefault="006D6FE0" w:rsidP="006D6FE0">
      <w:pPr>
        <w:rPr>
          <w:rFonts w:ascii="Arial" w:hAnsi="Arial" w:cs="Arial"/>
          <w:b/>
          <w:bCs/>
          <w:u w:val="single"/>
        </w:rPr>
      </w:pPr>
      <w:r w:rsidRPr="00D57236">
        <w:rPr>
          <w:rFonts w:ascii="Arial" w:hAnsi="Arial" w:cs="Arial"/>
          <w:b/>
          <w:bCs/>
          <w:u w:val="single"/>
        </w:rPr>
        <w:t xml:space="preserve">Health and Safety </w:t>
      </w:r>
    </w:p>
    <w:p w:rsidR="00D57236" w:rsidRDefault="00D57236" w:rsidP="006D6FE0">
      <w:pPr>
        <w:rPr>
          <w:rFonts w:ascii="Arial" w:hAnsi="Arial" w:cs="Arial"/>
        </w:rPr>
      </w:pP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Pr="00D57236" w:rsidRDefault="006D6FE0" w:rsidP="00D169C1">
      <w:pPr>
        <w:pStyle w:val="Heading2"/>
        <w:numPr>
          <w:ilvl w:val="0"/>
          <w:numId w:val="0"/>
        </w:numPr>
        <w:spacing w:after="240"/>
        <w:rPr>
          <w:rFonts w:cs="Arial"/>
          <w:sz w:val="20"/>
          <w:u w:val="none"/>
        </w:rPr>
      </w:pPr>
      <w:bookmarkStart w:id="1" w:name="_Toc439969824"/>
      <w:r w:rsidRPr="00D57236">
        <w:rPr>
          <w:sz w:val="20"/>
          <w:u w:val="none"/>
        </w:rPr>
        <w:t>Sustainability Objectives</w:t>
      </w:r>
      <w:bookmarkEnd w:id="1"/>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981CB0" w:rsidRDefault="00981CB0" w:rsidP="00E65F5D">
      <w:pPr>
        <w:pStyle w:val="Heading2"/>
        <w:numPr>
          <w:ilvl w:val="0"/>
          <w:numId w:val="0"/>
        </w:numPr>
        <w:rPr>
          <w:rFonts w:cs="Arial"/>
          <w:sz w:val="20"/>
          <w:szCs w:val="22"/>
          <w:u w:val="none"/>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D57236" w:rsidRDefault="00D57236"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lastRenderedPageBreak/>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Default="005700D8" w:rsidP="00E65F5D">
      <w:pPr>
        <w:pStyle w:val="Header"/>
        <w:tabs>
          <w:tab w:val="clear" w:pos="4153"/>
          <w:tab w:val="clear" w:pos="8306"/>
        </w:tabs>
        <w:jc w:val="both"/>
        <w:rPr>
          <w:rFonts w:ascii="Arial" w:hAnsi="Arial" w:cs="Arial"/>
          <w:szCs w:val="22"/>
        </w:rPr>
      </w:pPr>
    </w:p>
    <w:p w:rsidR="00D57236" w:rsidRPr="0093723A" w:rsidRDefault="00D57236"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D57236" w:rsidRDefault="00D57236" w:rsidP="00E65F5D">
      <w:pPr>
        <w:pStyle w:val="Heading2"/>
        <w:numPr>
          <w:ilvl w:val="0"/>
          <w:numId w:val="0"/>
        </w:numPr>
        <w:rPr>
          <w:rFonts w:cs="Arial"/>
          <w:sz w:val="20"/>
          <w:szCs w:val="22"/>
        </w:rPr>
      </w:pP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43490D" w:rsidRDefault="0043490D" w:rsidP="0043490D">
      <w:pPr>
        <w:tabs>
          <w:tab w:val="left" w:pos="1665"/>
        </w:tabs>
        <w:rPr>
          <w:rFonts w:ascii="Arial" w:hAnsi="Arial" w:cs="Arial"/>
        </w:rPr>
      </w:pPr>
      <w:r>
        <w:rPr>
          <w:rFonts w:ascii="Arial" w:hAnsi="Arial" w:cs="Arial"/>
        </w:rPr>
        <w:t xml:space="preserve">Please ensure the prices you quote are inclusive of </w:t>
      </w:r>
      <w:r>
        <w:rPr>
          <w:rFonts w:ascii="Arial" w:hAnsi="Arial" w:cs="Arial"/>
          <w:u w:val="single"/>
        </w:rPr>
        <w:t>ALL</w:t>
      </w:r>
      <w:r>
        <w:rPr>
          <w:rFonts w:ascii="Arial" w:hAnsi="Arial" w:cs="Arial"/>
        </w:rPr>
        <w:t xml:space="preserve"> costs payable to deliver a course. </w:t>
      </w:r>
    </w:p>
    <w:p w:rsidR="0043490D" w:rsidRDefault="0043490D" w:rsidP="0043490D">
      <w:pPr>
        <w:tabs>
          <w:tab w:val="left" w:pos="1665"/>
        </w:tabs>
        <w:rPr>
          <w:rFonts w:ascii="Arial" w:hAnsi="Arial" w:cs="Arial"/>
        </w:rPr>
      </w:pPr>
    </w:p>
    <w:p w:rsidR="0043490D" w:rsidRDefault="0043490D" w:rsidP="0043490D">
      <w:pPr>
        <w:tabs>
          <w:tab w:val="left" w:pos="1665"/>
        </w:tabs>
        <w:rPr>
          <w:rFonts w:ascii="Arial" w:hAnsi="Arial" w:cs="Arial"/>
        </w:rPr>
      </w:pPr>
      <w:r>
        <w:rPr>
          <w:rFonts w:ascii="Arial" w:hAnsi="Arial" w:cs="Arial"/>
        </w:rPr>
        <w:t>For the avoidance of doubt this should include:</w:t>
      </w:r>
    </w:p>
    <w:p w:rsidR="001A249B" w:rsidRDefault="001A249B" w:rsidP="0043490D">
      <w:pPr>
        <w:tabs>
          <w:tab w:val="left" w:pos="1665"/>
        </w:tabs>
        <w:rPr>
          <w:rFonts w:ascii="Arial" w:hAnsi="Arial" w:cs="Arial"/>
        </w:rPr>
      </w:pPr>
    </w:p>
    <w:p w:rsidR="0043490D" w:rsidRPr="001A249B" w:rsidRDefault="0043490D" w:rsidP="001A249B">
      <w:pPr>
        <w:pStyle w:val="ListParagraph"/>
        <w:numPr>
          <w:ilvl w:val="0"/>
          <w:numId w:val="50"/>
        </w:numPr>
        <w:tabs>
          <w:tab w:val="left" w:pos="1665"/>
        </w:tabs>
        <w:rPr>
          <w:rFonts w:cs="Arial"/>
          <w:sz w:val="20"/>
          <w:szCs w:val="20"/>
        </w:rPr>
      </w:pPr>
      <w:r w:rsidRPr="001A249B">
        <w:rPr>
          <w:rFonts w:cs="Arial"/>
          <w:sz w:val="20"/>
          <w:szCs w:val="20"/>
        </w:rPr>
        <w:t>Tutor costs</w:t>
      </w:r>
      <w:r w:rsidR="00031318">
        <w:rPr>
          <w:rFonts w:cs="Arial"/>
          <w:sz w:val="20"/>
          <w:szCs w:val="20"/>
        </w:rPr>
        <w:t>, based on 16 delegates</w:t>
      </w:r>
      <w:r w:rsidRPr="001A249B">
        <w:rPr>
          <w:rFonts w:cs="Arial"/>
          <w:sz w:val="20"/>
          <w:szCs w:val="20"/>
        </w:rPr>
        <w:t>;</w:t>
      </w:r>
    </w:p>
    <w:p w:rsidR="0043490D" w:rsidRPr="001A249B" w:rsidRDefault="0043490D" w:rsidP="001A249B">
      <w:pPr>
        <w:pStyle w:val="ListParagraph"/>
        <w:numPr>
          <w:ilvl w:val="0"/>
          <w:numId w:val="50"/>
        </w:numPr>
        <w:tabs>
          <w:tab w:val="left" w:pos="1665"/>
        </w:tabs>
        <w:rPr>
          <w:rFonts w:cs="Arial"/>
          <w:sz w:val="20"/>
          <w:szCs w:val="20"/>
        </w:rPr>
      </w:pPr>
      <w:r w:rsidRPr="001A249B">
        <w:rPr>
          <w:rFonts w:cs="Arial"/>
          <w:sz w:val="20"/>
          <w:szCs w:val="20"/>
        </w:rPr>
        <w:t>Costs for maintenance of/minor updates to material</w:t>
      </w:r>
      <w:r w:rsidR="00F558D1">
        <w:rPr>
          <w:rFonts w:cs="Arial"/>
          <w:sz w:val="20"/>
          <w:szCs w:val="20"/>
        </w:rPr>
        <w:t>;</w:t>
      </w:r>
    </w:p>
    <w:p w:rsidR="0043490D" w:rsidRDefault="0043490D" w:rsidP="001A249B">
      <w:pPr>
        <w:pStyle w:val="ListParagraph"/>
        <w:numPr>
          <w:ilvl w:val="0"/>
          <w:numId w:val="50"/>
        </w:numPr>
        <w:tabs>
          <w:tab w:val="left" w:pos="1665"/>
        </w:tabs>
        <w:rPr>
          <w:rFonts w:cs="Arial"/>
          <w:sz w:val="20"/>
          <w:szCs w:val="20"/>
        </w:rPr>
      </w:pPr>
      <w:r w:rsidRPr="001A249B">
        <w:rPr>
          <w:rFonts w:cs="Arial"/>
          <w:sz w:val="20"/>
          <w:szCs w:val="20"/>
        </w:rPr>
        <w:t>All travel &amp; subsistence costs;</w:t>
      </w:r>
    </w:p>
    <w:p w:rsidR="00D57236" w:rsidRDefault="00D57236" w:rsidP="001A249B">
      <w:pPr>
        <w:pStyle w:val="ListParagraph"/>
        <w:numPr>
          <w:ilvl w:val="0"/>
          <w:numId w:val="50"/>
        </w:numPr>
        <w:tabs>
          <w:tab w:val="left" w:pos="1665"/>
        </w:tabs>
        <w:rPr>
          <w:rFonts w:cs="Arial"/>
          <w:sz w:val="20"/>
          <w:szCs w:val="20"/>
        </w:rPr>
      </w:pPr>
      <w:r>
        <w:rPr>
          <w:rFonts w:cs="Arial"/>
          <w:sz w:val="20"/>
          <w:szCs w:val="20"/>
        </w:rPr>
        <w:t>Provision of training laptops;</w:t>
      </w:r>
    </w:p>
    <w:p w:rsidR="00F558D1" w:rsidRPr="001A249B" w:rsidRDefault="00F558D1" w:rsidP="001A249B">
      <w:pPr>
        <w:pStyle w:val="ListParagraph"/>
        <w:numPr>
          <w:ilvl w:val="0"/>
          <w:numId w:val="50"/>
        </w:numPr>
        <w:tabs>
          <w:tab w:val="left" w:pos="1665"/>
        </w:tabs>
        <w:rPr>
          <w:rFonts w:cs="Arial"/>
          <w:sz w:val="20"/>
          <w:szCs w:val="20"/>
        </w:rPr>
      </w:pPr>
      <w:r>
        <w:rPr>
          <w:rFonts w:cs="Arial"/>
          <w:sz w:val="20"/>
          <w:szCs w:val="20"/>
        </w:rPr>
        <w:t>Provision of printed and bound course notes for each delegate;</w:t>
      </w:r>
    </w:p>
    <w:p w:rsidR="0043490D" w:rsidRPr="001A249B" w:rsidRDefault="0043490D" w:rsidP="001A249B">
      <w:pPr>
        <w:pStyle w:val="ListParagraph"/>
        <w:numPr>
          <w:ilvl w:val="0"/>
          <w:numId w:val="50"/>
        </w:numPr>
        <w:tabs>
          <w:tab w:val="left" w:pos="1665"/>
        </w:tabs>
        <w:rPr>
          <w:rFonts w:cs="Arial"/>
          <w:sz w:val="20"/>
          <w:szCs w:val="20"/>
        </w:rPr>
      </w:pPr>
      <w:r w:rsidRPr="001A249B">
        <w:rPr>
          <w:rFonts w:cs="Arial"/>
          <w:sz w:val="20"/>
          <w:szCs w:val="20"/>
        </w:rPr>
        <w:t>Equipment hire/use e</w:t>
      </w:r>
      <w:r w:rsidR="000D42F6">
        <w:rPr>
          <w:rFonts w:cs="Arial"/>
          <w:sz w:val="20"/>
          <w:szCs w:val="20"/>
        </w:rPr>
        <w:t>.</w:t>
      </w:r>
      <w:r w:rsidRPr="001A249B">
        <w:rPr>
          <w:rFonts w:cs="Arial"/>
          <w:sz w:val="20"/>
          <w:szCs w:val="20"/>
        </w:rPr>
        <w:t>g</w:t>
      </w:r>
      <w:r w:rsidR="000D42F6">
        <w:rPr>
          <w:rFonts w:cs="Arial"/>
          <w:sz w:val="20"/>
          <w:szCs w:val="20"/>
        </w:rPr>
        <w:t>.</w:t>
      </w:r>
      <w:r w:rsidRPr="001A249B">
        <w:rPr>
          <w:rFonts w:cs="Arial"/>
          <w:sz w:val="20"/>
          <w:szCs w:val="20"/>
        </w:rPr>
        <w:t xml:space="preserve"> for practical exercises</w:t>
      </w:r>
      <w:r w:rsidR="00F558D1">
        <w:rPr>
          <w:rFonts w:cs="Arial"/>
          <w:sz w:val="20"/>
          <w:szCs w:val="20"/>
        </w:rPr>
        <w:t>;</w:t>
      </w:r>
    </w:p>
    <w:p w:rsidR="0043490D" w:rsidRPr="001A249B" w:rsidRDefault="0043490D" w:rsidP="001A249B">
      <w:pPr>
        <w:pStyle w:val="ListParagraph"/>
        <w:numPr>
          <w:ilvl w:val="0"/>
          <w:numId w:val="50"/>
        </w:numPr>
        <w:tabs>
          <w:tab w:val="left" w:pos="1665"/>
        </w:tabs>
        <w:rPr>
          <w:rFonts w:cs="Arial"/>
          <w:sz w:val="20"/>
          <w:szCs w:val="20"/>
        </w:rPr>
      </w:pPr>
      <w:r w:rsidRPr="001A249B">
        <w:rPr>
          <w:rFonts w:cs="Arial"/>
          <w:sz w:val="20"/>
          <w:szCs w:val="20"/>
        </w:rPr>
        <w:t>Pre/post course work/evaluation</w:t>
      </w:r>
      <w:r w:rsidR="00F558D1">
        <w:rPr>
          <w:rFonts w:cs="Arial"/>
          <w:sz w:val="20"/>
          <w:szCs w:val="20"/>
        </w:rPr>
        <w:t>;</w:t>
      </w:r>
      <w:r w:rsidRPr="001A249B">
        <w:rPr>
          <w:rFonts w:cs="Arial"/>
          <w:sz w:val="20"/>
          <w:szCs w:val="20"/>
        </w:rPr>
        <w:t xml:space="preserve"> and</w:t>
      </w:r>
    </w:p>
    <w:p w:rsidR="0043490D" w:rsidRPr="001A249B" w:rsidRDefault="0043490D" w:rsidP="001A249B">
      <w:pPr>
        <w:pStyle w:val="ListParagraph"/>
        <w:numPr>
          <w:ilvl w:val="0"/>
          <w:numId w:val="50"/>
        </w:numPr>
        <w:tabs>
          <w:tab w:val="left" w:pos="1665"/>
        </w:tabs>
        <w:rPr>
          <w:rFonts w:cs="Arial"/>
          <w:sz w:val="20"/>
          <w:szCs w:val="20"/>
        </w:rPr>
      </w:pPr>
      <w:r w:rsidRPr="001A249B">
        <w:rPr>
          <w:rFonts w:cs="Arial"/>
          <w:sz w:val="20"/>
          <w:szCs w:val="20"/>
        </w:rPr>
        <w:t xml:space="preserve">Associated contract admin/management costs. </w:t>
      </w:r>
    </w:p>
    <w:p w:rsidR="0043490D" w:rsidRDefault="0043490D" w:rsidP="0043490D">
      <w:pPr>
        <w:tabs>
          <w:tab w:val="left" w:pos="1665"/>
        </w:tabs>
        <w:rPr>
          <w:rFonts w:ascii="Arial" w:hAnsi="Arial" w:cs="Arial"/>
        </w:rPr>
      </w:pPr>
    </w:p>
    <w:p w:rsidR="0043490D" w:rsidRDefault="0043490D" w:rsidP="0043490D">
      <w:pPr>
        <w:tabs>
          <w:tab w:val="left" w:pos="1665"/>
        </w:tabs>
        <w:rPr>
          <w:rFonts w:ascii="Arial" w:hAnsi="Arial" w:cs="Arial"/>
        </w:rPr>
      </w:pPr>
      <w:r>
        <w:rPr>
          <w:rFonts w:ascii="Arial" w:hAnsi="Arial" w:cs="Arial"/>
        </w:rPr>
        <w:t>You will be evaluated using annual cost based on the number of courses we expect to run as specified in Section 2.</w:t>
      </w:r>
    </w:p>
    <w:p w:rsidR="00C26231" w:rsidRDefault="00C26231" w:rsidP="0043490D">
      <w:pPr>
        <w:tabs>
          <w:tab w:val="left" w:pos="1665"/>
        </w:tabs>
        <w:rPr>
          <w:rFonts w:ascii="Arial" w:hAnsi="Arial" w:cs="Arial"/>
        </w:rPr>
      </w:pPr>
    </w:p>
    <w:p w:rsidR="00C26231" w:rsidRDefault="00C26231" w:rsidP="0043490D">
      <w:pPr>
        <w:tabs>
          <w:tab w:val="left" w:pos="1665"/>
        </w:tabs>
        <w:rPr>
          <w:rFonts w:ascii="Arial" w:hAnsi="Arial" w:cs="Arial"/>
        </w:rPr>
      </w:pPr>
      <w:r>
        <w:rPr>
          <w:rFonts w:ascii="Arial" w:hAnsi="Arial" w:cs="Arial"/>
        </w:rPr>
        <w:t>For the purposes of calculating travel and subsistence costs, please note that our courses are likely to be run at venues in Birmingham, Leeds and London, although they may at times be run at other locations.</w:t>
      </w:r>
    </w:p>
    <w:p w:rsidR="0043490D" w:rsidRDefault="0043490D" w:rsidP="0043490D">
      <w:pPr>
        <w:pStyle w:val="BodyText"/>
        <w:spacing w:after="0"/>
        <w:rPr>
          <w:rFonts w:ascii="Arial" w:hAnsi="Arial" w:cs="Arial"/>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C40925" w:rsidP="002F4C87">
      <w:pPr>
        <w:pStyle w:val="BodyText"/>
        <w:spacing w:after="0"/>
        <w:rPr>
          <w:rFonts w:ascii="Arial" w:hAnsi="Arial" w:cs="Arial"/>
          <w:spacing w:val="-3"/>
          <w:szCs w:val="22"/>
        </w:rPr>
      </w:pPr>
      <w:r>
        <w:rPr>
          <w:rFonts w:ascii="Arial" w:hAnsi="Arial" w:cs="Arial"/>
          <w:spacing w:val="-3"/>
          <w:szCs w:val="22"/>
        </w:rPr>
        <w:t xml:space="preserve">Please detail your </w:t>
      </w:r>
      <w:r w:rsidR="002F4C87" w:rsidRPr="0093723A">
        <w:rPr>
          <w:rFonts w:ascii="Arial" w:hAnsi="Arial" w:cs="Arial"/>
          <w:spacing w:val="-3"/>
          <w:szCs w:val="22"/>
        </w:rPr>
        <w:t>costs in the table below.</w:t>
      </w:r>
      <w:r>
        <w:rPr>
          <w:rFonts w:ascii="Arial" w:hAnsi="Arial" w:cs="Arial"/>
          <w:spacing w:val="-3"/>
          <w:szCs w:val="22"/>
        </w:rPr>
        <w:t xml:space="preserve"> </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4626"/>
        <w:gridCol w:w="2409"/>
        <w:gridCol w:w="1884"/>
      </w:tblGrid>
      <w:tr w:rsidR="002F4C87" w:rsidRPr="0093723A" w:rsidTr="002F4C87">
        <w:trPr>
          <w:cantSplit/>
          <w:trHeight w:val="374"/>
        </w:trPr>
        <w:tc>
          <w:tcPr>
            <w:tcW w:w="8919" w:type="dxa"/>
            <w:gridSpan w:val="3"/>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FB3899" w:rsidRPr="0093723A" w:rsidTr="007F3C03">
        <w:trPr>
          <w:trHeight w:val="505"/>
        </w:trPr>
        <w:tc>
          <w:tcPr>
            <w:tcW w:w="4626" w:type="dxa"/>
            <w:tcBorders>
              <w:top w:val="single" w:sz="6" w:space="0" w:color="auto"/>
              <w:left w:val="single" w:sz="18" w:space="0" w:color="auto"/>
              <w:bottom w:val="single" w:sz="6" w:space="0" w:color="auto"/>
              <w:right w:val="single" w:sz="6" w:space="0" w:color="auto"/>
            </w:tcBorders>
            <w:shd w:val="clear" w:color="auto" w:fill="C0C0C0"/>
          </w:tcPr>
          <w:p w:rsidR="00FB3899" w:rsidRPr="0093723A" w:rsidRDefault="00FB3899" w:rsidP="002F4C87">
            <w:pPr>
              <w:jc w:val="center"/>
              <w:rPr>
                <w:rFonts w:ascii="Arial" w:hAnsi="Arial" w:cs="Arial"/>
                <w:b/>
                <w:snapToGrid w:val="0"/>
                <w:color w:val="000000"/>
                <w:sz w:val="18"/>
                <w:lang w:eastAsia="en-US"/>
              </w:rPr>
            </w:pPr>
            <w:r>
              <w:rPr>
                <w:rFonts w:ascii="Arial" w:hAnsi="Arial" w:cs="Arial"/>
                <w:b/>
                <w:snapToGrid w:val="0"/>
                <w:color w:val="000000"/>
                <w:sz w:val="18"/>
                <w:lang w:eastAsia="en-US"/>
              </w:rPr>
              <w:t>Course</w:t>
            </w:r>
          </w:p>
          <w:p w:rsidR="00FB3899" w:rsidRPr="0093723A" w:rsidRDefault="00FB3899"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rsidR="00FB3899" w:rsidRPr="0093723A" w:rsidRDefault="0043490D" w:rsidP="002F4C87">
            <w:pPr>
              <w:jc w:val="center"/>
              <w:rPr>
                <w:rFonts w:ascii="Arial" w:hAnsi="Arial" w:cs="Arial"/>
                <w:b/>
                <w:snapToGrid w:val="0"/>
                <w:color w:val="000000"/>
                <w:sz w:val="18"/>
                <w:lang w:eastAsia="en-US"/>
              </w:rPr>
            </w:pPr>
            <w:r>
              <w:rPr>
                <w:rFonts w:ascii="Arial" w:hAnsi="Arial" w:cs="Arial"/>
                <w:b/>
                <w:snapToGrid w:val="0"/>
                <w:color w:val="000000"/>
                <w:sz w:val="18"/>
                <w:lang w:eastAsia="en-US"/>
              </w:rPr>
              <w:t>Cost per course</w:t>
            </w:r>
          </w:p>
        </w:tc>
        <w:tc>
          <w:tcPr>
            <w:tcW w:w="1884" w:type="dxa"/>
            <w:tcBorders>
              <w:top w:val="single" w:sz="6" w:space="0" w:color="auto"/>
              <w:left w:val="single" w:sz="6" w:space="0" w:color="auto"/>
              <w:bottom w:val="single" w:sz="6" w:space="0" w:color="auto"/>
              <w:right w:val="single" w:sz="18" w:space="0" w:color="auto"/>
            </w:tcBorders>
            <w:shd w:val="clear" w:color="auto" w:fill="C0C0C0"/>
          </w:tcPr>
          <w:p w:rsidR="00FB3899" w:rsidRPr="0093723A" w:rsidRDefault="0043490D" w:rsidP="002F4C87">
            <w:pPr>
              <w:jc w:val="center"/>
              <w:rPr>
                <w:rFonts w:ascii="Arial" w:hAnsi="Arial" w:cs="Arial"/>
                <w:b/>
                <w:snapToGrid w:val="0"/>
                <w:color w:val="000000"/>
                <w:sz w:val="18"/>
                <w:lang w:eastAsia="en-US"/>
              </w:rPr>
            </w:pPr>
            <w:r>
              <w:rPr>
                <w:rFonts w:ascii="Arial" w:hAnsi="Arial" w:cs="Arial"/>
                <w:b/>
                <w:snapToGrid w:val="0"/>
                <w:color w:val="000000"/>
                <w:sz w:val="18"/>
                <w:lang w:eastAsia="en-US"/>
              </w:rPr>
              <w:t>Annual Cost</w:t>
            </w:r>
          </w:p>
        </w:tc>
      </w:tr>
      <w:tr w:rsidR="00FB3899" w:rsidRPr="0093723A" w:rsidTr="007F3C03">
        <w:trPr>
          <w:trHeight w:val="282"/>
        </w:trPr>
        <w:tc>
          <w:tcPr>
            <w:tcW w:w="4626" w:type="dxa"/>
            <w:tcBorders>
              <w:top w:val="single" w:sz="6" w:space="0" w:color="auto"/>
              <w:left w:val="single" w:sz="18" w:space="0" w:color="auto"/>
              <w:bottom w:val="single" w:sz="6" w:space="0" w:color="auto"/>
              <w:right w:val="single" w:sz="6" w:space="0" w:color="auto"/>
            </w:tcBorders>
          </w:tcPr>
          <w:p w:rsidR="00FB3899" w:rsidRPr="00486BCC" w:rsidRDefault="00FB3899" w:rsidP="00486BCC">
            <w:pPr>
              <w:tabs>
                <w:tab w:val="left" w:pos="375"/>
              </w:tabs>
              <w:rPr>
                <w:rFonts w:ascii="Arial" w:hAnsi="Arial" w:cs="Arial"/>
                <w:snapToGrid w:val="0"/>
                <w:color w:val="000000"/>
                <w:lang w:eastAsia="en-US"/>
              </w:rPr>
            </w:pPr>
            <w:r w:rsidRPr="00486BCC">
              <w:rPr>
                <w:rFonts w:ascii="Arial" w:hAnsi="Arial" w:cs="Arial"/>
              </w:rPr>
              <w:t>Hydrology Foundation</w:t>
            </w:r>
            <w:r>
              <w:rPr>
                <w:rFonts w:ascii="Arial" w:hAnsi="Arial" w:cs="Arial"/>
              </w:rPr>
              <w:t xml:space="preserve"> (per course)</w:t>
            </w:r>
          </w:p>
        </w:tc>
        <w:tc>
          <w:tcPr>
            <w:tcW w:w="2409" w:type="dxa"/>
            <w:tcBorders>
              <w:top w:val="single" w:sz="6" w:space="0" w:color="auto"/>
              <w:left w:val="single" w:sz="6" w:space="0" w:color="auto"/>
              <w:bottom w:val="single" w:sz="6" w:space="0" w:color="auto"/>
              <w:right w:val="single" w:sz="6" w:space="0" w:color="auto"/>
            </w:tcBorders>
          </w:tcPr>
          <w:p w:rsidR="00FB3899" w:rsidRPr="0093723A" w:rsidRDefault="00FB3899" w:rsidP="00486BCC">
            <w:pPr>
              <w:jc w:val="right"/>
              <w:rPr>
                <w:rFonts w:ascii="Arial" w:hAnsi="Arial" w:cs="Arial"/>
                <w:snapToGrid w:val="0"/>
                <w:color w:val="000000"/>
                <w:sz w:val="18"/>
                <w:lang w:eastAsia="en-US"/>
              </w:rPr>
            </w:pPr>
          </w:p>
        </w:tc>
        <w:tc>
          <w:tcPr>
            <w:tcW w:w="1884" w:type="dxa"/>
            <w:tcBorders>
              <w:top w:val="single" w:sz="6" w:space="0" w:color="auto"/>
              <w:left w:val="single" w:sz="6" w:space="0" w:color="auto"/>
              <w:bottom w:val="single" w:sz="6" w:space="0" w:color="auto"/>
              <w:right w:val="single" w:sz="18" w:space="0" w:color="auto"/>
            </w:tcBorders>
          </w:tcPr>
          <w:p w:rsidR="00FB3899" w:rsidRPr="0093723A" w:rsidRDefault="00FB3899" w:rsidP="00486BCC">
            <w:pPr>
              <w:jc w:val="right"/>
              <w:rPr>
                <w:rFonts w:ascii="Arial" w:hAnsi="Arial" w:cs="Arial"/>
                <w:snapToGrid w:val="0"/>
                <w:color w:val="000000"/>
                <w:sz w:val="18"/>
                <w:lang w:eastAsia="en-US"/>
              </w:rPr>
            </w:pPr>
          </w:p>
        </w:tc>
      </w:tr>
      <w:tr w:rsidR="00FB3899" w:rsidRPr="0093723A" w:rsidTr="007F3C03">
        <w:trPr>
          <w:trHeight w:val="282"/>
        </w:trPr>
        <w:tc>
          <w:tcPr>
            <w:tcW w:w="4626" w:type="dxa"/>
            <w:tcBorders>
              <w:top w:val="single" w:sz="6" w:space="0" w:color="auto"/>
              <w:left w:val="single" w:sz="18" w:space="0" w:color="auto"/>
              <w:bottom w:val="single" w:sz="6" w:space="0" w:color="auto"/>
              <w:right w:val="single" w:sz="6" w:space="0" w:color="auto"/>
            </w:tcBorders>
          </w:tcPr>
          <w:p w:rsidR="00FB3899" w:rsidRPr="00486BCC" w:rsidRDefault="00FB3899" w:rsidP="00486BCC">
            <w:pPr>
              <w:rPr>
                <w:rFonts w:ascii="Arial" w:hAnsi="Arial" w:cs="Arial"/>
                <w:snapToGrid w:val="0"/>
                <w:color w:val="000000"/>
                <w:lang w:eastAsia="en-US"/>
              </w:rPr>
            </w:pPr>
            <w:r w:rsidRPr="00486BCC">
              <w:rPr>
                <w:rFonts w:ascii="Arial" w:hAnsi="Arial" w:cs="Arial"/>
              </w:rPr>
              <w:t>Catchment Processes and Behaviour</w:t>
            </w:r>
            <w:r>
              <w:rPr>
                <w:rFonts w:ascii="Arial" w:hAnsi="Arial" w:cs="Arial"/>
              </w:rPr>
              <w:t xml:space="preserve"> (per course)</w:t>
            </w:r>
          </w:p>
        </w:tc>
        <w:tc>
          <w:tcPr>
            <w:tcW w:w="2409" w:type="dxa"/>
            <w:tcBorders>
              <w:top w:val="single" w:sz="6" w:space="0" w:color="auto"/>
              <w:left w:val="single" w:sz="6" w:space="0" w:color="auto"/>
              <w:bottom w:val="single" w:sz="6" w:space="0" w:color="auto"/>
              <w:right w:val="single" w:sz="6" w:space="0" w:color="auto"/>
            </w:tcBorders>
          </w:tcPr>
          <w:p w:rsidR="00FB3899" w:rsidRPr="0093723A" w:rsidRDefault="00FB3899" w:rsidP="00486BCC">
            <w:pPr>
              <w:jc w:val="right"/>
              <w:rPr>
                <w:rFonts w:ascii="Arial" w:hAnsi="Arial" w:cs="Arial"/>
                <w:snapToGrid w:val="0"/>
                <w:color w:val="000000"/>
                <w:sz w:val="18"/>
                <w:lang w:eastAsia="en-US"/>
              </w:rPr>
            </w:pPr>
          </w:p>
        </w:tc>
        <w:tc>
          <w:tcPr>
            <w:tcW w:w="1884" w:type="dxa"/>
            <w:tcBorders>
              <w:top w:val="single" w:sz="6" w:space="0" w:color="auto"/>
              <w:left w:val="single" w:sz="6" w:space="0" w:color="auto"/>
              <w:bottom w:val="single" w:sz="6" w:space="0" w:color="auto"/>
              <w:right w:val="single" w:sz="18" w:space="0" w:color="auto"/>
            </w:tcBorders>
          </w:tcPr>
          <w:p w:rsidR="00FB3899" w:rsidRPr="0093723A" w:rsidRDefault="00FB3899" w:rsidP="00486BCC">
            <w:pPr>
              <w:jc w:val="right"/>
              <w:rPr>
                <w:rFonts w:ascii="Arial" w:hAnsi="Arial" w:cs="Arial"/>
                <w:snapToGrid w:val="0"/>
                <w:color w:val="000000"/>
                <w:sz w:val="18"/>
                <w:lang w:eastAsia="en-US"/>
              </w:rPr>
            </w:pPr>
          </w:p>
        </w:tc>
      </w:tr>
      <w:tr w:rsidR="00FB3899" w:rsidRPr="0093723A" w:rsidTr="007F3C03">
        <w:trPr>
          <w:trHeight w:val="282"/>
        </w:trPr>
        <w:tc>
          <w:tcPr>
            <w:tcW w:w="4626" w:type="dxa"/>
            <w:tcBorders>
              <w:top w:val="single" w:sz="6" w:space="0" w:color="auto"/>
              <w:left w:val="single" w:sz="18" w:space="0" w:color="auto"/>
              <w:bottom w:val="single" w:sz="6" w:space="0" w:color="auto"/>
              <w:right w:val="single" w:sz="6" w:space="0" w:color="auto"/>
            </w:tcBorders>
          </w:tcPr>
          <w:p w:rsidR="00FB3899" w:rsidRPr="00486BCC" w:rsidRDefault="00FB3899" w:rsidP="00486BCC">
            <w:pPr>
              <w:rPr>
                <w:rFonts w:ascii="Arial" w:hAnsi="Arial" w:cs="Arial"/>
                <w:snapToGrid w:val="0"/>
                <w:color w:val="000000"/>
                <w:lang w:eastAsia="en-US"/>
              </w:rPr>
            </w:pPr>
            <w:r w:rsidRPr="00486BCC">
              <w:rPr>
                <w:rFonts w:ascii="Arial" w:hAnsi="Arial" w:cs="Arial"/>
              </w:rPr>
              <w:t>Hydrological Tools and Techniques</w:t>
            </w:r>
            <w:r>
              <w:rPr>
                <w:rFonts w:ascii="Arial" w:hAnsi="Arial" w:cs="Arial"/>
              </w:rPr>
              <w:t xml:space="preserve"> (per course)</w:t>
            </w:r>
          </w:p>
        </w:tc>
        <w:tc>
          <w:tcPr>
            <w:tcW w:w="2409" w:type="dxa"/>
            <w:tcBorders>
              <w:top w:val="single" w:sz="6" w:space="0" w:color="auto"/>
              <w:left w:val="single" w:sz="6" w:space="0" w:color="auto"/>
              <w:bottom w:val="single" w:sz="6" w:space="0" w:color="auto"/>
              <w:right w:val="single" w:sz="6" w:space="0" w:color="auto"/>
            </w:tcBorders>
          </w:tcPr>
          <w:p w:rsidR="00FB3899" w:rsidRPr="0093723A" w:rsidRDefault="00FB3899" w:rsidP="00486BCC">
            <w:pPr>
              <w:jc w:val="right"/>
              <w:rPr>
                <w:rFonts w:ascii="Arial" w:hAnsi="Arial" w:cs="Arial"/>
                <w:snapToGrid w:val="0"/>
                <w:color w:val="000000"/>
                <w:sz w:val="18"/>
                <w:lang w:eastAsia="en-US"/>
              </w:rPr>
            </w:pPr>
          </w:p>
        </w:tc>
        <w:tc>
          <w:tcPr>
            <w:tcW w:w="1884" w:type="dxa"/>
            <w:tcBorders>
              <w:top w:val="single" w:sz="6" w:space="0" w:color="auto"/>
              <w:left w:val="single" w:sz="6" w:space="0" w:color="auto"/>
              <w:bottom w:val="single" w:sz="6" w:space="0" w:color="auto"/>
              <w:right w:val="single" w:sz="18" w:space="0" w:color="auto"/>
            </w:tcBorders>
          </w:tcPr>
          <w:p w:rsidR="00FB3899" w:rsidRPr="0093723A" w:rsidRDefault="00FB3899" w:rsidP="00486BCC">
            <w:pPr>
              <w:jc w:val="right"/>
              <w:rPr>
                <w:rFonts w:ascii="Arial" w:hAnsi="Arial" w:cs="Arial"/>
                <w:snapToGrid w:val="0"/>
                <w:color w:val="000000"/>
                <w:sz w:val="18"/>
                <w:lang w:eastAsia="en-US"/>
              </w:rPr>
            </w:pPr>
          </w:p>
        </w:tc>
      </w:tr>
      <w:tr w:rsidR="00FB3899" w:rsidRPr="0093723A" w:rsidTr="007F3C03">
        <w:trPr>
          <w:trHeight w:val="282"/>
        </w:trPr>
        <w:tc>
          <w:tcPr>
            <w:tcW w:w="4626" w:type="dxa"/>
            <w:tcBorders>
              <w:top w:val="single" w:sz="6" w:space="0" w:color="auto"/>
              <w:left w:val="single" w:sz="18" w:space="0" w:color="auto"/>
              <w:bottom w:val="single" w:sz="6" w:space="0" w:color="auto"/>
              <w:right w:val="single" w:sz="6" w:space="0" w:color="auto"/>
            </w:tcBorders>
          </w:tcPr>
          <w:p w:rsidR="00FB3899" w:rsidRPr="00486BCC" w:rsidRDefault="00FB3899" w:rsidP="00FB3899">
            <w:pPr>
              <w:rPr>
                <w:rFonts w:ascii="Arial" w:hAnsi="Arial" w:cs="Arial"/>
              </w:rPr>
            </w:pPr>
            <w:r w:rsidRPr="00486BCC">
              <w:rPr>
                <w:rFonts w:ascii="Arial" w:hAnsi="Arial" w:cs="Arial"/>
              </w:rPr>
              <w:t>Hydrological Assessments</w:t>
            </w:r>
            <w:r>
              <w:rPr>
                <w:rFonts w:ascii="Arial" w:hAnsi="Arial" w:cs="Arial"/>
              </w:rPr>
              <w:t xml:space="preserve"> (per course)</w:t>
            </w:r>
          </w:p>
        </w:tc>
        <w:tc>
          <w:tcPr>
            <w:tcW w:w="2409" w:type="dxa"/>
            <w:tcBorders>
              <w:top w:val="single" w:sz="6" w:space="0" w:color="auto"/>
              <w:left w:val="single" w:sz="6" w:space="0" w:color="auto"/>
              <w:bottom w:val="single" w:sz="6" w:space="0" w:color="auto"/>
              <w:right w:val="single" w:sz="6" w:space="0" w:color="auto"/>
            </w:tcBorders>
          </w:tcPr>
          <w:p w:rsidR="00FB3899" w:rsidRPr="0093723A" w:rsidRDefault="00FB3899" w:rsidP="00FB3899">
            <w:pPr>
              <w:jc w:val="right"/>
              <w:rPr>
                <w:rFonts w:ascii="Arial" w:hAnsi="Arial" w:cs="Arial"/>
                <w:snapToGrid w:val="0"/>
                <w:color w:val="000000"/>
                <w:sz w:val="18"/>
                <w:lang w:eastAsia="en-US"/>
              </w:rPr>
            </w:pPr>
          </w:p>
        </w:tc>
        <w:tc>
          <w:tcPr>
            <w:tcW w:w="1884" w:type="dxa"/>
            <w:tcBorders>
              <w:top w:val="single" w:sz="6" w:space="0" w:color="auto"/>
              <w:left w:val="single" w:sz="6" w:space="0" w:color="auto"/>
              <w:bottom w:val="single" w:sz="6" w:space="0" w:color="auto"/>
              <w:right w:val="single" w:sz="18" w:space="0" w:color="auto"/>
            </w:tcBorders>
          </w:tcPr>
          <w:p w:rsidR="00FB3899" w:rsidRPr="0093723A" w:rsidRDefault="00FB3899" w:rsidP="00FB3899">
            <w:pPr>
              <w:jc w:val="right"/>
              <w:rPr>
                <w:rFonts w:ascii="Arial" w:hAnsi="Arial" w:cs="Arial"/>
                <w:snapToGrid w:val="0"/>
                <w:color w:val="000000"/>
                <w:sz w:val="18"/>
                <w:lang w:eastAsia="en-US"/>
              </w:rPr>
            </w:pPr>
          </w:p>
        </w:tc>
      </w:tr>
      <w:tr w:rsidR="00FB3899" w:rsidRPr="0093723A" w:rsidTr="007F3C03">
        <w:trPr>
          <w:trHeight w:val="282"/>
        </w:trPr>
        <w:tc>
          <w:tcPr>
            <w:tcW w:w="4626" w:type="dxa"/>
            <w:tcBorders>
              <w:top w:val="single" w:sz="6" w:space="0" w:color="auto"/>
              <w:left w:val="single" w:sz="18" w:space="0" w:color="auto"/>
              <w:bottom w:val="single" w:sz="6" w:space="0" w:color="auto"/>
              <w:right w:val="single" w:sz="6" w:space="0" w:color="auto"/>
            </w:tcBorders>
          </w:tcPr>
          <w:p w:rsidR="00FB3899" w:rsidRPr="00486BCC" w:rsidRDefault="00FB3899" w:rsidP="00FB3899">
            <w:pPr>
              <w:rPr>
                <w:rFonts w:ascii="Arial" w:hAnsi="Arial" w:cs="Arial"/>
              </w:rPr>
            </w:pPr>
            <w:r w:rsidRPr="00486BCC">
              <w:rPr>
                <w:rFonts w:ascii="Arial" w:hAnsi="Arial" w:cs="Arial"/>
              </w:rPr>
              <w:t>Hydraulic Theory</w:t>
            </w:r>
            <w:r>
              <w:rPr>
                <w:rFonts w:ascii="Arial" w:hAnsi="Arial" w:cs="Arial"/>
              </w:rPr>
              <w:t xml:space="preserve"> (per course)</w:t>
            </w:r>
          </w:p>
        </w:tc>
        <w:tc>
          <w:tcPr>
            <w:tcW w:w="2409" w:type="dxa"/>
            <w:tcBorders>
              <w:top w:val="single" w:sz="6" w:space="0" w:color="auto"/>
              <w:left w:val="single" w:sz="6" w:space="0" w:color="auto"/>
              <w:bottom w:val="single" w:sz="6" w:space="0" w:color="auto"/>
              <w:right w:val="single" w:sz="6" w:space="0" w:color="auto"/>
            </w:tcBorders>
          </w:tcPr>
          <w:p w:rsidR="00FB3899" w:rsidRPr="0093723A" w:rsidRDefault="00FB3899" w:rsidP="00FB3899">
            <w:pPr>
              <w:jc w:val="right"/>
              <w:rPr>
                <w:rFonts w:ascii="Arial" w:hAnsi="Arial" w:cs="Arial"/>
                <w:snapToGrid w:val="0"/>
                <w:color w:val="000000"/>
                <w:sz w:val="18"/>
                <w:lang w:eastAsia="en-US"/>
              </w:rPr>
            </w:pPr>
          </w:p>
        </w:tc>
        <w:tc>
          <w:tcPr>
            <w:tcW w:w="1884" w:type="dxa"/>
            <w:tcBorders>
              <w:top w:val="single" w:sz="6" w:space="0" w:color="auto"/>
              <w:left w:val="single" w:sz="6" w:space="0" w:color="auto"/>
              <w:bottom w:val="single" w:sz="6" w:space="0" w:color="auto"/>
              <w:right w:val="single" w:sz="18" w:space="0" w:color="auto"/>
            </w:tcBorders>
          </w:tcPr>
          <w:p w:rsidR="00FB3899" w:rsidRPr="0093723A" w:rsidRDefault="00FB3899" w:rsidP="00FB3899">
            <w:pPr>
              <w:jc w:val="right"/>
              <w:rPr>
                <w:rFonts w:ascii="Arial" w:hAnsi="Arial" w:cs="Arial"/>
                <w:snapToGrid w:val="0"/>
                <w:color w:val="000000"/>
                <w:sz w:val="18"/>
                <w:lang w:eastAsia="en-US"/>
              </w:rPr>
            </w:pPr>
          </w:p>
        </w:tc>
      </w:tr>
      <w:tr w:rsidR="00FB3899" w:rsidRPr="0093723A" w:rsidTr="007F3C03">
        <w:trPr>
          <w:cantSplit/>
          <w:trHeight w:val="356"/>
        </w:trPr>
        <w:tc>
          <w:tcPr>
            <w:tcW w:w="7035" w:type="dxa"/>
            <w:gridSpan w:val="2"/>
            <w:tcBorders>
              <w:top w:val="single" w:sz="18" w:space="0" w:color="auto"/>
              <w:left w:val="single" w:sz="18" w:space="0" w:color="auto"/>
              <w:bottom w:val="single" w:sz="18" w:space="0" w:color="auto"/>
            </w:tcBorders>
          </w:tcPr>
          <w:p w:rsidR="00FB3899" w:rsidRPr="0093723A" w:rsidRDefault="00FB3899" w:rsidP="00FB3899">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w:t>
            </w:r>
            <w:r w:rsidR="0043490D">
              <w:rPr>
                <w:rFonts w:ascii="Arial" w:hAnsi="Arial" w:cs="Arial"/>
                <w:b/>
                <w:snapToGrid w:val="0"/>
                <w:color w:val="000000"/>
                <w:sz w:val="18"/>
                <w:lang w:eastAsia="en-US"/>
              </w:rPr>
              <w:t xml:space="preserve">Annual </w:t>
            </w:r>
            <w:r w:rsidRPr="0093723A">
              <w:rPr>
                <w:rFonts w:ascii="Arial" w:hAnsi="Arial" w:cs="Arial"/>
                <w:b/>
                <w:snapToGrid w:val="0"/>
                <w:color w:val="000000"/>
                <w:sz w:val="18"/>
                <w:lang w:eastAsia="en-US"/>
              </w:rPr>
              <w:t>Cost</w:t>
            </w:r>
            <w:r w:rsidR="007F3C03">
              <w:rPr>
                <w:rFonts w:ascii="Arial" w:hAnsi="Arial" w:cs="Arial"/>
                <w:b/>
                <w:snapToGrid w:val="0"/>
                <w:color w:val="000000"/>
                <w:sz w:val="18"/>
                <w:lang w:eastAsia="en-US"/>
              </w:rPr>
              <w:t xml:space="preserve">  </w:t>
            </w:r>
            <w:r w:rsidRPr="0093723A">
              <w:rPr>
                <w:rFonts w:ascii="Arial" w:hAnsi="Arial" w:cs="Arial"/>
                <w:b/>
                <w:snapToGrid w:val="0"/>
                <w:color w:val="000000"/>
                <w:sz w:val="18"/>
                <w:lang w:eastAsia="en-US"/>
              </w:rPr>
              <w:t xml:space="preserve">  </w:t>
            </w:r>
          </w:p>
        </w:tc>
        <w:tc>
          <w:tcPr>
            <w:tcW w:w="1884" w:type="dxa"/>
            <w:tcBorders>
              <w:top w:val="single" w:sz="18" w:space="0" w:color="auto"/>
              <w:left w:val="single" w:sz="18" w:space="0" w:color="auto"/>
              <w:bottom w:val="single" w:sz="18" w:space="0" w:color="auto"/>
              <w:right w:val="single" w:sz="18" w:space="0" w:color="auto"/>
            </w:tcBorders>
          </w:tcPr>
          <w:p w:rsidR="00FB3899" w:rsidRPr="0093723A" w:rsidRDefault="00FB3899" w:rsidP="00FB3899">
            <w:pPr>
              <w:jc w:val="right"/>
              <w:rPr>
                <w:rFonts w:ascii="Arial" w:hAnsi="Arial" w:cs="Arial"/>
                <w:snapToGrid w:val="0"/>
                <w:color w:val="000000"/>
                <w:sz w:val="18"/>
                <w:lang w:eastAsia="en-US"/>
              </w:rPr>
            </w:pPr>
          </w:p>
        </w:tc>
      </w:tr>
    </w:tbl>
    <w:p w:rsidR="00C26231" w:rsidRDefault="00C26231" w:rsidP="002F4C87">
      <w:pPr>
        <w:pStyle w:val="BodyText"/>
        <w:spacing w:after="0"/>
        <w:rPr>
          <w:rFonts w:ascii="Arial" w:hAnsi="Arial" w:cs="Arial"/>
          <w:b/>
          <w:color w:val="FF0000"/>
          <w:spacing w:val="-3"/>
          <w:szCs w:val="22"/>
        </w:rPr>
      </w:pPr>
    </w:p>
    <w:p w:rsidR="00F558D1" w:rsidRDefault="00F558D1" w:rsidP="002F4C87">
      <w:pPr>
        <w:pStyle w:val="BodyText"/>
        <w:spacing w:after="0"/>
        <w:rPr>
          <w:rFonts w:ascii="Arial" w:hAnsi="Arial" w:cs="Arial"/>
          <w:b/>
          <w:color w:val="FF0000"/>
          <w:spacing w:val="-3"/>
          <w:szCs w:val="22"/>
        </w:rPr>
      </w:pPr>
    </w:p>
    <w:p w:rsidR="00C26231" w:rsidRPr="00C26231" w:rsidRDefault="00C26231" w:rsidP="002F4C87">
      <w:pPr>
        <w:pStyle w:val="BodyText"/>
        <w:spacing w:after="0"/>
        <w:rPr>
          <w:rFonts w:ascii="Arial" w:hAnsi="Arial" w:cs="Arial"/>
          <w:spacing w:val="-3"/>
          <w:szCs w:val="22"/>
        </w:rPr>
      </w:pPr>
      <w:r>
        <w:rPr>
          <w:rFonts w:ascii="Arial" w:hAnsi="Arial" w:cs="Arial"/>
          <w:spacing w:val="-3"/>
          <w:szCs w:val="22"/>
        </w:rPr>
        <w:t>Please also give an indication of cost of any major redevelopment that we might require during the life of the contract.  This is for our information only and will not form part of the evaluation.</w:t>
      </w:r>
    </w:p>
    <w:p w:rsidR="002F4C87" w:rsidRPr="00544F4A" w:rsidRDefault="002F4C87" w:rsidP="002F4C87">
      <w:pPr>
        <w:rPr>
          <w:rFonts w:ascii="Arial" w:hAnsi="Arial" w:cs="Arial"/>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163"/>
      </w:tblGrid>
      <w:tr w:rsidR="006058DD" w:rsidTr="007F3C03">
        <w:tc>
          <w:tcPr>
            <w:tcW w:w="4910" w:type="dxa"/>
            <w:tcBorders>
              <w:left w:val="single" w:sz="12" w:space="0" w:color="auto"/>
            </w:tcBorders>
            <w:shd w:val="clear" w:color="auto" w:fill="AEAAAA" w:themeFill="background2" w:themeFillShade="BF"/>
          </w:tcPr>
          <w:p w:rsidR="006058DD" w:rsidRDefault="006058DD" w:rsidP="006058DD">
            <w:pPr>
              <w:pStyle w:val="Header"/>
              <w:tabs>
                <w:tab w:val="clear" w:pos="4153"/>
                <w:tab w:val="clear" w:pos="8306"/>
              </w:tabs>
              <w:rPr>
                <w:rFonts w:ascii="Arial" w:hAnsi="Arial"/>
              </w:rPr>
            </w:pPr>
          </w:p>
          <w:p w:rsidR="006058DD" w:rsidRPr="006058DD" w:rsidRDefault="006058DD" w:rsidP="006058DD">
            <w:pPr>
              <w:pStyle w:val="Header"/>
              <w:tabs>
                <w:tab w:val="clear" w:pos="4153"/>
                <w:tab w:val="clear" w:pos="8306"/>
              </w:tabs>
              <w:rPr>
                <w:rFonts w:ascii="Arial" w:hAnsi="Arial"/>
                <w:b/>
              </w:rPr>
            </w:pPr>
            <w:r w:rsidRPr="006058DD">
              <w:rPr>
                <w:rFonts w:ascii="Arial" w:hAnsi="Arial"/>
                <w:b/>
              </w:rPr>
              <w:t xml:space="preserve">Staff </w:t>
            </w:r>
          </w:p>
        </w:tc>
        <w:tc>
          <w:tcPr>
            <w:tcW w:w="4163" w:type="dxa"/>
            <w:tcBorders>
              <w:right w:val="single" w:sz="12" w:space="0" w:color="auto"/>
            </w:tcBorders>
            <w:shd w:val="clear" w:color="auto" w:fill="AEAAAA" w:themeFill="background2" w:themeFillShade="BF"/>
          </w:tcPr>
          <w:p w:rsidR="006058DD" w:rsidRPr="00EE5C08" w:rsidRDefault="006058DD" w:rsidP="002F5CB8">
            <w:pPr>
              <w:pStyle w:val="Header"/>
              <w:tabs>
                <w:tab w:val="clear" w:pos="4153"/>
                <w:tab w:val="clear" w:pos="8306"/>
              </w:tabs>
              <w:rPr>
                <w:rFonts w:ascii="Arial" w:hAnsi="Arial"/>
              </w:rPr>
            </w:pPr>
          </w:p>
          <w:p w:rsidR="006058DD" w:rsidRPr="00EE5C08" w:rsidRDefault="006058DD" w:rsidP="002F5CB8">
            <w:pPr>
              <w:pStyle w:val="Header"/>
              <w:tabs>
                <w:tab w:val="clear" w:pos="4153"/>
                <w:tab w:val="clear" w:pos="8306"/>
              </w:tabs>
              <w:rPr>
                <w:rFonts w:ascii="Arial" w:hAnsi="Arial"/>
              </w:rPr>
            </w:pPr>
            <w:r w:rsidRPr="00EE5C08">
              <w:rPr>
                <w:rFonts w:ascii="Arial" w:hAnsi="Arial"/>
                <w:b/>
              </w:rPr>
              <w:t>Cost £ per Day, Excluding VAT</w:t>
            </w:r>
          </w:p>
        </w:tc>
      </w:tr>
      <w:tr w:rsidR="006058DD" w:rsidTr="007F3C03">
        <w:tc>
          <w:tcPr>
            <w:tcW w:w="4910" w:type="dxa"/>
            <w:tcBorders>
              <w:left w:val="single" w:sz="12" w:space="0" w:color="auto"/>
            </w:tcBorders>
          </w:tcPr>
          <w:p w:rsidR="006058DD" w:rsidRPr="00EE5C08" w:rsidRDefault="006058DD" w:rsidP="002F5CB8">
            <w:pPr>
              <w:pStyle w:val="Header"/>
              <w:tabs>
                <w:tab w:val="clear" w:pos="4153"/>
                <w:tab w:val="clear" w:pos="8306"/>
              </w:tabs>
              <w:rPr>
                <w:rFonts w:ascii="Arial" w:hAnsi="Arial"/>
                <w:color w:val="FF0000"/>
              </w:rPr>
            </w:pPr>
          </w:p>
          <w:p w:rsidR="006058DD" w:rsidRPr="00EE5C08" w:rsidRDefault="006058DD" w:rsidP="006058DD">
            <w:pPr>
              <w:pStyle w:val="Header"/>
              <w:tabs>
                <w:tab w:val="clear" w:pos="4153"/>
                <w:tab w:val="clear" w:pos="8306"/>
              </w:tabs>
              <w:rPr>
                <w:rFonts w:ascii="Arial" w:hAnsi="Arial"/>
                <w:color w:val="FF0000"/>
              </w:rPr>
            </w:pPr>
          </w:p>
        </w:tc>
        <w:tc>
          <w:tcPr>
            <w:tcW w:w="4163" w:type="dxa"/>
            <w:tcBorders>
              <w:right w:val="single" w:sz="12" w:space="0" w:color="auto"/>
            </w:tcBorders>
          </w:tcPr>
          <w:p w:rsidR="006058DD" w:rsidRPr="00EE5C08" w:rsidRDefault="006058DD" w:rsidP="002F5CB8">
            <w:pPr>
              <w:pStyle w:val="Header"/>
              <w:tabs>
                <w:tab w:val="clear" w:pos="4153"/>
                <w:tab w:val="clear" w:pos="8306"/>
              </w:tabs>
              <w:rPr>
                <w:rFonts w:ascii="Arial" w:hAnsi="Arial"/>
              </w:rPr>
            </w:pPr>
          </w:p>
        </w:tc>
      </w:tr>
      <w:tr w:rsidR="006058DD" w:rsidTr="007F3C03">
        <w:tc>
          <w:tcPr>
            <w:tcW w:w="4910" w:type="dxa"/>
            <w:tcBorders>
              <w:left w:val="single" w:sz="12" w:space="0" w:color="auto"/>
            </w:tcBorders>
          </w:tcPr>
          <w:p w:rsidR="006058DD" w:rsidRPr="00EE5C08" w:rsidRDefault="006058DD" w:rsidP="002F5CB8">
            <w:pPr>
              <w:pStyle w:val="Header"/>
              <w:tabs>
                <w:tab w:val="clear" w:pos="4153"/>
                <w:tab w:val="clear" w:pos="8306"/>
              </w:tabs>
              <w:rPr>
                <w:rFonts w:ascii="Arial" w:hAnsi="Arial"/>
                <w:color w:val="FF0000"/>
              </w:rPr>
            </w:pPr>
          </w:p>
          <w:p w:rsidR="006058DD" w:rsidRPr="00EE5C08" w:rsidRDefault="006058DD" w:rsidP="006058DD">
            <w:pPr>
              <w:pStyle w:val="Header"/>
              <w:tabs>
                <w:tab w:val="clear" w:pos="4153"/>
                <w:tab w:val="clear" w:pos="8306"/>
              </w:tabs>
              <w:rPr>
                <w:rFonts w:ascii="Arial" w:hAnsi="Arial"/>
                <w:color w:val="FF0000"/>
              </w:rPr>
            </w:pPr>
          </w:p>
        </w:tc>
        <w:tc>
          <w:tcPr>
            <w:tcW w:w="4163" w:type="dxa"/>
            <w:tcBorders>
              <w:right w:val="single" w:sz="12" w:space="0" w:color="auto"/>
            </w:tcBorders>
          </w:tcPr>
          <w:p w:rsidR="006058DD" w:rsidRPr="00EE5C08" w:rsidRDefault="006058DD" w:rsidP="002F5CB8">
            <w:pPr>
              <w:pStyle w:val="Header"/>
              <w:tabs>
                <w:tab w:val="clear" w:pos="4153"/>
                <w:tab w:val="clear" w:pos="8306"/>
              </w:tabs>
              <w:rPr>
                <w:rFonts w:ascii="Arial" w:hAnsi="Arial"/>
              </w:rPr>
            </w:pPr>
          </w:p>
        </w:tc>
      </w:tr>
      <w:tr w:rsidR="006058DD" w:rsidTr="007F3C03">
        <w:tc>
          <w:tcPr>
            <w:tcW w:w="4910" w:type="dxa"/>
            <w:tcBorders>
              <w:left w:val="single" w:sz="12" w:space="0" w:color="auto"/>
              <w:bottom w:val="single" w:sz="12" w:space="0" w:color="auto"/>
            </w:tcBorders>
          </w:tcPr>
          <w:p w:rsidR="006058DD" w:rsidRDefault="006058DD" w:rsidP="002F5CB8">
            <w:pPr>
              <w:pStyle w:val="Header"/>
              <w:tabs>
                <w:tab w:val="clear" w:pos="4153"/>
                <w:tab w:val="clear" w:pos="8306"/>
              </w:tabs>
              <w:rPr>
                <w:rFonts w:ascii="Arial" w:hAnsi="Arial"/>
                <w:color w:val="FF0000"/>
              </w:rPr>
            </w:pPr>
          </w:p>
          <w:p w:rsidR="006058DD" w:rsidRPr="00EE5C08" w:rsidRDefault="006058DD" w:rsidP="006058DD">
            <w:pPr>
              <w:pStyle w:val="Header"/>
              <w:tabs>
                <w:tab w:val="clear" w:pos="4153"/>
                <w:tab w:val="clear" w:pos="8306"/>
              </w:tabs>
              <w:rPr>
                <w:rFonts w:ascii="Arial" w:hAnsi="Arial"/>
                <w:color w:val="FF0000"/>
              </w:rPr>
            </w:pPr>
          </w:p>
        </w:tc>
        <w:tc>
          <w:tcPr>
            <w:tcW w:w="4163" w:type="dxa"/>
            <w:tcBorders>
              <w:bottom w:val="single" w:sz="12" w:space="0" w:color="auto"/>
              <w:right w:val="single" w:sz="12" w:space="0" w:color="auto"/>
            </w:tcBorders>
          </w:tcPr>
          <w:p w:rsidR="006058DD" w:rsidRPr="00EE5C08" w:rsidRDefault="006058DD" w:rsidP="002F5CB8">
            <w:pPr>
              <w:pStyle w:val="Header"/>
              <w:tabs>
                <w:tab w:val="clear" w:pos="4153"/>
                <w:tab w:val="clear" w:pos="8306"/>
              </w:tabs>
              <w:rPr>
                <w:rFonts w:ascii="Arial" w:hAnsi="Arial"/>
              </w:rPr>
            </w:pPr>
          </w:p>
        </w:tc>
      </w:tr>
    </w:tbl>
    <w:p w:rsidR="00A5013B" w:rsidRPr="00EE5C08" w:rsidRDefault="00A5013B" w:rsidP="00A5013B">
      <w:pPr>
        <w:pStyle w:val="Header"/>
        <w:tabs>
          <w:tab w:val="clear" w:pos="4153"/>
          <w:tab w:val="clear" w:pos="8306"/>
        </w:tabs>
        <w:rPr>
          <w:rFonts w:ascii="Arial" w:hAnsi="Arial"/>
          <w:b/>
        </w:rPr>
      </w:pPr>
      <w:r w:rsidRPr="00EE5C08">
        <w:rPr>
          <w:rFonts w:ascii="Arial" w:hAnsi="Arial"/>
          <w:b/>
        </w:rPr>
        <w:lastRenderedPageBreak/>
        <w:t>Note to bidders:</w:t>
      </w:r>
    </w:p>
    <w:p w:rsidR="00A5013B" w:rsidRPr="00EE5C08" w:rsidRDefault="00A5013B" w:rsidP="00A5013B">
      <w:pPr>
        <w:pStyle w:val="Header"/>
        <w:tabs>
          <w:tab w:val="clear" w:pos="4153"/>
          <w:tab w:val="clear" w:pos="8306"/>
        </w:tabs>
        <w:rPr>
          <w:rFonts w:ascii="Arial" w:hAnsi="Arial"/>
          <w:b/>
        </w:rPr>
      </w:pPr>
    </w:p>
    <w:p w:rsidR="00A5013B" w:rsidRPr="00EE5C08" w:rsidRDefault="00A5013B" w:rsidP="00A5013B">
      <w:pPr>
        <w:pStyle w:val="Header"/>
        <w:numPr>
          <w:ilvl w:val="0"/>
          <w:numId w:val="49"/>
        </w:numPr>
        <w:tabs>
          <w:tab w:val="clear" w:pos="4153"/>
          <w:tab w:val="clear" w:pos="8306"/>
        </w:tabs>
        <w:rPr>
          <w:rFonts w:ascii="Arial" w:hAnsi="Arial"/>
        </w:rPr>
      </w:pPr>
      <w:r w:rsidRPr="00EE5C08">
        <w:rPr>
          <w:rFonts w:ascii="Arial" w:hAnsi="Arial"/>
        </w:rPr>
        <w:t>All costs/ rates are to be exclusive of Value Added Tax</w:t>
      </w:r>
    </w:p>
    <w:p w:rsidR="00A5013B" w:rsidRPr="00EE5C08" w:rsidRDefault="00A5013B" w:rsidP="00A5013B">
      <w:pPr>
        <w:pStyle w:val="Header"/>
        <w:numPr>
          <w:ilvl w:val="0"/>
          <w:numId w:val="49"/>
        </w:numPr>
        <w:tabs>
          <w:tab w:val="clear" w:pos="4153"/>
          <w:tab w:val="clear" w:pos="8306"/>
        </w:tabs>
        <w:rPr>
          <w:rFonts w:ascii="Arial" w:hAnsi="Arial"/>
        </w:rPr>
      </w:pPr>
      <w:r w:rsidRPr="00EE5C08">
        <w:rPr>
          <w:rFonts w:ascii="Arial" w:hAnsi="Arial"/>
        </w:rPr>
        <w:t>Sums quoted are fully inclusive of all requirements as detailed in the specification, see Section 2 of this quotation document</w:t>
      </w:r>
    </w:p>
    <w:p w:rsidR="00A5013B" w:rsidRPr="00EE5C08" w:rsidRDefault="00A5013B" w:rsidP="00A5013B">
      <w:pPr>
        <w:pStyle w:val="Header"/>
        <w:numPr>
          <w:ilvl w:val="0"/>
          <w:numId w:val="49"/>
        </w:numPr>
        <w:tabs>
          <w:tab w:val="clear" w:pos="4153"/>
          <w:tab w:val="clear" w:pos="8306"/>
        </w:tabs>
        <w:rPr>
          <w:rFonts w:ascii="Arial" w:hAnsi="Arial"/>
        </w:rPr>
      </w:pPr>
      <w:r w:rsidRPr="00EE5C08">
        <w:rPr>
          <w:rFonts w:ascii="Arial" w:hAnsi="Arial"/>
        </w:rPr>
        <w:t>No work shall be carried out at day</w:t>
      </w:r>
      <w:r w:rsidR="001A249B">
        <w:rPr>
          <w:rFonts w:ascii="Arial" w:hAnsi="Arial"/>
        </w:rPr>
        <w:t xml:space="preserve"> </w:t>
      </w:r>
      <w:r w:rsidRPr="00EE5C08">
        <w:rPr>
          <w:rFonts w:ascii="Arial" w:hAnsi="Arial"/>
        </w:rPr>
        <w:t>work rates without the prior agreement of the Environment Agency’s nominated representative</w:t>
      </w:r>
    </w:p>
    <w:p w:rsidR="00A5013B" w:rsidRPr="00EE5C08" w:rsidRDefault="00A5013B" w:rsidP="00A5013B">
      <w:pPr>
        <w:pStyle w:val="Header"/>
        <w:numPr>
          <w:ilvl w:val="0"/>
          <w:numId w:val="49"/>
        </w:numPr>
        <w:tabs>
          <w:tab w:val="clear" w:pos="4153"/>
          <w:tab w:val="clear" w:pos="8306"/>
        </w:tabs>
        <w:rPr>
          <w:rFonts w:ascii="Arial" w:hAnsi="Arial"/>
        </w:rPr>
      </w:pPr>
      <w:r w:rsidRPr="00EE5C08">
        <w:rPr>
          <w:rFonts w:ascii="Arial" w:hAnsi="Arial"/>
        </w:rPr>
        <w:t>The sums shown shall be fixed for the duration of the contract</w:t>
      </w:r>
    </w:p>
    <w:p w:rsidR="00A5013B" w:rsidRPr="00EE5C08" w:rsidRDefault="00A5013B" w:rsidP="00A5013B">
      <w:pPr>
        <w:pStyle w:val="Header"/>
        <w:numPr>
          <w:ilvl w:val="0"/>
          <w:numId w:val="49"/>
        </w:numPr>
        <w:tabs>
          <w:tab w:val="clear" w:pos="4153"/>
          <w:tab w:val="clear" w:pos="8306"/>
        </w:tabs>
        <w:rPr>
          <w:rFonts w:ascii="Arial" w:hAnsi="Arial"/>
        </w:rPr>
      </w:pPr>
      <w:r w:rsidRPr="00EE5C08">
        <w:rPr>
          <w:rFonts w:ascii="Arial" w:hAnsi="Arial"/>
        </w:rPr>
        <w:t>Payment will be made in accordance with the Conditions of Contract, see Section 4.</w:t>
      </w:r>
    </w:p>
    <w:p w:rsidR="00A5013B" w:rsidRDefault="00A5013B" w:rsidP="00A5013B">
      <w:pPr>
        <w:pStyle w:val="Header"/>
        <w:tabs>
          <w:tab w:val="clear" w:pos="4153"/>
          <w:tab w:val="clear" w:pos="8306"/>
        </w:tabs>
        <w:rPr>
          <w:rFonts w:ascii="Arial" w:hAnsi="Arial"/>
        </w:rPr>
      </w:pPr>
    </w:p>
    <w:p w:rsidR="00A5013B" w:rsidRDefault="00A5013B" w:rsidP="00A5013B">
      <w:pPr>
        <w:pStyle w:val="Header"/>
        <w:tabs>
          <w:tab w:val="clear" w:pos="4153"/>
          <w:tab w:val="clear" w:pos="8306"/>
        </w:tabs>
        <w:rPr>
          <w:rFonts w:ascii="Arial" w:hAnsi="Arial"/>
          <w:b/>
        </w:rPr>
      </w:pPr>
    </w:p>
    <w:p w:rsidR="00A5013B" w:rsidRDefault="00A5013B" w:rsidP="00A5013B">
      <w:pPr>
        <w:pStyle w:val="Header"/>
        <w:tabs>
          <w:tab w:val="clear" w:pos="4153"/>
          <w:tab w:val="clear" w:pos="8306"/>
        </w:tabs>
        <w:rPr>
          <w:rFonts w:ascii="Arial" w:hAnsi="Arial"/>
          <w:b/>
        </w:rPr>
      </w:pPr>
      <w:r>
        <w:rPr>
          <w:rFonts w:ascii="Arial" w:hAnsi="Arial"/>
          <w:b/>
        </w:rPr>
        <w:t>Signed:</w:t>
      </w:r>
      <w:r>
        <w:rPr>
          <w:rFonts w:ascii="Arial" w:hAnsi="Arial"/>
          <w:b/>
        </w:rPr>
        <w:tab/>
      </w:r>
      <w:r>
        <w:rPr>
          <w:rFonts w:ascii="Arial" w:hAnsi="Arial"/>
          <w:b/>
        </w:rPr>
        <w:tab/>
        <w:t>___________________________________________</w:t>
      </w:r>
    </w:p>
    <w:p w:rsidR="00A5013B" w:rsidRDefault="00A5013B" w:rsidP="00A5013B">
      <w:pPr>
        <w:pStyle w:val="Header"/>
        <w:tabs>
          <w:tab w:val="clear" w:pos="4153"/>
          <w:tab w:val="clear" w:pos="8306"/>
        </w:tabs>
        <w:rPr>
          <w:rFonts w:ascii="Arial" w:hAnsi="Arial"/>
          <w:b/>
        </w:rPr>
      </w:pPr>
    </w:p>
    <w:p w:rsidR="00A5013B" w:rsidRDefault="00A5013B" w:rsidP="00A5013B">
      <w:pPr>
        <w:pStyle w:val="Header"/>
        <w:tabs>
          <w:tab w:val="clear" w:pos="4153"/>
          <w:tab w:val="clear" w:pos="8306"/>
        </w:tabs>
        <w:rPr>
          <w:rFonts w:ascii="Arial" w:hAnsi="Arial"/>
          <w:b/>
        </w:rPr>
      </w:pPr>
      <w:r>
        <w:rPr>
          <w:rFonts w:ascii="Arial" w:hAnsi="Arial"/>
          <w:b/>
        </w:rPr>
        <w:t>Name:</w:t>
      </w:r>
      <w:r>
        <w:rPr>
          <w:rFonts w:ascii="Arial" w:hAnsi="Arial"/>
          <w:b/>
        </w:rPr>
        <w:tab/>
      </w:r>
      <w:r>
        <w:rPr>
          <w:rFonts w:ascii="Arial" w:hAnsi="Arial"/>
          <w:b/>
        </w:rPr>
        <w:tab/>
      </w:r>
      <w:r>
        <w:rPr>
          <w:rFonts w:ascii="Arial" w:hAnsi="Arial"/>
          <w:b/>
        </w:rPr>
        <w:tab/>
        <w:t>___________________________________________</w:t>
      </w:r>
    </w:p>
    <w:p w:rsidR="00A5013B" w:rsidRDefault="00A5013B" w:rsidP="00A5013B">
      <w:pPr>
        <w:pStyle w:val="Header"/>
        <w:tabs>
          <w:tab w:val="clear" w:pos="4153"/>
          <w:tab w:val="clear" w:pos="8306"/>
        </w:tabs>
        <w:rPr>
          <w:rFonts w:ascii="Arial" w:hAnsi="Arial"/>
          <w:b/>
        </w:rPr>
      </w:pPr>
    </w:p>
    <w:p w:rsidR="00A5013B" w:rsidRDefault="00A5013B" w:rsidP="00A5013B">
      <w:pPr>
        <w:pStyle w:val="Header"/>
        <w:tabs>
          <w:tab w:val="clear" w:pos="4153"/>
          <w:tab w:val="clear" w:pos="8306"/>
        </w:tabs>
        <w:rPr>
          <w:rFonts w:ascii="Arial" w:hAnsi="Arial"/>
          <w:b/>
        </w:rPr>
      </w:pPr>
      <w:r>
        <w:rPr>
          <w:rFonts w:ascii="Arial" w:hAnsi="Arial"/>
          <w:b/>
        </w:rPr>
        <w:t>Date:</w:t>
      </w:r>
      <w:r>
        <w:rPr>
          <w:rFonts w:ascii="Arial" w:hAnsi="Arial"/>
          <w:b/>
        </w:rPr>
        <w:tab/>
      </w:r>
      <w:r>
        <w:rPr>
          <w:rFonts w:ascii="Arial" w:hAnsi="Arial"/>
          <w:b/>
        </w:rPr>
        <w:tab/>
      </w:r>
      <w:r>
        <w:rPr>
          <w:rFonts w:ascii="Arial" w:hAnsi="Arial"/>
          <w:b/>
        </w:rPr>
        <w:tab/>
        <w:t>___________________________________________</w:t>
      </w:r>
    </w:p>
    <w:p w:rsidR="00A5013B" w:rsidRDefault="00A5013B" w:rsidP="00A5013B">
      <w:pPr>
        <w:pStyle w:val="Header"/>
        <w:tabs>
          <w:tab w:val="clear" w:pos="4153"/>
          <w:tab w:val="clear" w:pos="8306"/>
        </w:tabs>
        <w:rPr>
          <w:rFonts w:ascii="Arial" w:hAnsi="Arial"/>
          <w:b/>
        </w:rPr>
      </w:pPr>
    </w:p>
    <w:p w:rsidR="00A5013B" w:rsidRDefault="00A5013B" w:rsidP="00A5013B">
      <w:pPr>
        <w:pStyle w:val="Header"/>
        <w:tabs>
          <w:tab w:val="clear" w:pos="4153"/>
          <w:tab w:val="clear" w:pos="8306"/>
        </w:tabs>
        <w:rPr>
          <w:rFonts w:ascii="Arial" w:hAnsi="Arial"/>
          <w:b/>
        </w:rPr>
      </w:pPr>
      <w:r>
        <w:rPr>
          <w:rFonts w:ascii="Arial" w:hAnsi="Arial"/>
          <w:b/>
        </w:rPr>
        <w:t>Position:</w:t>
      </w:r>
      <w:r>
        <w:rPr>
          <w:rFonts w:ascii="Arial" w:hAnsi="Arial"/>
          <w:b/>
        </w:rPr>
        <w:tab/>
      </w:r>
      <w:r>
        <w:rPr>
          <w:rFonts w:ascii="Arial" w:hAnsi="Arial"/>
          <w:b/>
        </w:rPr>
        <w:tab/>
        <w:t>___________________________________________</w:t>
      </w:r>
    </w:p>
    <w:p w:rsidR="00A5013B" w:rsidRDefault="00A5013B" w:rsidP="00A5013B">
      <w:pPr>
        <w:pStyle w:val="Header"/>
        <w:tabs>
          <w:tab w:val="clear" w:pos="4153"/>
          <w:tab w:val="clear" w:pos="8306"/>
        </w:tabs>
        <w:rPr>
          <w:rFonts w:ascii="Arial" w:hAnsi="Arial"/>
          <w:b/>
        </w:rPr>
      </w:pPr>
    </w:p>
    <w:p w:rsidR="00A5013B" w:rsidRDefault="00A5013B" w:rsidP="00A5013B">
      <w:pPr>
        <w:pStyle w:val="Header"/>
        <w:tabs>
          <w:tab w:val="clear" w:pos="4153"/>
          <w:tab w:val="clear" w:pos="8306"/>
        </w:tabs>
        <w:rPr>
          <w:rFonts w:ascii="Arial" w:hAnsi="Arial"/>
          <w:b/>
        </w:rPr>
      </w:pPr>
      <w:r>
        <w:rPr>
          <w:rFonts w:ascii="Arial" w:hAnsi="Arial"/>
          <w:b/>
        </w:rPr>
        <w:t>Company:</w:t>
      </w:r>
      <w:r>
        <w:rPr>
          <w:rFonts w:ascii="Arial" w:hAnsi="Arial"/>
          <w:b/>
        </w:rPr>
        <w:tab/>
      </w:r>
      <w:r>
        <w:rPr>
          <w:rFonts w:ascii="Arial" w:hAnsi="Arial"/>
          <w:b/>
        </w:rPr>
        <w:tab/>
        <w:t>___________________________________________</w:t>
      </w:r>
    </w:p>
    <w:p w:rsidR="00A5013B" w:rsidRDefault="00A5013B" w:rsidP="00A5013B">
      <w:pPr>
        <w:pStyle w:val="Header"/>
        <w:tabs>
          <w:tab w:val="clear" w:pos="4153"/>
          <w:tab w:val="clear" w:pos="8306"/>
        </w:tabs>
        <w:rPr>
          <w:rFonts w:ascii="Arial" w:hAnsi="Arial"/>
          <w:b/>
        </w:rPr>
      </w:pPr>
    </w:p>
    <w:p w:rsidR="00A5013B" w:rsidRDefault="00A5013B" w:rsidP="00A5013B">
      <w:pPr>
        <w:pStyle w:val="Header"/>
        <w:tabs>
          <w:tab w:val="clear" w:pos="4153"/>
          <w:tab w:val="clear" w:pos="8306"/>
        </w:tabs>
        <w:rPr>
          <w:rFonts w:ascii="Arial" w:hAnsi="Arial"/>
          <w:b/>
        </w:rPr>
      </w:pPr>
      <w:r>
        <w:rPr>
          <w:rFonts w:ascii="Arial" w:hAnsi="Arial"/>
          <w:b/>
        </w:rPr>
        <w:t>Telephone number:</w:t>
      </w:r>
      <w:r>
        <w:rPr>
          <w:rFonts w:ascii="Arial" w:hAnsi="Arial"/>
          <w:b/>
        </w:rPr>
        <w:tab/>
        <w:t>___________________________________________</w:t>
      </w:r>
    </w:p>
    <w:p w:rsidR="00A5013B" w:rsidRDefault="00A5013B" w:rsidP="00A5013B">
      <w:pPr>
        <w:pStyle w:val="Header"/>
        <w:tabs>
          <w:tab w:val="clear" w:pos="4153"/>
          <w:tab w:val="clear" w:pos="8306"/>
        </w:tabs>
        <w:rPr>
          <w:rFonts w:ascii="Arial" w:hAnsi="Arial"/>
          <w:b/>
        </w:rPr>
      </w:pPr>
    </w:p>
    <w:p w:rsidR="00486BCC" w:rsidRDefault="00486BCC">
      <w:pPr>
        <w:rPr>
          <w:rFonts w:ascii="Arial" w:hAnsi="Arial" w:cs="Arial"/>
          <w:b/>
          <w:szCs w:val="22"/>
        </w:rPr>
      </w:pPr>
      <w:r>
        <w:rPr>
          <w:rFonts w:ascii="Arial" w:hAnsi="Arial" w:cs="Arial"/>
          <w:b/>
          <w:szCs w:val="22"/>
        </w:rPr>
        <w:br w:type="page"/>
      </w:r>
    </w:p>
    <w:p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2204C6" w:rsidRPr="0093723A" w:rsidRDefault="002204C6" w:rsidP="00E65F5D">
      <w:pPr>
        <w:pStyle w:val="BodyText3"/>
        <w:spacing w:after="0"/>
        <w:rPr>
          <w:rFonts w:ascii="Arial" w:hAnsi="Arial" w:cs="Arial"/>
          <w:sz w:val="20"/>
          <w:szCs w:val="22"/>
          <w:u w:val="single"/>
        </w:rPr>
      </w:pPr>
    </w:p>
    <w:p w:rsidR="00895C87" w:rsidRPr="0093723A" w:rsidRDefault="00895C87" w:rsidP="002204C6">
      <w:pPr>
        <w:pStyle w:val="PlainText"/>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296"/>
      </w:tblGrid>
      <w:tr w:rsidR="00895C87" w:rsidRPr="0093723A" w:rsidTr="003E2F09">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296"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3E2F09">
        <w:tc>
          <w:tcPr>
            <w:tcW w:w="3652" w:type="dxa"/>
          </w:tcPr>
          <w:p w:rsidR="00895C87" w:rsidRPr="0093723A" w:rsidRDefault="00D169C1" w:rsidP="00DA12E6">
            <w:pPr>
              <w:rPr>
                <w:rFonts w:ascii="Arial" w:hAnsi="Arial" w:cs="Arial"/>
                <w:szCs w:val="22"/>
              </w:rPr>
            </w:pPr>
            <w:r>
              <w:rPr>
                <w:rFonts w:ascii="Arial" w:hAnsi="Arial" w:cs="Arial"/>
                <w:szCs w:val="22"/>
              </w:rPr>
              <w:t xml:space="preserve">T442-2 Hydrology Foundation course materials (including PowerPoint presentations, MS Word course </w:t>
            </w:r>
            <w:proofErr w:type="spellStart"/>
            <w:r>
              <w:rPr>
                <w:rFonts w:ascii="Arial" w:hAnsi="Arial" w:cs="Arial"/>
                <w:szCs w:val="22"/>
              </w:rPr>
              <w:t>handouts</w:t>
            </w:r>
            <w:proofErr w:type="spellEnd"/>
            <w:r>
              <w:rPr>
                <w:rFonts w:ascii="Arial" w:hAnsi="Arial" w:cs="Arial"/>
                <w:szCs w:val="22"/>
              </w:rPr>
              <w:t xml:space="preserve"> MS Excel exercises, MS Word/PDF exercise</w:t>
            </w:r>
            <w:r w:rsidR="00DA12E6">
              <w:rPr>
                <w:rFonts w:ascii="Arial" w:hAnsi="Arial" w:cs="Arial"/>
                <w:szCs w:val="22"/>
              </w:rPr>
              <w:t>s</w:t>
            </w:r>
            <w:r>
              <w:rPr>
                <w:rFonts w:ascii="Arial" w:hAnsi="Arial" w:cs="Arial"/>
                <w:szCs w:val="22"/>
              </w:rPr>
              <w:t xml:space="preserve">, course test and </w:t>
            </w:r>
            <w:r w:rsidR="00DA12E6">
              <w:rPr>
                <w:rFonts w:ascii="Arial" w:hAnsi="Arial" w:cs="Arial"/>
                <w:szCs w:val="22"/>
              </w:rPr>
              <w:t>solutions)</w:t>
            </w:r>
          </w:p>
        </w:tc>
        <w:tc>
          <w:tcPr>
            <w:tcW w:w="3119" w:type="dxa"/>
          </w:tcPr>
          <w:p w:rsidR="00895C87" w:rsidRPr="0093723A" w:rsidRDefault="002204C6" w:rsidP="00E65F5D">
            <w:pPr>
              <w:rPr>
                <w:rFonts w:ascii="Arial" w:hAnsi="Arial" w:cs="Arial"/>
                <w:szCs w:val="22"/>
              </w:rPr>
            </w:pPr>
            <w:r>
              <w:rPr>
                <w:rFonts w:ascii="Arial" w:hAnsi="Arial" w:cs="Arial"/>
                <w:szCs w:val="22"/>
              </w:rPr>
              <w:t>For the purposes of delivering the T442-2 Hydrology Foundation course</w:t>
            </w:r>
          </w:p>
        </w:tc>
        <w:tc>
          <w:tcPr>
            <w:tcW w:w="2296" w:type="dxa"/>
          </w:tcPr>
          <w:p w:rsidR="00895C87" w:rsidRPr="0093723A" w:rsidRDefault="00DA12E6" w:rsidP="00E65F5D">
            <w:pPr>
              <w:rPr>
                <w:rFonts w:ascii="Arial" w:hAnsi="Arial" w:cs="Arial"/>
                <w:szCs w:val="22"/>
              </w:rPr>
            </w:pPr>
            <w:r>
              <w:rPr>
                <w:rFonts w:ascii="Arial" w:hAnsi="Arial" w:cs="Arial"/>
                <w:szCs w:val="22"/>
              </w:rPr>
              <w:t>Environment Agency</w:t>
            </w:r>
          </w:p>
          <w:p w:rsidR="00895C87" w:rsidRPr="0093723A" w:rsidRDefault="00895C87" w:rsidP="00E65F5D">
            <w:pPr>
              <w:pStyle w:val="Header"/>
              <w:tabs>
                <w:tab w:val="clear" w:pos="4153"/>
                <w:tab w:val="clear" w:pos="8306"/>
              </w:tabs>
              <w:rPr>
                <w:rFonts w:ascii="Arial" w:hAnsi="Arial" w:cs="Arial"/>
                <w:szCs w:val="22"/>
              </w:rPr>
            </w:pPr>
          </w:p>
        </w:tc>
      </w:tr>
      <w:tr w:rsidR="002204C6" w:rsidRPr="0093723A" w:rsidTr="003E2F09">
        <w:tc>
          <w:tcPr>
            <w:tcW w:w="3652" w:type="dxa"/>
          </w:tcPr>
          <w:p w:rsidR="002204C6" w:rsidRPr="0093723A" w:rsidRDefault="002204C6" w:rsidP="002204C6">
            <w:pPr>
              <w:rPr>
                <w:rFonts w:ascii="Arial" w:hAnsi="Arial" w:cs="Arial"/>
                <w:szCs w:val="22"/>
              </w:rPr>
            </w:pPr>
            <w:r>
              <w:rPr>
                <w:rFonts w:ascii="Arial" w:hAnsi="Arial" w:cs="Arial"/>
                <w:szCs w:val="22"/>
              </w:rPr>
              <w:t xml:space="preserve">T442-3 Catchment Processes and Behaviour course materials (including PowerPoint presentations, MS Word course </w:t>
            </w:r>
            <w:proofErr w:type="spellStart"/>
            <w:r>
              <w:rPr>
                <w:rFonts w:ascii="Arial" w:hAnsi="Arial" w:cs="Arial"/>
                <w:szCs w:val="22"/>
              </w:rPr>
              <w:t>handouts</w:t>
            </w:r>
            <w:proofErr w:type="spellEnd"/>
            <w:r>
              <w:rPr>
                <w:rFonts w:ascii="Arial" w:hAnsi="Arial" w:cs="Arial"/>
                <w:szCs w:val="22"/>
              </w:rPr>
              <w:t xml:space="preserve"> MS Excel exercises, MS Word/PDF exercises, course test and solutions)</w:t>
            </w:r>
          </w:p>
        </w:tc>
        <w:tc>
          <w:tcPr>
            <w:tcW w:w="3119" w:type="dxa"/>
          </w:tcPr>
          <w:p w:rsidR="002204C6" w:rsidRPr="0093723A" w:rsidRDefault="002204C6" w:rsidP="002204C6">
            <w:pPr>
              <w:rPr>
                <w:rFonts w:ascii="Arial" w:hAnsi="Arial" w:cs="Arial"/>
                <w:szCs w:val="22"/>
              </w:rPr>
            </w:pPr>
            <w:r>
              <w:rPr>
                <w:rFonts w:ascii="Arial" w:hAnsi="Arial" w:cs="Arial"/>
                <w:szCs w:val="22"/>
              </w:rPr>
              <w:t>For the purposes of delivering the T442-3 Catchment Processes and Behaviour course</w:t>
            </w:r>
          </w:p>
        </w:tc>
        <w:tc>
          <w:tcPr>
            <w:tcW w:w="2296" w:type="dxa"/>
          </w:tcPr>
          <w:p w:rsidR="002204C6" w:rsidRPr="0093723A" w:rsidRDefault="002204C6" w:rsidP="002204C6">
            <w:pPr>
              <w:rPr>
                <w:rFonts w:ascii="Arial" w:hAnsi="Arial" w:cs="Arial"/>
                <w:szCs w:val="22"/>
              </w:rPr>
            </w:pPr>
            <w:r>
              <w:rPr>
                <w:rFonts w:ascii="Arial" w:hAnsi="Arial" w:cs="Arial"/>
                <w:szCs w:val="22"/>
              </w:rPr>
              <w:t>Environment Agency</w:t>
            </w:r>
          </w:p>
          <w:p w:rsidR="002204C6" w:rsidRPr="0093723A" w:rsidRDefault="002204C6" w:rsidP="002204C6">
            <w:pPr>
              <w:rPr>
                <w:rFonts w:ascii="Arial" w:hAnsi="Arial" w:cs="Arial"/>
                <w:szCs w:val="22"/>
              </w:rPr>
            </w:pPr>
          </w:p>
          <w:p w:rsidR="002204C6" w:rsidRPr="0093723A" w:rsidRDefault="002204C6" w:rsidP="002204C6">
            <w:pPr>
              <w:rPr>
                <w:rFonts w:ascii="Arial" w:hAnsi="Arial" w:cs="Arial"/>
                <w:szCs w:val="22"/>
              </w:rPr>
            </w:pPr>
          </w:p>
        </w:tc>
      </w:tr>
      <w:tr w:rsidR="002204C6" w:rsidRPr="0093723A" w:rsidTr="003E2F09">
        <w:tc>
          <w:tcPr>
            <w:tcW w:w="3652" w:type="dxa"/>
          </w:tcPr>
          <w:p w:rsidR="002204C6" w:rsidRPr="0093723A" w:rsidRDefault="002204C6" w:rsidP="002204C6">
            <w:pPr>
              <w:rPr>
                <w:rFonts w:ascii="Arial" w:hAnsi="Arial" w:cs="Arial"/>
                <w:szCs w:val="22"/>
              </w:rPr>
            </w:pPr>
            <w:r>
              <w:rPr>
                <w:rFonts w:ascii="Arial" w:hAnsi="Arial" w:cs="Arial"/>
                <w:szCs w:val="22"/>
              </w:rPr>
              <w:t xml:space="preserve">T442-4 Hydrological Tools and Techniques course materials (including PowerPoint presentations, MS Word course </w:t>
            </w:r>
            <w:proofErr w:type="spellStart"/>
            <w:r>
              <w:rPr>
                <w:rFonts w:ascii="Arial" w:hAnsi="Arial" w:cs="Arial"/>
                <w:szCs w:val="22"/>
              </w:rPr>
              <w:t>handouts</w:t>
            </w:r>
            <w:proofErr w:type="spellEnd"/>
            <w:r>
              <w:rPr>
                <w:rFonts w:ascii="Arial" w:hAnsi="Arial" w:cs="Arial"/>
                <w:szCs w:val="22"/>
              </w:rPr>
              <w:t xml:space="preserve"> MS Excel exercises, MS Word/PDF exercises, course test and solutions)</w:t>
            </w:r>
          </w:p>
        </w:tc>
        <w:tc>
          <w:tcPr>
            <w:tcW w:w="3119" w:type="dxa"/>
          </w:tcPr>
          <w:p w:rsidR="002204C6" w:rsidRPr="0093723A" w:rsidRDefault="002204C6" w:rsidP="002204C6">
            <w:pPr>
              <w:rPr>
                <w:rFonts w:ascii="Arial" w:hAnsi="Arial" w:cs="Arial"/>
                <w:szCs w:val="22"/>
              </w:rPr>
            </w:pPr>
            <w:r>
              <w:rPr>
                <w:rFonts w:ascii="Arial" w:hAnsi="Arial" w:cs="Arial"/>
                <w:szCs w:val="22"/>
              </w:rPr>
              <w:t>For the purposes of delivering the T442-4 Hydrological Tools and Techniques course</w:t>
            </w:r>
          </w:p>
        </w:tc>
        <w:tc>
          <w:tcPr>
            <w:tcW w:w="2296" w:type="dxa"/>
          </w:tcPr>
          <w:p w:rsidR="002204C6" w:rsidRPr="0093723A" w:rsidRDefault="002204C6" w:rsidP="002204C6">
            <w:pPr>
              <w:rPr>
                <w:rFonts w:ascii="Arial" w:hAnsi="Arial" w:cs="Arial"/>
                <w:szCs w:val="22"/>
              </w:rPr>
            </w:pPr>
            <w:r>
              <w:rPr>
                <w:rFonts w:ascii="Arial" w:hAnsi="Arial" w:cs="Arial"/>
                <w:szCs w:val="22"/>
              </w:rPr>
              <w:t>Environment Agency</w:t>
            </w:r>
          </w:p>
          <w:p w:rsidR="002204C6" w:rsidRPr="0093723A" w:rsidRDefault="002204C6" w:rsidP="002204C6">
            <w:pPr>
              <w:rPr>
                <w:rFonts w:ascii="Arial" w:hAnsi="Arial" w:cs="Arial"/>
                <w:szCs w:val="22"/>
              </w:rPr>
            </w:pPr>
          </w:p>
          <w:p w:rsidR="002204C6" w:rsidRPr="0093723A" w:rsidRDefault="002204C6" w:rsidP="002204C6">
            <w:pPr>
              <w:rPr>
                <w:rFonts w:ascii="Arial" w:hAnsi="Arial" w:cs="Arial"/>
                <w:szCs w:val="22"/>
              </w:rPr>
            </w:pPr>
          </w:p>
        </w:tc>
      </w:tr>
      <w:tr w:rsidR="002204C6" w:rsidRPr="0093723A" w:rsidTr="003E2F09">
        <w:tc>
          <w:tcPr>
            <w:tcW w:w="3652" w:type="dxa"/>
          </w:tcPr>
          <w:p w:rsidR="002204C6" w:rsidRPr="0093723A" w:rsidRDefault="002204C6" w:rsidP="002204C6">
            <w:pPr>
              <w:rPr>
                <w:rFonts w:ascii="Arial" w:hAnsi="Arial" w:cs="Arial"/>
                <w:szCs w:val="22"/>
              </w:rPr>
            </w:pPr>
            <w:r>
              <w:rPr>
                <w:rFonts w:ascii="Arial" w:hAnsi="Arial" w:cs="Arial"/>
                <w:szCs w:val="22"/>
              </w:rPr>
              <w:t xml:space="preserve">T442-5 Hydrological Assessments course materials (including PowerPoint presentations, MS Word course </w:t>
            </w:r>
            <w:proofErr w:type="spellStart"/>
            <w:r>
              <w:rPr>
                <w:rFonts w:ascii="Arial" w:hAnsi="Arial" w:cs="Arial"/>
                <w:szCs w:val="22"/>
              </w:rPr>
              <w:t>handouts</w:t>
            </w:r>
            <w:proofErr w:type="spellEnd"/>
            <w:r>
              <w:rPr>
                <w:rFonts w:ascii="Arial" w:hAnsi="Arial" w:cs="Arial"/>
                <w:szCs w:val="22"/>
              </w:rPr>
              <w:t xml:space="preserve"> MS Excel exercises, MS Word/PDF exercises, course test and solutions)</w:t>
            </w:r>
          </w:p>
        </w:tc>
        <w:tc>
          <w:tcPr>
            <w:tcW w:w="3119" w:type="dxa"/>
          </w:tcPr>
          <w:p w:rsidR="002204C6" w:rsidRPr="0093723A" w:rsidRDefault="002204C6" w:rsidP="002204C6">
            <w:pPr>
              <w:rPr>
                <w:rFonts w:ascii="Arial" w:hAnsi="Arial" w:cs="Arial"/>
                <w:szCs w:val="22"/>
              </w:rPr>
            </w:pPr>
            <w:r>
              <w:rPr>
                <w:rFonts w:ascii="Arial" w:hAnsi="Arial" w:cs="Arial"/>
                <w:szCs w:val="22"/>
              </w:rPr>
              <w:t>For the purposes of delivering the T442-5 Hydrological Assessments course</w:t>
            </w:r>
          </w:p>
        </w:tc>
        <w:tc>
          <w:tcPr>
            <w:tcW w:w="2296" w:type="dxa"/>
          </w:tcPr>
          <w:p w:rsidR="002204C6" w:rsidRPr="0093723A" w:rsidRDefault="002204C6" w:rsidP="002204C6">
            <w:pPr>
              <w:rPr>
                <w:rFonts w:ascii="Arial" w:hAnsi="Arial" w:cs="Arial"/>
                <w:szCs w:val="22"/>
              </w:rPr>
            </w:pPr>
            <w:r>
              <w:rPr>
                <w:rFonts w:ascii="Arial" w:hAnsi="Arial" w:cs="Arial"/>
                <w:szCs w:val="22"/>
              </w:rPr>
              <w:t>Environment Agency</w:t>
            </w:r>
          </w:p>
          <w:p w:rsidR="002204C6" w:rsidRPr="0093723A" w:rsidRDefault="002204C6" w:rsidP="002204C6">
            <w:pPr>
              <w:rPr>
                <w:rFonts w:ascii="Arial" w:hAnsi="Arial" w:cs="Arial"/>
                <w:szCs w:val="22"/>
              </w:rPr>
            </w:pPr>
          </w:p>
        </w:tc>
      </w:tr>
      <w:tr w:rsidR="002204C6" w:rsidRPr="0093723A" w:rsidTr="003E2F09">
        <w:tc>
          <w:tcPr>
            <w:tcW w:w="3652" w:type="dxa"/>
          </w:tcPr>
          <w:p w:rsidR="002204C6" w:rsidRPr="0093723A" w:rsidRDefault="002204C6" w:rsidP="002204C6">
            <w:pPr>
              <w:rPr>
                <w:rFonts w:ascii="Arial" w:hAnsi="Arial" w:cs="Arial"/>
                <w:szCs w:val="22"/>
              </w:rPr>
            </w:pPr>
            <w:r>
              <w:rPr>
                <w:rFonts w:ascii="Arial" w:hAnsi="Arial" w:cs="Arial"/>
                <w:szCs w:val="22"/>
              </w:rPr>
              <w:t xml:space="preserve">T437 Hydraulics Theory course materials (including PowerPoint presentations, MS Word course </w:t>
            </w:r>
            <w:proofErr w:type="spellStart"/>
            <w:r>
              <w:rPr>
                <w:rFonts w:ascii="Arial" w:hAnsi="Arial" w:cs="Arial"/>
                <w:szCs w:val="22"/>
              </w:rPr>
              <w:t>handouts</w:t>
            </w:r>
            <w:proofErr w:type="spellEnd"/>
            <w:r>
              <w:rPr>
                <w:rFonts w:ascii="Arial" w:hAnsi="Arial" w:cs="Arial"/>
                <w:szCs w:val="22"/>
              </w:rPr>
              <w:t xml:space="preserve"> MS Excel exercises,  MS Word/PDF exercises, course test and solutions)</w:t>
            </w:r>
          </w:p>
        </w:tc>
        <w:tc>
          <w:tcPr>
            <w:tcW w:w="3119" w:type="dxa"/>
          </w:tcPr>
          <w:p w:rsidR="002204C6" w:rsidRPr="0093723A" w:rsidRDefault="002204C6" w:rsidP="002204C6">
            <w:pPr>
              <w:rPr>
                <w:rFonts w:ascii="Arial" w:hAnsi="Arial" w:cs="Arial"/>
                <w:szCs w:val="22"/>
              </w:rPr>
            </w:pPr>
            <w:r>
              <w:rPr>
                <w:rFonts w:ascii="Arial" w:hAnsi="Arial" w:cs="Arial"/>
                <w:szCs w:val="22"/>
              </w:rPr>
              <w:t>For the purposes of delivering the T437 Hydraulic Theory course</w:t>
            </w:r>
          </w:p>
        </w:tc>
        <w:tc>
          <w:tcPr>
            <w:tcW w:w="2296" w:type="dxa"/>
          </w:tcPr>
          <w:p w:rsidR="002204C6" w:rsidRPr="0093723A" w:rsidRDefault="002204C6" w:rsidP="002204C6">
            <w:pPr>
              <w:rPr>
                <w:rFonts w:ascii="Arial" w:hAnsi="Arial" w:cs="Arial"/>
                <w:szCs w:val="22"/>
              </w:rPr>
            </w:pPr>
            <w:r>
              <w:rPr>
                <w:rFonts w:ascii="Arial" w:hAnsi="Arial" w:cs="Arial"/>
                <w:szCs w:val="22"/>
              </w:rPr>
              <w:t>Environment Agency</w:t>
            </w:r>
          </w:p>
          <w:p w:rsidR="002204C6" w:rsidRPr="0093723A" w:rsidRDefault="002204C6" w:rsidP="002204C6">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296"/>
      </w:tblGrid>
      <w:tr w:rsidR="00895C87" w:rsidRPr="0093723A" w:rsidTr="003E2F09">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296"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3E2F09">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296"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3E2F09">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296"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3E2F09">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296"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621907" w:rsidRDefault="00621907" w:rsidP="00E65F5D">
      <w:pPr>
        <w:rPr>
          <w:rFonts w:ascii="Arial" w:hAnsi="Arial" w:cs="Arial"/>
          <w:sz w:val="22"/>
          <w:szCs w:val="22"/>
        </w:rPr>
      </w:pPr>
    </w:p>
    <w:p w:rsidR="00621907" w:rsidRDefault="00621907">
      <w:pPr>
        <w:rPr>
          <w:rFonts w:ascii="Arial" w:hAnsi="Arial" w:cs="Arial"/>
          <w:sz w:val="22"/>
          <w:szCs w:val="22"/>
        </w:rPr>
      </w:pPr>
      <w:r>
        <w:rPr>
          <w:rFonts w:ascii="Arial" w:hAnsi="Arial" w:cs="Arial"/>
          <w:sz w:val="22"/>
          <w:szCs w:val="22"/>
        </w:rPr>
        <w:br w:type="page"/>
      </w:r>
    </w:p>
    <w:p w:rsidR="00621907" w:rsidRPr="00621907" w:rsidRDefault="00621907" w:rsidP="00621907">
      <w:pPr>
        <w:pStyle w:val="NoSpacing"/>
        <w:ind w:right="-46"/>
        <w:rPr>
          <w:rFonts w:cs="Arial"/>
          <w:b/>
          <w:sz w:val="22"/>
        </w:rPr>
      </w:pPr>
      <w:r w:rsidRPr="00621907">
        <w:rPr>
          <w:rFonts w:cs="Arial"/>
          <w:b/>
          <w:sz w:val="22"/>
        </w:rPr>
        <w:lastRenderedPageBreak/>
        <w:t>APPENDIX D: Detailed Course Descriptions</w:t>
      </w:r>
    </w:p>
    <w:p w:rsidR="00621907" w:rsidRPr="00621907" w:rsidRDefault="00621907" w:rsidP="00621907">
      <w:pPr>
        <w:ind w:right="-46"/>
        <w:rPr>
          <w:sz w:val="22"/>
        </w:rPr>
      </w:pPr>
    </w:p>
    <w:p w:rsidR="00621907" w:rsidRPr="00621907" w:rsidRDefault="00621907" w:rsidP="00621907">
      <w:pPr>
        <w:ind w:right="-46"/>
        <w:rPr>
          <w:sz w:val="22"/>
        </w:rPr>
      </w:pPr>
    </w:p>
    <w:p w:rsidR="00621907" w:rsidRPr="00621907" w:rsidRDefault="00621907" w:rsidP="00621907">
      <w:pPr>
        <w:ind w:right="-46"/>
        <w:rPr>
          <w:rFonts w:ascii="Arial" w:hAnsi="Arial" w:cs="Arial"/>
          <w:b/>
        </w:rPr>
      </w:pPr>
      <w:r w:rsidRPr="00621907">
        <w:rPr>
          <w:rFonts w:ascii="Arial" w:hAnsi="Arial" w:cs="Arial"/>
          <w:b/>
        </w:rPr>
        <w:t>Hydrology Foundation</w:t>
      </w:r>
    </w:p>
    <w:p w:rsidR="00162328" w:rsidRDefault="00162328" w:rsidP="00621907">
      <w:pPr>
        <w:pStyle w:val="BodyTextIndent3"/>
        <w:spacing w:after="0"/>
        <w:ind w:left="0" w:right="-46"/>
        <w:rPr>
          <w:rFonts w:ascii="Arial" w:hAnsi="Arial" w:cs="Arial"/>
          <w:sz w:val="20"/>
          <w:szCs w:val="20"/>
        </w:rPr>
      </w:pPr>
    </w:p>
    <w:p w:rsidR="00621907" w:rsidRPr="00621907" w:rsidRDefault="00621907" w:rsidP="00621907">
      <w:pPr>
        <w:pStyle w:val="BodyTextIndent3"/>
        <w:spacing w:after="0"/>
        <w:ind w:left="0" w:right="-46"/>
        <w:rPr>
          <w:rFonts w:ascii="Arial" w:hAnsi="Arial" w:cs="Arial"/>
          <w:sz w:val="20"/>
          <w:szCs w:val="20"/>
        </w:rPr>
      </w:pPr>
      <w:r w:rsidRPr="00621907">
        <w:rPr>
          <w:rFonts w:ascii="Arial" w:hAnsi="Arial" w:cs="Arial"/>
          <w:sz w:val="20"/>
          <w:szCs w:val="20"/>
        </w:rPr>
        <w:t xml:space="preserve">The Hydrology Foundation course is required to give an introduction to the subject for new entrants and officers from other disciplines. </w:t>
      </w:r>
    </w:p>
    <w:p w:rsidR="00621907" w:rsidRPr="00621907" w:rsidRDefault="00621907" w:rsidP="00621907">
      <w:pPr>
        <w:pStyle w:val="BodyTextIndent3"/>
        <w:spacing w:after="0"/>
        <w:ind w:left="0" w:right="-46"/>
        <w:rPr>
          <w:rFonts w:ascii="Arial" w:hAnsi="Arial" w:cs="Arial"/>
          <w:sz w:val="20"/>
          <w:szCs w:val="20"/>
        </w:rPr>
      </w:pPr>
    </w:p>
    <w:p w:rsidR="00621907" w:rsidRPr="00621907" w:rsidRDefault="00621907" w:rsidP="00621907">
      <w:pPr>
        <w:pStyle w:val="BodyTextIndent3"/>
        <w:spacing w:after="0"/>
        <w:ind w:left="0" w:right="-46"/>
        <w:rPr>
          <w:rFonts w:ascii="Arial" w:hAnsi="Arial" w:cs="Arial"/>
          <w:snapToGrid w:val="0"/>
          <w:sz w:val="20"/>
          <w:szCs w:val="20"/>
        </w:rPr>
      </w:pPr>
      <w:r w:rsidRPr="00621907">
        <w:rPr>
          <w:rFonts w:ascii="Arial" w:hAnsi="Arial" w:cs="Arial"/>
          <w:sz w:val="20"/>
          <w:szCs w:val="20"/>
        </w:rPr>
        <w:t>By the end of the course delegates will be able to:</w:t>
      </w:r>
      <w:r w:rsidRPr="00621907">
        <w:rPr>
          <w:rFonts w:ascii="Arial" w:hAnsi="Arial" w:cs="Arial"/>
          <w:snapToGrid w:val="0"/>
          <w:sz w:val="20"/>
          <w:szCs w:val="20"/>
        </w:rPr>
        <w:t xml:space="preserve"> </w:t>
      </w:r>
    </w:p>
    <w:p w:rsidR="00621907" w:rsidRPr="00621907" w:rsidRDefault="00621907" w:rsidP="00621907">
      <w:pPr>
        <w:pStyle w:val="BodyTextIndent3"/>
        <w:spacing w:after="0"/>
        <w:ind w:left="0" w:right="-46"/>
        <w:rPr>
          <w:rFonts w:ascii="Arial" w:hAnsi="Arial" w:cs="Arial"/>
          <w:snapToGrid w:val="0"/>
          <w:sz w:val="20"/>
          <w:szCs w:val="20"/>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understand some of the physical processes in hydrology we need to quantify</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explain how hydrological data is collected, validated and used within the Environment Agency</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describe the main techniques used within hydrology and when they might be used</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deal confidently with some of the standard hydrological data types and analysis techniques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demonstrate basic competency in applying some fundamental techniques for manipulating hydrological data (flow duration statistics, </w:t>
      </w:r>
      <w:proofErr w:type="spellStart"/>
      <w:r w:rsidRPr="00621907">
        <w:rPr>
          <w:rFonts w:cs="Arial"/>
          <w:snapToGrid w:val="0"/>
          <w:sz w:val="20"/>
          <w:szCs w:val="20"/>
        </w:rPr>
        <w:t>baseflow</w:t>
      </w:r>
      <w:proofErr w:type="spellEnd"/>
      <w:r w:rsidRPr="00621907">
        <w:rPr>
          <w:rFonts w:cs="Arial"/>
          <w:snapToGrid w:val="0"/>
          <w:sz w:val="20"/>
          <w:szCs w:val="20"/>
        </w:rPr>
        <w:t xml:space="preserve"> separation, frequency analysis).</w:t>
      </w:r>
    </w:p>
    <w:p w:rsidR="00621907" w:rsidRPr="00621907" w:rsidRDefault="00621907" w:rsidP="00621907">
      <w:pPr>
        <w:pStyle w:val="BodyTextIndent3"/>
        <w:spacing w:after="0"/>
        <w:ind w:left="0" w:right="-46"/>
        <w:rPr>
          <w:rFonts w:ascii="Arial" w:hAnsi="Arial" w:cs="Arial"/>
          <w:sz w:val="20"/>
          <w:szCs w:val="20"/>
        </w:rPr>
      </w:pPr>
    </w:p>
    <w:p w:rsidR="00621907" w:rsidRPr="00621907" w:rsidRDefault="00621907" w:rsidP="00621907">
      <w:pPr>
        <w:ind w:right="-46"/>
        <w:rPr>
          <w:rFonts w:ascii="Arial" w:hAnsi="Arial" w:cs="Arial"/>
        </w:rPr>
      </w:pPr>
      <w:r w:rsidRPr="00621907">
        <w:rPr>
          <w:rFonts w:ascii="Arial" w:hAnsi="Arial" w:cs="Arial"/>
        </w:rPr>
        <w:t>The topics covered by the course include:</w:t>
      </w:r>
    </w:p>
    <w:p w:rsidR="00621907" w:rsidRPr="00621907" w:rsidRDefault="00621907" w:rsidP="00621907">
      <w:pPr>
        <w:ind w:right="-46"/>
        <w:rPr>
          <w:rFonts w:ascii="Arial" w:hAnsi="Arial" w:cs="Arial"/>
          <w:u w:val="single"/>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introduction to the hydrological processes operating at catchment scale</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concept of runoff and </w:t>
      </w:r>
      <w:proofErr w:type="spellStart"/>
      <w:r w:rsidRPr="00621907">
        <w:rPr>
          <w:rFonts w:cs="Arial"/>
          <w:snapToGrid w:val="0"/>
          <w:sz w:val="20"/>
          <w:szCs w:val="20"/>
        </w:rPr>
        <w:t>baseflow</w:t>
      </w:r>
      <w:proofErr w:type="spellEnd"/>
      <w:r w:rsidRPr="00621907">
        <w:rPr>
          <w:rFonts w:cs="Arial"/>
          <w:snapToGrid w:val="0"/>
          <w:sz w:val="20"/>
          <w:szCs w:val="20"/>
        </w:rPr>
        <w:t xml:space="preserv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understanding and quantifying the catchment water balance</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discussion of the main anthropogenic influences on hydrological processes.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introduction to the main hydrological data types, including measurement network, data collection methodologies and data quality review and validation.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introduction to key river flow analysis techniques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deriving flow regime statistics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plotting and using flow duration curves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naturalising flow series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proofErr w:type="spellStart"/>
      <w:r w:rsidRPr="00621907">
        <w:rPr>
          <w:rFonts w:cs="Arial"/>
          <w:snapToGrid w:val="0"/>
          <w:sz w:val="20"/>
          <w:szCs w:val="20"/>
        </w:rPr>
        <w:t>baseflow</w:t>
      </w:r>
      <w:proofErr w:type="spellEnd"/>
      <w:r w:rsidRPr="00621907">
        <w:rPr>
          <w:rFonts w:cs="Arial"/>
          <w:snapToGrid w:val="0"/>
          <w:sz w:val="20"/>
          <w:szCs w:val="20"/>
        </w:rPr>
        <w:t xml:space="preserve"> hydrographs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concepts of probability, return period and risk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determining the probabilities of extreme events: data requirements and limitations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industry standard methods for flood and drought frequency analysis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main techniques for manipulating rainfall including areal rainfall averages, depth-duration calculations, long-term rainfall accumulations, rainfall event frequency.</w:t>
      </w:r>
    </w:p>
    <w:p w:rsidR="00621907" w:rsidRPr="00621907" w:rsidRDefault="00621907" w:rsidP="00621907">
      <w:pPr>
        <w:ind w:right="-46"/>
        <w:rPr>
          <w:rFonts w:ascii="Arial" w:hAnsi="Arial" w:cs="Arial"/>
          <w:b/>
        </w:rPr>
      </w:pPr>
    </w:p>
    <w:p w:rsidR="00621907" w:rsidRDefault="00621907" w:rsidP="00621907">
      <w:pPr>
        <w:pStyle w:val="NoSpacing"/>
        <w:ind w:right="-46"/>
        <w:rPr>
          <w:rFonts w:cs="Arial"/>
          <w:b/>
          <w:sz w:val="20"/>
          <w:szCs w:val="20"/>
        </w:rPr>
      </w:pPr>
    </w:p>
    <w:p w:rsidR="00621907" w:rsidRDefault="00621907" w:rsidP="00621907">
      <w:pPr>
        <w:pStyle w:val="NoSpacing"/>
        <w:ind w:right="-46"/>
        <w:rPr>
          <w:rFonts w:cs="Arial"/>
          <w:b/>
          <w:sz w:val="20"/>
          <w:szCs w:val="20"/>
        </w:rPr>
      </w:pPr>
    </w:p>
    <w:p w:rsidR="00621907" w:rsidRDefault="00621907" w:rsidP="00621907">
      <w:pPr>
        <w:pStyle w:val="NoSpacing"/>
        <w:ind w:right="-46"/>
        <w:rPr>
          <w:rFonts w:cs="Arial"/>
          <w:b/>
          <w:sz w:val="20"/>
          <w:szCs w:val="20"/>
        </w:rPr>
      </w:pPr>
      <w:r w:rsidRPr="00621907">
        <w:rPr>
          <w:rFonts w:cs="Arial"/>
          <w:b/>
          <w:sz w:val="20"/>
          <w:szCs w:val="20"/>
        </w:rPr>
        <w:t>Catchment Processes and Behaviour</w:t>
      </w:r>
    </w:p>
    <w:p w:rsidR="00621907" w:rsidRPr="00621907" w:rsidRDefault="00621907" w:rsidP="00621907">
      <w:pPr>
        <w:pStyle w:val="NoSpacing"/>
        <w:ind w:right="-46"/>
        <w:rPr>
          <w:rFonts w:cs="Arial"/>
          <w:b/>
          <w:sz w:val="20"/>
          <w:szCs w:val="20"/>
        </w:rPr>
      </w:pPr>
    </w:p>
    <w:p w:rsidR="00621907" w:rsidRPr="00621907" w:rsidRDefault="00621907" w:rsidP="00621907">
      <w:pPr>
        <w:ind w:right="-46"/>
        <w:rPr>
          <w:rFonts w:ascii="Arial" w:hAnsi="Arial" w:cs="Arial"/>
          <w:vanish/>
        </w:rPr>
      </w:pPr>
    </w:p>
    <w:p w:rsidR="00621907" w:rsidRPr="00621907" w:rsidRDefault="00621907" w:rsidP="00621907">
      <w:pPr>
        <w:pStyle w:val="BodyTextIndent3"/>
        <w:spacing w:after="0"/>
        <w:ind w:left="0" w:right="-46"/>
        <w:rPr>
          <w:rFonts w:ascii="Arial" w:hAnsi="Arial" w:cs="Arial"/>
          <w:sz w:val="20"/>
          <w:szCs w:val="20"/>
        </w:rPr>
      </w:pPr>
      <w:r w:rsidRPr="00621907">
        <w:rPr>
          <w:rFonts w:ascii="Arial" w:hAnsi="Arial" w:cs="Arial"/>
          <w:sz w:val="20"/>
          <w:szCs w:val="20"/>
        </w:rPr>
        <w:t>This course is required to give an understanding of the physical processes of catchments, and the ability to analyse catchment characteristics and behaviour. The course will give delegates the pre-requisite knowledge essential for applying hydrological tools and techniques and undertaking assessments.</w:t>
      </w:r>
    </w:p>
    <w:p w:rsidR="00621907" w:rsidRPr="00621907" w:rsidRDefault="00621907" w:rsidP="00621907">
      <w:pPr>
        <w:pStyle w:val="BodyTextIndent3"/>
        <w:spacing w:after="0"/>
        <w:ind w:left="0" w:right="-46"/>
        <w:rPr>
          <w:rFonts w:ascii="Arial" w:hAnsi="Arial" w:cs="Arial"/>
          <w:sz w:val="20"/>
          <w:szCs w:val="20"/>
        </w:rPr>
      </w:pPr>
    </w:p>
    <w:p w:rsidR="00621907" w:rsidRPr="00621907" w:rsidRDefault="00621907" w:rsidP="00621907">
      <w:pPr>
        <w:ind w:right="-46"/>
        <w:rPr>
          <w:rFonts w:ascii="Arial" w:hAnsi="Arial" w:cs="Arial"/>
          <w:snapToGrid w:val="0"/>
        </w:rPr>
      </w:pPr>
      <w:r w:rsidRPr="00621907">
        <w:rPr>
          <w:rFonts w:ascii="Arial" w:hAnsi="Arial" w:cs="Arial"/>
          <w:snapToGrid w:val="0"/>
        </w:rPr>
        <w:t>By the end of this course delegates should be able to:</w:t>
      </w:r>
    </w:p>
    <w:p w:rsidR="00621907" w:rsidRPr="00621907" w:rsidRDefault="00621907" w:rsidP="00621907">
      <w:pPr>
        <w:ind w:right="-46"/>
        <w:rPr>
          <w:rFonts w:ascii="Arial" w:hAnsi="Arial" w:cs="Arial"/>
          <w:snapToGrid w:val="0"/>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discuss the physical properties of a catchment, including size, shape and hypsometry;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apply the water balance equation to hydrological problems at the catchment scale;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describe the principal rainfall-runoff mechanisms and their spatial and temporal variability;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describe how catchment properties and rainfall characteristics may affect river regime and flow hydrograph shape;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explain how steady state flow equations are used to calculate river discharge and depth;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lastRenderedPageBreak/>
        <w:t xml:space="preserve">suggest potential areas of erosion and deposition in a river;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explain the hydrological role, characteristics and functions of lakes, reservoirs and wetlands at catchment scale;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discuss catchment behaviour with non-specialists using simple conceptual models. </w:t>
      </w:r>
    </w:p>
    <w:p w:rsidR="00621907" w:rsidRPr="00621907" w:rsidRDefault="00621907" w:rsidP="00621907">
      <w:pPr>
        <w:pStyle w:val="NoSpacing"/>
        <w:ind w:right="-46"/>
        <w:rPr>
          <w:rFonts w:cs="Arial"/>
          <w:b/>
          <w:sz w:val="20"/>
          <w:szCs w:val="20"/>
        </w:rPr>
      </w:pPr>
    </w:p>
    <w:p w:rsidR="00621907" w:rsidRPr="00621907" w:rsidRDefault="00621907" w:rsidP="00621907">
      <w:pPr>
        <w:ind w:right="-46"/>
        <w:rPr>
          <w:rFonts w:ascii="Arial" w:hAnsi="Arial" w:cs="Arial"/>
        </w:rPr>
      </w:pPr>
      <w:r w:rsidRPr="00621907">
        <w:rPr>
          <w:rFonts w:ascii="Arial" w:hAnsi="Arial" w:cs="Arial"/>
        </w:rPr>
        <w:t>The topics covered by the course include:</w:t>
      </w:r>
    </w:p>
    <w:p w:rsidR="00621907" w:rsidRPr="00621907" w:rsidRDefault="00621907" w:rsidP="00621907">
      <w:pPr>
        <w:ind w:right="-46"/>
        <w:rPr>
          <w:rFonts w:ascii="Arial" w:hAnsi="Arial" w:cs="Arial"/>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understanding the catchment;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catchment properties;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precipitation;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evaporation and transpiration;</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storage;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catchment behaviour;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rainfall-runoff pathways;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groundwater recharge and </w:t>
      </w:r>
      <w:proofErr w:type="spellStart"/>
      <w:r w:rsidRPr="00621907">
        <w:rPr>
          <w:rFonts w:cs="Arial"/>
          <w:snapToGrid w:val="0"/>
          <w:sz w:val="20"/>
          <w:szCs w:val="20"/>
        </w:rPr>
        <w:t>baseflow</w:t>
      </w:r>
      <w:proofErr w:type="spellEnd"/>
      <w:r w:rsidRPr="00621907">
        <w:rPr>
          <w:rFonts w:cs="Arial"/>
          <w:snapToGrid w:val="0"/>
          <w:sz w:val="20"/>
          <w:szCs w:val="20"/>
        </w:rPr>
        <w:t xml:space="preserv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surface-groundwater interactions in chalk catchments;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river channel profiles;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water flow and depth in channels;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estuaries and tides;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simple river hydraulics;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lakes and reservoirs;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wetlands, peat bogs;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impact of reservoir operation on hydrological regime and </w:t>
      </w:r>
      <w:proofErr w:type="spellStart"/>
      <w:r w:rsidRPr="00621907">
        <w:rPr>
          <w:rFonts w:cs="Arial"/>
          <w:snapToGrid w:val="0"/>
          <w:sz w:val="20"/>
          <w:szCs w:val="20"/>
        </w:rPr>
        <w:t>hydroecology</w:t>
      </w:r>
      <w:proofErr w:type="spellEnd"/>
      <w:r w:rsidRPr="00621907">
        <w:rPr>
          <w:rFonts w:cs="Arial"/>
          <w:snapToGrid w:val="0"/>
          <w:sz w:val="20"/>
          <w:szCs w:val="20"/>
        </w:rPr>
        <w:t>.</w:t>
      </w:r>
    </w:p>
    <w:p w:rsidR="00621907" w:rsidRPr="00621907" w:rsidRDefault="00621907" w:rsidP="00621907">
      <w:pPr>
        <w:pStyle w:val="NoSpacing"/>
        <w:ind w:right="-46"/>
        <w:rPr>
          <w:rFonts w:cs="Arial"/>
          <w:b/>
          <w:sz w:val="20"/>
          <w:szCs w:val="20"/>
        </w:rPr>
      </w:pPr>
    </w:p>
    <w:p w:rsidR="00621907" w:rsidRDefault="00621907" w:rsidP="00621907">
      <w:pPr>
        <w:pStyle w:val="NoSpacing"/>
        <w:ind w:right="-46"/>
        <w:rPr>
          <w:rFonts w:cs="Arial"/>
          <w:b/>
          <w:sz w:val="20"/>
          <w:szCs w:val="20"/>
        </w:rPr>
      </w:pPr>
    </w:p>
    <w:p w:rsidR="00621907" w:rsidRDefault="00621907" w:rsidP="00621907">
      <w:pPr>
        <w:pStyle w:val="NoSpacing"/>
        <w:ind w:right="-46"/>
        <w:rPr>
          <w:rFonts w:cs="Arial"/>
          <w:b/>
          <w:sz w:val="20"/>
          <w:szCs w:val="20"/>
        </w:rPr>
      </w:pPr>
    </w:p>
    <w:p w:rsidR="00621907" w:rsidRPr="00621907" w:rsidRDefault="00621907" w:rsidP="00621907">
      <w:pPr>
        <w:pStyle w:val="NoSpacing"/>
        <w:ind w:right="-46"/>
        <w:rPr>
          <w:rFonts w:cs="Arial"/>
          <w:b/>
          <w:sz w:val="20"/>
          <w:szCs w:val="20"/>
        </w:rPr>
      </w:pPr>
      <w:r w:rsidRPr="00621907">
        <w:rPr>
          <w:rFonts w:cs="Arial"/>
          <w:b/>
          <w:sz w:val="20"/>
          <w:szCs w:val="20"/>
        </w:rPr>
        <w:t>Hydrological Tools and Techniques</w:t>
      </w:r>
    </w:p>
    <w:p w:rsidR="00621907" w:rsidRDefault="00621907" w:rsidP="00621907">
      <w:pPr>
        <w:pStyle w:val="BodyTextIndent3"/>
        <w:spacing w:after="0"/>
        <w:ind w:left="0" w:right="-46"/>
        <w:rPr>
          <w:rFonts w:ascii="Arial" w:hAnsi="Arial" w:cs="Arial"/>
          <w:sz w:val="20"/>
          <w:szCs w:val="20"/>
        </w:rPr>
      </w:pPr>
    </w:p>
    <w:p w:rsidR="00621907" w:rsidRPr="00621907" w:rsidRDefault="00621907" w:rsidP="00621907">
      <w:pPr>
        <w:pStyle w:val="BodyTextIndent3"/>
        <w:spacing w:after="0"/>
        <w:ind w:left="0" w:right="-46"/>
        <w:rPr>
          <w:rFonts w:ascii="Arial" w:hAnsi="Arial" w:cs="Arial"/>
          <w:sz w:val="20"/>
          <w:szCs w:val="20"/>
        </w:rPr>
      </w:pPr>
      <w:r w:rsidRPr="00621907">
        <w:rPr>
          <w:rFonts w:ascii="Arial" w:hAnsi="Arial" w:cs="Arial"/>
          <w:sz w:val="20"/>
          <w:szCs w:val="20"/>
        </w:rPr>
        <w:t xml:space="preserve">This course is required to give an overview of the data, tools and techniques available for undertaking hydrological assessments, and give delegates the ability to select appropriate tools or techniques for particular applications. </w:t>
      </w:r>
    </w:p>
    <w:p w:rsidR="00621907" w:rsidRPr="00621907" w:rsidRDefault="00621907" w:rsidP="00621907">
      <w:pPr>
        <w:pStyle w:val="BodyTextIndent3"/>
        <w:spacing w:after="0"/>
        <w:ind w:left="0" w:right="-46"/>
        <w:rPr>
          <w:rFonts w:ascii="Arial" w:hAnsi="Arial" w:cs="Arial"/>
          <w:sz w:val="20"/>
          <w:szCs w:val="20"/>
        </w:rPr>
      </w:pPr>
    </w:p>
    <w:p w:rsidR="00621907" w:rsidRPr="00621907" w:rsidRDefault="00621907" w:rsidP="00621907">
      <w:pPr>
        <w:ind w:right="-46"/>
        <w:rPr>
          <w:rFonts w:ascii="Arial" w:hAnsi="Arial" w:cs="Arial"/>
          <w:snapToGrid w:val="0"/>
        </w:rPr>
      </w:pPr>
      <w:r w:rsidRPr="00621907">
        <w:rPr>
          <w:rFonts w:ascii="Arial" w:hAnsi="Arial" w:cs="Arial"/>
        </w:rPr>
        <w:t>By the end this course delegates should be able to:</w:t>
      </w:r>
      <w:r w:rsidRPr="00621907">
        <w:rPr>
          <w:rFonts w:ascii="Arial" w:hAnsi="Arial" w:cs="Arial"/>
          <w:snapToGrid w:val="0"/>
        </w:rPr>
        <w:t xml:space="preserve"> </w:t>
      </w:r>
    </w:p>
    <w:p w:rsidR="00621907" w:rsidRPr="00621907" w:rsidRDefault="00621907" w:rsidP="00621907">
      <w:pPr>
        <w:ind w:right="-46"/>
        <w:rPr>
          <w:rFonts w:ascii="Arial" w:hAnsi="Arial" w:cs="Arial"/>
          <w:snapToGrid w:val="0"/>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identify sources of hydrological and geographical field data and evaluate the suitability of data for use in hydrological assessments;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describe the range of tools and techniques available for estimating unmeasured data, and their strengths and weaknesses;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use statistical techniques to characterise relationships between hydrological variables;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analyse rainfall data in order to calculate rainfall intensities and profiles for any chosen location, duration and return period of event;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analyse flow data in order to calculate the frequency of high and low flows;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select suitable techniques to solve to a wide range of hydrological problems, including estuarine, reservoir and groundwater applications.  </w:t>
      </w:r>
    </w:p>
    <w:p w:rsidR="00621907" w:rsidRPr="00621907" w:rsidRDefault="00621907" w:rsidP="00621907">
      <w:pPr>
        <w:ind w:right="-46"/>
        <w:rPr>
          <w:rFonts w:ascii="Arial" w:hAnsi="Arial" w:cs="Arial"/>
          <w:snapToGrid w:val="0"/>
        </w:rPr>
      </w:pPr>
    </w:p>
    <w:p w:rsidR="00621907" w:rsidRPr="00621907" w:rsidRDefault="00621907" w:rsidP="00621907">
      <w:pPr>
        <w:ind w:right="-46"/>
        <w:rPr>
          <w:rFonts w:ascii="Arial" w:hAnsi="Arial" w:cs="Arial"/>
        </w:rPr>
      </w:pPr>
      <w:r w:rsidRPr="00621907">
        <w:rPr>
          <w:rFonts w:ascii="Arial" w:hAnsi="Arial" w:cs="Arial"/>
        </w:rPr>
        <w:t>The topics covered by the course include:</w:t>
      </w:r>
    </w:p>
    <w:p w:rsidR="00621907" w:rsidRPr="00621907" w:rsidRDefault="00621907" w:rsidP="00621907">
      <w:pPr>
        <w:ind w:right="-46"/>
        <w:rPr>
          <w:rFonts w:ascii="Arial" w:hAnsi="Arial" w:cs="Arial"/>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identifying data requirements and choosing techniques;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discussion on perceptions and misconceptions;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types of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data sources;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measuring data and network design;</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data quality and uncertainties;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evaluating and validating hydrological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estimating data-overview of tools and techniques;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tools for estimating precipitation, evaporation, transpiration and soil moisture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tools for estimating infiltration and sub-surface flow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tools for estimating surface runoff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lastRenderedPageBreak/>
        <w:t>tools for estimating river channel flow and depth data;</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napToGrid w:val="0"/>
          <w:sz w:val="20"/>
          <w:szCs w:val="20"/>
        </w:rPr>
        <w:t xml:space="preserve">application of runoff and flow estimation methods to extend a historic time series;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analysing time series and spatial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analysing precipitation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analysing flow data;</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application of flow data analysis methodologies;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evaluating data and assessing flood return period;</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HEP assessment.</w:t>
      </w:r>
    </w:p>
    <w:p w:rsidR="00621907" w:rsidRPr="00621907" w:rsidRDefault="00621907" w:rsidP="00621907">
      <w:pPr>
        <w:ind w:right="-46"/>
        <w:rPr>
          <w:rFonts w:ascii="Arial" w:hAnsi="Arial" w:cs="Arial"/>
          <w:snapToGrid w:val="0"/>
        </w:rPr>
      </w:pPr>
    </w:p>
    <w:p w:rsidR="00621907" w:rsidRDefault="00621907" w:rsidP="00621907">
      <w:pPr>
        <w:pStyle w:val="NoSpacing"/>
        <w:ind w:right="-46"/>
        <w:rPr>
          <w:rFonts w:cs="Arial"/>
          <w:b/>
          <w:sz w:val="20"/>
          <w:szCs w:val="20"/>
        </w:rPr>
      </w:pPr>
    </w:p>
    <w:p w:rsidR="00621907" w:rsidRDefault="00621907" w:rsidP="00621907">
      <w:pPr>
        <w:pStyle w:val="NoSpacing"/>
        <w:ind w:right="-46"/>
        <w:rPr>
          <w:rFonts w:cs="Arial"/>
          <w:b/>
          <w:sz w:val="20"/>
          <w:szCs w:val="20"/>
        </w:rPr>
      </w:pPr>
    </w:p>
    <w:p w:rsidR="00621907" w:rsidRPr="00621907" w:rsidRDefault="00621907" w:rsidP="00621907">
      <w:pPr>
        <w:pStyle w:val="NoSpacing"/>
        <w:ind w:right="-46"/>
        <w:rPr>
          <w:rFonts w:cs="Arial"/>
          <w:b/>
          <w:sz w:val="20"/>
          <w:szCs w:val="20"/>
        </w:rPr>
      </w:pPr>
      <w:r w:rsidRPr="00621907">
        <w:rPr>
          <w:rFonts w:cs="Arial"/>
          <w:b/>
          <w:sz w:val="20"/>
          <w:szCs w:val="20"/>
        </w:rPr>
        <w:t>Hydrological Assessments</w:t>
      </w:r>
    </w:p>
    <w:p w:rsidR="00621907" w:rsidRDefault="00621907" w:rsidP="00621907">
      <w:pPr>
        <w:pStyle w:val="BodyTextIndent3"/>
        <w:spacing w:after="0"/>
        <w:ind w:left="0" w:right="-46"/>
        <w:rPr>
          <w:rFonts w:ascii="Arial" w:hAnsi="Arial" w:cs="Arial"/>
          <w:sz w:val="20"/>
          <w:szCs w:val="20"/>
        </w:rPr>
      </w:pPr>
    </w:p>
    <w:p w:rsidR="00621907" w:rsidRPr="00621907" w:rsidRDefault="00621907" w:rsidP="00621907">
      <w:pPr>
        <w:pStyle w:val="BodyTextIndent3"/>
        <w:spacing w:after="0"/>
        <w:ind w:left="0" w:right="-46"/>
        <w:rPr>
          <w:rFonts w:ascii="Arial" w:hAnsi="Arial" w:cs="Arial"/>
          <w:sz w:val="20"/>
          <w:szCs w:val="20"/>
        </w:rPr>
      </w:pPr>
      <w:r w:rsidRPr="00621907">
        <w:rPr>
          <w:rFonts w:ascii="Arial" w:hAnsi="Arial" w:cs="Arial"/>
          <w:sz w:val="20"/>
          <w:szCs w:val="20"/>
        </w:rPr>
        <w:t xml:space="preserve">This course is required to provide delegates with the ability to plan and undertake appropriate hydrological assessments, including reviewing assessments undertaken by others, within the context of relevant legislation and best practice guidance. </w:t>
      </w:r>
    </w:p>
    <w:p w:rsidR="00621907" w:rsidRPr="00621907" w:rsidRDefault="00621907" w:rsidP="00621907">
      <w:pPr>
        <w:pStyle w:val="BodyTextIndent3"/>
        <w:spacing w:after="0"/>
        <w:ind w:left="0" w:right="-46"/>
        <w:rPr>
          <w:rFonts w:ascii="Arial" w:hAnsi="Arial" w:cs="Arial"/>
          <w:sz w:val="20"/>
          <w:szCs w:val="20"/>
        </w:rPr>
      </w:pPr>
    </w:p>
    <w:p w:rsidR="00621907" w:rsidRPr="00621907" w:rsidRDefault="00621907" w:rsidP="00621907">
      <w:pPr>
        <w:ind w:right="-46"/>
        <w:rPr>
          <w:rFonts w:ascii="Arial" w:hAnsi="Arial" w:cs="Arial"/>
          <w:snapToGrid w:val="0"/>
        </w:rPr>
      </w:pPr>
      <w:r w:rsidRPr="00621907">
        <w:rPr>
          <w:rFonts w:ascii="Arial" w:hAnsi="Arial" w:cs="Arial"/>
        </w:rPr>
        <w:t>By the end of this course delegates should be able to:</w:t>
      </w:r>
      <w:r w:rsidRPr="00621907">
        <w:rPr>
          <w:rFonts w:ascii="Arial" w:hAnsi="Arial" w:cs="Arial"/>
          <w:snapToGrid w:val="0"/>
        </w:rPr>
        <w:t xml:space="preserve"> </w:t>
      </w:r>
    </w:p>
    <w:p w:rsidR="00621907" w:rsidRPr="00621907" w:rsidRDefault="00621907" w:rsidP="00621907">
      <w:pPr>
        <w:ind w:right="-46"/>
        <w:rPr>
          <w:rFonts w:ascii="Arial" w:hAnsi="Arial" w:cs="Arial"/>
          <w:snapToGrid w:val="0"/>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describe the main legislative and business drivers for hydrological assessments;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prepare a plan identifying the objectives, scope, constraints and risks of a hydrological assessment;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select assessment tools and techniques with reference to the hydrological context, data availability and requirements, timescales for completion, available software and skills, and any requirements for future assessments;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develop a task list and programme for completion of a hydrological assessment;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apply hydrological tools and techniques in a scientific manner, providing an audit trail;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identify sources of hydrological uncertainty and quantifying their effects on results;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critically evaluate results and present conclusions for a target audience;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review an assessment’s fitness-for-purpose and provide feedback.</w:t>
      </w:r>
    </w:p>
    <w:p w:rsidR="00621907" w:rsidRPr="00621907" w:rsidRDefault="00621907" w:rsidP="00621907">
      <w:pPr>
        <w:pStyle w:val="BodyTextIndent"/>
        <w:spacing w:after="0"/>
        <w:ind w:left="720" w:right="-45"/>
        <w:rPr>
          <w:rFonts w:ascii="Arial" w:hAnsi="Arial" w:cs="Arial"/>
        </w:rPr>
      </w:pPr>
    </w:p>
    <w:p w:rsidR="00621907" w:rsidRPr="00621907" w:rsidRDefault="00621907" w:rsidP="00621907">
      <w:pPr>
        <w:ind w:right="-46"/>
        <w:rPr>
          <w:rFonts w:ascii="Arial" w:hAnsi="Arial" w:cs="Arial"/>
        </w:rPr>
      </w:pPr>
      <w:r w:rsidRPr="00621907">
        <w:rPr>
          <w:rFonts w:ascii="Arial" w:hAnsi="Arial" w:cs="Arial"/>
        </w:rPr>
        <w:t>The topics covered by the course include:</w:t>
      </w:r>
    </w:p>
    <w:p w:rsidR="00621907" w:rsidRPr="00621907" w:rsidRDefault="00621907" w:rsidP="00621907">
      <w:pPr>
        <w:pStyle w:val="NoSpacing"/>
        <w:ind w:right="-46"/>
        <w:rPr>
          <w:rFonts w:cs="Arial"/>
          <w:b/>
          <w:sz w:val="20"/>
          <w:szCs w:val="20"/>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designing hydrological assessments;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objectives and scope of an assessment;</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drivers of an assessment;</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understanding the context of assessments;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selecting assessment methods;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managing an assessment;</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undertaking hydrological assessments;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collecting data;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applying tools and techniques;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managing hydrological uncertainty;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sources of uncertainty;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effects of uncertainty on results;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communicating uncertainty;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reporting hydrological assessments;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drawing conclusions;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communicating results;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reviewing hydrological assessments;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review techniques;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record keeping and archiving. </w:t>
      </w:r>
    </w:p>
    <w:p w:rsidR="00621907" w:rsidRPr="00621907" w:rsidRDefault="00621907" w:rsidP="00621907">
      <w:pPr>
        <w:pStyle w:val="NoSpacing"/>
        <w:ind w:right="-46"/>
        <w:rPr>
          <w:rFonts w:cs="Arial"/>
          <w:b/>
          <w:sz w:val="20"/>
          <w:szCs w:val="20"/>
        </w:rPr>
      </w:pPr>
    </w:p>
    <w:p w:rsidR="00621907" w:rsidRPr="00621907" w:rsidRDefault="00621907" w:rsidP="00621907">
      <w:pPr>
        <w:pStyle w:val="NoSpacing"/>
        <w:ind w:right="-46"/>
        <w:rPr>
          <w:rFonts w:cs="Arial"/>
          <w:b/>
          <w:sz w:val="20"/>
          <w:szCs w:val="20"/>
        </w:rPr>
      </w:pPr>
    </w:p>
    <w:p w:rsidR="00621907" w:rsidRPr="00621907" w:rsidRDefault="00621907" w:rsidP="00621907">
      <w:pPr>
        <w:pStyle w:val="NoSpacing"/>
        <w:ind w:right="-46"/>
        <w:rPr>
          <w:rFonts w:cs="Arial"/>
          <w:b/>
          <w:sz w:val="20"/>
          <w:szCs w:val="20"/>
        </w:rPr>
      </w:pPr>
    </w:p>
    <w:p w:rsidR="00621907" w:rsidRPr="00621907" w:rsidRDefault="00621907" w:rsidP="00621907">
      <w:pPr>
        <w:pStyle w:val="NoSpacing"/>
        <w:ind w:right="-46"/>
        <w:rPr>
          <w:rFonts w:cs="Arial"/>
          <w:b/>
          <w:sz w:val="20"/>
          <w:szCs w:val="20"/>
        </w:rPr>
      </w:pPr>
    </w:p>
    <w:p w:rsidR="00621907" w:rsidRDefault="00621907" w:rsidP="00621907">
      <w:pPr>
        <w:pStyle w:val="NoSpacing"/>
        <w:ind w:right="-46"/>
        <w:rPr>
          <w:rFonts w:cs="Arial"/>
          <w:b/>
          <w:sz w:val="20"/>
          <w:szCs w:val="20"/>
        </w:rPr>
      </w:pPr>
    </w:p>
    <w:p w:rsidR="00621907" w:rsidRDefault="00621907" w:rsidP="00621907">
      <w:pPr>
        <w:pStyle w:val="NoSpacing"/>
        <w:ind w:right="-46"/>
        <w:rPr>
          <w:rFonts w:cs="Arial"/>
          <w:b/>
          <w:sz w:val="20"/>
          <w:szCs w:val="20"/>
        </w:rPr>
      </w:pPr>
    </w:p>
    <w:p w:rsidR="00621907" w:rsidRPr="00621907" w:rsidRDefault="00621907" w:rsidP="00621907">
      <w:pPr>
        <w:pStyle w:val="NoSpacing"/>
        <w:ind w:right="-46"/>
        <w:rPr>
          <w:rFonts w:cs="Arial"/>
          <w:b/>
          <w:sz w:val="20"/>
          <w:szCs w:val="20"/>
        </w:rPr>
      </w:pPr>
      <w:r w:rsidRPr="00621907">
        <w:rPr>
          <w:rFonts w:cs="Arial"/>
          <w:b/>
          <w:sz w:val="20"/>
          <w:szCs w:val="20"/>
        </w:rPr>
        <w:lastRenderedPageBreak/>
        <w:t>Hydraulic Theory</w:t>
      </w:r>
    </w:p>
    <w:p w:rsidR="00621907" w:rsidRPr="00621907" w:rsidRDefault="00621907" w:rsidP="00621907">
      <w:pPr>
        <w:pStyle w:val="ListParagraph"/>
        <w:numPr>
          <w:ilvl w:val="1"/>
          <w:numId w:val="47"/>
        </w:numPr>
        <w:spacing w:after="0" w:line="240" w:lineRule="auto"/>
        <w:ind w:left="0" w:right="-46" w:firstLine="0"/>
        <w:rPr>
          <w:rFonts w:eastAsia="Times New Roman" w:cs="Arial"/>
          <w:vanish/>
          <w:sz w:val="20"/>
          <w:szCs w:val="20"/>
          <w:lang w:eastAsia="en-GB"/>
        </w:rPr>
      </w:pPr>
    </w:p>
    <w:p w:rsidR="00621907" w:rsidRDefault="00621907" w:rsidP="00621907">
      <w:pPr>
        <w:pStyle w:val="ListParagraph"/>
        <w:spacing w:after="0"/>
        <w:ind w:left="0" w:right="-46"/>
        <w:rPr>
          <w:rFonts w:cs="Arial"/>
          <w:sz w:val="20"/>
          <w:szCs w:val="20"/>
        </w:rPr>
      </w:pPr>
    </w:p>
    <w:p w:rsidR="00621907" w:rsidRPr="00621907" w:rsidRDefault="00621907" w:rsidP="00621907">
      <w:pPr>
        <w:pStyle w:val="ListParagraph"/>
        <w:spacing w:after="0"/>
        <w:ind w:left="0" w:right="-46"/>
        <w:rPr>
          <w:rFonts w:cs="Arial"/>
          <w:sz w:val="20"/>
          <w:szCs w:val="20"/>
        </w:rPr>
      </w:pPr>
      <w:r w:rsidRPr="00621907">
        <w:rPr>
          <w:rFonts w:cs="Arial"/>
          <w:sz w:val="20"/>
          <w:szCs w:val="20"/>
        </w:rPr>
        <w:t>This course is required to provide delegates with an understanding of hydraulic principles, the ability to use these principles to solve hydraulic problems and the ability to discuss hydraulics with others.</w:t>
      </w:r>
    </w:p>
    <w:p w:rsidR="00621907" w:rsidRPr="00621907" w:rsidRDefault="00621907" w:rsidP="00621907">
      <w:pPr>
        <w:pStyle w:val="BodyTextIndent3"/>
        <w:spacing w:after="0"/>
        <w:ind w:left="0" w:right="-46"/>
        <w:rPr>
          <w:rFonts w:ascii="Arial" w:hAnsi="Arial" w:cs="Arial"/>
          <w:sz w:val="20"/>
          <w:szCs w:val="20"/>
        </w:rPr>
      </w:pPr>
    </w:p>
    <w:p w:rsidR="00621907" w:rsidRDefault="00621907" w:rsidP="00621907">
      <w:pPr>
        <w:ind w:right="-46"/>
        <w:rPr>
          <w:rFonts w:ascii="Arial" w:hAnsi="Arial" w:cs="Arial"/>
        </w:rPr>
      </w:pPr>
      <w:r w:rsidRPr="00621907">
        <w:rPr>
          <w:rFonts w:ascii="Arial" w:hAnsi="Arial" w:cs="Arial"/>
        </w:rPr>
        <w:t xml:space="preserve">By the end of this course, delegates should be able to: </w:t>
      </w:r>
    </w:p>
    <w:p w:rsidR="00162328" w:rsidRPr="00621907" w:rsidRDefault="00162328" w:rsidP="00621907">
      <w:pPr>
        <w:ind w:right="-46"/>
        <w:rPr>
          <w:rFonts w:ascii="Arial" w:hAnsi="Arial" w:cs="Arial"/>
        </w:rPr>
      </w:pP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understand and communicate key hydraulic variables such as hydraulic radius, wetted perimeter and hydraulic mean depth;</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conceptualise hydraulic problems such as the likely impacts of a hydropower application;</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estimate Manning’s n by looking at channel characteristics;</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select the appropriate equation to estimate flow at a control structure;</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 xml:space="preserve">determine the hydraulic evidence and calculations required to make sound decisions on the impacts of licence application proposals (such as hydropower); </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discuss hydraulics at an informed level with external stakeholders;</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estimate the backwater effects of structures in open channels;</w:t>
      </w:r>
    </w:p>
    <w:p w:rsidR="00621907" w:rsidRPr="00621907" w:rsidRDefault="00621907" w:rsidP="00621907">
      <w:pPr>
        <w:pStyle w:val="ListParagraph"/>
        <w:numPr>
          <w:ilvl w:val="0"/>
          <w:numId w:val="46"/>
        </w:numPr>
        <w:spacing w:after="0" w:line="240" w:lineRule="auto"/>
        <w:ind w:left="709" w:right="-46"/>
        <w:rPr>
          <w:rFonts w:cs="Arial"/>
          <w:sz w:val="20"/>
          <w:szCs w:val="20"/>
        </w:rPr>
      </w:pPr>
      <w:r w:rsidRPr="00621907">
        <w:rPr>
          <w:rFonts w:cs="Arial"/>
          <w:sz w:val="20"/>
          <w:szCs w:val="20"/>
        </w:rPr>
        <w:t>describe the importance of boundary conditions in hydraulic modelling.</w:t>
      </w:r>
    </w:p>
    <w:p w:rsidR="00621907" w:rsidRPr="00621907" w:rsidRDefault="00621907" w:rsidP="00621907">
      <w:pPr>
        <w:pStyle w:val="BodyTextIndent3"/>
        <w:spacing w:after="0"/>
        <w:ind w:left="0" w:right="-46"/>
        <w:rPr>
          <w:rFonts w:ascii="Arial" w:hAnsi="Arial" w:cs="Arial"/>
          <w:sz w:val="20"/>
          <w:szCs w:val="20"/>
        </w:rPr>
      </w:pPr>
    </w:p>
    <w:p w:rsidR="00621907" w:rsidRPr="00621907" w:rsidRDefault="00621907" w:rsidP="00621907">
      <w:pPr>
        <w:ind w:right="-46"/>
        <w:rPr>
          <w:rFonts w:ascii="Arial" w:hAnsi="Arial" w:cs="Arial"/>
        </w:rPr>
      </w:pPr>
      <w:r w:rsidRPr="00621907">
        <w:rPr>
          <w:rFonts w:ascii="Arial" w:hAnsi="Arial" w:cs="Arial"/>
        </w:rPr>
        <w:t>The topics covered by the course include:</w:t>
      </w:r>
    </w:p>
    <w:p w:rsidR="00621907" w:rsidRPr="00621907" w:rsidRDefault="00621907" w:rsidP="00621907">
      <w:pPr>
        <w:pStyle w:val="NoSpacing"/>
        <w:ind w:right="-46"/>
        <w:rPr>
          <w:rFonts w:cs="Arial"/>
          <w:b/>
          <w:sz w:val="20"/>
          <w:szCs w:val="20"/>
        </w:rPr>
      </w:pP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definition of key hydraulic variables;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flow, flow area, wetted perimeter, hydraulic radius, velocity etc.;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various channel shapes;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roughness estimation;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roughness coefficients e.g. (</w:t>
      </w:r>
      <w:proofErr w:type="spellStart"/>
      <w:r w:rsidRPr="00621907">
        <w:rPr>
          <w:rFonts w:cs="Arial"/>
          <w:snapToGrid w:val="0"/>
          <w:sz w:val="20"/>
          <w:szCs w:val="20"/>
        </w:rPr>
        <w:t>n,ks</w:t>
      </w:r>
      <w:proofErr w:type="spellEnd"/>
      <w:r w:rsidRPr="00621907">
        <w:rPr>
          <w:rFonts w:cs="Arial"/>
          <w:snapToGrid w:val="0"/>
          <w:sz w:val="20"/>
          <w:szCs w:val="20"/>
        </w:rPr>
        <w:t xml:space="preserv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what influences the roughness coefficients;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various roughness equations e.g. Jarret, Cowan's, HR Roughness Advisor;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calculation of roughness value;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open channel flow;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introduction on what factors influence open channel flow;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Manning's Equation;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Colebrook-White (CW) Equation;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Conveyance Estimation System;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Normal Depth, Critical Depth;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Reynolds number;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Froude number;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energy and momentum equations;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specific energy;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 xml:space="preserve">specific momentum; </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application to flow transition;</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backwater equations;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standard step;</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direct step;</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backwater length;</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culvert hydraulics;</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inlet control;</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outlet control;</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pipe flow;</w:t>
      </w:r>
    </w:p>
    <w:p w:rsidR="00621907" w:rsidRPr="00621907" w:rsidRDefault="00621907" w:rsidP="00621907">
      <w:pPr>
        <w:pStyle w:val="ListParagraph"/>
        <w:numPr>
          <w:ilvl w:val="0"/>
          <w:numId w:val="46"/>
        </w:numPr>
        <w:spacing w:after="0" w:line="240" w:lineRule="auto"/>
        <w:ind w:left="709" w:right="-46"/>
        <w:rPr>
          <w:rFonts w:cs="Arial"/>
          <w:snapToGrid w:val="0"/>
          <w:sz w:val="20"/>
          <w:szCs w:val="20"/>
        </w:rPr>
      </w:pPr>
      <w:r w:rsidRPr="00621907">
        <w:rPr>
          <w:rFonts w:cs="Arial"/>
          <w:snapToGrid w:val="0"/>
          <w:sz w:val="20"/>
          <w:szCs w:val="20"/>
        </w:rPr>
        <w:t>orifice flow.</w:t>
      </w:r>
    </w:p>
    <w:p w:rsidR="00621907" w:rsidRPr="00621907" w:rsidRDefault="00621907" w:rsidP="00621907">
      <w:pPr>
        <w:pStyle w:val="NoSpacing"/>
        <w:ind w:right="-46"/>
        <w:rPr>
          <w:rFonts w:cs="Arial"/>
          <w:b/>
          <w:sz w:val="20"/>
          <w:szCs w:val="20"/>
        </w:rPr>
      </w:pPr>
    </w:p>
    <w:p w:rsidR="00920256" w:rsidRDefault="00920256">
      <w:pPr>
        <w:rPr>
          <w:rFonts w:ascii="Arial" w:hAnsi="Arial" w:cs="Arial"/>
          <w:sz w:val="22"/>
          <w:szCs w:val="22"/>
        </w:rPr>
      </w:pPr>
      <w:r>
        <w:rPr>
          <w:rFonts w:ascii="Arial" w:hAnsi="Arial" w:cs="Arial"/>
          <w:sz w:val="22"/>
          <w:szCs w:val="22"/>
        </w:rPr>
        <w:br w:type="page"/>
      </w:r>
    </w:p>
    <w:p w:rsidR="005E189A" w:rsidRDefault="005E189A" w:rsidP="005E189A">
      <w:pPr>
        <w:rPr>
          <w:rFonts w:ascii="Arial" w:hAnsi="Arial" w:cs="Arial"/>
          <w:b/>
          <w:szCs w:val="22"/>
        </w:rPr>
      </w:pPr>
      <w:r w:rsidRPr="0093723A">
        <w:rPr>
          <w:rFonts w:ascii="Arial" w:hAnsi="Arial" w:cs="Arial"/>
          <w:b/>
          <w:szCs w:val="22"/>
        </w:rPr>
        <w:lastRenderedPageBreak/>
        <w:t xml:space="preserve">APPENDIX </w:t>
      </w:r>
      <w:r>
        <w:rPr>
          <w:rFonts w:ascii="Arial" w:hAnsi="Arial" w:cs="Arial"/>
          <w:b/>
          <w:szCs w:val="22"/>
        </w:rPr>
        <w:t>E</w:t>
      </w:r>
      <w:r w:rsidRPr="0093723A">
        <w:rPr>
          <w:rFonts w:ascii="Arial" w:hAnsi="Arial" w:cs="Arial"/>
          <w:b/>
          <w:szCs w:val="22"/>
        </w:rPr>
        <w:t xml:space="preserve"> - </w:t>
      </w:r>
      <w:r>
        <w:rPr>
          <w:rFonts w:ascii="Arial" w:hAnsi="Arial" w:cs="Arial"/>
          <w:b/>
          <w:szCs w:val="22"/>
        </w:rPr>
        <w:t>RESPONSES TO QUESTIONS FOR EVALUATION</w:t>
      </w:r>
    </w:p>
    <w:p w:rsidR="005E189A" w:rsidRPr="0093723A" w:rsidRDefault="005E189A" w:rsidP="005E189A">
      <w:pPr>
        <w:rPr>
          <w:rFonts w:ascii="Arial" w:hAnsi="Arial" w:cs="Arial"/>
          <w:b/>
          <w:szCs w:val="22"/>
        </w:rPr>
      </w:pPr>
      <w:r w:rsidRPr="0093723A">
        <w:rPr>
          <w:rFonts w:ascii="Arial" w:hAnsi="Arial" w:cs="Arial"/>
          <w:b/>
          <w:szCs w:val="22"/>
        </w:rPr>
        <w:t xml:space="preserve"> </w:t>
      </w:r>
    </w:p>
    <w:p w:rsidR="005E189A" w:rsidRPr="003F76C6" w:rsidRDefault="005E189A" w:rsidP="005E189A">
      <w:pPr>
        <w:rPr>
          <w:rFonts w:ascii="Arial" w:hAnsi="Arial" w:cs="Arial"/>
        </w:rPr>
      </w:pPr>
      <w:r w:rsidRPr="003F76C6">
        <w:rPr>
          <w:rFonts w:ascii="Arial" w:hAnsi="Arial" w:cs="Arial"/>
        </w:rPr>
        <w:t>Please complete these questions using the boxes below:</w:t>
      </w:r>
    </w:p>
    <w:p w:rsidR="005E189A" w:rsidRPr="003F76C6" w:rsidRDefault="005E189A" w:rsidP="005E189A">
      <w:pPr>
        <w:rPr>
          <w:rFonts w:ascii="Arial" w:hAnsi="Arial" w:cs="Arial"/>
        </w:rPr>
      </w:pPr>
    </w:p>
    <w:p w:rsidR="005E189A" w:rsidRPr="003F76C6" w:rsidRDefault="005E189A" w:rsidP="005E189A">
      <w:pPr>
        <w:rPr>
          <w:rFonts w:ascii="Arial" w:hAnsi="Arial" w:cs="Arial"/>
        </w:rPr>
      </w:pPr>
    </w:p>
    <w:tbl>
      <w:tblPr>
        <w:tblW w:w="5574" w:type="pct"/>
        <w:tblInd w:w="-459" w:type="dxa"/>
        <w:tblLayout w:type="fixed"/>
        <w:tblLook w:val="04A0" w:firstRow="1" w:lastRow="0" w:firstColumn="1" w:lastColumn="0" w:noHBand="0" w:noVBand="1"/>
      </w:tblPr>
      <w:tblGrid>
        <w:gridCol w:w="1656"/>
        <w:gridCol w:w="5032"/>
        <w:gridCol w:w="1417"/>
        <w:gridCol w:w="1132"/>
      </w:tblGrid>
      <w:tr w:rsidR="005E189A" w:rsidRPr="003F76C6" w:rsidTr="000629CB">
        <w:trPr>
          <w:trHeight w:val="315"/>
        </w:trPr>
        <w:tc>
          <w:tcPr>
            <w:tcW w:w="896"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5E189A" w:rsidRPr="003F76C6" w:rsidRDefault="005E189A" w:rsidP="000629CB">
            <w:pPr>
              <w:jc w:val="center"/>
              <w:rPr>
                <w:rFonts w:ascii="Arial" w:hAnsi="Arial" w:cs="Arial"/>
                <w:b/>
                <w:color w:val="000000"/>
              </w:rPr>
            </w:pPr>
            <w:r w:rsidRPr="003F76C6">
              <w:rPr>
                <w:rFonts w:ascii="Arial" w:hAnsi="Arial" w:cs="Arial"/>
                <w:b/>
                <w:color w:val="000000"/>
              </w:rPr>
              <w:t>Question</w:t>
            </w:r>
          </w:p>
        </w:tc>
        <w:tc>
          <w:tcPr>
            <w:tcW w:w="2724" w:type="pct"/>
            <w:tcBorders>
              <w:top w:val="single" w:sz="8" w:space="0" w:color="auto"/>
              <w:left w:val="nil"/>
              <w:bottom w:val="single" w:sz="8" w:space="0" w:color="auto"/>
              <w:right w:val="single" w:sz="8" w:space="0" w:color="auto"/>
            </w:tcBorders>
            <w:shd w:val="clear" w:color="000000" w:fill="D7E4BC"/>
            <w:noWrap/>
            <w:vAlign w:val="center"/>
            <w:hideMark/>
          </w:tcPr>
          <w:p w:rsidR="005E189A" w:rsidRPr="003F76C6" w:rsidRDefault="005E189A" w:rsidP="000629CB">
            <w:pPr>
              <w:jc w:val="center"/>
              <w:rPr>
                <w:rFonts w:ascii="Arial" w:hAnsi="Arial" w:cs="Arial"/>
                <w:b/>
                <w:bCs/>
                <w:color w:val="000000"/>
              </w:rPr>
            </w:pPr>
            <w:r w:rsidRPr="003F76C6">
              <w:rPr>
                <w:rFonts w:ascii="Arial" w:hAnsi="Arial" w:cs="Arial"/>
                <w:b/>
                <w:bCs/>
                <w:color w:val="000000"/>
              </w:rPr>
              <w:t>Capa</w:t>
            </w:r>
            <w:r>
              <w:rPr>
                <w:rFonts w:ascii="Arial" w:hAnsi="Arial" w:cs="Arial"/>
                <w:b/>
                <w:bCs/>
                <w:color w:val="000000"/>
              </w:rPr>
              <w:t xml:space="preserve">city - </w:t>
            </w:r>
            <w:r w:rsidRPr="003F76C6">
              <w:rPr>
                <w:rFonts w:ascii="Arial" w:hAnsi="Arial" w:cs="Arial"/>
                <w:b/>
                <w:bCs/>
                <w:color w:val="000000"/>
              </w:rPr>
              <w:t>5%</w:t>
            </w:r>
          </w:p>
        </w:tc>
        <w:tc>
          <w:tcPr>
            <w:tcW w:w="767" w:type="pct"/>
            <w:tcBorders>
              <w:top w:val="single" w:sz="8" w:space="0" w:color="auto"/>
              <w:left w:val="nil"/>
              <w:bottom w:val="single" w:sz="8" w:space="0" w:color="auto"/>
              <w:right w:val="single" w:sz="8" w:space="0" w:color="auto"/>
            </w:tcBorders>
            <w:shd w:val="clear" w:color="000000" w:fill="D7E4BC"/>
            <w:noWrap/>
            <w:vAlign w:val="bottom"/>
            <w:hideMark/>
          </w:tcPr>
          <w:p w:rsidR="005E189A" w:rsidRPr="003F76C6" w:rsidRDefault="005E189A" w:rsidP="000629CB">
            <w:pPr>
              <w:jc w:val="center"/>
              <w:rPr>
                <w:rFonts w:ascii="Arial" w:hAnsi="Arial" w:cs="Arial"/>
                <w:b/>
                <w:bCs/>
                <w:color w:val="000000"/>
              </w:rPr>
            </w:pPr>
            <w:r w:rsidRPr="003F76C6">
              <w:rPr>
                <w:rFonts w:ascii="Arial" w:hAnsi="Arial" w:cs="Arial"/>
                <w:b/>
                <w:bCs/>
                <w:color w:val="000000"/>
              </w:rPr>
              <w:t>Weighting</w:t>
            </w:r>
          </w:p>
        </w:tc>
        <w:tc>
          <w:tcPr>
            <w:tcW w:w="613" w:type="pct"/>
            <w:tcBorders>
              <w:top w:val="single" w:sz="8" w:space="0" w:color="auto"/>
              <w:left w:val="nil"/>
              <w:bottom w:val="single" w:sz="8" w:space="0" w:color="auto"/>
              <w:right w:val="single" w:sz="8" w:space="0" w:color="auto"/>
            </w:tcBorders>
            <w:shd w:val="clear" w:color="000000" w:fill="D7E4BC"/>
            <w:noWrap/>
            <w:vAlign w:val="bottom"/>
            <w:hideMark/>
          </w:tcPr>
          <w:p w:rsidR="005E189A" w:rsidRPr="003F76C6" w:rsidRDefault="005E189A" w:rsidP="000629CB">
            <w:pPr>
              <w:jc w:val="center"/>
              <w:rPr>
                <w:rFonts w:ascii="Arial" w:hAnsi="Arial" w:cs="Arial"/>
                <w:b/>
                <w:bCs/>
                <w:color w:val="000000"/>
              </w:rPr>
            </w:pPr>
            <w:r w:rsidRPr="003F76C6">
              <w:rPr>
                <w:rFonts w:ascii="Arial" w:hAnsi="Arial" w:cs="Arial"/>
                <w:b/>
                <w:bCs/>
                <w:color w:val="000000"/>
              </w:rPr>
              <w:t>Word Count</w:t>
            </w:r>
          </w:p>
        </w:tc>
      </w:tr>
      <w:tr w:rsidR="005E189A" w:rsidRPr="003F76C6" w:rsidTr="000629CB">
        <w:trPr>
          <w:trHeight w:val="630"/>
        </w:trPr>
        <w:tc>
          <w:tcPr>
            <w:tcW w:w="896" w:type="pct"/>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sidRPr="003F76C6">
              <w:rPr>
                <w:rFonts w:ascii="Arial" w:hAnsi="Arial" w:cs="Arial"/>
                <w:color w:val="000000"/>
              </w:rPr>
              <w:t>C1</w:t>
            </w:r>
          </w:p>
        </w:tc>
        <w:tc>
          <w:tcPr>
            <w:tcW w:w="2724" w:type="pct"/>
            <w:tcBorders>
              <w:top w:val="nil"/>
              <w:left w:val="nil"/>
              <w:bottom w:val="single" w:sz="8" w:space="0" w:color="auto"/>
              <w:right w:val="nil"/>
            </w:tcBorders>
            <w:shd w:val="clear" w:color="000000" w:fill="EAF1DD"/>
            <w:hideMark/>
          </w:tcPr>
          <w:p w:rsidR="005E189A" w:rsidRDefault="005E189A" w:rsidP="000629CB">
            <w:pPr>
              <w:rPr>
                <w:rFonts w:ascii="Arial" w:hAnsi="Arial" w:cs="Arial"/>
                <w:color w:val="000000"/>
              </w:rPr>
            </w:pPr>
          </w:p>
          <w:p w:rsidR="005E189A" w:rsidRDefault="005E189A" w:rsidP="000629CB">
            <w:pPr>
              <w:rPr>
                <w:rFonts w:ascii="Arial" w:hAnsi="Arial" w:cs="Arial"/>
                <w:color w:val="000000"/>
              </w:rPr>
            </w:pPr>
            <w:r>
              <w:rPr>
                <w:rFonts w:ascii="Arial" w:hAnsi="Arial" w:cs="Arial"/>
                <w:color w:val="000000"/>
              </w:rPr>
              <w:t>Explain how you intend to resource this training requirement and how you will maintain continuity of personnel for the duration</w:t>
            </w:r>
            <w:r w:rsidR="00E970C1">
              <w:rPr>
                <w:rFonts w:ascii="Arial" w:hAnsi="Arial" w:cs="Arial"/>
                <w:color w:val="000000"/>
              </w:rPr>
              <w:t xml:space="preserve"> of the contract</w:t>
            </w:r>
            <w:r>
              <w:rPr>
                <w:rFonts w:ascii="Arial" w:hAnsi="Arial" w:cs="Arial"/>
                <w:color w:val="000000"/>
              </w:rPr>
              <w:t>.</w:t>
            </w:r>
          </w:p>
          <w:p w:rsidR="005E189A" w:rsidRPr="003F76C6" w:rsidRDefault="005E189A" w:rsidP="000629CB">
            <w:pPr>
              <w:rPr>
                <w:rFonts w:ascii="Arial" w:hAnsi="Arial" w:cs="Arial"/>
                <w:color w:val="000000"/>
              </w:rPr>
            </w:pPr>
          </w:p>
        </w:tc>
        <w:tc>
          <w:tcPr>
            <w:tcW w:w="767" w:type="pct"/>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5</w:t>
            </w:r>
          </w:p>
        </w:tc>
        <w:tc>
          <w:tcPr>
            <w:tcW w:w="613" w:type="pct"/>
            <w:tcBorders>
              <w:top w:val="nil"/>
              <w:left w:val="nil"/>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300</w:t>
            </w:r>
          </w:p>
        </w:tc>
      </w:tr>
      <w:tr w:rsidR="005E189A" w:rsidRPr="003F76C6" w:rsidTr="000629CB">
        <w:trPr>
          <w:trHeight w:val="2369"/>
        </w:trPr>
        <w:tc>
          <w:tcPr>
            <w:tcW w:w="5000" w:type="pct"/>
            <w:gridSpan w:val="4"/>
            <w:tcBorders>
              <w:top w:val="nil"/>
              <w:left w:val="single" w:sz="8" w:space="0" w:color="auto"/>
              <w:bottom w:val="single" w:sz="4" w:space="0" w:color="auto"/>
              <w:right w:val="single" w:sz="8" w:space="0" w:color="000000"/>
            </w:tcBorders>
            <w:shd w:val="clear" w:color="000000" w:fill="FFFFFF"/>
            <w:noWrap/>
            <w:vAlign w:val="center"/>
            <w:hideMark/>
          </w:tcPr>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r w:rsidRPr="003F76C6">
              <w:rPr>
                <w:rFonts w:ascii="Arial" w:hAnsi="Arial" w:cs="Arial"/>
                <w:color w:val="000000"/>
              </w:rPr>
              <w:t> </w:t>
            </w:r>
          </w:p>
        </w:tc>
      </w:tr>
    </w:tbl>
    <w:p w:rsidR="005E189A" w:rsidRPr="003F76C6" w:rsidRDefault="005E189A" w:rsidP="005E189A">
      <w:pPr>
        <w:rPr>
          <w:rFonts w:ascii="Arial" w:hAnsi="Arial" w:cs="Arial"/>
        </w:rPr>
      </w:pPr>
    </w:p>
    <w:p w:rsidR="005E189A" w:rsidRPr="003F76C6" w:rsidRDefault="005E189A" w:rsidP="005E189A">
      <w:pPr>
        <w:rPr>
          <w:rFonts w:ascii="Arial" w:hAnsi="Arial" w:cs="Arial"/>
        </w:rPr>
      </w:pPr>
    </w:p>
    <w:tbl>
      <w:tblPr>
        <w:tblW w:w="5574" w:type="pct"/>
        <w:tblInd w:w="-459" w:type="dxa"/>
        <w:tblLayout w:type="fixed"/>
        <w:tblLook w:val="04A0" w:firstRow="1" w:lastRow="0" w:firstColumn="1" w:lastColumn="0" w:noHBand="0" w:noVBand="1"/>
      </w:tblPr>
      <w:tblGrid>
        <w:gridCol w:w="1513"/>
        <w:gridCol w:w="4931"/>
        <w:gridCol w:w="1376"/>
        <w:gridCol w:w="1417"/>
      </w:tblGrid>
      <w:tr w:rsidR="005E189A" w:rsidRPr="003F76C6" w:rsidTr="000629CB">
        <w:trPr>
          <w:trHeight w:val="315"/>
        </w:trPr>
        <w:tc>
          <w:tcPr>
            <w:tcW w:w="819"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5E189A" w:rsidRPr="003F76C6" w:rsidRDefault="005E189A" w:rsidP="000629CB">
            <w:pPr>
              <w:rPr>
                <w:rFonts w:ascii="Arial" w:hAnsi="Arial" w:cs="Arial"/>
                <w:b/>
                <w:bCs/>
                <w:color w:val="000000"/>
              </w:rPr>
            </w:pPr>
            <w:r w:rsidRPr="003F76C6">
              <w:rPr>
                <w:rFonts w:ascii="Arial" w:hAnsi="Arial" w:cs="Arial"/>
                <w:b/>
                <w:bCs/>
                <w:color w:val="000000"/>
              </w:rPr>
              <w:t>Question</w:t>
            </w:r>
          </w:p>
        </w:tc>
        <w:tc>
          <w:tcPr>
            <w:tcW w:w="2669" w:type="pct"/>
            <w:tcBorders>
              <w:top w:val="single" w:sz="8" w:space="0" w:color="auto"/>
              <w:left w:val="nil"/>
              <w:bottom w:val="single" w:sz="8" w:space="0" w:color="auto"/>
              <w:right w:val="single" w:sz="8" w:space="0" w:color="auto"/>
            </w:tcBorders>
            <w:shd w:val="clear" w:color="000000" w:fill="D7E4BC"/>
            <w:noWrap/>
            <w:vAlign w:val="center"/>
            <w:hideMark/>
          </w:tcPr>
          <w:p w:rsidR="005E189A" w:rsidRPr="003F76C6" w:rsidRDefault="005E189A" w:rsidP="000629CB">
            <w:pPr>
              <w:jc w:val="center"/>
              <w:rPr>
                <w:rFonts w:ascii="Arial" w:hAnsi="Arial" w:cs="Arial"/>
                <w:b/>
                <w:bCs/>
                <w:color w:val="000000"/>
              </w:rPr>
            </w:pPr>
            <w:r>
              <w:rPr>
                <w:rFonts w:ascii="Arial" w:hAnsi="Arial" w:cs="Arial"/>
                <w:b/>
                <w:bCs/>
                <w:color w:val="000000"/>
              </w:rPr>
              <w:t>Methodology</w:t>
            </w:r>
            <w:r w:rsidRPr="003F76C6">
              <w:rPr>
                <w:rFonts w:ascii="Arial" w:hAnsi="Arial" w:cs="Arial"/>
                <w:b/>
                <w:bCs/>
                <w:color w:val="000000"/>
              </w:rPr>
              <w:t xml:space="preserve"> - 20%</w:t>
            </w:r>
          </w:p>
        </w:tc>
        <w:tc>
          <w:tcPr>
            <w:tcW w:w="745" w:type="pct"/>
            <w:tcBorders>
              <w:top w:val="single" w:sz="8" w:space="0" w:color="auto"/>
              <w:left w:val="nil"/>
              <w:bottom w:val="single" w:sz="8" w:space="0" w:color="auto"/>
              <w:right w:val="single" w:sz="8" w:space="0" w:color="auto"/>
            </w:tcBorders>
            <w:shd w:val="clear" w:color="000000" w:fill="D7E4BC"/>
            <w:noWrap/>
            <w:vAlign w:val="bottom"/>
            <w:hideMark/>
          </w:tcPr>
          <w:p w:rsidR="005E189A" w:rsidRPr="003F76C6" w:rsidRDefault="005E189A" w:rsidP="000629CB">
            <w:pPr>
              <w:rPr>
                <w:rFonts w:ascii="Arial" w:hAnsi="Arial" w:cs="Arial"/>
                <w:b/>
                <w:bCs/>
                <w:color w:val="000000"/>
              </w:rPr>
            </w:pPr>
            <w:r w:rsidRPr="003F76C6">
              <w:rPr>
                <w:rFonts w:ascii="Arial" w:hAnsi="Arial" w:cs="Arial"/>
                <w:b/>
                <w:bCs/>
                <w:color w:val="000000"/>
              </w:rPr>
              <w:t>Weighting</w:t>
            </w:r>
          </w:p>
        </w:tc>
        <w:tc>
          <w:tcPr>
            <w:tcW w:w="767" w:type="pct"/>
            <w:tcBorders>
              <w:top w:val="single" w:sz="8" w:space="0" w:color="auto"/>
              <w:left w:val="nil"/>
              <w:bottom w:val="single" w:sz="8" w:space="0" w:color="auto"/>
              <w:right w:val="single" w:sz="8" w:space="0" w:color="auto"/>
            </w:tcBorders>
            <w:shd w:val="clear" w:color="000000" w:fill="D7E4BC"/>
            <w:noWrap/>
            <w:vAlign w:val="bottom"/>
            <w:hideMark/>
          </w:tcPr>
          <w:p w:rsidR="005E189A" w:rsidRPr="003F76C6" w:rsidRDefault="005E189A" w:rsidP="000629CB">
            <w:pPr>
              <w:rPr>
                <w:rFonts w:ascii="Arial" w:hAnsi="Arial" w:cs="Arial"/>
                <w:b/>
                <w:bCs/>
                <w:color w:val="000000"/>
              </w:rPr>
            </w:pPr>
            <w:r w:rsidRPr="003F76C6">
              <w:rPr>
                <w:rFonts w:ascii="Arial" w:hAnsi="Arial" w:cs="Arial"/>
                <w:b/>
                <w:bCs/>
                <w:color w:val="000000"/>
              </w:rPr>
              <w:t>Word Count</w:t>
            </w:r>
          </w:p>
        </w:tc>
      </w:tr>
      <w:tr w:rsidR="005E189A" w:rsidRPr="003F76C6" w:rsidTr="000629CB">
        <w:trPr>
          <w:trHeight w:val="894"/>
        </w:trPr>
        <w:tc>
          <w:tcPr>
            <w:tcW w:w="819" w:type="pct"/>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rPr>
                <w:rFonts w:ascii="Arial" w:hAnsi="Arial" w:cs="Arial"/>
                <w:color w:val="000000"/>
              </w:rPr>
            </w:pPr>
            <w:r>
              <w:rPr>
                <w:rFonts w:ascii="Arial" w:hAnsi="Arial" w:cs="Arial"/>
                <w:color w:val="000000"/>
              </w:rPr>
              <w:t>M</w:t>
            </w:r>
            <w:r w:rsidRPr="003F76C6">
              <w:rPr>
                <w:rFonts w:ascii="Arial" w:hAnsi="Arial" w:cs="Arial"/>
                <w:color w:val="000000"/>
              </w:rPr>
              <w:t>1</w:t>
            </w:r>
          </w:p>
        </w:tc>
        <w:tc>
          <w:tcPr>
            <w:tcW w:w="2669" w:type="pct"/>
            <w:tcBorders>
              <w:top w:val="nil"/>
              <w:left w:val="nil"/>
              <w:bottom w:val="single" w:sz="8" w:space="0" w:color="auto"/>
              <w:right w:val="nil"/>
            </w:tcBorders>
            <w:shd w:val="clear" w:color="000000" w:fill="EAF1DD"/>
            <w:hideMark/>
          </w:tcPr>
          <w:p w:rsidR="005E189A" w:rsidRDefault="005E189A" w:rsidP="000629CB">
            <w:pPr>
              <w:pStyle w:val="AgencyStdParagraph"/>
              <w:rPr>
                <w:rFonts w:ascii="Arial" w:hAnsi="Arial" w:cs="Arial"/>
                <w:sz w:val="20"/>
              </w:rPr>
            </w:pPr>
          </w:p>
          <w:p w:rsidR="005E189A" w:rsidRPr="00F11245" w:rsidRDefault="005E189A" w:rsidP="000629CB">
            <w:pPr>
              <w:pStyle w:val="AgencyStdParagraph"/>
              <w:rPr>
                <w:rFonts w:ascii="Arial" w:hAnsi="Arial" w:cs="Arial"/>
                <w:sz w:val="20"/>
              </w:rPr>
            </w:pPr>
            <w:r>
              <w:rPr>
                <w:rFonts w:ascii="Arial" w:hAnsi="Arial" w:cs="Arial"/>
                <w:sz w:val="20"/>
              </w:rPr>
              <w:t>Please explain how you will engage delegates of all abilities/knowledge during the training.  Include details of any practical demonstrations/multimedia you will use to bring hydrology and hydraulics to life.</w:t>
            </w:r>
          </w:p>
          <w:p w:rsidR="005E189A" w:rsidRPr="003F76C6" w:rsidRDefault="005E189A" w:rsidP="000629CB">
            <w:pPr>
              <w:rPr>
                <w:rFonts w:ascii="Arial" w:hAnsi="Arial" w:cs="Arial"/>
                <w:color w:val="000000"/>
              </w:rPr>
            </w:pP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sidRPr="003F76C6">
              <w:rPr>
                <w:rFonts w:ascii="Arial" w:hAnsi="Arial" w:cs="Arial"/>
                <w:color w:val="000000"/>
              </w:rPr>
              <w:t>8</w:t>
            </w:r>
          </w:p>
        </w:tc>
        <w:tc>
          <w:tcPr>
            <w:tcW w:w="767" w:type="pct"/>
            <w:tcBorders>
              <w:top w:val="nil"/>
              <w:left w:val="nil"/>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750</w:t>
            </w:r>
          </w:p>
        </w:tc>
      </w:tr>
      <w:tr w:rsidR="005E189A" w:rsidRPr="003F76C6" w:rsidTr="000629CB">
        <w:trPr>
          <w:trHeight w:val="1636"/>
        </w:trPr>
        <w:tc>
          <w:tcPr>
            <w:tcW w:w="5000" w:type="pct"/>
            <w:gridSpan w:val="4"/>
            <w:tcBorders>
              <w:top w:val="nil"/>
              <w:left w:val="single" w:sz="8" w:space="0" w:color="auto"/>
              <w:bottom w:val="single" w:sz="4" w:space="0" w:color="auto"/>
              <w:right w:val="single" w:sz="8" w:space="0" w:color="000000"/>
            </w:tcBorders>
            <w:shd w:val="clear" w:color="000000" w:fill="FFFFFF"/>
            <w:noWrap/>
            <w:vAlign w:val="center"/>
            <w:hideMark/>
          </w:tcPr>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r w:rsidRPr="003F76C6">
              <w:rPr>
                <w:rFonts w:ascii="Arial" w:hAnsi="Arial" w:cs="Arial"/>
                <w:color w:val="000000"/>
              </w:rPr>
              <w:t> </w:t>
            </w:r>
          </w:p>
        </w:tc>
      </w:tr>
      <w:tr w:rsidR="005E189A" w:rsidRPr="003F76C6" w:rsidTr="000629CB">
        <w:trPr>
          <w:trHeight w:val="1155"/>
        </w:trPr>
        <w:tc>
          <w:tcPr>
            <w:tcW w:w="819" w:type="pct"/>
            <w:tcBorders>
              <w:top w:val="single" w:sz="4" w:space="0" w:color="auto"/>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lastRenderedPageBreak/>
              <w:t>M</w:t>
            </w:r>
            <w:r w:rsidRPr="003F76C6">
              <w:rPr>
                <w:rFonts w:ascii="Arial" w:hAnsi="Arial" w:cs="Arial"/>
                <w:color w:val="000000"/>
              </w:rPr>
              <w:t>2</w:t>
            </w:r>
          </w:p>
        </w:tc>
        <w:tc>
          <w:tcPr>
            <w:tcW w:w="2669" w:type="pct"/>
            <w:tcBorders>
              <w:top w:val="single" w:sz="4" w:space="0" w:color="auto"/>
              <w:left w:val="nil"/>
              <w:bottom w:val="single" w:sz="8" w:space="0" w:color="auto"/>
              <w:right w:val="nil"/>
            </w:tcBorders>
            <w:shd w:val="clear" w:color="000000" w:fill="EAF1DD"/>
            <w:hideMark/>
          </w:tcPr>
          <w:p w:rsidR="005E189A" w:rsidRDefault="005E189A" w:rsidP="000629CB">
            <w:pPr>
              <w:rPr>
                <w:rFonts w:ascii="Arial" w:hAnsi="Arial"/>
              </w:rPr>
            </w:pPr>
          </w:p>
          <w:p w:rsidR="005E189A" w:rsidRPr="003F76C6" w:rsidRDefault="005E189A" w:rsidP="000629CB">
            <w:pPr>
              <w:rPr>
                <w:rFonts w:ascii="Arial" w:hAnsi="Arial" w:cs="Arial"/>
                <w:color w:val="000000"/>
              </w:rPr>
            </w:pPr>
            <w:r>
              <w:rPr>
                <w:rFonts w:ascii="Arial" w:hAnsi="Arial"/>
              </w:rPr>
              <w:t>H</w:t>
            </w:r>
            <w:r w:rsidRPr="00AE5E55">
              <w:rPr>
                <w:rFonts w:ascii="Arial" w:hAnsi="Arial"/>
              </w:rPr>
              <w:t xml:space="preserve">ow </w:t>
            </w:r>
            <w:r>
              <w:rPr>
                <w:rFonts w:ascii="Arial" w:hAnsi="Arial"/>
              </w:rPr>
              <w:t>will you</w:t>
            </w:r>
            <w:r w:rsidRPr="00AE5E55">
              <w:rPr>
                <w:rFonts w:ascii="Arial" w:hAnsi="Arial"/>
              </w:rPr>
              <w:t xml:space="preserve"> </w:t>
            </w:r>
            <w:r>
              <w:rPr>
                <w:rFonts w:ascii="Arial" w:hAnsi="Arial"/>
              </w:rPr>
              <w:t xml:space="preserve">manage the varying delegate group sizes we envisage in order to </w:t>
            </w:r>
            <w:r w:rsidRPr="00AE5E55">
              <w:rPr>
                <w:rFonts w:ascii="Arial" w:hAnsi="Arial"/>
              </w:rPr>
              <w:t>maintain the highest quality t</w:t>
            </w:r>
            <w:r>
              <w:rPr>
                <w:rFonts w:ascii="Arial" w:hAnsi="Arial"/>
              </w:rPr>
              <w:t xml:space="preserve">eaching for each two day course? </w:t>
            </w:r>
          </w:p>
        </w:tc>
        <w:tc>
          <w:tcPr>
            <w:tcW w:w="745" w:type="pct"/>
            <w:tcBorders>
              <w:top w:val="single" w:sz="4" w:space="0" w:color="auto"/>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sidRPr="003F76C6">
              <w:rPr>
                <w:rFonts w:ascii="Arial" w:hAnsi="Arial" w:cs="Arial"/>
                <w:color w:val="000000"/>
              </w:rPr>
              <w:t>5</w:t>
            </w:r>
          </w:p>
        </w:tc>
        <w:tc>
          <w:tcPr>
            <w:tcW w:w="767" w:type="pct"/>
            <w:tcBorders>
              <w:top w:val="single" w:sz="4" w:space="0" w:color="auto"/>
              <w:left w:val="nil"/>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sidRPr="003F76C6">
              <w:rPr>
                <w:rFonts w:ascii="Arial" w:hAnsi="Arial" w:cs="Arial"/>
                <w:color w:val="000000"/>
              </w:rPr>
              <w:t>300</w:t>
            </w:r>
          </w:p>
        </w:tc>
      </w:tr>
      <w:tr w:rsidR="005E189A" w:rsidRPr="003F76C6" w:rsidTr="000629CB">
        <w:trPr>
          <w:trHeight w:val="1669"/>
        </w:trPr>
        <w:tc>
          <w:tcPr>
            <w:tcW w:w="5000" w:type="pct"/>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r w:rsidRPr="003F76C6">
              <w:rPr>
                <w:rFonts w:ascii="Arial" w:hAnsi="Arial" w:cs="Arial"/>
                <w:color w:val="000000"/>
              </w:rPr>
              <w:t> </w:t>
            </w:r>
          </w:p>
        </w:tc>
      </w:tr>
      <w:tr w:rsidR="005E189A" w:rsidRPr="003F76C6" w:rsidTr="000629CB">
        <w:trPr>
          <w:trHeight w:val="1185"/>
        </w:trPr>
        <w:tc>
          <w:tcPr>
            <w:tcW w:w="819" w:type="pct"/>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M</w:t>
            </w:r>
            <w:r w:rsidRPr="003F76C6">
              <w:rPr>
                <w:rFonts w:ascii="Arial" w:hAnsi="Arial" w:cs="Arial"/>
                <w:color w:val="000000"/>
              </w:rPr>
              <w:t>3</w:t>
            </w:r>
          </w:p>
        </w:tc>
        <w:tc>
          <w:tcPr>
            <w:tcW w:w="2669" w:type="pct"/>
            <w:tcBorders>
              <w:top w:val="nil"/>
              <w:left w:val="nil"/>
              <w:bottom w:val="single" w:sz="8" w:space="0" w:color="auto"/>
              <w:right w:val="nil"/>
            </w:tcBorders>
            <w:shd w:val="clear" w:color="000000" w:fill="EAF1DD"/>
            <w:hideMark/>
          </w:tcPr>
          <w:p w:rsidR="005E189A" w:rsidRDefault="005E189A" w:rsidP="000629CB">
            <w:pPr>
              <w:pStyle w:val="BodyTextIndent"/>
              <w:spacing w:after="0"/>
              <w:ind w:left="0" w:right="-46"/>
              <w:rPr>
                <w:rFonts w:ascii="Arial" w:hAnsi="Arial"/>
              </w:rPr>
            </w:pPr>
          </w:p>
          <w:p w:rsidR="005E189A" w:rsidRPr="00387D30" w:rsidRDefault="005E189A" w:rsidP="000629CB">
            <w:pPr>
              <w:pStyle w:val="BodyTextIndent"/>
              <w:spacing w:after="0"/>
              <w:ind w:left="0" w:right="-46"/>
              <w:rPr>
                <w:rFonts w:ascii="Arial" w:hAnsi="Arial"/>
              </w:rPr>
            </w:pPr>
            <w:r>
              <w:rPr>
                <w:rFonts w:ascii="Arial" w:hAnsi="Arial"/>
              </w:rPr>
              <w:t xml:space="preserve">What methods </w:t>
            </w:r>
            <w:r w:rsidRPr="00387D30">
              <w:rPr>
                <w:rFonts w:ascii="Arial" w:hAnsi="Arial"/>
              </w:rPr>
              <w:t xml:space="preserve">will </w:t>
            </w:r>
            <w:r>
              <w:rPr>
                <w:rFonts w:ascii="Arial" w:hAnsi="Arial"/>
              </w:rPr>
              <w:t xml:space="preserve">you </w:t>
            </w:r>
            <w:r w:rsidRPr="00387D30">
              <w:rPr>
                <w:rFonts w:ascii="Arial" w:hAnsi="Arial"/>
              </w:rPr>
              <w:t>use to monitor and ensure the consistent quality of del</w:t>
            </w:r>
            <w:r>
              <w:rPr>
                <w:rFonts w:ascii="Arial" w:hAnsi="Arial"/>
              </w:rPr>
              <w:t xml:space="preserve">ivery of training to delegates?  </w:t>
            </w:r>
            <w:r w:rsidRPr="00387D30">
              <w:rPr>
                <w:rFonts w:ascii="Arial" w:hAnsi="Arial"/>
              </w:rPr>
              <w:t>Please also include information on your approach to continuous improvement of delivery.</w:t>
            </w:r>
          </w:p>
          <w:p w:rsidR="005E189A" w:rsidRPr="003F76C6" w:rsidRDefault="005E189A" w:rsidP="000629CB">
            <w:pPr>
              <w:rPr>
                <w:rFonts w:ascii="Arial" w:hAnsi="Arial" w:cs="Arial"/>
                <w:color w:val="000000"/>
              </w:rPr>
            </w:pP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7</w:t>
            </w:r>
          </w:p>
        </w:tc>
        <w:tc>
          <w:tcPr>
            <w:tcW w:w="767" w:type="pct"/>
            <w:tcBorders>
              <w:top w:val="nil"/>
              <w:left w:val="nil"/>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5</w:t>
            </w:r>
            <w:r w:rsidRPr="003F76C6">
              <w:rPr>
                <w:rFonts w:ascii="Arial" w:hAnsi="Arial" w:cs="Arial"/>
                <w:color w:val="000000"/>
              </w:rPr>
              <w:t>00</w:t>
            </w:r>
          </w:p>
        </w:tc>
      </w:tr>
      <w:tr w:rsidR="005E189A" w:rsidRPr="003F76C6" w:rsidTr="000629CB">
        <w:trPr>
          <w:trHeight w:val="1275"/>
        </w:trPr>
        <w:tc>
          <w:tcPr>
            <w:tcW w:w="5000" w:type="pct"/>
            <w:gridSpan w:val="4"/>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r w:rsidRPr="003F76C6">
              <w:rPr>
                <w:rFonts w:ascii="Arial" w:hAnsi="Arial" w:cs="Arial"/>
                <w:color w:val="000000"/>
              </w:rPr>
              <w:t> </w:t>
            </w:r>
          </w:p>
        </w:tc>
      </w:tr>
    </w:tbl>
    <w:p w:rsidR="005E189A" w:rsidRDefault="005E189A" w:rsidP="005E189A">
      <w:pPr>
        <w:tabs>
          <w:tab w:val="left" w:pos="1665"/>
        </w:tabs>
        <w:rPr>
          <w:rFonts w:ascii="Arial" w:hAnsi="Arial" w:cs="Arial"/>
          <w:b/>
          <w:u w:val="single"/>
        </w:rPr>
      </w:pPr>
    </w:p>
    <w:p w:rsidR="005E189A" w:rsidRDefault="005E189A" w:rsidP="005E189A">
      <w:pPr>
        <w:spacing w:after="160" w:line="259" w:lineRule="auto"/>
        <w:rPr>
          <w:rFonts w:ascii="Arial" w:hAnsi="Arial" w:cs="Arial"/>
          <w:b/>
          <w:u w:val="single"/>
        </w:rPr>
      </w:pPr>
      <w:r>
        <w:rPr>
          <w:rFonts w:ascii="Arial" w:hAnsi="Arial" w:cs="Arial"/>
          <w:b/>
          <w:u w:val="single"/>
        </w:rPr>
        <w:br w:type="page"/>
      </w:r>
    </w:p>
    <w:p w:rsidR="005E189A" w:rsidRPr="003F76C6" w:rsidRDefault="005E189A" w:rsidP="005E189A">
      <w:pPr>
        <w:tabs>
          <w:tab w:val="left" w:pos="1665"/>
        </w:tabs>
        <w:rPr>
          <w:rFonts w:ascii="Arial" w:hAnsi="Arial" w:cs="Arial"/>
          <w:b/>
          <w:u w:val="single"/>
        </w:rPr>
      </w:pPr>
    </w:p>
    <w:p w:rsidR="005E189A" w:rsidRPr="003F76C6" w:rsidRDefault="005E189A" w:rsidP="005E189A">
      <w:pPr>
        <w:tabs>
          <w:tab w:val="left" w:pos="1665"/>
        </w:tabs>
        <w:rPr>
          <w:rFonts w:ascii="Arial" w:hAnsi="Arial" w:cs="Arial"/>
          <w:b/>
          <w:u w:val="single"/>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5E189A" w:rsidRPr="003F76C6" w:rsidTr="000629CB">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5E189A" w:rsidRPr="003F76C6" w:rsidRDefault="005E189A" w:rsidP="000629CB">
            <w:pPr>
              <w:rPr>
                <w:rFonts w:ascii="Arial" w:hAnsi="Arial" w:cs="Arial"/>
                <w:b/>
                <w:bCs/>
                <w:color w:val="000000"/>
              </w:rPr>
            </w:pPr>
            <w:bookmarkStart w:id="2" w:name="_MON_1407225225"/>
            <w:bookmarkStart w:id="3" w:name="_MON_1407225490"/>
            <w:bookmarkEnd w:id="2"/>
            <w:bookmarkEnd w:id="3"/>
            <w:r w:rsidRPr="003F76C6">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rsidR="005E189A" w:rsidRPr="003F76C6" w:rsidRDefault="005E189A" w:rsidP="000629CB">
            <w:pPr>
              <w:jc w:val="center"/>
              <w:rPr>
                <w:rFonts w:ascii="Arial" w:hAnsi="Arial" w:cs="Arial"/>
                <w:b/>
                <w:bCs/>
                <w:color w:val="000000"/>
              </w:rPr>
            </w:pPr>
            <w:r>
              <w:rPr>
                <w:rFonts w:ascii="Arial" w:hAnsi="Arial" w:cs="Arial"/>
                <w:b/>
                <w:bCs/>
                <w:color w:val="000000"/>
              </w:rPr>
              <w:t>Skill and Expertise -</w:t>
            </w:r>
            <w:r w:rsidRPr="003F76C6">
              <w:rPr>
                <w:rFonts w:ascii="Arial" w:hAnsi="Arial" w:cs="Arial"/>
                <w:b/>
                <w:bCs/>
                <w:color w:val="000000"/>
              </w:rPr>
              <w:t xml:space="preserve"> </w:t>
            </w:r>
            <w:r>
              <w:rPr>
                <w:rFonts w:ascii="Arial" w:hAnsi="Arial" w:cs="Arial"/>
                <w:b/>
                <w:bCs/>
                <w:color w:val="000000"/>
              </w:rPr>
              <w:t>1</w:t>
            </w:r>
            <w:r w:rsidRPr="003F76C6">
              <w:rPr>
                <w:rFonts w:ascii="Arial" w:hAnsi="Arial" w:cs="Arial"/>
                <w:b/>
                <w:bCs/>
                <w:color w:val="000000"/>
              </w:rPr>
              <w:t>5%</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rsidR="005E189A" w:rsidRPr="003F76C6" w:rsidRDefault="005E189A" w:rsidP="000629CB">
            <w:pPr>
              <w:rPr>
                <w:rFonts w:ascii="Arial" w:hAnsi="Arial" w:cs="Arial"/>
                <w:b/>
                <w:bCs/>
                <w:color w:val="000000"/>
              </w:rPr>
            </w:pPr>
            <w:r w:rsidRPr="003F76C6">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rsidR="005E189A" w:rsidRPr="003F76C6" w:rsidRDefault="005E189A" w:rsidP="000629CB">
            <w:pPr>
              <w:rPr>
                <w:rFonts w:ascii="Arial" w:hAnsi="Arial" w:cs="Arial"/>
                <w:b/>
                <w:bCs/>
                <w:color w:val="000000"/>
              </w:rPr>
            </w:pPr>
            <w:r w:rsidRPr="003F76C6">
              <w:rPr>
                <w:rFonts w:ascii="Arial" w:hAnsi="Arial" w:cs="Arial"/>
                <w:b/>
                <w:bCs/>
                <w:color w:val="000000"/>
              </w:rPr>
              <w:t>Word Count</w:t>
            </w:r>
          </w:p>
        </w:tc>
      </w:tr>
      <w:tr w:rsidR="005E189A" w:rsidRPr="003F76C6" w:rsidTr="000629CB">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S1</w:t>
            </w:r>
          </w:p>
        </w:tc>
        <w:tc>
          <w:tcPr>
            <w:tcW w:w="2766" w:type="pct"/>
            <w:gridSpan w:val="2"/>
            <w:tcBorders>
              <w:top w:val="nil"/>
              <w:left w:val="nil"/>
              <w:bottom w:val="single" w:sz="8" w:space="0" w:color="auto"/>
              <w:right w:val="nil"/>
            </w:tcBorders>
            <w:shd w:val="clear" w:color="000000" w:fill="EAF1DD"/>
            <w:hideMark/>
          </w:tcPr>
          <w:p w:rsidR="005E189A" w:rsidRDefault="005E189A" w:rsidP="000629CB">
            <w:pPr>
              <w:rPr>
                <w:rFonts w:ascii="Arial" w:hAnsi="Arial" w:cs="Arial"/>
                <w:color w:val="000000"/>
              </w:rPr>
            </w:pPr>
          </w:p>
          <w:p w:rsidR="005E189A" w:rsidRDefault="005E189A" w:rsidP="000629CB">
            <w:pPr>
              <w:rPr>
                <w:rFonts w:ascii="Arial" w:hAnsi="Arial" w:cs="Arial"/>
                <w:color w:val="000000"/>
              </w:rPr>
            </w:pPr>
            <w:r w:rsidRPr="003F76C6">
              <w:rPr>
                <w:rFonts w:ascii="Arial" w:hAnsi="Arial" w:cs="Arial"/>
                <w:color w:val="000000"/>
              </w:rPr>
              <w:t xml:space="preserve">Please provide us with evidence that your trainers / associates are experts in this field, </w:t>
            </w:r>
            <w:r>
              <w:rPr>
                <w:rFonts w:ascii="Arial" w:hAnsi="Arial" w:cs="Arial"/>
                <w:color w:val="000000"/>
              </w:rPr>
              <w:t>and how do they make sure that their knowledge remains up to date?</w:t>
            </w:r>
          </w:p>
          <w:p w:rsidR="005E189A" w:rsidRPr="003F76C6" w:rsidRDefault="005E189A" w:rsidP="000629CB">
            <w:pPr>
              <w:rPr>
                <w:rFonts w:ascii="Arial" w:hAnsi="Arial" w:cs="Arial"/>
                <w:color w:val="00000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8</w:t>
            </w:r>
          </w:p>
        </w:tc>
        <w:tc>
          <w:tcPr>
            <w:tcW w:w="545" w:type="pct"/>
            <w:tcBorders>
              <w:top w:val="nil"/>
              <w:left w:val="nil"/>
              <w:bottom w:val="single" w:sz="8" w:space="0" w:color="auto"/>
              <w:right w:val="single" w:sz="8"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500</w:t>
            </w:r>
          </w:p>
        </w:tc>
      </w:tr>
      <w:tr w:rsidR="005E189A" w:rsidRPr="003F76C6" w:rsidTr="000629CB">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jc w:val="center"/>
              <w:rPr>
                <w:rFonts w:ascii="Arial" w:hAnsi="Arial" w:cs="Arial"/>
                <w:color w:val="000000"/>
              </w:rPr>
            </w:pPr>
          </w:p>
          <w:p w:rsidR="005E189A" w:rsidRPr="003F76C6" w:rsidRDefault="005E189A" w:rsidP="000629CB">
            <w:pPr>
              <w:rPr>
                <w:rFonts w:ascii="Arial" w:hAnsi="Arial" w:cs="Arial"/>
                <w:color w:val="000000"/>
              </w:rPr>
            </w:pPr>
          </w:p>
        </w:tc>
      </w:tr>
      <w:tr w:rsidR="005E189A" w:rsidRPr="003F76C6" w:rsidTr="000629CB">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rsidR="005E189A" w:rsidRDefault="005E189A" w:rsidP="000629CB">
            <w:pPr>
              <w:pStyle w:val="BodyTextIndent"/>
              <w:spacing w:after="0"/>
              <w:ind w:left="0" w:right="-46"/>
              <w:rPr>
                <w:rFonts w:ascii="Arial" w:hAnsi="Arial" w:cs="Arial"/>
                <w:color w:val="000000"/>
              </w:rPr>
            </w:pPr>
          </w:p>
          <w:p w:rsidR="005E189A" w:rsidRPr="003F76C6" w:rsidRDefault="005E189A" w:rsidP="000629CB">
            <w:pPr>
              <w:pStyle w:val="BodyTextIndent"/>
              <w:spacing w:after="0"/>
              <w:ind w:left="0" w:right="-46"/>
              <w:rPr>
                <w:rFonts w:ascii="Arial" w:hAnsi="Arial" w:cs="Arial"/>
                <w:color w:val="000000"/>
              </w:rPr>
            </w:pPr>
            <w:r>
              <w:rPr>
                <w:rFonts w:ascii="Arial" w:hAnsi="Arial" w:cs="Arial"/>
                <w:color w:val="000000"/>
              </w:rPr>
              <w:t>Please give examples of recent experience the tutors have had of delivering similar training</w:t>
            </w:r>
            <w:r w:rsidR="005959AA">
              <w:rPr>
                <w:rFonts w:ascii="Arial" w:hAnsi="Arial" w:cs="Arial"/>
                <w:color w:val="000000"/>
              </w:rPr>
              <w:t>.  Include evidence that this training has met the objectives required.</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7</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5E189A" w:rsidRPr="003F76C6" w:rsidRDefault="005E189A" w:rsidP="000629CB">
            <w:pPr>
              <w:jc w:val="center"/>
              <w:rPr>
                <w:rFonts w:ascii="Arial" w:hAnsi="Arial" w:cs="Arial"/>
                <w:color w:val="000000"/>
              </w:rPr>
            </w:pPr>
            <w:r>
              <w:rPr>
                <w:rFonts w:ascii="Arial" w:hAnsi="Arial" w:cs="Arial"/>
                <w:color w:val="000000"/>
              </w:rPr>
              <w:t>30</w:t>
            </w:r>
            <w:r w:rsidRPr="003F76C6">
              <w:rPr>
                <w:rFonts w:ascii="Arial" w:hAnsi="Arial" w:cs="Arial"/>
                <w:color w:val="000000"/>
              </w:rPr>
              <w:t>0</w:t>
            </w:r>
          </w:p>
        </w:tc>
      </w:tr>
      <w:tr w:rsidR="005E189A" w:rsidRPr="003F76C6" w:rsidTr="000629CB">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rsidR="005E189A" w:rsidRPr="003F76C6" w:rsidRDefault="005E189A" w:rsidP="000629CB">
            <w:pPr>
              <w:jc w:val="center"/>
              <w:rPr>
                <w:rFonts w:ascii="Arial" w:hAnsi="Arial" w:cs="Arial"/>
                <w:color w:val="000000"/>
              </w:rPr>
            </w:pPr>
          </w:p>
        </w:tc>
      </w:tr>
    </w:tbl>
    <w:p w:rsidR="00621907" w:rsidRPr="00C11EBA" w:rsidRDefault="00621907" w:rsidP="00E65F5D">
      <w:pPr>
        <w:rPr>
          <w:rFonts w:ascii="Arial" w:hAnsi="Arial" w:cs="Arial"/>
          <w:sz w:val="22"/>
          <w:szCs w:val="22"/>
        </w:rPr>
      </w:pPr>
    </w:p>
    <w:sectPr w:rsidR="00621907"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6876353"/>
    <w:multiLevelType w:val="singleLevel"/>
    <w:tmpl w:val="23BE923A"/>
    <w:lvl w:ilvl="0">
      <w:start w:val="1"/>
      <w:numFmt w:val="decimal"/>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1FC4547E"/>
    <w:multiLevelType w:val="hybridMultilevel"/>
    <w:tmpl w:val="3A88D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30C11"/>
    <w:multiLevelType w:val="multilevel"/>
    <w:tmpl w:val="B55C2C74"/>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3369EA"/>
    <w:multiLevelType w:val="multilevel"/>
    <w:tmpl w:val="B55C2C74"/>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26BF5"/>
    <w:multiLevelType w:val="hybridMultilevel"/>
    <w:tmpl w:val="BE28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801F95"/>
    <w:multiLevelType w:val="multilevel"/>
    <w:tmpl w:val="B55C2C74"/>
    <w:lvl w:ilvl="0">
      <w:start w:val="1"/>
      <w:numFmt w:val="bullet"/>
      <w:lvlText w:val=""/>
      <w:lvlJc w:val="left"/>
      <w:pPr>
        <w:ind w:left="720" w:hanging="360"/>
      </w:pPr>
      <w:rPr>
        <w:rFonts w:ascii="Symbol" w:hAnsi="Symbol" w:hint="default"/>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9EC70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7"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F303EE"/>
    <w:multiLevelType w:val="multilevel"/>
    <w:tmpl w:val="69D8253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9"/>
  </w:num>
  <w:num w:numId="3">
    <w:abstractNumId w:val="2"/>
  </w:num>
  <w:num w:numId="4">
    <w:abstractNumId w:val="38"/>
  </w:num>
  <w:num w:numId="5">
    <w:abstractNumId w:val="8"/>
  </w:num>
  <w:num w:numId="6">
    <w:abstractNumId w:val="3"/>
  </w:num>
  <w:num w:numId="7">
    <w:abstractNumId w:val="16"/>
  </w:num>
  <w:num w:numId="8">
    <w:abstractNumId w:val="35"/>
  </w:num>
  <w:num w:numId="9">
    <w:abstractNumId w:val="32"/>
  </w:num>
  <w:num w:numId="10">
    <w:abstractNumId w:val="19"/>
  </w:num>
  <w:num w:numId="11">
    <w:abstractNumId w:val="34"/>
  </w:num>
  <w:num w:numId="12">
    <w:abstractNumId w:val="46"/>
  </w:num>
  <w:num w:numId="13">
    <w:abstractNumId w:val="11"/>
  </w:num>
  <w:num w:numId="14">
    <w:abstractNumId w:val="39"/>
  </w:num>
  <w:num w:numId="15">
    <w:abstractNumId w:val="28"/>
  </w:num>
  <w:num w:numId="16">
    <w:abstractNumId w:val="41"/>
  </w:num>
  <w:num w:numId="17">
    <w:abstractNumId w:val="6"/>
  </w:num>
  <w:num w:numId="18">
    <w:abstractNumId w:val="44"/>
  </w:num>
  <w:num w:numId="19">
    <w:abstractNumId w:val="40"/>
  </w:num>
  <w:num w:numId="20">
    <w:abstractNumId w:val="25"/>
  </w:num>
  <w:num w:numId="21">
    <w:abstractNumId w:val="5"/>
  </w:num>
  <w:num w:numId="22">
    <w:abstractNumId w:val="14"/>
  </w:num>
  <w:num w:numId="23">
    <w:abstractNumId w:val="21"/>
  </w:num>
  <w:num w:numId="24">
    <w:abstractNumId w:val="17"/>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37"/>
  </w:num>
  <w:num w:numId="28">
    <w:abstractNumId w:val="23"/>
  </w:num>
  <w:num w:numId="29">
    <w:abstractNumId w:val="30"/>
  </w:num>
  <w:num w:numId="30">
    <w:abstractNumId w:val="4"/>
  </w:num>
  <w:num w:numId="31">
    <w:abstractNumId w:val="33"/>
  </w:num>
  <w:num w:numId="32">
    <w:abstractNumId w:val="27"/>
  </w:num>
  <w:num w:numId="33">
    <w:abstractNumId w:val="22"/>
  </w:num>
  <w:num w:numId="34">
    <w:abstractNumId w:val="26"/>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2"/>
  </w:num>
  <w:num w:numId="39">
    <w:abstractNumId w:val="36"/>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8"/>
  </w:num>
  <w:num w:numId="43">
    <w:abstractNumId w:val="45"/>
  </w:num>
  <w:num w:numId="44">
    <w:abstractNumId w:val="7"/>
  </w:num>
  <w:num w:numId="45">
    <w:abstractNumId w:val="24"/>
  </w:num>
  <w:num w:numId="46">
    <w:abstractNumId w:val="13"/>
  </w:num>
  <w:num w:numId="47">
    <w:abstractNumId w:val="31"/>
  </w:num>
  <w:num w:numId="48">
    <w:abstractNumId w:val="0"/>
  </w:num>
  <w:num w:numId="49">
    <w:abstractNumId w:val="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1318"/>
    <w:rsid w:val="00044F35"/>
    <w:rsid w:val="00050B8F"/>
    <w:rsid w:val="00050E06"/>
    <w:rsid w:val="000629CB"/>
    <w:rsid w:val="00063451"/>
    <w:rsid w:val="00064967"/>
    <w:rsid w:val="00065A58"/>
    <w:rsid w:val="000768E6"/>
    <w:rsid w:val="000878DD"/>
    <w:rsid w:val="00097974"/>
    <w:rsid w:val="00097CC0"/>
    <w:rsid w:val="000A352F"/>
    <w:rsid w:val="000B5C91"/>
    <w:rsid w:val="000D1CA8"/>
    <w:rsid w:val="000D2F4D"/>
    <w:rsid w:val="000D42F6"/>
    <w:rsid w:val="000E2DE0"/>
    <w:rsid w:val="000E4358"/>
    <w:rsid w:val="000E6B62"/>
    <w:rsid w:val="00103932"/>
    <w:rsid w:val="00107BF8"/>
    <w:rsid w:val="00110822"/>
    <w:rsid w:val="00122B02"/>
    <w:rsid w:val="00137C20"/>
    <w:rsid w:val="00137E82"/>
    <w:rsid w:val="001551D9"/>
    <w:rsid w:val="00162328"/>
    <w:rsid w:val="00180764"/>
    <w:rsid w:val="001839AA"/>
    <w:rsid w:val="001948DB"/>
    <w:rsid w:val="001A249B"/>
    <w:rsid w:val="001A3679"/>
    <w:rsid w:val="001A553D"/>
    <w:rsid w:val="001C31F6"/>
    <w:rsid w:val="001F2201"/>
    <w:rsid w:val="001F22CB"/>
    <w:rsid w:val="001F259D"/>
    <w:rsid w:val="002170E6"/>
    <w:rsid w:val="002204C6"/>
    <w:rsid w:val="00222854"/>
    <w:rsid w:val="00222DA0"/>
    <w:rsid w:val="0023711F"/>
    <w:rsid w:val="00242637"/>
    <w:rsid w:val="00263EF6"/>
    <w:rsid w:val="002643C6"/>
    <w:rsid w:val="002877CB"/>
    <w:rsid w:val="00296D92"/>
    <w:rsid w:val="002A69DB"/>
    <w:rsid w:val="002B4CC9"/>
    <w:rsid w:val="002E5FCC"/>
    <w:rsid w:val="002F4C87"/>
    <w:rsid w:val="002F5AC6"/>
    <w:rsid w:val="002F5CB8"/>
    <w:rsid w:val="002F7873"/>
    <w:rsid w:val="003014F2"/>
    <w:rsid w:val="003318A9"/>
    <w:rsid w:val="00334A8C"/>
    <w:rsid w:val="0034416E"/>
    <w:rsid w:val="00375CE2"/>
    <w:rsid w:val="0038340B"/>
    <w:rsid w:val="00387D30"/>
    <w:rsid w:val="00395856"/>
    <w:rsid w:val="003A6912"/>
    <w:rsid w:val="003B2D83"/>
    <w:rsid w:val="003B578A"/>
    <w:rsid w:val="003C1C3E"/>
    <w:rsid w:val="003C689F"/>
    <w:rsid w:val="003C74EF"/>
    <w:rsid w:val="003E2F09"/>
    <w:rsid w:val="00411E0E"/>
    <w:rsid w:val="00426B85"/>
    <w:rsid w:val="0043490D"/>
    <w:rsid w:val="00437C6D"/>
    <w:rsid w:val="00467724"/>
    <w:rsid w:val="00485093"/>
    <w:rsid w:val="004859FF"/>
    <w:rsid w:val="00486BCC"/>
    <w:rsid w:val="00491B79"/>
    <w:rsid w:val="004979D1"/>
    <w:rsid w:val="004C13AC"/>
    <w:rsid w:val="004C29A3"/>
    <w:rsid w:val="004C7FC4"/>
    <w:rsid w:val="004F2DDC"/>
    <w:rsid w:val="004F51A0"/>
    <w:rsid w:val="004F5E11"/>
    <w:rsid w:val="004F724A"/>
    <w:rsid w:val="00502E9B"/>
    <w:rsid w:val="005141BA"/>
    <w:rsid w:val="005250C5"/>
    <w:rsid w:val="00536906"/>
    <w:rsid w:val="00544F4A"/>
    <w:rsid w:val="00550672"/>
    <w:rsid w:val="005628EA"/>
    <w:rsid w:val="00567108"/>
    <w:rsid w:val="005700D8"/>
    <w:rsid w:val="00575D5D"/>
    <w:rsid w:val="00582130"/>
    <w:rsid w:val="005959AA"/>
    <w:rsid w:val="005966D3"/>
    <w:rsid w:val="005D63B0"/>
    <w:rsid w:val="005E189A"/>
    <w:rsid w:val="005F4C38"/>
    <w:rsid w:val="005F5BD2"/>
    <w:rsid w:val="006058DD"/>
    <w:rsid w:val="0061427E"/>
    <w:rsid w:val="006201E0"/>
    <w:rsid w:val="00621907"/>
    <w:rsid w:val="006277E6"/>
    <w:rsid w:val="00634961"/>
    <w:rsid w:val="006378A0"/>
    <w:rsid w:val="00642627"/>
    <w:rsid w:val="00646663"/>
    <w:rsid w:val="006515A9"/>
    <w:rsid w:val="00664FF6"/>
    <w:rsid w:val="006739AF"/>
    <w:rsid w:val="00680D18"/>
    <w:rsid w:val="006A3118"/>
    <w:rsid w:val="006B2A00"/>
    <w:rsid w:val="006C26E4"/>
    <w:rsid w:val="006C3EEF"/>
    <w:rsid w:val="006D38D0"/>
    <w:rsid w:val="006D6FE0"/>
    <w:rsid w:val="006E4951"/>
    <w:rsid w:val="00702558"/>
    <w:rsid w:val="00710211"/>
    <w:rsid w:val="007125AE"/>
    <w:rsid w:val="00734DA1"/>
    <w:rsid w:val="0074406A"/>
    <w:rsid w:val="00750582"/>
    <w:rsid w:val="00751216"/>
    <w:rsid w:val="0076219C"/>
    <w:rsid w:val="007652CF"/>
    <w:rsid w:val="00766C82"/>
    <w:rsid w:val="0077327A"/>
    <w:rsid w:val="00775063"/>
    <w:rsid w:val="00777EF1"/>
    <w:rsid w:val="0079084D"/>
    <w:rsid w:val="007931F6"/>
    <w:rsid w:val="007C058A"/>
    <w:rsid w:val="007C5BBB"/>
    <w:rsid w:val="007D26AD"/>
    <w:rsid w:val="007D26D8"/>
    <w:rsid w:val="007E3780"/>
    <w:rsid w:val="007F3C03"/>
    <w:rsid w:val="00801D1C"/>
    <w:rsid w:val="00810644"/>
    <w:rsid w:val="008113C3"/>
    <w:rsid w:val="00825B21"/>
    <w:rsid w:val="00837491"/>
    <w:rsid w:val="00841632"/>
    <w:rsid w:val="008811D3"/>
    <w:rsid w:val="00895713"/>
    <w:rsid w:val="00895C87"/>
    <w:rsid w:val="008A4DE0"/>
    <w:rsid w:val="008C4BA6"/>
    <w:rsid w:val="008D7A7D"/>
    <w:rsid w:val="00920256"/>
    <w:rsid w:val="00921556"/>
    <w:rsid w:val="0093252F"/>
    <w:rsid w:val="00932EA0"/>
    <w:rsid w:val="0093723A"/>
    <w:rsid w:val="00941D4B"/>
    <w:rsid w:val="0095254E"/>
    <w:rsid w:val="009715FD"/>
    <w:rsid w:val="00981CB0"/>
    <w:rsid w:val="0098516F"/>
    <w:rsid w:val="00996F23"/>
    <w:rsid w:val="009B4EC1"/>
    <w:rsid w:val="009C0CF9"/>
    <w:rsid w:val="009C2291"/>
    <w:rsid w:val="009E0923"/>
    <w:rsid w:val="009E79DE"/>
    <w:rsid w:val="009E7B02"/>
    <w:rsid w:val="009F257C"/>
    <w:rsid w:val="009F5493"/>
    <w:rsid w:val="00A323E2"/>
    <w:rsid w:val="00A5013B"/>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774D9"/>
    <w:rsid w:val="00B86D78"/>
    <w:rsid w:val="00B94CDD"/>
    <w:rsid w:val="00BC26AA"/>
    <w:rsid w:val="00BC2742"/>
    <w:rsid w:val="00BC3AA0"/>
    <w:rsid w:val="00BD6C51"/>
    <w:rsid w:val="00BE3CF5"/>
    <w:rsid w:val="00BF3654"/>
    <w:rsid w:val="00C012AC"/>
    <w:rsid w:val="00C11EBA"/>
    <w:rsid w:val="00C24614"/>
    <w:rsid w:val="00C26231"/>
    <w:rsid w:val="00C264A5"/>
    <w:rsid w:val="00C2768F"/>
    <w:rsid w:val="00C33F87"/>
    <w:rsid w:val="00C401D9"/>
    <w:rsid w:val="00C40925"/>
    <w:rsid w:val="00C40F42"/>
    <w:rsid w:val="00C465A3"/>
    <w:rsid w:val="00C56BE7"/>
    <w:rsid w:val="00C82830"/>
    <w:rsid w:val="00C87218"/>
    <w:rsid w:val="00CA7693"/>
    <w:rsid w:val="00CE58EF"/>
    <w:rsid w:val="00CE79BB"/>
    <w:rsid w:val="00D045DE"/>
    <w:rsid w:val="00D169C1"/>
    <w:rsid w:val="00D2044C"/>
    <w:rsid w:val="00D333F1"/>
    <w:rsid w:val="00D557F7"/>
    <w:rsid w:val="00D57236"/>
    <w:rsid w:val="00D75420"/>
    <w:rsid w:val="00D768C4"/>
    <w:rsid w:val="00D777EF"/>
    <w:rsid w:val="00D85F07"/>
    <w:rsid w:val="00D92EC1"/>
    <w:rsid w:val="00DA12E6"/>
    <w:rsid w:val="00DB50BC"/>
    <w:rsid w:val="00DC6C71"/>
    <w:rsid w:val="00DC7AB9"/>
    <w:rsid w:val="00E00656"/>
    <w:rsid w:val="00E06F31"/>
    <w:rsid w:val="00E21861"/>
    <w:rsid w:val="00E60F04"/>
    <w:rsid w:val="00E62EE7"/>
    <w:rsid w:val="00E65F5D"/>
    <w:rsid w:val="00E71837"/>
    <w:rsid w:val="00E828AF"/>
    <w:rsid w:val="00E84EE9"/>
    <w:rsid w:val="00E970C1"/>
    <w:rsid w:val="00EA6FE1"/>
    <w:rsid w:val="00EB6DB0"/>
    <w:rsid w:val="00ED68F5"/>
    <w:rsid w:val="00EE4C72"/>
    <w:rsid w:val="00F1537C"/>
    <w:rsid w:val="00F175BF"/>
    <w:rsid w:val="00F35228"/>
    <w:rsid w:val="00F558D1"/>
    <w:rsid w:val="00F60126"/>
    <w:rsid w:val="00F63D4A"/>
    <w:rsid w:val="00F7147C"/>
    <w:rsid w:val="00F91F7C"/>
    <w:rsid w:val="00FA1F8B"/>
    <w:rsid w:val="00FB3899"/>
    <w:rsid w:val="00FB55C7"/>
    <w:rsid w:val="00FC290F"/>
    <w:rsid w:val="00FD128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link w:val="BodyTextIndentChar"/>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 w:type="paragraph" w:styleId="NoSpacing">
    <w:name w:val="No Spacing"/>
    <w:uiPriority w:val="1"/>
    <w:qFormat/>
    <w:rsid w:val="00387D30"/>
    <w:rPr>
      <w:rFonts w:ascii="Arial" w:eastAsiaTheme="minorHAnsi" w:hAnsi="Arial" w:cstheme="minorBidi"/>
      <w:sz w:val="24"/>
      <w:szCs w:val="22"/>
      <w:lang w:eastAsia="en-US"/>
    </w:rPr>
  </w:style>
  <w:style w:type="paragraph" w:styleId="BodyTextIndent3">
    <w:name w:val="Body Text Indent 3"/>
    <w:basedOn w:val="Normal"/>
    <w:link w:val="BodyTextIndent3Char"/>
    <w:uiPriority w:val="99"/>
    <w:rsid w:val="00387D30"/>
    <w:pPr>
      <w:spacing w:after="120"/>
      <w:ind w:left="283"/>
    </w:pPr>
    <w:rPr>
      <w:sz w:val="16"/>
      <w:szCs w:val="16"/>
    </w:rPr>
  </w:style>
  <w:style w:type="character" w:customStyle="1" w:styleId="BodyTextIndent3Char">
    <w:name w:val="Body Text Indent 3 Char"/>
    <w:basedOn w:val="DefaultParagraphFont"/>
    <w:link w:val="BodyTextIndent3"/>
    <w:uiPriority w:val="99"/>
    <w:rsid w:val="00387D30"/>
    <w:rPr>
      <w:sz w:val="16"/>
      <w:szCs w:val="16"/>
    </w:rPr>
  </w:style>
  <w:style w:type="character" w:customStyle="1" w:styleId="bodycopyChar">
    <w:name w:val="body copy Char"/>
    <w:basedOn w:val="DefaultParagraphFont"/>
    <w:link w:val="bodycopy"/>
    <w:locked/>
    <w:rsid w:val="00097974"/>
    <w:rPr>
      <w:rFonts w:ascii="Arial" w:hAnsi="Arial" w:cs="Arial"/>
      <w:sz w:val="22"/>
      <w:szCs w:val="22"/>
    </w:rPr>
  </w:style>
  <w:style w:type="paragraph" w:customStyle="1" w:styleId="bodycopy">
    <w:name w:val="body copy"/>
    <w:basedOn w:val="Normal"/>
    <w:link w:val="bodycopyChar"/>
    <w:autoRedefine/>
    <w:rsid w:val="00097974"/>
    <w:pPr>
      <w:spacing w:after="240"/>
    </w:pPr>
    <w:rPr>
      <w:rFonts w:ascii="Arial" w:hAnsi="Arial" w:cs="Arial"/>
      <w:sz w:val="22"/>
      <w:szCs w:val="22"/>
    </w:rPr>
  </w:style>
  <w:style w:type="character" w:customStyle="1" w:styleId="BodyTextChar">
    <w:name w:val="Body Text Char"/>
    <w:basedOn w:val="DefaultParagraphFont"/>
    <w:link w:val="BodyText"/>
    <w:rsid w:val="0043490D"/>
  </w:style>
  <w:style w:type="character" w:customStyle="1" w:styleId="BodyTextIndentChar">
    <w:name w:val="Body Text Indent Char"/>
    <w:basedOn w:val="DefaultParagraphFont"/>
    <w:link w:val="BodyTextIndent"/>
    <w:rsid w:val="005E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39894477">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48760347">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8126675">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43351936">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hyperlink" Target="mailto:karen.james@environment-agency.gov.uk" TargetMode="External"/><Relationship Id="rId12" Type="http://schemas.openxmlformats.org/officeDocument/2006/relationships/hyperlink" Target="https://www.gov.uk/browse/business/waste-environ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mailto:karen.james@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01C1-D61D-4C83-B6A5-F9F934D1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22</Pages>
  <Words>6154</Words>
  <Characters>37100</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43168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James, Karen</cp:lastModifiedBy>
  <cp:revision>8</cp:revision>
  <cp:lastPrinted>2016-03-18T08:32:00Z</cp:lastPrinted>
  <dcterms:created xsi:type="dcterms:W3CDTF">2017-02-22T14:32:00Z</dcterms:created>
  <dcterms:modified xsi:type="dcterms:W3CDTF">2017-02-28T12:52:00Z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