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B59F1" w14:textId="7F9A35DD" w:rsidR="001B29C2" w:rsidRPr="00664B32" w:rsidRDefault="00CB714F" w:rsidP="00F77559">
      <w:pPr>
        <w:pStyle w:val="NoSpacing"/>
        <w:jc w:val="both"/>
        <w:rPr>
          <w:rFonts w:ascii="Arial" w:hAnsi="Arial" w:cs="Arial"/>
          <w:lang w:val="en-US"/>
        </w:rPr>
      </w:pPr>
      <w:r w:rsidRPr="00664B32">
        <w:rPr>
          <w:rFonts w:ascii="Arial" w:hAnsi="Arial" w:cs="Arial"/>
          <w:lang w:val="en-US"/>
        </w:rPr>
        <w:t xml:space="preserve">National Army Museum Tender </w:t>
      </w:r>
      <w:r w:rsidR="00EB4F3D">
        <w:rPr>
          <w:rFonts w:ascii="Arial" w:hAnsi="Arial" w:cs="Arial"/>
          <w:lang w:val="en-US"/>
        </w:rPr>
        <w:t>Reference</w:t>
      </w:r>
      <w:r w:rsidR="00885D3F">
        <w:rPr>
          <w:rFonts w:ascii="Arial" w:hAnsi="Arial" w:cs="Arial"/>
          <w:lang w:val="en-US"/>
        </w:rPr>
        <w:t>:</w:t>
      </w:r>
    </w:p>
    <w:p w14:paraId="36AA8BF5" w14:textId="77777777" w:rsidR="00A01C8B" w:rsidRDefault="00A01C8B" w:rsidP="00F77559">
      <w:pPr>
        <w:pStyle w:val="NoSpacing"/>
        <w:jc w:val="both"/>
        <w:rPr>
          <w:rFonts w:ascii="Arial" w:hAnsi="Arial" w:cs="Arial"/>
          <w:lang w:val="en-US"/>
        </w:rPr>
      </w:pPr>
    </w:p>
    <w:p w14:paraId="6D1627E6" w14:textId="1EA1D39C" w:rsidR="00CB714F" w:rsidRPr="00664B32" w:rsidRDefault="00CB714F" w:rsidP="00F77559">
      <w:pPr>
        <w:pStyle w:val="NoSpacing"/>
        <w:jc w:val="both"/>
        <w:rPr>
          <w:rFonts w:ascii="Arial" w:hAnsi="Arial" w:cs="Arial"/>
          <w:lang w:val="en-US"/>
        </w:rPr>
      </w:pPr>
      <w:r w:rsidRPr="00885D3F">
        <w:rPr>
          <w:rFonts w:ascii="Arial" w:hAnsi="Arial" w:cs="Arial"/>
          <w:lang w:val="en-US"/>
        </w:rPr>
        <w:t>Date of Release:</w:t>
      </w:r>
      <w:r w:rsidR="005E1957">
        <w:rPr>
          <w:rFonts w:ascii="Arial" w:hAnsi="Arial" w:cs="Arial"/>
          <w:lang w:val="en-US"/>
        </w:rPr>
        <w:t xml:space="preserve"> </w:t>
      </w:r>
      <w:r w:rsidR="00470344">
        <w:rPr>
          <w:rFonts w:ascii="Arial" w:hAnsi="Arial" w:cs="Arial"/>
          <w:lang w:val="en-US"/>
        </w:rPr>
        <w:t>4th</w:t>
      </w:r>
      <w:r w:rsidR="00885D3F">
        <w:rPr>
          <w:rFonts w:ascii="Arial" w:hAnsi="Arial" w:cs="Arial"/>
          <w:lang w:val="en-US"/>
        </w:rPr>
        <w:t xml:space="preserve"> December 2020</w:t>
      </w:r>
    </w:p>
    <w:p w14:paraId="060588FC" w14:textId="77777777" w:rsidR="00CB714F" w:rsidRPr="00664B32" w:rsidRDefault="00CB714F" w:rsidP="00F77559">
      <w:pPr>
        <w:pStyle w:val="NoSpacing"/>
        <w:jc w:val="both"/>
        <w:rPr>
          <w:rFonts w:ascii="Arial" w:hAnsi="Arial" w:cs="Arial"/>
          <w:lang w:val="en-US"/>
        </w:rPr>
      </w:pPr>
    </w:p>
    <w:p w14:paraId="438D26AD" w14:textId="413FCC15" w:rsidR="00CB714F" w:rsidRPr="00664B32" w:rsidRDefault="00F6186C" w:rsidP="00F77559">
      <w:pPr>
        <w:pStyle w:val="NoSpacing"/>
        <w:jc w:val="both"/>
        <w:rPr>
          <w:rFonts w:ascii="Arial" w:hAnsi="Arial" w:cs="Arial"/>
          <w:lang w:val="en-US"/>
        </w:rPr>
      </w:pPr>
      <w:r>
        <w:rPr>
          <w:rFonts w:ascii="Arial" w:hAnsi="Arial" w:cs="Arial"/>
          <w:b/>
          <w:lang w:val="en-US"/>
        </w:rPr>
        <w:t>Insight Permanent Gallery</w:t>
      </w:r>
      <w:r w:rsidR="00885D3F">
        <w:rPr>
          <w:rFonts w:ascii="Arial" w:hAnsi="Arial" w:cs="Arial"/>
          <w:b/>
          <w:lang w:val="en-US"/>
        </w:rPr>
        <w:t xml:space="preserve"> &amp; West Indian Soldier</w:t>
      </w:r>
      <w:r w:rsidR="00F77559" w:rsidRPr="00F77559">
        <w:rPr>
          <w:rFonts w:ascii="Arial" w:hAnsi="Arial" w:cs="Arial"/>
          <w:b/>
          <w:lang w:val="en-US"/>
        </w:rPr>
        <w:t xml:space="preserve"> </w:t>
      </w:r>
      <w:r w:rsidR="00F77559">
        <w:rPr>
          <w:rFonts w:ascii="Arial" w:hAnsi="Arial" w:cs="Arial"/>
          <w:b/>
          <w:lang w:val="en-US"/>
        </w:rPr>
        <w:t xml:space="preserve">- </w:t>
      </w:r>
      <w:r w:rsidR="00885D3F">
        <w:rPr>
          <w:rFonts w:ascii="Arial" w:hAnsi="Arial" w:cs="Arial"/>
          <w:b/>
          <w:lang w:val="en-US"/>
        </w:rPr>
        <w:t>Mannequin Tender</w:t>
      </w:r>
    </w:p>
    <w:p w14:paraId="7EBEB762" w14:textId="77777777" w:rsidR="00F77559" w:rsidRDefault="00F77559" w:rsidP="00F77559">
      <w:pPr>
        <w:pStyle w:val="NoSpacing"/>
        <w:jc w:val="both"/>
        <w:rPr>
          <w:rFonts w:ascii="Arial" w:hAnsi="Arial" w:cs="Arial"/>
          <w:b/>
          <w:lang w:val="en-US"/>
        </w:rPr>
      </w:pPr>
    </w:p>
    <w:p w14:paraId="19119D88" w14:textId="484E4BCC" w:rsidR="00CB714F" w:rsidRDefault="00CB714F" w:rsidP="00F77559">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F77559">
      <w:pPr>
        <w:pStyle w:val="NoSpacing"/>
        <w:jc w:val="both"/>
        <w:rPr>
          <w:rFonts w:ascii="Arial" w:hAnsi="Arial" w:cs="Arial"/>
          <w:b/>
          <w:lang w:val="en-US"/>
        </w:rPr>
      </w:pPr>
    </w:p>
    <w:p w14:paraId="332D0A29" w14:textId="05F186CB" w:rsidR="00CB714F" w:rsidRDefault="00B53B3C" w:rsidP="00F77559">
      <w:pPr>
        <w:pStyle w:val="NoSpacing"/>
        <w:jc w:val="both"/>
        <w:rPr>
          <w:rFonts w:ascii="Arial" w:hAnsi="Arial" w:cs="Arial"/>
          <w:lang w:val="en-US"/>
        </w:rPr>
      </w:pPr>
      <w:r w:rsidRPr="00D5746A">
        <w:rPr>
          <w:rFonts w:ascii="Arial" w:hAnsi="Arial" w:cs="Arial"/>
          <w:lang w:val="en-US"/>
        </w:rPr>
        <w:t xml:space="preserve">The National Army Museum wishes to appoint a suitably experienced </w:t>
      </w:r>
      <w:r w:rsidR="00885D3F">
        <w:rPr>
          <w:rFonts w:ascii="Arial" w:hAnsi="Arial" w:cs="Arial"/>
          <w:lang w:val="en-US"/>
        </w:rPr>
        <w:t xml:space="preserve">mannequin supplier </w:t>
      </w:r>
      <w:r w:rsidRPr="00D5746A">
        <w:rPr>
          <w:rFonts w:ascii="Arial" w:hAnsi="Arial" w:cs="Arial"/>
          <w:lang w:val="en-US"/>
        </w:rPr>
        <w:t xml:space="preserve">to manufacture and </w:t>
      </w:r>
      <w:r w:rsidR="00885D3F">
        <w:rPr>
          <w:rFonts w:ascii="Arial" w:hAnsi="Arial" w:cs="Arial"/>
          <w:lang w:val="en-US"/>
        </w:rPr>
        <w:t>deliver to site</w:t>
      </w:r>
      <w:r w:rsidR="00CD4F00">
        <w:rPr>
          <w:rFonts w:ascii="Arial" w:hAnsi="Arial" w:cs="Arial"/>
          <w:lang w:val="en-US"/>
        </w:rPr>
        <w:t xml:space="preserve"> seven conservation grade mannequins and one pole and baseplate for historic uniform</w:t>
      </w:r>
      <w:r w:rsidR="00885D3F">
        <w:rPr>
          <w:rFonts w:ascii="Arial" w:hAnsi="Arial" w:cs="Arial"/>
          <w:lang w:val="en-US"/>
        </w:rPr>
        <w:t xml:space="preserve">. </w:t>
      </w:r>
      <w:r w:rsidR="008213C2">
        <w:rPr>
          <w:rFonts w:ascii="Arial" w:hAnsi="Arial" w:cs="Arial"/>
          <w:lang w:val="en-US"/>
        </w:rPr>
        <w:t xml:space="preserve"> </w:t>
      </w:r>
      <w:r w:rsidR="00885D3F">
        <w:rPr>
          <w:rFonts w:ascii="Arial" w:hAnsi="Arial" w:cs="Arial"/>
          <w:lang w:val="en-US"/>
        </w:rPr>
        <w:t xml:space="preserve">The mannequins are </w:t>
      </w:r>
      <w:r w:rsidRPr="00D5746A">
        <w:rPr>
          <w:rFonts w:ascii="Arial" w:hAnsi="Arial" w:cs="Arial"/>
          <w:lang w:val="en-US"/>
        </w:rPr>
        <w:t xml:space="preserve">to be displayed in a </w:t>
      </w:r>
      <w:r w:rsidR="00F6186C">
        <w:rPr>
          <w:rFonts w:ascii="Arial" w:hAnsi="Arial" w:cs="Arial"/>
          <w:lang w:val="en-US"/>
        </w:rPr>
        <w:t xml:space="preserve">permanent gallery </w:t>
      </w:r>
      <w:r w:rsidRPr="00D5746A">
        <w:rPr>
          <w:rFonts w:ascii="Arial" w:hAnsi="Arial" w:cs="Arial"/>
          <w:lang w:val="en-US"/>
        </w:rPr>
        <w:t xml:space="preserve">at the National Army Museum in Chelsea </w:t>
      </w:r>
      <w:r w:rsidR="00F6186C">
        <w:rPr>
          <w:rFonts w:ascii="Arial" w:hAnsi="Arial" w:cs="Arial"/>
          <w:lang w:val="en-US"/>
        </w:rPr>
        <w:t>which tells the formation and structure of the British Army</w:t>
      </w:r>
      <w:r w:rsidR="00885D3F">
        <w:rPr>
          <w:rFonts w:ascii="Arial" w:hAnsi="Arial" w:cs="Arial"/>
          <w:lang w:val="en-US"/>
        </w:rPr>
        <w:t xml:space="preserve"> and also within a temporary exhibition entitled The West Indian Soldier.</w:t>
      </w:r>
      <w:r w:rsidR="008213C2">
        <w:rPr>
          <w:rFonts w:ascii="Arial" w:hAnsi="Arial" w:cs="Arial"/>
          <w:lang w:val="en-US"/>
        </w:rPr>
        <w:t xml:space="preserve"> </w:t>
      </w:r>
      <w:r w:rsidR="00885D3F">
        <w:rPr>
          <w:rFonts w:ascii="Arial" w:hAnsi="Arial" w:cs="Arial"/>
          <w:lang w:val="en-US"/>
        </w:rPr>
        <w:t xml:space="preserve"> Both open in March 2021.</w:t>
      </w:r>
    </w:p>
    <w:p w14:paraId="621866CC" w14:textId="77777777" w:rsidR="00B53B3C" w:rsidRPr="00664B32" w:rsidRDefault="00B53B3C" w:rsidP="00F77559">
      <w:pPr>
        <w:pStyle w:val="NoSpacing"/>
        <w:jc w:val="both"/>
        <w:rPr>
          <w:rFonts w:ascii="Arial" w:hAnsi="Arial" w:cs="Arial"/>
          <w:lang w:val="en-US"/>
        </w:rPr>
      </w:pPr>
    </w:p>
    <w:p w14:paraId="61EB9AF6" w14:textId="473C3B16" w:rsidR="00CB714F" w:rsidRPr="007F66DE" w:rsidRDefault="00CB714F" w:rsidP="00F77559">
      <w:pPr>
        <w:pStyle w:val="NoSpacing"/>
        <w:jc w:val="both"/>
        <w:rPr>
          <w:rFonts w:ascii="Arial" w:hAnsi="Arial" w:cs="Arial"/>
          <w:bCs/>
          <w:lang w:val="en-US"/>
        </w:rPr>
      </w:pPr>
      <w:r w:rsidRPr="007F66DE">
        <w:rPr>
          <w:rFonts w:ascii="Arial" w:hAnsi="Arial" w:cs="Arial"/>
          <w:bCs/>
          <w:lang w:val="en-US"/>
        </w:rPr>
        <w:t xml:space="preserve">Included </w:t>
      </w:r>
      <w:r w:rsidR="00EE63FD" w:rsidRPr="007F66DE">
        <w:rPr>
          <w:rFonts w:ascii="Arial" w:hAnsi="Arial" w:cs="Arial"/>
          <w:bCs/>
          <w:lang w:val="en-US"/>
        </w:rPr>
        <w:t>at Annex A</w:t>
      </w:r>
      <w:r w:rsidRPr="007F66DE">
        <w:rPr>
          <w:rFonts w:ascii="Arial" w:hAnsi="Arial" w:cs="Arial"/>
          <w:bCs/>
          <w:lang w:val="en-US"/>
        </w:rPr>
        <w:t xml:space="preserve"> with this tender brief are</w:t>
      </w:r>
      <w:r w:rsidR="007A7253" w:rsidRPr="007F66DE">
        <w:rPr>
          <w:rFonts w:ascii="Arial" w:hAnsi="Arial" w:cs="Arial"/>
          <w:bCs/>
          <w:lang w:val="en-US"/>
        </w:rPr>
        <w:t xml:space="preserve"> </w:t>
      </w:r>
      <w:r w:rsidR="00EE63FD" w:rsidRPr="007F66DE">
        <w:rPr>
          <w:rFonts w:ascii="Arial" w:hAnsi="Arial" w:cs="Arial"/>
          <w:bCs/>
          <w:lang w:val="en-US"/>
        </w:rPr>
        <w:t xml:space="preserve">the </w:t>
      </w:r>
      <w:r w:rsidR="007F66DE">
        <w:rPr>
          <w:rFonts w:ascii="Arial" w:hAnsi="Arial" w:cs="Arial"/>
          <w:bCs/>
          <w:lang w:val="en-US"/>
        </w:rPr>
        <w:t xml:space="preserve">types of the </w:t>
      </w:r>
      <w:r w:rsidR="007A7253" w:rsidRPr="007F66DE">
        <w:rPr>
          <w:rFonts w:ascii="Arial" w:hAnsi="Arial" w:cs="Arial"/>
          <w:bCs/>
          <w:lang w:val="en-US"/>
        </w:rPr>
        <w:t xml:space="preserve">7 </w:t>
      </w:r>
      <w:r w:rsidR="008213C2" w:rsidRPr="007F66DE">
        <w:rPr>
          <w:rFonts w:ascii="Arial" w:hAnsi="Arial" w:cs="Arial"/>
          <w:bCs/>
          <w:lang w:val="en-US"/>
        </w:rPr>
        <w:t>M</w:t>
      </w:r>
      <w:r w:rsidR="007A7253" w:rsidRPr="007F66DE">
        <w:rPr>
          <w:rFonts w:ascii="Arial" w:hAnsi="Arial" w:cs="Arial"/>
          <w:bCs/>
          <w:lang w:val="en-US"/>
        </w:rPr>
        <w:t>annequins</w:t>
      </w:r>
      <w:r w:rsidR="00EE63FD" w:rsidRPr="007F66DE">
        <w:rPr>
          <w:rFonts w:ascii="Arial" w:hAnsi="Arial" w:cs="Arial"/>
          <w:bCs/>
          <w:lang w:val="en-US"/>
        </w:rPr>
        <w:t xml:space="preserve"> required</w:t>
      </w:r>
      <w:r w:rsidRPr="007F66DE">
        <w:rPr>
          <w:rFonts w:ascii="Arial" w:hAnsi="Arial" w:cs="Arial"/>
          <w:bCs/>
          <w:lang w:val="en-US"/>
        </w:rPr>
        <w:t>:</w:t>
      </w:r>
    </w:p>
    <w:p w14:paraId="3CA65940" w14:textId="54BAB11C" w:rsidR="00AB4038" w:rsidRDefault="00AB4038" w:rsidP="00F77559">
      <w:pPr>
        <w:pStyle w:val="NoSpacing"/>
        <w:jc w:val="both"/>
        <w:rPr>
          <w:rFonts w:ascii="Arial" w:hAnsi="Arial" w:cs="Arial"/>
          <w:b/>
          <w:lang w:val="en-US"/>
        </w:rPr>
      </w:pPr>
    </w:p>
    <w:p w14:paraId="15C5058E" w14:textId="17F77EF0" w:rsidR="00AB4038" w:rsidRPr="00736D72" w:rsidRDefault="00AB4038" w:rsidP="00736D72">
      <w:pPr>
        <w:pStyle w:val="ListParagraph"/>
        <w:numPr>
          <w:ilvl w:val="0"/>
          <w:numId w:val="26"/>
        </w:numPr>
        <w:rPr>
          <w:rFonts w:asciiTheme="majorHAnsi" w:eastAsia="Times New Roman" w:hAnsiTheme="majorHAnsi" w:cstheme="majorHAnsi"/>
          <w:color w:val="000000"/>
          <w:lang w:eastAsia="en-GB"/>
        </w:rPr>
      </w:pPr>
      <w:r w:rsidRPr="00736D72">
        <w:rPr>
          <w:rFonts w:asciiTheme="majorHAnsi" w:eastAsia="Times New Roman" w:hAnsiTheme="majorHAnsi" w:cstheme="majorHAnsi"/>
          <w:color w:val="000000"/>
          <w:sz w:val="22"/>
          <w:szCs w:val="22"/>
          <w:lang w:eastAsia="en-GB"/>
        </w:rPr>
        <w:t>2 x standard short torso mannequins for</w:t>
      </w:r>
      <w:r w:rsidR="00CD4F00" w:rsidRPr="00736D72">
        <w:rPr>
          <w:rFonts w:asciiTheme="majorHAnsi" w:eastAsia="Times New Roman" w:hAnsiTheme="majorHAnsi" w:cstheme="majorHAnsi"/>
          <w:color w:val="000000"/>
          <w:sz w:val="22"/>
          <w:szCs w:val="22"/>
          <w:lang w:eastAsia="en-GB"/>
        </w:rPr>
        <w:t xml:space="preserve"> two tunics (</w:t>
      </w:r>
      <w:r w:rsidRPr="00736D72">
        <w:rPr>
          <w:rFonts w:asciiTheme="majorHAnsi" w:eastAsia="Times New Roman" w:hAnsiTheme="majorHAnsi" w:cstheme="majorHAnsi"/>
          <w:color w:val="000000"/>
          <w:sz w:val="22"/>
          <w:szCs w:val="22"/>
          <w:lang w:eastAsia="en-GB"/>
        </w:rPr>
        <w:t>1961-06-2-1</w:t>
      </w:r>
      <w:r w:rsidR="00CD4F00" w:rsidRPr="00736D72">
        <w:rPr>
          <w:rFonts w:asciiTheme="majorHAnsi" w:eastAsia="Times New Roman" w:hAnsiTheme="majorHAnsi" w:cstheme="majorHAnsi"/>
          <w:color w:val="000000"/>
          <w:sz w:val="22"/>
          <w:szCs w:val="22"/>
          <w:lang w:eastAsia="en-GB"/>
        </w:rPr>
        <w:t xml:space="preserve"> and </w:t>
      </w:r>
      <w:r w:rsidRPr="00736D72">
        <w:rPr>
          <w:rFonts w:asciiTheme="majorHAnsi" w:eastAsia="Times New Roman" w:hAnsiTheme="majorHAnsi" w:cstheme="majorHAnsi"/>
          <w:color w:val="000000"/>
          <w:sz w:val="22"/>
          <w:szCs w:val="22"/>
          <w:lang w:eastAsia="en-GB"/>
        </w:rPr>
        <w:t>1973-03-8-17</w:t>
      </w:r>
      <w:r w:rsidR="00CD4F00" w:rsidRPr="00736D72">
        <w:rPr>
          <w:rFonts w:asciiTheme="majorHAnsi" w:eastAsia="Times New Roman" w:hAnsiTheme="majorHAnsi" w:cstheme="majorHAnsi"/>
          <w:color w:val="000000"/>
          <w:sz w:val="22"/>
          <w:szCs w:val="22"/>
          <w:lang w:eastAsia="en-GB"/>
        </w:rPr>
        <w:t>)</w:t>
      </w:r>
    </w:p>
    <w:p w14:paraId="4272C8EA" w14:textId="6B66841D" w:rsidR="00AB4038" w:rsidRPr="00736D72" w:rsidRDefault="00AB4038" w:rsidP="00736D72">
      <w:pPr>
        <w:pStyle w:val="ListParagraph"/>
        <w:numPr>
          <w:ilvl w:val="0"/>
          <w:numId w:val="26"/>
        </w:numPr>
        <w:rPr>
          <w:rFonts w:asciiTheme="majorHAnsi" w:eastAsia="Times New Roman" w:hAnsiTheme="majorHAnsi" w:cstheme="majorHAnsi"/>
          <w:color w:val="000000"/>
          <w:lang w:eastAsia="en-GB"/>
        </w:rPr>
      </w:pPr>
      <w:r w:rsidRPr="00736D72">
        <w:rPr>
          <w:rFonts w:asciiTheme="majorHAnsi" w:eastAsia="Times New Roman" w:hAnsiTheme="majorHAnsi" w:cstheme="majorHAnsi"/>
          <w:color w:val="000000"/>
          <w:sz w:val="22"/>
          <w:szCs w:val="22"/>
          <w:lang w:eastAsia="en-GB"/>
        </w:rPr>
        <w:t>2 x longer torso mannequins for</w:t>
      </w:r>
      <w:r w:rsidR="00CD4F00" w:rsidRPr="00736D72">
        <w:rPr>
          <w:rFonts w:asciiTheme="majorHAnsi" w:eastAsia="Times New Roman" w:hAnsiTheme="majorHAnsi" w:cstheme="majorHAnsi"/>
          <w:color w:val="000000"/>
          <w:sz w:val="22"/>
          <w:szCs w:val="22"/>
          <w:lang w:eastAsia="en-GB"/>
        </w:rPr>
        <w:t xml:space="preserve"> a smock (</w:t>
      </w:r>
      <w:r w:rsidRPr="00736D72">
        <w:rPr>
          <w:rFonts w:asciiTheme="majorHAnsi" w:eastAsia="Times New Roman" w:hAnsiTheme="majorHAnsi" w:cstheme="majorHAnsi"/>
          <w:color w:val="000000"/>
          <w:sz w:val="22"/>
          <w:szCs w:val="22"/>
          <w:lang w:eastAsia="en-GB"/>
        </w:rPr>
        <w:t>1994-03-198-1</w:t>
      </w:r>
      <w:r w:rsidR="00CD4F00" w:rsidRPr="00736D72">
        <w:rPr>
          <w:rFonts w:asciiTheme="majorHAnsi" w:eastAsia="Times New Roman" w:hAnsiTheme="majorHAnsi" w:cstheme="majorHAnsi"/>
          <w:color w:val="000000"/>
          <w:sz w:val="22"/>
          <w:szCs w:val="22"/>
          <w:lang w:eastAsia="en-GB"/>
        </w:rPr>
        <w:t>)</w:t>
      </w:r>
      <w:r w:rsidRPr="00736D72">
        <w:rPr>
          <w:rFonts w:asciiTheme="majorHAnsi" w:eastAsia="Times New Roman" w:hAnsiTheme="majorHAnsi" w:cstheme="majorHAnsi"/>
          <w:color w:val="000000"/>
          <w:sz w:val="22"/>
          <w:szCs w:val="22"/>
          <w:lang w:eastAsia="en-GB"/>
        </w:rPr>
        <w:t xml:space="preserve"> and </w:t>
      </w:r>
      <w:r w:rsidR="00CD4F00" w:rsidRPr="00736D72">
        <w:rPr>
          <w:rFonts w:asciiTheme="majorHAnsi" w:eastAsia="Times New Roman" w:hAnsiTheme="majorHAnsi" w:cstheme="majorHAnsi"/>
          <w:color w:val="000000"/>
          <w:sz w:val="22"/>
          <w:szCs w:val="22"/>
          <w:lang w:eastAsia="en-GB"/>
        </w:rPr>
        <w:t>a Kurta (</w:t>
      </w:r>
      <w:r w:rsidRPr="00736D72">
        <w:rPr>
          <w:rFonts w:asciiTheme="majorHAnsi" w:eastAsia="Times New Roman" w:hAnsiTheme="majorHAnsi" w:cstheme="majorHAnsi"/>
          <w:color w:val="000000"/>
          <w:sz w:val="22"/>
          <w:szCs w:val="22"/>
          <w:lang w:eastAsia="en-GB"/>
        </w:rPr>
        <w:t>1974-11-31-1</w:t>
      </w:r>
      <w:r w:rsidR="00CD4F00" w:rsidRPr="00736D72">
        <w:rPr>
          <w:rFonts w:asciiTheme="majorHAnsi" w:eastAsia="Times New Roman" w:hAnsiTheme="majorHAnsi" w:cstheme="majorHAnsi"/>
          <w:color w:val="000000"/>
          <w:sz w:val="22"/>
          <w:szCs w:val="22"/>
          <w:lang w:eastAsia="en-GB"/>
        </w:rPr>
        <w:t>)</w:t>
      </w:r>
    </w:p>
    <w:p w14:paraId="3F618204" w14:textId="56E7300A" w:rsidR="00CD4F00" w:rsidRPr="00736D72" w:rsidRDefault="00AB4038" w:rsidP="00736D72">
      <w:pPr>
        <w:pStyle w:val="ListParagraph"/>
        <w:numPr>
          <w:ilvl w:val="0"/>
          <w:numId w:val="26"/>
        </w:numPr>
        <w:rPr>
          <w:rFonts w:asciiTheme="majorHAnsi" w:eastAsia="Times New Roman" w:hAnsiTheme="majorHAnsi" w:cstheme="majorHAnsi"/>
          <w:color w:val="000000"/>
          <w:lang w:eastAsia="en-GB"/>
        </w:rPr>
      </w:pPr>
      <w:r w:rsidRPr="00736D72">
        <w:rPr>
          <w:rFonts w:asciiTheme="majorHAnsi" w:eastAsia="Times New Roman" w:hAnsiTheme="majorHAnsi" w:cstheme="majorHAnsi"/>
          <w:color w:val="000000"/>
          <w:sz w:val="22"/>
          <w:szCs w:val="22"/>
          <w:lang w:eastAsia="en-GB"/>
        </w:rPr>
        <w:t xml:space="preserve">1 x new pole and baseplate for </w:t>
      </w:r>
      <w:r w:rsidR="00CD4F00" w:rsidRPr="00736D72">
        <w:rPr>
          <w:rFonts w:asciiTheme="majorHAnsi" w:eastAsia="Times New Roman" w:hAnsiTheme="majorHAnsi" w:cstheme="majorHAnsi"/>
          <w:color w:val="000000"/>
          <w:sz w:val="22"/>
          <w:szCs w:val="22"/>
          <w:lang w:eastAsia="en-GB"/>
        </w:rPr>
        <w:t xml:space="preserve">an </w:t>
      </w:r>
      <w:r w:rsidR="008213C2" w:rsidRPr="00736D72">
        <w:rPr>
          <w:rFonts w:asciiTheme="majorHAnsi" w:eastAsia="Times New Roman" w:hAnsiTheme="majorHAnsi" w:cstheme="majorHAnsi"/>
          <w:color w:val="000000"/>
          <w:sz w:val="22"/>
          <w:szCs w:val="22"/>
          <w:lang w:eastAsia="en-GB"/>
        </w:rPr>
        <w:t>existing</w:t>
      </w:r>
      <w:r w:rsidR="00CD4F00" w:rsidRPr="00736D72">
        <w:rPr>
          <w:rFonts w:asciiTheme="majorHAnsi" w:eastAsia="Times New Roman" w:hAnsiTheme="majorHAnsi" w:cstheme="majorHAnsi"/>
          <w:color w:val="000000"/>
          <w:sz w:val="22"/>
          <w:szCs w:val="22"/>
          <w:lang w:eastAsia="en-GB"/>
        </w:rPr>
        <w:t xml:space="preserve"> torso mannequin</w:t>
      </w:r>
    </w:p>
    <w:p w14:paraId="30221ED3" w14:textId="7E2AD1DC" w:rsidR="007A7253" w:rsidRPr="00736D72" w:rsidRDefault="007A7253" w:rsidP="00736D72">
      <w:pPr>
        <w:pStyle w:val="ListParagraph"/>
        <w:numPr>
          <w:ilvl w:val="0"/>
          <w:numId w:val="26"/>
        </w:numPr>
        <w:rPr>
          <w:rFonts w:asciiTheme="majorHAnsi" w:eastAsia="Times New Roman" w:hAnsiTheme="majorHAnsi" w:cstheme="majorHAnsi"/>
          <w:color w:val="BBBBBB"/>
          <w:sz w:val="15"/>
          <w:szCs w:val="15"/>
          <w:lang w:eastAsia="en-GB"/>
        </w:rPr>
      </w:pPr>
      <w:r w:rsidRPr="007A7253">
        <w:t>1 x male torso mannequin with no head, short pole and baseplate</w:t>
      </w:r>
      <w:r w:rsidR="00CD4F00">
        <w:t xml:space="preserve"> for a frogged jacket </w:t>
      </w:r>
      <w:r w:rsidR="00CD4F00" w:rsidRPr="00736D72">
        <w:rPr>
          <w:rFonts w:asciiTheme="majorHAnsi" w:eastAsia="Times New Roman" w:hAnsiTheme="majorHAnsi" w:cstheme="majorHAnsi"/>
          <w:color w:val="000000"/>
          <w:lang w:eastAsia="en-GB"/>
        </w:rPr>
        <w:t>(</w:t>
      </w:r>
      <w:r w:rsidRPr="00736D72">
        <w:rPr>
          <w:rFonts w:asciiTheme="majorHAnsi" w:eastAsia="Times New Roman" w:hAnsiTheme="majorHAnsi" w:cstheme="majorHAnsi"/>
          <w:color w:val="000000"/>
          <w:lang w:eastAsia="en-GB"/>
        </w:rPr>
        <w:t>1974-02-117-1</w:t>
      </w:r>
      <w:r w:rsidR="00CD4F00" w:rsidRPr="00736D72">
        <w:rPr>
          <w:rFonts w:asciiTheme="majorHAnsi" w:eastAsia="Times New Roman" w:hAnsiTheme="majorHAnsi" w:cstheme="majorHAnsi"/>
          <w:color w:val="000000"/>
          <w:lang w:eastAsia="en-GB"/>
        </w:rPr>
        <w:t>)</w:t>
      </w:r>
    </w:p>
    <w:p w14:paraId="667BD424" w14:textId="4BC1EA25" w:rsidR="007A7253" w:rsidRPr="00736D72" w:rsidRDefault="007A7253" w:rsidP="00736D72">
      <w:pPr>
        <w:pStyle w:val="ListParagraph"/>
        <w:numPr>
          <w:ilvl w:val="0"/>
          <w:numId w:val="26"/>
        </w:numPr>
        <w:rPr>
          <w:rFonts w:asciiTheme="majorHAnsi" w:hAnsiTheme="majorHAnsi" w:cstheme="majorHAnsi"/>
        </w:rPr>
      </w:pPr>
      <w:r w:rsidRPr="007A7253">
        <w:rPr>
          <w:rFonts w:asciiTheme="majorHAnsi" w:hAnsiTheme="majorHAnsi" w:cstheme="majorHAnsi"/>
        </w:rPr>
        <w:t>1 x full male mannequin with head, with pole and baseplate</w:t>
      </w:r>
      <w:r w:rsidR="00CD4F00">
        <w:rPr>
          <w:rFonts w:asciiTheme="majorHAnsi" w:hAnsiTheme="majorHAnsi" w:cstheme="majorHAnsi"/>
        </w:rPr>
        <w:t xml:space="preserve"> for </w:t>
      </w:r>
      <w:r w:rsidRPr="00736D72">
        <w:rPr>
          <w:rFonts w:asciiTheme="majorHAnsi" w:hAnsiTheme="majorHAnsi" w:cstheme="majorHAnsi"/>
        </w:rPr>
        <w:t>Zouave Uniform jacket, shirt, breeches &amp; Fez hat</w:t>
      </w:r>
      <w:r w:rsidR="00CD4F00">
        <w:rPr>
          <w:rFonts w:asciiTheme="majorHAnsi" w:hAnsiTheme="majorHAnsi" w:cstheme="majorHAnsi"/>
        </w:rPr>
        <w:t xml:space="preserve"> </w:t>
      </w:r>
      <w:r w:rsidR="00CD4F00" w:rsidRPr="00736D72">
        <w:rPr>
          <w:rFonts w:asciiTheme="majorHAnsi" w:hAnsiTheme="majorHAnsi" w:cstheme="majorHAnsi"/>
        </w:rPr>
        <w:t>(</w:t>
      </w:r>
      <w:r w:rsidRPr="00736D72">
        <w:rPr>
          <w:rFonts w:asciiTheme="majorHAnsi" w:hAnsiTheme="majorHAnsi" w:cstheme="majorHAnsi"/>
        </w:rPr>
        <w:t>1970-07-17-3, 1974-03-97-3, 1963-09-312-2, 1955-03-64-1</w:t>
      </w:r>
      <w:r w:rsidR="00CD4F00" w:rsidRPr="00736D72">
        <w:rPr>
          <w:rFonts w:asciiTheme="majorHAnsi" w:hAnsiTheme="majorHAnsi" w:cstheme="majorHAnsi"/>
        </w:rPr>
        <w:t>)</w:t>
      </w:r>
    </w:p>
    <w:p w14:paraId="744BA72F" w14:textId="694065C8" w:rsidR="007A7253" w:rsidRDefault="00CD4F00" w:rsidP="00486DCC">
      <w:pPr>
        <w:ind w:left="360"/>
        <w:rPr>
          <w:rFonts w:asciiTheme="majorHAnsi" w:hAnsiTheme="majorHAnsi" w:cstheme="majorHAnsi"/>
        </w:rPr>
      </w:pPr>
      <w:r>
        <w:rPr>
          <w:rFonts w:asciiTheme="majorHAnsi" w:hAnsiTheme="majorHAnsi" w:cstheme="majorHAnsi"/>
        </w:rPr>
        <w:t xml:space="preserve">Images can be made </w:t>
      </w:r>
      <w:r w:rsidR="00736D72">
        <w:rPr>
          <w:rFonts w:asciiTheme="majorHAnsi" w:hAnsiTheme="majorHAnsi" w:cstheme="majorHAnsi"/>
        </w:rPr>
        <w:t xml:space="preserve">available </w:t>
      </w:r>
      <w:r>
        <w:rPr>
          <w:rFonts w:asciiTheme="majorHAnsi" w:hAnsiTheme="majorHAnsi" w:cstheme="majorHAnsi"/>
        </w:rPr>
        <w:t>upon request.</w:t>
      </w:r>
    </w:p>
    <w:p w14:paraId="2E08CFA9" w14:textId="6339F81C" w:rsidR="007A7253" w:rsidRPr="007A7253" w:rsidRDefault="007A7253" w:rsidP="00486DCC">
      <w:pPr>
        <w:ind w:left="360"/>
        <w:rPr>
          <w:rFonts w:asciiTheme="majorHAnsi" w:hAnsiTheme="majorHAnsi" w:cstheme="majorHAnsi"/>
        </w:rPr>
      </w:pPr>
      <w:r>
        <w:rPr>
          <w:rFonts w:asciiTheme="majorHAnsi" w:hAnsiTheme="majorHAnsi" w:cstheme="majorHAnsi"/>
        </w:rPr>
        <w:t>Please quote in conjunction with the attached Schedule of Mannequins.</w:t>
      </w:r>
    </w:p>
    <w:p w14:paraId="358F525E" w14:textId="77777777" w:rsidR="005E1957" w:rsidRPr="005E1957" w:rsidRDefault="005E1957" w:rsidP="00F77559">
      <w:pPr>
        <w:pStyle w:val="NoSpacing"/>
        <w:jc w:val="both"/>
        <w:rPr>
          <w:rFonts w:ascii="Arial" w:hAnsi="Arial" w:cs="Arial"/>
          <w:lang w:val="en-US"/>
        </w:rPr>
      </w:pPr>
    </w:p>
    <w:p w14:paraId="717F97CC" w14:textId="24CC0384" w:rsidR="00B53B3C" w:rsidRDefault="00885D3F" w:rsidP="00F77559">
      <w:pPr>
        <w:pStyle w:val="NoSpacing"/>
        <w:jc w:val="both"/>
        <w:rPr>
          <w:rFonts w:ascii="Arial" w:hAnsi="Arial" w:cs="Arial"/>
          <w:lang w:val="en-US"/>
        </w:rPr>
      </w:pPr>
      <w:r>
        <w:rPr>
          <w:rFonts w:ascii="Arial" w:hAnsi="Arial" w:cs="Arial"/>
          <w:lang w:val="en-US"/>
        </w:rPr>
        <w:t xml:space="preserve">It is strongly recommended that the mannequin makers view the uniforms by prior arrangement with Terri Dendy, Head of Collections. </w:t>
      </w:r>
      <w:hyperlink r:id="rId7" w:history="1">
        <w:r w:rsidRPr="00386E85">
          <w:rPr>
            <w:rStyle w:val="Hyperlink"/>
            <w:rFonts w:ascii="Arial" w:hAnsi="Arial" w:cs="Arial"/>
            <w:lang w:val="en-US"/>
          </w:rPr>
          <w:t>tdendy@nam.ac.uk</w:t>
        </w:r>
      </w:hyperlink>
    </w:p>
    <w:p w14:paraId="0AA04BCB" w14:textId="77777777" w:rsidR="00B53B3C" w:rsidRPr="00D5746A" w:rsidRDefault="00B53B3C" w:rsidP="00F77559">
      <w:pPr>
        <w:jc w:val="both"/>
        <w:rPr>
          <w:rFonts w:ascii="Arial" w:hAnsi="Arial" w:cs="Arial"/>
        </w:rPr>
      </w:pPr>
    </w:p>
    <w:p w14:paraId="2C22BAE8" w14:textId="77777777" w:rsidR="00B53B3C" w:rsidRPr="00D5746A" w:rsidRDefault="00B53B3C" w:rsidP="00F77559">
      <w:pPr>
        <w:tabs>
          <w:tab w:val="left" w:pos="1100"/>
        </w:tabs>
        <w:jc w:val="both"/>
        <w:rPr>
          <w:rFonts w:ascii="Arial" w:hAnsi="Arial" w:cs="Arial"/>
          <w:b/>
        </w:rPr>
      </w:pPr>
      <w:r w:rsidRPr="00D5746A">
        <w:rPr>
          <w:rFonts w:ascii="Arial" w:hAnsi="Arial" w:cs="Arial"/>
          <w:b/>
        </w:rPr>
        <w:t>Access to Objects</w:t>
      </w:r>
    </w:p>
    <w:p w14:paraId="4B6927A7" w14:textId="77777777" w:rsidR="00B53B3C" w:rsidRPr="00D5746A" w:rsidRDefault="00B53B3C" w:rsidP="00F77559">
      <w:pPr>
        <w:tabs>
          <w:tab w:val="left" w:pos="1100"/>
        </w:tabs>
        <w:jc w:val="both"/>
        <w:rPr>
          <w:rFonts w:ascii="Arial" w:hAnsi="Arial" w:cs="Arial"/>
          <w:b/>
        </w:rPr>
      </w:pPr>
    </w:p>
    <w:p w14:paraId="1C23158D" w14:textId="2CF961C6" w:rsidR="00B53B3C" w:rsidRDefault="00B53B3C" w:rsidP="00F77559">
      <w:pPr>
        <w:tabs>
          <w:tab w:val="left" w:pos="1100"/>
        </w:tabs>
        <w:jc w:val="both"/>
        <w:rPr>
          <w:rFonts w:ascii="Arial" w:hAnsi="Arial" w:cs="Arial"/>
        </w:rPr>
      </w:pPr>
      <w:r w:rsidRPr="00D5746A">
        <w:rPr>
          <w:rFonts w:ascii="Arial" w:hAnsi="Arial" w:cs="Arial"/>
        </w:rPr>
        <w:t xml:space="preserve">The </w:t>
      </w:r>
      <w:r w:rsidR="00885D3F">
        <w:rPr>
          <w:rFonts w:ascii="Arial" w:hAnsi="Arial" w:cs="Arial"/>
        </w:rPr>
        <w:t xml:space="preserve">uniforms </w:t>
      </w:r>
      <w:r w:rsidRPr="00D5746A">
        <w:rPr>
          <w:rFonts w:ascii="Arial" w:hAnsi="Arial" w:cs="Arial"/>
        </w:rPr>
        <w:t>are currently located at</w:t>
      </w:r>
      <w:r>
        <w:rPr>
          <w:rFonts w:ascii="Arial" w:hAnsi="Arial" w:cs="Arial"/>
        </w:rPr>
        <w:t xml:space="preserve"> the NAM storage facility in Stevenage</w:t>
      </w:r>
      <w:r w:rsidRPr="00D5746A">
        <w:rPr>
          <w:rFonts w:ascii="Arial" w:hAnsi="Arial" w:cs="Arial"/>
        </w:rPr>
        <w:t xml:space="preserve">. </w:t>
      </w:r>
    </w:p>
    <w:p w14:paraId="7628ABC3" w14:textId="3ED2980E" w:rsidR="00CD4F00" w:rsidRDefault="00CD4F00" w:rsidP="00F77559">
      <w:pPr>
        <w:tabs>
          <w:tab w:val="left" w:pos="1100"/>
        </w:tabs>
        <w:jc w:val="both"/>
        <w:rPr>
          <w:rFonts w:ascii="Arial" w:hAnsi="Arial" w:cs="Arial"/>
        </w:rPr>
      </w:pPr>
    </w:p>
    <w:p w14:paraId="30202D79" w14:textId="3FE5C519" w:rsidR="00CD4F00" w:rsidRPr="00D5746A" w:rsidRDefault="008213C2" w:rsidP="00F77559">
      <w:pPr>
        <w:tabs>
          <w:tab w:val="left" w:pos="1100"/>
        </w:tabs>
        <w:jc w:val="both"/>
        <w:rPr>
          <w:rFonts w:ascii="Arial" w:hAnsi="Arial" w:cs="Arial"/>
        </w:rPr>
      </w:pPr>
      <w:r>
        <w:rPr>
          <w:rFonts w:ascii="Arial" w:hAnsi="Arial" w:cs="Arial"/>
        </w:rPr>
        <w:t xml:space="preserve">The National Army Museum premises are a </w:t>
      </w:r>
      <w:r w:rsidR="00CD4F00">
        <w:rPr>
          <w:rFonts w:ascii="Arial" w:hAnsi="Arial" w:cs="Arial"/>
        </w:rPr>
        <w:t>Covid</w:t>
      </w:r>
      <w:r>
        <w:rPr>
          <w:rFonts w:ascii="Arial" w:hAnsi="Arial" w:cs="Arial"/>
        </w:rPr>
        <w:t xml:space="preserve">–19 </w:t>
      </w:r>
      <w:r w:rsidR="00CD4F00">
        <w:rPr>
          <w:rFonts w:ascii="Arial" w:hAnsi="Arial" w:cs="Arial"/>
        </w:rPr>
        <w:t xml:space="preserve">secure </w:t>
      </w:r>
      <w:r>
        <w:rPr>
          <w:rFonts w:ascii="Arial" w:hAnsi="Arial" w:cs="Arial"/>
        </w:rPr>
        <w:t>environment.  All prospective and successful (when awarded) tenderers are required to confirm that they have not been in contact with anybody with Covid-19 or display any of the symptoms within the previous 14 days.  All prospective and successful (when awarded) tenderers are to comply with the Museum’s Test and Trace policies</w:t>
      </w:r>
    </w:p>
    <w:p w14:paraId="08FE7A93" w14:textId="77777777" w:rsidR="00B53B3C" w:rsidRPr="00D5746A" w:rsidRDefault="00B53B3C" w:rsidP="00F77559">
      <w:pPr>
        <w:tabs>
          <w:tab w:val="left" w:pos="1100"/>
        </w:tabs>
        <w:jc w:val="both"/>
        <w:rPr>
          <w:rFonts w:ascii="Arial" w:hAnsi="Arial" w:cs="Arial"/>
        </w:rPr>
      </w:pPr>
    </w:p>
    <w:p w14:paraId="25B0FD4C" w14:textId="32C894B2" w:rsidR="00B53B3C" w:rsidRPr="00D5746A" w:rsidRDefault="00B53B3C" w:rsidP="00F77559">
      <w:pPr>
        <w:tabs>
          <w:tab w:val="left" w:pos="1100"/>
        </w:tabs>
        <w:jc w:val="both"/>
        <w:rPr>
          <w:rFonts w:ascii="Arial" w:hAnsi="Arial" w:cs="Arial"/>
        </w:rPr>
      </w:pPr>
      <w:r w:rsidRPr="00D5746A">
        <w:rPr>
          <w:rFonts w:ascii="Arial" w:hAnsi="Arial" w:cs="Arial"/>
        </w:rPr>
        <w:t xml:space="preserve">Contractors are to note that there is </w:t>
      </w:r>
      <w:r>
        <w:rPr>
          <w:rFonts w:ascii="Arial" w:hAnsi="Arial" w:cs="Arial"/>
        </w:rPr>
        <w:t xml:space="preserve">no </w:t>
      </w:r>
      <w:r w:rsidRPr="00D5746A">
        <w:rPr>
          <w:rFonts w:ascii="Arial" w:hAnsi="Arial" w:cs="Arial"/>
        </w:rPr>
        <w:t xml:space="preserve">workshop space at the main NAM off-site storage facility in Stevenage, </w:t>
      </w:r>
      <w:r>
        <w:rPr>
          <w:rFonts w:ascii="Arial" w:hAnsi="Arial" w:cs="Arial"/>
        </w:rPr>
        <w:t>and</w:t>
      </w:r>
      <w:r w:rsidRPr="00D5746A">
        <w:rPr>
          <w:rFonts w:ascii="Arial" w:hAnsi="Arial" w:cs="Arial"/>
        </w:rPr>
        <w:t xml:space="preserve"> there is currently no hot works permit or heat/extraction </w:t>
      </w:r>
      <w:r w:rsidR="00072162">
        <w:rPr>
          <w:rFonts w:ascii="Arial" w:hAnsi="Arial" w:cs="Arial"/>
        </w:rPr>
        <w:t>facility</w:t>
      </w:r>
      <w:r w:rsidRPr="00D5746A">
        <w:rPr>
          <w:rFonts w:ascii="Arial" w:hAnsi="Arial" w:cs="Arial"/>
        </w:rPr>
        <w:t xml:space="preserve">. </w:t>
      </w:r>
    </w:p>
    <w:p w14:paraId="11F20050" w14:textId="77777777" w:rsidR="00B53B3C" w:rsidRPr="00D5746A" w:rsidRDefault="00B53B3C" w:rsidP="00F77559">
      <w:pPr>
        <w:jc w:val="both"/>
        <w:rPr>
          <w:rFonts w:ascii="Arial" w:hAnsi="Arial" w:cs="Arial"/>
        </w:rPr>
      </w:pPr>
    </w:p>
    <w:p w14:paraId="0C02BD48" w14:textId="53FD3479" w:rsidR="00B53B3C" w:rsidRPr="00D5746A" w:rsidRDefault="00B53B3C" w:rsidP="00F77559">
      <w:pPr>
        <w:jc w:val="both"/>
        <w:rPr>
          <w:rFonts w:ascii="Arial" w:hAnsi="Arial" w:cs="Arial"/>
        </w:rPr>
      </w:pPr>
      <w:r w:rsidRPr="00D5746A">
        <w:rPr>
          <w:rFonts w:ascii="Arial" w:hAnsi="Arial" w:cs="Arial"/>
        </w:rPr>
        <w:lastRenderedPageBreak/>
        <w:t xml:space="preserve">The contractor will need to describe their approach to the process including assessments, measurement taking, </w:t>
      </w:r>
      <w:r w:rsidR="00885D3F">
        <w:rPr>
          <w:rFonts w:ascii="Arial" w:hAnsi="Arial" w:cs="Arial"/>
        </w:rPr>
        <w:t xml:space="preserve">materials, flexibility, mannequin </w:t>
      </w:r>
      <w:r w:rsidRPr="00D5746A">
        <w:rPr>
          <w:rFonts w:ascii="Arial" w:hAnsi="Arial" w:cs="Arial"/>
        </w:rPr>
        <w:t xml:space="preserve">making, </w:t>
      </w:r>
      <w:r w:rsidR="00885D3F">
        <w:rPr>
          <w:rFonts w:ascii="Arial" w:hAnsi="Arial" w:cs="Arial"/>
        </w:rPr>
        <w:t>delivery</w:t>
      </w:r>
      <w:r w:rsidRPr="00D5746A">
        <w:rPr>
          <w:rFonts w:ascii="Arial" w:hAnsi="Arial" w:cs="Arial"/>
        </w:rPr>
        <w:t xml:space="preserve"> to the museum site, and allowance within the tender price</w:t>
      </w:r>
      <w:r w:rsidR="00885D3F">
        <w:rPr>
          <w:rFonts w:ascii="Arial" w:hAnsi="Arial" w:cs="Arial"/>
        </w:rPr>
        <w:t xml:space="preserve">. </w:t>
      </w:r>
      <w:r w:rsidR="00C34809">
        <w:rPr>
          <w:rFonts w:ascii="Arial" w:hAnsi="Arial" w:cs="Arial"/>
        </w:rPr>
        <w:t xml:space="preserve"> </w:t>
      </w:r>
      <w:r w:rsidR="00885D3F">
        <w:rPr>
          <w:rFonts w:ascii="Arial" w:hAnsi="Arial" w:cs="Arial"/>
        </w:rPr>
        <w:t xml:space="preserve">As the mannequins will be wearing historic uniform, the materials need to be </w:t>
      </w:r>
      <w:proofErr w:type="spellStart"/>
      <w:r w:rsidR="00162711">
        <w:rPr>
          <w:rFonts w:ascii="Arial" w:hAnsi="Arial" w:cs="Arial"/>
        </w:rPr>
        <w:t>O</w:t>
      </w:r>
      <w:r w:rsidR="00885D3F">
        <w:rPr>
          <w:rFonts w:ascii="Arial" w:hAnsi="Arial" w:cs="Arial"/>
        </w:rPr>
        <w:t>ddy</w:t>
      </w:r>
      <w:proofErr w:type="spellEnd"/>
      <w:r w:rsidR="00885D3F">
        <w:rPr>
          <w:rFonts w:ascii="Arial" w:hAnsi="Arial" w:cs="Arial"/>
        </w:rPr>
        <w:t xml:space="preserve"> compliant with no dyes that transfer.</w:t>
      </w:r>
    </w:p>
    <w:p w14:paraId="319F15A3" w14:textId="77777777" w:rsidR="00B53B3C" w:rsidRPr="00E53861" w:rsidRDefault="00B53B3C" w:rsidP="00F77559">
      <w:pPr>
        <w:ind w:left="360"/>
        <w:jc w:val="both"/>
        <w:rPr>
          <w:rFonts w:ascii="Arial" w:hAnsi="Arial" w:cs="Arial"/>
        </w:rPr>
      </w:pPr>
    </w:p>
    <w:p w14:paraId="39B9975A" w14:textId="78BDEC13" w:rsidR="00B53B3C" w:rsidRPr="00D5746A" w:rsidRDefault="00B53B3C" w:rsidP="00F77559">
      <w:pPr>
        <w:tabs>
          <w:tab w:val="left" w:pos="1100"/>
        </w:tabs>
        <w:jc w:val="both"/>
        <w:rPr>
          <w:rFonts w:ascii="Arial" w:hAnsi="Arial" w:cs="Arial"/>
        </w:rPr>
      </w:pPr>
      <w:r w:rsidRPr="00D5746A">
        <w:rPr>
          <w:rFonts w:ascii="Arial" w:hAnsi="Arial" w:cs="Arial"/>
        </w:rPr>
        <w:t>Tenderers will be deemed to have understood the extent of work in returning a tender. The contractor appointed will be expected to make themselves familiar with the full extent of other exhibition works which will be let under separate work packages in the event that liaison is required between exhibition appointed contractors to ensure the design and conservation intent is fully met.</w:t>
      </w:r>
    </w:p>
    <w:p w14:paraId="1FF03030" w14:textId="77777777" w:rsidR="00B53B3C" w:rsidRPr="00D5746A" w:rsidRDefault="00B53B3C" w:rsidP="00F77559">
      <w:pPr>
        <w:jc w:val="both"/>
        <w:rPr>
          <w:rFonts w:ascii="Arial" w:hAnsi="Arial" w:cs="Arial"/>
        </w:rPr>
      </w:pPr>
    </w:p>
    <w:p w14:paraId="5C7568C5"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Overall Quality</w:t>
      </w:r>
    </w:p>
    <w:p w14:paraId="1F412469" w14:textId="77777777" w:rsidR="00B53B3C" w:rsidRPr="00D5746A" w:rsidRDefault="00B53B3C" w:rsidP="00F77559">
      <w:pPr>
        <w:tabs>
          <w:tab w:val="left" w:pos="1100"/>
        </w:tabs>
        <w:jc w:val="both"/>
        <w:rPr>
          <w:rFonts w:ascii="Arial" w:hAnsi="Arial" w:cs="Arial"/>
          <w:b/>
        </w:rPr>
      </w:pPr>
    </w:p>
    <w:p w14:paraId="211E97A1" w14:textId="3E37ADDC" w:rsidR="00B53B3C" w:rsidRPr="00D5746A" w:rsidRDefault="00B53B3C" w:rsidP="00486DCC">
      <w:pPr>
        <w:tabs>
          <w:tab w:val="left" w:pos="1100"/>
        </w:tabs>
        <w:ind w:left="426"/>
        <w:jc w:val="both"/>
        <w:rPr>
          <w:rFonts w:ascii="Arial" w:hAnsi="Arial" w:cs="Arial"/>
        </w:rPr>
      </w:pPr>
      <w:r w:rsidRPr="00D5746A">
        <w:rPr>
          <w:rFonts w:ascii="Arial" w:hAnsi="Arial" w:cs="Arial"/>
        </w:rPr>
        <w:t xml:space="preserve">The schedule indicates the current requirements for each </w:t>
      </w:r>
      <w:r w:rsidR="00A75924">
        <w:rPr>
          <w:rFonts w:ascii="Arial" w:hAnsi="Arial" w:cs="Arial"/>
        </w:rPr>
        <w:t>mannequin</w:t>
      </w:r>
      <w:r>
        <w:rPr>
          <w:rFonts w:ascii="Arial" w:hAnsi="Arial" w:cs="Arial"/>
        </w:rPr>
        <w:t xml:space="preserve"> which will be developed in line with the detailed design</w:t>
      </w:r>
      <w:r w:rsidRPr="00D5746A">
        <w:rPr>
          <w:rFonts w:ascii="Arial" w:hAnsi="Arial" w:cs="Arial"/>
        </w:rPr>
        <w:t xml:space="preserve">. </w:t>
      </w:r>
      <w:r w:rsidR="00465B99">
        <w:rPr>
          <w:rFonts w:ascii="Arial" w:hAnsi="Arial" w:cs="Arial"/>
        </w:rPr>
        <w:t xml:space="preserve"> </w:t>
      </w:r>
      <w:r w:rsidRPr="00D5746A">
        <w:rPr>
          <w:rFonts w:ascii="Arial" w:hAnsi="Arial" w:cs="Arial"/>
        </w:rPr>
        <w:t>The successful contractor will be expected to work with the Client and Exhibition Designer to develop final treatments for approval.</w:t>
      </w:r>
    </w:p>
    <w:p w14:paraId="2DABB9E8" w14:textId="77777777" w:rsidR="00B53B3C" w:rsidRPr="00D5746A" w:rsidRDefault="00B53B3C" w:rsidP="00486DCC">
      <w:pPr>
        <w:tabs>
          <w:tab w:val="left" w:pos="1100"/>
        </w:tabs>
        <w:ind w:left="426"/>
        <w:jc w:val="both"/>
        <w:rPr>
          <w:rFonts w:ascii="Arial" w:hAnsi="Arial" w:cs="Arial"/>
        </w:rPr>
      </w:pPr>
    </w:p>
    <w:p w14:paraId="3007B886" w14:textId="4A44BE10" w:rsidR="00B53B3C" w:rsidRPr="00D5746A" w:rsidRDefault="00B53B3C" w:rsidP="00486DCC">
      <w:pPr>
        <w:tabs>
          <w:tab w:val="left" w:pos="1100"/>
        </w:tabs>
        <w:ind w:left="426"/>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exercise in the design, execution and completion of the works all the skill, care and diligence to be expected of a properly qualified, experienced and competent </w:t>
      </w:r>
      <w:r w:rsidR="00E66103">
        <w:rPr>
          <w:rFonts w:ascii="Arial" w:hAnsi="Arial" w:cs="Arial"/>
        </w:rPr>
        <w:t>c</w:t>
      </w:r>
      <w:r w:rsidRPr="00D5746A">
        <w:rPr>
          <w:rFonts w:ascii="Arial" w:hAnsi="Arial" w:cs="Arial"/>
        </w:rPr>
        <w:t>ontractor and should have previously carried out work of a comparable scope, nature and size to the Works.</w:t>
      </w:r>
    </w:p>
    <w:p w14:paraId="333EABD8" w14:textId="77777777" w:rsidR="00B53B3C" w:rsidRPr="00D5746A" w:rsidRDefault="00B53B3C" w:rsidP="00F77559">
      <w:pPr>
        <w:jc w:val="both"/>
        <w:rPr>
          <w:rFonts w:ascii="Arial" w:hAnsi="Arial" w:cs="Arial"/>
        </w:rPr>
      </w:pPr>
    </w:p>
    <w:p w14:paraId="06535C08"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Project Management</w:t>
      </w:r>
    </w:p>
    <w:p w14:paraId="46FE5B39" w14:textId="77777777" w:rsidR="00B53B3C" w:rsidRPr="00D5746A" w:rsidRDefault="00B53B3C" w:rsidP="00F77559">
      <w:pPr>
        <w:tabs>
          <w:tab w:val="left" w:pos="1100"/>
        </w:tabs>
        <w:jc w:val="both"/>
        <w:rPr>
          <w:rFonts w:ascii="Arial" w:hAnsi="Arial" w:cs="Arial"/>
          <w:b/>
        </w:rPr>
      </w:pPr>
    </w:p>
    <w:p w14:paraId="26FE7C04" w14:textId="0F3BB6BA" w:rsidR="00B53B3C" w:rsidRPr="00D5746A" w:rsidRDefault="00B53B3C" w:rsidP="00486DCC">
      <w:pPr>
        <w:tabs>
          <w:tab w:val="left" w:pos="1100"/>
        </w:tabs>
        <w:ind w:left="360"/>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identify and provide a </w:t>
      </w:r>
      <w:r w:rsidR="00E14C89">
        <w:rPr>
          <w:rFonts w:ascii="Arial" w:hAnsi="Arial" w:cs="Arial"/>
        </w:rPr>
        <w:t xml:space="preserve">nominated </w:t>
      </w:r>
      <w:r w:rsidRPr="00D5746A">
        <w:rPr>
          <w:rFonts w:ascii="Arial" w:hAnsi="Arial" w:cs="Arial"/>
        </w:rPr>
        <w:t xml:space="preserve">person responsible for the coordination, liaison and development of the Works who shall efficiently supervise the execution of the Works using their best skill and attention. </w:t>
      </w:r>
      <w:r w:rsidR="00E66103">
        <w:rPr>
          <w:rFonts w:ascii="Arial" w:hAnsi="Arial" w:cs="Arial"/>
        </w:rPr>
        <w:t xml:space="preserve"> </w:t>
      </w:r>
      <w:r w:rsidRPr="00D5746A">
        <w:rPr>
          <w:rFonts w:ascii="Arial" w:hAnsi="Arial" w:cs="Arial"/>
        </w:rPr>
        <w:t>This</w:t>
      </w:r>
      <w:r w:rsidRPr="00D5746A">
        <w:rPr>
          <w:rFonts w:ascii="Arial" w:hAnsi="Arial" w:cs="Arial"/>
          <w:b/>
        </w:rPr>
        <w:t xml:space="preserve"> </w:t>
      </w:r>
      <w:r w:rsidRPr="00D5746A">
        <w:rPr>
          <w:rFonts w:ascii="Arial" w:hAnsi="Arial" w:cs="Arial"/>
        </w:rPr>
        <w:t>person will be responsible for the following</w:t>
      </w:r>
      <w:r w:rsidR="00E14C89">
        <w:rPr>
          <w:rFonts w:ascii="Arial" w:hAnsi="Arial" w:cs="Arial"/>
        </w:rPr>
        <w:t>:</w:t>
      </w:r>
    </w:p>
    <w:p w14:paraId="0BE864EC" w14:textId="77777777" w:rsidR="00B53B3C" w:rsidRPr="00D5746A" w:rsidRDefault="00B53B3C" w:rsidP="00F77559">
      <w:pPr>
        <w:tabs>
          <w:tab w:val="left" w:pos="1100"/>
        </w:tabs>
        <w:jc w:val="both"/>
        <w:rPr>
          <w:rFonts w:ascii="Arial" w:hAnsi="Arial" w:cs="Arial"/>
        </w:rPr>
      </w:pPr>
    </w:p>
    <w:p w14:paraId="6D745F70"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Liaison with team</w:t>
      </w:r>
    </w:p>
    <w:p w14:paraId="247E4440"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Liaison with Client on deliverables required to meet the programme</w:t>
      </w:r>
    </w:p>
    <w:p w14:paraId="1B0D08C5"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Attendance at progress/interface meetings as required</w:t>
      </w:r>
    </w:p>
    <w:p w14:paraId="5E1625E9"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Monitoring quality and consistency across the works</w:t>
      </w:r>
    </w:p>
    <w:p w14:paraId="12B94C44"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Coordinating works to meet the requirements of the programme</w:t>
      </w:r>
    </w:p>
    <w:p w14:paraId="69AF8067" w14:textId="77777777" w:rsidR="00B53B3C" w:rsidRPr="00D5746A" w:rsidRDefault="00B53B3C" w:rsidP="00F77559">
      <w:pPr>
        <w:numPr>
          <w:ilvl w:val="0"/>
          <w:numId w:val="18"/>
        </w:numPr>
        <w:tabs>
          <w:tab w:val="clear" w:pos="1080"/>
          <w:tab w:val="left" w:pos="1100"/>
        </w:tabs>
        <w:jc w:val="both"/>
        <w:rPr>
          <w:rFonts w:ascii="Arial" w:hAnsi="Arial" w:cs="Arial"/>
        </w:rPr>
      </w:pPr>
      <w:r w:rsidRPr="00D5746A">
        <w:rPr>
          <w:rFonts w:ascii="Arial" w:hAnsi="Arial" w:cs="Arial"/>
        </w:rPr>
        <w:t>Confirmation of pre- and on-site programming requirements and co-ordination necessary for successful mounting and installation</w:t>
      </w:r>
    </w:p>
    <w:p w14:paraId="0CDDD600" w14:textId="77777777" w:rsidR="00B53B3C" w:rsidRPr="00D5746A" w:rsidRDefault="00B53B3C" w:rsidP="00F77559">
      <w:pPr>
        <w:tabs>
          <w:tab w:val="left" w:pos="1100"/>
        </w:tabs>
        <w:jc w:val="both"/>
        <w:rPr>
          <w:rFonts w:ascii="Arial" w:hAnsi="Arial" w:cs="Arial"/>
        </w:rPr>
      </w:pPr>
    </w:p>
    <w:p w14:paraId="356764AA" w14:textId="3ADD436F" w:rsidR="00B53B3C" w:rsidRPr="00D5746A" w:rsidRDefault="00B53B3C" w:rsidP="00486DCC">
      <w:pPr>
        <w:tabs>
          <w:tab w:val="left" w:pos="1100"/>
        </w:tabs>
        <w:ind w:left="426"/>
        <w:jc w:val="both"/>
        <w:rPr>
          <w:rFonts w:ascii="Arial" w:hAnsi="Arial" w:cs="Arial"/>
        </w:rPr>
      </w:pPr>
      <w:r w:rsidRPr="00D5746A">
        <w:rPr>
          <w:rFonts w:ascii="Arial" w:hAnsi="Arial" w:cs="Arial"/>
        </w:rPr>
        <w:t xml:space="preserve">If the appointed contractor </w:t>
      </w:r>
      <w:r w:rsidR="00E14C89">
        <w:rPr>
          <w:rFonts w:ascii="Arial" w:hAnsi="Arial" w:cs="Arial"/>
        </w:rPr>
        <w:t>wishes</w:t>
      </w:r>
      <w:r w:rsidRPr="00D5746A">
        <w:rPr>
          <w:rFonts w:ascii="Arial" w:hAnsi="Arial" w:cs="Arial"/>
        </w:rPr>
        <w:t xml:space="preserve"> to replace this </w:t>
      </w:r>
      <w:r w:rsidR="00E14C89">
        <w:rPr>
          <w:rFonts w:ascii="Arial" w:hAnsi="Arial" w:cs="Arial"/>
        </w:rPr>
        <w:t xml:space="preserve">nominated </w:t>
      </w:r>
      <w:r w:rsidRPr="00D5746A">
        <w:rPr>
          <w:rFonts w:ascii="Arial" w:hAnsi="Arial" w:cs="Arial"/>
        </w:rPr>
        <w:t xml:space="preserve">person, the replacement must be of equivalent competence and </w:t>
      </w:r>
      <w:r w:rsidR="00E14C89">
        <w:rPr>
          <w:rFonts w:ascii="Arial" w:hAnsi="Arial" w:cs="Arial"/>
        </w:rPr>
        <w:t xml:space="preserve">explicitly </w:t>
      </w:r>
      <w:r w:rsidRPr="00D5746A">
        <w:rPr>
          <w:rFonts w:ascii="Arial" w:hAnsi="Arial" w:cs="Arial"/>
        </w:rPr>
        <w:t>approved by the Client.</w:t>
      </w:r>
    </w:p>
    <w:p w14:paraId="5A8D9D1B" w14:textId="77777777" w:rsidR="00B53B3C" w:rsidRPr="00D5746A" w:rsidRDefault="00B53B3C" w:rsidP="00F77559">
      <w:pPr>
        <w:tabs>
          <w:tab w:val="left" w:pos="1100"/>
        </w:tabs>
        <w:jc w:val="both"/>
        <w:rPr>
          <w:rFonts w:ascii="Arial" w:hAnsi="Arial" w:cs="Arial"/>
          <w:b/>
        </w:rPr>
      </w:pPr>
    </w:p>
    <w:p w14:paraId="05D0FC5D"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Programme</w:t>
      </w:r>
    </w:p>
    <w:p w14:paraId="3D6E304F" w14:textId="77777777" w:rsidR="00B53B3C" w:rsidRPr="00D5746A" w:rsidRDefault="00B53B3C" w:rsidP="00F77559">
      <w:pPr>
        <w:tabs>
          <w:tab w:val="left" w:pos="1100"/>
        </w:tabs>
        <w:jc w:val="both"/>
        <w:rPr>
          <w:rFonts w:ascii="Arial" w:hAnsi="Arial" w:cs="Arial"/>
          <w:b/>
        </w:rPr>
      </w:pPr>
    </w:p>
    <w:p w14:paraId="47402D33" w14:textId="45CCD504" w:rsidR="00B53B3C" w:rsidRPr="00D5746A" w:rsidRDefault="004A6A57" w:rsidP="00486DCC">
      <w:pPr>
        <w:tabs>
          <w:tab w:val="left" w:pos="1100"/>
        </w:tabs>
        <w:ind w:left="426"/>
        <w:jc w:val="both"/>
        <w:rPr>
          <w:rFonts w:ascii="Arial" w:hAnsi="Arial" w:cs="Arial"/>
        </w:rPr>
      </w:pPr>
      <w:r>
        <w:rPr>
          <w:rFonts w:ascii="Arial" w:hAnsi="Arial" w:cs="Arial"/>
        </w:rPr>
        <w:lastRenderedPageBreak/>
        <w:t xml:space="preserve">Included below is the outline programme for this element of the exhibition.  Potential tenderers note the completion date is fixed and can’t move.  All potential tenderers will be asked to commit to this completion date.  </w:t>
      </w:r>
      <w:r w:rsidR="00B53B3C" w:rsidRPr="00D5746A">
        <w:rPr>
          <w:rFonts w:ascii="Arial" w:hAnsi="Arial" w:cs="Arial"/>
        </w:rPr>
        <w:t xml:space="preserve">The Contractor will be required to produce and work to a detailed programme within the constraints of the project programme. </w:t>
      </w:r>
      <w:r w:rsidR="00C024BB">
        <w:rPr>
          <w:rFonts w:ascii="Arial" w:hAnsi="Arial" w:cs="Arial"/>
        </w:rPr>
        <w:t xml:space="preserve"> </w:t>
      </w:r>
      <w:r w:rsidR="00B53B3C" w:rsidRPr="00D5746A">
        <w:rPr>
          <w:rFonts w:ascii="Arial" w:hAnsi="Arial" w:cs="Arial"/>
        </w:rPr>
        <w:t xml:space="preserve">This programme </w:t>
      </w:r>
      <w:r w:rsidR="00E14C89">
        <w:rPr>
          <w:rFonts w:ascii="Arial" w:hAnsi="Arial" w:cs="Arial"/>
        </w:rPr>
        <w:t xml:space="preserve">must </w:t>
      </w:r>
      <w:r w:rsidR="00B53B3C" w:rsidRPr="00D5746A">
        <w:rPr>
          <w:rFonts w:ascii="Arial" w:hAnsi="Arial" w:cs="Arial"/>
        </w:rPr>
        <w:t xml:space="preserve">be </w:t>
      </w:r>
      <w:r w:rsidR="00E14C89">
        <w:rPr>
          <w:rFonts w:ascii="Arial" w:hAnsi="Arial" w:cs="Arial"/>
        </w:rPr>
        <w:t xml:space="preserve">supplied to the Client within </w:t>
      </w:r>
      <w:r w:rsidR="00B53B3C" w:rsidRPr="00D5746A">
        <w:rPr>
          <w:rFonts w:ascii="Arial" w:hAnsi="Arial" w:cs="Arial"/>
        </w:rPr>
        <w:t>two weeks of appointment.</w:t>
      </w:r>
    </w:p>
    <w:p w14:paraId="0412E9F4" w14:textId="33D2EE8F" w:rsidR="00B53B3C" w:rsidRPr="00D5746A" w:rsidRDefault="00B53B3C" w:rsidP="00F77559">
      <w:pPr>
        <w:jc w:val="both"/>
        <w:rPr>
          <w:rFonts w:ascii="Arial" w:hAnsi="Arial" w:cs="Arial"/>
        </w:rPr>
      </w:pPr>
    </w:p>
    <w:tbl>
      <w:tblPr>
        <w:tblStyle w:val="TableGrid"/>
        <w:tblW w:w="0" w:type="auto"/>
        <w:tblInd w:w="1129" w:type="dxa"/>
        <w:tblLook w:val="04A0" w:firstRow="1" w:lastRow="0" w:firstColumn="1" w:lastColumn="0" w:noHBand="0" w:noVBand="1"/>
      </w:tblPr>
      <w:tblGrid>
        <w:gridCol w:w="3402"/>
        <w:gridCol w:w="3686"/>
      </w:tblGrid>
      <w:tr w:rsidR="0077565A" w:rsidRPr="00D5746A" w14:paraId="5BEB2FD3" w14:textId="77777777" w:rsidTr="0077565A">
        <w:tc>
          <w:tcPr>
            <w:tcW w:w="3402" w:type="dxa"/>
          </w:tcPr>
          <w:p w14:paraId="64A5E2BF" w14:textId="3C1B39BD" w:rsidR="0077565A" w:rsidRPr="00D5746A" w:rsidRDefault="0077565A" w:rsidP="0077565A">
            <w:pPr>
              <w:autoSpaceDE w:val="0"/>
              <w:autoSpaceDN w:val="0"/>
              <w:adjustRightInd w:val="0"/>
              <w:jc w:val="center"/>
              <w:rPr>
                <w:rFonts w:ascii="Arial" w:hAnsi="Arial" w:cs="Arial"/>
                <w:b/>
              </w:rPr>
            </w:pPr>
            <w:r>
              <w:rPr>
                <w:rFonts w:ascii="Arial" w:hAnsi="Arial" w:cs="Arial"/>
                <w:b/>
              </w:rPr>
              <w:t>Milestone Dates</w:t>
            </w:r>
          </w:p>
        </w:tc>
        <w:tc>
          <w:tcPr>
            <w:tcW w:w="3686" w:type="dxa"/>
          </w:tcPr>
          <w:p w14:paraId="3F3492B9" w14:textId="77777777" w:rsidR="0077565A" w:rsidRPr="00D5746A" w:rsidRDefault="0077565A" w:rsidP="0077565A">
            <w:pPr>
              <w:tabs>
                <w:tab w:val="left" w:pos="1100"/>
              </w:tabs>
              <w:jc w:val="center"/>
              <w:rPr>
                <w:rFonts w:ascii="Arial" w:hAnsi="Arial" w:cs="Arial"/>
                <w:b/>
                <w:bCs/>
                <w:iCs/>
              </w:rPr>
            </w:pPr>
            <w:r w:rsidRPr="00D5746A">
              <w:rPr>
                <w:rFonts w:ascii="Arial" w:hAnsi="Arial" w:cs="Arial"/>
                <w:b/>
                <w:bCs/>
                <w:iCs/>
              </w:rPr>
              <w:t>Start</w:t>
            </w:r>
          </w:p>
        </w:tc>
      </w:tr>
      <w:tr w:rsidR="0077565A" w:rsidRPr="00D5746A" w14:paraId="765CF3C8" w14:textId="77777777" w:rsidTr="0077565A">
        <w:tc>
          <w:tcPr>
            <w:tcW w:w="3402" w:type="dxa"/>
          </w:tcPr>
          <w:p w14:paraId="689696BA" w14:textId="71FAB7A9" w:rsidR="0077565A" w:rsidRPr="00D5746A" w:rsidRDefault="0077565A" w:rsidP="0077565A">
            <w:pPr>
              <w:autoSpaceDE w:val="0"/>
              <w:autoSpaceDN w:val="0"/>
              <w:adjustRightInd w:val="0"/>
              <w:rPr>
                <w:rFonts w:ascii="Arial" w:hAnsi="Arial" w:cs="Arial"/>
              </w:rPr>
            </w:pPr>
            <w:r>
              <w:rPr>
                <w:rFonts w:ascii="Arial" w:hAnsi="Arial" w:cs="Arial"/>
              </w:rPr>
              <w:t>Tender Issued</w:t>
            </w:r>
          </w:p>
        </w:tc>
        <w:tc>
          <w:tcPr>
            <w:tcW w:w="3686" w:type="dxa"/>
          </w:tcPr>
          <w:p w14:paraId="3F482467" w14:textId="29FF9F57" w:rsidR="0077565A" w:rsidRPr="00D5746A" w:rsidRDefault="00C34809" w:rsidP="0077565A">
            <w:pPr>
              <w:tabs>
                <w:tab w:val="left" w:pos="1100"/>
              </w:tabs>
              <w:jc w:val="center"/>
              <w:rPr>
                <w:rFonts w:ascii="Arial" w:hAnsi="Arial" w:cs="Arial"/>
                <w:bCs/>
                <w:iCs/>
              </w:rPr>
            </w:pPr>
            <w:r>
              <w:rPr>
                <w:rFonts w:ascii="Arial" w:hAnsi="Arial" w:cs="Arial"/>
                <w:bCs/>
                <w:iCs/>
              </w:rPr>
              <w:t>4</w:t>
            </w:r>
            <w:r w:rsidRPr="00486DCC">
              <w:rPr>
                <w:rFonts w:ascii="Arial" w:hAnsi="Arial" w:cs="Arial"/>
                <w:bCs/>
                <w:iCs/>
                <w:vertAlign w:val="superscript"/>
              </w:rPr>
              <w:t>th</w:t>
            </w:r>
            <w:r>
              <w:rPr>
                <w:rFonts w:ascii="Arial" w:hAnsi="Arial" w:cs="Arial"/>
                <w:bCs/>
                <w:iCs/>
              </w:rPr>
              <w:t xml:space="preserve"> </w:t>
            </w:r>
            <w:r w:rsidR="00F530A1">
              <w:rPr>
                <w:rFonts w:ascii="Arial" w:hAnsi="Arial" w:cs="Arial"/>
                <w:bCs/>
                <w:iCs/>
              </w:rPr>
              <w:t>December 2020</w:t>
            </w:r>
          </w:p>
        </w:tc>
      </w:tr>
      <w:tr w:rsidR="0077565A" w:rsidRPr="00D5746A" w14:paraId="3C1D8D58" w14:textId="77777777" w:rsidTr="0077565A">
        <w:tc>
          <w:tcPr>
            <w:tcW w:w="3402" w:type="dxa"/>
          </w:tcPr>
          <w:p w14:paraId="450C3CBD" w14:textId="2D58A988" w:rsidR="0077565A" w:rsidRPr="00D5746A" w:rsidRDefault="0077565A" w:rsidP="0077565A">
            <w:pPr>
              <w:autoSpaceDE w:val="0"/>
              <w:autoSpaceDN w:val="0"/>
              <w:adjustRightInd w:val="0"/>
              <w:rPr>
                <w:rFonts w:ascii="Arial" w:hAnsi="Arial" w:cs="Arial"/>
              </w:rPr>
            </w:pPr>
            <w:r>
              <w:rPr>
                <w:rFonts w:ascii="Arial" w:hAnsi="Arial" w:cs="Arial"/>
              </w:rPr>
              <w:t>Tender Return</w:t>
            </w:r>
          </w:p>
        </w:tc>
        <w:tc>
          <w:tcPr>
            <w:tcW w:w="3686" w:type="dxa"/>
          </w:tcPr>
          <w:p w14:paraId="1847BAE4" w14:textId="2426D1B2" w:rsidR="0077565A" w:rsidRDefault="007C45DA" w:rsidP="0077565A">
            <w:pPr>
              <w:tabs>
                <w:tab w:val="left" w:pos="1100"/>
              </w:tabs>
              <w:jc w:val="center"/>
              <w:rPr>
                <w:rFonts w:ascii="Arial" w:hAnsi="Arial" w:cs="Arial"/>
                <w:bCs/>
                <w:iCs/>
              </w:rPr>
            </w:pPr>
            <w:r>
              <w:rPr>
                <w:rFonts w:ascii="Arial" w:hAnsi="Arial" w:cs="Arial"/>
                <w:bCs/>
                <w:iCs/>
              </w:rPr>
              <w:t>17</w:t>
            </w:r>
            <w:r w:rsidRPr="007C45DA">
              <w:rPr>
                <w:rFonts w:ascii="Arial" w:hAnsi="Arial" w:cs="Arial"/>
                <w:bCs/>
                <w:iCs/>
                <w:vertAlign w:val="superscript"/>
              </w:rPr>
              <w:t>th</w:t>
            </w:r>
            <w:r>
              <w:rPr>
                <w:rFonts w:ascii="Arial" w:hAnsi="Arial" w:cs="Arial"/>
                <w:bCs/>
                <w:iCs/>
              </w:rPr>
              <w:t xml:space="preserve"> December </w:t>
            </w:r>
            <w:r w:rsidR="00F530A1">
              <w:rPr>
                <w:rFonts w:ascii="Arial" w:hAnsi="Arial" w:cs="Arial"/>
                <w:bCs/>
                <w:iCs/>
              </w:rPr>
              <w:t>202</w:t>
            </w:r>
            <w:r>
              <w:rPr>
                <w:rFonts w:ascii="Arial" w:hAnsi="Arial" w:cs="Arial"/>
                <w:bCs/>
                <w:iCs/>
              </w:rPr>
              <w:t>0</w:t>
            </w:r>
          </w:p>
        </w:tc>
      </w:tr>
      <w:tr w:rsidR="0077565A" w:rsidRPr="00D5746A" w14:paraId="4E8820DE" w14:textId="77777777" w:rsidTr="00F530A1">
        <w:trPr>
          <w:trHeight w:val="392"/>
        </w:trPr>
        <w:tc>
          <w:tcPr>
            <w:tcW w:w="3402" w:type="dxa"/>
          </w:tcPr>
          <w:p w14:paraId="67013E82" w14:textId="674EF92C" w:rsidR="0077565A" w:rsidRPr="00D5746A" w:rsidRDefault="0077565A" w:rsidP="0077565A">
            <w:pPr>
              <w:autoSpaceDE w:val="0"/>
              <w:autoSpaceDN w:val="0"/>
              <w:adjustRightInd w:val="0"/>
              <w:rPr>
                <w:rFonts w:ascii="Arial" w:hAnsi="Arial" w:cs="Arial"/>
              </w:rPr>
            </w:pPr>
            <w:r>
              <w:rPr>
                <w:rFonts w:ascii="Arial" w:hAnsi="Arial" w:cs="Arial"/>
              </w:rPr>
              <w:t>Appointment</w:t>
            </w:r>
          </w:p>
        </w:tc>
        <w:tc>
          <w:tcPr>
            <w:tcW w:w="3686" w:type="dxa"/>
          </w:tcPr>
          <w:p w14:paraId="52288A72" w14:textId="1B59A1EA" w:rsidR="0077565A" w:rsidRPr="00D5746A" w:rsidRDefault="007C45DA" w:rsidP="0077565A">
            <w:pPr>
              <w:tabs>
                <w:tab w:val="left" w:pos="1100"/>
              </w:tabs>
              <w:jc w:val="center"/>
              <w:rPr>
                <w:rFonts w:ascii="Arial" w:hAnsi="Arial" w:cs="Arial"/>
                <w:bCs/>
                <w:iCs/>
              </w:rPr>
            </w:pPr>
            <w:r>
              <w:rPr>
                <w:rFonts w:ascii="Arial" w:hAnsi="Arial" w:cs="Arial"/>
                <w:bCs/>
                <w:iCs/>
              </w:rPr>
              <w:t>18</w:t>
            </w:r>
            <w:r w:rsidRPr="007C45DA">
              <w:rPr>
                <w:rFonts w:ascii="Arial" w:hAnsi="Arial" w:cs="Arial"/>
                <w:bCs/>
                <w:iCs/>
                <w:vertAlign w:val="superscript"/>
              </w:rPr>
              <w:t>th</w:t>
            </w:r>
            <w:r>
              <w:rPr>
                <w:rFonts w:ascii="Arial" w:hAnsi="Arial" w:cs="Arial"/>
                <w:bCs/>
                <w:iCs/>
              </w:rPr>
              <w:t xml:space="preserve"> December 2020</w:t>
            </w:r>
          </w:p>
        </w:tc>
      </w:tr>
      <w:tr w:rsidR="0077565A" w:rsidRPr="00D5746A" w14:paraId="77435713" w14:textId="77777777" w:rsidTr="0077565A">
        <w:tc>
          <w:tcPr>
            <w:tcW w:w="3402" w:type="dxa"/>
          </w:tcPr>
          <w:p w14:paraId="5761C6E1" w14:textId="79506310" w:rsidR="0077565A" w:rsidRPr="00D5746A" w:rsidRDefault="0077565A" w:rsidP="0077565A">
            <w:pPr>
              <w:autoSpaceDE w:val="0"/>
              <w:autoSpaceDN w:val="0"/>
              <w:adjustRightInd w:val="0"/>
              <w:rPr>
                <w:rFonts w:ascii="Arial" w:hAnsi="Arial" w:cs="Arial"/>
              </w:rPr>
            </w:pPr>
            <w:r w:rsidRPr="00D5746A">
              <w:rPr>
                <w:rFonts w:ascii="Arial" w:hAnsi="Arial" w:cs="Arial"/>
              </w:rPr>
              <w:t xml:space="preserve">Production </w:t>
            </w:r>
          </w:p>
        </w:tc>
        <w:tc>
          <w:tcPr>
            <w:tcW w:w="3686" w:type="dxa"/>
          </w:tcPr>
          <w:p w14:paraId="6A46B9C5" w14:textId="4F40F7E1" w:rsidR="0077565A" w:rsidRPr="00D5746A" w:rsidRDefault="007C45DA" w:rsidP="0077565A">
            <w:pPr>
              <w:tabs>
                <w:tab w:val="left" w:pos="1100"/>
              </w:tabs>
              <w:jc w:val="center"/>
              <w:rPr>
                <w:rFonts w:ascii="Arial" w:hAnsi="Arial" w:cs="Arial"/>
                <w:bCs/>
                <w:iCs/>
              </w:rPr>
            </w:pPr>
            <w:r>
              <w:rPr>
                <w:rFonts w:ascii="Arial" w:hAnsi="Arial" w:cs="Arial"/>
                <w:bCs/>
                <w:iCs/>
              </w:rPr>
              <w:t>6</w:t>
            </w:r>
            <w:r w:rsidR="00F530A1" w:rsidRPr="00F530A1">
              <w:rPr>
                <w:rFonts w:ascii="Arial" w:hAnsi="Arial" w:cs="Arial"/>
                <w:bCs/>
                <w:iCs/>
                <w:vertAlign w:val="superscript"/>
              </w:rPr>
              <w:t>th</w:t>
            </w:r>
            <w:r w:rsidR="00F530A1">
              <w:rPr>
                <w:rFonts w:ascii="Arial" w:hAnsi="Arial" w:cs="Arial"/>
                <w:bCs/>
                <w:iCs/>
              </w:rPr>
              <w:t xml:space="preserve"> January – 28</w:t>
            </w:r>
            <w:r w:rsidR="00F530A1" w:rsidRPr="00F530A1">
              <w:rPr>
                <w:rFonts w:ascii="Arial" w:hAnsi="Arial" w:cs="Arial"/>
                <w:bCs/>
                <w:iCs/>
                <w:vertAlign w:val="superscript"/>
              </w:rPr>
              <w:t>th</w:t>
            </w:r>
            <w:r w:rsidR="00F530A1">
              <w:rPr>
                <w:rFonts w:ascii="Arial" w:hAnsi="Arial" w:cs="Arial"/>
                <w:bCs/>
                <w:iCs/>
              </w:rPr>
              <w:t xml:space="preserve"> February 2021</w:t>
            </w:r>
          </w:p>
        </w:tc>
      </w:tr>
      <w:tr w:rsidR="0077565A" w:rsidRPr="00D5746A" w14:paraId="2B00C7AE" w14:textId="77777777" w:rsidTr="0077565A">
        <w:tc>
          <w:tcPr>
            <w:tcW w:w="3402" w:type="dxa"/>
          </w:tcPr>
          <w:p w14:paraId="4C5FE6D7" w14:textId="61494348" w:rsidR="0077565A" w:rsidRPr="00D5746A" w:rsidRDefault="00F530A1" w:rsidP="0077565A">
            <w:pPr>
              <w:autoSpaceDE w:val="0"/>
              <w:autoSpaceDN w:val="0"/>
              <w:adjustRightInd w:val="0"/>
              <w:rPr>
                <w:rFonts w:ascii="Arial" w:hAnsi="Arial" w:cs="Arial"/>
              </w:rPr>
            </w:pPr>
            <w:r>
              <w:rPr>
                <w:rFonts w:ascii="Arial" w:hAnsi="Arial" w:cs="Arial"/>
              </w:rPr>
              <w:t>Delivery to site</w:t>
            </w:r>
          </w:p>
        </w:tc>
        <w:tc>
          <w:tcPr>
            <w:tcW w:w="3686" w:type="dxa"/>
          </w:tcPr>
          <w:p w14:paraId="08FC1AEB" w14:textId="5882C559" w:rsidR="0077565A" w:rsidRPr="00D5746A" w:rsidRDefault="007C45DA" w:rsidP="0077565A">
            <w:pPr>
              <w:tabs>
                <w:tab w:val="left" w:pos="1100"/>
              </w:tabs>
              <w:jc w:val="center"/>
              <w:rPr>
                <w:rFonts w:ascii="Arial" w:hAnsi="Arial" w:cs="Arial"/>
                <w:bCs/>
                <w:iCs/>
              </w:rPr>
            </w:pPr>
            <w:r>
              <w:rPr>
                <w:rFonts w:ascii="Arial" w:hAnsi="Arial" w:cs="Arial"/>
                <w:bCs/>
                <w:iCs/>
              </w:rPr>
              <w:t>1</w:t>
            </w:r>
            <w:r w:rsidRPr="007C45DA">
              <w:rPr>
                <w:rFonts w:ascii="Arial" w:hAnsi="Arial" w:cs="Arial"/>
                <w:bCs/>
                <w:iCs/>
                <w:vertAlign w:val="superscript"/>
              </w:rPr>
              <w:t>st</w:t>
            </w:r>
            <w:r>
              <w:rPr>
                <w:rFonts w:ascii="Arial" w:hAnsi="Arial" w:cs="Arial"/>
                <w:bCs/>
                <w:iCs/>
              </w:rPr>
              <w:t xml:space="preserve"> March 2021</w:t>
            </w:r>
          </w:p>
        </w:tc>
      </w:tr>
    </w:tbl>
    <w:p w14:paraId="27C802BD" w14:textId="77777777" w:rsidR="00B53B3C" w:rsidRPr="00D5746A" w:rsidRDefault="00B53B3C" w:rsidP="00F77559">
      <w:pPr>
        <w:tabs>
          <w:tab w:val="left" w:pos="1100"/>
        </w:tabs>
        <w:jc w:val="both"/>
        <w:rPr>
          <w:rFonts w:ascii="Arial" w:hAnsi="Arial" w:cs="Arial"/>
        </w:rPr>
      </w:pPr>
    </w:p>
    <w:p w14:paraId="3F1DC322" w14:textId="77777777"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Timetable/ Schedule</w:t>
      </w:r>
    </w:p>
    <w:p w14:paraId="73D3CB36" w14:textId="77777777" w:rsidR="00B53B3C" w:rsidRPr="00D5746A" w:rsidRDefault="00B53B3C" w:rsidP="00F77559">
      <w:pPr>
        <w:jc w:val="both"/>
        <w:rPr>
          <w:rFonts w:ascii="Arial" w:hAnsi="Arial" w:cs="Arial"/>
        </w:rPr>
      </w:pPr>
    </w:p>
    <w:p w14:paraId="3EE5951A" w14:textId="60CDD3EF" w:rsidR="00B53B3C" w:rsidRDefault="00B53B3C" w:rsidP="00486DCC">
      <w:pPr>
        <w:ind w:left="426"/>
        <w:jc w:val="both"/>
        <w:rPr>
          <w:rFonts w:ascii="Arial" w:hAnsi="Arial" w:cs="Arial"/>
        </w:rPr>
      </w:pPr>
      <w:r w:rsidRPr="00D5746A">
        <w:rPr>
          <w:rFonts w:ascii="Arial" w:hAnsi="Arial" w:cs="Arial"/>
        </w:rPr>
        <w:t>The tender will be awarded</w:t>
      </w:r>
      <w:r w:rsidR="00F530A1">
        <w:rPr>
          <w:rFonts w:ascii="Arial" w:hAnsi="Arial" w:cs="Arial"/>
        </w:rPr>
        <w:t xml:space="preserve"> </w:t>
      </w:r>
      <w:r w:rsidR="007C45DA">
        <w:rPr>
          <w:rFonts w:ascii="Arial" w:hAnsi="Arial" w:cs="Arial"/>
        </w:rPr>
        <w:t>6</w:t>
      </w:r>
      <w:r w:rsidR="00F530A1" w:rsidRPr="00F530A1">
        <w:rPr>
          <w:rFonts w:ascii="Arial" w:hAnsi="Arial" w:cs="Arial"/>
          <w:vertAlign w:val="superscript"/>
        </w:rPr>
        <w:t>th</w:t>
      </w:r>
      <w:r w:rsidR="00F530A1">
        <w:rPr>
          <w:rFonts w:ascii="Arial" w:hAnsi="Arial" w:cs="Arial"/>
        </w:rPr>
        <w:t xml:space="preserve"> January 2021</w:t>
      </w:r>
      <w:r w:rsidRPr="0077565A">
        <w:rPr>
          <w:rFonts w:ascii="Arial" w:hAnsi="Arial" w:cs="Arial"/>
        </w:rPr>
        <w:t>.</w:t>
      </w:r>
    </w:p>
    <w:p w14:paraId="54A2DC78" w14:textId="77777777" w:rsidR="00B53B3C" w:rsidRPr="00D5746A" w:rsidRDefault="00B53B3C" w:rsidP="00F77559">
      <w:pPr>
        <w:jc w:val="both"/>
        <w:rPr>
          <w:rFonts w:ascii="Arial" w:hAnsi="Arial" w:cs="Arial"/>
        </w:rPr>
      </w:pPr>
    </w:p>
    <w:p w14:paraId="06F0C6E8" w14:textId="6FABCE7E"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 xml:space="preserve">Health and </w:t>
      </w:r>
      <w:r w:rsidR="0077565A">
        <w:rPr>
          <w:rFonts w:ascii="Arial" w:hAnsi="Arial" w:cs="Arial"/>
          <w:b/>
        </w:rPr>
        <w:t>S</w:t>
      </w:r>
      <w:r w:rsidRPr="00D5746A">
        <w:rPr>
          <w:rFonts w:ascii="Arial" w:hAnsi="Arial" w:cs="Arial"/>
          <w:b/>
        </w:rPr>
        <w:t>afety</w:t>
      </w:r>
    </w:p>
    <w:p w14:paraId="5E0B678E" w14:textId="77777777" w:rsidR="00B53B3C" w:rsidRPr="00D5746A" w:rsidRDefault="00B53B3C" w:rsidP="00F77559">
      <w:pPr>
        <w:jc w:val="both"/>
        <w:rPr>
          <w:rFonts w:ascii="Arial" w:hAnsi="Arial" w:cs="Arial"/>
        </w:rPr>
      </w:pPr>
    </w:p>
    <w:p w14:paraId="7690920B" w14:textId="77777777" w:rsidR="00B53B3C" w:rsidRPr="00D5746A" w:rsidRDefault="00B53B3C" w:rsidP="00486DCC">
      <w:pPr>
        <w:ind w:left="426"/>
        <w:jc w:val="both"/>
        <w:rPr>
          <w:rFonts w:ascii="Arial" w:hAnsi="Arial" w:cs="Arial"/>
        </w:rPr>
      </w:pPr>
      <w:r w:rsidRPr="00D5746A">
        <w:rPr>
          <w:rFonts w:ascii="Arial" w:hAnsi="Arial" w:cs="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233F9992" w14:textId="77777777" w:rsidR="00B53B3C" w:rsidRPr="00D5746A" w:rsidRDefault="00B53B3C" w:rsidP="00F77559">
      <w:pPr>
        <w:jc w:val="both"/>
        <w:rPr>
          <w:rFonts w:ascii="Arial" w:hAnsi="Arial" w:cs="Arial"/>
        </w:rPr>
      </w:pPr>
    </w:p>
    <w:p w14:paraId="59F34D54" w14:textId="6392F855"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 xml:space="preserve">Site </w:t>
      </w:r>
      <w:r w:rsidR="0077565A">
        <w:rPr>
          <w:rFonts w:ascii="Arial" w:hAnsi="Arial" w:cs="Arial"/>
          <w:b/>
        </w:rPr>
        <w:t>V</w:t>
      </w:r>
      <w:r w:rsidRPr="00D5746A">
        <w:rPr>
          <w:rFonts w:ascii="Arial" w:hAnsi="Arial" w:cs="Arial"/>
          <w:b/>
        </w:rPr>
        <w:t>isits</w:t>
      </w:r>
    </w:p>
    <w:p w14:paraId="65EA80CE" w14:textId="77777777" w:rsidR="00B53B3C" w:rsidRPr="00D5746A" w:rsidRDefault="00B53B3C" w:rsidP="00F77559">
      <w:pPr>
        <w:jc w:val="both"/>
        <w:rPr>
          <w:rFonts w:ascii="Arial" w:hAnsi="Arial" w:cs="Arial"/>
          <w:b/>
        </w:rPr>
      </w:pPr>
    </w:p>
    <w:p w14:paraId="705C5140" w14:textId="6033FF0F" w:rsidR="00B53B3C" w:rsidRPr="00A60686" w:rsidRDefault="00B53B3C" w:rsidP="00486DCC">
      <w:pPr>
        <w:ind w:left="426"/>
        <w:jc w:val="both"/>
        <w:rPr>
          <w:rFonts w:ascii="Calibri" w:hAnsi="Calibri" w:cs="Calibri"/>
          <w:noProof/>
          <w:sz w:val="22"/>
          <w:szCs w:val="22"/>
          <w:lang w:eastAsia="en-GB"/>
        </w:rPr>
      </w:pPr>
      <w:r w:rsidRPr="00D5746A">
        <w:rPr>
          <w:rFonts w:ascii="Arial" w:hAnsi="Arial" w:cs="Arial"/>
        </w:rPr>
        <w:t xml:space="preserve">Site visits to NAM in Chelsea can be accommodated if required. </w:t>
      </w:r>
      <w:r w:rsidR="00C024BB">
        <w:rPr>
          <w:rFonts w:ascii="Arial" w:hAnsi="Arial" w:cs="Arial"/>
        </w:rPr>
        <w:t xml:space="preserve"> </w:t>
      </w:r>
      <w:r w:rsidRPr="00D5746A">
        <w:rPr>
          <w:rFonts w:ascii="Arial" w:hAnsi="Arial" w:cs="Arial"/>
        </w:rPr>
        <w:t>To arrange these please contact</w:t>
      </w:r>
      <w:r w:rsidR="00F530A1">
        <w:rPr>
          <w:rFonts w:ascii="Arial" w:hAnsi="Arial" w:cs="Arial"/>
        </w:rPr>
        <w:t xml:space="preserve"> the Client representative.</w:t>
      </w:r>
    </w:p>
    <w:p w14:paraId="20A5EC1A" w14:textId="77777777" w:rsidR="00B53B3C" w:rsidRPr="00D5746A" w:rsidRDefault="00B53B3C" w:rsidP="00F77559">
      <w:pPr>
        <w:jc w:val="both"/>
        <w:rPr>
          <w:rFonts w:ascii="Arial" w:hAnsi="Arial" w:cs="Arial"/>
        </w:rPr>
      </w:pPr>
    </w:p>
    <w:p w14:paraId="185F71FF"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Criteria on which tenders will be awarded</w:t>
      </w:r>
    </w:p>
    <w:p w14:paraId="20A5013B" w14:textId="77777777" w:rsidR="00B53B3C" w:rsidRPr="00D5746A" w:rsidRDefault="00B53B3C" w:rsidP="00F77559">
      <w:pPr>
        <w:pStyle w:val="ListParagraph"/>
        <w:ind w:left="284"/>
        <w:jc w:val="both"/>
        <w:rPr>
          <w:rFonts w:ascii="Arial" w:hAnsi="Arial" w:cs="Arial"/>
          <w:b/>
        </w:rPr>
      </w:pPr>
    </w:p>
    <w:p w14:paraId="752CF3BF" w14:textId="49D22974" w:rsidR="00B53B3C" w:rsidRDefault="00B53B3C" w:rsidP="00486DCC">
      <w:pPr>
        <w:ind w:left="426"/>
        <w:jc w:val="both"/>
        <w:rPr>
          <w:rFonts w:ascii="Arial" w:hAnsi="Arial" w:cs="Arial"/>
        </w:rPr>
      </w:pPr>
      <w:r w:rsidRPr="00D5746A">
        <w:rPr>
          <w:rFonts w:ascii="Arial" w:hAnsi="Arial" w:cs="Arial"/>
        </w:rPr>
        <w:t>In order of relevance:</w:t>
      </w:r>
    </w:p>
    <w:p w14:paraId="1E8D14FE" w14:textId="77777777" w:rsidR="0077565A" w:rsidRPr="00D5746A" w:rsidRDefault="0077565A" w:rsidP="00F77559">
      <w:pPr>
        <w:jc w:val="both"/>
        <w:rPr>
          <w:rFonts w:ascii="Arial" w:hAnsi="Arial" w:cs="Arial"/>
        </w:rPr>
      </w:pPr>
    </w:p>
    <w:p w14:paraId="588FD2E2" w14:textId="624ADB10"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Strength of tender (Consideration of specific needs of objects</w:t>
      </w:r>
      <w:r w:rsidR="00C34809">
        <w:rPr>
          <w:rFonts w:ascii="Arial" w:hAnsi="Arial" w:cs="Arial"/>
        </w:rPr>
        <w:t xml:space="preserve"> and </w:t>
      </w:r>
      <w:r w:rsidR="003E6A2F">
        <w:rPr>
          <w:rFonts w:ascii="Arial" w:hAnsi="Arial" w:cs="Arial"/>
        </w:rPr>
        <w:t xml:space="preserve">meeting the </w:t>
      </w:r>
      <w:r w:rsidR="00C34809">
        <w:rPr>
          <w:rFonts w:ascii="Arial" w:hAnsi="Arial" w:cs="Arial"/>
        </w:rPr>
        <w:t>timescale</w:t>
      </w:r>
      <w:r w:rsidRPr="00D5746A">
        <w:rPr>
          <w:rFonts w:ascii="Arial" w:hAnsi="Arial" w:cs="Arial"/>
        </w:rPr>
        <w:t>). (50%)</w:t>
      </w:r>
    </w:p>
    <w:p w14:paraId="209A028B"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Overall cost. (30%)</w:t>
      </w:r>
    </w:p>
    <w:p w14:paraId="4F604B30"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Proven experience of similar projects. (20%)</w:t>
      </w:r>
    </w:p>
    <w:p w14:paraId="3C314F39" w14:textId="6A65C6D3" w:rsidR="00C34809" w:rsidRDefault="00C34809">
      <w:pPr>
        <w:rPr>
          <w:rFonts w:ascii="Arial" w:hAnsi="Arial" w:cs="Arial"/>
          <w:b/>
        </w:rPr>
      </w:pPr>
      <w:r>
        <w:rPr>
          <w:rFonts w:ascii="Arial" w:hAnsi="Arial" w:cs="Arial"/>
          <w:b/>
        </w:rPr>
        <w:br w:type="page"/>
      </w:r>
    </w:p>
    <w:p w14:paraId="5D896A3C" w14:textId="77777777" w:rsidR="00B53B3C" w:rsidRPr="00D5746A" w:rsidRDefault="00B53B3C" w:rsidP="00F77559">
      <w:pPr>
        <w:jc w:val="both"/>
        <w:rPr>
          <w:rFonts w:ascii="Arial" w:hAnsi="Arial" w:cs="Arial"/>
          <w:b/>
        </w:rPr>
      </w:pPr>
    </w:p>
    <w:p w14:paraId="4AB90EEE"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Deadline for tenders</w:t>
      </w:r>
    </w:p>
    <w:p w14:paraId="387E9668" w14:textId="77777777" w:rsidR="00B53B3C" w:rsidRPr="00D5746A" w:rsidRDefault="00B53B3C" w:rsidP="00F77559">
      <w:pPr>
        <w:jc w:val="both"/>
        <w:rPr>
          <w:rFonts w:ascii="Arial" w:hAnsi="Arial" w:cs="Arial"/>
        </w:rPr>
      </w:pPr>
    </w:p>
    <w:p w14:paraId="6B5CD45E" w14:textId="1223D529" w:rsidR="00B53B3C" w:rsidRPr="00D5746A" w:rsidRDefault="00B53B3C" w:rsidP="00486DCC">
      <w:pPr>
        <w:ind w:left="567"/>
        <w:jc w:val="both"/>
        <w:rPr>
          <w:rFonts w:ascii="Arial" w:hAnsi="Arial" w:cs="Arial"/>
        </w:rPr>
      </w:pPr>
      <w:r w:rsidRPr="00D5746A">
        <w:rPr>
          <w:rFonts w:ascii="Arial" w:hAnsi="Arial" w:cs="Arial"/>
        </w:rPr>
        <w:t xml:space="preserve">All tender documents/electronic media are to be addressed to </w:t>
      </w:r>
      <w:r w:rsidR="00A60686">
        <w:rPr>
          <w:rFonts w:ascii="Arial" w:hAnsi="Arial"/>
        </w:rPr>
        <w:t xml:space="preserve">Secretariat or </w:t>
      </w:r>
      <w:hyperlink r:id="rId8" w:history="1">
        <w:r w:rsidR="00A60686" w:rsidRPr="00D00248">
          <w:rPr>
            <w:rStyle w:val="Hyperlink"/>
            <w:rFonts w:ascii="Arial" w:hAnsi="Arial"/>
          </w:rPr>
          <w:t>tenders@nam.ac.uk</w:t>
        </w:r>
      </w:hyperlink>
      <w:r w:rsidR="00A60686">
        <w:rPr>
          <w:rFonts w:ascii="Arial" w:hAnsi="Arial"/>
        </w:rPr>
        <w:t xml:space="preserve"> </w:t>
      </w:r>
      <w:r w:rsidRPr="00D5746A">
        <w:rPr>
          <w:rFonts w:ascii="Arial" w:hAnsi="Arial" w:cs="Arial"/>
        </w:rPr>
        <w:t xml:space="preserve">and annotated with “TENDER DOCUMENTS NOT TO BE OPENED BEFORE </w:t>
      </w:r>
      <w:r w:rsidR="002B096C">
        <w:rPr>
          <w:rFonts w:ascii="Arial" w:hAnsi="Arial" w:cs="Arial"/>
        </w:rPr>
        <w:t>1200</w:t>
      </w:r>
      <w:r>
        <w:rPr>
          <w:rFonts w:ascii="Arial" w:hAnsi="Arial" w:cs="Arial"/>
        </w:rPr>
        <w:t>hrs</w:t>
      </w:r>
      <w:r w:rsidR="007C45DA">
        <w:rPr>
          <w:rFonts w:ascii="Arial" w:hAnsi="Arial" w:cs="Arial"/>
        </w:rPr>
        <w:t xml:space="preserve"> 17</w:t>
      </w:r>
      <w:r w:rsidR="007C45DA" w:rsidRPr="007C45DA">
        <w:rPr>
          <w:rFonts w:ascii="Arial" w:hAnsi="Arial" w:cs="Arial"/>
          <w:vertAlign w:val="superscript"/>
        </w:rPr>
        <w:t>th</w:t>
      </w:r>
      <w:r w:rsidR="007C45DA">
        <w:rPr>
          <w:rFonts w:ascii="Arial" w:hAnsi="Arial" w:cs="Arial"/>
        </w:rPr>
        <w:t xml:space="preserve"> December 2020</w:t>
      </w:r>
      <w:r w:rsidRPr="00D5746A">
        <w:rPr>
          <w:rFonts w:ascii="Arial" w:hAnsi="Arial" w:cs="Arial"/>
        </w:rPr>
        <w:t xml:space="preserve">.  On no account are the tender documents to be passed to the requesting department before the tender board date.  </w:t>
      </w:r>
      <w:r w:rsidR="00195C3C">
        <w:rPr>
          <w:rFonts w:ascii="Arial" w:hAnsi="Arial" w:cs="Arial"/>
        </w:rPr>
        <w:t xml:space="preserve">Tenders incorrectly </w:t>
      </w:r>
    </w:p>
    <w:p w14:paraId="5A2A9D93" w14:textId="77777777" w:rsidR="00B53B3C" w:rsidRPr="00D5746A" w:rsidRDefault="00B53B3C" w:rsidP="00486DCC">
      <w:pPr>
        <w:rPr>
          <w:rFonts w:ascii="Arial" w:hAnsi="Arial" w:cs="Arial"/>
        </w:rPr>
      </w:pPr>
    </w:p>
    <w:p w14:paraId="77291CA2" w14:textId="7B39C654" w:rsidR="00B53B3C" w:rsidRPr="00D5746A" w:rsidRDefault="00B53B3C" w:rsidP="00486DCC">
      <w:pPr>
        <w:ind w:left="720"/>
        <w:jc w:val="both"/>
        <w:rPr>
          <w:rFonts w:ascii="Arial" w:hAnsi="Arial" w:cs="Arial"/>
        </w:rPr>
      </w:pPr>
      <w:r w:rsidRPr="00D5746A">
        <w:rPr>
          <w:rFonts w:ascii="Arial" w:hAnsi="Arial" w:cs="Arial"/>
        </w:rPr>
        <w:t xml:space="preserve">Address for the return of </w:t>
      </w:r>
      <w:r w:rsidR="00E14C89">
        <w:rPr>
          <w:rFonts w:ascii="Arial" w:hAnsi="Arial" w:cs="Arial"/>
        </w:rPr>
        <w:t>”hard” copy t</w:t>
      </w:r>
      <w:r w:rsidRPr="00D5746A">
        <w:rPr>
          <w:rFonts w:ascii="Arial" w:hAnsi="Arial" w:cs="Arial"/>
        </w:rPr>
        <w:t>enders:</w:t>
      </w:r>
    </w:p>
    <w:p w14:paraId="1A3F9272" w14:textId="77777777" w:rsidR="0077565A" w:rsidRDefault="0077565A" w:rsidP="00F77559">
      <w:pPr>
        <w:jc w:val="both"/>
        <w:rPr>
          <w:rFonts w:ascii="Arial" w:hAnsi="Arial" w:cs="Arial"/>
        </w:rPr>
      </w:pPr>
    </w:p>
    <w:p w14:paraId="7F3C633E" w14:textId="256B238D" w:rsidR="00B53B3C" w:rsidRPr="00D5746A" w:rsidRDefault="00A60686" w:rsidP="00486DCC">
      <w:pPr>
        <w:ind w:left="720"/>
        <w:jc w:val="both"/>
        <w:rPr>
          <w:rFonts w:ascii="Arial" w:hAnsi="Arial" w:cs="Arial"/>
        </w:rPr>
      </w:pPr>
      <w:r>
        <w:rPr>
          <w:rFonts w:ascii="Arial" w:hAnsi="Arial" w:cs="Arial"/>
        </w:rPr>
        <w:t>Secretariat</w:t>
      </w:r>
    </w:p>
    <w:p w14:paraId="4AB82D0C" w14:textId="77777777" w:rsidR="00B53B3C" w:rsidRPr="00D5746A" w:rsidRDefault="00B53B3C" w:rsidP="00486DCC">
      <w:pPr>
        <w:ind w:left="720"/>
        <w:jc w:val="both"/>
        <w:rPr>
          <w:rFonts w:ascii="Arial" w:hAnsi="Arial" w:cs="Arial"/>
        </w:rPr>
      </w:pPr>
      <w:r w:rsidRPr="00D5746A">
        <w:rPr>
          <w:rFonts w:ascii="Arial" w:hAnsi="Arial" w:cs="Arial"/>
        </w:rPr>
        <w:t>National Army Museum</w:t>
      </w:r>
    </w:p>
    <w:p w14:paraId="16A4F204" w14:textId="77777777" w:rsidR="00B53B3C" w:rsidRPr="00D5746A" w:rsidRDefault="00B53B3C" w:rsidP="00486DCC">
      <w:pPr>
        <w:ind w:left="720"/>
        <w:jc w:val="both"/>
        <w:rPr>
          <w:rFonts w:ascii="Arial" w:hAnsi="Arial" w:cs="Arial"/>
        </w:rPr>
      </w:pPr>
      <w:r w:rsidRPr="00D5746A">
        <w:rPr>
          <w:rFonts w:ascii="Arial" w:hAnsi="Arial" w:cs="Arial"/>
        </w:rPr>
        <w:t>Royal Hospital Road</w:t>
      </w:r>
    </w:p>
    <w:p w14:paraId="50E52FF6" w14:textId="77777777" w:rsidR="00B53B3C" w:rsidRPr="00D5746A" w:rsidRDefault="00B53B3C" w:rsidP="00486DCC">
      <w:pPr>
        <w:ind w:left="720"/>
        <w:jc w:val="both"/>
        <w:rPr>
          <w:rFonts w:ascii="Arial" w:hAnsi="Arial" w:cs="Arial"/>
        </w:rPr>
      </w:pPr>
      <w:r w:rsidRPr="00D5746A">
        <w:rPr>
          <w:rFonts w:ascii="Arial" w:hAnsi="Arial" w:cs="Arial"/>
        </w:rPr>
        <w:t>Chelsea</w:t>
      </w:r>
    </w:p>
    <w:p w14:paraId="036DC62A" w14:textId="77777777" w:rsidR="00B53B3C" w:rsidRPr="00D5746A" w:rsidRDefault="00B53B3C" w:rsidP="00486DCC">
      <w:pPr>
        <w:ind w:left="720"/>
        <w:jc w:val="both"/>
        <w:rPr>
          <w:rFonts w:ascii="Arial" w:hAnsi="Arial" w:cs="Arial"/>
        </w:rPr>
      </w:pPr>
      <w:r w:rsidRPr="00D5746A">
        <w:rPr>
          <w:rFonts w:ascii="Arial" w:hAnsi="Arial" w:cs="Arial"/>
        </w:rPr>
        <w:t>London</w:t>
      </w:r>
    </w:p>
    <w:p w14:paraId="2557EBE9" w14:textId="77777777" w:rsidR="00B53B3C" w:rsidRPr="00D5746A" w:rsidRDefault="00B53B3C" w:rsidP="00486DCC">
      <w:pPr>
        <w:ind w:left="720"/>
        <w:jc w:val="both"/>
        <w:rPr>
          <w:rFonts w:ascii="Arial" w:hAnsi="Arial" w:cs="Arial"/>
        </w:rPr>
      </w:pPr>
      <w:r w:rsidRPr="00D5746A">
        <w:rPr>
          <w:rFonts w:ascii="Arial" w:hAnsi="Arial" w:cs="Arial"/>
        </w:rPr>
        <w:t>SW3 4HT</w:t>
      </w:r>
    </w:p>
    <w:p w14:paraId="39021B64" w14:textId="77777777" w:rsidR="00B53B3C" w:rsidRPr="00D5746A" w:rsidRDefault="00B53B3C" w:rsidP="00F77559">
      <w:pPr>
        <w:jc w:val="both"/>
        <w:rPr>
          <w:rFonts w:ascii="Arial" w:hAnsi="Arial" w:cs="Arial"/>
        </w:rPr>
      </w:pPr>
    </w:p>
    <w:p w14:paraId="20E1ABB0"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Operation</w:t>
      </w:r>
    </w:p>
    <w:p w14:paraId="0C84490C" w14:textId="77777777" w:rsidR="00B53B3C" w:rsidRPr="00D5746A" w:rsidRDefault="00B53B3C" w:rsidP="00F77559">
      <w:pPr>
        <w:tabs>
          <w:tab w:val="left" w:pos="1100"/>
        </w:tabs>
        <w:jc w:val="both"/>
        <w:rPr>
          <w:rFonts w:ascii="Arial" w:hAnsi="Arial" w:cs="Arial"/>
          <w:b/>
        </w:rPr>
      </w:pPr>
    </w:p>
    <w:p w14:paraId="49F2F71F" w14:textId="1D348199" w:rsidR="00B53B3C" w:rsidRPr="00D5746A" w:rsidRDefault="00B53B3C" w:rsidP="00486DCC">
      <w:pPr>
        <w:tabs>
          <w:tab w:val="left" w:pos="1100"/>
        </w:tabs>
        <w:ind w:left="567"/>
        <w:jc w:val="both"/>
        <w:rPr>
          <w:rFonts w:ascii="Arial" w:hAnsi="Arial" w:cs="Arial"/>
        </w:rPr>
      </w:pPr>
      <w:r w:rsidRPr="00D5746A">
        <w:rPr>
          <w:rFonts w:ascii="Arial" w:hAnsi="Arial" w:cs="Arial"/>
        </w:rPr>
        <w:t>The Contractor will be required to provide staff with the information needed, prior to completion of the works, to enable the Client to mount, dismount, install and maintain the mounted objects on a regular basis.</w:t>
      </w:r>
    </w:p>
    <w:p w14:paraId="08FF4F16" w14:textId="77777777" w:rsidR="00B53B3C" w:rsidRPr="00D5746A" w:rsidRDefault="00B53B3C" w:rsidP="00F77559">
      <w:pPr>
        <w:tabs>
          <w:tab w:val="left" w:pos="1100"/>
        </w:tabs>
        <w:jc w:val="both"/>
        <w:rPr>
          <w:rFonts w:ascii="Arial" w:hAnsi="Arial" w:cs="Arial"/>
        </w:rPr>
      </w:pPr>
    </w:p>
    <w:p w14:paraId="4589A4E8" w14:textId="77777777" w:rsidR="00B53B3C" w:rsidRPr="00D5746A" w:rsidRDefault="00B53B3C" w:rsidP="00486DCC">
      <w:pPr>
        <w:tabs>
          <w:tab w:val="left" w:pos="1100"/>
        </w:tabs>
        <w:ind w:left="567"/>
        <w:jc w:val="both"/>
        <w:rPr>
          <w:rFonts w:ascii="Arial" w:hAnsi="Arial" w:cs="Arial"/>
          <w:b/>
        </w:rPr>
      </w:pPr>
      <w:r w:rsidRPr="00D5746A">
        <w:rPr>
          <w:rFonts w:ascii="Arial" w:hAnsi="Arial" w:cs="Arial"/>
        </w:rPr>
        <w:t>The appointed contractor will be required to produce two sets of final information for each mount type, explaining what the mount looks like, how it works and any maintenance notes that the Client will need to be aware of in the future.</w:t>
      </w:r>
    </w:p>
    <w:p w14:paraId="4C882EAC" w14:textId="77777777" w:rsidR="00B53B3C" w:rsidRPr="00D5746A" w:rsidRDefault="00B53B3C" w:rsidP="00F77559">
      <w:pPr>
        <w:tabs>
          <w:tab w:val="left" w:pos="1100"/>
        </w:tabs>
        <w:jc w:val="both"/>
        <w:rPr>
          <w:rFonts w:ascii="Arial" w:hAnsi="Arial" w:cs="Arial"/>
          <w:b/>
        </w:rPr>
      </w:pPr>
    </w:p>
    <w:p w14:paraId="1F7366E3" w14:textId="77777777" w:rsidR="00B53B3C" w:rsidRPr="00D5746A" w:rsidRDefault="00B53B3C" w:rsidP="00F77559">
      <w:pPr>
        <w:pStyle w:val="ListParagraph"/>
        <w:numPr>
          <w:ilvl w:val="0"/>
          <w:numId w:val="22"/>
        </w:numPr>
        <w:tabs>
          <w:tab w:val="left" w:pos="709"/>
        </w:tabs>
        <w:ind w:left="567" w:hanging="567"/>
        <w:jc w:val="both"/>
        <w:rPr>
          <w:rFonts w:ascii="Arial" w:hAnsi="Arial" w:cs="Arial"/>
          <w:b/>
        </w:rPr>
      </w:pPr>
      <w:r w:rsidRPr="00D5746A">
        <w:rPr>
          <w:rFonts w:ascii="Arial" w:hAnsi="Arial" w:cs="Arial"/>
          <w:b/>
        </w:rPr>
        <w:t>Defects Liability</w:t>
      </w:r>
    </w:p>
    <w:p w14:paraId="293EC33F" w14:textId="77777777" w:rsidR="00B53B3C" w:rsidRPr="00D5746A" w:rsidRDefault="00B53B3C" w:rsidP="00F77559">
      <w:pPr>
        <w:tabs>
          <w:tab w:val="left" w:pos="1100"/>
        </w:tabs>
        <w:jc w:val="both"/>
        <w:rPr>
          <w:rFonts w:ascii="Arial" w:hAnsi="Arial" w:cs="Arial"/>
          <w:b/>
        </w:rPr>
      </w:pPr>
    </w:p>
    <w:p w14:paraId="67D504E0" w14:textId="77777777" w:rsidR="00B53B3C" w:rsidRPr="00D5746A" w:rsidRDefault="00B53B3C" w:rsidP="00486DCC">
      <w:pPr>
        <w:tabs>
          <w:tab w:val="left" w:pos="1100"/>
        </w:tabs>
        <w:ind w:left="567"/>
        <w:jc w:val="both"/>
        <w:rPr>
          <w:rFonts w:ascii="Arial" w:hAnsi="Arial" w:cs="Arial"/>
        </w:rPr>
      </w:pPr>
      <w:r w:rsidRPr="00D5746A">
        <w:rPr>
          <w:rFonts w:ascii="Arial" w:hAnsi="Arial" w:cs="Arial"/>
        </w:rPr>
        <w:t>Tenderers to allow for a Defects Liability Period of 12 months during which time they will need to rectify any issues that arise with the mounts as a result of the final design, fabrication or installation.</w:t>
      </w:r>
    </w:p>
    <w:p w14:paraId="72290008" w14:textId="77777777" w:rsidR="00B53B3C" w:rsidRPr="00D5746A" w:rsidRDefault="00B53B3C" w:rsidP="00F77559">
      <w:pPr>
        <w:tabs>
          <w:tab w:val="left" w:pos="1100"/>
        </w:tabs>
        <w:jc w:val="both"/>
        <w:rPr>
          <w:rFonts w:ascii="Arial" w:hAnsi="Arial" w:cs="Arial"/>
          <w:b/>
        </w:rPr>
      </w:pPr>
    </w:p>
    <w:p w14:paraId="29F31A02"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Approvals</w:t>
      </w:r>
    </w:p>
    <w:p w14:paraId="6E39962A" w14:textId="77777777" w:rsidR="00B53B3C" w:rsidRPr="00D5746A" w:rsidRDefault="00B53B3C" w:rsidP="00F77559">
      <w:pPr>
        <w:tabs>
          <w:tab w:val="left" w:pos="1100"/>
        </w:tabs>
        <w:jc w:val="both"/>
        <w:rPr>
          <w:rFonts w:ascii="Arial" w:hAnsi="Arial" w:cs="Arial"/>
          <w:b/>
        </w:rPr>
      </w:pPr>
    </w:p>
    <w:p w14:paraId="3242C87D" w14:textId="5E14C9E0" w:rsidR="00B53B3C" w:rsidRPr="00D5746A" w:rsidRDefault="00B53B3C" w:rsidP="00486DCC">
      <w:pPr>
        <w:tabs>
          <w:tab w:val="left" w:pos="1100"/>
        </w:tabs>
        <w:ind w:left="567"/>
        <w:jc w:val="both"/>
        <w:rPr>
          <w:rFonts w:ascii="Arial" w:hAnsi="Arial" w:cs="Arial"/>
        </w:rPr>
      </w:pPr>
      <w:r w:rsidRPr="00D5746A">
        <w:rPr>
          <w:rFonts w:ascii="Arial" w:hAnsi="Arial" w:cs="Arial"/>
        </w:rPr>
        <w:t>Client approval stages are an important part of the production process for all the mount and material elements.</w:t>
      </w:r>
      <w:r w:rsidR="00C024BB">
        <w:rPr>
          <w:rFonts w:ascii="Arial" w:hAnsi="Arial" w:cs="Arial"/>
        </w:rPr>
        <w:t xml:space="preserve"> </w:t>
      </w:r>
      <w:r w:rsidRPr="00D5746A">
        <w:rPr>
          <w:rFonts w:ascii="Arial" w:hAnsi="Arial" w:cs="Arial"/>
        </w:rPr>
        <w:t xml:space="preserve"> Approval stages are to be programmed and are to include the following as a minimum:</w:t>
      </w:r>
    </w:p>
    <w:p w14:paraId="4712275F" w14:textId="77777777" w:rsidR="00B53B3C" w:rsidRPr="00D5746A" w:rsidRDefault="00B53B3C" w:rsidP="00F77559">
      <w:pPr>
        <w:tabs>
          <w:tab w:val="left" w:pos="1100"/>
        </w:tabs>
        <w:jc w:val="both"/>
        <w:rPr>
          <w:rFonts w:ascii="Arial" w:hAnsi="Arial" w:cs="Arial"/>
        </w:rPr>
      </w:pPr>
    </w:p>
    <w:p w14:paraId="1E7D37B0"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t>Initial creative concept treatment</w:t>
      </w:r>
    </w:p>
    <w:p w14:paraId="3216F2A5" w14:textId="7178E9CA" w:rsidR="00B53B3C" w:rsidRPr="007C45DA" w:rsidRDefault="00B53B3C" w:rsidP="00486DCC">
      <w:pPr>
        <w:numPr>
          <w:ilvl w:val="0"/>
          <w:numId w:val="18"/>
        </w:numPr>
        <w:ind w:left="1276" w:hanging="283"/>
        <w:jc w:val="both"/>
        <w:rPr>
          <w:rFonts w:ascii="Arial" w:hAnsi="Arial" w:cs="Arial"/>
        </w:rPr>
      </w:pPr>
      <w:r w:rsidRPr="007C45DA">
        <w:rPr>
          <w:rFonts w:ascii="Arial" w:hAnsi="Arial" w:cs="Arial"/>
        </w:rPr>
        <w:t>Pre-production presentation (including materials)</w:t>
      </w:r>
    </w:p>
    <w:p w14:paraId="35676834"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t>Functionality, compatibility and interface with design/fit-out</w:t>
      </w:r>
    </w:p>
    <w:p w14:paraId="5B155893"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t>Method statements for general approach to different materials</w:t>
      </w:r>
    </w:p>
    <w:p w14:paraId="5CF3D665" w14:textId="77777777" w:rsidR="00B53B3C" w:rsidRPr="00D5746A" w:rsidRDefault="00B53B3C" w:rsidP="00486DCC">
      <w:pPr>
        <w:numPr>
          <w:ilvl w:val="0"/>
          <w:numId w:val="18"/>
        </w:numPr>
        <w:ind w:left="1276" w:hanging="283"/>
        <w:jc w:val="both"/>
        <w:rPr>
          <w:rFonts w:ascii="Arial" w:hAnsi="Arial" w:cs="Arial"/>
        </w:rPr>
      </w:pPr>
      <w:r w:rsidRPr="00D5746A">
        <w:rPr>
          <w:rFonts w:ascii="Arial" w:hAnsi="Arial" w:cs="Arial"/>
        </w:rPr>
        <w:t>Method statements for working with objects, on site at NAM storage and conservation facility, and for working on site in galleries during installation</w:t>
      </w:r>
    </w:p>
    <w:p w14:paraId="1174B61D" w14:textId="77777777" w:rsidR="00B53B3C" w:rsidRPr="00D5746A" w:rsidRDefault="00B53B3C" w:rsidP="00F77559">
      <w:pPr>
        <w:tabs>
          <w:tab w:val="left" w:pos="1100"/>
        </w:tabs>
        <w:jc w:val="both"/>
        <w:rPr>
          <w:rFonts w:ascii="Arial" w:hAnsi="Arial" w:cs="Arial"/>
          <w:b/>
        </w:rPr>
      </w:pPr>
    </w:p>
    <w:p w14:paraId="457B2CB5" w14:textId="792EBBCC" w:rsidR="00B53B3C" w:rsidRPr="00D5746A" w:rsidRDefault="00B53B3C" w:rsidP="00486DCC">
      <w:pPr>
        <w:tabs>
          <w:tab w:val="left" w:pos="1100"/>
        </w:tabs>
        <w:ind w:left="567"/>
        <w:jc w:val="both"/>
        <w:rPr>
          <w:rFonts w:ascii="Arial" w:hAnsi="Arial" w:cs="Arial"/>
        </w:rPr>
      </w:pPr>
      <w:r w:rsidRPr="00D5746A">
        <w:rPr>
          <w:rFonts w:ascii="Arial" w:hAnsi="Arial" w:cs="Arial"/>
        </w:rPr>
        <w:t>Due to the tight programme detailed above, it is anticipated that a number of the stages above will need to be condensed into the early stages pre- and post-appointment.</w:t>
      </w:r>
      <w:r w:rsidR="004366D5">
        <w:rPr>
          <w:rFonts w:ascii="Arial" w:hAnsi="Arial" w:cs="Arial"/>
        </w:rPr>
        <w:t xml:space="preserve"> </w:t>
      </w:r>
      <w:r w:rsidRPr="00D5746A">
        <w:rPr>
          <w:rFonts w:ascii="Arial" w:hAnsi="Arial" w:cs="Arial"/>
        </w:rPr>
        <w:t xml:space="preserve"> The contractor will need to work with the team and communicate key deadlines for information to be passed on.</w:t>
      </w:r>
    </w:p>
    <w:p w14:paraId="3D5F59B1" w14:textId="77777777" w:rsidR="00B53B3C" w:rsidRPr="00D5746A" w:rsidRDefault="00B53B3C" w:rsidP="00486DCC">
      <w:pPr>
        <w:rPr>
          <w:rFonts w:ascii="Arial" w:hAnsi="Arial" w:cs="Arial"/>
        </w:rPr>
      </w:pPr>
    </w:p>
    <w:p w14:paraId="3AB0A44B" w14:textId="77777777" w:rsidR="00B53B3C" w:rsidRPr="00D5746A" w:rsidRDefault="00B53B3C" w:rsidP="00F77559">
      <w:pPr>
        <w:pStyle w:val="ListParagraph"/>
        <w:numPr>
          <w:ilvl w:val="0"/>
          <w:numId w:val="22"/>
        </w:numPr>
        <w:tabs>
          <w:tab w:val="left" w:pos="426"/>
        </w:tabs>
        <w:ind w:hanging="1080"/>
        <w:jc w:val="both"/>
        <w:rPr>
          <w:rFonts w:ascii="Arial" w:hAnsi="Arial" w:cs="Arial"/>
          <w:b/>
        </w:rPr>
      </w:pPr>
      <w:r w:rsidRPr="00D5746A">
        <w:rPr>
          <w:rFonts w:ascii="Arial" w:hAnsi="Arial" w:cs="Arial"/>
          <w:b/>
        </w:rPr>
        <w:t>Sustainability</w:t>
      </w:r>
    </w:p>
    <w:p w14:paraId="259BACF6" w14:textId="77777777" w:rsidR="00B53B3C" w:rsidRPr="00D5746A" w:rsidRDefault="00B53B3C" w:rsidP="00F77559">
      <w:pPr>
        <w:tabs>
          <w:tab w:val="left" w:pos="1100"/>
        </w:tabs>
        <w:jc w:val="both"/>
        <w:rPr>
          <w:rFonts w:ascii="Arial" w:hAnsi="Arial" w:cs="Arial"/>
          <w:b/>
        </w:rPr>
      </w:pPr>
    </w:p>
    <w:p w14:paraId="6047196E" w14:textId="2BDF14F2" w:rsidR="00B53B3C" w:rsidRPr="00D5746A" w:rsidRDefault="00B53B3C" w:rsidP="00486DCC">
      <w:pPr>
        <w:tabs>
          <w:tab w:val="left" w:pos="1100"/>
        </w:tabs>
        <w:ind w:left="567"/>
        <w:jc w:val="both"/>
        <w:rPr>
          <w:rFonts w:ascii="Arial" w:hAnsi="Arial" w:cs="Arial"/>
        </w:rPr>
      </w:pPr>
      <w:r w:rsidRPr="00D5746A">
        <w:rPr>
          <w:rFonts w:ascii="Arial" w:hAnsi="Arial" w:cs="Arial"/>
        </w:rPr>
        <w:t xml:space="preserve">The Contractor shall ensure that their working methods, performance, operational and maintenance are as sustainable as possible. </w:t>
      </w:r>
      <w:r w:rsidR="008F42BD">
        <w:rPr>
          <w:rFonts w:ascii="Arial" w:hAnsi="Arial" w:cs="Arial"/>
        </w:rPr>
        <w:t xml:space="preserve"> </w:t>
      </w:r>
      <w:r w:rsidRPr="00D5746A">
        <w:rPr>
          <w:rFonts w:ascii="Arial" w:hAnsi="Arial" w:cs="Arial"/>
        </w:rPr>
        <w:t>For example, where possible/necessary the Contractor should:</w:t>
      </w:r>
    </w:p>
    <w:p w14:paraId="22A7766A" w14:textId="77777777" w:rsidR="00B53B3C" w:rsidRPr="00D5746A" w:rsidRDefault="00B53B3C" w:rsidP="00F77559">
      <w:pPr>
        <w:tabs>
          <w:tab w:val="left" w:pos="1100"/>
        </w:tabs>
        <w:jc w:val="both"/>
        <w:rPr>
          <w:rFonts w:ascii="Arial" w:hAnsi="Arial" w:cs="Arial"/>
        </w:rPr>
      </w:pPr>
    </w:p>
    <w:p w14:paraId="0D76981A"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Use ethical and environmentally conscious technical sub-consultants</w:t>
      </w:r>
    </w:p>
    <w:p w14:paraId="19B5DDE3" w14:textId="28334EB9"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Contribute towards Client staff skills development</w:t>
      </w:r>
    </w:p>
    <w:p w14:paraId="710E0908"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Commit to audience evaluation and testing where required</w:t>
      </w:r>
    </w:p>
    <w:p w14:paraId="427D6141"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Consider operating costs throughout design process</w:t>
      </w:r>
    </w:p>
    <w:p w14:paraId="5F08E370"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Design in flexibility where required</w:t>
      </w:r>
    </w:p>
    <w:p w14:paraId="730A1DF2" w14:textId="77777777" w:rsidR="00B53B3C" w:rsidRPr="00D5746A" w:rsidRDefault="00B53B3C" w:rsidP="00F77559">
      <w:pPr>
        <w:jc w:val="both"/>
        <w:rPr>
          <w:rFonts w:ascii="Arial" w:hAnsi="Arial" w:cs="Arial"/>
          <w:b/>
        </w:rPr>
      </w:pPr>
    </w:p>
    <w:p w14:paraId="662BBA15" w14:textId="77777777" w:rsidR="00B53B3C" w:rsidRPr="00D5746A" w:rsidRDefault="00B53B3C" w:rsidP="00486DCC">
      <w:pPr>
        <w:tabs>
          <w:tab w:val="left" w:pos="1100"/>
        </w:tabs>
        <w:ind w:left="426"/>
        <w:jc w:val="both"/>
        <w:rPr>
          <w:rFonts w:ascii="Arial" w:hAnsi="Arial" w:cs="Arial"/>
          <w:b/>
        </w:rPr>
      </w:pPr>
      <w:r w:rsidRPr="00D5746A">
        <w:rPr>
          <w:rFonts w:ascii="Arial" w:hAnsi="Arial" w:cs="Arial"/>
          <w:b/>
        </w:rPr>
        <w:t>Conservation Rating</w:t>
      </w:r>
    </w:p>
    <w:p w14:paraId="368EAA7F" w14:textId="77777777" w:rsidR="00B53B3C" w:rsidRPr="00D5746A" w:rsidRDefault="00B53B3C" w:rsidP="00F77559">
      <w:pPr>
        <w:tabs>
          <w:tab w:val="left" w:pos="1100"/>
        </w:tabs>
        <w:jc w:val="both"/>
        <w:rPr>
          <w:rFonts w:ascii="Arial" w:hAnsi="Arial" w:cs="Arial"/>
          <w:b/>
        </w:rPr>
      </w:pPr>
    </w:p>
    <w:p w14:paraId="1A2F8F13" w14:textId="535FDBA2" w:rsidR="00B53B3C" w:rsidRPr="00D5746A" w:rsidRDefault="00B53B3C" w:rsidP="00486DCC">
      <w:pPr>
        <w:tabs>
          <w:tab w:val="left" w:pos="1100"/>
        </w:tabs>
        <w:ind w:left="426"/>
        <w:jc w:val="both"/>
        <w:rPr>
          <w:rFonts w:ascii="Arial" w:hAnsi="Arial" w:cs="Arial"/>
        </w:rPr>
      </w:pPr>
      <w:r w:rsidRPr="00D5746A">
        <w:rPr>
          <w:rFonts w:ascii="Arial" w:hAnsi="Arial" w:cs="Arial"/>
        </w:rPr>
        <w:t>The object schedules contain limited information on the current condition of the objects.</w:t>
      </w:r>
    </w:p>
    <w:p w14:paraId="2D908393" w14:textId="77777777" w:rsidR="00B53B3C" w:rsidRPr="00D5746A" w:rsidRDefault="00B53B3C" w:rsidP="008F42BD">
      <w:pPr>
        <w:tabs>
          <w:tab w:val="left" w:pos="1100"/>
        </w:tabs>
        <w:jc w:val="both"/>
        <w:rPr>
          <w:rFonts w:ascii="Arial" w:hAnsi="Arial" w:cs="Arial"/>
        </w:rPr>
      </w:pPr>
    </w:p>
    <w:p w14:paraId="1C1476AC" w14:textId="1F79BA2F" w:rsidR="00B53B3C" w:rsidRPr="00D5746A" w:rsidRDefault="00B53B3C" w:rsidP="00486DCC">
      <w:pPr>
        <w:tabs>
          <w:tab w:val="left" w:pos="1100"/>
        </w:tabs>
        <w:ind w:left="426"/>
        <w:jc w:val="both"/>
        <w:rPr>
          <w:rFonts w:ascii="Arial" w:hAnsi="Arial" w:cs="Arial"/>
        </w:rPr>
      </w:pPr>
      <w:r w:rsidRPr="00D5746A">
        <w:rPr>
          <w:rFonts w:ascii="Arial" w:hAnsi="Arial" w:cs="Arial"/>
        </w:rPr>
        <w:t>Many objects may be undergoing conservation work to ensure that they are suitable for display and the contractor will need to discuss each object and its requirements/relative fragility with the conservator prior to finali</w:t>
      </w:r>
      <w:r w:rsidR="008F42BD">
        <w:rPr>
          <w:rFonts w:ascii="Arial" w:hAnsi="Arial" w:cs="Arial"/>
        </w:rPr>
        <w:t>s</w:t>
      </w:r>
      <w:r w:rsidRPr="00D5746A">
        <w:rPr>
          <w:rFonts w:ascii="Arial" w:hAnsi="Arial" w:cs="Arial"/>
        </w:rPr>
        <w:t>ing the mount design.</w:t>
      </w:r>
    </w:p>
    <w:p w14:paraId="581956E9" w14:textId="77777777" w:rsidR="00B53B3C" w:rsidRPr="00D5746A" w:rsidRDefault="00B53B3C" w:rsidP="008F42BD">
      <w:pPr>
        <w:tabs>
          <w:tab w:val="left" w:pos="1100"/>
        </w:tabs>
        <w:jc w:val="both"/>
        <w:rPr>
          <w:rFonts w:ascii="Arial" w:hAnsi="Arial" w:cs="Arial"/>
        </w:rPr>
      </w:pPr>
    </w:p>
    <w:p w14:paraId="5F280BD9" w14:textId="77777777" w:rsidR="00B53B3C" w:rsidRPr="00D5746A" w:rsidRDefault="00B53B3C" w:rsidP="00486DCC">
      <w:pPr>
        <w:tabs>
          <w:tab w:val="left" w:pos="1100"/>
        </w:tabs>
        <w:ind w:left="426"/>
        <w:jc w:val="both"/>
        <w:rPr>
          <w:rFonts w:ascii="Arial" w:hAnsi="Arial" w:cs="Arial"/>
        </w:rPr>
      </w:pPr>
      <w:r w:rsidRPr="00D5746A">
        <w:rPr>
          <w:rFonts w:ascii="Arial" w:hAnsi="Arial" w:cs="Arial"/>
        </w:rPr>
        <w:t>The contractor will need to bear this information in mind when returning their tender with regards to time allocated, materials proposed and the level of experience of the proposed team making the mounts.</w:t>
      </w:r>
    </w:p>
    <w:p w14:paraId="54CFE4C8" w14:textId="414D5B72" w:rsidR="00B53B3C" w:rsidRPr="00D5746A" w:rsidRDefault="00B53B3C" w:rsidP="004366D5">
      <w:pPr>
        <w:jc w:val="both"/>
        <w:rPr>
          <w:rFonts w:ascii="Arial" w:hAnsi="Arial" w:cs="Arial"/>
        </w:rPr>
      </w:pPr>
    </w:p>
    <w:sectPr w:rsidR="00B53B3C" w:rsidRPr="00D5746A" w:rsidSect="00007AAC">
      <w:headerReference w:type="default" r:id="rId9"/>
      <w:pgSz w:w="11900" w:h="16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C3579" w14:textId="77777777" w:rsidR="00B74BCB" w:rsidRDefault="00B74BCB" w:rsidP="0050298E">
      <w:r>
        <w:separator/>
      </w:r>
    </w:p>
  </w:endnote>
  <w:endnote w:type="continuationSeparator" w:id="0">
    <w:p w14:paraId="34A1AC59" w14:textId="77777777" w:rsidR="00B74BCB" w:rsidRDefault="00B74BCB"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A5D55" w14:textId="77777777" w:rsidR="00B74BCB" w:rsidRDefault="00B74BCB" w:rsidP="0050298E">
      <w:r>
        <w:separator/>
      </w:r>
    </w:p>
  </w:footnote>
  <w:footnote w:type="continuationSeparator" w:id="0">
    <w:p w14:paraId="47D9D72B" w14:textId="77777777" w:rsidR="00B74BCB" w:rsidRDefault="00B74BCB"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2D6"/>
    <w:multiLevelType w:val="hybridMultilevel"/>
    <w:tmpl w:val="383472C0"/>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B755B4"/>
    <w:multiLevelType w:val="hybridMultilevel"/>
    <w:tmpl w:val="208A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336BC"/>
    <w:multiLevelType w:val="hybridMultilevel"/>
    <w:tmpl w:val="000E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8F306D"/>
    <w:multiLevelType w:val="hybridMultilevel"/>
    <w:tmpl w:val="069A9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A59DD"/>
    <w:multiLevelType w:val="hybridMultilevel"/>
    <w:tmpl w:val="5F7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6"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A4C32"/>
    <w:multiLevelType w:val="hybridMultilevel"/>
    <w:tmpl w:val="5726D9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52263A54"/>
    <w:multiLevelType w:val="hybridMultilevel"/>
    <w:tmpl w:val="5484D14E"/>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0"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0273"/>
    <w:multiLevelType w:val="hybridMultilevel"/>
    <w:tmpl w:val="256CF71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8"/>
  </w:num>
  <w:num w:numId="4">
    <w:abstractNumId w:val="19"/>
  </w:num>
  <w:num w:numId="5">
    <w:abstractNumId w:val="21"/>
  </w:num>
  <w:num w:numId="6">
    <w:abstractNumId w:val="20"/>
  </w:num>
  <w:num w:numId="7">
    <w:abstractNumId w:val="0"/>
  </w:num>
  <w:num w:numId="8">
    <w:abstractNumId w:val="18"/>
  </w:num>
  <w:num w:numId="9">
    <w:abstractNumId w:val="6"/>
  </w:num>
  <w:num w:numId="10">
    <w:abstractNumId w:val="15"/>
  </w:num>
  <w:num w:numId="11">
    <w:abstractNumId w:val="12"/>
  </w:num>
  <w:num w:numId="12">
    <w:abstractNumId w:val="24"/>
  </w:num>
  <w:num w:numId="13">
    <w:abstractNumId w:val="1"/>
  </w:num>
  <w:num w:numId="14">
    <w:abstractNumId w:val="9"/>
  </w:num>
  <w:num w:numId="15">
    <w:abstractNumId w:val="13"/>
  </w:num>
  <w:num w:numId="16">
    <w:abstractNumId w:val="14"/>
  </w:num>
  <w:num w:numId="17">
    <w:abstractNumId w:val="22"/>
  </w:num>
  <w:num w:numId="18">
    <w:abstractNumId w:val="23"/>
  </w:num>
  <w:num w:numId="19">
    <w:abstractNumId w:val="7"/>
  </w:num>
  <w:num w:numId="20">
    <w:abstractNumId w:val="10"/>
  </w:num>
  <w:num w:numId="21">
    <w:abstractNumId w:val="3"/>
  </w:num>
  <w:num w:numId="22">
    <w:abstractNumId w:val="2"/>
  </w:num>
  <w:num w:numId="23">
    <w:abstractNumId w:val="4"/>
  </w:num>
  <w:num w:numId="24">
    <w:abstractNumId w:val="11"/>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7AAC"/>
    <w:rsid w:val="00021399"/>
    <w:rsid w:val="000363A5"/>
    <w:rsid w:val="00054A02"/>
    <w:rsid w:val="00072162"/>
    <w:rsid w:val="00077C40"/>
    <w:rsid w:val="000A77A7"/>
    <w:rsid w:val="000D1BEC"/>
    <w:rsid w:val="000D2B9D"/>
    <w:rsid w:val="001235FF"/>
    <w:rsid w:val="00136804"/>
    <w:rsid w:val="00162711"/>
    <w:rsid w:val="00195C3C"/>
    <w:rsid w:val="001B29C2"/>
    <w:rsid w:val="00207436"/>
    <w:rsid w:val="002111A7"/>
    <w:rsid w:val="00246DC9"/>
    <w:rsid w:val="00250577"/>
    <w:rsid w:val="0026490D"/>
    <w:rsid w:val="0027401C"/>
    <w:rsid w:val="0028777C"/>
    <w:rsid w:val="00295B1C"/>
    <w:rsid w:val="002B096C"/>
    <w:rsid w:val="002C35D6"/>
    <w:rsid w:val="002D5C92"/>
    <w:rsid w:val="002E79D7"/>
    <w:rsid w:val="002F6D98"/>
    <w:rsid w:val="00301BF6"/>
    <w:rsid w:val="0032654C"/>
    <w:rsid w:val="0033320F"/>
    <w:rsid w:val="0034761A"/>
    <w:rsid w:val="00372149"/>
    <w:rsid w:val="00387B26"/>
    <w:rsid w:val="003A115A"/>
    <w:rsid w:val="003A5508"/>
    <w:rsid w:val="003E6A2F"/>
    <w:rsid w:val="00433FC5"/>
    <w:rsid w:val="004366D5"/>
    <w:rsid w:val="00465B99"/>
    <w:rsid w:val="00470344"/>
    <w:rsid w:val="004742B2"/>
    <w:rsid w:val="004863F5"/>
    <w:rsid w:val="00486DCC"/>
    <w:rsid w:val="00494540"/>
    <w:rsid w:val="004A6A57"/>
    <w:rsid w:val="004B5BF2"/>
    <w:rsid w:val="0050298E"/>
    <w:rsid w:val="005150F1"/>
    <w:rsid w:val="005616DE"/>
    <w:rsid w:val="005D049E"/>
    <w:rsid w:val="005E1957"/>
    <w:rsid w:val="005F6DE4"/>
    <w:rsid w:val="006206AB"/>
    <w:rsid w:val="006364FC"/>
    <w:rsid w:val="00664B32"/>
    <w:rsid w:val="006959F1"/>
    <w:rsid w:val="006B03A7"/>
    <w:rsid w:val="006D4971"/>
    <w:rsid w:val="006E698D"/>
    <w:rsid w:val="00703C5B"/>
    <w:rsid w:val="00717170"/>
    <w:rsid w:val="00736D72"/>
    <w:rsid w:val="00742EA4"/>
    <w:rsid w:val="00770F32"/>
    <w:rsid w:val="0077565A"/>
    <w:rsid w:val="0079021C"/>
    <w:rsid w:val="007A70B0"/>
    <w:rsid w:val="007A7253"/>
    <w:rsid w:val="007C45DA"/>
    <w:rsid w:val="007F66DE"/>
    <w:rsid w:val="008042B4"/>
    <w:rsid w:val="008213C2"/>
    <w:rsid w:val="00837C57"/>
    <w:rsid w:val="00873E03"/>
    <w:rsid w:val="008837A3"/>
    <w:rsid w:val="00885D3F"/>
    <w:rsid w:val="008F42BD"/>
    <w:rsid w:val="00906368"/>
    <w:rsid w:val="00911205"/>
    <w:rsid w:val="0091567F"/>
    <w:rsid w:val="009754F0"/>
    <w:rsid w:val="00977D1B"/>
    <w:rsid w:val="009845C4"/>
    <w:rsid w:val="009B463A"/>
    <w:rsid w:val="009D00E7"/>
    <w:rsid w:val="009D27EC"/>
    <w:rsid w:val="009D5894"/>
    <w:rsid w:val="009F1E00"/>
    <w:rsid w:val="00A01C8B"/>
    <w:rsid w:val="00A31570"/>
    <w:rsid w:val="00A4614F"/>
    <w:rsid w:val="00A50D82"/>
    <w:rsid w:val="00A55E80"/>
    <w:rsid w:val="00A60686"/>
    <w:rsid w:val="00A71D6A"/>
    <w:rsid w:val="00A74239"/>
    <w:rsid w:val="00A75924"/>
    <w:rsid w:val="00AB221C"/>
    <w:rsid w:val="00AB2785"/>
    <w:rsid w:val="00AB4038"/>
    <w:rsid w:val="00AD57A9"/>
    <w:rsid w:val="00B45866"/>
    <w:rsid w:val="00B53B3C"/>
    <w:rsid w:val="00B64326"/>
    <w:rsid w:val="00B74BCB"/>
    <w:rsid w:val="00BA5D9D"/>
    <w:rsid w:val="00BB380C"/>
    <w:rsid w:val="00BD040F"/>
    <w:rsid w:val="00BD3D23"/>
    <w:rsid w:val="00BE14B1"/>
    <w:rsid w:val="00C024BB"/>
    <w:rsid w:val="00C176BB"/>
    <w:rsid w:val="00C34809"/>
    <w:rsid w:val="00C40CE6"/>
    <w:rsid w:val="00C43D26"/>
    <w:rsid w:val="00C44EE4"/>
    <w:rsid w:val="00C4577D"/>
    <w:rsid w:val="00C647A9"/>
    <w:rsid w:val="00C95480"/>
    <w:rsid w:val="00CB714F"/>
    <w:rsid w:val="00CC4917"/>
    <w:rsid w:val="00CD35E7"/>
    <w:rsid w:val="00CD4F00"/>
    <w:rsid w:val="00D152B6"/>
    <w:rsid w:val="00D52F36"/>
    <w:rsid w:val="00D62150"/>
    <w:rsid w:val="00D70454"/>
    <w:rsid w:val="00D761E2"/>
    <w:rsid w:val="00DB135F"/>
    <w:rsid w:val="00E02722"/>
    <w:rsid w:val="00E14C89"/>
    <w:rsid w:val="00E210B8"/>
    <w:rsid w:val="00E22168"/>
    <w:rsid w:val="00E30B69"/>
    <w:rsid w:val="00E4089D"/>
    <w:rsid w:val="00E66103"/>
    <w:rsid w:val="00E86387"/>
    <w:rsid w:val="00EB4F3D"/>
    <w:rsid w:val="00EE63FD"/>
    <w:rsid w:val="00F076BE"/>
    <w:rsid w:val="00F124BB"/>
    <w:rsid w:val="00F530A1"/>
    <w:rsid w:val="00F6186C"/>
    <w:rsid w:val="00F6657D"/>
    <w:rsid w:val="00F77559"/>
    <w:rsid w:val="00F9042B"/>
    <w:rsid w:val="00F94EFE"/>
    <w:rsid w:val="00FA3725"/>
    <w:rsid w:val="00FA5B9A"/>
    <w:rsid w:val="00FB6137"/>
    <w:rsid w:val="00FC2EE3"/>
    <w:rsid w:val="00FE0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A6A57"/>
    <w:pPr>
      <w:keepNext/>
      <w:keepLines/>
      <w:spacing w:after="280" w:line="264" w:lineRule="auto"/>
      <w:outlineLvl w:val="0"/>
    </w:pPr>
    <w:rPr>
      <w:rFonts w:asciiTheme="majorHAnsi" w:eastAsiaTheme="majorEastAsia" w:hAnsiTheme="majorHAnsi" w:cstheme="majorBidi"/>
      <w:caps/>
      <w:color w:val="1F497D" w:themeColor="text2"/>
      <w:sz w:val="44"/>
      <w:szCs w:val="32"/>
      <w:lang w:eastAsia="ja-JP"/>
    </w:rPr>
  </w:style>
  <w:style w:type="paragraph" w:styleId="Heading2">
    <w:name w:val="heading 2"/>
    <w:basedOn w:val="Normal"/>
    <w:next w:val="Normal"/>
    <w:link w:val="Heading2Char"/>
    <w:uiPriority w:val="6"/>
    <w:qFormat/>
    <w:rsid w:val="004A6A57"/>
    <w:pPr>
      <w:keepNext/>
      <w:keepLines/>
      <w:spacing w:before="140" w:after="120" w:line="264" w:lineRule="auto"/>
      <w:outlineLvl w:val="1"/>
    </w:pPr>
    <w:rPr>
      <w:rFonts w:asciiTheme="majorHAnsi" w:eastAsiaTheme="majorEastAsia" w:hAnsiTheme="majorHAnsi" w:cstheme="majorBidi"/>
      <w:b/>
      <w:caps/>
      <w:color w:val="4F81BD" w:themeColor="accent1"/>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53B3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5"/>
    <w:rsid w:val="004A6A57"/>
    <w:rPr>
      <w:rFonts w:asciiTheme="majorHAnsi" w:eastAsiaTheme="majorEastAsia" w:hAnsiTheme="majorHAnsi" w:cstheme="majorBidi"/>
      <w:caps/>
      <w:color w:val="1F497D" w:themeColor="text2"/>
      <w:sz w:val="44"/>
      <w:szCs w:val="32"/>
      <w:lang w:eastAsia="ja-JP"/>
    </w:rPr>
  </w:style>
  <w:style w:type="character" w:customStyle="1" w:styleId="Heading2Char">
    <w:name w:val="Heading 2 Char"/>
    <w:basedOn w:val="DefaultParagraphFont"/>
    <w:link w:val="Heading2"/>
    <w:uiPriority w:val="6"/>
    <w:rsid w:val="004A6A57"/>
    <w:rPr>
      <w:rFonts w:asciiTheme="majorHAnsi" w:eastAsiaTheme="majorEastAsia" w:hAnsiTheme="majorHAnsi" w:cstheme="majorBidi"/>
      <w:b/>
      <w:caps/>
      <w:color w:val="4F81BD" w:themeColor="accent1"/>
      <w:szCs w:val="26"/>
      <w:lang w:eastAsia="ja-JP"/>
    </w:rPr>
  </w:style>
  <w:style w:type="paragraph" w:styleId="Date">
    <w:name w:val="Date"/>
    <w:basedOn w:val="Normal"/>
    <w:next w:val="Heading1"/>
    <w:link w:val="DateChar"/>
    <w:uiPriority w:val="3"/>
    <w:unhideWhenUsed/>
    <w:qFormat/>
    <w:rsid w:val="004A6A57"/>
    <w:pPr>
      <w:pBdr>
        <w:bottom w:val="single" w:sz="36" w:space="9" w:color="1F497D" w:themeColor="text2"/>
      </w:pBdr>
      <w:spacing w:after="280"/>
    </w:pPr>
    <w:rPr>
      <w:b/>
      <w:caps/>
      <w:color w:val="1F497D" w:themeColor="text2"/>
      <w:sz w:val="34"/>
      <w:szCs w:val="28"/>
      <w:lang w:eastAsia="ja-JP"/>
    </w:rPr>
  </w:style>
  <w:style w:type="character" w:customStyle="1" w:styleId="DateChar">
    <w:name w:val="Date Char"/>
    <w:basedOn w:val="DefaultParagraphFont"/>
    <w:link w:val="Date"/>
    <w:uiPriority w:val="3"/>
    <w:rsid w:val="004A6A57"/>
    <w:rPr>
      <w:b/>
      <w:caps/>
      <w:color w:val="1F497D" w:themeColor="text2"/>
      <w:sz w:val="34"/>
      <w:szCs w:val="28"/>
      <w:lang w:eastAsia="ja-JP"/>
    </w:rPr>
  </w:style>
  <w:style w:type="paragraph" w:styleId="Title">
    <w:name w:val="Title"/>
    <w:basedOn w:val="Normal"/>
    <w:next w:val="Subtitle"/>
    <w:link w:val="TitleChar"/>
    <w:uiPriority w:val="1"/>
    <w:qFormat/>
    <w:rsid w:val="004A6A57"/>
    <w:pPr>
      <w:contextualSpacing/>
    </w:pPr>
    <w:rPr>
      <w:rFonts w:asciiTheme="majorHAnsi" w:eastAsiaTheme="majorEastAsia" w:hAnsiTheme="majorHAnsi" w:cstheme="majorBidi"/>
      <w:b/>
      <w:caps/>
      <w:color w:val="1F497D" w:themeColor="text2"/>
      <w:kern w:val="28"/>
      <w:sz w:val="88"/>
      <w:szCs w:val="56"/>
      <w:lang w:eastAsia="ja-JP"/>
    </w:rPr>
  </w:style>
  <w:style w:type="character" w:customStyle="1" w:styleId="TitleChar">
    <w:name w:val="Title Char"/>
    <w:basedOn w:val="DefaultParagraphFont"/>
    <w:link w:val="Title"/>
    <w:uiPriority w:val="1"/>
    <w:rsid w:val="004A6A57"/>
    <w:rPr>
      <w:rFonts w:asciiTheme="majorHAnsi" w:eastAsiaTheme="majorEastAsia" w:hAnsiTheme="majorHAnsi" w:cstheme="majorBidi"/>
      <w:b/>
      <w:caps/>
      <w:color w:val="1F497D" w:themeColor="text2"/>
      <w:kern w:val="28"/>
      <w:sz w:val="88"/>
      <w:szCs w:val="56"/>
      <w:lang w:eastAsia="ja-JP"/>
    </w:rPr>
  </w:style>
  <w:style w:type="paragraph" w:styleId="Subtitle">
    <w:name w:val="Subtitle"/>
    <w:basedOn w:val="Normal"/>
    <w:next w:val="Date"/>
    <w:link w:val="SubtitleChar"/>
    <w:uiPriority w:val="2"/>
    <w:qFormat/>
    <w:rsid w:val="004A6A57"/>
    <w:pPr>
      <w:numPr>
        <w:ilvl w:val="1"/>
      </w:numPr>
      <w:spacing w:after="260" w:line="288" w:lineRule="auto"/>
      <w:contextualSpacing/>
    </w:pPr>
    <w:rPr>
      <w:rFonts w:asciiTheme="majorHAnsi" w:hAnsiTheme="majorHAnsi"/>
      <w:caps/>
      <w:color w:val="1F497D" w:themeColor="text2"/>
      <w:sz w:val="88"/>
      <w:szCs w:val="22"/>
      <w:lang w:eastAsia="ja-JP"/>
    </w:rPr>
  </w:style>
  <w:style w:type="character" w:customStyle="1" w:styleId="SubtitleChar">
    <w:name w:val="Subtitle Char"/>
    <w:basedOn w:val="DefaultParagraphFont"/>
    <w:link w:val="Subtitle"/>
    <w:uiPriority w:val="2"/>
    <w:rsid w:val="004A6A57"/>
    <w:rPr>
      <w:rFonts w:asciiTheme="majorHAnsi" w:hAnsiTheme="majorHAnsi"/>
      <w:caps/>
      <w:color w:val="1F497D" w:themeColor="text2"/>
      <w:sz w:val="88"/>
      <w:szCs w:val="22"/>
      <w:lang w:eastAsia="ja-JP"/>
    </w:rPr>
  </w:style>
  <w:style w:type="character" w:customStyle="1" w:styleId="apple-converted-space">
    <w:name w:val="apple-converted-space"/>
    <w:basedOn w:val="DefaultParagraphFont"/>
    <w:rsid w:val="00AB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293063">
      <w:bodyDiv w:val="1"/>
      <w:marLeft w:val="0"/>
      <w:marRight w:val="0"/>
      <w:marTop w:val="0"/>
      <w:marBottom w:val="0"/>
      <w:divBdr>
        <w:top w:val="none" w:sz="0" w:space="0" w:color="auto"/>
        <w:left w:val="none" w:sz="0" w:space="0" w:color="auto"/>
        <w:bottom w:val="none" w:sz="0" w:space="0" w:color="auto"/>
        <w:right w:val="none" w:sz="0" w:space="0" w:color="auto"/>
      </w:divBdr>
    </w:div>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75840438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tdendy@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17</cp:revision>
  <cp:lastPrinted>2020-01-29T15:27:00Z</cp:lastPrinted>
  <dcterms:created xsi:type="dcterms:W3CDTF">2020-12-04T17:17:00Z</dcterms:created>
  <dcterms:modified xsi:type="dcterms:W3CDTF">2020-12-04T19:02:00Z</dcterms:modified>
</cp:coreProperties>
</file>