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F8B4B" w14:textId="2F66FC2D" w:rsidR="00AF28C7" w:rsidRPr="007C3CFD" w:rsidRDefault="00AF28C7" w:rsidP="00220AB1">
      <w:pPr>
        <w:pStyle w:val="Heading2"/>
        <w:rPr>
          <w:rFonts w:asciiTheme="minorHAnsi" w:hAnsiTheme="minorHAnsi"/>
        </w:rPr>
      </w:pPr>
      <w:bookmarkStart w:id="0" w:name="_Toc42534731"/>
      <w:bookmarkStart w:id="1" w:name="_Toc42534761"/>
      <w:bookmarkStart w:id="2" w:name="_Toc42541501"/>
      <w:r w:rsidRPr="007C3CFD">
        <w:rPr>
          <w:rFonts w:asciiTheme="minorHAnsi" w:hAnsiTheme="minorHAnsi"/>
          <w:noProof/>
        </w:rPr>
        <w:drawing>
          <wp:inline distT="0" distB="0" distL="0" distR="0" wp14:anchorId="69564C7A" wp14:editId="2EC0C581">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r w:rsidRPr="007C3CFD">
        <w:rPr>
          <w:rFonts w:asciiTheme="minorHAnsi" w:hAnsiTheme="minorHAnsi"/>
        </w:rPr>
        <w:tab/>
      </w:r>
    </w:p>
    <w:p w14:paraId="3F3D7D0D" w14:textId="5AC4BEC6" w:rsidR="0017607F" w:rsidRPr="007C3CFD" w:rsidRDefault="0017607F" w:rsidP="0017607F">
      <w:pPr>
        <w:rPr>
          <w:rFonts w:asciiTheme="minorHAnsi" w:hAnsiTheme="minorHAnsi"/>
        </w:rPr>
      </w:pPr>
    </w:p>
    <w:p w14:paraId="4A5F6F2C" w14:textId="77777777" w:rsidR="0017607F" w:rsidRPr="007C3CFD" w:rsidRDefault="0017607F" w:rsidP="0017607F">
      <w:pPr>
        <w:spacing w:after="120" w:line="288" w:lineRule="auto"/>
        <w:ind w:firstLine="142"/>
        <w:rPr>
          <w:rFonts w:asciiTheme="minorHAnsi" w:hAnsiTheme="minorHAnsi"/>
          <w:color w:val="A6A6A6" w:themeColor="background1" w:themeShade="A6"/>
        </w:rPr>
      </w:pPr>
    </w:p>
    <w:p w14:paraId="4A38D336" w14:textId="77777777" w:rsidR="0017607F" w:rsidRPr="007C3CFD" w:rsidRDefault="0017607F" w:rsidP="0017607F">
      <w:pPr>
        <w:pBdr>
          <w:top w:val="single" w:sz="12" w:space="0" w:color="000000"/>
          <w:left w:val="single" w:sz="12" w:space="0" w:color="000000"/>
          <w:bottom w:val="single" w:sz="12" w:space="0" w:color="000000"/>
          <w:right w:val="single" w:sz="12" w:space="0" w:color="000000"/>
        </w:pBdr>
        <w:tabs>
          <w:tab w:val="left" w:pos="284"/>
        </w:tabs>
        <w:spacing w:line="276" w:lineRule="auto"/>
        <w:ind w:left="709" w:right="57" w:firstLine="142"/>
        <w:jc w:val="center"/>
        <w:rPr>
          <w:rFonts w:asciiTheme="minorHAnsi" w:hAnsiTheme="minorHAnsi" w:cs="Arial"/>
          <w:b/>
          <w:color w:val="000000"/>
          <w:sz w:val="36"/>
          <w:szCs w:val="22"/>
          <w:shd w:val="clear" w:color="auto" w:fill="FFFFFF"/>
        </w:rPr>
      </w:pPr>
      <w:r w:rsidRPr="007C3CFD">
        <w:rPr>
          <w:rFonts w:asciiTheme="minorHAnsi" w:hAnsiTheme="minorHAnsi" w:cs="Arial"/>
          <w:b/>
          <w:color w:val="000000"/>
          <w:sz w:val="36"/>
          <w:szCs w:val="22"/>
          <w:shd w:val="clear" w:color="auto" w:fill="FFFFFF"/>
        </w:rPr>
        <w:t>2</w:t>
      </w:r>
      <w:r w:rsidRPr="007C3CFD">
        <w:rPr>
          <w:rFonts w:asciiTheme="minorHAnsi" w:hAnsiTheme="minorHAnsi" w:cs="Arial"/>
          <w:b/>
          <w:color w:val="000000"/>
          <w:sz w:val="36"/>
          <w:szCs w:val="22"/>
          <w:shd w:val="clear" w:color="auto" w:fill="FFFFFF"/>
          <w:vertAlign w:val="superscript"/>
        </w:rPr>
        <w:t>nd</w:t>
      </w:r>
      <w:r w:rsidRPr="007C3CFD">
        <w:rPr>
          <w:rFonts w:asciiTheme="minorHAnsi" w:hAnsiTheme="minorHAnsi" w:cs="Arial"/>
          <w:b/>
          <w:color w:val="000000"/>
          <w:sz w:val="36"/>
          <w:szCs w:val="22"/>
          <w:shd w:val="clear" w:color="auto" w:fill="FFFFFF"/>
        </w:rPr>
        <w:t xml:space="preserve"> Condition Data Collection Programme </w:t>
      </w:r>
    </w:p>
    <w:p w14:paraId="010B8B7F" w14:textId="2A48641F" w:rsidR="0017607F" w:rsidRPr="007C3CFD" w:rsidRDefault="0017607F" w:rsidP="0017607F">
      <w:pPr>
        <w:pBdr>
          <w:top w:val="single" w:sz="12" w:space="0" w:color="000000"/>
          <w:left w:val="single" w:sz="12" w:space="0" w:color="000000"/>
          <w:bottom w:val="single" w:sz="12" w:space="0" w:color="000000"/>
          <w:right w:val="single" w:sz="12" w:space="0" w:color="000000"/>
        </w:pBdr>
        <w:tabs>
          <w:tab w:val="left" w:pos="284"/>
        </w:tabs>
        <w:spacing w:line="276" w:lineRule="auto"/>
        <w:ind w:left="709" w:right="57" w:firstLine="142"/>
        <w:jc w:val="center"/>
        <w:rPr>
          <w:rFonts w:asciiTheme="minorHAnsi" w:hAnsiTheme="minorHAnsi" w:cs="Arial"/>
          <w:b/>
          <w:color w:val="000000"/>
          <w:sz w:val="36"/>
          <w:szCs w:val="22"/>
          <w:shd w:val="clear" w:color="auto" w:fill="FFFFFF"/>
        </w:rPr>
      </w:pPr>
      <w:r w:rsidRPr="007C3CFD">
        <w:rPr>
          <w:rFonts w:asciiTheme="minorHAnsi" w:hAnsiTheme="minorHAnsi" w:cs="Arial"/>
          <w:b/>
          <w:color w:val="000000"/>
          <w:sz w:val="36"/>
          <w:szCs w:val="22"/>
          <w:shd w:val="clear" w:color="auto" w:fill="FFFFFF"/>
        </w:rPr>
        <w:t xml:space="preserve">Technical </w:t>
      </w:r>
      <w:r w:rsidR="00873E3D" w:rsidRPr="007C3CFD">
        <w:rPr>
          <w:rFonts w:asciiTheme="minorHAnsi" w:hAnsiTheme="minorHAnsi" w:cs="Arial"/>
          <w:b/>
          <w:color w:val="000000"/>
          <w:sz w:val="36"/>
          <w:szCs w:val="22"/>
          <w:shd w:val="clear" w:color="auto" w:fill="FFFFFF"/>
        </w:rPr>
        <w:t xml:space="preserve">and </w:t>
      </w:r>
      <w:r w:rsidRPr="007C3CFD">
        <w:rPr>
          <w:rFonts w:asciiTheme="minorHAnsi" w:hAnsiTheme="minorHAnsi" w:cs="Arial"/>
          <w:b/>
          <w:color w:val="000000"/>
          <w:sz w:val="36"/>
          <w:szCs w:val="22"/>
          <w:shd w:val="clear" w:color="auto" w:fill="FFFFFF"/>
        </w:rPr>
        <w:t>Quality Management</w:t>
      </w:r>
      <w:r w:rsidR="00873E3D" w:rsidRPr="007C3CFD">
        <w:rPr>
          <w:rFonts w:asciiTheme="minorHAnsi" w:hAnsiTheme="minorHAnsi" w:cs="Arial"/>
          <w:b/>
          <w:color w:val="000000"/>
          <w:sz w:val="36"/>
          <w:szCs w:val="22"/>
          <w:shd w:val="clear" w:color="auto" w:fill="FFFFFF"/>
        </w:rPr>
        <w:t xml:space="preserve"> Services</w:t>
      </w:r>
    </w:p>
    <w:p w14:paraId="32F3488D" w14:textId="77777777" w:rsidR="0017607F" w:rsidRPr="007C3CFD" w:rsidRDefault="0017607F" w:rsidP="0017607F">
      <w:pPr>
        <w:pBdr>
          <w:top w:val="single" w:sz="12" w:space="0" w:color="000000"/>
          <w:left w:val="single" w:sz="12" w:space="0" w:color="000000"/>
          <w:bottom w:val="single" w:sz="12" w:space="0" w:color="000000"/>
          <w:right w:val="single" w:sz="12" w:space="0" w:color="000000"/>
        </w:pBdr>
        <w:tabs>
          <w:tab w:val="left" w:pos="284"/>
        </w:tabs>
        <w:spacing w:line="276" w:lineRule="auto"/>
        <w:ind w:left="2665" w:right="57" w:hanging="1956"/>
        <w:jc w:val="center"/>
        <w:rPr>
          <w:rFonts w:asciiTheme="minorHAnsi" w:hAnsiTheme="minorHAnsi" w:cs="Arial"/>
          <w:b/>
          <w:color w:val="000000"/>
          <w:sz w:val="36"/>
          <w:szCs w:val="22"/>
          <w:shd w:val="clear" w:color="auto" w:fill="FFFFFF"/>
        </w:rPr>
      </w:pPr>
      <w:r w:rsidRPr="007C3CFD">
        <w:rPr>
          <w:rFonts w:asciiTheme="minorHAnsi" w:hAnsiTheme="minorHAnsi" w:cs="Arial"/>
          <w:b/>
          <w:color w:val="000000"/>
          <w:sz w:val="36"/>
          <w:szCs w:val="22"/>
          <w:shd w:val="clear" w:color="auto" w:fill="FFFFFF"/>
        </w:rPr>
        <w:t>*** INVITATION TO TENDER ***</w:t>
      </w:r>
      <w:r w:rsidRPr="007C3CFD" w:rsidDel="00044914">
        <w:rPr>
          <w:rFonts w:asciiTheme="minorHAnsi" w:hAnsiTheme="minorHAnsi" w:cs="Arial"/>
          <w:b/>
          <w:color w:val="000000"/>
          <w:sz w:val="36"/>
          <w:szCs w:val="22"/>
          <w:shd w:val="clear" w:color="auto" w:fill="FFFFFF"/>
        </w:rPr>
        <w:t xml:space="preserve"> </w:t>
      </w:r>
    </w:p>
    <w:p w14:paraId="3A3312A7" w14:textId="3A8A3620" w:rsidR="0017607F" w:rsidRPr="007C3CFD" w:rsidRDefault="0017607F" w:rsidP="0017607F">
      <w:pPr>
        <w:pBdr>
          <w:top w:val="single" w:sz="12" w:space="0" w:color="000000"/>
          <w:left w:val="single" w:sz="12" w:space="0" w:color="000000"/>
          <w:bottom w:val="single" w:sz="12" w:space="0" w:color="000000"/>
          <w:right w:val="single" w:sz="12" w:space="0" w:color="000000"/>
        </w:pBdr>
        <w:tabs>
          <w:tab w:val="left" w:pos="284"/>
        </w:tabs>
        <w:spacing w:line="276" w:lineRule="auto"/>
        <w:ind w:left="2665" w:right="57" w:hanging="1956"/>
        <w:jc w:val="center"/>
        <w:rPr>
          <w:rFonts w:asciiTheme="minorHAnsi" w:hAnsiTheme="minorHAnsi" w:cs="Arial"/>
          <w:b/>
          <w:color w:val="000000"/>
          <w:sz w:val="36"/>
          <w:szCs w:val="22"/>
          <w:shd w:val="clear" w:color="auto" w:fill="FFFFFF"/>
        </w:rPr>
      </w:pPr>
      <w:r w:rsidRPr="007C3CFD">
        <w:rPr>
          <w:rFonts w:asciiTheme="minorHAnsi" w:hAnsiTheme="minorHAnsi" w:cs="Arial"/>
          <w:b/>
          <w:color w:val="000000"/>
          <w:sz w:val="36"/>
          <w:szCs w:val="22"/>
          <w:shd w:val="clear" w:color="auto" w:fill="FFFFFF"/>
        </w:rPr>
        <w:t>VOLUME 2 – STATEMENT OF REQUIREMENTS</w:t>
      </w:r>
    </w:p>
    <w:p w14:paraId="545F764F" w14:textId="77777777" w:rsidR="0017607F" w:rsidRPr="007C3CFD" w:rsidRDefault="0017607F" w:rsidP="0017607F">
      <w:pPr>
        <w:spacing w:after="120" w:line="288" w:lineRule="auto"/>
        <w:jc w:val="center"/>
        <w:rPr>
          <w:rFonts w:asciiTheme="minorHAnsi" w:hAnsiTheme="minorHAnsi"/>
          <w:color w:val="A6A6A6" w:themeColor="background1" w:themeShade="A6"/>
        </w:rPr>
      </w:pPr>
    </w:p>
    <w:p w14:paraId="6D4A8A91" w14:textId="77777777" w:rsidR="0017607F" w:rsidRPr="007C3CFD" w:rsidRDefault="0017607F" w:rsidP="0017607F">
      <w:pPr>
        <w:tabs>
          <w:tab w:val="left" w:pos="-720"/>
          <w:tab w:val="left" w:pos="0"/>
        </w:tabs>
        <w:suppressAutoHyphens/>
        <w:spacing w:afterLines="80" w:after="192" w:line="288" w:lineRule="auto"/>
        <w:rPr>
          <w:rFonts w:asciiTheme="minorHAnsi" w:hAnsiTheme="minorHAnsi" w:cs="Calibri"/>
          <w:b/>
          <w:spacing w:val="-3"/>
        </w:rPr>
      </w:pPr>
    </w:p>
    <w:p w14:paraId="3DFBB900" w14:textId="77777777" w:rsidR="0017607F" w:rsidRPr="007C3CFD" w:rsidRDefault="0017607F" w:rsidP="0017607F">
      <w:pPr>
        <w:tabs>
          <w:tab w:val="left" w:pos="-720"/>
          <w:tab w:val="left" w:pos="0"/>
        </w:tabs>
        <w:suppressAutoHyphens/>
        <w:spacing w:afterLines="80" w:after="192" w:line="288" w:lineRule="auto"/>
        <w:rPr>
          <w:rFonts w:asciiTheme="minorHAnsi" w:hAnsiTheme="minorHAnsi" w:cs="Calibri"/>
          <w:b/>
          <w:spacing w:val="-3"/>
        </w:rPr>
      </w:pPr>
    </w:p>
    <w:p w14:paraId="7CF502D9" w14:textId="559BDBE4" w:rsidR="0017607F" w:rsidRDefault="0017607F" w:rsidP="0017607F">
      <w:pPr>
        <w:rPr>
          <w:rFonts w:asciiTheme="minorHAnsi" w:hAnsiTheme="minorHAnsi"/>
          <w:color w:val="A6A6A6" w:themeColor="background1" w:themeShade="A6"/>
        </w:rPr>
      </w:pPr>
      <w:r w:rsidRPr="007C3CFD">
        <w:rPr>
          <w:rFonts w:asciiTheme="minorHAnsi" w:hAnsiTheme="minorHAnsi"/>
          <w:color w:val="A6A6A6" w:themeColor="background1" w:themeShade="A6"/>
        </w:rPr>
        <w:br w:type="page"/>
      </w:r>
    </w:p>
    <w:p w14:paraId="1BA3CFB0" w14:textId="77777777" w:rsidR="00D74088" w:rsidRPr="007C3CFD" w:rsidRDefault="00D74088" w:rsidP="0017607F">
      <w:pPr>
        <w:rPr>
          <w:rFonts w:asciiTheme="minorHAnsi" w:hAnsiTheme="minorHAnsi"/>
          <w:color w:val="A6A6A6" w:themeColor="background1" w:themeShade="A6"/>
        </w:rPr>
      </w:pPr>
    </w:p>
    <w:p w14:paraId="4C2A3E5C" w14:textId="13AE12D1" w:rsidR="00FE0DA4" w:rsidRPr="00FE0DA4" w:rsidRDefault="001044FE" w:rsidP="00FE0DA4">
      <w:pPr>
        <w:pageBreakBefore/>
        <w:spacing w:line="288" w:lineRule="auto"/>
        <w:rPr>
          <w:rFonts w:asciiTheme="minorHAnsi" w:hAnsiTheme="minorHAnsi"/>
          <w:b/>
          <w:color w:val="365F91"/>
          <w:sz w:val="36"/>
        </w:rPr>
      </w:pPr>
      <w:r w:rsidRPr="006119FD">
        <w:rPr>
          <w:rFonts w:asciiTheme="minorHAnsi" w:hAnsiTheme="minorHAnsi"/>
          <w:b/>
          <w:color w:val="365F91"/>
          <w:sz w:val="36"/>
        </w:rPr>
        <w:lastRenderedPageBreak/>
        <w:t>Contents</w:t>
      </w:r>
      <w:r w:rsidRPr="00225083">
        <w:rPr>
          <w:rFonts w:asciiTheme="minorHAnsi" w:hAnsiTheme="minorHAnsi" w:cstheme="minorHAnsi"/>
          <w:noProof/>
          <w:szCs w:val="22"/>
        </w:rPr>
        <w:fldChar w:fldCharType="begin"/>
      </w:r>
      <w:r w:rsidRPr="00225083">
        <w:rPr>
          <w:rFonts w:asciiTheme="minorHAnsi" w:hAnsiTheme="minorHAnsi" w:cstheme="minorHAnsi"/>
          <w:szCs w:val="22"/>
        </w:rPr>
        <w:instrText xml:space="preserve"> TOC \o "1-3" \h \z \u </w:instrText>
      </w:r>
      <w:r w:rsidRPr="00225083">
        <w:rPr>
          <w:rFonts w:asciiTheme="minorHAnsi" w:hAnsiTheme="minorHAnsi" w:cstheme="minorHAnsi"/>
          <w:noProof/>
          <w:szCs w:val="22"/>
        </w:rPr>
        <w:fldChar w:fldCharType="separate"/>
      </w:r>
    </w:p>
    <w:p w14:paraId="0BA73DB8" w14:textId="01F9EAFB" w:rsidR="00FE0DA4" w:rsidRDefault="0032123A">
      <w:pPr>
        <w:pStyle w:val="TOC1"/>
        <w:tabs>
          <w:tab w:val="left" w:pos="480"/>
        </w:tabs>
        <w:rPr>
          <w:rFonts w:asciiTheme="minorHAnsi" w:eastAsiaTheme="minorEastAsia" w:hAnsiTheme="minorHAnsi" w:cstheme="minorBidi"/>
          <w:szCs w:val="22"/>
          <w:lang w:val="en-US"/>
        </w:rPr>
      </w:pPr>
      <w:hyperlink w:anchor="_Toc42541502" w:history="1">
        <w:r w:rsidR="00FE0DA4" w:rsidRPr="00B305B3">
          <w:rPr>
            <w:rStyle w:val="Hyperlink"/>
          </w:rPr>
          <w:t>1.</w:t>
        </w:r>
        <w:r w:rsidR="00FE0DA4">
          <w:rPr>
            <w:rFonts w:asciiTheme="minorHAnsi" w:eastAsiaTheme="minorEastAsia" w:hAnsiTheme="minorHAnsi" w:cstheme="minorBidi"/>
            <w:szCs w:val="22"/>
            <w:lang w:val="en-US"/>
          </w:rPr>
          <w:tab/>
        </w:r>
        <w:r w:rsidR="00FE0DA4" w:rsidRPr="00B305B3">
          <w:rPr>
            <w:rStyle w:val="Hyperlink"/>
          </w:rPr>
          <w:t>Introduction</w:t>
        </w:r>
        <w:r w:rsidR="00FE0DA4">
          <w:rPr>
            <w:webHidden/>
          </w:rPr>
          <w:tab/>
        </w:r>
        <w:r w:rsidR="00FE0DA4">
          <w:rPr>
            <w:webHidden/>
          </w:rPr>
          <w:fldChar w:fldCharType="begin"/>
        </w:r>
        <w:r w:rsidR="00FE0DA4">
          <w:rPr>
            <w:webHidden/>
          </w:rPr>
          <w:instrText xml:space="preserve"> PAGEREF _Toc42541502 \h </w:instrText>
        </w:r>
        <w:r w:rsidR="00FE0DA4">
          <w:rPr>
            <w:webHidden/>
          </w:rPr>
        </w:r>
        <w:r w:rsidR="00FE0DA4">
          <w:rPr>
            <w:webHidden/>
          </w:rPr>
          <w:fldChar w:fldCharType="separate"/>
        </w:r>
        <w:r w:rsidR="00FE0DA4">
          <w:rPr>
            <w:webHidden/>
          </w:rPr>
          <w:t>5</w:t>
        </w:r>
        <w:r w:rsidR="00FE0DA4">
          <w:rPr>
            <w:webHidden/>
          </w:rPr>
          <w:fldChar w:fldCharType="end"/>
        </w:r>
      </w:hyperlink>
    </w:p>
    <w:p w14:paraId="29F77DB5" w14:textId="080C9574" w:rsidR="00FE0DA4" w:rsidRDefault="0032123A">
      <w:pPr>
        <w:pStyle w:val="TOC2"/>
        <w:tabs>
          <w:tab w:val="left" w:pos="880"/>
        </w:tabs>
        <w:rPr>
          <w:rFonts w:asciiTheme="minorHAnsi" w:eastAsiaTheme="minorEastAsia" w:hAnsiTheme="minorHAnsi" w:cstheme="minorBidi"/>
          <w:szCs w:val="22"/>
          <w:lang w:val="en-US"/>
        </w:rPr>
      </w:pPr>
      <w:hyperlink w:anchor="_Toc42541503" w:history="1">
        <w:r w:rsidR="00FE0DA4" w:rsidRPr="00B305B3">
          <w:rPr>
            <w:rStyle w:val="Hyperlink"/>
          </w:rPr>
          <w:t>1.1.</w:t>
        </w:r>
        <w:r w:rsidR="00FE0DA4">
          <w:rPr>
            <w:rFonts w:asciiTheme="minorHAnsi" w:eastAsiaTheme="minorEastAsia" w:hAnsiTheme="minorHAnsi" w:cstheme="minorBidi"/>
            <w:szCs w:val="22"/>
            <w:lang w:val="en-US"/>
          </w:rPr>
          <w:tab/>
        </w:r>
        <w:r w:rsidR="00FE0DA4" w:rsidRPr="00B305B3">
          <w:rPr>
            <w:rStyle w:val="Hyperlink"/>
          </w:rPr>
          <w:t>Background</w:t>
        </w:r>
        <w:r w:rsidR="00FE0DA4">
          <w:rPr>
            <w:webHidden/>
          </w:rPr>
          <w:tab/>
        </w:r>
        <w:r w:rsidR="00FE0DA4">
          <w:rPr>
            <w:webHidden/>
          </w:rPr>
          <w:fldChar w:fldCharType="begin"/>
        </w:r>
        <w:r w:rsidR="00FE0DA4">
          <w:rPr>
            <w:webHidden/>
          </w:rPr>
          <w:instrText xml:space="preserve"> PAGEREF _Toc42541503 \h </w:instrText>
        </w:r>
        <w:r w:rsidR="00FE0DA4">
          <w:rPr>
            <w:webHidden/>
          </w:rPr>
        </w:r>
        <w:r w:rsidR="00FE0DA4">
          <w:rPr>
            <w:webHidden/>
          </w:rPr>
          <w:fldChar w:fldCharType="separate"/>
        </w:r>
        <w:r w:rsidR="00FE0DA4">
          <w:rPr>
            <w:webHidden/>
          </w:rPr>
          <w:t>5</w:t>
        </w:r>
        <w:r w:rsidR="00FE0DA4">
          <w:rPr>
            <w:webHidden/>
          </w:rPr>
          <w:fldChar w:fldCharType="end"/>
        </w:r>
      </w:hyperlink>
    </w:p>
    <w:p w14:paraId="169E55A2" w14:textId="70E0ED58" w:rsidR="00FE0DA4" w:rsidRDefault="0032123A">
      <w:pPr>
        <w:pStyle w:val="TOC2"/>
        <w:tabs>
          <w:tab w:val="left" w:pos="880"/>
        </w:tabs>
        <w:rPr>
          <w:rFonts w:asciiTheme="minorHAnsi" w:eastAsiaTheme="minorEastAsia" w:hAnsiTheme="minorHAnsi" w:cstheme="minorBidi"/>
          <w:szCs w:val="22"/>
          <w:lang w:val="en-US"/>
        </w:rPr>
      </w:pPr>
      <w:hyperlink w:anchor="_Toc42541504" w:history="1">
        <w:r w:rsidR="00FE0DA4" w:rsidRPr="00B305B3">
          <w:rPr>
            <w:rStyle w:val="Hyperlink"/>
          </w:rPr>
          <w:t>1.2.</w:t>
        </w:r>
        <w:r w:rsidR="00FE0DA4">
          <w:rPr>
            <w:rFonts w:asciiTheme="minorHAnsi" w:eastAsiaTheme="minorEastAsia" w:hAnsiTheme="minorHAnsi" w:cstheme="minorBidi"/>
            <w:szCs w:val="22"/>
            <w:lang w:val="en-US"/>
          </w:rPr>
          <w:tab/>
        </w:r>
        <w:r w:rsidR="00FE0DA4" w:rsidRPr="00B305B3">
          <w:rPr>
            <w:rStyle w:val="Hyperlink"/>
          </w:rPr>
          <w:t>CDC 1</w:t>
        </w:r>
        <w:r w:rsidR="00FE0DA4">
          <w:rPr>
            <w:webHidden/>
          </w:rPr>
          <w:tab/>
        </w:r>
        <w:r w:rsidR="00FE0DA4">
          <w:rPr>
            <w:webHidden/>
          </w:rPr>
          <w:fldChar w:fldCharType="begin"/>
        </w:r>
        <w:r w:rsidR="00FE0DA4">
          <w:rPr>
            <w:webHidden/>
          </w:rPr>
          <w:instrText xml:space="preserve"> PAGEREF _Toc42541504 \h </w:instrText>
        </w:r>
        <w:r w:rsidR="00FE0DA4">
          <w:rPr>
            <w:webHidden/>
          </w:rPr>
        </w:r>
        <w:r w:rsidR="00FE0DA4">
          <w:rPr>
            <w:webHidden/>
          </w:rPr>
          <w:fldChar w:fldCharType="separate"/>
        </w:r>
        <w:r w:rsidR="00FE0DA4">
          <w:rPr>
            <w:webHidden/>
          </w:rPr>
          <w:t>5</w:t>
        </w:r>
        <w:r w:rsidR="00FE0DA4">
          <w:rPr>
            <w:webHidden/>
          </w:rPr>
          <w:fldChar w:fldCharType="end"/>
        </w:r>
      </w:hyperlink>
    </w:p>
    <w:p w14:paraId="5347E943" w14:textId="2DBEFF93" w:rsidR="00FE0DA4" w:rsidRDefault="0032123A">
      <w:pPr>
        <w:pStyle w:val="TOC2"/>
        <w:tabs>
          <w:tab w:val="left" w:pos="880"/>
        </w:tabs>
        <w:rPr>
          <w:rFonts w:asciiTheme="minorHAnsi" w:eastAsiaTheme="minorEastAsia" w:hAnsiTheme="minorHAnsi" w:cstheme="minorBidi"/>
          <w:szCs w:val="22"/>
          <w:lang w:val="en-US"/>
        </w:rPr>
      </w:pPr>
      <w:hyperlink w:anchor="_Toc42541505" w:history="1">
        <w:r w:rsidR="00FE0DA4" w:rsidRPr="00B305B3">
          <w:rPr>
            <w:rStyle w:val="Hyperlink"/>
          </w:rPr>
          <w:t>1.3.</w:t>
        </w:r>
        <w:r w:rsidR="00FE0DA4">
          <w:rPr>
            <w:rFonts w:asciiTheme="minorHAnsi" w:eastAsiaTheme="minorEastAsia" w:hAnsiTheme="minorHAnsi" w:cstheme="minorBidi"/>
            <w:szCs w:val="22"/>
            <w:lang w:val="en-US"/>
          </w:rPr>
          <w:tab/>
        </w:r>
        <w:r w:rsidR="00FE0DA4" w:rsidRPr="00B305B3">
          <w:rPr>
            <w:rStyle w:val="Hyperlink"/>
          </w:rPr>
          <w:t>The CDC2 Programme</w:t>
        </w:r>
        <w:r w:rsidR="00FE0DA4">
          <w:rPr>
            <w:webHidden/>
          </w:rPr>
          <w:tab/>
        </w:r>
        <w:r w:rsidR="00FE0DA4">
          <w:rPr>
            <w:webHidden/>
          </w:rPr>
          <w:fldChar w:fldCharType="begin"/>
        </w:r>
        <w:r w:rsidR="00FE0DA4">
          <w:rPr>
            <w:webHidden/>
          </w:rPr>
          <w:instrText xml:space="preserve"> PAGEREF _Toc42541505 \h </w:instrText>
        </w:r>
        <w:r w:rsidR="00FE0DA4">
          <w:rPr>
            <w:webHidden/>
          </w:rPr>
        </w:r>
        <w:r w:rsidR="00FE0DA4">
          <w:rPr>
            <w:webHidden/>
          </w:rPr>
          <w:fldChar w:fldCharType="separate"/>
        </w:r>
        <w:r w:rsidR="00FE0DA4">
          <w:rPr>
            <w:webHidden/>
          </w:rPr>
          <w:t>5</w:t>
        </w:r>
        <w:r w:rsidR="00FE0DA4">
          <w:rPr>
            <w:webHidden/>
          </w:rPr>
          <w:fldChar w:fldCharType="end"/>
        </w:r>
      </w:hyperlink>
    </w:p>
    <w:p w14:paraId="08CC9F23" w14:textId="7686D55A" w:rsidR="00FE0DA4" w:rsidRDefault="0032123A">
      <w:pPr>
        <w:pStyle w:val="TOC1"/>
        <w:tabs>
          <w:tab w:val="left" w:pos="480"/>
        </w:tabs>
        <w:rPr>
          <w:rFonts w:asciiTheme="minorHAnsi" w:eastAsiaTheme="minorEastAsia" w:hAnsiTheme="minorHAnsi" w:cstheme="minorBidi"/>
          <w:szCs w:val="22"/>
          <w:lang w:val="en-US"/>
        </w:rPr>
      </w:pPr>
      <w:hyperlink w:anchor="_Toc42541506" w:history="1">
        <w:r w:rsidR="00FE0DA4" w:rsidRPr="00B305B3">
          <w:rPr>
            <w:rStyle w:val="Hyperlink"/>
          </w:rPr>
          <w:t>2.</w:t>
        </w:r>
        <w:r w:rsidR="00FE0DA4">
          <w:rPr>
            <w:rFonts w:asciiTheme="minorHAnsi" w:eastAsiaTheme="minorEastAsia" w:hAnsiTheme="minorHAnsi" w:cstheme="minorBidi"/>
            <w:szCs w:val="22"/>
            <w:lang w:val="en-US"/>
          </w:rPr>
          <w:tab/>
        </w:r>
        <w:r w:rsidR="00FE0DA4" w:rsidRPr="00B305B3">
          <w:rPr>
            <w:rStyle w:val="Hyperlink"/>
          </w:rPr>
          <w:t>CDC2 Programme Responsibility</w:t>
        </w:r>
        <w:r w:rsidR="00FE0DA4">
          <w:rPr>
            <w:webHidden/>
          </w:rPr>
          <w:tab/>
        </w:r>
        <w:r w:rsidR="00FE0DA4">
          <w:rPr>
            <w:webHidden/>
          </w:rPr>
          <w:fldChar w:fldCharType="begin"/>
        </w:r>
        <w:r w:rsidR="00FE0DA4">
          <w:rPr>
            <w:webHidden/>
          </w:rPr>
          <w:instrText xml:space="preserve"> PAGEREF _Toc42541506 \h </w:instrText>
        </w:r>
        <w:r w:rsidR="00FE0DA4">
          <w:rPr>
            <w:webHidden/>
          </w:rPr>
        </w:r>
        <w:r w:rsidR="00FE0DA4">
          <w:rPr>
            <w:webHidden/>
          </w:rPr>
          <w:fldChar w:fldCharType="separate"/>
        </w:r>
        <w:r w:rsidR="00FE0DA4">
          <w:rPr>
            <w:webHidden/>
          </w:rPr>
          <w:t>8</w:t>
        </w:r>
        <w:r w:rsidR="00FE0DA4">
          <w:rPr>
            <w:webHidden/>
          </w:rPr>
          <w:fldChar w:fldCharType="end"/>
        </w:r>
      </w:hyperlink>
    </w:p>
    <w:p w14:paraId="2D01B57E" w14:textId="7C6F5E74" w:rsidR="00FE0DA4" w:rsidRDefault="0032123A">
      <w:pPr>
        <w:pStyle w:val="TOC2"/>
        <w:tabs>
          <w:tab w:val="left" w:pos="880"/>
        </w:tabs>
        <w:rPr>
          <w:rFonts w:asciiTheme="minorHAnsi" w:eastAsiaTheme="minorEastAsia" w:hAnsiTheme="minorHAnsi" w:cstheme="minorBidi"/>
          <w:szCs w:val="22"/>
          <w:lang w:val="en-US"/>
        </w:rPr>
      </w:pPr>
      <w:hyperlink w:anchor="_Toc42541507" w:history="1">
        <w:r w:rsidR="00FE0DA4" w:rsidRPr="00B305B3">
          <w:rPr>
            <w:rStyle w:val="Hyperlink"/>
            <w:rFonts w:cstheme="minorHAnsi"/>
          </w:rPr>
          <w:t>2.1.</w:t>
        </w:r>
        <w:r w:rsidR="00FE0DA4">
          <w:rPr>
            <w:rFonts w:asciiTheme="minorHAnsi" w:eastAsiaTheme="minorEastAsia" w:hAnsiTheme="minorHAnsi" w:cstheme="minorBidi"/>
            <w:szCs w:val="22"/>
            <w:lang w:val="en-US"/>
          </w:rPr>
          <w:tab/>
        </w:r>
        <w:r w:rsidR="00FE0DA4" w:rsidRPr="00B305B3">
          <w:rPr>
            <w:rStyle w:val="Hyperlink"/>
          </w:rPr>
          <w:t>The Authority (Department for Education or “DfE”)</w:t>
        </w:r>
        <w:r w:rsidR="00FE0DA4">
          <w:rPr>
            <w:webHidden/>
          </w:rPr>
          <w:tab/>
        </w:r>
        <w:r w:rsidR="00FE0DA4">
          <w:rPr>
            <w:webHidden/>
          </w:rPr>
          <w:fldChar w:fldCharType="begin"/>
        </w:r>
        <w:r w:rsidR="00FE0DA4">
          <w:rPr>
            <w:webHidden/>
          </w:rPr>
          <w:instrText xml:space="preserve"> PAGEREF _Toc42541507 \h </w:instrText>
        </w:r>
        <w:r w:rsidR="00FE0DA4">
          <w:rPr>
            <w:webHidden/>
          </w:rPr>
        </w:r>
        <w:r w:rsidR="00FE0DA4">
          <w:rPr>
            <w:webHidden/>
          </w:rPr>
          <w:fldChar w:fldCharType="separate"/>
        </w:r>
        <w:r w:rsidR="00FE0DA4">
          <w:rPr>
            <w:webHidden/>
          </w:rPr>
          <w:t>8</w:t>
        </w:r>
        <w:r w:rsidR="00FE0DA4">
          <w:rPr>
            <w:webHidden/>
          </w:rPr>
          <w:fldChar w:fldCharType="end"/>
        </w:r>
      </w:hyperlink>
    </w:p>
    <w:p w14:paraId="359C69F5" w14:textId="542CD570" w:rsidR="00FE0DA4" w:rsidRDefault="0032123A">
      <w:pPr>
        <w:pStyle w:val="TOC2"/>
        <w:tabs>
          <w:tab w:val="left" w:pos="880"/>
        </w:tabs>
        <w:rPr>
          <w:rFonts w:asciiTheme="minorHAnsi" w:eastAsiaTheme="minorEastAsia" w:hAnsiTheme="minorHAnsi" w:cstheme="minorBidi"/>
          <w:szCs w:val="22"/>
          <w:lang w:val="en-US"/>
        </w:rPr>
      </w:pPr>
      <w:hyperlink w:anchor="_Toc42541508" w:history="1">
        <w:r w:rsidR="00FE0DA4" w:rsidRPr="00B305B3">
          <w:rPr>
            <w:rStyle w:val="Hyperlink"/>
          </w:rPr>
          <w:t>2.2.</w:t>
        </w:r>
        <w:r w:rsidR="00FE0DA4">
          <w:rPr>
            <w:rFonts w:asciiTheme="minorHAnsi" w:eastAsiaTheme="minorEastAsia" w:hAnsiTheme="minorHAnsi" w:cstheme="minorBidi"/>
            <w:szCs w:val="22"/>
            <w:lang w:val="en-US"/>
          </w:rPr>
          <w:tab/>
        </w:r>
        <w:r w:rsidR="00FE0DA4" w:rsidRPr="00B305B3">
          <w:rPr>
            <w:rStyle w:val="Hyperlink"/>
          </w:rPr>
          <w:t>Technical and Quality Management Services</w:t>
        </w:r>
        <w:r w:rsidR="00FE0DA4">
          <w:rPr>
            <w:webHidden/>
          </w:rPr>
          <w:tab/>
        </w:r>
        <w:r w:rsidR="00FE0DA4">
          <w:rPr>
            <w:webHidden/>
          </w:rPr>
          <w:fldChar w:fldCharType="begin"/>
        </w:r>
        <w:r w:rsidR="00FE0DA4">
          <w:rPr>
            <w:webHidden/>
          </w:rPr>
          <w:instrText xml:space="preserve"> PAGEREF _Toc42541508 \h </w:instrText>
        </w:r>
        <w:r w:rsidR="00FE0DA4">
          <w:rPr>
            <w:webHidden/>
          </w:rPr>
        </w:r>
        <w:r w:rsidR="00FE0DA4">
          <w:rPr>
            <w:webHidden/>
          </w:rPr>
          <w:fldChar w:fldCharType="separate"/>
        </w:r>
        <w:r w:rsidR="00FE0DA4">
          <w:rPr>
            <w:webHidden/>
          </w:rPr>
          <w:t>9</w:t>
        </w:r>
        <w:r w:rsidR="00FE0DA4">
          <w:rPr>
            <w:webHidden/>
          </w:rPr>
          <w:fldChar w:fldCharType="end"/>
        </w:r>
      </w:hyperlink>
    </w:p>
    <w:p w14:paraId="4C99A4E9" w14:textId="6A588A27" w:rsidR="00FE0DA4" w:rsidRDefault="0032123A">
      <w:pPr>
        <w:pStyle w:val="TOC2"/>
        <w:tabs>
          <w:tab w:val="left" w:pos="880"/>
        </w:tabs>
        <w:rPr>
          <w:rFonts w:asciiTheme="minorHAnsi" w:eastAsiaTheme="minorEastAsia" w:hAnsiTheme="minorHAnsi" w:cstheme="minorBidi"/>
          <w:szCs w:val="22"/>
          <w:lang w:val="en-US"/>
        </w:rPr>
      </w:pPr>
      <w:hyperlink w:anchor="_Toc42541509" w:history="1">
        <w:r w:rsidR="00FE0DA4" w:rsidRPr="00B305B3">
          <w:rPr>
            <w:rStyle w:val="Hyperlink"/>
          </w:rPr>
          <w:t>2.3.</w:t>
        </w:r>
        <w:r w:rsidR="00FE0DA4">
          <w:rPr>
            <w:rFonts w:asciiTheme="minorHAnsi" w:eastAsiaTheme="minorEastAsia" w:hAnsiTheme="minorHAnsi" w:cstheme="minorBidi"/>
            <w:szCs w:val="22"/>
            <w:lang w:val="en-US"/>
          </w:rPr>
          <w:tab/>
        </w:r>
        <w:r w:rsidR="00FE0DA4" w:rsidRPr="00B305B3">
          <w:rPr>
            <w:rStyle w:val="Hyperlink"/>
          </w:rPr>
          <w:t>Surveying Organisations</w:t>
        </w:r>
        <w:r w:rsidR="00FE0DA4">
          <w:rPr>
            <w:webHidden/>
          </w:rPr>
          <w:tab/>
        </w:r>
        <w:r w:rsidR="00FE0DA4">
          <w:rPr>
            <w:webHidden/>
          </w:rPr>
          <w:fldChar w:fldCharType="begin"/>
        </w:r>
        <w:r w:rsidR="00FE0DA4">
          <w:rPr>
            <w:webHidden/>
          </w:rPr>
          <w:instrText xml:space="preserve"> PAGEREF _Toc42541509 \h </w:instrText>
        </w:r>
        <w:r w:rsidR="00FE0DA4">
          <w:rPr>
            <w:webHidden/>
          </w:rPr>
        </w:r>
        <w:r w:rsidR="00FE0DA4">
          <w:rPr>
            <w:webHidden/>
          </w:rPr>
          <w:fldChar w:fldCharType="separate"/>
        </w:r>
        <w:r w:rsidR="00FE0DA4">
          <w:rPr>
            <w:webHidden/>
          </w:rPr>
          <w:t>11</w:t>
        </w:r>
        <w:r w:rsidR="00FE0DA4">
          <w:rPr>
            <w:webHidden/>
          </w:rPr>
          <w:fldChar w:fldCharType="end"/>
        </w:r>
      </w:hyperlink>
    </w:p>
    <w:p w14:paraId="3D584E5E" w14:textId="51351F20" w:rsidR="00FE0DA4" w:rsidRDefault="0032123A">
      <w:pPr>
        <w:pStyle w:val="TOC2"/>
        <w:tabs>
          <w:tab w:val="left" w:pos="880"/>
        </w:tabs>
        <w:rPr>
          <w:rFonts w:asciiTheme="minorHAnsi" w:eastAsiaTheme="minorEastAsia" w:hAnsiTheme="minorHAnsi" w:cstheme="minorBidi"/>
          <w:szCs w:val="22"/>
          <w:lang w:val="en-US"/>
        </w:rPr>
      </w:pPr>
      <w:hyperlink w:anchor="_Toc42541510" w:history="1">
        <w:r w:rsidR="00FE0DA4" w:rsidRPr="00B305B3">
          <w:rPr>
            <w:rStyle w:val="Hyperlink"/>
          </w:rPr>
          <w:t>2.4.</w:t>
        </w:r>
        <w:r w:rsidR="00FE0DA4">
          <w:rPr>
            <w:rFonts w:asciiTheme="minorHAnsi" w:eastAsiaTheme="minorEastAsia" w:hAnsiTheme="minorHAnsi" w:cstheme="minorBidi"/>
            <w:szCs w:val="22"/>
            <w:lang w:val="en-US"/>
          </w:rPr>
          <w:tab/>
        </w:r>
        <w:r w:rsidR="00FE0DA4" w:rsidRPr="00B305B3">
          <w:rPr>
            <w:rStyle w:val="Hyperlink"/>
          </w:rPr>
          <w:t>IT Supplier</w:t>
        </w:r>
        <w:r w:rsidR="00FE0DA4">
          <w:rPr>
            <w:webHidden/>
          </w:rPr>
          <w:tab/>
        </w:r>
        <w:r w:rsidR="00FE0DA4">
          <w:rPr>
            <w:webHidden/>
          </w:rPr>
          <w:fldChar w:fldCharType="begin"/>
        </w:r>
        <w:r w:rsidR="00FE0DA4">
          <w:rPr>
            <w:webHidden/>
          </w:rPr>
          <w:instrText xml:space="preserve"> PAGEREF _Toc42541510 \h </w:instrText>
        </w:r>
        <w:r w:rsidR="00FE0DA4">
          <w:rPr>
            <w:webHidden/>
          </w:rPr>
        </w:r>
        <w:r w:rsidR="00FE0DA4">
          <w:rPr>
            <w:webHidden/>
          </w:rPr>
          <w:fldChar w:fldCharType="separate"/>
        </w:r>
        <w:r w:rsidR="00FE0DA4">
          <w:rPr>
            <w:webHidden/>
          </w:rPr>
          <w:t>12</w:t>
        </w:r>
        <w:r w:rsidR="00FE0DA4">
          <w:rPr>
            <w:webHidden/>
          </w:rPr>
          <w:fldChar w:fldCharType="end"/>
        </w:r>
      </w:hyperlink>
    </w:p>
    <w:p w14:paraId="7FC3502D" w14:textId="68F24A8F" w:rsidR="00FE0DA4" w:rsidRDefault="0032123A">
      <w:pPr>
        <w:pStyle w:val="TOC1"/>
        <w:tabs>
          <w:tab w:val="left" w:pos="480"/>
        </w:tabs>
        <w:rPr>
          <w:rFonts w:asciiTheme="minorHAnsi" w:eastAsiaTheme="minorEastAsia" w:hAnsiTheme="minorHAnsi" w:cstheme="minorBidi"/>
          <w:szCs w:val="22"/>
          <w:lang w:val="en-US"/>
        </w:rPr>
      </w:pPr>
      <w:hyperlink w:anchor="_Toc42541511" w:history="1">
        <w:r w:rsidR="00FE0DA4" w:rsidRPr="00B305B3">
          <w:rPr>
            <w:rStyle w:val="Hyperlink"/>
          </w:rPr>
          <w:t>3.</w:t>
        </w:r>
        <w:r w:rsidR="00FE0DA4">
          <w:rPr>
            <w:rFonts w:asciiTheme="minorHAnsi" w:eastAsiaTheme="minorEastAsia" w:hAnsiTheme="minorHAnsi" w:cstheme="minorBidi"/>
            <w:szCs w:val="22"/>
            <w:lang w:val="en-US"/>
          </w:rPr>
          <w:tab/>
        </w:r>
        <w:r w:rsidR="00FE0DA4" w:rsidRPr="00B305B3">
          <w:rPr>
            <w:rStyle w:val="Hyperlink"/>
          </w:rPr>
          <w:t>General Requirements</w:t>
        </w:r>
        <w:r w:rsidR="00FE0DA4">
          <w:rPr>
            <w:webHidden/>
          </w:rPr>
          <w:tab/>
        </w:r>
        <w:r w:rsidR="00FE0DA4">
          <w:rPr>
            <w:webHidden/>
          </w:rPr>
          <w:fldChar w:fldCharType="begin"/>
        </w:r>
        <w:r w:rsidR="00FE0DA4">
          <w:rPr>
            <w:webHidden/>
          </w:rPr>
          <w:instrText xml:space="preserve"> PAGEREF _Toc42541511 \h </w:instrText>
        </w:r>
        <w:r w:rsidR="00FE0DA4">
          <w:rPr>
            <w:webHidden/>
          </w:rPr>
        </w:r>
        <w:r w:rsidR="00FE0DA4">
          <w:rPr>
            <w:webHidden/>
          </w:rPr>
          <w:fldChar w:fldCharType="separate"/>
        </w:r>
        <w:r w:rsidR="00FE0DA4">
          <w:rPr>
            <w:webHidden/>
          </w:rPr>
          <w:t>13</w:t>
        </w:r>
        <w:r w:rsidR="00FE0DA4">
          <w:rPr>
            <w:webHidden/>
          </w:rPr>
          <w:fldChar w:fldCharType="end"/>
        </w:r>
      </w:hyperlink>
    </w:p>
    <w:p w14:paraId="02E7BAFF" w14:textId="2767E7F4" w:rsidR="00FE0DA4" w:rsidRDefault="0032123A">
      <w:pPr>
        <w:pStyle w:val="TOC2"/>
        <w:tabs>
          <w:tab w:val="left" w:pos="880"/>
        </w:tabs>
        <w:rPr>
          <w:rFonts w:asciiTheme="minorHAnsi" w:eastAsiaTheme="minorEastAsia" w:hAnsiTheme="minorHAnsi" w:cstheme="minorBidi"/>
          <w:szCs w:val="22"/>
          <w:lang w:val="en-US"/>
        </w:rPr>
      </w:pPr>
      <w:hyperlink w:anchor="_Toc42541512" w:history="1">
        <w:r w:rsidR="00FE0DA4" w:rsidRPr="00B305B3">
          <w:rPr>
            <w:rStyle w:val="Hyperlink"/>
          </w:rPr>
          <w:t>3.1.</w:t>
        </w:r>
        <w:r w:rsidR="00FE0DA4">
          <w:rPr>
            <w:rFonts w:asciiTheme="minorHAnsi" w:eastAsiaTheme="minorEastAsia" w:hAnsiTheme="minorHAnsi" w:cstheme="minorBidi"/>
            <w:szCs w:val="22"/>
            <w:lang w:val="en-US"/>
          </w:rPr>
          <w:tab/>
        </w:r>
        <w:r w:rsidR="00FE0DA4" w:rsidRPr="00B305B3">
          <w:rPr>
            <w:rStyle w:val="Hyperlink"/>
          </w:rPr>
          <w:t>General Obligations</w:t>
        </w:r>
        <w:r w:rsidR="00FE0DA4">
          <w:rPr>
            <w:webHidden/>
          </w:rPr>
          <w:tab/>
        </w:r>
        <w:r w:rsidR="00FE0DA4">
          <w:rPr>
            <w:webHidden/>
          </w:rPr>
          <w:fldChar w:fldCharType="begin"/>
        </w:r>
        <w:r w:rsidR="00FE0DA4">
          <w:rPr>
            <w:webHidden/>
          </w:rPr>
          <w:instrText xml:space="preserve"> PAGEREF _Toc42541512 \h </w:instrText>
        </w:r>
        <w:r w:rsidR="00FE0DA4">
          <w:rPr>
            <w:webHidden/>
          </w:rPr>
        </w:r>
        <w:r w:rsidR="00FE0DA4">
          <w:rPr>
            <w:webHidden/>
          </w:rPr>
          <w:fldChar w:fldCharType="separate"/>
        </w:r>
        <w:r w:rsidR="00FE0DA4">
          <w:rPr>
            <w:webHidden/>
          </w:rPr>
          <w:t>13</w:t>
        </w:r>
        <w:r w:rsidR="00FE0DA4">
          <w:rPr>
            <w:webHidden/>
          </w:rPr>
          <w:fldChar w:fldCharType="end"/>
        </w:r>
      </w:hyperlink>
    </w:p>
    <w:p w14:paraId="0EFD8ACD" w14:textId="00C14EBE" w:rsidR="00FE0DA4" w:rsidRDefault="0032123A">
      <w:pPr>
        <w:pStyle w:val="TOC2"/>
        <w:tabs>
          <w:tab w:val="left" w:pos="880"/>
        </w:tabs>
        <w:rPr>
          <w:rFonts w:asciiTheme="minorHAnsi" w:eastAsiaTheme="minorEastAsia" w:hAnsiTheme="minorHAnsi" w:cstheme="minorBidi"/>
          <w:szCs w:val="22"/>
          <w:lang w:val="en-US"/>
        </w:rPr>
      </w:pPr>
      <w:hyperlink w:anchor="_Toc42541513" w:history="1">
        <w:r w:rsidR="00FE0DA4" w:rsidRPr="00B305B3">
          <w:rPr>
            <w:rStyle w:val="Hyperlink"/>
          </w:rPr>
          <w:t>3.2.</w:t>
        </w:r>
        <w:r w:rsidR="00FE0DA4">
          <w:rPr>
            <w:rFonts w:asciiTheme="minorHAnsi" w:eastAsiaTheme="minorEastAsia" w:hAnsiTheme="minorHAnsi" w:cstheme="minorBidi"/>
            <w:szCs w:val="22"/>
            <w:lang w:val="en-US"/>
          </w:rPr>
          <w:tab/>
        </w:r>
        <w:r w:rsidR="00FE0DA4" w:rsidRPr="00B305B3">
          <w:rPr>
            <w:rStyle w:val="Hyperlink"/>
          </w:rPr>
          <w:t>Implementation Period</w:t>
        </w:r>
        <w:r w:rsidR="00FE0DA4">
          <w:rPr>
            <w:webHidden/>
          </w:rPr>
          <w:tab/>
        </w:r>
        <w:r w:rsidR="00FE0DA4">
          <w:rPr>
            <w:webHidden/>
          </w:rPr>
          <w:fldChar w:fldCharType="begin"/>
        </w:r>
        <w:r w:rsidR="00FE0DA4">
          <w:rPr>
            <w:webHidden/>
          </w:rPr>
          <w:instrText xml:space="preserve"> PAGEREF _Toc42541513 \h </w:instrText>
        </w:r>
        <w:r w:rsidR="00FE0DA4">
          <w:rPr>
            <w:webHidden/>
          </w:rPr>
        </w:r>
        <w:r w:rsidR="00FE0DA4">
          <w:rPr>
            <w:webHidden/>
          </w:rPr>
          <w:fldChar w:fldCharType="separate"/>
        </w:r>
        <w:r w:rsidR="00FE0DA4">
          <w:rPr>
            <w:webHidden/>
          </w:rPr>
          <w:t>14</w:t>
        </w:r>
        <w:r w:rsidR="00FE0DA4">
          <w:rPr>
            <w:webHidden/>
          </w:rPr>
          <w:fldChar w:fldCharType="end"/>
        </w:r>
      </w:hyperlink>
    </w:p>
    <w:p w14:paraId="2FC29CDD" w14:textId="6D3B95DC" w:rsidR="00FE0DA4" w:rsidRDefault="0032123A">
      <w:pPr>
        <w:pStyle w:val="TOC2"/>
        <w:tabs>
          <w:tab w:val="left" w:pos="880"/>
        </w:tabs>
        <w:rPr>
          <w:rFonts w:asciiTheme="minorHAnsi" w:eastAsiaTheme="minorEastAsia" w:hAnsiTheme="minorHAnsi" w:cstheme="minorBidi"/>
          <w:szCs w:val="22"/>
          <w:lang w:val="en-US"/>
        </w:rPr>
      </w:pPr>
      <w:hyperlink w:anchor="_Toc42541514" w:history="1">
        <w:r w:rsidR="00FE0DA4" w:rsidRPr="00B305B3">
          <w:rPr>
            <w:rStyle w:val="Hyperlink"/>
          </w:rPr>
          <w:t>3.3.</w:t>
        </w:r>
        <w:r w:rsidR="00FE0DA4">
          <w:rPr>
            <w:rFonts w:asciiTheme="minorHAnsi" w:eastAsiaTheme="minorEastAsia" w:hAnsiTheme="minorHAnsi" w:cstheme="minorBidi"/>
            <w:szCs w:val="22"/>
            <w:lang w:val="en-US"/>
          </w:rPr>
          <w:tab/>
        </w:r>
        <w:r w:rsidR="00FE0DA4" w:rsidRPr="00B305B3">
          <w:rPr>
            <w:rStyle w:val="Hyperlink"/>
          </w:rPr>
          <w:t>Meetings and Workshops</w:t>
        </w:r>
        <w:r w:rsidR="00FE0DA4">
          <w:rPr>
            <w:webHidden/>
          </w:rPr>
          <w:tab/>
        </w:r>
        <w:r w:rsidR="00FE0DA4">
          <w:rPr>
            <w:webHidden/>
          </w:rPr>
          <w:fldChar w:fldCharType="begin"/>
        </w:r>
        <w:r w:rsidR="00FE0DA4">
          <w:rPr>
            <w:webHidden/>
          </w:rPr>
          <w:instrText xml:space="preserve"> PAGEREF _Toc42541514 \h </w:instrText>
        </w:r>
        <w:r w:rsidR="00FE0DA4">
          <w:rPr>
            <w:webHidden/>
          </w:rPr>
        </w:r>
        <w:r w:rsidR="00FE0DA4">
          <w:rPr>
            <w:webHidden/>
          </w:rPr>
          <w:fldChar w:fldCharType="separate"/>
        </w:r>
        <w:r w:rsidR="00FE0DA4">
          <w:rPr>
            <w:webHidden/>
          </w:rPr>
          <w:t>22</w:t>
        </w:r>
        <w:r w:rsidR="00FE0DA4">
          <w:rPr>
            <w:webHidden/>
          </w:rPr>
          <w:fldChar w:fldCharType="end"/>
        </w:r>
      </w:hyperlink>
    </w:p>
    <w:p w14:paraId="58089237" w14:textId="1FB0481F" w:rsidR="00FE0DA4" w:rsidRDefault="0032123A">
      <w:pPr>
        <w:pStyle w:val="TOC2"/>
        <w:tabs>
          <w:tab w:val="left" w:pos="880"/>
        </w:tabs>
        <w:rPr>
          <w:rFonts w:asciiTheme="minorHAnsi" w:eastAsiaTheme="minorEastAsia" w:hAnsiTheme="minorHAnsi" w:cstheme="minorBidi"/>
          <w:szCs w:val="22"/>
          <w:lang w:val="en-US"/>
        </w:rPr>
      </w:pPr>
      <w:hyperlink w:anchor="_Toc42541515" w:history="1">
        <w:r w:rsidR="00FE0DA4" w:rsidRPr="00B305B3">
          <w:rPr>
            <w:rStyle w:val="Hyperlink"/>
          </w:rPr>
          <w:t>3.4.</w:t>
        </w:r>
        <w:r w:rsidR="00FE0DA4">
          <w:rPr>
            <w:rFonts w:asciiTheme="minorHAnsi" w:eastAsiaTheme="minorEastAsia" w:hAnsiTheme="minorHAnsi" w:cstheme="minorBidi"/>
            <w:szCs w:val="22"/>
            <w:lang w:val="en-US"/>
          </w:rPr>
          <w:tab/>
        </w:r>
        <w:r w:rsidR="00FE0DA4" w:rsidRPr="00B305B3">
          <w:rPr>
            <w:rStyle w:val="Hyperlink"/>
          </w:rPr>
          <w:t>Additional Services</w:t>
        </w:r>
        <w:r w:rsidR="00FE0DA4">
          <w:rPr>
            <w:webHidden/>
          </w:rPr>
          <w:tab/>
        </w:r>
        <w:r w:rsidR="00FE0DA4">
          <w:rPr>
            <w:webHidden/>
          </w:rPr>
          <w:fldChar w:fldCharType="begin"/>
        </w:r>
        <w:r w:rsidR="00FE0DA4">
          <w:rPr>
            <w:webHidden/>
          </w:rPr>
          <w:instrText xml:space="preserve"> PAGEREF _Toc42541515 \h </w:instrText>
        </w:r>
        <w:r w:rsidR="00FE0DA4">
          <w:rPr>
            <w:webHidden/>
          </w:rPr>
        </w:r>
        <w:r w:rsidR="00FE0DA4">
          <w:rPr>
            <w:webHidden/>
          </w:rPr>
          <w:fldChar w:fldCharType="separate"/>
        </w:r>
        <w:r w:rsidR="00FE0DA4">
          <w:rPr>
            <w:webHidden/>
          </w:rPr>
          <w:t>27</w:t>
        </w:r>
        <w:r w:rsidR="00FE0DA4">
          <w:rPr>
            <w:webHidden/>
          </w:rPr>
          <w:fldChar w:fldCharType="end"/>
        </w:r>
      </w:hyperlink>
    </w:p>
    <w:p w14:paraId="5BDE3034" w14:textId="2B3AE33C" w:rsidR="00FE0DA4" w:rsidRDefault="0032123A">
      <w:pPr>
        <w:pStyle w:val="TOC1"/>
        <w:tabs>
          <w:tab w:val="left" w:pos="480"/>
        </w:tabs>
        <w:rPr>
          <w:rFonts w:asciiTheme="minorHAnsi" w:eastAsiaTheme="minorEastAsia" w:hAnsiTheme="minorHAnsi" w:cstheme="minorBidi"/>
          <w:szCs w:val="22"/>
          <w:lang w:val="en-US"/>
        </w:rPr>
      </w:pPr>
      <w:hyperlink w:anchor="_Toc42541516" w:history="1">
        <w:r w:rsidR="00FE0DA4" w:rsidRPr="00B305B3">
          <w:rPr>
            <w:rStyle w:val="Hyperlink"/>
          </w:rPr>
          <w:t>4.</w:t>
        </w:r>
        <w:r w:rsidR="00FE0DA4">
          <w:rPr>
            <w:rFonts w:asciiTheme="minorHAnsi" w:eastAsiaTheme="minorEastAsia" w:hAnsiTheme="minorHAnsi" w:cstheme="minorBidi"/>
            <w:szCs w:val="22"/>
            <w:lang w:val="en-US"/>
          </w:rPr>
          <w:tab/>
        </w:r>
        <w:r w:rsidR="00FE0DA4" w:rsidRPr="00B305B3">
          <w:rPr>
            <w:rStyle w:val="Hyperlink"/>
          </w:rPr>
          <w:t>Consultant Delivery Requirements</w:t>
        </w:r>
        <w:r w:rsidR="00FE0DA4">
          <w:rPr>
            <w:webHidden/>
          </w:rPr>
          <w:tab/>
        </w:r>
        <w:r w:rsidR="00FE0DA4">
          <w:rPr>
            <w:webHidden/>
          </w:rPr>
          <w:fldChar w:fldCharType="begin"/>
        </w:r>
        <w:r w:rsidR="00FE0DA4">
          <w:rPr>
            <w:webHidden/>
          </w:rPr>
          <w:instrText xml:space="preserve"> PAGEREF _Toc42541516 \h </w:instrText>
        </w:r>
        <w:r w:rsidR="00FE0DA4">
          <w:rPr>
            <w:webHidden/>
          </w:rPr>
        </w:r>
        <w:r w:rsidR="00FE0DA4">
          <w:rPr>
            <w:webHidden/>
          </w:rPr>
          <w:fldChar w:fldCharType="separate"/>
        </w:r>
        <w:r w:rsidR="00FE0DA4">
          <w:rPr>
            <w:webHidden/>
          </w:rPr>
          <w:t>28</w:t>
        </w:r>
        <w:r w:rsidR="00FE0DA4">
          <w:rPr>
            <w:webHidden/>
          </w:rPr>
          <w:fldChar w:fldCharType="end"/>
        </w:r>
      </w:hyperlink>
    </w:p>
    <w:p w14:paraId="75EC2E21" w14:textId="37A71E89" w:rsidR="00FE0DA4" w:rsidRDefault="0032123A">
      <w:pPr>
        <w:pStyle w:val="TOC2"/>
        <w:tabs>
          <w:tab w:val="left" w:pos="880"/>
        </w:tabs>
        <w:rPr>
          <w:rFonts w:asciiTheme="minorHAnsi" w:eastAsiaTheme="minorEastAsia" w:hAnsiTheme="minorHAnsi" w:cstheme="minorBidi"/>
          <w:szCs w:val="22"/>
          <w:lang w:val="en-US"/>
        </w:rPr>
      </w:pPr>
      <w:hyperlink w:anchor="_Toc42541517" w:history="1">
        <w:r w:rsidR="00FE0DA4" w:rsidRPr="00B305B3">
          <w:rPr>
            <w:rStyle w:val="Hyperlink"/>
          </w:rPr>
          <w:t>4.1.</w:t>
        </w:r>
        <w:r w:rsidR="00FE0DA4">
          <w:rPr>
            <w:rFonts w:asciiTheme="minorHAnsi" w:eastAsiaTheme="minorEastAsia" w:hAnsiTheme="minorHAnsi" w:cstheme="minorBidi"/>
            <w:szCs w:val="22"/>
            <w:lang w:val="en-US"/>
          </w:rPr>
          <w:tab/>
        </w:r>
        <w:r w:rsidR="00FE0DA4" w:rsidRPr="00B305B3">
          <w:rPr>
            <w:rStyle w:val="Hyperlink"/>
          </w:rPr>
          <w:t>Delivery Requirements</w:t>
        </w:r>
        <w:r w:rsidR="00FE0DA4">
          <w:rPr>
            <w:webHidden/>
          </w:rPr>
          <w:tab/>
        </w:r>
        <w:r w:rsidR="00FE0DA4">
          <w:rPr>
            <w:webHidden/>
          </w:rPr>
          <w:fldChar w:fldCharType="begin"/>
        </w:r>
        <w:r w:rsidR="00FE0DA4">
          <w:rPr>
            <w:webHidden/>
          </w:rPr>
          <w:instrText xml:space="preserve"> PAGEREF _Toc42541517 \h </w:instrText>
        </w:r>
        <w:r w:rsidR="00FE0DA4">
          <w:rPr>
            <w:webHidden/>
          </w:rPr>
        </w:r>
        <w:r w:rsidR="00FE0DA4">
          <w:rPr>
            <w:webHidden/>
          </w:rPr>
          <w:fldChar w:fldCharType="separate"/>
        </w:r>
        <w:r w:rsidR="00FE0DA4">
          <w:rPr>
            <w:webHidden/>
          </w:rPr>
          <w:t>28</w:t>
        </w:r>
        <w:r w:rsidR="00FE0DA4">
          <w:rPr>
            <w:webHidden/>
          </w:rPr>
          <w:fldChar w:fldCharType="end"/>
        </w:r>
      </w:hyperlink>
    </w:p>
    <w:p w14:paraId="00B28FC5" w14:textId="6FA58017" w:rsidR="00FE0DA4" w:rsidRDefault="0032123A">
      <w:pPr>
        <w:pStyle w:val="TOC2"/>
        <w:tabs>
          <w:tab w:val="left" w:pos="880"/>
        </w:tabs>
        <w:rPr>
          <w:rFonts w:asciiTheme="minorHAnsi" w:eastAsiaTheme="minorEastAsia" w:hAnsiTheme="minorHAnsi" w:cstheme="minorBidi"/>
          <w:szCs w:val="22"/>
          <w:lang w:val="en-US"/>
        </w:rPr>
      </w:pPr>
      <w:hyperlink w:anchor="_Toc42541519" w:history="1">
        <w:r w:rsidR="00FE0DA4" w:rsidRPr="00B305B3">
          <w:rPr>
            <w:rStyle w:val="Hyperlink"/>
          </w:rPr>
          <w:t>4.2.</w:t>
        </w:r>
        <w:r w:rsidR="00FE0DA4">
          <w:rPr>
            <w:rFonts w:asciiTheme="minorHAnsi" w:eastAsiaTheme="minorEastAsia" w:hAnsiTheme="minorHAnsi" w:cstheme="minorBidi"/>
            <w:szCs w:val="22"/>
            <w:lang w:val="en-US"/>
          </w:rPr>
          <w:tab/>
        </w:r>
        <w:r w:rsidR="00FE0DA4" w:rsidRPr="00B305B3">
          <w:rPr>
            <w:rStyle w:val="Hyperlink"/>
          </w:rPr>
          <w:t>Management Functions</w:t>
        </w:r>
        <w:r w:rsidR="00FE0DA4">
          <w:rPr>
            <w:webHidden/>
          </w:rPr>
          <w:tab/>
        </w:r>
        <w:r w:rsidR="00FE0DA4">
          <w:rPr>
            <w:webHidden/>
          </w:rPr>
          <w:fldChar w:fldCharType="begin"/>
        </w:r>
        <w:r w:rsidR="00FE0DA4">
          <w:rPr>
            <w:webHidden/>
          </w:rPr>
          <w:instrText xml:space="preserve"> PAGEREF _Toc42541519 \h </w:instrText>
        </w:r>
        <w:r w:rsidR="00FE0DA4">
          <w:rPr>
            <w:webHidden/>
          </w:rPr>
        </w:r>
        <w:r w:rsidR="00FE0DA4">
          <w:rPr>
            <w:webHidden/>
          </w:rPr>
          <w:fldChar w:fldCharType="separate"/>
        </w:r>
        <w:r w:rsidR="00FE0DA4">
          <w:rPr>
            <w:webHidden/>
          </w:rPr>
          <w:t>28</w:t>
        </w:r>
        <w:r w:rsidR="00FE0DA4">
          <w:rPr>
            <w:webHidden/>
          </w:rPr>
          <w:fldChar w:fldCharType="end"/>
        </w:r>
      </w:hyperlink>
    </w:p>
    <w:p w14:paraId="5D421BB5" w14:textId="2D5BFE1C" w:rsidR="00FE0DA4" w:rsidRDefault="0032123A">
      <w:pPr>
        <w:pStyle w:val="TOC2"/>
        <w:tabs>
          <w:tab w:val="left" w:pos="880"/>
        </w:tabs>
        <w:rPr>
          <w:rFonts w:asciiTheme="minorHAnsi" w:eastAsiaTheme="minorEastAsia" w:hAnsiTheme="minorHAnsi" w:cstheme="minorBidi"/>
          <w:szCs w:val="22"/>
          <w:lang w:val="en-US"/>
        </w:rPr>
      </w:pPr>
      <w:hyperlink w:anchor="_Toc42541520" w:history="1">
        <w:r w:rsidR="00FE0DA4" w:rsidRPr="00B305B3">
          <w:rPr>
            <w:rStyle w:val="Hyperlink"/>
          </w:rPr>
          <w:t>4.3.</w:t>
        </w:r>
        <w:r w:rsidR="00FE0DA4">
          <w:rPr>
            <w:rFonts w:asciiTheme="minorHAnsi" w:eastAsiaTheme="minorEastAsia" w:hAnsiTheme="minorHAnsi" w:cstheme="minorBidi"/>
            <w:szCs w:val="22"/>
            <w:lang w:val="en-US"/>
          </w:rPr>
          <w:tab/>
        </w:r>
        <w:r w:rsidR="00FE0DA4" w:rsidRPr="00B305B3">
          <w:rPr>
            <w:rStyle w:val="Hyperlink"/>
          </w:rPr>
          <w:t>Data and Systems Assurance Requirements</w:t>
        </w:r>
        <w:r w:rsidR="00FE0DA4">
          <w:rPr>
            <w:webHidden/>
          </w:rPr>
          <w:tab/>
        </w:r>
        <w:r w:rsidR="00FE0DA4">
          <w:rPr>
            <w:webHidden/>
          </w:rPr>
          <w:fldChar w:fldCharType="begin"/>
        </w:r>
        <w:r w:rsidR="00FE0DA4">
          <w:rPr>
            <w:webHidden/>
          </w:rPr>
          <w:instrText xml:space="preserve"> PAGEREF _Toc42541520 \h </w:instrText>
        </w:r>
        <w:r w:rsidR="00FE0DA4">
          <w:rPr>
            <w:webHidden/>
          </w:rPr>
        </w:r>
        <w:r w:rsidR="00FE0DA4">
          <w:rPr>
            <w:webHidden/>
          </w:rPr>
          <w:fldChar w:fldCharType="separate"/>
        </w:r>
        <w:r w:rsidR="00FE0DA4">
          <w:rPr>
            <w:webHidden/>
          </w:rPr>
          <w:t>28</w:t>
        </w:r>
        <w:r w:rsidR="00FE0DA4">
          <w:rPr>
            <w:webHidden/>
          </w:rPr>
          <w:fldChar w:fldCharType="end"/>
        </w:r>
      </w:hyperlink>
    </w:p>
    <w:p w14:paraId="4C2DCFDD" w14:textId="1D59094B" w:rsidR="00FE0DA4" w:rsidRDefault="0032123A">
      <w:pPr>
        <w:pStyle w:val="TOC2"/>
        <w:tabs>
          <w:tab w:val="left" w:pos="880"/>
        </w:tabs>
        <w:rPr>
          <w:rFonts w:asciiTheme="minorHAnsi" w:eastAsiaTheme="minorEastAsia" w:hAnsiTheme="minorHAnsi" w:cstheme="minorBidi"/>
          <w:szCs w:val="22"/>
          <w:lang w:val="en-US"/>
        </w:rPr>
      </w:pPr>
      <w:hyperlink w:anchor="_Toc42541521" w:history="1">
        <w:r w:rsidR="00FE0DA4" w:rsidRPr="00B305B3">
          <w:rPr>
            <w:rStyle w:val="Hyperlink"/>
          </w:rPr>
          <w:t>4.4.</w:t>
        </w:r>
        <w:r w:rsidR="00FE0DA4">
          <w:rPr>
            <w:rFonts w:asciiTheme="minorHAnsi" w:eastAsiaTheme="minorEastAsia" w:hAnsiTheme="minorHAnsi" w:cstheme="minorBidi"/>
            <w:szCs w:val="22"/>
            <w:lang w:val="en-US"/>
          </w:rPr>
          <w:tab/>
        </w:r>
        <w:r w:rsidR="00FE0DA4" w:rsidRPr="00B305B3">
          <w:rPr>
            <w:rStyle w:val="Hyperlink"/>
          </w:rPr>
          <w:t>Training Management</w:t>
        </w:r>
        <w:r w:rsidR="00FE0DA4">
          <w:rPr>
            <w:webHidden/>
          </w:rPr>
          <w:tab/>
        </w:r>
        <w:r w:rsidR="00FE0DA4">
          <w:rPr>
            <w:webHidden/>
          </w:rPr>
          <w:fldChar w:fldCharType="begin"/>
        </w:r>
        <w:r w:rsidR="00FE0DA4">
          <w:rPr>
            <w:webHidden/>
          </w:rPr>
          <w:instrText xml:space="preserve"> PAGEREF _Toc42541521 \h </w:instrText>
        </w:r>
        <w:r w:rsidR="00FE0DA4">
          <w:rPr>
            <w:webHidden/>
          </w:rPr>
        </w:r>
        <w:r w:rsidR="00FE0DA4">
          <w:rPr>
            <w:webHidden/>
          </w:rPr>
          <w:fldChar w:fldCharType="separate"/>
        </w:r>
        <w:r w:rsidR="00FE0DA4">
          <w:rPr>
            <w:webHidden/>
          </w:rPr>
          <w:t>29</w:t>
        </w:r>
        <w:r w:rsidR="00FE0DA4">
          <w:rPr>
            <w:webHidden/>
          </w:rPr>
          <w:fldChar w:fldCharType="end"/>
        </w:r>
      </w:hyperlink>
    </w:p>
    <w:p w14:paraId="148C1FD0" w14:textId="2CF230D1" w:rsidR="00FE0DA4" w:rsidRDefault="0032123A">
      <w:pPr>
        <w:pStyle w:val="TOC2"/>
        <w:tabs>
          <w:tab w:val="left" w:pos="880"/>
        </w:tabs>
        <w:rPr>
          <w:rFonts w:asciiTheme="minorHAnsi" w:eastAsiaTheme="minorEastAsia" w:hAnsiTheme="minorHAnsi" w:cstheme="minorBidi"/>
          <w:szCs w:val="22"/>
          <w:lang w:val="en-US"/>
        </w:rPr>
      </w:pPr>
      <w:hyperlink w:anchor="_Toc42541522" w:history="1">
        <w:r w:rsidR="00FE0DA4" w:rsidRPr="00B305B3">
          <w:rPr>
            <w:rStyle w:val="Hyperlink"/>
          </w:rPr>
          <w:t>4.5.</w:t>
        </w:r>
        <w:r w:rsidR="00FE0DA4">
          <w:rPr>
            <w:rFonts w:asciiTheme="minorHAnsi" w:eastAsiaTheme="minorEastAsia" w:hAnsiTheme="minorHAnsi" w:cstheme="minorBidi"/>
            <w:szCs w:val="22"/>
            <w:lang w:val="en-US"/>
          </w:rPr>
          <w:tab/>
        </w:r>
        <w:r w:rsidR="00FE0DA4" w:rsidRPr="00B305B3">
          <w:rPr>
            <w:rStyle w:val="Hyperlink"/>
          </w:rPr>
          <w:t>Quality Assurance Management</w:t>
        </w:r>
        <w:r w:rsidR="00FE0DA4">
          <w:rPr>
            <w:webHidden/>
          </w:rPr>
          <w:tab/>
        </w:r>
        <w:r w:rsidR="00FE0DA4">
          <w:rPr>
            <w:webHidden/>
          </w:rPr>
          <w:fldChar w:fldCharType="begin"/>
        </w:r>
        <w:r w:rsidR="00FE0DA4">
          <w:rPr>
            <w:webHidden/>
          </w:rPr>
          <w:instrText xml:space="preserve"> PAGEREF _Toc42541522 \h </w:instrText>
        </w:r>
        <w:r w:rsidR="00FE0DA4">
          <w:rPr>
            <w:webHidden/>
          </w:rPr>
        </w:r>
        <w:r w:rsidR="00FE0DA4">
          <w:rPr>
            <w:webHidden/>
          </w:rPr>
          <w:fldChar w:fldCharType="separate"/>
        </w:r>
        <w:r w:rsidR="00FE0DA4">
          <w:rPr>
            <w:webHidden/>
          </w:rPr>
          <w:t>31</w:t>
        </w:r>
        <w:r w:rsidR="00FE0DA4">
          <w:rPr>
            <w:webHidden/>
          </w:rPr>
          <w:fldChar w:fldCharType="end"/>
        </w:r>
      </w:hyperlink>
    </w:p>
    <w:p w14:paraId="5EAD2FD3" w14:textId="2EDCEAD2" w:rsidR="00FE0DA4" w:rsidRDefault="0032123A">
      <w:pPr>
        <w:pStyle w:val="TOC2"/>
        <w:tabs>
          <w:tab w:val="left" w:pos="880"/>
        </w:tabs>
        <w:rPr>
          <w:rFonts w:asciiTheme="minorHAnsi" w:eastAsiaTheme="minorEastAsia" w:hAnsiTheme="minorHAnsi" w:cstheme="minorBidi"/>
          <w:szCs w:val="22"/>
          <w:lang w:val="en-US"/>
        </w:rPr>
      </w:pPr>
      <w:hyperlink w:anchor="_Toc42541523" w:history="1">
        <w:r w:rsidR="00FE0DA4" w:rsidRPr="00B305B3">
          <w:rPr>
            <w:rStyle w:val="Hyperlink"/>
          </w:rPr>
          <w:t>4.6.</w:t>
        </w:r>
        <w:r w:rsidR="00FE0DA4">
          <w:rPr>
            <w:rFonts w:asciiTheme="minorHAnsi" w:eastAsiaTheme="minorEastAsia" w:hAnsiTheme="minorHAnsi" w:cstheme="minorBidi"/>
            <w:szCs w:val="22"/>
            <w:lang w:val="en-US"/>
          </w:rPr>
          <w:tab/>
        </w:r>
        <w:r w:rsidR="00FE0DA4" w:rsidRPr="00B305B3">
          <w:rPr>
            <w:rStyle w:val="Hyperlink"/>
          </w:rPr>
          <w:t>Audit of School/FE College Data</w:t>
        </w:r>
        <w:r w:rsidR="00FE0DA4">
          <w:rPr>
            <w:webHidden/>
          </w:rPr>
          <w:tab/>
        </w:r>
        <w:r w:rsidR="00FE0DA4">
          <w:rPr>
            <w:webHidden/>
          </w:rPr>
          <w:fldChar w:fldCharType="begin"/>
        </w:r>
        <w:r w:rsidR="00FE0DA4">
          <w:rPr>
            <w:webHidden/>
          </w:rPr>
          <w:instrText xml:space="preserve"> PAGEREF _Toc42541523 \h </w:instrText>
        </w:r>
        <w:r w:rsidR="00FE0DA4">
          <w:rPr>
            <w:webHidden/>
          </w:rPr>
        </w:r>
        <w:r w:rsidR="00FE0DA4">
          <w:rPr>
            <w:webHidden/>
          </w:rPr>
          <w:fldChar w:fldCharType="separate"/>
        </w:r>
        <w:r w:rsidR="00FE0DA4">
          <w:rPr>
            <w:webHidden/>
          </w:rPr>
          <w:t>31</w:t>
        </w:r>
        <w:r w:rsidR="00FE0DA4">
          <w:rPr>
            <w:webHidden/>
          </w:rPr>
          <w:fldChar w:fldCharType="end"/>
        </w:r>
      </w:hyperlink>
    </w:p>
    <w:p w14:paraId="35109382" w14:textId="3F6C593C" w:rsidR="00FE0DA4" w:rsidRDefault="0032123A">
      <w:pPr>
        <w:pStyle w:val="TOC2"/>
        <w:tabs>
          <w:tab w:val="left" w:pos="880"/>
        </w:tabs>
        <w:rPr>
          <w:rFonts w:asciiTheme="minorHAnsi" w:eastAsiaTheme="minorEastAsia" w:hAnsiTheme="minorHAnsi" w:cstheme="minorBidi"/>
          <w:szCs w:val="22"/>
          <w:lang w:val="en-US"/>
        </w:rPr>
      </w:pPr>
      <w:hyperlink w:anchor="_Toc42541526" w:history="1">
        <w:r w:rsidR="00FE0DA4" w:rsidRPr="00B305B3">
          <w:rPr>
            <w:rStyle w:val="Hyperlink"/>
          </w:rPr>
          <w:t>4.7.</w:t>
        </w:r>
        <w:r w:rsidR="00FE0DA4">
          <w:rPr>
            <w:rFonts w:asciiTheme="minorHAnsi" w:eastAsiaTheme="minorEastAsia" w:hAnsiTheme="minorHAnsi" w:cstheme="minorBidi"/>
            <w:szCs w:val="22"/>
            <w:lang w:val="en-US"/>
          </w:rPr>
          <w:tab/>
        </w:r>
        <w:r w:rsidR="00FE0DA4" w:rsidRPr="00B305B3">
          <w:rPr>
            <w:rStyle w:val="Hyperlink"/>
          </w:rPr>
          <w:t>Exit Management</w:t>
        </w:r>
        <w:r w:rsidR="00FE0DA4">
          <w:rPr>
            <w:webHidden/>
          </w:rPr>
          <w:tab/>
        </w:r>
        <w:r w:rsidR="00FE0DA4">
          <w:rPr>
            <w:webHidden/>
          </w:rPr>
          <w:fldChar w:fldCharType="begin"/>
        </w:r>
        <w:r w:rsidR="00FE0DA4">
          <w:rPr>
            <w:webHidden/>
          </w:rPr>
          <w:instrText xml:space="preserve"> PAGEREF _Toc42541526 \h </w:instrText>
        </w:r>
        <w:r w:rsidR="00FE0DA4">
          <w:rPr>
            <w:webHidden/>
          </w:rPr>
        </w:r>
        <w:r w:rsidR="00FE0DA4">
          <w:rPr>
            <w:webHidden/>
          </w:rPr>
          <w:fldChar w:fldCharType="separate"/>
        </w:r>
        <w:r w:rsidR="00FE0DA4">
          <w:rPr>
            <w:webHidden/>
          </w:rPr>
          <w:t>38</w:t>
        </w:r>
        <w:r w:rsidR="00FE0DA4">
          <w:rPr>
            <w:webHidden/>
          </w:rPr>
          <w:fldChar w:fldCharType="end"/>
        </w:r>
      </w:hyperlink>
    </w:p>
    <w:p w14:paraId="14415239" w14:textId="516288E3" w:rsidR="001044FE" w:rsidRPr="00BF1A2E" w:rsidRDefault="001044FE" w:rsidP="001044FE">
      <w:pPr>
        <w:spacing w:line="288" w:lineRule="auto"/>
        <w:rPr>
          <w:rFonts w:asciiTheme="minorHAnsi" w:hAnsiTheme="minorHAnsi" w:cstheme="minorHAnsi"/>
          <w:bCs/>
          <w:noProof/>
          <w:szCs w:val="22"/>
        </w:rPr>
      </w:pPr>
      <w:r w:rsidRPr="00225083">
        <w:rPr>
          <w:rFonts w:asciiTheme="minorHAnsi" w:hAnsiTheme="minorHAnsi" w:cstheme="minorHAnsi"/>
          <w:szCs w:val="22"/>
        </w:rPr>
        <w:fldChar w:fldCharType="end"/>
      </w:r>
      <w:r w:rsidRPr="00225083">
        <w:rPr>
          <w:rFonts w:asciiTheme="minorHAnsi" w:hAnsiTheme="minorHAnsi" w:cstheme="minorHAnsi"/>
          <w:bCs/>
          <w:noProof/>
          <w:szCs w:val="22"/>
          <w:u w:val="single"/>
        </w:rPr>
        <w:t>Appendices</w:t>
      </w:r>
      <w:r w:rsidRPr="00BF1A2E">
        <w:rPr>
          <w:rFonts w:asciiTheme="minorHAnsi" w:hAnsiTheme="minorHAnsi" w:cstheme="minorHAnsi"/>
          <w:bCs/>
          <w:noProof/>
          <w:szCs w:val="22"/>
        </w:rPr>
        <w:br/>
        <w:t>Appendix A - CDC2 Delivery Process</w:t>
      </w:r>
    </w:p>
    <w:p w14:paraId="28FC22DC" w14:textId="01AD997A"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 xml:space="preserve">Appendix B - CDC2 Experience, </w:t>
      </w:r>
      <w:r w:rsidR="00FC08E4">
        <w:rPr>
          <w:rFonts w:asciiTheme="minorHAnsi" w:hAnsiTheme="minorHAnsi" w:cstheme="minorHAnsi"/>
          <w:bCs/>
          <w:noProof/>
          <w:szCs w:val="22"/>
        </w:rPr>
        <w:t>Q</w:t>
      </w:r>
      <w:r w:rsidRPr="00BF1A2E">
        <w:rPr>
          <w:rFonts w:asciiTheme="minorHAnsi" w:hAnsiTheme="minorHAnsi" w:cstheme="minorHAnsi"/>
          <w:bCs/>
          <w:noProof/>
          <w:szCs w:val="22"/>
        </w:rPr>
        <w:t xml:space="preserve">ualifications, </w:t>
      </w:r>
      <w:r w:rsidR="00FC08E4">
        <w:rPr>
          <w:rFonts w:asciiTheme="minorHAnsi" w:hAnsiTheme="minorHAnsi" w:cstheme="minorHAnsi"/>
          <w:bCs/>
          <w:noProof/>
          <w:szCs w:val="22"/>
        </w:rPr>
        <w:t>T</w:t>
      </w:r>
      <w:r w:rsidRPr="00BF1A2E">
        <w:rPr>
          <w:rFonts w:asciiTheme="minorHAnsi" w:hAnsiTheme="minorHAnsi" w:cstheme="minorHAnsi"/>
          <w:bCs/>
          <w:noProof/>
          <w:szCs w:val="22"/>
        </w:rPr>
        <w:t xml:space="preserve">raining and </w:t>
      </w:r>
      <w:r w:rsidR="00FC08E4">
        <w:rPr>
          <w:rFonts w:asciiTheme="minorHAnsi" w:hAnsiTheme="minorHAnsi" w:cstheme="minorHAnsi"/>
          <w:bCs/>
          <w:noProof/>
          <w:szCs w:val="22"/>
        </w:rPr>
        <w:t>P</w:t>
      </w:r>
      <w:r w:rsidRPr="00BF1A2E">
        <w:rPr>
          <w:rFonts w:asciiTheme="minorHAnsi" w:hAnsiTheme="minorHAnsi" w:cstheme="minorHAnsi"/>
          <w:bCs/>
          <w:noProof/>
          <w:szCs w:val="22"/>
        </w:rPr>
        <w:t xml:space="preserve">assporting </w:t>
      </w:r>
      <w:r w:rsidR="00FC08E4">
        <w:rPr>
          <w:rFonts w:asciiTheme="minorHAnsi" w:hAnsiTheme="minorHAnsi" w:cstheme="minorHAnsi"/>
          <w:bCs/>
          <w:noProof/>
          <w:szCs w:val="22"/>
        </w:rPr>
        <w:t>R</w:t>
      </w:r>
      <w:r w:rsidRPr="00BF1A2E">
        <w:rPr>
          <w:rFonts w:asciiTheme="minorHAnsi" w:hAnsiTheme="minorHAnsi" w:cstheme="minorHAnsi"/>
          <w:bCs/>
          <w:noProof/>
          <w:szCs w:val="22"/>
        </w:rPr>
        <w:t>equirements</w:t>
      </w:r>
    </w:p>
    <w:p w14:paraId="6BD216B4" w14:textId="7C522C21"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Appendix C - CDC2 Technical Reference Manual Part 1 Schools</w:t>
      </w:r>
    </w:p>
    <w:p w14:paraId="75BDEDD9" w14:textId="53F51B53"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Appendix D – CDC Technical Reference Manual Part 2 Schools</w:t>
      </w:r>
    </w:p>
    <w:p w14:paraId="125AA4C8" w14:textId="6172187F"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 xml:space="preserve">Appendix E – </w:t>
      </w:r>
      <w:r w:rsidR="00C67CD5">
        <w:rPr>
          <w:rFonts w:asciiTheme="minorHAnsi" w:hAnsiTheme="minorHAnsi" w:cstheme="minorHAnsi"/>
          <w:bCs/>
          <w:noProof/>
          <w:szCs w:val="22"/>
        </w:rPr>
        <w:t>FE</w:t>
      </w:r>
      <w:r w:rsidRPr="00BF1A2E">
        <w:rPr>
          <w:rFonts w:asciiTheme="minorHAnsi" w:hAnsiTheme="minorHAnsi" w:cstheme="minorHAnsi"/>
          <w:bCs/>
          <w:noProof/>
          <w:szCs w:val="22"/>
        </w:rPr>
        <w:t xml:space="preserve">CDC  Technical Reference Manual Part 1 </w:t>
      </w:r>
    </w:p>
    <w:p w14:paraId="3A704561" w14:textId="7122B433"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 xml:space="preserve">Appendix F – </w:t>
      </w:r>
      <w:r w:rsidR="0027690F">
        <w:rPr>
          <w:rFonts w:asciiTheme="minorHAnsi" w:hAnsiTheme="minorHAnsi" w:cstheme="minorHAnsi"/>
          <w:bCs/>
          <w:noProof/>
          <w:szCs w:val="22"/>
        </w:rPr>
        <w:t>FE</w:t>
      </w:r>
      <w:r w:rsidRPr="00BF1A2E">
        <w:rPr>
          <w:rFonts w:asciiTheme="minorHAnsi" w:hAnsiTheme="minorHAnsi" w:cstheme="minorHAnsi"/>
          <w:bCs/>
          <w:noProof/>
          <w:szCs w:val="22"/>
        </w:rPr>
        <w:t>CDC Technical Reference Manual Part 2</w:t>
      </w:r>
    </w:p>
    <w:p w14:paraId="002260FA" w14:textId="74343A8F" w:rsidR="001044FE" w:rsidRPr="00BF1A2E" w:rsidRDefault="001044FE" w:rsidP="001044FE">
      <w:pPr>
        <w:spacing w:line="288" w:lineRule="auto"/>
        <w:rPr>
          <w:rFonts w:asciiTheme="minorHAnsi" w:hAnsiTheme="minorHAnsi" w:cstheme="minorHAnsi"/>
          <w:bCs/>
          <w:noProof/>
          <w:szCs w:val="22"/>
        </w:rPr>
      </w:pPr>
      <w:r w:rsidRPr="00BF1A2E">
        <w:rPr>
          <w:rFonts w:asciiTheme="minorHAnsi" w:hAnsiTheme="minorHAnsi" w:cstheme="minorHAnsi"/>
          <w:bCs/>
          <w:noProof/>
          <w:szCs w:val="22"/>
        </w:rPr>
        <w:t xml:space="preserve">Appendix G - CDC2 Draft Data Collection Proforma </w:t>
      </w:r>
    </w:p>
    <w:p w14:paraId="075CFA77" w14:textId="5B67F03A" w:rsidR="001044FE" w:rsidRPr="006119FD" w:rsidRDefault="001044FE" w:rsidP="001044FE">
      <w:pPr>
        <w:spacing w:line="276" w:lineRule="auto"/>
        <w:rPr>
          <w:rFonts w:asciiTheme="minorHAnsi" w:hAnsiTheme="minorHAnsi"/>
        </w:rPr>
      </w:pPr>
      <w:r w:rsidRPr="006119FD">
        <w:rPr>
          <w:rFonts w:asciiTheme="minorHAnsi" w:hAnsiTheme="minorHAnsi"/>
        </w:rPr>
        <w:t>Appendix H</w:t>
      </w:r>
      <w:r w:rsidR="00F01F7E" w:rsidRPr="006119FD">
        <w:rPr>
          <w:rFonts w:asciiTheme="minorHAnsi" w:hAnsiTheme="minorHAnsi"/>
        </w:rPr>
        <w:t xml:space="preserve"> </w:t>
      </w:r>
      <w:r w:rsidR="0027690F">
        <w:rPr>
          <w:rFonts w:asciiTheme="minorHAnsi" w:hAnsiTheme="minorHAnsi"/>
        </w:rPr>
        <w:t>–</w:t>
      </w:r>
      <w:r w:rsidR="0010108F" w:rsidRPr="00B448A2">
        <w:rPr>
          <w:rFonts w:asciiTheme="minorHAnsi" w:hAnsiTheme="minorHAnsi" w:cstheme="minorHAnsi"/>
          <w:bCs/>
          <w:noProof/>
          <w:szCs w:val="22"/>
        </w:rPr>
        <w:t xml:space="preserve"> </w:t>
      </w:r>
      <w:r w:rsidR="0027690F">
        <w:rPr>
          <w:rFonts w:asciiTheme="minorHAnsi" w:hAnsiTheme="minorHAnsi" w:cstheme="minorHAnsi"/>
          <w:bCs/>
          <w:noProof/>
          <w:szCs w:val="22"/>
        </w:rPr>
        <w:t xml:space="preserve">CDC2 </w:t>
      </w:r>
      <w:r w:rsidRPr="00D22629">
        <w:rPr>
          <w:rFonts w:asciiTheme="minorHAnsi" w:hAnsiTheme="minorHAnsi" w:cstheme="minorHAnsi"/>
          <w:szCs w:val="22"/>
        </w:rPr>
        <w:t>Draft Scope for NCA Solution</w:t>
      </w:r>
    </w:p>
    <w:p w14:paraId="6D9A7F19" w14:textId="37893474" w:rsidR="001044FE" w:rsidRPr="006119FD" w:rsidRDefault="001044FE" w:rsidP="001044FE">
      <w:pPr>
        <w:spacing w:line="276" w:lineRule="auto"/>
        <w:rPr>
          <w:rFonts w:asciiTheme="minorHAnsi" w:hAnsiTheme="minorHAnsi"/>
        </w:rPr>
      </w:pPr>
      <w:r w:rsidRPr="006119FD">
        <w:rPr>
          <w:rFonts w:asciiTheme="minorHAnsi" w:hAnsiTheme="minorHAnsi"/>
        </w:rPr>
        <w:t xml:space="preserve">Appendix </w:t>
      </w:r>
      <w:r w:rsidR="00AE64ED" w:rsidRPr="006119FD">
        <w:rPr>
          <w:rFonts w:asciiTheme="minorHAnsi" w:hAnsiTheme="minorHAnsi"/>
        </w:rPr>
        <w:t xml:space="preserve">I </w:t>
      </w:r>
      <w:r w:rsidR="00AE64ED" w:rsidRPr="00B448A2">
        <w:rPr>
          <w:rFonts w:asciiTheme="minorHAnsi" w:hAnsiTheme="minorHAnsi" w:cstheme="minorHAnsi"/>
          <w:szCs w:val="22"/>
        </w:rPr>
        <w:t>-</w:t>
      </w:r>
      <w:r w:rsidR="005B7619" w:rsidRPr="00B448A2">
        <w:rPr>
          <w:rFonts w:asciiTheme="minorHAnsi" w:hAnsiTheme="minorHAnsi" w:cstheme="minorHAnsi"/>
          <w:szCs w:val="22"/>
        </w:rPr>
        <w:t xml:space="preserve"> </w:t>
      </w:r>
      <w:r w:rsidRPr="006119FD">
        <w:rPr>
          <w:rFonts w:asciiTheme="minorHAnsi" w:hAnsiTheme="minorHAnsi"/>
        </w:rPr>
        <w:t xml:space="preserve">CDC2 IT NCA Data Points and </w:t>
      </w:r>
      <w:r w:rsidR="0027690F">
        <w:rPr>
          <w:rFonts w:asciiTheme="minorHAnsi" w:hAnsiTheme="minorHAnsi"/>
        </w:rPr>
        <w:t>S</w:t>
      </w:r>
      <w:r w:rsidRPr="006119FD">
        <w:rPr>
          <w:rFonts w:asciiTheme="minorHAnsi" w:hAnsiTheme="minorHAnsi"/>
        </w:rPr>
        <w:t xml:space="preserve">pace </w:t>
      </w:r>
      <w:r w:rsidR="0027690F">
        <w:rPr>
          <w:rFonts w:asciiTheme="minorHAnsi" w:hAnsiTheme="minorHAnsi"/>
        </w:rPr>
        <w:t>T</w:t>
      </w:r>
      <w:r w:rsidRPr="006119FD">
        <w:rPr>
          <w:rFonts w:asciiTheme="minorHAnsi" w:hAnsiTheme="minorHAnsi"/>
        </w:rPr>
        <w:t>ypes</w:t>
      </w:r>
    </w:p>
    <w:p w14:paraId="4B755DD1" w14:textId="1BA7624E" w:rsidR="001044FE" w:rsidRPr="006119FD" w:rsidRDefault="001044FE" w:rsidP="001044FE">
      <w:pPr>
        <w:spacing w:line="276" w:lineRule="auto"/>
        <w:rPr>
          <w:rFonts w:asciiTheme="minorHAnsi" w:hAnsiTheme="minorHAnsi"/>
        </w:rPr>
      </w:pPr>
      <w:r w:rsidRPr="006119FD">
        <w:rPr>
          <w:rFonts w:asciiTheme="minorHAnsi" w:hAnsiTheme="minorHAnsi"/>
        </w:rPr>
        <w:t>Appendix J</w:t>
      </w:r>
      <w:r w:rsidR="00F01F7E" w:rsidRPr="006119FD">
        <w:rPr>
          <w:rFonts w:asciiTheme="minorHAnsi" w:hAnsiTheme="minorHAnsi"/>
        </w:rPr>
        <w:t xml:space="preserve"> </w:t>
      </w:r>
      <w:r w:rsidR="008847BC" w:rsidRPr="006119FD">
        <w:rPr>
          <w:rFonts w:asciiTheme="minorHAnsi" w:hAnsiTheme="minorHAnsi"/>
        </w:rPr>
        <w:t>–</w:t>
      </w:r>
      <w:r w:rsidR="00F01F7E" w:rsidRPr="006119FD">
        <w:rPr>
          <w:rFonts w:asciiTheme="minorHAnsi" w:hAnsiTheme="minorHAnsi"/>
        </w:rPr>
        <w:t xml:space="preserve"> </w:t>
      </w:r>
      <w:r w:rsidR="008847BC" w:rsidRPr="006119FD">
        <w:rPr>
          <w:rFonts w:asciiTheme="minorHAnsi" w:hAnsiTheme="minorHAnsi"/>
        </w:rPr>
        <w:t>Not used</w:t>
      </w:r>
    </w:p>
    <w:p w14:paraId="530A567C" w14:textId="213392B5" w:rsidR="001044FE" w:rsidRPr="006119FD" w:rsidRDefault="001044FE" w:rsidP="001044FE">
      <w:pPr>
        <w:spacing w:line="276" w:lineRule="auto"/>
        <w:rPr>
          <w:rFonts w:asciiTheme="minorHAnsi" w:hAnsiTheme="minorHAnsi"/>
        </w:rPr>
      </w:pPr>
      <w:r w:rsidRPr="006119FD">
        <w:rPr>
          <w:rFonts w:asciiTheme="minorHAnsi" w:hAnsiTheme="minorHAnsi"/>
        </w:rPr>
        <w:t xml:space="preserve">Appendix </w:t>
      </w:r>
      <w:r w:rsidR="00AE64ED" w:rsidRPr="006119FD">
        <w:rPr>
          <w:rFonts w:asciiTheme="minorHAnsi" w:hAnsiTheme="minorHAnsi"/>
        </w:rPr>
        <w:t xml:space="preserve">K </w:t>
      </w:r>
      <w:r w:rsidR="004E532C">
        <w:rPr>
          <w:rFonts w:asciiTheme="minorHAnsi" w:hAnsiTheme="minorHAnsi"/>
        </w:rPr>
        <w:t>–</w:t>
      </w:r>
      <w:r w:rsidR="008F0EA6" w:rsidRPr="006119FD">
        <w:rPr>
          <w:rFonts w:asciiTheme="minorHAnsi" w:hAnsiTheme="minorHAnsi"/>
        </w:rPr>
        <w:t xml:space="preserve"> </w:t>
      </w:r>
      <w:r w:rsidR="004E532C">
        <w:rPr>
          <w:rFonts w:asciiTheme="minorHAnsi" w:hAnsiTheme="minorHAnsi"/>
        </w:rPr>
        <w:t xml:space="preserve">Assessing the </w:t>
      </w:r>
      <w:r w:rsidRPr="006119FD">
        <w:rPr>
          <w:rFonts w:asciiTheme="minorHAnsi" w:hAnsiTheme="minorHAnsi"/>
        </w:rPr>
        <w:t xml:space="preserve">Net Capacity </w:t>
      </w:r>
      <w:r w:rsidR="004E532C">
        <w:rPr>
          <w:rFonts w:asciiTheme="minorHAnsi" w:hAnsiTheme="minorHAnsi"/>
        </w:rPr>
        <w:t>of Schools</w:t>
      </w:r>
    </w:p>
    <w:p w14:paraId="4FBE0702" w14:textId="57BDFDCF" w:rsidR="005A070C" w:rsidRPr="00B448A2" w:rsidRDefault="005A070C" w:rsidP="005A070C">
      <w:pPr>
        <w:spacing w:line="276" w:lineRule="auto"/>
        <w:rPr>
          <w:rFonts w:asciiTheme="minorHAnsi" w:hAnsiTheme="minorHAnsi" w:cstheme="minorHAnsi"/>
          <w:szCs w:val="22"/>
        </w:rPr>
      </w:pPr>
      <w:r w:rsidRPr="00B448A2">
        <w:rPr>
          <w:rFonts w:asciiTheme="minorHAnsi" w:hAnsiTheme="minorHAnsi" w:cstheme="minorHAnsi"/>
          <w:szCs w:val="22"/>
        </w:rPr>
        <w:t>Appendix L - CDC1 Desktop Fabric Audit Proforma SAMPLE</w:t>
      </w:r>
    </w:p>
    <w:p w14:paraId="481FA7D3" w14:textId="690FADAA" w:rsidR="005A070C" w:rsidRPr="00B448A2" w:rsidRDefault="005A070C" w:rsidP="005A070C">
      <w:pPr>
        <w:spacing w:line="276" w:lineRule="auto"/>
        <w:rPr>
          <w:rFonts w:asciiTheme="minorHAnsi" w:hAnsiTheme="minorHAnsi" w:cstheme="minorHAnsi"/>
          <w:szCs w:val="22"/>
        </w:rPr>
      </w:pPr>
      <w:r w:rsidRPr="00B448A2">
        <w:rPr>
          <w:rFonts w:asciiTheme="minorHAnsi" w:hAnsiTheme="minorHAnsi" w:cstheme="minorHAnsi"/>
          <w:szCs w:val="22"/>
        </w:rPr>
        <w:t>Appendix M - CDC1 Desktop M&amp;E Audit Proforma SAMPLE</w:t>
      </w:r>
    </w:p>
    <w:p w14:paraId="5C659C8C" w14:textId="75E43B73" w:rsidR="000D3BDC" w:rsidRPr="00B448A2" w:rsidRDefault="000D3BDC" w:rsidP="005A070C">
      <w:pPr>
        <w:spacing w:line="276" w:lineRule="auto"/>
        <w:rPr>
          <w:rFonts w:asciiTheme="minorHAnsi" w:hAnsiTheme="minorHAnsi" w:cstheme="minorHAnsi"/>
          <w:szCs w:val="22"/>
        </w:rPr>
      </w:pPr>
      <w:r w:rsidRPr="00B448A2">
        <w:rPr>
          <w:rFonts w:asciiTheme="minorHAnsi" w:hAnsiTheme="minorHAnsi" w:cstheme="minorHAnsi"/>
          <w:szCs w:val="22"/>
        </w:rPr>
        <w:lastRenderedPageBreak/>
        <w:t>Appendix N</w:t>
      </w:r>
      <w:r w:rsidRPr="00B448A2">
        <w:rPr>
          <w:rStyle w:val="normaltextrun"/>
          <w:rFonts w:cs="Calibri"/>
          <w:color w:val="44546A"/>
          <w:szCs w:val="22"/>
          <w:shd w:val="clear" w:color="auto" w:fill="FFFFFF"/>
        </w:rPr>
        <w:t xml:space="preserve"> </w:t>
      </w:r>
      <w:r w:rsidR="007D0057">
        <w:rPr>
          <w:rStyle w:val="normaltextrun"/>
          <w:rFonts w:cs="Calibri"/>
          <w:color w:val="44546A"/>
          <w:szCs w:val="22"/>
          <w:shd w:val="clear" w:color="auto" w:fill="FFFFFF"/>
        </w:rPr>
        <w:t>–</w:t>
      </w:r>
      <w:r w:rsidRPr="00B448A2">
        <w:rPr>
          <w:rStyle w:val="normaltextrun"/>
          <w:rFonts w:cs="Calibri"/>
          <w:color w:val="44546A"/>
          <w:szCs w:val="22"/>
          <w:shd w:val="clear" w:color="auto" w:fill="FFFFFF"/>
        </w:rPr>
        <w:t> </w:t>
      </w:r>
      <w:r w:rsidR="007D0057">
        <w:rPr>
          <w:rFonts w:asciiTheme="minorHAnsi" w:hAnsiTheme="minorHAnsi" w:cstheme="minorHAnsi"/>
          <w:szCs w:val="22"/>
        </w:rPr>
        <w:t>Not used</w:t>
      </w:r>
      <w:r w:rsidR="00437451">
        <w:rPr>
          <w:rFonts w:asciiTheme="minorHAnsi" w:hAnsiTheme="minorHAnsi" w:cstheme="minorHAnsi"/>
          <w:szCs w:val="22"/>
        </w:rPr>
        <w:br/>
        <w:t xml:space="preserve">Appendix O </w:t>
      </w:r>
      <w:r w:rsidR="007873E2">
        <w:rPr>
          <w:rFonts w:asciiTheme="minorHAnsi" w:hAnsiTheme="minorHAnsi" w:cstheme="minorHAnsi"/>
          <w:szCs w:val="22"/>
        </w:rPr>
        <w:t>–</w:t>
      </w:r>
      <w:r w:rsidR="00437451">
        <w:rPr>
          <w:rFonts w:asciiTheme="minorHAnsi" w:hAnsiTheme="minorHAnsi" w:cstheme="minorHAnsi"/>
          <w:szCs w:val="22"/>
        </w:rPr>
        <w:t xml:space="preserve"> </w:t>
      </w:r>
      <w:r w:rsidR="007873E2">
        <w:rPr>
          <w:rFonts w:asciiTheme="minorHAnsi" w:hAnsiTheme="minorHAnsi" w:cstheme="minorHAnsi"/>
          <w:szCs w:val="22"/>
        </w:rPr>
        <w:t>IT Design Workshop and UAT Involvement</w:t>
      </w:r>
    </w:p>
    <w:p w14:paraId="02A750CA" w14:textId="77777777" w:rsidR="005A070C" w:rsidRPr="00FC7707" w:rsidRDefault="005A070C" w:rsidP="001044FE">
      <w:pPr>
        <w:spacing w:line="276" w:lineRule="auto"/>
        <w:rPr>
          <w:rFonts w:asciiTheme="minorHAnsi" w:hAnsiTheme="minorHAnsi" w:cstheme="minorHAnsi"/>
        </w:rPr>
      </w:pPr>
    </w:p>
    <w:p w14:paraId="721F1BFF" w14:textId="4BEBCFB5" w:rsidR="00321B1B" w:rsidRPr="00102548" w:rsidRDefault="001044FE" w:rsidP="00FE22A9">
      <w:pPr>
        <w:rPr>
          <w:rFonts w:asciiTheme="minorHAnsi" w:hAnsiTheme="minorHAnsi"/>
        </w:rPr>
      </w:pPr>
      <w:r w:rsidRPr="00102548">
        <w:rPr>
          <w:rFonts w:asciiTheme="minorHAnsi" w:hAnsiTheme="minorHAnsi"/>
          <w:bCs/>
          <w:noProof/>
        </w:rPr>
        <w:br/>
      </w:r>
      <w:r w:rsidRPr="00102548">
        <w:rPr>
          <w:rFonts w:asciiTheme="minorHAnsi" w:hAnsiTheme="minorHAnsi"/>
          <w:bCs/>
          <w:noProof/>
        </w:rPr>
        <w:br/>
      </w:r>
    </w:p>
    <w:p w14:paraId="1DCF1E9E" w14:textId="391BD177" w:rsidR="001A7745" w:rsidRPr="00102548" w:rsidRDefault="001A7745">
      <w:pPr>
        <w:rPr>
          <w:rFonts w:asciiTheme="minorHAnsi" w:eastAsia="Calibri" w:hAnsiTheme="minorHAnsi" w:cs="Calibri"/>
          <w:highlight w:val="yellow"/>
        </w:rPr>
      </w:pPr>
    </w:p>
    <w:p w14:paraId="079801DF" w14:textId="70B8FD96" w:rsidR="51C57026" w:rsidRPr="00102548" w:rsidRDefault="51C57026">
      <w:pPr>
        <w:rPr>
          <w:rFonts w:asciiTheme="minorHAnsi" w:eastAsia="Calibri" w:hAnsiTheme="minorHAnsi" w:cs="Calibri"/>
        </w:rPr>
      </w:pPr>
    </w:p>
    <w:p w14:paraId="2649C607" w14:textId="2FE6C4C3" w:rsidR="51C57026" w:rsidRPr="00102548" w:rsidRDefault="51C57026">
      <w:pPr>
        <w:rPr>
          <w:rFonts w:asciiTheme="minorHAnsi" w:hAnsiTheme="minorHAnsi"/>
        </w:rPr>
      </w:pPr>
    </w:p>
    <w:p w14:paraId="165AE815" w14:textId="1F87EC61" w:rsidR="49101798" w:rsidRPr="00102548" w:rsidRDefault="49101798">
      <w:pPr>
        <w:rPr>
          <w:rFonts w:asciiTheme="minorHAnsi" w:eastAsia="Calibri" w:hAnsiTheme="minorHAnsi" w:cs="Calibri"/>
          <w:szCs w:val="22"/>
        </w:rPr>
      </w:pPr>
    </w:p>
    <w:p w14:paraId="4D482C99" w14:textId="73A8B24A" w:rsidR="150066EC" w:rsidRPr="00102548" w:rsidRDefault="150066EC">
      <w:pPr>
        <w:rPr>
          <w:rFonts w:asciiTheme="minorHAnsi" w:eastAsia="Calibri" w:hAnsiTheme="minorHAnsi" w:cs="Calibri"/>
          <w:szCs w:val="22"/>
        </w:rPr>
      </w:pPr>
    </w:p>
    <w:p w14:paraId="45288401" w14:textId="77777777" w:rsidR="0096494B" w:rsidRDefault="0096494B">
      <w:pPr>
        <w:rPr>
          <w:rFonts w:asciiTheme="minorHAnsi" w:hAnsiTheme="minorHAnsi"/>
        </w:rPr>
        <w:sectPr w:rsidR="0096494B" w:rsidSect="00090D75">
          <w:footerReference w:type="default" r:id="rId13"/>
          <w:footerReference w:type="first" r:id="rId14"/>
          <w:pgSz w:w="11906" w:h="16838"/>
          <w:pgMar w:top="1440" w:right="1440" w:bottom="1440" w:left="1440" w:header="709" w:footer="709" w:gutter="0"/>
          <w:cols w:space="1134"/>
          <w:titlePg/>
          <w:docGrid w:linePitch="360"/>
        </w:sectPr>
      </w:pPr>
    </w:p>
    <w:p w14:paraId="61A1F0AE" w14:textId="4B0A3181" w:rsidR="00050AB0" w:rsidRPr="009852F7" w:rsidRDefault="00050AB0" w:rsidP="00D80F74">
      <w:pPr>
        <w:pStyle w:val="SP1"/>
        <w:spacing w:before="120"/>
        <w:rPr>
          <w:sz w:val="32"/>
          <w:szCs w:val="32"/>
        </w:rPr>
      </w:pPr>
      <w:bookmarkStart w:id="3" w:name="_Toc20299454"/>
      <w:bookmarkStart w:id="4" w:name="_Toc30679792"/>
      <w:bookmarkStart w:id="5" w:name="_Toc42541502"/>
      <w:bookmarkStart w:id="6" w:name="_Toc357771638"/>
      <w:bookmarkStart w:id="7" w:name="_Toc346793416"/>
      <w:bookmarkStart w:id="8" w:name="_Toc328122777"/>
      <w:r w:rsidRPr="009852F7">
        <w:rPr>
          <w:sz w:val="32"/>
          <w:szCs w:val="32"/>
        </w:rPr>
        <w:lastRenderedPageBreak/>
        <w:t>I</w:t>
      </w:r>
      <w:bookmarkEnd w:id="3"/>
      <w:bookmarkEnd w:id="4"/>
      <w:r w:rsidR="00CA4163" w:rsidRPr="009852F7">
        <w:rPr>
          <w:sz w:val="32"/>
          <w:szCs w:val="32"/>
        </w:rPr>
        <w:t>ntroduction</w:t>
      </w:r>
      <w:bookmarkEnd w:id="5"/>
      <w:r w:rsidRPr="009852F7">
        <w:rPr>
          <w:sz w:val="32"/>
          <w:szCs w:val="32"/>
        </w:rPr>
        <w:tab/>
      </w:r>
    </w:p>
    <w:p w14:paraId="1D4B3FF4" w14:textId="7DD6FDBD" w:rsidR="004910C3" w:rsidRPr="009852F7" w:rsidRDefault="00050AB0" w:rsidP="00D80F74">
      <w:pPr>
        <w:pStyle w:val="SP2"/>
        <w:rPr>
          <w:sz w:val="32"/>
          <w:szCs w:val="32"/>
        </w:rPr>
      </w:pPr>
      <w:bookmarkStart w:id="9" w:name="_Toc20299456"/>
      <w:bookmarkStart w:id="10" w:name="_Toc30679793"/>
      <w:bookmarkStart w:id="11" w:name="_Toc42541503"/>
      <w:r w:rsidRPr="009852F7">
        <w:rPr>
          <w:sz w:val="32"/>
          <w:szCs w:val="32"/>
        </w:rPr>
        <w:t>Background</w:t>
      </w:r>
      <w:bookmarkEnd w:id="9"/>
      <w:bookmarkEnd w:id="10"/>
      <w:bookmarkEnd w:id="11"/>
    </w:p>
    <w:p w14:paraId="61C87CA4" w14:textId="6DE6BC1F" w:rsidR="00AE7D57" w:rsidRPr="00070B8B" w:rsidRDefault="00AE7D57" w:rsidP="00D80F74">
      <w:pPr>
        <w:pStyle w:val="Deedtext"/>
      </w:pPr>
      <w:r w:rsidRPr="00070B8B">
        <w:t xml:space="preserve">The James Review of Education Capital (2011) recommended independent condition surveys on a rolling 20% sample of the estate, repeating this to develop a full picture of the estate’s condition over five </w:t>
      </w:r>
      <w:r w:rsidR="00FC08E4">
        <w:t xml:space="preserve">(5) </w:t>
      </w:r>
      <w:r w:rsidRPr="00070B8B">
        <w:t xml:space="preserve">years and thereafter. The Property Data Survey (“PDS”) was delivered between 2012 and 2014 providing the first response to this recommendation and included approximately 18,500 </w:t>
      </w:r>
      <w:r w:rsidR="00D2117F" w:rsidRPr="00070B8B">
        <w:t>Schools</w:t>
      </w:r>
      <w:r w:rsidRPr="00070B8B">
        <w:t xml:space="preserve">. The first Condition Data Collection programme (“CDC1”) was commissioned in 2016 to collect condition and estates information on the entire </w:t>
      </w:r>
      <w:r w:rsidR="00685CA7" w:rsidRPr="00070B8B">
        <w:t>S</w:t>
      </w:r>
      <w:r w:rsidRPr="00070B8B">
        <w:t xml:space="preserve">chool estate (circa 22,000 </w:t>
      </w:r>
      <w:r w:rsidR="00D2117F" w:rsidRPr="00070B8B">
        <w:t>Schools</w:t>
      </w:r>
      <w:r w:rsidRPr="00070B8B">
        <w:t xml:space="preserve">) over a period of three </w:t>
      </w:r>
      <w:r w:rsidR="00855E08" w:rsidRPr="00070B8B">
        <w:t xml:space="preserve">(3) </w:t>
      </w:r>
      <w:r w:rsidRPr="00070B8B">
        <w:t xml:space="preserve">years. CDC1 started in March 2017 and the </w:t>
      </w:r>
      <w:r w:rsidR="00225F4D" w:rsidRPr="00070B8B">
        <w:t>Schools</w:t>
      </w:r>
      <w:r w:rsidRPr="00070B8B">
        <w:t xml:space="preserve"> programme completed in September 2019. In November 2018, the CDC1 scope was extended to include 261 FE </w:t>
      </w:r>
      <w:r w:rsidR="005163BF" w:rsidRPr="00070B8B">
        <w:t>C</w:t>
      </w:r>
      <w:r w:rsidRPr="00070B8B">
        <w:t xml:space="preserve">olleges. These </w:t>
      </w:r>
      <w:r w:rsidR="0060604B" w:rsidRPr="00070B8B">
        <w:t>were</w:t>
      </w:r>
      <w:r w:rsidRPr="00070B8B">
        <w:t xml:space="preserve"> surveyed between May and December 2019.</w:t>
      </w:r>
    </w:p>
    <w:p w14:paraId="234507EE" w14:textId="2D93B57E" w:rsidR="00050AB0" w:rsidRPr="009852F7" w:rsidRDefault="00050AB0" w:rsidP="00D80F74">
      <w:pPr>
        <w:pStyle w:val="SP2"/>
        <w:rPr>
          <w:sz w:val="32"/>
          <w:szCs w:val="32"/>
        </w:rPr>
      </w:pPr>
      <w:bookmarkStart w:id="12" w:name="_Toc20299458"/>
      <w:bookmarkStart w:id="13" w:name="_Toc30679794"/>
      <w:bookmarkStart w:id="14" w:name="_Toc42541504"/>
      <w:r w:rsidRPr="009852F7">
        <w:rPr>
          <w:sz w:val="32"/>
          <w:szCs w:val="32"/>
        </w:rPr>
        <w:t>CDC</w:t>
      </w:r>
      <w:bookmarkEnd w:id="12"/>
      <w:r w:rsidR="00C6491C" w:rsidRPr="009852F7">
        <w:rPr>
          <w:sz w:val="32"/>
          <w:szCs w:val="32"/>
        </w:rPr>
        <w:t xml:space="preserve"> 1</w:t>
      </w:r>
      <w:bookmarkEnd w:id="13"/>
      <w:bookmarkEnd w:id="14"/>
    </w:p>
    <w:p w14:paraId="2ED96529" w14:textId="5F406A5A" w:rsidR="00266396" w:rsidRPr="0025636F" w:rsidRDefault="00266396" w:rsidP="00D80F74">
      <w:pPr>
        <w:pStyle w:val="SP3"/>
        <w:rPr>
          <w:bCs/>
        </w:rPr>
      </w:pPr>
      <w:bookmarkStart w:id="15" w:name="_Toc27032539"/>
      <w:bookmarkStart w:id="16" w:name="_Toc20299459"/>
      <w:r w:rsidRPr="0025636F">
        <w:rPr>
          <w:bCs/>
        </w:rPr>
        <w:t>CDC1 has provided a comprehensive picture of the condition and nature of all School</w:t>
      </w:r>
      <w:r w:rsidR="00504CD6" w:rsidRPr="0025636F">
        <w:rPr>
          <w:bCs/>
        </w:rPr>
        <w:t>/FE College</w:t>
      </w:r>
      <w:r w:rsidRPr="0025636F">
        <w:rPr>
          <w:bCs/>
        </w:rPr>
        <w:t xml:space="preserve"> buildings. By building on the </w:t>
      </w:r>
      <w:r w:rsidR="2F33FCD5" w:rsidRPr="0025636F">
        <w:rPr>
          <w:bCs/>
        </w:rPr>
        <w:t>programme</w:t>
      </w:r>
      <w:r w:rsidR="00621429" w:rsidRPr="0025636F">
        <w:rPr>
          <w:bCs/>
        </w:rPr>
        <w:t>’</w:t>
      </w:r>
      <w:r w:rsidR="2F33FCD5" w:rsidRPr="0025636F">
        <w:rPr>
          <w:bCs/>
        </w:rPr>
        <w:t>s</w:t>
      </w:r>
      <w:r w:rsidRPr="0025636F">
        <w:rPr>
          <w:bCs/>
        </w:rPr>
        <w:t xml:space="preserve"> predecessor, the PDS, it continued to meet the recommendation in the 2011 Sebastian James review of school capital funding in that </w:t>
      </w:r>
      <w:r w:rsidR="00FC7707" w:rsidRPr="0025636F">
        <w:rPr>
          <w:bCs/>
        </w:rPr>
        <w:t>the Authority</w:t>
      </w:r>
      <w:r w:rsidRPr="0025636F">
        <w:rPr>
          <w:bCs/>
        </w:rPr>
        <w:t xml:space="preserve"> carr</w:t>
      </w:r>
      <w:r w:rsidR="00FC7707" w:rsidRPr="0025636F">
        <w:rPr>
          <w:bCs/>
        </w:rPr>
        <w:t>ies</w:t>
      </w:r>
      <w:r w:rsidRPr="0025636F">
        <w:rPr>
          <w:bCs/>
        </w:rPr>
        <w:t xml:space="preserve"> out a rolling programme of building condition data collection across all </w:t>
      </w:r>
      <w:r w:rsidR="00D2117F" w:rsidRPr="0025636F">
        <w:rPr>
          <w:bCs/>
        </w:rPr>
        <w:t>Schools/FE Colleges</w:t>
      </w:r>
      <w:r w:rsidRPr="0025636F">
        <w:rPr>
          <w:bCs/>
        </w:rPr>
        <w:t>, to provide a credible picture of needs. A rolling programme also set a foundation to bring the Authority into line with good practice in managing large estates in the private sector.</w:t>
      </w:r>
      <w:bookmarkEnd w:id="15"/>
    </w:p>
    <w:p w14:paraId="650AABAF" w14:textId="0DDF29B6" w:rsidR="00266396" w:rsidRPr="0025636F" w:rsidRDefault="00266396" w:rsidP="00D80F74">
      <w:pPr>
        <w:pStyle w:val="SP3"/>
        <w:rPr>
          <w:bCs/>
        </w:rPr>
      </w:pPr>
      <w:bookmarkStart w:id="17" w:name="_Toc27032540"/>
      <w:r w:rsidRPr="0025636F">
        <w:rPr>
          <w:bCs/>
        </w:rPr>
        <w:t>The</w:t>
      </w:r>
      <w:r w:rsidRPr="0025636F" w:rsidDel="00FA0FBC">
        <w:rPr>
          <w:bCs/>
        </w:rPr>
        <w:t xml:space="preserve"> </w:t>
      </w:r>
      <w:r w:rsidRPr="0025636F">
        <w:rPr>
          <w:bCs/>
        </w:rPr>
        <w:t xml:space="preserve">CDC1 </w:t>
      </w:r>
      <w:r w:rsidR="00FA0FBC" w:rsidRPr="0025636F">
        <w:rPr>
          <w:bCs/>
        </w:rPr>
        <w:t xml:space="preserve">programme </w:t>
      </w:r>
      <w:r w:rsidRPr="0025636F">
        <w:rPr>
          <w:bCs/>
        </w:rPr>
        <w:t>include</w:t>
      </w:r>
      <w:r w:rsidR="000A2766" w:rsidRPr="0025636F">
        <w:rPr>
          <w:bCs/>
        </w:rPr>
        <w:t>d</w:t>
      </w:r>
      <w:r w:rsidRPr="0025636F">
        <w:rPr>
          <w:bCs/>
        </w:rPr>
        <w:t xml:space="preserve"> all publicly funded </w:t>
      </w:r>
      <w:r w:rsidR="00D2117F" w:rsidRPr="0025636F">
        <w:rPr>
          <w:bCs/>
        </w:rPr>
        <w:t>Schools</w:t>
      </w:r>
      <w:r w:rsidRPr="0025636F">
        <w:rPr>
          <w:bCs/>
        </w:rPr>
        <w:t xml:space="preserve"> in England, circa 22,000 </w:t>
      </w:r>
      <w:r w:rsidR="00D2117F" w:rsidRPr="0025636F">
        <w:rPr>
          <w:bCs/>
        </w:rPr>
        <w:t>Schools</w:t>
      </w:r>
      <w:r w:rsidRPr="0025636F">
        <w:rPr>
          <w:bCs/>
        </w:rPr>
        <w:t xml:space="preserve"> with 63,000 buildings of over 77 million m2 of floor space and 26</w:t>
      </w:r>
      <w:r w:rsidR="001745AF" w:rsidRPr="0025636F">
        <w:rPr>
          <w:bCs/>
        </w:rPr>
        <w:t>1</w:t>
      </w:r>
      <w:r w:rsidRPr="0025636F">
        <w:rPr>
          <w:bCs/>
        </w:rPr>
        <w:t xml:space="preserve"> FE </w:t>
      </w:r>
      <w:r w:rsidR="006E1DB6" w:rsidRPr="0025636F">
        <w:rPr>
          <w:bCs/>
        </w:rPr>
        <w:t>C</w:t>
      </w:r>
      <w:r w:rsidRPr="0025636F">
        <w:rPr>
          <w:bCs/>
        </w:rPr>
        <w:t>olleges with circa 2 million m2 of floor space.</w:t>
      </w:r>
      <w:bookmarkEnd w:id="17"/>
    </w:p>
    <w:p w14:paraId="38B36BF9" w14:textId="002ECD1C" w:rsidR="004910C3" w:rsidRPr="009852F7" w:rsidRDefault="0077149C" w:rsidP="006510D5">
      <w:pPr>
        <w:pStyle w:val="SP2"/>
        <w:rPr>
          <w:sz w:val="32"/>
          <w:szCs w:val="32"/>
        </w:rPr>
      </w:pPr>
      <w:bookmarkStart w:id="18" w:name="_Toc30679795"/>
      <w:bookmarkStart w:id="19" w:name="_Toc42541505"/>
      <w:r w:rsidRPr="009852F7">
        <w:rPr>
          <w:sz w:val="32"/>
          <w:szCs w:val="32"/>
        </w:rPr>
        <w:t xml:space="preserve">The </w:t>
      </w:r>
      <w:r w:rsidR="008953D2" w:rsidRPr="009852F7">
        <w:rPr>
          <w:sz w:val="32"/>
          <w:szCs w:val="32"/>
        </w:rPr>
        <w:t>CDC2</w:t>
      </w:r>
      <w:bookmarkEnd w:id="16"/>
      <w:r w:rsidRPr="009852F7">
        <w:rPr>
          <w:sz w:val="32"/>
          <w:szCs w:val="32"/>
        </w:rPr>
        <w:t xml:space="preserve"> Programme</w:t>
      </w:r>
      <w:bookmarkStart w:id="20" w:name="_Toc27032542"/>
      <w:bookmarkEnd w:id="18"/>
      <w:bookmarkEnd w:id="19"/>
    </w:p>
    <w:p w14:paraId="48B67668" w14:textId="2D3755C9" w:rsidR="00052E9E" w:rsidRPr="006510D5" w:rsidRDefault="00052E9E" w:rsidP="006510D5">
      <w:pPr>
        <w:pStyle w:val="SP3"/>
      </w:pPr>
      <w:bookmarkStart w:id="21" w:name="_Hlk36649932"/>
      <w:r w:rsidRPr="006510D5">
        <w:t>Following the success</w:t>
      </w:r>
      <w:r w:rsidR="003F3A35" w:rsidRPr="006510D5">
        <w:t xml:space="preserve"> of </w:t>
      </w:r>
      <w:r w:rsidRPr="006510D5">
        <w:t>CDC1, the Authority now wishes to follow</w:t>
      </w:r>
      <w:r w:rsidR="003F3A35" w:rsidRPr="006510D5">
        <w:t xml:space="preserve"> </w:t>
      </w:r>
      <w:r w:rsidRPr="006510D5">
        <w:t xml:space="preserve">even more closely the Sebastian James recommendations in delivering </w:t>
      </w:r>
      <w:r w:rsidR="000A3AF5" w:rsidRPr="006510D5">
        <w:t xml:space="preserve">the </w:t>
      </w:r>
      <w:r w:rsidR="05DAC1DB" w:rsidRPr="006510D5">
        <w:t>CDC2 Programme</w:t>
      </w:r>
      <w:r w:rsidR="003F3A35" w:rsidRPr="006510D5">
        <w:t>. The CDC2 Programme is</w:t>
      </w:r>
      <w:r w:rsidR="003431B4" w:rsidRPr="006510D5">
        <w:t xml:space="preserve"> a</w:t>
      </w:r>
      <w:r w:rsidRPr="006510D5">
        <w:t xml:space="preserve"> </w:t>
      </w:r>
      <w:r w:rsidR="00855E08" w:rsidRPr="006510D5">
        <w:t>five (</w:t>
      </w:r>
      <w:r w:rsidRPr="006510D5">
        <w:t>5</w:t>
      </w:r>
      <w:r w:rsidR="00855E08" w:rsidRPr="006510D5">
        <w:t>)</w:t>
      </w:r>
      <w:r w:rsidRPr="006510D5">
        <w:t xml:space="preserve"> year </w:t>
      </w:r>
      <w:r w:rsidR="003F3A35" w:rsidRPr="006510D5">
        <w:t xml:space="preserve">programme of </w:t>
      </w:r>
      <w:r w:rsidRPr="006510D5">
        <w:t xml:space="preserve">data collection </w:t>
      </w:r>
      <w:r w:rsidR="003F3A35" w:rsidRPr="006510D5">
        <w:t xml:space="preserve">which </w:t>
      </w:r>
      <w:r w:rsidRPr="006510D5">
        <w:t>will include</w:t>
      </w:r>
      <w:r w:rsidR="4238F36F" w:rsidRPr="006510D5">
        <w:t xml:space="preserve"> all </w:t>
      </w:r>
      <w:r w:rsidR="00D2117F" w:rsidRPr="006510D5">
        <w:t>Schools/FE Colleges</w:t>
      </w:r>
      <w:r w:rsidRPr="006510D5">
        <w:t>.</w:t>
      </w:r>
      <w:bookmarkEnd w:id="20"/>
    </w:p>
    <w:p w14:paraId="7822F6A2" w14:textId="277F57D6" w:rsidR="00696E21" w:rsidRPr="006510D5" w:rsidRDefault="00052E9E" w:rsidP="006510D5">
      <w:pPr>
        <w:pStyle w:val="SP3"/>
      </w:pPr>
      <w:bookmarkStart w:id="22" w:name="_Toc27032543"/>
      <w:bookmarkEnd w:id="21"/>
      <w:r w:rsidRPr="006510D5">
        <w:t>The CDC2 Programme and, therefore, the S</w:t>
      </w:r>
      <w:r w:rsidR="00BA11B7" w:rsidRPr="006510D5">
        <w:t>Os</w:t>
      </w:r>
      <w:r w:rsidRPr="006510D5">
        <w:t>, will need to collect the following data, matching the CDC1 approach</w:t>
      </w:r>
      <w:r w:rsidR="006119FD" w:rsidRPr="006510D5">
        <w:t>:</w:t>
      </w:r>
    </w:p>
    <w:p w14:paraId="1FF2A14C" w14:textId="2F9E5A86" w:rsidR="006119FD" w:rsidRPr="006510D5" w:rsidRDefault="00052E9E" w:rsidP="0025636F">
      <w:pPr>
        <w:pStyle w:val="SP4"/>
      </w:pPr>
      <w:r w:rsidRPr="006510D5">
        <w:t>Asset/Contextual data which describes the estate and the buildings which form it including their size, construction type and context (listings, location in flood plains, shared use etc.);</w:t>
      </w:r>
      <w:bookmarkEnd w:id="22"/>
    </w:p>
    <w:p w14:paraId="355E0CEF" w14:textId="0B6C3A38" w:rsidR="006119FD" w:rsidRPr="006510D5" w:rsidRDefault="00052E9E" w:rsidP="0025636F">
      <w:pPr>
        <w:pStyle w:val="SP4"/>
      </w:pPr>
      <w:r w:rsidRPr="006510D5">
        <w:t>Condition data which describes the condition of buildings and the priority associated with addressing that condition in a directly comparable form to that collected through CDC1; and</w:t>
      </w:r>
    </w:p>
    <w:p w14:paraId="30DD18FB" w14:textId="07E1F6E6" w:rsidR="00052E9E" w:rsidRPr="006510D5" w:rsidRDefault="00052E9E" w:rsidP="0025636F">
      <w:pPr>
        <w:pStyle w:val="SP4"/>
      </w:pPr>
      <w:r w:rsidRPr="006510D5">
        <w:t>Management</w:t>
      </w:r>
      <w:r w:rsidR="00FC7707" w:rsidRPr="006510D5">
        <w:t xml:space="preserve"> </w:t>
      </w:r>
      <w:r w:rsidRPr="006510D5">
        <w:t>(Compliance) data which captures the existence of key management/compliance documentation and the date of most recent inspections/reviews. Although high level, this data will contribute to building the evidence base for good asset stewardship</w:t>
      </w:r>
      <w:r w:rsidR="006119FD" w:rsidRPr="006510D5">
        <w:t xml:space="preserve">. </w:t>
      </w:r>
    </w:p>
    <w:p w14:paraId="0DF7DB43" w14:textId="02C97B19" w:rsidR="00B63D8B" w:rsidRPr="006119FD" w:rsidRDefault="00052E9E" w:rsidP="00D80F74">
      <w:pPr>
        <w:pStyle w:val="SP3"/>
      </w:pPr>
      <w:r w:rsidRPr="006119FD">
        <w:t xml:space="preserve">The IT Solution </w:t>
      </w:r>
      <w:r w:rsidR="4CCC53D7" w:rsidRPr="006119FD">
        <w:t xml:space="preserve">is expected to </w:t>
      </w:r>
      <w:r w:rsidRPr="006119FD">
        <w:t xml:space="preserve">support the CDC2 Programme in order to help deliver the abovementioned </w:t>
      </w:r>
      <w:r w:rsidR="00C4699F" w:rsidRPr="006119FD">
        <w:t>high-level</w:t>
      </w:r>
      <w:r w:rsidRPr="006119FD">
        <w:t xml:space="preserve"> objectives by:</w:t>
      </w:r>
    </w:p>
    <w:p w14:paraId="60453CA5" w14:textId="4B6EA573" w:rsidR="00070B8B" w:rsidRPr="009852F7" w:rsidRDefault="00052E9E" w:rsidP="0025636F">
      <w:pPr>
        <w:pStyle w:val="ListParagraph"/>
        <w:numPr>
          <w:ilvl w:val="0"/>
          <w:numId w:val="13"/>
        </w:numPr>
        <w:spacing w:before="120" w:after="120"/>
        <w:ind w:left="2694"/>
        <w:contextualSpacing w:val="0"/>
        <w:rPr>
          <w:rFonts w:asciiTheme="minorHAnsi" w:hAnsiTheme="minorHAnsi" w:cstheme="minorBidi"/>
          <w:szCs w:val="22"/>
        </w:rPr>
      </w:pPr>
      <w:r w:rsidRPr="00070B8B">
        <w:rPr>
          <w:rFonts w:asciiTheme="minorHAnsi" w:hAnsiTheme="minorHAnsi" w:cstheme="minorBidi"/>
          <w:szCs w:val="22"/>
        </w:rPr>
        <w:lastRenderedPageBreak/>
        <w:t>Being ready for</w:t>
      </w:r>
      <w:r w:rsidR="00AE1590" w:rsidRPr="00070B8B">
        <w:rPr>
          <w:rFonts w:asciiTheme="minorHAnsi" w:hAnsiTheme="minorHAnsi" w:cstheme="minorBidi"/>
          <w:szCs w:val="22"/>
        </w:rPr>
        <w:t xml:space="preserve"> </w:t>
      </w:r>
      <w:r w:rsidR="00A8295E" w:rsidRPr="00070B8B">
        <w:rPr>
          <w:rFonts w:asciiTheme="minorHAnsi" w:hAnsiTheme="minorHAnsi" w:cstheme="minorBidi"/>
          <w:szCs w:val="22"/>
        </w:rPr>
        <w:t>the Consultant</w:t>
      </w:r>
      <w:r w:rsidR="00AE1590" w:rsidRPr="00070B8B">
        <w:rPr>
          <w:rFonts w:asciiTheme="minorHAnsi" w:hAnsiTheme="minorHAnsi" w:cstheme="minorBidi"/>
          <w:szCs w:val="22"/>
        </w:rPr>
        <w:t xml:space="preserve"> to </w:t>
      </w:r>
      <w:r w:rsidR="00AE1590" w:rsidRPr="009852F7">
        <w:rPr>
          <w:rFonts w:asciiTheme="minorHAnsi" w:hAnsiTheme="minorHAnsi" w:cstheme="minorBidi"/>
          <w:szCs w:val="22"/>
        </w:rPr>
        <w:t xml:space="preserve">deliver Implementation Services by 19 </w:t>
      </w:r>
      <w:r w:rsidR="00E5479F" w:rsidRPr="009852F7">
        <w:rPr>
          <w:rFonts w:asciiTheme="minorHAnsi" w:hAnsiTheme="minorHAnsi" w:cstheme="minorBidi"/>
          <w:szCs w:val="22"/>
        </w:rPr>
        <w:t>October</w:t>
      </w:r>
      <w:r w:rsidR="00AE1590" w:rsidRPr="009852F7">
        <w:rPr>
          <w:rFonts w:asciiTheme="minorHAnsi" w:hAnsiTheme="minorHAnsi" w:cstheme="minorBidi"/>
          <w:szCs w:val="22"/>
        </w:rPr>
        <w:t xml:space="preserve"> and</w:t>
      </w:r>
      <w:r w:rsidRPr="009852F7">
        <w:rPr>
          <w:rFonts w:asciiTheme="minorHAnsi" w:hAnsiTheme="minorHAnsi" w:cstheme="minorBidi"/>
          <w:szCs w:val="22"/>
        </w:rPr>
        <w:t xml:space="preserve"> </w:t>
      </w:r>
      <w:r w:rsidR="00A8295E" w:rsidRPr="009852F7">
        <w:rPr>
          <w:rFonts w:asciiTheme="minorHAnsi" w:hAnsiTheme="minorHAnsi" w:cstheme="minorBidi"/>
          <w:szCs w:val="22"/>
        </w:rPr>
        <w:t xml:space="preserve">the </w:t>
      </w:r>
      <w:r w:rsidRPr="009852F7">
        <w:rPr>
          <w:rFonts w:asciiTheme="minorHAnsi" w:hAnsiTheme="minorHAnsi" w:cstheme="minorBidi"/>
          <w:szCs w:val="22"/>
        </w:rPr>
        <w:t xml:space="preserve">SOs to deliver Implementation Services by </w:t>
      </w:r>
      <w:r w:rsidR="0094295B" w:rsidRPr="009852F7">
        <w:rPr>
          <w:rFonts w:asciiTheme="minorHAnsi" w:hAnsiTheme="minorHAnsi" w:cstheme="minorBidi"/>
          <w:szCs w:val="22"/>
        </w:rPr>
        <w:t>16 November</w:t>
      </w:r>
      <w:r w:rsidR="00C321F1" w:rsidRPr="009852F7">
        <w:rPr>
          <w:rFonts w:asciiTheme="minorHAnsi" w:hAnsiTheme="minorHAnsi" w:cstheme="minorBidi"/>
          <w:szCs w:val="22"/>
        </w:rPr>
        <w:t xml:space="preserve"> </w:t>
      </w:r>
      <w:r w:rsidRPr="009852F7">
        <w:rPr>
          <w:rFonts w:asciiTheme="minorHAnsi" w:hAnsiTheme="minorHAnsi" w:cstheme="minorBidi"/>
          <w:szCs w:val="22"/>
        </w:rPr>
        <w:t xml:space="preserve">2020 </w:t>
      </w:r>
      <w:r w:rsidR="009E15FC" w:rsidRPr="009852F7">
        <w:rPr>
          <w:rFonts w:asciiTheme="minorHAnsi" w:hAnsiTheme="minorHAnsi" w:cstheme="minorBidi"/>
          <w:szCs w:val="22"/>
        </w:rPr>
        <w:t>(indicative)</w:t>
      </w:r>
      <w:r w:rsidR="0014068B" w:rsidRPr="009852F7">
        <w:rPr>
          <w:rFonts w:asciiTheme="minorHAnsi" w:hAnsiTheme="minorHAnsi" w:cstheme="minorBidi"/>
          <w:szCs w:val="22"/>
        </w:rPr>
        <w:t>,</w:t>
      </w:r>
      <w:r w:rsidR="009E15FC" w:rsidRPr="009852F7">
        <w:rPr>
          <w:rFonts w:asciiTheme="minorHAnsi" w:hAnsiTheme="minorHAnsi" w:cstheme="minorBidi"/>
          <w:szCs w:val="22"/>
        </w:rPr>
        <w:t xml:space="preserve"> </w:t>
      </w:r>
      <w:r w:rsidRPr="009852F7">
        <w:rPr>
          <w:rFonts w:asciiTheme="minorHAnsi" w:hAnsiTheme="minorHAnsi" w:cstheme="minorBidi"/>
          <w:szCs w:val="22"/>
        </w:rPr>
        <w:t xml:space="preserve">as further detailed in </w:t>
      </w:r>
      <w:r w:rsidR="00BA11B7" w:rsidRPr="009852F7">
        <w:rPr>
          <w:rFonts w:asciiTheme="minorHAnsi" w:hAnsiTheme="minorHAnsi" w:cstheme="minorBidi"/>
          <w:szCs w:val="22"/>
        </w:rPr>
        <w:t>S</w:t>
      </w:r>
      <w:r w:rsidRPr="009852F7">
        <w:rPr>
          <w:rFonts w:asciiTheme="minorHAnsi" w:hAnsiTheme="minorHAnsi" w:cstheme="minorBidi"/>
          <w:szCs w:val="22"/>
        </w:rPr>
        <w:t xml:space="preserve">ection 3.2 </w:t>
      </w:r>
      <w:r w:rsidR="009E15FC" w:rsidRPr="009852F7">
        <w:rPr>
          <w:rFonts w:asciiTheme="minorHAnsi" w:hAnsiTheme="minorHAnsi" w:cstheme="minorBidi"/>
          <w:szCs w:val="22"/>
        </w:rPr>
        <w:t>(</w:t>
      </w:r>
      <w:r w:rsidR="009E15FC" w:rsidRPr="00907E4A">
        <w:rPr>
          <w:rFonts w:asciiTheme="minorHAnsi" w:hAnsiTheme="minorHAnsi" w:cstheme="minorBidi"/>
          <w:i/>
          <w:iCs/>
          <w:szCs w:val="22"/>
        </w:rPr>
        <w:t>Implementation Period</w:t>
      </w:r>
      <w:r w:rsidR="009E15FC" w:rsidRPr="009852F7">
        <w:rPr>
          <w:rFonts w:asciiTheme="minorHAnsi" w:hAnsiTheme="minorHAnsi" w:cstheme="minorBidi"/>
          <w:szCs w:val="22"/>
        </w:rPr>
        <w:t xml:space="preserve">) </w:t>
      </w:r>
      <w:r w:rsidRPr="009852F7">
        <w:rPr>
          <w:rFonts w:asciiTheme="minorHAnsi" w:hAnsiTheme="minorHAnsi" w:cstheme="minorBidi"/>
          <w:szCs w:val="22"/>
        </w:rPr>
        <w:t>below</w:t>
      </w:r>
      <w:r w:rsidR="00346BD3" w:rsidRPr="009852F7">
        <w:rPr>
          <w:rFonts w:asciiTheme="minorHAnsi" w:hAnsiTheme="minorHAnsi" w:cstheme="minorBidi"/>
          <w:szCs w:val="22"/>
        </w:rPr>
        <w:t xml:space="preserve">; </w:t>
      </w:r>
    </w:p>
    <w:p w14:paraId="380F1391" w14:textId="601E74F7" w:rsidR="006B7BE7" w:rsidRPr="00070B8B" w:rsidRDefault="00052E9E" w:rsidP="0025636F">
      <w:pPr>
        <w:pStyle w:val="ListParagraph"/>
        <w:numPr>
          <w:ilvl w:val="0"/>
          <w:numId w:val="13"/>
        </w:numPr>
        <w:spacing w:before="120" w:after="120"/>
        <w:ind w:left="2694"/>
        <w:contextualSpacing w:val="0"/>
        <w:rPr>
          <w:rFonts w:asciiTheme="minorHAnsi" w:hAnsiTheme="minorHAnsi" w:cstheme="minorBidi"/>
          <w:szCs w:val="22"/>
        </w:rPr>
      </w:pPr>
      <w:r w:rsidRPr="009852F7">
        <w:rPr>
          <w:rFonts w:asciiTheme="minorHAnsi" w:hAnsiTheme="minorHAnsi" w:cstheme="minorHAnsi"/>
          <w:szCs w:val="22"/>
        </w:rPr>
        <w:t>Fully supporting the CDC2 Programme’s</w:t>
      </w:r>
      <w:r w:rsidRPr="00070B8B">
        <w:rPr>
          <w:rFonts w:asciiTheme="minorHAnsi" w:hAnsiTheme="minorHAnsi" w:cstheme="minorHAnsi"/>
          <w:szCs w:val="22"/>
        </w:rPr>
        <w:t xml:space="preserve"> data collection process, allowing or providing</w:t>
      </w:r>
      <w:r w:rsidR="005559BD" w:rsidRPr="00070B8B">
        <w:rPr>
          <w:rFonts w:asciiTheme="minorHAnsi" w:hAnsiTheme="minorHAnsi" w:cstheme="minorHAnsi"/>
          <w:szCs w:val="22"/>
        </w:rPr>
        <w:t>:</w:t>
      </w:r>
    </w:p>
    <w:p w14:paraId="36052F46" w14:textId="0B7A13EE" w:rsidR="006B7BE7" w:rsidRPr="00070B8B" w:rsidRDefault="00052E9E" w:rsidP="0025636F">
      <w:pPr>
        <w:pStyle w:val="ListParagraph"/>
        <w:numPr>
          <w:ilvl w:val="0"/>
          <w:numId w:val="14"/>
        </w:numPr>
        <w:spacing w:before="120" w:after="120"/>
        <w:ind w:left="3827" w:hanging="357"/>
        <w:contextualSpacing w:val="0"/>
        <w:rPr>
          <w:rFonts w:asciiTheme="minorHAnsi" w:hAnsiTheme="minorHAnsi" w:cstheme="minorHAnsi"/>
          <w:szCs w:val="22"/>
        </w:rPr>
      </w:pPr>
      <w:r w:rsidRPr="00070B8B">
        <w:rPr>
          <w:rFonts w:asciiTheme="minorHAnsi" w:hAnsiTheme="minorHAnsi" w:cstheme="minorHAnsi"/>
          <w:szCs w:val="22"/>
        </w:rPr>
        <w:t xml:space="preserve">In-the-field collection of data; </w:t>
      </w:r>
    </w:p>
    <w:p w14:paraId="72282096" w14:textId="655B5006" w:rsidR="006B7BE7" w:rsidRPr="00070B8B" w:rsidRDefault="00052E9E" w:rsidP="0025636F">
      <w:pPr>
        <w:pStyle w:val="ListParagraph"/>
        <w:numPr>
          <w:ilvl w:val="0"/>
          <w:numId w:val="14"/>
        </w:numPr>
        <w:spacing w:before="120" w:after="120"/>
        <w:ind w:left="3827" w:hanging="357"/>
        <w:contextualSpacing w:val="0"/>
        <w:rPr>
          <w:rFonts w:asciiTheme="minorHAnsi" w:hAnsiTheme="minorHAnsi" w:cstheme="minorHAnsi"/>
          <w:szCs w:val="22"/>
        </w:rPr>
      </w:pPr>
      <w:r w:rsidRPr="00070B8B">
        <w:rPr>
          <w:rFonts w:asciiTheme="minorHAnsi" w:hAnsiTheme="minorHAnsi" w:cstheme="minorHAnsi"/>
          <w:szCs w:val="22"/>
        </w:rPr>
        <w:t>Storage and hosting of collected data;</w:t>
      </w:r>
    </w:p>
    <w:p w14:paraId="12F00319" w14:textId="7B19E9B7" w:rsidR="006B7BE7" w:rsidRPr="00070B8B" w:rsidRDefault="00052E9E" w:rsidP="0025636F">
      <w:pPr>
        <w:pStyle w:val="ListParagraph"/>
        <w:numPr>
          <w:ilvl w:val="0"/>
          <w:numId w:val="14"/>
        </w:numPr>
        <w:spacing w:before="120" w:after="120"/>
        <w:ind w:left="3827" w:hanging="357"/>
        <w:contextualSpacing w:val="0"/>
        <w:rPr>
          <w:rFonts w:asciiTheme="minorHAnsi" w:hAnsiTheme="minorHAnsi" w:cstheme="minorHAnsi"/>
          <w:szCs w:val="22"/>
        </w:rPr>
      </w:pPr>
      <w:r w:rsidRPr="00070B8B">
        <w:rPr>
          <w:rFonts w:asciiTheme="minorHAnsi" w:hAnsiTheme="minorHAnsi" w:cstheme="minorHAnsi"/>
          <w:szCs w:val="22"/>
        </w:rPr>
        <w:t xml:space="preserve">Functionality to facilitate collection and maintenance of high quality and </w:t>
      </w:r>
      <w:r w:rsidR="00B72F22" w:rsidRPr="00070B8B">
        <w:rPr>
          <w:rFonts w:asciiTheme="minorHAnsi" w:hAnsiTheme="minorHAnsi" w:cstheme="minorHAnsi"/>
          <w:szCs w:val="22"/>
        </w:rPr>
        <w:t xml:space="preserve">robust </w:t>
      </w:r>
      <w:r w:rsidRPr="00070B8B">
        <w:rPr>
          <w:rFonts w:asciiTheme="minorHAnsi" w:hAnsiTheme="minorHAnsi" w:cstheme="minorHAnsi"/>
          <w:szCs w:val="22"/>
        </w:rPr>
        <w:t>data; and</w:t>
      </w:r>
    </w:p>
    <w:p w14:paraId="50278A8B" w14:textId="75BB2ABE" w:rsidR="00052E9E" w:rsidRPr="00070B8B" w:rsidRDefault="00052E9E" w:rsidP="0025636F">
      <w:pPr>
        <w:pStyle w:val="ListParagraph"/>
        <w:numPr>
          <w:ilvl w:val="0"/>
          <w:numId w:val="14"/>
        </w:numPr>
        <w:spacing w:before="120" w:after="120"/>
        <w:ind w:left="3827" w:hanging="357"/>
        <w:contextualSpacing w:val="0"/>
        <w:rPr>
          <w:rFonts w:asciiTheme="minorHAnsi" w:hAnsiTheme="minorHAnsi" w:cstheme="minorHAnsi"/>
          <w:szCs w:val="22"/>
        </w:rPr>
      </w:pPr>
      <w:r w:rsidRPr="00070B8B">
        <w:rPr>
          <w:rFonts w:asciiTheme="minorHAnsi" w:hAnsiTheme="minorHAnsi" w:cstheme="minorHAnsi"/>
          <w:szCs w:val="22"/>
        </w:rPr>
        <w:t xml:space="preserve">Reporting functionality. </w:t>
      </w:r>
    </w:p>
    <w:p w14:paraId="360F8100" w14:textId="348E4290" w:rsidR="00346BD3" w:rsidRPr="008F7CB1" w:rsidRDefault="00052E9E" w:rsidP="00D80F74">
      <w:pPr>
        <w:pStyle w:val="SP3"/>
      </w:pPr>
      <w:r w:rsidRPr="00346BD3">
        <w:t>It is expected that the IT Solution will be available for the duration of the Agreement Period including the Implementation Period.</w:t>
      </w:r>
    </w:p>
    <w:p w14:paraId="65C9B44E" w14:textId="2F28F177" w:rsidR="00346BD3" w:rsidRPr="008F7CB1" w:rsidRDefault="00ED0F08" w:rsidP="00D80F74">
      <w:pPr>
        <w:pStyle w:val="SP3"/>
      </w:pPr>
      <w:bookmarkStart w:id="23" w:name="_Ref32147430"/>
      <w:r w:rsidRPr="00346BD3">
        <w:t xml:space="preserve">The Authority’s allocation of </w:t>
      </w:r>
      <w:r w:rsidR="00D2117F">
        <w:t>Schools</w:t>
      </w:r>
      <w:r w:rsidR="00BC12C6">
        <w:t>/FE Colleges</w:t>
      </w:r>
      <w:r w:rsidRPr="00346BD3">
        <w:t xml:space="preserve"> to the SOs shall be carried out in accordance with the methodology set out in paragraphs </w:t>
      </w:r>
      <w:r w:rsidR="00176804">
        <w:t>1.3.6 to 1.3.8</w:t>
      </w:r>
      <w:r w:rsidR="00346BD3">
        <w:t xml:space="preserve"> </w:t>
      </w:r>
      <w:r w:rsidRPr="00346BD3">
        <w:t xml:space="preserve">below. Table 1 and Table 2 set out the notional number (based on data as at the Commencement Date) of </w:t>
      </w:r>
      <w:r w:rsidR="00D2117F" w:rsidRPr="0045460A">
        <w:t>Schools/FE Colleges</w:t>
      </w:r>
      <w:r w:rsidRPr="00346BD3">
        <w:t xml:space="preserve"> to be allocated per region and per Tranche respectively. The data in Table 1 and Table 2 below will vary during the Agreement Period as a result of new </w:t>
      </w:r>
      <w:r w:rsidR="00D2117F">
        <w:t>Schools</w:t>
      </w:r>
      <w:r w:rsidR="00BC12C6">
        <w:t>/FE Colleges</w:t>
      </w:r>
      <w:r w:rsidRPr="00346BD3">
        <w:t xml:space="preserve"> coming into existence, </w:t>
      </w:r>
      <w:r w:rsidR="00D2117F">
        <w:t>Schools</w:t>
      </w:r>
      <w:r w:rsidR="00BC12C6">
        <w:t>/FE Colleges</w:t>
      </w:r>
      <w:r w:rsidRPr="00346BD3">
        <w:t xml:space="preserve"> being </w:t>
      </w:r>
      <w:r w:rsidR="00C64CA6" w:rsidRPr="00346BD3">
        <w:t>decommissioned and</w:t>
      </w:r>
      <w:r w:rsidRPr="00346BD3">
        <w:t xml:space="preserve"> School</w:t>
      </w:r>
      <w:r w:rsidR="0045460A">
        <w:t>/FE College</w:t>
      </w:r>
      <w:r w:rsidRPr="00346BD3">
        <w:t xml:space="preserve"> changes.</w:t>
      </w:r>
      <w:bookmarkStart w:id="24" w:name="_Ref31429912"/>
      <w:bookmarkEnd w:id="23"/>
    </w:p>
    <w:p w14:paraId="18BBD93F" w14:textId="0639140C" w:rsidR="00346BD3" w:rsidRPr="008F7CB1" w:rsidRDefault="00ED0F08" w:rsidP="00D80F74">
      <w:pPr>
        <w:pStyle w:val="SP3"/>
      </w:pPr>
      <w:bookmarkStart w:id="25" w:name="_Ref32147239"/>
      <w:r w:rsidRPr="00346BD3">
        <w:t xml:space="preserve">The Authority will not allocate </w:t>
      </w:r>
      <w:r w:rsidR="00D2117F">
        <w:t>Schools/FE Colleges</w:t>
      </w:r>
      <w:r w:rsidRPr="00346BD3">
        <w:t xml:space="preserve"> until after the Commencement Date and allocations shall be made in Tranches. The SOs</w:t>
      </w:r>
      <w:r w:rsidR="00346BD3">
        <w:t xml:space="preserve"> </w:t>
      </w:r>
      <w:r w:rsidR="00B023AA">
        <w:t>shall</w:t>
      </w:r>
      <w:r w:rsidRPr="00346BD3">
        <w:t xml:space="preserve"> ensure that Services are only delivered at the Sites within a released Tranche (i.e. </w:t>
      </w:r>
      <w:r w:rsidR="007A211D">
        <w:t xml:space="preserve">neither the </w:t>
      </w:r>
      <w:r w:rsidR="00C921C5">
        <w:t xml:space="preserve">Consultant </w:t>
      </w:r>
      <w:r w:rsidR="008A6EE5">
        <w:t>nor</w:t>
      </w:r>
      <w:r w:rsidR="00C921C5">
        <w:t xml:space="preserve"> the SOs</w:t>
      </w:r>
      <w:r w:rsidRPr="00346BD3">
        <w:t xml:space="preserve"> shall</w:t>
      </w:r>
      <w:r w:rsidR="00C51A1E">
        <w:t xml:space="preserve"> </w:t>
      </w:r>
      <w:r w:rsidRPr="00346BD3">
        <w:t>attempt to carry out Services at Sites in later Tranches before they have been instructed to do so).</w:t>
      </w:r>
      <w:bookmarkEnd w:id="24"/>
      <w:bookmarkEnd w:id="25"/>
    </w:p>
    <w:p w14:paraId="1F3F7F90" w14:textId="6BD1B26E" w:rsidR="00346BD3" w:rsidRPr="008F7CB1" w:rsidRDefault="00ED0F08" w:rsidP="00D80F74">
      <w:pPr>
        <w:pStyle w:val="SP3"/>
      </w:pPr>
      <w:r w:rsidRPr="00346BD3">
        <w:t xml:space="preserve">The </w:t>
      </w:r>
      <w:r w:rsidR="00D2117F">
        <w:t>Schools/FE Colleges</w:t>
      </w:r>
      <w:r w:rsidRPr="00346BD3">
        <w:t xml:space="preserve"> will be divided evenly between SOs using a filter by region and within this a filter by each gross internal floor area (“GIFA</w:t>
      </w:r>
      <w:r w:rsidR="00C64CA6" w:rsidRPr="00346BD3">
        <w:t>”) band</w:t>
      </w:r>
      <w:r w:rsidRPr="00346BD3">
        <w:t xml:space="preserve"> and then division of this number by three (3). This will ensure that across the country there is an even split </w:t>
      </w:r>
      <w:r w:rsidR="00BE703E" w:rsidRPr="00346BD3">
        <w:t>and</w:t>
      </w:r>
      <w:r w:rsidRPr="00346BD3">
        <w:t xml:space="preserve"> that within each region each SO has an even split of GIFA band </w:t>
      </w:r>
      <w:r w:rsidR="00D2117F">
        <w:t>Schools/FE Colleges</w:t>
      </w:r>
      <w:r w:rsidRPr="00346BD3">
        <w:t xml:space="preserve">. Where the number of </w:t>
      </w:r>
      <w:r w:rsidR="00D2117F">
        <w:t>Schools/FE Colleges</w:t>
      </w:r>
      <w:r w:rsidRPr="00346BD3">
        <w:t xml:space="preserve"> does not divide evenly between three (3) SOs, the Authority will allocate as fairly as possible by ensuring overall each SO has a similar number and size of </w:t>
      </w:r>
      <w:r w:rsidR="00D2117F">
        <w:t>Schools/FE Colleges</w:t>
      </w:r>
      <w:r w:rsidRPr="00346BD3">
        <w:t xml:space="preserve"> at which to carry out the Services. </w:t>
      </w:r>
      <w:bookmarkStart w:id="26" w:name="_Ref31429922"/>
    </w:p>
    <w:p w14:paraId="3CD80E20" w14:textId="68FD5ECD" w:rsidR="00346BD3" w:rsidRPr="008F7CB1" w:rsidRDefault="00ED0F08" w:rsidP="00D80F74">
      <w:pPr>
        <w:pStyle w:val="SP3"/>
      </w:pPr>
      <w:bookmarkStart w:id="27" w:name="_Ref32147248"/>
      <w:r w:rsidRPr="00346BD3">
        <w:t xml:space="preserve">The Authority will carry out a check using a formula to verify that there is an even split of </w:t>
      </w:r>
      <w:r w:rsidR="00D2117F">
        <w:t>Schools/FE Colleges</w:t>
      </w:r>
      <w:r w:rsidRPr="00346BD3">
        <w:t xml:space="preserve"> across the three (3) SOs and that each SO also has an even split of </w:t>
      </w:r>
      <w:r w:rsidR="00D2117F">
        <w:t>Schools/FE Colleges</w:t>
      </w:r>
      <w:r w:rsidRPr="00346BD3">
        <w:t xml:space="preserve"> within each pricing band. A check on the number of </w:t>
      </w:r>
      <w:r w:rsidR="00D2117F">
        <w:t>Schools/FE Colleges</w:t>
      </w:r>
      <w:r w:rsidRPr="00346BD3">
        <w:t xml:space="preserve"> that each SO has within each region is also carried out to ensure there is a fair split across the country.</w:t>
      </w:r>
      <w:bookmarkEnd w:id="26"/>
    </w:p>
    <w:p w14:paraId="3149AF91" w14:textId="77777777" w:rsidR="00FF4510" w:rsidRDefault="00346BD3" w:rsidP="00D80F74">
      <w:pPr>
        <w:pStyle w:val="SP3"/>
      </w:pPr>
      <w:r w:rsidRPr="00346BD3">
        <w:t xml:space="preserve">The Consultant shall deliver its Services across all </w:t>
      </w:r>
      <w:r w:rsidR="00D2117F">
        <w:t>Schools/FE Colleges</w:t>
      </w:r>
      <w:r w:rsidRPr="00346BD3">
        <w:t xml:space="preserve">. </w:t>
      </w:r>
      <w:bookmarkEnd w:id="27"/>
    </w:p>
    <w:p w14:paraId="72E1215E" w14:textId="4ED588F3" w:rsidR="00FF4510" w:rsidRDefault="00FF4510" w:rsidP="00FE0DA4">
      <w:pPr>
        <w:pStyle w:val="SP3"/>
      </w:pPr>
      <w:r>
        <w:t>All terms used in this Statement of Requirements shall have the same meaning as contained in Clause 1 (</w:t>
      </w:r>
      <w:r w:rsidRPr="00764CCB">
        <w:rPr>
          <w:i/>
          <w:iCs/>
        </w:rPr>
        <w:t>Definitions</w:t>
      </w:r>
      <w:r>
        <w:t xml:space="preserve">) </w:t>
      </w:r>
      <w:r w:rsidRPr="00764CCB">
        <w:t>of</w:t>
      </w:r>
      <w:r>
        <w:t xml:space="preserve"> the Agreement unless expressly stated otherwise. This Statement of Requirements shall be construed and interpreted in accordance with the Agreement to which it forms part. </w:t>
      </w:r>
      <w:r w:rsidRPr="005F5F63">
        <w:br/>
      </w:r>
    </w:p>
    <w:p w14:paraId="70F3C19E" w14:textId="77777777" w:rsidR="00ED5E31" w:rsidRPr="005F5F63" w:rsidRDefault="00ED5E31" w:rsidP="00ED5E31">
      <w:pPr>
        <w:pStyle w:val="SP3"/>
        <w:numPr>
          <w:ilvl w:val="0"/>
          <w:numId w:val="0"/>
        </w:numPr>
        <w:ind w:left="1729"/>
      </w:pPr>
    </w:p>
    <w:p w14:paraId="6136812D" w14:textId="5ADD986C" w:rsidR="00ED0F08" w:rsidRPr="004A68EB" w:rsidRDefault="00ED0F08" w:rsidP="00D80F74">
      <w:pPr>
        <w:spacing w:before="120" w:after="120"/>
        <w:rPr>
          <w:rFonts w:asciiTheme="minorHAnsi" w:hAnsiTheme="minorHAnsi"/>
          <w:b/>
        </w:rPr>
      </w:pPr>
      <w:r w:rsidRPr="004A68EB">
        <w:rPr>
          <w:rFonts w:asciiTheme="minorHAnsi" w:hAnsiTheme="minorHAnsi"/>
          <w:b/>
        </w:rPr>
        <w:lastRenderedPageBreak/>
        <w:t>Table 1: Anticipated Regional allocation of Schools</w:t>
      </w:r>
      <w:r w:rsidR="00ED0207">
        <w:rPr>
          <w:rFonts w:asciiTheme="minorHAnsi" w:hAnsiTheme="minorHAnsi" w:cstheme="minorHAnsi"/>
          <w:b/>
          <w:bCs/>
          <w:szCs w:val="22"/>
        </w:rPr>
        <w:t>/</w:t>
      </w:r>
      <w:r w:rsidR="00D2117F">
        <w:rPr>
          <w:rFonts w:asciiTheme="minorHAnsi" w:hAnsiTheme="minorHAnsi" w:cstheme="minorHAnsi"/>
          <w:b/>
          <w:bCs/>
          <w:szCs w:val="22"/>
        </w:rPr>
        <w:t>FE C</w:t>
      </w:r>
      <w:r w:rsidR="00ED0207">
        <w:rPr>
          <w:rFonts w:asciiTheme="minorHAnsi" w:hAnsiTheme="minorHAnsi" w:cstheme="minorHAnsi"/>
          <w:b/>
          <w:bCs/>
          <w:szCs w:val="22"/>
        </w:rPr>
        <w:t>olleges</w:t>
      </w:r>
    </w:p>
    <w:p w14:paraId="538D16AA" w14:textId="7C665EF2" w:rsidR="008E2342" w:rsidRPr="00346BD3" w:rsidRDefault="007E1B0B" w:rsidP="00D80F74">
      <w:pPr>
        <w:spacing w:before="120" w:after="120"/>
        <w:rPr>
          <w:rFonts w:asciiTheme="minorHAnsi" w:hAnsiTheme="minorHAnsi" w:cstheme="minorHAnsi"/>
          <w:szCs w:val="22"/>
        </w:rPr>
      </w:pPr>
      <w:r>
        <w:rPr>
          <w:rFonts w:asciiTheme="minorHAnsi" w:hAnsiTheme="minorHAnsi" w:cstheme="minorHAnsi"/>
          <w:szCs w:val="22"/>
        </w:rPr>
        <w:t>T</w:t>
      </w:r>
      <w:r w:rsidR="00346BD3">
        <w:rPr>
          <w:rFonts w:asciiTheme="minorHAnsi" w:hAnsiTheme="minorHAnsi" w:cstheme="minorHAnsi"/>
          <w:szCs w:val="22"/>
        </w:rPr>
        <w:t xml:space="preserve">he </w:t>
      </w:r>
      <w:r w:rsidR="1E4EBCC9" w:rsidRPr="00346BD3">
        <w:rPr>
          <w:rFonts w:asciiTheme="minorHAnsi" w:hAnsiTheme="minorHAnsi" w:cstheme="minorHAnsi"/>
          <w:szCs w:val="22"/>
        </w:rPr>
        <w:t xml:space="preserve">information </w:t>
      </w:r>
      <w:r w:rsidR="00346BD3">
        <w:rPr>
          <w:rFonts w:asciiTheme="minorHAnsi" w:hAnsiTheme="minorHAnsi" w:cstheme="minorHAnsi"/>
          <w:szCs w:val="22"/>
        </w:rPr>
        <w:t xml:space="preserve">in this table </w:t>
      </w:r>
      <w:r w:rsidR="1E4EBCC9" w:rsidRPr="00346BD3">
        <w:rPr>
          <w:rFonts w:asciiTheme="minorHAnsi" w:hAnsiTheme="minorHAnsi" w:cstheme="minorHAnsi"/>
          <w:szCs w:val="22"/>
        </w:rPr>
        <w:t>is indicative</w:t>
      </w:r>
      <w:r w:rsidR="42FCB628" w:rsidRPr="00346BD3">
        <w:rPr>
          <w:rFonts w:asciiTheme="minorHAnsi" w:hAnsiTheme="minorHAnsi" w:cstheme="minorHAnsi"/>
          <w:szCs w:val="22"/>
        </w:rPr>
        <w:t>,</w:t>
      </w:r>
      <w:r w:rsidR="1E4EBCC9" w:rsidRPr="00346BD3">
        <w:rPr>
          <w:rFonts w:asciiTheme="minorHAnsi" w:hAnsiTheme="minorHAnsi" w:cstheme="minorHAnsi"/>
          <w:szCs w:val="22"/>
        </w:rPr>
        <w:t xml:space="preserve"> is not fixed</w:t>
      </w:r>
      <w:r w:rsidR="08F2A7B6" w:rsidRPr="00346BD3">
        <w:rPr>
          <w:rFonts w:asciiTheme="minorHAnsi" w:hAnsiTheme="minorHAnsi" w:cstheme="minorHAnsi"/>
          <w:szCs w:val="22"/>
        </w:rPr>
        <w:t>,</w:t>
      </w:r>
      <w:r w:rsidR="1E4EBCC9" w:rsidRPr="00346BD3">
        <w:rPr>
          <w:rFonts w:asciiTheme="minorHAnsi" w:hAnsiTheme="minorHAnsi" w:cstheme="minorHAnsi"/>
          <w:szCs w:val="22"/>
        </w:rPr>
        <w:t xml:space="preserve"> and may vary during the course of the </w:t>
      </w:r>
      <w:r w:rsidR="0008604D">
        <w:rPr>
          <w:rFonts w:asciiTheme="minorHAnsi" w:hAnsiTheme="minorHAnsi" w:cstheme="minorHAnsi"/>
          <w:szCs w:val="22"/>
        </w:rPr>
        <w:t>Agreement Period</w:t>
      </w:r>
      <w:r w:rsidR="1E4EBCC9" w:rsidRPr="00346BD3">
        <w:rPr>
          <w:rFonts w:asciiTheme="minorHAnsi" w:hAnsiTheme="minorHAnsi" w:cstheme="minorHAnsi"/>
          <w:szCs w:val="22"/>
        </w:rPr>
        <w:t>.</w:t>
      </w:r>
    </w:p>
    <w:tbl>
      <w:tblPr>
        <w:tblW w:w="9065" w:type="dxa"/>
        <w:tblInd w:w="-3" w:type="dxa"/>
        <w:tblCellMar>
          <w:left w:w="0" w:type="dxa"/>
          <w:right w:w="0" w:type="dxa"/>
        </w:tblCellMar>
        <w:tblLook w:val="04A0" w:firstRow="1" w:lastRow="0" w:firstColumn="1" w:lastColumn="0" w:noHBand="0" w:noVBand="1"/>
      </w:tblPr>
      <w:tblGrid>
        <w:gridCol w:w="2830"/>
        <w:gridCol w:w="1416"/>
        <w:gridCol w:w="1559"/>
        <w:gridCol w:w="1559"/>
        <w:gridCol w:w="1701"/>
      </w:tblGrid>
      <w:tr w:rsidR="002F134B" w:rsidRPr="00346BD3" w14:paraId="1B445FED" w14:textId="77777777" w:rsidTr="00CF2175">
        <w:trPr>
          <w:trHeight w:val="300"/>
        </w:trPr>
        <w:tc>
          <w:tcPr>
            <w:tcW w:w="28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84CE768" w14:textId="33C7682E" w:rsidR="002F134B" w:rsidRPr="004A68EB" w:rsidRDefault="002F134B" w:rsidP="00D80F74">
            <w:pPr>
              <w:spacing w:before="120" w:after="120"/>
              <w:rPr>
                <w:rFonts w:asciiTheme="minorHAnsi" w:hAnsiTheme="minorHAnsi"/>
                <w:b/>
              </w:rPr>
            </w:pPr>
            <w:r w:rsidRPr="004A68EB">
              <w:rPr>
                <w:rFonts w:asciiTheme="minorHAnsi" w:hAnsiTheme="minorHAnsi"/>
                <w:b/>
              </w:rPr>
              <w:t>Region</w:t>
            </w:r>
          </w:p>
        </w:tc>
        <w:tc>
          <w:tcPr>
            <w:tcW w:w="14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565A18" w14:textId="09057668" w:rsidR="002F134B" w:rsidRPr="004A68EB" w:rsidRDefault="002F134B" w:rsidP="00D80F74">
            <w:pPr>
              <w:spacing w:before="120" w:after="120"/>
              <w:jc w:val="center"/>
              <w:rPr>
                <w:rFonts w:asciiTheme="minorHAnsi" w:hAnsiTheme="minorHAnsi"/>
                <w:b/>
              </w:rPr>
            </w:pPr>
            <w:r w:rsidRPr="004A68EB">
              <w:rPr>
                <w:rFonts w:asciiTheme="minorHAnsi" w:hAnsiTheme="minorHAnsi"/>
                <w:b/>
              </w:rPr>
              <w:t>Total Schools</w:t>
            </w:r>
          </w:p>
        </w:tc>
        <w:tc>
          <w:tcPr>
            <w:tcW w:w="1559" w:type="dxa"/>
            <w:tcBorders>
              <w:top w:val="single" w:sz="8" w:space="0" w:color="auto"/>
              <w:left w:val="nil"/>
              <w:bottom w:val="single" w:sz="8" w:space="0" w:color="auto"/>
              <w:right w:val="single" w:sz="8" w:space="0" w:color="auto"/>
            </w:tcBorders>
          </w:tcPr>
          <w:p w14:paraId="10CB3858" w14:textId="77777777" w:rsidR="002F134B" w:rsidRPr="004A68EB" w:rsidRDefault="002F134B" w:rsidP="00D80F74">
            <w:pPr>
              <w:spacing w:before="120" w:after="120"/>
              <w:jc w:val="center"/>
              <w:rPr>
                <w:rFonts w:asciiTheme="minorHAnsi" w:hAnsiTheme="minorHAnsi"/>
                <w:b/>
              </w:rPr>
            </w:pPr>
            <w:r w:rsidRPr="004A68EB">
              <w:rPr>
                <w:rFonts w:asciiTheme="minorHAnsi" w:hAnsiTheme="minorHAnsi"/>
                <w:b/>
              </w:rPr>
              <w:t>Notional number per SO</w:t>
            </w:r>
          </w:p>
        </w:tc>
        <w:tc>
          <w:tcPr>
            <w:tcW w:w="1559" w:type="dxa"/>
            <w:tcBorders>
              <w:top w:val="single" w:sz="8" w:space="0" w:color="auto"/>
              <w:left w:val="nil"/>
              <w:bottom w:val="single" w:sz="8" w:space="0" w:color="auto"/>
              <w:right w:val="single" w:sz="8" w:space="0" w:color="auto"/>
            </w:tcBorders>
          </w:tcPr>
          <w:p w14:paraId="5F3D317A" w14:textId="77777777" w:rsidR="002F134B" w:rsidRPr="004A68EB" w:rsidRDefault="002F134B" w:rsidP="00D80F74">
            <w:pPr>
              <w:spacing w:before="120" w:after="120"/>
              <w:jc w:val="center"/>
              <w:rPr>
                <w:rFonts w:asciiTheme="minorHAnsi" w:hAnsiTheme="minorHAnsi"/>
                <w:b/>
              </w:rPr>
            </w:pPr>
            <w:r w:rsidRPr="004A68EB">
              <w:rPr>
                <w:rFonts w:asciiTheme="minorHAnsi" w:hAnsiTheme="minorHAnsi"/>
                <w:b/>
              </w:rPr>
              <w:t xml:space="preserve">Total FE Colleges </w:t>
            </w:r>
          </w:p>
        </w:tc>
        <w:tc>
          <w:tcPr>
            <w:tcW w:w="1701" w:type="dxa"/>
            <w:tcBorders>
              <w:top w:val="single" w:sz="8" w:space="0" w:color="auto"/>
              <w:left w:val="nil"/>
              <w:bottom w:val="single" w:sz="8" w:space="0" w:color="auto"/>
              <w:right w:val="single" w:sz="8" w:space="0" w:color="auto"/>
            </w:tcBorders>
          </w:tcPr>
          <w:p w14:paraId="49A00749" w14:textId="77777777" w:rsidR="002F134B" w:rsidRPr="004A68EB" w:rsidRDefault="002F134B" w:rsidP="00D80F74">
            <w:pPr>
              <w:spacing w:before="120" w:after="120"/>
              <w:jc w:val="center"/>
              <w:rPr>
                <w:rFonts w:asciiTheme="minorHAnsi" w:hAnsiTheme="minorHAnsi"/>
                <w:b/>
              </w:rPr>
            </w:pPr>
            <w:r w:rsidRPr="004A68EB">
              <w:rPr>
                <w:rFonts w:asciiTheme="minorHAnsi" w:hAnsiTheme="minorHAnsi"/>
                <w:b/>
              </w:rPr>
              <w:t>Notional number per SO</w:t>
            </w:r>
          </w:p>
        </w:tc>
      </w:tr>
      <w:tr w:rsidR="002F134B" w:rsidRPr="00346BD3" w14:paraId="4E13F402"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20C9DC"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East Midlands</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CD0B1"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2075</w:t>
            </w:r>
          </w:p>
        </w:tc>
        <w:tc>
          <w:tcPr>
            <w:tcW w:w="1559" w:type="dxa"/>
            <w:tcBorders>
              <w:top w:val="nil"/>
              <w:left w:val="nil"/>
              <w:bottom w:val="single" w:sz="8" w:space="0" w:color="auto"/>
              <w:right w:val="single" w:sz="8" w:space="0" w:color="auto"/>
            </w:tcBorders>
          </w:tcPr>
          <w:p w14:paraId="3D0EF2FD"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692</w:t>
            </w:r>
          </w:p>
        </w:tc>
        <w:tc>
          <w:tcPr>
            <w:tcW w:w="1559" w:type="dxa"/>
            <w:tcBorders>
              <w:top w:val="nil"/>
              <w:left w:val="nil"/>
              <w:bottom w:val="single" w:sz="8" w:space="0" w:color="auto"/>
              <w:right w:val="single" w:sz="8" w:space="0" w:color="auto"/>
            </w:tcBorders>
          </w:tcPr>
          <w:p w14:paraId="018CA1D7"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16</w:t>
            </w:r>
          </w:p>
        </w:tc>
        <w:tc>
          <w:tcPr>
            <w:tcW w:w="1701" w:type="dxa"/>
            <w:tcBorders>
              <w:top w:val="nil"/>
              <w:left w:val="nil"/>
              <w:bottom w:val="single" w:sz="8" w:space="0" w:color="auto"/>
              <w:right w:val="single" w:sz="8" w:space="0" w:color="auto"/>
            </w:tcBorders>
          </w:tcPr>
          <w:p w14:paraId="0B2964FD"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5</w:t>
            </w:r>
          </w:p>
        </w:tc>
      </w:tr>
      <w:tr w:rsidR="002F134B" w:rsidRPr="00346BD3" w14:paraId="7B134408"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84DB9C"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East of England</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9E0F6" w14:textId="7E55755A"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256</w:t>
            </w:r>
            <w:r w:rsidR="00CC6F07">
              <w:rPr>
                <w:rFonts w:asciiTheme="minorHAnsi" w:hAnsiTheme="minorHAnsi" w:cstheme="minorHAnsi"/>
                <w:szCs w:val="22"/>
              </w:rPr>
              <w:t>8</w:t>
            </w:r>
          </w:p>
        </w:tc>
        <w:tc>
          <w:tcPr>
            <w:tcW w:w="1559" w:type="dxa"/>
            <w:tcBorders>
              <w:top w:val="nil"/>
              <w:left w:val="nil"/>
              <w:bottom w:val="single" w:sz="8" w:space="0" w:color="auto"/>
              <w:right w:val="single" w:sz="8" w:space="0" w:color="auto"/>
            </w:tcBorders>
          </w:tcPr>
          <w:p w14:paraId="1C682FC9"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856</w:t>
            </w:r>
          </w:p>
        </w:tc>
        <w:tc>
          <w:tcPr>
            <w:tcW w:w="1559" w:type="dxa"/>
            <w:tcBorders>
              <w:top w:val="nil"/>
              <w:left w:val="nil"/>
              <w:bottom w:val="single" w:sz="8" w:space="0" w:color="auto"/>
              <w:right w:val="single" w:sz="8" w:space="0" w:color="auto"/>
            </w:tcBorders>
          </w:tcPr>
          <w:p w14:paraId="63FDF394"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23</w:t>
            </w:r>
          </w:p>
        </w:tc>
        <w:tc>
          <w:tcPr>
            <w:tcW w:w="1701" w:type="dxa"/>
            <w:tcBorders>
              <w:top w:val="nil"/>
              <w:left w:val="nil"/>
              <w:bottom w:val="single" w:sz="8" w:space="0" w:color="auto"/>
              <w:right w:val="single" w:sz="8" w:space="0" w:color="auto"/>
            </w:tcBorders>
          </w:tcPr>
          <w:p w14:paraId="2076727F"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8</w:t>
            </w:r>
          </w:p>
        </w:tc>
      </w:tr>
      <w:tr w:rsidR="002F134B" w:rsidRPr="00346BD3" w14:paraId="18BB034A"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25D534"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London</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0EDC1" w14:textId="2F83FF3F"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0</w:t>
            </w:r>
          </w:p>
        </w:tc>
        <w:tc>
          <w:tcPr>
            <w:tcW w:w="1559" w:type="dxa"/>
            <w:tcBorders>
              <w:top w:val="nil"/>
              <w:left w:val="nil"/>
              <w:bottom w:val="single" w:sz="8" w:space="0" w:color="auto"/>
              <w:right w:val="single" w:sz="8" w:space="0" w:color="auto"/>
            </w:tcBorders>
          </w:tcPr>
          <w:p w14:paraId="4A5DD1FD"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877</w:t>
            </w:r>
          </w:p>
        </w:tc>
        <w:tc>
          <w:tcPr>
            <w:tcW w:w="1559" w:type="dxa"/>
            <w:tcBorders>
              <w:top w:val="nil"/>
              <w:left w:val="nil"/>
              <w:bottom w:val="single" w:sz="8" w:space="0" w:color="auto"/>
              <w:right w:val="single" w:sz="8" w:space="0" w:color="auto"/>
            </w:tcBorders>
          </w:tcPr>
          <w:p w14:paraId="0C4DBEB0"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36</w:t>
            </w:r>
          </w:p>
        </w:tc>
        <w:tc>
          <w:tcPr>
            <w:tcW w:w="1701" w:type="dxa"/>
            <w:tcBorders>
              <w:top w:val="nil"/>
              <w:left w:val="nil"/>
              <w:bottom w:val="single" w:sz="8" w:space="0" w:color="auto"/>
              <w:right w:val="single" w:sz="8" w:space="0" w:color="auto"/>
            </w:tcBorders>
          </w:tcPr>
          <w:p w14:paraId="1D992F5F"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12</w:t>
            </w:r>
          </w:p>
        </w:tc>
      </w:tr>
      <w:tr w:rsidR="002F134B" w:rsidRPr="00346BD3" w14:paraId="1E47E393"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79F510"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North East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B5615"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1148</w:t>
            </w:r>
          </w:p>
        </w:tc>
        <w:tc>
          <w:tcPr>
            <w:tcW w:w="1559" w:type="dxa"/>
            <w:tcBorders>
              <w:top w:val="nil"/>
              <w:left w:val="nil"/>
              <w:bottom w:val="single" w:sz="8" w:space="0" w:color="auto"/>
              <w:right w:val="single" w:sz="8" w:space="0" w:color="auto"/>
            </w:tcBorders>
          </w:tcPr>
          <w:p w14:paraId="4BE2335A"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383</w:t>
            </w:r>
          </w:p>
        </w:tc>
        <w:tc>
          <w:tcPr>
            <w:tcW w:w="1559" w:type="dxa"/>
            <w:tcBorders>
              <w:top w:val="nil"/>
              <w:left w:val="nil"/>
              <w:bottom w:val="single" w:sz="8" w:space="0" w:color="auto"/>
              <w:right w:val="single" w:sz="8" w:space="0" w:color="auto"/>
            </w:tcBorders>
          </w:tcPr>
          <w:p w14:paraId="3FD8E7BA"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21</w:t>
            </w:r>
          </w:p>
        </w:tc>
        <w:tc>
          <w:tcPr>
            <w:tcW w:w="1701" w:type="dxa"/>
            <w:tcBorders>
              <w:top w:val="nil"/>
              <w:left w:val="nil"/>
              <w:bottom w:val="single" w:sz="8" w:space="0" w:color="auto"/>
              <w:right w:val="single" w:sz="8" w:space="0" w:color="auto"/>
            </w:tcBorders>
          </w:tcPr>
          <w:p w14:paraId="7F3E90D9"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7</w:t>
            </w:r>
          </w:p>
        </w:tc>
      </w:tr>
      <w:tr w:rsidR="002F134B" w:rsidRPr="00346BD3" w14:paraId="65C0C6BC"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F232ED"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North West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89499"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3219</w:t>
            </w:r>
          </w:p>
        </w:tc>
        <w:tc>
          <w:tcPr>
            <w:tcW w:w="1559" w:type="dxa"/>
            <w:tcBorders>
              <w:top w:val="nil"/>
              <w:left w:val="nil"/>
              <w:bottom w:val="single" w:sz="8" w:space="0" w:color="auto"/>
              <w:right w:val="single" w:sz="8" w:space="0" w:color="auto"/>
            </w:tcBorders>
          </w:tcPr>
          <w:p w14:paraId="7C899E00"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1073</w:t>
            </w:r>
          </w:p>
        </w:tc>
        <w:tc>
          <w:tcPr>
            <w:tcW w:w="1559" w:type="dxa"/>
            <w:tcBorders>
              <w:top w:val="nil"/>
              <w:left w:val="nil"/>
              <w:bottom w:val="single" w:sz="8" w:space="0" w:color="auto"/>
              <w:right w:val="single" w:sz="8" w:space="0" w:color="auto"/>
            </w:tcBorders>
          </w:tcPr>
          <w:p w14:paraId="467F5FD5"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38</w:t>
            </w:r>
          </w:p>
        </w:tc>
        <w:tc>
          <w:tcPr>
            <w:tcW w:w="1701" w:type="dxa"/>
            <w:tcBorders>
              <w:top w:val="nil"/>
              <w:left w:val="nil"/>
              <w:bottom w:val="single" w:sz="8" w:space="0" w:color="auto"/>
              <w:right w:val="single" w:sz="8" w:space="0" w:color="auto"/>
            </w:tcBorders>
          </w:tcPr>
          <w:p w14:paraId="1F8C55B5"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13</w:t>
            </w:r>
          </w:p>
        </w:tc>
      </w:tr>
      <w:tr w:rsidR="002F134B" w:rsidRPr="00346BD3" w14:paraId="15C0F829"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950D2A"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South East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26C932" w14:textId="75E3EFF8"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338</w:t>
            </w:r>
            <w:r w:rsidR="002D4BEC">
              <w:rPr>
                <w:rFonts w:asciiTheme="minorHAnsi" w:hAnsiTheme="minorHAnsi" w:cstheme="minorHAnsi"/>
                <w:szCs w:val="22"/>
              </w:rPr>
              <w:t>3</w:t>
            </w:r>
          </w:p>
        </w:tc>
        <w:tc>
          <w:tcPr>
            <w:tcW w:w="1559" w:type="dxa"/>
            <w:tcBorders>
              <w:top w:val="nil"/>
              <w:left w:val="nil"/>
              <w:bottom w:val="single" w:sz="8" w:space="0" w:color="auto"/>
              <w:right w:val="single" w:sz="8" w:space="0" w:color="auto"/>
            </w:tcBorders>
          </w:tcPr>
          <w:p w14:paraId="5F013AD6"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1128</w:t>
            </w:r>
          </w:p>
        </w:tc>
        <w:tc>
          <w:tcPr>
            <w:tcW w:w="1559" w:type="dxa"/>
            <w:tcBorders>
              <w:top w:val="nil"/>
              <w:left w:val="nil"/>
              <w:bottom w:val="single" w:sz="8" w:space="0" w:color="auto"/>
              <w:right w:val="single" w:sz="8" w:space="0" w:color="auto"/>
            </w:tcBorders>
          </w:tcPr>
          <w:p w14:paraId="4D3AFC02"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48</w:t>
            </w:r>
          </w:p>
        </w:tc>
        <w:tc>
          <w:tcPr>
            <w:tcW w:w="1701" w:type="dxa"/>
            <w:tcBorders>
              <w:top w:val="nil"/>
              <w:left w:val="nil"/>
              <w:bottom w:val="single" w:sz="8" w:space="0" w:color="auto"/>
              <w:right w:val="single" w:sz="8" w:space="0" w:color="auto"/>
            </w:tcBorders>
          </w:tcPr>
          <w:p w14:paraId="6AE2B184"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16</w:t>
            </w:r>
          </w:p>
        </w:tc>
      </w:tr>
      <w:tr w:rsidR="002F134B" w:rsidRPr="00346BD3" w14:paraId="7A481D60"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FD0341"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South West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29D98"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2379</w:t>
            </w:r>
          </w:p>
        </w:tc>
        <w:tc>
          <w:tcPr>
            <w:tcW w:w="1559" w:type="dxa"/>
            <w:tcBorders>
              <w:top w:val="nil"/>
              <w:left w:val="nil"/>
              <w:bottom w:val="single" w:sz="8" w:space="0" w:color="auto"/>
              <w:right w:val="single" w:sz="8" w:space="0" w:color="auto"/>
            </w:tcBorders>
          </w:tcPr>
          <w:p w14:paraId="6F14A6E9"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793</w:t>
            </w:r>
          </w:p>
        </w:tc>
        <w:tc>
          <w:tcPr>
            <w:tcW w:w="1559" w:type="dxa"/>
            <w:tcBorders>
              <w:top w:val="nil"/>
              <w:left w:val="nil"/>
              <w:bottom w:val="single" w:sz="8" w:space="0" w:color="auto"/>
              <w:right w:val="single" w:sz="8" w:space="0" w:color="auto"/>
            </w:tcBorders>
          </w:tcPr>
          <w:p w14:paraId="0654188E"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21</w:t>
            </w:r>
          </w:p>
        </w:tc>
        <w:tc>
          <w:tcPr>
            <w:tcW w:w="1701" w:type="dxa"/>
            <w:tcBorders>
              <w:top w:val="nil"/>
              <w:left w:val="nil"/>
              <w:bottom w:val="single" w:sz="8" w:space="0" w:color="auto"/>
              <w:right w:val="single" w:sz="8" w:space="0" w:color="auto"/>
            </w:tcBorders>
          </w:tcPr>
          <w:p w14:paraId="633EC63E"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7</w:t>
            </w:r>
          </w:p>
        </w:tc>
      </w:tr>
      <w:tr w:rsidR="002F134B" w:rsidRPr="00346BD3" w14:paraId="05A77147"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9BD872"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West Midlands</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B6EE5"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2419</w:t>
            </w:r>
          </w:p>
        </w:tc>
        <w:tc>
          <w:tcPr>
            <w:tcW w:w="1559" w:type="dxa"/>
            <w:tcBorders>
              <w:top w:val="nil"/>
              <w:left w:val="nil"/>
              <w:bottom w:val="single" w:sz="8" w:space="0" w:color="auto"/>
              <w:right w:val="single" w:sz="8" w:space="0" w:color="auto"/>
            </w:tcBorders>
          </w:tcPr>
          <w:p w14:paraId="6B6A2D17" w14:textId="447A065D"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80</w:t>
            </w:r>
            <w:r w:rsidR="002D4BEC">
              <w:rPr>
                <w:rFonts w:asciiTheme="minorHAnsi" w:hAnsiTheme="minorHAnsi" w:cstheme="minorHAnsi"/>
                <w:szCs w:val="22"/>
              </w:rPr>
              <w:t>7</w:t>
            </w:r>
          </w:p>
        </w:tc>
        <w:tc>
          <w:tcPr>
            <w:tcW w:w="1559" w:type="dxa"/>
            <w:tcBorders>
              <w:top w:val="nil"/>
              <w:left w:val="nil"/>
              <w:bottom w:val="single" w:sz="8" w:space="0" w:color="auto"/>
              <w:right w:val="single" w:sz="8" w:space="0" w:color="auto"/>
            </w:tcBorders>
          </w:tcPr>
          <w:p w14:paraId="6350CCC1"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35</w:t>
            </w:r>
          </w:p>
        </w:tc>
        <w:tc>
          <w:tcPr>
            <w:tcW w:w="1701" w:type="dxa"/>
            <w:tcBorders>
              <w:top w:val="nil"/>
              <w:left w:val="nil"/>
              <w:bottom w:val="single" w:sz="8" w:space="0" w:color="auto"/>
              <w:right w:val="single" w:sz="8" w:space="0" w:color="auto"/>
            </w:tcBorders>
          </w:tcPr>
          <w:p w14:paraId="2DCBFCA1"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12</w:t>
            </w:r>
          </w:p>
        </w:tc>
      </w:tr>
      <w:tr w:rsidR="002F134B" w:rsidRPr="00346BD3" w14:paraId="76307B0B" w14:textId="77777777" w:rsidTr="00CF2175">
        <w:trPr>
          <w:trHeight w:val="300"/>
        </w:trPr>
        <w:tc>
          <w:tcPr>
            <w:tcW w:w="28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B15A88" w14:textId="77777777" w:rsidR="002F134B" w:rsidRPr="00346BD3" w:rsidRDefault="002F134B" w:rsidP="00D80F74">
            <w:pPr>
              <w:spacing w:before="120" w:after="120"/>
              <w:rPr>
                <w:rFonts w:asciiTheme="minorHAnsi" w:hAnsiTheme="minorHAnsi" w:cstheme="minorHAnsi"/>
                <w:szCs w:val="22"/>
              </w:rPr>
            </w:pPr>
            <w:r w:rsidRPr="00346BD3">
              <w:rPr>
                <w:rFonts w:asciiTheme="minorHAnsi" w:hAnsiTheme="minorHAnsi" w:cstheme="minorHAnsi"/>
                <w:szCs w:val="22"/>
              </w:rPr>
              <w:t>Yorkshire and the Humber</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ACD8D"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2260</w:t>
            </w:r>
          </w:p>
        </w:tc>
        <w:tc>
          <w:tcPr>
            <w:tcW w:w="1559" w:type="dxa"/>
            <w:tcBorders>
              <w:top w:val="nil"/>
              <w:left w:val="nil"/>
              <w:bottom w:val="single" w:sz="8" w:space="0" w:color="auto"/>
              <w:right w:val="single" w:sz="8" w:space="0" w:color="auto"/>
            </w:tcBorders>
          </w:tcPr>
          <w:p w14:paraId="5BDC7243" w14:textId="1852EEA3"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75</w:t>
            </w:r>
            <w:r w:rsidR="002D4BEC">
              <w:rPr>
                <w:rFonts w:asciiTheme="minorHAnsi" w:hAnsiTheme="minorHAnsi" w:cstheme="minorHAnsi"/>
                <w:szCs w:val="22"/>
              </w:rPr>
              <w:t>4</w:t>
            </w:r>
          </w:p>
        </w:tc>
        <w:tc>
          <w:tcPr>
            <w:tcW w:w="1559" w:type="dxa"/>
            <w:tcBorders>
              <w:top w:val="nil"/>
              <w:left w:val="nil"/>
              <w:bottom w:val="single" w:sz="8" w:space="0" w:color="auto"/>
              <w:right w:val="single" w:sz="8" w:space="0" w:color="auto"/>
            </w:tcBorders>
          </w:tcPr>
          <w:p w14:paraId="33185E97"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23</w:t>
            </w:r>
          </w:p>
        </w:tc>
        <w:tc>
          <w:tcPr>
            <w:tcW w:w="1701" w:type="dxa"/>
            <w:tcBorders>
              <w:top w:val="nil"/>
              <w:left w:val="nil"/>
              <w:bottom w:val="single" w:sz="8" w:space="0" w:color="auto"/>
              <w:right w:val="single" w:sz="8" w:space="0" w:color="auto"/>
            </w:tcBorders>
          </w:tcPr>
          <w:p w14:paraId="48F1900F" w14:textId="77777777" w:rsidR="002F134B" w:rsidRPr="00346BD3" w:rsidRDefault="002F134B" w:rsidP="00D80F74">
            <w:pPr>
              <w:spacing w:before="120" w:after="120"/>
              <w:jc w:val="right"/>
              <w:rPr>
                <w:rFonts w:asciiTheme="minorHAnsi" w:hAnsiTheme="minorHAnsi" w:cstheme="minorHAnsi"/>
                <w:szCs w:val="22"/>
              </w:rPr>
            </w:pPr>
            <w:r w:rsidRPr="00346BD3">
              <w:rPr>
                <w:rFonts w:asciiTheme="minorHAnsi" w:hAnsiTheme="minorHAnsi" w:cstheme="minorHAnsi"/>
                <w:szCs w:val="22"/>
              </w:rPr>
              <w:t>8</w:t>
            </w:r>
          </w:p>
        </w:tc>
      </w:tr>
    </w:tbl>
    <w:p w14:paraId="4315A133" w14:textId="77777777" w:rsidR="002F134B" w:rsidRPr="00346BD3" w:rsidRDefault="002F134B" w:rsidP="00D80F74">
      <w:pPr>
        <w:spacing w:before="120" w:after="120"/>
        <w:rPr>
          <w:rFonts w:asciiTheme="minorHAnsi" w:hAnsiTheme="minorHAnsi" w:cstheme="minorHAnsi"/>
          <w:szCs w:val="22"/>
        </w:rPr>
      </w:pPr>
    </w:p>
    <w:p w14:paraId="43E6378D" w14:textId="1D572561" w:rsidR="00ED0F08" w:rsidRPr="004A68EB" w:rsidRDefault="00ED0F08" w:rsidP="0025636F">
      <w:pPr>
        <w:tabs>
          <w:tab w:val="left" w:pos="7824"/>
        </w:tabs>
        <w:spacing w:before="120" w:after="120"/>
        <w:rPr>
          <w:rFonts w:asciiTheme="minorHAnsi" w:hAnsiTheme="minorHAnsi"/>
          <w:b/>
        </w:rPr>
      </w:pPr>
      <w:bookmarkStart w:id="28" w:name="_Toc32233663"/>
      <w:r w:rsidRPr="004A68EB">
        <w:rPr>
          <w:rFonts w:asciiTheme="minorHAnsi" w:hAnsiTheme="minorHAnsi"/>
          <w:b/>
        </w:rPr>
        <w:t xml:space="preserve">Table 2: Anticipated number of </w:t>
      </w:r>
      <w:r w:rsidR="00D2117F">
        <w:rPr>
          <w:rFonts w:asciiTheme="minorHAnsi" w:hAnsiTheme="minorHAnsi"/>
          <w:b/>
        </w:rPr>
        <w:t>Schools/FE Colleges</w:t>
      </w:r>
      <w:r w:rsidRPr="004A68EB">
        <w:rPr>
          <w:rFonts w:asciiTheme="minorHAnsi" w:hAnsiTheme="minorHAnsi"/>
          <w:b/>
        </w:rPr>
        <w:t xml:space="preserve"> per Tranche</w:t>
      </w:r>
      <w:bookmarkEnd w:id="28"/>
    </w:p>
    <w:p w14:paraId="71EDE86C" w14:textId="77777777" w:rsidR="00ED0F08" w:rsidRPr="00346BD3" w:rsidRDefault="00ED0F08" w:rsidP="00D80F74">
      <w:pPr>
        <w:spacing w:before="120" w:after="120"/>
        <w:rPr>
          <w:rFonts w:asciiTheme="minorHAnsi" w:hAnsiTheme="minorHAnsi" w:cstheme="minorHAnsi"/>
          <w:szCs w:val="22"/>
        </w:rPr>
      </w:pPr>
    </w:p>
    <w:tbl>
      <w:tblPr>
        <w:tblW w:w="3060" w:type="dxa"/>
        <w:tblLook w:val="04A0" w:firstRow="1" w:lastRow="0" w:firstColumn="1" w:lastColumn="0" w:noHBand="0" w:noVBand="1"/>
      </w:tblPr>
      <w:tblGrid>
        <w:gridCol w:w="1020"/>
        <w:gridCol w:w="1212"/>
        <w:gridCol w:w="1020"/>
      </w:tblGrid>
      <w:tr w:rsidR="00ED0F08" w:rsidRPr="00346BD3" w14:paraId="754184C0" w14:textId="77777777" w:rsidTr="004A68EB">
        <w:trPr>
          <w:trHeight w:val="1148"/>
        </w:trPr>
        <w:tc>
          <w:tcPr>
            <w:tcW w:w="1020" w:type="dxa"/>
            <w:tcBorders>
              <w:top w:val="single" w:sz="8" w:space="0" w:color="auto"/>
              <w:left w:val="single" w:sz="8" w:space="0" w:color="auto"/>
              <w:bottom w:val="single" w:sz="4" w:space="0" w:color="auto"/>
              <w:right w:val="single" w:sz="4" w:space="0" w:color="auto"/>
            </w:tcBorders>
            <w:shd w:val="clear" w:color="auto" w:fill="auto"/>
            <w:noWrap/>
            <w:hideMark/>
          </w:tcPr>
          <w:p w14:paraId="4EFA6D05" w14:textId="77777777" w:rsidR="00ED0F08" w:rsidRPr="004A68EB" w:rsidRDefault="00ED0F08" w:rsidP="00B313F0">
            <w:pPr>
              <w:jc w:val="center"/>
              <w:rPr>
                <w:rFonts w:asciiTheme="minorHAnsi" w:hAnsiTheme="minorHAnsi"/>
                <w:b/>
              </w:rPr>
            </w:pPr>
            <w:r w:rsidRPr="004A68EB">
              <w:rPr>
                <w:rFonts w:asciiTheme="minorHAnsi" w:hAnsiTheme="minorHAnsi"/>
                <w:b/>
              </w:rPr>
              <w:t>Tranche</w:t>
            </w:r>
          </w:p>
        </w:tc>
        <w:tc>
          <w:tcPr>
            <w:tcW w:w="1020" w:type="dxa"/>
            <w:tcBorders>
              <w:top w:val="single" w:sz="8" w:space="0" w:color="auto"/>
              <w:left w:val="nil"/>
              <w:bottom w:val="single" w:sz="4" w:space="0" w:color="auto"/>
              <w:right w:val="single" w:sz="4" w:space="0" w:color="auto"/>
            </w:tcBorders>
            <w:shd w:val="clear" w:color="auto" w:fill="auto"/>
            <w:noWrap/>
            <w:hideMark/>
          </w:tcPr>
          <w:p w14:paraId="78354755" w14:textId="3AE4A3D9" w:rsidR="00ED0F08" w:rsidRPr="004A68EB" w:rsidRDefault="00D2117F" w:rsidP="00B313F0">
            <w:pPr>
              <w:rPr>
                <w:rFonts w:asciiTheme="minorHAnsi" w:hAnsiTheme="minorHAnsi"/>
                <w:b/>
              </w:rPr>
            </w:pPr>
            <w:r>
              <w:rPr>
                <w:rFonts w:asciiTheme="minorHAnsi" w:hAnsiTheme="minorHAnsi"/>
                <w:b/>
              </w:rPr>
              <w:t>Schools/FE Colleges</w:t>
            </w:r>
          </w:p>
        </w:tc>
        <w:tc>
          <w:tcPr>
            <w:tcW w:w="1020" w:type="dxa"/>
            <w:tcBorders>
              <w:top w:val="single" w:sz="8" w:space="0" w:color="auto"/>
              <w:left w:val="nil"/>
              <w:bottom w:val="single" w:sz="4" w:space="0" w:color="auto"/>
              <w:right w:val="single" w:sz="8" w:space="0" w:color="auto"/>
            </w:tcBorders>
            <w:shd w:val="clear" w:color="auto" w:fill="auto"/>
            <w:hideMark/>
          </w:tcPr>
          <w:p w14:paraId="2EFE8503" w14:textId="130228C2" w:rsidR="00ED0F08" w:rsidRPr="004A68EB" w:rsidRDefault="00ED0F08" w:rsidP="00B313F0">
            <w:pPr>
              <w:rPr>
                <w:rFonts w:asciiTheme="minorHAnsi" w:hAnsiTheme="minorHAnsi"/>
                <w:b/>
              </w:rPr>
            </w:pPr>
            <w:r w:rsidRPr="004A68EB">
              <w:rPr>
                <w:rFonts w:asciiTheme="minorHAnsi" w:hAnsiTheme="minorHAnsi"/>
                <w:b/>
              </w:rPr>
              <w:t xml:space="preserve">Notional number per SO </w:t>
            </w:r>
          </w:p>
        </w:tc>
      </w:tr>
      <w:tr w:rsidR="00ED0F08" w:rsidRPr="00346BD3" w14:paraId="6FA607AB"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6D8EB095"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1</w:t>
            </w:r>
          </w:p>
        </w:tc>
        <w:tc>
          <w:tcPr>
            <w:tcW w:w="1020" w:type="dxa"/>
            <w:tcBorders>
              <w:top w:val="nil"/>
              <w:left w:val="nil"/>
              <w:bottom w:val="single" w:sz="4" w:space="0" w:color="auto"/>
              <w:right w:val="single" w:sz="4" w:space="0" w:color="auto"/>
            </w:tcBorders>
            <w:shd w:val="clear" w:color="auto" w:fill="auto"/>
            <w:noWrap/>
            <w:vAlign w:val="center"/>
            <w:hideMark/>
          </w:tcPr>
          <w:p w14:paraId="161947A2" w14:textId="40999651" w:rsidR="00ED0F08" w:rsidRPr="00346BD3" w:rsidRDefault="002D4BEC" w:rsidP="00B313F0">
            <w:pPr>
              <w:jc w:val="right"/>
              <w:rPr>
                <w:rFonts w:asciiTheme="minorHAnsi" w:hAnsiTheme="minorHAnsi" w:cstheme="minorHAnsi"/>
                <w:szCs w:val="22"/>
              </w:rPr>
            </w:pPr>
            <w:r>
              <w:rPr>
                <w:rFonts w:asciiTheme="minorHAnsi" w:hAnsiTheme="minorHAnsi" w:cstheme="minorHAnsi"/>
                <w:szCs w:val="22"/>
              </w:rPr>
              <w:t>1000</w:t>
            </w:r>
          </w:p>
        </w:tc>
        <w:tc>
          <w:tcPr>
            <w:tcW w:w="1020" w:type="dxa"/>
            <w:tcBorders>
              <w:top w:val="nil"/>
              <w:left w:val="nil"/>
              <w:bottom w:val="single" w:sz="4" w:space="0" w:color="auto"/>
              <w:right w:val="single" w:sz="8" w:space="0" w:color="auto"/>
            </w:tcBorders>
            <w:shd w:val="clear" w:color="auto" w:fill="auto"/>
            <w:noWrap/>
            <w:vAlign w:val="bottom"/>
            <w:hideMark/>
          </w:tcPr>
          <w:p w14:paraId="62DDBCEF" w14:textId="5F28769E"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3</w:t>
            </w:r>
            <w:r w:rsidR="002D4BEC">
              <w:rPr>
                <w:rFonts w:asciiTheme="minorHAnsi" w:hAnsiTheme="minorHAnsi" w:cstheme="minorHAnsi"/>
                <w:szCs w:val="22"/>
              </w:rPr>
              <w:t>34</w:t>
            </w:r>
          </w:p>
        </w:tc>
      </w:tr>
      <w:tr w:rsidR="00ED0F08" w:rsidRPr="00346BD3" w14:paraId="76367823"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4F812C12"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2</w:t>
            </w:r>
          </w:p>
        </w:tc>
        <w:tc>
          <w:tcPr>
            <w:tcW w:w="1020" w:type="dxa"/>
            <w:tcBorders>
              <w:top w:val="nil"/>
              <w:left w:val="nil"/>
              <w:bottom w:val="single" w:sz="4" w:space="0" w:color="auto"/>
              <w:right w:val="single" w:sz="4" w:space="0" w:color="auto"/>
            </w:tcBorders>
            <w:shd w:val="clear" w:color="auto" w:fill="auto"/>
            <w:noWrap/>
            <w:vAlign w:val="center"/>
            <w:hideMark/>
          </w:tcPr>
          <w:p w14:paraId="29849F9C" w14:textId="2E5B7965"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5FEBDAD1"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76A5AD61"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22ABCC5B"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3</w:t>
            </w:r>
          </w:p>
        </w:tc>
        <w:tc>
          <w:tcPr>
            <w:tcW w:w="1020" w:type="dxa"/>
            <w:tcBorders>
              <w:top w:val="nil"/>
              <w:left w:val="nil"/>
              <w:bottom w:val="single" w:sz="4" w:space="0" w:color="auto"/>
              <w:right w:val="single" w:sz="4" w:space="0" w:color="auto"/>
            </w:tcBorders>
            <w:shd w:val="clear" w:color="auto" w:fill="auto"/>
            <w:noWrap/>
            <w:vAlign w:val="center"/>
            <w:hideMark/>
          </w:tcPr>
          <w:p w14:paraId="33CB796E" w14:textId="064CE40C"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1FFE378C"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706295D5"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4CF952EE"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4</w:t>
            </w:r>
          </w:p>
        </w:tc>
        <w:tc>
          <w:tcPr>
            <w:tcW w:w="1020" w:type="dxa"/>
            <w:tcBorders>
              <w:top w:val="nil"/>
              <w:left w:val="nil"/>
              <w:bottom w:val="single" w:sz="4" w:space="0" w:color="auto"/>
              <w:right w:val="single" w:sz="4" w:space="0" w:color="auto"/>
            </w:tcBorders>
            <w:shd w:val="clear" w:color="auto" w:fill="auto"/>
            <w:noWrap/>
            <w:vAlign w:val="center"/>
            <w:hideMark/>
          </w:tcPr>
          <w:p w14:paraId="13EF557F" w14:textId="4ED5575B"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5FAFA53A"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3F994C98"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111AFE93"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5</w:t>
            </w:r>
          </w:p>
        </w:tc>
        <w:tc>
          <w:tcPr>
            <w:tcW w:w="1020" w:type="dxa"/>
            <w:tcBorders>
              <w:top w:val="nil"/>
              <w:left w:val="nil"/>
              <w:bottom w:val="single" w:sz="4" w:space="0" w:color="auto"/>
              <w:right w:val="single" w:sz="4" w:space="0" w:color="auto"/>
            </w:tcBorders>
            <w:shd w:val="clear" w:color="auto" w:fill="auto"/>
            <w:noWrap/>
            <w:vAlign w:val="center"/>
            <w:hideMark/>
          </w:tcPr>
          <w:p w14:paraId="53A4F9FC" w14:textId="69852455"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7B17154E"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70633035" w14:textId="77777777" w:rsidTr="006A7F96">
        <w:trPr>
          <w:trHeight w:val="295"/>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771C3569"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6</w:t>
            </w:r>
          </w:p>
        </w:tc>
        <w:tc>
          <w:tcPr>
            <w:tcW w:w="1020" w:type="dxa"/>
            <w:tcBorders>
              <w:top w:val="nil"/>
              <w:left w:val="nil"/>
              <w:bottom w:val="single" w:sz="4" w:space="0" w:color="auto"/>
              <w:right w:val="single" w:sz="4" w:space="0" w:color="auto"/>
            </w:tcBorders>
            <w:shd w:val="clear" w:color="auto" w:fill="auto"/>
            <w:noWrap/>
            <w:vAlign w:val="center"/>
            <w:hideMark/>
          </w:tcPr>
          <w:p w14:paraId="103A0751" w14:textId="33CFCEC2"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1D375FCE"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4AA0545F" w14:textId="77777777" w:rsidTr="006A7F96">
        <w:trPr>
          <w:trHeight w:val="293"/>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283D614F"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7</w:t>
            </w:r>
          </w:p>
        </w:tc>
        <w:tc>
          <w:tcPr>
            <w:tcW w:w="1020" w:type="dxa"/>
            <w:tcBorders>
              <w:top w:val="nil"/>
              <w:left w:val="nil"/>
              <w:bottom w:val="single" w:sz="4" w:space="0" w:color="auto"/>
              <w:right w:val="single" w:sz="4" w:space="0" w:color="auto"/>
            </w:tcBorders>
            <w:shd w:val="clear" w:color="auto" w:fill="auto"/>
            <w:noWrap/>
            <w:vAlign w:val="center"/>
            <w:hideMark/>
          </w:tcPr>
          <w:p w14:paraId="55CAD782" w14:textId="463BC84F"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61BA7ED3"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7481AD4F" w14:textId="77777777" w:rsidTr="006A7F96">
        <w:trPr>
          <w:trHeight w:val="293"/>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03D193B0"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8</w:t>
            </w:r>
          </w:p>
        </w:tc>
        <w:tc>
          <w:tcPr>
            <w:tcW w:w="1020" w:type="dxa"/>
            <w:tcBorders>
              <w:top w:val="nil"/>
              <w:left w:val="nil"/>
              <w:bottom w:val="single" w:sz="4" w:space="0" w:color="auto"/>
              <w:right w:val="single" w:sz="4" w:space="0" w:color="auto"/>
            </w:tcBorders>
            <w:shd w:val="clear" w:color="auto" w:fill="auto"/>
            <w:noWrap/>
            <w:vAlign w:val="center"/>
            <w:hideMark/>
          </w:tcPr>
          <w:p w14:paraId="1A1B6BE1" w14:textId="7E8064C0"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263</w:t>
            </w:r>
            <w:r w:rsidR="002D4BEC">
              <w:rPr>
                <w:rFonts w:asciiTheme="minorHAnsi" w:hAnsiTheme="minorHAnsi" w:cstheme="minorHAnsi"/>
                <w:szCs w:val="22"/>
              </w:rPr>
              <w:t>5</w:t>
            </w:r>
          </w:p>
        </w:tc>
        <w:tc>
          <w:tcPr>
            <w:tcW w:w="1020" w:type="dxa"/>
            <w:tcBorders>
              <w:top w:val="nil"/>
              <w:left w:val="nil"/>
              <w:bottom w:val="single" w:sz="4" w:space="0" w:color="auto"/>
              <w:right w:val="single" w:sz="8" w:space="0" w:color="auto"/>
            </w:tcBorders>
            <w:shd w:val="clear" w:color="auto" w:fill="auto"/>
            <w:noWrap/>
            <w:vAlign w:val="bottom"/>
            <w:hideMark/>
          </w:tcPr>
          <w:p w14:paraId="29065F45"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879</w:t>
            </w:r>
          </w:p>
        </w:tc>
      </w:tr>
      <w:tr w:rsidR="00ED0F08" w:rsidRPr="00346BD3" w14:paraId="33DD5291" w14:textId="77777777" w:rsidTr="006A7F96">
        <w:trPr>
          <w:trHeight w:val="293"/>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2DE2A856"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9</w:t>
            </w:r>
          </w:p>
        </w:tc>
        <w:tc>
          <w:tcPr>
            <w:tcW w:w="1020" w:type="dxa"/>
            <w:tcBorders>
              <w:top w:val="nil"/>
              <w:left w:val="nil"/>
              <w:bottom w:val="single" w:sz="4" w:space="0" w:color="auto"/>
              <w:right w:val="single" w:sz="4" w:space="0" w:color="auto"/>
            </w:tcBorders>
            <w:shd w:val="clear" w:color="auto" w:fill="auto"/>
            <w:noWrap/>
            <w:vAlign w:val="center"/>
            <w:hideMark/>
          </w:tcPr>
          <w:p w14:paraId="6B60AFCD" w14:textId="1EA602BA"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w:t>
            </w:r>
            <w:r w:rsidR="002D4BEC">
              <w:rPr>
                <w:rFonts w:asciiTheme="minorHAnsi" w:hAnsiTheme="minorHAnsi" w:cstheme="minorHAnsi"/>
                <w:szCs w:val="22"/>
              </w:rPr>
              <w:t>36</w:t>
            </w:r>
          </w:p>
        </w:tc>
        <w:tc>
          <w:tcPr>
            <w:tcW w:w="1020" w:type="dxa"/>
            <w:tcBorders>
              <w:top w:val="nil"/>
              <w:left w:val="nil"/>
              <w:bottom w:val="single" w:sz="4" w:space="0" w:color="auto"/>
              <w:right w:val="single" w:sz="8" w:space="0" w:color="auto"/>
            </w:tcBorders>
            <w:shd w:val="clear" w:color="auto" w:fill="auto"/>
            <w:noWrap/>
            <w:vAlign w:val="bottom"/>
            <w:hideMark/>
          </w:tcPr>
          <w:p w14:paraId="77452D07" w14:textId="61C35F7A"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w:t>
            </w:r>
            <w:r w:rsidR="002D4BEC">
              <w:rPr>
                <w:rFonts w:asciiTheme="minorHAnsi" w:hAnsiTheme="minorHAnsi" w:cstheme="minorHAnsi"/>
                <w:szCs w:val="22"/>
              </w:rPr>
              <w:t>79</w:t>
            </w:r>
          </w:p>
        </w:tc>
      </w:tr>
      <w:tr w:rsidR="00ED0F08" w:rsidRPr="00346BD3" w14:paraId="6DD92A5E" w14:textId="77777777" w:rsidTr="006A7F96">
        <w:trPr>
          <w:trHeight w:val="293"/>
        </w:trPr>
        <w:tc>
          <w:tcPr>
            <w:tcW w:w="1020" w:type="dxa"/>
            <w:tcBorders>
              <w:top w:val="nil"/>
              <w:left w:val="single" w:sz="8" w:space="0" w:color="auto"/>
              <w:bottom w:val="single" w:sz="8" w:space="0" w:color="auto"/>
              <w:right w:val="single" w:sz="4" w:space="0" w:color="auto"/>
            </w:tcBorders>
            <w:shd w:val="clear" w:color="auto" w:fill="auto"/>
            <w:noWrap/>
            <w:vAlign w:val="center"/>
            <w:hideMark/>
          </w:tcPr>
          <w:p w14:paraId="4CB5433E" w14:textId="77777777" w:rsidR="00ED0F08" w:rsidRPr="00346BD3" w:rsidRDefault="00ED0F08" w:rsidP="00B313F0">
            <w:pPr>
              <w:jc w:val="center"/>
              <w:rPr>
                <w:rFonts w:asciiTheme="minorHAnsi" w:hAnsiTheme="minorHAnsi" w:cstheme="minorHAnsi"/>
                <w:szCs w:val="22"/>
              </w:rPr>
            </w:pPr>
            <w:r w:rsidRPr="00346BD3">
              <w:rPr>
                <w:rFonts w:asciiTheme="minorHAnsi" w:hAnsiTheme="minorHAnsi" w:cstheme="minorHAnsi"/>
                <w:szCs w:val="22"/>
              </w:rPr>
              <w:t>10 (FE)</w:t>
            </w:r>
          </w:p>
        </w:tc>
        <w:tc>
          <w:tcPr>
            <w:tcW w:w="1020" w:type="dxa"/>
            <w:tcBorders>
              <w:top w:val="nil"/>
              <w:left w:val="nil"/>
              <w:bottom w:val="single" w:sz="8" w:space="0" w:color="auto"/>
              <w:right w:val="single" w:sz="4" w:space="0" w:color="auto"/>
            </w:tcBorders>
            <w:shd w:val="clear" w:color="auto" w:fill="auto"/>
            <w:noWrap/>
            <w:vAlign w:val="center"/>
            <w:hideMark/>
          </w:tcPr>
          <w:p w14:paraId="60E16EB3" w14:textId="4472DDEE"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26</w:t>
            </w:r>
            <w:r w:rsidR="0090136B" w:rsidRPr="00346BD3">
              <w:rPr>
                <w:rFonts w:asciiTheme="minorHAnsi" w:hAnsiTheme="minorHAnsi" w:cstheme="minorHAnsi"/>
                <w:szCs w:val="22"/>
              </w:rPr>
              <w:t>1</w:t>
            </w:r>
          </w:p>
        </w:tc>
        <w:tc>
          <w:tcPr>
            <w:tcW w:w="1020" w:type="dxa"/>
            <w:tcBorders>
              <w:top w:val="nil"/>
              <w:left w:val="nil"/>
              <w:bottom w:val="single" w:sz="8" w:space="0" w:color="auto"/>
              <w:right w:val="single" w:sz="8" w:space="0" w:color="auto"/>
            </w:tcBorders>
            <w:shd w:val="clear" w:color="auto" w:fill="auto"/>
            <w:noWrap/>
            <w:vAlign w:val="bottom"/>
            <w:hideMark/>
          </w:tcPr>
          <w:p w14:paraId="4360A650" w14:textId="77777777" w:rsidR="00ED0F08" w:rsidRPr="00346BD3" w:rsidRDefault="00ED0F08" w:rsidP="00B313F0">
            <w:pPr>
              <w:jc w:val="right"/>
              <w:rPr>
                <w:rFonts w:asciiTheme="minorHAnsi" w:hAnsiTheme="minorHAnsi" w:cstheme="minorHAnsi"/>
                <w:szCs w:val="22"/>
              </w:rPr>
            </w:pPr>
            <w:r w:rsidRPr="00346BD3">
              <w:rPr>
                <w:rFonts w:asciiTheme="minorHAnsi" w:hAnsiTheme="minorHAnsi" w:cstheme="minorHAnsi"/>
                <w:szCs w:val="22"/>
              </w:rPr>
              <w:t>87</w:t>
            </w:r>
          </w:p>
        </w:tc>
      </w:tr>
    </w:tbl>
    <w:p w14:paraId="54101529" w14:textId="77777777" w:rsidR="00052E9E" w:rsidRPr="00ED0F08" w:rsidRDefault="00052E9E" w:rsidP="00D80F74">
      <w:pPr>
        <w:spacing w:before="120" w:after="120"/>
        <w:rPr>
          <w:rFonts w:asciiTheme="minorHAnsi" w:hAnsiTheme="minorHAnsi"/>
        </w:rPr>
      </w:pPr>
      <w:r w:rsidRPr="00ED0F08">
        <w:rPr>
          <w:rFonts w:asciiTheme="minorHAnsi" w:hAnsiTheme="minorHAnsi"/>
        </w:rPr>
        <w:br w:type="page"/>
      </w:r>
    </w:p>
    <w:p w14:paraId="77A10708" w14:textId="034BA8CD" w:rsidR="00050AB0" w:rsidRPr="009852F7" w:rsidRDefault="008A01EE" w:rsidP="00EE771A">
      <w:pPr>
        <w:pStyle w:val="SP1"/>
        <w:rPr>
          <w:sz w:val="32"/>
          <w:szCs w:val="32"/>
        </w:rPr>
      </w:pPr>
      <w:bookmarkStart w:id="29" w:name="_Toc20299461"/>
      <w:bookmarkStart w:id="30" w:name="_Toc30679796"/>
      <w:bookmarkStart w:id="31" w:name="_Toc42541506"/>
      <w:bookmarkStart w:id="32" w:name="_Toc328122778"/>
      <w:bookmarkEnd w:id="6"/>
      <w:bookmarkEnd w:id="7"/>
      <w:bookmarkEnd w:id="8"/>
      <w:r w:rsidRPr="009852F7">
        <w:rPr>
          <w:sz w:val="32"/>
          <w:szCs w:val="32"/>
        </w:rPr>
        <w:lastRenderedPageBreak/>
        <w:t xml:space="preserve">CDC2 </w:t>
      </w:r>
      <w:r w:rsidR="004C2008" w:rsidRPr="009852F7">
        <w:rPr>
          <w:sz w:val="32"/>
          <w:szCs w:val="32"/>
        </w:rPr>
        <w:t>Programme</w:t>
      </w:r>
      <w:r w:rsidR="00050AB0" w:rsidRPr="009852F7">
        <w:rPr>
          <w:sz w:val="32"/>
          <w:szCs w:val="32"/>
        </w:rPr>
        <w:t xml:space="preserve"> </w:t>
      </w:r>
      <w:r w:rsidR="00603DE3" w:rsidRPr="009852F7">
        <w:rPr>
          <w:sz w:val="32"/>
          <w:szCs w:val="32"/>
        </w:rPr>
        <w:t>R</w:t>
      </w:r>
      <w:r w:rsidR="00050AB0" w:rsidRPr="009852F7">
        <w:rPr>
          <w:sz w:val="32"/>
          <w:szCs w:val="32"/>
        </w:rPr>
        <w:t>esponsibility</w:t>
      </w:r>
      <w:bookmarkEnd w:id="29"/>
      <w:bookmarkEnd w:id="30"/>
      <w:bookmarkEnd w:id="31"/>
    </w:p>
    <w:p w14:paraId="3132297F" w14:textId="53D2B759" w:rsidR="002E7BD6" w:rsidRPr="005854F9" w:rsidRDefault="002E7BD6" w:rsidP="00D80F74">
      <w:pPr>
        <w:pStyle w:val="Deedtext"/>
      </w:pPr>
      <w:bookmarkStart w:id="33" w:name="_Toc20299467"/>
      <w:bookmarkEnd w:id="32"/>
      <w:r w:rsidRPr="005854F9">
        <w:t xml:space="preserve">There are four </w:t>
      </w:r>
      <w:r w:rsidR="00855E08">
        <w:t xml:space="preserve">(4) </w:t>
      </w:r>
      <w:r w:rsidRPr="005854F9">
        <w:t xml:space="preserve">organisational roles with defined responsibilities within the CDC2 Programme; each interacting and working with the others to deliver the CDC2 Programme. The successful delivery of the CDC2 Programme will require the development and </w:t>
      </w:r>
      <w:r w:rsidR="5E4E1C0B" w:rsidRPr="005854F9">
        <w:t xml:space="preserve">pro-active </w:t>
      </w:r>
      <w:r w:rsidRPr="005854F9">
        <w:t xml:space="preserve">maintenance of good working relationships between the four </w:t>
      </w:r>
      <w:r w:rsidR="00A91B23">
        <w:t xml:space="preserve">(4) </w:t>
      </w:r>
      <w:r w:rsidRPr="005854F9">
        <w:t>roles, as illustrated in the diagram below.</w:t>
      </w:r>
    </w:p>
    <w:p w14:paraId="6C6EBDE8" w14:textId="77777777" w:rsidR="002E7BD6" w:rsidRPr="002E7BD6" w:rsidRDefault="002E7BD6" w:rsidP="00D80F74">
      <w:pPr>
        <w:spacing w:before="120" w:after="120"/>
        <w:ind w:left="709"/>
        <w:rPr>
          <w:rFonts w:asciiTheme="minorHAnsi" w:hAnsiTheme="minorHAnsi" w:cstheme="minorHAnsi"/>
        </w:rPr>
      </w:pPr>
      <w:r w:rsidRPr="002E7BD6">
        <w:rPr>
          <w:rFonts w:asciiTheme="minorHAnsi" w:hAnsiTheme="minorHAnsi" w:cstheme="minorHAnsi"/>
          <w:noProof/>
          <w:szCs w:val="22"/>
        </w:rPr>
        <w:drawing>
          <wp:inline distT="0" distB="0" distL="0" distR="0" wp14:anchorId="096DA31D" wp14:editId="4E174436">
            <wp:extent cx="5486400" cy="3200400"/>
            <wp:effectExtent l="0" t="11430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786623" w14:textId="77777777" w:rsidR="002E7BD6" w:rsidRPr="002E7BD6" w:rsidRDefault="002E7BD6" w:rsidP="00D80F74">
      <w:pPr>
        <w:spacing w:before="120" w:after="120"/>
        <w:rPr>
          <w:rFonts w:asciiTheme="minorHAnsi" w:hAnsiTheme="minorHAnsi" w:cstheme="minorHAnsi"/>
        </w:rPr>
      </w:pPr>
    </w:p>
    <w:p w14:paraId="7D168A52" w14:textId="4540808F" w:rsidR="00865BE4" w:rsidRPr="009852F7" w:rsidRDefault="002E7BD6" w:rsidP="00EE771A">
      <w:pPr>
        <w:pStyle w:val="SP2"/>
        <w:rPr>
          <w:rFonts w:cstheme="minorHAnsi"/>
          <w:sz w:val="32"/>
          <w:szCs w:val="32"/>
        </w:rPr>
      </w:pPr>
      <w:bookmarkStart w:id="34" w:name="_Toc42541507"/>
      <w:r w:rsidRPr="009852F7">
        <w:rPr>
          <w:sz w:val="32"/>
          <w:szCs w:val="32"/>
        </w:rPr>
        <w:t xml:space="preserve">The Authority (Department for Education or </w:t>
      </w:r>
      <w:r w:rsidR="009A03AE" w:rsidRPr="009852F7">
        <w:rPr>
          <w:sz w:val="32"/>
          <w:szCs w:val="32"/>
        </w:rPr>
        <w:t>“</w:t>
      </w:r>
      <w:r w:rsidRPr="009852F7">
        <w:rPr>
          <w:sz w:val="32"/>
          <w:szCs w:val="32"/>
        </w:rPr>
        <w:t>DfE</w:t>
      </w:r>
      <w:r w:rsidR="009A03AE" w:rsidRPr="009852F7">
        <w:rPr>
          <w:sz w:val="32"/>
          <w:szCs w:val="32"/>
        </w:rPr>
        <w:t>”</w:t>
      </w:r>
      <w:r w:rsidRPr="009852F7">
        <w:rPr>
          <w:sz w:val="32"/>
          <w:szCs w:val="32"/>
        </w:rPr>
        <w:t>)</w:t>
      </w:r>
      <w:bookmarkEnd w:id="34"/>
    </w:p>
    <w:p w14:paraId="28C965E5" w14:textId="6F2BC44C" w:rsidR="002E7BD6" w:rsidRPr="005F47DC" w:rsidRDefault="002E7BD6" w:rsidP="00EE771A">
      <w:pPr>
        <w:pStyle w:val="SP3"/>
        <w:rPr>
          <w:b/>
        </w:rPr>
      </w:pPr>
      <w:r w:rsidRPr="7A0C9A54">
        <w:t>The Authority will be both client and programme manager, responsible for the CDC2 Programme direction and delivery, provision of key information, approval of standards, contract management and wider engagement with the sector and will:</w:t>
      </w:r>
    </w:p>
    <w:p w14:paraId="743EF734" w14:textId="29696F1E" w:rsidR="002E7BD6" w:rsidRPr="0025636F" w:rsidRDefault="002E7BD6" w:rsidP="0025636F">
      <w:pPr>
        <w:pStyle w:val="SP4"/>
      </w:pPr>
      <w:r w:rsidRPr="00B52218">
        <w:t>Pro</w:t>
      </w:r>
      <w:r w:rsidRPr="0025636F">
        <w:t xml:space="preserve">duce </w:t>
      </w:r>
      <w:r w:rsidR="00C64CA6" w:rsidRPr="0025636F">
        <w:t>a list</w:t>
      </w:r>
      <w:r w:rsidRPr="0025636F">
        <w:t xml:space="preserve"> of </w:t>
      </w:r>
      <w:r w:rsidR="00D2117F" w:rsidRPr="0025636F">
        <w:t>Schools/FE Colleges</w:t>
      </w:r>
      <w:r w:rsidRPr="0025636F">
        <w:t xml:space="preserve"> to be surveyed in a given Tranche and a given period (to be set by the Authority in accordance with the detail set out in Section 1.3 </w:t>
      </w:r>
      <w:r w:rsidR="005E4E6B" w:rsidRPr="0025636F">
        <w:t>(</w:t>
      </w:r>
      <w:r w:rsidR="005E4E6B" w:rsidRPr="00907E4A">
        <w:rPr>
          <w:i/>
          <w:iCs/>
        </w:rPr>
        <w:t>The CDC2 Programme</w:t>
      </w:r>
      <w:r w:rsidR="005E4E6B" w:rsidRPr="0025636F">
        <w:t xml:space="preserve">) </w:t>
      </w:r>
      <w:r w:rsidRPr="0025636F">
        <w:t>and Table 1 and Table 2 above);</w:t>
      </w:r>
    </w:p>
    <w:p w14:paraId="64006454" w14:textId="3943EB9E" w:rsidR="002E7BD6" w:rsidRPr="0025636F" w:rsidRDefault="002E7BD6" w:rsidP="0025636F">
      <w:pPr>
        <w:pStyle w:val="SP4"/>
      </w:pPr>
      <w:r w:rsidRPr="0025636F">
        <w:t>Undertake contract management of the</w:t>
      </w:r>
      <w:r w:rsidR="00106A9C" w:rsidRPr="0025636F">
        <w:t xml:space="preserve"> Consultant</w:t>
      </w:r>
      <w:r w:rsidRPr="0025636F">
        <w:t>;</w:t>
      </w:r>
    </w:p>
    <w:p w14:paraId="1843C35F" w14:textId="3711D87C" w:rsidR="002E7BD6" w:rsidRPr="0025636F" w:rsidRDefault="002E7BD6" w:rsidP="0025636F">
      <w:pPr>
        <w:pStyle w:val="SP4"/>
      </w:pPr>
      <w:r w:rsidRPr="0025636F">
        <w:t>Undertake IT Solution contract management;</w:t>
      </w:r>
    </w:p>
    <w:p w14:paraId="7AAAD585" w14:textId="0F4C03AB" w:rsidR="002E7BD6" w:rsidRPr="0025636F" w:rsidRDefault="002E7BD6" w:rsidP="0025636F">
      <w:pPr>
        <w:pStyle w:val="SP4"/>
      </w:pPr>
      <w:r w:rsidRPr="0025636F">
        <w:t>Undertake contract management of SOs</w:t>
      </w:r>
      <w:r w:rsidR="00997E97" w:rsidRPr="0025636F">
        <w:t xml:space="preserve"> and </w:t>
      </w:r>
      <w:r w:rsidR="00CA663C" w:rsidRPr="0025636F">
        <w:t xml:space="preserve">monitor </w:t>
      </w:r>
      <w:r w:rsidR="00997E97" w:rsidRPr="0025636F">
        <w:t>performance</w:t>
      </w:r>
      <w:r w:rsidR="00106A9C" w:rsidRPr="0025636F">
        <w:t>;</w:t>
      </w:r>
    </w:p>
    <w:p w14:paraId="33F2D14F" w14:textId="1435CD5F" w:rsidR="002E7BD6" w:rsidRPr="0025636F" w:rsidRDefault="002E7BD6" w:rsidP="0025636F">
      <w:pPr>
        <w:pStyle w:val="SP4"/>
      </w:pPr>
      <w:r w:rsidRPr="0025636F">
        <w:t xml:space="preserve">Manage </w:t>
      </w:r>
      <w:r w:rsidR="001C1D01" w:rsidRPr="0025636F">
        <w:t xml:space="preserve">relationships with </w:t>
      </w:r>
      <w:r w:rsidRPr="0025636F">
        <w:t xml:space="preserve">external stakeholder groups (e.g. Responsible Bodies, multi academy trusts, single academies etc.) and correspondence (but note that routine engagement with </w:t>
      </w:r>
      <w:r w:rsidR="00D2117F" w:rsidRPr="0025636F">
        <w:t>Schools/FE Colleges</w:t>
      </w:r>
      <w:r w:rsidRPr="0025636F">
        <w:t xml:space="preserve"> and Responsible Bodies to enable delivery of the Services is the responsibility of the</w:t>
      </w:r>
      <w:r w:rsidR="004E4F9E" w:rsidRPr="0025636F">
        <w:t xml:space="preserve"> SOs</w:t>
      </w:r>
      <w:r w:rsidRPr="0025636F">
        <w:t xml:space="preserve"> and to an extent </w:t>
      </w:r>
      <w:r w:rsidR="00106A9C" w:rsidRPr="0025636F">
        <w:t>the Consultant</w:t>
      </w:r>
      <w:r w:rsidRPr="0025636F">
        <w:t xml:space="preserve"> to arrange Shadow </w:t>
      </w:r>
      <w:r w:rsidR="008506CE" w:rsidRPr="0025636F">
        <w:t>Audits and Revisit</w:t>
      </w:r>
      <w:r w:rsidR="005C5D72" w:rsidRPr="0025636F">
        <w:t xml:space="preserve"> </w:t>
      </w:r>
      <w:r w:rsidR="00351CB1" w:rsidRPr="0025636F">
        <w:t>Audits</w:t>
      </w:r>
      <w:r w:rsidR="00F7270E" w:rsidRPr="0025636F">
        <w:t xml:space="preserve"> </w:t>
      </w:r>
      <w:r w:rsidRPr="0025636F">
        <w:t>where required);</w:t>
      </w:r>
    </w:p>
    <w:p w14:paraId="17D3C3D6" w14:textId="53B9E353" w:rsidR="002E7BD6" w:rsidRPr="0025636F" w:rsidRDefault="002E7BD6" w:rsidP="0025636F">
      <w:pPr>
        <w:pStyle w:val="SP4"/>
      </w:pPr>
      <w:r w:rsidRPr="0025636F">
        <w:t>Manage</w:t>
      </w:r>
      <w:r w:rsidR="009D54F5" w:rsidRPr="0025636F">
        <w:t xml:space="preserve"> relationships with</w:t>
      </w:r>
      <w:r w:rsidRPr="0025636F">
        <w:t xml:space="preserve"> internal stakeholders;</w:t>
      </w:r>
    </w:p>
    <w:p w14:paraId="2B58A4EB" w14:textId="0790CD0C" w:rsidR="002E7BD6" w:rsidRPr="00B52218" w:rsidRDefault="002E7BD6" w:rsidP="0025636F">
      <w:pPr>
        <w:pStyle w:val="SP4"/>
      </w:pPr>
      <w:r w:rsidRPr="0025636F">
        <w:t xml:space="preserve">Undertake technical governance/liaison between </w:t>
      </w:r>
      <w:r w:rsidR="00106A9C" w:rsidRPr="0025636F">
        <w:t>the Consultant</w:t>
      </w:r>
      <w:r w:rsidR="007259F7" w:rsidRPr="0025636F">
        <w:t xml:space="preserve">, </w:t>
      </w:r>
      <w:r w:rsidRPr="0025636F">
        <w:t>SOs</w:t>
      </w:r>
      <w:r w:rsidR="007259F7" w:rsidRPr="0025636F">
        <w:t>, and IT Supplier</w:t>
      </w:r>
      <w:r w:rsidRPr="0025636F">
        <w:t xml:space="preserve">; </w:t>
      </w:r>
    </w:p>
    <w:p w14:paraId="72B28650" w14:textId="4F3B8043" w:rsidR="002E7BD6" w:rsidRPr="0025636F" w:rsidRDefault="002E7BD6" w:rsidP="0025636F">
      <w:pPr>
        <w:pStyle w:val="SP4"/>
      </w:pPr>
      <w:r w:rsidRPr="0025636F">
        <w:lastRenderedPageBreak/>
        <w:t>Undertake investment model governance, i.e. model ownership and development, including different dimensions of need;</w:t>
      </w:r>
    </w:p>
    <w:p w14:paraId="7DB299DF" w14:textId="5D297E48" w:rsidR="002E7BD6" w:rsidRPr="0025636F" w:rsidRDefault="002E7BD6" w:rsidP="0025636F">
      <w:pPr>
        <w:pStyle w:val="SP4"/>
      </w:pPr>
      <w:r w:rsidRPr="0025636F">
        <w:t xml:space="preserve">Develop and maintain a technical enquiry and response log to triage any technical enquiries from the Sites during the Agreement Period and will include </w:t>
      </w:r>
      <w:r w:rsidR="00084072" w:rsidRPr="0025636F">
        <w:t>this in the Supplier Management Meetings (as detailed in Table 4 below) and</w:t>
      </w:r>
      <w:r w:rsidRPr="0025636F">
        <w:t xml:space="preserve"> ongoing update reports. The Authority will also escalate enquiries to SOs via </w:t>
      </w:r>
      <w:r w:rsidR="00106A9C" w:rsidRPr="0025636F">
        <w:t>the Consultant</w:t>
      </w:r>
      <w:r w:rsidRPr="0025636F">
        <w:t xml:space="preserve"> for rectification as necessary;</w:t>
      </w:r>
    </w:p>
    <w:p w14:paraId="12ACA82D" w14:textId="36071B24" w:rsidR="002E7BD6" w:rsidRPr="0025636F" w:rsidRDefault="002E7BD6" w:rsidP="0025636F">
      <w:pPr>
        <w:pStyle w:val="SP4"/>
      </w:pPr>
      <w:r w:rsidRPr="0025636F">
        <w:t>Be responsible for CDC2 Programme monitoring and management, including the management and operation of complex Site definition and process;</w:t>
      </w:r>
    </w:p>
    <w:p w14:paraId="3B1ADFC7" w14:textId="095A8AF8" w:rsidR="002E7BD6" w:rsidRPr="0025636F" w:rsidRDefault="002E7BD6" w:rsidP="0025636F">
      <w:pPr>
        <w:pStyle w:val="SP4"/>
      </w:pPr>
      <w:r w:rsidRPr="0025636F">
        <w:t xml:space="preserve">Be responsible for </w:t>
      </w:r>
      <w:r w:rsidR="000913C5" w:rsidRPr="0025636F">
        <w:t xml:space="preserve">reviewing </w:t>
      </w:r>
      <w:r w:rsidRPr="0025636F">
        <w:t>management information, programme reporting and KPI monitoring;</w:t>
      </w:r>
    </w:p>
    <w:p w14:paraId="1107A625" w14:textId="6A681FEF" w:rsidR="002E7BD6" w:rsidRPr="0025636F" w:rsidRDefault="002E7BD6" w:rsidP="0025636F">
      <w:pPr>
        <w:pStyle w:val="SP4"/>
      </w:pPr>
      <w:r w:rsidRPr="0025636F">
        <w:t>Be responsible for monitoring the effectiveness of the data capture application used to capture data on Sites and the data storage solution, providing feedback to the IT Supplier on material IT issues that need to be prioritised for resolution;</w:t>
      </w:r>
    </w:p>
    <w:p w14:paraId="048585B2" w14:textId="05E6E764" w:rsidR="002E7BD6" w:rsidRPr="0025636F" w:rsidRDefault="002E7BD6" w:rsidP="0025636F">
      <w:pPr>
        <w:pStyle w:val="SP4"/>
      </w:pPr>
      <w:r w:rsidRPr="0025636F">
        <w:t xml:space="preserve">Be responsible for CDC2 Programme delivery plan and development, as illustrated in the CDC2 Delivery Process contained in Appendix A </w:t>
      </w:r>
      <w:r w:rsidR="00A62677" w:rsidRPr="0025636F">
        <w:t>(</w:t>
      </w:r>
      <w:r w:rsidR="00A62677" w:rsidRPr="00D84291">
        <w:rPr>
          <w:i/>
          <w:iCs/>
        </w:rPr>
        <w:t>CDC2 Delivery Process</w:t>
      </w:r>
      <w:r w:rsidR="00A62677" w:rsidRPr="0025636F">
        <w:t xml:space="preserve">) </w:t>
      </w:r>
      <w:r w:rsidRPr="0025636F">
        <w:t>to this Schedule 2 (</w:t>
      </w:r>
      <w:r w:rsidRPr="00D84291">
        <w:rPr>
          <w:i/>
          <w:iCs/>
        </w:rPr>
        <w:t>Statement of Requirements</w:t>
      </w:r>
      <w:r w:rsidRPr="0025636F">
        <w:t xml:space="preserve">); </w:t>
      </w:r>
    </w:p>
    <w:p w14:paraId="6F891C99" w14:textId="493A219D" w:rsidR="002E7BD6" w:rsidRPr="0025636F" w:rsidRDefault="002E7BD6" w:rsidP="0025636F">
      <w:pPr>
        <w:pStyle w:val="SP4"/>
      </w:pPr>
      <w:r w:rsidRPr="0025636F">
        <w:t>Be responsible for Authority document ownership and development</w:t>
      </w:r>
      <w:r w:rsidR="00106A9C" w:rsidRPr="0025636F">
        <w:t>; and</w:t>
      </w:r>
    </w:p>
    <w:p w14:paraId="7A1B003B" w14:textId="598A89F3" w:rsidR="002E7BD6" w:rsidRPr="00B52218" w:rsidRDefault="00F52F79" w:rsidP="0025636F">
      <w:pPr>
        <w:pStyle w:val="SP4"/>
      </w:pPr>
      <w:r w:rsidRPr="0025636F">
        <w:t>Be responsible for</w:t>
      </w:r>
      <w:r w:rsidR="002E7BD6" w:rsidRPr="0025636F">
        <w:t xml:space="preserve"> the School</w:t>
      </w:r>
      <w:r w:rsidRPr="0025636F">
        <w:t>/</w:t>
      </w:r>
      <w:r w:rsidR="0045460A" w:rsidRPr="0025636F">
        <w:t>FE C</w:t>
      </w:r>
      <w:r w:rsidRPr="0025636F">
        <w:t>ollege</w:t>
      </w:r>
      <w:r w:rsidR="002E7BD6" w:rsidRPr="0025636F">
        <w:t xml:space="preserve"> and Responsible Body IT Solution account set up and management processes. </w:t>
      </w:r>
    </w:p>
    <w:p w14:paraId="6CDA4D4E" w14:textId="36EBAEBF" w:rsidR="004E4F9E" w:rsidRPr="009852F7" w:rsidRDefault="00F65810" w:rsidP="00EE771A">
      <w:pPr>
        <w:pStyle w:val="SP2"/>
        <w:rPr>
          <w:sz w:val="32"/>
          <w:szCs w:val="32"/>
        </w:rPr>
      </w:pPr>
      <w:bookmarkStart w:id="35" w:name="_Toc42541508"/>
      <w:bookmarkStart w:id="36" w:name="_Toc27032546"/>
      <w:bookmarkStart w:id="37" w:name="_Toc29565299"/>
      <w:bookmarkStart w:id="38" w:name="_Toc30679798"/>
      <w:r w:rsidRPr="009852F7">
        <w:rPr>
          <w:sz w:val="32"/>
          <w:szCs w:val="32"/>
        </w:rPr>
        <w:t xml:space="preserve">Technical </w:t>
      </w:r>
      <w:r w:rsidR="00ED6211" w:rsidRPr="009852F7">
        <w:rPr>
          <w:sz w:val="32"/>
          <w:szCs w:val="32"/>
        </w:rPr>
        <w:t xml:space="preserve">and </w:t>
      </w:r>
      <w:r w:rsidRPr="009852F7">
        <w:rPr>
          <w:sz w:val="32"/>
          <w:szCs w:val="32"/>
        </w:rPr>
        <w:t xml:space="preserve">Quality Management </w:t>
      </w:r>
      <w:r w:rsidR="004E4F9E" w:rsidRPr="009852F7">
        <w:rPr>
          <w:sz w:val="32"/>
          <w:szCs w:val="32"/>
        </w:rPr>
        <w:t>Services</w:t>
      </w:r>
      <w:bookmarkEnd w:id="35"/>
    </w:p>
    <w:p w14:paraId="0DD4ADBD" w14:textId="600E3BDA" w:rsidR="00995FBF" w:rsidRPr="00106A9C" w:rsidRDefault="00106A9C" w:rsidP="00EE771A">
      <w:pPr>
        <w:pStyle w:val="SP3"/>
      </w:pPr>
      <w:r w:rsidRPr="00106A9C">
        <w:t>The Consultant</w:t>
      </w:r>
      <w:r w:rsidR="004E4F9E" w:rsidRPr="00106A9C">
        <w:t xml:space="preserve"> </w:t>
      </w:r>
      <w:r w:rsidR="00395216">
        <w:t>shall</w:t>
      </w:r>
      <w:r w:rsidR="004E4F9E" w:rsidRPr="00106A9C">
        <w:t xml:space="preserve"> provide technical</w:t>
      </w:r>
      <w:r w:rsidR="00791104">
        <w:t xml:space="preserve"> and quality</w:t>
      </w:r>
      <w:r w:rsidR="004E4F9E" w:rsidRPr="00106A9C">
        <w:t xml:space="preserve"> leadership and advi</w:t>
      </w:r>
      <w:r w:rsidR="00791104">
        <w:t>s</w:t>
      </w:r>
      <w:r w:rsidR="004E4F9E" w:rsidRPr="00106A9C">
        <w:t xml:space="preserve">e all </w:t>
      </w:r>
      <w:r w:rsidR="00AA0D63">
        <w:t xml:space="preserve">relevant </w:t>
      </w:r>
      <w:r w:rsidR="004E4F9E" w:rsidRPr="00106A9C">
        <w:t xml:space="preserve">CDC2 Programme stakeholders. </w:t>
      </w:r>
      <w:r w:rsidRPr="00106A9C">
        <w:t>The Consultant</w:t>
      </w:r>
      <w:r w:rsidR="004E4F9E" w:rsidRPr="00106A9C">
        <w:t xml:space="preserve"> will also be responsible for ensuring the maintenance of standards, continuous improvement, training and quality assurance of survey provision to ensure the provision of consistent high</w:t>
      </w:r>
      <w:r w:rsidR="00730A15">
        <w:t>-</w:t>
      </w:r>
      <w:r w:rsidR="004E4F9E" w:rsidRPr="00106A9C">
        <w:t xml:space="preserve">quality data throughout the </w:t>
      </w:r>
      <w:r w:rsidR="00E87CB7">
        <w:t xml:space="preserve">Agreement Period </w:t>
      </w:r>
      <w:r w:rsidR="004E4F9E" w:rsidRPr="00106A9C">
        <w:t xml:space="preserve">and </w:t>
      </w:r>
      <w:r w:rsidR="00D5495A">
        <w:t>the Consultant shall</w:t>
      </w:r>
      <w:r w:rsidR="004E4F9E" w:rsidRPr="00106A9C">
        <w:t>:</w:t>
      </w:r>
    </w:p>
    <w:p w14:paraId="0FA062FF" w14:textId="36DBD37C" w:rsidR="00AD488B" w:rsidRPr="00B52218" w:rsidRDefault="00AD488B" w:rsidP="00EE771A">
      <w:pPr>
        <w:pStyle w:val="SP4"/>
        <w:tabs>
          <w:tab w:val="clear" w:pos="2160"/>
          <w:tab w:val="num" w:pos="2835"/>
        </w:tabs>
        <w:ind w:left="2552" w:hanging="824"/>
      </w:pPr>
      <w:r w:rsidRPr="00B52218">
        <w:t xml:space="preserve">Engage with the Authority and the IT Supplier during the </w:t>
      </w:r>
      <w:r w:rsidR="001C708B" w:rsidRPr="00B52218">
        <w:t xml:space="preserve">design, </w:t>
      </w:r>
      <w:r w:rsidRPr="00B52218">
        <w:t xml:space="preserve">scoping </w:t>
      </w:r>
      <w:r w:rsidR="001C708B" w:rsidRPr="00B52218">
        <w:t xml:space="preserve">and UAT </w:t>
      </w:r>
      <w:r w:rsidRPr="00B52218">
        <w:t>of the IT Solution during the IT Supplier’s implementation p</w:t>
      </w:r>
      <w:r w:rsidR="00E85290">
        <w:t>eriod</w:t>
      </w:r>
      <w:r w:rsidR="00EC13AA">
        <w:t>;</w:t>
      </w:r>
      <w:r w:rsidRPr="00B52218">
        <w:t xml:space="preserve"> </w:t>
      </w:r>
    </w:p>
    <w:p w14:paraId="7A89D2E4" w14:textId="14AA31FA" w:rsidR="004E4F9E" w:rsidRPr="00B52218" w:rsidRDefault="004E4F9E" w:rsidP="00EE771A">
      <w:pPr>
        <w:pStyle w:val="SP4"/>
        <w:tabs>
          <w:tab w:val="clear" w:pos="2160"/>
          <w:tab w:val="num" w:pos="2835"/>
        </w:tabs>
        <w:ind w:left="2552" w:hanging="824"/>
      </w:pPr>
      <w:r w:rsidRPr="00B52218">
        <w:t xml:space="preserve">Arrange </w:t>
      </w:r>
      <w:r w:rsidR="00106A9C" w:rsidRPr="00B52218">
        <w:t xml:space="preserve">CDC2 </w:t>
      </w:r>
      <w:r w:rsidR="009455D8" w:rsidRPr="00B52218">
        <w:t>T</w:t>
      </w:r>
      <w:r w:rsidR="0072412D" w:rsidRPr="00B52218">
        <w:t xml:space="preserve">echnical and </w:t>
      </w:r>
      <w:r w:rsidR="009455D8" w:rsidRPr="00B52218">
        <w:t>Q</w:t>
      </w:r>
      <w:r w:rsidR="0072412D" w:rsidRPr="00B52218">
        <w:t xml:space="preserve">uality </w:t>
      </w:r>
      <w:r w:rsidR="009455D8" w:rsidRPr="00B52218">
        <w:t>P</w:t>
      </w:r>
      <w:r w:rsidRPr="00B52218">
        <w:t xml:space="preserve">rogramme </w:t>
      </w:r>
      <w:r w:rsidR="009455D8" w:rsidRPr="00B52218">
        <w:t>R</w:t>
      </w:r>
      <w:r w:rsidRPr="00B52218">
        <w:t xml:space="preserve">eview </w:t>
      </w:r>
      <w:r w:rsidR="009455D8" w:rsidRPr="00B52218">
        <w:t>W</w:t>
      </w:r>
      <w:r w:rsidRPr="00B52218">
        <w:t xml:space="preserve">orkshops </w:t>
      </w:r>
      <w:r w:rsidR="006E1DF7" w:rsidRPr="00B52218">
        <w:t xml:space="preserve">including technical and quality assessments </w:t>
      </w:r>
      <w:r w:rsidRPr="00B52218">
        <w:t xml:space="preserve">with the CDC2 Programme leadership to review </w:t>
      </w:r>
      <w:r w:rsidR="0072412D" w:rsidRPr="00B52218">
        <w:t xml:space="preserve">how this is impacting </w:t>
      </w:r>
      <w:r w:rsidRPr="00B52218">
        <w:t>CDC2 Programme delivery;</w:t>
      </w:r>
    </w:p>
    <w:p w14:paraId="20A73C16" w14:textId="6E977F57" w:rsidR="004E4F9E" w:rsidRPr="00B52218" w:rsidRDefault="004029D4" w:rsidP="00EE771A">
      <w:pPr>
        <w:pStyle w:val="SP4"/>
        <w:tabs>
          <w:tab w:val="clear" w:pos="2160"/>
          <w:tab w:val="num" w:pos="2835"/>
        </w:tabs>
        <w:ind w:left="2552" w:hanging="824"/>
      </w:pPr>
      <w:r w:rsidRPr="00B52218">
        <w:t>S</w:t>
      </w:r>
      <w:r w:rsidR="004E4F9E" w:rsidRPr="00B52218">
        <w:t>upport the Authority in finding a resolution for any issues identified and carry out interventions when required</w:t>
      </w:r>
      <w:r w:rsidR="00730A15" w:rsidRPr="00B52218">
        <w:t>,</w:t>
      </w:r>
      <w:r w:rsidRPr="00B52218">
        <w:t xml:space="preserve"> including problem solving and trouble</w:t>
      </w:r>
      <w:r w:rsidR="00726D4F" w:rsidRPr="00B52218">
        <w:t>-</w:t>
      </w:r>
      <w:r w:rsidRPr="00B52218">
        <w:t xml:space="preserve">shooting with all </w:t>
      </w:r>
      <w:r w:rsidR="00AA0D63">
        <w:t xml:space="preserve">relevant </w:t>
      </w:r>
      <w:r w:rsidRPr="00B52218">
        <w:t xml:space="preserve">stakeholders </w:t>
      </w:r>
      <w:r w:rsidR="00377D06" w:rsidRPr="00B52218">
        <w:t xml:space="preserve">based on </w:t>
      </w:r>
      <w:r w:rsidR="00C738B8" w:rsidRPr="00B52218">
        <w:t xml:space="preserve">general observation and </w:t>
      </w:r>
      <w:r w:rsidRPr="00B52218">
        <w:t xml:space="preserve">results from </w:t>
      </w:r>
      <w:r w:rsidR="00377D06" w:rsidRPr="00B52218">
        <w:t>all a</w:t>
      </w:r>
      <w:r w:rsidRPr="00B52218">
        <w:t>udits</w:t>
      </w:r>
      <w:r w:rsidR="00C82811" w:rsidRPr="00B52218">
        <w:t>;</w:t>
      </w:r>
    </w:p>
    <w:p w14:paraId="2A9F6AC1" w14:textId="604BFC77" w:rsidR="00B52218" w:rsidRPr="00B52218" w:rsidRDefault="004E4F9E" w:rsidP="00EE771A">
      <w:pPr>
        <w:pStyle w:val="SP4"/>
        <w:tabs>
          <w:tab w:val="clear" w:pos="2160"/>
          <w:tab w:val="num" w:pos="2835"/>
        </w:tabs>
        <w:ind w:left="2552" w:hanging="824"/>
      </w:pPr>
      <w:r w:rsidRPr="00B52218">
        <w:t xml:space="preserve">Be responsible for </w:t>
      </w:r>
      <w:r w:rsidR="00C975EF" w:rsidRPr="00B52218">
        <w:t xml:space="preserve">CDC2 </w:t>
      </w:r>
      <w:r w:rsidR="00C82811" w:rsidRPr="00B52218">
        <w:t xml:space="preserve">Programme </w:t>
      </w:r>
      <w:r w:rsidRPr="00B52218">
        <w:t>quality assurance</w:t>
      </w:r>
      <w:r w:rsidR="00C975EF" w:rsidRPr="00B52218">
        <w:t xml:space="preserve"> process</w:t>
      </w:r>
      <w:r w:rsidRPr="00B52218">
        <w:t xml:space="preserve"> and control, ensuring </w:t>
      </w:r>
      <w:r w:rsidR="006447AD" w:rsidRPr="00B52218">
        <w:t>quality assurance</w:t>
      </w:r>
      <w:r w:rsidRPr="00B52218">
        <w:t xml:space="preserve"> is robust and proactive;</w:t>
      </w:r>
      <w:r w:rsidR="005F2C4E" w:rsidRPr="00B52218">
        <w:t xml:space="preserve"> </w:t>
      </w:r>
      <w:r w:rsidR="00A15CBC" w:rsidRPr="00B52218">
        <w:t>Operate processes which follow industry standards and best practice, such as ISO 9000/9001 or similar;</w:t>
      </w:r>
    </w:p>
    <w:p w14:paraId="2F9D27D4" w14:textId="29636C09" w:rsidR="00442FDB" w:rsidRPr="00442FDB" w:rsidRDefault="00106A9C" w:rsidP="00EE771A">
      <w:pPr>
        <w:pStyle w:val="SP4"/>
        <w:tabs>
          <w:tab w:val="clear" w:pos="2160"/>
          <w:tab w:val="num" w:pos="2835"/>
        </w:tabs>
        <w:ind w:left="2552" w:hanging="824"/>
      </w:pPr>
      <w:r w:rsidRPr="00B52218">
        <w:t xml:space="preserve">Ensure Consultant </w:t>
      </w:r>
      <w:r w:rsidR="005019FF" w:rsidRPr="00B52218">
        <w:t>p</w:t>
      </w:r>
      <w:r w:rsidRPr="00B52218">
        <w:t xml:space="preserve">ersonnel have </w:t>
      </w:r>
      <w:r w:rsidR="0018299C" w:rsidRPr="00B52218">
        <w:t xml:space="preserve"> </w:t>
      </w:r>
      <w:r w:rsidR="009E36D8">
        <w:t>v</w:t>
      </w:r>
      <w:r w:rsidR="0018299C" w:rsidRPr="00B52218">
        <w:t xml:space="preserve">alid </w:t>
      </w:r>
      <w:r w:rsidR="000D7B40" w:rsidRPr="00B52218">
        <w:t>E</w:t>
      </w:r>
      <w:r w:rsidRPr="00B52218">
        <w:t>nhanced DBS checks</w:t>
      </w:r>
      <w:r w:rsidR="00902DB9" w:rsidRPr="00B52218">
        <w:t>,</w:t>
      </w:r>
      <w:r w:rsidR="00396A6F">
        <w:t xml:space="preserve"> in accordance with the requirements detailed in Appendix B (</w:t>
      </w:r>
      <w:r w:rsidR="00396A6F" w:rsidRPr="005A50FB">
        <w:rPr>
          <w:i/>
          <w:iCs/>
        </w:rPr>
        <w:t xml:space="preserve">CDC2 </w:t>
      </w:r>
      <w:r w:rsidR="00396A6F" w:rsidRPr="005A50FB">
        <w:rPr>
          <w:i/>
          <w:iCs/>
        </w:rPr>
        <w:lastRenderedPageBreak/>
        <w:t>Experience, Qualifications, Training and Passporting Requirements</w:t>
      </w:r>
      <w:r w:rsidR="00396A6F" w:rsidRPr="00442FDB">
        <w:t>)</w:t>
      </w:r>
      <w:r w:rsidR="00396A6F">
        <w:t xml:space="preserve"> </w:t>
      </w:r>
      <w:r w:rsidR="00396A6F" w:rsidRPr="00442FDB">
        <w:t>of this Schedule 2 (</w:t>
      </w:r>
      <w:r w:rsidR="00396A6F" w:rsidRPr="00442FDB">
        <w:rPr>
          <w:i/>
          <w:iCs/>
        </w:rPr>
        <w:t>Statement of Requirements</w:t>
      </w:r>
      <w:r w:rsidR="00396A6F" w:rsidRPr="00442FDB">
        <w:t>)</w:t>
      </w:r>
      <w:r w:rsidR="00396A6F">
        <w:t>,</w:t>
      </w:r>
      <w:r w:rsidRPr="00B52218">
        <w:t xml:space="preserve"> </w:t>
      </w:r>
      <w:r w:rsidR="00CF6C9D" w:rsidRPr="00B52218">
        <w:t xml:space="preserve">and produce </w:t>
      </w:r>
      <w:r w:rsidR="009E36D8">
        <w:t xml:space="preserve">evidence </w:t>
      </w:r>
      <w:r w:rsidRPr="00B52218">
        <w:t>if required by a School</w:t>
      </w:r>
      <w:r w:rsidR="0029242E" w:rsidRPr="00B52218">
        <w:t>/FE College</w:t>
      </w:r>
      <w:r w:rsidRPr="00B52218">
        <w:t xml:space="preserve">’s safeguarding policy when carrying out any </w:t>
      </w:r>
      <w:r w:rsidR="00CF6C9D" w:rsidRPr="00B52218">
        <w:t>V</w:t>
      </w:r>
      <w:r w:rsidRPr="00B52218">
        <w:t xml:space="preserve">isits to </w:t>
      </w:r>
      <w:r w:rsidR="00D2117F" w:rsidRPr="00B52218">
        <w:t>Schools/FE Colleges</w:t>
      </w:r>
      <w:r w:rsidR="00E92EC1" w:rsidRPr="00B52218">
        <w:t xml:space="preserve"> </w:t>
      </w:r>
      <w:r w:rsidR="004278FB" w:rsidRPr="00B52218">
        <w:t>as set out in clau</w:t>
      </w:r>
      <w:r w:rsidR="00054C79" w:rsidRPr="00B52218">
        <w:t>s</w:t>
      </w:r>
      <w:r w:rsidR="004278FB" w:rsidRPr="00B52218">
        <w:t xml:space="preserve">es </w:t>
      </w:r>
      <w:r w:rsidR="000D5178">
        <w:t>5</w:t>
      </w:r>
      <w:r w:rsidR="009E36D8">
        <w:t>.7</w:t>
      </w:r>
      <w:r w:rsidR="004278FB" w:rsidRPr="00B52218">
        <w:t xml:space="preserve"> and </w:t>
      </w:r>
      <w:r w:rsidR="000D5178">
        <w:t>5</w:t>
      </w:r>
      <w:r w:rsidR="009E36D8">
        <w:t>.8</w:t>
      </w:r>
      <w:r w:rsidR="004278FB" w:rsidRPr="00B52218">
        <w:t xml:space="preserve"> of the Agreement;</w:t>
      </w:r>
      <w:bookmarkStart w:id="39" w:name="_Ref32231801"/>
    </w:p>
    <w:p w14:paraId="1969D15F" w14:textId="663457F4" w:rsidR="00442FDB" w:rsidRDefault="004E4F9E" w:rsidP="00EE771A">
      <w:pPr>
        <w:pStyle w:val="SP4"/>
        <w:tabs>
          <w:tab w:val="clear" w:pos="2160"/>
          <w:tab w:val="num" w:pos="2835"/>
        </w:tabs>
        <w:ind w:left="2552" w:hanging="824"/>
      </w:pPr>
      <w:r w:rsidRPr="00442FDB">
        <w:t xml:space="preserve">Undertake training and standards maintenance which includes regular updates to the </w:t>
      </w:r>
      <w:r w:rsidR="00DC1374" w:rsidRPr="00442FDB">
        <w:t>CDC2</w:t>
      </w:r>
      <w:r w:rsidR="004A68EB" w:rsidRPr="00442FDB">
        <w:t xml:space="preserve"> Programme</w:t>
      </w:r>
      <w:r w:rsidR="00DC1374" w:rsidRPr="00442FDB">
        <w:t xml:space="preserve"> </w:t>
      </w:r>
      <w:r w:rsidR="00501EDB">
        <w:t>T</w:t>
      </w:r>
      <w:r w:rsidRPr="00442FDB">
        <w:t xml:space="preserve">echnical </w:t>
      </w:r>
      <w:r w:rsidR="00501EDB">
        <w:t>R</w:t>
      </w:r>
      <w:r w:rsidRPr="00442FDB">
        <w:t xml:space="preserve">eference </w:t>
      </w:r>
      <w:r w:rsidR="00501EDB">
        <w:t>M</w:t>
      </w:r>
      <w:r w:rsidRPr="00442FDB">
        <w:t>anuals</w:t>
      </w:r>
      <w:r w:rsidR="002D1CFE" w:rsidRPr="00442FDB">
        <w:t xml:space="preserve"> </w:t>
      </w:r>
      <w:bookmarkStart w:id="40" w:name="_Hlk42499843"/>
      <w:r w:rsidR="002D1CFE" w:rsidRPr="00442FDB">
        <w:t xml:space="preserve">which are set out in </w:t>
      </w:r>
      <w:r w:rsidR="009E36D8" w:rsidRPr="00806EC1">
        <w:rPr>
          <w:rFonts w:cstheme="minorHAnsi"/>
        </w:rPr>
        <w:t>Appendix C (</w:t>
      </w:r>
      <w:r w:rsidR="009E36D8" w:rsidRPr="00806EC1">
        <w:rPr>
          <w:rFonts w:cstheme="minorHAnsi"/>
          <w:i/>
          <w:iCs/>
        </w:rPr>
        <w:t>CDC</w:t>
      </w:r>
      <w:r w:rsidR="00360066">
        <w:rPr>
          <w:rFonts w:cstheme="minorHAnsi"/>
          <w:i/>
          <w:iCs/>
        </w:rPr>
        <w:t>2</w:t>
      </w:r>
      <w:r w:rsidR="009E36D8" w:rsidRPr="00806EC1">
        <w:rPr>
          <w:rFonts w:cstheme="minorHAnsi"/>
          <w:i/>
          <w:iCs/>
        </w:rPr>
        <w:t xml:space="preserve"> Technical Reference Manual Part 1</w:t>
      </w:r>
      <w:r w:rsidR="00360066">
        <w:rPr>
          <w:rFonts w:cstheme="minorHAnsi"/>
          <w:i/>
          <w:iCs/>
        </w:rPr>
        <w:t xml:space="preserve"> Schools</w:t>
      </w:r>
      <w:r w:rsidR="009E36D8" w:rsidRPr="00806EC1">
        <w:rPr>
          <w:rFonts w:cstheme="minorHAnsi"/>
        </w:rPr>
        <w:t>), Appendix D (</w:t>
      </w:r>
      <w:r w:rsidR="009E36D8" w:rsidRPr="00806EC1">
        <w:rPr>
          <w:rFonts w:cstheme="minorHAnsi"/>
          <w:i/>
          <w:iCs/>
        </w:rPr>
        <w:t>CDC Technical Reference Ma</w:t>
      </w:r>
      <w:r w:rsidR="009E36D8">
        <w:rPr>
          <w:rFonts w:cstheme="minorHAnsi"/>
          <w:i/>
          <w:iCs/>
        </w:rPr>
        <w:t xml:space="preserve">nual </w:t>
      </w:r>
      <w:r w:rsidR="009E36D8" w:rsidRPr="00806EC1">
        <w:rPr>
          <w:rFonts w:cstheme="minorHAnsi"/>
          <w:i/>
          <w:iCs/>
        </w:rPr>
        <w:t>Part 2</w:t>
      </w:r>
      <w:r w:rsidR="00360066">
        <w:rPr>
          <w:rFonts w:cstheme="minorHAnsi"/>
          <w:i/>
          <w:iCs/>
        </w:rPr>
        <w:t xml:space="preserve"> Schools</w:t>
      </w:r>
      <w:r w:rsidR="009E36D8" w:rsidRPr="00806EC1">
        <w:rPr>
          <w:rFonts w:cstheme="minorHAnsi"/>
          <w:i/>
          <w:iCs/>
        </w:rPr>
        <w:t xml:space="preserve">), </w:t>
      </w:r>
      <w:r w:rsidR="009E36D8" w:rsidRPr="00806EC1">
        <w:rPr>
          <w:rFonts w:cstheme="minorHAnsi"/>
        </w:rPr>
        <w:t>Appendix E (</w:t>
      </w:r>
      <w:r w:rsidR="00360066" w:rsidRPr="00296060">
        <w:rPr>
          <w:rFonts w:cstheme="minorHAnsi"/>
          <w:i/>
          <w:iCs/>
        </w:rPr>
        <w:t>FE</w:t>
      </w:r>
      <w:r w:rsidR="009E36D8" w:rsidRPr="00296060">
        <w:rPr>
          <w:rFonts w:cstheme="minorHAnsi"/>
          <w:i/>
          <w:iCs/>
        </w:rPr>
        <w:t>CDC</w:t>
      </w:r>
      <w:r w:rsidR="009E36D8" w:rsidRPr="00806EC1">
        <w:rPr>
          <w:rFonts w:cstheme="minorHAnsi"/>
          <w:i/>
          <w:iCs/>
        </w:rPr>
        <w:t xml:space="preserve"> Technical Reference Manual Part 1) </w:t>
      </w:r>
      <w:r w:rsidR="009E36D8" w:rsidRPr="00806EC1">
        <w:rPr>
          <w:rFonts w:cstheme="minorHAnsi"/>
        </w:rPr>
        <w:t>and Appendix F (</w:t>
      </w:r>
      <w:r w:rsidR="00360066" w:rsidRPr="00296060">
        <w:rPr>
          <w:rFonts w:cstheme="minorHAnsi"/>
          <w:i/>
          <w:iCs/>
        </w:rPr>
        <w:t>FE</w:t>
      </w:r>
      <w:r w:rsidR="009E36D8" w:rsidRPr="00296060">
        <w:rPr>
          <w:rFonts w:cstheme="minorHAnsi"/>
          <w:i/>
          <w:iCs/>
        </w:rPr>
        <w:t>CD</w:t>
      </w:r>
      <w:r w:rsidR="009E36D8" w:rsidRPr="00806EC1">
        <w:rPr>
          <w:rFonts w:cstheme="minorHAnsi"/>
          <w:i/>
          <w:iCs/>
        </w:rPr>
        <w:t xml:space="preserve">C Technical Reference Manual Part </w:t>
      </w:r>
      <w:r w:rsidR="009E36D8" w:rsidRPr="00806EC1">
        <w:rPr>
          <w:rFonts w:cstheme="minorHAnsi"/>
        </w:rPr>
        <w:t>2)</w:t>
      </w:r>
      <w:r w:rsidR="002D1CFE" w:rsidRPr="00442FDB">
        <w:t xml:space="preserve"> of this Schedule 2 (</w:t>
      </w:r>
      <w:r w:rsidR="002D1CFE" w:rsidRPr="009E36D8">
        <w:rPr>
          <w:i/>
        </w:rPr>
        <w:t>Statement of Requirements</w:t>
      </w:r>
      <w:r w:rsidR="002D1CFE" w:rsidRPr="00442FDB">
        <w:t>)</w:t>
      </w:r>
      <w:r w:rsidRPr="00442FDB">
        <w:t xml:space="preserve"> </w:t>
      </w:r>
      <w:bookmarkEnd w:id="40"/>
      <w:r w:rsidR="009D1FC5" w:rsidRPr="00442FDB">
        <w:t xml:space="preserve">and training modules </w:t>
      </w:r>
      <w:r w:rsidRPr="00442FDB">
        <w:t xml:space="preserve">to ensure clarity of requirements and common methodology across </w:t>
      </w:r>
      <w:r w:rsidR="004278FB" w:rsidRPr="00442FDB">
        <w:t>all</w:t>
      </w:r>
      <w:r w:rsidRPr="00442FDB">
        <w:t xml:space="preserve"> Visits;</w:t>
      </w:r>
      <w:bookmarkStart w:id="41" w:name="_Ref32231814"/>
      <w:bookmarkEnd w:id="39"/>
    </w:p>
    <w:p w14:paraId="5BB7EA87" w14:textId="011F1ECF" w:rsidR="00442FDB" w:rsidRDefault="004E4F9E" w:rsidP="00EE771A">
      <w:pPr>
        <w:pStyle w:val="SP4"/>
        <w:tabs>
          <w:tab w:val="clear" w:pos="2160"/>
          <w:tab w:val="num" w:pos="2835"/>
        </w:tabs>
        <w:ind w:left="2552" w:hanging="824"/>
      </w:pPr>
      <w:r w:rsidRPr="00442FDB">
        <w:t>Carry out a wholesale review</w:t>
      </w:r>
      <w:r w:rsidR="00C82811" w:rsidRPr="00442FDB">
        <w:t>, as part of the Consultant’s Implementation Services,</w:t>
      </w:r>
      <w:r w:rsidRPr="00442FDB">
        <w:t xml:space="preserve"> of the </w:t>
      </w:r>
      <w:r w:rsidR="006966B8" w:rsidRPr="00442FDB">
        <w:t>CDC2 Draft Data Collection Profo</w:t>
      </w:r>
      <w:r w:rsidR="00185E15" w:rsidRPr="00442FDB">
        <w:t xml:space="preserve">rma </w:t>
      </w:r>
      <w:r w:rsidR="00C82811" w:rsidRPr="00442FDB">
        <w:t xml:space="preserve">contained in </w:t>
      </w:r>
      <w:r w:rsidR="00185E15" w:rsidRPr="00442FDB">
        <w:t xml:space="preserve">Appendix G </w:t>
      </w:r>
      <w:r w:rsidR="00575071" w:rsidRPr="00806EC1">
        <w:rPr>
          <w:rFonts w:cstheme="minorHAnsi"/>
        </w:rPr>
        <w:t>(</w:t>
      </w:r>
      <w:r w:rsidR="00575071" w:rsidRPr="00806EC1">
        <w:rPr>
          <w:rFonts w:cstheme="minorHAnsi"/>
          <w:i/>
          <w:iCs/>
        </w:rPr>
        <w:t>CDC2 Draft Data Collection Proforma</w:t>
      </w:r>
      <w:r w:rsidR="00575071" w:rsidRPr="00806EC1">
        <w:rPr>
          <w:rFonts w:cstheme="minorHAnsi"/>
        </w:rPr>
        <w:t xml:space="preserve">) </w:t>
      </w:r>
      <w:r w:rsidR="00C82811" w:rsidRPr="00442FDB">
        <w:t>of this Schedule 2 (</w:t>
      </w:r>
      <w:r w:rsidR="00C82811" w:rsidRPr="00442FDB">
        <w:rPr>
          <w:i/>
          <w:iCs/>
        </w:rPr>
        <w:t>Statement of Requirements</w:t>
      </w:r>
      <w:r w:rsidR="00C82811" w:rsidRPr="00442FDB">
        <w:t xml:space="preserve">) and the </w:t>
      </w:r>
      <w:r w:rsidR="00501EDB">
        <w:t>T</w:t>
      </w:r>
      <w:r w:rsidRPr="00442FDB">
        <w:t xml:space="preserve">echnical </w:t>
      </w:r>
      <w:r w:rsidR="00501EDB">
        <w:t>R</w:t>
      </w:r>
      <w:r w:rsidRPr="00442FDB">
        <w:t xml:space="preserve">eference </w:t>
      </w:r>
      <w:r w:rsidR="00501EDB">
        <w:t>M</w:t>
      </w:r>
      <w:r w:rsidRPr="00442FDB">
        <w:t xml:space="preserve">anuals </w:t>
      </w:r>
      <w:bookmarkStart w:id="42" w:name="_Hlk40259996"/>
      <w:r w:rsidRPr="00442FDB">
        <w:t xml:space="preserve">which are set out in </w:t>
      </w:r>
      <w:bookmarkStart w:id="43" w:name="_Hlk41983388"/>
      <w:r w:rsidR="00575071" w:rsidRPr="00806EC1">
        <w:rPr>
          <w:rFonts w:cstheme="minorHAnsi"/>
        </w:rPr>
        <w:t>Appendix C (</w:t>
      </w:r>
      <w:r w:rsidR="00575071" w:rsidRPr="00806EC1">
        <w:rPr>
          <w:rFonts w:cstheme="minorHAnsi"/>
          <w:i/>
          <w:iCs/>
        </w:rPr>
        <w:t>CDC</w:t>
      </w:r>
      <w:r w:rsidR="00A153F2">
        <w:rPr>
          <w:rFonts w:cstheme="minorHAnsi"/>
          <w:i/>
          <w:iCs/>
        </w:rPr>
        <w:t>2</w:t>
      </w:r>
      <w:r w:rsidR="00575071" w:rsidRPr="00806EC1">
        <w:rPr>
          <w:rFonts w:cstheme="minorHAnsi"/>
          <w:i/>
          <w:iCs/>
        </w:rPr>
        <w:t xml:space="preserve"> Technical Reference Manual Part 1</w:t>
      </w:r>
      <w:r w:rsidR="00F66BB8">
        <w:rPr>
          <w:rFonts w:cstheme="minorHAnsi"/>
          <w:i/>
          <w:iCs/>
        </w:rPr>
        <w:t xml:space="preserve"> Schools</w:t>
      </w:r>
      <w:r w:rsidR="00575071" w:rsidRPr="00806EC1">
        <w:rPr>
          <w:rFonts w:cstheme="minorHAnsi"/>
        </w:rPr>
        <w:t>), Appendix D (</w:t>
      </w:r>
      <w:r w:rsidR="00575071" w:rsidRPr="00806EC1">
        <w:rPr>
          <w:rFonts w:cstheme="minorHAnsi"/>
          <w:i/>
          <w:iCs/>
        </w:rPr>
        <w:t>CDC Technical Reference Man</w:t>
      </w:r>
      <w:r w:rsidR="00575071">
        <w:rPr>
          <w:rFonts w:cstheme="minorHAnsi"/>
          <w:i/>
          <w:iCs/>
        </w:rPr>
        <w:t>u</w:t>
      </w:r>
      <w:r w:rsidR="00575071" w:rsidRPr="00806EC1">
        <w:rPr>
          <w:rFonts w:cstheme="minorHAnsi"/>
          <w:i/>
          <w:iCs/>
        </w:rPr>
        <w:t>al Part 2</w:t>
      </w:r>
      <w:r w:rsidR="00F66BB8">
        <w:rPr>
          <w:rFonts w:cstheme="minorHAnsi"/>
          <w:i/>
          <w:iCs/>
        </w:rPr>
        <w:t xml:space="preserve"> Schools</w:t>
      </w:r>
      <w:r w:rsidR="00575071" w:rsidRPr="00806EC1">
        <w:rPr>
          <w:rFonts w:cstheme="minorHAnsi"/>
          <w:i/>
          <w:iCs/>
        </w:rPr>
        <w:t xml:space="preserve">), </w:t>
      </w:r>
      <w:r w:rsidR="00575071" w:rsidRPr="00806EC1">
        <w:rPr>
          <w:rFonts w:cstheme="minorHAnsi"/>
        </w:rPr>
        <w:t>Appendix E (</w:t>
      </w:r>
      <w:r w:rsidR="00F66BB8" w:rsidRPr="00296060">
        <w:rPr>
          <w:rFonts w:cstheme="minorHAnsi"/>
          <w:i/>
          <w:iCs/>
        </w:rPr>
        <w:t>FE</w:t>
      </w:r>
      <w:r w:rsidR="00575071" w:rsidRPr="00296060">
        <w:rPr>
          <w:rFonts w:cstheme="minorHAnsi"/>
          <w:i/>
          <w:iCs/>
        </w:rPr>
        <w:t>CDC</w:t>
      </w:r>
      <w:r w:rsidR="00575071" w:rsidRPr="00806EC1">
        <w:rPr>
          <w:rFonts w:cstheme="minorHAnsi"/>
          <w:i/>
          <w:iCs/>
        </w:rPr>
        <w:t xml:space="preserve"> Technical Reference Manual Part 1) </w:t>
      </w:r>
      <w:r w:rsidR="00575071" w:rsidRPr="00806EC1">
        <w:rPr>
          <w:rFonts w:cstheme="minorHAnsi"/>
        </w:rPr>
        <w:t>and Appendix F (</w:t>
      </w:r>
      <w:r w:rsidR="00F66BB8" w:rsidRPr="00296060">
        <w:rPr>
          <w:rFonts w:cstheme="minorHAnsi"/>
          <w:i/>
          <w:iCs/>
        </w:rPr>
        <w:t>FE</w:t>
      </w:r>
      <w:r w:rsidR="00575071" w:rsidRPr="00296060">
        <w:rPr>
          <w:rFonts w:cstheme="minorHAnsi"/>
          <w:i/>
          <w:iCs/>
        </w:rPr>
        <w:t>CDC</w:t>
      </w:r>
      <w:r w:rsidR="00575071" w:rsidRPr="00806EC1">
        <w:rPr>
          <w:rFonts w:cstheme="minorHAnsi"/>
          <w:i/>
          <w:iCs/>
        </w:rPr>
        <w:t xml:space="preserve"> Technical Reference Manual Part </w:t>
      </w:r>
      <w:r w:rsidR="00575071" w:rsidRPr="00806EC1">
        <w:rPr>
          <w:rFonts w:cstheme="minorHAnsi"/>
        </w:rPr>
        <w:t>2)</w:t>
      </w:r>
      <w:bookmarkEnd w:id="43"/>
      <w:r w:rsidR="00575071" w:rsidRPr="00806EC1">
        <w:rPr>
          <w:rFonts w:cstheme="minorHAnsi"/>
        </w:rPr>
        <w:t xml:space="preserve"> </w:t>
      </w:r>
      <w:r w:rsidR="00C82811" w:rsidRPr="00442FDB">
        <w:t>of this Schedule 2 (</w:t>
      </w:r>
      <w:r w:rsidR="00C82811" w:rsidRPr="00442FDB">
        <w:rPr>
          <w:i/>
          <w:iCs/>
        </w:rPr>
        <w:t>Statement of Requirements</w:t>
      </w:r>
      <w:r w:rsidR="00C82811" w:rsidRPr="00442FDB">
        <w:t>)</w:t>
      </w:r>
      <w:bookmarkEnd w:id="42"/>
      <w:r w:rsidR="00C82811" w:rsidRPr="00442FDB">
        <w:t xml:space="preserve"> </w:t>
      </w:r>
      <w:r w:rsidRPr="00442FDB">
        <w:t>to align them with any changes to methodology and proforma since CDC1</w:t>
      </w:r>
      <w:r w:rsidR="0004646C" w:rsidRPr="00442FDB">
        <w:t>. This review will not have any substantive/significant impact on the manner in which the Consultant is expected to deliver the Services</w:t>
      </w:r>
      <w:r w:rsidR="00C82811" w:rsidRPr="00442FDB">
        <w:t>;</w:t>
      </w:r>
      <w:bookmarkEnd w:id="41"/>
    </w:p>
    <w:p w14:paraId="7065ADD2" w14:textId="318170D2" w:rsidR="00442FDB" w:rsidRDefault="004E4F9E" w:rsidP="00EE771A">
      <w:pPr>
        <w:pStyle w:val="SP4"/>
        <w:tabs>
          <w:tab w:val="clear" w:pos="2160"/>
          <w:tab w:val="num" w:pos="2835"/>
        </w:tabs>
        <w:ind w:left="2552" w:hanging="824"/>
      </w:pPr>
      <w:r w:rsidRPr="00442FDB">
        <w:t xml:space="preserve">As part of the update to </w:t>
      </w:r>
      <w:r w:rsidR="004D2D9F">
        <w:t xml:space="preserve">the </w:t>
      </w:r>
      <w:r w:rsidR="0044501C">
        <w:t>T</w:t>
      </w:r>
      <w:r w:rsidRPr="00442FDB">
        <w:t xml:space="preserve">echnical </w:t>
      </w:r>
      <w:r w:rsidR="0044501C">
        <w:t>R</w:t>
      </w:r>
      <w:r w:rsidRPr="00442FDB">
        <w:t xml:space="preserve">eference </w:t>
      </w:r>
      <w:r w:rsidR="0044501C">
        <w:t>M</w:t>
      </w:r>
      <w:r w:rsidRPr="00442FDB">
        <w:t>anuals</w:t>
      </w:r>
      <w:r w:rsidR="004D2D9F">
        <w:t xml:space="preserve"> set out in </w:t>
      </w:r>
      <w:r w:rsidR="005B15B1" w:rsidRPr="00806EC1">
        <w:rPr>
          <w:rFonts w:cstheme="minorHAnsi"/>
        </w:rPr>
        <w:t>Appendix C (</w:t>
      </w:r>
      <w:r w:rsidR="005B15B1" w:rsidRPr="00806EC1">
        <w:rPr>
          <w:rFonts w:cstheme="minorHAnsi"/>
          <w:i/>
          <w:iCs/>
        </w:rPr>
        <w:t>CDC</w:t>
      </w:r>
      <w:r w:rsidR="005B15B1">
        <w:rPr>
          <w:rFonts w:cstheme="minorHAnsi"/>
          <w:i/>
          <w:iCs/>
        </w:rPr>
        <w:t>2</w:t>
      </w:r>
      <w:r w:rsidR="005B15B1" w:rsidRPr="00806EC1">
        <w:rPr>
          <w:rFonts w:cstheme="minorHAnsi"/>
          <w:i/>
          <w:iCs/>
        </w:rPr>
        <w:t xml:space="preserve"> Technical Reference Manual Part 1</w:t>
      </w:r>
      <w:r w:rsidR="005B15B1">
        <w:rPr>
          <w:rFonts w:cstheme="minorHAnsi"/>
          <w:i/>
          <w:iCs/>
        </w:rPr>
        <w:t xml:space="preserve"> Schools</w:t>
      </w:r>
      <w:r w:rsidR="005B15B1" w:rsidRPr="00806EC1">
        <w:rPr>
          <w:rFonts w:cstheme="minorHAnsi"/>
        </w:rPr>
        <w:t>), Appendix D (</w:t>
      </w:r>
      <w:r w:rsidR="005B15B1" w:rsidRPr="00806EC1">
        <w:rPr>
          <w:rFonts w:cstheme="minorHAnsi"/>
          <w:i/>
          <w:iCs/>
        </w:rPr>
        <w:t>CDC Technical Reference Man</w:t>
      </w:r>
      <w:r w:rsidR="005B15B1">
        <w:rPr>
          <w:rFonts w:cstheme="minorHAnsi"/>
          <w:i/>
          <w:iCs/>
        </w:rPr>
        <w:t>u</w:t>
      </w:r>
      <w:r w:rsidR="005B15B1" w:rsidRPr="00806EC1">
        <w:rPr>
          <w:rFonts w:cstheme="minorHAnsi"/>
          <w:i/>
          <w:iCs/>
        </w:rPr>
        <w:t>al Part 2</w:t>
      </w:r>
      <w:r w:rsidR="005B15B1">
        <w:rPr>
          <w:rFonts w:cstheme="minorHAnsi"/>
          <w:i/>
          <w:iCs/>
        </w:rPr>
        <w:t xml:space="preserve"> Schools</w:t>
      </w:r>
      <w:r w:rsidR="005B15B1" w:rsidRPr="00806EC1">
        <w:rPr>
          <w:rFonts w:cstheme="minorHAnsi"/>
          <w:i/>
          <w:iCs/>
        </w:rPr>
        <w:t xml:space="preserve">), </w:t>
      </w:r>
      <w:r w:rsidR="005B15B1" w:rsidRPr="00806EC1">
        <w:rPr>
          <w:rFonts w:cstheme="minorHAnsi"/>
        </w:rPr>
        <w:t>Appendix E (</w:t>
      </w:r>
      <w:r w:rsidR="005B15B1" w:rsidRPr="00296060">
        <w:rPr>
          <w:rFonts w:cstheme="minorHAnsi"/>
          <w:i/>
          <w:iCs/>
        </w:rPr>
        <w:t>FECDC</w:t>
      </w:r>
      <w:r w:rsidR="005B15B1" w:rsidRPr="00806EC1">
        <w:rPr>
          <w:rFonts w:cstheme="minorHAnsi"/>
          <w:i/>
          <w:iCs/>
        </w:rPr>
        <w:t xml:space="preserve"> Technical Reference Manual Part 1) </w:t>
      </w:r>
      <w:r w:rsidR="005B15B1" w:rsidRPr="00806EC1">
        <w:rPr>
          <w:rFonts w:cstheme="minorHAnsi"/>
        </w:rPr>
        <w:t>and Appendix F (</w:t>
      </w:r>
      <w:r w:rsidR="005B15B1" w:rsidRPr="00296060">
        <w:rPr>
          <w:rFonts w:cstheme="minorHAnsi"/>
          <w:i/>
          <w:iCs/>
        </w:rPr>
        <w:t>FE</w:t>
      </w:r>
      <w:r w:rsidR="005B15B1" w:rsidRPr="00806EC1">
        <w:rPr>
          <w:rFonts w:cstheme="minorHAnsi"/>
          <w:i/>
          <w:iCs/>
        </w:rPr>
        <w:t xml:space="preserve">CDC Technical Reference Manual Part </w:t>
      </w:r>
      <w:r w:rsidR="005B15B1" w:rsidRPr="00806EC1">
        <w:rPr>
          <w:rFonts w:cstheme="minorHAnsi"/>
        </w:rPr>
        <w:t xml:space="preserve">2) </w:t>
      </w:r>
      <w:r w:rsidR="005B15B1" w:rsidRPr="00442FDB">
        <w:t>of this Schedule 2 (</w:t>
      </w:r>
      <w:r w:rsidR="005B15B1" w:rsidRPr="00442FDB">
        <w:rPr>
          <w:i/>
          <w:iCs/>
        </w:rPr>
        <w:t>Statement of Requirements</w:t>
      </w:r>
      <w:r w:rsidR="005B15B1" w:rsidRPr="00442FDB">
        <w:t xml:space="preserve">) </w:t>
      </w:r>
      <w:r w:rsidRPr="00442FDB">
        <w:t xml:space="preserve">provide specific updates to system build sections of the </w:t>
      </w:r>
      <w:r w:rsidR="0044501C">
        <w:t>T</w:t>
      </w:r>
      <w:r w:rsidRPr="00442FDB">
        <w:t xml:space="preserve">echnical </w:t>
      </w:r>
      <w:r w:rsidR="0044501C">
        <w:t>R</w:t>
      </w:r>
      <w:r w:rsidRPr="00442FDB">
        <w:t xml:space="preserve">eference </w:t>
      </w:r>
      <w:r w:rsidR="0044501C">
        <w:t>M</w:t>
      </w:r>
      <w:r w:rsidRPr="00442FDB">
        <w:t>anuals</w:t>
      </w:r>
      <w:r w:rsidR="00F41072">
        <w:t xml:space="preserve"> </w:t>
      </w:r>
      <w:r w:rsidR="00694845">
        <w:t>as above,</w:t>
      </w:r>
      <w:r w:rsidRPr="00442FDB">
        <w:t xml:space="preserve"> and also further training to assist surveyors to identify and classify system builds on each Site;</w:t>
      </w:r>
    </w:p>
    <w:p w14:paraId="0E26824D" w14:textId="21EDA5A5" w:rsidR="00442FDB" w:rsidRDefault="004E4F9E" w:rsidP="00EE771A">
      <w:pPr>
        <w:pStyle w:val="SP4"/>
        <w:tabs>
          <w:tab w:val="clear" w:pos="2160"/>
          <w:tab w:val="num" w:pos="2835"/>
        </w:tabs>
        <w:ind w:left="2552" w:hanging="824"/>
      </w:pPr>
      <w:r w:rsidRPr="00442FDB">
        <w:t xml:space="preserve">Maintain CDC2 Programme technical resource </w:t>
      </w:r>
      <w:r w:rsidR="000150CE">
        <w:t>and technical passporting records</w:t>
      </w:r>
      <w:r w:rsidR="004D2D9F">
        <w:t xml:space="preserve"> </w:t>
      </w:r>
      <w:r w:rsidR="000307AC">
        <w:t>in accordance with the requirements detailed in Appendix B (</w:t>
      </w:r>
      <w:r w:rsidR="008A594A" w:rsidRPr="005A50FB">
        <w:rPr>
          <w:i/>
          <w:iCs/>
        </w:rPr>
        <w:t>CDC2 Experience, Qualifications, Training and Passporting Requirements</w:t>
      </w:r>
      <w:r w:rsidR="00893E7A" w:rsidRPr="00442FDB">
        <w:t>)</w:t>
      </w:r>
      <w:r w:rsidR="008A594A">
        <w:t xml:space="preserve"> </w:t>
      </w:r>
      <w:r w:rsidR="008A594A" w:rsidRPr="00442FDB">
        <w:t>of this Schedule 2 (</w:t>
      </w:r>
      <w:r w:rsidR="008A594A" w:rsidRPr="00442FDB">
        <w:rPr>
          <w:i/>
          <w:iCs/>
        </w:rPr>
        <w:t>Statement of Requirements</w:t>
      </w:r>
      <w:r w:rsidR="008A594A" w:rsidRPr="00442FDB">
        <w:t>)</w:t>
      </w:r>
      <w:r w:rsidR="005A50FB">
        <w:t>.</w:t>
      </w:r>
      <w:r w:rsidR="00893E7A" w:rsidRPr="00442FDB">
        <w:t xml:space="preserve"> </w:t>
      </w:r>
      <w:r w:rsidRPr="00442FDB">
        <w:t xml:space="preserve"> </w:t>
      </w:r>
      <w:r w:rsidR="005A50FB">
        <w:t>T</w:t>
      </w:r>
      <w:r w:rsidRPr="00442FDB">
        <w:t>ak</w:t>
      </w:r>
      <w:r w:rsidR="004D2D9F">
        <w:t>e</w:t>
      </w:r>
      <w:r w:rsidRPr="00442FDB">
        <w:t xml:space="preserve"> responsibility for updating material as necessary</w:t>
      </w:r>
      <w:r w:rsidR="001E1136" w:rsidRPr="00442FDB">
        <w:t xml:space="preserve"> </w:t>
      </w:r>
      <w:r w:rsidR="00FE38E2" w:rsidRPr="00442FDB">
        <w:t xml:space="preserve">and inform </w:t>
      </w:r>
      <w:r w:rsidR="00E92EC1" w:rsidRPr="00442FDB">
        <w:t xml:space="preserve">the </w:t>
      </w:r>
      <w:r w:rsidR="001E1136" w:rsidRPr="00442FDB">
        <w:t>Authority</w:t>
      </w:r>
      <w:r w:rsidR="00FE38E2" w:rsidRPr="00442FDB">
        <w:t xml:space="preserve"> of any onboarding/offboarding of </w:t>
      </w:r>
      <w:r w:rsidR="001E1136" w:rsidRPr="00442FDB">
        <w:t xml:space="preserve">SO </w:t>
      </w:r>
      <w:r w:rsidR="00FE38E2" w:rsidRPr="00442FDB">
        <w:t xml:space="preserve">personnel so that changes can be made to </w:t>
      </w:r>
      <w:r w:rsidR="00E92EC1" w:rsidRPr="00442FDB">
        <w:t xml:space="preserve">the </w:t>
      </w:r>
      <w:r w:rsidR="00FE38E2" w:rsidRPr="00442FDB">
        <w:t xml:space="preserve">IT </w:t>
      </w:r>
      <w:r w:rsidR="00CC5245">
        <w:t>Solution</w:t>
      </w:r>
      <w:r w:rsidR="00FE38E2" w:rsidRPr="00442FDB">
        <w:t xml:space="preserve"> accordingly</w:t>
      </w:r>
      <w:r w:rsidR="00FE38E2" w:rsidRPr="00442FDB" w:rsidDel="00FE38E2">
        <w:t xml:space="preserve"> </w:t>
      </w:r>
      <w:r w:rsidR="00563986" w:rsidRPr="00442FDB">
        <w:t>by the Authority</w:t>
      </w:r>
      <w:r w:rsidRPr="00442FDB">
        <w:t>;</w:t>
      </w:r>
    </w:p>
    <w:p w14:paraId="71DC73A5" w14:textId="3B335F0A" w:rsidR="00442FDB" w:rsidRDefault="004E4F9E" w:rsidP="00EE771A">
      <w:pPr>
        <w:pStyle w:val="SP4"/>
        <w:tabs>
          <w:tab w:val="clear" w:pos="2160"/>
          <w:tab w:val="num" w:pos="2835"/>
        </w:tabs>
        <w:ind w:left="2552" w:hanging="824"/>
      </w:pPr>
      <w:r w:rsidRPr="00442FDB">
        <w:t>Throughout the CDC2 Programme, oversee the quality assurance of the SOs data collection activities and regularly update the Authority on items requiring review and action to ensure consistent</w:t>
      </w:r>
      <w:r w:rsidR="00606ED4" w:rsidRPr="00442FDB">
        <w:t>,</w:t>
      </w:r>
      <w:r w:rsidRPr="00442FDB">
        <w:t xml:space="preserve"> high</w:t>
      </w:r>
      <w:r w:rsidR="00606ED4" w:rsidRPr="00442FDB">
        <w:t>-</w:t>
      </w:r>
      <w:r w:rsidRPr="00442FDB">
        <w:t xml:space="preserve">quality levels of data. To minimise the effect of any SO variability that impacts on quality assurance, </w:t>
      </w:r>
      <w:r w:rsidR="00D5495A">
        <w:t xml:space="preserve">the Consultant shall undertake </w:t>
      </w:r>
      <w:r w:rsidRPr="00442FDB">
        <w:t xml:space="preserve">assurance procedures throughout the pre-survey, survey and post survey stages of the CDC2 Programme. This will be achieved through </w:t>
      </w:r>
      <w:r w:rsidR="00D5495A">
        <w:t xml:space="preserve">the Consultant </w:t>
      </w:r>
      <w:r w:rsidRPr="00442FDB">
        <w:t xml:space="preserve">undertaking </w:t>
      </w:r>
      <w:r w:rsidR="002125E4" w:rsidRPr="00442FDB">
        <w:t xml:space="preserve">Shadow Audits, Revisit Audits, and </w:t>
      </w:r>
      <w:r w:rsidRPr="00442FDB">
        <w:t xml:space="preserve">Desktop Audits, </w:t>
      </w:r>
      <w:r w:rsidR="00726D4F" w:rsidRPr="00442FDB">
        <w:t xml:space="preserve">and reporting </w:t>
      </w:r>
      <w:r w:rsidRPr="00442FDB">
        <w:t>(audits are as detailed in</w:t>
      </w:r>
      <w:r w:rsidR="00BF1A2E" w:rsidRPr="00442FDB">
        <w:t xml:space="preserve"> </w:t>
      </w:r>
      <w:r w:rsidR="00BF1A2E" w:rsidRPr="00F41660">
        <w:t>Section</w:t>
      </w:r>
      <w:r w:rsidR="007B0682" w:rsidRPr="00F41660">
        <w:rPr>
          <w:rFonts w:cstheme="minorHAnsi"/>
        </w:rPr>
        <w:t xml:space="preserve"> 4.</w:t>
      </w:r>
      <w:r w:rsidR="00F41660" w:rsidRPr="00F41660">
        <w:rPr>
          <w:rFonts w:cstheme="minorHAnsi"/>
        </w:rPr>
        <w:t>6</w:t>
      </w:r>
      <w:r w:rsidR="007B0682">
        <w:rPr>
          <w:rFonts w:cstheme="minorHAnsi"/>
        </w:rPr>
        <w:t xml:space="preserve"> </w:t>
      </w:r>
      <w:r w:rsidR="007F30EB">
        <w:rPr>
          <w:rFonts w:cstheme="minorHAnsi"/>
        </w:rPr>
        <w:t>(</w:t>
      </w:r>
      <w:r w:rsidR="007B0682" w:rsidRPr="00F41660">
        <w:rPr>
          <w:rFonts w:cstheme="minorHAnsi"/>
          <w:i/>
          <w:iCs/>
        </w:rPr>
        <w:t>Audit of School/FE College Data</w:t>
      </w:r>
      <w:r w:rsidR="007B0682">
        <w:rPr>
          <w:rFonts w:cstheme="minorHAnsi"/>
        </w:rPr>
        <w:t>)</w:t>
      </w:r>
      <w:r w:rsidRPr="00442FDB">
        <w:t xml:space="preserve"> </w:t>
      </w:r>
      <w:r w:rsidR="007F30EB">
        <w:t xml:space="preserve">below) </w:t>
      </w:r>
      <w:r w:rsidRPr="00442FDB">
        <w:lastRenderedPageBreak/>
        <w:t xml:space="preserve">independently of the SOs to verify survey data provided by the SOs. Timing of these </w:t>
      </w:r>
      <w:r w:rsidR="004A70B5" w:rsidRPr="00442FDB">
        <w:t xml:space="preserve">Shadow, Revisit and Desktop Audits </w:t>
      </w:r>
      <w:r w:rsidR="005B1C32" w:rsidRPr="00442FDB">
        <w:t>shall</w:t>
      </w:r>
      <w:r w:rsidRPr="00442FDB">
        <w:t xml:space="preserve"> be in line with the </w:t>
      </w:r>
      <w:r w:rsidR="00E952DB" w:rsidRPr="00442FDB">
        <w:t xml:space="preserve">Contract and Delivery Management </w:t>
      </w:r>
      <w:r w:rsidR="005437DF">
        <w:t>M</w:t>
      </w:r>
      <w:r w:rsidR="00E952DB" w:rsidRPr="00442FDB">
        <w:t>eetings, Supplier Management Meetings</w:t>
      </w:r>
      <w:r w:rsidR="00121F53" w:rsidRPr="00442FDB">
        <w:t xml:space="preserve"> with SOs and </w:t>
      </w:r>
      <w:r w:rsidR="00543509" w:rsidRPr="00442FDB">
        <w:t xml:space="preserve">the </w:t>
      </w:r>
      <w:r w:rsidR="00121F53" w:rsidRPr="00442FDB">
        <w:t>TQM</w:t>
      </w:r>
      <w:r w:rsidR="00E952DB" w:rsidRPr="00442FDB">
        <w:t xml:space="preserve">, and </w:t>
      </w:r>
      <w:r w:rsidR="009455D8" w:rsidRPr="00442FDB">
        <w:t>T</w:t>
      </w:r>
      <w:r w:rsidR="009D3CCB" w:rsidRPr="00442FDB">
        <w:t>ec</w:t>
      </w:r>
      <w:r w:rsidR="00EE4549" w:rsidRPr="00442FDB">
        <w:t xml:space="preserve">hnical and </w:t>
      </w:r>
      <w:r w:rsidR="009455D8" w:rsidRPr="00442FDB">
        <w:t>Q</w:t>
      </w:r>
      <w:r w:rsidR="00EE4549" w:rsidRPr="00442FDB">
        <w:t xml:space="preserve">uality </w:t>
      </w:r>
      <w:r w:rsidR="009455D8" w:rsidRPr="00442FDB">
        <w:t>P</w:t>
      </w:r>
      <w:r w:rsidR="00E952DB" w:rsidRPr="00442FDB">
        <w:t xml:space="preserve">rogramme </w:t>
      </w:r>
      <w:r w:rsidR="009455D8" w:rsidRPr="00442FDB">
        <w:t>R</w:t>
      </w:r>
      <w:r w:rsidR="00E952DB" w:rsidRPr="00442FDB">
        <w:t xml:space="preserve">eview </w:t>
      </w:r>
      <w:r w:rsidR="009455D8" w:rsidRPr="00442FDB">
        <w:t>W</w:t>
      </w:r>
      <w:r w:rsidR="00E952DB" w:rsidRPr="00442FDB">
        <w:t>orkshops</w:t>
      </w:r>
      <w:r w:rsidR="00C82811" w:rsidRPr="00442FDB">
        <w:t>;</w:t>
      </w:r>
    </w:p>
    <w:p w14:paraId="7162BF8A" w14:textId="72F8DBDC" w:rsidR="00442FDB" w:rsidRDefault="00352994" w:rsidP="00EE771A">
      <w:pPr>
        <w:pStyle w:val="SP4"/>
        <w:tabs>
          <w:tab w:val="clear" w:pos="2160"/>
          <w:tab w:val="num" w:pos="2835"/>
        </w:tabs>
        <w:ind w:left="2552" w:hanging="824"/>
      </w:pPr>
      <w:r w:rsidRPr="00442FDB">
        <w:t xml:space="preserve">Take part in </w:t>
      </w:r>
      <w:r w:rsidR="004A68EB" w:rsidRPr="00442FDB">
        <w:t xml:space="preserve">the </w:t>
      </w:r>
      <w:r w:rsidR="009455D8" w:rsidRPr="00442FDB">
        <w:t>T</w:t>
      </w:r>
      <w:r w:rsidRPr="00442FDB">
        <w:t xml:space="preserve">echnical and </w:t>
      </w:r>
      <w:r w:rsidR="009455D8" w:rsidRPr="00442FDB">
        <w:t>Q</w:t>
      </w:r>
      <w:r w:rsidRPr="00442FDB">
        <w:t>uality</w:t>
      </w:r>
      <w:r w:rsidR="002D664F" w:rsidRPr="00442FDB">
        <w:t xml:space="preserve"> Programme</w:t>
      </w:r>
      <w:r w:rsidRPr="00442FDB">
        <w:t xml:space="preserve"> </w:t>
      </w:r>
      <w:r w:rsidR="009455D8" w:rsidRPr="00442FDB">
        <w:t>R</w:t>
      </w:r>
      <w:r w:rsidRPr="00442FDB">
        <w:t xml:space="preserve">eview </w:t>
      </w:r>
      <w:r w:rsidR="009455D8" w:rsidRPr="00442FDB">
        <w:t>W</w:t>
      </w:r>
      <w:r w:rsidRPr="00442FDB">
        <w:t xml:space="preserve">orkshops with the Authority tracking and guiding the development of the technical and quality aspects of the CDC2 </w:t>
      </w:r>
      <w:r w:rsidR="002A09C2" w:rsidRPr="00442FDB">
        <w:t>P</w:t>
      </w:r>
      <w:r w:rsidRPr="00442FDB">
        <w:t>rogramme</w:t>
      </w:r>
      <w:r w:rsidR="001C7A8F" w:rsidRPr="00442FDB">
        <w:t>, including, for example, at the CDC2 Advisory Group</w:t>
      </w:r>
      <w:r w:rsidR="00EE7161">
        <w:t>;</w:t>
      </w:r>
    </w:p>
    <w:p w14:paraId="240951E9" w14:textId="784BD2CF" w:rsidR="006E5618" w:rsidRPr="00442FDB" w:rsidRDefault="006E5618" w:rsidP="00EE771A">
      <w:pPr>
        <w:pStyle w:val="SP4"/>
        <w:tabs>
          <w:tab w:val="clear" w:pos="2160"/>
          <w:tab w:val="num" w:pos="2835"/>
        </w:tabs>
        <w:ind w:left="2552" w:hanging="824"/>
      </w:pPr>
      <w:r w:rsidRPr="51D5B9EE">
        <w:t>The Consultant will</w:t>
      </w:r>
      <w:r w:rsidR="001A4C9A" w:rsidRPr="51D5B9EE">
        <w:t xml:space="preserve"> </w:t>
      </w:r>
      <w:r w:rsidRPr="51D5B9EE">
        <w:t xml:space="preserve">audit and assure </w:t>
      </w:r>
      <w:r w:rsidR="00092CE8" w:rsidRPr="51D5B9EE">
        <w:t>each</w:t>
      </w:r>
      <w:r w:rsidRPr="51D5B9EE">
        <w:t xml:space="preserve"> SO</w:t>
      </w:r>
      <w:r w:rsidR="00092CE8" w:rsidRPr="51D5B9EE">
        <w:t>’</w:t>
      </w:r>
      <w:r w:rsidRPr="51D5B9EE">
        <w:t xml:space="preserve">s approach to quality assurance </w:t>
      </w:r>
      <w:r w:rsidR="00697FD7" w:rsidRPr="51D5B9EE">
        <w:t xml:space="preserve">once </w:t>
      </w:r>
      <w:r w:rsidRPr="51D5B9EE">
        <w:t xml:space="preserve">during </w:t>
      </w:r>
      <w:r w:rsidR="00443DA2" w:rsidRPr="51D5B9EE">
        <w:t xml:space="preserve">the </w:t>
      </w:r>
      <w:r w:rsidR="009E6C57" w:rsidRPr="51D5B9EE">
        <w:t>I</w:t>
      </w:r>
      <w:r w:rsidR="00443DA2" w:rsidRPr="51D5B9EE">
        <w:t xml:space="preserve">mplementation </w:t>
      </w:r>
      <w:r w:rsidR="009E6C57" w:rsidRPr="51D5B9EE">
        <w:t>P</w:t>
      </w:r>
      <w:r w:rsidR="00443DA2" w:rsidRPr="51D5B9EE">
        <w:t>eriod</w:t>
      </w:r>
      <w:r w:rsidRPr="51D5B9EE">
        <w:t xml:space="preserve"> an</w:t>
      </w:r>
      <w:r w:rsidR="00697FD7" w:rsidRPr="51D5B9EE">
        <w:t xml:space="preserve">d annually </w:t>
      </w:r>
      <w:r w:rsidRPr="51D5B9EE">
        <w:t>thereafter to ensure quality assurance systems and processes are robust and comply with CDC2 Programme data collection requirements</w:t>
      </w:r>
      <w:r w:rsidR="00EE7161" w:rsidRPr="51D5B9EE">
        <w:t>.</w:t>
      </w:r>
      <w:r w:rsidR="006C20ED">
        <w:t xml:space="preserve"> This task may require </w:t>
      </w:r>
      <w:r w:rsidR="00EC11BE">
        <w:t xml:space="preserve">the Consultant to </w:t>
      </w:r>
      <w:r w:rsidR="00152C90">
        <w:t xml:space="preserve">visit SOs </w:t>
      </w:r>
      <w:r w:rsidR="00266C51">
        <w:t xml:space="preserve">to review and assess </w:t>
      </w:r>
      <w:r w:rsidR="3D6D015F" w:rsidRPr="79CD223B">
        <w:t xml:space="preserve">their </w:t>
      </w:r>
      <w:r w:rsidR="00266C51">
        <w:t>in</w:t>
      </w:r>
      <w:r w:rsidR="00EF0D77">
        <w:t xml:space="preserve">ternal processes </w:t>
      </w:r>
      <w:r w:rsidR="008C0933">
        <w:t>and approach to quality assurance</w:t>
      </w:r>
      <w:r w:rsidR="00A778BC">
        <w:t xml:space="preserve"> before feeding back to the Authority. </w:t>
      </w:r>
    </w:p>
    <w:p w14:paraId="23380D06" w14:textId="7C6ECDD2" w:rsidR="001A7745" w:rsidRPr="00F41660" w:rsidRDefault="001A7745" w:rsidP="00D80F74">
      <w:pPr>
        <w:pStyle w:val="SP2"/>
        <w:rPr>
          <w:sz w:val="32"/>
          <w:szCs w:val="32"/>
        </w:rPr>
      </w:pPr>
      <w:bookmarkStart w:id="44" w:name="_Toc42541509"/>
      <w:bookmarkStart w:id="45" w:name="_Toc27032547"/>
      <w:bookmarkStart w:id="46" w:name="_Toc29565300"/>
      <w:bookmarkStart w:id="47" w:name="_Toc30679799"/>
      <w:bookmarkStart w:id="48" w:name="_Toc357771640"/>
      <w:bookmarkStart w:id="49" w:name="_Toc346793418"/>
      <w:bookmarkEnd w:id="36"/>
      <w:bookmarkEnd w:id="37"/>
      <w:bookmarkEnd w:id="38"/>
      <w:r w:rsidRPr="00F41660">
        <w:rPr>
          <w:sz w:val="32"/>
          <w:szCs w:val="32"/>
        </w:rPr>
        <w:t>Surveying Organisations</w:t>
      </w:r>
      <w:bookmarkEnd w:id="44"/>
      <w:r w:rsidRPr="00F41660">
        <w:rPr>
          <w:sz w:val="32"/>
          <w:szCs w:val="32"/>
        </w:rPr>
        <w:t xml:space="preserve"> </w:t>
      </w:r>
      <w:bookmarkEnd w:id="45"/>
      <w:bookmarkEnd w:id="46"/>
      <w:bookmarkEnd w:id="47"/>
    </w:p>
    <w:p w14:paraId="407E69A5" w14:textId="37C78F38" w:rsidR="00755541" w:rsidRPr="00EC13AA" w:rsidRDefault="00C7275C" w:rsidP="00EE771A">
      <w:pPr>
        <w:pStyle w:val="Deedtext"/>
      </w:pPr>
      <w:r>
        <w:t xml:space="preserve">There are </w:t>
      </w:r>
      <w:r w:rsidRPr="00C7275C">
        <w:t>three (3) SOs appointed for the CDC2 Programme</w:t>
      </w:r>
      <w:r>
        <w:t>.</w:t>
      </w:r>
      <w:r w:rsidRPr="00C7275C">
        <w:t xml:space="preserve"> </w:t>
      </w:r>
      <w:r w:rsidR="00310ED7" w:rsidRPr="00D31C2D">
        <w:t>The S</w:t>
      </w:r>
      <w:r w:rsidR="00E87CB7">
        <w:t>Os</w:t>
      </w:r>
      <w:r w:rsidR="00AE4012">
        <w:t xml:space="preserve"> are required to</w:t>
      </w:r>
      <w:r w:rsidR="00310ED7" w:rsidRPr="00D31C2D">
        <w:t>:</w:t>
      </w:r>
    </w:p>
    <w:p w14:paraId="7B4009A2" w14:textId="0ADBD68B" w:rsidR="00E13A5D" w:rsidRPr="00EC13AA" w:rsidRDefault="00E13A5D" w:rsidP="00EE771A">
      <w:pPr>
        <w:pStyle w:val="SP3"/>
      </w:pPr>
      <w:r w:rsidRPr="00EC13AA">
        <w:t>Provide the appropriate IT hardware for surveyors and engineers along with all other surveying equipment necessary to carry out the data collection</w:t>
      </w:r>
      <w:r w:rsidR="00352950" w:rsidRPr="00EC13AA">
        <w:t xml:space="preserve"> throughout the Agreement Period</w:t>
      </w:r>
      <w:r w:rsidR="00C9631D">
        <w:t>,</w:t>
      </w:r>
      <w:r w:rsidR="00352950" w:rsidRPr="00EC13AA">
        <w:t xml:space="preserve"> </w:t>
      </w:r>
      <w:r w:rsidRPr="00EC13AA">
        <w:t>including personal protective equipment (“PPE”)</w:t>
      </w:r>
      <w:r w:rsidR="00352950" w:rsidRPr="00EC13AA">
        <w:t>,</w:t>
      </w:r>
      <w:r w:rsidRPr="00EC13AA">
        <w:t xml:space="preserve"> where appropriate</w:t>
      </w:r>
      <w:r w:rsidR="00352950" w:rsidRPr="00EC13AA">
        <w:t>,</w:t>
      </w:r>
      <w:r w:rsidR="000D3CFB" w:rsidRPr="00EC13AA">
        <w:t xml:space="preserve"> </w:t>
      </w:r>
      <w:r w:rsidR="00E1378A" w:rsidRPr="00EC13AA">
        <w:t xml:space="preserve">and </w:t>
      </w:r>
      <w:r w:rsidR="00D53041" w:rsidRPr="00EC13AA">
        <w:t>adequate surveying equipment</w:t>
      </w:r>
      <w:r w:rsidR="00352950" w:rsidRPr="00EC13AA">
        <w:t xml:space="preserve">, </w:t>
      </w:r>
      <w:r w:rsidR="00D53041" w:rsidRPr="00EC13AA">
        <w:t xml:space="preserve"> </w:t>
      </w:r>
      <w:r w:rsidR="00352950" w:rsidRPr="00EC13AA">
        <w:t xml:space="preserve">including electronic device with height tracking, </w:t>
      </w:r>
      <w:r w:rsidR="00D53041" w:rsidRPr="00EC13AA">
        <w:t>to achieve the levels of accuracy required</w:t>
      </w:r>
      <w:r w:rsidRPr="00EC13AA">
        <w:t>;</w:t>
      </w:r>
    </w:p>
    <w:p w14:paraId="62BE731A" w14:textId="5AEACC9B" w:rsidR="00E13A5D" w:rsidRPr="00EC13AA" w:rsidRDefault="00E13A5D" w:rsidP="00EE771A">
      <w:pPr>
        <w:pStyle w:val="SP3"/>
      </w:pPr>
      <w:r w:rsidRPr="00EC13AA">
        <w:t>Ensure the selection, provision and maintenance of building surveying and mechanical and electrical</w:t>
      </w:r>
      <w:r w:rsidR="002A09C2" w:rsidRPr="00EC13AA">
        <w:t xml:space="preserve"> (“</w:t>
      </w:r>
      <w:r w:rsidR="00494F70" w:rsidRPr="00EC13AA">
        <w:t>M&amp;E</w:t>
      </w:r>
      <w:r w:rsidR="002A09C2" w:rsidRPr="00EC13AA">
        <w:t>”)</w:t>
      </w:r>
      <w:r w:rsidRPr="00EC13AA">
        <w:t xml:space="preserve"> engineering resource, along with management, </w:t>
      </w:r>
      <w:r w:rsidR="00F11F4E" w:rsidRPr="00EC13AA">
        <w:t>p</w:t>
      </w:r>
      <w:r w:rsidRPr="00EC13AA">
        <w:t xml:space="preserve">roject </w:t>
      </w:r>
      <w:r w:rsidR="00F11F4E" w:rsidRPr="00EC13AA">
        <w:t>m</w:t>
      </w:r>
      <w:r w:rsidRPr="00EC13AA">
        <w:t xml:space="preserve">anagement </w:t>
      </w:r>
      <w:r w:rsidR="00F11F4E" w:rsidRPr="00EC13AA">
        <w:t>o</w:t>
      </w:r>
      <w:r w:rsidRPr="00EC13AA">
        <w:t xml:space="preserve">ffice (“PMO”) and computer-aided design (“CAD”) resources to </w:t>
      </w:r>
      <w:r w:rsidR="00CA57C5" w:rsidRPr="00EC13AA">
        <w:t>undertake</w:t>
      </w:r>
      <w:r w:rsidRPr="00EC13AA">
        <w:t xml:space="preserve"> the collection of consistent, high</w:t>
      </w:r>
      <w:r w:rsidR="00CA57C5" w:rsidRPr="00EC13AA">
        <w:t>-</w:t>
      </w:r>
      <w:r w:rsidRPr="00EC13AA">
        <w:t>quality data at pace and scale, and responsibility for the data collection team selection (surveyors, engineers, desktop support);</w:t>
      </w:r>
    </w:p>
    <w:p w14:paraId="5DB6DC04" w14:textId="7CB82BF3" w:rsidR="00E13A5D" w:rsidRPr="00EC13AA" w:rsidRDefault="00E13A5D" w:rsidP="00EE771A">
      <w:pPr>
        <w:pStyle w:val="SP3"/>
      </w:pPr>
      <w:r w:rsidRPr="00EC13AA">
        <w:t xml:space="preserve">Engage with individual </w:t>
      </w:r>
      <w:r w:rsidR="00D2117F" w:rsidRPr="00EC13AA">
        <w:t>Schools/FE Colleges</w:t>
      </w:r>
      <w:r w:rsidRPr="00EC13AA">
        <w:t xml:space="preserve"> and represent the CDC2 Programme consistently and professionally;  </w:t>
      </w:r>
    </w:p>
    <w:p w14:paraId="285EC2A9" w14:textId="6DFDF598" w:rsidR="00E13A5D" w:rsidRPr="00EC13AA" w:rsidRDefault="00E13A5D" w:rsidP="00EE771A">
      <w:pPr>
        <w:pStyle w:val="SP3"/>
      </w:pPr>
      <w:bookmarkStart w:id="50" w:name="_Ref32047482"/>
      <w:r w:rsidRPr="00EC13AA">
        <w:t>Undertake Pre</w:t>
      </w:r>
      <w:r w:rsidR="008C40F9" w:rsidRPr="00EC13AA">
        <w:t>-</w:t>
      </w:r>
      <w:r w:rsidRPr="00EC13AA">
        <w:t xml:space="preserve">Site Visit desktop work </w:t>
      </w:r>
      <w:r w:rsidR="004A6B02" w:rsidRPr="00EC13AA">
        <w:t>by</w:t>
      </w:r>
      <w:r w:rsidRPr="00EC13AA">
        <w:t xml:space="preserve"> arranging </w:t>
      </w:r>
      <w:r w:rsidR="008512E5" w:rsidRPr="00EC13AA">
        <w:t xml:space="preserve">a </w:t>
      </w:r>
      <w:r w:rsidR="005112B3" w:rsidRPr="00EC13AA">
        <w:t>Preliminary Virtual Meeting (by video conference)</w:t>
      </w:r>
      <w:r w:rsidRPr="00EC13AA">
        <w:t xml:space="preserve"> where details of the SO</w:t>
      </w:r>
      <w:r w:rsidR="00CA57C5" w:rsidRPr="00EC13AA">
        <w:t>’</w:t>
      </w:r>
      <w:r w:rsidRPr="00EC13AA">
        <w:t>s Visit will be arranged and confirmed, and a number of questions will be posed to the School</w:t>
      </w:r>
      <w:r w:rsidR="004015AF" w:rsidRPr="00EC13AA">
        <w:t>/FE College</w:t>
      </w:r>
      <w:r w:rsidRPr="00EC13AA">
        <w:t xml:space="preserve"> from the data collection proforma</w:t>
      </w:r>
      <w:r w:rsidR="00DC5BE5" w:rsidRPr="00EC13AA">
        <w:t xml:space="preserve">, and the </w:t>
      </w:r>
      <w:r w:rsidR="00C9631D">
        <w:t>S</w:t>
      </w:r>
      <w:r w:rsidR="00DC5BE5" w:rsidRPr="00EC13AA">
        <w:t>ite plan is reviewed</w:t>
      </w:r>
      <w:r w:rsidRPr="00EC13AA">
        <w:t>. The data collected should be subsequently checked and anything missing followed up and completed by the surveyor on Site;</w:t>
      </w:r>
      <w:bookmarkEnd w:id="50"/>
      <w:r w:rsidRPr="00EC13AA">
        <w:t xml:space="preserve"> </w:t>
      </w:r>
    </w:p>
    <w:p w14:paraId="044EA7FF" w14:textId="5EBA097A" w:rsidR="00E13A5D" w:rsidRPr="00EC13AA" w:rsidRDefault="00E13A5D" w:rsidP="00EE771A">
      <w:pPr>
        <w:pStyle w:val="SP3"/>
      </w:pPr>
      <w:r w:rsidRPr="00EC13AA">
        <w:t>Carry out a Reconnoitre Visit</w:t>
      </w:r>
      <w:r w:rsidR="00726D4F" w:rsidRPr="00EC13AA">
        <w:t xml:space="preserve"> at FE </w:t>
      </w:r>
      <w:r w:rsidR="008512E5" w:rsidRPr="00EC13AA">
        <w:t>C</w:t>
      </w:r>
      <w:r w:rsidR="00726D4F" w:rsidRPr="00EC13AA">
        <w:t>olleges only</w:t>
      </w:r>
      <w:r w:rsidRPr="00EC13AA">
        <w:t>;</w:t>
      </w:r>
    </w:p>
    <w:p w14:paraId="16331867" w14:textId="6C68437E" w:rsidR="00E13A5D" w:rsidRPr="00EC13AA" w:rsidRDefault="00E13A5D" w:rsidP="00EE771A">
      <w:pPr>
        <w:pStyle w:val="SP3"/>
      </w:pPr>
      <w:r w:rsidRPr="00EC13AA">
        <w:t>Undertake School</w:t>
      </w:r>
      <w:r w:rsidR="0045460A" w:rsidRPr="00EC13AA">
        <w:t>/FE College</w:t>
      </w:r>
      <w:r w:rsidRPr="00EC13AA">
        <w:t xml:space="preserve"> data collection using the CDC</w:t>
      </w:r>
      <w:r w:rsidR="0045460A" w:rsidRPr="00EC13AA">
        <w:t>2</w:t>
      </w:r>
      <w:r w:rsidRPr="00EC13AA">
        <w:t xml:space="preserve"> Draft Data Collection Pro Forma contained at Appendix G </w:t>
      </w:r>
      <w:r w:rsidR="00C9631D">
        <w:t>(</w:t>
      </w:r>
      <w:r w:rsidR="00C9631D" w:rsidRPr="00DC4D77">
        <w:rPr>
          <w:i/>
          <w:iCs/>
        </w:rPr>
        <w:t>CDC2 Draft Data Collection Proforma</w:t>
      </w:r>
      <w:r w:rsidR="00C9631D">
        <w:t xml:space="preserve">) </w:t>
      </w:r>
      <w:r w:rsidRPr="00EC13AA">
        <w:t>of this Schedule 2 (</w:t>
      </w:r>
      <w:r w:rsidRPr="00EC13AA">
        <w:rPr>
          <w:i/>
          <w:iCs/>
        </w:rPr>
        <w:t>Statement of Requirements</w:t>
      </w:r>
      <w:r w:rsidRPr="00EC13AA">
        <w:t>) and ensure upload of collected data onto the IT Solution;</w:t>
      </w:r>
    </w:p>
    <w:p w14:paraId="2FF8D87C" w14:textId="77777777" w:rsidR="00E13A5D" w:rsidRPr="00EC13AA" w:rsidRDefault="00E13A5D" w:rsidP="00EE771A">
      <w:pPr>
        <w:pStyle w:val="SP3"/>
      </w:pPr>
      <w:r w:rsidRPr="00EC13AA">
        <w:t xml:space="preserve">Undertake all post Visit desktop work; </w:t>
      </w:r>
    </w:p>
    <w:p w14:paraId="6B397448" w14:textId="317E9617" w:rsidR="00E13A5D" w:rsidRPr="00EC13AA" w:rsidRDefault="00E13A5D" w:rsidP="00EE771A">
      <w:pPr>
        <w:pStyle w:val="SP3"/>
      </w:pPr>
      <w:r w:rsidRPr="00EC13AA">
        <w:t>Q</w:t>
      </w:r>
      <w:r w:rsidR="00E209F1" w:rsidRPr="00EC13AA">
        <w:t>uality assur</w:t>
      </w:r>
      <w:r w:rsidR="000C1577" w:rsidRPr="00EC13AA">
        <w:t>e</w:t>
      </w:r>
      <w:r w:rsidRPr="00EC13AA">
        <w:t xml:space="preserve"> and quality control their own work, providing high quality data in accordance with the issued </w:t>
      </w:r>
      <w:r w:rsidR="008D36B5">
        <w:t>T</w:t>
      </w:r>
      <w:r w:rsidRPr="00EC13AA">
        <w:t xml:space="preserve">echnical </w:t>
      </w:r>
      <w:r w:rsidR="008D36B5">
        <w:t>Reference M</w:t>
      </w:r>
      <w:r w:rsidRPr="00EC13AA">
        <w:t>anuals</w:t>
      </w:r>
      <w:r w:rsidR="008721F0" w:rsidRPr="008721F0">
        <w:rPr>
          <w:rFonts w:asciiTheme="minorHAnsi" w:hAnsiTheme="minorHAnsi"/>
        </w:rPr>
        <w:t xml:space="preserve"> </w:t>
      </w:r>
      <w:r w:rsidR="008721F0" w:rsidRPr="00806EC1">
        <w:rPr>
          <w:rFonts w:asciiTheme="minorHAnsi" w:hAnsiTheme="minorHAnsi"/>
        </w:rPr>
        <w:t xml:space="preserve">set out in </w:t>
      </w:r>
      <w:r w:rsidR="00AE3449" w:rsidRPr="00806EC1">
        <w:rPr>
          <w:rFonts w:asciiTheme="minorHAnsi" w:hAnsiTheme="minorHAnsi"/>
        </w:rPr>
        <w:t xml:space="preserve">Appendix C </w:t>
      </w:r>
      <w:r w:rsidR="00AE3449" w:rsidRPr="00806EC1">
        <w:rPr>
          <w:rFonts w:asciiTheme="minorHAnsi" w:hAnsiTheme="minorHAnsi"/>
        </w:rPr>
        <w:lastRenderedPageBreak/>
        <w:t>(</w:t>
      </w:r>
      <w:r w:rsidR="00AE3449" w:rsidRPr="00806EC1">
        <w:rPr>
          <w:rFonts w:asciiTheme="minorHAnsi" w:hAnsiTheme="minorHAnsi"/>
          <w:i/>
          <w:iCs/>
        </w:rPr>
        <w:t>CDC</w:t>
      </w:r>
      <w:r w:rsidR="00AE3449">
        <w:rPr>
          <w:rFonts w:asciiTheme="minorHAnsi" w:hAnsiTheme="minorHAnsi"/>
          <w:i/>
          <w:iCs/>
        </w:rPr>
        <w:t>2</w:t>
      </w:r>
      <w:r w:rsidR="00AE3449" w:rsidRPr="00806EC1">
        <w:rPr>
          <w:rFonts w:asciiTheme="minorHAnsi" w:hAnsiTheme="minorHAnsi"/>
          <w:i/>
          <w:iCs/>
        </w:rPr>
        <w:t xml:space="preserve"> Technical Reference Manual Part 1</w:t>
      </w:r>
      <w:r w:rsidR="00AE3449">
        <w:rPr>
          <w:rFonts w:asciiTheme="minorHAnsi" w:hAnsiTheme="minorHAnsi"/>
          <w:i/>
          <w:iCs/>
        </w:rPr>
        <w:t xml:space="preserve"> Schools</w:t>
      </w:r>
      <w:r w:rsidR="00AE3449" w:rsidRPr="00806EC1">
        <w:rPr>
          <w:rFonts w:asciiTheme="minorHAnsi" w:hAnsiTheme="minorHAnsi"/>
        </w:rPr>
        <w:t>), Appendix D (</w:t>
      </w:r>
      <w:r w:rsidR="00AE3449" w:rsidRPr="00806EC1">
        <w:rPr>
          <w:rFonts w:asciiTheme="minorHAnsi" w:hAnsiTheme="minorHAnsi"/>
          <w:i/>
          <w:iCs/>
        </w:rPr>
        <w:t>CDC Technical Reference Man</w:t>
      </w:r>
      <w:r w:rsidR="00AE3449">
        <w:rPr>
          <w:rFonts w:asciiTheme="minorHAnsi" w:hAnsiTheme="minorHAnsi"/>
          <w:i/>
          <w:iCs/>
        </w:rPr>
        <w:t>u</w:t>
      </w:r>
      <w:r w:rsidR="00AE3449" w:rsidRPr="00806EC1">
        <w:rPr>
          <w:rFonts w:asciiTheme="minorHAnsi" w:hAnsiTheme="minorHAnsi"/>
          <w:i/>
          <w:iCs/>
        </w:rPr>
        <w:t>al Part 2</w:t>
      </w:r>
      <w:r w:rsidR="00AE3449">
        <w:rPr>
          <w:rFonts w:asciiTheme="minorHAnsi" w:hAnsiTheme="minorHAnsi"/>
          <w:i/>
          <w:iCs/>
        </w:rPr>
        <w:t xml:space="preserve"> Schools</w:t>
      </w:r>
      <w:r w:rsidR="00AE3449" w:rsidRPr="00806EC1">
        <w:rPr>
          <w:rFonts w:asciiTheme="minorHAnsi" w:hAnsiTheme="minorHAnsi"/>
          <w:i/>
          <w:iCs/>
        </w:rPr>
        <w:t xml:space="preserve">), </w:t>
      </w:r>
      <w:r w:rsidR="00AE3449" w:rsidRPr="00806EC1">
        <w:rPr>
          <w:rFonts w:asciiTheme="minorHAnsi" w:hAnsiTheme="minorHAnsi"/>
        </w:rPr>
        <w:t>Appendix E (</w:t>
      </w:r>
      <w:r w:rsidR="00AE3449" w:rsidRPr="007842CA">
        <w:rPr>
          <w:rFonts w:asciiTheme="minorHAnsi" w:hAnsiTheme="minorHAnsi"/>
          <w:i/>
          <w:iCs/>
        </w:rPr>
        <w:t>FE</w:t>
      </w:r>
      <w:r w:rsidR="00AE3449" w:rsidRPr="00806EC1">
        <w:rPr>
          <w:rFonts w:asciiTheme="minorHAnsi" w:hAnsiTheme="minorHAnsi"/>
          <w:i/>
          <w:iCs/>
        </w:rPr>
        <w:t xml:space="preserve">CDC Technical Reference Manual Part 1) </w:t>
      </w:r>
      <w:r w:rsidR="00AE3449" w:rsidRPr="00806EC1">
        <w:rPr>
          <w:rFonts w:asciiTheme="minorHAnsi" w:hAnsiTheme="minorHAnsi"/>
        </w:rPr>
        <w:t>and Appendix F (</w:t>
      </w:r>
      <w:r w:rsidR="00AE3449" w:rsidRPr="007842CA">
        <w:rPr>
          <w:rFonts w:asciiTheme="minorHAnsi" w:hAnsiTheme="minorHAnsi"/>
          <w:i/>
          <w:iCs/>
        </w:rPr>
        <w:t>FEC</w:t>
      </w:r>
      <w:r w:rsidR="00AE3449" w:rsidRPr="00806EC1">
        <w:rPr>
          <w:rFonts w:asciiTheme="minorHAnsi" w:hAnsiTheme="minorHAnsi"/>
          <w:i/>
          <w:iCs/>
        </w:rPr>
        <w:t xml:space="preserve">DC Technical Reference Manual Part </w:t>
      </w:r>
      <w:r w:rsidR="00AE3449" w:rsidRPr="00806EC1">
        <w:rPr>
          <w:rFonts w:asciiTheme="minorHAnsi" w:hAnsiTheme="minorHAnsi"/>
        </w:rPr>
        <w:t xml:space="preserve">2) </w:t>
      </w:r>
      <w:r w:rsidR="00AE3449" w:rsidRPr="00442FDB">
        <w:rPr>
          <w:rFonts w:asciiTheme="minorHAnsi" w:hAnsiTheme="minorHAnsi" w:cstheme="minorBidi"/>
        </w:rPr>
        <w:t>of this Schedule 2 (</w:t>
      </w:r>
      <w:r w:rsidR="00AE3449" w:rsidRPr="00442FDB">
        <w:rPr>
          <w:rFonts w:asciiTheme="minorHAnsi" w:hAnsiTheme="minorHAnsi"/>
          <w:i/>
          <w:iCs/>
        </w:rPr>
        <w:t>Statement of Requirements</w:t>
      </w:r>
      <w:r w:rsidR="00AE3449" w:rsidRPr="00442FDB">
        <w:rPr>
          <w:rFonts w:asciiTheme="minorHAnsi" w:hAnsiTheme="minorHAnsi" w:cstheme="minorBidi"/>
        </w:rPr>
        <w:t>)</w:t>
      </w:r>
      <w:r w:rsidR="008721F0">
        <w:t xml:space="preserve">to </w:t>
      </w:r>
      <w:r w:rsidR="00234FC1" w:rsidRPr="00EC13AA">
        <w:t>this Schedule 2 (</w:t>
      </w:r>
      <w:r w:rsidR="00234FC1" w:rsidRPr="00EC13AA">
        <w:rPr>
          <w:i/>
        </w:rPr>
        <w:t>Statement of Requirements</w:t>
      </w:r>
      <w:r w:rsidR="00234FC1" w:rsidRPr="00EC13AA">
        <w:t>)</w:t>
      </w:r>
      <w:r w:rsidRPr="00EC13AA">
        <w:t>;</w:t>
      </w:r>
    </w:p>
    <w:p w14:paraId="52C64361" w14:textId="0F4671F7" w:rsidR="00E13A5D" w:rsidRPr="00EC13AA" w:rsidRDefault="00E13A5D" w:rsidP="00EE771A">
      <w:pPr>
        <w:pStyle w:val="SP3"/>
      </w:pPr>
      <w:r w:rsidRPr="00EC13AA">
        <w:t xml:space="preserve">Undertake and maintain </w:t>
      </w:r>
      <w:r w:rsidR="00897834" w:rsidRPr="00EC13AA">
        <w:t>quality assurance</w:t>
      </w:r>
      <w:r w:rsidRPr="00EC13AA">
        <w:t xml:space="preserve"> checking in line with the CDC2 Programme requirements to ensure provision of high</w:t>
      </w:r>
      <w:r w:rsidR="00CA57C5" w:rsidRPr="00EC13AA">
        <w:t>-</w:t>
      </w:r>
      <w:r w:rsidRPr="00EC13AA">
        <w:t xml:space="preserve">quality reports. This may be </w:t>
      </w:r>
      <w:r w:rsidR="004719AF" w:rsidRPr="00EC13AA">
        <w:t xml:space="preserve">reviewed </w:t>
      </w:r>
      <w:r w:rsidRPr="00EC13AA">
        <w:t xml:space="preserve">by the Consultant/Authority team at any time. Quality will be solely the SOs responsibility and it is </w:t>
      </w:r>
      <w:r w:rsidR="008512E5" w:rsidRPr="00EC13AA">
        <w:t xml:space="preserve">the </w:t>
      </w:r>
      <w:r w:rsidRPr="00EC13AA">
        <w:t xml:space="preserve">SOs </w:t>
      </w:r>
      <w:r w:rsidR="00900279" w:rsidRPr="00EC13AA">
        <w:t>responsibility</w:t>
      </w:r>
      <w:r w:rsidRPr="00EC13AA">
        <w:t xml:space="preserve"> to provide </w:t>
      </w:r>
      <w:r w:rsidR="002E3F39" w:rsidRPr="00EC13AA">
        <w:t xml:space="preserve">high </w:t>
      </w:r>
      <w:r w:rsidRPr="00EC13AA">
        <w:t xml:space="preserve">quality reports </w:t>
      </w:r>
      <w:r w:rsidR="002E3F39" w:rsidRPr="00EC13AA">
        <w:t>to be</w:t>
      </w:r>
      <w:r w:rsidRPr="00EC13AA">
        <w:t xml:space="preserve"> audit approved by the Consultant;  </w:t>
      </w:r>
    </w:p>
    <w:p w14:paraId="5051B597" w14:textId="6484BE05" w:rsidR="00E13A5D" w:rsidRPr="00EC13AA" w:rsidRDefault="00E13A5D" w:rsidP="00EE771A">
      <w:pPr>
        <w:pStyle w:val="SP3"/>
      </w:pPr>
      <w:r w:rsidRPr="00EC13AA">
        <w:t xml:space="preserve">Attend training initiated by the Consultant/Authority </w:t>
      </w:r>
      <w:r w:rsidR="00766A90" w:rsidRPr="00EC13AA">
        <w:t>(which may</w:t>
      </w:r>
      <w:r w:rsidR="000C1577" w:rsidRPr="00EC13AA">
        <w:t xml:space="preserve"> also</w:t>
      </w:r>
      <w:r w:rsidR="00766A90" w:rsidRPr="00EC13AA">
        <w:t xml:space="preserve"> involve training by</w:t>
      </w:r>
      <w:r w:rsidR="00CA57C5" w:rsidRPr="00EC13AA">
        <w:t xml:space="preserve"> the</w:t>
      </w:r>
      <w:r w:rsidR="00766A90" w:rsidRPr="00EC13AA">
        <w:t xml:space="preserve"> IT</w:t>
      </w:r>
      <w:r w:rsidR="000C1577" w:rsidRPr="00EC13AA">
        <w:t xml:space="preserve"> Supplier</w:t>
      </w:r>
      <w:r w:rsidR="00766A90" w:rsidRPr="00EC13AA">
        <w:t xml:space="preserve">) </w:t>
      </w:r>
      <w:r w:rsidRPr="00EC13AA">
        <w:t>throughout the CDC2 Programme and roll out/cascade to teams to maintain quality and consistency;</w:t>
      </w:r>
    </w:p>
    <w:p w14:paraId="29A9C4EE" w14:textId="3CD1DBFC" w:rsidR="00E13A5D" w:rsidRPr="00EC13AA" w:rsidRDefault="008125FE" w:rsidP="00EE771A">
      <w:pPr>
        <w:pStyle w:val="SP3"/>
      </w:pPr>
      <w:r>
        <w:t>Update</w:t>
      </w:r>
      <w:r w:rsidR="00E13A5D" w:rsidRPr="00EC13AA">
        <w:t xml:space="preserve"> </w:t>
      </w:r>
      <w:r w:rsidR="00CA57C5" w:rsidRPr="00EC13AA">
        <w:t>CDC2 P</w:t>
      </w:r>
      <w:r w:rsidR="00E13A5D" w:rsidRPr="00EC13AA">
        <w:t>rogramme technical resource registers</w:t>
      </w:r>
      <w:r w:rsidR="008721F0">
        <w:t xml:space="preserve"> </w:t>
      </w:r>
      <w:r w:rsidR="00E13A5D" w:rsidRPr="00EC13AA">
        <w:t>and technical passporting records</w:t>
      </w:r>
      <w:r w:rsidR="00F42098">
        <w:t xml:space="preserve"> in</w:t>
      </w:r>
      <w:r w:rsidR="00F42098" w:rsidRPr="00F42098">
        <w:rPr>
          <w:rFonts w:asciiTheme="minorHAnsi" w:hAnsiTheme="minorHAnsi" w:cstheme="minorBidi"/>
        </w:rPr>
        <w:t xml:space="preserve"> </w:t>
      </w:r>
      <w:r w:rsidR="00F42098">
        <w:rPr>
          <w:rFonts w:asciiTheme="minorHAnsi" w:hAnsiTheme="minorHAnsi" w:cstheme="minorBidi"/>
        </w:rPr>
        <w:t>accordance with the requirements detailed in Appendix B (</w:t>
      </w:r>
      <w:r w:rsidR="00F42098" w:rsidRPr="005A50FB">
        <w:rPr>
          <w:rFonts w:asciiTheme="minorHAnsi" w:hAnsiTheme="minorHAnsi" w:cstheme="minorBidi"/>
          <w:i/>
          <w:iCs/>
        </w:rPr>
        <w:t>CDC2 Experience, Qualifications, Training and Passporting Requirements</w:t>
      </w:r>
      <w:r w:rsidR="00F42098" w:rsidRPr="00442FDB">
        <w:rPr>
          <w:rFonts w:asciiTheme="minorHAnsi" w:hAnsiTheme="minorHAnsi" w:cstheme="minorBidi"/>
        </w:rPr>
        <w:t>)</w:t>
      </w:r>
      <w:r w:rsidR="00F42098">
        <w:rPr>
          <w:rFonts w:asciiTheme="minorHAnsi" w:hAnsiTheme="minorHAnsi" w:cstheme="minorBidi"/>
        </w:rPr>
        <w:t xml:space="preserve"> </w:t>
      </w:r>
      <w:r w:rsidR="00F42098" w:rsidRPr="00442FDB">
        <w:rPr>
          <w:rFonts w:asciiTheme="minorHAnsi" w:hAnsiTheme="minorHAnsi" w:cstheme="minorBidi"/>
        </w:rPr>
        <w:t>of this Schedule 2 (</w:t>
      </w:r>
      <w:r w:rsidR="00F42098" w:rsidRPr="00442FDB">
        <w:rPr>
          <w:rFonts w:asciiTheme="minorHAnsi" w:hAnsiTheme="minorHAnsi"/>
          <w:i/>
          <w:iCs/>
        </w:rPr>
        <w:t>Statement of Requirements</w:t>
      </w:r>
      <w:r w:rsidR="00F42098" w:rsidRPr="00442FDB">
        <w:rPr>
          <w:rFonts w:asciiTheme="minorHAnsi" w:hAnsiTheme="minorHAnsi" w:cstheme="minorBidi"/>
        </w:rPr>
        <w:t>)</w:t>
      </w:r>
      <w:r w:rsidR="00F42098">
        <w:rPr>
          <w:rFonts w:asciiTheme="minorHAnsi" w:hAnsiTheme="minorHAnsi" w:cstheme="minorBidi"/>
        </w:rPr>
        <w:t>.</w:t>
      </w:r>
      <w:r w:rsidR="00F42098" w:rsidRPr="00442FDB">
        <w:rPr>
          <w:rFonts w:asciiTheme="minorHAnsi" w:hAnsiTheme="minorHAnsi" w:cstheme="minorBidi"/>
        </w:rPr>
        <w:t xml:space="preserve"> </w:t>
      </w:r>
      <w:r w:rsidR="007A4F98">
        <w:t>T</w:t>
      </w:r>
      <w:r w:rsidR="00E13A5D" w:rsidRPr="00EC13AA">
        <w:t>ak</w:t>
      </w:r>
      <w:r w:rsidR="003A0133">
        <w:t>e</w:t>
      </w:r>
      <w:r w:rsidR="00E13A5D" w:rsidRPr="00EC13AA">
        <w:t xml:space="preserve"> responsibility for updating material as necessary</w:t>
      </w:r>
      <w:r w:rsidR="00286F2F" w:rsidRPr="00EC13AA">
        <w:t xml:space="preserve"> and inform </w:t>
      </w:r>
      <w:r w:rsidR="00BF15C4" w:rsidRPr="00EC13AA">
        <w:t xml:space="preserve">the Consultant </w:t>
      </w:r>
      <w:r w:rsidR="00286F2F" w:rsidRPr="00EC13AA">
        <w:t xml:space="preserve">of any </w:t>
      </w:r>
      <w:r w:rsidR="00FF7827" w:rsidRPr="00EC13AA">
        <w:t xml:space="preserve">onboarding/offboarding of personnel so that </w:t>
      </w:r>
      <w:r w:rsidR="00462A0E" w:rsidRPr="00EC13AA">
        <w:t xml:space="preserve">the Consultant can inform the Authority to make </w:t>
      </w:r>
      <w:r w:rsidR="00FF7827" w:rsidRPr="00EC13AA">
        <w:t xml:space="preserve">changes to </w:t>
      </w:r>
      <w:r w:rsidR="00462A0E" w:rsidRPr="00EC13AA">
        <w:t xml:space="preserve">the </w:t>
      </w:r>
      <w:r w:rsidR="00FF7827" w:rsidRPr="00EC13AA">
        <w:t xml:space="preserve">IT </w:t>
      </w:r>
      <w:r w:rsidR="00B35D38">
        <w:t>Solution</w:t>
      </w:r>
      <w:r w:rsidR="00FF7827" w:rsidRPr="00EC13AA">
        <w:t xml:space="preserve"> accordingly</w:t>
      </w:r>
      <w:r w:rsidR="00E13A5D" w:rsidRPr="00EC13AA">
        <w:t>;</w:t>
      </w:r>
    </w:p>
    <w:p w14:paraId="7757D341" w14:textId="3190BF09" w:rsidR="00E13A5D" w:rsidRPr="00EC13AA" w:rsidRDefault="00E13A5D" w:rsidP="00EE771A">
      <w:pPr>
        <w:pStyle w:val="SP3"/>
      </w:pPr>
      <w:r w:rsidRPr="00EC13AA">
        <w:t>Review, record and undertake a specific review of the first CDC2 Programme data output from their surveyors and engineers to ensure surveyors and engineers have understood and applied the training that they have received and tak</w:t>
      </w:r>
      <w:r w:rsidR="003A0133">
        <w:t>e</w:t>
      </w:r>
      <w:r w:rsidRPr="00EC13AA">
        <w:t xml:space="preserve"> appropriate corrective action if they have not;</w:t>
      </w:r>
    </w:p>
    <w:p w14:paraId="484FCDA8" w14:textId="75B500A1" w:rsidR="00E13A5D" w:rsidRPr="00EC13AA" w:rsidRDefault="00E13A5D" w:rsidP="00EE771A">
      <w:pPr>
        <w:pStyle w:val="SP3"/>
      </w:pPr>
      <w:r w:rsidRPr="00EC13AA">
        <w:t xml:space="preserve">Contribute </w:t>
      </w:r>
      <w:r w:rsidR="00A94DBE" w:rsidRPr="00EC13AA">
        <w:t xml:space="preserve">on experience of working with </w:t>
      </w:r>
      <w:r w:rsidR="00D2117F" w:rsidRPr="00EC13AA">
        <w:t>Schools/FE Colleges</w:t>
      </w:r>
      <w:r w:rsidR="00A94DBE" w:rsidRPr="00EC13AA">
        <w:t xml:space="preserve"> to help shape the development of </w:t>
      </w:r>
      <w:r w:rsidR="001C7A8F" w:rsidRPr="00EC13AA">
        <w:t xml:space="preserve">the </w:t>
      </w:r>
      <w:r w:rsidR="00A94DBE" w:rsidRPr="00EC13AA">
        <w:t>CDC2</w:t>
      </w:r>
      <w:r w:rsidR="001C7A8F" w:rsidRPr="00EC13AA">
        <w:t xml:space="preserve"> </w:t>
      </w:r>
      <w:r w:rsidR="00AF55E4" w:rsidRPr="00EC13AA">
        <w:t>P</w:t>
      </w:r>
      <w:r w:rsidR="001C7A8F" w:rsidRPr="00EC13AA">
        <w:t>rogramme</w:t>
      </w:r>
      <w:r w:rsidR="00A94DBE" w:rsidRPr="00EC13AA">
        <w:t xml:space="preserve">, </w:t>
      </w:r>
      <w:r w:rsidR="00AF55E4" w:rsidRPr="00EC13AA">
        <w:t>for example</w:t>
      </w:r>
      <w:r w:rsidR="00A94DBE" w:rsidRPr="00EC13AA">
        <w:t xml:space="preserve">. at the CDC2 Advisory Group, </w:t>
      </w:r>
      <w:r w:rsidRPr="00EC13AA">
        <w:t xml:space="preserve">continuous improvement/lessons learned and other CDC2 Programme wide processes including technical innovation; </w:t>
      </w:r>
    </w:p>
    <w:p w14:paraId="436182F9" w14:textId="7258D4DE" w:rsidR="00E13A5D" w:rsidRPr="00EC13AA" w:rsidRDefault="00E13A5D" w:rsidP="00EE771A">
      <w:pPr>
        <w:pStyle w:val="SP3"/>
      </w:pPr>
      <w:r w:rsidRPr="00EC13AA">
        <w:t>Respond to any corrective action</w:t>
      </w:r>
      <w:r w:rsidR="00C14A0F" w:rsidRPr="00EC13AA">
        <w:t xml:space="preserve"> in line with the</w:t>
      </w:r>
      <w:r w:rsidR="003A0133">
        <w:t xml:space="preserve"> CDC2</w:t>
      </w:r>
      <w:r w:rsidR="00C14A0F" w:rsidRPr="00EC13AA">
        <w:t xml:space="preserve"> </w:t>
      </w:r>
      <w:r w:rsidR="003A0133">
        <w:t>D</w:t>
      </w:r>
      <w:r w:rsidR="00C14A0F" w:rsidRPr="00EC13AA">
        <w:t xml:space="preserve">elivery </w:t>
      </w:r>
      <w:r w:rsidR="003A0133">
        <w:t>P</w:t>
      </w:r>
      <w:r w:rsidR="00C14A0F" w:rsidRPr="00EC13AA">
        <w:t>rocess</w:t>
      </w:r>
      <w:r w:rsidR="0045460A" w:rsidRPr="00EC13AA">
        <w:t xml:space="preserve"> </w:t>
      </w:r>
      <w:r w:rsidR="003A0133">
        <w:t xml:space="preserve">shown </w:t>
      </w:r>
      <w:r w:rsidR="0045460A" w:rsidRPr="00EC13AA">
        <w:t xml:space="preserve">in </w:t>
      </w:r>
      <w:r w:rsidR="0045460A" w:rsidRPr="0045460A">
        <w:t xml:space="preserve"> </w:t>
      </w:r>
      <w:r w:rsidR="0045460A" w:rsidRPr="00EC13AA">
        <w:t xml:space="preserve">Appendix A </w:t>
      </w:r>
      <w:r w:rsidR="003A0133">
        <w:t>(</w:t>
      </w:r>
      <w:r w:rsidR="0045460A" w:rsidRPr="003A0133">
        <w:rPr>
          <w:i/>
          <w:iCs/>
        </w:rPr>
        <w:t>CDC2 Delivery Process</w:t>
      </w:r>
      <w:r w:rsidR="003A0133">
        <w:t>)</w:t>
      </w:r>
      <w:r w:rsidR="008E1B23" w:rsidRPr="00EC13AA">
        <w:t xml:space="preserve"> to this Schedule 2 (</w:t>
      </w:r>
      <w:r w:rsidR="008E1B23" w:rsidRPr="00EC13AA">
        <w:rPr>
          <w:i/>
        </w:rPr>
        <w:t>Statement of Requirements</w:t>
      </w:r>
      <w:r w:rsidR="008E1B23" w:rsidRPr="00EC13AA">
        <w:t>)</w:t>
      </w:r>
      <w:r w:rsidR="00C14A0F" w:rsidRPr="00EC13AA">
        <w:t>, as well as</w:t>
      </w:r>
      <w:r w:rsidRPr="00EC13AA">
        <w:t xml:space="preserve"> data fixes or other data queries </w:t>
      </w:r>
      <w:r w:rsidR="00806B4E" w:rsidRPr="00EC13AA">
        <w:t xml:space="preserve">from </w:t>
      </w:r>
      <w:r w:rsidR="002A09C2" w:rsidRPr="00EC13AA">
        <w:t>the</w:t>
      </w:r>
      <w:r w:rsidR="00540677" w:rsidRPr="00EC13AA">
        <w:t xml:space="preserve"> </w:t>
      </w:r>
      <w:r w:rsidR="000C1577" w:rsidRPr="00EC13AA">
        <w:t>Consultant</w:t>
      </w:r>
      <w:r w:rsidR="00806B4E" w:rsidRPr="00EC13AA">
        <w:t xml:space="preserve"> or </w:t>
      </w:r>
      <w:r w:rsidR="002A09C2" w:rsidRPr="00EC13AA">
        <w:t xml:space="preserve">the </w:t>
      </w:r>
      <w:r w:rsidR="00806B4E" w:rsidRPr="00EC13AA">
        <w:t xml:space="preserve">Authority </w:t>
      </w:r>
      <w:r w:rsidRPr="00EC13AA">
        <w:t>where identified</w:t>
      </w:r>
      <w:r w:rsidR="00C14A0F" w:rsidRPr="00EC13AA">
        <w:t xml:space="preserve"> </w:t>
      </w:r>
      <w:r w:rsidR="002D497F" w:rsidRPr="00EC13AA">
        <w:t xml:space="preserve">(including after receipt of any </w:t>
      </w:r>
      <w:r w:rsidR="002A09C2" w:rsidRPr="00EC13AA">
        <w:t>S</w:t>
      </w:r>
      <w:r w:rsidR="002D497F" w:rsidRPr="00EC13AA">
        <w:t>chool</w:t>
      </w:r>
      <w:r w:rsidR="00035A96" w:rsidRPr="00EC13AA">
        <w:t>/</w:t>
      </w:r>
      <w:r w:rsidR="00E87CB7" w:rsidRPr="00EC13AA">
        <w:t>FE</w:t>
      </w:r>
      <w:r w:rsidR="002D497F" w:rsidRPr="00EC13AA">
        <w:t xml:space="preserve"> </w:t>
      </w:r>
      <w:r w:rsidR="000A0FC7" w:rsidRPr="00EC13AA">
        <w:t>C</w:t>
      </w:r>
      <w:r w:rsidR="002D497F" w:rsidRPr="00EC13AA">
        <w:t>ollege feedback)</w:t>
      </w:r>
      <w:r w:rsidRPr="00EC13AA">
        <w:t xml:space="preserve"> as outlined in the CDC</w:t>
      </w:r>
      <w:r w:rsidR="003A0133">
        <w:t>2</w:t>
      </w:r>
      <w:r w:rsidRPr="00EC13AA">
        <w:t xml:space="preserve"> Delivery Process set out in Appendix A </w:t>
      </w:r>
      <w:r w:rsidR="003A0133">
        <w:t>(</w:t>
      </w:r>
      <w:r w:rsidR="003A0133" w:rsidRPr="003A0133">
        <w:rPr>
          <w:i/>
          <w:iCs/>
        </w:rPr>
        <w:t>CDC</w:t>
      </w:r>
      <w:r w:rsidR="003A0133">
        <w:t xml:space="preserve"> 2 </w:t>
      </w:r>
      <w:r w:rsidR="003A0133" w:rsidRPr="003A0133">
        <w:rPr>
          <w:i/>
          <w:iCs/>
        </w:rPr>
        <w:t>Delivery Process</w:t>
      </w:r>
      <w:r w:rsidR="003A0133">
        <w:t xml:space="preserve">) </w:t>
      </w:r>
      <w:r w:rsidRPr="00EC13AA">
        <w:t>to this Schedule 2 (</w:t>
      </w:r>
      <w:r w:rsidRPr="00EC13AA">
        <w:rPr>
          <w:i/>
          <w:iCs/>
        </w:rPr>
        <w:t>Statement of Requirements</w:t>
      </w:r>
      <w:r w:rsidRPr="00EC13AA">
        <w:t xml:space="preserve">); and </w:t>
      </w:r>
    </w:p>
    <w:p w14:paraId="51E57FF8" w14:textId="145015B9" w:rsidR="00E13A5D" w:rsidRPr="00EC13AA" w:rsidRDefault="00CA57C5" w:rsidP="00EE771A">
      <w:pPr>
        <w:pStyle w:val="SP3"/>
      </w:pPr>
      <w:r w:rsidRPr="00EC13AA">
        <w:t>I</w:t>
      </w:r>
      <w:r w:rsidR="00E13A5D" w:rsidRPr="00EC13AA">
        <w:t>mmediately upon becoming aware of an</w:t>
      </w:r>
      <w:r w:rsidR="00F6463D" w:rsidRPr="00EC13AA">
        <w:t>y</w:t>
      </w:r>
      <w:r w:rsidR="00E13A5D" w:rsidRPr="00EC13AA">
        <w:t xml:space="preserve"> </w:t>
      </w:r>
      <w:r w:rsidR="00630201" w:rsidRPr="00EC13AA">
        <w:t>issue</w:t>
      </w:r>
      <w:r w:rsidR="00F6463D" w:rsidRPr="00EC13AA">
        <w:t>s</w:t>
      </w:r>
      <w:r w:rsidR="00E13A5D" w:rsidRPr="00EC13AA">
        <w:t xml:space="preserve"> in respect of consistency or quality that could impact delivery of the CDC2 Programme</w:t>
      </w:r>
      <w:r w:rsidR="00BF5818" w:rsidRPr="00EC13AA">
        <w:t xml:space="preserve"> </w:t>
      </w:r>
      <w:r w:rsidR="00E13A5D" w:rsidRPr="00EC13AA">
        <w:t xml:space="preserve">notify the Consultant and the Authority. </w:t>
      </w:r>
    </w:p>
    <w:p w14:paraId="05DD7490" w14:textId="3FE4E29C" w:rsidR="00E8578B" w:rsidRPr="00F41660" w:rsidRDefault="001A7745" w:rsidP="00D80F74">
      <w:pPr>
        <w:pStyle w:val="SP2"/>
        <w:rPr>
          <w:sz w:val="32"/>
          <w:szCs w:val="32"/>
        </w:rPr>
      </w:pPr>
      <w:bookmarkStart w:id="51" w:name="_Toc27032548"/>
      <w:bookmarkStart w:id="52" w:name="_Toc29565301"/>
      <w:bookmarkStart w:id="53" w:name="_Toc30679800"/>
      <w:bookmarkStart w:id="54" w:name="_Toc42541510"/>
      <w:r w:rsidRPr="00F41660">
        <w:rPr>
          <w:sz w:val="32"/>
          <w:szCs w:val="32"/>
        </w:rPr>
        <w:t>IT Supplier</w:t>
      </w:r>
      <w:bookmarkEnd w:id="51"/>
      <w:bookmarkEnd w:id="52"/>
      <w:bookmarkEnd w:id="53"/>
      <w:bookmarkEnd w:id="54"/>
    </w:p>
    <w:p w14:paraId="67E07581" w14:textId="28E9C4C4" w:rsidR="00386825" w:rsidRPr="00EC13AA" w:rsidRDefault="00386825" w:rsidP="00D80F74">
      <w:pPr>
        <w:pStyle w:val="SP3"/>
      </w:pPr>
      <w:r w:rsidRPr="00E13A5D">
        <w:t>The IT Solution will support the CDC2 Programme by allowing the collection, storage and interrogation of data. Specifically, the IT Supplier will:</w:t>
      </w:r>
    </w:p>
    <w:p w14:paraId="4A6A1450" w14:textId="2127057D" w:rsidR="00FB32AE" w:rsidRPr="00EC13AA" w:rsidRDefault="00386825" w:rsidP="00EE771A">
      <w:pPr>
        <w:pStyle w:val="SP4"/>
      </w:pPr>
      <w:r w:rsidRPr="00EC13AA">
        <w:t>Provide the solution for data collection;</w:t>
      </w:r>
    </w:p>
    <w:p w14:paraId="76C659D1" w14:textId="710A4D4C" w:rsidR="00080CEE" w:rsidRPr="00EC13AA" w:rsidRDefault="00386825" w:rsidP="00EE771A">
      <w:pPr>
        <w:pStyle w:val="SP4"/>
      </w:pPr>
      <w:r w:rsidRPr="00EC13AA">
        <w:t>Provide the solution for data storage;</w:t>
      </w:r>
    </w:p>
    <w:p w14:paraId="557A975A" w14:textId="34CDE86E" w:rsidR="0066681F" w:rsidRPr="00EC13AA" w:rsidRDefault="00386825" w:rsidP="00EE771A">
      <w:pPr>
        <w:pStyle w:val="SP4"/>
      </w:pPr>
      <w:r w:rsidRPr="00EC13AA">
        <w:t xml:space="preserve">Provide the solution for data reporting and </w:t>
      </w:r>
      <w:r w:rsidR="000F44F7" w:rsidRPr="00EC13AA">
        <w:t>interrogation</w:t>
      </w:r>
      <w:r w:rsidRPr="00EC13AA">
        <w:t>;</w:t>
      </w:r>
      <w:r w:rsidR="00080CEE" w:rsidRPr="00EC13AA" w:rsidDel="00080CEE">
        <w:t xml:space="preserve"> </w:t>
      </w:r>
    </w:p>
    <w:p w14:paraId="682A4622" w14:textId="676CCED6" w:rsidR="0066681F" w:rsidRPr="00EC13AA" w:rsidRDefault="00386825" w:rsidP="00EE771A">
      <w:pPr>
        <w:pStyle w:val="SP4"/>
        <w:tabs>
          <w:tab w:val="clear" w:pos="2160"/>
          <w:tab w:val="num" w:pos="3119"/>
        </w:tabs>
        <w:ind w:left="2835" w:hanging="1107"/>
      </w:pPr>
      <w:r w:rsidRPr="00EC13AA">
        <w:t>Cover all hosting, support and system maintenance activities as well as interim and ad-hoc development where deemed necessary by the Authority;</w:t>
      </w:r>
    </w:p>
    <w:p w14:paraId="04465464" w14:textId="6A02F4F6" w:rsidR="0066681F" w:rsidRPr="00EC13AA" w:rsidRDefault="00386825" w:rsidP="00EE771A">
      <w:pPr>
        <w:pStyle w:val="SP4"/>
        <w:tabs>
          <w:tab w:val="clear" w:pos="2160"/>
          <w:tab w:val="num" w:pos="2835"/>
        </w:tabs>
        <w:ind w:left="2835" w:hanging="1107"/>
      </w:pPr>
      <w:r w:rsidRPr="00EC13AA">
        <w:lastRenderedPageBreak/>
        <w:t>Through application of Validation Rules</w:t>
      </w:r>
      <w:r w:rsidR="003766AF" w:rsidRPr="00EC13AA">
        <w:t xml:space="preserve"> within the IT </w:t>
      </w:r>
      <w:r w:rsidR="005946E9" w:rsidRPr="00EC13AA">
        <w:t>S</w:t>
      </w:r>
      <w:r w:rsidR="003766AF" w:rsidRPr="00EC13AA">
        <w:t>olution</w:t>
      </w:r>
      <w:r w:rsidR="00304E4A" w:rsidRPr="00EC13AA">
        <w:t>,</w:t>
      </w:r>
      <w:r w:rsidRPr="00EC13AA">
        <w:t xml:space="preserve"> help </w:t>
      </w:r>
      <w:r w:rsidR="00CC2B6D" w:rsidRPr="00EC13AA">
        <w:t>support the</w:t>
      </w:r>
      <w:r w:rsidRPr="00EC13AA">
        <w:t xml:space="preserve"> </w:t>
      </w:r>
      <w:r w:rsidR="00CC2B6D" w:rsidRPr="00EC13AA">
        <w:t>quality of the</w:t>
      </w:r>
      <w:r w:rsidRPr="00EC13AA">
        <w:t xml:space="preserve"> data collected under the CDC2 Programme</w:t>
      </w:r>
      <w:r w:rsidR="00F314E9" w:rsidRPr="00EC13AA">
        <w:t>;</w:t>
      </w:r>
      <w:r w:rsidRPr="00EC13AA">
        <w:t xml:space="preserve"> </w:t>
      </w:r>
    </w:p>
    <w:p w14:paraId="0B8DAC3B" w14:textId="0E7C72BD" w:rsidR="0066681F" w:rsidRPr="00EC13AA" w:rsidRDefault="00386825" w:rsidP="00EE771A">
      <w:pPr>
        <w:pStyle w:val="SP4"/>
        <w:tabs>
          <w:tab w:val="clear" w:pos="2160"/>
          <w:tab w:val="num" w:pos="2835"/>
        </w:tabs>
        <w:ind w:left="2835" w:hanging="1107"/>
      </w:pPr>
      <w:r w:rsidRPr="00EC13AA">
        <w:t>Deliver technical support relating to the functionality of data capture/mobile device application for all</w:t>
      </w:r>
      <w:r w:rsidR="5ED1E917" w:rsidRPr="00EC13AA">
        <w:t xml:space="preserve"> </w:t>
      </w:r>
      <w:r w:rsidR="00D65AD6" w:rsidRPr="00EC13AA">
        <w:t xml:space="preserve">of </w:t>
      </w:r>
      <w:r w:rsidRPr="00EC13AA">
        <w:t xml:space="preserve">the </w:t>
      </w:r>
      <w:r w:rsidR="00E125C9" w:rsidRPr="00EC13AA">
        <w:t>v</w:t>
      </w:r>
      <w:r w:rsidRPr="00EC13AA">
        <w:t xml:space="preserve">isits to establishments within </w:t>
      </w:r>
      <w:r w:rsidR="00D65AD6" w:rsidRPr="00EC13AA">
        <w:t xml:space="preserve">the </w:t>
      </w:r>
      <w:r w:rsidRPr="00EC13AA">
        <w:t>scope of the CDC2 Programme;</w:t>
      </w:r>
    </w:p>
    <w:p w14:paraId="455D7695" w14:textId="1593F75A" w:rsidR="003413E1" w:rsidRPr="00EC13AA" w:rsidRDefault="00386825" w:rsidP="00EE771A">
      <w:pPr>
        <w:pStyle w:val="SP4"/>
        <w:tabs>
          <w:tab w:val="clear" w:pos="2160"/>
          <w:tab w:val="num" w:pos="2835"/>
        </w:tabs>
        <w:ind w:left="2835" w:hanging="1107"/>
      </w:pPr>
      <w:r w:rsidRPr="00EC13AA">
        <w:t>Ensure that the IT Solution is capable of exporting data for plugging into third party tools, such as analysis and business intelligence products;</w:t>
      </w:r>
    </w:p>
    <w:p w14:paraId="21F1C19A" w14:textId="574A6951" w:rsidR="00AE3562" w:rsidRDefault="00367307" w:rsidP="00EE771A">
      <w:pPr>
        <w:pStyle w:val="SP4"/>
        <w:tabs>
          <w:tab w:val="clear" w:pos="2160"/>
          <w:tab w:val="num" w:pos="2835"/>
        </w:tabs>
        <w:ind w:left="2835" w:hanging="1107"/>
      </w:pPr>
      <w:r w:rsidRPr="00EC13AA">
        <w:t>A</w:t>
      </w:r>
      <w:r w:rsidR="00386825" w:rsidRPr="00EC13AA">
        <w:t xml:space="preserve">ccommodate a user base likely to be in excess of 27,000, including Authority staff as well as </w:t>
      </w:r>
      <w:r w:rsidR="00D2117F" w:rsidRPr="00EC13AA">
        <w:t>Schools/FE Colleges</w:t>
      </w:r>
      <w:r w:rsidR="00386825" w:rsidRPr="00EC13AA">
        <w:t xml:space="preserve">, Responsible Bodies and SO surveyors; </w:t>
      </w:r>
      <w:r w:rsidR="00E93685" w:rsidRPr="00EC13AA">
        <w:t>and</w:t>
      </w:r>
    </w:p>
    <w:p w14:paraId="2F17BE33" w14:textId="739B2545" w:rsidR="00336F47" w:rsidRPr="00EC13AA" w:rsidRDefault="00386825" w:rsidP="00EE771A">
      <w:pPr>
        <w:pStyle w:val="SP4"/>
      </w:pPr>
      <w:r w:rsidRPr="00EC13AA">
        <w:t>Provide support to users including training and self</w:t>
      </w:r>
      <w:r w:rsidR="099F6161" w:rsidRPr="00EC13AA">
        <w:t>-</w:t>
      </w:r>
      <w:r w:rsidRPr="00EC13AA">
        <w:t xml:space="preserve">training materials. </w:t>
      </w:r>
    </w:p>
    <w:p w14:paraId="1D1006BA" w14:textId="5AB77E23" w:rsidR="00386825" w:rsidRPr="00EC13AA" w:rsidRDefault="00386825" w:rsidP="00D80F74">
      <w:pPr>
        <w:pStyle w:val="SP3"/>
      </w:pPr>
      <w:r w:rsidRPr="00E13A5D">
        <w:t>The IT Solution will not:</w:t>
      </w:r>
    </w:p>
    <w:p w14:paraId="5A9298D2" w14:textId="77777777" w:rsidR="00EC13AA" w:rsidRDefault="00386825" w:rsidP="0025636F">
      <w:pPr>
        <w:pStyle w:val="ListParagraph"/>
        <w:numPr>
          <w:ilvl w:val="0"/>
          <w:numId w:val="15"/>
        </w:numPr>
        <w:spacing w:before="120" w:after="120"/>
        <w:ind w:left="2693" w:hanging="357"/>
        <w:contextualSpacing w:val="0"/>
        <w:rPr>
          <w:rFonts w:asciiTheme="minorHAnsi" w:hAnsiTheme="minorHAnsi" w:cstheme="minorHAnsi"/>
          <w:szCs w:val="22"/>
        </w:rPr>
      </w:pPr>
      <w:r w:rsidRPr="00EC13AA">
        <w:rPr>
          <w:rFonts w:asciiTheme="minorHAnsi" w:hAnsiTheme="minorHAnsi" w:cstheme="minorHAnsi"/>
          <w:szCs w:val="22"/>
        </w:rPr>
        <w:t>Be a project management tool in its own right, although data extracted from it will support project management functions;</w:t>
      </w:r>
    </w:p>
    <w:p w14:paraId="04EC88D6" w14:textId="77777777" w:rsidR="00EC13AA" w:rsidRDefault="00386825" w:rsidP="0025636F">
      <w:pPr>
        <w:pStyle w:val="ListParagraph"/>
        <w:numPr>
          <w:ilvl w:val="0"/>
          <w:numId w:val="15"/>
        </w:numPr>
        <w:spacing w:before="120" w:after="120"/>
        <w:ind w:left="2693" w:hanging="357"/>
        <w:contextualSpacing w:val="0"/>
        <w:rPr>
          <w:rFonts w:asciiTheme="minorHAnsi" w:hAnsiTheme="minorHAnsi" w:cstheme="minorHAnsi"/>
          <w:szCs w:val="22"/>
        </w:rPr>
      </w:pPr>
      <w:r w:rsidRPr="00EC13AA">
        <w:rPr>
          <w:rFonts w:asciiTheme="minorHAnsi" w:hAnsiTheme="minorHAnsi" w:cstheme="minorHAnsi"/>
          <w:szCs w:val="22"/>
        </w:rPr>
        <w:t xml:space="preserve">Be a </w:t>
      </w:r>
      <w:r w:rsidR="000C1577" w:rsidRPr="00EC13AA">
        <w:rPr>
          <w:rFonts w:asciiTheme="minorHAnsi" w:hAnsiTheme="minorHAnsi" w:cstheme="minorHAnsi"/>
          <w:szCs w:val="22"/>
        </w:rPr>
        <w:t>c</w:t>
      </w:r>
      <w:r w:rsidRPr="00EC13AA">
        <w:rPr>
          <w:rFonts w:asciiTheme="minorHAnsi" w:hAnsiTheme="minorHAnsi" w:cstheme="minorHAnsi"/>
          <w:szCs w:val="22"/>
        </w:rPr>
        <w:t xml:space="preserve">ustomer </w:t>
      </w:r>
      <w:r w:rsidR="000C1577" w:rsidRPr="00EC13AA">
        <w:rPr>
          <w:rFonts w:asciiTheme="minorHAnsi" w:hAnsiTheme="minorHAnsi" w:cstheme="minorHAnsi"/>
          <w:szCs w:val="22"/>
        </w:rPr>
        <w:t>r</w:t>
      </w:r>
      <w:r w:rsidRPr="00EC13AA">
        <w:rPr>
          <w:rFonts w:asciiTheme="minorHAnsi" w:hAnsiTheme="minorHAnsi" w:cstheme="minorHAnsi"/>
          <w:szCs w:val="22"/>
        </w:rPr>
        <w:t xml:space="preserve">elationship </w:t>
      </w:r>
      <w:r w:rsidR="000C1577" w:rsidRPr="00EC13AA">
        <w:rPr>
          <w:rFonts w:asciiTheme="minorHAnsi" w:hAnsiTheme="minorHAnsi" w:cstheme="minorHAnsi"/>
          <w:szCs w:val="22"/>
        </w:rPr>
        <w:t>m</w:t>
      </w:r>
      <w:r w:rsidRPr="00EC13AA">
        <w:rPr>
          <w:rFonts w:asciiTheme="minorHAnsi" w:hAnsiTheme="minorHAnsi" w:cstheme="minorHAnsi"/>
          <w:szCs w:val="22"/>
        </w:rPr>
        <w:t>anagement</w:t>
      </w:r>
      <w:r w:rsidR="000C1577" w:rsidRPr="00EC13AA">
        <w:rPr>
          <w:rFonts w:asciiTheme="minorHAnsi" w:hAnsiTheme="minorHAnsi" w:cstheme="minorHAnsi"/>
          <w:szCs w:val="22"/>
        </w:rPr>
        <w:t xml:space="preserve"> (“CRM”)</w:t>
      </w:r>
      <w:r w:rsidRPr="00EC13AA">
        <w:rPr>
          <w:rFonts w:asciiTheme="minorHAnsi" w:hAnsiTheme="minorHAnsi" w:cstheme="minorHAnsi"/>
          <w:szCs w:val="22"/>
        </w:rPr>
        <w:t xml:space="preserve"> tool; or </w:t>
      </w:r>
    </w:p>
    <w:p w14:paraId="45DE5801" w14:textId="18AF2EFE" w:rsidR="00386825" w:rsidRPr="00EC13AA" w:rsidRDefault="00386825" w:rsidP="0025636F">
      <w:pPr>
        <w:pStyle w:val="ListParagraph"/>
        <w:numPr>
          <w:ilvl w:val="0"/>
          <w:numId w:val="15"/>
        </w:numPr>
        <w:spacing w:before="120" w:after="120"/>
        <w:ind w:left="2693" w:hanging="357"/>
        <w:contextualSpacing w:val="0"/>
        <w:rPr>
          <w:rFonts w:asciiTheme="minorHAnsi" w:hAnsiTheme="minorHAnsi" w:cstheme="minorHAnsi"/>
          <w:szCs w:val="22"/>
        </w:rPr>
      </w:pPr>
      <w:r w:rsidRPr="00EC13AA">
        <w:rPr>
          <w:rFonts w:asciiTheme="minorHAnsi" w:hAnsiTheme="minorHAnsi" w:cstheme="minorHAnsi"/>
          <w:szCs w:val="22"/>
        </w:rPr>
        <w:t xml:space="preserve">Provide an editing facility for </w:t>
      </w:r>
      <w:r w:rsidR="006A2193" w:rsidRPr="00EC13AA">
        <w:rPr>
          <w:rFonts w:asciiTheme="minorHAnsi" w:hAnsiTheme="minorHAnsi" w:cstheme="minorHAnsi"/>
          <w:szCs w:val="22"/>
        </w:rPr>
        <w:t>s</w:t>
      </w:r>
      <w:r w:rsidRPr="00EC13AA">
        <w:rPr>
          <w:rFonts w:asciiTheme="minorHAnsi" w:hAnsiTheme="minorHAnsi" w:cstheme="minorHAnsi"/>
          <w:szCs w:val="22"/>
        </w:rPr>
        <w:t xml:space="preserve">ite plans and other building information as part of its function. </w:t>
      </w:r>
    </w:p>
    <w:p w14:paraId="22B9F00F" w14:textId="1AB6C8B1" w:rsidR="00FC7707" w:rsidRPr="00E13A5D" w:rsidRDefault="00386825" w:rsidP="00D80F74">
      <w:pPr>
        <w:pStyle w:val="SP3"/>
      </w:pPr>
      <w:r w:rsidRPr="00E13A5D">
        <w:t xml:space="preserve">The system log data provided by the IT Supplier detailing who made changes to data within the IT Solution and when will be conclusive and final. If the system log data shows that the Consultant made the change then the Consultant shall be responsible (at its own cost) for any corrective action required. </w:t>
      </w:r>
    </w:p>
    <w:p w14:paraId="170EE2BE" w14:textId="11485B2D" w:rsidR="00050AB0" w:rsidRPr="00F41660" w:rsidRDefault="00050AB0" w:rsidP="00D80F74">
      <w:pPr>
        <w:pStyle w:val="SP1"/>
        <w:spacing w:before="120"/>
        <w:rPr>
          <w:sz w:val="32"/>
          <w:szCs w:val="32"/>
        </w:rPr>
      </w:pPr>
      <w:bookmarkStart w:id="55" w:name="_Toc30679801"/>
      <w:bookmarkStart w:id="56" w:name="_Toc42541511"/>
      <w:bookmarkEnd w:id="48"/>
      <w:bookmarkEnd w:id="49"/>
      <w:r w:rsidRPr="00F41660">
        <w:rPr>
          <w:sz w:val="32"/>
          <w:szCs w:val="32"/>
        </w:rPr>
        <w:t>General Requiremen</w:t>
      </w:r>
      <w:r w:rsidR="00B108A1" w:rsidRPr="00F41660">
        <w:rPr>
          <w:sz w:val="32"/>
          <w:szCs w:val="32"/>
        </w:rPr>
        <w:t>ts</w:t>
      </w:r>
      <w:bookmarkEnd w:id="55"/>
      <w:bookmarkEnd w:id="56"/>
      <w:r w:rsidR="00B108A1" w:rsidRPr="00F41660">
        <w:rPr>
          <w:sz w:val="32"/>
          <w:szCs w:val="32"/>
        </w:rPr>
        <w:t xml:space="preserve"> </w:t>
      </w:r>
      <w:bookmarkEnd w:id="33"/>
    </w:p>
    <w:p w14:paraId="27C59B4E" w14:textId="54EB31B2" w:rsidR="00386825" w:rsidRPr="00E434E8" w:rsidRDefault="00386825" w:rsidP="00D80F74">
      <w:pPr>
        <w:pStyle w:val="Deedtext"/>
      </w:pPr>
      <w:bookmarkStart w:id="57" w:name="_Toc357771641"/>
      <w:bookmarkStart w:id="58" w:name="_Toc346793419"/>
      <w:r w:rsidRPr="00E434E8">
        <w:t xml:space="preserve">All activities described below must be delivered by the Consultant in the context of and subject to the detailed technical information provided about the CDC2 Programme and its approach, processes, requirements etc. in the </w:t>
      </w:r>
      <w:r w:rsidR="00A4081F">
        <w:t>A</w:t>
      </w:r>
      <w:r w:rsidRPr="00E434E8">
        <w:t>ppendices to this Schedule 2 (</w:t>
      </w:r>
      <w:r w:rsidRPr="00E70760">
        <w:rPr>
          <w:i/>
        </w:rPr>
        <w:t>Statement of Requirements</w:t>
      </w:r>
      <w:r w:rsidRPr="00E87CB7">
        <w:rPr>
          <w:iCs/>
        </w:rPr>
        <w:t>)</w:t>
      </w:r>
      <w:r w:rsidRPr="00E434E8">
        <w:t>.</w:t>
      </w:r>
    </w:p>
    <w:p w14:paraId="2F77B0F1" w14:textId="3BB4563A" w:rsidR="00E8578B" w:rsidRPr="00F41660" w:rsidRDefault="0058069F" w:rsidP="00D80F74">
      <w:pPr>
        <w:pStyle w:val="SP2"/>
        <w:rPr>
          <w:sz w:val="32"/>
          <w:szCs w:val="32"/>
        </w:rPr>
      </w:pPr>
      <w:bookmarkStart w:id="59" w:name="_Toc20299468"/>
      <w:bookmarkStart w:id="60" w:name="_Toc30679802"/>
      <w:bookmarkStart w:id="61" w:name="_Toc42541512"/>
      <w:bookmarkStart w:id="62" w:name="_Toc357771679"/>
      <w:bookmarkStart w:id="63" w:name="_Toc346793420"/>
      <w:bookmarkEnd w:id="57"/>
      <w:bookmarkEnd w:id="58"/>
      <w:r w:rsidRPr="00F41660">
        <w:rPr>
          <w:sz w:val="32"/>
          <w:szCs w:val="32"/>
        </w:rPr>
        <w:t>General Obligations</w:t>
      </w:r>
      <w:bookmarkEnd w:id="59"/>
      <w:bookmarkEnd w:id="60"/>
      <w:bookmarkEnd w:id="61"/>
    </w:p>
    <w:p w14:paraId="04E6EA67" w14:textId="3B3D3683" w:rsidR="00E8578B" w:rsidRPr="00E434E8" w:rsidRDefault="00050AB0" w:rsidP="00D80F74">
      <w:pPr>
        <w:pStyle w:val="SP3"/>
        <w:rPr>
          <w:rFonts w:asciiTheme="minorHAnsi" w:hAnsiTheme="minorHAnsi" w:cstheme="minorHAnsi"/>
          <w:vanish/>
        </w:rPr>
      </w:pPr>
      <w:r w:rsidRPr="00E434E8">
        <w:t xml:space="preserve">The Consultant </w:t>
      </w:r>
      <w:r w:rsidR="008B13B9">
        <w:t>shall</w:t>
      </w:r>
      <w:r w:rsidR="00F175B9" w:rsidRPr="00E434E8">
        <w:t xml:space="preserve"> (along with </w:t>
      </w:r>
      <w:r w:rsidR="00883C9C">
        <w:t xml:space="preserve">the </w:t>
      </w:r>
      <w:r w:rsidR="00F175B9" w:rsidRPr="00E434E8">
        <w:t>high level obligations identified in Section 2.2</w:t>
      </w:r>
      <w:r w:rsidR="00E27552">
        <w:t xml:space="preserve"> (</w:t>
      </w:r>
      <w:r w:rsidR="00E27552" w:rsidRPr="00F41660">
        <w:rPr>
          <w:i/>
          <w:iCs/>
        </w:rPr>
        <w:t>T</w:t>
      </w:r>
      <w:r w:rsidR="00A4081F" w:rsidRPr="00F41660">
        <w:rPr>
          <w:i/>
          <w:iCs/>
        </w:rPr>
        <w:t xml:space="preserve">echnical </w:t>
      </w:r>
      <w:r w:rsidR="00883C9C" w:rsidRPr="00F41660">
        <w:rPr>
          <w:i/>
          <w:iCs/>
        </w:rPr>
        <w:t xml:space="preserve">and </w:t>
      </w:r>
      <w:r w:rsidR="00E27552" w:rsidRPr="00F41660">
        <w:rPr>
          <w:i/>
          <w:iCs/>
        </w:rPr>
        <w:t>Q</w:t>
      </w:r>
      <w:r w:rsidR="00A4081F" w:rsidRPr="00F41660">
        <w:rPr>
          <w:i/>
          <w:iCs/>
        </w:rPr>
        <w:t xml:space="preserve">uality </w:t>
      </w:r>
      <w:r w:rsidR="00E27552" w:rsidRPr="00F41660">
        <w:rPr>
          <w:i/>
          <w:iCs/>
        </w:rPr>
        <w:t>M</w:t>
      </w:r>
      <w:r w:rsidR="00A4081F" w:rsidRPr="00F41660">
        <w:rPr>
          <w:i/>
          <w:iCs/>
        </w:rPr>
        <w:t>anagement</w:t>
      </w:r>
      <w:r w:rsidR="00E27552" w:rsidRPr="00F41660">
        <w:rPr>
          <w:i/>
          <w:iCs/>
        </w:rPr>
        <w:t xml:space="preserve"> Services</w:t>
      </w:r>
      <w:r w:rsidR="00F175B9" w:rsidRPr="00E434E8">
        <w:t>)</w:t>
      </w:r>
      <w:r w:rsidR="00E27552">
        <w:t xml:space="preserve"> of this Schedule 2 (</w:t>
      </w:r>
      <w:r w:rsidR="00E27552">
        <w:rPr>
          <w:i/>
          <w:iCs/>
        </w:rPr>
        <w:t>Statement of Requirements</w:t>
      </w:r>
      <w:r w:rsidR="00E27552">
        <w:t>))</w:t>
      </w:r>
      <w:r w:rsidRPr="00E434E8">
        <w:t>:</w:t>
      </w:r>
    </w:p>
    <w:p w14:paraId="638D62BB" w14:textId="77777777" w:rsidR="00C03669" w:rsidRDefault="00C03669" w:rsidP="0025636F">
      <w:pPr>
        <w:pStyle w:val="SP3"/>
        <w:numPr>
          <w:ilvl w:val="0"/>
          <w:numId w:val="16"/>
        </w:numPr>
        <w:ind w:left="2694"/>
      </w:pPr>
    </w:p>
    <w:p w14:paraId="6A5FBDB1" w14:textId="1A7D20AA" w:rsidR="00452F61" w:rsidRDefault="008B13B9" w:rsidP="0025636F">
      <w:pPr>
        <w:pStyle w:val="SP3"/>
        <w:numPr>
          <w:ilvl w:val="0"/>
          <w:numId w:val="17"/>
        </w:numPr>
        <w:ind w:left="2694"/>
      </w:pPr>
      <w:r>
        <w:t>W</w:t>
      </w:r>
      <w:r w:rsidR="00050AB0" w:rsidRPr="00E434E8">
        <w:t xml:space="preserve">ork in a collaborative </w:t>
      </w:r>
      <w:r w:rsidR="007F1736">
        <w:t>manner</w:t>
      </w:r>
      <w:r w:rsidR="00050AB0" w:rsidRPr="00E434E8">
        <w:t xml:space="preserve"> with the </w:t>
      </w:r>
      <w:r w:rsidR="00281169" w:rsidRPr="00E434E8">
        <w:t>Authority</w:t>
      </w:r>
      <w:r w:rsidR="00050AB0" w:rsidRPr="00E434E8">
        <w:t xml:space="preserve">, IT </w:t>
      </w:r>
      <w:r w:rsidR="0092294A" w:rsidRPr="00E434E8">
        <w:t>Supplier</w:t>
      </w:r>
      <w:r w:rsidR="00661F82" w:rsidRPr="00E434E8">
        <w:t>, and S</w:t>
      </w:r>
      <w:r>
        <w:t>Os</w:t>
      </w:r>
      <w:r w:rsidR="00050AB0" w:rsidRPr="00E434E8">
        <w:t xml:space="preserve"> to develop and maintain good working relationships; </w:t>
      </w:r>
    </w:p>
    <w:p w14:paraId="28A4CA47" w14:textId="4D5AD626" w:rsidR="00050AB0" w:rsidRPr="00452F61" w:rsidRDefault="00452F61" w:rsidP="0025636F">
      <w:pPr>
        <w:pStyle w:val="SP3"/>
        <w:numPr>
          <w:ilvl w:val="0"/>
          <w:numId w:val="17"/>
        </w:numPr>
        <w:ind w:left="2694"/>
      </w:pPr>
      <w:r w:rsidRPr="00452F61">
        <w:t>Engage with the Authority, IT Supplier and SOs during the IT Solution implementation period to help ensure the developed IT Solution is fit for purpose</w:t>
      </w:r>
      <w:r w:rsidR="008551B8">
        <w:t>;</w:t>
      </w:r>
    </w:p>
    <w:p w14:paraId="2A3891E4" w14:textId="30D65915" w:rsidR="00BE00E3" w:rsidRPr="00EC13AA" w:rsidRDefault="008B13B9" w:rsidP="0025636F">
      <w:pPr>
        <w:pStyle w:val="SP3"/>
        <w:numPr>
          <w:ilvl w:val="0"/>
          <w:numId w:val="17"/>
        </w:numPr>
        <w:ind w:left="2694"/>
        <w:rPr>
          <w:rFonts w:eastAsiaTheme="minorEastAsia"/>
        </w:rPr>
      </w:pPr>
      <w:r w:rsidRPr="00EC13AA">
        <w:t>C</w:t>
      </w:r>
      <w:r w:rsidR="00050AB0" w:rsidRPr="00EC13AA">
        <w:t xml:space="preserve">ontribute to </w:t>
      </w:r>
      <w:r w:rsidR="00352994" w:rsidRPr="00EC13AA">
        <w:t>CDC2</w:t>
      </w:r>
      <w:r w:rsidR="00050AB0" w:rsidRPr="00EC13AA">
        <w:t xml:space="preserve"> </w:t>
      </w:r>
      <w:r w:rsidRPr="00EC13AA">
        <w:t>P</w:t>
      </w:r>
      <w:r w:rsidR="00050AB0" w:rsidRPr="00EC13AA">
        <w:t>rogramme management and project delivery, ensur</w:t>
      </w:r>
      <w:r w:rsidRPr="00EC13AA">
        <w:t>ing</w:t>
      </w:r>
      <w:r w:rsidR="00050AB0" w:rsidRPr="00EC13AA">
        <w:t xml:space="preserve"> that all team members are prepared and able to participate in collaborating with the partner organisations and that</w:t>
      </w:r>
      <w:r w:rsidR="002C2231">
        <w:t>,</w:t>
      </w:r>
      <w:r w:rsidR="00050AB0" w:rsidRPr="00EC13AA">
        <w:t xml:space="preserve"> when required, facilities are made available </w:t>
      </w:r>
      <w:r w:rsidR="186BD81E" w:rsidRPr="00EC13AA">
        <w:t xml:space="preserve">in mutually agreed locations </w:t>
      </w:r>
      <w:r w:rsidR="00050AB0" w:rsidRPr="00EC13AA">
        <w:t>for meetings</w:t>
      </w:r>
      <w:r w:rsidR="637F3DC4" w:rsidRPr="00EC13AA">
        <w:t>,</w:t>
      </w:r>
      <w:r w:rsidR="00050AB0" w:rsidRPr="00EC13AA">
        <w:t xml:space="preserve"> workshops and other collaborative activities at no </w:t>
      </w:r>
      <w:r w:rsidR="003A15E4" w:rsidRPr="00EC13AA">
        <w:t>additional</w:t>
      </w:r>
      <w:r w:rsidR="000B5606" w:rsidRPr="00EC13AA">
        <w:t xml:space="preserve"> </w:t>
      </w:r>
      <w:r w:rsidR="00050AB0" w:rsidRPr="00EC13AA">
        <w:t>cost;</w:t>
      </w:r>
    </w:p>
    <w:p w14:paraId="3D74C778" w14:textId="0F54863A" w:rsidR="00050AB0" w:rsidRDefault="00050AB0" w:rsidP="0025636F">
      <w:pPr>
        <w:pStyle w:val="SP3"/>
        <w:numPr>
          <w:ilvl w:val="0"/>
          <w:numId w:val="17"/>
        </w:numPr>
        <w:ind w:left="2694"/>
      </w:pPr>
      <w:r w:rsidRPr="00E434E8">
        <w:t xml:space="preserve">Work with </w:t>
      </w:r>
      <w:r w:rsidR="00121B8A" w:rsidRPr="00E434E8">
        <w:t>the Authority</w:t>
      </w:r>
      <w:r w:rsidR="008C564A">
        <w:t xml:space="preserve"> in providing </w:t>
      </w:r>
      <w:r w:rsidR="003B35E4">
        <w:t>assistance</w:t>
      </w:r>
      <w:r w:rsidR="008C564A">
        <w:t xml:space="preserve"> and clarification regarding any CDC2 </w:t>
      </w:r>
      <w:r w:rsidR="00E27552">
        <w:t xml:space="preserve">Programme </w:t>
      </w:r>
      <w:r w:rsidR="008C564A">
        <w:t>related items</w:t>
      </w:r>
      <w:r w:rsidRPr="00E434E8">
        <w:t>;</w:t>
      </w:r>
    </w:p>
    <w:p w14:paraId="67ABE33E" w14:textId="77777777" w:rsidR="00EC13AA" w:rsidRDefault="00050AB0" w:rsidP="0025636F">
      <w:pPr>
        <w:pStyle w:val="SP3"/>
        <w:numPr>
          <w:ilvl w:val="0"/>
          <w:numId w:val="17"/>
        </w:numPr>
        <w:ind w:left="2694"/>
      </w:pPr>
      <w:r w:rsidRPr="00E434E8">
        <w:lastRenderedPageBreak/>
        <w:t xml:space="preserve">Demonstrate their team working skills and commitment to partnering and collaborative working to ensure mutual benefits and the most successful outcome for </w:t>
      </w:r>
      <w:r w:rsidR="000D659C" w:rsidRPr="00E434E8">
        <w:t>the Authority</w:t>
      </w:r>
      <w:r w:rsidRPr="00E434E8">
        <w:t>;</w:t>
      </w:r>
    </w:p>
    <w:p w14:paraId="2C2C06BF" w14:textId="2A2435F9" w:rsidR="00050AB0" w:rsidRDefault="00B85DD3" w:rsidP="0025636F">
      <w:pPr>
        <w:pStyle w:val="SP3"/>
        <w:numPr>
          <w:ilvl w:val="0"/>
          <w:numId w:val="17"/>
        </w:numPr>
        <w:ind w:left="2694"/>
      </w:pPr>
      <w:r w:rsidRPr="00E434E8">
        <w:t>Provide and maintain appropriately qualified and trained</w:t>
      </w:r>
      <w:r w:rsidR="003C57D1" w:rsidRPr="00E434E8">
        <w:t xml:space="preserve"> </w:t>
      </w:r>
      <w:r w:rsidRPr="00E434E8">
        <w:t>personnel with adequate knowledge of health and safety</w:t>
      </w:r>
      <w:r w:rsidR="003A15E4" w:rsidRPr="00E434E8">
        <w:t xml:space="preserve"> Law</w:t>
      </w:r>
      <w:r w:rsidRPr="00E434E8">
        <w:t xml:space="preserve"> and good industry practice, (including knowledge of the Royal Institution of Chartered Surveyors (“RICS”) ‘Surveying Safely’ document</w:t>
      </w:r>
      <w:r w:rsidR="00C738B8" w:rsidRPr="00E434E8">
        <w:t>)</w:t>
      </w:r>
      <w:r w:rsidRPr="00E434E8">
        <w:t xml:space="preserve"> environmental and security issues which are relevant to the Services </w:t>
      </w:r>
      <w:r w:rsidR="00B31611">
        <w:t>(including all audit functions)</w:t>
      </w:r>
      <w:r w:rsidRPr="00E434E8">
        <w:t xml:space="preserve">, and other </w:t>
      </w:r>
      <w:r w:rsidR="000F2442">
        <w:t>personnel</w:t>
      </w:r>
      <w:r w:rsidRPr="00E434E8">
        <w:t xml:space="preserve"> required to deliver the </w:t>
      </w:r>
      <w:r w:rsidR="008B13B9">
        <w:t>Services</w:t>
      </w:r>
      <w:r w:rsidRPr="00E434E8">
        <w:t xml:space="preserve"> with appropriate qualifications and experience in the relevant professional disciplines and specialist areas</w:t>
      </w:r>
      <w:r w:rsidR="00C738B8" w:rsidRPr="00E434E8">
        <w:t xml:space="preserve">. </w:t>
      </w:r>
      <w:r w:rsidR="00247270" w:rsidRPr="00E434E8">
        <w:t xml:space="preserve">The </w:t>
      </w:r>
      <w:r w:rsidR="00BE00E3">
        <w:t>Consultant’s role and delivery of Services for the CDC2 P</w:t>
      </w:r>
      <w:r w:rsidR="00247270" w:rsidRPr="00E434E8">
        <w:t>rogramme sh</w:t>
      </w:r>
      <w:r w:rsidR="00457141">
        <w:t>all</w:t>
      </w:r>
      <w:r w:rsidR="00247270" w:rsidRPr="00E434E8">
        <w:t xml:space="preserve"> be </w:t>
      </w:r>
      <w:r w:rsidR="00920913" w:rsidRPr="00E434E8">
        <w:t>led</w:t>
      </w:r>
      <w:r w:rsidR="00247270" w:rsidRPr="00E434E8">
        <w:t xml:space="preserve"> </w:t>
      </w:r>
      <w:r w:rsidR="00D4704C" w:rsidRPr="00E434E8">
        <w:t xml:space="preserve">by a director/partner </w:t>
      </w:r>
      <w:r w:rsidR="00424923">
        <w:t>(</w:t>
      </w:r>
      <w:r w:rsidR="00D4704C" w:rsidRPr="00E434E8">
        <w:t>as described in</w:t>
      </w:r>
      <w:r w:rsidR="00BE00E3">
        <w:t xml:space="preserve"> the</w:t>
      </w:r>
      <w:r w:rsidR="00D4704C" w:rsidRPr="00E434E8">
        <w:t xml:space="preserve"> </w:t>
      </w:r>
      <w:r w:rsidR="00C2151C" w:rsidRPr="00E434E8">
        <w:t xml:space="preserve">staff grading definitions </w:t>
      </w:r>
      <w:r w:rsidR="00BE00E3">
        <w:t>in Schedule 1 (</w:t>
      </w:r>
      <w:r w:rsidR="00BE00E3" w:rsidRPr="00BE00E3">
        <w:rPr>
          <w:i/>
          <w:iCs/>
        </w:rPr>
        <w:t>Fees</w:t>
      </w:r>
      <w:r w:rsidR="00BE00E3">
        <w:t xml:space="preserve">) </w:t>
      </w:r>
      <w:r w:rsidR="00E87CB7">
        <w:t>of the Agreement</w:t>
      </w:r>
      <w:r w:rsidR="00424923">
        <w:t>)</w:t>
      </w:r>
      <w:r w:rsidR="00E87CB7">
        <w:t xml:space="preserve"> </w:t>
      </w:r>
      <w:r w:rsidR="00C2151C" w:rsidRPr="00E434E8">
        <w:t>with chartered surveying</w:t>
      </w:r>
      <w:r w:rsidR="00EB3D7F">
        <w:t>,</w:t>
      </w:r>
      <w:r w:rsidR="00C2151C" w:rsidRPr="00E434E8">
        <w:t xml:space="preserve"> or equivalent</w:t>
      </w:r>
      <w:r w:rsidR="00CE4F2E" w:rsidRPr="00E434E8">
        <w:t xml:space="preserve"> status</w:t>
      </w:r>
      <w:r w:rsidR="00C2151C" w:rsidRPr="00E434E8">
        <w:t xml:space="preserve"> qualification</w:t>
      </w:r>
      <w:r w:rsidR="003D59A0">
        <w:t>,</w:t>
      </w:r>
      <w:r w:rsidR="00CE4F2E" w:rsidRPr="00E434E8">
        <w:t xml:space="preserve"> with experience </w:t>
      </w:r>
      <w:r w:rsidR="00306A26" w:rsidRPr="00E434E8">
        <w:t xml:space="preserve">specifically in </w:t>
      </w:r>
      <w:r w:rsidR="00BE00E3">
        <w:t xml:space="preserve">the </w:t>
      </w:r>
      <w:r w:rsidR="00CE4F2E" w:rsidRPr="00E434E8">
        <w:t>building condition surveying</w:t>
      </w:r>
      <w:r w:rsidR="00306A26" w:rsidRPr="00E434E8">
        <w:t xml:space="preserve"> sector</w:t>
      </w:r>
      <w:r w:rsidRPr="00E434E8">
        <w:t>;</w:t>
      </w:r>
    </w:p>
    <w:p w14:paraId="6FE703D4" w14:textId="76FE15A8" w:rsidR="00EC13AA" w:rsidRDefault="001A427D" w:rsidP="0025636F">
      <w:pPr>
        <w:pStyle w:val="SP3"/>
        <w:numPr>
          <w:ilvl w:val="0"/>
          <w:numId w:val="17"/>
        </w:numPr>
        <w:ind w:left="2694"/>
      </w:pPr>
      <w:r w:rsidRPr="00E434E8">
        <w:t>Provide and maintain personnel who have adequate experience in</w:t>
      </w:r>
      <w:r w:rsidR="00C94F0C">
        <w:t>,</w:t>
      </w:r>
      <w:r w:rsidRPr="00E434E8">
        <w:t xml:space="preserve"> and knowledge of</w:t>
      </w:r>
      <w:r w:rsidR="00C94F0C">
        <w:t>,</w:t>
      </w:r>
      <w:r w:rsidRPr="00E434E8">
        <w:t xml:space="preserve"> building condition surveying and related projects</w:t>
      </w:r>
      <w:r w:rsidR="00456C9B">
        <w:t>,</w:t>
      </w:r>
      <w:r w:rsidRPr="00E434E8">
        <w:t xml:space="preserve"> and where they undertake </w:t>
      </w:r>
      <w:r w:rsidR="00B31611">
        <w:t>any</w:t>
      </w:r>
      <w:r w:rsidRPr="00E434E8">
        <w:t xml:space="preserve"> audit work</w:t>
      </w:r>
      <w:r w:rsidR="00237479">
        <w:t>,</w:t>
      </w:r>
      <w:r w:rsidRPr="00E434E8">
        <w:t xml:space="preserve"> they meet the minimum requirements included in Appendix B </w:t>
      </w:r>
      <w:r w:rsidR="00424923">
        <w:t>(</w:t>
      </w:r>
      <w:r w:rsidRPr="00424923">
        <w:rPr>
          <w:i/>
          <w:iCs/>
        </w:rPr>
        <w:t>Experience, Qualification, Training and Passporting Requirements</w:t>
      </w:r>
      <w:r w:rsidR="00424923" w:rsidRPr="00424923">
        <w:rPr>
          <w:i/>
          <w:iCs/>
        </w:rPr>
        <w:t>)</w:t>
      </w:r>
      <w:r w:rsidR="00BE00E3">
        <w:t xml:space="preserve"> to this Schedule 2 (</w:t>
      </w:r>
      <w:r w:rsidR="00BE00E3" w:rsidRPr="00E70760">
        <w:rPr>
          <w:i/>
          <w:iCs/>
        </w:rPr>
        <w:t>Statement of Requirements</w:t>
      </w:r>
      <w:r w:rsidR="00BE00E3">
        <w:t>);</w:t>
      </w:r>
      <w:r w:rsidRPr="00E434E8">
        <w:t xml:space="preserve"> </w:t>
      </w:r>
    </w:p>
    <w:p w14:paraId="47257717" w14:textId="5FA24968" w:rsidR="00050AB0" w:rsidRDefault="001A427D" w:rsidP="0025636F">
      <w:pPr>
        <w:pStyle w:val="SP3"/>
        <w:numPr>
          <w:ilvl w:val="0"/>
          <w:numId w:val="17"/>
        </w:numPr>
        <w:ind w:left="2694"/>
      </w:pPr>
      <w:r w:rsidRPr="00E434E8">
        <w:t xml:space="preserve">Develop and deliver required training activities to SOs to ensure sufficient knowledge regarding the CDC2 Programme delivery requirements and activities are achieved and maintained within the SO teams delivering the CDC2 Programme; </w:t>
      </w:r>
    </w:p>
    <w:p w14:paraId="255FB3BD" w14:textId="159C6913" w:rsidR="00EC13AA" w:rsidRDefault="00050AB0" w:rsidP="0025636F">
      <w:pPr>
        <w:pStyle w:val="SP3"/>
        <w:numPr>
          <w:ilvl w:val="0"/>
          <w:numId w:val="17"/>
        </w:numPr>
        <w:ind w:left="2694"/>
      </w:pPr>
      <w:r w:rsidRPr="00E434E8">
        <w:t>Ensure that the Services are progressed and delivered within the agreed milestones and timescales;</w:t>
      </w:r>
    </w:p>
    <w:p w14:paraId="2AD25280" w14:textId="77777777" w:rsidR="00EC13AA" w:rsidRDefault="00050AB0" w:rsidP="0025636F">
      <w:pPr>
        <w:pStyle w:val="SP3"/>
        <w:numPr>
          <w:ilvl w:val="0"/>
          <w:numId w:val="17"/>
        </w:numPr>
        <w:ind w:left="2694"/>
      </w:pPr>
      <w:r w:rsidRPr="00E434E8">
        <w:t>Demonstrate the ability to effectively review its Service</w:t>
      </w:r>
      <w:r w:rsidR="000C1577">
        <w:t>s</w:t>
      </w:r>
      <w:r w:rsidRPr="00E434E8">
        <w:t xml:space="preserve"> in order to continually improve performance to the benefit of </w:t>
      </w:r>
      <w:r w:rsidR="00DA1FD6">
        <w:t xml:space="preserve">the </w:t>
      </w:r>
      <w:r w:rsidR="00EF60AC" w:rsidRPr="00E434E8">
        <w:t>Authority</w:t>
      </w:r>
      <w:r w:rsidRPr="00E434E8">
        <w:t>;</w:t>
      </w:r>
      <w:r w:rsidR="003A2CAF" w:rsidRPr="00E434E8">
        <w:t xml:space="preserve"> </w:t>
      </w:r>
    </w:p>
    <w:p w14:paraId="7C877FE2" w14:textId="362614C5" w:rsidR="00644D2A" w:rsidRDefault="00050AB0" w:rsidP="0025636F">
      <w:pPr>
        <w:pStyle w:val="SP3"/>
        <w:numPr>
          <w:ilvl w:val="0"/>
          <w:numId w:val="17"/>
        </w:numPr>
        <w:ind w:left="2694"/>
      </w:pPr>
      <w:r w:rsidRPr="00E434E8">
        <w:t xml:space="preserve">Operate appropriate </w:t>
      </w:r>
      <w:r w:rsidR="0045460A">
        <w:t>q</w:t>
      </w:r>
      <w:r w:rsidRPr="00E434E8">
        <w:t xml:space="preserve">uality </w:t>
      </w:r>
      <w:r w:rsidR="0045460A">
        <w:t>a</w:t>
      </w:r>
      <w:r w:rsidRPr="00E434E8">
        <w:t>ssurance processes in line with</w:t>
      </w:r>
      <w:r w:rsidR="00B631AC" w:rsidRPr="00E434E8">
        <w:t xml:space="preserve"> ISO 9000/9001 and other</w:t>
      </w:r>
      <w:r w:rsidRPr="00E434E8">
        <w:t xml:space="preserve"> industry best practice to help </w:t>
      </w:r>
      <w:r w:rsidR="00D63D4C">
        <w:t>ensure</w:t>
      </w:r>
      <w:r w:rsidRPr="00E434E8">
        <w:t xml:space="preserve"> that the </w:t>
      </w:r>
      <w:r w:rsidR="00855E51">
        <w:t>CDC2 P</w:t>
      </w:r>
      <w:r w:rsidRPr="00E434E8">
        <w:t>rogramme produces high</w:t>
      </w:r>
      <w:r w:rsidR="00855E51">
        <w:t>-</w:t>
      </w:r>
      <w:r w:rsidRPr="00E434E8">
        <w:t>quality, consistent and reliable data</w:t>
      </w:r>
      <w:r w:rsidR="0011539B">
        <w:t>;</w:t>
      </w:r>
    </w:p>
    <w:p w14:paraId="0E91FFBF" w14:textId="66EC4D84" w:rsidR="00EC13AA" w:rsidRDefault="00644D2A" w:rsidP="0025636F">
      <w:pPr>
        <w:pStyle w:val="SP3"/>
        <w:numPr>
          <w:ilvl w:val="0"/>
          <w:numId w:val="17"/>
        </w:numPr>
        <w:ind w:left="2694"/>
      </w:pPr>
      <w:r>
        <w:t>Provide hardware which operates iOS 11 or above which can capture necessary data, including images at an acceptable level of detail</w:t>
      </w:r>
      <w:r w:rsidR="00050AB0" w:rsidRPr="00E434E8">
        <w:t xml:space="preserve">; </w:t>
      </w:r>
      <w:r w:rsidR="000B77B0">
        <w:t>and</w:t>
      </w:r>
    </w:p>
    <w:p w14:paraId="01A44E2C" w14:textId="4E51802F" w:rsidR="00A5558E" w:rsidRPr="00EC13AA" w:rsidRDefault="00EC13AA" w:rsidP="0025636F">
      <w:pPr>
        <w:pStyle w:val="SP3"/>
        <w:numPr>
          <w:ilvl w:val="0"/>
          <w:numId w:val="17"/>
        </w:numPr>
        <w:ind w:left="2694"/>
      </w:pPr>
      <w:r>
        <w:t>Provide</w:t>
      </w:r>
      <w:r w:rsidR="00043C53">
        <w:t xml:space="preserve"> a secure </w:t>
      </w:r>
      <w:r w:rsidR="00043C53" w:rsidRPr="00E434E8">
        <w:t xml:space="preserve">document sharing and collaboration platform (e.g. </w:t>
      </w:r>
      <w:proofErr w:type="spellStart"/>
      <w:r w:rsidR="00043C53" w:rsidRPr="00E434E8">
        <w:t>Sharepoint</w:t>
      </w:r>
      <w:proofErr w:type="spellEnd"/>
      <w:r w:rsidR="00043C53" w:rsidRPr="00E434E8">
        <w:t>, MS Teams) accessible to the Consultant, Authority and S</w:t>
      </w:r>
      <w:r w:rsidR="00043C53">
        <w:t>Os</w:t>
      </w:r>
      <w:r w:rsidR="00043C53" w:rsidRPr="00E434E8">
        <w:t xml:space="preserve"> throughout the </w:t>
      </w:r>
      <w:r w:rsidR="00D63D4C">
        <w:t>Agreement Period.</w:t>
      </w:r>
      <w:bookmarkEnd w:id="62"/>
      <w:bookmarkEnd w:id="63"/>
    </w:p>
    <w:p w14:paraId="688930A6" w14:textId="573DABF0" w:rsidR="00E8578B" w:rsidRPr="00810B3B" w:rsidRDefault="00CA0FB5" w:rsidP="00D80F74">
      <w:pPr>
        <w:pStyle w:val="SP2"/>
        <w:rPr>
          <w:sz w:val="32"/>
          <w:szCs w:val="32"/>
        </w:rPr>
      </w:pPr>
      <w:bookmarkStart w:id="64" w:name="_Toc42541513"/>
      <w:r w:rsidRPr="00810B3B">
        <w:rPr>
          <w:sz w:val="32"/>
          <w:szCs w:val="32"/>
        </w:rPr>
        <w:t>Implementation Period</w:t>
      </w:r>
      <w:bookmarkEnd w:id="64"/>
      <w:r w:rsidRPr="00810B3B">
        <w:rPr>
          <w:sz w:val="32"/>
          <w:szCs w:val="32"/>
        </w:rPr>
        <w:t xml:space="preserve"> </w:t>
      </w:r>
    </w:p>
    <w:p w14:paraId="65B039AE" w14:textId="358D7751" w:rsidR="009A59C3" w:rsidRDefault="00B7758D" w:rsidP="00F75693">
      <w:pPr>
        <w:pStyle w:val="SP3"/>
      </w:pPr>
      <w:r w:rsidRPr="00B7758D">
        <w:t xml:space="preserve">The </w:t>
      </w:r>
      <w:r w:rsidR="00766204">
        <w:t xml:space="preserve">Consultant shall </w:t>
      </w:r>
      <w:r w:rsidR="00080451">
        <w:t>perform</w:t>
      </w:r>
      <w:r w:rsidR="00766204">
        <w:t xml:space="preserve"> the </w:t>
      </w:r>
      <w:r w:rsidRPr="00B7758D">
        <w:t xml:space="preserve">following key activities during the Implementation </w:t>
      </w:r>
      <w:r w:rsidRPr="00531A63">
        <w:t>Period:</w:t>
      </w:r>
    </w:p>
    <w:p w14:paraId="76A91D5B" w14:textId="1EC021D5" w:rsidR="00B7758D" w:rsidRPr="00522582" w:rsidRDefault="00B7758D" w:rsidP="00F75693">
      <w:pPr>
        <w:pStyle w:val="SP4"/>
      </w:pPr>
      <w:r w:rsidRPr="00522582">
        <w:t xml:space="preserve">Undertake a detailed review, amendment and update of the </w:t>
      </w:r>
      <w:r w:rsidR="0044501C">
        <w:t>T</w:t>
      </w:r>
      <w:r w:rsidRPr="00522582">
        <w:t xml:space="preserve">echnical </w:t>
      </w:r>
      <w:r w:rsidR="0044501C">
        <w:t>R</w:t>
      </w:r>
      <w:r w:rsidRPr="00522582">
        <w:t xml:space="preserve">eference </w:t>
      </w:r>
      <w:r w:rsidR="0044501C">
        <w:t>M</w:t>
      </w:r>
      <w:r w:rsidRPr="00522582">
        <w:t>anuals</w:t>
      </w:r>
      <w:r w:rsidR="003469CA">
        <w:t xml:space="preserve"> and proforma</w:t>
      </w:r>
      <w:r w:rsidR="00403580">
        <w:t xml:space="preserve"> as set out in </w:t>
      </w:r>
      <w:r w:rsidR="007C405D" w:rsidRPr="00806EC1">
        <w:t>Appendix C (</w:t>
      </w:r>
      <w:r w:rsidR="007C405D" w:rsidRPr="00806EC1">
        <w:rPr>
          <w:i/>
          <w:iCs/>
        </w:rPr>
        <w:t>CDC</w:t>
      </w:r>
      <w:r w:rsidR="007C405D">
        <w:rPr>
          <w:i/>
          <w:iCs/>
        </w:rPr>
        <w:t>2</w:t>
      </w:r>
      <w:r w:rsidR="007C405D" w:rsidRPr="00806EC1">
        <w:rPr>
          <w:i/>
          <w:iCs/>
        </w:rPr>
        <w:t xml:space="preserve"> Technical Reference Manual Part 1</w:t>
      </w:r>
      <w:r w:rsidR="007C405D">
        <w:rPr>
          <w:i/>
          <w:iCs/>
        </w:rPr>
        <w:t xml:space="preserve"> Schools</w:t>
      </w:r>
      <w:r w:rsidR="007C405D" w:rsidRPr="00806EC1">
        <w:t>), Appendix D (</w:t>
      </w:r>
      <w:r w:rsidR="007C405D" w:rsidRPr="00806EC1">
        <w:rPr>
          <w:i/>
          <w:iCs/>
        </w:rPr>
        <w:t>CDC Technical Reference Man</w:t>
      </w:r>
      <w:r w:rsidR="007C405D">
        <w:rPr>
          <w:i/>
          <w:iCs/>
        </w:rPr>
        <w:t>u</w:t>
      </w:r>
      <w:r w:rsidR="007C405D" w:rsidRPr="00806EC1">
        <w:rPr>
          <w:i/>
          <w:iCs/>
        </w:rPr>
        <w:t>al Part 2</w:t>
      </w:r>
      <w:r w:rsidR="007C405D">
        <w:rPr>
          <w:i/>
          <w:iCs/>
        </w:rPr>
        <w:t xml:space="preserve"> Schools</w:t>
      </w:r>
      <w:r w:rsidR="007C405D" w:rsidRPr="00806EC1">
        <w:rPr>
          <w:i/>
          <w:iCs/>
        </w:rPr>
        <w:t xml:space="preserve">), </w:t>
      </w:r>
      <w:r w:rsidR="007C405D" w:rsidRPr="00806EC1">
        <w:t>Appendix E (</w:t>
      </w:r>
      <w:r w:rsidR="007C405D">
        <w:t>FE</w:t>
      </w:r>
      <w:r w:rsidR="007C405D" w:rsidRPr="00806EC1">
        <w:rPr>
          <w:i/>
          <w:iCs/>
        </w:rPr>
        <w:t>CDC Technical Reference Manual Part 1)</w:t>
      </w:r>
      <w:r w:rsidR="00DD0001">
        <w:t>,</w:t>
      </w:r>
      <w:r w:rsidR="007C405D" w:rsidRPr="00806EC1">
        <w:t>Appendix F (</w:t>
      </w:r>
      <w:r w:rsidR="007C405D">
        <w:t>FE</w:t>
      </w:r>
      <w:r w:rsidR="007C405D" w:rsidRPr="00806EC1">
        <w:rPr>
          <w:i/>
          <w:iCs/>
        </w:rPr>
        <w:t xml:space="preserve">CDC Technical Reference </w:t>
      </w:r>
      <w:r w:rsidR="007C405D" w:rsidRPr="00806EC1">
        <w:rPr>
          <w:i/>
          <w:iCs/>
        </w:rPr>
        <w:lastRenderedPageBreak/>
        <w:t xml:space="preserve">Manual Part </w:t>
      </w:r>
      <w:r w:rsidR="007C405D" w:rsidRPr="00806EC1">
        <w:t>2)</w:t>
      </w:r>
      <w:r w:rsidR="00DD0001">
        <w:t xml:space="preserve"> and</w:t>
      </w:r>
      <w:r w:rsidR="00F46588">
        <w:t xml:space="preserve"> </w:t>
      </w:r>
      <w:r w:rsidR="00F46588">
        <w:rPr>
          <w:rFonts w:cstheme="minorBidi"/>
        </w:rPr>
        <w:t>Appendix G (</w:t>
      </w:r>
      <w:r w:rsidR="00F46588" w:rsidRPr="00F41660">
        <w:rPr>
          <w:rFonts w:cstheme="minorBidi"/>
          <w:i/>
          <w:iCs/>
        </w:rPr>
        <w:t>CDC2 Draft Data Collection Proforma</w:t>
      </w:r>
      <w:r w:rsidR="00F46588">
        <w:rPr>
          <w:rFonts w:cstheme="minorBidi"/>
        </w:rPr>
        <w:t>)</w:t>
      </w:r>
      <w:r w:rsidR="007C405D" w:rsidRPr="00806EC1">
        <w:t xml:space="preserve"> </w:t>
      </w:r>
      <w:r w:rsidR="007C405D" w:rsidRPr="00442FDB">
        <w:rPr>
          <w:rFonts w:cstheme="minorBidi"/>
        </w:rPr>
        <w:t>of this Schedule 2 (</w:t>
      </w:r>
      <w:r w:rsidR="007C405D" w:rsidRPr="00442FDB">
        <w:rPr>
          <w:i/>
          <w:iCs/>
        </w:rPr>
        <w:t>Statement of Requirements</w:t>
      </w:r>
      <w:r w:rsidR="007C405D" w:rsidRPr="00442FDB">
        <w:rPr>
          <w:rFonts w:cstheme="minorBidi"/>
        </w:rPr>
        <w:t>)</w:t>
      </w:r>
      <w:r w:rsidR="003875FA">
        <w:rPr>
          <w:rFonts w:cstheme="minorBidi"/>
        </w:rPr>
        <w:t>,</w:t>
      </w:r>
      <w:r w:rsidR="00F46588">
        <w:rPr>
          <w:rFonts w:cstheme="minorBidi"/>
        </w:rPr>
        <w:t xml:space="preserve"> </w:t>
      </w:r>
      <w:r w:rsidRPr="00522582">
        <w:t xml:space="preserve">and other training material as detailed in paragraphs </w:t>
      </w:r>
      <w:r w:rsidRPr="00F41660">
        <w:t>2.2.</w:t>
      </w:r>
      <w:r w:rsidR="004958ED" w:rsidRPr="00F41660">
        <w:t>1.6</w:t>
      </w:r>
      <w:r w:rsidRPr="00F41660">
        <w:t xml:space="preserve"> and 2.2.</w:t>
      </w:r>
      <w:r w:rsidR="004958ED" w:rsidRPr="00F41660">
        <w:t>1.7</w:t>
      </w:r>
      <w:r w:rsidRPr="00522582">
        <w:t xml:space="preserve"> above in order to enable ongoing ownership and maintenance of the content of these manuals for the duration of the CDC2 Programme, including specific updates to system build sections of the </w:t>
      </w:r>
      <w:r w:rsidR="0044501C">
        <w:t>T</w:t>
      </w:r>
      <w:r w:rsidRPr="00522582">
        <w:t xml:space="preserve">echnical </w:t>
      </w:r>
      <w:r w:rsidR="0044501C">
        <w:t>R</w:t>
      </w:r>
      <w:r w:rsidRPr="00522582">
        <w:t xml:space="preserve">eference </w:t>
      </w:r>
      <w:r w:rsidR="0044501C">
        <w:t>M</w:t>
      </w:r>
      <w:r w:rsidRPr="00522582">
        <w:t>anuals and also further training to assist surveyors to identify and classify system builds on each Site</w:t>
      </w:r>
      <w:r w:rsidR="006A2EB8" w:rsidRPr="00522582">
        <w:t>.  All documentation and material produced by the Consultant is subject to final approval by the Authority</w:t>
      </w:r>
      <w:r w:rsidRPr="00522582">
        <w:t>;</w:t>
      </w:r>
    </w:p>
    <w:p w14:paraId="0C7AE24E" w14:textId="04B8BDC8" w:rsidR="00B7758D" w:rsidRPr="00F75693" w:rsidRDefault="00B7758D" w:rsidP="00F75693">
      <w:pPr>
        <w:pStyle w:val="SP4"/>
      </w:pPr>
      <w:r w:rsidRPr="00F75693">
        <w:t xml:space="preserve">Preparation for and delivery of </w:t>
      </w:r>
      <w:r w:rsidR="003329AB" w:rsidRPr="00F75693">
        <w:t>Implementation Period Training Meetings</w:t>
      </w:r>
      <w:r w:rsidR="003216D8" w:rsidRPr="00F75693">
        <w:t xml:space="preserve"> </w:t>
      </w:r>
      <w:r w:rsidR="0004730E" w:rsidRPr="00F75693">
        <w:t xml:space="preserve">(to SOs) </w:t>
      </w:r>
      <w:r w:rsidRPr="00F75693">
        <w:t>in accordance with all the requirements of the CDC2 Programme. Th</w:t>
      </w:r>
      <w:r w:rsidR="00501F03" w:rsidRPr="00F75693">
        <w:t>e</w:t>
      </w:r>
      <w:r w:rsidRPr="00F75693">
        <w:t xml:space="preserve"> training </w:t>
      </w:r>
      <w:r w:rsidR="00501F03" w:rsidRPr="00F75693">
        <w:t>shall</w:t>
      </w:r>
      <w:r w:rsidRPr="00F75693">
        <w:t xml:space="preserve"> be delivered in conjunction with the CDC2 Programme pilot surveys (described in Table 3) and SO implementation activities;</w:t>
      </w:r>
    </w:p>
    <w:p w14:paraId="35B8FE9B" w14:textId="570A363D" w:rsidR="00B7758D" w:rsidRPr="00F75693" w:rsidRDefault="00B7758D" w:rsidP="00F75693">
      <w:pPr>
        <w:pStyle w:val="SP4"/>
      </w:pPr>
      <w:r w:rsidRPr="00F75693">
        <w:t xml:space="preserve">Provision and implementation of online training resources for use by the SOs ahead of passporting arrangements for surveyors, engineers and SO support staff as detailed in the </w:t>
      </w:r>
      <w:r w:rsidR="0044501C" w:rsidRPr="00F75693">
        <w:t>T</w:t>
      </w:r>
      <w:r w:rsidRPr="00F75693">
        <w:t xml:space="preserve">echnical </w:t>
      </w:r>
      <w:r w:rsidR="0044501C" w:rsidRPr="00F75693">
        <w:t>R</w:t>
      </w:r>
      <w:r w:rsidRPr="00F75693">
        <w:t xml:space="preserve">eference </w:t>
      </w:r>
      <w:r w:rsidR="0044501C" w:rsidRPr="00F75693">
        <w:t>M</w:t>
      </w:r>
      <w:r w:rsidRPr="00F75693">
        <w:t xml:space="preserve">anuals </w:t>
      </w:r>
      <w:r w:rsidR="00A73981" w:rsidRPr="00F75693">
        <w:t xml:space="preserve">set out in </w:t>
      </w:r>
      <w:r w:rsidR="00F46588" w:rsidRPr="00F75693">
        <w:t>Appendix C (</w:t>
      </w:r>
      <w:r w:rsidR="00F46588" w:rsidRPr="00F41660">
        <w:rPr>
          <w:i/>
          <w:iCs/>
        </w:rPr>
        <w:t>CDC2 Technical Reference Manual Part 1 Schools</w:t>
      </w:r>
      <w:r w:rsidR="00F46588" w:rsidRPr="00F75693">
        <w:t>), Appendix D (</w:t>
      </w:r>
      <w:r w:rsidR="00F46588" w:rsidRPr="00F41660">
        <w:rPr>
          <w:i/>
          <w:iCs/>
        </w:rPr>
        <w:t>CDC Technical Reference Manual Part 2 Schools</w:t>
      </w:r>
      <w:r w:rsidR="00F46588" w:rsidRPr="00F75693">
        <w:t>), Appendix E (</w:t>
      </w:r>
      <w:r w:rsidR="00F46588" w:rsidRPr="00F41660">
        <w:rPr>
          <w:i/>
          <w:iCs/>
        </w:rPr>
        <w:t>FECDC Technical Reference Manual Part 1</w:t>
      </w:r>
      <w:r w:rsidR="00F46588" w:rsidRPr="00F75693">
        <w:t>) and Appendix F (</w:t>
      </w:r>
      <w:r w:rsidR="00F46588" w:rsidRPr="00F41660">
        <w:rPr>
          <w:i/>
          <w:iCs/>
        </w:rPr>
        <w:t>FECDC Technical Reference Manual Part 2</w:t>
      </w:r>
      <w:r w:rsidR="00F46588" w:rsidRPr="00F75693">
        <w:t>),</w:t>
      </w:r>
      <w:r w:rsidR="00A73981" w:rsidRPr="00F75693">
        <w:t xml:space="preserve"> </w:t>
      </w:r>
      <w:r w:rsidRPr="00F75693">
        <w:t>of this Schedule 2 (</w:t>
      </w:r>
      <w:r w:rsidRPr="00F41660">
        <w:rPr>
          <w:i/>
          <w:iCs/>
        </w:rPr>
        <w:t>Statement of Requirements</w:t>
      </w:r>
      <w:r w:rsidRPr="00F75693">
        <w:t xml:space="preserve">), along with preparing training modules based on the aforementioned </w:t>
      </w:r>
      <w:r w:rsidR="00FD0322" w:rsidRPr="00F75693">
        <w:t>A</w:t>
      </w:r>
      <w:r w:rsidRPr="00F75693">
        <w:t xml:space="preserve">ppendices. The training modules will be based on CDC1 training modules </w:t>
      </w:r>
      <w:r w:rsidR="00FD0322" w:rsidRPr="00F75693">
        <w:t>as</w:t>
      </w:r>
      <w:r w:rsidRPr="00F75693">
        <w:t xml:space="preserve"> amended </w:t>
      </w:r>
      <w:r w:rsidR="00FA3E03" w:rsidRPr="00F75693">
        <w:t xml:space="preserve">by the Consultant </w:t>
      </w:r>
      <w:r w:rsidRPr="00F75693">
        <w:t>to suit the requirements of the CDC2 Programme</w:t>
      </w:r>
      <w:r w:rsidR="00ED6E91" w:rsidRPr="00F75693">
        <w:t>.  All material produced by the Consultant is subject to final approval by the Authority</w:t>
      </w:r>
      <w:r w:rsidRPr="00F75693">
        <w:t>;</w:t>
      </w:r>
    </w:p>
    <w:p w14:paraId="13E8ACA1" w14:textId="3E55568E" w:rsidR="00B7758D" w:rsidRPr="00F75693" w:rsidRDefault="00B7758D" w:rsidP="00F75693">
      <w:pPr>
        <w:pStyle w:val="SP4"/>
      </w:pPr>
      <w:r w:rsidRPr="00F75693">
        <w:t>Provide and maintain the learning management system (“LMS”) to enable the SOs to access and complete the e-learning modules</w:t>
      </w:r>
      <w:r w:rsidR="00E526B2" w:rsidRPr="00F75693">
        <w:t xml:space="preserve"> (including but not limited to completion of training in relation to data protection)</w:t>
      </w:r>
      <w:r w:rsidRPr="00F75693">
        <w:t xml:space="preserve"> and ensure effective user account management and licences are issued for use of the LMS system accordingly.  The Consultant shall provide, on request, data from the LMS relating to which surveyors or engineers pass or fail the process; </w:t>
      </w:r>
    </w:p>
    <w:p w14:paraId="3449C795" w14:textId="2DB4E1CA" w:rsidR="00B7758D" w:rsidRPr="00F75693" w:rsidRDefault="00B7758D" w:rsidP="00F75693">
      <w:pPr>
        <w:pStyle w:val="SP4"/>
      </w:pPr>
      <w:r w:rsidRPr="00F75693">
        <w:t xml:space="preserve">Establishment of CDC2 Programme resources, training and passporting registers in accordance with the requirements in Appendix B </w:t>
      </w:r>
      <w:r w:rsidR="00E526B2" w:rsidRPr="00F75693">
        <w:t>(</w:t>
      </w:r>
      <w:r w:rsidR="00E526B2" w:rsidRPr="00F13B2B">
        <w:rPr>
          <w:i/>
          <w:iCs/>
        </w:rPr>
        <w:t>CDC2 Experience, Qualifications, Training and Passporting</w:t>
      </w:r>
      <w:r w:rsidR="00E526B2" w:rsidRPr="00F75693">
        <w:t xml:space="preserve">) </w:t>
      </w:r>
      <w:r w:rsidRPr="00F75693">
        <w:t>of this Schedule 2 (</w:t>
      </w:r>
      <w:r w:rsidRPr="00F13B2B">
        <w:rPr>
          <w:i/>
          <w:iCs/>
        </w:rPr>
        <w:t>Statement of Requirements</w:t>
      </w:r>
      <w:r w:rsidRPr="00F75693">
        <w:t>).</w:t>
      </w:r>
      <w:r w:rsidR="00ED6E91" w:rsidRPr="00F75693">
        <w:t xml:space="preserve">  All documentation produced by the Consultant is subject to final approval by the Authority.</w:t>
      </w:r>
    </w:p>
    <w:p w14:paraId="2C731BD7" w14:textId="77777777" w:rsidR="005A78E8" w:rsidRPr="00DC6DAF" w:rsidRDefault="005A78E8" w:rsidP="00F75693">
      <w:pPr>
        <w:pStyle w:val="SP3"/>
      </w:pPr>
      <w:r w:rsidRPr="00857C88">
        <w:t xml:space="preserve">These </w:t>
      </w:r>
      <w:r>
        <w:t>Implementation Services</w:t>
      </w:r>
      <w:r w:rsidRPr="00857C88">
        <w:t>, including</w:t>
      </w:r>
      <w:r>
        <w:t xml:space="preserve"> the Gateway Review Workshop</w:t>
      </w:r>
      <w:r w:rsidRPr="00857C88">
        <w:t xml:space="preserve">, may </w:t>
      </w:r>
      <w:r>
        <w:t>be subject to</w:t>
      </w:r>
      <w:r w:rsidRPr="00857C88">
        <w:t xml:space="preserve"> change</w:t>
      </w:r>
      <w:r>
        <w:t>,</w:t>
      </w:r>
      <w:r w:rsidRPr="00857C88">
        <w:t xml:space="preserve"> but are intended as a high level indication of </w:t>
      </w:r>
      <w:r>
        <w:t>the Implementation Services the Consultant shall be required to perform</w:t>
      </w:r>
      <w:r w:rsidRPr="00857C88">
        <w:t xml:space="preserve">: </w:t>
      </w:r>
    </w:p>
    <w:p w14:paraId="56FFDD46" w14:textId="77777777" w:rsidR="005A78E8" w:rsidRPr="006D797E" w:rsidRDefault="005A78E8" w:rsidP="00F75693">
      <w:pPr>
        <w:pStyle w:val="SP4"/>
      </w:pPr>
      <w:r w:rsidRPr="00857C88">
        <w:t>Proforma &amp; validation rules review</w:t>
      </w:r>
      <w:r>
        <w:t>;</w:t>
      </w:r>
    </w:p>
    <w:p w14:paraId="30D89BED" w14:textId="5D591295" w:rsidR="005A78E8" w:rsidRPr="00857C88" w:rsidRDefault="005A78E8" w:rsidP="00F75693">
      <w:pPr>
        <w:pStyle w:val="SP4"/>
      </w:pPr>
      <w:r w:rsidRPr="00857C88">
        <w:t xml:space="preserve">Attendance at IT </w:t>
      </w:r>
      <w:r w:rsidR="007667CE">
        <w:t>Design</w:t>
      </w:r>
      <w:r w:rsidRPr="00857C88">
        <w:t xml:space="preserve"> </w:t>
      </w:r>
      <w:r w:rsidR="004A0B6F">
        <w:t>W</w:t>
      </w:r>
      <w:r w:rsidRPr="00857C88">
        <w:t>orkshops</w:t>
      </w:r>
      <w:r w:rsidR="00FF05CD">
        <w:t xml:space="preserve"> and </w:t>
      </w:r>
      <w:r w:rsidR="00FF05CD" w:rsidRPr="00EE771A">
        <w:rPr>
          <w:rFonts w:eastAsia="Times New Roman"/>
        </w:rPr>
        <w:t xml:space="preserve">IT Solution </w:t>
      </w:r>
      <w:r w:rsidR="00DF4729" w:rsidRPr="00EE771A">
        <w:rPr>
          <w:rFonts w:eastAsia="Times New Roman"/>
        </w:rPr>
        <w:t>F</w:t>
      </w:r>
      <w:r w:rsidR="00FF05CD" w:rsidRPr="00EE771A">
        <w:rPr>
          <w:rFonts w:eastAsia="Times New Roman"/>
        </w:rPr>
        <w:t>unctionality UAT</w:t>
      </w:r>
      <w:r w:rsidR="00DF4729" w:rsidRPr="00EE771A">
        <w:rPr>
          <w:rFonts w:eastAsia="Times New Roman"/>
        </w:rPr>
        <w:t xml:space="preserve"> W</w:t>
      </w:r>
      <w:r w:rsidR="00FF05CD" w:rsidRPr="00EE771A">
        <w:rPr>
          <w:rFonts w:eastAsia="Times New Roman"/>
        </w:rPr>
        <w:t>orkshop</w:t>
      </w:r>
      <w:r w:rsidR="00DF4729" w:rsidRPr="00EE771A">
        <w:rPr>
          <w:rFonts w:eastAsia="Times New Roman"/>
        </w:rPr>
        <w:t>s</w:t>
      </w:r>
      <w:r>
        <w:t>;</w:t>
      </w:r>
      <w:r w:rsidRPr="00EE771A" w:rsidDel="00A70598">
        <w:rPr>
          <w:rStyle w:val="CommentReference"/>
          <w:sz w:val="20"/>
        </w:rPr>
        <w:t xml:space="preserve"> </w:t>
      </w:r>
    </w:p>
    <w:p w14:paraId="00E2903E" w14:textId="77777777" w:rsidR="005A78E8" w:rsidRPr="00857C88" w:rsidRDefault="005A78E8" w:rsidP="00F75693">
      <w:pPr>
        <w:pStyle w:val="SP4"/>
      </w:pPr>
      <w:r w:rsidRPr="00857C88">
        <w:t>IT Solution training (by IT Supplier)</w:t>
      </w:r>
      <w:r>
        <w:t>;</w:t>
      </w:r>
      <w:r w:rsidRPr="00857C88">
        <w:t xml:space="preserve"> </w:t>
      </w:r>
    </w:p>
    <w:p w14:paraId="0EC45665" w14:textId="77777777" w:rsidR="005A78E8" w:rsidRPr="00857C88" w:rsidRDefault="005A78E8" w:rsidP="00F75693">
      <w:pPr>
        <w:pStyle w:val="SP4"/>
      </w:pPr>
      <w:r w:rsidRPr="00857C88">
        <w:t>SO training delivery</w:t>
      </w:r>
      <w:r>
        <w:t>;</w:t>
      </w:r>
    </w:p>
    <w:p w14:paraId="1D331931" w14:textId="77777777" w:rsidR="005A78E8" w:rsidRDefault="005A78E8" w:rsidP="00F75693">
      <w:pPr>
        <w:pStyle w:val="SP4"/>
      </w:pPr>
      <w:r w:rsidRPr="00857C88">
        <w:t>IT Solution end-to-end UAT</w:t>
      </w:r>
      <w:r>
        <w:t>;</w:t>
      </w:r>
    </w:p>
    <w:p w14:paraId="4C5A2A21" w14:textId="77777777" w:rsidR="005A78E8" w:rsidRDefault="005A78E8" w:rsidP="00F75693">
      <w:pPr>
        <w:pStyle w:val="SP4"/>
      </w:pPr>
      <w:r>
        <w:lastRenderedPageBreak/>
        <w:t xml:space="preserve">Surveyor </w:t>
      </w:r>
      <w:r w:rsidRPr="00857C88">
        <w:t>passporting for pilot surveys</w:t>
      </w:r>
      <w:r>
        <w:t>;</w:t>
      </w:r>
      <w:r w:rsidRPr="00857C88">
        <w:t xml:space="preserve"> </w:t>
      </w:r>
    </w:p>
    <w:p w14:paraId="2DABA203" w14:textId="187D9658" w:rsidR="005A78E8" w:rsidRPr="00EE771A" w:rsidRDefault="005A78E8" w:rsidP="00F75693">
      <w:pPr>
        <w:pStyle w:val="SP4"/>
      </w:pPr>
      <w:r>
        <w:t xml:space="preserve">Gateway </w:t>
      </w:r>
      <w:r w:rsidRPr="00DC6DAF">
        <w:t>Review Workshop</w:t>
      </w:r>
      <w:r>
        <w:t>.</w:t>
      </w:r>
    </w:p>
    <w:p w14:paraId="60EDB4BA" w14:textId="6AE66890" w:rsidR="00CA0FB5" w:rsidRPr="00522582" w:rsidRDefault="00B56695" w:rsidP="00D80F74">
      <w:pPr>
        <w:pStyle w:val="SP3"/>
      </w:pPr>
      <w:r>
        <w:t>The Consultant shall participate</w:t>
      </w:r>
      <w:r w:rsidR="00585051">
        <w:t xml:space="preserve"> in </w:t>
      </w:r>
      <w:r w:rsidR="00CA0FB5" w:rsidRPr="00522582">
        <w:t xml:space="preserve">the IT Solution </w:t>
      </w:r>
      <w:r w:rsidR="00FC367F">
        <w:t>U</w:t>
      </w:r>
      <w:r w:rsidR="00CA0FB5" w:rsidRPr="00522582">
        <w:t xml:space="preserve">ser </w:t>
      </w:r>
      <w:r w:rsidR="00FC367F">
        <w:t>A</w:t>
      </w:r>
      <w:r w:rsidR="00CA0FB5" w:rsidRPr="00522582">
        <w:t xml:space="preserve">cceptance </w:t>
      </w:r>
      <w:r w:rsidR="00FC367F">
        <w:t>T</w:t>
      </w:r>
      <w:r w:rsidR="00CA0FB5" w:rsidRPr="00522582">
        <w:t>esting</w:t>
      </w:r>
      <w:r w:rsidR="00FC367F">
        <w:t xml:space="preserve"> (“UAT”)</w:t>
      </w:r>
      <w:r w:rsidR="00CA0FB5" w:rsidRPr="00522582">
        <w:t xml:space="preserve"> in which the data collection process is run end to end (as more fully set out in Table 3):</w:t>
      </w:r>
    </w:p>
    <w:p w14:paraId="1A3B3A8F" w14:textId="77777777" w:rsidR="00CA0FB5" w:rsidRPr="009D55E1" w:rsidRDefault="00CA0FB5" w:rsidP="00D80F74">
      <w:pPr>
        <w:pStyle w:val="ListParagraph"/>
        <w:numPr>
          <w:ilvl w:val="0"/>
          <w:numId w:val="0"/>
        </w:numPr>
        <w:spacing w:before="120" w:after="120"/>
        <w:ind w:left="142"/>
        <w:contextualSpacing w:val="0"/>
        <w:rPr>
          <w:rFonts w:asciiTheme="minorHAnsi" w:hAnsiTheme="minorHAnsi" w:cstheme="minorHAnsi"/>
        </w:rPr>
      </w:pPr>
      <w:r w:rsidRPr="009D55E1">
        <w:rPr>
          <w:rFonts w:asciiTheme="minorHAnsi" w:hAnsiTheme="minorHAnsi" w:cstheme="minorHAnsi"/>
        </w:rPr>
        <w:t xml:space="preserve"> </w:t>
      </w:r>
      <w:r>
        <w:rPr>
          <w:rFonts w:asciiTheme="minorHAnsi" w:hAnsiTheme="minorHAnsi" w:cstheme="minorHAnsi"/>
          <w:noProof/>
        </w:rPr>
        <w:drawing>
          <wp:inline distT="0" distB="0" distL="0" distR="0" wp14:anchorId="4EF94210" wp14:editId="40C0BE3C">
            <wp:extent cx="5534025" cy="838200"/>
            <wp:effectExtent l="1905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AB3D840" w14:textId="4AC804CD" w:rsidR="00CA0FB5" w:rsidRPr="00AC053A" w:rsidRDefault="00CA0FB5" w:rsidP="00D80F74">
      <w:pPr>
        <w:pStyle w:val="SP3"/>
      </w:pPr>
      <w:r w:rsidRPr="00AC053A">
        <w:t xml:space="preserve">Each of the CDC2 Programme </w:t>
      </w:r>
      <w:r w:rsidR="00585051">
        <w:t>I</w:t>
      </w:r>
      <w:r w:rsidRPr="00AC053A">
        <w:t xml:space="preserve">mplementation </w:t>
      </w:r>
      <w:r w:rsidR="00585051">
        <w:t>Period</w:t>
      </w:r>
      <w:r w:rsidRPr="00AC053A">
        <w:t xml:space="preserve"> stages and the activities required in order to successfully complete the </w:t>
      </w:r>
      <w:r w:rsidR="00B32EEC">
        <w:t>I</w:t>
      </w:r>
      <w:r w:rsidRPr="00AC053A">
        <w:t xml:space="preserve">mplementation </w:t>
      </w:r>
      <w:r w:rsidR="00B32EEC">
        <w:t>P</w:t>
      </w:r>
      <w:r w:rsidRPr="00AC053A">
        <w:t>eriod</w:t>
      </w:r>
      <w:r w:rsidR="25A08A87" w:rsidRPr="00AC053A">
        <w:t xml:space="preserve"> </w:t>
      </w:r>
      <w:r w:rsidRPr="00AC053A">
        <w:t>of the wider CDC2 Programme are detailed in Table 3 below:</w:t>
      </w:r>
      <w:r w:rsidR="009627AF">
        <w:br/>
      </w:r>
    </w:p>
    <w:p w14:paraId="1154C77E" w14:textId="0118549F" w:rsidR="007B19DC" w:rsidRPr="00F06127" w:rsidRDefault="00CA0FB5" w:rsidP="00D80F74">
      <w:pPr>
        <w:spacing w:before="120" w:after="120"/>
        <w:rPr>
          <w:rFonts w:asciiTheme="minorHAnsi" w:hAnsiTheme="minorHAnsi" w:cstheme="minorHAnsi"/>
          <w:b/>
          <w:bCs/>
          <w:szCs w:val="22"/>
        </w:rPr>
      </w:pPr>
      <w:r w:rsidRPr="000C1577">
        <w:rPr>
          <w:rFonts w:asciiTheme="minorHAnsi" w:hAnsiTheme="minorHAnsi"/>
          <w:b/>
        </w:rPr>
        <w:t>Table 3:</w:t>
      </w:r>
      <w:r w:rsidR="00FE40B1">
        <w:rPr>
          <w:rFonts w:asciiTheme="minorHAnsi" w:hAnsiTheme="minorHAnsi" w:cstheme="minorHAnsi"/>
          <w:b/>
          <w:bCs/>
          <w:szCs w:val="22"/>
        </w:rPr>
        <w:t xml:space="preserve"> </w:t>
      </w:r>
      <w:r w:rsidR="000C1577">
        <w:rPr>
          <w:rFonts w:asciiTheme="minorHAnsi" w:hAnsiTheme="minorHAnsi" w:cstheme="minorHAnsi"/>
          <w:b/>
          <w:bCs/>
          <w:szCs w:val="22"/>
        </w:rPr>
        <w:t xml:space="preserve">CDC2 Programme Process Stages </w:t>
      </w:r>
    </w:p>
    <w:tbl>
      <w:tblPr>
        <w:tblStyle w:val="TableGrid"/>
        <w:tblW w:w="0" w:type="auto"/>
        <w:jc w:val="center"/>
        <w:tblLook w:val="04A0" w:firstRow="1" w:lastRow="0" w:firstColumn="1" w:lastColumn="0" w:noHBand="0" w:noVBand="1"/>
      </w:tblPr>
      <w:tblGrid>
        <w:gridCol w:w="2405"/>
        <w:gridCol w:w="3150"/>
        <w:gridCol w:w="3461"/>
      </w:tblGrid>
      <w:tr w:rsidR="00CA0FB5" w:rsidRPr="00AC053A" w14:paraId="60706FD8"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1F7992B4" w14:textId="77777777" w:rsidR="00CA0FB5" w:rsidRPr="00AC053A" w:rsidRDefault="00CA0FB5" w:rsidP="00D80F74">
            <w:pPr>
              <w:spacing w:before="120" w:after="120"/>
              <w:rPr>
                <w:rFonts w:asciiTheme="minorHAnsi" w:hAnsiTheme="minorHAnsi" w:cstheme="minorHAnsi"/>
                <w:b/>
                <w:bCs/>
                <w:szCs w:val="22"/>
              </w:rPr>
            </w:pPr>
            <w:r w:rsidRPr="00AC053A">
              <w:rPr>
                <w:rFonts w:asciiTheme="minorHAnsi" w:hAnsiTheme="minorHAnsi" w:cstheme="minorHAnsi"/>
                <w:b/>
                <w:bCs/>
                <w:szCs w:val="22"/>
              </w:rPr>
              <w:t>CDC2 Programme Process Stage</w:t>
            </w:r>
          </w:p>
        </w:tc>
        <w:tc>
          <w:tcPr>
            <w:tcW w:w="3150" w:type="dxa"/>
            <w:tcBorders>
              <w:top w:val="single" w:sz="4" w:space="0" w:color="auto"/>
              <w:left w:val="single" w:sz="4" w:space="0" w:color="auto"/>
              <w:bottom w:val="single" w:sz="4" w:space="0" w:color="auto"/>
              <w:right w:val="single" w:sz="4" w:space="0" w:color="auto"/>
            </w:tcBorders>
            <w:hideMark/>
          </w:tcPr>
          <w:p w14:paraId="15FDC99A" w14:textId="77777777" w:rsidR="00CA0FB5" w:rsidRPr="00AC053A" w:rsidRDefault="00CA0FB5" w:rsidP="00D80F74">
            <w:pPr>
              <w:spacing w:before="120" w:after="120"/>
              <w:rPr>
                <w:rFonts w:asciiTheme="minorHAnsi" w:hAnsiTheme="minorHAnsi" w:cstheme="minorHAnsi"/>
                <w:b/>
                <w:bCs/>
                <w:szCs w:val="22"/>
              </w:rPr>
            </w:pPr>
            <w:r w:rsidRPr="00AC053A">
              <w:rPr>
                <w:rFonts w:asciiTheme="minorHAnsi" w:hAnsiTheme="minorHAnsi" w:cstheme="minorHAnsi"/>
                <w:b/>
                <w:bCs/>
                <w:szCs w:val="22"/>
              </w:rPr>
              <w:t>Phase</w:t>
            </w:r>
          </w:p>
        </w:tc>
        <w:tc>
          <w:tcPr>
            <w:tcW w:w="3461" w:type="dxa"/>
            <w:tcBorders>
              <w:top w:val="single" w:sz="4" w:space="0" w:color="auto"/>
              <w:left w:val="single" w:sz="4" w:space="0" w:color="auto"/>
              <w:bottom w:val="single" w:sz="4" w:space="0" w:color="auto"/>
              <w:right w:val="single" w:sz="4" w:space="0" w:color="auto"/>
            </w:tcBorders>
            <w:hideMark/>
          </w:tcPr>
          <w:p w14:paraId="442BD3FD" w14:textId="6F222F4F" w:rsidR="00CA0FB5" w:rsidRPr="00AC053A" w:rsidRDefault="00CA0FB5" w:rsidP="00D80F74">
            <w:pPr>
              <w:spacing w:before="120" w:after="120"/>
              <w:rPr>
                <w:rFonts w:asciiTheme="minorHAnsi" w:hAnsiTheme="minorHAnsi" w:cstheme="minorHAnsi"/>
                <w:b/>
                <w:bCs/>
                <w:szCs w:val="22"/>
              </w:rPr>
            </w:pPr>
            <w:r w:rsidRPr="00AC053A">
              <w:rPr>
                <w:rFonts w:asciiTheme="minorHAnsi" w:hAnsiTheme="minorHAnsi" w:cstheme="minorHAnsi"/>
                <w:b/>
                <w:bCs/>
                <w:szCs w:val="22"/>
              </w:rPr>
              <w:t>Passing Implementation P</w:t>
            </w:r>
            <w:r w:rsidR="00585051">
              <w:rPr>
                <w:rFonts w:asciiTheme="minorHAnsi" w:hAnsiTheme="minorHAnsi" w:cstheme="minorHAnsi"/>
                <w:b/>
                <w:bCs/>
                <w:szCs w:val="22"/>
              </w:rPr>
              <w:t>eriod</w:t>
            </w:r>
            <w:r w:rsidR="005D1062">
              <w:rPr>
                <w:rFonts w:asciiTheme="minorHAnsi" w:hAnsiTheme="minorHAnsi" w:cstheme="minorHAnsi"/>
                <w:b/>
                <w:bCs/>
                <w:szCs w:val="22"/>
              </w:rPr>
              <w:t xml:space="preserve"> Phase</w:t>
            </w:r>
            <w:r w:rsidRPr="00AC053A">
              <w:rPr>
                <w:rFonts w:asciiTheme="minorHAnsi" w:hAnsiTheme="minorHAnsi" w:cstheme="minorHAnsi"/>
                <w:b/>
                <w:bCs/>
                <w:szCs w:val="22"/>
              </w:rPr>
              <w:t xml:space="preserve"> Activity Milestone</w:t>
            </w:r>
          </w:p>
        </w:tc>
      </w:tr>
      <w:tr w:rsidR="00CA0FB5" w:rsidRPr="00AC053A" w14:paraId="11C7EA8B"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547F90A0"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Stage 1</w:t>
            </w:r>
          </w:p>
        </w:tc>
        <w:tc>
          <w:tcPr>
            <w:tcW w:w="3150" w:type="dxa"/>
            <w:tcBorders>
              <w:top w:val="single" w:sz="4" w:space="0" w:color="auto"/>
              <w:left w:val="single" w:sz="4" w:space="0" w:color="auto"/>
              <w:bottom w:val="single" w:sz="4" w:space="0" w:color="auto"/>
              <w:right w:val="single" w:sz="4" w:space="0" w:color="auto"/>
            </w:tcBorders>
            <w:hideMark/>
          </w:tcPr>
          <w:p w14:paraId="3CDC3E30"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CDC2 Programme implementation and planning</w:t>
            </w:r>
          </w:p>
        </w:tc>
        <w:tc>
          <w:tcPr>
            <w:tcW w:w="3461" w:type="dxa"/>
            <w:tcBorders>
              <w:top w:val="single" w:sz="4" w:space="0" w:color="auto"/>
              <w:left w:val="single" w:sz="4" w:space="0" w:color="auto"/>
              <w:bottom w:val="single" w:sz="4" w:space="0" w:color="auto"/>
              <w:right w:val="single" w:sz="4" w:space="0" w:color="auto"/>
            </w:tcBorders>
            <w:hideMark/>
          </w:tcPr>
          <w:p w14:paraId="684A9F23" w14:textId="24465A7E"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Authority assigns pilot Sites to the </w:t>
            </w:r>
            <w:r w:rsidR="00012C87" w:rsidRPr="00AC053A">
              <w:rPr>
                <w:rFonts w:asciiTheme="minorHAnsi" w:hAnsiTheme="minorHAnsi" w:cstheme="minorHAnsi"/>
                <w:szCs w:val="22"/>
              </w:rPr>
              <w:t>S</w:t>
            </w:r>
            <w:r w:rsidR="00530AB6">
              <w:rPr>
                <w:rFonts w:asciiTheme="minorHAnsi" w:hAnsiTheme="minorHAnsi" w:cstheme="minorHAnsi"/>
                <w:szCs w:val="22"/>
              </w:rPr>
              <w:t>Os</w:t>
            </w:r>
            <w:r w:rsidR="00012C87" w:rsidRPr="00AC053A">
              <w:rPr>
                <w:rFonts w:asciiTheme="minorHAnsi" w:hAnsiTheme="minorHAnsi" w:cstheme="minorHAnsi"/>
                <w:szCs w:val="22"/>
              </w:rPr>
              <w:t xml:space="preserve"> </w:t>
            </w:r>
            <w:r w:rsidRPr="00AC053A">
              <w:rPr>
                <w:rFonts w:asciiTheme="minorHAnsi" w:hAnsiTheme="minorHAnsi" w:cstheme="minorHAnsi"/>
                <w:szCs w:val="22"/>
              </w:rPr>
              <w:t>(4</w:t>
            </w:r>
            <w:r w:rsidR="00124659" w:rsidRPr="00AC053A">
              <w:rPr>
                <w:rFonts w:asciiTheme="minorHAnsi" w:hAnsiTheme="minorHAnsi" w:cstheme="minorHAnsi"/>
                <w:szCs w:val="22"/>
              </w:rPr>
              <w:t>5 – 15 per SO</w:t>
            </w:r>
            <w:r w:rsidRPr="00AC053A">
              <w:rPr>
                <w:rFonts w:asciiTheme="minorHAnsi" w:hAnsiTheme="minorHAnsi" w:cstheme="minorHAnsi"/>
                <w:szCs w:val="22"/>
              </w:rPr>
              <w:t>).</w:t>
            </w:r>
          </w:p>
        </w:tc>
      </w:tr>
      <w:tr w:rsidR="00CA0FB5" w:rsidRPr="00AC053A" w14:paraId="2BB6F801"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3D7D8E65"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Stage 2</w:t>
            </w:r>
          </w:p>
        </w:tc>
        <w:tc>
          <w:tcPr>
            <w:tcW w:w="3150" w:type="dxa"/>
            <w:tcBorders>
              <w:top w:val="single" w:sz="4" w:space="0" w:color="auto"/>
              <w:left w:val="single" w:sz="4" w:space="0" w:color="auto"/>
              <w:bottom w:val="single" w:sz="4" w:space="0" w:color="auto"/>
              <w:right w:val="single" w:sz="4" w:space="0" w:color="auto"/>
            </w:tcBorders>
            <w:hideMark/>
          </w:tcPr>
          <w:p w14:paraId="14CC7F80"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Pre-Site Visit</w:t>
            </w:r>
          </w:p>
        </w:tc>
        <w:tc>
          <w:tcPr>
            <w:tcW w:w="3461" w:type="dxa"/>
            <w:tcBorders>
              <w:top w:val="single" w:sz="4" w:space="0" w:color="auto"/>
              <w:left w:val="single" w:sz="4" w:space="0" w:color="auto"/>
              <w:bottom w:val="single" w:sz="4" w:space="0" w:color="auto"/>
              <w:right w:val="single" w:sz="4" w:space="0" w:color="auto"/>
            </w:tcBorders>
            <w:hideMark/>
          </w:tcPr>
          <w:p w14:paraId="04441DEE" w14:textId="5561E925"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The </w:t>
            </w:r>
            <w:r w:rsidR="00012C87" w:rsidRPr="00AC053A">
              <w:rPr>
                <w:rFonts w:asciiTheme="minorHAnsi" w:hAnsiTheme="minorHAnsi" w:cstheme="minorHAnsi"/>
                <w:szCs w:val="22"/>
              </w:rPr>
              <w:t xml:space="preserve">SO’s </w:t>
            </w:r>
            <w:r w:rsidRPr="00AC053A">
              <w:rPr>
                <w:rFonts w:asciiTheme="minorHAnsi" w:hAnsiTheme="minorHAnsi" w:cstheme="minorHAnsi"/>
                <w:szCs w:val="22"/>
              </w:rPr>
              <w:t xml:space="preserve">PMO assigns Site to </w:t>
            </w:r>
            <w:r w:rsidR="0009311C">
              <w:rPr>
                <w:rFonts w:asciiTheme="minorHAnsi" w:hAnsiTheme="minorHAnsi" w:cstheme="minorHAnsi"/>
                <w:szCs w:val="22"/>
              </w:rPr>
              <w:t>s</w:t>
            </w:r>
            <w:r w:rsidRPr="00AC053A">
              <w:rPr>
                <w:rFonts w:asciiTheme="minorHAnsi" w:hAnsiTheme="minorHAnsi" w:cstheme="minorHAnsi"/>
                <w:szCs w:val="22"/>
              </w:rPr>
              <w:t>urveyor.</w:t>
            </w:r>
          </w:p>
          <w:p w14:paraId="443CF16D" w14:textId="0FEAFE52"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The </w:t>
            </w:r>
            <w:r w:rsidR="00012C87" w:rsidRPr="00AC053A">
              <w:rPr>
                <w:rFonts w:asciiTheme="minorHAnsi" w:hAnsiTheme="minorHAnsi" w:cstheme="minorHAnsi"/>
                <w:szCs w:val="22"/>
              </w:rPr>
              <w:t xml:space="preserve">SO’s </w:t>
            </w:r>
            <w:r w:rsidRPr="00AC053A">
              <w:rPr>
                <w:rFonts w:asciiTheme="minorHAnsi" w:hAnsiTheme="minorHAnsi" w:cstheme="minorHAnsi"/>
                <w:szCs w:val="22"/>
              </w:rPr>
              <w:t xml:space="preserve">PMO schedules and holds </w:t>
            </w:r>
            <w:r w:rsidR="00464D94">
              <w:rPr>
                <w:rFonts w:asciiTheme="minorHAnsi" w:hAnsiTheme="minorHAnsi" w:cstheme="minorHAnsi"/>
                <w:szCs w:val="22"/>
              </w:rPr>
              <w:t>Preliminary Virtual M</w:t>
            </w:r>
            <w:r w:rsidRPr="00AC053A">
              <w:rPr>
                <w:rFonts w:asciiTheme="minorHAnsi" w:hAnsiTheme="minorHAnsi" w:cstheme="minorHAnsi"/>
                <w:szCs w:val="22"/>
              </w:rPr>
              <w:t>eeting and collects data (</w:t>
            </w:r>
            <w:r w:rsidR="00530AB6">
              <w:rPr>
                <w:rFonts w:asciiTheme="minorHAnsi" w:hAnsiTheme="minorHAnsi" w:cstheme="minorHAnsi"/>
                <w:szCs w:val="22"/>
              </w:rPr>
              <w:t>by v</w:t>
            </w:r>
            <w:r w:rsidR="00114022">
              <w:rPr>
                <w:rFonts w:asciiTheme="minorHAnsi" w:hAnsiTheme="minorHAnsi" w:cstheme="minorHAnsi"/>
                <w:szCs w:val="22"/>
              </w:rPr>
              <w:t xml:space="preserve">ideo </w:t>
            </w:r>
            <w:r w:rsidR="00530AB6">
              <w:rPr>
                <w:rFonts w:asciiTheme="minorHAnsi" w:hAnsiTheme="minorHAnsi" w:cstheme="minorHAnsi"/>
                <w:szCs w:val="22"/>
              </w:rPr>
              <w:t>c</w:t>
            </w:r>
            <w:r w:rsidR="004058B6">
              <w:rPr>
                <w:rFonts w:asciiTheme="minorHAnsi" w:hAnsiTheme="minorHAnsi" w:cstheme="minorHAnsi"/>
                <w:szCs w:val="22"/>
              </w:rPr>
              <w:t>onferen</w:t>
            </w:r>
            <w:r w:rsidR="00530AB6">
              <w:rPr>
                <w:rFonts w:asciiTheme="minorHAnsi" w:hAnsiTheme="minorHAnsi" w:cstheme="minorHAnsi"/>
                <w:szCs w:val="22"/>
              </w:rPr>
              <w:t>ce</w:t>
            </w:r>
            <w:r w:rsidRPr="00AC053A">
              <w:rPr>
                <w:rFonts w:asciiTheme="minorHAnsi" w:hAnsiTheme="minorHAnsi" w:cstheme="minorHAnsi"/>
                <w:szCs w:val="22"/>
              </w:rPr>
              <w:t>).</w:t>
            </w:r>
          </w:p>
          <w:p w14:paraId="7106C4C0" w14:textId="679EF983"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The </w:t>
            </w:r>
            <w:r w:rsidR="00012C87" w:rsidRPr="00AC053A">
              <w:rPr>
                <w:rFonts w:asciiTheme="minorHAnsi" w:hAnsiTheme="minorHAnsi" w:cstheme="minorHAnsi"/>
                <w:szCs w:val="22"/>
              </w:rPr>
              <w:t xml:space="preserve">SO’s </w:t>
            </w:r>
            <w:r w:rsidRPr="00AC053A">
              <w:rPr>
                <w:rFonts w:asciiTheme="minorHAnsi" w:hAnsiTheme="minorHAnsi" w:cstheme="minorHAnsi"/>
                <w:szCs w:val="22"/>
              </w:rPr>
              <w:t>PMO generates blank survey.</w:t>
            </w:r>
          </w:p>
        </w:tc>
      </w:tr>
      <w:tr w:rsidR="00CA0FB5" w:rsidRPr="00AC053A" w14:paraId="396697B3"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77360E9C" w14:textId="77777777" w:rsidR="00CA0FB5"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Stage 3</w:t>
            </w:r>
          </w:p>
          <w:p w14:paraId="4E9AC182" w14:textId="77777777" w:rsidR="002E63FB" w:rsidRDefault="002E63FB" w:rsidP="00D80F74">
            <w:pPr>
              <w:spacing w:before="120" w:after="120"/>
              <w:rPr>
                <w:rFonts w:asciiTheme="minorHAnsi" w:hAnsiTheme="minorHAnsi" w:cstheme="minorHAnsi"/>
                <w:szCs w:val="22"/>
              </w:rPr>
            </w:pPr>
          </w:p>
          <w:p w14:paraId="25551AC0" w14:textId="4CE7FD8F" w:rsidR="002E63FB" w:rsidRPr="00AC053A" w:rsidRDefault="002E63FB" w:rsidP="00D80F74">
            <w:pPr>
              <w:spacing w:before="120" w:after="120"/>
              <w:rPr>
                <w:rFonts w:asciiTheme="minorHAnsi" w:hAnsiTheme="minorHAnsi" w:cstheme="minorHAnsi"/>
                <w:szCs w:val="22"/>
              </w:rPr>
            </w:pPr>
          </w:p>
        </w:tc>
        <w:tc>
          <w:tcPr>
            <w:tcW w:w="3150" w:type="dxa"/>
            <w:tcBorders>
              <w:top w:val="single" w:sz="4" w:space="0" w:color="auto"/>
              <w:left w:val="single" w:sz="4" w:space="0" w:color="auto"/>
              <w:bottom w:val="single" w:sz="4" w:space="0" w:color="auto"/>
              <w:right w:val="single" w:sz="4" w:space="0" w:color="auto"/>
            </w:tcBorders>
            <w:hideMark/>
          </w:tcPr>
          <w:p w14:paraId="4CF0102A" w14:textId="6E7E0302"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Site</w:t>
            </w:r>
            <w:r w:rsidR="00585051">
              <w:rPr>
                <w:rFonts w:asciiTheme="minorHAnsi" w:hAnsiTheme="minorHAnsi" w:cstheme="minorHAnsi"/>
                <w:szCs w:val="22"/>
              </w:rPr>
              <w:t xml:space="preserve"> Visit</w:t>
            </w:r>
          </w:p>
        </w:tc>
        <w:tc>
          <w:tcPr>
            <w:tcW w:w="3461" w:type="dxa"/>
            <w:tcBorders>
              <w:top w:val="single" w:sz="4" w:space="0" w:color="auto"/>
              <w:left w:val="single" w:sz="4" w:space="0" w:color="auto"/>
              <w:bottom w:val="single" w:sz="4" w:space="0" w:color="auto"/>
              <w:right w:val="single" w:sz="4" w:space="0" w:color="auto"/>
            </w:tcBorders>
            <w:hideMark/>
          </w:tcPr>
          <w:p w14:paraId="30A901FC" w14:textId="6340687D" w:rsidR="00CA0FB5" w:rsidRPr="00AC053A" w:rsidRDefault="00012C87"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SO </w:t>
            </w:r>
            <w:r w:rsidR="00CA0FB5" w:rsidRPr="00AC053A">
              <w:rPr>
                <w:rFonts w:asciiTheme="minorHAnsi" w:hAnsiTheme="minorHAnsi" w:cstheme="minorHAnsi"/>
                <w:szCs w:val="22"/>
              </w:rPr>
              <w:t>surveyor carries out Visit (completes data collection and ‘submits’ data).</w:t>
            </w:r>
          </w:p>
          <w:p w14:paraId="75384FD0" w14:textId="77777777" w:rsidR="00CA0FB5"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Other post Visit tasks completed such as plan production and input of measurements.</w:t>
            </w:r>
          </w:p>
          <w:p w14:paraId="5EBDFB82" w14:textId="4B9E7749" w:rsidR="003D1620" w:rsidRPr="00AC053A" w:rsidRDefault="00CF2F29" w:rsidP="00D80F74">
            <w:pPr>
              <w:spacing w:before="120" w:after="120"/>
              <w:rPr>
                <w:rFonts w:asciiTheme="minorHAnsi" w:hAnsiTheme="minorHAnsi" w:cstheme="minorHAnsi"/>
                <w:szCs w:val="22"/>
              </w:rPr>
            </w:pPr>
            <w:r>
              <w:rPr>
                <w:rFonts w:asciiTheme="minorHAnsi" w:hAnsiTheme="minorHAnsi" w:cstheme="minorHAnsi"/>
                <w:szCs w:val="22"/>
              </w:rPr>
              <w:t xml:space="preserve">This </w:t>
            </w:r>
            <w:r w:rsidR="0010739B">
              <w:rPr>
                <w:rFonts w:asciiTheme="minorHAnsi" w:hAnsiTheme="minorHAnsi" w:cstheme="minorHAnsi"/>
                <w:szCs w:val="22"/>
              </w:rPr>
              <w:t xml:space="preserve">results in </w:t>
            </w:r>
            <w:r w:rsidR="00423768">
              <w:rPr>
                <w:rFonts w:asciiTheme="minorHAnsi" w:hAnsiTheme="minorHAnsi" w:cstheme="minorHAnsi"/>
                <w:szCs w:val="22"/>
              </w:rPr>
              <w:t>‘</w:t>
            </w:r>
            <w:r w:rsidR="001C0698" w:rsidRPr="005040F0">
              <w:rPr>
                <w:rFonts w:asciiTheme="minorHAnsi" w:hAnsiTheme="minorHAnsi" w:cstheme="minorHAnsi"/>
                <w:szCs w:val="22"/>
              </w:rPr>
              <w:t>Pre</w:t>
            </w:r>
            <w:r w:rsidR="001C0698">
              <w:rPr>
                <w:rFonts w:asciiTheme="minorHAnsi" w:hAnsiTheme="minorHAnsi" w:cstheme="minorHAnsi"/>
                <w:szCs w:val="22"/>
              </w:rPr>
              <w:t xml:space="preserve"> </w:t>
            </w:r>
            <w:r w:rsidR="001C0698" w:rsidRPr="005040F0">
              <w:rPr>
                <w:rFonts w:asciiTheme="minorHAnsi" w:hAnsiTheme="minorHAnsi" w:cstheme="minorHAnsi"/>
                <w:szCs w:val="22"/>
              </w:rPr>
              <w:t>SO Checked and Approved</w:t>
            </w:r>
            <w:r w:rsidR="00423768">
              <w:rPr>
                <w:rFonts w:asciiTheme="minorHAnsi" w:hAnsiTheme="minorHAnsi" w:cstheme="minorHAnsi"/>
                <w:szCs w:val="22"/>
              </w:rPr>
              <w:t>’</w:t>
            </w:r>
            <w:r w:rsidR="0010739B">
              <w:rPr>
                <w:rFonts w:asciiTheme="minorHAnsi" w:hAnsiTheme="minorHAnsi" w:cstheme="minorHAnsi"/>
                <w:szCs w:val="22"/>
              </w:rPr>
              <w:t xml:space="preserve"> data</w:t>
            </w:r>
            <w:r w:rsidR="00B56695">
              <w:rPr>
                <w:rFonts w:asciiTheme="minorHAnsi" w:hAnsiTheme="minorHAnsi" w:cstheme="minorHAnsi"/>
                <w:szCs w:val="22"/>
              </w:rPr>
              <w:t>.</w:t>
            </w:r>
            <w:r w:rsidR="0010739B">
              <w:rPr>
                <w:rFonts w:asciiTheme="minorHAnsi" w:hAnsiTheme="minorHAnsi" w:cstheme="minorHAnsi"/>
                <w:szCs w:val="22"/>
              </w:rPr>
              <w:t xml:space="preserve"> </w:t>
            </w:r>
          </w:p>
        </w:tc>
      </w:tr>
      <w:tr w:rsidR="00CA0FB5" w:rsidRPr="00AC053A" w14:paraId="77772E3A"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2FD66FF7"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Stage 4</w:t>
            </w:r>
          </w:p>
        </w:tc>
        <w:tc>
          <w:tcPr>
            <w:tcW w:w="3150" w:type="dxa"/>
            <w:tcBorders>
              <w:top w:val="single" w:sz="4" w:space="0" w:color="auto"/>
              <w:left w:val="single" w:sz="4" w:space="0" w:color="auto"/>
              <w:bottom w:val="single" w:sz="4" w:space="0" w:color="auto"/>
              <w:right w:val="single" w:sz="4" w:space="0" w:color="auto"/>
            </w:tcBorders>
            <w:hideMark/>
          </w:tcPr>
          <w:p w14:paraId="50922A93" w14:textId="452B5AB8" w:rsidR="00CA0FB5" w:rsidRPr="00AC053A" w:rsidRDefault="00692156" w:rsidP="00D80F74">
            <w:pPr>
              <w:spacing w:before="120" w:after="120"/>
              <w:rPr>
                <w:rFonts w:asciiTheme="minorHAnsi" w:hAnsiTheme="minorHAnsi" w:cstheme="minorHAnsi"/>
                <w:szCs w:val="22"/>
              </w:rPr>
            </w:pPr>
            <w:r>
              <w:rPr>
                <w:rFonts w:asciiTheme="minorHAnsi" w:hAnsiTheme="minorHAnsi" w:cstheme="minorHAnsi"/>
                <w:szCs w:val="22"/>
              </w:rPr>
              <w:t>SO</w:t>
            </w:r>
            <w:r w:rsidRPr="00AC053A">
              <w:rPr>
                <w:rFonts w:asciiTheme="minorHAnsi" w:hAnsiTheme="minorHAnsi" w:cstheme="minorHAnsi"/>
                <w:szCs w:val="22"/>
              </w:rPr>
              <w:t xml:space="preserve"> </w:t>
            </w:r>
            <w:r w:rsidR="00CA0FB5" w:rsidRPr="00AC053A">
              <w:rPr>
                <w:rFonts w:asciiTheme="minorHAnsi" w:hAnsiTheme="minorHAnsi" w:cstheme="minorHAnsi"/>
                <w:szCs w:val="22"/>
              </w:rPr>
              <w:t>Quality Assurance</w:t>
            </w:r>
          </w:p>
        </w:tc>
        <w:tc>
          <w:tcPr>
            <w:tcW w:w="3461" w:type="dxa"/>
            <w:tcBorders>
              <w:top w:val="single" w:sz="4" w:space="0" w:color="auto"/>
              <w:left w:val="single" w:sz="4" w:space="0" w:color="auto"/>
              <w:bottom w:val="single" w:sz="4" w:space="0" w:color="auto"/>
              <w:right w:val="single" w:sz="4" w:space="0" w:color="auto"/>
            </w:tcBorders>
            <w:hideMark/>
          </w:tcPr>
          <w:p w14:paraId="12782D0F" w14:textId="725340B7" w:rsidR="00CA0FB5" w:rsidRPr="00AC053A" w:rsidRDefault="00012C87" w:rsidP="00D80F74">
            <w:pPr>
              <w:spacing w:before="120" w:after="120"/>
              <w:rPr>
                <w:rFonts w:asciiTheme="minorHAnsi" w:hAnsiTheme="minorHAnsi" w:cstheme="minorHAnsi"/>
                <w:szCs w:val="22"/>
              </w:rPr>
            </w:pPr>
            <w:r w:rsidRPr="00AC053A">
              <w:rPr>
                <w:rFonts w:asciiTheme="minorHAnsi" w:hAnsiTheme="minorHAnsi" w:cstheme="minorHAnsi"/>
                <w:szCs w:val="22"/>
              </w:rPr>
              <w:t xml:space="preserve">SO </w:t>
            </w:r>
            <w:r w:rsidR="00CA0FB5" w:rsidRPr="00AC053A">
              <w:rPr>
                <w:rFonts w:asciiTheme="minorHAnsi" w:hAnsiTheme="minorHAnsi" w:cstheme="minorHAnsi"/>
                <w:szCs w:val="22"/>
              </w:rPr>
              <w:t xml:space="preserve">assigns survey </w:t>
            </w:r>
            <w:r w:rsidR="00FE2B99">
              <w:rPr>
                <w:rFonts w:asciiTheme="minorHAnsi" w:hAnsiTheme="minorHAnsi" w:cstheme="minorHAnsi"/>
                <w:szCs w:val="22"/>
              </w:rPr>
              <w:t xml:space="preserve">to </w:t>
            </w:r>
            <w:r w:rsidR="00F520C2" w:rsidRPr="00AC053A">
              <w:rPr>
                <w:rFonts w:asciiTheme="minorHAnsi" w:hAnsiTheme="minorHAnsi" w:cstheme="minorHAnsi"/>
                <w:szCs w:val="22"/>
              </w:rPr>
              <w:t xml:space="preserve">SO </w:t>
            </w:r>
            <w:r w:rsidR="00CA0FB5" w:rsidRPr="00AC053A">
              <w:rPr>
                <w:rFonts w:asciiTheme="minorHAnsi" w:hAnsiTheme="minorHAnsi" w:cstheme="minorHAnsi"/>
                <w:szCs w:val="22"/>
              </w:rPr>
              <w:t xml:space="preserve">audit personnel and other </w:t>
            </w:r>
            <w:r w:rsidR="00FE2B99">
              <w:rPr>
                <w:rFonts w:asciiTheme="minorHAnsi" w:hAnsiTheme="minorHAnsi" w:cstheme="minorHAnsi"/>
                <w:szCs w:val="22"/>
              </w:rPr>
              <w:t>SO</w:t>
            </w:r>
            <w:r w:rsidR="00CA0FB5" w:rsidRPr="00AC053A">
              <w:rPr>
                <w:rFonts w:asciiTheme="minorHAnsi" w:hAnsiTheme="minorHAnsi" w:cstheme="minorHAnsi"/>
                <w:szCs w:val="22"/>
              </w:rPr>
              <w:t xml:space="preserve"> </w:t>
            </w:r>
            <w:r w:rsidR="00A33CA8">
              <w:rPr>
                <w:rFonts w:asciiTheme="minorHAnsi" w:hAnsiTheme="minorHAnsi" w:cstheme="minorHAnsi"/>
                <w:szCs w:val="22"/>
              </w:rPr>
              <w:t>Q</w:t>
            </w:r>
            <w:r w:rsidR="00CA0FB5" w:rsidRPr="00AC053A">
              <w:rPr>
                <w:rFonts w:asciiTheme="minorHAnsi" w:hAnsiTheme="minorHAnsi" w:cstheme="minorHAnsi"/>
                <w:szCs w:val="22"/>
              </w:rPr>
              <w:t xml:space="preserve">uality </w:t>
            </w:r>
            <w:r w:rsidR="00A33CA8">
              <w:rPr>
                <w:rFonts w:asciiTheme="minorHAnsi" w:hAnsiTheme="minorHAnsi" w:cstheme="minorHAnsi"/>
                <w:szCs w:val="22"/>
              </w:rPr>
              <w:t>A</w:t>
            </w:r>
            <w:r w:rsidR="00CA0FB5" w:rsidRPr="00AC053A">
              <w:rPr>
                <w:rFonts w:asciiTheme="minorHAnsi" w:hAnsiTheme="minorHAnsi" w:cstheme="minorHAnsi"/>
                <w:szCs w:val="22"/>
              </w:rPr>
              <w:t>ssurance personnel.</w:t>
            </w:r>
            <w:r w:rsidR="00FD2ACF">
              <w:rPr>
                <w:rFonts w:asciiTheme="minorHAnsi" w:hAnsiTheme="minorHAnsi" w:cstheme="minorHAnsi"/>
                <w:szCs w:val="22"/>
              </w:rPr>
              <w:br/>
            </w:r>
            <w:r w:rsidR="00FD2ACF">
              <w:rPr>
                <w:rFonts w:asciiTheme="minorHAnsi" w:hAnsiTheme="minorHAnsi" w:cstheme="minorHAnsi"/>
                <w:szCs w:val="22"/>
              </w:rPr>
              <w:br/>
            </w:r>
            <w:r w:rsidR="00FD2ACF" w:rsidRPr="00E86E27">
              <w:rPr>
                <w:rFonts w:asciiTheme="minorHAnsi" w:hAnsiTheme="minorHAnsi" w:cstheme="minorHAnsi"/>
                <w:szCs w:val="22"/>
              </w:rPr>
              <w:t xml:space="preserve">Any corrective action cycles from </w:t>
            </w:r>
            <w:r w:rsidR="0099063A">
              <w:rPr>
                <w:rFonts w:asciiTheme="minorHAnsi" w:hAnsiTheme="minorHAnsi" w:cstheme="minorHAnsi"/>
                <w:szCs w:val="22"/>
              </w:rPr>
              <w:t>C</w:t>
            </w:r>
            <w:r w:rsidR="00FD2ACF" w:rsidRPr="00E86E27">
              <w:rPr>
                <w:rFonts w:asciiTheme="minorHAnsi" w:hAnsiTheme="minorHAnsi" w:cstheme="minorHAnsi"/>
                <w:szCs w:val="22"/>
              </w:rPr>
              <w:t xml:space="preserve">heckpoint </w:t>
            </w:r>
            <w:r w:rsidR="0099063A">
              <w:rPr>
                <w:rFonts w:asciiTheme="minorHAnsi" w:hAnsiTheme="minorHAnsi" w:cstheme="minorHAnsi"/>
                <w:szCs w:val="22"/>
              </w:rPr>
              <w:t>R</w:t>
            </w:r>
            <w:r w:rsidR="00FD2ACF" w:rsidRPr="00E86E27">
              <w:rPr>
                <w:rFonts w:asciiTheme="minorHAnsi" w:hAnsiTheme="minorHAnsi" w:cstheme="minorHAnsi"/>
                <w:szCs w:val="22"/>
              </w:rPr>
              <w:t>eport or other analysis</w:t>
            </w:r>
            <w:r w:rsidR="00FD2ACF">
              <w:rPr>
                <w:rFonts w:asciiTheme="minorHAnsi" w:hAnsiTheme="minorHAnsi" w:cstheme="minorHAnsi"/>
                <w:szCs w:val="22"/>
              </w:rPr>
              <w:t xml:space="preserve"> conducted</w:t>
            </w:r>
            <w:r w:rsidR="00FE2B99">
              <w:rPr>
                <w:rFonts w:asciiTheme="minorHAnsi" w:hAnsiTheme="minorHAnsi" w:cstheme="minorHAnsi"/>
                <w:szCs w:val="22"/>
              </w:rPr>
              <w:t>.</w:t>
            </w:r>
          </w:p>
          <w:p w14:paraId="06585AB7" w14:textId="77777777" w:rsidR="00CA0FB5"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lastRenderedPageBreak/>
              <w:t xml:space="preserve">Upon completion, the </w:t>
            </w:r>
            <w:r w:rsidR="00B87BDF" w:rsidRPr="00AC053A">
              <w:rPr>
                <w:rFonts w:asciiTheme="minorHAnsi" w:hAnsiTheme="minorHAnsi" w:cstheme="minorHAnsi"/>
                <w:szCs w:val="22"/>
              </w:rPr>
              <w:t xml:space="preserve">SO </w:t>
            </w:r>
            <w:r w:rsidRPr="00AC053A">
              <w:rPr>
                <w:rFonts w:asciiTheme="minorHAnsi" w:hAnsiTheme="minorHAnsi" w:cstheme="minorHAnsi"/>
                <w:szCs w:val="22"/>
              </w:rPr>
              <w:t>PMO assigns ‘SO</w:t>
            </w:r>
            <w:r w:rsidR="00146205">
              <w:rPr>
                <w:rFonts w:asciiTheme="minorHAnsi" w:hAnsiTheme="minorHAnsi" w:cstheme="minorHAnsi"/>
                <w:szCs w:val="22"/>
              </w:rPr>
              <w:t xml:space="preserve"> Checked and</w:t>
            </w:r>
            <w:r w:rsidRPr="00AC053A">
              <w:rPr>
                <w:rFonts w:asciiTheme="minorHAnsi" w:hAnsiTheme="minorHAnsi" w:cstheme="minorHAnsi"/>
                <w:szCs w:val="22"/>
              </w:rPr>
              <w:t xml:space="preserve"> Approved’ status to the survey data</w:t>
            </w:r>
            <w:r w:rsidR="00B502E7" w:rsidRPr="00AC053A">
              <w:rPr>
                <w:rFonts w:asciiTheme="minorHAnsi" w:hAnsiTheme="minorHAnsi" w:cstheme="minorHAnsi"/>
                <w:szCs w:val="22"/>
              </w:rPr>
              <w:t xml:space="preserve"> </w:t>
            </w:r>
            <w:r w:rsidR="003F5FC8">
              <w:rPr>
                <w:rFonts w:asciiTheme="minorHAnsi" w:hAnsiTheme="minorHAnsi" w:cstheme="minorHAnsi"/>
                <w:szCs w:val="22"/>
              </w:rPr>
              <w:t>(</w:t>
            </w:r>
            <w:r w:rsidR="00B502E7" w:rsidRPr="00AC053A">
              <w:rPr>
                <w:rFonts w:asciiTheme="minorHAnsi" w:hAnsiTheme="minorHAnsi" w:cstheme="minorHAnsi"/>
                <w:szCs w:val="22"/>
              </w:rPr>
              <w:t>after any corrective action</w:t>
            </w:r>
            <w:r w:rsidR="003F5FC8">
              <w:rPr>
                <w:rFonts w:asciiTheme="minorHAnsi" w:hAnsiTheme="minorHAnsi" w:cstheme="minorHAnsi"/>
                <w:szCs w:val="22"/>
              </w:rPr>
              <w:t>)</w:t>
            </w:r>
            <w:r w:rsidR="00B502E7" w:rsidRPr="00AC053A">
              <w:rPr>
                <w:rFonts w:asciiTheme="minorHAnsi" w:hAnsiTheme="minorHAnsi" w:cstheme="minorHAnsi"/>
                <w:szCs w:val="22"/>
              </w:rPr>
              <w:t>.</w:t>
            </w:r>
          </w:p>
          <w:p w14:paraId="27656241" w14:textId="0C883B81" w:rsidR="00423768" w:rsidRPr="00270A59" w:rsidRDefault="00423768" w:rsidP="00423768">
            <w:pPr>
              <w:pStyle w:val="paragraph"/>
              <w:textAlignment w:val="baseline"/>
              <w:rPr>
                <w:rFonts w:asciiTheme="minorHAnsi" w:hAnsiTheme="minorHAnsi" w:cstheme="minorHAnsi"/>
                <w:sz w:val="22"/>
                <w:szCs w:val="22"/>
              </w:rPr>
            </w:pPr>
          </w:p>
        </w:tc>
      </w:tr>
      <w:tr w:rsidR="00CA0FB5" w:rsidRPr="00AC053A" w14:paraId="69FD00B2"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32356660"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lastRenderedPageBreak/>
              <w:t>Stage 5</w:t>
            </w:r>
          </w:p>
        </w:tc>
        <w:tc>
          <w:tcPr>
            <w:tcW w:w="3150" w:type="dxa"/>
            <w:tcBorders>
              <w:top w:val="single" w:sz="4" w:space="0" w:color="auto"/>
              <w:left w:val="single" w:sz="4" w:space="0" w:color="auto"/>
              <w:bottom w:val="single" w:sz="4" w:space="0" w:color="auto"/>
              <w:right w:val="single" w:sz="4" w:space="0" w:color="auto"/>
            </w:tcBorders>
            <w:hideMark/>
          </w:tcPr>
          <w:p w14:paraId="45A53BBA" w14:textId="1B4E776F" w:rsidR="00CA0FB5" w:rsidRPr="00AC053A" w:rsidRDefault="00E40A19" w:rsidP="00D80F74">
            <w:pPr>
              <w:spacing w:before="120" w:after="120"/>
              <w:rPr>
                <w:rFonts w:asciiTheme="minorHAnsi" w:hAnsiTheme="minorHAnsi" w:cstheme="minorHAnsi"/>
                <w:szCs w:val="22"/>
              </w:rPr>
            </w:pPr>
            <w:r>
              <w:rPr>
                <w:rFonts w:asciiTheme="minorHAnsi" w:hAnsiTheme="minorHAnsi" w:cstheme="minorHAnsi"/>
                <w:szCs w:val="22"/>
              </w:rPr>
              <w:t xml:space="preserve">TQM </w:t>
            </w:r>
            <w:r w:rsidR="00B63C5B">
              <w:rPr>
                <w:rFonts w:asciiTheme="minorHAnsi" w:hAnsiTheme="minorHAnsi" w:cstheme="minorHAnsi"/>
                <w:szCs w:val="22"/>
              </w:rPr>
              <w:t>Desk</w:t>
            </w:r>
            <w:r w:rsidR="0009311C">
              <w:rPr>
                <w:rFonts w:asciiTheme="minorHAnsi" w:hAnsiTheme="minorHAnsi" w:cstheme="minorHAnsi"/>
                <w:szCs w:val="22"/>
              </w:rPr>
              <w:t>t</w:t>
            </w:r>
            <w:r w:rsidR="00B63C5B">
              <w:rPr>
                <w:rFonts w:asciiTheme="minorHAnsi" w:hAnsiTheme="minorHAnsi" w:cstheme="minorHAnsi"/>
                <w:szCs w:val="22"/>
              </w:rPr>
              <w:t xml:space="preserve">op </w:t>
            </w:r>
            <w:r w:rsidR="00CA0FB5" w:rsidRPr="00AC053A">
              <w:rPr>
                <w:rFonts w:asciiTheme="minorHAnsi" w:hAnsiTheme="minorHAnsi" w:cstheme="minorHAnsi"/>
                <w:szCs w:val="22"/>
              </w:rPr>
              <w:t>Audit</w:t>
            </w:r>
          </w:p>
        </w:tc>
        <w:tc>
          <w:tcPr>
            <w:tcW w:w="3461" w:type="dxa"/>
            <w:tcBorders>
              <w:top w:val="single" w:sz="4" w:space="0" w:color="auto"/>
              <w:left w:val="single" w:sz="4" w:space="0" w:color="auto"/>
              <w:bottom w:val="single" w:sz="4" w:space="0" w:color="auto"/>
              <w:right w:val="single" w:sz="4" w:space="0" w:color="auto"/>
            </w:tcBorders>
            <w:hideMark/>
          </w:tcPr>
          <w:p w14:paraId="63C69388" w14:textId="78BC6510" w:rsidR="002E5C3D" w:rsidRDefault="00F520C2" w:rsidP="00D80F74">
            <w:pPr>
              <w:spacing w:before="120" w:after="120"/>
              <w:rPr>
                <w:rFonts w:asciiTheme="minorHAnsi" w:hAnsiTheme="minorHAnsi" w:cstheme="minorHAnsi"/>
                <w:szCs w:val="22"/>
              </w:rPr>
            </w:pPr>
            <w:r w:rsidRPr="00AC053A">
              <w:rPr>
                <w:rFonts w:asciiTheme="minorHAnsi" w:hAnsiTheme="minorHAnsi" w:cstheme="minorHAnsi"/>
                <w:szCs w:val="22"/>
              </w:rPr>
              <w:t>The Consultant</w:t>
            </w:r>
            <w:r w:rsidR="00CA0FB5" w:rsidRPr="00AC053A">
              <w:rPr>
                <w:rFonts w:asciiTheme="minorHAnsi" w:hAnsiTheme="minorHAnsi" w:cstheme="minorHAnsi"/>
                <w:szCs w:val="22"/>
              </w:rPr>
              <w:t xml:space="preserve"> chooses survey for </w:t>
            </w:r>
            <w:r w:rsidR="003F5FC8">
              <w:rPr>
                <w:rFonts w:asciiTheme="minorHAnsi" w:hAnsiTheme="minorHAnsi" w:cstheme="minorHAnsi"/>
                <w:szCs w:val="22"/>
              </w:rPr>
              <w:t xml:space="preserve">Desktop </w:t>
            </w:r>
            <w:r w:rsidR="003D0E62">
              <w:rPr>
                <w:rFonts w:asciiTheme="minorHAnsi" w:hAnsiTheme="minorHAnsi" w:cstheme="minorHAnsi"/>
                <w:szCs w:val="22"/>
              </w:rPr>
              <w:t>A</w:t>
            </w:r>
            <w:r w:rsidR="00CA0FB5" w:rsidRPr="00AC053A">
              <w:rPr>
                <w:rFonts w:asciiTheme="minorHAnsi" w:hAnsiTheme="minorHAnsi" w:cstheme="minorHAnsi"/>
                <w:szCs w:val="22"/>
              </w:rPr>
              <w:t>udit</w:t>
            </w:r>
            <w:r w:rsidR="003F5FC8">
              <w:rPr>
                <w:rFonts w:asciiTheme="minorHAnsi" w:hAnsiTheme="minorHAnsi" w:cstheme="minorHAnsi"/>
                <w:szCs w:val="22"/>
              </w:rPr>
              <w:t xml:space="preserve"> and carrie</w:t>
            </w:r>
            <w:r w:rsidR="00FE2B99">
              <w:rPr>
                <w:rFonts w:asciiTheme="minorHAnsi" w:hAnsiTheme="minorHAnsi" w:cstheme="minorHAnsi"/>
                <w:szCs w:val="22"/>
              </w:rPr>
              <w:t>s</w:t>
            </w:r>
            <w:r w:rsidR="003F5FC8">
              <w:rPr>
                <w:rFonts w:asciiTheme="minorHAnsi" w:hAnsiTheme="minorHAnsi" w:cstheme="minorHAnsi"/>
                <w:szCs w:val="22"/>
              </w:rPr>
              <w:t xml:space="preserve"> out Desktop </w:t>
            </w:r>
            <w:r w:rsidR="003D0E62">
              <w:rPr>
                <w:rFonts w:asciiTheme="minorHAnsi" w:hAnsiTheme="minorHAnsi" w:cstheme="minorHAnsi"/>
                <w:szCs w:val="22"/>
              </w:rPr>
              <w:t>A</w:t>
            </w:r>
            <w:r w:rsidR="003F5FC8">
              <w:rPr>
                <w:rFonts w:asciiTheme="minorHAnsi" w:hAnsiTheme="minorHAnsi" w:cstheme="minorHAnsi"/>
                <w:szCs w:val="22"/>
              </w:rPr>
              <w:t>udit</w:t>
            </w:r>
            <w:r w:rsidR="00CA0FB5" w:rsidRPr="00AC053A">
              <w:rPr>
                <w:rFonts w:asciiTheme="minorHAnsi" w:hAnsiTheme="minorHAnsi" w:cstheme="minorHAnsi"/>
                <w:szCs w:val="22"/>
              </w:rPr>
              <w:t>.</w:t>
            </w:r>
            <w:r w:rsidR="002E5C3D">
              <w:rPr>
                <w:rFonts w:asciiTheme="minorHAnsi" w:hAnsiTheme="minorHAnsi" w:cstheme="minorHAnsi"/>
                <w:szCs w:val="22"/>
              </w:rPr>
              <w:br/>
            </w:r>
            <w:r w:rsidR="002E5C3D">
              <w:rPr>
                <w:rFonts w:asciiTheme="minorHAnsi" w:hAnsiTheme="minorHAnsi" w:cstheme="minorHAnsi"/>
                <w:szCs w:val="22"/>
              </w:rPr>
              <w:br/>
            </w:r>
            <w:r w:rsidR="002E5C3D" w:rsidRPr="00E86E27">
              <w:rPr>
                <w:rFonts w:asciiTheme="minorHAnsi" w:hAnsiTheme="minorHAnsi" w:cstheme="minorHAnsi"/>
                <w:szCs w:val="22"/>
              </w:rPr>
              <w:t xml:space="preserve">Any corrective action cycles from </w:t>
            </w:r>
            <w:r w:rsidR="002E5C3D">
              <w:rPr>
                <w:rFonts w:asciiTheme="minorHAnsi" w:hAnsiTheme="minorHAnsi" w:cstheme="minorHAnsi"/>
                <w:szCs w:val="22"/>
              </w:rPr>
              <w:t xml:space="preserve">this Desktop </w:t>
            </w:r>
            <w:r w:rsidR="009455D8">
              <w:rPr>
                <w:rFonts w:asciiTheme="minorHAnsi" w:hAnsiTheme="minorHAnsi" w:cstheme="minorHAnsi"/>
                <w:szCs w:val="22"/>
              </w:rPr>
              <w:t>A</w:t>
            </w:r>
            <w:r w:rsidR="002E5C3D">
              <w:rPr>
                <w:rFonts w:asciiTheme="minorHAnsi" w:hAnsiTheme="minorHAnsi" w:cstheme="minorHAnsi"/>
                <w:szCs w:val="22"/>
              </w:rPr>
              <w:t xml:space="preserve">udit </w:t>
            </w:r>
            <w:r w:rsidR="00FE2B99">
              <w:rPr>
                <w:rFonts w:asciiTheme="minorHAnsi" w:hAnsiTheme="minorHAnsi" w:cstheme="minorHAnsi"/>
                <w:szCs w:val="22"/>
              </w:rPr>
              <w:t xml:space="preserve">are </w:t>
            </w:r>
            <w:r w:rsidR="002E5C3D">
              <w:rPr>
                <w:rFonts w:asciiTheme="minorHAnsi" w:hAnsiTheme="minorHAnsi" w:cstheme="minorHAnsi"/>
                <w:szCs w:val="22"/>
              </w:rPr>
              <w:t>identified</w:t>
            </w:r>
            <w:r w:rsidR="00FE2B99">
              <w:rPr>
                <w:rFonts w:asciiTheme="minorHAnsi" w:hAnsiTheme="minorHAnsi" w:cstheme="minorHAnsi"/>
                <w:szCs w:val="22"/>
              </w:rPr>
              <w:t xml:space="preserve"> by the Consultant</w:t>
            </w:r>
            <w:r w:rsidR="002E5C3D">
              <w:rPr>
                <w:rFonts w:asciiTheme="minorHAnsi" w:hAnsiTheme="minorHAnsi" w:cstheme="minorHAnsi"/>
                <w:szCs w:val="22"/>
              </w:rPr>
              <w:t xml:space="preserve"> and carried out</w:t>
            </w:r>
            <w:r w:rsidR="00FE2B99">
              <w:rPr>
                <w:rFonts w:asciiTheme="minorHAnsi" w:hAnsiTheme="minorHAnsi" w:cstheme="minorHAnsi"/>
                <w:szCs w:val="22"/>
              </w:rPr>
              <w:t xml:space="preserve"> by the SO</w:t>
            </w:r>
            <w:r w:rsidR="002E5C3D">
              <w:rPr>
                <w:rFonts w:asciiTheme="minorHAnsi" w:hAnsiTheme="minorHAnsi" w:cstheme="minorHAnsi"/>
                <w:szCs w:val="22"/>
              </w:rPr>
              <w:t xml:space="preserve">. </w:t>
            </w:r>
          </w:p>
          <w:p w14:paraId="6EB90703" w14:textId="23E5504B" w:rsidR="00D05EA2" w:rsidRPr="00E86E27" w:rsidRDefault="00B56695" w:rsidP="00D80F74">
            <w:pPr>
              <w:spacing w:before="120" w:after="120"/>
              <w:rPr>
                <w:rFonts w:asciiTheme="minorHAnsi" w:hAnsiTheme="minorHAnsi" w:cstheme="minorHAnsi"/>
                <w:szCs w:val="22"/>
              </w:rPr>
            </w:pPr>
            <w:r>
              <w:rPr>
                <w:rFonts w:asciiTheme="minorHAnsi" w:hAnsiTheme="minorHAnsi" w:cstheme="minorHAnsi"/>
                <w:szCs w:val="22"/>
              </w:rPr>
              <w:t>The Consultant undertakes r</w:t>
            </w:r>
            <w:r w:rsidR="00CF2485">
              <w:rPr>
                <w:rFonts w:asciiTheme="minorHAnsi" w:hAnsiTheme="minorHAnsi" w:cstheme="minorHAnsi"/>
                <w:szCs w:val="22"/>
              </w:rPr>
              <w:t>eport analytics</w:t>
            </w:r>
            <w:r>
              <w:rPr>
                <w:rFonts w:asciiTheme="minorHAnsi" w:hAnsiTheme="minorHAnsi" w:cstheme="minorHAnsi"/>
                <w:szCs w:val="22"/>
              </w:rPr>
              <w:t>,</w:t>
            </w:r>
            <w:r w:rsidR="00CF2485">
              <w:rPr>
                <w:rFonts w:asciiTheme="minorHAnsi" w:hAnsiTheme="minorHAnsi" w:cstheme="minorHAnsi"/>
                <w:szCs w:val="22"/>
              </w:rPr>
              <w:t xml:space="preserve"> </w:t>
            </w:r>
            <w:r w:rsidR="009A7B87">
              <w:rPr>
                <w:rFonts w:asciiTheme="minorHAnsi" w:hAnsiTheme="minorHAnsi" w:cstheme="minorHAnsi"/>
                <w:szCs w:val="22"/>
              </w:rPr>
              <w:t>including Checkpoint</w:t>
            </w:r>
            <w:r>
              <w:rPr>
                <w:rFonts w:asciiTheme="minorHAnsi" w:hAnsiTheme="minorHAnsi" w:cstheme="minorHAnsi"/>
                <w:szCs w:val="22"/>
              </w:rPr>
              <w:t xml:space="preserve"> Report</w:t>
            </w:r>
            <w:r w:rsidR="00E20DAB">
              <w:rPr>
                <w:rFonts w:asciiTheme="minorHAnsi" w:hAnsiTheme="minorHAnsi" w:cstheme="minorHAnsi"/>
                <w:szCs w:val="22"/>
              </w:rPr>
              <w:t>.</w:t>
            </w:r>
          </w:p>
          <w:p w14:paraId="7C930EF6" w14:textId="6544651B" w:rsidR="008B22A3" w:rsidRDefault="00F520C2" w:rsidP="00D80F74">
            <w:pPr>
              <w:spacing w:before="120" w:after="120"/>
              <w:rPr>
                <w:rFonts w:asciiTheme="minorHAnsi" w:hAnsiTheme="minorHAnsi" w:cstheme="minorHAnsi"/>
                <w:szCs w:val="22"/>
              </w:rPr>
            </w:pPr>
            <w:r w:rsidRPr="00AC053A">
              <w:rPr>
                <w:rFonts w:asciiTheme="minorHAnsi" w:hAnsiTheme="minorHAnsi" w:cstheme="minorHAnsi"/>
                <w:szCs w:val="22"/>
              </w:rPr>
              <w:t>The Consultan</w:t>
            </w:r>
            <w:r w:rsidR="002B3241">
              <w:rPr>
                <w:rFonts w:asciiTheme="minorHAnsi" w:hAnsiTheme="minorHAnsi" w:cstheme="minorHAnsi"/>
                <w:szCs w:val="22"/>
              </w:rPr>
              <w:t>t</w:t>
            </w:r>
            <w:r w:rsidR="00CA0FB5" w:rsidRPr="00AC053A">
              <w:rPr>
                <w:rFonts w:asciiTheme="minorHAnsi" w:hAnsiTheme="minorHAnsi" w:cstheme="minorHAnsi"/>
                <w:szCs w:val="22"/>
              </w:rPr>
              <w:t xml:space="preserve"> ‘passes’ a Batch of Sites or a Site</w:t>
            </w:r>
            <w:r w:rsidR="00B502E7" w:rsidRPr="00AC053A">
              <w:rPr>
                <w:rFonts w:asciiTheme="minorHAnsi" w:hAnsiTheme="minorHAnsi" w:cstheme="minorHAnsi"/>
                <w:szCs w:val="22"/>
              </w:rPr>
              <w:t xml:space="preserve"> after any corrective action cycles</w:t>
            </w:r>
            <w:r w:rsidR="003C3E6A">
              <w:rPr>
                <w:rFonts w:asciiTheme="minorHAnsi" w:hAnsiTheme="minorHAnsi" w:cstheme="minorHAnsi"/>
                <w:szCs w:val="22"/>
              </w:rPr>
              <w:t xml:space="preserve"> by the SO</w:t>
            </w:r>
            <w:r w:rsidR="00204265">
              <w:rPr>
                <w:rFonts w:asciiTheme="minorHAnsi" w:hAnsiTheme="minorHAnsi" w:cstheme="minorHAnsi"/>
                <w:szCs w:val="22"/>
              </w:rPr>
              <w:t xml:space="preserve"> if there are errors</w:t>
            </w:r>
            <w:r w:rsidR="00B502E7" w:rsidRPr="00AC053A">
              <w:rPr>
                <w:rFonts w:asciiTheme="minorHAnsi" w:hAnsiTheme="minorHAnsi" w:cstheme="minorHAnsi"/>
                <w:szCs w:val="22"/>
              </w:rPr>
              <w:t>.</w:t>
            </w:r>
          </w:p>
          <w:p w14:paraId="374B976D" w14:textId="1825DB96" w:rsidR="00443432" w:rsidRPr="00AC053A" w:rsidRDefault="000A193A" w:rsidP="00D80F74">
            <w:pPr>
              <w:spacing w:before="120" w:after="120"/>
              <w:rPr>
                <w:rFonts w:asciiTheme="minorHAnsi" w:hAnsiTheme="minorHAnsi" w:cstheme="minorHAnsi"/>
                <w:szCs w:val="22"/>
              </w:rPr>
            </w:pPr>
            <w:r>
              <w:rPr>
                <w:rFonts w:asciiTheme="minorHAnsi" w:hAnsiTheme="minorHAnsi" w:cstheme="minorHAnsi"/>
                <w:szCs w:val="22"/>
              </w:rPr>
              <w:t>This results in</w:t>
            </w:r>
            <w:r w:rsidR="00243FC7">
              <w:rPr>
                <w:rFonts w:asciiTheme="minorHAnsi" w:hAnsiTheme="minorHAnsi" w:cstheme="minorHAnsi"/>
                <w:szCs w:val="22"/>
              </w:rPr>
              <w:t xml:space="preserve"> ‘Ready for Release’ data.</w:t>
            </w:r>
          </w:p>
        </w:tc>
      </w:tr>
      <w:tr w:rsidR="00CA0FB5" w:rsidRPr="00AC053A" w14:paraId="1F6F862B" w14:textId="77777777" w:rsidTr="5C631DCF">
        <w:trPr>
          <w:jc w:val="center"/>
        </w:trPr>
        <w:tc>
          <w:tcPr>
            <w:tcW w:w="2405" w:type="dxa"/>
            <w:tcBorders>
              <w:top w:val="single" w:sz="4" w:space="0" w:color="auto"/>
              <w:left w:val="single" w:sz="4" w:space="0" w:color="auto"/>
              <w:bottom w:val="single" w:sz="4" w:space="0" w:color="auto"/>
              <w:right w:val="single" w:sz="4" w:space="0" w:color="auto"/>
            </w:tcBorders>
            <w:hideMark/>
          </w:tcPr>
          <w:p w14:paraId="2A108D2C"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Stage 6</w:t>
            </w:r>
          </w:p>
        </w:tc>
        <w:tc>
          <w:tcPr>
            <w:tcW w:w="3150" w:type="dxa"/>
            <w:tcBorders>
              <w:top w:val="single" w:sz="4" w:space="0" w:color="auto"/>
              <w:left w:val="single" w:sz="4" w:space="0" w:color="auto"/>
              <w:bottom w:val="single" w:sz="4" w:space="0" w:color="auto"/>
              <w:right w:val="single" w:sz="4" w:space="0" w:color="auto"/>
            </w:tcBorders>
            <w:hideMark/>
          </w:tcPr>
          <w:p w14:paraId="5804A906" w14:textId="77777777" w:rsidR="00CA0FB5" w:rsidRPr="00AC053A" w:rsidRDefault="00CA0FB5" w:rsidP="00D80F74">
            <w:pPr>
              <w:spacing w:before="120" w:after="120"/>
              <w:rPr>
                <w:rFonts w:asciiTheme="minorHAnsi" w:hAnsiTheme="minorHAnsi" w:cstheme="minorHAnsi"/>
                <w:szCs w:val="22"/>
              </w:rPr>
            </w:pPr>
            <w:r w:rsidRPr="00AC053A">
              <w:rPr>
                <w:rFonts w:asciiTheme="minorHAnsi" w:hAnsiTheme="minorHAnsi" w:cstheme="minorHAnsi"/>
                <w:szCs w:val="22"/>
              </w:rPr>
              <w:t>Data Release</w:t>
            </w:r>
          </w:p>
        </w:tc>
        <w:tc>
          <w:tcPr>
            <w:tcW w:w="3461" w:type="dxa"/>
            <w:tcBorders>
              <w:top w:val="single" w:sz="4" w:space="0" w:color="auto"/>
              <w:left w:val="single" w:sz="4" w:space="0" w:color="auto"/>
              <w:bottom w:val="single" w:sz="4" w:space="0" w:color="auto"/>
              <w:right w:val="single" w:sz="4" w:space="0" w:color="auto"/>
            </w:tcBorders>
            <w:hideMark/>
          </w:tcPr>
          <w:p w14:paraId="45D5356E" w14:textId="6AE7F088" w:rsidR="00CA0FB5" w:rsidRPr="00FE2B99" w:rsidRDefault="278ED1BC" w:rsidP="00D80F74">
            <w:pPr>
              <w:spacing w:before="120" w:after="120"/>
              <w:rPr>
                <w:rFonts w:asciiTheme="minorHAnsi" w:hAnsiTheme="minorHAnsi" w:cstheme="minorBidi"/>
                <w:szCs w:val="22"/>
              </w:rPr>
            </w:pPr>
            <w:r w:rsidRPr="00FE2B99">
              <w:rPr>
                <w:rFonts w:asciiTheme="minorHAnsi" w:hAnsiTheme="minorHAnsi" w:cstheme="minorBidi"/>
                <w:szCs w:val="22"/>
              </w:rPr>
              <w:t xml:space="preserve">Following Batch approval, and if the Site has passed the Checkpoint Report, the </w:t>
            </w:r>
            <w:r w:rsidR="00CA0FB5" w:rsidRPr="00FE2B99">
              <w:rPr>
                <w:rFonts w:asciiTheme="minorHAnsi" w:hAnsiTheme="minorHAnsi" w:cstheme="minorBidi"/>
                <w:szCs w:val="22"/>
              </w:rPr>
              <w:t>Authority</w:t>
            </w:r>
            <w:r w:rsidR="008B22A3">
              <w:rPr>
                <w:rFonts w:asciiTheme="minorHAnsi" w:hAnsiTheme="minorHAnsi" w:cstheme="minorBidi"/>
                <w:szCs w:val="22"/>
              </w:rPr>
              <w:t xml:space="preserve"> will release the data.</w:t>
            </w:r>
          </w:p>
        </w:tc>
      </w:tr>
    </w:tbl>
    <w:p w14:paraId="2905C82A" w14:textId="77777777" w:rsidR="00315288" w:rsidRDefault="00315288" w:rsidP="00D80F74">
      <w:pPr>
        <w:pStyle w:val="ListParagraph"/>
        <w:numPr>
          <w:ilvl w:val="0"/>
          <w:numId w:val="0"/>
        </w:numPr>
        <w:spacing w:before="120" w:after="120"/>
        <w:ind w:left="1728"/>
        <w:contextualSpacing w:val="0"/>
        <w:textAlignment w:val="center"/>
        <w:rPr>
          <w:rFonts w:asciiTheme="minorHAnsi" w:hAnsiTheme="minorHAnsi" w:cstheme="minorHAnsi"/>
          <w:szCs w:val="22"/>
        </w:rPr>
      </w:pPr>
    </w:p>
    <w:p w14:paraId="163E923A" w14:textId="5F038060" w:rsidR="002B3241" w:rsidRDefault="00CA0FB5" w:rsidP="00D80F74">
      <w:pPr>
        <w:pStyle w:val="SP3"/>
      </w:pPr>
      <w:r w:rsidRPr="00AC053A">
        <w:t xml:space="preserve">The Process Stages will </w:t>
      </w:r>
      <w:r w:rsidR="009B7BD4">
        <w:t>involve</w:t>
      </w:r>
      <w:r w:rsidR="009B7BD4" w:rsidRPr="00AC053A">
        <w:t xml:space="preserve"> </w:t>
      </w:r>
      <w:r w:rsidRPr="00AC053A">
        <w:t xml:space="preserve">assessment by the </w:t>
      </w:r>
      <w:r w:rsidR="00F520C2" w:rsidRPr="00AC053A">
        <w:t xml:space="preserve">Consultant </w:t>
      </w:r>
      <w:r w:rsidRPr="00AC053A">
        <w:t xml:space="preserve">of the </w:t>
      </w:r>
      <w:r w:rsidR="00F520C2" w:rsidRPr="00AC053A">
        <w:t xml:space="preserve">SOs </w:t>
      </w:r>
      <w:r w:rsidRPr="00AC053A">
        <w:t>training of its surveyors and engineers</w:t>
      </w:r>
      <w:r w:rsidR="00C93C81">
        <w:t xml:space="preserve"> and will </w:t>
      </w:r>
      <w:r w:rsidR="00A030A9">
        <w:t xml:space="preserve">include the Desktop Audit of three (3) </w:t>
      </w:r>
      <w:r w:rsidR="00B10903">
        <w:t>S</w:t>
      </w:r>
      <w:r w:rsidR="00A030A9">
        <w:t>chools (one</w:t>
      </w:r>
      <w:r w:rsidR="00B10903">
        <w:t xml:space="preserve"> (1)</w:t>
      </w:r>
      <w:r w:rsidR="00A030A9">
        <w:t xml:space="preserve"> per SO)</w:t>
      </w:r>
      <w:r w:rsidR="006F5F0B">
        <w:t xml:space="preserve">, and </w:t>
      </w:r>
      <w:r w:rsidR="00C93C81">
        <w:t xml:space="preserve">will culminate in participation in a </w:t>
      </w:r>
      <w:r w:rsidR="009455D8">
        <w:t>G</w:t>
      </w:r>
      <w:r w:rsidR="00C93C81">
        <w:t xml:space="preserve">ateway </w:t>
      </w:r>
      <w:r w:rsidR="009455D8">
        <w:t>R</w:t>
      </w:r>
      <w:r w:rsidR="00C93C81">
        <w:t xml:space="preserve">eview </w:t>
      </w:r>
      <w:r w:rsidR="009455D8">
        <w:t>W</w:t>
      </w:r>
      <w:r w:rsidR="00C93C81">
        <w:t>orkshop at the end of the Implementation Period</w:t>
      </w:r>
      <w:r w:rsidR="00726D4F">
        <w:t xml:space="preserve">. </w:t>
      </w:r>
      <w:r w:rsidR="002D3204">
        <w:t xml:space="preserve"> </w:t>
      </w:r>
      <w:r w:rsidR="002D3204" w:rsidRPr="00E86E27">
        <w:t>It is intended that the Implementation Period data collection will be part of the final dataset</w:t>
      </w:r>
      <w:r w:rsidR="00804DE2">
        <w:t xml:space="preserve">. </w:t>
      </w:r>
      <w:r w:rsidR="00804DE2" w:rsidRPr="00804DE2">
        <w:t xml:space="preserve">The Consultant </w:t>
      </w:r>
      <w:r w:rsidR="00521927">
        <w:t>shall</w:t>
      </w:r>
      <w:r w:rsidR="00804DE2" w:rsidRPr="00804DE2">
        <w:t xml:space="preserve"> attend the </w:t>
      </w:r>
      <w:r w:rsidR="009455D8">
        <w:t>G</w:t>
      </w:r>
      <w:r w:rsidR="00804DE2" w:rsidRPr="00804DE2">
        <w:t xml:space="preserve">ateway </w:t>
      </w:r>
      <w:r w:rsidR="0045460A">
        <w:t>R</w:t>
      </w:r>
      <w:r w:rsidR="00804DE2" w:rsidRPr="00804DE2">
        <w:t xml:space="preserve">eview </w:t>
      </w:r>
      <w:r w:rsidR="0045460A">
        <w:t>W</w:t>
      </w:r>
      <w:r w:rsidR="00804DE2" w:rsidRPr="00804DE2">
        <w:t>orkshop (as set out in Table 4 below</w:t>
      </w:r>
      <w:r w:rsidR="0008659C">
        <w:t>).</w:t>
      </w:r>
    </w:p>
    <w:p w14:paraId="2D43C8AC" w14:textId="07A6CC49" w:rsidR="00DD6CDC" w:rsidRPr="00D84291" w:rsidRDefault="008D1B25" w:rsidP="00EE771A">
      <w:pPr>
        <w:pStyle w:val="SP3"/>
        <w:rPr>
          <w:b/>
          <w:bCs/>
          <w:u w:val="single"/>
        </w:rPr>
      </w:pPr>
      <w:r w:rsidRPr="00D84291">
        <w:rPr>
          <w:b/>
          <w:bCs/>
          <w:u w:val="single"/>
        </w:rPr>
        <w:t xml:space="preserve">IT Solution </w:t>
      </w:r>
      <w:r w:rsidR="00D74AB1" w:rsidRPr="00D84291">
        <w:rPr>
          <w:b/>
          <w:bCs/>
          <w:u w:val="single"/>
        </w:rPr>
        <w:t xml:space="preserve">Design, Scoping and </w:t>
      </w:r>
      <w:r w:rsidRPr="00D84291">
        <w:rPr>
          <w:b/>
          <w:bCs/>
          <w:u w:val="single"/>
        </w:rPr>
        <w:t>UAT</w:t>
      </w:r>
    </w:p>
    <w:p w14:paraId="2BF16949" w14:textId="1ED02E04" w:rsidR="008A2DF3" w:rsidRPr="002E6685" w:rsidRDefault="0064112D" w:rsidP="00EE771A">
      <w:pPr>
        <w:pStyle w:val="SP4"/>
        <w:tabs>
          <w:tab w:val="clear" w:pos="2160"/>
          <w:tab w:val="num" w:pos="3261"/>
        </w:tabs>
        <w:ind w:left="2552" w:hanging="824"/>
      </w:pPr>
      <w:r w:rsidRPr="00F23523">
        <w:t>A</w:t>
      </w:r>
      <w:r w:rsidRPr="002E6685">
        <w:t xml:space="preserve">s part of the Implementation </w:t>
      </w:r>
      <w:r w:rsidR="005B7C6F" w:rsidRPr="002E6685">
        <w:t>Services</w:t>
      </w:r>
      <w:r w:rsidRPr="002E6685">
        <w:t xml:space="preserve">, the Consultant shall participate in a small number of </w:t>
      </w:r>
      <w:r w:rsidR="00311B03" w:rsidRPr="002E6685">
        <w:t>IT Design</w:t>
      </w:r>
      <w:r w:rsidRPr="002E6685">
        <w:t xml:space="preserve"> </w:t>
      </w:r>
      <w:r w:rsidR="00A853C0" w:rsidRPr="002E6685">
        <w:t>W</w:t>
      </w:r>
      <w:r w:rsidRPr="002E6685">
        <w:t xml:space="preserve">orkshops run by the IT Supplier.  </w:t>
      </w:r>
      <w:r w:rsidR="00BD24DE" w:rsidRPr="002E6685">
        <w:t xml:space="preserve">These will focus on the design and scoping of </w:t>
      </w:r>
      <w:r w:rsidR="00602DB1" w:rsidRPr="002E6685">
        <w:t xml:space="preserve">a number of </w:t>
      </w:r>
      <w:r w:rsidR="00074397" w:rsidRPr="002E6685">
        <w:t xml:space="preserve">functional requirements </w:t>
      </w:r>
      <w:r w:rsidR="00DF7603" w:rsidRPr="002E6685">
        <w:t xml:space="preserve">that the IT Supplier is required to implement as part of their own </w:t>
      </w:r>
      <w:r w:rsidR="003503C5" w:rsidRPr="002E6685">
        <w:t>i</w:t>
      </w:r>
      <w:r w:rsidR="00DF7603" w:rsidRPr="002E6685">
        <w:t xml:space="preserve">mplementation </w:t>
      </w:r>
      <w:r w:rsidR="005B7C6F" w:rsidRPr="002E6685">
        <w:t>services</w:t>
      </w:r>
      <w:r w:rsidR="003503C5" w:rsidRPr="002E6685">
        <w:t xml:space="preserve">.  </w:t>
      </w:r>
    </w:p>
    <w:p w14:paraId="3491E0C8" w14:textId="0D643034" w:rsidR="00233A69" w:rsidRPr="002E6685" w:rsidRDefault="000C11BA" w:rsidP="00EE771A">
      <w:pPr>
        <w:pStyle w:val="SP4"/>
        <w:tabs>
          <w:tab w:val="clear" w:pos="2160"/>
          <w:tab w:val="num" w:pos="3261"/>
        </w:tabs>
        <w:ind w:left="2552" w:hanging="824"/>
      </w:pPr>
      <w:r w:rsidRPr="002E6685">
        <w:t xml:space="preserve">For </w:t>
      </w:r>
      <w:r w:rsidR="00185127" w:rsidRPr="002E6685">
        <w:t xml:space="preserve">the </w:t>
      </w:r>
      <w:r w:rsidRPr="002E6685">
        <w:t xml:space="preserve">School </w:t>
      </w:r>
      <w:r w:rsidR="00185127" w:rsidRPr="002E6685">
        <w:t xml:space="preserve">data collection, </w:t>
      </w:r>
      <w:r w:rsidR="00B60214" w:rsidRPr="002E6685">
        <w:t>t</w:t>
      </w:r>
      <w:r w:rsidR="00B32830" w:rsidRPr="002E6685">
        <w:t xml:space="preserve">he Consultant’s anticipated </w:t>
      </w:r>
      <w:r w:rsidR="000D284E" w:rsidRPr="002E6685">
        <w:t xml:space="preserve">engagement </w:t>
      </w:r>
      <w:r w:rsidR="00AC5C26" w:rsidRPr="002E6685">
        <w:t>in</w:t>
      </w:r>
      <w:r w:rsidR="004A0B6F" w:rsidRPr="002E6685">
        <w:t xml:space="preserve"> IT Design Workshops</w:t>
      </w:r>
      <w:r w:rsidR="00AC5C26" w:rsidRPr="002E6685">
        <w:t xml:space="preserve"> </w:t>
      </w:r>
      <w:r w:rsidR="000D284E" w:rsidRPr="002E6685">
        <w:t xml:space="preserve">is outlined in </w:t>
      </w:r>
      <w:r w:rsidR="0012705A" w:rsidRPr="002E6685">
        <w:t xml:space="preserve">column C of </w:t>
      </w:r>
      <w:r w:rsidR="000D284E" w:rsidRPr="002E6685">
        <w:t>Appendix O</w:t>
      </w:r>
      <w:r w:rsidR="00ED1018" w:rsidRPr="002E6685">
        <w:t xml:space="preserve"> </w:t>
      </w:r>
      <w:r w:rsidR="0002741C" w:rsidRPr="002E6685">
        <w:t>(</w:t>
      </w:r>
      <w:r w:rsidR="00ED1018" w:rsidRPr="002E6685">
        <w:rPr>
          <w:i/>
          <w:iCs/>
        </w:rPr>
        <w:t>IT Design Workshop and UAT Involv</w:t>
      </w:r>
      <w:r w:rsidR="00ED1018" w:rsidRPr="002E6685">
        <w:t>ement</w:t>
      </w:r>
      <w:r w:rsidR="0002741C" w:rsidRPr="002E6685">
        <w:t>)</w:t>
      </w:r>
      <w:r w:rsidR="000D284E" w:rsidRPr="002E6685">
        <w:t xml:space="preserve"> </w:t>
      </w:r>
      <w:r w:rsidR="001839DD" w:rsidRPr="002E6685">
        <w:t xml:space="preserve">of this Schedule </w:t>
      </w:r>
      <w:r w:rsidR="00233A69" w:rsidRPr="002E6685">
        <w:t>2 (</w:t>
      </w:r>
      <w:r w:rsidR="00233A69" w:rsidRPr="002E6685">
        <w:rPr>
          <w:i/>
          <w:iCs/>
        </w:rPr>
        <w:t>Statement of Requirements).</w:t>
      </w:r>
      <w:r w:rsidR="00233A69" w:rsidRPr="002E6685">
        <w:t xml:space="preserve"> </w:t>
      </w:r>
      <w:r w:rsidR="00D07DCA" w:rsidRPr="002E6685">
        <w:t xml:space="preserve">  </w:t>
      </w:r>
    </w:p>
    <w:p w14:paraId="57173359" w14:textId="187965ED" w:rsidR="00D07DCA" w:rsidRPr="002E6685" w:rsidRDefault="00D07DCA" w:rsidP="00EE771A">
      <w:pPr>
        <w:pStyle w:val="SP4"/>
        <w:tabs>
          <w:tab w:val="clear" w:pos="2160"/>
          <w:tab w:val="num" w:pos="3261"/>
        </w:tabs>
        <w:ind w:left="2552" w:hanging="824"/>
      </w:pPr>
      <w:r w:rsidRPr="002E6685">
        <w:t>For the F</w:t>
      </w:r>
      <w:r w:rsidR="00AD012A" w:rsidRPr="002E6685">
        <w:t>E College data collection</w:t>
      </w:r>
      <w:r w:rsidR="00D83754" w:rsidRPr="002E6685">
        <w:t>, the</w:t>
      </w:r>
      <w:r w:rsidR="00AD012A" w:rsidRPr="002E6685">
        <w:t xml:space="preserve"> </w:t>
      </w:r>
      <w:r w:rsidR="00D83754" w:rsidRPr="002E6685">
        <w:t>Consultant’s anticipated engagement</w:t>
      </w:r>
      <w:r w:rsidR="00521927">
        <w:t xml:space="preserve"> in</w:t>
      </w:r>
      <w:r w:rsidR="00D83754" w:rsidRPr="002E6685">
        <w:t xml:space="preserve"> </w:t>
      </w:r>
      <w:r w:rsidR="004A0B6F" w:rsidRPr="002E6685">
        <w:t xml:space="preserve">IT Design Workshops </w:t>
      </w:r>
      <w:r w:rsidR="00D83754" w:rsidRPr="002E6685">
        <w:t xml:space="preserve">is outlined in column </w:t>
      </w:r>
      <w:r w:rsidR="001065C0" w:rsidRPr="002E6685">
        <w:t>E</w:t>
      </w:r>
      <w:r w:rsidR="00D83754" w:rsidRPr="002E6685">
        <w:t xml:space="preserve"> of Appendix </w:t>
      </w:r>
      <w:r w:rsidR="00D83754" w:rsidRPr="002E6685">
        <w:lastRenderedPageBreak/>
        <w:t xml:space="preserve">O </w:t>
      </w:r>
      <w:r w:rsidR="0002741C" w:rsidRPr="002E6685">
        <w:t>(</w:t>
      </w:r>
      <w:r w:rsidR="00ED1018" w:rsidRPr="002E6685">
        <w:rPr>
          <w:i/>
          <w:iCs/>
        </w:rPr>
        <w:t>IT Design Workshop and UAT Involvement</w:t>
      </w:r>
      <w:r w:rsidR="0002741C" w:rsidRPr="002E6685">
        <w:t>)</w:t>
      </w:r>
      <w:r w:rsidR="00ED1018" w:rsidRPr="002E6685">
        <w:t xml:space="preserve"> </w:t>
      </w:r>
      <w:r w:rsidR="00D83754" w:rsidRPr="002E6685">
        <w:t>of this Schedule 2 (</w:t>
      </w:r>
      <w:r w:rsidR="00D83754" w:rsidRPr="002E6685">
        <w:rPr>
          <w:i/>
          <w:iCs/>
        </w:rPr>
        <w:t xml:space="preserve">Statement of Requirements) </w:t>
      </w:r>
      <w:r w:rsidR="00D83754" w:rsidRPr="002E6685">
        <w:t>(</w:t>
      </w:r>
      <w:r w:rsidR="00CB05BB" w:rsidRPr="002E6685">
        <w:t>these will take place in Year 5 of the Agreement</w:t>
      </w:r>
      <w:r w:rsidR="005B7C6F" w:rsidRPr="002E6685">
        <w:t xml:space="preserve"> Period</w:t>
      </w:r>
      <w:r w:rsidR="00CB05BB" w:rsidRPr="002E6685">
        <w:t>)</w:t>
      </w:r>
      <w:r w:rsidR="00D83754" w:rsidRPr="002E6685">
        <w:rPr>
          <w:i/>
          <w:iCs/>
        </w:rPr>
        <w:t>.</w:t>
      </w:r>
      <w:r w:rsidR="00D83754" w:rsidRPr="002E6685">
        <w:t xml:space="preserve">   </w:t>
      </w:r>
    </w:p>
    <w:p w14:paraId="7FAAC427" w14:textId="2E45C961" w:rsidR="006901B9" w:rsidRPr="002E6685" w:rsidRDefault="00B55644" w:rsidP="00EE771A">
      <w:pPr>
        <w:pStyle w:val="SP4"/>
        <w:tabs>
          <w:tab w:val="clear" w:pos="2160"/>
          <w:tab w:val="num" w:pos="3261"/>
        </w:tabs>
        <w:ind w:left="2552" w:hanging="824"/>
      </w:pPr>
      <w:r w:rsidRPr="002E6685">
        <w:t>The Con</w:t>
      </w:r>
      <w:r w:rsidR="005E279F" w:rsidRPr="002E6685">
        <w:t>sul</w:t>
      </w:r>
      <w:r w:rsidRPr="002E6685">
        <w:t xml:space="preserve">tant </w:t>
      </w:r>
      <w:r w:rsidR="00F01FE9" w:rsidRPr="002E6685">
        <w:t>shall also participate in UAT</w:t>
      </w:r>
      <w:r w:rsidR="0064112D" w:rsidRPr="002E6685">
        <w:t xml:space="preserve"> of IT Solution functionality</w:t>
      </w:r>
      <w:r w:rsidR="00011326" w:rsidRPr="00011326">
        <w:t xml:space="preserve"> </w:t>
      </w:r>
      <w:r w:rsidR="00011326">
        <w:t>(including</w:t>
      </w:r>
      <w:r w:rsidR="00AD260A">
        <w:t xml:space="preserve"> </w:t>
      </w:r>
      <w:r w:rsidR="00DF4729">
        <w:t>participation in</w:t>
      </w:r>
      <w:r w:rsidR="00011326">
        <w:t xml:space="preserve"> </w:t>
      </w:r>
      <w:r w:rsidR="00011326" w:rsidRPr="00011326">
        <w:t xml:space="preserve">IT Solution </w:t>
      </w:r>
      <w:r w:rsidR="00011326">
        <w:t>F</w:t>
      </w:r>
      <w:r w:rsidR="00011326" w:rsidRPr="00011326">
        <w:t xml:space="preserve">unctionality UAT </w:t>
      </w:r>
      <w:r w:rsidR="00011326">
        <w:t>W</w:t>
      </w:r>
      <w:r w:rsidR="00011326" w:rsidRPr="00011326">
        <w:t>orkshop</w:t>
      </w:r>
      <w:r w:rsidR="00011326">
        <w:t>s)</w:t>
      </w:r>
      <w:r w:rsidR="008E70A3" w:rsidRPr="002E6685">
        <w:t>, for both School and FE College da</w:t>
      </w:r>
      <w:r w:rsidR="000913EE" w:rsidRPr="002E6685">
        <w:t>ta collection</w:t>
      </w:r>
      <w:r w:rsidR="009B7E2A" w:rsidRPr="002E6685">
        <w:t xml:space="preserve"> implementations</w:t>
      </w:r>
      <w:r w:rsidR="000913EE" w:rsidRPr="002E6685">
        <w:t xml:space="preserve">.  </w:t>
      </w:r>
      <w:r w:rsidR="0064112D" w:rsidRPr="002E6685">
        <w:t>The IT Solution UAT will encompass testing of all required functionality and will be undertaken by the Consultant, SOs and the Authority as outlined in Appendix O (</w:t>
      </w:r>
      <w:r w:rsidR="00ED1018" w:rsidRPr="002E6685">
        <w:rPr>
          <w:i/>
          <w:iCs/>
        </w:rPr>
        <w:t>IT Design Workshop and UAT Involvement</w:t>
      </w:r>
      <w:r w:rsidR="0064112D" w:rsidRPr="002E6685">
        <w:t>) of this Schedule 2 (</w:t>
      </w:r>
      <w:r w:rsidR="0064112D" w:rsidRPr="006C690E">
        <w:rPr>
          <w:i/>
          <w:iCs/>
        </w:rPr>
        <w:t>Statement of Requirements</w:t>
      </w:r>
      <w:r w:rsidR="0064112D" w:rsidRPr="002E6685">
        <w:t xml:space="preserve">).  </w:t>
      </w:r>
      <w:r w:rsidR="00B24F09" w:rsidRPr="002E6685">
        <w:t xml:space="preserve"> UAT for School data will take place in Year 1 of the Agreement</w:t>
      </w:r>
      <w:r w:rsidR="00F01FE9" w:rsidRPr="002E6685">
        <w:t xml:space="preserve"> Period</w:t>
      </w:r>
      <w:r w:rsidR="008A49F8" w:rsidRPr="002E6685">
        <w:t xml:space="preserve"> and will be as </w:t>
      </w:r>
      <w:r w:rsidR="00B24F09" w:rsidRPr="002E6685">
        <w:t>per column D of Appendix O</w:t>
      </w:r>
      <w:r w:rsidR="00ED1018" w:rsidRPr="002E6685">
        <w:t xml:space="preserve"> </w:t>
      </w:r>
      <w:r w:rsidR="00F01FE9" w:rsidRPr="002E6685">
        <w:t>(</w:t>
      </w:r>
      <w:r w:rsidR="00ED1018" w:rsidRPr="002E6685">
        <w:rPr>
          <w:i/>
          <w:iCs/>
        </w:rPr>
        <w:t>IT Design Workshop and UAT Involvement</w:t>
      </w:r>
      <w:r w:rsidR="00F01FE9" w:rsidRPr="002E6685">
        <w:t>) of this Schedule 2 (</w:t>
      </w:r>
      <w:r w:rsidR="00F01FE9" w:rsidRPr="002E6685">
        <w:rPr>
          <w:i/>
          <w:iCs/>
        </w:rPr>
        <w:t>Statement of Requirements</w:t>
      </w:r>
      <w:r w:rsidR="00F01FE9" w:rsidRPr="002E6685">
        <w:t>)</w:t>
      </w:r>
      <w:r w:rsidR="00B24F09" w:rsidRPr="002E6685">
        <w:t xml:space="preserve">.  UAT for FE College data will </w:t>
      </w:r>
      <w:r w:rsidR="008A49F8" w:rsidRPr="002E6685">
        <w:t>take place in Year 5 of the Agreement</w:t>
      </w:r>
      <w:r w:rsidR="00F01FE9" w:rsidRPr="002E6685">
        <w:t xml:space="preserve"> Period</w:t>
      </w:r>
      <w:r w:rsidR="008A49F8" w:rsidRPr="002E6685">
        <w:t xml:space="preserve"> and will be as per column F of Appendix O</w:t>
      </w:r>
      <w:r w:rsidR="00ED1018" w:rsidRPr="002E6685">
        <w:t xml:space="preserve"> </w:t>
      </w:r>
      <w:r w:rsidR="00F01FE9" w:rsidRPr="002E6685">
        <w:t>(</w:t>
      </w:r>
      <w:r w:rsidR="00ED1018" w:rsidRPr="002E6685">
        <w:rPr>
          <w:i/>
          <w:iCs/>
        </w:rPr>
        <w:t>IT Design Workshop and UAT Involvement</w:t>
      </w:r>
      <w:r w:rsidR="00F01FE9" w:rsidRPr="002E6685">
        <w:t>) of this Schedule 2 (</w:t>
      </w:r>
      <w:r w:rsidR="00F01FE9" w:rsidRPr="002E6685">
        <w:rPr>
          <w:i/>
          <w:iCs/>
        </w:rPr>
        <w:t>Statement of Requirements</w:t>
      </w:r>
      <w:r w:rsidR="00F01FE9" w:rsidRPr="002E6685">
        <w:t>)</w:t>
      </w:r>
      <w:r w:rsidR="008A49F8" w:rsidRPr="002E6685">
        <w:t>.</w:t>
      </w:r>
      <w:r w:rsidR="006E4331" w:rsidRPr="002E6685">
        <w:t xml:space="preserve"> The UAT will consist of forty-five (45) School Visits (fifteen (15) per SO) selected from Tranche One (1) of the CDC2 Programme.  The Consultant shall Visit not less than one (1) School per SO as part of this UAT.</w:t>
      </w:r>
      <w:r w:rsidR="006901B9" w:rsidRPr="002E6685">
        <w:t xml:space="preserve"> </w:t>
      </w:r>
    </w:p>
    <w:p w14:paraId="6080EC56" w14:textId="54B0CEAB" w:rsidR="00EB37B3" w:rsidRPr="00EE771A" w:rsidRDefault="006901B9" w:rsidP="00EE771A">
      <w:pPr>
        <w:pStyle w:val="SP4"/>
        <w:tabs>
          <w:tab w:val="clear" w:pos="2160"/>
          <w:tab w:val="num" w:pos="3261"/>
        </w:tabs>
        <w:ind w:left="2552" w:hanging="824"/>
      </w:pPr>
      <w:r w:rsidRPr="002E6685">
        <w:t>The UAT will be for the purpose of testing the data collection and quality assurance methodologies and delivering UAT of the supporting mobile data collection app and web app components of the IT Solution. It will ensure sufficient infrastructure is in place for the delivery of the CDC2 Programme</w:t>
      </w:r>
      <w:r w:rsidR="007B0A1D">
        <w:t>.</w:t>
      </w:r>
    </w:p>
    <w:p w14:paraId="3744D00A" w14:textId="76AF34F1" w:rsidR="002B3241" w:rsidRPr="00DC6DAF" w:rsidRDefault="0064112D" w:rsidP="00EE771A">
      <w:pPr>
        <w:pStyle w:val="SP4"/>
        <w:tabs>
          <w:tab w:val="clear" w:pos="2160"/>
          <w:tab w:val="num" w:pos="2835"/>
        </w:tabs>
        <w:ind w:left="2552" w:hanging="824"/>
        <w:rPr>
          <w:b/>
          <w:bCs/>
        </w:rPr>
      </w:pPr>
      <w:r w:rsidRPr="00315288">
        <w:t xml:space="preserve">As </w:t>
      </w:r>
      <w:r w:rsidR="00F01FE9">
        <w:t xml:space="preserve">a </w:t>
      </w:r>
      <w:r w:rsidR="00FE3EF8" w:rsidRPr="00315288">
        <w:t xml:space="preserve">precursor to </w:t>
      </w:r>
      <w:r w:rsidR="00E354BE" w:rsidRPr="00315288">
        <w:t xml:space="preserve">testing activity, </w:t>
      </w:r>
      <w:r w:rsidRPr="00315288">
        <w:t xml:space="preserve">the Consultant </w:t>
      </w:r>
      <w:r w:rsidR="00650916">
        <w:t>shall</w:t>
      </w:r>
      <w:r w:rsidRPr="00315288">
        <w:t xml:space="preserve"> create test scripts detailing how elements of functionality implemented by the IT Solution will be tested</w:t>
      </w:r>
      <w:r w:rsidR="009B7E2A" w:rsidRPr="00315288">
        <w:t xml:space="preserve"> by the Consultant</w:t>
      </w:r>
      <w:r w:rsidR="003351F6" w:rsidRPr="00315288">
        <w:t xml:space="preserve"> during UAT</w:t>
      </w:r>
      <w:r w:rsidRPr="00315288">
        <w:t>.</w:t>
      </w:r>
      <w:r w:rsidR="00765A71" w:rsidRPr="00315288">
        <w:t xml:space="preserve">  The test scripts will be </w:t>
      </w:r>
      <w:r w:rsidR="005F6DA7" w:rsidRPr="00315288">
        <w:t xml:space="preserve">subject to final approval </w:t>
      </w:r>
      <w:r w:rsidR="009123C4" w:rsidRPr="00315288">
        <w:t xml:space="preserve">by the Authority </w:t>
      </w:r>
      <w:r w:rsidR="005F6DA7" w:rsidRPr="00315288">
        <w:t xml:space="preserve">prior to </w:t>
      </w:r>
      <w:r w:rsidR="00E34D68" w:rsidRPr="00315288">
        <w:t>the start</w:t>
      </w:r>
      <w:r w:rsidR="005F6DA7" w:rsidRPr="00315288">
        <w:t xml:space="preserve"> of UAT. </w:t>
      </w:r>
      <w:r w:rsidR="00D005EA" w:rsidRPr="00315288">
        <w:t xml:space="preserve">The testing undertaken by the Consultant will </w:t>
      </w:r>
      <w:r w:rsidR="002B67EC" w:rsidRPr="00315288">
        <w:t>determine whether th</w:t>
      </w:r>
      <w:r w:rsidR="003351F6" w:rsidRPr="00315288">
        <w:t xml:space="preserve">e </w:t>
      </w:r>
      <w:r w:rsidR="002B67EC" w:rsidRPr="00315288">
        <w:t>tested functionality meets pre-defined</w:t>
      </w:r>
      <w:r w:rsidR="00D005EA" w:rsidRPr="00315288">
        <w:t xml:space="preserve"> </w:t>
      </w:r>
      <w:r w:rsidR="00E77433">
        <w:t>s</w:t>
      </w:r>
      <w:r w:rsidRPr="00315288">
        <w:t xml:space="preserve">uccess </w:t>
      </w:r>
      <w:r w:rsidR="00E77433">
        <w:t>c</w:t>
      </w:r>
      <w:r w:rsidRPr="00315288">
        <w:t>riteria</w:t>
      </w:r>
      <w:r w:rsidR="002B67EC" w:rsidRPr="00315288">
        <w:t xml:space="preserve">.  </w:t>
      </w:r>
      <w:r w:rsidR="00270A59">
        <w:t>S</w:t>
      </w:r>
      <w:r w:rsidR="002B67EC" w:rsidRPr="00315288">
        <w:t xml:space="preserve">uccess </w:t>
      </w:r>
      <w:r w:rsidR="00DB76AE">
        <w:t>c</w:t>
      </w:r>
      <w:r w:rsidR="002B67EC" w:rsidRPr="00315288">
        <w:t>r</w:t>
      </w:r>
      <w:r w:rsidR="007E0224" w:rsidRPr="00315288">
        <w:t xml:space="preserve">iteria will be </w:t>
      </w:r>
      <w:r w:rsidR="007A3168" w:rsidRPr="00315288">
        <w:t>formulated</w:t>
      </w:r>
      <w:r w:rsidR="007E0224" w:rsidRPr="00315288">
        <w:t xml:space="preserve"> with the Consultant and the Authority, will be subject to final approval by the Authority </w:t>
      </w:r>
      <w:r w:rsidRPr="00315288">
        <w:t>and will be based on functional requirements agreed between the Authority</w:t>
      </w:r>
      <w:r w:rsidR="00100672">
        <w:t>,</w:t>
      </w:r>
      <w:r w:rsidRPr="00315288">
        <w:t xml:space="preserve"> the Consultant and the IT Supplier during the </w:t>
      </w:r>
      <w:r w:rsidR="003351F6" w:rsidRPr="00315288">
        <w:t>d</w:t>
      </w:r>
      <w:r w:rsidRPr="00315288">
        <w:t xml:space="preserve">esign and </w:t>
      </w:r>
      <w:r w:rsidR="003351F6" w:rsidRPr="00315288">
        <w:t>s</w:t>
      </w:r>
      <w:r w:rsidRPr="00315288">
        <w:t>coping stage of the IT Supplier’s implementation period.</w:t>
      </w:r>
    </w:p>
    <w:p w14:paraId="38A1CF90" w14:textId="19E83BF8" w:rsidR="007820E4" w:rsidRPr="006C690E" w:rsidRDefault="007820E4" w:rsidP="00EE771A">
      <w:pPr>
        <w:pStyle w:val="SP3"/>
        <w:rPr>
          <w:b/>
          <w:bCs/>
          <w:u w:val="single"/>
        </w:rPr>
      </w:pPr>
      <w:r w:rsidRPr="006C690E">
        <w:rPr>
          <w:b/>
          <w:bCs/>
          <w:u w:val="single"/>
        </w:rPr>
        <w:t>Implementation Plan</w:t>
      </w:r>
    </w:p>
    <w:p w14:paraId="3FB85E53" w14:textId="521EC464" w:rsidR="00823A2E" w:rsidRPr="00DC6DAF" w:rsidRDefault="00A562DD" w:rsidP="00EE771A">
      <w:pPr>
        <w:pStyle w:val="SP4"/>
        <w:tabs>
          <w:tab w:val="clear" w:pos="2160"/>
          <w:tab w:val="num" w:pos="4536"/>
        </w:tabs>
        <w:ind w:left="2552" w:hanging="824"/>
      </w:pPr>
      <w:r w:rsidRPr="00744C4A">
        <w:t xml:space="preserve">The </w:t>
      </w:r>
      <w:r w:rsidRPr="00A562DD">
        <w:t>Consultant</w:t>
      </w:r>
      <w:r>
        <w:t xml:space="preserve"> </w:t>
      </w:r>
      <w:r w:rsidR="00744C4A">
        <w:t xml:space="preserve">shall </w:t>
      </w:r>
      <w:r w:rsidR="005D5A73" w:rsidRPr="00744C4A">
        <w:t>provide</w:t>
      </w:r>
      <w:r w:rsidR="005D5A73">
        <w:t xml:space="preserve"> a detailed </w:t>
      </w:r>
      <w:r w:rsidR="0098519A">
        <w:t>I</w:t>
      </w:r>
      <w:r w:rsidR="005D5A73">
        <w:t xml:space="preserve">mplementation </w:t>
      </w:r>
      <w:r w:rsidR="00744C4A">
        <w:t>P</w:t>
      </w:r>
      <w:r w:rsidR="005D5A73">
        <w:t>lan</w:t>
      </w:r>
      <w:r w:rsidR="00F541DF">
        <w:t xml:space="preserve"> to the Authority within </w:t>
      </w:r>
      <w:r w:rsidR="00744C4A">
        <w:t>ten (</w:t>
      </w:r>
      <w:r w:rsidR="00A36F5B">
        <w:t>10</w:t>
      </w:r>
      <w:r w:rsidR="00744C4A">
        <w:t>)</w:t>
      </w:r>
      <w:r w:rsidR="00A36F5B">
        <w:t xml:space="preserve"> </w:t>
      </w:r>
      <w:r w:rsidR="00744C4A">
        <w:t>W</w:t>
      </w:r>
      <w:r w:rsidR="00A36F5B">
        <w:t xml:space="preserve">orking </w:t>
      </w:r>
      <w:r w:rsidR="00744C4A">
        <w:t>D</w:t>
      </w:r>
      <w:r w:rsidR="00A36F5B">
        <w:t>ays of the Commencement Date.</w:t>
      </w:r>
      <w:r w:rsidR="00DC6DAF">
        <w:t xml:space="preserve"> </w:t>
      </w:r>
      <w:r w:rsidR="00BC530B" w:rsidRPr="00DC6DAF">
        <w:t>The Implementation Plan must include (but is not to be limited to):</w:t>
      </w:r>
    </w:p>
    <w:p w14:paraId="356915BB" w14:textId="0BA579A8" w:rsidR="00DC6DAF" w:rsidRDefault="00DC6DAF" w:rsidP="0025636F">
      <w:pPr>
        <w:pStyle w:val="SP5"/>
        <w:numPr>
          <w:ilvl w:val="4"/>
          <w:numId w:val="19"/>
        </w:numPr>
        <w:tabs>
          <w:tab w:val="clear" w:pos="2592"/>
          <w:tab w:val="num" w:pos="3686"/>
        </w:tabs>
        <w:ind w:left="3544" w:hanging="992"/>
      </w:pPr>
      <w:r>
        <w:t xml:space="preserve">Proposed </w:t>
      </w:r>
      <w:r w:rsidRPr="00635871">
        <w:t xml:space="preserve">timescales for achieving relevant implementation </w:t>
      </w:r>
      <w:r w:rsidRPr="00744C4A">
        <w:t>m</w:t>
      </w:r>
      <w:r w:rsidRPr="00635871">
        <w:t>ilestones (including but not limited to the Process Stages and the Passing Implementation P</w:t>
      </w:r>
      <w:r w:rsidR="0053517F">
        <w:t>eriod</w:t>
      </w:r>
      <w:r w:rsidRPr="00635871">
        <w:t xml:space="preserve"> Activity Milestone);</w:t>
      </w:r>
    </w:p>
    <w:p w14:paraId="2F1EEA50" w14:textId="30774A77" w:rsidR="00DC6DAF" w:rsidRDefault="00DC6DAF" w:rsidP="0025636F">
      <w:pPr>
        <w:pStyle w:val="SP5"/>
        <w:numPr>
          <w:ilvl w:val="4"/>
          <w:numId w:val="19"/>
        </w:numPr>
        <w:tabs>
          <w:tab w:val="clear" w:pos="2592"/>
          <w:tab w:val="num" w:pos="3686"/>
        </w:tabs>
        <w:ind w:left="3544" w:hanging="992"/>
      </w:pPr>
      <w:r>
        <w:t>Pro</w:t>
      </w:r>
      <w:r w:rsidRPr="00744C4A">
        <w:t xml:space="preserve">posed timescales for all </w:t>
      </w:r>
      <w:r w:rsidR="0053517F">
        <w:t>I</w:t>
      </w:r>
      <w:r w:rsidRPr="00744C4A">
        <w:t xml:space="preserve">mplementation </w:t>
      </w:r>
      <w:r w:rsidR="0053517F">
        <w:t>Services</w:t>
      </w:r>
      <w:r w:rsidRPr="00744C4A">
        <w:t>;</w:t>
      </w:r>
    </w:p>
    <w:p w14:paraId="5759E6D1" w14:textId="36F5DA8F" w:rsidR="00DC6DAF" w:rsidRDefault="00100672" w:rsidP="0025636F">
      <w:pPr>
        <w:pStyle w:val="SP5"/>
        <w:numPr>
          <w:ilvl w:val="4"/>
          <w:numId w:val="19"/>
        </w:numPr>
        <w:tabs>
          <w:tab w:val="clear" w:pos="2592"/>
          <w:tab w:val="num" w:pos="3686"/>
        </w:tabs>
        <w:ind w:left="3544" w:hanging="992"/>
      </w:pPr>
      <w:r w:rsidRPr="00C225D6">
        <w:t>Clearly outlined roles and responsibilities of the Authority and the Consultant during the Implementation Period</w:t>
      </w:r>
      <w:r w:rsidR="00DC6DAF">
        <w:t>;</w:t>
      </w:r>
    </w:p>
    <w:p w14:paraId="14A9FF4D" w14:textId="6E11F983" w:rsidR="00DC6DAF" w:rsidRDefault="00DC6DAF" w:rsidP="0025636F">
      <w:pPr>
        <w:pStyle w:val="SP5"/>
        <w:numPr>
          <w:ilvl w:val="4"/>
          <w:numId w:val="19"/>
        </w:numPr>
        <w:tabs>
          <w:tab w:val="clear" w:pos="2592"/>
          <w:tab w:val="num" w:pos="3686"/>
        </w:tabs>
        <w:ind w:left="3544" w:hanging="992"/>
      </w:pPr>
      <w:r>
        <w:t>Proposed</w:t>
      </w:r>
      <w:r w:rsidRPr="003C418A">
        <w:t xml:space="preserve"> timescales for training and passporting activities</w:t>
      </w:r>
      <w:r>
        <w:t>;</w:t>
      </w:r>
    </w:p>
    <w:p w14:paraId="2ADC005F" w14:textId="601F97A9" w:rsidR="00C01613" w:rsidRDefault="00DC6DAF" w:rsidP="0025636F">
      <w:pPr>
        <w:pStyle w:val="SP5"/>
        <w:numPr>
          <w:ilvl w:val="4"/>
          <w:numId w:val="19"/>
        </w:numPr>
        <w:tabs>
          <w:tab w:val="clear" w:pos="2592"/>
          <w:tab w:val="num" w:pos="3686"/>
        </w:tabs>
        <w:ind w:left="3544" w:hanging="992"/>
      </w:pPr>
      <w:r>
        <w:t xml:space="preserve">Provision </w:t>
      </w:r>
      <w:r w:rsidRPr="00744C4A">
        <w:t>for involvement in the IT Solution UA</w:t>
      </w:r>
      <w:r w:rsidR="00337FCC">
        <w:t>T</w:t>
      </w:r>
      <w:r w:rsidR="00F902F7">
        <w:t>. UAT is anticipated to take place</w:t>
      </w:r>
      <w:r w:rsidRPr="00744C4A">
        <w:t xml:space="preserve"> during the period </w:t>
      </w:r>
      <w:r w:rsidRPr="006C690E">
        <w:t xml:space="preserve">November 2020 to </w:t>
      </w:r>
      <w:r w:rsidRPr="006C690E">
        <w:lastRenderedPageBreak/>
        <w:t>February 2021.</w:t>
      </w:r>
      <w:r>
        <w:t xml:space="preserve">  </w:t>
      </w:r>
      <w:r w:rsidR="00F902F7">
        <w:t xml:space="preserve">The Consultant’s </w:t>
      </w:r>
      <w:r w:rsidRPr="00E16FA7">
        <w:t xml:space="preserve">involvement in UAT will be focussed on all aspects of </w:t>
      </w:r>
      <w:r w:rsidR="00F902F7">
        <w:t>the Consultant</w:t>
      </w:r>
      <w:r w:rsidRPr="00E16FA7">
        <w:t xml:space="preserve"> led process only rather than full system testing</w:t>
      </w:r>
      <w:r w:rsidR="00F902F7">
        <w:t>. Consequently, the Consultant shall not be required to be involved</w:t>
      </w:r>
      <w:r w:rsidR="00337FCC">
        <w:t xml:space="preserve"> </w:t>
      </w:r>
      <w:r w:rsidR="00F902F7">
        <w:t>for</w:t>
      </w:r>
      <w:r w:rsidRPr="00E16FA7">
        <w:t xml:space="preserve"> the entirety of this period</w:t>
      </w:r>
      <w:r w:rsidR="00100672">
        <w:t>.</w:t>
      </w:r>
      <w:bookmarkStart w:id="65" w:name="_Ref31439714"/>
    </w:p>
    <w:p w14:paraId="06A0C784" w14:textId="176931C8" w:rsidR="00DC6060" w:rsidRPr="00C01613" w:rsidRDefault="00DC6060" w:rsidP="00F75693">
      <w:pPr>
        <w:pStyle w:val="SP4"/>
      </w:pPr>
      <w:r w:rsidRPr="00C01613">
        <w:t xml:space="preserve">Following receipt of the </w:t>
      </w:r>
      <w:r w:rsidR="0098519A">
        <w:t xml:space="preserve">Implementation </w:t>
      </w:r>
      <w:r w:rsidRPr="00C01613">
        <w:t>Plan from the Consultant, the Authority shall:</w:t>
      </w:r>
      <w:bookmarkEnd w:id="65"/>
    </w:p>
    <w:p w14:paraId="6112BF62" w14:textId="569289A2" w:rsidR="00DC6060" w:rsidRPr="00C225D6" w:rsidRDefault="00DC6060" w:rsidP="0025636F">
      <w:pPr>
        <w:pStyle w:val="SP5"/>
        <w:numPr>
          <w:ilvl w:val="4"/>
          <w:numId w:val="19"/>
        </w:numPr>
        <w:tabs>
          <w:tab w:val="clear" w:pos="2592"/>
          <w:tab w:val="num" w:pos="3686"/>
        </w:tabs>
        <w:ind w:left="3544" w:hanging="992"/>
      </w:pPr>
      <w:r w:rsidRPr="00C225D6">
        <w:t xml:space="preserve">review and comment on the </w:t>
      </w:r>
      <w:r w:rsidR="0098519A">
        <w:t>Implementation</w:t>
      </w:r>
      <w:r w:rsidRPr="00C225D6">
        <w:t xml:space="preserve"> Plan as soon as reasonably practicable; and</w:t>
      </w:r>
    </w:p>
    <w:p w14:paraId="274507CB" w14:textId="12A2EA41" w:rsidR="00DC6060" w:rsidRPr="00C225D6" w:rsidRDefault="00DC6060" w:rsidP="0025636F">
      <w:pPr>
        <w:pStyle w:val="SP5"/>
        <w:numPr>
          <w:ilvl w:val="4"/>
          <w:numId w:val="19"/>
        </w:numPr>
        <w:tabs>
          <w:tab w:val="clear" w:pos="2592"/>
          <w:tab w:val="num" w:pos="3686"/>
        </w:tabs>
        <w:ind w:left="3544" w:hanging="992"/>
      </w:pPr>
      <w:r w:rsidRPr="00C225D6">
        <w:t xml:space="preserve">notify the Consultant in writing that it approves or rejects the </w:t>
      </w:r>
      <w:r w:rsidR="0098519A">
        <w:t xml:space="preserve">Implementation </w:t>
      </w:r>
      <w:r w:rsidRPr="00C225D6">
        <w:t xml:space="preserve">Plan no later than </w:t>
      </w:r>
      <w:r w:rsidR="00FD672B">
        <w:t>five</w:t>
      </w:r>
      <w:r w:rsidRPr="00C225D6">
        <w:t xml:space="preserve"> (</w:t>
      </w:r>
      <w:r w:rsidR="00FD672B">
        <w:t>5</w:t>
      </w:r>
      <w:r w:rsidRPr="00C225D6">
        <w:t xml:space="preserve">) Working Days after the date on which the </w:t>
      </w:r>
      <w:r w:rsidR="0098519A">
        <w:t>Implementation</w:t>
      </w:r>
      <w:r w:rsidRPr="00C225D6">
        <w:t xml:space="preserve"> Plan is first delivered to the Authority.</w:t>
      </w:r>
      <w:bookmarkStart w:id="66" w:name="a410835"/>
      <w:bookmarkEnd w:id="66"/>
      <w:r w:rsidRPr="00C225D6">
        <w:t xml:space="preserve"> </w:t>
      </w:r>
    </w:p>
    <w:p w14:paraId="203FAE7E" w14:textId="77777777" w:rsidR="009D1D80" w:rsidRPr="00C225D6" w:rsidRDefault="009D1D80" w:rsidP="00EE771A">
      <w:pPr>
        <w:pStyle w:val="SP4"/>
      </w:pPr>
      <w:r w:rsidRPr="00C225D6">
        <w:t xml:space="preserve">If the Authority rejects the </w:t>
      </w:r>
      <w:r>
        <w:t xml:space="preserve">Implementation </w:t>
      </w:r>
      <w:r w:rsidRPr="00C225D6">
        <w:t>Plan:</w:t>
      </w:r>
    </w:p>
    <w:p w14:paraId="4615E027" w14:textId="77777777" w:rsidR="009D1D80" w:rsidRPr="00C225D6" w:rsidRDefault="009D1D80" w:rsidP="0025636F">
      <w:pPr>
        <w:pStyle w:val="SP5"/>
        <w:numPr>
          <w:ilvl w:val="4"/>
          <w:numId w:val="20"/>
        </w:numPr>
        <w:tabs>
          <w:tab w:val="clear" w:pos="2592"/>
          <w:tab w:val="num" w:pos="4253"/>
        </w:tabs>
        <w:ind w:left="3544" w:hanging="992"/>
      </w:pPr>
      <w:r w:rsidRPr="00C225D6">
        <w:t>the Authority shall inform the Consultant in writing of its reasons for its rejection; and</w:t>
      </w:r>
    </w:p>
    <w:p w14:paraId="5E0C87B6" w14:textId="015C2487" w:rsidR="00D21DC2" w:rsidRPr="00EE771A" w:rsidRDefault="009D1D80" w:rsidP="0025636F">
      <w:pPr>
        <w:pStyle w:val="SP5"/>
        <w:numPr>
          <w:ilvl w:val="4"/>
          <w:numId w:val="20"/>
        </w:numPr>
        <w:tabs>
          <w:tab w:val="clear" w:pos="2592"/>
          <w:tab w:val="num" w:pos="4253"/>
        </w:tabs>
        <w:ind w:left="3544" w:hanging="992"/>
      </w:pPr>
      <w:r w:rsidRPr="00C225D6">
        <w:t xml:space="preserve">the Consultant shall then revise the </w:t>
      </w:r>
      <w:r>
        <w:t>Implementation</w:t>
      </w:r>
      <w:r w:rsidRPr="00C225D6">
        <w:t xml:space="preserve"> Plan (taking reasonable account of the Authority's comments) and shall re-submit a revised </w:t>
      </w:r>
      <w:r>
        <w:t>Implementation</w:t>
      </w:r>
      <w:r w:rsidRPr="00C225D6">
        <w:t xml:space="preserve"> Plan to the Authority for the Authority's approval within ten (10) Working Days of the date of the Authority's notice of rejection. The provisions of this </w:t>
      </w:r>
      <w:hyperlink r:id="rId25" w:anchor="a410835" w:history="1">
        <w:r w:rsidRPr="00EE771A">
          <w:rPr>
            <w:iCs/>
          </w:rPr>
          <w:t>paragraph</w:t>
        </w:r>
      </w:hyperlink>
      <w:r w:rsidRPr="00C225D6">
        <w:t xml:space="preserve"> </w:t>
      </w:r>
      <w:r>
        <w:t>3</w:t>
      </w:r>
      <w:r w:rsidR="006C690E">
        <w:t>.2.7.3</w:t>
      </w:r>
      <w:r w:rsidRPr="00C225D6">
        <w:t xml:space="preserve"> shall apply again to any resubmitted </w:t>
      </w:r>
      <w:r>
        <w:t>Implementation</w:t>
      </w:r>
      <w:r w:rsidRPr="00C225D6">
        <w:t xml:space="preserve"> Plan, provided that either Party may refer any disputed matters for resolution in accordance with clause </w:t>
      </w:r>
      <w:r>
        <w:t>19</w:t>
      </w:r>
      <w:r w:rsidRPr="00C225D6">
        <w:t xml:space="preserve"> (</w:t>
      </w:r>
      <w:r w:rsidRPr="00EE771A">
        <w:rPr>
          <w:i/>
          <w:iCs/>
        </w:rPr>
        <w:t>Disputes</w:t>
      </w:r>
      <w:r w:rsidRPr="00C225D6">
        <w:t>) of the Agreement at any time.</w:t>
      </w:r>
    </w:p>
    <w:p w14:paraId="5D3CF40D" w14:textId="3431536C" w:rsidR="00700D89" w:rsidRPr="006C690E" w:rsidRDefault="00700D89" w:rsidP="00EE771A">
      <w:pPr>
        <w:pStyle w:val="SP3"/>
        <w:rPr>
          <w:b/>
          <w:bCs/>
          <w:u w:val="single"/>
        </w:rPr>
      </w:pPr>
      <w:r w:rsidRPr="006C690E">
        <w:rPr>
          <w:rFonts w:cstheme="minorHAnsi"/>
          <w:b/>
          <w:bCs/>
          <w:u w:val="single"/>
        </w:rPr>
        <w:t xml:space="preserve">Technical and Quality </w:t>
      </w:r>
      <w:r w:rsidRPr="006C690E">
        <w:rPr>
          <w:b/>
          <w:bCs/>
          <w:u w:val="single"/>
        </w:rPr>
        <w:t>Programme Review Workshops</w:t>
      </w:r>
      <w:r w:rsidRPr="006C690E">
        <w:rPr>
          <w:rFonts w:cstheme="minorHAnsi"/>
          <w:b/>
          <w:bCs/>
          <w:u w:val="single"/>
        </w:rPr>
        <w:t xml:space="preserve">  </w:t>
      </w:r>
    </w:p>
    <w:p w14:paraId="24BB9DDA" w14:textId="54BB294C" w:rsidR="00DE5281" w:rsidRPr="00EB604B" w:rsidRDefault="00687438" w:rsidP="00A17149">
      <w:pPr>
        <w:pStyle w:val="SP4"/>
        <w:numPr>
          <w:ilvl w:val="0"/>
          <w:numId w:val="0"/>
        </w:numPr>
        <w:ind w:left="2160" w:hanging="432"/>
      </w:pPr>
      <w:r>
        <w:t xml:space="preserve">The Consultant shall: </w:t>
      </w:r>
    </w:p>
    <w:p w14:paraId="06EF8E87" w14:textId="0E89991D" w:rsidR="009B67D2" w:rsidRPr="00A5191C" w:rsidRDefault="009B67D2" w:rsidP="00A17149">
      <w:pPr>
        <w:pStyle w:val="SP4"/>
      </w:pPr>
      <w:r>
        <w:t>Lead</w:t>
      </w:r>
      <w:r w:rsidRPr="002B3241">
        <w:t xml:space="preserve"> </w:t>
      </w:r>
      <w:r>
        <w:t>a G</w:t>
      </w:r>
      <w:r w:rsidRPr="00C94885">
        <w:t xml:space="preserve">ateway </w:t>
      </w:r>
      <w:r>
        <w:t>R</w:t>
      </w:r>
      <w:r w:rsidRPr="00C94885">
        <w:t xml:space="preserve">eview </w:t>
      </w:r>
      <w:r>
        <w:t>W</w:t>
      </w:r>
      <w:r w:rsidRPr="00C94885">
        <w:t>orkshop</w:t>
      </w:r>
      <w:r>
        <w:t xml:space="preserve"> at the end of the Implementation Period where the Consultant shall provide the technical and quality assurance to the Authority that the technical and quality requirements of the CDC2 Programme have been met by the SO.  </w:t>
      </w:r>
      <w:r w:rsidR="007F74BF" w:rsidRPr="00EE771A">
        <w:rPr>
          <w:rFonts w:eastAsia="Times New Roman"/>
          <w:color w:val="000000"/>
        </w:rPr>
        <w:t xml:space="preserve">The </w:t>
      </w:r>
      <w:r w:rsidR="00DF4A64" w:rsidRPr="00EE771A">
        <w:rPr>
          <w:rFonts w:eastAsia="Times New Roman"/>
          <w:color w:val="000000"/>
        </w:rPr>
        <w:t xml:space="preserve">outcome of the Gateway Review Workshop </w:t>
      </w:r>
      <w:r w:rsidR="007F74BF" w:rsidRPr="00EE771A">
        <w:rPr>
          <w:rFonts w:eastAsia="Times New Roman"/>
          <w:color w:val="000000"/>
        </w:rPr>
        <w:t xml:space="preserve">will determine whether the Authority commences the Services </w:t>
      </w:r>
      <w:r w:rsidR="004A27AD" w:rsidRPr="00EE771A">
        <w:rPr>
          <w:rFonts w:eastAsia="Times New Roman"/>
          <w:color w:val="000000"/>
        </w:rPr>
        <w:t xml:space="preserve">on the Services Commencement Date </w:t>
      </w:r>
      <w:r w:rsidR="007F74BF" w:rsidRPr="00EE771A">
        <w:rPr>
          <w:rFonts w:eastAsia="Times New Roman"/>
          <w:color w:val="000000"/>
        </w:rPr>
        <w:t>as intended. The determination will be subject to</w:t>
      </w:r>
      <w:r w:rsidR="00DF4A64" w:rsidRPr="00EE771A">
        <w:rPr>
          <w:rFonts w:eastAsia="Times New Roman"/>
          <w:color w:val="000000"/>
        </w:rPr>
        <w:t xml:space="preserve"> all relevant assurances </w:t>
      </w:r>
      <w:r w:rsidR="007F74BF" w:rsidRPr="00EE771A">
        <w:rPr>
          <w:rFonts w:eastAsia="Times New Roman"/>
          <w:color w:val="000000"/>
        </w:rPr>
        <w:t xml:space="preserve">being </w:t>
      </w:r>
      <w:r w:rsidR="00DF4A64" w:rsidRPr="00EE771A">
        <w:rPr>
          <w:rFonts w:eastAsia="Times New Roman"/>
          <w:color w:val="000000"/>
        </w:rPr>
        <w:t>provided</w:t>
      </w:r>
      <w:r w:rsidR="004F355B" w:rsidRPr="00EE771A">
        <w:rPr>
          <w:rFonts w:eastAsia="Times New Roman"/>
          <w:color w:val="000000"/>
        </w:rPr>
        <w:t xml:space="preserve"> </w:t>
      </w:r>
      <w:r w:rsidR="007F74BF" w:rsidRPr="00EE771A">
        <w:rPr>
          <w:rFonts w:eastAsia="Times New Roman"/>
          <w:color w:val="000000"/>
        </w:rPr>
        <w:t xml:space="preserve">to the Authority </w:t>
      </w:r>
      <w:r w:rsidR="005F630D" w:rsidRPr="00EE771A">
        <w:rPr>
          <w:rFonts w:eastAsia="Times New Roman"/>
          <w:color w:val="000000"/>
        </w:rPr>
        <w:t xml:space="preserve">and </w:t>
      </w:r>
      <w:r w:rsidR="004F355B">
        <w:t>will be dependent on the satisfactory completion of:</w:t>
      </w:r>
    </w:p>
    <w:p w14:paraId="0E3D5CF7" w14:textId="77777777" w:rsidR="008D72A7" w:rsidRPr="00A17149" w:rsidRDefault="008D72A7" w:rsidP="00A17149">
      <w:pPr>
        <w:pStyle w:val="SP5"/>
      </w:pPr>
      <w:r w:rsidRPr="00A17149">
        <w:t>the IT solution;</w:t>
      </w:r>
    </w:p>
    <w:p w14:paraId="63242707" w14:textId="77777777" w:rsidR="008D72A7" w:rsidRPr="00A17149" w:rsidRDefault="008D72A7" w:rsidP="00A17149">
      <w:pPr>
        <w:pStyle w:val="SP5"/>
      </w:pPr>
      <w:r w:rsidRPr="00A17149">
        <w:t xml:space="preserve">the SO programme planning and resource allocation; </w:t>
      </w:r>
    </w:p>
    <w:p w14:paraId="7CFA1354" w14:textId="77777777" w:rsidR="008D72A7" w:rsidRPr="00A17149" w:rsidRDefault="008D72A7" w:rsidP="00A17149">
      <w:pPr>
        <w:pStyle w:val="SP5"/>
      </w:pPr>
      <w:r w:rsidRPr="00A17149">
        <w:t>the audit functionality development;</w:t>
      </w:r>
    </w:p>
    <w:p w14:paraId="20C46AEA" w14:textId="77777777" w:rsidR="008D72A7" w:rsidRPr="00A17149" w:rsidRDefault="008D72A7" w:rsidP="00A17149">
      <w:pPr>
        <w:pStyle w:val="SP5"/>
      </w:pPr>
      <w:r w:rsidRPr="00A17149">
        <w:t>the training &amp; passporting of surveyors and mechanical engineers; and</w:t>
      </w:r>
    </w:p>
    <w:p w14:paraId="5C25B044" w14:textId="6D83871E" w:rsidR="008D72A7" w:rsidRPr="00A17149" w:rsidRDefault="008D72A7" w:rsidP="00A17149">
      <w:pPr>
        <w:pStyle w:val="SP5"/>
      </w:pPr>
      <w:r w:rsidRPr="00A17149">
        <w:t>the first</w:t>
      </w:r>
      <w:r w:rsidR="00E913E7" w:rsidRPr="00A17149">
        <w:t xml:space="preserve"> forty-five (</w:t>
      </w:r>
      <w:r w:rsidRPr="00A17149">
        <w:t>45</w:t>
      </w:r>
      <w:r w:rsidR="00E913E7" w:rsidRPr="00A17149">
        <w:t>)</w:t>
      </w:r>
      <w:r w:rsidRPr="00A17149">
        <w:t xml:space="preserve"> pilot surveys</w:t>
      </w:r>
      <w:r w:rsidR="007F74BF" w:rsidRPr="00A17149">
        <w:t>;</w:t>
      </w:r>
    </w:p>
    <w:p w14:paraId="357FD3D6" w14:textId="50B8CCB1" w:rsidR="000B5827" w:rsidRDefault="00594C7D" w:rsidP="00A17149">
      <w:pPr>
        <w:pStyle w:val="SP4"/>
      </w:pPr>
      <w:r>
        <w:t>Hold/Lead t</w:t>
      </w:r>
      <w:r w:rsidR="00C30D30" w:rsidRPr="002B3241">
        <w:t>wo</w:t>
      </w:r>
      <w:r w:rsidR="00AC6B02">
        <w:t xml:space="preserve"> (2)</w:t>
      </w:r>
      <w:r w:rsidR="00C30D30" w:rsidRPr="002B3241">
        <w:t xml:space="preserve"> </w:t>
      </w:r>
      <w:r w:rsidR="00AC6B02">
        <w:t>CDC2 P</w:t>
      </w:r>
      <w:r w:rsidR="00C30D30" w:rsidRPr="002B3241">
        <w:t xml:space="preserve">rogramme </w:t>
      </w:r>
      <w:r w:rsidR="002943AE">
        <w:t>T</w:t>
      </w:r>
      <w:r w:rsidR="00AC6B02">
        <w:t xml:space="preserve">echnical and </w:t>
      </w:r>
      <w:r w:rsidR="002943AE">
        <w:t>Q</w:t>
      </w:r>
      <w:r w:rsidR="00AC6B02">
        <w:t xml:space="preserve">uality </w:t>
      </w:r>
      <w:r w:rsidR="002943AE">
        <w:t>P</w:t>
      </w:r>
      <w:r w:rsidR="00EA3A72">
        <w:t xml:space="preserve">rogramme </w:t>
      </w:r>
      <w:r w:rsidR="002943AE">
        <w:t>R</w:t>
      </w:r>
      <w:r w:rsidR="00C30D30" w:rsidRPr="002B3241">
        <w:t xml:space="preserve">eview </w:t>
      </w:r>
      <w:r w:rsidR="002943AE">
        <w:t>W</w:t>
      </w:r>
      <w:r w:rsidR="00C30D30" w:rsidRPr="002B3241">
        <w:t>orkshops</w:t>
      </w:r>
      <w:r w:rsidR="00211C0C">
        <w:t xml:space="preserve"> </w:t>
      </w:r>
      <w:r w:rsidR="00C30D30" w:rsidRPr="002B3241">
        <w:t xml:space="preserve">each year </w:t>
      </w:r>
      <w:r w:rsidR="00441F28">
        <w:t xml:space="preserve">throughout the Agreement Period. </w:t>
      </w:r>
      <w:r w:rsidR="000B5827" w:rsidRPr="3A393B8B">
        <w:rPr>
          <w:rFonts w:cstheme="minorBidi"/>
        </w:rPr>
        <w:t>At</w:t>
      </w:r>
      <w:r w:rsidR="002514F8">
        <w:rPr>
          <w:rFonts w:cstheme="minorBidi"/>
        </w:rPr>
        <w:t xml:space="preserve"> </w:t>
      </w:r>
      <w:r w:rsidR="000B5827" w:rsidRPr="3A393B8B">
        <w:rPr>
          <w:rFonts w:cstheme="minorBidi"/>
        </w:rPr>
        <w:t xml:space="preserve">these </w:t>
      </w:r>
      <w:r w:rsidR="00441F28">
        <w:rPr>
          <w:rFonts w:cstheme="minorBidi"/>
        </w:rPr>
        <w:t>Technical and Quality Review W</w:t>
      </w:r>
      <w:r w:rsidR="000B5827" w:rsidRPr="3A393B8B">
        <w:rPr>
          <w:rFonts w:cstheme="minorBidi"/>
        </w:rPr>
        <w:t xml:space="preserve">orkshops the Consultant </w:t>
      </w:r>
      <w:r w:rsidR="000B5827">
        <w:rPr>
          <w:rFonts w:cstheme="minorBidi"/>
        </w:rPr>
        <w:t>shall</w:t>
      </w:r>
      <w:r w:rsidR="000B5827" w:rsidRPr="3A393B8B">
        <w:rPr>
          <w:rFonts w:cstheme="minorBidi"/>
        </w:rPr>
        <w:t xml:space="preserve"> </w:t>
      </w:r>
      <w:r w:rsidR="000B5827" w:rsidRPr="3A393B8B">
        <w:rPr>
          <w:rFonts w:cstheme="minorBidi"/>
        </w:rPr>
        <w:lastRenderedPageBreak/>
        <w:t>demonstrate their expertise and technical leadership role</w:t>
      </w:r>
      <w:r w:rsidR="00402417">
        <w:rPr>
          <w:rFonts w:cstheme="minorBidi"/>
        </w:rPr>
        <w:t>.</w:t>
      </w:r>
      <w:r w:rsidR="000B5827" w:rsidRPr="002B3241">
        <w:t xml:space="preserve"> </w:t>
      </w:r>
      <w:r w:rsidR="00402417" w:rsidRPr="00FD0099">
        <w:t xml:space="preserve">The </w:t>
      </w:r>
      <w:r w:rsidR="009455D8">
        <w:t>T</w:t>
      </w:r>
      <w:r w:rsidR="00402417" w:rsidRPr="00FD0099">
        <w:t xml:space="preserve">echnical and </w:t>
      </w:r>
      <w:r w:rsidR="009455D8">
        <w:t>Q</w:t>
      </w:r>
      <w:r w:rsidR="00402417" w:rsidRPr="00FD0099">
        <w:t xml:space="preserve">uality </w:t>
      </w:r>
      <w:r w:rsidR="009455D8">
        <w:t>P</w:t>
      </w:r>
      <w:r w:rsidR="00402417" w:rsidRPr="00FD0099">
        <w:t xml:space="preserve">rogramme </w:t>
      </w:r>
      <w:r w:rsidR="009455D8">
        <w:t>R</w:t>
      </w:r>
      <w:r w:rsidR="00402417" w:rsidRPr="00FD0099">
        <w:t xml:space="preserve">eview </w:t>
      </w:r>
      <w:r w:rsidR="009455D8">
        <w:t>W</w:t>
      </w:r>
      <w:r w:rsidR="00402417" w:rsidRPr="00FD0099">
        <w:t xml:space="preserve">orkshops will focus on </w:t>
      </w:r>
      <w:r w:rsidR="002514F8">
        <w:t>CDC2 P</w:t>
      </w:r>
      <w:r w:rsidR="00402417" w:rsidRPr="00FD0099">
        <w:t>rogramme technical and quality output and issues</w:t>
      </w:r>
      <w:r w:rsidR="002514F8">
        <w:t>;</w:t>
      </w:r>
    </w:p>
    <w:p w14:paraId="683F0574" w14:textId="074AB395" w:rsidR="00796FC5" w:rsidRPr="00EB604B" w:rsidRDefault="006738B7" w:rsidP="00A17149">
      <w:pPr>
        <w:pStyle w:val="SP4"/>
      </w:pPr>
      <w:r>
        <w:t xml:space="preserve">During the Agreement </w:t>
      </w:r>
      <w:r w:rsidR="000C5B4F">
        <w:t>Period</w:t>
      </w:r>
      <w:r w:rsidR="004150EE">
        <w:t>, p</w:t>
      </w:r>
      <w:r w:rsidR="00594C7D" w:rsidRPr="00147E59">
        <w:t>rovide a</w:t>
      </w:r>
      <w:r w:rsidR="00C30D30" w:rsidRPr="00AD488B">
        <w:t xml:space="preserve"> detailed </w:t>
      </w:r>
      <w:r w:rsidR="00063A9C" w:rsidRPr="00AD488B">
        <w:t xml:space="preserve">technical </w:t>
      </w:r>
      <w:r w:rsidR="00C30D30" w:rsidRPr="00AD488B">
        <w:t xml:space="preserve">performance review of the </w:t>
      </w:r>
      <w:r w:rsidR="00AC6B02" w:rsidRPr="00452F61">
        <w:t>CDC2 P</w:t>
      </w:r>
      <w:r w:rsidR="00C30D30" w:rsidRPr="00452F61">
        <w:t xml:space="preserve">rogramme </w:t>
      </w:r>
      <w:r w:rsidR="005A4FA0" w:rsidRPr="00102D31">
        <w:t>focussing on</w:t>
      </w:r>
      <w:r w:rsidR="00105C5F" w:rsidRPr="00102D31">
        <w:t xml:space="preserve"> technical output and quality </w:t>
      </w:r>
      <w:r w:rsidR="00C30D30" w:rsidRPr="00D435C5">
        <w:t>(</w:t>
      </w:r>
      <w:r w:rsidR="00105C5F" w:rsidRPr="00D435C5">
        <w:t>and</w:t>
      </w:r>
      <w:r w:rsidR="00C30D30" w:rsidRPr="00D435C5">
        <w:t xml:space="preserve"> </w:t>
      </w:r>
      <w:r w:rsidR="00C47C1E">
        <w:t>I</w:t>
      </w:r>
      <w:r w:rsidR="009670D5" w:rsidRPr="00D435C5">
        <w:t xml:space="preserve">mplementation </w:t>
      </w:r>
      <w:r w:rsidR="00C47C1E">
        <w:t>Services</w:t>
      </w:r>
      <w:r w:rsidR="00C30D30" w:rsidRPr="00D435C5">
        <w:t>) and all available performance data to assess the effectiveness and efficiency of</w:t>
      </w:r>
      <w:r w:rsidR="00C30D30" w:rsidRPr="00D2583D">
        <w:t xml:space="preserve"> </w:t>
      </w:r>
      <w:r w:rsidR="00FA1A96" w:rsidRPr="00D2583D">
        <w:t xml:space="preserve">technical and quality </w:t>
      </w:r>
      <w:r w:rsidR="002514F8" w:rsidRPr="00D2583D">
        <w:t>CDC2 P</w:t>
      </w:r>
      <w:r w:rsidR="00C30D30" w:rsidRPr="00D2583D">
        <w:t>rogramme delivery.</w:t>
      </w:r>
      <w:r w:rsidR="00DE5281" w:rsidRPr="00D2583D">
        <w:t xml:space="preserve"> </w:t>
      </w:r>
      <w:r w:rsidR="00C30D30" w:rsidRPr="00D2583D">
        <w:t>This review sh</w:t>
      </w:r>
      <w:r w:rsidR="00AC6B02" w:rsidRPr="00D2583D">
        <w:t xml:space="preserve">all </w:t>
      </w:r>
      <w:r w:rsidR="00C30D30" w:rsidRPr="00D2583D">
        <w:t>include consultation with each of the SO</w:t>
      </w:r>
      <w:r w:rsidR="00C47C1E">
        <w:t>s</w:t>
      </w:r>
      <w:r w:rsidR="00DE5281" w:rsidRPr="00D2583D">
        <w:t>,</w:t>
      </w:r>
      <w:r w:rsidR="00C30D30" w:rsidRPr="00D2583D">
        <w:t xml:space="preserve"> the IT </w:t>
      </w:r>
      <w:r w:rsidR="00DE5281" w:rsidRPr="00D2583D">
        <w:t>Supplier</w:t>
      </w:r>
      <w:r w:rsidR="00C30D30" w:rsidRPr="00D2583D">
        <w:t xml:space="preserve"> and the </w:t>
      </w:r>
      <w:r w:rsidR="00DE5281" w:rsidRPr="00D2583D">
        <w:t>A</w:t>
      </w:r>
      <w:r w:rsidR="00C30D30" w:rsidRPr="00D2583D">
        <w:t>uthority, as well as analysis of available data</w:t>
      </w:r>
      <w:r w:rsidR="00912504" w:rsidRPr="00D2583D">
        <w:t xml:space="preserve">. At the </w:t>
      </w:r>
      <w:r w:rsidR="007E1BC3" w:rsidRPr="00D2583D">
        <w:t xml:space="preserve">CDC2 </w:t>
      </w:r>
      <w:r w:rsidR="009455D8" w:rsidRPr="00D2583D">
        <w:t>Technical and Quality</w:t>
      </w:r>
      <w:r w:rsidR="007E1BC3" w:rsidRPr="00D2583D">
        <w:t xml:space="preserve"> P</w:t>
      </w:r>
      <w:r w:rsidR="00912504" w:rsidRPr="00D2583D">
        <w:t xml:space="preserve">rogramme </w:t>
      </w:r>
      <w:r w:rsidR="009455D8" w:rsidRPr="00D2583D">
        <w:t>R</w:t>
      </w:r>
      <w:r w:rsidR="00912504" w:rsidRPr="00D2583D">
        <w:t xml:space="preserve">eview </w:t>
      </w:r>
      <w:r w:rsidR="009455D8" w:rsidRPr="00D2583D">
        <w:t>W</w:t>
      </w:r>
      <w:r w:rsidR="00912504" w:rsidRPr="00D2583D">
        <w:t xml:space="preserve">orkshops the </w:t>
      </w:r>
      <w:r w:rsidR="002A09C2" w:rsidRPr="00D2583D">
        <w:t>Consultant</w:t>
      </w:r>
      <w:r w:rsidR="00912504" w:rsidRPr="00D2583D">
        <w:t xml:space="preserve"> will</w:t>
      </w:r>
      <w:r w:rsidR="00981355" w:rsidRPr="00D2583D">
        <w:t>;</w:t>
      </w:r>
    </w:p>
    <w:p w14:paraId="3647E716" w14:textId="4FC3989E" w:rsidR="00DE5281" w:rsidRPr="00A17149" w:rsidRDefault="00985C2F" w:rsidP="00A17149">
      <w:pPr>
        <w:pStyle w:val="SP5"/>
      </w:pPr>
      <w:r w:rsidRPr="00A17149">
        <w:t>Provide a</w:t>
      </w:r>
      <w:r w:rsidR="00C30D30" w:rsidRPr="00A17149">
        <w:t xml:space="preserve">n agenda and facilitate the </w:t>
      </w:r>
      <w:r w:rsidR="003E67D2" w:rsidRPr="00A17149">
        <w:t xml:space="preserve">Technical and Quality Programme Review </w:t>
      </w:r>
      <w:r w:rsidR="00C47C1E" w:rsidRPr="00A17149">
        <w:t>W</w:t>
      </w:r>
      <w:r w:rsidR="00C30D30" w:rsidRPr="00A17149">
        <w:t>orkshop</w:t>
      </w:r>
      <w:r w:rsidR="00594C7D" w:rsidRPr="00A17149">
        <w:t>s</w:t>
      </w:r>
      <w:r w:rsidR="00C30D30" w:rsidRPr="00A17149">
        <w:t xml:space="preserve"> </w:t>
      </w:r>
      <w:r w:rsidRPr="00A17149">
        <w:t xml:space="preserve">and </w:t>
      </w:r>
      <w:r w:rsidR="00C30D30" w:rsidRPr="00A17149">
        <w:t xml:space="preserve">deliver the above review. Continuous improvement should be the focus of the </w:t>
      </w:r>
      <w:r w:rsidR="003E67D2" w:rsidRPr="00A17149">
        <w:t xml:space="preserve">Technical and Quality Programme Review </w:t>
      </w:r>
      <w:r w:rsidR="00C47C1E" w:rsidRPr="00A17149">
        <w:t>W</w:t>
      </w:r>
      <w:r w:rsidR="00C30D30" w:rsidRPr="00A17149">
        <w:t>orkshops</w:t>
      </w:r>
      <w:r w:rsidR="00DE5281" w:rsidRPr="00A17149">
        <w:t>;</w:t>
      </w:r>
    </w:p>
    <w:p w14:paraId="7472FB3B" w14:textId="7854BDD1" w:rsidR="00DE5281" w:rsidRPr="00A17149" w:rsidRDefault="00594C7D" w:rsidP="00A17149">
      <w:pPr>
        <w:pStyle w:val="SP5"/>
      </w:pPr>
      <w:r w:rsidRPr="00A17149">
        <w:t>U</w:t>
      </w:r>
      <w:r w:rsidR="00C30D30" w:rsidRPr="00A17149">
        <w:t xml:space="preserve">ndertake post </w:t>
      </w:r>
      <w:r w:rsidR="003E67D2" w:rsidRPr="00A17149">
        <w:t xml:space="preserve">Technical and Quality Programme Review </w:t>
      </w:r>
      <w:r w:rsidR="00C47C1E" w:rsidRPr="00A17149">
        <w:t>W</w:t>
      </w:r>
      <w:r w:rsidR="00C30D30" w:rsidRPr="00A17149">
        <w:t>orkshop process development</w:t>
      </w:r>
      <w:r w:rsidR="003E67D2" w:rsidRPr="00A17149">
        <w:t xml:space="preserve"> amendments to the</w:t>
      </w:r>
      <w:r w:rsidR="00C30D30" w:rsidRPr="00A17149">
        <w:t xml:space="preserve"> </w:t>
      </w:r>
      <w:r w:rsidR="002B3E45" w:rsidRPr="00A17149">
        <w:t>T</w:t>
      </w:r>
      <w:r w:rsidR="00C30D30" w:rsidRPr="00A17149">
        <w:t xml:space="preserve">echnical </w:t>
      </w:r>
      <w:r w:rsidR="002B3E45" w:rsidRPr="00A17149">
        <w:t>R</w:t>
      </w:r>
      <w:r w:rsidR="00C30D30" w:rsidRPr="00A17149">
        <w:t xml:space="preserve">eference </w:t>
      </w:r>
      <w:r w:rsidR="002B3E45" w:rsidRPr="00A17149">
        <w:t>M</w:t>
      </w:r>
      <w:r w:rsidR="00C30D30" w:rsidRPr="00A17149">
        <w:t>anual</w:t>
      </w:r>
      <w:r w:rsidR="003E67D2" w:rsidRPr="00A17149">
        <w:t>s</w:t>
      </w:r>
      <w:r w:rsidR="005D7573" w:rsidRPr="00A17149">
        <w:t xml:space="preserve"> as</w:t>
      </w:r>
      <w:r w:rsidR="008E00B6" w:rsidRPr="00A17149">
        <w:t xml:space="preserve"> </w:t>
      </w:r>
      <w:r w:rsidR="005D7573" w:rsidRPr="00A17149">
        <w:t>set out in Appendix C (</w:t>
      </w:r>
      <w:r w:rsidR="005D7573" w:rsidRPr="006C690E">
        <w:rPr>
          <w:i/>
          <w:iCs/>
        </w:rPr>
        <w:t>CDC2 Technical Reference Manual Part 1 Schools</w:t>
      </w:r>
      <w:r w:rsidR="005D7573" w:rsidRPr="00A17149">
        <w:t>), Appendix D (</w:t>
      </w:r>
      <w:r w:rsidR="005D7573" w:rsidRPr="006C690E">
        <w:rPr>
          <w:i/>
          <w:iCs/>
        </w:rPr>
        <w:t>CDC Technical Reference Manual Part 2 Schools</w:t>
      </w:r>
      <w:r w:rsidR="005D7573" w:rsidRPr="00A17149">
        <w:t>), Appendix E (</w:t>
      </w:r>
      <w:r w:rsidR="005D7573" w:rsidRPr="006C690E">
        <w:rPr>
          <w:i/>
          <w:iCs/>
        </w:rPr>
        <w:t>FECDC Technical Reference Manual Part 1</w:t>
      </w:r>
      <w:r w:rsidR="005D7573" w:rsidRPr="00A17149">
        <w:t>) and Appendix F (</w:t>
      </w:r>
      <w:r w:rsidR="005D7573" w:rsidRPr="006C690E">
        <w:rPr>
          <w:i/>
          <w:iCs/>
        </w:rPr>
        <w:t>FECDC Technical Reference Manual Part 2</w:t>
      </w:r>
      <w:r w:rsidR="005D7573" w:rsidRPr="00A17149">
        <w:t>), of this Schedule 2 (</w:t>
      </w:r>
      <w:r w:rsidR="005D7573" w:rsidRPr="006C690E">
        <w:rPr>
          <w:i/>
          <w:iCs/>
        </w:rPr>
        <w:t>Statement of Requirements</w:t>
      </w:r>
      <w:r w:rsidR="005D7573" w:rsidRPr="00A17149">
        <w:t>)</w:t>
      </w:r>
      <w:r w:rsidR="003E67D2" w:rsidRPr="00A17149">
        <w:t xml:space="preserve"> </w:t>
      </w:r>
      <w:r w:rsidR="00981355" w:rsidRPr="00A17149">
        <w:t>and</w:t>
      </w:r>
      <w:r w:rsidR="003E67D2" w:rsidRPr="00A17149">
        <w:t xml:space="preserve"> undertake</w:t>
      </w:r>
      <w:r w:rsidR="00C30D30" w:rsidRPr="00A17149">
        <w:t xml:space="preserve"> training material amendments</w:t>
      </w:r>
      <w:r w:rsidR="002D55A0" w:rsidRPr="00A17149">
        <w:t>.  All material produced by the Consultant is subject to final approval by the Authority</w:t>
      </w:r>
      <w:r w:rsidR="00DE5281" w:rsidRPr="00A17149">
        <w:t>;</w:t>
      </w:r>
    </w:p>
    <w:p w14:paraId="58776D78" w14:textId="24867CAB" w:rsidR="00381C6D" w:rsidRPr="00D34318" w:rsidRDefault="00985C2F" w:rsidP="00A17149">
      <w:pPr>
        <w:pStyle w:val="SP4"/>
      </w:pPr>
      <w:r>
        <w:t>P</w:t>
      </w:r>
      <w:r w:rsidR="002A7CD8" w:rsidRPr="3A393B8B">
        <w:t>repare</w:t>
      </w:r>
      <w:r w:rsidR="00C30D30" w:rsidRPr="3A393B8B">
        <w:t xml:space="preserve"> and deliver agreed </w:t>
      </w:r>
      <w:r w:rsidR="00981355">
        <w:t>CDC2 P</w:t>
      </w:r>
      <w:r w:rsidR="00C30D30" w:rsidRPr="3A393B8B">
        <w:t>rogramme interventions in</w:t>
      </w:r>
      <w:r w:rsidR="005F255D">
        <w:t xml:space="preserve"> written report format for</w:t>
      </w:r>
      <w:r w:rsidR="00C30D30" w:rsidRPr="3A393B8B">
        <w:t xml:space="preserve"> discussion and agreement with the </w:t>
      </w:r>
      <w:r w:rsidR="00DE5281" w:rsidRPr="3A393B8B">
        <w:t>A</w:t>
      </w:r>
      <w:r w:rsidR="00C30D30" w:rsidRPr="3A393B8B">
        <w:t>uthority.</w:t>
      </w:r>
      <w:r w:rsidR="0040769C" w:rsidRPr="3A393B8B">
        <w:t xml:space="preserve">  </w:t>
      </w:r>
    </w:p>
    <w:p w14:paraId="20068581" w14:textId="157E39A5" w:rsidR="00E67DAB" w:rsidRPr="006C690E" w:rsidRDefault="009D4FBF" w:rsidP="00300BA2">
      <w:pPr>
        <w:pStyle w:val="SP3"/>
        <w:rPr>
          <w:b/>
          <w:bCs/>
          <w:u w:val="single"/>
        </w:rPr>
      </w:pPr>
      <w:r w:rsidRPr="006C690E">
        <w:rPr>
          <w:b/>
          <w:bCs/>
          <w:u w:val="single"/>
        </w:rPr>
        <w:t>Implementation Period for FE Colleges</w:t>
      </w:r>
    </w:p>
    <w:p w14:paraId="6BC57C07" w14:textId="4F292CB0" w:rsidR="00E67DAB" w:rsidRPr="00C358FB" w:rsidRDefault="009D4FBF" w:rsidP="00300BA2">
      <w:pPr>
        <w:pStyle w:val="SP4"/>
        <w:tabs>
          <w:tab w:val="clear" w:pos="2160"/>
          <w:tab w:val="num" w:pos="2552"/>
        </w:tabs>
        <w:ind w:left="2552" w:hanging="824"/>
        <w:rPr>
          <w:rFonts w:cstheme="minorHAnsi"/>
        </w:rPr>
      </w:pPr>
      <w:r w:rsidRPr="00B608E0">
        <w:t xml:space="preserve">The </w:t>
      </w:r>
      <w:r w:rsidR="0045460A" w:rsidRPr="00B608E0">
        <w:t>I</w:t>
      </w:r>
      <w:r w:rsidRPr="00B608E0">
        <w:t xml:space="preserve">mplementation </w:t>
      </w:r>
      <w:r w:rsidR="0045460A" w:rsidRPr="00B608E0">
        <w:t>P</w:t>
      </w:r>
      <w:r w:rsidRPr="00B608E0">
        <w:t xml:space="preserve">eriod for the FE </w:t>
      </w:r>
      <w:r w:rsidR="000B270D" w:rsidRPr="00B608E0">
        <w:t>C</w:t>
      </w:r>
      <w:r w:rsidRPr="00B608E0">
        <w:t xml:space="preserve">olleges will be conducted separately to the other </w:t>
      </w:r>
      <w:r w:rsidR="00D2117F" w:rsidRPr="00B608E0">
        <w:t>Schools</w:t>
      </w:r>
      <w:r w:rsidRPr="00B608E0">
        <w:t xml:space="preserve"> and will </w:t>
      </w:r>
      <w:r w:rsidR="004713B6" w:rsidRPr="00B608E0">
        <w:t>include</w:t>
      </w:r>
      <w:r w:rsidRPr="00B608E0">
        <w:t xml:space="preserve"> one </w:t>
      </w:r>
      <w:r w:rsidR="0058686E" w:rsidRPr="00B608E0">
        <w:t xml:space="preserve">(1) </w:t>
      </w:r>
      <w:r w:rsidRPr="00B608E0">
        <w:t xml:space="preserve">Site </w:t>
      </w:r>
      <w:r w:rsidR="003A4FB6" w:rsidRPr="00B608E0">
        <w:t>V</w:t>
      </w:r>
      <w:r w:rsidRPr="00B608E0">
        <w:t xml:space="preserve">isit attended by the three (3) SOs along with the </w:t>
      </w:r>
      <w:r w:rsidR="0058686E" w:rsidRPr="00B608E0">
        <w:t>Consultant</w:t>
      </w:r>
      <w:r w:rsidR="00912CA4" w:rsidRPr="00B608E0">
        <w:t xml:space="preserve"> as a multi surveyor</w:t>
      </w:r>
      <w:r w:rsidR="00CD125A" w:rsidRPr="00B608E0">
        <w:t>/engineer</w:t>
      </w:r>
      <w:r w:rsidR="00912CA4" w:rsidRPr="00B608E0">
        <w:t xml:space="preserve"> </w:t>
      </w:r>
      <w:r w:rsidR="00C26124">
        <w:t xml:space="preserve">team </w:t>
      </w:r>
      <w:r w:rsidR="00912CA4" w:rsidRPr="00B608E0">
        <w:t>approach to collect the data</w:t>
      </w:r>
      <w:r w:rsidRPr="00B608E0">
        <w:t xml:space="preserve">.  </w:t>
      </w:r>
    </w:p>
    <w:p w14:paraId="714A844A" w14:textId="1AAA1A80" w:rsidR="00E67DAB" w:rsidRPr="00C358FB" w:rsidRDefault="002A69BA" w:rsidP="00300BA2">
      <w:pPr>
        <w:pStyle w:val="SP4"/>
        <w:tabs>
          <w:tab w:val="clear" w:pos="2160"/>
          <w:tab w:val="num" w:pos="2552"/>
        </w:tabs>
        <w:ind w:left="2552" w:hanging="824"/>
        <w:rPr>
          <w:rFonts w:cstheme="minorHAnsi"/>
        </w:rPr>
      </w:pPr>
      <w:r w:rsidRPr="00B608E0">
        <w:t>FE College</w:t>
      </w:r>
      <w:r w:rsidR="009D4FBF" w:rsidRPr="00B608E0">
        <w:t xml:space="preserve"> implementation will also include the IT Solution UAT in which the data collection process is run end to end following </w:t>
      </w:r>
      <w:r w:rsidR="0058686E" w:rsidRPr="00B608E0">
        <w:t xml:space="preserve">the </w:t>
      </w:r>
      <w:r w:rsidR="009D4FBF" w:rsidRPr="00B608E0">
        <w:t xml:space="preserve">process set out in Table 3 </w:t>
      </w:r>
      <w:r w:rsidR="00305702">
        <w:t xml:space="preserve">above </w:t>
      </w:r>
      <w:r w:rsidR="009D4FBF" w:rsidRPr="00B608E0">
        <w:t xml:space="preserve">and will replicate the CDC2 </w:t>
      </w:r>
      <w:r w:rsidR="0058686E" w:rsidRPr="00B608E0">
        <w:t xml:space="preserve">Programme </w:t>
      </w:r>
      <w:r w:rsidR="00D2117F" w:rsidRPr="00B608E0">
        <w:t>Schools</w:t>
      </w:r>
      <w:r w:rsidR="00305702">
        <w:t>’</w:t>
      </w:r>
      <w:r w:rsidR="009D4FBF" w:rsidRPr="00B608E0">
        <w:t xml:space="preserve"> process.</w:t>
      </w:r>
      <w:r w:rsidR="004713B6" w:rsidRPr="00B608E0">
        <w:t xml:space="preserve">  </w:t>
      </w:r>
      <w:r w:rsidR="00305702">
        <w:t>The Consultant shall undertake a</w:t>
      </w:r>
      <w:r w:rsidR="004713B6" w:rsidRPr="00B608E0">
        <w:t xml:space="preserve"> Desktop Audit of the data collected from the pilot</w:t>
      </w:r>
      <w:r w:rsidR="00AD2BAC" w:rsidRPr="00B608E0">
        <w:t>.</w:t>
      </w:r>
    </w:p>
    <w:p w14:paraId="77A08EA3" w14:textId="6602F342" w:rsidR="00E67DAB" w:rsidRPr="00C358FB" w:rsidRDefault="009D4FBF" w:rsidP="00300BA2">
      <w:pPr>
        <w:pStyle w:val="SP4"/>
        <w:tabs>
          <w:tab w:val="clear" w:pos="2160"/>
          <w:tab w:val="num" w:pos="2552"/>
        </w:tabs>
        <w:ind w:left="2552" w:hanging="824"/>
        <w:rPr>
          <w:rFonts w:cstheme="minorHAnsi"/>
        </w:rPr>
      </w:pPr>
      <w:r w:rsidRPr="00B608E0">
        <w:t xml:space="preserve">The FE </w:t>
      </w:r>
      <w:r w:rsidR="0058686E" w:rsidRPr="00B608E0">
        <w:t>C</w:t>
      </w:r>
      <w:r w:rsidRPr="00B608E0">
        <w:t xml:space="preserve">ollege implementation will take place in the fifth (5th) year of the Agreement Period in the three (3) months’ immediately prior to the </w:t>
      </w:r>
      <w:r w:rsidR="009B40BB" w:rsidRPr="00B608E0">
        <w:t xml:space="preserve">start </w:t>
      </w:r>
      <w:r w:rsidRPr="00B608E0">
        <w:t xml:space="preserve">of Tranche ten (10) (as referred to in Table 2 above).  The implementation stage for FE Colleges will run concurrently with the </w:t>
      </w:r>
      <w:r w:rsidR="0058686E" w:rsidRPr="00B608E0">
        <w:t>S</w:t>
      </w:r>
      <w:r w:rsidRPr="00B608E0">
        <w:t xml:space="preserve">ervice delivery of </w:t>
      </w:r>
      <w:r w:rsidR="0058686E" w:rsidRPr="00B608E0">
        <w:t>T</w:t>
      </w:r>
      <w:r w:rsidRPr="00B608E0">
        <w:t xml:space="preserve">ranche </w:t>
      </w:r>
      <w:r w:rsidR="0058686E" w:rsidRPr="00B608E0">
        <w:t>nine (</w:t>
      </w:r>
      <w:r w:rsidRPr="00B608E0">
        <w:t>9</w:t>
      </w:r>
      <w:r w:rsidR="0058686E" w:rsidRPr="00B608E0">
        <w:t>)</w:t>
      </w:r>
      <w:r w:rsidRPr="00B608E0">
        <w:t xml:space="preserve"> to ensure continuity.  There will be no break to </w:t>
      </w:r>
      <w:r w:rsidR="009673E9" w:rsidRPr="00B608E0">
        <w:t xml:space="preserve">the </w:t>
      </w:r>
      <w:r w:rsidRPr="00B608E0">
        <w:t xml:space="preserve">CDC2 </w:t>
      </w:r>
      <w:r w:rsidR="0058686E" w:rsidRPr="00B608E0">
        <w:t xml:space="preserve">Programme </w:t>
      </w:r>
      <w:r w:rsidR="00D2117F" w:rsidRPr="00B608E0">
        <w:t>Schools</w:t>
      </w:r>
      <w:r w:rsidRPr="00B608E0">
        <w:t xml:space="preserve"> delivery whilst </w:t>
      </w:r>
      <w:r w:rsidR="009673E9" w:rsidRPr="00B608E0">
        <w:t>the FE College data collection programme</w:t>
      </w:r>
      <w:r w:rsidRPr="00B608E0">
        <w:t xml:space="preserve"> is implemented.</w:t>
      </w:r>
    </w:p>
    <w:p w14:paraId="7E90DD72" w14:textId="1A3B2064" w:rsidR="009D4FBF" w:rsidRPr="00B608E0" w:rsidRDefault="009D4FBF" w:rsidP="00300BA2">
      <w:pPr>
        <w:pStyle w:val="SP4"/>
        <w:tabs>
          <w:tab w:val="clear" w:pos="2160"/>
          <w:tab w:val="num" w:pos="2552"/>
        </w:tabs>
        <w:ind w:left="2552" w:hanging="824"/>
        <w:rPr>
          <w:rFonts w:cstheme="minorHAnsi"/>
        </w:rPr>
      </w:pPr>
      <w:r w:rsidRPr="00B608E0">
        <w:t xml:space="preserve">The </w:t>
      </w:r>
      <w:r w:rsidR="00C36047">
        <w:t xml:space="preserve">Consultant shall undertake the </w:t>
      </w:r>
      <w:r w:rsidRPr="00B608E0">
        <w:t xml:space="preserve">following key activities during the </w:t>
      </w:r>
      <w:r w:rsidR="009673E9" w:rsidRPr="00B608E0">
        <w:t xml:space="preserve">FE College </w:t>
      </w:r>
      <w:r w:rsidRPr="00B608E0">
        <w:t>Implementation Period:</w:t>
      </w:r>
    </w:p>
    <w:p w14:paraId="168C51A8" w14:textId="69566801" w:rsidR="009D4FBF" w:rsidRPr="000138B4" w:rsidRDefault="009D4FBF" w:rsidP="00300BA2">
      <w:pPr>
        <w:pStyle w:val="SP5"/>
        <w:tabs>
          <w:tab w:val="clear" w:pos="2592"/>
        </w:tabs>
        <w:ind w:left="3544" w:hanging="992"/>
      </w:pPr>
      <w:r w:rsidRPr="000138B4">
        <w:lastRenderedPageBreak/>
        <w:t xml:space="preserve">review, amend and update of the FE </w:t>
      </w:r>
      <w:r w:rsidR="009673E9" w:rsidRPr="000138B4">
        <w:t>College</w:t>
      </w:r>
      <w:r w:rsidRPr="000138B4">
        <w:t xml:space="preserve"> Technical </w:t>
      </w:r>
      <w:r w:rsidR="0044501C">
        <w:t>R</w:t>
      </w:r>
      <w:r w:rsidRPr="000138B4">
        <w:t xml:space="preserve">eference </w:t>
      </w:r>
      <w:r w:rsidR="0044501C">
        <w:t>M</w:t>
      </w:r>
      <w:r w:rsidRPr="000138B4">
        <w:t>anuals</w:t>
      </w:r>
      <w:r w:rsidR="008B5916" w:rsidRPr="000138B4">
        <w:t xml:space="preserve"> </w:t>
      </w:r>
      <w:r w:rsidR="008B5916" w:rsidRPr="000138B4">
        <w:rPr>
          <w:rFonts w:cstheme="minorBidi"/>
        </w:rPr>
        <w:t xml:space="preserve">(parts 1 and 2) which are set out in </w:t>
      </w:r>
      <w:r w:rsidR="005135C4" w:rsidRPr="00806EC1">
        <w:t>Appendix E (</w:t>
      </w:r>
      <w:r w:rsidR="005135C4" w:rsidRPr="00806EC1">
        <w:rPr>
          <w:i/>
          <w:iCs/>
        </w:rPr>
        <w:t xml:space="preserve">FECDC Technical Reference Manual Part 1) </w:t>
      </w:r>
      <w:r w:rsidR="005135C4" w:rsidRPr="00806EC1">
        <w:t>and</w:t>
      </w:r>
      <w:r w:rsidR="005135C4" w:rsidRPr="00806EC1">
        <w:rPr>
          <w:i/>
          <w:iCs/>
        </w:rPr>
        <w:t xml:space="preserve"> </w:t>
      </w:r>
      <w:r w:rsidR="005135C4" w:rsidRPr="00806EC1">
        <w:t>Appendix F (</w:t>
      </w:r>
      <w:r w:rsidR="005135C4" w:rsidRPr="00806EC1">
        <w:rPr>
          <w:i/>
          <w:iCs/>
        </w:rPr>
        <w:t xml:space="preserve">FECDC Technical Reference Manual Part </w:t>
      </w:r>
      <w:r w:rsidR="005135C4" w:rsidRPr="00806EC1">
        <w:t>2)</w:t>
      </w:r>
      <w:r w:rsidR="008B5916" w:rsidRPr="000138B4">
        <w:rPr>
          <w:rFonts w:cstheme="minorBidi"/>
        </w:rPr>
        <w:t xml:space="preserve"> of this Schedule 2 (</w:t>
      </w:r>
      <w:r w:rsidR="008B5916" w:rsidRPr="000138B4">
        <w:rPr>
          <w:i/>
          <w:iCs/>
        </w:rPr>
        <w:t>Statement of Requirements</w:t>
      </w:r>
      <w:r w:rsidR="008B5916" w:rsidRPr="000138B4">
        <w:rPr>
          <w:rFonts w:cstheme="minorBidi"/>
        </w:rPr>
        <w:t>)</w:t>
      </w:r>
      <w:r w:rsidRPr="000138B4">
        <w:t xml:space="preserve">, </w:t>
      </w:r>
      <w:r w:rsidR="004E5B4A" w:rsidRPr="000138B4">
        <w:t>and the CDC2 Da</w:t>
      </w:r>
      <w:r w:rsidRPr="000138B4">
        <w:t>ta collection proforma</w:t>
      </w:r>
      <w:r w:rsidR="004E5B4A" w:rsidRPr="000138B4">
        <w:t xml:space="preserve"> </w:t>
      </w:r>
      <w:r w:rsidR="005135C4">
        <w:t xml:space="preserve">as set out in </w:t>
      </w:r>
      <w:r w:rsidR="004E5B4A" w:rsidRPr="000138B4">
        <w:t xml:space="preserve">Appendix G </w:t>
      </w:r>
      <w:r w:rsidR="005135C4">
        <w:t>(</w:t>
      </w:r>
      <w:r w:rsidR="005F66F9">
        <w:rPr>
          <w:i/>
          <w:iCs/>
        </w:rPr>
        <w:t>CDC2 Draft Data Collection Proforma</w:t>
      </w:r>
      <w:r w:rsidR="005135C4">
        <w:t xml:space="preserve">) </w:t>
      </w:r>
      <w:r w:rsidR="00B324A9" w:rsidRPr="000138B4">
        <w:t xml:space="preserve">of this Schedule 2 </w:t>
      </w:r>
      <w:r w:rsidR="00B324A9" w:rsidRPr="00B608E0">
        <w:rPr>
          <w:i/>
          <w:iCs/>
        </w:rPr>
        <w:t>(Statement of Requirements</w:t>
      </w:r>
      <w:r w:rsidR="00B324A9" w:rsidRPr="000138B4">
        <w:t>)</w:t>
      </w:r>
      <w:r w:rsidR="006D735A" w:rsidRPr="000138B4">
        <w:t>;</w:t>
      </w:r>
      <w:r w:rsidRPr="005625BC">
        <w:t xml:space="preserve"> </w:t>
      </w:r>
    </w:p>
    <w:p w14:paraId="20255B99" w14:textId="32E0D9BD" w:rsidR="009D4FBF" w:rsidRDefault="008B280B" w:rsidP="00300BA2">
      <w:pPr>
        <w:pStyle w:val="SP5"/>
        <w:tabs>
          <w:tab w:val="clear" w:pos="2592"/>
        </w:tabs>
        <w:ind w:left="3544" w:hanging="992"/>
      </w:pPr>
      <w:r>
        <w:t xml:space="preserve">IT </w:t>
      </w:r>
      <w:r w:rsidR="009D4FBF" w:rsidRPr="000138B4">
        <w:t xml:space="preserve">Design </w:t>
      </w:r>
      <w:r w:rsidR="005F5AE5">
        <w:t>W</w:t>
      </w:r>
      <w:r w:rsidR="009D4FBF" w:rsidRPr="000138B4">
        <w:t>orkshop for IT Solution functionality (where required)</w:t>
      </w:r>
      <w:r w:rsidR="006D735A" w:rsidRPr="000138B4">
        <w:t>;</w:t>
      </w:r>
    </w:p>
    <w:p w14:paraId="70E18B26" w14:textId="60B74929" w:rsidR="00406EFB" w:rsidRDefault="00406EFB" w:rsidP="00300BA2">
      <w:pPr>
        <w:pStyle w:val="SP5"/>
        <w:tabs>
          <w:tab w:val="clear" w:pos="2592"/>
        </w:tabs>
        <w:ind w:left="3544" w:hanging="992"/>
      </w:pPr>
      <w:r>
        <w:t xml:space="preserve">Review </w:t>
      </w:r>
      <w:r w:rsidRPr="000138B4">
        <w:t>and where appropriate, amend and update existing FE College training material which will become FE College E-learning training material, consisting of four (4) modules:</w:t>
      </w:r>
    </w:p>
    <w:p w14:paraId="7B242A60" w14:textId="7E8DA513" w:rsidR="000222D0" w:rsidRPr="000138B4" w:rsidRDefault="000D5F8B" w:rsidP="0025636F">
      <w:pPr>
        <w:pStyle w:val="SP4"/>
        <w:numPr>
          <w:ilvl w:val="0"/>
          <w:numId w:val="22"/>
        </w:numPr>
        <w:ind w:left="3828" w:hanging="142"/>
      </w:pPr>
      <w:r w:rsidRPr="000138B4">
        <w:t xml:space="preserve">FE College </w:t>
      </w:r>
      <w:r w:rsidR="009D4FBF" w:rsidRPr="000138B4">
        <w:t xml:space="preserve">process, Methodology, Technical and IT </w:t>
      </w:r>
      <w:r w:rsidR="00CC5245">
        <w:t>Solution</w:t>
      </w:r>
      <w:r w:rsidR="006D735A" w:rsidRPr="000138B4">
        <w:t>;</w:t>
      </w:r>
    </w:p>
    <w:p w14:paraId="5437AD96" w14:textId="03E20183" w:rsidR="009D4FBF" w:rsidRPr="000138B4" w:rsidRDefault="000222D0" w:rsidP="0025636F">
      <w:pPr>
        <w:pStyle w:val="SP4"/>
        <w:numPr>
          <w:ilvl w:val="0"/>
          <w:numId w:val="22"/>
        </w:numPr>
        <w:ind w:left="3828" w:hanging="142"/>
      </w:pPr>
      <w:r w:rsidRPr="000138B4">
        <w:t xml:space="preserve">Implementation planning meetings with the Authority to develop, review and progress implementation activities for FE </w:t>
      </w:r>
      <w:r w:rsidR="009673E9" w:rsidRPr="000138B4">
        <w:t>College</w:t>
      </w:r>
      <w:r w:rsidR="006D735A" w:rsidRPr="000138B4">
        <w:t>;</w:t>
      </w:r>
    </w:p>
    <w:p w14:paraId="770B2563" w14:textId="72AE1ACC" w:rsidR="009D4FBF" w:rsidRPr="000138B4" w:rsidRDefault="009D4FBF" w:rsidP="0025636F">
      <w:pPr>
        <w:pStyle w:val="SP4"/>
        <w:numPr>
          <w:ilvl w:val="0"/>
          <w:numId w:val="22"/>
        </w:numPr>
        <w:ind w:left="3828" w:hanging="142"/>
      </w:pPr>
      <w:r w:rsidRPr="000138B4">
        <w:t xml:space="preserve">Preparation for and delivery to all three (3) SOs of </w:t>
      </w:r>
      <w:r w:rsidR="006D735A" w:rsidRPr="000138B4">
        <w:t xml:space="preserve">a </w:t>
      </w:r>
      <w:r w:rsidR="004A616A">
        <w:t xml:space="preserve">Technical Training Workshop </w:t>
      </w:r>
      <w:r w:rsidRPr="000138B4">
        <w:t xml:space="preserve">in accordance with all the requirements of the </w:t>
      </w:r>
      <w:r w:rsidR="00053993" w:rsidRPr="000138B4">
        <w:t>FE College</w:t>
      </w:r>
      <w:r w:rsidRPr="000138B4">
        <w:t xml:space="preserve"> </w:t>
      </w:r>
      <w:r w:rsidR="006D735A" w:rsidRPr="000138B4">
        <w:t xml:space="preserve">CDC2 </w:t>
      </w:r>
      <w:r w:rsidRPr="000138B4">
        <w:t>Programme</w:t>
      </w:r>
      <w:r w:rsidR="006D735A" w:rsidRPr="000138B4">
        <w:t>;</w:t>
      </w:r>
      <w:r w:rsidRPr="000138B4">
        <w:t xml:space="preserve"> </w:t>
      </w:r>
    </w:p>
    <w:p w14:paraId="60560D33" w14:textId="75415549" w:rsidR="009D4FBF" w:rsidRDefault="00B17F72" w:rsidP="0025636F">
      <w:pPr>
        <w:pStyle w:val="SP4"/>
        <w:numPr>
          <w:ilvl w:val="0"/>
          <w:numId w:val="22"/>
        </w:numPr>
        <w:ind w:left="3828" w:hanging="142"/>
      </w:pPr>
      <w:r w:rsidRPr="000138B4">
        <w:t xml:space="preserve">Reconnoitre Visit and </w:t>
      </w:r>
      <w:r w:rsidR="006D735A" w:rsidRPr="000138B4">
        <w:t>S</w:t>
      </w:r>
      <w:r w:rsidR="009D4FBF" w:rsidRPr="000138B4">
        <w:t xml:space="preserve">ite </w:t>
      </w:r>
      <w:r w:rsidR="003A4FB6" w:rsidRPr="000138B4">
        <w:t>V</w:t>
      </w:r>
      <w:r w:rsidR="009D4FBF" w:rsidRPr="000138B4">
        <w:t>isit to one</w:t>
      </w:r>
      <w:r w:rsidR="006D735A" w:rsidRPr="000138B4">
        <w:t xml:space="preserve"> (1)</w:t>
      </w:r>
      <w:r w:rsidR="009D4FBF" w:rsidRPr="000138B4">
        <w:t xml:space="preserve"> FE College to </w:t>
      </w:r>
      <w:r w:rsidR="00403FCF" w:rsidRPr="000138B4">
        <w:t>assess both</w:t>
      </w:r>
      <w:r w:rsidR="009D4FBF" w:rsidRPr="000138B4">
        <w:t xml:space="preserve"> methodology </w:t>
      </w:r>
      <w:r w:rsidR="00403FCF" w:rsidRPr="000138B4">
        <w:t>and SO</w:t>
      </w:r>
      <w:r w:rsidR="005F5AE5">
        <w:t>’</w:t>
      </w:r>
      <w:r w:rsidR="00403FCF" w:rsidRPr="000138B4">
        <w:t>s delivery against the methodology</w:t>
      </w:r>
      <w:r w:rsidR="008D3A6F" w:rsidRPr="000138B4">
        <w:t xml:space="preserve">.  </w:t>
      </w:r>
      <w:r w:rsidR="00C777EF" w:rsidRPr="000138B4">
        <w:t>In addition</w:t>
      </w:r>
      <w:r w:rsidR="006D735A" w:rsidRPr="000138B4">
        <w:t>,</w:t>
      </w:r>
      <w:r w:rsidR="00403FCF" w:rsidRPr="000138B4">
        <w:t xml:space="preserve"> </w:t>
      </w:r>
      <w:r w:rsidR="008D3A6F" w:rsidRPr="000138B4">
        <w:t>assessing</w:t>
      </w:r>
      <w:r w:rsidR="00403FCF" w:rsidRPr="000138B4">
        <w:t xml:space="preserve"> IT </w:t>
      </w:r>
      <w:r w:rsidR="005F5AE5">
        <w:t>S</w:t>
      </w:r>
      <w:r w:rsidR="00403FCF" w:rsidRPr="000138B4">
        <w:t xml:space="preserve">olution </w:t>
      </w:r>
      <w:r w:rsidR="008D3A6F" w:rsidRPr="000138B4">
        <w:t>as outlined in Appendix O</w:t>
      </w:r>
      <w:r w:rsidR="006D735A" w:rsidRPr="000138B4">
        <w:t xml:space="preserve"> (</w:t>
      </w:r>
      <w:r w:rsidR="00853A13" w:rsidRPr="005F5AE5">
        <w:rPr>
          <w:i/>
          <w:iCs/>
        </w:rPr>
        <w:t>IT Design Workshop and UAT Involvement</w:t>
      </w:r>
      <w:r w:rsidR="00853A13" w:rsidRPr="000138B4">
        <w:t xml:space="preserve">) </w:t>
      </w:r>
      <w:r w:rsidR="006D735A" w:rsidRPr="000138B4">
        <w:t>of this Schedule 2 (</w:t>
      </w:r>
      <w:r w:rsidR="006D735A" w:rsidRPr="000138B4">
        <w:rPr>
          <w:i/>
          <w:iCs/>
        </w:rPr>
        <w:t>Statement of Requirements</w:t>
      </w:r>
      <w:r w:rsidR="006D735A" w:rsidRPr="000138B4">
        <w:t>);</w:t>
      </w:r>
      <w:r w:rsidR="004D5CC4" w:rsidRPr="000138B4">
        <w:t xml:space="preserve"> The Visit will form part of the FE College dataset</w:t>
      </w:r>
      <w:r w:rsidR="005F5AE5">
        <w:t>;</w:t>
      </w:r>
      <w:r w:rsidR="00C777EF" w:rsidRPr="000138B4">
        <w:t xml:space="preserve"> </w:t>
      </w:r>
    </w:p>
    <w:p w14:paraId="6671D94A" w14:textId="0B5AC6FE" w:rsidR="007A2C18" w:rsidRPr="00F96898" w:rsidRDefault="007A2C18" w:rsidP="007A2C18">
      <w:pPr>
        <w:pStyle w:val="SP4"/>
        <w:numPr>
          <w:ilvl w:val="0"/>
          <w:numId w:val="0"/>
        </w:numPr>
        <w:ind w:left="1729"/>
        <w:rPr>
          <w:i/>
          <w:iCs/>
        </w:rPr>
      </w:pPr>
      <w:r w:rsidRPr="00F96898">
        <w:rPr>
          <w:b/>
          <w:bCs/>
          <w:i/>
          <w:iCs/>
        </w:rPr>
        <w:t>DRAFTING NOTE</w:t>
      </w:r>
      <w:r w:rsidRPr="00F96898">
        <w:rPr>
          <w:i/>
          <w:iCs/>
        </w:rPr>
        <w:t>: Activities listed under ii)</w:t>
      </w:r>
      <w:r w:rsidR="00CA319A">
        <w:rPr>
          <w:i/>
          <w:iCs/>
        </w:rPr>
        <w:t>,</w:t>
      </w:r>
      <w:r w:rsidRPr="00F96898">
        <w:rPr>
          <w:i/>
          <w:iCs/>
        </w:rPr>
        <w:t xml:space="preserve"> iii) and iv) </w:t>
      </w:r>
      <w:r w:rsidR="00F96898">
        <w:rPr>
          <w:i/>
          <w:iCs/>
        </w:rPr>
        <w:t>above</w:t>
      </w:r>
      <w:r w:rsidRPr="00F96898">
        <w:rPr>
          <w:i/>
          <w:iCs/>
        </w:rPr>
        <w:t xml:space="preserve"> do not refer to the four (4) FE College E-learning training modules but to key activities to be undertaken by the Consultant during the FE College Implementation Period.</w:t>
      </w:r>
    </w:p>
    <w:p w14:paraId="604550C4" w14:textId="13F84274" w:rsidR="009D4FBF" w:rsidRPr="000138B4" w:rsidRDefault="009D4FBF" w:rsidP="00300BA2">
      <w:pPr>
        <w:pStyle w:val="SP5"/>
        <w:tabs>
          <w:tab w:val="clear" w:pos="2592"/>
          <w:tab w:val="num" w:pos="3828"/>
        </w:tabs>
        <w:ind w:left="3544" w:hanging="992"/>
      </w:pPr>
      <w:r w:rsidRPr="000138B4">
        <w:t xml:space="preserve">Final review </w:t>
      </w:r>
      <w:r w:rsidR="007C691A" w:rsidRPr="000138B4">
        <w:t xml:space="preserve">of </w:t>
      </w:r>
      <w:r w:rsidRPr="000138B4">
        <w:t xml:space="preserve">any training or other material to reflect </w:t>
      </w:r>
      <w:r w:rsidR="007C691A" w:rsidRPr="000138B4">
        <w:t>the</w:t>
      </w:r>
      <w:r w:rsidRPr="000138B4">
        <w:t xml:space="preserve"> outcome of the </w:t>
      </w:r>
      <w:r w:rsidR="00B44790" w:rsidRPr="000138B4">
        <w:t>S</w:t>
      </w:r>
      <w:r w:rsidRPr="000138B4">
        <w:t xml:space="preserve">ite </w:t>
      </w:r>
      <w:r w:rsidR="006E00F8" w:rsidRPr="000138B4">
        <w:t>V</w:t>
      </w:r>
      <w:r w:rsidRPr="000138B4">
        <w:t>isit</w:t>
      </w:r>
      <w:r w:rsidR="00B44790" w:rsidRPr="000138B4">
        <w:t>;</w:t>
      </w:r>
    </w:p>
    <w:p w14:paraId="4986A3D2" w14:textId="1FD8FD74" w:rsidR="00A370AD" w:rsidRPr="000138B4" w:rsidRDefault="002A69BA" w:rsidP="00300BA2">
      <w:pPr>
        <w:pStyle w:val="SP5"/>
        <w:tabs>
          <w:tab w:val="clear" w:pos="2592"/>
          <w:tab w:val="num" w:pos="3828"/>
        </w:tabs>
        <w:ind w:left="3544" w:hanging="992"/>
      </w:pPr>
      <w:r w:rsidRPr="000138B4">
        <w:t>FE Co</w:t>
      </w:r>
      <w:r w:rsidR="00B44790" w:rsidRPr="000138B4">
        <w:t>l</w:t>
      </w:r>
      <w:r w:rsidRPr="000138B4">
        <w:t>lege</w:t>
      </w:r>
      <w:r w:rsidR="009D4FBF" w:rsidRPr="000138B4">
        <w:t xml:space="preserve"> Gateway </w:t>
      </w:r>
      <w:r w:rsidR="0045460A" w:rsidRPr="000138B4">
        <w:t>R</w:t>
      </w:r>
      <w:r w:rsidR="009D4FBF" w:rsidRPr="000138B4">
        <w:t xml:space="preserve">eview </w:t>
      </w:r>
      <w:r w:rsidR="0045460A" w:rsidRPr="000138B4">
        <w:t>W</w:t>
      </w:r>
      <w:r w:rsidR="009D4FBF" w:rsidRPr="000138B4">
        <w:t>orkshop with all parties</w:t>
      </w:r>
      <w:r w:rsidR="00B44790" w:rsidRPr="000138B4">
        <w:t>;</w:t>
      </w:r>
    </w:p>
    <w:p w14:paraId="74DBD01F" w14:textId="62800F8C" w:rsidR="00CA0FB5" w:rsidRPr="00437DE4" w:rsidRDefault="009D4FBF" w:rsidP="00300BA2">
      <w:pPr>
        <w:pStyle w:val="SP5"/>
        <w:tabs>
          <w:tab w:val="clear" w:pos="2592"/>
          <w:tab w:val="num" w:pos="3828"/>
        </w:tabs>
        <w:ind w:left="3544" w:hanging="992"/>
      </w:pPr>
      <w:r w:rsidRPr="000138B4">
        <w:t xml:space="preserve">Implementation of </w:t>
      </w:r>
      <w:r w:rsidR="002A69BA" w:rsidRPr="000138B4">
        <w:t>FE College</w:t>
      </w:r>
      <w:r w:rsidRPr="000138B4">
        <w:t xml:space="preserve"> </w:t>
      </w:r>
      <w:r w:rsidR="00B44790" w:rsidRPr="000138B4">
        <w:t xml:space="preserve">CDC2 </w:t>
      </w:r>
      <w:r w:rsidRPr="000138B4">
        <w:t xml:space="preserve">Programme resources, training and passporting registers (based on </w:t>
      </w:r>
      <w:r w:rsidR="000D5F8B" w:rsidRPr="000138B4">
        <w:t xml:space="preserve">existing FE College </w:t>
      </w:r>
      <w:r w:rsidRPr="000138B4">
        <w:t>material)</w:t>
      </w:r>
      <w:r w:rsidR="00B44790" w:rsidRPr="000138B4">
        <w:t>.</w:t>
      </w:r>
    </w:p>
    <w:p w14:paraId="2FCC1B8A" w14:textId="6D3F8727" w:rsidR="00CA0FB5" w:rsidRPr="00E14BCD" w:rsidRDefault="6E09D10E" w:rsidP="0072386B">
      <w:pPr>
        <w:pStyle w:val="SP3"/>
        <w:rPr>
          <w:rFonts w:cstheme="minorHAnsi"/>
          <w:b/>
          <w:bCs/>
          <w:u w:val="single"/>
        </w:rPr>
      </w:pPr>
      <w:r w:rsidRPr="00E14BCD">
        <w:rPr>
          <w:b/>
          <w:bCs/>
          <w:u w:val="single"/>
        </w:rPr>
        <w:t xml:space="preserve">ISMS and Security Management Plan </w:t>
      </w:r>
    </w:p>
    <w:p w14:paraId="0311F50E" w14:textId="5D23E1DC" w:rsidR="00DE5281" w:rsidRPr="00437DE4" w:rsidRDefault="00CA0FB5" w:rsidP="00300BA2">
      <w:pPr>
        <w:pStyle w:val="SP4"/>
        <w:tabs>
          <w:tab w:val="clear" w:pos="2160"/>
          <w:tab w:val="num" w:pos="2552"/>
        </w:tabs>
        <w:ind w:left="2552" w:hanging="824"/>
      </w:pPr>
      <w:r w:rsidRPr="002B3241">
        <w:t xml:space="preserve">The Consultant </w:t>
      </w:r>
      <w:r w:rsidR="007A2F8F">
        <w:t>shall</w:t>
      </w:r>
      <w:r w:rsidRPr="002B3241">
        <w:t xml:space="preserve"> supply for approval by the Authority an ISMS within </w:t>
      </w:r>
      <w:r w:rsidR="00981355">
        <w:t>fifteen (</w:t>
      </w:r>
      <w:r w:rsidRPr="002B3241">
        <w:t>15</w:t>
      </w:r>
      <w:r w:rsidR="00981355">
        <w:t>)</w:t>
      </w:r>
      <w:r w:rsidRPr="002B3241">
        <w:t xml:space="preserve"> </w:t>
      </w:r>
      <w:r w:rsidR="00DE5281">
        <w:t>W</w:t>
      </w:r>
      <w:r w:rsidRPr="002B3241">
        <w:t xml:space="preserve">orking </w:t>
      </w:r>
      <w:r w:rsidR="00DE5281">
        <w:t>D</w:t>
      </w:r>
      <w:r w:rsidRPr="002B3241">
        <w:t>ays of the Commencement Date, as detailed in Schedule 13</w:t>
      </w:r>
      <w:r w:rsidR="00DE5281">
        <w:t xml:space="preserve"> (</w:t>
      </w:r>
      <w:r w:rsidR="00DE5281" w:rsidRPr="00DE5281">
        <w:rPr>
          <w:i/>
          <w:iCs/>
        </w:rPr>
        <w:t>Security Management</w:t>
      </w:r>
      <w:r w:rsidR="00DE5281">
        <w:t>)</w:t>
      </w:r>
      <w:r w:rsidRPr="002B3241">
        <w:t xml:space="preserve"> of the Agreement. </w:t>
      </w:r>
    </w:p>
    <w:p w14:paraId="6A51DB28" w14:textId="26A23DE1" w:rsidR="005F4879" w:rsidRPr="00DE5281" w:rsidRDefault="00CA0FB5" w:rsidP="00300BA2">
      <w:pPr>
        <w:pStyle w:val="SP4"/>
        <w:tabs>
          <w:tab w:val="clear" w:pos="2160"/>
          <w:tab w:val="num" w:pos="2552"/>
        </w:tabs>
        <w:ind w:left="2552" w:hanging="824"/>
      </w:pPr>
      <w:r w:rsidRPr="002B3241">
        <w:t xml:space="preserve">The Consultant </w:t>
      </w:r>
      <w:r w:rsidR="007A2F8F">
        <w:t>shall</w:t>
      </w:r>
      <w:r w:rsidRPr="002B3241">
        <w:t xml:space="preserve"> supply </w:t>
      </w:r>
      <w:r w:rsidR="00DE5281">
        <w:t xml:space="preserve">a </w:t>
      </w:r>
      <w:r w:rsidRPr="002B3241">
        <w:t xml:space="preserve">Security Management Plan for the Authority’s approval within </w:t>
      </w:r>
      <w:r w:rsidR="00981355">
        <w:t>twenty (</w:t>
      </w:r>
      <w:r w:rsidRPr="002B3241">
        <w:t>20</w:t>
      </w:r>
      <w:r w:rsidR="00981355">
        <w:t>)</w:t>
      </w:r>
      <w:r w:rsidRPr="002B3241">
        <w:t xml:space="preserve"> </w:t>
      </w:r>
      <w:r w:rsidR="00DE5281">
        <w:t>W</w:t>
      </w:r>
      <w:r w:rsidRPr="002B3241">
        <w:t xml:space="preserve">orking </w:t>
      </w:r>
      <w:r w:rsidR="00DE5281">
        <w:t>D</w:t>
      </w:r>
      <w:r w:rsidRPr="002B3241">
        <w:t>a</w:t>
      </w:r>
      <w:r w:rsidR="56E72E96" w:rsidRPr="002B3241">
        <w:t>y</w:t>
      </w:r>
      <w:r w:rsidRPr="002B3241">
        <w:t xml:space="preserve">s of the Commencement Date, as detailed in </w:t>
      </w:r>
      <w:r w:rsidR="00DE5281" w:rsidRPr="002B3241">
        <w:t>Schedule 13</w:t>
      </w:r>
      <w:r w:rsidR="00DE5281">
        <w:t xml:space="preserve"> (</w:t>
      </w:r>
      <w:r w:rsidR="00DE5281" w:rsidRPr="00DE5281">
        <w:rPr>
          <w:i/>
          <w:iCs/>
        </w:rPr>
        <w:t>Security Management</w:t>
      </w:r>
      <w:r w:rsidR="00DE5281">
        <w:t>)</w:t>
      </w:r>
      <w:r w:rsidR="00DE5281" w:rsidRPr="002B3241">
        <w:t xml:space="preserve"> of the Agreement</w:t>
      </w:r>
      <w:r w:rsidRPr="002B3241">
        <w:t xml:space="preserve">.  </w:t>
      </w:r>
    </w:p>
    <w:p w14:paraId="3DAB249B" w14:textId="02298A1E" w:rsidR="00381C6D" w:rsidRPr="00E14BCD" w:rsidRDefault="00050AB0" w:rsidP="0072386B">
      <w:pPr>
        <w:pStyle w:val="SP2"/>
        <w:rPr>
          <w:sz w:val="32"/>
          <w:szCs w:val="32"/>
        </w:rPr>
      </w:pPr>
      <w:bookmarkStart w:id="67" w:name="_Toc20299470"/>
      <w:bookmarkStart w:id="68" w:name="_Toc30679804"/>
      <w:bookmarkStart w:id="69" w:name="_Toc42541514"/>
      <w:r w:rsidRPr="00E14BCD">
        <w:rPr>
          <w:sz w:val="32"/>
          <w:szCs w:val="32"/>
        </w:rPr>
        <w:t>Meetings</w:t>
      </w:r>
      <w:bookmarkEnd w:id="67"/>
      <w:bookmarkEnd w:id="68"/>
      <w:r w:rsidR="000C31A8" w:rsidRPr="00E14BCD">
        <w:rPr>
          <w:sz w:val="32"/>
          <w:szCs w:val="32"/>
        </w:rPr>
        <w:t xml:space="preserve"> and Workshops</w:t>
      </w:r>
      <w:bookmarkEnd w:id="69"/>
    </w:p>
    <w:p w14:paraId="320E5147" w14:textId="3831652A" w:rsidR="00381C6D" w:rsidRPr="00437DE4" w:rsidRDefault="00D254DC" w:rsidP="00D80F74">
      <w:pPr>
        <w:pStyle w:val="SP3"/>
      </w:pPr>
      <w:r w:rsidRPr="00DE5281">
        <w:lastRenderedPageBreak/>
        <w:t>The Consultant shall attend the meetings</w:t>
      </w:r>
      <w:r w:rsidR="00FC7EB6">
        <w:t>/workshops</w:t>
      </w:r>
      <w:r w:rsidR="00391026">
        <w:t xml:space="preserve"> detailed in Table 4 below</w:t>
      </w:r>
      <w:r w:rsidRPr="00DE5281">
        <w:t xml:space="preserve"> and contribute as necessary to the effective and efficient delivery of the </w:t>
      </w:r>
      <w:r w:rsidR="00391026">
        <w:t>CDC2 P</w:t>
      </w:r>
      <w:r w:rsidRPr="00DE5281">
        <w:t>rogramme</w:t>
      </w:r>
      <w:r w:rsidR="00C1517A">
        <w:t>.</w:t>
      </w:r>
    </w:p>
    <w:p w14:paraId="41AACC6A" w14:textId="702C8953" w:rsidR="00DE5281" w:rsidRPr="00DE5281" w:rsidRDefault="003A68CA" w:rsidP="00D80F74">
      <w:pPr>
        <w:pStyle w:val="SP3"/>
      </w:pPr>
      <w:r w:rsidRPr="00DE5281">
        <w:t xml:space="preserve">The Consultant will be taking the role of technical advisor to the </w:t>
      </w:r>
      <w:r w:rsidR="00B30E10">
        <w:t>A</w:t>
      </w:r>
      <w:r w:rsidRPr="00DE5281">
        <w:t>uthority at th</w:t>
      </w:r>
      <w:r w:rsidR="00B30E10">
        <w:t>e</w:t>
      </w:r>
      <w:r w:rsidRPr="00DE5281">
        <w:t xml:space="preserve"> meetings on all aspects of </w:t>
      </w:r>
      <w:r w:rsidR="00B30E10">
        <w:t>CDC2 P</w:t>
      </w:r>
      <w:r w:rsidRPr="00DE5281">
        <w:t xml:space="preserve">rogramme methodology and technical </w:t>
      </w:r>
      <w:r w:rsidR="00823030">
        <w:t>and quality</w:t>
      </w:r>
      <w:r w:rsidRPr="00DE5281">
        <w:t xml:space="preserve"> delivery</w:t>
      </w:r>
      <w:r w:rsidR="00DE5281">
        <w:t>.</w:t>
      </w:r>
    </w:p>
    <w:p w14:paraId="0D7F2DEA" w14:textId="3F50773F" w:rsidR="00840AFA" w:rsidRPr="0073414E" w:rsidRDefault="00493892" w:rsidP="00A0079A">
      <w:pPr>
        <w:pStyle w:val="SP3"/>
      </w:pPr>
      <w:r w:rsidRPr="00493892">
        <w:t>Table 4 below sets out a non-exhaustive list of the meetings</w:t>
      </w:r>
      <w:r w:rsidR="00FC7EB6">
        <w:t>/workshops</w:t>
      </w:r>
      <w:r w:rsidRPr="00493892">
        <w:t xml:space="preserve"> the Consultant is required to attend/participate in</w:t>
      </w:r>
      <w:r w:rsidR="00840AFA">
        <w:t xml:space="preserve">.  </w:t>
      </w:r>
      <w:r w:rsidR="1A7B8916" w:rsidRPr="00DE5281">
        <w:t>The Authority reserves the right to alter the frequency, purpose, number, duration and required attendees of the meetings</w:t>
      </w:r>
      <w:r w:rsidR="00FC7EB6">
        <w:t>/workshops</w:t>
      </w:r>
      <w:r w:rsidR="1A7B8916" w:rsidRPr="00DE5281">
        <w:t xml:space="preserve"> as may be required to facilitate delivery of the CDC2 Programme.</w:t>
      </w:r>
      <w:r w:rsidR="00D22FAC">
        <w:t xml:space="preserve">  </w:t>
      </w:r>
    </w:p>
    <w:p w14:paraId="56647308" w14:textId="1C4706DD" w:rsidR="00B30E10" w:rsidRDefault="1A7B8916" w:rsidP="00A0079A">
      <w:pPr>
        <w:pStyle w:val="SP3"/>
      </w:pPr>
      <w:r w:rsidRPr="00DE5281">
        <w:t>Meetin</w:t>
      </w:r>
      <w:r w:rsidR="00FC7EB6">
        <w:t>g/workshop</w:t>
      </w:r>
      <w:r w:rsidRPr="00DE5281">
        <w:t xml:space="preserve"> locations will be</w:t>
      </w:r>
      <w:r w:rsidR="7381440A" w:rsidRPr="00DE5281">
        <w:t xml:space="preserve"> </w:t>
      </w:r>
      <w:r w:rsidR="00215865" w:rsidRPr="00DE5281">
        <w:t xml:space="preserve">mutually </w:t>
      </w:r>
      <w:r w:rsidRPr="00DE5281">
        <w:t>agreed based on staff and room availability</w:t>
      </w:r>
      <w:r w:rsidR="00CE59DA">
        <w:t>,</w:t>
      </w:r>
      <w:r w:rsidRPr="00DE5281">
        <w:t xml:space="preserve"> with final decisions taken by the Authority.</w:t>
      </w:r>
      <w:r w:rsidR="008A5658">
        <w:t xml:space="preserve">  </w:t>
      </w:r>
      <w:r w:rsidR="008A5658" w:rsidRPr="003B5E91">
        <w:t>The Consultant will be expected to host face to face meetings</w:t>
      </w:r>
      <w:r w:rsidR="00F123C8">
        <w:t>/workshops</w:t>
      </w:r>
      <w:r w:rsidR="008A5658" w:rsidRPr="003B5E91">
        <w:t xml:space="preserve"> on a regular basis</w:t>
      </w:r>
      <w:r w:rsidR="008A5658">
        <w:t>, at no additional cost.</w:t>
      </w:r>
    </w:p>
    <w:p w14:paraId="6DC3D774" w14:textId="200F006B" w:rsidR="00530C8A" w:rsidRPr="00B30E10" w:rsidRDefault="00E44741" w:rsidP="00D80F74">
      <w:pPr>
        <w:pStyle w:val="SP3"/>
        <w:numPr>
          <w:ilvl w:val="0"/>
          <w:numId w:val="0"/>
        </w:numPr>
        <w:ind w:left="1728"/>
      </w:pPr>
      <w:r w:rsidRPr="00B30E10">
        <w:br/>
      </w:r>
      <w:r w:rsidR="00530C8A" w:rsidRPr="00B30E10">
        <w:t xml:space="preserve">Note: VC = </w:t>
      </w:r>
      <w:r w:rsidR="00B75C83">
        <w:t>v</w:t>
      </w:r>
      <w:r w:rsidR="00530C8A" w:rsidRPr="00B30E10">
        <w:t xml:space="preserve">ideo </w:t>
      </w:r>
      <w:r w:rsidR="00B75C83">
        <w:t>c</w:t>
      </w:r>
      <w:r w:rsidR="00530C8A" w:rsidRPr="00B30E10">
        <w:t>onferencing</w:t>
      </w:r>
      <w:r w:rsidR="003A6EAE" w:rsidRPr="00B30E10" w:rsidDel="003A6EAE">
        <w:t xml:space="preserve"> </w:t>
      </w:r>
      <w:r w:rsidRPr="00B30E10">
        <w:br/>
      </w:r>
      <w:r w:rsidR="00530C8A" w:rsidRPr="00B30E10">
        <w:t>Per year = per contractual year</w:t>
      </w:r>
    </w:p>
    <w:p w14:paraId="0D2D72C8" w14:textId="09AB0BE2" w:rsidR="00530C8A" w:rsidRDefault="1A7B8916" w:rsidP="00A0079A">
      <w:pPr>
        <w:spacing w:before="120" w:after="120"/>
        <w:rPr>
          <w:rFonts w:asciiTheme="minorHAnsi" w:hAnsiTheme="minorHAnsi"/>
          <w:b/>
        </w:rPr>
      </w:pPr>
      <w:bookmarkStart w:id="70" w:name="_Hlk40261706"/>
      <w:r w:rsidRPr="00D11F07">
        <w:rPr>
          <w:rFonts w:asciiTheme="minorHAnsi" w:hAnsiTheme="minorHAnsi"/>
          <w:b/>
        </w:rPr>
        <w:t xml:space="preserve">Table </w:t>
      </w:r>
      <w:r w:rsidR="00995FBF" w:rsidRPr="00D11F07">
        <w:rPr>
          <w:rFonts w:asciiTheme="minorHAnsi" w:hAnsiTheme="minorHAnsi"/>
          <w:b/>
        </w:rPr>
        <w:t>4</w:t>
      </w:r>
      <w:r w:rsidR="006A7F96" w:rsidRPr="00D11F07">
        <w:rPr>
          <w:rFonts w:asciiTheme="minorHAnsi" w:hAnsiTheme="minorHAnsi"/>
          <w:b/>
        </w:rPr>
        <w:t xml:space="preserve">: </w:t>
      </w:r>
      <w:r w:rsidR="00995FBF" w:rsidRPr="00D11F07">
        <w:rPr>
          <w:rFonts w:asciiTheme="minorHAnsi" w:hAnsiTheme="minorHAnsi"/>
          <w:b/>
        </w:rPr>
        <w:t>Meeting</w:t>
      </w:r>
      <w:r w:rsidR="00FC7EB6">
        <w:rPr>
          <w:rFonts w:asciiTheme="minorHAnsi" w:hAnsiTheme="minorHAnsi"/>
          <w:b/>
        </w:rPr>
        <w:t>/Workshop</w:t>
      </w:r>
      <w:r w:rsidR="00995FBF" w:rsidRPr="00D11F07">
        <w:rPr>
          <w:rFonts w:asciiTheme="minorHAnsi" w:hAnsiTheme="minorHAnsi"/>
          <w:b/>
        </w:rPr>
        <w:t xml:space="preserve"> Requirements</w:t>
      </w:r>
    </w:p>
    <w:bookmarkEnd w:id="70"/>
    <w:tbl>
      <w:tblPr>
        <w:tblStyle w:val="TableGrid12"/>
        <w:tblW w:w="5500" w:type="pct"/>
        <w:tblLayout w:type="fixed"/>
        <w:tblLook w:val="04A0" w:firstRow="1" w:lastRow="0" w:firstColumn="1" w:lastColumn="0" w:noHBand="0" w:noVBand="1"/>
      </w:tblPr>
      <w:tblGrid>
        <w:gridCol w:w="988"/>
        <w:gridCol w:w="3051"/>
        <w:gridCol w:w="1462"/>
        <w:gridCol w:w="1521"/>
        <w:gridCol w:w="1383"/>
        <w:gridCol w:w="1513"/>
      </w:tblGrid>
      <w:tr w:rsidR="002A09C2" w:rsidRPr="00DE5281" w14:paraId="703275DF" w14:textId="77777777" w:rsidTr="0867E0C4">
        <w:trPr>
          <w:tblHeader/>
        </w:trPr>
        <w:tc>
          <w:tcPr>
            <w:tcW w:w="498" w:type="pct"/>
            <w:shd w:val="clear" w:color="auto" w:fill="D9D9D9" w:themeFill="background1" w:themeFillShade="D9"/>
          </w:tcPr>
          <w:p w14:paraId="742EBF3B" w14:textId="77777777" w:rsidR="00644CD7" w:rsidRPr="00DE5281" w:rsidRDefault="00644CD7" w:rsidP="00D80F74">
            <w:pPr>
              <w:spacing w:before="120" w:after="120"/>
              <w:rPr>
                <w:rFonts w:cstheme="minorHAnsi"/>
                <w:b/>
                <w:bCs/>
              </w:rPr>
            </w:pPr>
          </w:p>
        </w:tc>
        <w:tc>
          <w:tcPr>
            <w:tcW w:w="1538" w:type="pct"/>
            <w:shd w:val="clear" w:color="auto" w:fill="D9D9D9" w:themeFill="background1" w:themeFillShade="D9"/>
          </w:tcPr>
          <w:p w14:paraId="23991D07" w14:textId="298BCFF9" w:rsidR="00644CD7" w:rsidRPr="00DE5281" w:rsidRDefault="00644CD7" w:rsidP="00D80F74">
            <w:pPr>
              <w:spacing w:before="120" w:after="120"/>
              <w:rPr>
                <w:rFonts w:cstheme="minorHAnsi"/>
                <w:b/>
                <w:bCs/>
              </w:rPr>
            </w:pPr>
            <w:bookmarkStart w:id="71" w:name="_Hlk31724216"/>
            <w:r w:rsidRPr="00DE5281">
              <w:rPr>
                <w:rFonts w:cstheme="minorHAnsi"/>
                <w:b/>
                <w:bCs/>
              </w:rPr>
              <w:t>Name of Meeting</w:t>
            </w:r>
            <w:r w:rsidR="00905C9C">
              <w:rPr>
                <w:rFonts w:cstheme="minorHAnsi"/>
                <w:b/>
                <w:bCs/>
              </w:rPr>
              <w:t>/Workshop</w:t>
            </w:r>
            <w:r w:rsidRPr="00DE5281">
              <w:rPr>
                <w:rFonts w:cstheme="minorHAnsi"/>
                <w:b/>
                <w:bCs/>
              </w:rPr>
              <w:t xml:space="preserve"> </w:t>
            </w:r>
            <w:r w:rsidR="00022BAF">
              <w:rPr>
                <w:rFonts w:cstheme="minorHAnsi"/>
                <w:b/>
                <w:bCs/>
              </w:rPr>
              <w:t>and Attendees</w:t>
            </w:r>
          </w:p>
        </w:tc>
        <w:tc>
          <w:tcPr>
            <w:tcW w:w="737" w:type="pct"/>
            <w:shd w:val="clear" w:color="auto" w:fill="D9D9D9" w:themeFill="background1" w:themeFillShade="D9"/>
          </w:tcPr>
          <w:p w14:paraId="43FB5C20" w14:textId="77777777" w:rsidR="00644CD7" w:rsidRPr="00DE5281" w:rsidRDefault="00644CD7" w:rsidP="00D80F74">
            <w:pPr>
              <w:spacing w:before="120" w:after="120"/>
              <w:rPr>
                <w:rFonts w:cstheme="minorHAnsi"/>
                <w:b/>
                <w:bCs/>
              </w:rPr>
            </w:pPr>
            <w:r w:rsidRPr="00DE5281">
              <w:rPr>
                <w:rFonts w:cstheme="minorHAnsi"/>
                <w:b/>
                <w:bCs/>
              </w:rPr>
              <w:t>Minimum attendees for the Consultant</w:t>
            </w:r>
          </w:p>
        </w:tc>
        <w:tc>
          <w:tcPr>
            <w:tcW w:w="767" w:type="pct"/>
            <w:shd w:val="clear" w:color="auto" w:fill="D9D9D9" w:themeFill="background1" w:themeFillShade="D9"/>
          </w:tcPr>
          <w:p w14:paraId="1D0A1583" w14:textId="77777777" w:rsidR="00644CD7" w:rsidRPr="00DE5281" w:rsidRDefault="00644CD7" w:rsidP="00D80F74">
            <w:pPr>
              <w:spacing w:before="120" w:after="120"/>
              <w:rPr>
                <w:rFonts w:cstheme="minorHAnsi"/>
                <w:b/>
                <w:bCs/>
              </w:rPr>
            </w:pPr>
            <w:r w:rsidRPr="00DE5281">
              <w:rPr>
                <w:rFonts w:cstheme="minorHAnsi"/>
                <w:b/>
                <w:bCs/>
              </w:rPr>
              <w:t>Duration</w:t>
            </w:r>
          </w:p>
        </w:tc>
        <w:tc>
          <w:tcPr>
            <w:tcW w:w="697" w:type="pct"/>
            <w:shd w:val="clear" w:color="auto" w:fill="D9D9D9" w:themeFill="background1" w:themeFillShade="D9"/>
          </w:tcPr>
          <w:p w14:paraId="26E80CEC" w14:textId="77777777" w:rsidR="00644CD7" w:rsidRPr="00DE5281" w:rsidRDefault="00644CD7" w:rsidP="00D80F74">
            <w:pPr>
              <w:spacing w:before="120" w:after="120"/>
              <w:rPr>
                <w:rFonts w:cstheme="minorHAnsi"/>
                <w:b/>
                <w:bCs/>
              </w:rPr>
            </w:pPr>
            <w:r w:rsidRPr="00DE5281">
              <w:rPr>
                <w:rFonts w:cstheme="minorHAnsi"/>
                <w:b/>
                <w:bCs/>
              </w:rPr>
              <w:t>Meeting Type (Face to Face or VC)</w:t>
            </w:r>
          </w:p>
        </w:tc>
        <w:tc>
          <w:tcPr>
            <w:tcW w:w="763" w:type="pct"/>
            <w:shd w:val="clear" w:color="auto" w:fill="D9D9D9" w:themeFill="background1" w:themeFillShade="D9"/>
          </w:tcPr>
          <w:p w14:paraId="2F447468" w14:textId="2CCAA78B" w:rsidR="00644CD7" w:rsidRPr="00DE5281" w:rsidRDefault="00644CD7" w:rsidP="00D80F74">
            <w:pPr>
              <w:spacing w:before="120" w:after="120"/>
              <w:rPr>
                <w:rFonts w:cstheme="minorHAnsi"/>
                <w:b/>
                <w:bCs/>
              </w:rPr>
            </w:pPr>
            <w:r w:rsidRPr="00DE5281">
              <w:rPr>
                <w:rFonts w:cstheme="minorHAnsi"/>
                <w:b/>
                <w:bCs/>
              </w:rPr>
              <w:t>Approximate Number of Meetings</w:t>
            </w:r>
          </w:p>
        </w:tc>
      </w:tr>
      <w:tr w:rsidR="00BE69A9" w:rsidRPr="00DE5281" w14:paraId="1B346CB1" w14:textId="77777777" w:rsidTr="0867E0C4">
        <w:trPr>
          <w:trHeight w:val="1417"/>
        </w:trPr>
        <w:tc>
          <w:tcPr>
            <w:tcW w:w="498" w:type="pct"/>
            <w:vMerge w:val="restart"/>
            <w:textDirection w:val="btLr"/>
          </w:tcPr>
          <w:p w14:paraId="6D49F722" w14:textId="094DD5D5" w:rsidR="009E3400" w:rsidRPr="00DE5281" w:rsidRDefault="009E3400" w:rsidP="00D80F74">
            <w:pPr>
              <w:spacing w:before="120" w:after="120"/>
              <w:ind w:left="113" w:right="113"/>
              <w:jc w:val="center"/>
              <w:rPr>
                <w:rFonts w:cstheme="minorHAnsi"/>
              </w:rPr>
            </w:pPr>
          </w:p>
          <w:p w14:paraId="499EF344" w14:textId="0A10EFF9" w:rsidR="00BE69A9" w:rsidRPr="00DE5281" w:rsidRDefault="009E3400" w:rsidP="00D80F74">
            <w:pPr>
              <w:spacing w:before="120" w:after="120"/>
              <w:ind w:left="113" w:right="113"/>
              <w:jc w:val="center"/>
              <w:rPr>
                <w:rFonts w:cstheme="minorHAnsi"/>
              </w:rPr>
            </w:pPr>
            <w:r w:rsidRPr="00DE5281">
              <w:rPr>
                <w:rFonts w:cstheme="minorHAnsi"/>
              </w:rPr>
              <w:t>IMPLEMENTATION  P</w:t>
            </w:r>
            <w:r>
              <w:rPr>
                <w:rFonts w:cstheme="minorHAnsi"/>
              </w:rPr>
              <w:t>ERIOD (</w:t>
            </w:r>
            <w:r w:rsidR="00D2117F">
              <w:rPr>
                <w:rFonts w:cstheme="minorHAnsi"/>
              </w:rPr>
              <w:t>SCHOOLS</w:t>
            </w:r>
            <w:r>
              <w:rPr>
                <w:rFonts w:cstheme="minorHAnsi"/>
              </w:rPr>
              <w:t xml:space="preserve"> </w:t>
            </w:r>
            <w:r w:rsidR="00DC2309">
              <w:rPr>
                <w:rFonts w:cstheme="minorHAnsi"/>
              </w:rPr>
              <w:t>)</w:t>
            </w:r>
          </w:p>
        </w:tc>
        <w:tc>
          <w:tcPr>
            <w:tcW w:w="1538" w:type="pct"/>
          </w:tcPr>
          <w:p w14:paraId="3241123E" w14:textId="4F20417A" w:rsidR="009E3400" w:rsidRDefault="009E3400" w:rsidP="00D80F74">
            <w:pPr>
              <w:spacing w:before="120" w:after="120"/>
              <w:rPr>
                <w:rFonts w:cstheme="minorHAnsi"/>
              </w:rPr>
            </w:pPr>
            <w:r>
              <w:rPr>
                <w:rFonts w:cstheme="minorHAnsi"/>
              </w:rPr>
              <w:t>IT Functionality (Schools)</w:t>
            </w:r>
          </w:p>
          <w:p w14:paraId="237CB8B8" w14:textId="77777777" w:rsidR="009E3400" w:rsidRDefault="009E3400" w:rsidP="00D80F74">
            <w:pPr>
              <w:spacing w:before="120" w:after="120"/>
              <w:rPr>
                <w:rFonts w:cstheme="minorHAnsi"/>
              </w:rPr>
            </w:pPr>
          </w:p>
          <w:p w14:paraId="302F9F00" w14:textId="5C429EE3" w:rsidR="00BE69A9" w:rsidRDefault="00410B0C" w:rsidP="00D80F74">
            <w:pPr>
              <w:spacing w:before="120" w:after="120"/>
              <w:rPr>
                <w:rFonts w:cstheme="minorHAnsi"/>
              </w:rPr>
            </w:pPr>
            <w:r>
              <w:rPr>
                <w:rFonts w:cstheme="minorHAnsi"/>
              </w:rPr>
              <w:t xml:space="preserve">IT </w:t>
            </w:r>
            <w:r w:rsidR="000A3D3F">
              <w:rPr>
                <w:rFonts w:cstheme="minorHAnsi"/>
              </w:rPr>
              <w:t xml:space="preserve">Design </w:t>
            </w:r>
            <w:r w:rsidR="00421B77">
              <w:rPr>
                <w:rFonts w:cstheme="minorHAnsi"/>
              </w:rPr>
              <w:t>W</w:t>
            </w:r>
            <w:r w:rsidR="000A3D3F">
              <w:rPr>
                <w:rFonts w:cstheme="minorHAnsi"/>
              </w:rPr>
              <w:t xml:space="preserve">orkshop for IT </w:t>
            </w:r>
            <w:r w:rsidR="002A09C2">
              <w:rPr>
                <w:rFonts w:cstheme="minorHAnsi"/>
              </w:rPr>
              <w:t>S</w:t>
            </w:r>
            <w:r w:rsidR="000A3D3F">
              <w:rPr>
                <w:rFonts w:cstheme="minorHAnsi"/>
              </w:rPr>
              <w:t xml:space="preserve">olution functionality where required.  </w:t>
            </w:r>
            <w:r w:rsidR="00022BAF">
              <w:rPr>
                <w:rFonts w:cstheme="minorHAnsi"/>
              </w:rPr>
              <w:br/>
            </w:r>
            <w:r w:rsidR="00022BAF">
              <w:rPr>
                <w:rFonts w:cstheme="minorHAnsi"/>
              </w:rPr>
              <w:br/>
            </w:r>
            <w:r w:rsidR="00594C7D">
              <w:rPr>
                <w:rFonts w:cstheme="minorHAnsi"/>
              </w:rPr>
              <w:t>The Consultant</w:t>
            </w:r>
            <w:r w:rsidR="002A09C2">
              <w:rPr>
                <w:rFonts w:cstheme="minorHAnsi"/>
              </w:rPr>
              <w:t>,</w:t>
            </w:r>
            <w:r w:rsidR="000A3D3F">
              <w:rPr>
                <w:rFonts w:cstheme="minorHAnsi"/>
              </w:rPr>
              <w:t xml:space="preserve"> </w:t>
            </w:r>
            <w:r w:rsidR="00421B77">
              <w:rPr>
                <w:rFonts w:cstheme="minorHAnsi"/>
              </w:rPr>
              <w:t xml:space="preserve">the </w:t>
            </w:r>
            <w:r w:rsidR="000A3D3F">
              <w:rPr>
                <w:rFonts w:cstheme="minorHAnsi"/>
              </w:rPr>
              <w:t>Authority</w:t>
            </w:r>
            <w:r w:rsidR="00421B77">
              <w:rPr>
                <w:rFonts w:cstheme="minorHAnsi"/>
              </w:rPr>
              <w:t xml:space="preserve"> and the</w:t>
            </w:r>
            <w:r w:rsidR="000A3D3F">
              <w:rPr>
                <w:rFonts w:cstheme="minorHAnsi"/>
              </w:rPr>
              <w:t xml:space="preserve"> IT </w:t>
            </w:r>
            <w:r w:rsidR="002A09C2">
              <w:rPr>
                <w:rFonts w:cstheme="minorHAnsi"/>
              </w:rPr>
              <w:t>S</w:t>
            </w:r>
            <w:r w:rsidR="000A3D3F">
              <w:rPr>
                <w:rFonts w:cstheme="minorHAnsi"/>
              </w:rPr>
              <w:t>upplier</w:t>
            </w:r>
            <w:r w:rsidR="00421B77">
              <w:rPr>
                <w:rFonts w:cstheme="minorHAnsi"/>
              </w:rPr>
              <w:t>.</w:t>
            </w:r>
          </w:p>
          <w:p w14:paraId="74CC41AC" w14:textId="77777777" w:rsidR="00F80635" w:rsidRDefault="00F80635" w:rsidP="00D80F74">
            <w:pPr>
              <w:spacing w:before="120" w:after="120"/>
              <w:rPr>
                <w:rFonts w:cstheme="minorHAnsi"/>
              </w:rPr>
            </w:pPr>
          </w:p>
          <w:p w14:paraId="71E759EE" w14:textId="79DEEAA9" w:rsidR="00F80635" w:rsidRDefault="00F80635" w:rsidP="00D80F74">
            <w:pPr>
              <w:spacing w:before="120" w:after="120"/>
              <w:rPr>
                <w:rFonts w:cstheme="minorHAnsi"/>
              </w:rPr>
            </w:pPr>
          </w:p>
        </w:tc>
        <w:tc>
          <w:tcPr>
            <w:tcW w:w="737" w:type="pct"/>
          </w:tcPr>
          <w:p w14:paraId="537204AF" w14:textId="12BF673A" w:rsidR="00BE69A9" w:rsidRPr="00DE5281" w:rsidRDefault="000A3D3F" w:rsidP="00D80F74">
            <w:pPr>
              <w:spacing w:before="120" w:after="120"/>
              <w:rPr>
                <w:rFonts w:cstheme="minorHAnsi"/>
              </w:rPr>
            </w:pPr>
            <w:r>
              <w:rPr>
                <w:rFonts w:cstheme="minorHAnsi"/>
              </w:rPr>
              <w:t>2 Key Personnel</w:t>
            </w:r>
          </w:p>
        </w:tc>
        <w:tc>
          <w:tcPr>
            <w:tcW w:w="767" w:type="pct"/>
          </w:tcPr>
          <w:p w14:paraId="582A85EA" w14:textId="65CA342F" w:rsidR="00BE69A9" w:rsidRPr="00DE5281" w:rsidRDefault="00FA770E" w:rsidP="00D80F74">
            <w:pPr>
              <w:spacing w:before="120" w:after="120"/>
              <w:rPr>
                <w:rFonts w:cstheme="minorHAnsi"/>
              </w:rPr>
            </w:pPr>
            <w:r>
              <w:rPr>
                <w:rFonts w:cstheme="minorHAnsi"/>
              </w:rPr>
              <w:t>Half Day (up to 4 hours)</w:t>
            </w:r>
          </w:p>
        </w:tc>
        <w:tc>
          <w:tcPr>
            <w:tcW w:w="697" w:type="pct"/>
          </w:tcPr>
          <w:p w14:paraId="726041C3" w14:textId="30F79488" w:rsidR="00BE69A9" w:rsidRPr="00DE5281" w:rsidRDefault="00FA770E" w:rsidP="00D80F74">
            <w:pPr>
              <w:spacing w:before="120" w:after="120"/>
              <w:rPr>
                <w:rFonts w:cstheme="minorHAnsi"/>
              </w:rPr>
            </w:pPr>
            <w:r>
              <w:rPr>
                <w:rFonts w:cstheme="minorHAnsi"/>
              </w:rPr>
              <w:t>Face to Face</w:t>
            </w:r>
          </w:p>
        </w:tc>
        <w:tc>
          <w:tcPr>
            <w:tcW w:w="763" w:type="pct"/>
          </w:tcPr>
          <w:p w14:paraId="71C7DB49" w14:textId="166AEA4F" w:rsidR="00BE69A9" w:rsidRPr="00DE5281" w:rsidRDefault="002C6AFB" w:rsidP="00D80F74">
            <w:pPr>
              <w:spacing w:before="120" w:after="120"/>
              <w:rPr>
                <w:rFonts w:cstheme="minorHAnsi"/>
              </w:rPr>
            </w:pPr>
            <w:r>
              <w:rPr>
                <w:rFonts w:cstheme="minorHAnsi"/>
              </w:rPr>
              <w:t>4</w:t>
            </w:r>
          </w:p>
        </w:tc>
      </w:tr>
      <w:tr w:rsidR="005F5CB6" w:rsidRPr="00DE5281" w14:paraId="336B6546" w14:textId="77777777" w:rsidTr="0867E0C4">
        <w:trPr>
          <w:trHeight w:val="1417"/>
        </w:trPr>
        <w:tc>
          <w:tcPr>
            <w:tcW w:w="498" w:type="pct"/>
            <w:vMerge/>
            <w:textDirection w:val="btLr"/>
          </w:tcPr>
          <w:p w14:paraId="43627CA2" w14:textId="77777777" w:rsidR="005F5CB6" w:rsidRPr="00DE5281" w:rsidRDefault="005F5CB6" w:rsidP="005F5CB6">
            <w:pPr>
              <w:spacing w:before="120" w:after="120"/>
              <w:ind w:left="113" w:right="113"/>
              <w:jc w:val="center"/>
              <w:rPr>
                <w:rFonts w:cstheme="minorHAnsi"/>
              </w:rPr>
            </w:pPr>
          </w:p>
        </w:tc>
        <w:tc>
          <w:tcPr>
            <w:tcW w:w="1538" w:type="pct"/>
          </w:tcPr>
          <w:p w14:paraId="3134B858" w14:textId="37CF5FE8" w:rsidR="005F5CB6" w:rsidRPr="007F31E7" w:rsidRDefault="005F5CB6" w:rsidP="005F5CB6">
            <w:pPr>
              <w:rPr>
                <w:rFonts w:eastAsia="Times New Roman" w:cs="Times New Roman"/>
                <w:szCs w:val="20"/>
              </w:rPr>
            </w:pPr>
            <w:r w:rsidRPr="007F31E7">
              <w:rPr>
                <w:rFonts w:eastAsia="Times New Roman" w:cs="Times New Roman"/>
                <w:szCs w:val="20"/>
              </w:rPr>
              <w:t xml:space="preserve">IT Solution </w:t>
            </w:r>
            <w:r>
              <w:rPr>
                <w:rFonts w:eastAsia="Times New Roman" w:cs="Times New Roman"/>
                <w:szCs w:val="20"/>
              </w:rPr>
              <w:t>F</w:t>
            </w:r>
            <w:r w:rsidRPr="007F31E7">
              <w:rPr>
                <w:rFonts w:eastAsia="Times New Roman" w:cs="Times New Roman"/>
                <w:szCs w:val="20"/>
              </w:rPr>
              <w:t xml:space="preserve">unctionality UAT </w:t>
            </w:r>
            <w:r w:rsidR="00176703">
              <w:rPr>
                <w:rFonts w:eastAsia="Times New Roman" w:cs="Times New Roman"/>
                <w:szCs w:val="20"/>
              </w:rPr>
              <w:t>W</w:t>
            </w:r>
            <w:r w:rsidRPr="007F31E7">
              <w:rPr>
                <w:rFonts w:eastAsia="Times New Roman" w:cs="Times New Roman"/>
                <w:szCs w:val="20"/>
              </w:rPr>
              <w:t>orkshop (mobile app and web app) (Schools)</w:t>
            </w:r>
          </w:p>
          <w:p w14:paraId="34542B91" w14:textId="77777777" w:rsidR="005F5CB6" w:rsidRDefault="005F5CB6" w:rsidP="005F5CB6">
            <w:pPr>
              <w:spacing w:before="120" w:after="120"/>
              <w:rPr>
                <w:rFonts w:cstheme="minorHAnsi"/>
              </w:rPr>
            </w:pPr>
          </w:p>
        </w:tc>
        <w:tc>
          <w:tcPr>
            <w:tcW w:w="737" w:type="pct"/>
          </w:tcPr>
          <w:p w14:paraId="1C1835EA" w14:textId="1C9FB9C6" w:rsidR="005F5CB6" w:rsidRDefault="005F5CB6" w:rsidP="005F5CB6">
            <w:pPr>
              <w:spacing w:before="120" w:after="120"/>
              <w:rPr>
                <w:rFonts w:cstheme="minorHAnsi"/>
              </w:rPr>
            </w:pPr>
            <w:r w:rsidRPr="004D47E5">
              <w:t>2 Key Personnel</w:t>
            </w:r>
          </w:p>
        </w:tc>
        <w:tc>
          <w:tcPr>
            <w:tcW w:w="767" w:type="pct"/>
          </w:tcPr>
          <w:p w14:paraId="67D91C7C" w14:textId="36A69FCC" w:rsidR="005F5CB6" w:rsidRDefault="005F5CB6" w:rsidP="005F5CB6">
            <w:pPr>
              <w:spacing w:before="120" w:after="120"/>
              <w:rPr>
                <w:rFonts w:cstheme="minorHAnsi"/>
              </w:rPr>
            </w:pPr>
            <w:r w:rsidRPr="004D47E5">
              <w:t>Half Day (up to 4 hours)</w:t>
            </w:r>
          </w:p>
        </w:tc>
        <w:tc>
          <w:tcPr>
            <w:tcW w:w="697" w:type="pct"/>
          </w:tcPr>
          <w:p w14:paraId="0F26B005" w14:textId="314D17CC" w:rsidR="005F5CB6" w:rsidRDefault="005F5CB6" w:rsidP="005F5CB6">
            <w:pPr>
              <w:spacing w:before="120" w:after="120"/>
              <w:rPr>
                <w:rFonts w:cstheme="minorHAnsi"/>
              </w:rPr>
            </w:pPr>
            <w:r w:rsidRPr="004D47E5">
              <w:t>Face to Face</w:t>
            </w:r>
          </w:p>
        </w:tc>
        <w:tc>
          <w:tcPr>
            <w:tcW w:w="763" w:type="pct"/>
          </w:tcPr>
          <w:p w14:paraId="5A3B63AA" w14:textId="497098F5" w:rsidR="005F5CB6" w:rsidRDefault="005F5CB6" w:rsidP="005F5CB6">
            <w:pPr>
              <w:spacing w:before="120" w:after="120"/>
              <w:rPr>
                <w:rFonts w:cstheme="minorHAnsi"/>
              </w:rPr>
            </w:pPr>
            <w:r>
              <w:rPr>
                <w:rFonts w:cstheme="minorHAnsi"/>
              </w:rPr>
              <w:t>2</w:t>
            </w:r>
          </w:p>
        </w:tc>
      </w:tr>
      <w:tr w:rsidR="00903256" w:rsidRPr="00DE5281" w14:paraId="3F696542" w14:textId="77777777" w:rsidTr="0867E0C4">
        <w:trPr>
          <w:trHeight w:val="1417"/>
        </w:trPr>
        <w:tc>
          <w:tcPr>
            <w:tcW w:w="498" w:type="pct"/>
            <w:vMerge/>
            <w:textDirection w:val="btLr"/>
          </w:tcPr>
          <w:p w14:paraId="2A51A134" w14:textId="6257687E" w:rsidR="00903256" w:rsidRPr="00DE5281" w:rsidRDefault="00903256" w:rsidP="00D80F74">
            <w:pPr>
              <w:spacing w:before="120" w:after="120"/>
              <w:ind w:left="113" w:right="113"/>
              <w:jc w:val="center"/>
              <w:rPr>
                <w:rFonts w:cstheme="minorHAnsi"/>
              </w:rPr>
            </w:pPr>
          </w:p>
        </w:tc>
        <w:tc>
          <w:tcPr>
            <w:tcW w:w="1538" w:type="pct"/>
          </w:tcPr>
          <w:p w14:paraId="1C0FBC17" w14:textId="5FD3B52B" w:rsidR="00903256" w:rsidRDefault="00903256" w:rsidP="00D80F74">
            <w:pPr>
              <w:spacing w:before="120" w:after="120"/>
              <w:rPr>
                <w:rFonts w:cstheme="minorHAnsi"/>
              </w:rPr>
            </w:pPr>
            <w:r>
              <w:rPr>
                <w:rFonts w:cstheme="minorHAnsi"/>
              </w:rPr>
              <w:t>T</w:t>
            </w:r>
            <w:r w:rsidRPr="00DE5281">
              <w:rPr>
                <w:rFonts w:cstheme="minorHAnsi"/>
              </w:rPr>
              <w:t xml:space="preserve">hree </w:t>
            </w:r>
            <w:r>
              <w:rPr>
                <w:rFonts w:cstheme="minorHAnsi"/>
              </w:rPr>
              <w:t xml:space="preserve">(3) </w:t>
            </w:r>
            <w:r w:rsidR="00421B77">
              <w:rPr>
                <w:rFonts w:cstheme="minorHAnsi"/>
              </w:rPr>
              <w:t>I</w:t>
            </w:r>
            <w:r w:rsidRPr="00DE5281">
              <w:rPr>
                <w:rFonts w:cstheme="minorHAnsi"/>
              </w:rPr>
              <w:t xml:space="preserve">mplementation </w:t>
            </w:r>
            <w:r w:rsidR="00421B77">
              <w:rPr>
                <w:rFonts w:cstheme="minorHAnsi"/>
              </w:rPr>
              <w:t>P</w:t>
            </w:r>
            <w:r w:rsidRPr="00DE5281">
              <w:rPr>
                <w:rFonts w:cstheme="minorHAnsi"/>
              </w:rPr>
              <w:t xml:space="preserve">lanning </w:t>
            </w:r>
            <w:r w:rsidR="00421B77">
              <w:rPr>
                <w:rFonts w:cstheme="minorHAnsi"/>
              </w:rPr>
              <w:t>M</w:t>
            </w:r>
            <w:r w:rsidRPr="00DE5281">
              <w:rPr>
                <w:rFonts w:cstheme="minorHAnsi"/>
              </w:rPr>
              <w:t xml:space="preserve">eetings with the </w:t>
            </w:r>
            <w:r>
              <w:rPr>
                <w:rFonts w:cstheme="minorHAnsi"/>
              </w:rPr>
              <w:t>A</w:t>
            </w:r>
            <w:r w:rsidRPr="00DE5281">
              <w:rPr>
                <w:rFonts w:cstheme="minorHAnsi"/>
              </w:rPr>
              <w:t>uthority to develop, review and progress</w:t>
            </w:r>
            <w:r>
              <w:rPr>
                <w:rFonts w:cstheme="minorHAnsi"/>
              </w:rPr>
              <w:t xml:space="preserve"> </w:t>
            </w:r>
            <w:r w:rsidR="00421B77">
              <w:rPr>
                <w:rFonts w:cstheme="minorHAnsi"/>
              </w:rPr>
              <w:t>I</w:t>
            </w:r>
            <w:r>
              <w:rPr>
                <w:rFonts w:cstheme="minorHAnsi"/>
              </w:rPr>
              <w:t>mplementation</w:t>
            </w:r>
            <w:r w:rsidR="00421B77">
              <w:rPr>
                <w:rFonts w:cstheme="minorHAnsi"/>
              </w:rPr>
              <w:t xml:space="preserve"> Services</w:t>
            </w:r>
            <w:r w:rsidRPr="00DE5281">
              <w:rPr>
                <w:rFonts w:cstheme="minorHAnsi"/>
              </w:rPr>
              <w:t>.</w:t>
            </w:r>
          </w:p>
          <w:p w14:paraId="5DD38700" w14:textId="77777777" w:rsidR="00903256" w:rsidRDefault="00903256" w:rsidP="00D80F74">
            <w:pPr>
              <w:spacing w:before="120" w:after="120"/>
              <w:rPr>
                <w:rFonts w:cstheme="minorHAnsi"/>
              </w:rPr>
            </w:pPr>
          </w:p>
          <w:p w14:paraId="297A4DAB" w14:textId="16D771AE" w:rsidR="00903256" w:rsidRPr="00DE5281" w:rsidRDefault="00903256" w:rsidP="00D80F74">
            <w:pPr>
              <w:spacing w:before="120" w:after="120"/>
              <w:rPr>
                <w:rFonts w:cstheme="minorHAnsi"/>
              </w:rPr>
            </w:pPr>
            <w:r>
              <w:rPr>
                <w:rFonts w:cstheme="minorHAnsi"/>
              </w:rPr>
              <w:t>The Consultant and the Authority</w:t>
            </w:r>
            <w:r w:rsidR="00BD7048">
              <w:rPr>
                <w:rFonts w:cstheme="minorHAnsi"/>
              </w:rPr>
              <w:t>.</w:t>
            </w:r>
          </w:p>
          <w:p w14:paraId="76224898" w14:textId="42B74D88" w:rsidR="00903256" w:rsidRPr="00DE5281" w:rsidRDefault="00903256" w:rsidP="00D80F74">
            <w:pPr>
              <w:spacing w:before="120" w:after="120"/>
              <w:rPr>
                <w:rFonts w:cstheme="minorHAnsi"/>
              </w:rPr>
            </w:pPr>
          </w:p>
        </w:tc>
        <w:tc>
          <w:tcPr>
            <w:tcW w:w="737" w:type="pct"/>
          </w:tcPr>
          <w:p w14:paraId="1C47D653" w14:textId="38245BAB" w:rsidR="00903256" w:rsidRPr="00DE5281" w:rsidRDefault="00903256" w:rsidP="00D80F74">
            <w:pPr>
              <w:spacing w:before="120" w:after="120"/>
              <w:rPr>
                <w:rFonts w:cstheme="minorHAnsi"/>
              </w:rPr>
            </w:pPr>
            <w:r w:rsidRPr="00DE5281">
              <w:rPr>
                <w:rFonts w:cstheme="minorHAnsi"/>
              </w:rPr>
              <w:lastRenderedPageBreak/>
              <w:t>2 Key Personnel</w:t>
            </w:r>
          </w:p>
        </w:tc>
        <w:tc>
          <w:tcPr>
            <w:tcW w:w="767" w:type="pct"/>
          </w:tcPr>
          <w:p w14:paraId="0AF5DF3C" w14:textId="626B7209" w:rsidR="00903256" w:rsidRPr="00DE5281" w:rsidRDefault="00903256" w:rsidP="00D80F74">
            <w:pPr>
              <w:spacing w:before="120" w:after="120"/>
              <w:rPr>
                <w:rFonts w:cstheme="minorHAnsi"/>
              </w:rPr>
            </w:pPr>
            <w:r w:rsidRPr="00DE5281">
              <w:rPr>
                <w:rFonts w:cstheme="minorHAnsi"/>
              </w:rPr>
              <w:t>Half Day (up to 4 hours)</w:t>
            </w:r>
          </w:p>
        </w:tc>
        <w:tc>
          <w:tcPr>
            <w:tcW w:w="697" w:type="pct"/>
          </w:tcPr>
          <w:p w14:paraId="1581B34D" w14:textId="7C6F525A" w:rsidR="00903256" w:rsidRPr="00DE5281" w:rsidRDefault="00903256" w:rsidP="00D80F74">
            <w:pPr>
              <w:spacing w:before="120" w:after="120"/>
              <w:rPr>
                <w:rFonts w:cstheme="minorHAnsi"/>
              </w:rPr>
            </w:pPr>
            <w:r w:rsidRPr="00DE5281">
              <w:rPr>
                <w:rFonts w:cstheme="minorHAnsi"/>
              </w:rPr>
              <w:t>Face to Face</w:t>
            </w:r>
          </w:p>
        </w:tc>
        <w:tc>
          <w:tcPr>
            <w:tcW w:w="763" w:type="pct"/>
          </w:tcPr>
          <w:p w14:paraId="2BC854C9" w14:textId="081255FA" w:rsidR="00903256" w:rsidRPr="00DE5281" w:rsidRDefault="00903256" w:rsidP="00D80F74">
            <w:pPr>
              <w:spacing w:before="120" w:after="120"/>
              <w:rPr>
                <w:rFonts w:cstheme="minorHAnsi"/>
              </w:rPr>
            </w:pPr>
            <w:r w:rsidRPr="00DE5281">
              <w:rPr>
                <w:rFonts w:cstheme="minorHAnsi"/>
              </w:rPr>
              <w:t>3</w:t>
            </w:r>
          </w:p>
        </w:tc>
      </w:tr>
      <w:tr w:rsidR="00903256" w:rsidRPr="00DE5281" w14:paraId="2E61C6D8" w14:textId="77777777" w:rsidTr="0867E0C4">
        <w:trPr>
          <w:trHeight w:val="1417"/>
        </w:trPr>
        <w:tc>
          <w:tcPr>
            <w:tcW w:w="498" w:type="pct"/>
            <w:vMerge/>
          </w:tcPr>
          <w:p w14:paraId="562D5149" w14:textId="77777777" w:rsidR="00903256" w:rsidRPr="00DE5281" w:rsidRDefault="00903256" w:rsidP="00D80F74">
            <w:pPr>
              <w:spacing w:before="120" w:after="120"/>
              <w:rPr>
                <w:rFonts w:cstheme="minorHAnsi"/>
              </w:rPr>
            </w:pPr>
          </w:p>
        </w:tc>
        <w:tc>
          <w:tcPr>
            <w:tcW w:w="1538" w:type="pct"/>
          </w:tcPr>
          <w:p w14:paraId="3D5CC6B7" w14:textId="77777777" w:rsidR="002D22D2" w:rsidRDefault="00903256" w:rsidP="00D80F74">
            <w:pPr>
              <w:spacing w:before="120" w:after="120"/>
              <w:rPr>
                <w:rFonts w:cstheme="minorHAnsi"/>
              </w:rPr>
            </w:pPr>
            <w:r w:rsidRPr="00DE5281">
              <w:rPr>
                <w:rFonts w:cstheme="minorHAnsi"/>
              </w:rPr>
              <w:t xml:space="preserve">Implementation </w:t>
            </w:r>
            <w:r w:rsidR="00F779C1">
              <w:rPr>
                <w:rFonts w:cstheme="minorHAnsi"/>
              </w:rPr>
              <w:t xml:space="preserve">Period </w:t>
            </w:r>
            <w:r w:rsidRPr="00DE5281">
              <w:rPr>
                <w:rFonts w:cstheme="minorHAnsi"/>
              </w:rPr>
              <w:t>training</w:t>
            </w:r>
            <w:r>
              <w:rPr>
                <w:rFonts w:cstheme="minorHAnsi"/>
              </w:rPr>
              <w:t>:</w:t>
            </w:r>
            <w:r w:rsidRPr="00DE5281">
              <w:rPr>
                <w:rFonts w:cstheme="minorHAnsi"/>
              </w:rPr>
              <w:t xml:space="preserve"> </w:t>
            </w:r>
          </w:p>
          <w:p w14:paraId="5045B238" w14:textId="4CB6BDB2" w:rsidR="00903256" w:rsidRPr="00DE5281" w:rsidRDefault="00903256" w:rsidP="00D80F74">
            <w:pPr>
              <w:spacing w:before="120" w:after="120"/>
              <w:rPr>
                <w:rFonts w:cstheme="minorHAnsi"/>
              </w:rPr>
            </w:pPr>
            <w:r w:rsidRPr="00DE5281">
              <w:rPr>
                <w:rFonts w:cstheme="minorHAnsi"/>
              </w:rPr>
              <w:t>three (3)</w:t>
            </w:r>
            <w:r>
              <w:rPr>
                <w:rFonts w:cstheme="minorHAnsi"/>
              </w:rPr>
              <w:t xml:space="preserve"> </w:t>
            </w:r>
            <w:r w:rsidR="00421B77">
              <w:rPr>
                <w:rFonts w:cstheme="minorHAnsi"/>
              </w:rPr>
              <w:t>I</w:t>
            </w:r>
            <w:r>
              <w:rPr>
                <w:rFonts w:cstheme="minorHAnsi"/>
              </w:rPr>
              <w:t>mplementation</w:t>
            </w:r>
            <w:r w:rsidR="00421B77">
              <w:rPr>
                <w:rFonts w:cstheme="minorHAnsi"/>
              </w:rPr>
              <w:t xml:space="preserve"> Period</w:t>
            </w:r>
            <w:r>
              <w:rPr>
                <w:rFonts w:cstheme="minorHAnsi"/>
              </w:rPr>
              <w:t xml:space="preserve"> </w:t>
            </w:r>
            <w:r w:rsidR="002D22D2">
              <w:rPr>
                <w:rFonts w:cstheme="minorHAnsi"/>
              </w:rPr>
              <w:t>T</w:t>
            </w:r>
            <w:r w:rsidR="00135AAD">
              <w:rPr>
                <w:rFonts w:cstheme="minorHAnsi"/>
              </w:rPr>
              <w:t xml:space="preserve">raining </w:t>
            </w:r>
            <w:r w:rsidR="007604C8">
              <w:rPr>
                <w:rFonts w:cstheme="minorHAnsi"/>
              </w:rPr>
              <w:t xml:space="preserve">and </w:t>
            </w:r>
            <w:r w:rsidR="002D22D2">
              <w:rPr>
                <w:rFonts w:cstheme="minorHAnsi"/>
              </w:rPr>
              <w:t>P</w:t>
            </w:r>
            <w:r w:rsidRPr="00DE5281">
              <w:rPr>
                <w:rFonts w:cstheme="minorHAnsi"/>
              </w:rPr>
              <w:t xml:space="preserve">reparation </w:t>
            </w:r>
            <w:r w:rsidR="002D22D2">
              <w:rPr>
                <w:rFonts w:cstheme="minorHAnsi"/>
              </w:rPr>
              <w:t>M</w:t>
            </w:r>
            <w:r w:rsidRPr="00DE5281">
              <w:rPr>
                <w:rFonts w:cstheme="minorHAnsi"/>
              </w:rPr>
              <w:t>eetings with the full delivery team</w:t>
            </w:r>
            <w:r w:rsidR="007604C8">
              <w:rPr>
                <w:rFonts w:cstheme="minorHAnsi"/>
              </w:rPr>
              <w:t>.</w:t>
            </w:r>
            <w:r w:rsidRPr="00DE5281">
              <w:rPr>
                <w:rFonts w:cstheme="minorHAnsi"/>
              </w:rPr>
              <w:t xml:space="preserve"> </w:t>
            </w:r>
            <w:r>
              <w:rPr>
                <w:rFonts w:cstheme="minorHAnsi"/>
              </w:rPr>
              <w:br/>
            </w:r>
            <w:r>
              <w:rPr>
                <w:rFonts w:cstheme="minorHAnsi"/>
              </w:rPr>
              <w:br/>
              <w:t xml:space="preserve">The Consultant, </w:t>
            </w:r>
            <w:r w:rsidRPr="00DE5281">
              <w:rPr>
                <w:rFonts w:cstheme="minorHAnsi"/>
              </w:rPr>
              <w:t>SOs,</w:t>
            </w:r>
            <w:r w:rsidR="00421B77">
              <w:rPr>
                <w:rFonts w:cstheme="minorHAnsi"/>
              </w:rPr>
              <w:t xml:space="preserve"> </w:t>
            </w:r>
            <w:r w:rsidRPr="00DE5281">
              <w:rPr>
                <w:rFonts w:cstheme="minorHAnsi"/>
              </w:rPr>
              <w:t>IT S</w:t>
            </w:r>
            <w:r>
              <w:rPr>
                <w:rFonts w:cstheme="minorHAnsi"/>
              </w:rPr>
              <w:t xml:space="preserve">upplier and the </w:t>
            </w:r>
            <w:r w:rsidRPr="00DE5281">
              <w:rPr>
                <w:rFonts w:cstheme="minorHAnsi"/>
              </w:rPr>
              <w:t xml:space="preserve">Authority.  </w:t>
            </w:r>
          </w:p>
          <w:p w14:paraId="4FB8FF89" w14:textId="2DDD039E" w:rsidR="00903256" w:rsidRPr="00DE5281" w:rsidRDefault="00903256" w:rsidP="00D80F74">
            <w:pPr>
              <w:spacing w:before="120" w:after="120"/>
              <w:rPr>
                <w:rFonts w:cstheme="minorHAnsi"/>
              </w:rPr>
            </w:pPr>
          </w:p>
        </w:tc>
        <w:tc>
          <w:tcPr>
            <w:tcW w:w="737" w:type="pct"/>
          </w:tcPr>
          <w:p w14:paraId="07301878" w14:textId="2D9A7B8C" w:rsidR="00903256" w:rsidRPr="00DE5281" w:rsidRDefault="00903256" w:rsidP="00D80F74">
            <w:pPr>
              <w:spacing w:before="120" w:after="120"/>
              <w:rPr>
                <w:rFonts w:cstheme="minorHAnsi"/>
              </w:rPr>
            </w:pPr>
            <w:r w:rsidRPr="00DE5281">
              <w:rPr>
                <w:rFonts w:cstheme="minorHAnsi"/>
              </w:rPr>
              <w:t>2 Key Personnel</w:t>
            </w:r>
          </w:p>
        </w:tc>
        <w:tc>
          <w:tcPr>
            <w:tcW w:w="767" w:type="pct"/>
          </w:tcPr>
          <w:p w14:paraId="5B276412" w14:textId="4CD650A0" w:rsidR="00903256" w:rsidRPr="00DE5281" w:rsidRDefault="00903256" w:rsidP="00D80F74">
            <w:pPr>
              <w:spacing w:before="120" w:after="120"/>
              <w:rPr>
                <w:rFonts w:cstheme="minorHAnsi"/>
              </w:rPr>
            </w:pPr>
            <w:r w:rsidRPr="00DE5281">
              <w:rPr>
                <w:rFonts w:cstheme="minorHAnsi"/>
              </w:rPr>
              <w:t>Half Day (up to 4 hours)</w:t>
            </w:r>
          </w:p>
        </w:tc>
        <w:tc>
          <w:tcPr>
            <w:tcW w:w="697" w:type="pct"/>
          </w:tcPr>
          <w:p w14:paraId="1136F463" w14:textId="59B6950E" w:rsidR="00903256" w:rsidRPr="00DE5281" w:rsidRDefault="00903256" w:rsidP="00D80F74">
            <w:pPr>
              <w:spacing w:before="120" w:after="120"/>
              <w:rPr>
                <w:rFonts w:cstheme="minorHAnsi"/>
              </w:rPr>
            </w:pPr>
            <w:r w:rsidRPr="00DE5281">
              <w:rPr>
                <w:rFonts w:cstheme="minorHAnsi"/>
              </w:rPr>
              <w:t>Face to Face</w:t>
            </w:r>
          </w:p>
        </w:tc>
        <w:tc>
          <w:tcPr>
            <w:tcW w:w="763" w:type="pct"/>
          </w:tcPr>
          <w:p w14:paraId="044A3862" w14:textId="440587E2" w:rsidR="00903256" w:rsidRPr="00DE5281" w:rsidRDefault="00903256" w:rsidP="00D80F74">
            <w:pPr>
              <w:spacing w:before="120" w:after="120"/>
              <w:rPr>
                <w:rFonts w:cstheme="minorHAnsi"/>
              </w:rPr>
            </w:pPr>
            <w:r w:rsidRPr="00DE5281">
              <w:rPr>
                <w:rFonts w:cstheme="minorHAnsi"/>
              </w:rPr>
              <w:t>3</w:t>
            </w:r>
          </w:p>
        </w:tc>
      </w:tr>
      <w:tr w:rsidR="00903256" w:rsidRPr="00DE5281" w14:paraId="3F66C088" w14:textId="77777777" w:rsidTr="0867E0C4">
        <w:trPr>
          <w:trHeight w:val="1417"/>
        </w:trPr>
        <w:tc>
          <w:tcPr>
            <w:tcW w:w="498" w:type="pct"/>
            <w:vMerge/>
          </w:tcPr>
          <w:p w14:paraId="5F138FF5" w14:textId="77777777" w:rsidR="00903256" w:rsidRPr="00DE5281" w:rsidRDefault="00903256" w:rsidP="00D80F74">
            <w:pPr>
              <w:spacing w:before="120" w:after="120"/>
              <w:rPr>
                <w:rFonts w:cstheme="minorHAnsi"/>
              </w:rPr>
            </w:pPr>
          </w:p>
        </w:tc>
        <w:tc>
          <w:tcPr>
            <w:tcW w:w="1538" w:type="pct"/>
          </w:tcPr>
          <w:p w14:paraId="59AEEEA8" w14:textId="770DE64C" w:rsidR="00903256" w:rsidRDefault="00421B77" w:rsidP="00D80F74">
            <w:pPr>
              <w:spacing w:before="120" w:after="120"/>
              <w:rPr>
                <w:rFonts w:cstheme="minorHAnsi"/>
              </w:rPr>
            </w:pPr>
            <w:r>
              <w:rPr>
                <w:rFonts w:cstheme="minorHAnsi"/>
              </w:rPr>
              <w:t xml:space="preserve">One (1) </w:t>
            </w:r>
            <w:r w:rsidR="00903256" w:rsidRPr="00DE5281">
              <w:rPr>
                <w:rFonts w:cstheme="minorHAnsi"/>
              </w:rPr>
              <w:t xml:space="preserve">Gateway </w:t>
            </w:r>
            <w:r w:rsidR="00903256">
              <w:rPr>
                <w:rFonts w:cstheme="minorHAnsi"/>
              </w:rPr>
              <w:t>R</w:t>
            </w:r>
            <w:r w:rsidR="00903256" w:rsidRPr="00DE5281">
              <w:rPr>
                <w:rFonts w:cstheme="minorHAnsi"/>
              </w:rPr>
              <w:t xml:space="preserve">eview </w:t>
            </w:r>
            <w:r w:rsidR="00903256">
              <w:rPr>
                <w:rFonts w:cstheme="minorHAnsi"/>
              </w:rPr>
              <w:t>W</w:t>
            </w:r>
            <w:r w:rsidR="00903256" w:rsidRPr="00DE5281">
              <w:rPr>
                <w:rFonts w:cstheme="minorHAnsi"/>
              </w:rPr>
              <w:t>orkshop</w:t>
            </w:r>
            <w:r>
              <w:rPr>
                <w:rFonts w:cstheme="minorHAnsi"/>
              </w:rPr>
              <w:t>.</w:t>
            </w:r>
          </w:p>
          <w:p w14:paraId="0C869514" w14:textId="270691C7" w:rsidR="00903256" w:rsidRPr="00DE5281" w:rsidRDefault="00903256" w:rsidP="00D80F74">
            <w:pPr>
              <w:spacing w:before="120" w:after="120"/>
              <w:rPr>
                <w:rFonts w:cstheme="minorHAnsi"/>
              </w:rPr>
            </w:pPr>
            <w:r>
              <w:rPr>
                <w:rFonts w:cstheme="minorHAnsi"/>
              </w:rPr>
              <w:br/>
              <w:t>The Consultant, SOs, IT Supplier and the Authority.</w:t>
            </w:r>
          </w:p>
        </w:tc>
        <w:tc>
          <w:tcPr>
            <w:tcW w:w="737" w:type="pct"/>
          </w:tcPr>
          <w:p w14:paraId="2211E966" w14:textId="4213449A" w:rsidR="00903256" w:rsidRPr="00DE5281" w:rsidRDefault="00903256" w:rsidP="00D80F74">
            <w:pPr>
              <w:spacing w:before="120" w:after="120"/>
              <w:rPr>
                <w:rFonts w:cstheme="minorHAnsi"/>
              </w:rPr>
            </w:pPr>
            <w:r w:rsidRPr="00E178EB">
              <w:t>2 Key Personnel</w:t>
            </w:r>
          </w:p>
        </w:tc>
        <w:tc>
          <w:tcPr>
            <w:tcW w:w="767" w:type="pct"/>
          </w:tcPr>
          <w:p w14:paraId="2433AC52" w14:textId="783BA275" w:rsidR="00903256" w:rsidRPr="00DE5281" w:rsidRDefault="00903256" w:rsidP="00D80F74">
            <w:pPr>
              <w:spacing w:before="120" w:after="120"/>
              <w:rPr>
                <w:rFonts w:cstheme="minorHAnsi"/>
              </w:rPr>
            </w:pPr>
            <w:r w:rsidRPr="00E178EB">
              <w:t>Half Day (up to 4 hours)</w:t>
            </w:r>
          </w:p>
        </w:tc>
        <w:tc>
          <w:tcPr>
            <w:tcW w:w="697" w:type="pct"/>
          </w:tcPr>
          <w:p w14:paraId="6D669D74" w14:textId="22D44C88" w:rsidR="00903256" w:rsidRPr="00DE5281" w:rsidRDefault="00903256" w:rsidP="00D80F74">
            <w:pPr>
              <w:spacing w:before="120" w:after="120"/>
              <w:rPr>
                <w:rFonts w:cstheme="minorHAnsi"/>
              </w:rPr>
            </w:pPr>
            <w:r w:rsidRPr="00E178EB">
              <w:t>Face to Face</w:t>
            </w:r>
          </w:p>
        </w:tc>
        <w:tc>
          <w:tcPr>
            <w:tcW w:w="763" w:type="pct"/>
          </w:tcPr>
          <w:p w14:paraId="14B358EA" w14:textId="4588B1C8" w:rsidR="00903256" w:rsidRPr="00DE5281" w:rsidRDefault="00903256" w:rsidP="00D80F74">
            <w:pPr>
              <w:spacing w:before="120" w:after="120"/>
              <w:rPr>
                <w:rFonts w:cstheme="minorHAnsi"/>
              </w:rPr>
            </w:pPr>
            <w:r w:rsidRPr="00E178EB">
              <w:t>1</w:t>
            </w:r>
          </w:p>
        </w:tc>
      </w:tr>
      <w:tr w:rsidR="00713530" w:rsidRPr="00DE5281" w14:paraId="4C2A8176" w14:textId="77777777" w:rsidTr="0867E0C4">
        <w:trPr>
          <w:cantSplit/>
          <w:trHeight w:val="1417"/>
        </w:trPr>
        <w:tc>
          <w:tcPr>
            <w:tcW w:w="498" w:type="pct"/>
            <w:vMerge w:val="restart"/>
            <w:textDirection w:val="btLr"/>
          </w:tcPr>
          <w:p w14:paraId="14C916B3" w14:textId="46D2E1A6" w:rsidR="009E3400" w:rsidRPr="00DE5281" w:rsidRDefault="009E3400" w:rsidP="00D80F74">
            <w:pPr>
              <w:spacing w:before="120" w:after="120"/>
              <w:ind w:left="113" w:right="113"/>
              <w:rPr>
                <w:rFonts w:cstheme="minorHAnsi"/>
              </w:rPr>
            </w:pPr>
          </w:p>
          <w:p w14:paraId="69063EFA" w14:textId="22808EC2" w:rsidR="00713530" w:rsidRPr="00DE5281" w:rsidRDefault="009E3400" w:rsidP="00D80F74">
            <w:pPr>
              <w:spacing w:before="120" w:after="120"/>
              <w:ind w:left="113" w:right="113"/>
              <w:jc w:val="center"/>
              <w:rPr>
                <w:rFonts w:cstheme="minorHAnsi"/>
              </w:rPr>
            </w:pPr>
            <w:r w:rsidRPr="00DE5281">
              <w:rPr>
                <w:rFonts w:cstheme="minorHAnsi"/>
              </w:rPr>
              <w:t>IMPLEMENTATION  P</w:t>
            </w:r>
            <w:r>
              <w:rPr>
                <w:rFonts w:cstheme="minorHAnsi"/>
              </w:rPr>
              <w:t>ERIOD (FE</w:t>
            </w:r>
            <w:r w:rsidR="00F779C1">
              <w:rPr>
                <w:rFonts w:cstheme="minorHAnsi"/>
              </w:rPr>
              <w:t xml:space="preserve"> COLLEGES</w:t>
            </w:r>
            <w:r>
              <w:rPr>
                <w:rFonts w:cstheme="minorHAnsi"/>
              </w:rPr>
              <w:t>)</w:t>
            </w:r>
          </w:p>
        </w:tc>
        <w:tc>
          <w:tcPr>
            <w:tcW w:w="1538" w:type="pct"/>
          </w:tcPr>
          <w:p w14:paraId="5B9F85EC" w14:textId="77777777" w:rsidR="009E3400" w:rsidRDefault="009E3400" w:rsidP="00D80F74">
            <w:pPr>
              <w:spacing w:before="120" w:after="120"/>
              <w:rPr>
                <w:rFonts w:cstheme="minorHAnsi"/>
              </w:rPr>
            </w:pPr>
            <w:r>
              <w:rPr>
                <w:rFonts w:cstheme="minorHAnsi"/>
              </w:rPr>
              <w:t xml:space="preserve">IT Functionality (FE Colleges) </w:t>
            </w:r>
          </w:p>
          <w:p w14:paraId="2CD75678" w14:textId="77777777" w:rsidR="009E3400" w:rsidRDefault="009E3400" w:rsidP="00D80F74">
            <w:pPr>
              <w:spacing w:before="120" w:after="120"/>
              <w:rPr>
                <w:rFonts w:cstheme="minorHAnsi"/>
              </w:rPr>
            </w:pPr>
          </w:p>
          <w:p w14:paraId="04B0E477" w14:textId="6B48EC1D" w:rsidR="00713530" w:rsidRPr="005B6564" w:rsidRDefault="00713530" w:rsidP="00D80F74">
            <w:pPr>
              <w:spacing w:before="120" w:after="120"/>
              <w:rPr>
                <w:rFonts w:cstheme="minorHAnsi"/>
              </w:rPr>
            </w:pPr>
            <w:r w:rsidRPr="005B6564">
              <w:rPr>
                <w:rFonts w:cstheme="minorHAnsi"/>
              </w:rPr>
              <w:t xml:space="preserve">One (1) </w:t>
            </w:r>
            <w:r w:rsidR="00410B0C">
              <w:rPr>
                <w:rFonts w:cstheme="minorHAnsi"/>
              </w:rPr>
              <w:t>IT</w:t>
            </w:r>
            <w:r w:rsidR="00504AA8">
              <w:rPr>
                <w:rFonts w:cstheme="minorHAnsi"/>
              </w:rPr>
              <w:t xml:space="preserve"> </w:t>
            </w:r>
            <w:r w:rsidRPr="005B6564">
              <w:rPr>
                <w:rFonts w:cstheme="minorHAnsi"/>
              </w:rPr>
              <w:t xml:space="preserve">Design </w:t>
            </w:r>
            <w:r w:rsidR="009455D8" w:rsidRPr="005B6564">
              <w:rPr>
                <w:rFonts w:cstheme="minorHAnsi"/>
              </w:rPr>
              <w:t>W</w:t>
            </w:r>
            <w:r w:rsidRPr="005B6564">
              <w:rPr>
                <w:rFonts w:cstheme="minorHAnsi"/>
              </w:rPr>
              <w:t>orkshop for IT Solution functionality (where required).</w:t>
            </w:r>
            <w:r w:rsidRPr="005B6564">
              <w:rPr>
                <w:rFonts w:cstheme="minorHAnsi"/>
              </w:rPr>
              <w:br/>
            </w:r>
            <w:r w:rsidRPr="005B6564">
              <w:rPr>
                <w:rFonts w:cstheme="minorHAnsi"/>
              </w:rPr>
              <w:br/>
              <w:t xml:space="preserve">The Consultant, </w:t>
            </w:r>
            <w:r w:rsidR="00421B77">
              <w:rPr>
                <w:rFonts w:cstheme="minorHAnsi"/>
              </w:rPr>
              <w:t xml:space="preserve">the </w:t>
            </w:r>
            <w:r w:rsidRPr="005B6564">
              <w:rPr>
                <w:rFonts w:cstheme="minorHAnsi"/>
              </w:rPr>
              <w:t>Authority</w:t>
            </w:r>
            <w:r w:rsidR="00421B77">
              <w:rPr>
                <w:rFonts w:cstheme="minorHAnsi"/>
              </w:rPr>
              <w:t xml:space="preserve"> and the</w:t>
            </w:r>
            <w:r w:rsidRPr="005B6564">
              <w:rPr>
                <w:rFonts w:cstheme="minorHAnsi"/>
              </w:rPr>
              <w:t xml:space="preserve"> IT Supplier</w:t>
            </w:r>
            <w:r w:rsidR="00421B77">
              <w:rPr>
                <w:rFonts w:cstheme="minorHAnsi"/>
              </w:rPr>
              <w:t>.</w:t>
            </w:r>
          </w:p>
          <w:p w14:paraId="2FAAFAB3" w14:textId="77777777" w:rsidR="00713530" w:rsidRDefault="00713530" w:rsidP="00D80F74">
            <w:pPr>
              <w:spacing w:before="120" w:after="120"/>
              <w:rPr>
                <w:rFonts w:cstheme="minorHAnsi"/>
              </w:rPr>
            </w:pPr>
          </w:p>
        </w:tc>
        <w:tc>
          <w:tcPr>
            <w:tcW w:w="737" w:type="pct"/>
          </w:tcPr>
          <w:p w14:paraId="4D6084DC" w14:textId="5FA0C931" w:rsidR="00713530" w:rsidRPr="00DE5281" w:rsidRDefault="00713530" w:rsidP="00D80F74">
            <w:pPr>
              <w:spacing w:before="120" w:after="120"/>
              <w:rPr>
                <w:rFonts w:cstheme="minorHAnsi"/>
              </w:rPr>
            </w:pPr>
            <w:r>
              <w:rPr>
                <w:rFonts w:cstheme="minorHAnsi"/>
              </w:rPr>
              <w:t>2 Key Personnel</w:t>
            </w:r>
          </w:p>
        </w:tc>
        <w:tc>
          <w:tcPr>
            <w:tcW w:w="767" w:type="pct"/>
          </w:tcPr>
          <w:p w14:paraId="0AD5D1FA" w14:textId="365353F0" w:rsidR="00713530" w:rsidRPr="00DE5281" w:rsidRDefault="00713530" w:rsidP="00D80F74">
            <w:pPr>
              <w:spacing w:before="120" w:after="120"/>
              <w:rPr>
                <w:rFonts w:cstheme="minorHAnsi"/>
              </w:rPr>
            </w:pPr>
            <w:r>
              <w:rPr>
                <w:rFonts w:cstheme="minorHAnsi"/>
              </w:rPr>
              <w:t>Half Day (up to 4 hours)</w:t>
            </w:r>
          </w:p>
        </w:tc>
        <w:tc>
          <w:tcPr>
            <w:tcW w:w="697" w:type="pct"/>
          </w:tcPr>
          <w:p w14:paraId="47E5266E" w14:textId="35C7F0AF" w:rsidR="00713530" w:rsidRPr="00DE5281" w:rsidRDefault="00713530" w:rsidP="00D80F74">
            <w:pPr>
              <w:spacing w:before="120" w:after="120"/>
              <w:rPr>
                <w:rFonts w:cstheme="minorHAnsi"/>
              </w:rPr>
            </w:pPr>
            <w:r>
              <w:rPr>
                <w:rFonts w:cstheme="minorHAnsi"/>
              </w:rPr>
              <w:t>Face to Face</w:t>
            </w:r>
          </w:p>
        </w:tc>
        <w:tc>
          <w:tcPr>
            <w:tcW w:w="763" w:type="pct"/>
          </w:tcPr>
          <w:p w14:paraId="3D003628" w14:textId="69438BC7" w:rsidR="00713530" w:rsidRDefault="0058074C" w:rsidP="00D80F74">
            <w:pPr>
              <w:spacing w:before="120" w:after="120"/>
              <w:rPr>
                <w:rFonts w:cstheme="minorHAnsi"/>
              </w:rPr>
            </w:pPr>
            <w:r>
              <w:rPr>
                <w:rFonts w:cstheme="minorHAnsi"/>
              </w:rPr>
              <w:t>1</w:t>
            </w:r>
          </w:p>
        </w:tc>
      </w:tr>
      <w:tr w:rsidR="005F5CB6" w:rsidRPr="00DE5281" w14:paraId="05989CAA" w14:textId="77777777" w:rsidTr="0867E0C4">
        <w:trPr>
          <w:cantSplit/>
          <w:trHeight w:val="1417"/>
        </w:trPr>
        <w:tc>
          <w:tcPr>
            <w:tcW w:w="498" w:type="pct"/>
            <w:vMerge/>
            <w:textDirection w:val="btLr"/>
          </w:tcPr>
          <w:p w14:paraId="5D14BB65" w14:textId="77777777" w:rsidR="005F5CB6" w:rsidRPr="00DE5281" w:rsidRDefault="005F5CB6" w:rsidP="005F5CB6">
            <w:pPr>
              <w:spacing w:before="120" w:after="120"/>
              <w:ind w:left="113" w:right="113"/>
              <w:rPr>
                <w:rFonts w:cstheme="minorHAnsi"/>
              </w:rPr>
            </w:pPr>
          </w:p>
        </w:tc>
        <w:tc>
          <w:tcPr>
            <w:tcW w:w="1538" w:type="pct"/>
          </w:tcPr>
          <w:p w14:paraId="09DEF116" w14:textId="45216B2B" w:rsidR="005F5CB6" w:rsidRPr="00DF110E" w:rsidRDefault="005F5CB6" w:rsidP="005F5CB6">
            <w:pPr>
              <w:spacing w:line="276" w:lineRule="auto"/>
              <w:rPr>
                <w:b/>
                <w:bCs/>
              </w:rPr>
            </w:pPr>
            <w:r w:rsidRPr="007F31E7">
              <w:rPr>
                <w:rFonts w:eastAsia="Times New Roman" w:cs="Times New Roman"/>
                <w:szCs w:val="20"/>
              </w:rPr>
              <w:t xml:space="preserve">IT Solution </w:t>
            </w:r>
            <w:r>
              <w:rPr>
                <w:rFonts w:eastAsia="Times New Roman" w:cs="Times New Roman"/>
                <w:szCs w:val="20"/>
              </w:rPr>
              <w:t>F</w:t>
            </w:r>
            <w:r w:rsidRPr="007F31E7">
              <w:rPr>
                <w:rFonts w:eastAsia="Times New Roman" w:cs="Times New Roman"/>
                <w:szCs w:val="20"/>
              </w:rPr>
              <w:t xml:space="preserve">unctionality UAT </w:t>
            </w:r>
            <w:r>
              <w:rPr>
                <w:rFonts w:eastAsia="Times New Roman" w:cs="Times New Roman"/>
                <w:szCs w:val="20"/>
              </w:rPr>
              <w:t>W</w:t>
            </w:r>
            <w:r w:rsidRPr="007F31E7">
              <w:rPr>
                <w:rFonts w:eastAsia="Times New Roman" w:cs="Times New Roman"/>
                <w:szCs w:val="20"/>
              </w:rPr>
              <w:t>orkshops (mobile app and web app) (FE Colleges</w:t>
            </w:r>
            <w:r>
              <w:rPr>
                <w:rFonts w:eastAsia="Times New Roman" w:cs="Times New Roman"/>
                <w:szCs w:val="20"/>
              </w:rPr>
              <w:t>)</w:t>
            </w:r>
          </w:p>
          <w:p w14:paraId="7F660A53" w14:textId="77777777" w:rsidR="005F5CB6" w:rsidRDefault="005F5CB6" w:rsidP="005F5CB6">
            <w:pPr>
              <w:spacing w:before="120" w:after="120"/>
              <w:rPr>
                <w:rFonts w:cstheme="minorHAnsi"/>
              </w:rPr>
            </w:pPr>
          </w:p>
        </w:tc>
        <w:tc>
          <w:tcPr>
            <w:tcW w:w="737" w:type="pct"/>
          </w:tcPr>
          <w:p w14:paraId="08A6FCEE" w14:textId="1FB52B03" w:rsidR="005F5CB6" w:rsidRDefault="005F5CB6" w:rsidP="005F5CB6">
            <w:pPr>
              <w:spacing w:before="120" w:after="120"/>
              <w:rPr>
                <w:rFonts w:cstheme="minorHAnsi"/>
              </w:rPr>
            </w:pPr>
            <w:r w:rsidRPr="001345E7">
              <w:t>2 Key Personnel</w:t>
            </w:r>
          </w:p>
        </w:tc>
        <w:tc>
          <w:tcPr>
            <w:tcW w:w="767" w:type="pct"/>
          </w:tcPr>
          <w:p w14:paraId="0941E3CC" w14:textId="043FD4C8" w:rsidR="005F5CB6" w:rsidRDefault="005F5CB6" w:rsidP="005F5CB6">
            <w:pPr>
              <w:spacing w:before="120" w:after="120"/>
              <w:rPr>
                <w:rFonts w:cstheme="minorHAnsi"/>
              </w:rPr>
            </w:pPr>
            <w:r w:rsidRPr="001345E7">
              <w:t>Half Day (up to 4 hours)</w:t>
            </w:r>
          </w:p>
        </w:tc>
        <w:tc>
          <w:tcPr>
            <w:tcW w:w="697" w:type="pct"/>
          </w:tcPr>
          <w:p w14:paraId="3FCCB877" w14:textId="1FD2A319" w:rsidR="005F5CB6" w:rsidRDefault="005F5CB6" w:rsidP="005F5CB6">
            <w:pPr>
              <w:spacing w:before="120" w:after="120"/>
              <w:rPr>
                <w:rFonts w:cstheme="minorHAnsi"/>
              </w:rPr>
            </w:pPr>
            <w:r w:rsidRPr="001345E7">
              <w:t>Face to Face</w:t>
            </w:r>
          </w:p>
        </w:tc>
        <w:tc>
          <w:tcPr>
            <w:tcW w:w="763" w:type="pct"/>
          </w:tcPr>
          <w:p w14:paraId="2BCD7F47" w14:textId="1EF1AA6D" w:rsidR="005F5CB6" w:rsidRDefault="005F5CB6" w:rsidP="005F5CB6">
            <w:pPr>
              <w:spacing w:before="120" w:after="120"/>
              <w:rPr>
                <w:rFonts w:cstheme="minorHAnsi"/>
              </w:rPr>
            </w:pPr>
            <w:r>
              <w:rPr>
                <w:rFonts w:cstheme="minorHAnsi"/>
              </w:rPr>
              <w:t>2</w:t>
            </w:r>
          </w:p>
        </w:tc>
      </w:tr>
      <w:tr w:rsidR="00713530" w:rsidRPr="00DE5281" w14:paraId="555D982D" w14:textId="77777777" w:rsidTr="0867E0C4">
        <w:trPr>
          <w:trHeight w:val="1417"/>
        </w:trPr>
        <w:tc>
          <w:tcPr>
            <w:tcW w:w="498" w:type="pct"/>
            <w:vMerge/>
            <w:textDirection w:val="btLr"/>
          </w:tcPr>
          <w:p w14:paraId="1D592C02" w14:textId="6662A120" w:rsidR="00713530" w:rsidRPr="00DE5281" w:rsidRDefault="00713530" w:rsidP="00D80F74">
            <w:pPr>
              <w:spacing w:before="120" w:after="120"/>
              <w:ind w:left="113" w:right="113"/>
              <w:jc w:val="center"/>
              <w:rPr>
                <w:rFonts w:cstheme="minorHAnsi"/>
              </w:rPr>
            </w:pPr>
          </w:p>
        </w:tc>
        <w:tc>
          <w:tcPr>
            <w:tcW w:w="1538" w:type="pct"/>
          </w:tcPr>
          <w:p w14:paraId="27AB698C" w14:textId="46E3C376" w:rsidR="00713530" w:rsidRPr="005B6564" w:rsidRDefault="00713530" w:rsidP="00D80F74">
            <w:pPr>
              <w:spacing w:before="120" w:after="120"/>
              <w:rPr>
                <w:rFonts w:cstheme="minorHAnsi"/>
              </w:rPr>
            </w:pPr>
            <w:r w:rsidRPr="005B6564">
              <w:rPr>
                <w:rFonts w:cstheme="minorHAnsi"/>
              </w:rPr>
              <w:t xml:space="preserve">One (1) </w:t>
            </w:r>
            <w:r w:rsidR="00421B77">
              <w:rPr>
                <w:rFonts w:cstheme="minorHAnsi"/>
              </w:rPr>
              <w:t>I</w:t>
            </w:r>
            <w:r w:rsidRPr="005B6564">
              <w:rPr>
                <w:rFonts w:cstheme="minorHAnsi"/>
              </w:rPr>
              <w:t>mplementation</w:t>
            </w:r>
            <w:r w:rsidR="00421B77">
              <w:rPr>
                <w:rFonts w:cstheme="minorHAnsi"/>
              </w:rPr>
              <w:t xml:space="preserve"> Period</w:t>
            </w:r>
            <w:r w:rsidRPr="005B6564">
              <w:rPr>
                <w:rFonts w:cstheme="minorHAnsi"/>
              </w:rPr>
              <w:t xml:space="preserve"> </w:t>
            </w:r>
            <w:r w:rsidR="006B2952">
              <w:rPr>
                <w:rFonts w:cstheme="minorHAnsi"/>
              </w:rPr>
              <w:t>Implementation P</w:t>
            </w:r>
            <w:r w:rsidRPr="005B6564">
              <w:rPr>
                <w:rFonts w:cstheme="minorHAnsi"/>
              </w:rPr>
              <w:t xml:space="preserve">lanning </w:t>
            </w:r>
            <w:r w:rsidR="006B2952">
              <w:rPr>
                <w:rFonts w:cstheme="minorHAnsi"/>
              </w:rPr>
              <w:t>M</w:t>
            </w:r>
            <w:r w:rsidRPr="005B6564">
              <w:rPr>
                <w:rFonts w:cstheme="minorHAnsi"/>
              </w:rPr>
              <w:t xml:space="preserve">eeting with the Authority to develop, review and progress </w:t>
            </w:r>
            <w:r w:rsidR="00421B77">
              <w:rPr>
                <w:rFonts w:cstheme="minorHAnsi"/>
              </w:rPr>
              <w:t>I</w:t>
            </w:r>
            <w:r w:rsidRPr="005B6564">
              <w:rPr>
                <w:rFonts w:cstheme="minorHAnsi"/>
              </w:rPr>
              <w:t xml:space="preserve">mplementation </w:t>
            </w:r>
            <w:r w:rsidR="00421B77">
              <w:rPr>
                <w:rFonts w:cstheme="minorHAnsi"/>
              </w:rPr>
              <w:t>Services</w:t>
            </w:r>
            <w:r w:rsidRPr="005B6564">
              <w:rPr>
                <w:rFonts w:cstheme="minorHAnsi"/>
              </w:rPr>
              <w:t xml:space="preserve"> for FE </w:t>
            </w:r>
            <w:r w:rsidR="00421B77">
              <w:rPr>
                <w:rFonts w:cstheme="minorHAnsi"/>
              </w:rPr>
              <w:lastRenderedPageBreak/>
              <w:t>Colleges</w:t>
            </w:r>
            <w:r w:rsidRPr="005B6564">
              <w:rPr>
                <w:rFonts w:cstheme="minorHAnsi"/>
              </w:rPr>
              <w:t>.</w:t>
            </w:r>
            <w:r w:rsidRPr="005B6564">
              <w:rPr>
                <w:rFonts w:cstheme="minorHAnsi"/>
              </w:rPr>
              <w:br/>
            </w:r>
          </w:p>
          <w:p w14:paraId="00F9FB9B" w14:textId="4AB20B79" w:rsidR="00713530" w:rsidRDefault="0068230E" w:rsidP="00D80F74">
            <w:pPr>
              <w:spacing w:before="120" w:after="120"/>
              <w:rPr>
                <w:rFonts w:cstheme="minorHAnsi"/>
              </w:rPr>
            </w:pPr>
            <w:r w:rsidRPr="005B6564">
              <w:rPr>
                <w:rFonts w:cstheme="minorHAnsi"/>
              </w:rPr>
              <w:t xml:space="preserve">The </w:t>
            </w:r>
            <w:r w:rsidR="00713530" w:rsidRPr="005B6564">
              <w:rPr>
                <w:rFonts w:cstheme="minorHAnsi"/>
              </w:rPr>
              <w:t>Consultant and the Authority</w:t>
            </w:r>
            <w:r w:rsidR="006D63AB">
              <w:rPr>
                <w:rFonts w:cstheme="minorHAnsi"/>
              </w:rPr>
              <w:t>.</w:t>
            </w:r>
          </w:p>
        </w:tc>
        <w:tc>
          <w:tcPr>
            <w:tcW w:w="737" w:type="pct"/>
          </w:tcPr>
          <w:p w14:paraId="1136299A" w14:textId="00FD9811" w:rsidR="00713530" w:rsidRPr="00DE5281" w:rsidRDefault="00713530" w:rsidP="00D80F74">
            <w:pPr>
              <w:spacing w:before="120" w:after="120"/>
              <w:rPr>
                <w:rFonts w:cstheme="minorHAnsi"/>
              </w:rPr>
            </w:pPr>
            <w:r w:rsidRPr="00DE5281">
              <w:rPr>
                <w:rFonts w:cstheme="minorHAnsi"/>
              </w:rPr>
              <w:lastRenderedPageBreak/>
              <w:t>2 Key Personnel</w:t>
            </w:r>
          </w:p>
        </w:tc>
        <w:tc>
          <w:tcPr>
            <w:tcW w:w="767" w:type="pct"/>
          </w:tcPr>
          <w:p w14:paraId="65E6A693" w14:textId="1BBF77A7" w:rsidR="00713530" w:rsidRPr="00DE5281" w:rsidRDefault="00713530" w:rsidP="00D80F74">
            <w:pPr>
              <w:spacing w:before="120" w:after="120"/>
              <w:rPr>
                <w:rFonts w:cstheme="minorHAnsi"/>
              </w:rPr>
            </w:pPr>
            <w:r w:rsidRPr="00DE5281">
              <w:rPr>
                <w:rFonts w:cstheme="minorHAnsi"/>
              </w:rPr>
              <w:t>Half Day (up to 4 hours)</w:t>
            </w:r>
          </w:p>
        </w:tc>
        <w:tc>
          <w:tcPr>
            <w:tcW w:w="697" w:type="pct"/>
          </w:tcPr>
          <w:p w14:paraId="5C91527E" w14:textId="1B5E1358" w:rsidR="00713530" w:rsidRPr="00DE5281" w:rsidRDefault="00713530" w:rsidP="00D80F74">
            <w:pPr>
              <w:spacing w:before="120" w:after="120"/>
              <w:rPr>
                <w:rFonts w:cstheme="minorHAnsi"/>
              </w:rPr>
            </w:pPr>
            <w:r w:rsidRPr="00DE5281">
              <w:rPr>
                <w:rFonts w:cstheme="minorHAnsi"/>
              </w:rPr>
              <w:t>Face to Face</w:t>
            </w:r>
          </w:p>
        </w:tc>
        <w:tc>
          <w:tcPr>
            <w:tcW w:w="763" w:type="pct"/>
          </w:tcPr>
          <w:p w14:paraId="4E16A24F" w14:textId="09EF2FF0" w:rsidR="00713530" w:rsidRDefault="0058074C" w:rsidP="00D80F74">
            <w:pPr>
              <w:spacing w:before="120" w:after="120"/>
              <w:rPr>
                <w:rFonts w:cstheme="minorHAnsi"/>
              </w:rPr>
            </w:pPr>
            <w:r>
              <w:rPr>
                <w:rFonts w:cstheme="minorHAnsi"/>
              </w:rPr>
              <w:t>1</w:t>
            </w:r>
          </w:p>
        </w:tc>
      </w:tr>
      <w:tr w:rsidR="00713530" w:rsidRPr="00DE5281" w14:paraId="4F862F3A" w14:textId="77777777" w:rsidTr="0867E0C4">
        <w:trPr>
          <w:trHeight w:val="1417"/>
        </w:trPr>
        <w:tc>
          <w:tcPr>
            <w:tcW w:w="498" w:type="pct"/>
            <w:vMerge/>
          </w:tcPr>
          <w:p w14:paraId="01ED69C3" w14:textId="77777777" w:rsidR="00713530" w:rsidRPr="00DE5281" w:rsidRDefault="00713530" w:rsidP="00D80F74">
            <w:pPr>
              <w:spacing w:before="120" w:after="120"/>
              <w:rPr>
                <w:rFonts w:cstheme="minorHAnsi"/>
              </w:rPr>
            </w:pPr>
          </w:p>
        </w:tc>
        <w:tc>
          <w:tcPr>
            <w:tcW w:w="1538" w:type="pct"/>
          </w:tcPr>
          <w:p w14:paraId="13EC9729" w14:textId="77216DCE" w:rsidR="00713530" w:rsidRDefault="00713530" w:rsidP="00D80F74">
            <w:pPr>
              <w:spacing w:before="120" w:after="120"/>
              <w:rPr>
                <w:rFonts w:cstheme="minorHAnsi"/>
              </w:rPr>
            </w:pPr>
            <w:r w:rsidRPr="005B6564">
              <w:rPr>
                <w:rFonts w:cstheme="minorHAnsi"/>
              </w:rPr>
              <w:t xml:space="preserve">One (1) </w:t>
            </w:r>
            <w:r w:rsidR="00CC0A62">
              <w:rPr>
                <w:rFonts w:cstheme="minorHAnsi"/>
              </w:rPr>
              <w:t>I</w:t>
            </w:r>
            <w:r w:rsidRPr="005B6564">
              <w:rPr>
                <w:rFonts w:cstheme="minorHAnsi"/>
              </w:rPr>
              <w:t>mplementation</w:t>
            </w:r>
            <w:r w:rsidR="00CC0A62">
              <w:rPr>
                <w:rFonts w:cstheme="minorHAnsi"/>
              </w:rPr>
              <w:t xml:space="preserve"> Period</w:t>
            </w:r>
            <w:r w:rsidRPr="005B6564">
              <w:rPr>
                <w:rFonts w:cstheme="minorHAnsi"/>
              </w:rPr>
              <w:t xml:space="preserve"> </w:t>
            </w:r>
            <w:r w:rsidR="003D7A31">
              <w:rPr>
                <w:rFonts w:cstheme="minorHAnsi"/>
              </w:rPr>
              <w:t>P</w:t>
            </w:r>
            <w:r w:rsidRPr="005B6564">
              <w:rPr>
                <w:rFonts w:cstheme="minorHAnsi"/>
              </w:rPr>
              <w:t xml:space="preserve">reparation and </w:t>
            </w:r>
            <w:r w:rsidR="003D7A31">
              <w:rPr>
                <w:rFonts w:cstheme="minorHAnsi"/>
              </w:rPr>
              <w:t>T</w:t>
            </w:r>
            <w:r w:rsidRPr="005B6564">
              <w:rPr>
                <w:rFonts w:cstheme="minorHAnsi"/>
              </w:rPr>
              <w:t xml:space="preserve">raining </w:t>
            </w:r>
            <w:r w:rsidR="003D7A31">
              <w:rPr>
                <w:rFonts w:cstheme="minorHAnsi"/>
              </w:rPr>
              <w:t>M</w:t>
            </w:r>
            <w:r w:rsidRPr="005B6564">
              <w:rPr>
                <w:rFonts w:cstheme="minorHAnsi"/>
              </w:rPr>
              <w:t>eeting with the full delivery team</w:t>
            </w:r>
            <w:r w:rsidR="0068230E" w:rsidRPr="005B6564">
              <w:rPr>
                <w:rFonts w:cstheme="minorHAnsi"/>
              </w:rPr>
              <w:t>.</w:t>
            </w:r>
            <w:r w:rsidRPr="005B6564">
              <w:rPr>
                <w:rFonts w:cstheme="minorHAnsi"/>
              </w:rPr>
              <w:t xml:space="preserve"> </w:t>
            </w:r>
            <w:r w:rsidRPr="005B6564">
              <w:rPr>
                <w:rFonts w:cstheme="minorHAnsi"/>
              </w:rPr>
              <w:br/>
            </w:r>
            <w:r w:rsidRPr="005B6564">
              <w:rPr>
                <w:rFonts w:cstheme="minorHAnsi"/>
              </w:rPr>
              <w:br/>
              <w:t xml:space="preserve">The Consultant, SOs, IT Supplier and the Authority.  </w:t>
            </w:r>
          </w:p>
          <w:p w14:paraId="0BFF1E5B" w14:textId="2E19194E" w:rsidR="00F779C1" w:rsidRPr="005B6564" w:rsidRDefault="00F779C1" w:rsidP="00D80F74">
            <w:pPr>
              <w:spacing w:before="120" w:after="120"/>
              <w:rPr>
                <w:rFonts w:cstheme="minorHAnsi"/>
              </w:rPr>
            </w:pPr>
          </w:p>
        </w:tc>
        <w:tc>
          <w:tcPr>
            <w:tcW w:w="737" w:type="pct"/>
          </w:tcPr>
          <w:p w14:paraId="553C4B99" w14:textId="4E3D44CD" w:rsidR="00713530" w:rsidRPr="00DE5281" w:rsidRDefault="00713530" w:rsidP="00D80F74">
            <w:pPr>
              <w:spacing w:before="120" w:after="120"/>
              <w:rPr>
                <w:rFonts w:cstheme="minorHAnsi"/>
              </w:rPr>
            </w:pPr>
            <w:r w:rsidRPr="00DE5281">
              <w:rPr>
                <w:rFonts w:cstheme="minorHAnsi"/>
              </w:rPr>
              <w:t>2 Key Personnel</w:t>
            </w:r>
          </w:p>
        </w:tc>
        <w:tc>
          <w:tcPr>
            <w:tcW w:w="767" w:type="pct"/>
          </w:tcPr>
          <w:p w14:paraId="052D0272" w14:textId="1F855D8B" w:rsidR="00713530" w:rsidRPr="00DE5281" w:rsidRDefault="00713530" w:rsidP="00D80F74">
            <w:pPr>
              <w:spacing w:before="120" w:after="120"/>
              <w:rPr>
                <w:rFonts w:cstheme="minorHAnsi"/>
              </w:rPr>
            </w:pPr>
            <w:r w:rsidRPr="00DE5281">
              <w:rPr>
                <w:rFonts w:cstheme="minorHAnsi"/>
              </w:rPr>
              <w:t>Half Day (up to 4 hours)</w:t>
            </w:r>
          </w:p>
        </w:tc>
        <w:tc>
          <w:tcPr>
            <w:tcW w:w="697" w:type="pct"/>
          </w:tcPr>
          <w:p w14:paraId="2AC379C0" w14:textId="5A6254A4" w:rsidR="00713530" w:rsidRPr="00DE5281" w:rsidRDefault="00713530" w:rsidP="00D80F74">
            <w:pPr>
              <w:spacing w:before="120" w:after="120"/>
              <w:rPr>
                <w:rFonts w:cstheme="minorHAnsi"/>
              </w:rPr>
            </w:pPr>
            <w:r w:rsidRPr="00DE5281">
              <w:rPr>
                <w:rFonts w:cstheme="minorHAnsi"/>
              </w:rPr>
              <w:t>Face to Face</w:t>
            </w:r>
          </w:p>
        </w:tc>
        <w:tc>
          <w:tcPr>
            <w:tcW w:w="763" w:type="pct"/>
          </w:tcPr>
          <w:p w14:paraId="28228648" w14:textId="43E0794B" w:rsidR="00713530" w:rsidRDefault="0058074C" w:rsidP="00D80F74">
            <w:pPr>
              <w:spacing w:before="120" w:after="120"/>
              <w:rPr>
                <w:rFonts w:cstheme="minorHAnsi"/>
              </w:rPr>
            </w:pPr>
            <w:r>
              <w:rPr>
                <w:rFonts w:cstheme="minorHAnsi"/>
              </w:rPr>
              <w:t>1</w:t>
            </w:r>
          </w:p>
        </w:tc>
      </w:tr>
      <w:tr w:rsidR="00713530" w:rsidRPr="00DE5281" w14:paraId="0035571E" w14:textId="77777777" w:rsidTr="0867E0C4">
        <w:trPr>
          <w:trHeight w:val="1417"/>
        </w:trPr>
        <w:tc>
          <w:tcPr>
            <w:tcW w:w="498" w:type="pct"/>
            <w:vMerge/>
          </w:tcPr>
          <w:p w14:paraId="3E8600F6" w14:textId="77777777" w:rsidR="00713530" w:rsidRPr="00DE5281" w:rsidRDefault="00713530" w:rsidP="00D80F74">
            <w:pPr>
              <w:spacing w:before="120" w:after="120"/>
              <w:rPr>
                <w:rFonts w:cstheme="minorHAnsi"/>
              </w:rPr>
            </w:pPr>
          </w:p>
        </w:tc>
        <w:tc>
          <w:tcPr>
            <w:tcW w:w="1538" w:type="pct"/>
          </w:tcPr>
          <w:p w14:paraId="35DFBB2E" w14:textId="6DA019D2" w:rsidR="0068230E" w:rsidRDefault="00713530" w:rsidP="00D80F74">
            <w:pPr>
              <w:spacing w:before="120" w:after="120"/>
              <w:rPr>
                <w:rFonts w:cstheme="minorHAnsi"/>
              </w:rPr>
            </w:pPr>
            <w:r w:rsidRPr="005B6564">
              <w:rPr>
                <w:rFonts w:cstheme="minorHAnsi"/>
              </w:rPr>
              <w:t xml:space="preserve">One (1) </w:t>
            </w:r>
            <w:r w:rsidR="002A69BA" w:rsidRPr="005B6564">
              <w:rPr>
                <w:rFonts w:cstheme="minorHAnsi"/>
              </w:rPr>
              <w:t>FE College</w:t>
            </w:r>
            <w:r w:rsidRPr="005B6564">
              <w:rPr>
                <w:rFonts w:cstheme="minorHAnsi"/>
              </w:rPr>
              <w:t xml:space="preserve"> Gateway Review Workshop </w:t>
            </w:r>
            <w:r w:rsidRPr="005B6564">
              <w:rPr>
                <w:rFonts w:cstheme="minorHAnsi"/>
              </w:rPr>
              <w:br/>
            </w:r>
            <w:r w:rsidRPr="005B6564">
              <w:rPr>
                <w:rFonts w:cstheme="minorHAnsi"/>
              </w:rPr>
              <w:br/>
              <w:t>The Consultant, SOs, IT Supplier and the Authority</w:t>
            </w:r>
            <w:r>
              <w:rPr>
                <w:rFonts w:cstheme="minorHAnsi"/>
              </w:rPr>
              <w:t>.</w:t>
            </w:r>
          </w:p>
        </w:tc>
        <w:tc>
          <w:tcPr>
            <w:tcW w:w="737" w:type="pct"/>
          </w:tcPr>
          <w:p w14:paraId="631C9712" w14:textId="5997F87A" w:rsidR="00713530" w:rsidRPr="00DE5281" w:rsidRDefault="00713530" w:rsidP="00D80F74">
            <w:pPr>
              <w:spacing w:before="120" w:after="120"/>
              <w:rPr>
                <w:rFonts w:cstheme="minorHAnsi"/>
              </w:rPr>
            </w:pPr>
            <w:r w:rsidRPr="00DE5281">
              <w:rPr>
                <w:rFonts w:cstheme="minorHAnsi"/>
              </w:rPr>
              <w:t>2 Key Personnel</w:t>
            </w:r>
          </w:p>
        </w:tc>
        <w:tc>
          <w:tcPr>
            <w:tcW w:w="767" w:type="pct"/>
          </w:tcPr>
          <w:p w14:paraId="5ADC72B1" w14:textId="36244134" w:rsidR="00713530" w:rsidRPr="00DE5281" w:rsidRDefault="00713530" w:rsidP="00D80F74">
            <w:pPr>
              <w:spacing w:before="120" w:after="120"/>
              <w:rPr>
                <w:rFonts w:cstheme="minorHAnsi"/>
              </w:rPr>
            </w:pPr>
            <w:r w:rsidRPr="00DE5281">
              <w:rPr>
                <w:rFonts w:cstheme="minorHAnsi"/>
              </w:rPr>
              <w:t>Half Day (up to 4 hours)</w:t>
            </w:r>
          </w:p>
        </w:tc>
        <w:tc>
          <w:tcPr>
            <w:tcW w:w="697" w:type="pct"/>
          </w:tcPr>
          <w:p w14:paraId="5628D262" w14:textId="27E63C69" w:rsidR="00713530" w:rsidRPr="00DE5281" w:rsidRDefault="00713530" w:rsidP="00D80F74">
            <w:pPr>
              <w:spacing w:before="120" w:after="120"/>
              <w:rPr>
                <w:rFonts w:cstheme="minorHAnsi"/>
              </w:rPr>
            </w:pPr>
            <w:r w:rsidRPr="00DE5281">
              <w:rPr>
                <w:rFonts w:cstheme="minorHAnsi"/>
              </w:rPr>
              <w:t>Face to Face</w:t>
            </w:r>
          </w:p>
        </w:tc>
        <w:tc>
          <w:tcPr>
            <w:tcW w:w="763" w:type="pct"/>
          </w:tcPr>
          <w:p w14:paraId="771BCA85" w14:textId="36A1495F" w:rsidR="00713530" w:rsidRDefault="0058074C" w:rsidP="00D80F74">
            <w:pPr>
              <w:spacing w:before="120" w:after="120"/>
              <w:rPr>
                <w:rFonts w:cstheme="minorHAnsi"/>
              </w:rPr>
            </w:pPr>
            <w:r>
              <w:rPr>
                <w:rFonts w:cstheme="minorHAnsi"/>
              </w:rPr>
              <w:t>1</w:t>
            </w:r>
          </w:p>
        </w:tc>
      </w:tr>
      <w:tr w:rsidR="00713530" w:rsidRPr="00DE5281" w14:paraId="56B952F3" w14:textId="77777777" w:rsidTr="0867E0C4">
        <w:trPr>
          <w:trHeight w:val="1417"/>
        </w:trPr>
        <w:tc>
          <w:tcPr>
            <w:tcW w:w="498" w:type="pct"/>
          </w:tcPr>
          <w:p w14:paraId="2C3B450E" w14:textId="77777777" w:rsidR="00713530" w:rsidRPr="00DE5281" w:rsidRDefault="00713530" w:rsidP="00D80F74">
            <w:pPr>
              <w:spacing w:before="120" w:after="120"/>
              <w:rPr>
                <w:rFonts w:cstheme="minorHAnsi"/>
              </w:rPr>
            </w:pPr>
          </w:p>
        </w:tc>
        <w:tc>
          <w:tcPr>
            <w:tcW w:w="1538" w:type="pct"/>
          </w:tcPr>
          <w:p w14:paraId="71AFE4DC" w14:textId="43CE8BAC" w:rsidR="00713530" w:rsidRPr="00DE5281" w:rsidRDefault="00713530" w:rsidP="00D80F74">
            <w:pPr>
              <w:spacing w:before="120" w:after="120"/>
              <w:rPr>
                <w:rFonts w:cstheme="minorHAnsi"/>
              </w:rPr>
            </w:pPr>
            <w:r>
              <w:rPr>
                <w:rFonts w:cstheme="minorHAnsi"/>
              </w:rPr>
              <w:t xml:space="preserve">Technical and </w:t>
            </w:r>
            <w:r w:rsidR="009455D8">
              <w:rPr>
                <w:rFonts w:cstheme="minorHAnsi"/>
              </w:rPr>
              <w:t>Q</w:t>
            </w:r>
            <w:r>
              <w:rPr>
                <w:rFonts w:cstheme="minorHAnsi"/>
              </w:rPr>
              <w:t xml:space="preserve">uality </w:t>
            </w:r>
            <w:r w:rsidR="009455D8">
              <w:rPr>
                <w:rFonts w:cstheme="minorHAnsi"/>
              </w:rPr>
              <w:t>P</w:t>
            </w:r>
            <w:r w:rsidRPr="00DE5281">
              <w:rPr>
                <w:rFonts w:cstheme="minorHAnsi"/>
              </w:rPr>
              <w:t xml:space="preserve">rogramme </w:t>
            </w:r>
            <w:r w:rsidR="009455D8">
              <w:rPr>
                <w:rFonts w:cstheme="minorHAnsi"/>
              </w:rPr>
              <w:t>R</w:t>
            </w:r>
            <w:r w:rsidRPr="00DE5281">
              <w:rPr>
                <w:rFonts w:cstheme="minorHAnsi"/>
              </w:rPr>
              <w:t xml:space="preserve">eview </w:t>
            </w:r>
            <w:r w:rsidR="009455D8">
              <w:rPr>
                <w:rFonts w:cstheme="minorHAnsi"/>
              </w:rPr>
              <w:t>W</w:t>
            </w:r>
            <w:r w:rsidRPr="00DE5281">
              <w:rPr>
                <w:rFonts w:cstheme="minorHAnsi"/>
              </w:rPr>
              <w:t>orkshops</w:t>
            </w:r>
            <w:r w:rsidR="0068230E">
              <w:rPr>
                <w:rFonts w:cstheme="minorHAnsi"/>
              </w:rPr>
              <w:t>.</w:t>
            </w:r>
            <w:r>
              <w:rPr>
                <w:rFonts w:cstheme="minorHAnsi"/>
              </w:rPr>
              <w:t xml:space="preserve"> </w:t>
            </w:r>
            <w:r>
              <w:rPr>
                <w:rFonts w:cstheme="minorHAnsi"/>
              </w:rPr>
              <w:br/>
            </w:r>
            <w:r>
              <w:rPr>
                <w:rFonts w:cstheme="minorHAnsi"/>
              </w:rPr>
              <w:br/>
              <w:t>The Consultant and the</w:t>
            </w:r>
            <w:r w:rsidRPr="00DE5281">
              <w:rPr>
                <w:rFonts w:cstheme="minorHAnsi"/>
              </w:rPr>
              <w:t xml:space="preserve"> </w:t>
            </w:r>
            <w:r>
              <w:rPr>
                <w:rFonts w:cstheme="minorHAnsi"/>
              </w:rPr>
              <w:t>Authority</w:t>
            </w:r>
            <w:r w:rsidR="006D63AB">
              <w:rPr>
                <w:rFonts w:cstheme="minorHAnsi"/>
              </w:rPr>
              <w:t>.</w:t>
            </w:r>
          </w:p>
        </w:tc>
        <w:tc>
          <w:tcPr>
            <w:tcW w:w="737" w:type="pct"/>
          </w:tcPr>
          <w:p w14:paraId="03EBCF33" w14:textId="18266831" w:rsidR="00713530" w:rsidRPr="00DE5281" w:rsidRDefault="00713530" w:rsidP="00D80F74">
            <w:pPr>
              <w:spacing w:before="120" w:after="120"/>
              <w:rPr>
                <w:rFonts w:cstheme="minorHAnsi"/>
              </w:rPr>
            </w:pPr>
            <w:r w:rsidRPr="00DE5281">
              <w:rPr>
                <w:rFonts w:cstheme="minorHAnsi"/>
              </w:rPr>
              <w:t>2 Key Personnel</w:t>
            </w:r>
          </w:p>
        </w:tc>
        <w:tc>
          <w:tcPr>
            <w:tcW w:w="767" w:type="pct"/>
          </w:tcPr>
          <w:p w14:paraId="08789400" w14:textId="2F894641" w:rsidR="00713530" w:rsidRPr="00DE5281" w:rsidRDefault="00713530" w:rsidP="00D80F74">
            <w:pPr>
              <w:spacing w:before="120" w:after="120"/>
              <w:rPr>
                <w:rFonts w:cstheme="minorHAnsi"/>
              </w:rPr>
            </w:pPr>
            <w:r w:rsidRPr="00DE5281">
              <w:rPr>
                <w:rFonts w:cstheme="minorHAnsi"/>
              </w:rPr>
              <w:t>Half Day (up to 4 hours)</w:t>
            </w:r>
          </w:p>
        </w:tc>
        <w:tc>
          <w:tcPr>
            <w:tcW w:w="697" w:type="pct"/>
          </w:tcPr>
          <w:p w14:paraId="14D26785" w14:textId="112AE2A6" w:rsidR="00713530" w:rsidRPr="00DE5281" w:rsidRDefault="00713530" w:rsidP="00D80F74">
            <w:pPr>
              <w:spacing w:before="120" w:after="120"/>
              <w:rPr>
                <w:rFonts w:cstheme="minorHAnsi"/>
              </w:rPr>
            </w:pPr>
            <w:r w:rsidRPr="00DE5281">
              <w:rPr>
                <w:rFonts w:cstheme="minorHAnsi"/>
              </w:rPr>
              <w:t>Face to Face</w:t>
            </w:r>
          </w:p>
        </w:tc>
        <w:tc>
          <w:tcPr>
            <w:tcW w:w="763" w:type="pct"/>
          </w:tcPr>
          <w:p w14:paraId="66DA1089" w14:textId="5925F5DE" w:rsidR="00713530" w:rsidRPr="00DE5281" w:rsidRDefault="00713530" w:rsidP="00D80F74">
            <w:pPr>
              <w:spacing w:before="120" w:after="120"/>
              <w:rPr>
                <w:rFonts w:cstheme="minorHAnsi"/>
              </w:rPr>
            </w:pPr>
            <w:r>
              <w:rPr>
                <w:rFonts w:cstheme="minorHAnsi"/>
              </w:rPr>
              <w:t>9</w:t>
            </w:r>
          </w:p>
        </w:tc>
      </w:tr>
      <w:tr w:rsidR="00713530" w:rsidRPr="00DE5281" w14:paraId="3E4BA046" w14:textId="77777777" w:rsidTr="0867E0C4">
        <w:trPr>
          <w:trHeight w:val="731"/>
        </w:trPr>
        <w:tc>
          <w:tcPr>
            <w:tcW w:w="498" w:type="pct"/>
          </w:tcPr>
          <w:p w14:paraId="34A4CD9F" w14:textId="77777777" w:rsidR="00713530" w:rsidRPr="00DE5281" w:rsidRDefault="00713530" w:rsidP="00D80F74">
            <w:pPr>
              <w:spacing w:before="120" w:after="120"/>
              <w:rPr>
                <w:rFonts w:cstheme="minorHAnsi"/>
              </w:rPr>
            </w:pPr>
          </w:p>
        </w:tc>
        <w:tc>
          <w:tcPr>
            <w:tcW w:w="1538" w:type="pct"/>
          </w:tcPr>
          <w:p w14:paraId="6553994B" w14:textId="63837646" w:rsidR="00713530" w:rsidRDefault="00665AD6" w:rsidP="00D80F74">
            <w:pPr>
              <w:spacing w:before="120" w:after="120"/>
              <w:rPr>
                <w:rFonts w:cstheme="minorHAnsi"/>
              </w:rPr>
            </w:pPr>
            <w:r>
              <w:rPr>
                <w:rFonts w:cstheme="minorHAnsi"/>
              </w:rPr>
              <w:t>Technical</w:t>
            </w:r>
            <w:r w:rsidR="00713530" w:rsidRPr="00DE5281">
              <w:rPr>
                <w:rFonts w:cstheme="minorHAnsi"/>
              </w:rPr>
              <w:t xml:space="preserve"> </w:t>
            </w:r>
            <w:r w:rsidR="00A26A0D">
              <w:rPr>
                <w:rFonts w:cstheme="minorHAnsi"/>
              </w:rPr>
              <w:t>T</w:t>
            </w:r>
            <w:r w:rsidR="00713530" w:rsidRPr="00DE5281">
              <w:rPr>
                <w:rFonts w:cstheme="minorHAnsi"/>
              </w:rPr>
              <w:t xml:space="preserve">raining </w:t>
            </w:r>
            <w:r w:rsidR="00332AD0">
              <w:rPr>
                <w:rFonts w:cstheme="minorHAnsi"/>
              </w:rPr>
              <w:t>W</w:t>
            </w:r>
            <w:r w:rsidR="00713530" w:rsidRPr="00DE5281">
              <w:rPr>
                <w:rFonts w:cstheme="minorHAnsi"/>
              </w:rPr>
              <w:t>orkshops</w:t>
            </w:r>
            <w:r w:rsidR="00713530">
              <w:rPr>
                <w:rFonts w:cstheme="minorHAnsi"/>
              </w:rPr>
              <w:t xml:space="preserve"> delivered by the Consultant</w:t>
            </w:r>
            <w:r w:rsidR="00713530" w:rsidRPr="00DE5281">
              <w:rPr>
                <w:rFonts w:cstheme="minorHAnsi"/>
              </w:rPr>
              <w:t xml:space="preserve"> to SOs</w:t>
            </w:r>
            <w:r w:rsidR="00713530">
              <w:rPr>
                <w:rFonts w:cstheme="minorHAnsi"/>
              </w:rPr>
              <w:t>.</w:t>
            </w:r>
          </w:p>
          <w:p w14:paraId="760E9FED" w14:textId="77777777" w:rsidR="00713530" w:rsidRDefault="00713530" w:rsidP="00D80F74">
            <w:pPr>
              <w:spacing w:before="120" w:after="120"/>
              <w:rPr>
                <w:rFonts w:cstheme="minorHAnsi"/>
              </w:rPr>
            </w:pPr>
          </w:p>
          <w:p w14:paraId="513B72E2" w14:textId="23FFC4B4" w:rsidR="00713530" w:rsidRPr="00DE5281" w:rsidRDefault="00713530" w:rsidP="00D80F74">
            <w:pPr>
              <w:spacing w:before="120" w:after="120"/>
              <w:rPr>
                <w:rFonts w:cstheme="minorHAnsi"/>
              </w:rPr>
            </w:pPr>
            <w:r>
              <w:rPr>
                <w:rFonts w:cstheme="minorHAnsi"/>
              </w:rPr>
              <w:t>The Consultant, SOs, and the Authority.</w:t>
            </w:r>
            <w:r>
              <w:rPr>
                <w:rFonts w:cstheme="minorHAnsi"/>
              </w:rPr>
              <w:br/>
              <w:t>May involve IT Supplier if required.</w:t>
            </w:r>
            <w:r w:rsidRPr="00A51E60">
              <w:rPr>
                <w:rFonts w:cstheme="minorHAnsi"/>
              </w:rPr>
              <w:t xml:space="preserve"> </w:t>
            </w:r>
          </w:p>
        </w:tc>
        <w:tc>
          <w:tcPr>
            <w:tcW w:w="737" w:type="pct"/>
          </w:tcPr>
          <w:p w14:paraId="70B325D6" w14:textId="77777777" w:rsidR="00713530" w:rsidRPr="00DE5281" w:rsidRDefault="00713530" w:rsidP="00D80F74">
            <w:pPr>
              <w:spacing w:before="120" w:after="120"/>
              <w:rPr>
                <w:rFonts w:cstheme="minorHAnsi"/>
              </w:rPr>
            </w:pPr>
            <w:r w:rsidRPr="00DE5281">
              <w:rPr>
                <w:rFonts w:cstheme="minorHAnsi"/>
              </w:rPr>
              <w:t>All Key Personnel</w:t>
            </w:r>
          </w:p>
        </w:tc>
        <w:tc>
          <w:tcPr>
            <w:tcW w:w="767" w:type="pct"/>
          </w:tcPr>
          <w:p w14:paraId="23BF6580" w14:textId="350EBC4E" w:rsidR="00713530" w:rsidRPr="00DE5281" w:rsidRDefault="00713530" w:rsidP="00D80F74">
            <w:pPr>
              <w:spacing w:before="120" w:after="120"/>
              <w:rPr>
                <w:rFonts w:cstheme="minorHAnsi"/>
              </w:rPr>
            </w:pPr>
            <w:r w:rsidRPr="00DE5281">
              <w:rPr>
                <w:rFonts w:cstheme="minorHAnsi"/>
              </w:rPr>
              <w:t>1 day (</w:t>
            </w:r>
            <w:r>
              <w:rPr>
                <w:rFonts w:cstheme="minorHAnsi"/>
              </w:rPr>
              <w:t>8</w:t>
            </w:r>
            <w:r w:rsidRPr="00DE5281">
              <w:rPr>
                <w:rFonts w:cstheme="minorHAnsi"/>
              </w:rPr>
              <w:t xml:space="preserve"> hours)</w:t>
            </w:r>
          </w:p>
        </w:tc>
        <w:tc>
          <w:tcPr>
            <w:tcW w:w="697" w:type="pct"/>
          </w:tcPr>
          <w:p w14:paraId="00A5A291" w14:textId="77777777" w:rsidR="00713530" w:rsidRPr="00DE5281" w:rsidRDefault="00713530" w:rsidP="00D80F74">
            <w:pPr>
              <w:spacing w:before="120" w:after="120"/>
              <w:rPr>
                <w:rFonts w:cstheme="minorHAnsi"/>
              </w:rPr>
            </w:pPr>
            <w:r w:rsidRPr="00DE5281">
              <w:rPr>
                <w:rFonts w:cstheme="minorHAnsi"/>
              </w:rPr>
              <w:t xml:space="preserve">Face to face </w:t>
            </w:r>
          </w:p>
        </w:tc>
        <w:tc>
          <w:tcPr>
            <w:tcW w:w="763" w:type="pct"/>
          </w:tcPr>
          <w:p w14:paraId="6D5A3797" w14:textId="4BF68A73" w:rsidR="00713530" w:rsidRPr="00DE5281" w:rsidRDefault="00713530" w:rsidP="00D80F74">
            <w:pPr>
              <w:spacing w:before="120" w:after="120"/>
              <w:rPr>
                <w:rFonts w:cstheme="minorHAnsi"/>
              </w:rPr>
            </w:pPr>
            <w:r w:rsidRPr="00DE5281">
              <w:rPr>
                <w:rFonts w:cstheme="minorHAnsi"/>
              </w:rPr>
              <w:t>10 (allow 2 per year – every 6 months)</w:t>
            </w:r>
          </w:p>
          <w:p w14:paraId="39138E6C" w14:textId="77777777" w:rsidR="00713530" w:rsidRPr="00DE5281" w:rsidRDefault="00713530" w:rsidP="00D80F74">
            <w:pPr>
              <w:spacing w:before="120" w:after="120"/>
              <w:rPr>
                <w:rFonts w:cstheme="minorHAnsi"/>
              </w:rPr>
            </w:pPr>
          </w:p>
        </w:tc>
      </w:tr>
      <w:tr w:rsidR="00713530" w:rsidRPr="00DE5281" w14:paraId="2FEC53C7" w14:textId="77777777" w:rsidTr="0867E0C4">
        <w:trPr>
          <w:trHeight w:val="1417"/>
        </w:trPr>
        <w:tc>
          <w:tcPr>
            <w:tcW w:w="498" w:type="pct"/>
          </w:tcPr>
          <w:p w14:paraId="303EB508" w14:textId="77777777" w:rsidR="00713530" w:rsidRPr="00DE5281" w:rsidRDefault="00713530" w:rsidP="00D80F74">
            <w:pPr>
              <w:spacing w:before="120" w:after="120"/>
              <w:rPr>
                <w:rFonts w:cstheme="minorHAnsi"/>
              </w:rPr>
            </w:pPr>
          </w:p>
        </w:tc>
        <w:tc>
          <w:tcPr>
            <w:tcW w:w="1538" w:type="pct"/>
          </w:tcPr>
          <w:p w14:paraId="76506B81" w14:textId="70C0928B" w:rsidR="00713530" w:rsidRPr="00DE5281" w:rsidRDefault="00713530" w:rsidP="00D80F74">
            <w:pPr>
              <w:spacing w:before="120" w:after="120"/>
              <w:rPr>
                <w:rFonts w:cstheme="minorHAnsi"/>
              </w:rPr>
            </w:pPr>
            <w:r w:rsidRPr="00DE5281">
              <w:rPr>
                <w:rFonts w:cstheme="minorHAnsi"/>
              </w:rPr>
              <w:t xml:space="preserve">Contract and Delivery </w:t>
            </w:r>
            <w:r w:rsidR="0068230E">
              <w:rPr>
                <w:rFonts w:cstheme="minorHAnsi"/>
              </w:rPr>
              <w:t>M</w:t>
            </w:r>
            <w:r w:rsidRPr="00DE5281">
              <w:rPr>
                <w:rFonts w:cstheme="minorHAnsi"/>
              </w:rPr>
              <w:t>anagement</w:t>
            </w:r>
            <w:r w:rsidR="00CC0A62">
              <w:rPr>
                <w:rFonts w:cstheme="minorHAnsi"/>
              </w:rPr>
              <w:t xml:space="preserve"> Meeting</w:t>
            </w:r>
            <w:r w:rsidR="0068230E">
              <w:rPr>
                <w:rFonts w:cstheme="minorHAnsi"/>
              </w:rPr>
              <w:t>.</w:t>
            </w:r>
            <w:r>
              <w:rPr>
                <w:rFonts w:cstheme="minorHAnsi"/>
              </w:rPr>
              <w:t xml:space="preserve"> </w:t>
            </w:r>
            <w:r>
              <w:rPr>
                <w:rFonts w:cstheme="minorHAnsi"/>
              </w:rPr>
              <w:br/>
            </w:r>
            <w:r>
              <w:rPr>
                <w:rFonts w:cstheme="minorHAnsi"/>
              </w:rPr>
              <w:br/>
              <w:t>The Consultant, SOs, Authority and IT supplier</w:t>
            </w:r>
            <w:r w:rsidR="006D63AB">
              <w:rPr>
                <w:rFonts w:cstheme="minorHAnsi"/>
              </w:rPr>
              <w:t>.</w:t>
            </w:r>
          </w:p>
        </w:tc>
        <w:tc>
          <w:tcPr>
            <w:tcW w:w="737" w:type="pct"/>
          </w:tcPr>
          <w:p w14:paraId="0639180C" w14:textId="14950181" w:rsidR="00713530" w:rsidRPr="00DE5281" w:rsidRDefault="00713530" w:rsidP="00D80F74">
            <w:pPr>
              <w:spacing w:before="120" w:after="120"/>
              <w:rPr>
                <w:rFonts w:cstheme="minorHAnsi"/>
              </w:rPr>
            </w:pPr>
            <w:r w:rsidRPr="00DE5281">
              <w:rPr>
                <w:rFonts w:cstheme="minorHAnsi"/>
              </w:rPr>
              <w:t>1 Key Personnel</w:t>
            </w:r>
          </w:p>
        </w:tc>
        <w:tc>
          <w:tcPr>
            <w:tcW w:w="767" w:type="pct"/>
          </w:tcPr>
          <w:p w14:paraId="575C324A" w14:textId="77777777" w:rsidR="00713530" w:rsidRPr="00DE5281" w:rsidRDefault="00713530" w:rsidP="00D80F74">
            <w:pPr>
              <w:spacing w:before="120" w:after="120"/>
              <w:rPr>
                <w:rFonts w:cstheme="minorHAnsi"/>
              </w:rPr>
            </w:pPr>
            <w:r w:rsidRPr="00DE5281">
              <w:rPr>
                <w:rFonts w:cstheme="minorHAnsi"/>
              </w:rPr>
              <w:t>Half day (up to 4hrs)</w:t>
            </w:r>
          </w:p>
        </w:tc>
        <w:tc>
          <w:tcPr>
            <w:tcW w:w="697" w:type="pct"/>
          </w:tcPr>
          <w:p w14:paraId="070227FD" w14:textId="77777777" w:rsidR="00713530" w:rsidRPr="00DE5281" w:rsidRDefault="00713530" w:rsidP="00D80F74">
            <w:pPr>
              <w:spacing w:before="120" w:after="120"/>
              <w:rPr>
                <w:rFonts w:cstheme="minorHAnsi"/>
              </w:rPr>
            </w:pPr>
            <w:r w:rsidRPr="00DE5281">
              <w:rPr>
                <w:rFonts w:cstheme="minorHAnsi"/>
              </w:rPr>
              <w:t xml:space="preserve">Face to face </w:t>
            </w:r>
          </w:p>
        </w:tc>
        <w:tc>
          <w:tcPr>
            <w:tcW w:w="763" w:type="pct"/>
          </w:tcPr>
          <w:p w14:paraId="78C4C5FC" w14:textId="4636F22B" w:rsidR="00713530" w:rsidRPr="00DE5281" w:rsidRDefault="00713530" w:rsidP="00D80F74">
            <w:pPr>
              <w:spacing w:before="120" w:after="120"/>
              <w:rPr>
                <w:rFonts w:cstheme="minorHAnsi"/>
              </w:rPr>
            </w:pPr>
            <w:r w:rsidRPr="00DE5281">
              <w:rPr>
                <w:rFonts w:cstheme="minorHAnsi"/>
              </w:rPr>
              <w:t>20</w:t>
            </w:r>
          </w:p>
        </w:tc>
      </w:tr>
      <w:tr w:rsidR="00713530" w:rsidRPr="00DE5281" w14:paraId="374212E0" w14:textId="77777777" w:rsidTr="0867E0C4">
        <w:trPr>
          <w:trHeight w:val="1417"/>
        </w:trPr>
        <w:tc>
          <w:tcPr>
            <w:tcW w:w="498" w:type="pct"/>
          </w:tcPr>
          <w:p w14:paraId="4CD67C20" w14:textId="77777777" w:rsidR="00713530" w:rsidRPr="00DE5281" w:rsidRDefault="00713530" w:rsidP="00D80F74">
            <w:pPr>
              <w:spacing w:before="120" w:after="120"/>
              <w:rPr>
                <w:rFonts w:cstheme="minorHAnsi"/>
              </w:rPr>
            </w:pPr>
          </w:p>
        </w:tc>
        <w:tc>
          <w:tcPr>
            <w:tcW w:w="1538" w:type="pct"/>
          </w:tcPr>
          <w:p w14:paraId="0E3657EA" w14:textId="68007027" w:rsidR="00713530" w:rsidRDefault="00713530" w:rsidP="00D80F74">
            <w:pPr>
              <w:spacing w:before="120" w:after="120"/>
              <w:rPr>
                <w:rFonts w:cstheme="minorHAnsi"/>
              </w:rPr>
            </w:pPr>
            <w:r w:rsidRPr="00DE5281">
              <w:rPr>
                <w:rFonts w:cstheme="minorHAnsi"/>
              </w:rPr>
              <w:t xml:space="preserve">Contract and Delivery </w:t>
            </w:r>
            <w:r w:rsidR="0068230E">
              <w:rPr>
                <w:rFonts w:cstheme="minorHAnsi"/>
              </w:rPr>
              <w:t>M</w:t>
            </w:r>
            <w:r w:rsidRPr="00DE5281">
              <w:rPr>
                <w:rFonts w:cstheme="minorHAnsi"/>
              </w:rPr>
              <w:t>anagement</w:t>
            </w:r>
            <w:r w:rsidR="00F779C1">
              <w:rPr>
                <w:rFonts w:cstheme="minorHAnsi"/>
              </w:rPr>
              <w:t xml:space="preserve"> Meeting</w:t>
            </w:r>
            <w:r w:rsidR="0068230E">
              <w:rPr>
                <w:rFonts w:cstheme="minorHAnsi"/>
              </w:rPr>
              <w:t>.</w:t>
            </w:r>
            <w:r>
              <w:rPr>
                <w:rFonts w:cstheme="minorHAnsi"/>
              </w:rPr>
              <w:t xml:space="preserve"> </w:t>
            </w:r>
            <w:r>
              <w:rPr>
                <w:rFonts w:cstheme="minorHAnsi"/>
              </w:rPr>
              <w:br/>
            </w:r>
          </w:p>
          <w:p w14:paraId="1856BD41" w14:textId="079A7427" w:rsidR="00713530" w:rsidRPr="00DE5281" w:rsidRDefault="00713530" w:rsidP="00D80F74">
            <w:pPr>
              <w:spacing w:before="120" w:after="120"/>
              <w:rPr>
                <w:rFonts w:cstheme="minorHAnsi"/>
                <w:b/>
              </w:rPr>
            </w:pPr>
            <w:r>
              <w:rPr>
                <w:rFonts w:cstheme="minorHAnsi"/>
              </w:rPr>
              <w:t xml:space="preserve">The Consultant, SOs, </w:t>
            </w:r>
            <w:r w:rsidR="00CC0A62">
              <w:rPr>
                <w:rFonts w:cstheme="minorHAnsi"/>
              </w:rPr>
              <w:t xml:space="preserve">the </w:t>
            </w:r>
            <w:r>
              <w:rPr>
                <w:rFonts w:cstheme="minorHAnsi"/>
              </w:rPr>
              <w:t>Authority and IT supplier</w:t>
            </w:r>
            <w:r w:rsidR="006D63AB">
              <w:rPr>
                <w:rFonts w:cstheme="minorHAnsi"/>
              </w:rPr>
              <w:t>.</w:t>
            </w:r>
          </w:p>
        </w:tc>
        <w:tc>
          <w:tcPr>
            <w:tcW w:w="737" w:type="pct"/>
          </w:tcPr>
          <w:p w14:paraId="52A736C9" w14:textId="14E09F27" w:rsidR="00713530" w:rsidRPr="00DE5281" w:rsidRDefault="00713530" w:rsidP="00D80F74">
            <w:pPr>
              <w:spacing w:before="120" w:after="120"/>
              <w:rPr>
                <w:rFonts w:cstheme="minorHAnsi"/>
              </w:rPr>
            </w:pPr>
            <w:r w:rsidRPr="00DE5281">
              <w:rPr>
                <w:rFonts w:cstheme="minorHAnsi"/>
              </w:rPr>
              <w:t>1 Key Personnel</w:t>
            </w:r>
          </w:p>
        </w:tc>
        <w:tc>
          <w:tcPr>
            <w:tcW w:w="767" w:type="pct"/>
          </w:tcPr>
          <w:p w14:paraId="73EDA47E" w14:textId="77777777" w:rsidR="00713530" w:rsidRPr="00DE5281" w:rsidRDefault="00713530" w:rsidP="00D80F74">
            <w:pPr>
              <w:spacing w:before="120" w:after="120"/>
              <w:rPr>
                <w:rFonts w:cstheme="minorHAnsi"/>
              </w:rPr>
            </w:pPr>
            <w:r w:rsidRPr="00DE5281">
              <w:rPr>
                <w:rFonts w:cstheme="minorHAnsi"/>
              </w:rPr>
              <w:t>Half Day (up to 4hrs)</w:t>
            </w:r>
          </w:p>
        </w:tc>
        <w:tc>
          <w:tcPr>
            <w:tcW w:w="697" w:type="pct"/>
          </w:tcPr>
          <w:p w14:paraId="7ECC700E" w14:textId="77777777" w:rsidR="00713530" w:rsidRPr="00DE5281" w:rsidRDefault="00713530" w:rsidP="00D80F74">
            <w:pPr>
              <w:spacing w:before="120" w:after="120"/>
              <w:rPr>
                <w:rFonts w:cstheme="minorHAnsi"/>
              </w:rPr>
            </w:pPr>
            <w:r w:rsidRPr="00DE5281">
              <w:rPr>
                <w:rFonts w:cstheme="minorHAnsi"/>
              </w:rPr>
              <w:t>VC</w:t>
            </w:r>
          </w:p>
        </w:tc>
        <w:tc>
          <w:tcPr>
            <w:tcW w:w="763" w:type="pct"/>
          </w:tcPr>
          <w:p w14:paraId="03F3B3B7" w14:textId="348ACC03" w:rsidR="00713530" w:rsidRPr="00DE5281" w:rsidRDefault="00713530" w:rsidP="00D80F74">
            <w:pPr>
              <w:spacing w:before="120" w:after="120"/>
              <w:rPr>
                <w:rFonts w:cstheme="minorHAnsi"/>
              </w:rPr>
            </w:pPr>
            <w:r w:rsidRPr="00DE5281">
              <w:rPr>
                <w:rFonts w:cstheme="minorHAnsi"/>
              </w:rPr>
              <w:t>20</w:t>
            </w:r>
          </w:p>
        </w:tc>
      </w:tr>
      <w:tr w:rsidR="00713530" w:rsidRPr="00DE5281" w14:paraId="621276DE" w14:textId="77777777" w:rsidTr="0867E0C4">
        <w:tc>
          <w:tcPr>
            <w:tcW w:w="498" w:type="pct"/>
          </w:tcPr>
          <w:p w14:paraId="004CA7C2" w14:textId="77777777" w:rsidR="00713530" w:rsidRPr="00DE5281" w:rsidRDefault="00713530" w:rsidP="00D80F74">
            <w:pPr>
              <w:spacing w:before="120" w:after="120"/>
              <w:rPr>
                <w:rFonts w:cstheme="minorHAnsi"/>
              </w:rPr>
            </w:pPr>
          </w:p>
        </w:tc>
        <w:tc>
          <w:tcPr>
            <w:tcW w:w="1538" w:type="pct"/>
          </w:tcPr>
          <w:p w14:paraId="29567A3D" w14:textId="5AB95738" w:rsidR="00713530" w:rsidRDefault="00713530" w:rsidP="00D80F74">
            <w:pPr>
              <w:spacing w:before="120" w:after="120"/>
            </w:pPr>
            <w:r w:rsidRPr="348388A7">
              <w:t xml:space="preserve">Supplier Management </w:t>
            </w:r>
            <w:r>
              <w:t>Meeting</w:t>
            </w:r>
            <w:r w:rsidR="0068230E">
              <w:t>.</w:t>
            </w:r>
            <w:r>
              <w:t xml:space="preserve"> </w:t>
            </w:r>
            <w:r>
              <w:br/>
            </w:r>
            <w:r>
              <w:br/>
              <w:t>The Consultant and the</w:t>
            </w:r>
            <w:r w:rsidRPr="348388A7">
              <w:t xml:space="preserve"> Authority</w:t>
            </w:r>
            <w:r>
              <w:t>.</w:t>
            </w:r>
          </w:p>
          <w:p w14:paraId="7CDAF955" w14:textId="229AFFC2" w:rsidR="0068230E" w:rsidRPr="00DE5281" w:rsidRDefault="00713530" w:rsidP="00D80F74">
            <w:pPr>
              <w:spacing w:before="120" w:after="120"/>
            </w:pPr>
            <w:r>
              <w:t>These will be monthly.</w:t>
            </w:r>
          </w:p>
        </w:tc>
        <w:tc>
          <w:tcPr>
            <w:tcW w:w="737" w:type="pct"/>
          </w:tcPr>
          <w:p w14:paraId="779C2989" w14:textId="62309B0E" w:rsidR="00713530" w:rsidRPr="00DE5281" w:rsidRDefault="00713530" w:rsidP="00D80F74">
            <w:pPr>
              <w:spacing w:before="120" w:after="120"/>
              <w:rPr>
                <w:rFonts w:cstheme="minorHAnsi"/>
              </w:rPr>
            </w:pPr>
            <w:r w:rsidRPr="00DE5281">
              <w:rPr>
                <w:rFonts w:cstheme="minorHAnsi"/>
              </w:rPr>
              <w:t>1 Key Personnel</w:t>
            </w:r>
          </w:p>
        </w:tc>
        <w:tc>
          <w:tcPr>
            <w:tcW w:w="767" w:type="pct"/>
          </w:tcPr>
          <w:p w14:paraId="3CF2701F" w14:textId="77777777" w:rsidR="00713530" w:rsidRPr="00DE5281" w:rsidRDefault="00713530" w:rsidP="00D80F74">
            <w:pPr>
              <w:spacing w:before="120" w:after="120"/>
              <w:rPr>
                <w:rFonts w:cstheme="minorHAnsi"/>
              </w:rPr>
            </w:pPr>
            <w:r w:rsidRPr="00DE5281">
              <w:rPr>
                <w:rFonts w:cstheme="minorHAnsi"/>
              </w:rPr>
              <w:t>2 hrs</w:t>
            </w:r>
          </w:p>
        </w:tc>
        <w:tc>
          <w:tcPr>
            <w:tcW w:w="697" w:type="pct"/>
          </w:tcPr>
          <w:p w14:paraId="3BC418C6" w14:textId="77777777" w:rsidR="00713530" w:rsidRPr="00DE5281" w:rsidRDefault="00713530" w:rsidP="00D80F74">
            <w:pPr>
              <w:spacing w:before="120" w:after="120"/>
              <w:rPr>
                <w:rFonts w:cstheme="minorHAnsi"/>
              </w:rPr>
            </w:pPr>
            <w:r w:rsidRPr="00DE5281">
              <w:rPr>
                <w:rFonts w:cstheme="minorHAnsi"/>
              </w:rPr>
              <w:t>VC</w:t>
            </w:r>
          </w:p>
        </w:tc>
        <w:tc>
          <w:tcPr>
            <w:tcW w:w="763" w:type="pct"/>
          </w:tcPr>
          <w:p w14:paraId="6CF730A7" w14:textId="2A7A313A" w:rsidR="00713530" w:rsidRPr="00DE5281" w:rsidRDefault="00713530" w:rsidP="00D80F74">
            <w:pPr>
              <w:spacing w:before="120" w:after="120"/>
              <w:rPr>
                <w:rFonts w:cstheme="minorHAnsi"/>
              </w:rPr>
            </w:pPr>
            <w:r>
              <w:rPr>
                <w:rFonts w:cstheme="minorHAnsi"/>
              </w:rPr>
              <w:t>60</w:t>
            </w:r>
          </w:p>
        </w:tc>
      </w:tr>
      <w:tr w:rsidR="00713530" w:rsidRPr="00DE5281" w14:paraId="050FB757" w14:textId="77777777" w:rsidTr="0867E0C4">
        <w:tc>
          <w:tcPr>
            <w:tcW w:w="498" w:type="pct"/>
          </w:tcPr>
          <w:p w14:paraId="2EFC494D" w14:textId="77777777" w:rsidR="00713530" w:rsidRPr="00DE5281" w:rsidRDefault="00713530" w:rsidP="00D80F74">
            <w:pPr>
              <w:spacing w:before="120" w:after="120"/>
              <w:rPr>
                <w:rFonts w:cstheme="minorHAnsi"/>
              </w:rPr>
            </w:pPr>
          </w:p>
        </w:tc>
        <w:tc>
          <w:tcPr>
            <w:tcW w:w="1538" w:type="pct"/>
          </w:tcPr>
          <w:p w14:paraId="7A6A9EC5" w14:textId="4FAEE399" w:rsidR="00713530" w:rsidRDefault="00713530" w:rsidP="00D80F74">
            <w:pPr>
              <w:spacing w:before="120" w:after="120"/>
              <w:rPr>
                <w:rFonts w:cstheme="minorHAnsi"/>
              </w:rPr>
            </w:pPr>
            <w:r w:rsidRPr="00DE5281">
              <w:rPr>
                <w:rFonts w:cstheme="minorHAnsi"/>
              </w:rPr>
              <w:t xml:space="preserve">Continuous Improvement Session </w:t>
            </w:r>
            <w:r w:rsidR="00E56117">
              <w:rPr>
                <w:rFonts w:cstheme="minorHAnsi"/>
              </w:rPr>
              <w:t>Meeting.</w:t>
            </w:r>
          </w:p>
          <w:p w14:paraId="79671AC1" w14:textId="611E320B" w:rsidR="00713530" w:rsidRPr="00DE5281" w:rsidRDefault="00713530" w:rsidP="00D80F74">
            <w:pPr>
              <w:spacing w:before="120" w:after="120"/>
              <w:rPr>
                <w:rFonts w:cstheme="minorHAnsi"/>
              </w:rPr>
            </w:pPr>
            <w:r>
              <w:rPr>
                <w:rFonts w:cstheme="minorHAnsi"/>
              </w:rPr>
              <w:t xml:space="preserve">The Consultant, </w:t>
            </w:r>
            <w:r w:rsidRPr="00A51E60">
              <w:rPr>
                <w:rFonts w:cstheme="minorHAnsi"/>
              </w:rPr>
              <w:t>SOs</w:t>
            </w:r>
            <w:r>
              <w:rPr>
                <w:rFonts w:cstheme="minorHAnsi"/>
              </w:rPr>
              <w:t xml:space="preserve"> and the Authority.  </w:t>
            </w:r>
            <w:r>
              <w:rPr>
                <w:rFonts w:cstheme="minorHAnsi"/>
              </w:rPr>
              <w:br/>
              <w:t>May involve IT Supplier if required.</w:t>
            </w:r>
            <w:r w:rsidRPr="00A51E60">
              <w:rPr>
                <w:rFonts w:cstheme="minorHAnsi"/>
              </w:rPr>
              <w:t xml:space="preserve"> </w:t>
            </w:r>
          </w:p>
        </w:tc>
        <w:tc>
          <w:tcPr>
            <w:tcW w:w="737" w:type="pct"/>
          </w:tcPr>
          <w:p w14:paraId="037A64D7" w14:textId="4DDD0BAB" w:rsidR="00713530" w:rsidRPr="00DE5281" w:rsidRDefault="00713530" w:rsidP="00D80F74">
            <w:pPr>
              <w:spacing w:before="120" w:after="120"/>
              <w:rPr>
                <w:rFonts w:cstheme="minorHAnsi"/>
              </w:rPr>
            </w:pPr>
            <w:r w:rsidRPr="00DE5281">
              <w:rPr>
                <w:rFonts w:cstheme="minorHAnsi"/>
              </w:rPr>
              <w:t>5 (including 3 Key Personnel)</w:t>
            </w:r>
          </w:p>
        </w:tc>
        <w:tc>
          <w:tcPr>
            <w:tcW w:w="767" w:type="pct"/>
          </w:tcPr>
          <w:p w14:paraId="097B3000" w14:textId="4207AFBC" w:rsidR="00713530" w:rsidRPr="00DE5281" w:rsidRDefault="00100DCC" w:rsidP="00D80F74">
            <w:pPr>
              <w:spacing w:before="120" w:after="120"/>
              <w:rPr>
                <w:rFonts w:cstheme="minorHAnsi"/>
              </w:rPr>
            </w:pPr>
            <w:r w:rsidRPr="00DE5281">
              <w:rPr>
                <w:rFonts w:cstheme="minorHAnsi"/>
              </w:rPr>
              <w:t>Half day (up to 4hrs)</w:t>
            </w:r>
          </w:p>
        </w:tc>
        <w:tc>
          <w:tcPr>
            <w:tcW w:w="697" w:type="pct"/>
          </w:tcPr>
          <w:p w14:paraId="55ED23B3" w14:textId="1720557F" w:rsidR="00713530" w:rsidRPr="00DE5281" w:rsidRDefault="00713530" w:rsidP="00D80F74">
            <w:pPr>
              <w:spacing w:before="120" w:after="120"/>
              <w:rPr>
                <w:rFonts w:cstheme="minorHAnsi"/>
              </w:rPr>
            </w:pPr>
            <w:r w:rsidRPr="00DE5281">
              <w:rPr>
                <w:rFonts w:cstheme="minorHAnsi"/>
              </w:rPr>
              <w:t>Face to Face</w:t>
            </w:r>
          </w:p>
        </w:tc>
        <w:tc>
          <w:tcPr>
            <w:tcW w:w="763" w:type="pct"/>
          </w:tcPr>
          <w:p w14:paraId="057F709C" w14:textId="5A906A6E" w:rsidR="00713530" w:rsidRPr="00DE5281" w:rsidRDefault="00713530" w:rsidP="00D80F74">
            <w:pPr>
              <w:spacing w:before="120" w:after="120"/>
              <w:rPr>
                <w:rFonts w:cstheme="minorHAnsi"/>
              </w:rPr>
            </w:pPr>
            <w:r w:rsidRPr="00DE5281">
              <w:rPr>
                <w:rFonts w:cstheme="minorHAnsi"/>
              </w:rPr>
              <w:t>5</w:t>
            </w:r>
          </w:p>
        </w:tc>
      </w:tr>
      <w:tr w:rsidR="00713530" w:rsidRPr="00DE5281" w14:paraId="729DC32E" w14:textId="77777777" w:rsidTr="0867E0C4">
        <w:tc>
          <w:tcPr>
            <w:tcW w:w="498" w:type="pct"/>
          </w:tcPr>
          <w:p w14:paraId="20ECDB18" w14:textId="77777777" w:rsidR="00713530" w:rsidRPr="00DE5281" w:rsidRDefault="00713530" w:rsidP="00D80F74">
            <w:pPr>
              <w:spacing w:before="120" w:after="120"/>
              <w:rPr>
                <w:rFonts w:cstheme="minorHAnsi"/>
              </w:rPr>
            </w:pPr>
          </w:p>
        </w:tc>
        <w:tc>
          <w:tcPr>
            <w:tcW w:w="1538" w:type="pct"/>
          </w:tcPr>
          <w:p w14:paraId="434A2134" w14:textId="6A4979A4" w:rsidR="00713530" w:rsidRDefault="00713530" w:rsidP="00D80F74">
            <w:pPr>
              <w:spacing w:before="120" w:after="120"/>
            </w:pPr>
            <w:r w:rsidRPr="4A223024">
              <w:t xml:space="preserve">CDC2 </w:t>
            </w:r>
            <w:r w:rsidRPr="7D4D36AD">
              <w:t xml:space="preserve">Advisory Group </w:t>
            </w:r>
            <w:r w:rsidRPr="5BEF0364">
              <w:t>-</w:t>
            </w:r>
            <w:r w:rsidRPr="7D4D36AD">
              <w:t>Stakeholder</w:t>
            </w:r>
            <w:r w:rsidRPr="4A223024">
              <w:t xml:space="preserve"> Engagement </w:t>
            </w:r>
            <w:r w:rsidR="00CC0A62">
              <w:t>Meeting</w:t>
            </w:r>
            <w:r>
              <w:br/>
            </w:r>
          </w:p>
          <w:p w14:paraId="46F92D97" w14:textId="345C0ED7" w:rsidR="00713530" w:rsidRPr="00DE5281" w:rsidRDefault="00713530" w:rsidP="00D80F74">
            <w:pPr>
              <w:spacing w:before="120" w:after="120"/>
              <w:rPr>
                <w:rFonts w:cstheme="minorHAnsi"/>
              </w:rPr>
            </w:pPr>
            <w:r>
              <w:rPr>
                <w:rFonts w:cstheme="minorHAnsi"/>
              </w:rPr>
              <w:t>The Consultant, SOs and the Authority.</w:t>
            </w:r>
          </w:p>
        </w:tc>
        <w:tc>
          <w:tcPr>
            <w:tcW w:w="737" w:type="pct"/>
          </w:tcPr>
          <w:p w14:paraId="6056E168" w14:textId="77777777" w:rsidR="00713530" w:rsidRPr="00DE5281" w:rsidRDefault="00713530" w:rsidP="00D80F74">
            <w:pPr>
              <w:spacing w:before="120" w:after="120"/>
              <w:rPr>
                <w:rFonts w:cstheme="minorHAnsi"/>
              </w:rPr>
            </w:pPr>
            <w:r w:rsidRPr="00DE5281">
              <w:rPr>
                <w:rFonts w:cstheme="minorHAnsi"/>
              </w:rPr>
              <w:t>1 Key Personnel</w:t>
            </w:r>
          </w:p>
        </w:tc>
        <w:tc>
          <w:tcPr>
            <w:tcW w:w="767" w:type="pct"/>
          </w:tcPr>
          <w:p w14:paraId="00122DAC" w14:textId="3BED9ADC" w:rsidR="00713530" w:rsidRPr="00DE5281" w:rsidRDefault="00713530" w:rsidP="00D80F74">
            <w:pPr>
              <w:spacing w:before="120" w:after="120"/>
            </w:pPr>
            <w:r w:rsidRPr="5BEF0364">
              <w:t xml:space="preserve"> </w:t>
            </w:r>
            <w:r w:rsidR="00100DCC" w:rsidRPr="00DE5281">
              <w:rPr>
                <w:rFonts w:cstheme="minorHAnsi"/>
              </w:rPr>
              <w:t>Half day (up to 4hrs)</w:t>
            </w:r>
          </w:p>
        </w:tc>
        <w:tc>
          <w:tcPr>
            <w:tcW w:w="697" w:type="pct"/>
          </w:tcPr>
          <w:p w14:paraId="546EDF9F" w14:textId="77777777" w:rsidR="00713530" w:rsidRPr="00DE5281" w:rsidRDefault="00713530" w:rsidP="00D80F74">
            <w:pPr>
              <w:spacing w:before="120" w:after="120"/>
              <w:rPr>
                <w:rFonts w:cstheme="minorHAnsi"/>
              </w:rPr>
            </w:pPr>
            <w:r w:rsidRPr="00DE5281">
              <w:rPr>
                <w:rFonts w:cstheme="minorHAnsi"/>
              </w:rPr>
              <w:t>Face to Face</w:t>
            </w:r>
          </w:p>
        </w:tc>
        <w:tc>
          <w:tcPr>
            <w:tcW w:w="763" w:type="pct"/>
          </w:tcPr>
          <w:p w14:paraId="3C85C32F" w14:textId="6F088392" w:rsidR="00713530" w:rsidRPr="00DE5281" w:rsidRDefault="00713530" w:rsidP="00D80F74">
            <w:pPr>
              <w:spacing w:before="120" w:after="120"/>
            </w:pPr>
            <w:r w:rsidRPr="024DFF62">
              <w:t>15</w:t>
            </w:r>
            <w:r w:rsidR="00E24F29">
              <w:t xml:space="preserve"> (3 per year)</w:t>
            </w:r>
          </w:p>
        </w:tc>
      </w:tr>
      <w:tr w:rsidR="00DA3E73" w:rsidRPr="00DE5281" w14:paraId="40460A41" w14:textId="77777777" w:rsidTr="0867E0C4">
        <w:tc>
          <w:tcPr>
            <w:tcW w:w="498" w:type="pct"/>
          </w:tcPr>
          <w:p w14:paraId="6C13E686" w14:textId="77777777" w:rsidR="00DA3E73" w:rsidRPr="00DE5281" w:rsidRDefault="00DA3E73" w:rsidP="00D80F74">
            <w:pPr>
              <w:spacing w:before="120" w:after="120"/>
              <w:rPr>
                <w:rFonts w:cstheme="minorHAnsi"/>
              </w:rPr>
            </w:pPr>
          </w:p>
        </w:tc>
        <w:tc>
          <w:tcPr>
            <w:tcW w:w="1538" w:type="pct"/>
          </w:tcPr>
          <w:p w14:paraId="527F958B" w14:textId="02609386" w:rsidR="00DA3E73" w:rsidRPr="4A223024" w:rsidRDefault="00DA3E73" w:rsidP="00D80F74">
            <w:pPr>
              <w:spacing w:before="120" w:after="120"/>
            </w:pPr>
            <w:r>
              <w:t>Attendance a</w:t>
            </w:r>
            <w:r w:rsidR="34EA0902">
              <w:t>t</w:t>
            </w:r>
            <w:r>
              <w:t xml:space="preserve"> part of SO supplier meetings</w:t>
            </w:r>
          </w:p>
        </w:tc>
        <w:tc>
          <w:tcPr>
            <w:tcW w:w="737" w:type="pct"/>
          </w:tcPr>
          <w:p w14:paraId="0398E0DF" w14:textId="1CCF0815" w:rsidR="00DA3E73" w:rsidRPr="00DE5281" w:rsidRDefault="00DA3E73" w:rsidP="00D80F74">
            <w:pPr>
              <w:spacing w:before="120" w:after="120"/>
              <w:rPr>
                <w:rFonts w:cstheme="minorHAnsi"/>
              </w:rPr>
            </w:pPr>
            <w:r>
              <w:rPr>
                <w:rFonts w:cstheme="minorHAnsi"/>
              </w:rPr>
              <w:t>1 Key Personnel</w:t>
            </w:r>
          </w:p>
        </w:tc>
        <w:tc>
          <w:tcPr>
            <w:tcW w:w="767" w:type="pct"/>
          </w:tcPr>
          <w:p w14:paraId="1AF789A8" w14:textId="70D8C6C5" w:rsidR="00DA3E73" w:rsidRPr="5BEF0364" w:rsidRDefault="00DA3E73" w:rsidP="00D80F74">
            <w:pPr>
              <w:spacing w:before="120" w:after="120"/>
            </w:pPr>
            <w:r>
              <w:t>1 hour</w:t>
            </w:r>
          </w:p>
        </w:tc>
        <w:tc>
          <w:tcPr>
            <w:tcW w:w="697" w:type="pct"/>
          </w:tcPr>
          <w:p w14:paraId="25689FD0" w14:textId="27DEA84D" w:rsidR="00DA3E73" w:rsidRPr="00DE5281" w:rsidRDefault="00DA3E73" w:rsidP="00D80F74">
            <w:pPr>
              <w:spacing w:before="120" w:after="120"/>
              <w:rPr>
                <w:rFonts w:cstheme="minorHAnsi"/>
              </w:rPr>
            </w:pPr>
            <w:r>
              <w:rPr>
                <w:rFonts w:cstheme="minorHAnsi"/>
              </w:rPr>
              <w:t>VC</w:t>
            </w:r>
          </w:p>
        </w:tc>
        <w:tc>
          <w:tcPr>
            <w:tcW w:w="763" w:type="pct"/>
          </w:tcPr>
          <w:p w14:paraId="39C7C7BA" w14:textId="3F2213F0" w:rsidR="00DA3E73" w:rsidRPr="024DFF62" w:rsidRDefault="00DA3E73" w:rsidP="00D80F74">
            <w:pPr>
              <w:spacing w:before="120" w:after="120"/>
            </w:pPr>
            <w:r>
              <w:t>30 over the life of the programme (10 per SO / 2 per SO per year)</w:t>
            </w:r>
          </w:p>
        </w:tc>
      </w:tr>
    </w:tbl>
    <w:bookmarkEnd w:id="71"/>
    <w:p w14:paraId="1CE34169" w14:textId="07797ADA" w:rsidR="00530C8A" w:rsidRDefault="00530C8A" w:rsidP="00D80F74">
      <w:pPr>
        <w:spacing w:before="120" w:after="120"/>
        <w:rPr>
          <w:rFonts w:asciiTheme="minorHAnsi" w:hAnsiTheme="minorHAnsi"/>
        </w:rPr>
      </w:pPr>
      <w:r w:rsidRPr="00126D2B">
        <w:rPr>
          <w:rFonts w:asciiTheme="minorHAnsi" w:hAnsiTheme="minorHAnsi"/>
        </w:rPr>
        <w:t xml:space="preserve"> </w:t>
      </w:r>
    </w:p>
    <w:p w14:paraId="14DBCE27" w14:textId="77777777" w:rsidR="00437DE4" w:rsidRDefault="00437DE4" w:rsidP="00D80F74">
      <w:pPr>
        <w:spacing w:before="120" w:after="120"/>
        <w:rPr>
          <w:rFonts w:asciiTheme="minorHAnsi" w:hAnsiTheme="minorHAnsi"/>
        </w:rPr>
        <w:sectPr w:rsidR="00437DE4" w:rsidSect="00090D75">
          <w:pgSz w:w="11906" w:h="16838"/>
          <w:pgMar w:top="1440" w:right="1440" w:bottom="1440" w:left="1440" w:header="709" w:footer="709" w:gutter="0"/>
          <w:cols w:space="1134"/>
          <w:titlePg/>
          <w:docGrid w:linePitch="360"/>
        </w:sectPr>
      </w:pPr>
    </w:p>
    <w:p w14:paraId="65093800" w14:textId="2DFC07A4" w:rsidR="00D0341B" w:rsidRPr="00E14BCD" w:rsidRDefault="00050AB0" w:rsidP="0072386B">
      <w:pPr>
        <w:pStyle w:val="SP2"/>
        <w:rPr>
          <w:sz w:val="32"/>
          <w:szCs w:val="32"/>
        </w:rPr>
      </w:pPr>
      <w:bookmarkStart w:id="72" w:name="_Toc20299471"/>
      <w:bookmarkStart w:id="73" w:name="_Toc30679805"/>
      <w:bookmarkStart w:id="74" w:name="_Toc42541515"/>
      <w:r w:rsidRPr="00E14BCD">
        <w:rPr>
          <w:sz w:val="32"/>
          <w:szCs w:val="32"/>
        </w:rPr>
        <w:lastRenderedPageBreak/>
        <w:t>Additional Services</w:t>
      </w:r>
      <w:bookmarkEnd w:id="72"/>
      <w:bookmarkEnd w:id="73"/>
      <w:bookmarkEnd w:id="74"/>
    </w:p>
    <w:p w14:paraId="553F0908" w14:textId="4AA54A44" w:rsidR="00CC319B" w:rsidRPr="007C1E27" w:rsidRDefault="00CC319B" w:rsidP="00CC0A62">
      <w:pPr>
        <w:pStyle w:val="SP3"/>
      </w:pPr>
      <w:r w:rsidRPr="007C1E27">
        <w:t>Additional Services may be instructed by the Authority in accordance with clause 1</w:t>
      </w:r>
      <w:r w:rsidR="00F779C1">
        <w:t>3</w:t>
      </w:r>
      <w:r w:rsidR="00CC0A62">
        <w:t xml:space="preserve"> (</w:t>
      </w:r>
      <w:r w:rsidR="00CC0A62">
        <w:rPr>
          <w:i/>
          <w:iCs/>
        </w:rPr>
        <w:t xml:space="preserve">Additional Services) </w:t>
      </w:r>
      <w:r w:rsidRPr="007C1E27">
        <w:t xml:space="preserve">of the Agreement. </w:t>
      </w:r>
    </w:p>
    <w:p w14:paraId="129DD66A" w14:textId="6AC859E7" w:rsidR="00823030" w:rsidRPr="00E14BCD" w:rsidRDefault="009F5928" w:rsidP="00300BA2">
      <w:pPr>
        <w:pStyle w:val="SP3"/>
        <w:rPr>
          <w:b/>
          <w:bCs/>
          <w:u w:val="single"/>
        </w:rPr>
      </w:pPr>
      <w:r w:rsidRPr="00E14BCD">
        <w:rPr>
          <w:b/>
          <w:bCs/>
          <w:u w:val="single"/>
        </w:rPr>
        <w:t>Net Capacity and Schedule of Accommodation Capture</w:t>
      </w:r>
    </w:p>
    <w:p w14:paraId="141074C0" w14:textId="4A42B12F" w:rsidR="00CC0A62" w:rsidRDefault="00435DA4" w:rsidP="00300BA2">
      <w:pPr>
        <w:pStyle w:val="SP4"/>
        <w:tabs>
          <w:tab w:val="clear" w:pos="2160"/>
        </w:tabs>
        <w:ind w:left="2552" w:hanging="824"/>
      </w:pPr>
      <w:r w:rsidRPr="00437DE4">
        <w:t xml:space="preserve">Supplementary to the CDC2 Programme and process, data may also be collected to support </w:t>
      </w:r>
      <w:r w:rsidR="00325654" w:rsidRPr="00437DE4">
        <w:t>S</w:t>
      </w:r>
      <w:r w:rsidRPr="00437DE4">
        <w:t>chool</w:t>
      </w:r>
      <w:r w:rsidR="008A40F9" w:rsidRPr="00437DE4">
        <w:t>/FE College</w:t>
      </w:r>
      <w:r w:rsidRPr="00437DE4">
        <w:t xml:space="preserve"> Net Capacity Assessments (</w:t>
      </w:r>
      <w:r w:rsidR="007C1E27" w:rsidRPr="00437DE4">
        <w:t>“</w:t>
      </w:r>
      <w:r w:rsidRPr="00437DE4">
        <w:t>NCA</w:t>
      </w:r>
      <w:r w:rsidR="007C1E27" w:rsidRPr="00437DE4">
        <w:t>”</w:t>
      </w:r>
      <w:r w:rsidRPr="00437DE4">
        <w:t xml:space="preserve">) and use of spaces within the </w:t>
      </w:r>
      <w:r w:rsidR="00325654" w:rsidRPr="00437DE4">
        <w:t>S</w:t>
      </w:r>
      <w:r w:rsidRPr="00437DE4">
        <w:t>chool</w:t>
      </w:r>
      <w:r w:rsidR="008A40F9" w:rsidRPr="00437DE4">
        <w:t>/FE College</w:t>
      </w:r>
      <w:r w:rsidR="00B852D9">
        <w:t xml:space="preserve"> </w:t>
      </w:r>
      <w:r w:rsidR="00B852D9" w:rsidRPr="00CD6323">
        <w:t>buildings and external areas on School/FE College Sites</w:t>
      </w:r>
      <w:r w:rsidRPr="00437DE4">
        <w:t xml:space="preserve">. This data is used by </w:t>
      </w:r>
      <w:r w:rsidR="007C1E27" w:rsidRPr="00437DE4">
        <w:t xml:space="preserve">the Authority </w:t>
      </w:r>
      <w:r w:rsidRPr="00437DE4">
        <w:t xml:space="preserve">and </w:t>
      </w:r>
      <w:r w:rsidR="00CC0A62">
        <w:t>l</w:t>
      </w:r>
      <w:r w:rsidRPr="00437DE4">
        <w:t xml:space="preserve">ocal </w:t>
      </w:r>
      <w:r w:rsidR="00CC0A62">
        <w:t>a</w:t>
      </w:r>
      <w:r w:rsidRPr="00437DE4">
        <w:t xml:space="preserve">uthorities to measure and plan </w:t>
      </w:r>
      <w:r w:rsidR="008A40F9" w:rsidRPr="00437DE4">
        <w:t>S</w:t>
      </w:r>
      <w:r w:rsidRPr="00437DE4">
        <w:t>chool</w:t>
      </w:r>
      <w:r w:rsidR="008A40F9" w:rsidRPr="00437DE4">
        <w:t>/FE College</w:t>
      </w:r>
      <w:r w:rsidRPr="00437DE4">
        <w:t xml:space="preserve"> places provision. </w:t>
      </w:r>
    </w:p>
    <w:p w14:paraId="012501A8" w14:textId="4D075533" w:rsidR="00823030" w:rsidRPr="00437DE4" w:rsidRDefault="00D14976" w:rsidP="00300BA2">
      <w:pPr>
        <w:pStyle w:val="SP4"/>
        <w:tabs>
          <w:tab w:val="clear" w:pos="2160"/>
        </w:tabs>
        <w:ind w:left="2552" w:hanging="824"/>
      </w:pPr>
      <w:r w:rsidRPr="00437DE4">
        <w:t>Further guidance and detail in respect of the NCA is set out in Appendix K</w:t>
      </w:r>
      <w:r w:rsidR="00CC0A62">
        <w:t xml:space="preserve"> (</w:t>
      </w:r>
      <w:r w:rsidR="00711DFE">
        <w:t xml:space="preserve">Assessing the </w:t>
      </w:r>
      <w:r w:rsidR="00CC0A62">
        <w:rPr>
          <w:i/>
          <w:iCs/>
        </w:rPr>
        <w:t>Net Capacity</w:t>
      </w:r>
      <w:r w:rsidR="004562A6">
        <w:rPr>
          <w:i/>
          <w:iCs/>
        </w:rPr>
        <w:t xml:space="preserve"> of Schools</w:t>
      </w:r>
      <w:r w:rsidR="00CC0A62">
        <w:t>)</w:t>
      </w:r>
      <w:r w:rsidRPr="00437DE4">
        <w:t xml:space="preserve"> to this Schedule 2 (</w:t>
      </w:r>
      <w:r w:rsidRPr="00CC0A62">
        <w:rPr>
          <w:i/>
        </w:rPr>
        <w:t>Statement of Requirements</w:t>
      </w:r>
      <w:r w:rsidRPr="00437DE4">
        <w:t>).</w:t>
      </w:r>
    </w:p>
    <w:p w14:paraId="4AE1CB53" w14:textId="421EDCE2" w:rsidR="00823030" w:rsidRPr="00457EB4" w:rsidRDefault="00435DA4" w:rsidP="00300BA2">
      <w:pPr>
        <w:pStyle w:val="SP4"/>
        <w:tabs>
          <w:tab w:val="clear" w:pos="2160"/>
        </w:tabs>
        <w:ind w:left="2552" w:hanging="824"/>
      </w:pPr>
      <w:r w:rsidRPr="00437DE4">
        <w:t xml:space="preserve">Further context </w:t>
      </w:r>
      <w:r w:rsidR="007C1E27" w:rsidRPr="00437DE4">
        <w:t xml:space="preserve">and detail </w:t>
      </w:r>
      <w:r w:rsidR="00D14976" w:rsidRPr="00437DE4">
        <w:t>regarding NCA</w:t>
      </w:r>
      <w:r w:rsidR="007C1E27" w:rsidRPr="00437DE4">
        <w:t xml:space="preserve"> </w:t>
      </w:r>
      <w:r w:rsidRPr="00437DE4">
        <w:t xml:space="preserve">is </w:t>
      </w:r>
      <w:r w:rsidR="00D14976" w:rsidRPr="00437DE4">
        <w:t xml:space="preserve">set out </w:t>
      </w:r>
      <w:r w:rsidRPr="00437DE4">
        <w:t xml:space="preserve">in Appendix </w:t>
      </w:r>
      <w:r w:rsidR="00336D6B" w:rsidRPr="00437DE4">
        <w:t>H</w:t>
      </w:r>
      <w:r w:rsidR="007C1E27" w:rsidRPr="00437DE4">
        <w:t xml:space="preserve"> </w:t>
      </w:r>
      <w:r w:rsidR="00CC0A62">
        <w:t>(</w:t>
      </w:r>
      <w:r w:rsidR="004562A6" w:rsidRPr="00D84291">
        <w:rPr>
          <w:i/>
          <w:iCs/>
        </w:rPr>
        <w:t xml:space="preserve">CDC2 </w:t>
      </w:r>
      <w:r w:rsidRPr="00CC0A62">
        <w:rPr>
          <w:i/>
          <w:iCs/>
        </w:rPr>
        <w:t>Draft Scope for NCA Solution</w:t>
      </w:r>
      <w:r w:rsidR="00CC0A62">
        <w:t>)</w:t>
      </w:r>
      <w:r w:rsidR="006549C7" w:rsidRPr="00437DE4">
        <w:t xml:space="preserve"> and Appendix K </w:t>
      </w:r>
      <w:r w:rsidR="0036773E">
        <w:t>(</w:t>
      </w:r>
      <w:r w:rsidR="004562A6">
        <w:t xml:space="preserve">Assessing the </w:t>
      </w:r>
      <w:r w:rsidR="004562A6">
        <w:rPr>
          <w:i/>
          <w:iCs/>
        </w:rPr>
        <w:t>Net Capacity of Schools</w:t>
      </w:r>
      <w:r w:rsidR="00CC0A62">
        <w:t>)</w:t>
      </w:r>
      <w:r w:rsidR="007C1E27" w:rsidRPr="00437DE4">
        <w:t xml:space="preserve"> to this Schedule 2 (</w:t>
      </w:r>
      <w:r w:rsidR="007C1E27" w:rsidRPr="00437DE4">
        <w:rPr>
          <w:i/>
          <w:iCs/>
        </w:rPr>
        <w:t>Statement of Requirements</w:t>
      </w:r>
      <w:r w:rsidR="007C1E27" w:rsidRPr="00437DE4">
        <w:t>).</w:t>
      </w:r>
      <w:r w:rsidRPr="00457EB4">
        <w:t xml:space="preserve">Potential NCA data points are shown in Appendix </w:t>
      </w:r>
      <w:r w:rsidR="006549C7" w:rsidRPr="00457EB4">
        <w:t>I</w:t>
      </w:r>
      <w:r w:rsidR="007C1E27" w:rsidRPr="00457EB4">
        <w:t xml:space="preserve"> </w:t>
      </w:r>
      <w:r w:rsidR="00A07801" w:rsidRPr="00457EB4">
        <w:t>(</w:t>
      </w:r>
      <w:r w:rsidR="00925B9B" w:rsidRPr="00457EB4">
        <w:rPr>
          <w:i/>
          <w:iCs/>
        </w:rPr>
        <w:t>CDC2 IT NCA Data Points and Space Types</w:t>
      </w:r>
      <w:r w:rsidR="00A07801" w:rsidRPr="00457EB4">
        <w:t>)</w:t>
      </w:r>
      <w:r w:rsidRPr="00457EB4">
        <w:t xml:space="preserve"> </w:t>
      </w:r>
      <w:r w:rsidR="0094587F" w:rsidRPr="00457EB4">
        <w:t>to this Schedule 2 (</w:t>
      </w:r>
      <w:r w:rsidR="0094587F" w:rsidRPr="00457EB4">
        <w:rPr>
          <w:i/>
        </w:rPr>
        <w:t>Statement of Requirements</w:t>
      </w:r>
      <w:r w:rsidR="0094587F" w:rsidRPr="00457EB4">
        <w:t xml:space="preserve">) </w:t>
      </w:r>
      <w:r w:rsidRPr="00457EB4">
        <w:t>in ‘Net Establishment’, ‘Net Section’, ‘Net Space’ sheets.</w:t>
      </w:r>
      <w:r w:rsidR="00FD30BD" w:rsidRPr="00457EB4">
        <w:t xml:space="preserve">  Appendix I </w:t>
      </w:r>
      <w:r w:rsidR="00A07801" w:rsidRPr="00457EB4">
        <w:t>(</w:t>
      </w:r>
      <w:r w:rsidR="00925B9B" w:rsidRPr="00457EB4">
        <w:rPr>
          <w:i/>
          <w:iCs/>
        </w:rPr>
        <w:t>CDC2 IT NCA Data Points and Space Types</w:t>
      </w:r>
      <w:r w:rsidR="00925B9B" w:rsidRPr="00457EB4">
        <w:t>)</w:t>
      </w:r>
      <w:r w:rsidR="00A07801" w:rsidRPr="00457EB4">
        <w:t xml:space="preserve">) </w:t>
      </w:r>
      <w:r w:rsidR="00FD30BD" w:rsidRPr="00457EB4">
        <w:t xml:space="preserve">shows proposed data points for </w:t>
      </w:r>
      <w:r w:rsidR="00AB3913" w:rsidRPr="00457EB4">
        <w:t>S</w:t>
      </w:r>
      <w:r w:rsidR="00FD30BD" w:rsidRPr="00457EB4">
        <w:t xml:space="preserve">chools. FE </w:t>
      </w:r>
      <w:r w:rsidR="00111D0C" w:rsidRPr="00457EB4">
        <w:t>C</w:t>
      </w:r>
      <w:r w:rsidR="00FD30BD" w:rsidRPr="00457EB4">
        <w:t>ollege NCA data points are to be confirmed but will be similar in scope.</w:t>
      </w:r>
    </w:p>
    <w:p w14:paraId="1D6B4CF0" w14:textId="440E4231" w:rsidR="00437DE4" w:rsidRDefault="00800FFE" w:rsidP="00300BA2">
      <w:pPr>
        <w:pStyle w:val="SP4"/>
        <w:tabs>
          <w:tab w:val="clear" w:pos="2160"/>
        </w:tabs>
        <w:ind w:left="2552" w:hanging="824"/>
        <w:rPr>
          <w:rFonts w:cstheme="minorBidi"/>
        </w:rPr>
      </w:pPr>
      <w:r w:rsidRPr="00437DE4">
        <w:rPr>
          <w:rFonts w:cstheme="minorBidi"/>
        </w:rPr>
        <w:t>Appendices H</w:t>
      </w:r>
      <w:r w:rsidR="00A07801">
        <w:rPr>
          <w:rFonts w:cstheme="minorBidi"/>
        </w:rPr>
        <w:t xml:space="preserve"> (</w:t>
      </w:r>
      <w:r w:rsidR="00B3135C" w:rsidRPr="006D3B06">
        <w:rPr>
          <w:i/>
          <w:iCs/>
        </w:rPr>
        <w:t>CDC2 Draft Scope for NCA Solution</w:t>
      </w:r>
      <w:r w:rsidR="00A07801">
        <w:rPr>
          <w:rFonts w:cstheme="minorBidi"/>
        </w:rPr>
        <w:t>)</w:t>
      </w:r>
      <w:r w:rsidRPr="00437DE4">
        <w:rPr>
          <w:rFonts w:cstheme="minorBidi"/>
        </w:rPr>
        <w:t xml:space="preserve">, I </w:t>
      </w:r>
      <w:r w:rsidR="00A07801">
        <w:rPr>
          <w:rFonts w:cstheme="minorBidi"/>
        </w:rPr>
        <w:t>(</w:t>
      </w:r>
      <w:r w:rsidR="00925B9B" w:rsidRPr="00925B9B">
        <w:rPr>
          <w:i/>
          <w:iCs/>
        </w:rPr>
        <w:t>CDC2 IT NCA Data Points and Space Types</w:t>
      </w:r>
      <w:r w:rsidR="00925B9B">
        <w:t>)</w:t>
      </w:r>
      <w:r w:rsidR="00A07801">
        <w:rPr>
          <w:rFonts w:cstheme="minorBidi"/>
        </w:rPr>
        <w:t xml:space="preserve">) </w:t>
      </w:r>
      <w:r w:rsidRPr="00437DE4">
        <w:rPr>
          <w:rFonts w:cstheme="minorBidi"/>
        </w:rPr>
        <w:t xml:space="preserve">and K </w:t>
      </w:r>
      <w:r w:rsidR="00A07801">
        <w:rPr>
          <w:rFonts w:cstheme="minorBidi"/>
        </w:rPr>
        <w:t>(</w:t>
      </w:r>
      <w:r w:rsidR="0036773E">
        <w:t xml:space="preserve">Assessing the </w:t>
      </w:r>
      <w:r w:rsidR="0036773E">
        <w:rPr>
          <w:i/>
          <w:iCs/>
        </w:rPr>
        <w:t>Net Capacity of Schools</w:t>
      </w:r>
      <w:r w:rsidR="00A07801">
        <w:rPr>
          <w:rFonts w:cstheme="minorBidi"/>
        </w:rPr>
        <w:t xml:space="preserve">) </w:t>
      </w:r>
      <w:r w:rsidR="00592A5E" w:rsidRPr="00437DE4">
        <w:rPr>
          <w:rFonts w:cstheme="minorBidi"/>
        </w:rPr>
        <w:t>to this Schedule 2 (</w:t>
      </w:r>
      <w:r w:rsidR="00592A5E" w:rsidRPr="00395133">
        <w:rPr>
          <w:rFonts w:cstheme="minorBidi"/>
          <w:i/>
          <w:iCs/>
        </w:rPr>
        <w:t>Statement of Requirements</w:t>
      </w:r>
      <w:r w:rsidR="00592A5E" w:rsidRPr="00437DE4">
        <w:rPr>
          <w:rFonts w:cstheme="minorBidi"/>
        </w:rPr>
        <w:t>)</w:t>
      </w:r>
      <w:r w:rsidR="00395133">
        <w:rPr>
          <w:rFonts w:cstheme="minorBidi"/>
        </w:rPr>
        <w:t xml:space="preserve"> </w:t>
      </w:r>
      <w:r w:rsidRPr="00437DE4">
        <w:rPr>
          <w:rFonts w:cstheme="minorBidi"/>
        </w:rPr>
        <w:t>are provided to the Consultant for reference purposes only. The Consultant sh</w:t>
      </w:r>
      <w:r w:rsidR="00A07801">
        <w:rPr>
          <w:rFonts w:cstheme="minorBidi"/>
        </w:rPr>
        <w:t>all</w:t>
      </w:r>
      <w:r w:rsidRPr="00437DE4">
        <w:rPr>
          <w:rFonts w:cstheme="minorBidi"/>
        </w:rPr>
        <w:t xml:space="preserve"> note that all references to “Consultant” within these appendices are to the SOs.</w:t>
      </w:r>
    </w:p>
    <w:p w14:paraId="2AA6D4EA" w14:textId="6491A023" w:rsidR="00435DA4" w:rsidRPr="00437DE4" w:rsidRDefault="00435DA4" w:rsidP="00300BA2">
      <w:pPr>
        <w:pStyle w:val="SP4"/>
        <w:tabs>
          <w:tab w:val="clear" w:pos="2160"/>
        </w:tabs>
        <w:ind w:left="2552" w:hanging="824"/>
        <w:rPr>
          <w:rFonts w:cstheme="minorBidi"/>
        </w:rPr>
      </w:pPr>
      <w:r w:rsidRPr="00437DE4">
        <w:t xml:space="preserve">The </w:t>
      </w:r>
      <w:r w:rsidR="0034560E" w:rsidRPr="00437DE4">
        <w:t>SO</w:t>
      </w:r>
      <w:r w:rsidR="00BB39F3" w:rsidRPr="00437DE4">
        <w:t xml:space="preserve">, as part of this requirement </w:t>
      </w:r>
      <w:r w:rsidR="00EA1860" w:rsidRPr="00437DE4">
        <w:t>shall</w:t>
      </w:r>
      <w:r w:rsidRPr="00437DE4">
        <w:t>:</w:t>
      </w:r>
    </w:p>
    <w:p w14:paraId="2D196D05" w14:textId="2B00E5B8" w:rsidR="00435DA4" w:rsidRPr="007C1E27" w:rsidRDefault="00435DA4" w:rsidP="00300BA2">
      <w:pPr>
        <w:pStyle w:val="SP5"/>
        <w:tabs>
          <w:tab w:val="clear" w:pos="2592"/>
          <w:tab w:val="num" w:pos="3969"/>
        </w:tabs>
        <w:ind w:left="3544" w:hanging="999"/>
      </w:pPr>
      <w:r w:rsidRPr="007C1E27">
        <w:t xml:space="preserve">Capture survey information at a space/room level including (but not limited to) dimensions, usage and facilities (e.g. </w:t>
      </w:r>
      <w:r w:rsidR="00A07801">
        <w:t>s</w:t>
      </w:r>
      <w:r w:rsidRPr="007C1E27">
        <w:t xml:space="preserve">inks, </w:t>
      </w:r>
      <w:r w:rsidR="00A07801">
        <w:t>t</w:t>
      </w:r>
      <w:r w:rsidRPr="007C1E27">
        <w:t>oilets</w:t>
      </w:r>
      <w:r w:rsidR="00A07801">
        <w:t>, playing fields</w:t>
      </w:r>
      <w:r w:rsidRPr="007C1E27">
        <w:t>)</w:t>
      </w:r>
      <w:r w:rsidR="007C1E27">
        <w:t>;</w:t>
      </w:r>
    </w:p>
    <w:p w14:paraId="34CE2B17" w14:textId="2C534404" w:rsidR="00823030" w:rsidRPr="00720F68" w:rsidRDefault="00435DA4" w:rsidP="00300BA2">
      <w:pPr>
        <w:pStyle w:val="SP5"/>
        <w:tabs>
          <w:tab w:val="clear" w:pos="2592"/>
          <w:tab w:val="num" w:pos="3969"/>
        </w:tabs>
        <w:ind w:left="3544" w:hanging="999"/>
      </w:pPr>
      <w:r w:rsidRPr="00720F68">
        <w:t xml:space="preserve">Capture </w:t>
      </w:r>
      <w:r w:rsidR="00184403">
        <w:t xml:space="preserve">new </w:t>
      </w:r>
      <w:r w:rsidRPr="00720F68">
        <w:t>floor plans of buildings/</w:t>
      </w:r>
      <w:r w:rsidR="006E00F8">
        <w:t>S</w:t>
      </w:r>
      <w:r w:rsidRPr="00720F68">
        <w:t xml:space="preserve">ites </w:t>
      </w:r>
      <w:r w:rsidR="00615EF5">
        <w:t xml:space="preserve">(including external areas) </w:t>
      </w:r>
      <w:r w:rsidRPr="00720F68">
        <w:t>and record annotations/mark ups linked to space/room level surveys</w:t>
      </w:r>
      <w:r w:rsidR="007C1E27" w:rsidRPr="00720F68">
        <w:t>;</w:t>
      </w:r>
    </w:p>
    <w:p w14:paraId="475EDB10" w14:textId="116526EC" w:rsidR="00823030" w:rsidRPr="00720F68" w:rsidRDefault="00435DA4" w:rsidP="00300BA2">
      <w:pPr>
        <w:pStyle w:val="SP5"/>
        <w:tabs>
          <w:tab w:val="clear" w:pos="2592"/>
          <w:tab w:val="num" w:pos="3969"/>
        </w:tabs>
        <w:ind w:left="3544" w:hanging="999"/>
      </w:pPr>
      <w:r w:rsidRPr="00720F68">
        <w:t xml:space="preserve">Record survey data for </w:t>
      </w:r>
      <w:r w:rsidR="007C1E27" w:rsidRPr="00720F68">
        <w:t xml:space="preserve">the </w:t>
      </w:r>
      <w:r w:rsidRPr="00720F68">
        <w:t>CDC2</w:t>
      </w:r>
      <w:r w:rsidR="007C1E27" w:rsidRPr="00720F68">
        <w:t xml:space="preserve"> Programme</w:t>
      </w:r>
      <w:r w:rsidRPr="00720F68">
        <w:t xml:space="preserve"> and N</w:t>
      </w:r>
      <w:r w:rsidR="007C1E27" w:rsidRPr="00720F68">
        <w:t>CA</w:t>
      </w:r>
      <w:r w:rsidRPr="00720F68">
        <w:t xml:space="preserve"> as separate or </w:t>
      </w:r>
      <w:r w:rsidR="00F604BB">
        <w:t xml:space="preserve">conduct </w:t>
      </w:r>
      <w:r w:rsidRPr="00720F68">
        <w:t xml:space="preserve">integrated survey exercises depending on </w:t>
      </w:r>
      <w:r w:rsidR="007C1E27" w:rsidRPr="00720F68">
        <w:t>the Authority’s</w:t>
      </w:r>
      <w:r w:rsidRPr="00720F68">
        <w:t xml:space="preserve"> operational requirements. </w:t>
      </w:r>
      <w:r w:rsidR="00F604BB">
        <w:t xml:space="preserve">For </w:t>
      </w:r>
      <w:r w:rsidR="005054C4">
        <w:t>example</w:t>
      </w:r>
      <w:r w:rsidR="00F604BB">
        <w:t>,</w:t>
      </w:r>
      <w:r w:rsidRPr="00720F68">
        <w:t xml:space="preserve"> </w:t>
      </w:r>
      <w:r w:rsidR="007C1E27" w:rsidRPr="00720F68">
        <w:t>the Authority</w:t>
      </w:r>
      <w:r w:rsidRPr="00720F68">
        <w:t xml:space="preserve"> may use different organisations</w:t>
      </w:r>
      <w:r w:rsidR="00F604BB">
        <w:t>, processes</w:t>
      </w:r>
      <w:r w:rsidRPr="00720F68">
        <w:t xml:space="preserve"> and survey schedules to capture CDC2 </w:t>
      </w:r>
      <w:r w:rsidR="007C1E27" w:rsidRPr="00720F68">
        <w:t xml:space="preserve">Programme </w:t>
      </w:r>
      <w:r w:rsidRPr="00720F68">
        <w:t>and N</w:t>
      </w:r>
      <w:r w:rsidR="007C1E27" w:rsidRPr="00720F68">
        <w:t xml:space="preserve">CA </w:t>
      </w:r>
      <w:r w:rsidRPr="00720F68">
        <w:t>information</w:t>
      </w:r>
      <w:r w:rsidR="00F604BB">
        <w:t xml:space="preserve"> respectively</w:t>
      </w:r>
      <w:r w:rsidR="000214C9">
        <w:t xml:space="preserve">; </w:t>
      </w:r>
      <w:r w:rsidR="00F604BB">
        <w:t>and</w:t>
      </w:r>
    </w:p>
    <w:p w14:paraId="7122A4CC" w14:textId="0B233F13" w:rsidR="007C1E27" w:rsidRPr="0073414E" w:rsidRDefault="0081440F" w:rsidP="00300BA2">
      <w:pPr>
        <w:pStyle w:val="SP5"/>
        <w:tabs>
          <w:tab w:val="clear" w:pos="2592"/>
          <w:tab w:val="num" w:pos="3969"/>
        </w:tabs>
        <w:ind w:left="3544" w:hanging="999"/>
        <w:rPr>
          <w:rFonts w:cstheme="minorBidi"/>
        </w:rPr>
      </w:pPr>
      <w:r w:rsidRPr="06DF0546">
        <w:rPr>
          <w:rFonts w:cstheme="minorBidi"/>
        </w:rPr>
        <w:t xml:space="preserve">If required </w:t>
      </w:r>
      <w:r w:rsidR="00026F16" w:rsidRPr="06DF0546">
        <w:rPr>
          <w:rFonts w:cstheme="minorBidi"/>
        </w:rPr>
        <w:t>based on the Authority’s operational requirements, e</w:t>
      </w:r>
      <w:r w:rsidR="00BA2334" w:rsidRPr="06DF0546">
        <w:rPr>
          <w:rFonts w:cstheme="minorBidi"/>
        </w:rPr>
        <w:t xml:space="preserve">ngage with </w:t>
      </w:r>
      <w:r w:rsidR="00435DA4" w:rsidRPr="06DF0546">
        <w:rPr>
          <w:rFonts w:cstheme="minorBidi"/>
        </w:rPr>
        <w:t xml:space="preserve">Responsible Bodies to </w:t>
      </w:r>
      <w:r w:rsidR="00026F16" w:rsidRPr="06DF0546">
        <w:rPr>
          <w:rFonts w:cstheme="minorBidi"/>
        </w:rPr>
        <w:t xml:space="preserve">ensure they </w:t>
      </w:r>
      <w:r w:rsidR="00435DA4" w:rsidRPr="06DF0546">
        <w:rPr>
          <w:rFonts w:cstheme="minorBidi"/>
        </w:rPr>
        <w:t xml:space="preserve">view, update, and submit (via spreadsheet template if required) updated </w:t>
      </w:r>
      <w:r w:rsidR="007C1E27" w:rsidRPr="06DF0546">
        <w:rPr>
          <w:rFonts w:cstheme="minorBidi"/>
        </w:rPr>
        <w:t xml:space="preserve">NCA </w:t>
      </w:r>
      <w:r w:rsidR="00435DA4" w:rsidRPr="06DF0546">
        <w:rPr>
          <w:rFonts w:cstheme="minorBidi"/>
        </w:rPr>
        <w:t>data</w:t>
      </w:r>
      <w:r w:rsidR="00E21FCC">
        <w:rPr>
          <w:rFonts w:cstheme="minorBidi"/>
        </w:rPr>
        <w:t>.</w:t>
      </w:r>
      <w:r w:rsidR="00435DA4" w:rsidRPr="06DF0546">
        <w:rPr>
          <w:rFonts w:cstheme="minorBidi"/>
        </w:rPr>
        <w:t xml:space="preserve"> </w:t>
      </w:r>
    </w:p>
    <w:p w14:paraId="2303D801" w14:textId="350C9D33" w:rsidR="00F604BB" w:rsidRPr="0073414E" w:rsidRDefault="00F604BB" w:rsidP="00300BA2">
      <w:pPr>
        <w:pStyle w:val="SP4"/>
      </w:pPr>
      <w:r w:rsidRPr="0073414E">
        <w:t xml:space="preserve">In accordance with clause </w:t>
      </w:r>
      <w:r w:rsidR="00FA06D3">
        <w:t>1</w:t>
      </w:r>
      <w:r w:rsidR="002C7C73">
        <w:t>3</w:t>
      </w:r>
      <w:r w:rsidR="00FA06D3">
        <w:t>.4 (</w:t>
      </w:r>
      <w:r w:rsidR="00FA06D3">
        <w:rPr>
          <w:i/>
          <w:iCs/>
        </w:rPr>
        <w:t>Additional Pre-Priced Variation)</w:t>
      </w:r>
      <w:r w:rsidRPr="0073414E">
        <w:t xml:space="preserve"> of the Agreement the NCA is a Pre-Priced Variation. If the Authority elects to implement the Pre-Priced Variation then the Consultant shall:</w:t>
      </w:r>
    </w:p>
    <w:p w14:paraId="323A7991" w14:textId="5C117656" w:rsidR="007C1E27" w:rsidRPr="0073414E" w:rsidRDefault="004156C6" w:rsidP="00300BA2">
      <w:pPr>
        <w:pStyle w:val="SP5"/>
      </w:pPr>
      <w:r w:rsidRPr="0073414E">
        <w:lastRenderedPageBreak/>
        <w:t xml:space="preserve">Lead </w:t>
      </w:r>
      <w:r w:rsidR="007C1E27" w:rsidRPr="0073414E">
        <w:t>on the</w:t>
      </w:r>
      <w:r w:rsidRPr="0073414E">
        <w:t xml:space="preserve"> i</w:t>
      </w:r>
      <w:r w:rsidR="00AD73BD" w:rsidRPr="0073414E">
        <w:t xml:space="preserve">mplementation </w:t>
      </w:r>
      <w:r w:rsidR="00B85B51" w:rsidRPr="0073414E">
        <w:t xml:space="preserve">of </w:t>
      </w:r>
      <w:r w:rsidR="007C1E27" w:rsidRPr="0073414E">
        <w:t xml:space="preserve">the </w:t>
      </w:r>
      <w:r w:rsidR="0036565D" w:rsidRPr="0073414E">
        <w:t>N</w:t>
      </w:r>
      <w:r w:rsidR="007C1E27" w:rsidRPr="0073414E">
        <w:t>CA</w:t>
      </w:r>
      <w:r w:rsidR="00C63031" w:rsidRPr="0073414E">
        <w:t xml:space="preserve"> </w:t>
      </w:r>
      <w:r w:rsidRPr="0073414E">
        <w:t>process ensuring SO</w:t>
      </w:r>
      <w:r w:rsidR="00C63031" w:rsidRPr="0073414E">
        <w:t xml:space="preserve">s know </w:t>
      </w:r>
      <w:r w:rsidRPr="0073414E">
        <w:t>the level and detail of data they are collecting before commencing</w:t>
      </w:r>
      <w:r w:rsidR="007C1E27" w:rsidRPr="0073414E">
        <w:t>;</w:t>
      </w:r>
      <w:r w:rsidR="00CF621E" w:rsidRPr="0073414E">
        <w:t xml:space="preserve">  </w:t>
      </w:r>
      <w:r w:rsidRPr="0073414E">
        <w:t xml:space="preserve"> </w:t>
      </w:r>
    </w:p>
    <w:p w14:paraId="0D1A10CA" w14:textId="7A120431" w:rsidR="007C1E27" w:rsidRPr="0073414E" w:rsidRDefault="00D22FAC" w:rsidP="00300BA2">
      <w:pPr>
        <w:pStyle w:val="SP5"/>
        <w:rPr>
          <w:rFonts w:asciiTheme="minorHAnsi" w:hAnsiTheme="minorHAnsi"/>
          <w:szCs w:val="22"/>
        </w:rPr>
      </w:pPr>
      <w:r w:rsidRPr="0073414E">
        <w:rPr>
          <w:rFonts w:asciiTheme="minorHAnsi" w:hAnsiTheme="minorHAnsi"/>
          <w:szCs w:val="22"/>
        </w:rPr>
        <w:t>Develop audit processes in conjunction with the Authority</w:t>
      </w:r>
      <w:r w:rsidR="007C1E27" w:rsidRPr="0073414E">
        <w:rPr>
          <w:rFonts w:asciiTheme="minorHAnsi" w:hAnsiTheme="minorHAnsi"/>
          <w:szCs w:val="22"/>
        </w:rPr>
        <w:t>; and</w:t>
      </w:r>
    </w:p>
    <w:p w14:paraId="7648E48A" w14:textId="0740F76A" w:rsidR="00050AB0" w:rsidRPr="0073414E" w:rsidRDefault="00D22FAC" w:rsidP="00300BA2">
      <w:pPr>
        <w:pStyle w:val="SP5"/>
        <w:rPr>
          <w:rFonts w:asciiTheme="minorHAnsi" w:hAnsiTheme="minorHAnsi"/>
          <w:szCs w:val="22"/>
        </w:rPr>
      </w:pPr>
      <w:r w:rsidRPr="0073414E">
        <w:rPr>
          <w:rFonts w:asciiTheme="minorHAnsi" w:hAnsiTheme="minorHAnsi"/>
          <w:szCs w:val="22"/>
        </w:rPr>
        <w:t>Audit and quality assure the data collected</w:t>
      </w:r>
      <w:r w:rsidR="00633A32" w:rsidRPr="0073414E">
        <w:rPr>
          <w:rFonts w:asciiTheme="minorHAnsi" w:hAnsiTheme="minorHAnsi"/>
          <w:szCs w:val="22"/>
        </w:rPr>
        <w:t>.</w:t>
      </w:r>
    </w:p>
    <w:p w14:paraId="65746B08" w14:textId="216C572E" w:rsidR="00D84369" w:rsidRPr="00E14BCD" w:rsidRDefault="00252A73" w:rsidP="00300BA2">
      <w:pPr>
        <w:pStyle w:val="SP1"/>
        <w:rPr>
          <w:sz w:val="32"/>
          <w:szCs w:val="32"/>
        </w:rPr>
      </w:pPr>
      <w:bookmarkStart w:id="75" w:name="_Toc20299472"/>
      <w:bookmarkStart w:id="76" w:name="_Toc30679806"/>
      <w:bookmarkStart w:id="77" w:name="_Toc42541516"/>
      <w:r w:rsidRPr="00E14BCD">
        <w:rPr>
          <w:sz w:val="32"/>
          <w:szCs w:val="32"/>
        </w:rPr>
        <w:t xml:space="preserve">Consultant </w:t>
      </w:r>
      <w:r w:rsidR="00D84369" w:rsidRPr="00E14BCD">
        <w:rPr>
          <w:sz w:val="32"/>
          <w:szCs w:val="32"/>
        </w:rPr>
        <w:t>Delivery Requirements</w:t>
      </w:r>
      <w:bookmarkEnd w:id="75"/>
      <w:bookmarkEnd w:id="76"/>
      <w:bookmarkEnd w:id="77"/>
      <w:r w:rsidR="00D84369" w:rsidRPr="00E14BCD">
        <w:rPr>
          <w:sz w:val="32"/>
          <w:szCs w:val="32"/>
        </w:rPr>
        <w:t xml:space="preserve"> </w:t>
      </w:r>
    </w:p>
    <w:p w14:paraId="6F809D5C" w14:textId="50949A18" w:rsidR="0073414E" w:rsidRPr="00E14BCD" w:rsidRDefault="00FE0DA4" w:rsidP="00F75693">
      <w:pPr>
        <w:pStyle w:val="SP2"/>
        <w:rPr>
          <w:sz w:val="32"/>
          <w:szCs w:val="32"/>
        </w:rPr>
      </w:pPr>
      <w:bookmarkStart w:id="78" w:name="_Toc42541517"/>
      <w:r w:rsidRPr="00E14BCD">
        <w:rPr>
          <w:sz w:val="32"/>
          <w:szCs w:val="32"/>
        </w:rPr>
        <w:t>Delivery Requirements</w:t>
      </w:r>
      <w:bookmarkEnd w:id="78"/>
    </w:p>
    <w:p w14:paraId="103F96DC" w14:textId="76807764" w:rsidR="0073414E" w:rsidRPr="00F75693" w:rsidRDefault="008A784A" w:rsidP="00F75693">
      <w:pPr>
        <w:pStyle w:val="SP3"/>
      </w:pPr>
      <w:r w:rsidRPr="00F75693">
        <w:t>Consultant’s</w:t>
      </w:r>
      <w:r w:rsidR="00D84369" w:rsidRPr="00F75693">
        <w:t xml:space="preserve"> responsibility for delivering </w:t>
      </w:r>
      <w:r w:rsidR="00252A73" w:rsidRPr="00F75693">
        <w:t>t</w:t>
      </w:r>
      <w:r w:rsidR="00D84369" w:rsidRPr="00F75693">
        <w:t>raining to SOs</w:t>
      </w:r>
      <w:r w:rsidR="00D6270F" w:rsidRPr="00F75693">
        <w:t xml:space="preserve"> and evaluating their </w:t>
      </w:r>
      <w:r w:rsidR="00674CCA" w:rsidRPr="00F75693">
        <w:t>processes</w:t>
      </w:r>
      <w:r w:rsidR="002A14C3" w:rsidRPr="00F75693">
        <w:t>;</w:t>
      </w:r>
      <w:r w:rsidR="007C1E27" w:rsidRPr="00F75693">
        <w:t xml:space="preserve"> and</w:t>
      </w:r>
    </w:p>
    <w:p w14:paraId="7A404703" w14:textId="358FEAFC" w:rsidR="0073414E" w:rsidRPr="00F75693" w:rsidRDefault="008A784A" w:rsidP="00F75693">
      <w:pPr>
        <w:pStyle w:val="SP3"/>
      </w:pPr>
      <w:r w:rsidRPr="00F75693">
        <w:t xml:space="preserve">Consultant’s </w:t>
      </w:r>
      <w:r w:rsidR="002A14C3" w:rsidRPr="00F75693">
        <w:t>r</w:t>
      </w:r>
      <w:r w:rsidR="00D84369" w:rsidRPr="00F75693">
        <w:t>esponsibility for managing and maintaining the quality assurance of data collection</w:t>
      </w:r>
      <w:r w:rsidR="007C1E27" w:rsidRPr="00F75693">
        <w:t>.</w:t>
      </w:r>
    </w:p>
    <w:p w14:paraId="5FB76BB9" w14:textId="77777777" w:rsidR="0041634E" w:rsidRPr="006A4038" w:rsidRDefault="00D84369" w:rsidP="00E14BCD">
      <w:pPr>
        <w:pStyle w:val="Deedtext"/>
        <w:ind w:left="709"/>
      </w:pPr>
      <w:r w:rsidRPr="0073414E">
        <w:t xml:space="preserve">All activities described below must be delivered in the context of </w:t>
      </w:r>
      <w:r w:rsidR="001A1AC1" w:rsidRPr="0073414E">
        <w:t xml:space="preserve">and subject to </w:t>
      </w:r>
      <w:r w:rsidRPr="0073414E">
        <w:t xml:space="preserve">the detailed technical information </w:t>
      </w:r>
      <w:r w:rsidR="0041634E" w:rsidRPr="006A4038">
        <w:t xml:space="preserve">which is set out in </w:t>
      </w:r>
      <w:r w:rsidR="0041634E" w:rsidRPr="00D958A4">
        <w:t>Appendix C</w:t>
      </w:r>
      <w:r w:rsidR="0041634E">
        <w:t xml:space="preserve"> (</w:t>
      </w:r>
      <w:r w:rsidR="0041634E" w:rsidRPr="0069179B">
        <w:rPr>
          <w:rFonts w:cstheme="minorHAnsi"/>
          <w:i/>
          <w:iCs/>
          <w:noProof/>
        </w:rPr>
        <w:t>CDC2 Technical Reference Manual Part 1 Schools</w:t>
      </w:r>
      <w:r w:rsidR="0041634E">
        <w:t>)</w:t>
      </w:r>
      <w:r w:rsidR="0041634E" w:rsidRPr="00D958A4">
        <w:t xml:space="preserve">, </w:t>
      </w:r>
      <w:r w:rsidR="0041634E">
        <w:t>Appendix D (</w:t>
      </w:r>
      <w:r w:rsidR="0041634E" w:rsidRPr="0069179B">
        <w:rPr>
          <w:rFonts w:cstheme="minorHAnsi"/>
          <w:i/>
          <w:iCs/>
          <w:noProof/>
        </w:rPr>
        <w:t>CDC Technical Reference Manual Part 2 Schools</w:t>
      </w:r>
      <w:r w:rsidR="0041634E">
        <w:t>), Appendix E (</w:t>
      </w:r>
      <w:r w:rsidR="0041634E" w:rsidRPr="00D30FBA">
        <w:rPr>
          <w:i/>
          <w:iCs/>
        </w:rPr>
        <w:t>FE</w:t>
      </w:r>
      <w:r w:rsidR="0041634E">
        <w:rPr>
          <w:i/>
          <w:iCs/>
        </w:rPr>
        <w:t>CDC</w:t>
      </w:r>
      <w:r w:rsidR="0041634E" w:rsidRPr="00D30FBA">
        <w:rPr>
          <w:i/>
          <w:iCs/>
        </w:rPr>
        <w:t xml:space="preserve"> Technical Reference Manual Part 1</w:t>
      </w:r>
      <w:r w:rsidR="0041634E">
        <w:t>)</w:t>
      </w:r>
      <w:r w:rsidR="0041634E" w:rsidRPr="00D958A4">
        <w:t xml:space="preserve"> and </w:t>
      </w:r>
      <w:r w:rsidR="0041634E">
        <w:t>Appendix F (</w:t>
      </w:r>
      <w:r w:rsidR="0041634E" w:rsidRPr="0069179B">
        <w:rPr>
          <w:rFonts w:cstheme="minorHAnsi"/>
          <w:i/>
          <w:iCs/>
          <w:noProof/>
        </w:rPr>
        <w:t>FECDC Technical Reference Manual Part 2</w:t>
      </w:r>
      <w:r w:rsidR="0041634E">
        <w:t>)</w:t>
      </w:r>
      <w:r w:rsidR="0041634E" w:rsidRPr="006A4038">
        <w:t xml:space="preserve"> to this Schedule 2 (</w:t>
      </w:r>
      <w:r w:rsidR="0041634E" w:rsidRPr="006A4038">
        <w:rPr>
          <w:i/>
        </w:rPr>
        <w:t>Statement of Requirements</w:t>
      </w:r>
      <w:r w:rsidR="0041634E" w:rsidRPr="006A4038">
        <w:t xml:space="preserve">). The aforementioned </w:t>
      </w:r>
      <w:r w:rsidR="0041634E">
        <w:t>A</w:t>
      </w:r>
      <w:r w:rsidR="0041634E" w:rsidRPr="006A4038">
        <w:t>ppendices detail the CDC2 Programme, its approach, processes and requirements.</w:t>
      </w:r>
    </w:p>
    <w:p w14:paraId="0586B4B6" w14:textId="6676822B" w:rsidR="00D0341B" w:rsidRPr="00E14BCD" w:rsidRDefault="00D84369" w:rsidP="00F75693">
      <w:pPr>
        <w:pStyle w:val="SP2"/>
        <w:rPr>
          <w:sz w:val="32"/>
          <w:szCs w:val="32"/>
        </w:rPr>
      </w:pPr>
      <w:bookmarkStart w:id="79" w:name="_Toc42534697"/>
      <w:bookmarkStart w:id="80" w:name="_Toc42534749"/>
      <w:bookmarkStart w:id="81" w:name="_Toc42534778"/>
      <w:bookmarkStart w:id="82" w:name="_Toc42541518"/>
      <w:bookmarkStart w:id="83" w:name="_Toc20299473"/>
      <w:bookmarkStart w:id="84" w:name="_Toc30679807"/>
      <w:bookmarkStart w:id="85" w:name="_Toc42541519"/>
      <w:bookmarkEnd w:id="79"/>
      <w:bookmarkEnd w:id="80"/>
      <w:bookmarkEnd w:id="81"/>
      <w:bookmarkEnd w:id="82"/>
      <w:r w:rsidRPr="00E14BCD">
        <w:rPr>
          <w:sz w:val="32"/>
          <w:szCs w:val="32"/>
        </w:rPr>
        <w:t>Management Functions</w:t>
      </w:r>
      <w:bookmarkEnd w:id="83"/>
      <w:bookmarkEnd w:id="84"/>
      <w:bookmarkEnd w:id="85"/>
    </w:p>
    <w:p w14:paraId="798791D2" w14:textId="6A6BDC21" w:rsidR="007C1E27" w:rsidRPr="0073414E" w:rsidRDefault="00F11F3C" w:rsidP="00F75693">
      <w:pPr>
        <w:pStyle w:val="SP3"/>
        <w:numPr>
          <w:ilvl w:val="0"/>
          <w:numId w:val="0"/>
        </w:numPr>
        <w:ind w:left="1728" w:hanging="1008"/>
      </w:pPr>
      <w:r w:rsidRPr="007C1E27">
        <w:t xml:space="preserve">The </w:t>
      </w:r>
      <w:r w:rsidR="00252A73" w:rsidRPr="007C1E27">
        <w:t xml:space="preserve">Consultant </w:t>
      </w:r>
      <w:r w:rsidRPr="007C1E27">
        <w:t>shall</w:t>
      </w:r>
      <w:r w:rsidR="00C53757" w:rsidRPr="007C1E27">
        <w:t>:</w:t>
      </w:r>
    </w:p>
    <w:p w14:paraId="5AE89784" w14:textId="76199C29" w:rsidR="007C1E27" w:rsidRPr="0073414E" w:rsidRDefault="00D84369" w:rsidP="00F75693">
      <w:pPr>
        <w:pStyle w:val="SP3"/>
      </w:pPr>
      <w:r w:rsidRPr="007C1E27">
        <w:t xml:space="preserve">Attend and contribute proactively to appropriate </w:t>
      </w:r>
      <w:r w:rsidR="001A1AC1" w:rsidRPr="007C1E27">
        <w:t>CDC2 P</w:t>
      </w:r>
      <w:r w:rsidRPr="007C1E27">
        <w:t>rogramme wide activities</w:t>
      </w:r>
      <w:r w:rsidR="00C53757" w:rsidRPr="007C1E27">
        <w:t>;</w:t>
      </w:r>
    </w:p>
    <w:p w14:paraId="5D911989" w14:textId="4085107D" w:rsidR="007C1E27" w:rsidRPr="0073414E" w:rsidRDefault="00255964" w:rsidP="00F75693">
      <w:pPr>
        <w:pStyle w:val="SP3"/>
      </w:pPr>
      <w:r w:rsidRPr="007C1E27">
        <w:t xml:space="preserve">Develop with the </w:t>
      </w:r>
      <w:r w:rsidR="00AB30B8" w:rsidRPr="007C1E27">
        <w:t>Authority</w:t>
      </w:r>
      <w:r w:rsidRPr="007C1E27">
        <w:t xml:space="preserve"> joint ways of working that enhance close collaboration between the </w:t>
      </w:r>
      <w:r w:rsidR="00AB30B8" w:rsidRPr="007C1E27">
        <w:t>Authority</w:t>
      </w:r>
      <w:r w:rsidRPr="007C1E27">
        <w:t xml:space="preserve"> and </w:t>
      </w:r>
      <w:r w:rsidR="0014719B">
        <w:t xml:space="preserve">the </w:t>
      </w:r>
      <w:r w:rsidRPr="007C1E27">
        <w:t>Consultant</w:t>
      </w:r>
      <w:r w:rsidR="001A1AC1" w:rsidRPr="007C1E27">
        <w:t>;</w:t>
      </w:r>
    </w:p>
    <w:p w14:paraId="7DFDFFF6" w14:textId="31233F95" w:rsidR="007C1E27" w:rsidRPr="0073414E" w:rsidRDefault="00982971" w:rsidP="00F75693">
      <w:pPr>
        <w:pStyle w:val="SP3"/>
      </w:pPr>
      <w:r>
        <w:t>In compliance with clauses 1</w:t>
      </w:r>
      <w:r w:rsidR="00A72EA6">
        <w:t>5</w:t>
      </w:r>
      <w:r>
        <w:t>.1 and 1</w:t>
      </w:r>
      <w:r w:rsidR="00A72EA6">
        <w:t>5</w:t>
      </w:r>
      <w:r>
        <w:t xml:space="preserve">.2 </w:t>
      </w:r>
      <w:r w:rsidR="00B55F5F">
        <w:t>(</w:t>
      </w:r>
      <w:r w:rsidR="00B55F5F">
        <w:rPr>
          <w:i/>
          <w:iCs/>
        </w:rPr>
        <w:t xml:space="preserve">Confidentiality and Publicity) </w:t>
      </w:r>
      <w:r>
        <w:t>of the Agreement, s</w:t>
      </w:r>
      <w:r w:rsidRPr="006A4038">
        <w:t xml:space="preserve">ubmit </w:t>
      </w:r>
      <w:r w:rsidR="005E481A" w:rsidRPr="007C1E27">
        <w:t xml:space="preserve">for review and approval to the </w:t>
      </w:r>
      <w:r w:rsidR="00AB30B8" w:rsidRPr="007C1E27">
        <w:t>Authority</w:t>
      </w:r>
      <w:r w:rsidR="005E481A" w:rsidRPr="007C1E27">
        <w:t xml:space="preserve"> any publicity or press material to be released as part of</w:t>
      </w:r>
      <w:r w:rsidR="001A1AC1" w:rsidRPr="007C1E27">
        <w:t xml:space="preserve"> the Consultant’s</w:t>
      </w:r>
      <w:r w:rsidR="005E481A" w:rsidRPr="007C1E27">
        <w:t xml:space="preserve"> involvement in the CDC</w:t>
      </w:r>
      <w:r w:rsidR="001A1AC1" w:rsidRPr="007C1E27">
        <w:t>2</w:t>
      </w:r>
      <w:r w:rsidR="005E481A" w:rsidRPr="007C1E27">
        <w:t xml:space="preserve"> Programme</w:t>
      </w:r>
      <w:r w:rsidR="001A1AC1" w:rsidRPr="007C1E27">
        <w:t>;</w:t>
      </w:r>
      <w:r w:rsidR="005E481A" w:rsidRPr="007C1E27">
        <w:t xml:space="preserve"> </w:t>
      </w:r>
    </w:p>
    <w:p w14:paraId="6E0EF0EB" w14:textId="0B975AFC" w:rsidR="007C1E27" w:rsidRPr="0073414E" w:rsidRDefault="00D84369" w:rsidP="00F75693">
      <w:pPr>
        <w:pStyle w:val="SP3"/>
      </w:pPr>
      <w:r w:rsidRPr="007C1E27">
        <w:t>Pro</w:t>
      </w:r>
      <w:r w:rsidR="007C1E27">
        <w:t xml:space="preserve">vide </w:t>
      </w:r>
      <w:r w:rsidRPr="007C1E27">
        <w:t>specific and expert advice</w:t>
      </w:r>
      <w:r w:rsidR="0033323A">
        <w:t xml:space="preserve"> </w:t>
      </w:r>
      <w:r w:rsidR="00BD3978">
        <w:t>where the</w:t>
      </w:r>
      <w:r w:rsidRPr="007C1E27">
        <w:t xml:space="preserve"> </w:t>
      </w:r>
      <w:r w:rsidR="00AB30B8" w:rsidRPr="007C1E27">
        <w:t>Authority</w:t>
      </w:r>
      <w:r w:rsidR="00BD3978">
        <w:t xml:space="preserve"> has queries in </w:t>
      </w:r>
      <w:r w:rsidR="00920913">
        <w:t>its</w:t>
      </w:r>
      <w:r w:rsidRPr="007C1E27">
        <w:t xml:space="preserve"> approach to the use of CDC</w:t>
      </w:r>
      <w:r w:rsidR="001A1AC1" w:rsidRPr="007C1E27">
        <w:t>2 Programme</w:t>
      </w:r>
      <w:r w:rsidRPr="007C1E27">
        <w:t xml:space="preserve"> data in condition allocations</w:t>
      </w:r>
      <w:r w:rsidR="000961F2" w:rsidRPr="007C1E27">
        <w:t>;</w:t>
      </w:r>
    </w:p>
    <w:p w14:paraId="15A2E708" w14:textId="5E1491F8" w:rsidR="007C1E27" w:rsidRPr="0073414E" w:rsidRDefault="00D84369" w:rsidP="00F75693">
      <w:pPr>
        <w:pStyle w:val="SP3"/>
      </w:pPr>
      <w:r w:rsidRPr="007C1E27">
        <w:t xml:space="preserve">Develop and maintain </w:t>
      </w:r>
      <w:r w:rsidR="00AB30B8" w:rsidRPr="007C1E27">
        <w:t xml:space="preserve">a Technical and Quality </w:t>
      </w:r>
      <w:r w:rsidRPr="007C1E27">
        <w:t xml:space="preserve">Risk and Issues log for the </w:t>
      </w:r>
      <w:r w:rsidR="001A1AC1" w:rsidRPr="007C1E27">
        <w:t>CDC2 P</w:t>
      </w:r>
      <w:r w:rsidRPr="007C1E27">
        <w:t xml:space="preserve">rogramme and include this in the </w:t>
      </w:r>
      <w:r w:rsidR="00303EC2">
        <w:t>Supplier Management Meetings</w:t>
      </w:r>
      <w:r w:rsidRPr="007C1E27">
        <w:t xml:space="preserve"> </w:t>
      </w:r>
      <w:r w:rsidR="00524C8C" w:rsidRPr="007C1E27">
        <w:t xml:space="preserve">as an </w:t>
      </w:r>
      <w:r w:rsidRPr="007C1E27">
        <w:t xml:space="preserve">ongoing update </w:t>
      </w:r>
      <w:r w:rsidR="00AB30B8" w:rsidRPr="007C1E27">
        <w:t>to the Authority</w:t>
      </w:r>
      <w:r w:rsidR="000961F2" w:rsidRPr="007C1E27">
        <w:t>;</w:t>
      </w:r>
      <w:r w:rsidR="001A1AC1" w:rsidRPr="007C1E27">
        <w:t xml:space="preserve"> and</w:t>
      </w:r>
    </w:p>
    <w:p w14:paraId="150E7448" w14:textId="55F06289" w:rsidR="00D0341B" w:rsidRPr="00440AD8" w:rsidRDefault="006319CF" w:rsidP="00F75693">
      <w:pPr>
        <w:pStyle w:val="SP3"/>
      </w:pPr>
      <w:r>
        <w:t xml:space="preserve">Support the </w:t>
      </w:r>
      <w:r w:rsidR="00AB30B8" w:rsidRPr="007C1E27">
        <w:t>Authority</w:t>
      </w:r>
      <w:r w:rsidR="002841CC" w:rsidRPr="007C1E27">
        <w:t xml:space="preserve"> </w:t>
      </w:r>
      <w:r>
        <w:t>in any</w:t>
      </w:r>
      <w:r w:rsidR="002841CC" w:rsidRPr="007C1E27">
        <w:t xml:space="preserve"> lessons learn</w:t>
      </w:r>
      <w:r w:rsidR="000961F2" w:rsidRPr="007C1E27">
        <w:t>t</w:t>
      </w:r>
      <w:r w:rsidR="002841CC" w:rsidRPr="007C1E27">
        <w:t xml:space="preserve"> </w:t>
      </w:r>
      <w:r w:rsidR="005F3DAC">
        <w:t xml:space="preserve">or continuous improvement </w:t>
      </w:r>
      <w:r w:rsidR="002841CC" w:rsidRPr="007C1E27">
        <w:t>activity relating to the</w:t>
      </w:r>
      <w:r w:rsidR="00F21065" w:rsidRPr="007C1E27">
        <w:t xml:space="preserve"> technical and quality</w:t>
      </w:r>
      <w:r w:rsidR="002841CC" w:rsidRPr="007C1E27">
        <w:t xml:space="preserve"> management of the CDC</w:t>
      </w:r>
      <w:r w:rsidR="009A5CFA" w:rsidRPr="007C1E27">
        <w:t>2</w:t>
      </w:r>
      <w:r w:rsidR="002841CC" w:rsidRPr="007C1E27">
        <w:t xml:space="preserve"> Programme</w:t>
      </w:r>
      <w:r w:rsidR="009A5CFA" w:rsidRPr="007C1E27">
        <w:t>.</w:t>
      </w:r>
    </w:p>
    <w:p w14:paraId="059A788B" w14:textId="626046A4" w:rsidR="00170F8F" w:rsidRPr="00E14BCD" w:rsidRDefault="00170F8F" w:rsidP="00F75693">
      <w:pPr>
        <w:pStyle w:val="SP2"/>
        <w:rPr>
          <w:sz w:val="32"/>
          <w:szCs w:val="32"/>
        </w:rPr>
      </w:pPr>
      <w:bookmarkStart w:id="86" w:name="_Toc42541520"/>
      <w:r w:rsidRPr="00E14BCD">
        <w:rPr>
          <w:sz w:val="32"/>
          <w:szCs w:val="32"/>
        </w:rPr>
        <w:t xml:space="preserve">Data and Systems Assurance </w:t>
      </w:r>
      <w:r w:rsidR="00AE56E9" w:rsidRPr="00E14BCD">
        <w:rPr>
          <w:sz w:val="32"/>
          <w:szCs w:val="32"/>
        </w:rPr>
        <w:t>R</w:t>
      </w:r>
      <w:r w:rsidRPr="00E14BCD">
        <w:rPr>
          <w:sz w:val="32"/>
          <w:szCs w:val="32"/>
        </w:rPr>
        <w:t>equirements</w:t>
      </w:r>
      <w:bookmarkEnd w:id="86"/>
    </w:p>
    <w:p w14:paraId="303585E6" w14:textId="1CFADC32" w:rsidR="007C1E27" w:rsidRPr="00444161" w:rsidRDefault="00D22629" w:rsidP="00F75693">
      <w:pPr>
        <w:pStyle w:val="SP3"/>
      </w:pPr>
      <w:r w:rsidRPr="007C1E27">
        <w:t xml:space="preserve">The Authority has a number of data security and compliance considerations that the Consultant </w:t>
      </w:r>
      <w:r w:rsidR="00E34745">
        <w:t>shall</w:t>
      </w:r>
      <w:r w:rsidRPr="007C1E27">
        <w:t xml:space="preserve"> meet and demonstrate evidence of.</w:t>
      </w:r>
    </w:p>
    <w:p w14:paraId="7ED8B934" w14:textId="2322C50D" w:rsidR="007C1E27" w:rsidRPr="00CD0EF8" w:rsidRDefault="00D22629" w:rsidP="00F75693">
      <w:pPr>
        <w:pStyle w:val="SP3"/>
      </w:pPr>
      <w:r w:rsidRPr="007C1E27">
        <w:t xml:space="preserve">The Consultant </w:t>
      </w:r>
      <w:r w:rsidR="00B03EAA">
        <w:t>shall</w:t>
      </w:r>
      <w:r w:rsidRPr="007C1E27">
        <w:t>:</w:t>
      </w:r>
    </w:p>
    <w:p w14:paraId="1F4B0322" w14:textId="76A44284" w:rsidR="00D22629" w:rsidRPr="007C1E27" w:rsidRDefault="00D22629" w:rsidP="00F75693">
      <w:pPr>
        <w:pStyle w:val="SP4"/>
      </w:pPr>
      <w:r w:rsidRPr="007C1E27">
        <w:t>Meet or exceed the expectations set out in:</w:t>
      </w:r>
    </w:p>
    <w:p w14:paraId="75B5AC3C" w14:textId="77777777" w:rsidR="00CD0EF8" w:rsidRDefault="00D22629" w:rsidP="0072386B">
      <w:pPr>
        <w:pStyle w:val="SP5"/>
      </w:pPr>
      <w:r w:rsidRPr="007C1E27">
        <w:lastRenderedPageBreak/>
        <w:t>The Authority Security Standards out in Annex 1 of Schedule 13 (</w:t>
      </w:r>
      <w:r w:rsidRPr="007C1E27">
        <w:rPr>
          <w:i/>
          <w:iCs/>
        </w:rPr>
        <w:t>Security Management</w:t>
      </w:r>
      <w:r w:rsidRPr="007C1E27">
        <w:t>)</w:t>
      </w:r>
      <w:r w:rsidR="00B03EAA">
        <w:t xml:space="preserve"> of the Agreement</w:t>
      </w:r>
      <w:r w:rsidRPr="007C1E27">
        <w:t>; and</w:t>
      </w:r>
    </w:p>
    <w:p w14:paraId="62B6A743" w14:textId="60DB0BE2" w:rsidR="007C1E27" w:rsidRPr="00CD0EF8" w:rsidRDefault="00D22629" w:rsidP="0072386B">
      <w:pPr>
        <w:pStyle w:val="SP5"/>
      </w:pPr>
      <w:r w:rsidRPr="00CD0EF8">
        <w:t>The Government’s Minimum Cyber Security Standard (https://www.gov.uk/government/publications/the-minimum-cyber-security-standard);</w:t>
      </w:r>
    </w:p>
    <w:p w14:paraId="4632C74D" w14:textId="63A32B80" w:rsidR="007C1E27" w:rsidRPr="00CD0EF8" w:rsidRDefault="00D22629" w:rsidP="0072386B">
      <w:pPr>
        <w:pStyle w:val="SP5"/>
      </w:pPr>
      <w:r w:rsidRPr="00CD0EF8">
        <w:t>Ensure effective security management is in place for any hardware managed and provided by the Consultant (tablets, desktop computers, smartphones etc);</w:t>
      </w:r>
    </w:p>
    <w:p w14:paraId="4FB8A261" w14:textId="60DCB27E" w:rsidR="007C1E27" w:rsidRPr="00CD0EF8" w:rsidRDefault="00D22629" w:rsidP="0072386B">
      <w:pPr>
        <w:pStyle w:val="SP5"/>
      </w:pPr>
      <w:r w:rsidRPr="00CD0EF8">
        <w:t>Hold ISO 27001:2013 certification;</w:t>
      </w:r>
    </w:p>
    <w:p w14:paraId="38A423F8" w14:textId="3D2AA1BA" w:rsidR="007C1E27" w:rsidRPr="00CD0EF8" w:rsidRDefault="00D22629" w:rsidP="0072386B">
      <w:pPr>
        <w:pStyle w:val="SP5"/>
      </w:pPr>
      <w:r w:rsidRPr="00CD0EF8">
        <w:t>Ensure processing of data is undertaken within the European Economic Area (“EEA”);</w:t>
      </w:r>
    </w:p>
    <w:p w14:paraId="79D13132" w14:textId="74B24EEF" w:rsidR="007C1E27" w:rsidRPr="00CD0EF8" w:rsidRDefault="00D22629" w:rsidP="0072386B">
      <w:pPr>
        <w:pStyle w:val="SP5"/>
      </w:pPr>
      <w:r w:rsidRPr="00CD0EF8">
        <w:t>Comply with all relevant Law</w:t>
      </w:r>
      <w:r w:rsidR="0064703D">
        <w:t>, including but not limited to the DPA 2018 and GDPR</w:t>
      </w:r>
      <w:r w:rsidRPr="00CD0EF8">
        <w:t>; and</w:t>
      </w:r>
    </w:p>
    <w:p w14:paraId="10C2EDA2" w14:textId="11EA7C96" w:rsidR="00D22629" w:rsidRPr="00CD0EF8" w:rsidRDefault="00D22629" w:rsidP="0072386B">
      <w:pPr>
        <w:pStyle w:val="SP5"/>
      </w:pPr>
      <w:r w:rsidRPr="00CD0EF8">
        <w:t>Ensure annually commissioned IT Security Health Checks (“ITHC”) for their IT Environment are conducted using a CHECK certified provider</w:t>
      </w:r>
      <w:r w:rsidR="0014719B" w:rsidRPr="00CD0EF8">
        <w:t>.</w:t>
      </w:r>
    </w:p>
    <w:p w14:paraId="289D841E" w14:textId="2D61915B" w:rsidR="00D0341B" w:rsidRPr="00E14BCD" w:rsidRDefault="004B2481" w:rsidP="0072386B">
      <w:pPr>
        <w:pStyle w:val="SP2"/>
        <w:rPr>
          <w:sz w:val="32"/>
          <w:szCs w:val="32"/>
        </w:rPr>
      </w:pPr>
      <w:bookmarkStart w:id="87" w:name="_Toc20299474"/>
      <w:bookmarkStart w:id="88" w:name="_Toc30679808"/>
      <w:bookmarkStart w:id="89" w:name="_Toc42541521"/>
      <w:r w:rsidRPr="00E14BCD">
        <w:rPr>
          <w:sz w:val="32"/>
          <w:szCs w:val="32"/>
        </w:rPr>
        <w:t>Training Management</w:t>
      </w:r>
      <w:bookmarkEnd w:id="87"/>
      <w:bookmarkEnd w:id="88"/>
      <w:bookmarkEnd w:id="89"/>
    </w:p>
    <w:p w14:paraId="60C5976A" w14:textId="6B1C36B8" w:rsidR="00581588" w:rsidRPr="007C1E27" w:rsidRDefault="00F11F3C" w:rsidP="0072386B">
      <w:pPr>
        <w:pStyle w:val="SP3"/>
      </w:pPr>
      <w:r w:rsidRPr="007C1E27">
        <w:t>The Consultant shall</w:t>
      </w:r>
      <w:r w:rsidR="001A1AC1" w:rsidRPr="007C1E27">
        <w:t>:</w:t>
      </w:r>
      <w:r w:rsidR="009D5B33" w:rsidRPr="007C1E27">
        <w:t xml:space="preserve"> </w:t>
      </w:r>
    </w:p>
    <w:p w14:paraId="5D5D88ED" w14:textId="304AF2FF" w:rsidR="00DA6BC8" w:rsidRPr="00E6613F" w:rsidRDefault="00F54BF4" w:rsidP="00F75693">
      <w:pPr>
        <w:pStyle w:val="SP4"/>
      </w:pPr>
      <w:r w:rsidRPr="00E6613F">
        <w:t xml:space="preserve">Develop and maintain training modules to enable </w:t>
      </w:r>
      <w:r w:rsidR="007C78A8" w:rsidRPr="00E6613F">
        <w:t>passporting of the S</w:t>
      </w:r>
      <w:r w:rsidR="007C1E27" w:rsidRPr="00E6613F">
        <w:t>Os. The Consultant shall be responsible for the p</w:t>
      </w:r>
      <w:r w:rsidR="00923DBF" w:rsidRPr="00E6613F">
        <w:t>rovision and maintenance of an online training resource for use by all SOs. The</w:t>
      </w:r>
      <w:r w:rsidR="009F5928" w:rsidRPr="00E6613F">
        <w:t xml:space="preserve"> Consultant </w:t>
      </w:r>
      <w:r w:rsidR="00B03EAA" w:rsidRPr="00E6613F">
        <w:t>shall</w:t>
      </w:r>
      <w:r w:rsidR="009F5928" w:rsidRPr="00E6613F">
        <w:t xml:space="preserve"> provide </w:t>
      </w:r>
      <w:r w:rsidR="00923DBF" w:rsidRPr="00E6613F">
        <w:t>a separate training package for fabric surveyors,</w:t>
      </w:r>
      <w:r w:rsidR="002A09C2" w:rsidRPr="00E6613F">
        <w:t xml:space="preserve"> </w:t>
      </w:r>
      <w:r w:rsidR="00923DBF" w:rsidRPr="00E6613F">
        <w:t>M&amp;E</w:t>
      </w:r>
      <w:r w:rsidR="009C0B46" w:rsidRPr="00E6613F">
        <w:t xml:space="preserve"> </w:t>
      </w:r>
      <w:r w:rsidR="00923DBF" w:rsidRPr="00E6613F">
        <w:t xml:space="preserve">surveyors and SO support teams.  Each training package </w:t>
      </w:r>
      <w:r w:rsidR="009F5928" w:rsidRPr="00E6613F">
        <w:t xml:space="preserve">must </w:t>
      </w:r>
      <w:r w:rsidR="00923DBF" w:rsidRPr="00E6613F">
        <w:t xml:space="preserve">support the communication of the key requirements of the </w:t>
      </w:r>
      <w:r w:rsidR="0044501C">
        <w:t>T</w:t>
      </w:r>
      <w:r w:rsidR="00923DBF" w:rsidRPr="00E6613F">
        <w:t xml:space="preserve">echnical </w:t>
      </w:r>
      <w:r w:rsidR="0044501C">
        <w:t>R</w:t>
      </w:r>
      <w:r w:rsidR="00923DBF" w:rsidRPr="00E6613F">
        <w:t xml:space="preserve">eference </w:t>
      </w:r>
      <w:r w:rsidR="0044501C">
        <w:t>M</w:t>
      </w:r>
      <w:r w:rsidR="00923DBF" w:rsidRPr="00E6613F">
        <w:t>anuals</w:t>
      </w:r>
      <w:r w:rsidR="000A187F">
        <w:t xml:space="preserve"> set out in</w:t>
      </w:r>
      <w:r w:rsidR="0044501C">
        <w:t xml:space="preserve"> </w:t>
      </w:r>
      <w:r w:rsidR="00E25161" w:rsidRPr="00806EC1">
        <w:t>Appendix C (</w:t>
      </w:r>
      <w:r w:rsidR="00E25161" w:rsidRPr="00806EC1">
        <w:rPr>
          <w:i/>
          <w:iCs/>
        </w:rPr>
        <w:t>CDC</w:t>
      </w:r>
      <w:r w:rsidR="00E25161">
        <w:rPr>
          <w:i/>
          <w:iCs/>
        </w:rPr>
        <w:t>2</w:t>
      </w:r>
      <w:r w:rsidR="00E25161" w:rsidRPr="00806EC1">
        <w:rPr>
          <w:i/>
          <w:iCs/>
        </w:rPr>
        <w:t xml:space="preserve"> Technical Reference Manual Part 1</w:t>
      </w:r>
      <w:r w:rsidR="00E25161">
        <w:rPr>
          <w:i/>
          <w:iCs/>
        </w:rPr>
        <w:t xml:space="preserve"> Schools</w:t>
      </w:r>
      <w:r w:rsidR="00E25161" w:rsidRPr="00806EC1">
        <w:t>), Appendix D (</w:t>
      </w:r>
      <w:r w:rsidR="00E25161" w:rsidRPr="00806EC1">
        <w:rPr>
          <w:i/>
          <w:iCs/>
        </w:rPr>
        <w:t>CDC Technical Reference Man</w:t>
      </w:r>
      <w:r w:rsidR="00E25161">
        <w:rPr>
          <w:i/>
          <w:iCs/>
        </w:rPr>
        <w:t>u</w:t>
      </w:r>
      <w:r w:rsidR="00E25161" w:rsidRPr="00806EC1">
        <w:rPr>
          <w:i/>
          <w:iCs/>
        </w:rPr>
        <w:t>al Part 2</w:t>
      </w:r>
      <w:r w:rsidR="00E25161">
        <w:rPr>
          <w:i/>
          <w:iCs/>
        </w:rPr>
        <w:t xml:space="preserve"> Schools</w:t>
      </w:r>
      <w:r w:rsidR="00E25161" w:rsidRPr="00806EC1">
        <w:rPr>
          <w:i/>
          <w:iCs/>
        </w:rPr>
        <w:t xml:space="preserve">), </w:t>
      </w:r>
      <w:r w:rsidR="00E25161" w:rsidRPr="00806EC1">
        <w:t>Appendix E (</w:t>
      </w:r>
      <w:r w:rsidR="00E25161">
        <w:t>FE</w:t>
      </w:r>
      <w:r w:rsidR="00E25161" w:rsidRPr="00806EC1">
        <w:rPr>
          <w:i/>
          <w:iCs/>
        </w:rPr>
        <w:t xml:space="preserve">CDC Technical Reference Manual Part 1) </w:t>
      </w:r>
      <w:r w:rsidR="00E25161" w:rsidRPr="00806EC1">
        <w:t>and Appendix F (</w:t>
      </w:r>
      <w:r w:rsidR="00E25161">
        <w:t>FE</w:t>
      </w:r>
      <w:r w:rsidR="00E25161" w:rsidRPr="00806EC1">
        <w:rPr>
          <w:i/>
          <w:iCs/>
        </w:rPr>
        <w:t xml:space="preserve">CDC Technical Reference Manual Part </w:t>
      </w:r>
      <w:r w:rsidR="00E25161" w:rsidRPr="00806EC1">
        <w:t>2)</w:t>
      </w:r>
      <w:r w:rsidR="00E25161">
        <w:t xml:space="preserve">, </w:t>
      </w:r>
      <w:r w:rsidR="00E25161" w:rsidRPr="00522582">
        <w:t>of this Schedule 2 (</w:t>
      </w:r>
      <w:r w:rsidR="00E25161" w:rsidRPr="00522582">
        <w:rPr>
          <w:i/>
        </w:rPr>
        <w:t>Statement of Requirements</w:t>
      </w:r>
      <w:r w:rsidR="00E25161" w:rsidRPr="00522582">
        <w:t xml:space="preserve">), </w:t>
      </w:r>
      <w:r w:rsidR="00923DBF" w:rsidRPr="00E6613F">
        <w:t xml:space="preserve"> and support the SOs in achieving the required quality standards.  The training is not intended to provide technical training for any </w:t>
      </w:r>
      <w:r w:rsidR="00B06D25">
        <w:t>SO personnel</w:t>
      </w:r>
      <w:r w:rsidR="00923DBF" w:rsidRPr="00E6613F">
        <w:t xml:space="preserve">, but to communicate the unique methodology and requirement of this particular </w:t>
      </w:r>
      <w:r w:rsidR="007C1E27" w:rsidRPr="00E6613F">
        <w:t>CDC2 P</w:t>
      </w:r>
      <w:r w:rsidR="00923DBF" w:rsidRPr="00E6613F">
        <w:t xml:space="preserve">rogramme. There </w:t>
      </w:r>
      <w:r w:rsidR="009F5928" w:rsidRPr="00E6613F">
        <w:t xml:space="preserve">must </w:t>
      </w:r>
      <w:r w:rsidR="00923DBF" w:rsidRPr="00E6613F">
        <w:t>be a test to assess how well the material is being assimilated and the results</w:t>
      </w:r>
      <w:r w:rsidR="00B25B7C" w:rsidRPr="00E6613F">
        <w:t xml:space="preserve"> shall be</w:t>
      </w:r>
      <w:r w:rsidR="00923DBF" w:rsidRPr="00E6613F">
        <w:t xml:space="preserve"> available for review at the</w:t>
      </w:r>
      <w:r w:rsidR="00B25B7C" w:rsidRPr="00E6613F">
        <w:t xml:space="preserve"> </w:t>
      </w:r>
      <w:r w:rsidR="009455D8" w:rsidRPr="00E6613F">
        <w:t>T</w:t>
      </w:r>
      <w:r w:rsidR="00565E6F" w:rsidRPr="00E6613F">
        <w:t xml:space="preserve">echnical and </w:t>
      </w:r>
      <w:r w:rsidR="009455D8" w:rsidRPr="00E6613F">
        <w:t>Q</w:t>
      </w:r>
      <w:r w:rsidR="00565E6F" w:rsidRPr="00E6613F">
        <w:t xml:space="preserve">uality </w:t>
      </w:r>
      <w:r w:rsidR="009455D8" w:rsidRPr="00E6613F">
        <w:t>P</w:t>
      </w:r>
      <w:r w:rsidR="00600D75" w:rsidRPr="00E6613F">
        <w:t xml:space="preserve">rogramme </w:t>
      </w:r>
      <w:r w:rsidR="009455D8" w:rsidRPr="00E6613F">
        <w:t>R</w:t>
      </w:r>
      <w:r w:rsidR="00923DBF" w:rsidRPr="00E6613F">
        <w:t xml:space="preserve">eview </w:t>
      </w:r>
      <w:r w:rsidR="009455D8" w:rsidRPr="00E6613F">
        <w:t>W</w:t>
      </w:r>
      <w:r w:rsidR="00923DBF" w:rsidRPr="00E6613F">
        <w:t xml:space="preserve">orkshops described in </w:t>
      </w:r>
      <w:r w:rsidR="00665DB4" w:rsidRPr="00E14BCD">
        <w:t>Section 3</w:t>
      </w:r>
      <w:r w:rsidR="00280412" w:rsidRPr="00E14BCD">
        <w:t>.2.8</w:t>
      </w:r>
      <w:r w:rsidR="00280412">
        <w:t xml:space="preserve"> (</w:t>
      </w:r>
      <w:r w:rsidR="00280412" w:rsidRPr="00E14BCD">
        <w:rPr>
          <w:i/>
          <w:iCs/>
        </w:rPr>
        <w:t xml:space="preserve">Technical and Quality Programme </w:t>
      </w:r>
      <w:r w:rsidR="003F4756" w:rsidRPr="00E14BCD">
        <w:rPr>
          <w:i/>
          <w:iCs/>
        </w:rPr>
        <w:t>Review Workshop</w:t>
      </w:r>
      <w:r w:rsidR="003F4756">
        <w:t>)</w:t>
      </w:r>
      <w:r w:rsidR="000A187F">
        <w:t xml:space="preserve"> </w:t>
      </w:r>
      <w:r w:rsidR="00B25B7C" w:rsidRPr="00E6613F">
        <w:t>above</w:t>
      </w:r>
      <w:r w:rsidR="007C1E27" w:rsidRPr="00E6613F">
        <w:t>;</w:t>
      </w:r>
    </w:p>
    <w:p w14:paraId="3435D52D" w14:textId="0286D247" w:rsidR="00C759AE" w:rsidRDefault="007C1E27" w:rsidP="00F75693">
      <w:pPr>
        <w:pStyle w:val="SP4"/>
      </w:pPr>
      <w:r w:rsidRPr="00E6613F">
        <w:t xml:space="preserve">Be responsible </w:t>
      </w:r>
      <w:r w:rsidR="00135FD1" w:rsidRPr="00E6613F">
        <w:t xml:space="preserve">every six </w:t>
      </w:r>
      <w:r w:rsidR="00B25B7C" w:rsidRPr="00E6613F">
        <w:t xml:space="preserve">(6) </w:t>
      </w:r>
      <w:r w:rsidR="00135FD1" w:rsidRPr="00E6613F">
        <w:t xml:space="preserve">months </w:t>
      </w:r>
      <w:r w:rsidRPr="00E6613F">
        <w:t xml:space="preserve">for the </w:t>
      </w:r>
      <w:r w:rsidR="00923DBF" w:rsidRPr="00E6613F">
        <w:t xml:space="preserve">preparation and delivery of </w:t>
      </w:r>
      <w:r w:rsidR="00B06D25">
        <w:t xml:space="preserve">a </w:t>
      </w:r>
      <w:r w:rsidR="008A23D4">
        <w:t xml:space="preserve">Technical </w:t>
      </w:r>
      <w:r w:rsidR="00B06D25">
        <w:t>T</w:t>
      </w:r>
      <w:r w:rsidR="00923DBF" w:rsidRPr="00E6613F">
        <w:t xml:space="preserve">raining </w:t>
      </w:r>
      <w:r w:rsidR="00B06D25">
        <w:t>W</w:t>
      </w:r>
      <w:r w:rsidR="00923DBF" w:rsidRPr="00E6613F">
        <w:t>orkshop for SOs. This will highlight any changes and continuous improvements flowing from the</w:t>
      </w:r>
      <w:r w:rsidR="00B06D25">
        <w:t xml:space="preserve"> Technical and Quality Programme R</w:t>
      </w:r>
      <w:r w:rsidR="00923DBF" w:rsidRPr="00E6613F">
        <w:t xml:space="preserve">eview </w:t>
      </w:r>
      <w:r w:rsidR="00B06D25">
        <w:t>W</w:t>
      </w:r>
      <w:r w:rsidR="00923DBF" w:rsidRPr="00E6613F">
        <w:t>orkshops described in</w:t>
      </w:r>
      <w:r w:rsidR="0099681E" w:rsidRPr="00E6613F">
        <w:t xml:space="preserve"> </w:t>
      </w:r>
      <w:r w:rsidR="00600D75" w:rsidRPr="00E14BCD">
        <w:t xml:space="preserve">Section </w:t>
      </w:r>
      <w:r w:rsidR="00D22098" w:rsidRPr="00E14BCD">
        <w:t>3.2.8</w:t>
      </w:r>
      <w:r w:rsidR="00D22098">
        <w:t xml:space="preserve"> (</w:t>
      </w:r>
      <w:r w:rsidR="00D22098" w:rsidRPr="00E14BCD">
        <w:rPr>
          <w:i/>
          <w:iCs/>
        </w:rPr>
        <w:t>Technical and Quality Programme Review Workshop</w:t>
      </w:r>
      <w:r w:rsidR="00D22098">
        <w:t>)</w:t>
      </w:r>
      <w:r w:rsidR="00A50CC6" w:rsidRPr="00E6613F">
        <w:t xml:space="preserve"> above</w:t>
      </w:r>
      <w:r w:rsidR="00600D75" w:rsidRPr="00E6613F">
        <w:t>.</w:t>
      </w:r>
      <w:r w:rsidR="00923DBF" w:rsidRPr="00E6613F">
        <w:t xml:space="preserve"> The Consultant will arrange, facilitate and host these </w:t>
      </w:r>
      <w:r w:rsidR="00B06D25">
        <w:t>W</w:t>
      </w:r>
      <w:r w:rsidR="00923DBF" w:rsidRPr="00E6613F">
        <w:t xml:space="preserve">orkshops, which will be attended by </w:t>
      </w:r>
      <w:r w:rsidR="00600D75" w:rsidRPr="00E6613F">
        <w:t>circa</w:t>
      </w:r>
      <w:r w:rsidR="00923DBF" w:rsidRPr="00E6613F">
        <w:t xml:space="preserve"> </w:t>
      </w:r>
      <w:r w:rsidR="00A50CC6" w:rsidRPr="00E6613F">
        <w:t>eight (</w:t>
      </w:r>
      <w:r w:rsidR="00923DBF" w:rsidRPr="00E6613F">
        <w:t>8</w:t>
      </w:r>
      <w:r w:rsidR="00A50CC6" w:rsidRPr="00E6613F">
        <w:t>)</w:t>
      </w:r>
      <w:r w:rsidR="00923DBF" w:rsidRPr="00E6613F">
        <w:t xml:space="preserve"> </w:t>
      </w:r>
      <w:r w:rsidR="00B06D25">
        <w:t>people</w:t>
      </w:r>
      <w:r w:rsidR="00923DBF" w:rsidRPr="00E6613F">
        <w:t xml:space="preserve"> from each SO, </w:t>
      </w:r>
      <w:r w:rsidR="00A50CC6" w:rsidRPr="00E6613F">
        <w:t>two (</w:t>
      </w:r>
      <w:r w:rsidR="00923DBF" w:rsidRPr="00E6613F">
        <w:t>2</w:t>
      </w:r>
      <w:r w:rsidR="00A50CC6" w:rsidRPr="00E6613F">
        <w:t>)</w:t>
      </w:r>
      <w:r w:rsidR="00923DBF" w:rsidRPr="00E6613F">
        <w:t xml:space="preserve"> </w:t>
      </w:r>
      <w:r w:rsidR="00B06D25">
        <w:t>people</w:t>
      </w:r>
      <w:r w:rsidR="00923DBF" w:rsidRPr="00E6613F">
        <w:t xml:space="preserve"> from the IT </w:t>
      </w:r>
      <w:r w:rsidRPr="00E6613F">
        <w:t>Supplier</w:t>
      </w:r>
      <w:r w:rsidR="00923DBF" w:rsidRPr="00E6613F">
        <w:t xml:space="preserve"> and </w:t>
      </w:r>
      <w:r w:rsidR="00B06D25">
        <w:t>officers of</w:t>
      </w:r>
      <w:r w:rsidR="00923DBF" w:rsidRPr="00E6613F">
        <w:t xml:space="preserve"> the </w:t>
      </w:r>
      <w:r w:rsidR="00A50CC6" w:rsidRPr="00E6613F">
        <w:t>A</w:t>
      </w:r>
      <w:r w:rsidR="00923DBF" w:rsidRPr="00E6613F">
        <w:t>uthority</w:t>
      </w:r>
      <w:r w:rsidR="00A50CC6" w:rsidRPr="00E6613F">
        <w:t>,</w:t>
      </w:r>
      <w:r w:rsidR="00923DBF" w:rsidRPr="00E6613F">
        <w:t xml:space="preserve"> in addition to the </w:t>
      </w:r>
      <w:r w:rsidR="00900279" w:rsidRPr="00E6613F">
        <w:t>Consultant’s</w:t>
      </w:r>
      <w:r w:rsidR="00923DBF" w:rsidRPr="00E6613F">
        <w:t xml:space="preserve"> own </w:t>
      </w:r>
      <w:r w:rsidR="00B06D25">
        <w:t>personnel</w:t>
      </w:r>
      <w:r w:rsidR="00923DBF" w:rsidRPr="00E6613F">
        <w:t>.</w:t>
      </w:r>
      <w:r w:rsidR="00C0548C" w:rsidRPr="00E6613F">
        <w:t xml:space="preserve">  </w:t>
      </w:r>
      <w:r w:rsidR="009F5928" w:rsidRPr="00E6613F">
        <w:t xml:space="preserve">The aforementioned </w:t>
      </w:r>
      <w:r w:rsidR="00B06D25">
        <w:t>W</w:t>
      </w:r>
      <w:r w:rsidR="009F5928" w:rsidRPr="00E6613F">
        <w:t>orkshops must also i</w:t>
      </w:r>
      <w:r w:rsidR="00C0548C" w:rsidRPr="00E6613F">
        <w:t>nclude lessons learnt and feedback pro-forma updates;</w:t>
      </w:r>
    </w:p>
    <w:p w14:paraId="47F183C8" w14:textId="3A86F78B" w:rsidR="00C759AE" w:rsidRDefault="003B5A92" w:rsidP="00F75693">
      <w:pPr>
        <w:pStyle w:val="SP4"/>
      </w:pPr>
      <w:r w:rsidRPr="00C759AE">
        <w:lastRenderedPageBreak/>
        <w:t xml:space="preserve">Ensure all surveyors and engineers are suitably qualified and experienced and have all necessary training, professional knowledge expertise and CDC2 Programme specific training.  </w:t>
      </w:r>
      <w:r w:rsidR="00A50CC6" w:rsidRPr="00C759AE">
        <w:t>Pursuant to this, the Consultant shall m</w:t>
      </w:r>
      <w:r w:rsidRPr="00C759AE">
        <w:t>aintain records of surveyors and engineers who are trained via the passport system and who are suitably qualified and experienced</w:t>
      </w:r>
      <w:r w:rsidR="00A50CC6" w:rsidRPr="00C759AE">
        <w:t xml:space="preserve"> (as a consequence of</w:t>
      </w:r>
      <w:r w:rsidRPr="00C759AE">
        <w:t xml:space="preserve"> training provided by the Consultant</w:t>
      </w:r>
      <w:r w:rsidR="00A50CC6" w:rsidRPr="00C759AE">
        <w:t>)</w:t>
      </w:r>
      <w:r w:rsidRPr="00C759AE">
        <w:t xml:space="preserve"> and meet </w:t>
      </w:r>
      <w:r w:rsidR="00A50CC6" w:rsidRPr="00C759AE">
        <w:t xml:space="preserve">the </w:t>
      </w:r>
      <w:r w:rsidRPr="00C759AE">
        <w:t xml:space="preserve">requirements set out in Appendix B </w:t>
      </w:r>
      <w:r w:rsidR="00F769AF">
        <w:t>(</w:t>
      </w:r>
      <w:r w:rsidRPr="00F769AF">
        <w:rPr>
          <w:i/>
          <w:iCs/>
        </w:rPr>
        <w:t>CDC2 Experience Qualification Training and Passporting Requirements</w:t>
      </w:r>
      <w:r w:rsidR="00F769AF">
        <w:t>)</w:t>
      </w:r>
      <w:r w:rsidRPr="00C759AE">
        <w:t xml:space="preserve"> </w:t>
      </w:r>
      <w:r w:rsidR="009A2634" w:rsidRPr="00C759AE">
        <w:t>of this Schedule 2 (</w:t>
      </w:r>
      <w:r w:rsidR="009A2634" w:rsidRPr="00C759AE">
        <w:rPr>
          <w:i/>
          <w:iCs/>
        </w:rPr>
        <w:t>Statement of Requirements</w:t>
      </w:r>
      <w:r w:rsidR="009A2634" w:rsidRPr="00C759AE">
        <w:t xml:space="preserve">) </w:t>
      </w:r>
      <w:r w:rsidRPr="00C759AE">
        <w:t>via a resources list</w:t>
      </w:r>
      <w:r w:rsidR="00F769AF">
        <w:t>;</w:t>
      </w:r>
      <w:r w:rsidRPr="00C759AE">
        <w:t xml:space="preserve"> </w:t>
      </w:r>
    </w:p>
    <w:p w14:paraId="1671F5A9" w14:textId="6AFFF7ED" w:rsidR="00C759AE" w:rsidRDefault="003B5A92" w:rsidP="00F75693">
      <w:pPr>
        <w:pStyle w:val="SP4"/>
      </w:pPr>
      <w:r w:rsidRPr="00C759AE">
        <w:t xml:space="preserve">Ensure that data entry is only provided by those with suitable experience, qualifications and training. </w:t>
      </w:r>
      <w:r w:rsidR="00923DBF" w:rsidRPr="00C759AE">
        <w:t>The Consultant will issue survey ‘passports’ to each surveyor who successfully completes required training and demonstrates compliance with other qualifications and experience requirements</w:t>
      </w:r>
      <w:r w:rsidR="00B36FED" w:rsidRPr="00C759AE">
        <w:t xml:space="preserve">.  </w:t>
      </w:r>
      <w:r w:rsidR="00BD69FE" w:rsidRPr="00C759AE">
        <w:t>T</w:t>
      </w:r>
      <w:r w:rsidR="00923DBF" w:rsidRPr="00C759AE">
        <w:t xml:space="preserve">he </w:t>
      </w:r>
      <w:r w:rsidR="007C1E27" w:rsidRPr="00C759AE">
        <w:t>C</w:t>
      </w:r>
      <w:r w:rsidR="00923DBF" w:rsidRPr="00C759AE">
        <w:t xml:space="preserve">onsultant </w:t>
      </w:r>
      <w:r w:rsidR="005E541C" w:rsidRPr="00C759AE">
        <w:t>shall</w:t>
      </w:r>
      <w:r w:rsidR="00923DBF" w:rsidRPr="00C759AE">
        <w:t xml:space="preserve"> appreciate that there is likely to be a degree of ch</w:t>
      </w:r>
      <w:r w:rsidR="00F769AF">
        <w:t>ange in the</w:t>
      </w:r>
      <w:r w:rsidR="00923DBF" w:rsidRPr="00C759AE">
        <w:t xml:space="preserve"> SO surveyors working on the </w:t>
      </w:r>
      <w:r w:rsidR="007C1E27" w:rsidRPr="00C759AE">
        <w:t>CDC2 P</w:t>
      </w:r>
      <w:r w:rsidR="00923DBF" w:rsidRPr="00C759AE">
        <w:t>rogramme. The anticipated number of surveyors is an estimate</w:t>
      </w:r>
      <w:r w:rsidR="007C1E27" w:rsidRPr="00C759AE">
        <w:t xml:space="preserve">. </w:t>
      </w:r>
      <w:r w:rsidR="00923DBF" w:rsidRPr="00C759AE">
        <w:t xml:space="preserve">The Consultant will maintain and make available for reporting the registers of </w:t>
      </w:r>
      <w:r w:rsidR="00F769AF">
        <w:t xml:space="preserve">surveyors </w:t>
      </w:r>
      <w:r w:rsidR="00923DBF" w:rsidRPr="00C759AE">
        <w:t>trained and passports issued as detailed in</w:t>
      </w:r>
      <w:r w:rsidR="007F3689" w:rsidRPr="00C759AE">
        <w:t xml:space="preserve"> </w:t>
      </w:r>
      <w:r w:rsidR="006C3057" w:rsidRPr="00C759AE">
        <w:t xml:space="preserve">Appendix B </w:t>
      </w:r>
      <w:r w:rsidR="00F769AF">
        <w:t>(</w:t>
      </w:r>
      <w:r w:rsidR="006C3057" w:rsidRPr="00F769AF">
        <w:rPr>
          <w:i/>
          <w:iCs/>
        </w:rPr>
        <w:t xml:space="preserve">CDC2 Experience, </w:t>
      </w:r>
      <w:r w:rsidR="008F49FE">
        <w:rPr>
          <w:i/>
          <w:iCs/>
        </w:rPr>
        <w:t>Q</w:t>
      </w:r>
      <w:r w:rsidR="006C3057" w:rsidRPr="00F769AF">
        <w:rPr>
          <w:i/>
          <w:iCs/>
        </w:rPr>
        <w:t xml:space="preserve">ualifications, </w:t>
      </w:r>
      <w:r w:rsidR="008F49FE">
        <w:rPr>
          <w:i/>
          <w:iCs/>
        </w:rPr>
        <w:t>T</w:t>
      </w:r>
      <w:r w:rsidR="006C3057" w:rsidRPr="00F769AF">
        <w:rPr>
          <w:i/>
          <w:iCs/>
        </w:rPr>
        <w:t xml:space="preserve">raining and </w:t>
      </w:r>
      <w:r w:rsidR="008F49FE">
        <w:rPr>
          <w:i/>
          <w:iCs/>
        </w:rPr>
        <w:t>P</w:t>
      </w:r>
      <w:r w:rsidR="006C3057" w:rsidRPr="00F769AF">
        <w:rPr>
          <w:i/>
          <w:iCs/>
        </w:rPr>
        <w:t xml:space="preserve">assporting </w:t>
      </w:r>
      <w:r w:rsidR="008F49FE">
        <w:rPr>
          <w:i/>
          <w:iCs/>
        </w:rPr>
        <w:t>R</w:t>
      </w:r>
      <w:r w:rsidR="006C3057" w:rsidRPr="00F769AF">
        <w:rPr>
          <w:i/>
          <w:iCs/>
        </w:rPr>
        <w:t>equirements</w:t>
      </w:r>
      <w:r w:rsidR="00F769AF">
        <w:t>)</w:t>
      </w:r>
      <w:r w:rsidR="002774EC" w:rsidRPr="00C759AE">
        <w:t xml:space="preserve"> to this Schedule 2 (</w:t>
      </w:r>
      <w:r w:rsidR="002774EC" w:rsidRPr="00C759AE">
        <w:rPr>
          <w:i/>
        </w:rPr>
        <w:t>Statement of Requirements</w:t>
      </w:r>
      <w:r w:rsidR="002774EC" w:rsidRPr="00C759AE">
        <w:t>)</w:t>
      </w:r>
      <w:r w:rsidR="000A187F">
        <w:t>;</w:t>
      </w:r>
      <w:r w:rsidR="00F769AF">
        <w:t xml:space="preserve"> </w:t>
      </w:r>
    </w:p>
    <w:p w14:paraId="3021026B" w14:textId="41206D92" w:rsidR="00C759AE" w:rsidRDefault="00280605" w:rsidP="00F75693">
      <w:pPr>
        <w:pStyle w:val="SP4"/>
      </w:pPr>
      <w:r w:rsidRPr="00C759AE">
        <w:t>A</w:t>
      </w:r>
      <w:r w:rsidR="009D5B33" w:rsidRPr="00C759AE">
        <w:t>rrange the training</w:t>
      </w:r>
      <w:r w:rsidR="000C31A8">
        <w:t>, as</w:t>
      </w:r>
      <w:r w:rsidR="009D5B33" w:rsidRPr="00C759AE">
        <w:t xml:space="preserve"> set out</w:t>
      </w:r>
      <w:r w:rsidR="00617D82" w:rsidRPr="00C759AE">
        <w:t xml:space="preserve"> in </w:t>
      </w:r>
      <w:r w:rsidR="00427BCF" w:rsidRPr="00C759AE">
        <w:t xml:space="preserve">the </w:t>
      </w:r>
      <w:r w:rsidR="00617D82" w:rsidRPr="00C759AE">
        <w:t>meeting schedule</w:t>
      </w:r>
      <w:r w:rsidR="00427BCF" w:rsidRPr="00C759AE">
        <w:t xml:space="preserve"> at </w:t>
      </w:r>
      <w:r w:rsidR="00B83F80" w:rsidRPr="00C759AE">
        <w:t xml:space="preserve">Table 4 </w:t>
      </w:r>
      <w:r w:rsidR="00F769AF">
        <w:t>(</w:t>
      </w:r>
      <w:r w:rsidR="00B83F80" w:rsidRPr="00D84291">
        <w:rPr>
          <w:i/>
          <w:iCs/>
        </w:rPr>
        <w:t>Meeting Requirements</w:t>
      </w:r>
      <w:r w:rsidR="00F769AF">
        <w:t>)</w:t>
      </w:r>
      <w:r w:rsidR="00B83F80" w:rsidRPr="00C759AE">
        <w:t xml:space="preserve"> </w:t>
      </w:r>
      <w:r w:rsidR="00427BCF" w:rsidRPr="00C759AE">
        <w:t>above</w:t>
      </w:r>
      <w:r w:rsidR="00617D82" w:rsidRPr="00C759AE">
        <w:t xml:space="preserve"> and as set out in</w:t>
      </w:r>
      <w:r w:rsidR="007C1E27" w:rsidRPr="00C759AE">
        <w:t xml:space="preserve"> </w:t>
      </w:r>
      <w:r w:rsidR="007C1E27" w:rsidRPr="002224A2">
        <w:t>Section</w:t>
      </w:r>
      <w:r w:rsidR="00617D82" w:rsidRPr="002224A2">
        <w:t xml:space="preserve"> </w:t>
      </w:r>
      <w:r w:rsidR="00F604BB" w:rsidRPr="002224A2">
        <w:t>4.2</w:t>
      </w:r>
      <w:r w:rsidR="00F604BB" w:rsidRPr="00C759AE">
        <w:t xml:space="preserve"> </w:t>
      </w:r>
      <w:r w:rsidR="00F769AF">
        <w:t>(</w:t>
      </w:r>
      <w:r w:rsidR="00B83F80" w:rsidRPr="002224A2">
        <w:rPr>
          <w:i/>
          <w:iCs/>
        </w:rPr>
        <w:t>Management</w:t>
      </w:r>
      <w:r w:rsidR="00433EDF" w:rsidRPr="002224A2">
        <w:rPr>
          <w:i/>
          <w:iCs/>
        </w:rPr>
        <w:t xml:space="preserve"> Functions</w:t>
      </w:r>
      <w:r w:rsidR="00F769AF">
        <w:t>)</w:t>
      </w:r>
      <w:r w:rsidR="00B83F80" w:rsidRPr="00C759AE">
        <w:t xml:space="preserve"> </w:t>
      </w:r>
      <w:r w:rsidR="00617D82" w:rsidRPr="00C759AE">
        <w:t>above</w:t>
      </w:r>
      <w:r w:rsidRPr="00C759AE">
        <w:t>;</w:t>
      </w:r>
      <w:r w:rsidR="00F11F3C" w:rsidRPr="00C759AE">
        <w:t xml:space="preserve"> </w:t>
      </w:r>
    </w:p>
    <w:p w14:paraId="0173028A" w14:textId="2E2EF973" w:rsidR="00C759AE" w:rsidRDefault="00D8275A" w:rsidP="00F75693">
      <w:pPr>
        <w:pStyle w:val="SP4"/>
      </w:pPr>
      <w:r w:rsidRPr="00C759AE">
        <w:t>D</w:t>
      </w:r>
      <w:r w:rsidR="004B2481" w:rsidRPr="00C759AE">
        <w:t xml:space="preserve">uring the </w:t>
      </w:r>
      <w:r w:rsidR="001A1AC1" w:rsidRPr="00C759AE">
        <w:t>Implementation Period,</w:t>
      </w:r>
      <w:r w:rsidR="00C36F33" w:rsidRPr="00C759AE">
        <w:t xml:space="preserve"> </w:t>
      </w:r>
      <w:r w:rsidR="001A1AC1" w:rsidRPr="00C759AE">
        <w:t xml:space="preserve">hold </w:t>
      </w:r>
      <w:r w:rsidR="00FA3D89">
        <w:t xml:space="preserve">Implementation Period Training Meetings </w:t>
      </w:r>
      <w:r w:rsidR="00262943" w:rsidRPr="00C759AE">
        <w:t>to ensure that</w:t>
      </w:r>
      <w:r w:rsidR="004B2481" w:rsidRPr="00C759AE">
        <w:t xml:space="preserve"> each SO has had the opportunity for </w:t>
      </w:r>
      <w:r w:rsidR="00F769AF">
        <w:t>its</w:t>
      </w:r>
      <w:r w:rsidR="00050A4D">
        <w:t xml:space="preserve"> </w:t>
      </w:r>
      <w:r w:rsidR="001A1AC1" w:rsidRPr="00C759AE">
        <w:t xml:space="preserve">SO </w:t>
      </w:r>
      <w:r w:rsidR="004B2481" w:rsidRPr="00C759AE">
        <w:t xml:space="preserve">staff to attend this training within the first month of the </w:t>
      </w:r>
      <w:r w:rsidR="001A1AC1" w:rsidRPr="00C759AE">
        <w:t>CDC2 P</w:t>
      </w:r>
      <w:r w:rsidR="004B2481" w:rsidRPr="00C759AE">
        <w:t>rogramme</w:t>
      </w:r>
      <w:r w:rsidR="00411444" w:rsidRPr="00C759AE">
        <w:t>;</w:t>
      </w:r>
      <w:r w:rsidR="00A5775E" w:rsidRPr="00C759AE">
        <w:t xml:space="preserve">  </w:t>
      </w:r>
    </w:p>
    <w:p w14:paraId="163331FB" w14:textId="2744928B" w:rsidR="00C759AE" w:rsidRDefault="00262943" w:rsidP="00F75693">
      <w:pPr>
        <w:pStyle w:val="SP4"/>
      </w:pPr>
      <w:r w:rsidRPr="00C759AE">
        <w:t xml:space="preserve">Ensure that the training is of suitable quality and has suitable attendance for </w:t>
      </w:r>
      <w:r w:rsidR="001A1AC1" w:rsidRPr="00C759AE">
        <w:t>establi</w:t>
      </w:r>
      <w:r w:rsidR="008333DD" w:rsidRPr="00C759AE">
        <w:t>s</w:t>
      </w:r>
      <w:r w:rsidR="001A1AC1" w:rsidRPr="00C759AE">
        <w:t xml:space="preserve">hing and </w:t>
      </w:r>
      <w:r w:rsidRPr="00C759AE">
        <w:t>maint</w:t>
      </w:r>
      <w:r w:rsidR="001A1AC1" w:rsidRPr="00C759AE">
        <w:t>aining the</w:t>
      </w:r>
      <w:r w:rsidRPr="00C759AE">
        <w:t xml:space="preserve"> quality</w:t>
      </w:r>
      <w:r w:rsidR="001A1AC1" w:rsidRPr="00C759AE">
        <w:t xml:space="preserve"> of </w:t>
      </w:r>
      <w:r w:rsidR="00C10D68" w:rsidRPr="00C759AE">
        <w:t>S</w:t>
      </w:r>
      <w:r w:rsidR="001A1AC1" w:rsidRPr="00C759AE">
        <w:t>ervice delivery and</w:t>
      </w:r>
      <w:r w:rsidRPr="00C759AE">
        <w:t xml:space="preserve"> to ensure that SOs have a working familiarity with all CDC2 </w:t>
      </w:r>
      <w:r w:rsidR="00C10D68" w:rsidRPr="00C759AE">
        <w:t xml:space="preserve">Programme </w:t>
      </w:r>
      <w:r w:rsidRPr="00C759AE">
        <w:t>technical documentation;</w:t>
      </w:r>
    </w:p>
    <w:p w14:paraId="04B29BA7" w14:textId="09902138" w:rsidR="00C759AE" w:rsidRDefault="00A5775E" w:rsidP="00F75693">
      <w:pPr>
        <w:pStyle w:val="SP4"/>
      </w:pPr>
      <w:r w:rsidRPr="00C759AE">
        <w:t>As part of training development</w:t>
      </w:r>
      <w:r w:rsidR="001A1AC1" w:rsidRPr="00C759AE">
        <w:t>,</w:t>
      </w:r>
      <w:r w:rsidRPr="00C759AE">
        <w:t xml:space="preserve"> provide a specific additional </w:t>
      </w:r>
      <w:r w:rsidR="00697B3E" w:rsidRPr="00C759AE">
        <w:t xml:space="preserve">bespoke training </w:t>
      </w:r>
      <w:r w:rsidRPr="00C759AE">
        <w:t xml:space="preserve">module for identification and classification of system buildings in </w:t>
      </w:r>
      <w:r w:rsidR="00D2117F" w:rsidRPr="00C759AE">
        <w:t>Schools/FE Colleges</w:t>
      </w:r>
      <w:r w:rsidRPr="00C759AE">
        <w:t xml:space="preserve">, to be </w:t>
      </w:r>
      <w:r w:rsidR="00B37FE2" w:rsidRPr="00C759AE">
        <w:t>given</w:t>
      </w:r>
      <w:r w:rsidRPr="00C759AE">
        <w:t xml:space="preserve"> as part of </w:t>
      </w:r>
      <w:r w:rsidR="00756394">
        <w:t>technical</w:t>
      </w:r>
      <w:r w:rsidRPr="00C759AE">
        <w:t xml:space="preserve"> training, </w:t>
      </w:r>
      <w:r w:rsidR="00B37FE2" w:rsidRPr="00C759AE">
        <w:t>receive feedback and roll out</w:t>
      </w:r>
      <w:r w:rsidR="000C6153">
        <w:t>,</w:t>
      </w:r>
      <w:r w:rsidR="00B37FE2" w:rsidRPr="00C759AE">
        <w:t xml:space="preserve"> </w:t>
      </w:r>
      <w:r w:rsidR="000C6153">
        <w:t xml:space="preserve">as required, </w:t>
      </w:r>
      <w:r w:rsidR="00B37FE2" w:rsidRPr="00C759AE">
        <w:t xml:space="preserve">during </w:t>
      </w:r>
      <w:r w:rsidR="00C10D68" w:rsidRPr="00C759AE">
        <w:t xml:space="preserve">the </w:t>
      </w:r>
      <w:r w:rsidR="00B37FE2" w:rsidRPr="00C759AE">
        <w:t xml:space="preserve">remaining </w:t>
      </w:r>
      <w:r w:rsidR="007C1E27" w:rsidRPr="00C759AE">
        <w:t>CDC2 P</w:t>
      </w:r>
      <w:r w:rsidR="00B37FE2" w:rsidRPr="00C759AE">
        <w:t xml:space="preserve">rogramme as part of </w:t>
      </w:r>
      <w:r w:rsidR="0030653B">
        <w:t xml:space="preserve">the </w:t>
      </w:r>
      <w:r w:rsidR="00B37FE2" w:rsidRPr="00C759AE">
        <w:t>passporting</w:t>
      </w:r>
      <w:r w:rsidR="0030653B">
        <w:t xml:space="preserve"> process as set out in Appendix B (</w:t>
      </w:r>
      <w:r w:rsidR="00062593" w:rsidRPr="00DE4424">
        <w:rPr>
          <w:i/>
          <w:iCs/>
        </w:rPr>
        <w:t>CDC2 Experience, Qualifications, Training and Passporting Requirements</w:t>
      </w:r>
      <w:r w:rsidR="00062593">
        <w:t xml:space="preserve">) </w:t>
      </w:r>
      <w:r w:rsidR="00180200">
        <w:t xml:space="preserve">to this Schedule </w:t>
      </w:r>
      <w:r w:rsidR="00DE4424">
        <w:t>2 (</w:t>
      </w:r>
      <w:r w:rsidR="00DE4424" w:rsidRPr="00DE4424">
        <w:rPr>
          <w:i/>
          <w:iCs/>
        </w:rPr>
        <w:t>Statement of Requirements</w:t>
      </w:r>
      <w:r w:rsidR="00DE4424">
        <w:t>)</w:t>
      </w:r>
      <w:r w:rsidR="000A187F">
        <w:t>;</w:t>
      </w:r>
    </w:p>
    <w:p w14:paraId="4D168114" w14:textId="04712C06" w:rsidR="004B2481" w:rsidRPr="00C759AE" w:rsidRDefault="003B5A92" w:rsidP="00F75693">
      <w:pPr>
        <w:pStyle w:val="SP4"/>
      </w:pPr>
      <w:r w:rsidRPr="00C759AE">
        <w:t>Work with the IT Supplier to train the SOs on the use of the IT Solution, ensur</w:t>
      </w:r>
      <w:r w:rsidR="00C10D68" w:rsidRPr="00C759AE">
        <w:t>ing</w:t>
      </w:r>
      <w:r w:rsidRPr="00C759AE">
        <w:t xml:space="preserve"> that training is cascaded and ensur</w:t>
      </w:r>
      <w:r w:rsidR="00C10D68" w:rsidRPr="00C759AE">
        <w:t>ing</w:t>
      </w:r>
      <w:r w:rsidRPr="00C759AE">
        <w:t xml:space="preserve"> that any changes to the look, feel and functionality of the IT Solution are reflected in updated training which is cascaded to SOs as appropriate</w:t>
      </w:r>
      <w:r w:rsidR="00C10D68" w:rsidRPr="00C759AE">
        <w:t>.</w:t>
      </w:r>
    </w:p>
    <w:p w14:paraId="36B8A8A0" w14:textId="1001680D" w:rsidR="00D0341B" w:rsidRPr="00B209BB" w:rsidRDefault="004B2481" w:rsidP="00F75693">
      <w:pPr>
        <w:pStyle w:val="SP2"/>
        <w:rPr>
          <w:sz w:val="32"/>
          <w:szCs w:val="32"/>
        </w:rPr>
      </w:pPr>
      <w:bookmarkStart w:id="90" w:name="_Toc20299475"/>
      <w:bookmarkStart w:id="91" w:name="_Toc30679809"/>
      <w:bookmarkStart w:id="92" w:name="_Toc42541522"/>
      <w:r w:rsidRPr="00B209BB">
        <w:rPr>
          <w:sz w:val="32"/>
          <w:szCs w:val="32"/>
        </w:rPr>
        <w:t>Quality Assurance Management</w:t>
      </w:r>
      <w:bookmarkEnd w:id="90"/>
      <w:bookmarkEnd w:id="91"/>
      <w:bookmarkEnd w:id="92"/>
    </w:p>
    <w:p w14:paraId="2E8C21C6" w14:textId="1353EECE" w:rsidR="007C1E27" w:rsidRPr="00C759AE" w:rsidRDefault="0026594E" w:rsidP="0072386B">
      <w:pPr>
        <w:pStyle w:val="SP3"/>
      </w:pPr>
      <w:r w:rsidRPr="007C1E27">
        <w:t>The Consultant shall</w:t>
      </w:r>
      <w:r w:rsidR="00C80D47" w:rsidRPr="007C1E27">
        <w:t>:</w:t>
      </w:r>
    </w:p>
    <w:p w14:paraId="4F69D87C" w14:textId="6FCC94E8" w:rsidR="007C1E27" w:rsidRPr="00C759AE" w:rsidRDefault="0024702C" w:rsidP="0072386B">
      <w:pPr>
        <w:pStyle w:val="SP4"/>
      </w:pPr>
      <w:r w:rsidRPr="007C1E27">
        <w:t xml:space="preserve">Manage and maintain the </w:t>
      </w:r>
      <w:r w:rsidR="00311C3E">
        <w:t>CDC2 Draft D</w:t>
      </w:r>
      <w:r w:rsidRPr="007C1E27">
        <w:t xml:space="preserve">ata </w:t>
      </w:r>
      <w:r w:rsidR="00311C3E">
        <w:t>C</w:t>
      </w:r>
      <w:r w:rsidRPr="007C1E27">
        <w:t xml:space="preserve">ollection </w:t>
      </w:r>
      <w:r w:rsidR="00311C3E">
        <w:t>P</w:t>
      </w:r>
      <w:r w:rsidRPr="007C1E27">
        <w:t xml:space="preserve">roforma </w:t>
      </w:r>
      <w:r w:rsidR="001F756E">
        <w:t xml:space="preserve">shown in </w:t>
      </w:r>
      <w:r w:rsidR="003131A5">
        <w:t>A</w:t>
      </w:r>
      <w:r w:rsidRPr="007C1E27">
        <w:t xml:space="preserve">ppendix </w:t>
      </w:r>
      <w:r w:rsidR="003B5A92" w:rsidRPr="007C1E27">
        <w:t>G</w:t>
      </w:r>
      <w:r w:rsidR="00DB3116" w:rsidRPr="007C1E27">
        <w:t xml:space="preserve"> </w:t>
      </w:r>
      <w:r w:rsidR="00F769AF" w:rsidRPr="008F6D35">
        <w:rPr>
          <w:i/>
          <w:iCs/>
        </w:rPr>
        <w:t>(</w:t>
      </w:r>
      <w:r w:rsidR="008F6D35" w:rsidRPr="008F6D35">
        <w:rPr>
          <w:bCs/>
          <w:i/>
          <w:iCs/>
          <w:noProof/>
        </w:rPr>
        <w:t>CDC2 Draft Data Collection Proforma</w:t>
      </w:r>
      <w:r w:rsidR="00F769AF">
        <w:t xml:space="preserve">) </w:t>
      </w:r>
      <w:r w:rsidR="005E541C">
        <w:t>of this Schedule 2 (</w:t>
      </w:r>
      <w:r w:rsidR="005E541C" w:rsidRPr="00231A18">
        <w:rPr>
          <w:i/>
          <w:iCs/>
        </w:rPr>
        <w:t>Statement of Requirements</w:t>
      </w:r>
      <w:r w:rsidR="005E541C">
        <w:t xml:space="preserve">) </w:t>
      </w:r>
      <w:r w:rsidR="00DB3116" w:rsidRPr="007C1E27">
        <w:t xml:space="preserve">including all liaison </w:t>
      </w:r>
      <w:r w:rsidR="004310C2" w:rsidRPr="00C86288">
        <w:t xml:space="preserve">and </w:t>
      </w:r>
      <w:r w:rsidR="00C86288">
        <w:t xml:space="preserve">subsequent </w:t>
      </w:r>
      <w:r w:rsidR="00C86288" w:rsidRPr="00C86288">
        <w:lastRenderedPageBreak/>
        <w:t xml:space="preserve">implementation </w:t>
      </w:r>
      <w:r w:rsidR="00DB3116" w:rsidRPr="007C1E27">
        <w:t>with</w:t>
      </w:r>
      <w:r w:rsidR="001A1AC1" w:rsidRPr="007C1E27">
        <w:t xml:space="preserve"> the</w:t>
      </w:r>
      <w:r w:rsidR="00DB3116" w:rsidRPr="007C1E27">
        <w:t xml:space="preserve"> IT </w:t>
      </w:r>
      <w:r w:rsidR="001A1AC1" w:rsidRPr="007C1E27">
        <w:t>Solution</w:t>
      </w:r>
      <w:r w:rsidR="00181C1E" w:rsidRPr="007C1E27">
        <w:t xml:space="preserve">.  </w:t>
      </w:r>
      <w:r w:rsidR="00142BA5">
        <w:t>All</w:t>
      </w:r>
      <w:r w:rsidR="00181C1E" w:rsidRPr="007C1E27">
        <w:t xml:space="preserve"> changes must be submitted for </w:t>
      </w:r>
      <w:r w:rsidR="000A7BCA" w:rsidRPr="007C1E27">
        <w:t xml:space="preserve">final </w:t>
      </w:r>
      <w:r w:rsidR="00181C1E" w:rsidRPr="007C1E27">
        <w:t xml:space="preserve">approval </w:t>
      </w:r>
      <w:r w:rsidR="00B23207" w:rsidRPr="007C1E27">
        <w:t>by</w:t>
      </w:r>
      <w:r w:rsidR="00181C1E" w:rsidRPr="007C1E27">
        <w:t xml:space="preserve"> the </w:t>
      </w:r>
      <w:r w:rsidR="00AE3D26" w:rsidRPr="007C1E27">
        <w:t>Au</w:t>
      </w:r>
      <w:r w:rsidR="00181C1E" w:rsidRPr="007C1E27">
        <w:t>t</w:t>
      </w:r>
      <w:r w:rsidR="00AE3D26" w:rsidRPr="007C1E27">
        <w:t>hority</w:t>
      </w:r>
      <w:r w:rsidR="00881A48">
        <w:t>;</w:t>
      </w:r>
    </w:p>
    <w:p w14:paraId="4E3CBD5F" w14:textId="3975E560" w:rsidR="007C1E27" w:rsidRPr="00C759AE" w:rsidRDefault="004B2481" w:rsidP="0072386B">
      <w:pPr>
        <w:pStyle w:val="SP4"/>
      </w:pPr>
      <w:r w:rsidRPr="007C1E27">
        <w:t>Manage</w:t>
      </w:r>
      <w:r w:rsidR="00DB3116" w:rsidRPr="007C1E27">
        <w:t xml:space="preserve">, maintain </w:t>
      </w:r>
      <w:r w:rsidRPr="007C1E27">
        <w:t xml:space="preserve">and deliver the requirements of the quality processes set out in </w:t>
      </w:r>
      <w:r w:rsidR="00634B07">
        <w:t xml:space="preserve">the </w:t>
      </w:r>
      <w:r w:rsidR="00501EDB">
        <w:t>T</w:t>
      </w:r>
      <w:r w:rsidR="003329F3" w:rsidRPr="007C1E27">
        <w:t xml:space="preserve">echnical </w:t>
      </w:r>
      <w:r w:rsidR="00501EDB">
        <w:t>R</w:t>
      </w:r>
      <w:r w:rsidR="003329F3" w:rsidRPr="007C1E27">
        <w:t xml:space="preserve">eference </w:t>
      </w:r>
      <w:r w:rsidR="00501EDB">
        <w:t>M</w:t>
      </w:r>
      <w:r w:rsidR="003329F3" w:rsidRPr="007C1E27">
        <w:t>anual</w:t>
      </w:r>
      <w:r w:rsidR="00AF16E2" w:rsidRPr="007C1E27">
        <w:t xml:space="preserve">s </w:t>
      </w:r>
      <w:r w:rsidR="00D729BD">
        <w:t>at</w:t>
      </w:r>
      <w:r w:rsidR="00D729BD" w:rsidRPr="00D729BD">
        <w:t xml:space="preserve"> Appendix C (C</w:t>
      </w:r>
      <w:r w:rsidR="00D729BD" w:rsidRPr="00DE4424">
        <w:rPr>
          <w:i/>
          <w:iCs/>
        </w:rPr>
        <w:t>DC2</w:t>
      </w:r>
      <w:r w:rsidR="007261AD">
        <w:rPr>
          <w:i/>
          <w:iCs/>
        </w:rPr>
        <w:t xml:space="preserve"> </w:t>
      </w:r>
      <w:r w:rsidR="00D729BD" w:rsidRPr="00DE4424">
        <w:rPr>
          <w:i/>
          <w:iCs/>
        </w:rPr>
        <w:t>Technical</w:t>
      </w:r>
      <w:r w:rsidR="00F62A4B">
        <w:rPr>
          <w:i/>
          <w:iCs/>
        </w:rPr>
        <w:t xml:space="preserve">                                                                                                                                                                                                                                                                             </w:t>
      </w:r>
      <w:r w:rsidR="007261AD">
        <w:rPr>
          <w:i/>
          <w:iCs/>
        </w:rPr>
        <w:t>R</w:t>
      </w:r>
      <w:r w:rsidR="00D729BD" w:rsidRPr="00DE4424">
        <w:rPr>
          <w:i/>
          <w:iCs/>
        </w:rPr>
        <w:t xml:space="preserve">eference Manual Part 1 Schools), </w:t>
      </w:r>
      <w:r w:rsidR="00D729BD" w:rsidRPr="00D729BD">
        <w:t xml:space="preserve">Appendix D </w:t>
      </w:r>
      <w:r w:rsidR="00D729BD" w:rsidRPr="00DE4424">
        <w:rPr>
          <w:i/>
          <w:iCs/>
        </w:rPr>
        <w:t>(CDC Technical Reference Manual Part 2 Schools</w:t>
      </w:r>
      <w:r w:rsidR="00D729BD" w:rsidRPr="00D729BD">
        <w:t>), Appendix E (</w:t>
      </w:r>
      <w:r w:rsidR="00D729BD" w:rsidRPr="00DE4424">
        <w:rPr>
          <w:i/>
          <w:iCs/>
        </w:rPr>
        <w:t>FECDC Technical Reference Manual Part 1</w:t>
      </w:r>
      <w:r w:rsidR="00D729BD" w:rsidRPr="00D729BD">
        <w:t>) and Appendix F (</w:t>
      </w:r>
      <w:r w:rsidR="00D729BD" w:rsidRPr="00DE4424">
        <w:rPr>
          <w:i/>
          <w:iCs/>
        </w:rPr>
        <w:t>FECDC Technical Reference Manual Part 2</w:t>
      </w:r>
      <w:r w:rsidR="00D729BD" w:rsidRPr="00D729BD">
        <w:t>), of this Schedule 2 (</w:t>
      </w:r>
      <w:r w:rsidR="00D729BD" w:rsidRPr="00DE4424">
        <w:rPr>
          <w:i/>
          <w:iCs/>
        </w:rPr>
        <w:t>Statement of Requirements</w:t>
      </w:r>
      <w:r w:rsidR="00D729BD" w:rsidRPr="00D729BD">
        <w:t xml:space="preserve">), </w:t>
      </w:r>
      <w:r w:rsidRPr="007C1E27">
        <w:t xml:space="preserve">developing and improving on these where necessary as the </w:t>
      </w:r>
      <w:r w:rsidR="005E541C">
        <w:t>CDC2 P</w:t>
      </w:r>
      <w:r w:rsidRPr="007C1E27">
        <w:t>rogramme develops</w:t>
      </w:r>
      <w:r w:rsidR="00C80D47" w:rsidRPr="007C1E27">
        <w:t>;</w:t>
      </w:r>
    </w:p>
    <w:p w14:paraId="09B8DC55" w14:textId="72B98AB4" w:rsidR="007C1E27" w:rsidRPr="00C759AE" w:rsidRDefault="004B2481" w:rsidP="0072386B">
      <w:pPr>
        <w:pStyle w:val="SP4"/>
      </w:pPr>
      <w:r w:rsidRPr="007C1E27">
        <w:t xml:space="preserve">Contribute to the continuous improvement of </w:t>
      </w:r>
      <w:r w:rsidR="000A7BCA" w:rsidRPr="007C1E27">
        <w:t>all technical documents</w:t>
      </w:r>
      <w:r w:rsidR="00DB3116" w:rsidRPr="007C1E27">
        <w:t xml:space="preserve">, training material </w:t>
      </w:r>
      <w:r w:rsidR="000A7BCA" w:rsidRPr="007C1E27">
        <w:t xml:space="preserve">and </w:t>
      </w:r>
      <w:r w:rsidR="00DB3116" w:rsidRPr="007C1E27">
        <w:t xml:space="preserve">other CDC2 </w:t>
      </w:r>
      <w:r w:rsidR="001A1AC1" w:rsidRPr="007C1E27">
        <w:t xml:space="preserve">Programme </w:t>
      </w:r>
      <w:r w:rsidRPr="007C1E27">
        <w:t>standards to ensure that high quality, reliable and consistent data</w:t>
      </w:r>
      <w:r w:rsidR="00C80D47" w:rsidRPr="007C1E27">
        <w:t xml:space="preserve"> is provided;</w:t>
      </w:r>
    </w:p>
    <w:p w14:paraId="10310387" w14:textId="487F4BC6" w:rsidR="007C1E27" w:rsidRPr="00C759AE" w:rsidRDefault="004B2481" w:rsidP="0072386B">
      <w:pPr>
        <w:pStyle w:val="SP4"/>
      </w:pPr>
      <w:r w:rsidRPr="007C1E27">
        <w:t>Identify</w:t>
      </w:r>
      <w:r w:rsidR="00494B0C" w:rsidRPr="007C1E27">
        <w:t xml:space="preserve"> and agree with </w:t>
      </w:r>
      <w:r w:rsidR="00444724">
        <w:t xml:space="preserve">the </w:t>
      </w:r>
      <w:r w:rsidR="00AB30B8" w:rsidRPr="007C1E27">
        <w:t>Authority</w:t>
      </w:r>
      <w:r w:rsidRPr="007C1E27">
        <w:t xml:space="preserve"> thresholds</w:t>
      </w:r>
      <w:r w:rsidR="00C80D47" w:rsidRPr="007C1E27">
        <w:t xml:space="preserve"> and</w:t>
      </w:r>
      <w:r w:rsidR="003F671D" w:rsidRPr="007C1E27">
        <w:t xml:space="preserve"> </w:t>
      </w:r>
      <w:r w:rsidRPr="007C1E27">
        <w:t>levels of accuracy required</w:t>
      </w:r>
      <w:r w:rsidR="00C80D47" w:rsidRPr="007C1E27">
        <w:t>,</w:t>
      </w:r>
      <w:r w:rsidRPr="007C1E27">
        <w:t xml:space="preserve"> building on the work contained in the quality manuals</w:t>
      </w:r>
      <w:r w:rsidR="00C80D47" w:rsidRPr="007C1E27">
        <w:t>,</w:t>
      </w:r>
      <w:r w:rsidRPr="007C1E27">
        <w:t xml:space="preserve"> technical doc</w:t>
      </w:r>
      <w:r w:rsidR="00C80D47" w:rsidRPr="007C1E27">
        <w:t>uments</w:t>
      </w:r>
      <w:r w:rsidRPr="007C1E27">
        <w:t xml:space="preserve"> and the</w:t>
      </w:r>
      <w:r w:rsidR="001A1AC1" w:rsidRPr="007C1E27">
        <w:t xml:space="preserve"> CDC2 P</w:t>
      </w:r>
      <w:r w:rsidRPr="007C1E27">
        <w:t>rogramme KPIs</w:t>
      </w:r>
      <w:r w:rsidR="009C0B46">
        <w:t>; and</w:t>
      </w:r>
    </w:p>
    <w:p w14:paraId="6FB2D248" w14:textId="41435534" w:rsidR="001F7B48" w:rsidRPr="001F7B48" w:rsidRDefault="0043187C" w:rsidP="0072386B">
      <w:pPr>
        <w:pStyle w:val="SP4"/>
        <w:rPr>
          <w:color w:val="000000" w:themeColor="text1"/>
        </w:rPr>
      </w:pPr>
      <w:r w:rsidRPr="1EEDF90B">
        <w:t xml:space="preserve">In conjunction with the </w:t>
      </w:r>
      <w:r w:rsidR="00AB30B8" w:rsidRPr="1EEDF90B">
        <w:t>Authority</w:t>
      </w:r>
      <w:r w:rsidRPr="1EEDF90B">
        <w:t xml:space="preserve">, </w:t>
      </w:r>
      <w:r w:rsidR="00BC6024" w:rsidRPr="1EEDF90B">
        <w:t xml:space="preserve">review </w:t>
      </w:r>
      <w:r w:rsidR="00F53188">
        <w:t>all audit</w:t>
      </w:r>
      <w:r w:rsidRPr="1EEDF90B">
        <w:t xml:space="preserve"> templates.</w:t>
      </w:r>
      <w:r w:rsidR="005632AB">
        <w:t xml:space="preserve">  </w:t>
      </w:r>
      <w:r w:rsidR="00625C5C">
        <w:t>The</w:t>
      </w:r>
      <w:r w:rsidR="00944437" w:rsidRPr="1EEDF90B">
        <w:t xml:space="preserve"> CDC2 Programme audits will be based on </w:t>
      </w:r>
      <w:r w:rsidR="002A09C2">
        <w:t xml:space="preserve">the </w:t>
      </w:r>
      <w:r w:rsidR="00944437" w:rsidRPr="1EEDF90B">
        <w:t xml:space="preserve">CDC1 </w:t>
      </w:r>
      <w:r w:rsidR="00EC0404">
        <w:t xml:space="preserve">audit </w:t>
      </w:r>
      <w:r w:rsidR="00944437" w:rsidRPr="1EEDF90B">
        <w:t xml:space="preserve">proforma </w:t>
      </w:r>
      <w:r w:rsidR="00810E7D">
        <w:t xml:space="preserve">updated and validated </w:t>
      </w:r>
      <w:r w:rsidR="00944437" w:rsidRPr="1EEDF90B">
        <w:t xml:space="preserve">by the </w:t>
      </w:r>
      <w:r w:rsidR="005E541C">
        <w:t>Consultant</w:t>
      </w:r>
      <w:r w:rsidR="00944437" w:rsidRPr="1EEDF90B">
        <w:t xml:space="preserve">, </w:t>
      </w:r>
      <w:r w:rsidR="00327790">
        <w:t xml:space="preserve">including review </w:t>
      </w:r>
      <w:r w:rsidR="00944437" w:rsidRPr="1EEDF90B">
        <w:t xml:space="preserve">of critical data points. </w:t>
      </w:r>
      <w:r w:rsidR="00923B07">
        <w:t>All CDC1 t</w:t>
      </w:r>
      <w:r w:rsidR="003131A5" w:rsidRPr="1EEDF90B">
        <w:t xml:space="preserve">emplate process documents will be made available </w:t>
      </w:r>
      <w:r w:rsidR="00634B07">
        <w:t xml:space="preserve">to the Consultant </w:t>
      </w:r>
      <w:r w:rsidR="003131A5" w:rsidRPr="1EEDF90B">
        <w:t>as a starting po</w:t>
      </w:r>
      <w:r w:rsidR="00C550F3" w:rsidRPr="1EEDF90B">
        <w:t>int</w:t>
      </w:r>
      <w:r w:rsidR="009C0B46">
        <w:t>, p</w:t>
      </w:r>
      <w:r w:rsidR="000035A2">
        <w:t xml:space="preserve">lease refer to </w:t>
      </w:r>
      <w:r w:rsidR="00634B07">
        <w:t>Appendix L (</w:t>
      </w:r>
      <w:r w:rsidR="00D14AB3" w:rsidRPr="00634B07">
        <w:rPr>
          <w:i/>
          <w:iCs/>
        </w:rPr>
        <w:t xml:space="preserve">CDC1 Desktop Fabric Audit </w:t>
      </w:r>
      <w:r w:rsidR="009D5486">
        <w:rPr>
          <w:i/>
          <w:iCs/>
        </w:rPr>
        <w:t>P</w:t>
      </w:r>
      <w:r w:rsidR="00D14AB3" w:rsidRPr="00634B07">
        <w:rPr>
          <w:i/>
          <w:iCs/>
        </w:rPr>
        <w:t xml:space="preserve">roforma </w:t>
      </w:r>
      <w:r w:rsidR="009D5486">
        <w:rPr>
          <w:i/>
          <w:iCs/>
        </w:rPr>
        <w:t>SAMPLE</w:t>
      </w:r>
      <w:r w:rsidR="00634B07">
        <w:t>)</w:t>
      </w:r>
      <w:r w:rsidR="00D14AB3">
        <w:t xml:space="preserve"> </w:t>
      </w:r>
      <w:r w:rsidR="00AE3D9E" w:rsidRPr="1EEDF90B">
        <w:t xml:space="preserve">and </w:t>
      </w:r>
      <w:r w:rsidR="00634B07">
        <w:t>Appendix M (</w:t>
      </w:r>
      <w:r w:rsidR="00D14AB3" w:rsidRPr="00634B07">
        <w:rPr>
          <w:i/>
          <w:iCs/>
        </w:rPr>
        <w:t xml:space="preserve">CDC1 </w:t>
      </w:r>
      <w:r w:rsidR="00404487" w:rsidRPr="00634B07">
        <w:rPr>
          <w:i/>
          <w:iCs/>
        </w:rPr>
        <w:t xml:space="preserve">Desktop M&amp;E Audit Proforma </w:t>
      </w:r>
      <w:r w:rsidR="0074741A">
        <w:rPr>
          <w:i/>
          <w:iCs/>
        </w:rPr>
        <w:t>SAMPLE</w:t>
      </w:r>
      <w:r w:rsidR="00634B07">
        <w:t>)</w:t>
      </w:r>
      <w:r w:rsidR="00404487">
        <w:t xml:space="preserve"> </w:t>
      </w:r>
      <w:r w:rsidR="002774EC" w:rsidRPr="001E2C12">
        <w:t>to this Schedule 2 (</w:t>
      </w:r>
      <w:r w:rsidR="002774EC" w:rsidRPr="001E2C12">
        <w:rPr>
          <w:i/>
        </w:rPr>
        <w:t>Statement of Requirements</w:t>
      </w:r>
      <w:r w:rsidR="002774EC" w:rsidRPr="001E2C12">
        <w:t>)</w:t>
      </w:r>
      <w:r w:rsidR="00A131A4" w:rsidRPr="1EEDF90B">
        <w:t>.</w:t>
      </w:r>
      <w:r w:rsidR="00DC6AC5">
        <w:t xml:space="preserve">  </w:t>
      </w:r>
      <w:r w:rsidR="003519CB" w:rsidRPr="003519CB">
        <w:t xml:space="preserve">Audit data points for FE Colleges will be broadly similar to Schools but will be reviewed by </w:t>
      </w:r>
      <w:r w:rsidR="00305083">
        <w:t xml:space="preserve">the </w:t>
      </w:r>
      <w:r w:rsidR="00305083">
        <w:rPr>
          <w:color w:val="000000" w:themeColor="text1"/>
        </w:rPr>
        <w:t>Consultant</w:t>
      </w:r>
      <w:r w:rsidR="003519CB" w:rsidRPr="003519CB">
        <w:t>.</w:t>
      </w:r>
      <w:r w:rsidR="003519CB">
        <w:t xml:space="preserve">  </w:t>
      </w:r>
      <w:r w:rsidR="000C0AB0" w:rsidRPr="00594164">
        <w:rPr>
          <w:color w:val="000000" w:themeColor="text1"/>
        </w:rPr>
        <w:t>T</w:t>
      </w:r>
      <w:r w:rsidR="00D24CB5" w:rsidRPr="00594164">
        <w:rPr>
          <w:color w:val="000000" w:themeColor="text1"/>
        </w:rPr>
        <w:t xml:space="preserve">he IT </w:t>
      </w:r>
      <w:r w:rsidR="002A09C2">
        <w:rPr>
          <w:color w:val="000000" w:themeColor="text1"/>
        </w:rPr>
        <w:t>Solution</w:t>
      </w:r>
      <w:r w:rsidR="00D24CB5" w:rsidRPr="00594164">
        <w:rPr>
          <w:color w:val="000000" w:themeColor="text1"/>
        </w:rPr>
        <w:t xml:space="preserve"> will of</w:t>
      </w:r>
      <w:r w:rsidR="000B62A6" w:rsidRPr="00594164">
        <w:rPr>
          <w:color w:val="000000" w:themeColor="text1"/>
        </w:rPr>
        <w:t>fer</w:t>
      </w:r>
      <w:r w:rsidR="00D24CB5" w:rsidRPr="00594164">
        <w:rPr>
          <w:color w:val="000000" w:themeColor="text1"/>
        </w:rPr>
        <w:t xml:space="preserve"> other data quality functions </w:t>
      </w:r>
      <w:r w:rsidR="007A48B3" w:rsidRPr="00594164">
        <w:rPr>
          <w:color w:val="000000" w:themeColor="text1"/>
        </w:rPr>
        <w:t xml:space="preserve">to </w:t>
      </w:r>
      <w:r w:rsidR="009A46D0">
        <w:rPr>
          <w:color w:val="000000" w:themeColor="text1"/>
        </w:rPr>
        <w:t>validation of</w:t>
      </w:r>
      <w:r w:rsidR="007A48B3" w:rsidRPr="00594164">
        <w:rPr>
          <w:color w:val="000000" w:themeColor="text1"/>
        </w:rPr>
        <w:t xml:space="preserve"> data submitted</w:t>
      </w:r>
      <w:r w:rsidR="00431108">
        <w:rPr>
          <w:color w:val="000000" w:themeColor="text1"/>
        </w:rPr>
        <w:t>.</w:t>
      </w:r>
      <w:r w:rsidR="00083031" w:rsidRPr="00594164">
        <w:rPr>
          <w:color w:val="000000" w:themeColor="text1"/>
        </w:rPr>
        <w:t xml:space="preserve"> </w:t>
      </w:r>
    </w:p>
    <w:p w14:paraId="5DC7C639" w14:textId="3C1E3C80" w:rsidR="001F7B48" w:rsidRPr="00B209BB" w:rsidRDefault="001F7B48" w:rsidP="0072386B">
      <w:pPr>
        <w:pStyle w:val="SP2"/>
        <w:rPr>
          <w:sz w:val="32"/>
          <w:szCs w:val="32"/>
        </w:rPr>
      </w:pPr>
      <w:bookmarkStart w:id="93" w:name="_Toc42541523"/>
      <w:r w:rsidRPr="00B209BB">
        <w:rPr>
          <w:sz w:val="32"/>
          <w:szCs w:val="32"/>
        </w:rPr>
        <w:t>Audit of School</w:t>
      </w:r>
      <w:r w:rsidR="003C5DFB" w:rsidRPr="00B209BB">
        <w:rPr>
          <w:sz w:val="32"/>
          <w:szCs w:val="32"/>
        </w:rPr>
        <w:t>/FE College</w:t>
      </w:r>
      <w:r w:rsidRPr="00B209BB">
        <w:rPr>
          <w:sz w:val="32"/>
          <w:szCs w:val="32"/>
        </w:rPr>
        <w:t xml:space="preserve"> Data</w:t>
      </w:r>
      <w:bookmarkEnd w:id="93"/>
      <w:r w:rsidRPr="00B209BB">
        <w:rPr>
          <w:sz w:val="32"/>
          <w:szCs w:val="32"/>
        </w:rPr>
        <w:t xml:space="preserve"> </w:t>
      </w:r>
    </w:p>
    <w:p w14:paraId="328C8A49" w14:textId="77777777" w:rsidR="00C759AE" w:rsidRDefault="001F7B48" w:rsidP="0072386B">
      <w:pPr>
        <w:pStyle w:val="SP3"/>
      </w:pPr>
      <w:r w:rsidRPr="001F7B48">
        <w:t xml:space="preserve">The </w:t>
      </w:r>
      <w:r w:rsidR="002C5FAB">
        <w:t>Consultant</w:t>
      </w:r>
      <w:r w:rsidRPr="001F7B48">
        <w:t xml:space="preserve"> is charged with assuring the quality of the data through a series of audits; Shadow Audit, Revisit Audit, and Desktop Audit.  Audit selection across the CDC2 Programme will be representative of the School/FE College estate in terms of type, size and region.</w:t>
      </w:r>
    </w:p>
    <w:p w14:paraId="3C9A47F3" w14:textId="770925ED" w:rsidR="001F7B48" w:rsidRPr="00C759AE" w:rsidRDefault="001F7B48" w:rsidP="0072386B">
      <w:pPr>
        <w:pStyle w:val="SP3"/>
      </w:pPr>
      <w:r w:rsidRPr="00C759AE">
        <w:t>The frequency of any audit (Shadow Audit, Revisit Audit, Desktop Audit) may be adjusted as necessary to assure the quality of the CDC2 Programme data.</w:t>
      </w:r>
    </w:p>
    <w:p w14:paraId="421FD21D" w14:textId="2AD54B23" w:rsidR="001F7B48" w:rsidRPr="00B209BB" w:rsidRDefault="001F7B48" w:rsidP="0072386B">
      <w:pPr>
        <w:pStyle w:val="SP3"/>
        <w:rPr>
          <w:b/>
          <w:bCs/>
          <w:u w:val="single"/>
        </w:rPr>
      </w:pPr>
      <w:r w:rsidRPr="00B209BB">
        <w:rPr>
          <w:b/>
          <w:bCs/>
          <w:u w:val="single"/>
        </w:rPr>
        <w:t>Shadow Audits</w:t>
      </w:r>
    </w:p>
    <w:p w14:paraId="11D84290" w14:textId="60432CBE" w:rsidR="001F7B48" w:rsidRPr="00DF31F7" w:rsidRDefault="001F7B48" w:rsidP="00FF49DF">
      <w:pPr>
        <w:pStyle w:val="SP4"/>
      </w:pPr>
      <w:r w:rsidRPr="001F7B48">
        <w:t>Shadow Audits will be undertaken as agreed with the Authority but will include at least two (2)</w:t>
      </w:r>
      <w:r w:rsidR="00634B07">
        <w:t xml:space="preserve"> </w:t>
      </w:r>
      <w:r w:rsidRPr="001F7B48">
        <w:t xml:space="preserve">Shadow Audits per SO during the Implementation Period, and at least two (2) Shadow Audits per SO during each subsequent six (6) monthly period.  </w:t>
      </w:r>
      <w:r w:rsidR="00634B07">
        <w:t>Shadow Audits</w:t>
      </w:r>
      <w:r w:rsidRPr="001F7B48">
        <w:t xml:space="preserve"> will also be used if concerns are raised about a particular SO/surveyor/engineer.  Shadow Audits will focus on all aspects of the Visit, including the </w:t>
      </w:r>
      <w:r w:rsidR="006A06B8">
        <w:t xml:space="preserve">Preliminary Virtual Meeting and the </w:t>
      </w:r>
      <w:r w:rsidRPr="001F7B48">
        <w:t>Pre-CDC2 Meeting.</w:t>
      </w:r>
    </w:p>
    <w:p w14:paraId="78104425" w14:textId="14184006" w:rsidR="001F7B48" w:rsidRPr="009F64C0" w:rsidRDefault="00634B07" w:rsidP="00FF49DF">
      <w:pPr>
        <w:pStyle w:val="SP4"/>
      </w:pPr>
      <w:r>
        <w:t xml:space="preserve">During a Visit for the purposes of </w:t>
      </w:r>
      <w:r w:rsidR="001F7B48" w:rsidRPr="001F7B48">
        <w:t>a Shadow Audit the Consultant’s surveyor and/or engineer will accomp</w:t>
      </w:r>
      <w:r w:rsidR="000849C8">
        <w:t>any</w:t>
      </w:r>
      <w:r w:rsidR="001F7B48" w:rsidRPr="001F7B48">
        <w:t xml:space="preserve"> </w:t>
      </w:r>
      <w:r w:rsidR="000849C8">
        <w:t xml:space="preserve">the SO </w:t>
      </w:r>
      <w:r w:rsidR="001F7B48" w:rsidRPr="001F7B48">
        <w:t xml:space="preserve">surveyor and/or engineer. The </w:t>
      </w:r>
      <w:r w:rsidR="000849C8">
        <w:t>Consultant</w:t>
      </w:r>
      <w:r w:rsidR="00E91211">
        <w:t>’s</w:t>
      </w:r>
      <w:r w:rsidR="001F7B48" w:rsidRPr="001F7B48">
        <w:t xml:space="preserve"> surveyor and/or engineer will check that the </w:t>
      </w:r>
      <w:r w:rsidR="000849C8">
        <w:t xml:space="preserve">SO’s </w:t>
      </w:r>
      <w:r w:rsidR="001F7B48" w:rsidRPr="001F7B48">
        <w:t xml:space="preserve">surveyors and engineers understand the CDC2 Programme methodology contained in </w:t>
      </w:r>
      <w:r w:rsidR="00E91211" w:rsidRPr="00350F3C">
        <w:rPr>
          <w:rFonts w:cstheme="minorHAnsi"/>
        </w:rPr>
        <w:t xml:space="preserve">the </w:t>
      </w:r>
      <w:r w:rsidR="0044501C">
        <w:rPr>
          <w:rFonts w:cstheme="minorHAnsi"/>
        </w:rPr>
        <w:t>T</w:t>
      </w:r>
      <w:r w:rsidR="00E91211" w:rsidRPr="00350F3C">
        <w:rPr>
          <w:rFonts w:cstheme="minorHAnsi"/>
        </w:rPr>
        <w:t xml:space="preserve">echnical </w:t>
      </w:r>
      <w:r w:rsidR="0044501C">
        <w:rPr>
          <w:rFonts w:cstheme="minorHAnsi"/>
        </w:rPr>
        <w:t>R</w:t>
      </w:r>
      <w:r w:rsidR="00E91211" w:rsidRPr="00350F3C">
        <w:rPr>
          <w:rFonts w:cstheme="minorHAnsi"/>
        </w:rPr>
        <w:t xml:space="preserve">eference </w:t>
      </w:r>
      <w:r w:rsidR="0044501C">
        <w:rPr>
          <w:rFonts w:cstheme="minorHAnsi"/>
        </w:rPr>
        <w:t>M</w:t>
      </w:r>
      <w:r w:rsidR="00E91211" w:rsidRPr="00350F3C">
        <w:rPr>
          <w:rFonts w:cstheme="minorHAnsi"/>
        </w:rPr>
        <w:t xml:space="preserve">anuals (see </w:t>
      </w:r>
      <w:r w:rsidR="00BB5108" w:rsidRPr="00BB5108">
        <w:rPr>
          <w:rFonts w:cstheme="minorHAnsi"/>
        </w:rPr>
        <w:lastRenderedPageBreak/>
        <w:t>Appendix C (</w:t>
      </w:r>
      <w:r w:rsidR="00BB5108" w:rsidRPr="00611CE5">
        <w:rPr>
          <w:rFonts w:cstheme="minorHAnsi"/>
          <w:i/>
        </w:rPr>
        <w:t>CDC2 Technical Reference Manual Part 1 Schools</w:t>
      </w:r>
      <w:r w:rsidR="00BB5108" w:rsidRPr="00BB5108">
        <w:rPr>
          <w:rFonts w:cstheme="minorHAnsi"/>
        </w:rPr>
        <w:t>), Appendix D (</w:t>
      </w:r>
      <w:r w:rsidR="00BB5108" w:rsidRPr="00611CE5">
        <w:rPr>
          <w:rFonts w:cstheme="minorHAnsi"/>
          <w:i/>
        </w:rPr>
        <w:t>CDC Technical Reference Manual Part 2 Schools</w:t>
      </w:r>
      <w:r w:rsidR="00BB5108" w:rsidRPr="00BB5108">
        <w:rPr>
          <w:rFonts w:cstheme="minorHAnsi"/>
        </w:rPr>
        <w:t>), Appendix E (</w:t>
      </w:r>
      <w:r w:rsidR="00BB5108" w:rsidRPr="00611CE5">
        <w:rPr>
          <w:rFonts w:cstheme="minorHAnsi"/>
          <w:i/>
        </w:rPr>
        <w:t>FECDC Technical Reference Manual Part 1</w:t>
      </w:r>
      <w:r w:rsidR="00BB5108" w:rsidRPr="00BB5108">
        <w:rPr>
          <w:rFonts w:cstheme="minorHAnsi"/>
        </w:rPr>
        <w:t>) and Appendix F (</w:t>
      </w:r>
      <w:r w:rsidR="00BB5108" w:rsidRPr="00611CE5">
        <w:rPr>
          <w:rFonts w:cstheme="minorHAnsi"/>
          <w:i/>
        </w:rPr>
        <w:t>FECDC Technical Reference Manual Part 2</w:t>
      </w:r>
      <w:r w:rsidR="00BB5108" w:rsidRPr="00BB5108">
        <w:rPr>
          <w:rFonts w:cstheme="minorHAnsi"/>
        </w:rPr>
        <w:t>), of this Schedule 2 (</w:t>
      </w:r>
      <w:r w:rsidR="00BB5108" w:rsidRPr="00B209BB">
        <w:rPr>
          <w:rFonts w:cstheme="minorHAnsi"/>
          <w:i/>
          <w:iCs/>
        </w:rPr>
        <w:t>Statement of Requirements</w:t>
      </w:r>
      <w:r w:rsidR="00BB5108" w:rsidRPr="00BB5108">
        <w:rPr>
          <w:rFonts w:cstheme="minorHAnsi"/>
        </w:rPr>
        <w:t xml:space="preserve">), </w:t>
      </w:r>
      <w:r w:rsidR="001F7B48" w:rsidRPr="001F7B48">
        <w:t xml:space="preserve">and that the correct approach is being followed. </w:t>
      </w:r>
      <w:r w:rsidR="00E91211">
        <w:t>The Consultant will report their results to both</w:t>
      </w:r>
      <w:r w:rsidR="001F7B48" w:rsidRPr="001F7B48">
        <w:t xml:space="preserve"> the Authority and the SO</w:t>
      </w:r>
      <w:r w:rsidR="00E91211">
        <w:t xml:space="preserve">. Where necessary the </w:t>
      </w:r>
      <w:r w:rsidR="00CF75E7">
        <w:t>Consultant</w:t>
      </w:r>
      <w:r w:rsidR="00E91211">
        <w:t xml:space="preserve"> will agree with the SO the corrective action the SO is required to take as a consequence of the results of the Shadow Audit</w:t>
      </w:r>
      <w:r w:rsidR="001F7B48" w:rsidRPr="001F7B48">
        <w:t>.</w:t>
      </w:r>
    </w:p>
    <w:p w14:paraId="3332DD7D" w14:textId="0D6AA957" w:rsidR="001F7B48" w:rsidRPr="00B209BB" w:rsidRDefault="001F7B48" w:rsidP="00FF49DF">
      <w:pPr>
        <w:pStyle w:val="SP3"/>
        <w:rPr>
          <w:b/>
          <w:bCs/>
          <w:u w:val="single"/>
        </w:rPr>
      </w:pPr>
      <w:r w:rsidRPr="00B209BB">
        <w:rPr>
          <w:b/>
          <w:bCs/>
          <w:u w:val="single"/>
        </w:rPr>
        <w:t>Revisit Audits</w:t>
      </w:r>
    </w:p>
    <w:p w14:paraId="5DA3F721" w14:textId="77777777" w:rsidR="00A03460" w:rsidRDefault="001F7B48" w:rsidP="00FF49DF">
      <w:pPr>
        <w:pStyle w:val="SP4"/>
      </w:pPr>
      <w:r w:rsidRPr="001F7B48">
        <w:t xml:space="preserve">The </w:t>
      </w:r>
      <w:r w:rsidR="000849C8">
        <w:t>Consultant</w:t>
      </w:r>
      <w:r w:rsidR="00364ABF">
        <w:t xml:space="preserve">, </w:t>
      </w:r>
      <w:r w:rsidR="00364ABF" w:rsidRPr="001F7B48">
        <w:t>as agreed with the Authority</w:t>
      </w:r>
      <w:r w:rsidR="00364ABF">
        <w:t>,</w:t>
      </w:r>
      <w:r w:rsidRPr="001F7B48">
        <w:t xml:space="preserve"> shall undertake a Revisit Audit where</w:t>
      </w:r>
      <w:r w:rsidR="00A03460">
        <w:t>:</w:t>
      </w:r>
    </w:p>
    <w:p w14:paraId="58A19A7F" w14:textId="0E74A994" w:rsidR="00A03460" w:rsidRDefault="001F7B48" w:rsidP="00FF49DF">
      <w:pPr>
        <w:pStyle w:val="SP5"/>
      </w:pPr>
      <w:r w:rsidRPr="001F7B48">
        <w:t xml:space="preserve"> there are any concerns with a particular surveyor/engineer or the SO more generally</w:t>
      </w:r>
      <w:r w:rsidR="00A03460">
        <w:t>;</w:t>
      </w:r>
    </w:p>
    <w:p w14:paraId="25620B14" w14:textId="2C9A3DED" w:rsidR="00A03460" w:rsidRDefault="001F7B48" w:rsidP="00FF49DF">
      <w:pPr>
        <w:pStyle w:val="SP5"/>
      </w:pPr>
      <w:r w:rsidRPr="001F7B48">
        <w:t xml:space="preserve"> where significant errors are identified as part of the Desktop Audit</w:t>
      </w:r>
      <w:r w:rsidR="00A03460">
        <w:t>;</w:t>
      </w:r>
      <w:r w:rsidRPr="001F7B48">
        <w:t xml:space="preserve"> or </w:t>
      </w:r>
    </w:p>
    <w:p w14:paraId="07920923" w14:textId="2DD37CA8" w:rsidR="009F64C0" w:rsidRDefault="001F7B48" w:rsidP="00FF49DF">
      <w:pPr>
        <w:pStyle w:val="SP5"/>
      </w:pPr>
      <w:r w:rsidRPr="001F7B48">
        <w:t>where complaints or discrepancies/disagreement with grades are reported by a School</w:t>
      </w:r>
      <w:r w:rsidR="005E2960">
        <w:t>/FE College</w:t>
      </w:r>
      <w:r w:rsidRPr="001F7B48">
        <w:t xml:space="preserve"> or Responsible Body.</w:t>
      </w:r>
    </w:p>
    <w:p w14:paraId="1A20FE85" w14:textId="7524F846" w:rsidR="001F7B48" w:rsidRPr="009F64C0" w:rsidRDefault="001F7B48" w:rsidP="00FF49DF">
      <w:pPr>
        <w:pStyle w:val="SP4"/>
      </w:pPr>
      <w:r w:rsidRPr="009F64C0">
        <w:t xml:space="preserve">In a Revisit Audit the </w:t>
      </w:r>
      <w:r w:rsidR="00761164" w:rsidRPr="009F64C0">
        <w:t>Consultant</w:t>
      </w:r>
      <w:r w:rsidRPr="009F64C0">
        <w:t xml:space="preserve"> will take a School</w:t>
      </w:r>
      <w:r w:rsidR="005E2960" w:rsidRPr="009F64C0">
        <w:t>/FE College</w:t>
      </w:r>
      <w:r w:rsidRPr="009F64C0">
        <w:t>’s CDC2 Programme data or access a School</w:t>
      </w:r>
      <w:r w:rsidR="005E2960" w:rsidRPr="009F64C0">
        <w:t>/FE College</w:t>
      </w:r>
      <w:r w:rsidRPr="009F64C0">
        <w:t xml:space="preserve">’s CDC2 Programme data for the purpose of revisiting the Site to check the robustness of the data captured by the SO.  </w:t>
      </w:r>
    </w:p>
    <w:p w14:paraId="329DA2C9" w14:textId="3446788D" w:rsidR="001F7B48" w:rsidRPr="007B1986" w:rsidRDefault="001F7B48" w:rsidP="00FF49DF">
      <w:pPr>
        <w:pStyle w:val="SP3"/>
        <w:rPr>
          <w:b/>
          <w:bCs/>
          <w:u w:val="single"/>
        </w:rPr>
      </w:pPr>
      <w:r w:rsidRPr="007B1986">
        <w:rPr>
          <w:b/>
          <w:bCs/>
          <w:u w:val="single"/>
        </w:rPr>
        <w:t>Desktop Audits</w:t>
      </w:r>
      <w:r w:rsidR="00A03460" w:rsidRPr="007B1986">
        <w:rPr>
          <w:b/>
          <w:bCs/>
          <w:u w:val="single"/>
        </w:rPr>
        <w:t xml:space="preserve"> - Schools</w:t>
      </w:r>
    </w:p>
    <w:p w14:paraId="32A22611" w14:textId="789AFB7D" w:rsidR="001F7B48" w:rsidRPr="00DF31F7" w:rsidRDefault="001F7B48" w:rsidP="00FF49DF">
      <w:pPr>
        <w:pStyle w:val="SP4"/>
      </w:pPr>
      <w:r w:rsidRPr="001F7B48">
        <w:t xml:space="preserve">The </w:t>
      </w:r>
      <w:r w:rsidR="00761164">
        <w:t>SO</w:t>
      </w:r>
      <w:r w:rsidRPr="001F7B48">
        <w:t xml:space="preserve"> will upload the SO Checked and Approved datasets for each Site in an allocated Tranche. The SO Checked and Approved data sets for each calendar month shall constitute a Batch.  </w:t>
      </w:r>
    </w:p>
    <w:p w14:paraId="4165D0EC" w14:textId="3693712D" w:rsidR="009D5219" w:rsidRDefault="001F7B48" w:rsidP="00FF49DF">
      <w:pPr>
        <w:pStyle w:val="SP4"/>
      </w:pPr>
      <w:r w:rsidRPr="009D5219">
        <w:t>Data for Sites which passes the Desktop Audit (on first review or following successful completion of the corrective action cycle) and which has passed a Checkpoint Report become</w:t>
      </w:r>
      <w:r w:rsidR="00D83161">
        <w:t>s</w:t>
      </w:r>
      <w:r w:rsidRPr="009D5219">
        <w:t xml:space="preserve"> Ready for Release by the Authority to Schools and Responsible Bodies.</w:t>
      </w:r>
    </w:p>
    <w:p w14:paraId="54D165F4" w14:textId="28546FCE" w:rsidR="009D5219" w:rsidRDefault="001F7B48" w:rsidP="00FF49DF">
      <w:pPr>
        <w:pStyle w:val="SP4"/>
      </w:pPr>
      <w:r w:rsidRPr="009D5219">
        <w:t xml:space="preserve">The </w:t>
      </w:r>
      <w:r w:rsidR="004D7463" w:rsidRPr="009D5219">
        <w:t>Consultant</w:t>
      </w:r>
      <w:r w:rsidRPr="009D5219">
        <w:t xml:space="preserve"> </w:t>
      </w:r>
      <w:r w:rsidR="00D83161">
        <w:t>shall</w:t>
      </w:r>
      <w:r w:rsidRPr="009D5219">
        <w:t xml:space="preserve"> audit each monthly Batch. This process will provide the basis for assessing the SO’s data quality across all completed data by checking the robustness of the data in each Batch by using captured photographs and Site/block plans held. The Desktop Audit will be undertaken by a qualified technical resource within the </w:t>
      </w:r>
      <w:r w:rsidR="004D7463" w:rsidRPr="009D5219">
        <w:t>Consultant</w:t>
      </w:r>
      <w:r w:rsidRPr="009D5219">
        <w:t xml:space="preserve">. </w:t>
      </w:r>
    </w:p>
    <w:p w14:paraId="657C979E" w14:textId="77777777" w:rsidR="009D5219" w:rsidRDefault="001F7B48" w:rsidP="00FF49DF">
      <w:pPr>
        <w:pStyle w:val="SP4"/>
      </w:pPr>
      <w:r w:rsidRPr="009D5219">
        <w:t xml:space="preserve">The Desktop Audit is an independent review of the CDC2 Programme dataset and documents in terms of completeness, compliance, accuracy and condition assessment.  It is anticipated that the IT Solution will provide the facility to generate, process and report on Desktop Audits via inbuilt functionality that will enable </w:t>
      </w:r>
      <w:r w:rsidR="00305083" w:rsidRPr="009D5219">
        <w:t>Consultant</w:t>
      </w:r>
      <w:r w:rsidRPr="009D5219">
        <w:t xml:space="preserve"> auditors to assess a School</w:t>
      </w:r>
      <w:r w:rsidR="005E3C9C" w:rsidRPr="009D5219">
        <w:t>,</w:t>
      </w:r>
      <w:r w:rsidRPr="009D5219">
        <w:t xml:space="preserve"> based upon the pass/fail criteria.  </w:t>
      </w:r>
    </w:p>
    <w:p w14:paraId="01473B5C" w14:textId="49F751FD" w:rsidR="009D5219" w:rsidRDefault="001F7B48" w:rsidP="00FF49DF">
      <w:pPr>
        <w:pStyle w:val="SP4"/>
      </w:pPr>
      <w:r w:rsidRPr="009D5219">
        <w:t xml:space="preserve">The Desktop Audit will be carried out by the </w:t>
      </w:r>
      <w:r w:rsidR="00761164" w:rsidRPr="009D5219">
        <w:t>Consultant</w:t>
      </w:r>
      <w:r w:rsidRPr="009D5219">
        <w:t xml:space="preserve"> on</w:t>
      </w:r>
      <w:r w:rsidR="00D83161">
        <w:t xml:space="preserve"> </w:t>
      </w:r>
      <w:r w:rsidRPr="009D5219">
        <w:t xml:space="preserve">5% or a minimum of six (6) datasets from each of the </w:t>
      </w:r>
      <w:r w:rsidR="00761164" w:rsidRPr="009D5219">
        <w:t>SO’s</w:t>
      </w:r>
      <w:r w:rsidRPr="009D5219">
        <w:t xml:space="preserve"> Batches, whichever is the greater.  Where there are six (6) or less datasets in a Batch they will all be subject to Desktop Audit. In any event the Authority reserves the </w:t>
      </w:r>
      <w:r w:rsidRPr="009D5219">
        <w:lastRenderedPageBreak/>
        <w:t>right to adjust the percentage of Desktop Audits required.</w:t>
      </w:r>
      <w:r w:rsidR="009D5219">
        <w:t xml:space="preserve"> </w:t>
      </w:r>
      <w:bookmarkStart w:id="94" w:name="_Hlk42518061"/>
      <w:r w:rsidR="00D83161">
        <w:t xml:space="preserve">The Consultant shall be aware that whilst Desktop Audit will be part of the integrated function in the IT Solution, </w:t>
      </w:r>
      <w:r w:rsidRPr="009D5219">
        <w:t>Shadow Audit and Revisit Audit reporting will sit outside of the IT Solution and will not be part of any integrated function.</w:t>
      </w:r>
    </w:p>
    <w:bookmarkEnd w:id="94"/>
    <w:p w14:paraId="792489BD" w14:textId="36EBDCB4" w:rsidR="009D5219" w:rsidRDefault="001F7B48" w:rsidP="00FF49DF">
      <w:pPr>
        <w:pStyle w:val="SP4"/>
      </w:pPr>
      <w:r w:rsidRPr="009D5219">
        <w:t xml:space="preserve">Passing the Desktop Audit will be determined by a percentage error rate, based on critical datapoints, and will be calculated by the </w:t>
      </w:r>
      <w:r w:rsidR="004D7463" w:rsidRPr="009D5219">
        <w:t>Consultant</w:t>
      </w:r>
      <w:r w:rsidRPr="009D5219">
        <w:t xml:space="preserve"> auditor by determining the overall number of data points (across fabric and M&amp;E) within the dataset against which the number of data queries is identified</w:t>
      </w:r>
      <w:r w:rsidR="00D83161">
        <w:t>,</w:t>
      </w:r>
      <w:r w:rsidRPr="009D5219">
        <w:t xml:space="preserve"> which will then define an error percentage.</w:t>
      </w:r>
    </w:p>
    <w:p w14:paraId="033C32AA" w14:textId="3B12489F" w:rsidR="001F7B48" w:rsidRPr="009D5219" w:rsidRDefault="008E65C7" w:rsidP="00FF49DF">
      <w:pPr>
        <w:pStyle w:val="SP4"/>
      </w:pPr>
      <w:r>
        <w:t xml:space="preserve">The </w:t>
      </w:r>
      <w:r w:rsidR="001F7B48" w:rsidRPr="009D5219">
        <w:t>Pass Criteria</w:t>
      </w:r>
      <w:r>
        <w:t xml:space="preserve"> are as follows</w:t>
      </w:r>
      <w:r w:rsidR="001F7B48" w:rsidRPr="009D5219">
        <w:t>:</w:t>
      </w:r>
    </w:p>
    <w:p w14:paraId="377049AC" w14:textId="738FF378" w:rsidR="001F7B48" w:rsidRPr="001F7B48" w:rsidRDefault="001F7B48" w:rsidP="00FF49DF">
      <w:pPr>
        <w:pStyle w:val="SP5"/>
      </w:pPr>
      <w:r w:rsidRPr="001F7B48">
        <w:t xml:space="preserve">&lt;1% critical errors for an individual Desktop Audit (what constitutes a critical error is to be finalised by the </w:t>
      </w:r>
      <w:r w:rsidR="004D7463" w:rsidRPr="004D7463">
        <w:t>Consultant</w:t>
      </w:r>
      <w:r w:rsidRPr="001F7B48">
        <w:t>)</w:t>
      </w:r>
      <w:r w:rsidR="0059294B">
        <w:t xml:space="preserve"> subject to final approval by the Authority</w:t>
      </w:r>
      <w:r w:rsidRPr="001F7B48">
        <w:t>; on</w:t>
      </w:r>
    </w:p>
    <w:p w14:paraId="69C721E0" w14:textId="015CF2B0" w:rsidR="001F7B48" w:rsidRPr="001F7B48" w:rsidRDefault="001F7B48" w:rsidP="00FF49DF">
      <w:pPr>
        <w:pStyle w:val="SP5"/>
      </w:pPr>
      <w:r w:rsidRPr="001F7B48">
        <w:t>85% of audited datasets where 5% of a Batch has been subject to a Desktop Audit and 100% of a Batch where six (6) or less data sets have been subject to Desktop Audit; with</w:t>
      </w:r>
    </w:p>
    <w:p w14:paraId="4A5D6154" w14:textId="20C5EDC8" w:rsidR="001F7B48" w:rsidRPr="00DF31F7" w:rsidRDefault="001F7B48" w:rsidP="00FF49DF">
      <w:pPr>
        <w:pStyle w:val="SP5"/>
      </w:pPr>
      <w:r w:rsidRPr="001F7B48">
        <w:t>No Showstoppers present.</w:t>
      </w:r>
    </w:p>
    <w:p w14:paraId="6C0EB76D" w14:textId="5069DDEA" w:rsidR="001F7B48" w:rsidRPr="00DF31F7" w:rsidRDefault="001F7B48" w:rsidP="00FF49DF">
      <w:pPr>
        <w:pStyle w:val="SP4"/>
      </w:pPr>
      <w:r w:rsidRPr="001F7B48">
        <w:t>Desktop Audits will consider critical and non-critical audit queries and will define data queries/errors against the following data failure categories (NB: errors may appear in one or more categories):</w:t>
      </w:r>
    </w:p>
    <w:p w14:paraId="0B9FD29A" w14:textId="77777777" w:rsidR="001F7B48" w:rsidRPr="001F7B48" w:rsidRDefault="001F7B48" w:rsidP="00FF49DF">
      <w:pPr>
        <w:pStyle w:val="SP5"/>
      </w:pPr>
      <w:r w:rsidRPr="001F7B48">
        <w:t>Missing Data:  Where mandatory data is missing (e.g. measurement values for a Block);</w:t>
      </w:r>
    </w:p>
    <w:p w14:paraId="0D5F171E" w14:textId="77777777" w:rsidR="001F7B48" w:rsidRPr="001F7B48" w:rsidRDefault="001F7B48" w:rsidP="00FF49DF">
      <w:pPr>
        <w:pStyle w:val="SP5"/>
      </w:pPr>
      <w:r w:rsidRPr="001F7B48">
        <w:t>Conflicting Data:  Where data is conflicting within the dataset (e.g. Elemental data suggests kitchen present but no kitchen selected);</w:t>
      </w:r>
    </w:p>
    <w:p w14:paraId="1406A415" w14:textId="77777777" w:rsidR="001F7B48" w:rsidRPr="001F7B48" w:rsidRDefault="001F7B48" w:rsidP="00FF49DF">
      <w:pPr>
        <w:pStyle w:val="SP5"/>
      </w:pPr>
      <w:r w:rsidRPr="001F7B48">
        <w:t>Incorrect Assessment: where the surveyor or engineer have incorrectly assessed something and there is clear evidence to this effect such as a photograph;</w:t>
      </w:r>
    </w:p>
    <w:p w14:paraId="5DD1665C" w14:textId="60F70659" w:rsidR="001F7B48" w:rsidRPr="001F7B48" w:rsidRDefault="001F7B48" w:rsidP="00FF49DF">
      <w:pPr>
        <w:pStyle w:val="SP5"/>
      </w:pPr>
      <w:r w:rsidRPr="001F7B48">
        <w:t>Process or Measurement Error: where the surveyor or engineer have not followed the CDC2 Programme survey methodology or have made an error in calculating any measurements which are required;</w:t>
      </w:r>
    </w:p>
    <w:p w14:paraId="4633EBEA" w14:textId="6CAEE00C" w:rsidR="001F7B48" w:rsidRPr="00DF31F7" w:rsidRDefault="001F7B48" w:rsidP="00FF49DF">
      <w:pPr>
        <w:pStyle w:val="SP5"/>
      </w:pPr>
      <w:r w:rsidRPr="001F7B48">
        <w:t>Methodology Error: where the surveyor or engineer have not followed the process methodology as set out in the</w:t>
      </w:r>
      <w:r w:rsidR="00E9433D">
        <w:t xml:space="preserve"> </w:t>
      </w:r>
      <w:r w:rsidR="00E9433D" w:rsidRPr="002C60C4">
        <w:rPr>
          <w:rFonts w:cstheme="minorHAnsi"/>
        </w:rPr>
        <w:t>Technical Reference Manuals contained in Appendix C (</w:t>
      </w:r>
      <w:r w:rsidR="00E9433D" w:rsidRPr="002C60C4">
        <w:rPr>
          <w:rFonts w:cstheme="minorHAnsi"/>
          <w:i/>
          <w:iCs/>
        </w:rPr>
        <w:t>CDC2 Technical Reference Manual Part 1</w:t>
      </w:r>
      <w:r w:rsidR="00E9433D" w:rsidRPr="002C60C4">
        <w:rPr>
          <w:rFonts w:cstheme="minorHAnsi"/>
        </w:rPr>
        <w:t>), Appendix D (</w:t>
      </w:r>
      <w:r w:rsidR="00E9433D" w:rsidRPr="002C60C4">
        <w:rPr>
          <w:rFonts w:cstheme="minorHAnsi"/>
          <w:i/>
          <w:iCs/>
        </w:rPr>
        <w:t>CDC2 Technical Reference Manual Part 2</w:t>
      </w:r>
      <w:r w:rsidR="00E9433D" w:rsidRPr="002C60C4">
        <w:rPr>
          <w:rFonts w:cstheme="minorHAnsi"/>
        </w:rPr>
        <w:t>), Appendix E (</w:t>
      </w:r>
      <w:r w:rsidR="00E9433D" w:rsidRPr="002C60C4">
        <w:rPr>
          <w:rFonts w:cstheme="minorHAnsi"/>
          <w:i/>
          <w:iCs/>
        </w:rPr>
        <w:t xml:space="preserve">FE Technical Reference Manual Part 1) </w:t>
      </w:r>
      <w:r w:rsidR="00E9433D" w:rsidRPr="002C60C4">
        <w:rPr>
          <w:rFonts w:cstheme="minorHAnsi"/>
        </w:rPr>
        <w:t>and Appendix F (</w:t>
      </w:r>
      <w:r w:rsidR="00E9433D" w:rsidRPr="002C60C4">
        <w:rPr>
          <w:rFonts w:cstheme="minorHAnsi"/>
          <w:i/>
          <w:iCs/>
        </w:rPr>
        <w:t xml:space="preserve">FE Technical Reference Manual Part </w:t>
      </w:r>
      <w:r w:rsidR="00E9433D" w:rsidRPr="002C60C4">
        <w:rPr>
          <w:rFonts w:cstheme="minorHAnsi"/>
        </w:rPr>
        <w:t>2)</w:t>
      </w:r>
      <w:r w:rsidRPr="001F7B48" w:rsidDel="00E9433D">
        <w:t xml:space="preserve"> </w:t>
      </w:r>
      <w:r w:rsidRPr="001F7B48">
        <w:t>of this Schedule 2 (</w:t>
      </w:r>
      <w:r w:rsidRPr="00CC0A62">
        <w:rPr>
          <w:i/>
        </w:rPr>
        <w:t>Statement of Requirements</w:t>
      </w:r>
      <w:r w:rsidRPr="001F7B48">
        <w:t>).</w:t>
      </w:r>
    </w:p>
    <w:p w14:paraId="5F888788" w14:textId="68FDBA5A" w:rsidR="001F7B48" w:rsidRPr="00DF31F7" w:rsidRDefault="001F7B48" w:rsidP="00FF49DF">
      <w:pPr>
        <w:pStyle w:val="SP4"/>
      </w:pPr>
      <w:r w:rsidRPr="001F7B48">
        <w:t xml:space="preserve">The Desktop Audit (and Revisit Audit Proforma) questions </w:t>
      </w:r>
      <w:r w:rsidR="00E9433D">
        <w:t xml:space="preserve">for Schools </w:t>
      </w:r>
      <w:r w:rsidRPr="001F7B48">
        <w:t xml:space="preserve">(Appendix L </w:t>
      </w:r>
      <w:r w:rsidR="00C37446">
        <w:t>(</w:t>
      </w:r>
      <w:r w:rsidR="00B23CA4" w:rsidRPr="00766A17">
        <w:rPr>
          <w:i/>
          <w:iCs/>
        </w:rPr>
        <w:t xml:space="preserve">CDC1 </w:t>
      </w:r>
      <w:r w:rsidR="0046556E" w:rsidRPr="00766A17">
        <w:rPr>
          <w:i/>
          <w:iCs/>
        </w:rPr>
        <w:t>Desktop Fabric Audit Proforma SAMPLE</w:t>
      </w:r>
      <w:r w:rsidR="00E9433D">
        <w:t xml:space="preserve">) </w:t>
      </w:r>
      <w:r w:rsidRPr="001F7B48">
        <w:t xml:space="preserve">and </w:t>
      </w:r>
      <w:r w:rsidR="00E9433D">
        <w:t xml:space="preserve">Appendix </w:t>
      </w:r>
      <w:r w:rsidRPr="001F7B48">
        <w:t xml:space="preserve">M </w:t>
      </w:r>
      <w:r w:rsidR="00E9433D">
        <w:t>(</w:t>
      </w:r>
      <w:r w:rsidR="007C1EBA" w:rsidRPr="00766A17">
        <w:rPr>
          <w:rFonts w:cstheme="minorHAnsi"/>
          <w:i/>
          <w:iCs/>
        </w:rPr>
        <w:t>CDC1 Desktop M&amp;E Audit Proforma SAMPLE</w:t>
      </w:r>
      <w:r w:rsidR="00E9433D">
        <w:t xml:space="preserve">) </w:t>
      </w:r>
      <w:r w:rsidRPr="001F7B48">
        <w:t>of this Schedule 2 (</w:t>
      </w:r>
      <w:r w:rsidRPr="00CC0A62">
        <w:rPr>
          <w:i/>
        </w:rPr>
        <w:t>Statement of Requirements</w:t>
      </w:r>
      <w:r w:rsidRPr="001F7B48">
        <w:t xml:space="preserve">)) detail critical (shown in blue) or non-critical (shown in purple) data-points.  </w:t>
      </w:r>
      <w:r w:rsidR="00BA0538" w:rsidRPr="00A40E9E">
        <w:rPr>
          <w:rFonts w:cstheme="minorHAnsi"/>
        </w:rPr>
        <w:t xml:space="preserve">Audit data points for FE </w:t>
      </w:r>
      <w:r w:rsidR="00BA0538" w:rsidRPr="00A40E9E">
        <w:rPr>
          <w:rFonts w:cstheme="minorHAnsi"/>
        </w:rPr>
        <w:lastRenderedPageBreak/>
        <w:t xml:space="preserve">Colleges will be broadly similar </w:t>
      </w:r>
      <w:r w:rsidR="00BA0538">
        <w:rPr>
          <w:rFonts w:cstheme="minorHAnsi"/>
        </w:rPr>
        <w:t>to Schools but will be</w:t>
      </w:r>
      <w:r w:rsidR="00BA0538" w:rsidRPr="00A40E9E">
        <w:rPr>
          <w:rFonts w:cstheme="minorHAnsi"/>
        </w:rPr>
        <w:t xml:space="preserve"> </w:t>
      </w:r>
      <w:r w:rsidR="00E9433D">
        <w:rPr>
          <w:rFonts w:cstheme="minorHAnsi"/>
        </w:rPr>
        <w:t xml:space="preserve">subject to the Consultant’s </w:t>
      </w:r>
      <w:r w:rsidR="00BA0538" w:rsidRPr="00A40E9E">
        <w:rPr>
          <w:rFonts w:cstheme="minorHAnsi"/>
        </w:rPr>
        <w:t xml:space="preserve">review.  </w:t>
      </w:r>
    </w:p>
    <w:p w14:paraId="6BA811FB" w14:textId="7AE46D43" w:rsidR="001F7B48" w:rsidRPr="00DF31F7" w:rsidRDefault="001F7B48" w:rsidP="00FF49DF">
      <w:pPr>
        <w:pStyle w:val="SP4"/>
      </w:pPr>
      <w:r w:rsidRPr="001F7B48">
        <w:t>The following errors render the data completely or substantially unusable and therefore constitute Showstoppers. The Showstoppers are:</w:t>
      </w:r>
    </w:p>
    <w:p w14:paraId="29C6AA8B" w14:textId="77777777" w:rsidR="001F7B48" w:rsidRPr="001F7B48" w:rsidRDefault="001F7B48" w:rsidP="00FF49DF">
      <w:pPr>
        <w:pStyle w:val="SP5"/>
      </w:pPr>
      <w:r w:rsidRPr="001F7B48">
        <w:t>Whole Block, Element or Site data missing;</w:t>
      </w:r>
    </w:p>
    <w:p w14:paraId="458960C0" w14:textId="77777777" w:rsidR="001F7B48" w:rsidRPr="001F7B48" w:rsidRDefault="001F7B48" w:rsidP="00FF49DF">
      <w:pPr>
        <w:pStyle w:val="SP5"/>
      </w:pPr>
      <w:r w:rsidRPr="001F7B48">
        <w:t>Fundamental error with the Site/Block;</w:t>
      </w:r>
    </w:p>
    <w:p w14:paraId="42517FD0" w14:textId="77777777" w:rsidR="001F7B48" w:rsidRPr="001F7B48" w:rsidRDefault="001F7B48" w:rsidP="00FF49DF">
      <w:pPr>
        <w:pStyle w:val="SP5"/>
      </w:pPr>
      <w:r w:rsidRPr="001F7B48">
        <w:t>Reference Plan (block missing, incorrect labelling leading to potential data misinterpretation, etc.);</w:t>
      </w:r>
    </w:p>
    <w:p w14:paraId="4BA13524" w14:textId="77777777" w:rsidR="001F7B48" w:rsidRPr="001F7B48" w:rsidRDefault="001F7B48" w:rsidP="00FF49DF">
      <w:pPr>
        <w:pStyle w:val="SP5"/>
      </w:pPr>
      <w:r w:rsidRPr="001F7B48">
        <w:t>Meta data fields &gt;10% tolerance;</w:t>
      </w:r>
    </w:p>
    <w:p w14:paraId="0280731C" w14:textId="68E30DEC" w:rsidR="001F7B48" w:rsidRPr="001F7B48" w:rsidRDefault="001F7B48" w:rsidP="00FF49DF">
      <w:pPr>
        <w:pStyle w:val="SP5"/>
      </w:pPr>
      <w:r w:rsidRPr="001F7B48">
        <w:t xml:space="preserve">Methodology </w:t>
      </w:r>
      <w:r w:rsidR="0079541A">
        <w:t>E</w:t>
      </w:r>
      <w:r w:rsidRPr="001F7B48">
        <w:t>rror (i.e. surveyor/engineer creating multiple construction types in a Block);</w:t>
      </w:r>
    </w:p>
    <w:p w14:paraId="14CCA229" w14:textId="75F0F1BE" w:rsidR="001F7B48" w:rsidRPr="001F7B48" w:rsidRDefault="001F7B48" w:rsidP="00FF49DF">
      <w:pPr>
        <w:pStyle w:val="SP5"/>
      </w:pPr>
      <w:r w:rsidRPr="001F7B48">
        <w:t>Cover Photo not tagged (only critical photo that relies on a tag being present) (this is checked via Checkpoint Report);</w:t>
      </w:r>
    </w:p>
    <w:p w14:paraId="0975C017" w14:textId="65D6E882" w:rsidR="001F7B48" w:rsidRPr="001F7B48" w:rsidRDefault="001F7B48" w:rsidP="00FF49DF">
      <w:pPr>
        <w:pStyle w:val="SP5"/>
      </w:pPr>
      <w:r w:rsidRPr="001F7B48">
        <w:t xml:space="preserve">Any photographic image that does not conform with the standards set out in the Technical Reference </w:t>
      </w:r>
      <w:r w:rsidR="0079541A">
        <w:t xml:space="preserve">Manuals </w:t>
      </w:r>
      <w:r w:rsidR="0079541A" w:rsidRPr="002C60C4">
        <w:rPr>
          <w:rFonts w:cstheme="minorHAnsi"/>
        </w:rPr>
        <w:t>contained in Appendix C (</w:t>
      </w:r>
      <w:r w:rsidR="0079541A" w:rsidRPr="002C60C4">
        <w:rPr>
          <w:rFonts w:cstheme="minorHAnsi"/>
          <w:i/>
          <w:iCs/>
        </w:rPr>
        <w:t>CDC2 Technical Reference Manual Part 1</w:t>
      </w:r>
      <w:r w:rsidR="0079541A" w:rsidRPr="002C60C4">
        <w:rPr>
          <w:rFonts w:cstheme="minorHAnsi"/>
        </w:rPr>
        <w:t>), Appendix D (</w:t>
      </w:r>
      <w:r w:rsidR="0079541A" w:rsidRPr="002C60C4">
        <w:rPr>
          <w:rFonts w:cstheme="minorHAnsi"/>
          <w:i/>
          <w:iCs/>
        </w:rPr>
        <w:t>CDC2 Technical Reference Manual Part 2</w:t>
      </w:r>
      <w:r w:rsidR="0079541A" w:rsidRPr="002C60C4">
        <w:rPr>
          <w:rFonts w:cstheme="minorHAnsi"/>
        </w:rPr>
        <w:t>), Appendix E (</w:t>
      </w:r>
      <w:r w:rsidR="0079541A" w:rsidRPr="002C60C4">
        <w:rPr>
          <w:rFonts w:cstheme="minorHAnsi"/>
          <w:i/>
          <w:iCs/>
        </w:rPr>
        <w:t xml:space="preserve">FE Technical Reference Manual Part 1) </w:t>
      </w:r>
      <w:r w:rsidR="0079541A" w:rsidRPr="002C60C4">
        <w:rPr>
          <w:rFonts w:cstheme="minorHAnsi"/>
        </w:rPr>
        <w:t>and Appendix F (</w:t>
      </w:r>
      <w:r w:rsidR="0079541A" w:rsidRPr="002C60C4">
        <w:rPr>
          <w:rFonts w:cstheme="minorHAnsi"/>
          <w:i/>
          <w:iCs/>
        </w:rPr>
        <w:t xml:space="preserve">FE Technical Reference Manual Part </w:t>
      </w:r>
      <w:r w:rsidR="0079541A" w:rsidRPr="002C60C4">
        <w:rPr>
          <w:rFonts w:cstheme="minorHAnsi"/>
        </w:rPr>
        <w:t>2)</w:t>
      </w:r>
      <w:r w:rsidRPr="001F7B48">
        <w:t>Appendices C, D, E and F of this Schedule 2 (</w:t>
      </w:r>
      <w:r w:rsidRPr="00CC0A62">
        <w:rPr>
          <w:i/>
        </w:rPr>
        <w:t>Statement of Requirements</w:t>
      </w:r>
      <w:r w:rsidRPr="001F7B48">
        <w:t>)</w:t>
      </w:r>
      <w:r w:rsidR="007752AC">
        <w:t>;</w:t>
      </w:r>
    </w:p>
    <w:p w14:paraId="6F96E6C0" w14:textId="00A2A144" w:rsidR="001F7B48" w:rsidRPr="00DF31F7" w:rsidRDefault="001F7B48" w:rsidP="00FF49DF">
      <w:pPr>
        <w:pStyle w:val="SP5"/>
      </w:pPr>
      <w:r w:rsidRPr="001F7B48">
        <w:t>Miscellaneous - where the error is so fundamental to the quality of the data and is not covered in any category above</w:t>
      </w:r>
      <w:r w:rsidR="007752AC">
        <w:t>.</w:t>
      </w:r>
    </w:p>
    <w:p w14:paraId="217A697E" w14:textId="5E817937" w:rsidR="00895036" w:rsidRDefault="001F7B48" w:rsidP="007B1986">
      <w:pPr>
        <w:pStyle w:val="SP4"/>
        <w:tabs>
          <w:tab w:val="clear" w:pos="2160"/>
          <w:tab w:val="num" w:pos="2552"/>
        </w:tabs>
        <w:ind w:left="2552"/>
      </w:pPr>
      <w:r w:rsidRPr="001F7B48">
        <w:t>The list of Showstoppers is based on CDC1 and is indicative only. The list, and critical and non- critical datapoints, will be reviewed by the Authority/</w:t>
      </w:r>
      <w:r w:rsidR="004D7463" w:rsidRPr="004D7463">
        <w:t>Consultant</w:t>
      </w:r>
      <w:r w:rsidRPr="001F7B48">
        <w:t xml:space="preserve"> on the basis of the proforma set out in Appendix G</w:t>
      </w:r>
      <w:r w:rsidR="0079541A">
        <w:t xml:space="preserve"> (</w:t>
      </w:r>
      <w:r w:rsidRPr="00766A17">
        <w:rPr>
          <w:i/>
          <w:iCs/>
        </w:rPr>
        <w:t>CDC2</w:t>
      </w:r>
      <w:r w:rsidR="00766A17" w:rsidRPr="00766A17">
        <w:rPr>
          <w:i/>
          <w:iCs/>
        </w:rPr>
        <w:t xml:space="preserve"> Draft</w:t>
      </w:r>
      <w:r w:rsidRPr="00766A17">
        <w:rPr>
          <w:i/>
          <w:iCs/>
        </w:rPr>
        <w:t xml:space="preserve"> Data Collection Proforma</w:t>
      </w:r>
      <w:r w:rsidR="0079541A" w:rsidRPr="00766A17">
        <w:t>)</w:t>
      </w:r>
      <w:r w:rsidRPr="00766A17">
        <w:t xml:space="preserve"> of this Schedule 2 (</w:t>
      </w:r>
      <w:r w:rsidRPr="00766A17">
        <w:rPr>
          <w:i/>
        </w:rPr>
        <w:t>Statement of Requirements</w:t>
      </w:r>
      <w:r w:rsidRPr="00766A17">
        <w:t xml:space="preserve">). </w:t>
      </w:r>
    </w:p>
    <w:p w14:paraId="22E02A86" w14:textId="388E48D5" w:rsidR="00895036" w:rsidRPr="001F7B48" w:rsidRDefault="00895036" w:rsidP="00FF49DF">
      <w:pPr>
        <w:pStyle w:val="SP4"/>
      </w:pPr>
      <w:r>
        <w:t xml:space="preserve">The </w:t>
      </w:r>
      <w:r w:rsidRPr="001F7B48">
        <w:t>Desktop Audit process</w:t>
      </w:r>
      <w:r w:rsidR="007752AC">
        <w:t xml:space="preserve"> for Schools</w:t>
      </w:r>
      <w:r>
        <w:t xml:space="preserve"> described in the preceding paragraphs </w:t>
      </w:r>
      <w:r w:rsidRPr="001F7B48">
        <w:t>is outlined below in Flowchart 1:</w:t>
      </w:r>
    </w:p>
    <w:p w14:paraId="0CCC2908" w14:textId="6BF20FE3" w:rsidR="00FF49DF" w:rsidRDefault="00FF49DF">
      <w:pPr>
        <w:spacing w:after="240"/>
        <w:jc w:val="left"/>
        <w:rPr>
          <w:rFonts w:asciiTheme="minorHAnsi" w:hAnsiTheme="minorHAnsi" w:cstheme="minorBidi"/>
          <w:color w:val="000000" w:themeColor="text1"/>
          <w:szCs w:val="22"/>
        </w:rPr>
      </w:pPr>
      <w:r>
        <w:rPr>
          <w:rFonts w:asciiTheme="minorHAnsi" w:hAnsiTheme="minorHAnsi" w:cstheme="minorBidi"/>
          <w:color w:val="000000" w:themeColor="text1"/>
          <w:szCs w:val="22"/>
        </w:rPr>
        <w:br w:type="page"/>
      </w:r>
    </w:p>
    <w:p w14:paraId="40587B1D" w14:textId="77777777" w:rsidR="00895036" w:rsidRPr="00DF31F7" w:rsidRDefault="00895036" w:rsidP="00895036">
      <w:pPr>
        <w:spacing w:before="120" w:after="120"/>
        <w:rPr>
          <w:rFonts w:asciiTheme="minorHAnsi" w:hAnsiTheme="minorHAnsi" w:cstheme="minorBidi"/>
          <w:color w:val="000000" w:themeColor="text1"/>
          <w:szCs w:val="22"/>
        </w:rPr>
      </w:pPr>
    </w:p>
    <w:p w14:paraId="0F4EBCED" w14:textId="77777777" w:rsidR="00895036" w:rsidRPr="00CC0A62" w:rsidRDefault="00895036" w:rsidP="00895036">
      <w:pPr>
        <w:spacing w:before="120" w:after="120"/>
        <w:ind w:left="720" w:hanging="360"/>
        <w:rPr>
          <w:rFonts w:asciiTheme="minorHAnsi" w:hAnsiTheme="minorHAnsi" w:cstheme="minorBidi"/>
          <w:b/>
          <w:bCs/>
          <w:color w:val="000000" w:themeColor="text1"/>
          <w:szCs w:val="22"/>
        </w:rPr>
      </w:pPr>
      <w:r w:rsidRPr="00CC0A62">
        <w:rPr>
          <w:rFonts w:asciiTheme="minorHAnsi" w:hAnsiTheme="minorHAnsi" w:cstheme="minorBidi"/>
          <w:b/>
          <w:bCs/>
          <w:color w:val="000000" w:themeColor="text1"/>
          <w:szCs w:val="22"/>
        </w:rPr>
        <w:t>Flowchart 1 Desktop Audit Process</w:t>
      </w:r>
      <w:r>
        <w:rPr>
          <w:rFonts w:asciiTheme="minorHAnsi" w:hAnsiTheme="minorHAnsi" w:cstheme="minorBidi"/>
          <w:b/>
          <w:bCs/>
          <w:color w:val="000000" w:themeColor="text1"/>
          <w:szCs w:val="22"/>
        </w:rPr>
        <w:t xml:space="preserve"> - Schools</w:t>
      </w:r>
    </w:p>
    <w:p w14:paraId="5AB2793B" w14:textId="77777777" w:rsidR="00895036" w:rsidRDefault="00895036" w:rsidP="00895036">
      <w:pPr>
        <w:pStyle w:val="ListParagraph"/>
        <w:numPr>
          <w:ilvl w:val="0"/>
          <w:numId w:val="0"/>
        </w:numPr>
        <w:spacing w:before="120" w:after="120"/>
        <w:ind w:left="3240"/>
        <w:contextualSpacing w:val="0"/>
        <w:rPr>
          <w:rFonts w:asciiTheme="minorHAnsi" w:hAnsiTheme="minorHAnsi" w:cstheme="minorBidi"/>
          <w:color w:val="000000" w:themeColor="text1"/>
          <w:szCs w:val="22"/>
        </w:rPr>
      </w:pPr>
    </w:p>
    <w:p w14:paraId="2D722DE6" w14:textId="5718B3AF" w:rsidR="00895036" w:rsidRPr="001F7B48" w:rsidRDefault="79CD223B" w:rsidP="00895036">
      <w:pPr>
        <w:pStyle w:val="ListParagraph"/>
        <w:numPr>
          <w:ilvl w:val="0"/>
          <w:numId w:val="0"/>
        </w:numPr>
        <w:spacing w:before="120" w:after="120"/>
        <w:ind w:left="3240"/>
        <w:contextualSpacing w:val="0"/>
        <w:rPr>
          <w:rFonts w:asciiTheme="minorHAnsi" w:hAnsiTheme="minorHAnsi" w:cstheme="minorBidi"/>
          <w:color w:val="000000" w:themeColor="text1"/>
          <w:szCs w:val="22"/>
        </w:rPr>
      </w:pPr>
      <w:r>
        <w:rPr>
          <w:noProof/>
        </w:rPr>
        <w:drawing>
          <wp:anchor distT="0" distB="0" distL="114300" distR="114300" simplePos="0" relativeHeight="251658240" behindDoc="0" locked="0" layoutInCell="1" allowOverlap="1" wp14:anchorId="1A193CB9" wp14:editId="3B1BD8A6">
            <wp:simplePos x="0" y="0"/>
            <wp:positionH relativeFrom="column">
              <wp:align>left</wp:align>
            </wp:positionH>
            <wp:positionV relativeFrom="paragraph">
              <wp:posOffset>0</wp:posOffset>
            </wp:positionV>
            <wp:extent cx="5731510" cy="3710940"/>
            <wp:effectExtent l="0" t="0" r="0" b="0"/>
            <wp:wrapSquare wrapText="bothSides"/>
            <wp:docPr id="878739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3710940"/>
                    </a:xfrm>
                    <a:prstGeom prst="rect">
                      <a:avLst/>
                    </a:prstGeom>
                  </pic:spPr>
                </pic:pic>
              </a:graphicData>
            </a:graphic>
            <wp14:sizeRelH relativeFrom="page">
              <wp14:pctWidth>0</wp14:pctWidth>
            </wp14:sizeRelH>
            <wp14:sizeRelV relativeFrom="page">
              <wp14:pctHeight>0</wp14:pctHeight>
            </wp14:sizeRelV>
          </wp:anchor>
        </w:drawing>
      </w:r>
    </w:p>
    <w:p w14:paraId="439E0FD9" w14:textId="098F93A6" w:rsidR="001F7B48" w:rsidRPr="007B1986" w:rsidRDefault="001F7B48" w:rsidP="00FF49DF">
      <w:pPr>
        <w:pStyle w:val="SP3"/>
        <w:rPr>
          <w:b/>
          <w:bCs/>
          <w:u w:val="single"/>
        </w:rPr>
      </w:pPr>
      <w:r w:rsidRPr="007B1986">
        <w:rPr>
          <w:b/>
          <w:bCs/>
          <w:u w:val="single"/>
        </w:rPr>
        <w:t>Desktop Audits</w:t>
      </w:r>
      <w:r w:rsidR="0079541A" w:rsidRPr="007B1986">
        <w:rPr>
          <w:b/>
          <w:bCs/>
          <w:u w:val="single"/>
        </w:rPr>
        <w:t xml:space="preserve"> – FE Colleges </w:t>
      </w:r>
    </w:p>
    <w:p w14:paraId="2F0D6D4E" w14:textId="7FF54470" w:rsidR="001F7B48" w:rsidRPr="00DF31F7" w:rsidRDefault="001F7B48" w:rsidP="00FF49DF">
      <w:pPr>
        <w:pStyle w:val="SP4"/>
      </w:pPr>
      <w:r w:rsidRPr="001F7B48">
        <w:t xml:space="preserve">The Desktop Audit process for FE Colleges will differ from the School’s approach. The FE College Desktop Audit will consist of one (1) fabric survey, and one (1) M&amp;E survey, per FE College, per SO, </w:t>
      </w:r>
      <w:r w:rsidR="006E193C">
        <w:t xml:space="preserve">per month, </w:t>
      </w:r>
      <w:r w:rsidRPr="001F7B48">
        <w:t xml:space="preserve">because there may be multi surveyor and engineer teams collecting data.  </w:t>
      </w:r>
    </w:p>
    <w:p w14:paraId="1C64F67B" w14:textId="799698FB" w:rsidR="00DF31F7" w:rsidRPr="00D80F74" w:rsidRDefault="001F7B48" w:rsidP="00FF49DF">
      <w:pPr>
        <w:pStyle w:val="SP4"/>
      </w:pPr>
      <w:r w:rsidRPr="001F7B48">
        <w:t>Flowchart 2 below demonstrate the FE College Desktop Audit Process</w:t>
      </w:r>
      <w:r w:rsidR="007B1986">
        <w:t>:</w:t>
      </w:r>
    </w:p>
    <w:p w14:paraId="5D017A65" w14:textId="77777777" w:rsidR="0011469F" w:rsidRDefault="0011469F" w:rsidP="0011469F">
      <w:pPr>
        <w:spacing w:before="120" w:after="120"/>
        <w:rPr>
          <w:rFonts w:asciiTheme="minorHAnsi" w:hAnsiTheme="minorHAnsi" w:cstheme="minorBidi"/>
          <w:b/>
          <w:bCs/>
          <w:color w:val="000000" w:themeColor="text1"/>
          <w:szCs w:val="22"/>
        </w:rPr>
      </w:pPr>
    </w:p>
    <w:p w14:paraId="417B0BB9" w14:textId="77777777" w:rsidR="0011469F" w:rsidRDefault="0011469F" w:rsidP="0011469F">
      <w:pPr>
        <w:spacing w:before="120" w:after="120"/>
        <w:rPr>
          <w:rFonts w:asciiTheme="minorHAnsi" w:hAnsiTheme="minorHAnsi" w:cstheme="minorBidi"/>
          <w:b/>
          <w:bCs/>
          <w:color w:val="000000" w:themeColor="text1"/>
          <w:szCs w:val="22"/>
        </w:rPr>
      </w:pPr>
    </w:p>
    <w:p w14:paraId="72112248" w14:textId="5531AC6D" w:rsidR="00FF49DF" w:rsidRDefault="00FF49DF">
      <w:pPr>
        <w:spacing w:after="240"/>
        <w:jc w:val="left"/>
        <w:rPr>
          <w:rFonts w:asciiTheme="minorHAnsi" w:hAnsiTheme="minorHAnsi" w:cstheme="minorBidi"/>
          <w:b/>
          <w:bCs/>
          <w:color w:val="000000" w:themeColor="text1"/>
          <w:szCs w:val="22"/>
        </w:rPr>
      </w:pPr>
      <w:r>
        <w:rPr>
          <w:rFonts w:asciiTheme="minorHAnsi" w:hAnsiTheme="minorHAnsi" w:cstheme="minorBidi"/>
          <w:b/>
          <w:bCs/>
          <w:color w:val="000000" w:themeColor="text1"/>
          <w:szCs w:val="22"/>
        </w:rPr>
        <w:br w:type="page"/>
      </w:r>
    </w:p>
    <w:p w14:paraId="19B8AFE0" w14:textId="09456251" w:rsidR="001F7B48" w:rsidRPr="00CC0A62" w:rsidRDefault="001F7B48" w:rsidP="00CC0A62">
      <w:pPr>
        <w:spacing w:before="120" w:after="120"/>
        <w:rPr>
          <w:rFonts w:asciiTheme="minorHAnsi" w:hAnsiTheme="minorHAnsi" w:cstheme="minorBidi"/>
          <w:b/>
          <w:bCs/>
          <w:color w:val="000000" w:themeColor="text1"/>
          <w:szCs w:val="22"/>
        </w:rPr>
      </w:pPr>
      <w:r w:rsidRPr="00CC0A62">
        <w:rPr>
          <w:rFonts w:asciiTheme="minorHAnsi" w:hAnsiTheme="minorHAnsi" w:cstheme="minorBidi"/>
          <w:b/>
          <w:bCs/>
          <w:color w:val="000000" w:themeColor="text1"/>
          <w:szCs w:val="22"/>
        </w:rPr>
        <w:lastRenderedPageBreak/>
        <w:t>Flowchart 2 Desk</w:t>
      </w:r>
      <w:r w:rsidR="008C4E02">
        <w:rPr>
          <w:rFonts w:asciiTheme="minorHAnsi" w:hAnsiTheme="minorHAnsi" w:cstheme="minorBidi"/>
          <w:b/>
          <w:bCs/>
          <w:color w:val="000000" w:themeColor="text1"/>
          <w:szCs w:val="22"/>
        </w:rPr>
        <w:t>t</w:t>
      </w:r>
      <w:r w:rsidRPr="00CC0A62">
        <w:rPr>
          <w:rFonts w:asciiTheme="minorHAnsi" w:hAnsiTheme="minorHAnsi" w:cstheme="minorBidi"/>
          <w:b/>
          <w:bCs/>
          <w:color w:val="000000" w:themeColor="text1"/>
          <w:szCs w:val="22"/>
        </w:rPr>
        <w:t>op Audit Process</w:t>
      </w:r>
      <w:r w:rsidR="008C4E02">
        <w:rPr>
          <w:rFonts w:asciiTheme="minorHAnsi" w:hAnsiTheme="minorHAnsi" w:cstheme="minorBidi"/>
          <w:b/>
          <w:bCs/>
          <w:color w:val="000000" w:themeColor="text1"/>
          <w:szCs w:val="22"/>
        </w:rPr>
        <w:t xml:space="preserve"> – FE Colleges</w:t>
      </w:r>
    </w:p>
    <w:p w14:paraId="5D3FEA22" w14:textId="77777777" w:rsidR="001F7B48" w:rsidRPr="00CC0A62" w:rsidRDefault="001F7B48" w:rsidP="00CC0A62">
      <w:pPr>
        <w:pStyle w:val="ListParagraph"/>
        <w:numPr>
          <w:ilvl w:val="0"/>
          <w:numId w:val="0"/>
        </w:numPr>
        <w:spacing w:before="120" w:after="120"/>
        <w:ind w:left="3240"/>
        <w:contextualSpacing w:val="0"/>
        <w:rPr>
          <w:rFonts w:asciiTheme="minorHAnsi" w:hAnsiTheme="minorHAnsi" w:cstheme="minorBidi"/>
          <w:b/>
          <w:bCs/>
          <w:color w:val="000000" w:themeColor="text1"/>
          <w:szCs w:val="22"/>
        </w:rPr>
      </w:pPr>
    </w:p>
    <w:p w14:paraId="4E793468" w14:textId="7CCF45FF" w:rsidR="001F7B48" w:rsidRPr="00D80F74" w:rsidRDefault="00A60C61" w:rsidP="00D80F74">
      <w:pPr>
        <w:pStyle w:val="ListParagraph"/>
        <w:numPr>
          <w:ilvl w:val="0"/>
          <w:numId w:val="0"/>
        </w:numPr>
        <w:spacing w:before="120" w:after="120"/>
        <w:ind w:left="284"/>
        <w:contextualSpacing w:val="0"/>
        <w:jc w:val="center"/>
        <w:rPr>
          <w:rFonts w:asciiTheme="minorHAnsi" w:hAnsiTheme="minorHAnsi" w:cstheme="minorBidi"/>
          <w:color w:val="000000" w:themeColor="text1"/>
          <w:szCs w:val="22"/>
        </w:rPr>
      </w:pPr>
      <w:r>
        <w:rPr>
          <w:noProof/>
        </w:rPr>
        <w:drawing>
          <wp:inline distT="0" distB="0" distL="0" distR="0" wp14:anchorId="6FA20673" wp14:editId="11376207">
            <wp:extent cx="5731510" cy="3947795"/>
            <wp:effectExtent l="0" t="0" r="2540" b="0"/>
            <wp:docPr id="13372749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31510" cy="3947795"/>
                    </a:xfrm>
                    <a:prstGeom prst="rect">
                      <a:avLst/>
                    </a:prstGeom>
                  </pic:spPr>
                </pic:pic>
              </a:graphicData>
            </a:graphic>
          </wp:inline>
        </w:drawing>
      </w:r>
    </w:p>
    <w:p w14:paraId="13E510E4" w14:textId="40535288" w:rsidR="001F7B48" w:rsidRPr="00E31F67" w:rsidRDefault="001F7B48" w:rsidP="00FF49DF">
      <w:pPr>
        <w:pStyle w:val="SP4"/>
      </w:pPr>
      <w:r w:rsidRPr="001F7B48">
        <w:t xml:space="preserve">The FE College data must be SO Checked and Approved and the </w:t>
      </w:r>
      <w:r w:rsidR="004D7463" w:rsidRPr="004D7463">
        <w:t>Consultant</w:t>
      </w:r>
      <w:r w:rsidRPr="001F7B48">
        <w:t xml:space="preserve"> will audit 100% of the data-points within the dataset. It is anticipated each FE College Desktop Audit will pass/fail against a &lt;0.75% error rate pass criteria, but this may be reviewed. </w:t>
      </w:r>
    </w:p>
    <w:p w14:paraId="1C5AD0E6" w14:textId="3D2E5CEA" w:rsidR="001F7B48" w:rsidRPr="007B1986" w:rsidRDefault="001F7B48" w:rsidP="00FF49DF">
      <w:pPr>
        <w:pStyle w:val="SP3"/>
        <w:rPr>
          <w:b/>
          <w:bCs/>
          <w:u w:val="single"/>
        </w:rPr>
      </w:pPr>
      <w:r w:rsidRPr="007B1986">
        <w:rPr>
          <w:b/>
          <w:bCs/>
          <w:u w:val="single"/>
        </w:rPr>
        <w:t>Corrective Action for Schools</w:t>
      </w:r>
      <w:r w:rsidR="00055D05" w:rsidRPr="007B1986">
        <w:rPr>
          <w:b/>
          <w:bCs/>
          <w:u w:val="single"/>
        </w:rPr>
        <w:t>/</w:t>
      </w:r>
      <w:r w:rsidRPr="007B1986">
        <w:rPr>
          <w:b/>
          <w:bCs/>
          <w:u w:val="single"/>
        </w:rPr>
        <w:t>FE Colleges</w:t>
      </w:r>
    </w:p>
    <w:p w14:paraId="18AEB4C9" w14:textId="77777777" w:rsidR="00E31F67" w:rsidRDefault="001F7B48" w:rsidP="00FF49DF">
      <w:pPr>
        <w:pStyle w:val="SP4"/>
      </w:pPr>
      <w:r w:rsidRPr="001F7B48">
        <w:t xml:space="preserve">Where the Desktop Audit identifies failures by the </w:t>
      </w:r>
      <w:r w:rsidR="00761164">
        <w:t>SO</w:t>
      </w:r>
      <w:r w:rsidRPr="001F7B48">
        <w:t xml:space="preserve">, corrective action is required by the </w:t>
      </w:r>
      <w:r w:rsidR="00761164">
        <w:t>SO</w:t>
      </w:r>
      <w:r w:rsidRPr="001F7B48">
        <w:t>.</w:t>
      </w:r>
      <w:r w:rsidR="00713ED1">
        <w:t xml:space="preserve">  </w:t>
      </w:r>
      <w:r w:rsidRPr="001F7B48">
        <w:t xml:space="preserve"> </w:t>
      </w:r>
    </w:p>
    <w:p w14:paraId="5D2743AC" w14:textId="13AEF8CF" w:rsidR="001F7B48" w:rsidRPr="00E31F67" w:rsidRDefault="001F7B48" w:rsidP="00FF49DF">
      <w:pPr>
        <w:pStyle w:val="SP4"/>
      </w:pPr>
      <w:r w:rsidRPr="00E31F67">
        <w:t>The extent of corrective action required is dependent upon the presence of Showstoppers and/or percentage error rate as set out in Table 5 below</w:t>
      </w:r>
      <w:r w:rsidR="0079541A">
        <w:t xml:space="preserve">, reference should also be made </w:t>
      </w:r>
      <w:r w:rsidRPr="00E31F67">
        <w:t xml:space="preserve">to Flowcharts 1 and 2 above. If </w:t>
      </w:r>
      <w:r w:rsidR="0079541A">
        <w:t xml:space="preserve">the Consultant identifies </w:t>
      </w:r>
      <w:r w:rsidRPr="00E31F67">
        <w:t xml:space="preserve">Showstoppers during a Desktop Audit this will result </w:t>
      </w:r>
      <w:r w:rsidR="0079541A">
        <w:t>in the SO being given</w:t>
      </w:r>
      <w:r w:rsidRPr="00E31F67">
        <w:t xml:space="preserve"> an immediate fail of the Desktop Audit (although the audit process must be completed on the dataset).</w:t>
      </w:r>
    </w:p>
    <w:p w14:paraId="465BFB38" w14:textId="77777777" w:rsidR="001F7B48" w:rsidRPr="001F7B48" w:rsidRDefault="001F7B48" w:rsidP="00CC0A62">
      <w:pPr>
        <w:pStyle w:val="ListParagraph"/>
        <w:numPr>
          <w:ilvl w:val="0"/>
          <w:numId w:val="0"/>
        </w:numPr>
        <w:spacing w:before="120" w:after="120"/>
        <w:ind w:left="2268" w:hanging="1417"/>
        <w:contextualSpacing w:val="0"/>
        <w:rPr>
          <w:rFonts w:asciiTheme="minorHAnsi" w:hAnsiTheme="minorHAnsi" w:cstheme="minorBidi"/>
          <w:color w:val="000000" w:themeColor="text1"/>
          <w:szCs w:val="22"/>
        </w:rPr>
      </w:pPr>
    </w:p>
    <w:p w14:paraId="695B6016" w14:textId="77777777" w:rsidR="00FF49DF" w:rsidRDefault="00FF49DF">
      <w:pPr>
        <w:spacing w:after="240"/>
        <w:jc w:val="left"/>
        <w:rPr>
          <w:rFonts w:asciiTheme="minorHAnsi" w:hAnsiTheme="minorHAnsi" w:cstheme="minorBidi"/>
          <w:b/>
          <w:bCs/>
          <w:color w:val="000000" w:themeColor="text1"/>
          <w:szCs w:val="22"/>
        </w:rPr>
      </w:pPr>
      <w:r>
        <w:rPr>
          <w:rFonts w:asciiTheme="minorHAnsi" w:hAnsiTheme="minorHAnsi" w:cstheme="minorBidi"/>
          <w:b/>
          <w:bCs/>
          <w:color w:val="000000" w:themeColor="text1"/>
          <w:szCs w:val="22"/>
        </w:rPr>
        <w:br w:type="page"/>
      </w:r>
    </w:p>
    <w:p w14:paraId="61FDF0DF" w14:textId="6C8C9C77" w:rsidR="00226213" w:rsidRDefault="001F7B48" w:rsidP="00D80F74">
      <w:pPr>
        <w:spacing w:before="120" w:after="120"/>
        <w:ind w:left="720" w:hanging="360"/>
        <w:jc w:val="left"/>
        <w:rPr>
          <w:rFonts w:asciiTheme="minorHAnsi" w:hAnsiTheme="minorHAnsi" w:cstheme="minorBidi"/>
          <w:b/>
          <w:bCs/>
          <w:color w:val="000000" w:themeColor="text1"/>
          <w:szCs w:val="22"/>
        </w:rPr>
      </w:pPr>
      <w:r w:rsidRPr="00CC0A62">
        <w:rPr>
          <w:rFonts w:asciiTheme="minorHAnsi" w:hAnsiTheme="minorHAnsi" w:cstheme="minorBidi"/>
          <w:b/>
          <w:bCs/>
          <w:color w:val="000000" w:themeColor="text1"/>
          <w:szCs w:val="22"/>
        </w:rPr>
        <w:lastRenderedPageBreak/>
        <w:t>Table 5:  Batch Results and Corrective Action Requirements</w:t>
      </w:r>
    </w:p>
    <w:p w14:paraId="095F84EF" w14:textId="77777777" w:rsidR="00564B49" w:rsidRPr="00E31F67" w:rsidRDefault="00564B49" w:rsidP="00564B49">
      <w:pPr>
        <w:spacing w:before="120" w:after="120"/>
        <w:ind w:left="720" w:hanging="360"/>
        <w:jc w:val="left"/>
        <w:rPr>
          <w:rFonts w:asciiTheme="minorHAnsi" w:hAnsiTheme="minorHAnsi" w:cstheme="minorBidi"/>
          <w:b/>
          <w:color w:val="000000" w:themeColor="text1"/>
          <w:szCs w:val="22"/>
        </w:rPr>
      </w:pPr>
    </w:p>
    <w:tbl>
      <w:tblPr>
        <w:tblStyle w:val="TableGrid4"/>
        <w:tblpPr w:leftFromText="180" w:rightFromText="180" w:bottomFromText="240" w:vertAnchor="text" w:horzAnchor="margin" w:tblpXSpec="right" w:tblpY="30"/>
        <w:tblW w:w="0" w:type="auto"/>
        <w:tblLayout w:type="fixed"/>
        <w:tblLook w:val="04A0" w:firstRow="1" w:lastRow="0" w:firstColumn="1" w:lastColumn="0" w:noHBand="0" w:noVBand="1"/>
      </w:tblPr>
      <w:tblGrid>
        <w:gridCol w:w="862"/>
        <w:gridCol w:w="2552"/>
        <w:gridCol w:w="5233"/>
      </w:tblGrid>
      <w:tr w:rsidR="00226213" w14:paraId="21BF31F2" w14:textId="77777777" w:rsidTr="00E31F67">
        <w:tc>
          <w:tcPr>
            <w:tcW w:w="862" w:type="dxa"/>
            <w:tcBorders>
              <w:top w:val="single" w:sz="4" w:space="0" w:color="auto"/>
              <w:left w:val="single" w:sz="4" w:space="0" w:color="auto"/>
              <w:bottom w:val="single" w:sz="4" w:space="0" w:color="auto"/>
              <w:right w:val="single" w:sz="4" w:space="0" w:color="auto"/>
            </w:tcBorders>
          </w:tcPr>
          <w:p w14:paraId="660E979E" w14:textId="77777777" w:rsidR="00226213" w:rsidRPr="00A07D74" w:rsidRDefault="00226213" w:rsidP="00D80F74">
            <w:pPr>
              <w:autoSpaceDE w:val="0"/>
              <w:autoSpaceDN w:val="0"/>
              <w:adjustRightInd w:val="0"/>
              <w:spacing w:before="120" w:after="120"/>
              <w:rPr>
                <w:rFonts w:asciiTheme="minorHAnsi" w:hAnsiTheme="minorHAnsi" w:cstheme="minorHAnsi"/>
                <w:b/>
                <w:bCs/>
                <w:szCs w:val="22"/>
              </w:rPr>
            </w:pPr>
          </w:p>
        </w:tc>
        <w:tc>
          <w:tcPr>
            <w:tcW w:w="2552" w:type="dxa"/>
            <w:tcBorders>
              <w:top w:val="single" w:sz="4" w:space="0" w:color="auto"/>
              <w:left w:val="single" w:sz="4" w:space="0" w:color="auto"/>
              <w:bottom w:val="single" w:sz="4" w:space="0" w:color="auto"/>
              <w:right w:val="single" w:sz="4" w:space="0" w:color="auto"/>
            </w:tcBorders>
            <w:hideMark/>
          </w:tcPr>
          <w:p w14:paraId="58DB64DC" w14:textId="77777777" w:rsidR="00226213" w:rsidRPr="00265E0A" w:rsidRDefault="00226213" w:rsidP="00D80F74">
            <w:pPr>
              <w:autoSpaceDE w:val="0"/>
              <w:autoSpaceDN w:val="0"/>
              <w:adjustRightInd w:val="0"/>
              <w:spacing w:before="120" w:after="120"/>
              <w:rPr>
                <w:rFonts w:cs="Calibri"/>
                <w:b/>
                <w:bCs/>
                <w:szCs w:val="22"/>
              </w:rPr>
            </w:pPr>
            <w:r w:rsidRPr="00265E0A">
              <w:rPr>
                <w:rFonts w:cs="Calibri"/>
                <w:b/>
              </w:rPr>
              <w:t>First Review Batch Result</w:t>
            </w:r>
          </w:p>
        </w:tc>
        <w:tc>
          <w:tcPr>
            <w:tcW w:w="5233" w:type="dxa"/>
            <w:tcBorders>
              <w:top w:val="single" w:sz="4" w:space="0" w:color="auto"/>
              <w:left w:val="single" w:sz="4" w:space="0" w:color="auto"/>
              <w:bottom w:val="single" w:sz="4" w:space="0" w:color="auto"/>
              <w:right w:val="single" w:sz="4" w:space="0" w:color="auto"/>
            </w:tcBorders>
          </w:tcPr>
          <w:p w14:paraId="73B92B4E" w14:textId="6CE41027" w:rsidR="00226213" w:rsidRPr="00265E0A" w:rsidRDefault="00226213" w:rsidP="00D80F74">
            <w:pPr>
              <w:autoSpaceDE w:val="0"/>
              <w:autoSpaceDN w:val="0"/>
              <w:adjustRightInd w:val="0"/>
              <w:spacing w:before="120" w:after="120"/>
              <w:rPr>
                <w:rFonts w:cs="Calibri"/>
                <w:b/>
                <w:bCs/>
                <w:color w:val="1D1D1D"/>
                <w:szCs w:val="22"/>
              </w:rPr>
            </w:pPr>
            <w:r w:rsidRPr="00265E0A">
              <w:rPr>
                <w:rFonts w:cs="Calibri"/>
                <w:b/>
              </w:rPr>
              <w:t>Corrective Action Required</w:t>
            </w:r>
            <w:r>
              <w:rPr>
                <w:rFonts w:cs="Calibri"/>
                <w:b/>
              </w:rPr>
              <w:t xml:space="preserve"> by the </w:t>
            </w:r>
            <w:r w:rsidR="004D7463">
              <w:rPr>
                <w:rFonts w:cs="Calibri"/>
                <w:b/>
              </w:rPr>
              <w:t>SO</w:t>
            </w:r>
          </w:p>
        </w:tc>
      </w:tr>
      <w:tr w:rsidR="00226213" w14:paraId="129875B0" w14:textId="77777777" w:rsidTr="00E31F67">
        <w:tc>
          <w:tcPr>
            <w:tcW w:w="862" w:type="dxa"/>
            <w:tcBorders>
              <w:top w:val="single" w:sz="4" w:space="0" w:color="auto"/>
              <w:left w:val="single" w:sz="4" w:space="0" w:color="auto"/>
              <w:bottom w:val="single" w:sz="4" w:space="0" w:color="auto"/>
              <w:right w:val="single" w:sz="4" w:space="0" w:color="auto"/>
            </w:tcBorders>
            <w:hideMark/>
          </w:tcPr>
          <w:p w14:paraId="3EEBC5E4"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1</w:t>
            </w:r>
          </w:p>
        </w:tc>
        <w:tc>
          <w:tcPr>
            <w:tcW w:w="2552" w:type="dxa"/>
            <w:tcBorders>
              <w:top w:val="single" w:sz="4" w:space="0" w:color="auto"/>
              <w:left w:val="single" w:sz="4" w:space="0" w:color="auto"/>
              <w:bottom w:val="single" w:sz="4" w:space="0" w:color="auto"/>
              <w:right w:val="single" w:sz="4" w:space="0" w:color="auto"/>
            </w:tcBorders>
          </w:tcPr>
          <w:p w14:paraId="76137F69"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Batch achieves &gt;85% error rate pass but with Showstoppers in one dataset.</w:t>
            </w:r>
          </w:p>
        </w:tc>
        <w:tc>
          <w:tcPr>
            <w:tcW w:w="5233" w:type="dxa"/>
            <w:tcBorders>
              <w:top w:val="single" w:sz="4" w:space="0" w:color="auto"/>
              <w:left w:val="single" w:sz="4" w:space="0" w:color="auto"/>
              <w:bottom w:val="single" w:sz="4" w:space="0" w:color="auto"/>
              <w:right w:val="single" w:sz="4" w:space="0" w:color="auto"/>
            </w:tcBorders>
          </w:tcPr>
          <w:p w14:paraId="650BD933" w14:textId="53E9F973" w:rsidR="00226213" w:rsidRPr="00CA1FF0" w:rsidRDefault="00226213" w:rsidP="00D80F74">
            <w:pPr>
              <w:autoSpaceDE w:val="0"/>
              <w:autoSpaceDN w:val="0"/>
              <w:adjustRightInd w:val="0"/>
              <w:spacing w:before="120" w:after="120"/>
              <w:rPr>
                <w:rFonts w:asciiTheme="minorHAnsi" w:hAnsiTheme="minorHAnsi" w:cstheme="minorHAnsi"/>
                <w:szCs w:val="22"/>
              </w:rPr>
            </w:pPr>
            <w:r w:rsidRPr="00CA1FF0">
              <w:rPr>
                <w:rFonts w:asciiTheme="minorHAnsi" w:hAnsiTheme="minorHAnsi" w:cstheme="minorHAnsi"/>
                <w:szCs w:val="22"/>
              </w:rPr>
              <w:t>Fix the Showstoppers identified in the individual dataset</w:t>
            </w:r>
            <w:r>
              <w:rPr>
                <w:rFonts w:asciiTheme="minorHAnsi" w:hAnsiTheme="minorHAnsi" w:cstheme="minorHAnsi"/>
                <w:szCs w:val="22"/>
              </w:rPr>
              <w:t xml:space="preserve"> within the audit Batch window.</w:t>
            </w:r>
          </w:p>
        </w:tc>
      </w:tr>
      <w:tr w:rsidR="00226213" w14:paraId="6EB84811" w14:textId="77777777" w:rsidTr="00E31F67">
        <w:tc>
          <w:tcPr>
            <w:tcW w:w="862" w:type="dxa"/>
            <w:tcBorders>
              <w:top w:val="single" w:sz="4" w:space="0" w:color="auto"/>
              <w:left w:val="single" w:sz="4" w:space="0" w:color="auto"/>
              <w:bottom w:val="single" w:sz="4" w:space="0" w:color="auto"/>
              <w:right w:val="single" w:sz="4" w:space="0" w:color="auto"/>
            </w:tcBorders>
            <w:hideMark/>
          </w:tcPr>
          <w:p w14:paraId="7DE79396"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2</w:t>
            </w:r>
          </w:p>
        </w:tc>
        <w:tc>
          <w:tcPr>
            <w:tcW w:w="2552" w:type="dxa"/>
            <w:tcBorders>
              <w:top w:val="single" w:sz="4" w:space="0" w:color="auto"/>
              <w:left w:val="single" w:sz="4" w:space="0" w:color="auto"/>
              <w:bottom w:val="single" w:sz="4" w:space="0" w:color="auto"/>
              <w:right w:val="single" w:sz="4" w:space="0" w:color="auto"/>
            </w:tcBorders>
          </w:tcPr>
          <w:p w14:paraId="3815D99A"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 xml:space="preserve">Batch </w:t>
            </w:r>
            <w:r w:rsidRPr="00FF175D">
              <w:rPr>
                <w:rFonts w:asciiTheme="minorHAnsi" w:hAnsiTheme="minorHAnsi" w:cstheme="minorHAnsi"/>
                <w:szCs w:val="22"/>
              </w:rPr>
              <w:t>achieves</w:t>
            </w:r>
            <w:r>
              <w:rPr>
                <w:rFonts w:asciiTheme="minorHAnsi" w:hAnsiTheme="minorHAnsi" w:cstheme="minorHAnsi"/>
                <w:szCs w:val="22"/>
              </w:rPr>
              <w:t xml:space="preserve"> &gt;85% error rate pass but there are Showstoppers in more than one data sets.</w:t>
            </w:r>
            <w:r>
              <w:rPr>
                <w:rFonts w:asciiTheme="minorHAnsi" w:hAnsiTheme="minorHAnsi" w:cstheme="minorHAnsi"/>
                <w:szCs w:val="22"/>
              </w:rPr>
              <w:br/>
            </w:r>
          </w:p>
        </w:tc>
        <w:tc>
          <w:tcPr>
            <w:tcW w:w="5233" w:type="dxa"/>
            <w:tcBorders>
              <w:top w:val="single" w:sz="4" w:space="0" w:color="auto"/>
              <w:left w:val="single" w:sz="4" w:space="0" w:color="auto"/>
              <w:bottom w:val="single" w:sz="4" w:space="0" w:color="auto"/>
              <w:right w:val="single" w:sz="4" w:space="0" w:color="auto"/>
            </w:tcBorders>
          </w:tcPr>
          <w:p w14:paraId="3949C961" w14:textId="62A3EEA9" w:rsidR="00226213" w:rsidRDefault="00226213" w:rsidP="00D80F74">
            <w:pPr>
              <w:autoSpaceDE w:val="0"/>
              <w:autoSpaceDN w:val="0"/>
              <w:adjustRightInd w:val="0"/>
              <w:spacing w:before="120" w:after="120"/>
              <w:rPr>
                <w:rFonts w:asciiTheme="minorHAnsi" w:hAnsiTheme="minorHAnsi" w:cstheme="minorHAnsi"/>
                <w:szCs w:val="22"/>
              </w:rPr>
            </w:pPr>
            <w:r w:rsidRPr="00FE4522">
              <w:rPr>
                <w:rFonts w:asciiTheme="minorHAnsi" w:hAnsiTheme="minorHAnsi" w:cstheme="minorHAnsi"/>
                <w:szCs w:val="22"/>
              </w:rPr>
              <w:t xml:space="preserve">The </w:t>
            </w:r>
            <w:r w:rsidR="004D7463">
              <w:rPr>
                <w:rFonts w:asciiTheme="minorHAnsi" w:hAnsiTheme="minorHAnsi" w:cstheme="minorHAnsi"/>
                <w:szCs w:val="22"/>
              </w:rPr>
              <w:t>SO</w:t>
            </w:r>
            <w:r w:rsidRPr="00FE4522">
              <w:rPr>
                <w:rFonts w:asciiTheme="minorHAnsi" w:hAnsiTheme="minorHAnsi" w:cstheme="minorHAnsi"/>
                <w:szCs w:val="22"/>
              </w:rPr>
              <w:t xml:space="preserve"> </w:t>
            </w:r>
            <w:r>
              <w:rPr>
                <w:rFonts w:asciiTheme="minorHAnsi" w:hAnsiTheme="minorHAnsi" w:cstheme="minorHAnsi"/>
                <w:szCs w:val="22"/>
              </w:rPr>
              <w:t>will</w:t>
            </w:r>
            <w:r w:rsidRPr="00CA1FF0">
              <w:rPr>
                <w:rFonts w:asciiTheme="minorHAnsi" w:hAnsiTheme="minorHAnsi" w:cstheme="minorHAnsi"/>
                <w:szCs w:val="22"/>
              </w:rPr>
              <w:t xml:space="preserve"> fix </w:t>
            </w:r>
            <w:r>
              <w:rPr>
                <w:rFonts w:asciiTheme="minorHAnsi" w:hAnsiTheme="minorHAnsi" w:cstheme="minorHAnsi"/>
                <w:szCs w:val="22"/>
              </w:rPr>
              <w:t xml:space="preserve">Showstopper </w:t>
            </w:r>
            <w:r w:rsidRPr="00CA1FF0">
              <w:rPr>
                <w:rFonts w:asciiTheme="minorHAnsi" w:hAnsiTheme="minorHAnsi" w:cstheme="minorHAnsi"/>
                <w:szCs w:val="22"/>
              </w:rPr>
              <w:t xml:space="preserve">errors in the audits </w:t>
            </w:r>
            <w:r>
              <w:rPr>
                <w:rFonts w:asciiTheme="minorHAnsi" w:hAnsiTheme="minorHAnsi" w:cstheme="minorHAnsi"/>
                <w:szCs w:val="22"/>
              </w:rPr>
              <w:t xml:space="preserve">and will </w:t>
            </w:r>
            <w:r w:rsidRPr="00CA1FF0">
              <w:rPr>
                <w:rFonts w:asciiTheme="minorHAnsi" w:hAnsiTheme="minorHAnsi" w:cstheme="minorHAnsi"/>
                <w:szCs w:val="22"/>
              </w:rPr>
              <w:t>also check the</w:t>
            </w:r>
            <w:r>
              <w:rPr>
                <w:rFonts w:asciiTheme="minorHAnsi" w:hAnsiTheme="minorHAnsi" w:cstheme="minorHAnsi"/>
                <w:szCs w:val="22"/>
              </w:rPr>
              <w:t xml:space="preserve"> r</w:t>
            </w:r>
            <w:r w:rsidRPr="00CA1FF0">
              <w:rPr>
                <w:rFonts w:asciiTheme="minorHAnsi" w:hAnsiTheme="minorHAnsi" w:cstheme="minorHAnsi"/>
                <w:szCs w:val="22"/>
              </w:rPr>
              <w:t>emaining 95%</w:t>
            </w:r>
            <w:r>
              <w:rPr>
                <w:rFonts w:asciiTheme="minorHAnsi" w:hAnsiTheme="minorHAnsi" w:cstheme="minorHAnsi"/>
                <w:szCs w:val="22"/>
              </w:rPr>
              <w:t xml:space="preserve"> of the Batch for any corrections required.  </w:t>
            </w:r>
          </w:p>
          <w:p w14:paraId="5EBF5F4F" w14:textId="77777777" w:rsidR="00226213" w:rsidRPr="00CA1FF0"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The 95% will b</w:t>
            </w:r>
            <w:r w:rsidRPr="00CA1FF0">
              <w:rPr>
                <w:rFonts w:asciiTheme="minorHAnsi" w:hAnsiTheme="minorHAnsi" w:cstheme="minorHAnsi"/>
                <w:szCs w:val="22"/>
              </w:rPr>
              <w:t xml:space="preserve">e subject </w:t>
            </w:r>
            <w:r>
              <w:rPr>
                <w:rFonts w:asciiTheme="minorHAnsi" w:hAnsiTheme="minorHAnsi" w:cstheme="minorHAnsi"/>
                <w:szCs w:val="22"/>
              </w:rPr>
              <w:t xml:space="preserve">to </w:t>
            </w:r>
            <w:r w:rsidRPr="00CA1FF0">
              <w:rPr>
                <w:rFonts w:asciiTheme="minorHAnsi" w:hAnsiTheme="minorHAnsi" w:cstheme="minorHAnsi"/>
                <w:szCs w:val="22"/>
              </w:rPr>
              <w:t>additional</w:t>
            </w:r>
            <w:r>
              <w:rPr>
                <w:rFonts w:asciiTheme="minorHAnsi" w:hAnsiTheme="minorHAnsi" w:cstheme="minorHAnsi"/>
                <w:szCs w:val="22"/>
              </w:rPr>
              <w:t xml:space="preserve"> 2.5% </w:t>
            </w:r>
            <w:r w:rsidRPr="00FE4522">
              <w:rPr>
                <w:rFonts w:asciiTheme="minorHAnsi" w:hAnsiTheme="minorHAnsi" w:cstheme="minorHAnsi"/>
                <w:szCs w:val="22"/>
              </w:rPr>
              <w:t>Showstopper Dip Test</w:t>
            </w:r>
            <w:r w:rsidRPr="00CA1FF0">
              <w:rPr>
                <w:rFonts w:asciiTheme="minorHAnsi" w:hAnsiTheme="minorHAnsi" w:cstheme="minorHAnsi"/>
                <w:szCs w:val="22"/>
              </w:rPr>
              <w:t>.</w:t>
            </w:r>
            <w:r>
              <w:rPr>
                <w:rFonts w:asciiTheme="minorHAnsi" w:hAnsiTheme="minorHAnsi" w:cstheme="minorHAnsi"/>
                <w:szCs w:val="22"/>
              </w:rPr>
              <w:br/>
            </w:r>
          </w:p>
        </w:tc>
      </w:tr>
      <w:tr w:rsidR="00226213" w14:paraId="5FD96B9D" w14:textId="77777777" w:rsidTr="00E31F67">
        <w:tc>
          <w:tcPr>
            <w:tcW w:w="862" w:type="dxa"/>
            <w:tcBorders>
              <w:top w:val="single" w:sz="4" w:space="0" w:color="auto"/>
              <w:left w:val="single" w:sz="4" w:space="0" w:color="auto"/>
              <w:bottom w:val="single" w:sz="4" w:space="0" w:color="auto"/>
              <w:right w:val="single" w:sz="4" w:space="0" w:color="auto"/>
            </w:tcBorders>
            <w:hideMark/>
          </w:tcPr>
          <w:p w14:paraId="2EB1A35F"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3</w:t>
            </w:r>
          </w:p>
        </w:tc>
        <w:tc>
          <w:tcPr>
            <w:tcW w:w="2552" w:type="dxa"/>
            <w:tcBorders>
              <w:top w:val="single" w:sz="4" w:space="0" w:color="auto"/>
              <w:left w:val="single" w:sz="4" w:space="0" w:color="auto"/>
              <w:bottom w:val="single" w:sz="4" w:space="0" w:color="auto"/>
              <w:right w:val="single" w:sz="4" w:space="0" w:color="auto"/>
            </w:tcBorders>
          </w:tcPr>
          <w:p w14:paraId="6FD53C44" w14:textId="77777777" w:rsidR="00226213"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 xml:space="preserve">Batch </w:t>
            </w:r>
            <w:r w:rsidRPr="00FF175D">
              <w:rPr>
                <w:rFonts w:asciiTheme="minorHAnsi" w:hAnsiTheme="minorHAnsi" w:cstheme="minorHAnsi"/>
                <w:szCs w:val="22"/>
              </w:rPr>
              <w:t>does not achieve</w:t>
            </w:r>
            <w:r w:rsidRPr="0079541A">
              <w:rPr>
                <w:rFonts w:asciiTheme="minorHAnsi" w:hAnsiTheme="minorHAnsi" w:cstheme="minorHAnsi"/>
                <w:szCs w:val="22"/>
              </w:rPr>
              <w:t xml:space="preserve"> &gt;85% pass with &gt;1% errors and possible</w:t>
            </w:r>
            <w:r>
              <w:rPr>
                <w:rFonts w:asciiTheme="minorHAnsi" w:hAnsiTheme="minorHAnsi" w:cstheme="minorHAnsi"/>
                <w:szCs w:val="22"/>
              </w:rPr>
              <w:t xml:space="preserve"> further Showstoppers present.</w:t>
            </w:r>
            <w:r>
              <w:rPr>
                <w:rFonts w:asciiTheme="minorHAnsi" w:hAnsiTheme="minorHAnsi" w:cstheme="minorHAnsi"/>
                <w:szCs w:val="22"/>
              </w:rPr>
              <w:br/>
            </w:r>
          </w:p>
        </w:tc>
        <w:tc>
          <w:tcPr>
            <w:tcW w:w="5233" w:type="dxa"/>
            <w:tcBorders>
              <w:top w:val="single" w:sz="4" w:space="0" w:color="auto"/>
              <w:left w:val="single" w:sz="4" w:space="0" w:color="auto"/>
              <w:bottom w:val="single" w:sz="4" w:space="0" w:color="auto"/>
              <w:right w:val="single" w:sz="4" w:space="0" w:color="auto"/>
            </w:tcBorders>
          </w:tcPr>
          <w:p w14:paraId="6275E4DA" w14:textId="73344B53" w:rsidR="00226213" w:rsidRPr="00CA1FF0" w:rsidRDefault="00226213" w:rsidP="00D80F74">
            <w:pPr>
              <w:autoSpaceDE w:val="0"/>
              <w:autoSpaceDN w:val="0"/>
              <w:adjustRightInd w:val="0"/>
              <w:spacing w:before="120" w:after="120"/>
              <w:rPr>
                <w:rFonts w:asciiTheme="minorHAnsi" w:hAnsiTheme="minorHAnsi" w:cstheme="minorHAnsi"/>
                <w:szCs w:val="22"/>
              </w:rPr>
            </w:pPr>
            <w:r>
              <w:rPr>
                <w:rFonts w:asciiTheme="minorHAnsi" w:hAnsiTheme="minorHAnsi" w:cstheme="minorHAnsi"/>
                <w:szCs w:val="22"/>
              </w:rPr>
              <w:t xml:space="preserve">The </w:t>
            </w:r>
            <w:r w:rsidR="004D7463">
              <w:rPr>
                <w:rFonts w:asciiTheme="minorHAnsi" w:hAnsiTheme="minorHAnsi" w:cstheme="minorHAnsi"/>
                <w:szCs w:val="22"/>
              </w:rPr>
              <w:t>SO</w:t>
            </w:r>
            <w:r>
              <w:rPr>
                <w:rFonts w:asciiTheme="minorHAnsi" w:hAnsiTheme="minorHAnsi" w:cstheme="minorHAnsi"/>
                <w:szCs w:val="22"/>
              </w:rPr>
              <w:t xml:space="preserve"> shall</w:t>
            </w:r>
            <w:r w:rsidRPr="00CA1FF0">
              <w:rPr>
                <w:rFonts w:asciiTheme="minorHAnsi" w:hAnsiTheme="minorHAnsi" w:cstheme="minorHAnsi"/>
                <w:szCs w:val="22"/>
              </w:rPr>
              <w:t xml:space="preserve"> fix errors </w:t>
            </w:r>
            <w:r>
              <w:rPr>
                <w:rFonts w:asciiTheme="minorHAnsi" w:hAnsiTheme="minorHAnsi" w:cstheme="minorHAnsi"/>
                <w:szCs w:val="22"/>
              </w:rPr>
              <w:t xml:space="preserve">and Showstoppers </w:t>
            </w:r>
            <w:r w:rsidRPr="00CA1FF0">
              <w:rPr>
                <w:rFonts w:asciiTheme="minorHAnsi" w:hAnsiTheme="minorHAnsi" w:cstheme="minorHAnsi"/>
                <w:szCs w:val="22"/>
              </w:rPr>
              <w:t xml:space="preserve">in the data sets and </w:t>
            </w:r>
            <w:r>
              <w:rPr>
                <w:rFonts w:asciiTheme="minorHAnsi" w:hAnsiTheme="minorHAnsi" w:cstheme="minorHAnsi"/>
                <w:szCs w:val="22"/>
              </w:rPr>
              <w:t xml:space="preserve">shall </w:t>
            </w:r>
            <w:r w:rsidRPr="00CA1FF0">
              <w:rPr>
                <w:rFonts w:asciiTheme="minorHAnsi" w:hAnsiTheme="minorHAnsi" w:cstheme="minorHAnsi"/>
                <w:szCs w:val="22"/>
              </w:rPr>
              <w:t xml:space="preserve">also check the remaining 95% as these will be subject to 2.5% additional </w:t>
            </w:r>
            <w:r>
              <w:rPr>
                <w:rFonts w:asciiTheme="minorHAnsi" w:hAnsiTheme="minorHAnsi" w:cstheme="minorHAnsi"/>
                <w:szCs w:val="22"/>
              </w:rPr>
              <w:t>Fu</w:t>
            </w:r>
            <w:r w:rsidRPr="00CA1FF0">
              <w:rPr>
                <w:rFonts w:asciiTheme="minorHAnsi" w:hAnsiTheme="minorHAnsi" w:cstheme="minorHAnsi"/>
                <w:szCs w:val="22"/>
              </w:rPr>
              <w:t xml:space="preserve">ll </w:t>
            </w:r>
            <w:r>
              <w:rPr>
                <w:rFonts w:asciiTheme="minorHAnsi" w:hAnsiTheme="minorHAnsi" w:cstheme="minorHAnsi"/>
                <w:szCs w:val="22"/>
              </w:rPr>
              <w:t>D</w:t>
            </w:r>
            <w:r w:rsidRPr="00CA1FF0">
              <w:rPr>
                <w:rFonts w:asciiTheme="minorHAnsi" w:hAnsiTheme="minorHAnsi" w:cstheme="minorHAnsi"/>
                <w:szCs w:val="22"/>
              </w:rPr>
              <w:t xml:space="preserve">ip </w:t>
            </w:r>
            <w:r>
              <w:rPr>
                <w:rFonts w:asciiTheme="minorHAnsi" w:hAnsiTheme="minorHAnsi" w:cstheme="minorHAnsi"/>
                <w:szCs w:val="22"/>
              </w:rPr>
              <w:t>T</w:t>
            </w:r>
            <w:r w:rsidRPr="00CA1FF0">
              <w:rPr>
                <w:rFonts w:asciiTheme="minorHAnsi" w:hAnsiTheme="minorHAnsi" w:cstheme="minorHAnsi"/>
                <w:szCs w:val="22"/>
              </w:rPr>
              <w:t>est.</w:t>
            </w:r>
          </w:p>
        </w:tc>
      </w:tr>
    </w:tbl>
    <w:p w14:paraId="4A724B98" w14:textId="77777777" w:rsidR="00E31F67" w:rsidRDefault="001F7B48" w:rsidP="00FF49DF">
      <w:pPr>
        <w:pStyle w:val="SP4"/>
      </w:pPr>
      <w:r w:rsidRPr="001F7B48">
        <w:t xml:space="preserve">A month end status report will be issued by the Consultant to the </w:t>
      </w:r>
      <w:r w:rsidR="004D7463">
        <w:t>SO</w:t>
      </w:r>
      <w:r w:rsidRPr="001F7B48">
        <w:t xml:space="preserve"> stating the outcome of the Desktop Audit and the required corrective actions.</w:t>
      </w:r>
    </w:p>
    <w:p w14:paraId="6A8DFC8B" w14:textId="6A5EF6D1" w:rsidR="00E31F67" w:rsidRDefault="001F7B48" w:rsidP="00FF49DF">
      <w:pPr>
        <w:pStyle w:val="SP4"/>
      </w:pPr>
      <w:r w:rsidRPr="00E31F67">
        <w:t xml:space="preserve">Where the </w:t>
      </w:r>
      <w:r w:rsidR="004D7463" w:rsidRPr="00E31F67">
        <w:t>SO</w:t>
      </w:r>
      <w:r w:rsidRPr="00E31F67">
        <w:t xml:space="preserve"> has not achieved the first Batch pass, a corrective action cycle will be required (as identified in Table 5 above) and the data for that month will not be Ready for Release (unless corrective action on </w:t>
      </w:r>
      <w:r w:rsidR="00DA4514" w:rsidRPr="00E31F67">
        <w:t xml:space="preserve">one </w:t>
      </w:r>
      <w:r w:rsidRPr="00E31F67">
        <w:t>‘1’</w:t>
      </w:r>
      <w:r w:rsidR="007B3596">
        <w:t xml:space="preserve">is </w:t>
      </w:r>
      <w:r w:rsidRPr="00E31F67">
        <w:t xml:space="preserve"> completed within </w:t>
      </w:r>
      <w:r w:rsidR="007B3596">
        <w:t xml:space="preserve">the </w:t>
      </w:r>
      <w:r w:rsidRPr="00E31F67">
        <w:t xml:space="preserve">audit Batch window).  </w:t>
      </w:r>
    </w:p>
    <w:p w14:paraId="2B39F0B5" w14:textId="18E3331D" w:rsidR="001F7B48" w:rsidRDefault="001F7B48" w:rsidP="00FF49DF">
      <w:pPr>
        <w:pStyle w:val="SP4"/>
      </w:pPr>
      <w:r w:rsidRPr="00E31F67">
        <w:t xml:space="preserve">The </w:t>
      </w:r>
      <w:r w:rsidR="004D7463" w:rsidRPr="00E31F67">
        <w:t>Consultant</w:t>
      </w:r>
      <w:r w:rsidRPr="00E31F67">
        <w:t xml:space="preserve"> shall reconfirm the quality of the dataset for that month via the corrective action cycle, after the data has been corrected by the </w:t>
      </w:r>
      <w:r w:rsidR="004D7463" w:rsidRPr="00E31F67">
        <w:t>SO</w:t>
      </w:r>
      <w:r w:rsidR="00F279BD" w:rsidRPr="00E31F67">
        <w:t xml:space="preserve">. </w:t>
      </w:r>
      <w:r w:rsidR="00FE743C">
        <w:t xml:space="preserve"> </w:t>
      </w:r>
      <w:r w:rsidRPr="00E31F67">
        <w:t xml:space="preserve">Showstopper Dip Tests and Full Dip Tests consist of re-audits </w:t>
      </w:r>
      <w:r w:rsidR="004A2E21">
        <w:t xml:space="preserve">by the Consultant </w:t>
      </w:r>
      <w:r w:rsidRPr="00E31F67">
        <w:t xml:space="preserve">of failed but corrected datasets to ensure that corrections have been carried out by the </w:t>
      </w:r>
      <w:r w:rsidR="004D7463" w:rsidRPr="00E31F67">
        <w:t>SO</w:t>
      </w:r>
      <w:r w:rsidR="004A2E21">
        <w:t>. The Showstopper Dip Tests and the Full Dip Tests</w:t>
      </w:r>
      <w:r w:rsidRPr="00E31F67">
        <w:t xml:space="preserve"> are</w:t>
      </w:r>
      <w:r w:rsidR="004A2E21">
        <w:t xml:space="preserve"> each</w:t>
      </w:r>
      <w:r w:rsidRPr="00E31F67">
        <w:t xml:space="preserve"> a 2.5% sample across the 95% of the remaining Batch.  The </w:t>
      </w:r>
      <w:r w:rsidR="004D7463" w:rsidRPr="00E31F67">
        <w:t>SO</w:t>
      </w:r>
      <w:r w:rsidRPr="00E31F67">
        <w:t xml:space="preserve"> shall review the whole of the remaining dataset to check for errors</w:t>
      </w:r>
      <w:r w:rsidR="00D80F74">
        <w:t>.</w:t>
      </w:r>
    </w:p>
    <w:p w14:paraId="5F2CAA89" w14:textId="4C954440" w:rsidR="00A56825" w:rsidRPr="00D80F74" w:rsidRDefault="00A56825" w:rsidP="00FF49DF">
      <w:pPr>
        <w:pStyle w:val="SP4"/>
      </w:pPr>
      <w:r>
        <w:rPr>
          <w:rFonts w:cstheme="minorHAnsi"/>
        </w:rPr>
        <w:t>The Authority shall monitor the Consultant’s performance of their obligations pursuant to the Agreement in accordance with Schedule 7 (</w:t>
      </w:r>
      <w:r w:rsidRPr="00883E34">
        <w:rPr>
          <w:rFonts w:cstheme="minorHAnsi"/>
          <w:i/>
          <w:iCs/>
        </w:rPr>
        <w:t>Performance</w:t>
      </w:r>
      <w:r>
        <w:rPr>
          <w:rFonts w:cstheme="minorHAnsi"/>
        </w:rPr>
        <w:t>) of the Agreement. Any failure of the Consultant to achieve the required performance levels shall entitle the Authority to undertake the actions detailed in Schedule 7 (</w:t>
      </w:r>
      <w:r w:rsidRPr="00883E34">
        <w:rPr>
          <w:rFonts w:cstheme="minorHAnsi"/>
          <w:i/>
          <w:iCs/>
        </w:rPr>
        <w:t>Performance</w:t>
      </w:r>
      <w:r>
        <w:rPr>
          <w:rFonts w:cstheme="minorHAnsi"/>
        </w:rPr>
        <w:t>) of the Agreement.</w:t>
      </w:r>
    </w:p>
    <w:p w14:paraId="2D8346F2" w14:textId="3E0A6224" w:rsidR="001F7B48" w:rsidRPr="007B1986" w:rsidRDefault="001F7B48" w:rsidP="00FF49DF">
      <w:pPr>
        <w:pStyle w:val="SP3"/>
        <w:rPr>
          <w:b/>
          <w:bCs/>
          <w:u w:val="single"/>
        </w:rPr>
      </w:pPr>
      <w:r w:rsidRPr="007B1986">
        <w:rPr>
          <w:b/>
          <w:bCs/>
          <w:u w:val="single"/>
        </w:rPr>
        <w:t>Audit Tracking</w:t>
      </w:r>
    </w:p>
    <w:p w14:paraId="243ADD61" w14:textId="191D646C" w:rsidR="001F7B48" w:rsidRPr="00D80F74" w:rsidRDefault="001F7B48" w:rsidP="00FF49DF">
      <w:pPr>
        <w:pStyle w:val="SP4"/>
      </w:pPr>
      <w:r w:rsidRPr="001F7B48">
        <w:t xml:space="preserve">The </w:t>
      </w:r>
      <w:r w:rsidR="00722620" w:rsidRPr="00722620">
        <w:t>Consultant</w:t>
      </w:r>
      <w:r w:rsidRPr="001F7B48">
        <w:t xml:space="preserve"> shall undertake ongoing tracking and analysis of the audited datasets outside of the IT </w:t>
      </w:r>
      <w:r w:rsidR="00CC5245">
        <w:t>Solution</w:t>
      </w:r>
      <w:r w:rsidRPr="001F7B48">
        <w:t xml:space="preserve">. The tracking will record the </w:t>
      </w:r>
      <w:r w:rsidRPr="001F7B48">
        <w:lastRenderedPageBreak/>
        <w:t>data query/error against both the critical and non-critical data points to provide prevalence and trend analysis for review. This will inform future improvement strategies and will help develop requirements for corrective action and provide focus for future continuous improvement.</w:t>
      </w:r>
    </w:p>
    <w:p w14:paraId="49ABCB46" w14:textId="346EB2A5" w:rsidR="001F7B48" w:rsidRPr="00D80F74" w:rsidRDefault="001F7B48" w:rsidP="00FF49DF">
      <w:pPr>
        <w:pStyle w:val="SP4"/>
      </w:pPr>
      <w:r w:rsidRPr="001F7B48">
        <w:t xml:space="preserve">The </w:t>
      </w:r>
      <w:r w:rsidR="00722620" w:rsidRPr="00722620">
        <w:t>Consultant</w:t>
      </w:r>
      <w:r w:rsidRPr="001F7B48">
        <w:t xml:space="preserve"> will maintain this analysis on a live tracker which will detail by SO and by month, the status of each SO’s dataset in terms of meeting or missing the monthly target, and where the SO stands on the corrective action requirements.</w:t>
      </w:r>
      <w:r w:rsidR="00AC1AE9">
        <w:t xml:space="preserve">  </w:t>
      </w:r>
      <w:r w:rsidR="004F7B2F">
        <w:t xml:space="preserve">The Consultant will notify the Authority </w:t>
      </w:r>
      <w:r w:rsidR="008A2824">
        <w:t xml:space="preserve">immediately </w:t>
      </w:r>
      <w:r w:rsidR="004F7B2F">
        <w:t xml:space="preserve">of any Batch </w:t>
      </w:r>
      <w:r w:rsidR="008A2824">
        <w:t>passing Desktop Audit</w:t>
      </w:r>
      <w:r w:rsidR="004F7B2F">
        <w:t>.</w:t>
      </w:r>
    </w:p>
    <w:p w14:paraId="5EA20D47" w14:textId="2ADD8080" w:rsidR="001F7B48" w:rsidRPr="001F7B48" w:rsidRDefault="001F7B48" w:rsidP="00FF49DF">
      <w:pPr>
        <w:pStyle w:val="SP4"/>
      </w:pPr>
      <w:r w:rsidRPr="001F7B48">
        <w:t xml:space="preserve">The tracker will be updated each month by the </w:t>
      </w:r>
      <w:r w:rsidR="00722620" w:rsidRPr="00722620">
        <w:t>Consultant</w:t>
      </w:r>
      <w:r w:rsidRPr="001F7B48">
        <w:t xml:space="preserve"> in respect of any change in status of a dataset which originally failed to meet the</w:t>
      </w:r>
      <w:r w:rsidR="001B0C89">
        <w:t xml:space="preserve"> </w:t>
      </w:r>
      <w:r w:rsidRPr="001F7B48">
        <w:t>target but which has passed through corrective action requirements.  It will state the stage in the corrective action cycle the dataset is in, for example, first or other review.</w:t>
      </w:r>
      <w:r w:rsidR="00AC1D59">
        <w:t xml:space="preserve">  </w:t>
      </w:r>
    </w:p>
    <w:p w14:paraId="32925F94" w14:textId="3FCC195B" w:rsidR="00D0341B" w:rsidRPr="007C1E27" w:rsidRDefault="00D0341B" w:rsidP="0025636F">
      <w:pPr>
        <w:pStyle w:val="ListParagraph"/>
        <w:numPr>
          <w:ilvl w:val="0"/>
          <w:numId w:val="10"/>
        </w:numPr>
        <w:spacing w:before="120" w:after="120"/>
        <w:contextualSpacing w:val="0"/>
        <w:rPr>
          <w:rFonts w:asciiTheme="minorHAnsi" w:hAnsiTheme="minorHAnsi" w:cstheme="minorHAnsi"/>
          <w:b/>
          <w:bCs/>
          <w:vanish/>
          <w:szCs w:val="22"/>
        </w:rPr>
      </w:pPr>
    </w:p>
    <w:p w14:paraId="4D848A2C" w14:textId="77777777" w:rsidR="00D0341B" w:rsidRPr="007C1E27" w:rsidRDefault="00D0341B" w:rsidP="0025636F">
      <w:pPr>
        <w:pStyle w:val="ListParagraph"/>
        <w:numPr>
          <w:ilvl w:val="0"/>
          <w:numId w:val="10"/>
        </w:numPr>
        <w:spacing w:before="120" w:after="120"/>
        <w:contextualSpacing w:val="0"/>
        <w:rPr>
          <w:rFonts w:asciiTheme="minorHAnsi" w:hAnsiTheme="minorHAnsi" w:cstheme="minorHAnsi"/>
          <w:b/>
          <w:bCs/>
          <w:vanish/>
          <w:szCs w:val="22"/>
        </w:rPr>
      </w:pPr>
    </w:p>
    <w:p w14:paraId="034ABC6E" w14:textId="77777777" w:rsidR="00D0341B" w:rsidRPr="007C1E27" w:rsidRDefault="00D0341B" w:rsidP="0025636F">
      <w:pPr>
        <w:pStyle w:val="ListParagraph"/>
        <w:numPr>
          <w:ilvl w:val="0"/>
          <w:numId w:val="10"/>
        </w:numPr>
        <w:spacing w:before="120" w:after="120"/>
        <w:contextualSpacing w:val="0"/>
        <w:rPr>
          <w:rFonts w:asciiTheme="minorHAnsi" w:hAnsiTheme="minorHAnsi" w:cstheme="minorHAnsi"/>
          <w:b/>
          <w:bCs/>
          <w:vanish/>
          <w:szCs w:val="22"/>
        </w:rPr>
      </w:pPr>
    </w:p>
    <w:p w14:paraId="4E25E0A4" w14:textId="77777777" w:rsidR="00D0341B" w:rsidRPr="007C1E27" w:rsidRDefault="00D0341B" w:rsidP="0025636F">
      <w:pPr>
        <w:pStyle w:val="ListParagraph"/>
        <w:numPr>
          <w:ilvl w:val="0"/>
          <w:numId w:val="10"/>
        </w:numPr>
        <w:spacing w:before="120" w:after="120"/>
        <w:contextualSpacing w:val="0"/>
        <w:rPr>
          <w:rFonts w:asciiTheme="minorHAnsi" w:hAnsiTheme="minorHAnsi" w:cstheme="minorHAnsi"/>
          <w:b/>
          <w:bCs/>
          <w:vanish/>
          <w:szCs w:val="22"/>
        </w:rPr>
      </w:pPr>
    </w:p>
    <w:p w14:paraId="77903895" w14:textId="77777777" w:rsidR="00D0341B" w:rsidRPr="007C1E27" w:rsidRDefault="00D0341B" w:rsidP="0025636F">
      <w:pPr>
        <w:pStyle w:val="ListParagraph"/>
        <w:numPr>
          <w:ilvl w:val="1"/>
          <w:numId w:val="10"/>
        </w:numPr>
        <w:spacing w:before="120" w:after="120"/>
        <w:contextualSpacing w:val="0"/>
        <w:rPr>
          <w:rFonts w:asciiTheme="minorHAnsi" w:hAnsiTheme="minorHAnsi" w:cstheme="minorHAnsi"/>
          <w:b/>
          <w:bCs/>
          <w:vanish/>
          <w:szCs w:val="22"/>
        </w:rPr>
      </w:pPr>
    </w:p>
    <w:p w14:paraId="58009EEE" w14:textId="77777777" w:rsidR="00D0341B" w:rsidRPr="007C1E27" w:rsidRDefault="00D0341B" w:rsidP="0025636F">
      <w:pPr>
        <w:pStyle w:val="ListParagraph"/>
        <w:numPr>
          <w:ilvl w:val="1"/>
          <w:numId w:val="10"/>
        </w:numPr>
        <w:spacing w:before="120" w:after="120"/>
        <w:contextualSpacing w:val="0"/>
        <w:rPr>
          <w:rFonts w:asciiTheme="minorHAnsi" w:hAnsiTheme="minorHAnsi" w:cstheme="minorHAnsi"/>
          <w:b/>
          <w:bCs/>
          <w:vanish/>
          <w:szCs w:val="22"/>
        </w:rPr>
      </w:pPr>
    </w:p>
    <w:p w14:paraId="21C5375E" w14:textId="77777777" w:rsidR="00D0341B" w:rsidRPr="007C1E27" w:rsidRDefault="00D0341B" w:rsidP="0025636F">
      <w:pPr>
        <w:pStyle w:val="ListParagraph"/>
        <w:numPr>
          <w:ilvl w:val="1"/>
          <w:numId w:val="10"/>
        </w:numPr>
        <w:spacing w:before="120" w:after="120"/>
        <w:contextualSpacing w:val="0"/>
        <w:rPr>
          <w:rFonts w:asciiTheme="minorHAnsi" w:hAnsiTheme="minorHAnsi" w:cstheme="minorHAnsi"/>
          <w:b/>
          <w:bCs/>
          <w:vanish/>
          <w:szCs w:val="22"/>
        </w:rPr>
      </w:pPr>
    </w:p>
    <w:p w14:paraId="1542B320" w14:textId="77777777" w:rsidR="00D0341B" w:rsidRPr="007C1E27" w:rsidRDefault="00D0341B" w:rsidP="0025636F">
      <w:pPr>
        <w:pStyle w:val="ListParagraph"/>
        <w:numPr>
          <w:ilvl w:val="2"/>
          <w:numId w:val="10"/>
        </w:numPr>
        <w:spacing w:before="120" w:after="120"/>
        <w:contextualSpacing w:val="0"/>
        <w:rPr>
          <w:rFonts w:asciiTheme="minorHAnsi" w:hAnsiTheme="minorHAnsi" w:cstheme="minorHAnsi"/>
          <w:b/>
          <w:bCs/>
          <w:vanish/>
          <w:szCs w:val="22"/>
        </w:rPr>
      </w:pPr>
    </w:p>
    <w:p w14:paraId="403F1916" w14:textId="484F66AD" w:rsidR="00761911" w:rsidRPr="007B1986" w:rsidRDefault="00D12505" w:rsidP="00FF49DF">
      <w:pPr>
        <w:pStyle w:val="SP3"/>
        <w:rPr>
          <w:b/>
          <w:bCs/>
          <w:u w:val="single"/>
        </w:rPr>
      </w:pPr>
      <w:r w:rsidRPr="007B1986">
        <w:rPr>
          <w:b/>
          <w:bCs/>
          <w:u w:val="single"/>
        </w:rPr>
        <w:t xml:space="preserve">Supporting the Authority’s </w:t>
      </w:r>
      <w:r w:rsidR="007F4BC5" w:rsidRPr="007B1986">
        <w:rPr>
          <w:b/>
          <w:bCs/>
          <w:u w:val="single"/>
        </w:rPr>
        <w:t xml:space="preserve">Management of </w:t>
      </w:r>
      <w:r w:rsidR="00D36534" w:rsidRPr="007B1986">
        <w:rPr>
          <w:b/>
          <w:bCs/>
          <w:u w:val="single"/>
        </w:rPr>
        <w:t>K</w:t>
      </w:r>
      <w:r w:rsidR="007F4BC5" w:rsidRPr="007B1986">
        <w:rPr>
          <w:b/>
          <w:bCs/>
          <w:u w:val="single"/>
        </w:rPr>
        <w:t xml:space="preserve">ey </w:t>
      </w:r>
      <w:r w:rsidR="00D36534" w:rsidRPr="007B1986">
        <w:rPr>
          <w:b/>
          <w:bCs/>
          <w:u w:val="single"/>
        </w:rPr>
        <w:t>P</w:t>
      </w:r>
      <w:r w:rsidR="007F4BC5" w:rsidRPr="007B1986">
        <w:rPr>
          <w:b/>
          <w:bCs/>
          <w:u w:val="single"/>
        </w:rPr>
        <w:t xml:space="preserve">erformance </w:t>
      </w:r>
      <w:r w:rsidR="00D36534" w:rsidRPr="007B1986">
        <w:rPr>
          <w:b/>
          <w:bCs/>
          <w:u w:val="single"/>
        </w:rPr>
        <w:t>I</w:t>
      </w:r>
      <w:r w:rsidR="007F4BC5" w:rsidRPr="007B1986">
        <w:rPr>
          <w:b/>
          <w:bCs/>
          <w:u w:val="single"/>
        </w:rPr>
        <w:t>ndicators</w:t>
      </w:r>
    </w:p>
    <w:p w14:paraId="343B7F82" w14:textId="13A0B2DC" w:rsidR="00D90CD8" w:rsidRPr="00D90CD8" w:rsidRDefault="00F40713" w:rsidP="00FF49DF">
      <w:pPr>
        <w:pStyle w:val="SP4"/>
      </w:pPr>
      <w:r>
        <w:t>Th</w:t>
      </w:r>
      <w:r w:rsidRPr="007C1E27">
        <w:t>e Consultant shall</w:t>
      </w:r>
      <w:r w:rsidR="004B2481" w:rsidRPr="006A17D7">
        <w:t xml:space="preserve"> report on </w:t>
      </w:r>
      <w:r>
        <w:t xml:space="preserve">technical and quality </w:t>
      </w:r>
      <w:r w:rsidR="004B2481" w:rsidRPr="006A17D7">
        <w:t xml:space="preserve">delivery and performance of </w:t>
      </w:r>
      <w:r w:rsidR="00D36534">
        <w:t xml:space="preserve">the </w:t>
      </w:r>
      <w:r w:rsidR="00D22629" w:rsidRPr="006A17D7">
        <w:t>CDC2 P</w:t>
      </w:r>
      <w:r w:rsidR="004B2481" w:rsidRPr="006A17D7">
        <w:t>rogramme</w:t>
      </w:r>
      <w:r w:rsidR="003D7289" w:rsidRPr="006A17D7">
        <w:t xml:space="preserve"> and </w:t>
      </w:r>
      <w:r w:rsidR="00C82186" w:rsidRPr="006A17D7">
        <w:t xml:space="preserve">this </w:t>
      </w:r>
      <w:r w:rsidR="003D7289" w:rsidRPr="006A17D7">
        <w:t xml:space="preserve">will feed into </w:t>
      </w:r>
      <w:r w:rsidR="00D36534">
        <w:t xml:space="preserve">the </w:t>
      </w:r>
      <w:r w:rsidR="009455D8">
        <w:t>T</w:t>
      </w:r>
      <w:r w:rsidR="00C12CA5" w:rsidRPr="006A17D7">
        <w:t xml:space="preserve">echnical and </w:t>
      </w:r>
      <w:r w:rsidR="009455D8">
        <w:t>Q</w:t>
      </w:r>
      <w:r w:rsidR="00C12CA5" w:rsidRPr="006A17D7">
        <w:t xml:space="preserve">uality </w:t>
      </w:r>
      <w:r w:rsidR="009455D8">
        <w:t>P</w:t>
      </w:r>
      <w:r w:rsidR="003D7289" w:rsidRPr="006A17D7">
        <w:t xml:space="preserve">rogramme </w:t>
      </w:r>
      <w:r w:rsidR="009455D8">
        <w:t>R</w:t>
      </w:r>
      <w:r w:rsidR="003D7289" w:rsidRPr="006A17D7">
        <w:t xml:space="preserve">eview </w:t>
      </w:r>
      <w:r w:rsidR="009455D8">
        <w:t>W</w:t>
      </w:r>
      <w:r w:rsidR="003D7289" w:rsidRPr="006A17D7">
        <w:t>orkshop</w:t>
      </w:r>
      <w:r w:rsidR="00D36534">
        <w:t xml:space="preserve">s detailed at </w:t>
      </w:r>
      <w:r w:rsidR="006C3057" w:rsidRPr="006C3057">
        <w:t>Table 4</w:t>
      </w:r>
      <w:r w:rsidR="001B0C89">
        <w:t xml:space="preserve"> (</w:t>
      </w:r>
      <w:r w:rsidR="006C3057" w:rsidRPr="006C3057">
        <w:t>Meeting Requirements</w:t>
      </w:r>
      <w:r w:rsidR="001B0C89">
        <w:t>)</w:t>
      </w:r>
      <w:r w:rsidR="006C3057">
        <w:t xml:space="preserve"> </w:t>
      </w:r>
      <w:r w:rsidR="00D36534">
        <w:t>above</w:t>
      </w:r>
      <w:r w:rsidR="00EF555B">
        <w:t>.</w:t>
      </w:r>
      <w:r w:rsidR="00DB49EE" w:rsidRPr="006A17D7">
        <w:t xml:space="preserve"> </w:t>
      </w:r>
    </w:p>
    <w:p w14:paraId="7F820EA7" w14:textId="7DD985A9" w:rsidR="00601F79" w:rsidRPr="006A17D7" w:rsidRDefault="00DB6B0C" w:rsidP="00FF49DF">
      <w:pPr>
        <w:pStyle w:val="SP4"/>
        <w:rPr>
          <w:rFonts w:cstheme="minorBidi"/>
        </w:rPr>
      </w:pPr>
      <w:r w:rsidRPr="3A393B8B">
        <w:rPr>
          <w:rFonts w:cstheme="minorBidi"/>
        </w:rPr>
        <w:t xml:space="preserve">On a monthly basis, the </w:t>
      </w:r>
      <w:r w:rsidR="00316EF9">
        <w:rPr>
          <w:rFonts w:cstheme="minorBidi"/>
        </w:rPr>
        <w:t>Consultant</w:t>
      </w:r>
      <w:r w:rsidRPr="3A393B8B">
        <w:rPr>
          <w:rFonts w:cstheme="minorBidi"/>
        </w:rPr>
        <w:t xml:space="preserve"> </w:t>
      </w:r>
      <w:r w:rsidR="00D36534">
        <w:rPr>
          <w:rFonts w:cstheme="minorBidi"/>
        </w:rPr>
        <w:t>shall</w:t>
      </w:r>
      <w:r w:rsidRPr="3A393B8B">
        <w:rPr>
          <w:rFonts w:cstheme="minorBidi"/>
        </w:rPr>
        <w:t xml:space="preserve"> report on </w:t>
      </w:r>
      <w:r w:rsidR="00D90CD8" w:rsidRPr="3A393B8B">
        <w:rPr>
          <w:rFonts w:cstheme="minorBidi"/>
        </w:rPr>
        <w:t xml:space="preserve">management information </w:t>
      </w:r>
      <w:r w:rsidRPr="3A393B8B">
        <w:rPr>
          <w:rFonts w:cstheme="minorBidi"/>
        </w:rPr>
        <w:t xml:space="preserve">such as results of audits, training (passporting and resourcing) and any other relevant technical </w:t>
      </w:r>
      <w:r w:rsidR="00DB49EE" w:rsidRPr="3A393B8B">
        <w:rPr>
          <w:rFonts w:cstheme="minorBidi"/>
        </w:rPr>
        <w:t>and</w:t>
      </w:r>
      <w:r w:rsidRPr="3A393B8B">
        <w:rPr>
          <w:rFonts w:cstheme="minorBidi"/>
        </w:rPr>
        <w:t xml:space="preserve"> quality issues</w:t>
      </w:r>
      <w:r w:rsidR="001B0C89">
        <w:rPr>
          <w:rFonts w:cstheme="minorBidi"/>
        </w:rPr>
        <w:t>.</w:t>
      </w:r>
    </w:p>
    <w:p w14:paraId="61242349" w14:textId="0CCBCEE0" w:rsidR="006E1DF0" w:rsidRPr="00F8349A" w:rsidRDefault="00316EF9" w:rsidP="00FF49DF">
      <w:pPr>
        <w:pStyle w:val="SP4"/>
        <w:rPr>
          <w:rFonts w:cstheme="minorBidi"/>
        </w:rPr>
      </w:pPr>
      <w:r w:rsidRPr="00F8349A">
        <w:rPr>
          <w:rFonts w:cstheme="minorBidi"/>
        </w:rPr>
        <w:t>The Consultant shall w</w:t>
      </w:r>
      <w:r w:rsidR="004B2481" w:rsidRPr="00F8349A">
        <w:rPr>
          <w:rFonts w:cstheme="minorBidi"/>
        </w:rPr>
        <w:t xml:space="preserve">ork with the </w:t>
      </w:r>
      <w:r w:rsidR="00452B83" w:rsidRPr="00F8349A">
        <w:rPr>
          <w:rFonts w:cstheme="minorBidi"/>
        </w:rPr>
        <w:t>Authority</w:t>
      </w:r>
      <w:r w:rsidR="004B2481" w:rsidRPr="00F8349A">
        <w:rPr>
          <w:rFonts w:cstheme="minorBidi"/>
        </w:rPr>
        <w:t xml:space="preserve"> to refine </w:t>
      </w:r>
      <w:r w:rsidRPr="00F8349A">
        <w:rPr>
          <w:rFonts w:cstheme="minorBidi"/>
        </w:rPr>
        <w:t xml:space="preserve">the </w:t>
      </w:r>
      <w:r w:rsidR="007C1E27" w:rsidRPr="00F8349A">
        <w:rPr>
          <w:rFonts w:cstheme="minorBidi"/>
        </w:rPr>
        <w:t>SO KPI measures</w:t>
      </w:r>
      <w:r w:rsidR="004B2481" w:rsidRPr="00F8349A">
        <w:rPr>
          <w:rFonts w:cstheme="minorBidi"/>
        </w:rPr>
        <w:t xml:space="preserve"> during </w:t>
      </w:r>
      <w:r w:rsidR="00D22629" w:rsidRPr="00F8349A">
        <w:rPr>
          <w:rFonts w:cstheme="minorBidi"/>
        </w:rPr>
        <w:t xml:space="preserve">the </w:t>
      </w:r>
      <w:r w:rsidR="004B2481" w:rsidRPr="00F8349A">
        <w:rPr>
          <w:rFonts w:cstheme="minorBidi"/>
        </w:rPr>
        <w:t>live phase of data collection at agreed time intervals</w:t>
      </w:r>
      <w:r w:rsidRPr="00F8349A">
        <w:rPr>
          <w:rFonts w:cstheme="minorBidi"/>
        </w:rPr>
        <w:t>. The Consultant will make suggestions and/or revisions to the SO KPI measures to ensure that the S</w:t>
      </w:r>
      <w:r w:rsidR="001B0C89">
        <w:rPr>
          <w:rFonts w:cstheme="minorBidi"/>
        </w:rPr>
        <w:t>O</w:t>
      </w:r>
      <w:r w:rsidRPr="00F8349A">
        <w:rPr>
          <w:rFonts w:cstheme="minorBidi"/>
        </w:rPr>
        <w:t xml:space="preserve"> KPI measures </w:t>
      </w:r>
      <w:r w:rsidR="004B2481" w:rsidRPr="00F8349A">
        <w:rPr>
          <w:rFonts w:cstheme="minorBidi"/>
        </w:rPr>
        <w:t>support</w:t>
      </w:r>
      <w:r w:rsidRPr="00F8349A">
        <w:rPr>
          <w:rFonts w:cstheme="minorBidi"/>
        </w:rPr>
        <w:t xml:space="preserve"> and incentivise</w:t>
      </w:r>
      <w:r w:rsidR="004B2481" w:rsidRPr="00F8349A">
        <w:rPr>
          <w:rFonts w:cstheme="minorBidi"/>
        </w:rPr>
        <w:t xml:space="preserve"> high quality delivery</w:t>
      </w:r>
      <w:r w:rsidR="001B0C89">
        <w:rPr>
          <w:rFonts w:cstheme="minorBidi"/>
        </w:rPr>
        <w:t>.</w:t>
      </w:r>
    </w:p>
    <w:p w14:paraId="724DC3D6" w14:textId="5B3313A1" w:rsidR="00A15CBC" w:rsidRPr="00D80F74" w:rsidRDefault="00182417" w:rsidP="00FF49DF">
      <w:pPr>
        <w:pStyle w:val="SP4"/>
        <w:rPr>
          <w:rFonts w:cstheme="minorBidi"/>
        </w:rPr>
      </w:pPr>
      <w:r>
        <w:rPr>
          <w:rFonts w:cstheme="minorBidi"/>
        </w:rPr>
        <w:t>The</w:t>
      </w:r>
      <w:r w:rsidR="002312D7">
        <w:rPr>
          <w:rFonts w:cstheme="minorBidi"/>
        </w:rPr>
        <w:t xml:space="preserve"> Consultant shall</w:t>
      </w:r>
      <w:r>
        <w:rPr>
          <w:rFonts w:cstheme="minorBidi"/>
        </w:rPr>
        <w:t xml:space="preserve"> also highlight </w:t>
      </w:r>
      <w:r w:rsidR="00A15CBC" w:rsidRPr="3A393B8B">
        <w:rPr>
          <w:rFonts w:cstheme="minorBidi"/>
        </w:rPr>
        <w:t xml:space="preserve">material issues </w:t>
      </w:r>
      <w:r>
        <w:rPr>
          <w:rFonts w:cstheme="minorBidi"/>
        </w:rPr>
        <w:t xml:space="preserve">with the IT Solution, </w:t>
      </w:r>
      <w:r w:rsidR="00A15CBC" w:rsidRPr="3A393B8B">
        <w:rPr>
          <w:rFonts w:cstheme="minorBidi"/>
        </w:rPr>
        <w:t xml:space="preserve">to be prioritised for resolution </w:t>
      </w:r>
      <w:r>
        <w:rPr>
          <w:rFonts w:cstheme="minorBidi"/>
        </w:rPr>
        <w:t>by the IT Supplier</w:t>
      </w:r>
      <w:r w:rsidR="00CE75E1">
        <w:rPr>
          <w:rFonts w:cstheme="minorBidi"/>
        </w:rPr>
        <w:t>,</w:t>
      </w:r>
      <w:r w:rsidR="00A15CBC" w:rsidRPr="3A393B8B">
        <w:rPr>
          <w:rFonts w:cstheme="minorBidi"/>
        </w:rPr>
        <w:t xml:space="preserve"> taking into consideration those issues with greatest impact</w:t>
      </w:r>
      <w:r w:rsidR="00EF555B" w:rsidRPr="3A393B8B">
        <w:rPr>
          <w:rFonts w:cstheme="minorBidi"/>
        </w:rPr>
        <w:t>.</w:t>
      </w:r>
    </w:p>
    <w:p w14:paraId="1EE3C050" w14:textId="77777777" w:rsidR="003F5D91" w:rsidRPr="003F5D91" w:rsidRDefault="003F5D91" w:rsidP="0025636F">
      <w:pPr>
        <w:pStyle w:val="ListParagraph"/>
        <w:keepNext/>
        <w:numPr>
          <w:ilvl w:val="0"/>
          <w:numId w:val="11"/>
        </w:numPr>
        <w:spacing w:before="120" w:after="120"/>
        <w:contextualSpacing w:val="0"/>
        <w:outlineLvl w:val="1"/>
        <w:rPr>
          <w:rFonts w:asciiTheme="minorHAnsi" w:hAnsiTheme="minorHAnsi" w:cstheme="minorHAnsi"/>
          <w:b/>
          <w:vanish/>
          <w:color w:val="104F75"/>
          <w:sz w:val="32"/>
          <w:szCs w:val="32"/>
        </w:rPr>
      </w:pPr>
      <w:bookmarkStart w:id="95" w:name="_Toc32233679"/>
      <w:bookmarkStart w:id="96" w:name="_Toc42534723"/>
      <w:bookmarkStart w:id="97" w:name="_Toc42534755"/>
      <w:bookmarkStart w:id="98" w:name="_Toc42534784"/>
      <w:bookmarkStart w:id="99" w:name="_Toc42541524"/>
      <w:bookmarkEnd w:id="95"/>
      <w:bookmarkEnd w:id="96"/>
      <w:bookmarkEnd w:id="97"/>
      <w:bookmarkEnd w:id="98"/>
      <w:bookmarkEnd w:id="99"/>
    </w:p>
    <w:p w14:paraId="426F33F1" w14:textId="77777777" w:rsidR="003F5D91" w:rsidRPr="003F5D91" w:rsidRDefault="003F5D91" w:rsidP="0025636F">
      <w:pPr>
        <w:pStyle w:val="ListParagraph"/>
        <w:keepNext/>
        <w:numPr>
          <w:ilvl w:val="1"/>
          <w:numId w:val="11"/>
        </w:numPr>
        <w:spacing w:before="120" w:after="120"/>
        <w:contextualSpacing w:val="0"/>
        <w:outlineLvl w:val="1"/>
        <w:rPr>
          <w:rFonts w:asciiTheme="minorHAnsi" w:hAnsiTheme="minorHAnsi" w:cstheme="minorHAnsi"/>
          <w:b/>
          <w:vanish/>
          <w:color w:val="104F75"/>
          <w:sz w:val="32"/>
          <w:szCs w:val="32"/>
        </w:rPr>
      </w:pPr>
      <w:bookmarkStart w:id="100" w:name="_Toc32233680"/>
      <w:bookmarkStart w:id="101" w:name="_Toc42534724"/>
      <w:bookmarkStart w:id="102" w:name="_Toc42534756"/>
      <w:bookmarkStart w:id="103" w:name="_Toc42534785"/>
      <w:bookmarkStart w:id="104" w:name="_Toc42541525"/>
      <w:bookmarkEnd w:id="100"/>
      <w:bookmarkEnd w:id="101"/>
      <w:bookmarkEnd w:id="102"/>
      <w:bookmarkEnd w:id="103"/>
      <w:bookmarkEnd w:id="104"/>
    </w:p>
    <w:p w14:paraId="0A911444" w14:textId="22556E25" w:rsidR="00A4092B" w:rsidRPr="007B1986" w:rsidRDefault="00A4092B" w:rsidP="00FF49DF">
      <w:pPr>
        <w:pStyle w:val="SP2"/>
        <w:rPr>
          <w:sz w:val="32"/>
          <w:szCs w:val="32"/>
        </w:rPr>
      </w:pPr>
      <w:r w:rsidRPr="00770235">
        <w:rPr>
          <w:rFonts w:cstheme="minorHAnsi"/>
        </w:rPr>
        <w:t xml:space="preserve"> </w:t>
      </w:r>
      <w:bookmarkStart w:id="105" w:name="_Toc42541526"/>
      <w:r w:rsidRPr="007B1986">
        <w:rPr>
          <w:sz w:val="32"/>
          <w:szCs w:val="32"/>
        </w:rPr>
        <w:t>Exit Management</w:t>
      </w:r>
      <w:bookmarkEnd w:id="105"/>
    </w:p>
    <w:p w14:paraId="4D8BD34F" w14:textId="01D2CDF1" w:rsidR="007C1E27" w:rsidRPr="00D80F74" w:rsidRDefault="00A4092B" w:rsidP="00FF49DF">
      <w:pPr>
        <w:pStyle w:val="SP3"/>
      </w:pPr>
      <w:r w:rsidRPr="00026F16">
        <w:t xml:space="preserve">The Consultant </w:t>
      </w:r>
      <w:r w:rsidR="00DD440A">
        <w:t>shall</w:t>
      </w:r>
      <w:r w:rsidRPr="00026F16">
        <w:t xml:space="preserve"> provide an Exit Plan to the </w:t>
      </w:r>
      <w:r w:rsidR="007C1E27" w:rsidRPr="00026F16">
        <w:t>Authority</w:t>
      </w:r>
      <w:r w:rsidRPr="00026F16">
        <w:t xml:space="preserve"> </w:t>
      </w:r>
      <w:r w:rsidR="00ED4205">
        <w:t xml:space="preserve">before </w:t>
      </w:r>
      <w:r w:rsidR="007B5EA3">
        <w:t xml:space="preserve">the start </w:t>
      </w:r>
      <w:r w:rsidR="00ED4205">
        <w:t xml:space="preserve">of the final year of the </w:t>
      </w:r>
      <w:r w:rsidR="00DF13C9">
        <w:t>Agreement</w:t>
      </w:r>
      <w:r w:rsidR="00ED4205">
        <w:t xml:space="preserve">.  </w:t>
      </w:r>
      <w:r w:rsidRPr="00026F16">
        <w:t xml:space="preserve">This </w:t>
      </w:r>
      <w:r w:rsidR="00DF13C9">
        <w:t>Exit P</w:t>
      </w:r>
      <w:r w:rsidRPr="00026F16">
        <w:t>lan will be reviewed and</w:t>
      </w:r>
      <w:r w:rsidR="00DF13C9">
        <w:t>,</w:t>
      </w:r>
      <w:r w:rsidRPr="00026F16">
        <w:t xml:space="preserve"> where required</w:t>
      </w:r>
      <w:r w:rsidR="00DF13C9">
        <w:t>,</w:t>
      </w:r>
      <w:r w:rsidRPr="00026F16">
        <w:t xml:space="preserve"> updated on a </w:t>
      </w:r>
      <w:r w:rsidR="00ED4205">
        <w:t>monthly</w:t>
      </w:r>
      <w:r w:rsidR="00ED4205" w:rsidRPr="00026F16">
        <w:t xml:space="preserve"> </w:t>
      </w:r>
      <w:r w:rsidRPr="00026F16">
        <w:t xml:space="preserve">basis, and </w:t>
      </w:r>
      <w:r w:rsidR="00DD440A">
        <w:t>shall</w:t>
      </w:r>
      <w:r w:rsidRPr="00026F16">
        <w:t xml:space="preserve"> set out the Consultant's proposed methodology for achieving an orderly transition of the Services from the Consultant to the Authority and/or any replacement consultant on the expiry or termination of the Agreement.</w:t>
      </w:r>
    </w:p>
    <w:p w14:paraId="3D153918" w14:textId="77777777" w:rsidR="003F5D91" w:rsidRPr="007C1E27" w:rsidRDefault="003F5D91" w:rsidP="00FF49DF">
      <w:pPr>
        <w:pStyle w:val="SP3"/>
        <w:rPr>
          <w:rFonts w:asciiTheme="minorHAnsi" w:hAnsiTheme="minorHAnsi" w:cstheme="minorHAnsi"/>
          <w:vanish/>
          <w:szCs w:val="22"/>
        </w:rPr>
      </w:pPr>
      <w:bookmarkStart w:id="106" w:name="_Toc42534727"/>
      <w:bookmarkEnd w:id="106"/>
    </w:p>
    <w:p w14:paraId="3E835D42" w14:textId="4C4CF4C5" w:rsidR="0017132B" w:rsidRPr="00FF49DF" w:rsidRDefault="00A4092B" w:rsidP="00FF49DF">
      <w:pPr>
        <w:pStyle w:val="SP3"/>
      </w:pPr>
      <w:r w:rsidRPr="00026F16">
        <w:t>The Exit Plan must include details such as (but not limited to):</w:t>
      </w:r>
    </w:p>
    <w:p w14:paraId="0AE09C8A" w14:textId="5253CAF1" w:rsidR="00A4092B" w:rsidRPr="007C1E27" w:rsidRDefault="00A4092B" w:rsidP="00FF49DF">
      <w:pPr>
        <w:pStyle w:val="SP4"/>
      </w:pPr>
      <w:r w:rsidRPr="007C1E27">
        <w:t xml:space="preserve">Data </w:t>
      </w:r>
      <w:r w:rsidR="007C1E27">
        <w:t xml:space="preserve">(including Authority </w:t>
      </w:r>
      <w:r w:rsidR="007C1E27" w:rsidRPr="0017132B">
        <w:t>Dat</w:t>
      </w:r>
      <w:r w:rsidR="00824331">
        <w:t>a</w:t>
      </w:r>
      <w:r w:rsidR="007C1E27">
        <w:t xml:space="preserve">) </w:t>
      </w:r>
      <w:r w:rsidRPr="007C1E27">
        <w:t>to be transferred to the Authority;</w:t>
      </w:r>
    </w:p>
    <w:p w14:paraId="3A679C43" w14:textId="739D5351" w:rsidR="00F90084" w:rsidRDefault="00A4092B" w:rsidP="00FF49DF">
      <w:pPr>
        <w:pStyle w:val="SP4"/>
      </w:pPr>
      <w:r w:rsidRPr="007F4BC5">
        <w:t>The mechanism for transferring that data;</w:t>
      </w:r>
    </w:p>
    <w:p w14:paraId="3ACBEA6C" w14:textId="75924D79" w:rsidR="007C1E27" w:rsidRPr="009C0B46" w:rsidRDefault="00A4092B" w:rsidP="00FF49DF">
      <w:pPr>
        <w:pStyle w:val="SP4"/>
      </w:pPr>
      <w:r w:rsidRPr="007C1E27">
        <w:t xml:space="preserve">The mechanism for securely </w:t>
      </w:r>
      <w:r w:rsidR="00513930" w:rsidRPr="00513930">
        <w:t xml:space="preserve">returning or </w:t>
      </w:r>
      <w:r w:rsidRPr="007C1E27">
        <w:t xml:space="preserve">destroying data </w:t>
      </w:r>
      <w:r w:rsidR="00513930" w:rsidRPr="00513930">
        <w:t xml:space="preserve">(including Authority Data) </w:t>
      </w:r>
      <w:r w:rsidRPr="007C1E27">
        <w:t>held by the Consultant;</w:t>
      </w:r>
    </w:p>
    <w:p w14:paraId="77A9A20C" w14:textId="08B30F53" w:rsidR="00A4092B" w:rsidRPr="007C1E27" w:rsidRDefault="00A4092B" w:rsidP="00FF49DF">
      <w:pPr>
        <w:pStyle w:val="SP4"/>
      </w:pPr>
      <w:r w:rsidRPr="007C1E27">
        <w:t>An outline of risks, issues and dependencies;</w:t>
      </w:r>
    </w:p>
    <w:p w14:paraId="41BA939B" w14:textId="585F9A13" w:rsidR="00A4092B" w:rsidRPr="007C1E27" w:rsidRDefault="00A4092B" w:rsidP="00FF49DF">
      <w:pPr>
        <w:pStyle w:val="SP4"/>
      </w:pPr>
      <w:r w:rsidRPr="007C1E27">
        <w:lastRenderedPageBreak/>
        <w:t xml:space="preserve">Details of Consultant personnel that will be engaged in the off-boarding process, with roles and responsibilities outlined; </w:t>
      </w:r>
    </w:p>
    <w:p w14:paraId="52EC663E" w14:textId="37530C46" w:rsidR="004B2481" w:rsidRPr="00FF677E" w:rsidRDefault="00A4092B" w:rsidP="00FF49DF">
      <w:pPr>
        <w:pStyle w:val="SP4"/>
      </w:pPr>
      <w:r w:rsidRPr="007C1E27">
        <w:t>Contribution to post</w:t>
      </w:r>
      <w:r w:rsidRPr="007C1E27" w:rsidDel="00083FDE">
        <w:t xml:space="preserve"> </w:t>
      </w:r>
      <w:r w:rsidR="00BA794D">
        <w:t>CDC2 Programme</w:t>
      </w:r>
      <w:r w:rsidRPr="007C1E27">
        <w:t xml:space="preserve"> review, and post </w:t>
      </w:r>
      <w:r w:rsidR="0028599A">
        <w:t xml:space="preserve">CDC2 Programme </w:t>
      </w:r>
      <w:r w:rsidRPr="007C1E27">
        <w:t xml:space="preserve">continuous improvement run by </w:t>
      </w:r>
      <w:r w:rsidR="00106A9C" w:rsidRPr="007C1E27">
        <w:t>the Consultant</w:t>
      </w:r>
      <w:r w:rsidRPr="007C1E27">
        <w:t xml:space="preserve"> and </w:t>
      </w:r>
      <w:r w:rsidR="00FF677E">
        <w:t xml:space="preserve">the </w:t>
      </w:r>
      <w:r w:rsidRPr="007C1E27">
        <w:t>Authority.</w:t>
      </w:r>
    </w:p>
    <w:p w14:paraId="4F8E4321" w14:textId="77777777" w:rsidR="005A070C" w:rsidRPr="007C1E27" w:rsidRDefault="005A070C" w:rsidP="00DD440A">
      <w:pPr>
        <w:spacing w:line="276" w:lineRule="auto"/>
        <w:rPr>
          <w:rFonts w:asciiTheme="minorHAnsi" w:hAnsiTheme="minorHAnsi" w:cstheme="minorHAnsi"/>
          <w:szCs w:val="22"/>
        </w:rPr>
      </w:pPr>
    </w:p>
    <w:sectPr w:rsidR="005A070C" w:rsidRPr="007C1E27" w:rsidSect="00090D75">
      <w:pgSz w:w="11906" w:h="16838"/>
      <w:pgMar w:top="1440" w:right="1440" w:bottom="1440" w:left="1440"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EFFB6" w14:textId="77777777" w:rsidR="0032123A" w:rsidRDefault="0032123A" w:rsidP="009F41B6">
      <w:r>
        <w:separator/>
      </w:r>
    </w:p>
    <w:p w14:paraId="1E04D1F2" w14:textId="77777777" w:rsidR="0032123A" w:rsidRDefault="0032123A" w:rsidP="009F41B6"/>
  </w:endnote>
  <w:endnote w:type="continuationSeparator" w:id="0">
    <w:p w14:paraId="50511A3D" w14:textId="77777777" w:rsidR="0032123A" w:rsidRDefault="0032123A" w:rsidP="009F41B6">
      <w:r>
        <w:continuationSeparator/>
      </w:r>
    </w:p>
    <w:p w14:paraId="526884D4" w14:textId="77777777" w:rsidR="0032123A" w:rsidRDefault="0032123A" w:rsidP="009F41B6"/>
  </w:endnote>
  <w:endnote w:type="continuationNotice" w:id="1">
    <w:p w14:paraId="74FB7A7A" w14:textId="77777777" w:rsidR="0032123A" w:rsidRDefault="0032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575489"/>
      <w:docPartObj>
        <w:docPartGallery w:val="Page Numbers (Bottom of Page)"/>
        <w:docPartUnique/>
      </w:docPartObj>
    </w:sdtPr>
    <w:sdtEndPr>
      <w:rPr>
        <w:noProof/>
      </w:rPr>
    </w:sdtEndPr>
    <w:sdtContent>
      <w:p w14:paraId="2A98BEAA" w14:textId="1F67E69D" w:rsidR="00F63FDE" w:rsidRDefault="00F63FDE">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40D754BA" w14:textId="77777777" w:rsidR="00F63FDE" w:rsidRDefault="00F63FDE" w:rsidP="005A65F5">
    <w:pPr>
      <w:pStyle w:val="Footer"/>
      <w:ind w:firstLine="45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5F81D" w14:textId="5FEA261F" w:rsidR="00F63FDE" w:rsidRDefault="00DA3E73">
    <w:pPr>
      <w:pStyle w:val="Footer"/>
    </w:pPr>
    <w:r>
      <w:t>V2</w:t>
    </w:r>
    <w:r w:rsidR="00F63FDE">
      <w:ptab w:relativeTo="margin" w:alignment="center" w:leader="none"/>
    </w:r>
    <w:r w:rsidR="00F63FDE">
      <w:fldChar w:fldCharType="begin"/>
    </w:r>
    <w:r w:rsidR="00F63FDE">
      <w:instrText xml:space="preserve"> PAGE  \* Arabic  \* MERGEFORMAT </w:instrText>
    </w:r>
    <w:r w:rsidR="00F63FDE">
      <w:fldChar w:fldCharType="separate"/>
    </w:r>
    <w:r w:rsidR="00F63FDE">
      <w:rPr>
        <w:noProof/>
      </w:rPr>
      <w:t>1</w:t>
    </w:r>
    <w:r w:rsidR="00F63FDE">
      <w:fldChar w:fldCharType="end"/>
    </w:r>
    <w:r w:rsidR="00F63FDE">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585F9" w14:textId="77777777" w:rsidR="0032123A" w:rsidRDefault="0032123A" w:rsidP="009F41B6">
      <w:r>
        <w:separator/>
      </w:r>
    </w:p>
    <w:p w14:paraId="72219D3C" w14:textId="77777777" w:rsidR="0032123A" w:rsidRDefault="0032123A" w:rsidP="009F41B6"/>
  </w:footnote>
  <w:footnote w:type="continuationSeparator" w:id="0">
    <w:p w14:paraId="4672D817" w14:textId="77777777" w:rsidR="0032123A" w:rsidRDefault="0032123A" w:rsidP="009F41B6">
      <w:r>
        <w:continuationSeparator/>
      </w:r>
    </w:p>
    <w:p w14:paraId="3ED8CFCF" w14:textId="77777777" w:rsidR="0032123A" w:rsidRDefault="0032123A" w:rsidP="009F41B6"/>
  </w:footnote>
  <w:footnote w:type="continuationNotice" w:id="1">
    <w:p w14:paraId="56CF9F2F" w14:textId="77777777" w:rsidR="0032123A" w:rsidRDefault="00321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6A634D2"/>
    <w:multiLevelType w:val="multilevel"/>
    <w:tmpl w:val="693A5986"/>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6D8A"/>
    <w:multiLevelType w:val="multilevel"/>
    <w:tmpl w:val="1BD62930"/>
    <w:lvl w:ilvl="0">
      <w:start w:val="1"/>
      <w:numFmt w:val="decimal"/>
      <w:lvlText w:val="%1."/>
      <w:lvlJc w:val="left"/>
      <w:pPr>
        <w:tabs>
          <w:tab w:val="num" w:pos="720"/>
        </w:tabs>
        <w:ind w:left="720" w:hanging="720"/>
      </w:pPr>
      <w:rPr>
        <w:rFonts w:ascii="Calibri" w:hAnsi="Calibri" w:hint="default"/>
        <w:b/>
        <w:i w:val="0"/>
        <w:sz w:val="32"/>
        <w:szCs w:val="28"/>
      </w:rPr>
    </w:lvl>
    <w:lvl w:ilvl="1">
      <w:start w:val="1"/>
      <w:numFmt w:val="decimal"/>
      <w:lvlText w:val="%1.%2."/>
      <w:lvlJc w:val="left"/>
      <w:pPr>
        <w:tabs>
          <w:tab w:val="num" w:pos="720"/>
        </w:tabs>
        <w:ind w:left="720" w:hanging="720"/>
      </w:pPr>
      <w:rPr>
        <w:rFonts w:ascii="Calibri" w:hAnsi="Calibri" w:hint="default"/>
        <w:sz w:val="24"/>
        <w:szCs w:val="24"/>
      </w:rPr>
    </w:lvl>
    <w:lvl w:ilvl="2">
      <w:start w:val="1"/>
      <w:numFmt w:val="decimal"/>
      <w:lvlText w:val="%1.%2.%3."/>
      <w:lvlJc w:val="left"/>
      <w:pPr>
        <w:tabs>
          <w:tab w:val="num" w:pos="1728"/>
        </w:tabs>
        <w:ind w:left="1728" w:hanging="1008"/>
      </w:pPr>
      <w:rPr>
        <w:rFonts w:ascii="Calibri" w:hAnsi="Calibri" w:hint="default"/>
        <w:b w:val="0"/>
        <w:bCs/>
        <w:sz w:val="22"/>
      </w:rPr>
    </w:lvl>
    <w:lvl w:ilvl="3">
      <w:start w:val="1"/>
      <w:numFmt w:val="lowerRoman"/>
      <w:lvlText w:val="%4."/>
      <w:lvlJc w:val="left"/>
      <w:pPr>
        <w:tabs>
          <w:tab w:val="num" w:pos="2160"/>
        </w:tabs>
        <w:ind w:left="2160" w:hanging="432"/>
      </w:pPr>
      <w:rPr>
        <w:rFonts w:ascii="Calibri" w:hAnsi="Calibri" w:hint="default"/>
        <w:sz w:val="22"/>
      </w:rPr>
    </w:lvl>
    <w:lvl w:ilvl="4">
      <w:start w:val="1"/>
      <w:numFmt w:val="lowerLetter"/>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C37220"/>
    <w:multiLevelType w:val="hybridMultilevel"/>
    <w:tmpl w:val="3C285BA4"/>
    <w:lvl w:ilvl="0" w:tplc="6A26BBF6">
      <w:start w:val="1"/>
      <w:numFmt w:val="decimal"/>
      <w:lvlText w:val="1.3.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F0C6A"/>
    <w:multiLevelType w:val="hybridMultilevel"/>
    <w:tmpl w:val="1212C496"/>
    <w:lvl w:ilvl="0" w:tplc="19009B20">
      <w:start w:val="1"/>
      <w:numFmt w:val="decimal"/>
      <w:lvlText w:val="3.1.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C6C108E"/>
    <w:multiLevelType w:val="multilevel"/>
    <w:tmpl w:val="0F52281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296" w:hanging="720"/>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20B209D9"/>
    <w:multiLevelType w:val="multilevel"/>
    <w:tmpl w:val="03AAE356"/>
    <w:lvl w:ilvl="0">
      <w:start w:val="1"/>
      <w:numFmt w:val="decimal"/>
      <w:pStyle w:val="SP1"/>
      <w:lvlText w:val="%1."/>
      <w:lvlJc w:val="left"/>
      <w:pPr>
        <w:tabs>
          <w:tab w:val="num" w:pos="720"/>
        </w:tabs>
        <w:ind w:left="720" w:hanging="720"/>
      </w:pPr>
      <w:rPr>
        <w:rFonts w:ascii="Calibri" w:hAnsi="Calibri" w:hint="default"/>
        <w:b/>
        <w:i w:val="0"/>
        <w:sz w:val="32"/>
        <w:szCs w:val="28"/>
      </w:rPr>
    </w:lvl>
    <w:lvl w:ilvl="1">
      <w:start w:val="1"/>
      <w:numFmt w:val="decimal"/>
      <w:pStyle w:val="SP2"/>
      <w:lvlText w:val="%1.%2."/>
      <w:lvlJc w:val="left"/>
      <w:pPr>
        <w:tabs>
          <w:tab w:val="num" w:pos="2422"/>
        </w:tabs>
        <w:ind w:left="2422" w:hanging="720"/>
      </w:pPr>
      <w:rPr>
        <w:rFonts w:ascii="Calibri" w:hAnsi="Calibri" w:hint="default"/>
        <w:sz w:val="32"/>
        <w:szCs w:val="32"/>
      </w:rPr>
    </w:lvl>
    <w:lvl w:ilvl="2">
      <w:start w:val="1"/>
      <w:numFmt w:val="decimal"/>
      <w:pStyle w:val="SP3"/>
      <w:lvlText w:val="%1.%2.%3."/>
      <w:lvlJc w:val="left"/>
      <w:pPr>
        <w:tabs>
          <w:tab w:val="num" w:pos="1728"/>
        </w:tabs>
        <w:ind w:left="1728" w:hanging="1008"/>
      </w:pPr>
      <w:rPr>
        <w:rFonts w:ascii="Calibri" w:hAnsi="Calibri" w:hint="default"/>
        <w:b w:val="0"/>
        <w:bCs/>
        <w:sz w:val="22"/>
      </w:rPr>
    </w:lvl>
    <w:lvl w:ilvl="3">
      <w:start w:val="1"/>
      <w:numFmt w:val="decimal"/>
      <w:pStyle w:val="SP4"/>
      <w:lvlText w:val="%1.%2.%3.%4."/>
      <w:lvlJc w:val="left"/>
      <w:pPr>
        <w:tabs>
          <w:tab w:val="num" w:pos="2160"/>
        </w:tabs>
        <w:ind w:left="2160" w:hanging="432"/>
      </w:pPr>
      <w:rPr>
        <w:rFonts w:ascii="Calibri" w:hAnsi="Calibri" w:hint="default"/>
        <w:b w:val="0"/>
        <w:bCs w:val="0"/>
        <w:sz w:val="22"/>
      </w:rPr>
    </w:lvl>
    <w:lvl w:ilvl="4">
      <w:start w:val="1"/>
      <w:numFmt w:val="decimal"/>
      <w:pStyle w:val="SP5"/>
      <w:lvlText w:val="%1.%2.%3.%4.%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515BC"/>
    <w:multiLevelType w:val="multilevel"/>
    <w:tmpl w:val="211ECF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1137BA"/>
    <w:multiLevelType w:val="hybridMultilevel"/>
    <w:tmpl w:val="1212C496"/>
    <w:lvl w:ilvl="0" w:tplc="19009B20">
      <w:start w:val="1"/>
      <w:numFmt w:val="decimal"/>
      <w:lvlText w:val="3.1.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1EC1C35"/>
    <w:multiLevelType w:val="hybridMultilevel"/>
    <w:tmpl w:val="C5306D50"/>
    <w:lvl w:ilvl="0" w:tplc="5D66A8DE">
      <w:start w:val="1"/>
      <w:numFmt w:val="decimal"/>
      <w:lvlText w:val="1.3.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E4EA8"/>
    <w:multiLevelType w:val="multilevel"/>
    <w:tmpl w:val="3176D56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rPr>
        <w:b w:val="0"/>
        <w:bCs/>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8" w15:restartNumberingAfterBreak="0">
    <w:nsid w:val="5E7D2497"/>
    <w:multiLevelType w:val="hybridMultilevel"/>
    <w:tmpl w:val="E5942620"/>
    <w:lvl w:ilvl="0" w:tplc="A6E2C9FA">
      <w:start w:val="1"/>
      <w:numFmt w:val="decimal"/>
      <w:lvlText w:val="2.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10CE8"/>
    <w:multiLevelType w:val="hybridMultilevel"/>
    <w:tmpl w:val="B44C5592"/>
    <w:lvl w:ilvl="0" w:tplc="0409001B">
      <w:start w:val="1"/>
      <w:numFmt w:val="lowerRoman"/>
      <w:lvlText w:val="%1."/>
      <w:lvlJc w:val="right"/>
      <w:pPr>
        <w:ind w:left="20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6"/>
  </w:num>
  <w:num w:numId="3">
    <w:abstractNumId w:val="0"/>
  </w:num>
  <w:num w:numId="4">
    <w:abstractNumId w:val="5"/>
  </w:num>
  <w:num w:numId="5">
    <w:abstractNumId w:val="2"/>
  </w:num>
  <w:num w:numId="6">
    <w:abstractNumId w:val="1"/>
  </w:num>
  <w:num w:numId="7">
    <w:abstractNumId w:val="12"/>
  </w:num>
  <w:num w:numId="8">
    <w:abstractNumId w:val="9"/>
  </w:num>
  <w:num w:numId="9">
    <w:abstractNumId w:val="15"/>
  </w:num>
  <w:num w:numId="10">
    <w:abstractNumId w:val="17"/>
  </w:num>
  <w:num w:numId="11">
    <w:abstractNumId w:val="3"/>
  </w:num>
  <w:num w:numId="12">
    <w:abstractNumId w:val="4"/>
  </w:num>
  <w:num w:numId="13">
    <w:abstractNumId w:val="7"/>
  </w:num>
  <w:num w:numId="14">
    <w:abstractNumId w:val="16"/>
  </w:num>
  <w:num w:numId="15">
    <w:abstractNumId w:val="18"/>
  </w:num>
  <w:num w:numId="16">
    <w:abstractNumId w:val="8"/>
  </w:num>
  <w:num w:numId="17">
    <w:abstractNumId w:val="14"/>
  </w:num>
  <w:num w:numId="18">
    <w:abstractNumId w:val="10"/>
  </w:num>
  <w:num w:numId="19">
    <w:abstractNumId w:val="11"/>
    <w:lvlOverride w:ilvl="0">
      <w:lvl w:ilvl="0">
        <w:start w:val="1"/>
        <w:numFmt w:val="decimal"/>
        <w:pStyle w:val="SP1"/>
        <w:lvlText w:val="%1."/>
        <w:lvlJc w:val="left"/>
        <w:pPr>
          <w:tabs>
            <w:tab w:val="num" w:pos="720"/>
          </w:tabs>
          <w:ind w:left="720" w:hanging="720"/>
        </w:pPr>
        <w:rPr>
          <w:rFonts w:ascii="Calibri" w:hAnsi="Calibri" w:hint="default"/>
          <w:b/>
          <w:i w:val="0"/>
          <w:sz w:val="32"/>
          <w:szCs w:val="28"/>
        </w:rPr>
      </w:lvl>
    </w:lvlOverride>
    <w:lvlOverride w:ilvl="1">
      <w:lvl w:ilvl="1">
        <w:start w:val="1"/>
        <w:numFmt w:val="decimal"/>
        <w:pStyle w:val="SP2"/>
        <w:lvlText w:val="%1.%2."/>
        <w:lvlJc w:val="left"/>
        <w:pPr>
          <w:tabs>
            <w:tab w:val="num" w:pos="720"/>
          </w:tabs>
          <w:ind w:left="720" w:hanging="720"/>
        </w:pPr>
        <w:rPr>
          <w:rFonts w:ascii="Calibri" w:hAnsi="Calibri" w:hint="default"/>
          <w:sz w:val="24"/>
          <w:szCs w:val="24"/>
        </w:rPr>
      </w:lvl>
    </w:lvlOverride>
    <w:lvlOverride w:ilvl="2">
      <w:lvl w:ilvl="2">
        <w:start w:val="1"/>
        <w:numFmt w:val="decimal"/>
        <w:pStyle w:val="SP3"/>
        <w:lvlText w:val="%1.%2.%3."/>
        <w:lvlJc w:val="left"/>
        <w:pPr>
          <w:tabs>
            <w:tab w:val="num" w:pos="1728"/>
          </w:tabs>
          <w:ind w:left="1728" w:hanging="1008"/>
        </w:pPr>
        <w:rPr>
          <w:rFonts w:ascii="Calibri" w:hAnsi="Calibri" w:hint="default"/>
          <w:b w:val="0"/>
          <w:bCs/>
          <w:sz w:val="22"/>
        </w:rPr>
      </w:lvl>
    </w:lvlOverride>
    <w:lvlOverride w:ilvl="3">
      <w:lvl w:ilvl="3">
        <w:start w:val="1"/>
        <w:numFmt w:val="decimal"/>
        <w:pStyle w:val="SP4"/>
        <w:lvlText w:val="%1.%2.%3.%4."/>
        <w:lvlJc w:val="left"/>
        <w:pPr>
          <w:tabs>
            <w:tab w:val="num" w:pos="2160"/>
          </w:tabs>
          <w:ind w:left="2160" w:hanging="432"/>
        </w:pPr>
        <w:rPr>
          <w:rFonts w:ascii="Calibri" w:hAnsi="Calibri" w:hint="default"/>
          <w:b w:val="0"/>
          <w:bCs w:val="0"/>
          <w:sz w:val="22"/>
        </w:rPr>
      </w:lvl>
    </w:lvlOverride>
    <w:lvlOverride w:ilvl="4">
      <w:lvl w:ilvl="4">
        <w:start w:val="1"/>
        <w:numFmt w:val="decimal"/>
        <w:pStyle w:val="SP5"/>
        <w:lvlText w:val="%1.%2.%3.%4.%5."/>
        <w:lvlJc w:val="left"/>
        <w:pPr>
          <w:tabs>
            <w:tab w:val="num" w:pos="2592"/>
          </w:tabs>
          <w:ind w:left="2592" w:hanging="432"/>
        </w:pPr>
        <w:rPr>
          <w:rFonts w:ascii="Calibri" w:hAnsi="Calibri" w:hint="default"/>
          <w:sz w:val="22"/>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1"/>
    <w:lvlOverride w:ilvl="0">
      <w:lvl w:ilvl="0">
        <w:start w:val="1"/>
        <w:numFmt w:val="decimal"/>
        <w:pStyle w:val="SP1"/>
        <w:lvlText w:val="%1."/>
        <w:lvlJc w:val="left"/>
        <w:pPr>
          <w:tabs>
            <w:tab w:val="num" w:pos="720"/>
          </w:tabs>
          <w:ind w:left="720" w:hanging="720"/>
        </w:pPr>
        <w:rPr>
          <w:rFonts w:ascii="Calibri" w:hAnsi="Calibri" w:hint="default"/>
          <w:b/>
          <w:i w:val="0"/>
          <w:sz w:val="32"/>
          <w:szCs w:val="28"/>
        </w:rPr>
      </w:lvl>
    </w:lvlOverride>
    <w:lvlOverride w:ilvl="1">
      <w:lvl w:ilvl="1">
        <w:start w:val="1"/>
        <w:numFmt w:val="decimal"/>
        <w:pStyle w:val="SP2"/>
        <w:lvlText w:val="%1.%2."/>
        <w:lvlJc w:val="left"/>
        <w:pPr>
          <w:tabs>
            <w:tab w:val="num" w:pos="720"/>
          </w:tabs>
          <w:ind w:left="720" w:hanging="720"/>
        </w:pPr>
        <w:rPr>
          <w:rFonts w:ascii="Calibri" w:hAnsi="Calibri" w:hint="default"/>
          <w:sz w:val="24"/>
          <w:szCs w:val="24"/>
        </w:rPr>
      </w:lvl>
    </w:lvlOverride>
    <w:lvlOverride w:ilvl="2">
      <w:lvl w:ilvl="2">
        <w:start w:val="1"/>
        <w:numFmt w:val="decimal"/>
        <w:pStyle w:val="SP3"/>
        <w:lvlText w:val="%1.%2.%3."/>
        <w:lvlJc w:val="left"/>
        <w:pPr>
          <w:tabs>
            <w:tab w:val="num" w:pos="1728"/>
          </w:tabs>
          <w:ind w:left="1728" w:hanging="1008"/>
        </w:pPr>
        <w:rPr>
          <w:rFonts w:ascii="Calibri" w:hAnsi="Calibri" w:hint="default"/>
          <w:b w:val="0"/>
          <w:bCs/>
          <w:sz w:val="22"/>
        </w:rPr>
      </w:lvl>
    </w:lvlOverride>
    <w:lvlOverride w:ilvl="3">
      <w:lvl w:ilvl="3">
        <w:start w:val="1"/>
        <w:numFmt w:val="decimal"/>
        <w:pStyle w:val="SP4"/>
        <w:lvlText w:val="%1.%2.%3.%4."/>
        <w:lvlJc w:val="left"/>
        <w:pPr>
          <w:tabs>
            <w:tab w:val="num" w:pos="2160"/>
          </w:tabs>
          <w:ind w:left="2160" w:hanging="432"/>
        </w:pPr>
        <w:rPr>
          <w:rFonts w:ascii="Calibri" w:hAnsi="Calibri" w:hint="default"/>
          <w:b w:val="0"/>
          <w:bCs w:val="0"/>
          <w:sz w:val="22"/>
        </w:rPr>
      </w:lvl>
    </w:lvlOverride>
    <w:lvlOverride w:ilvl="4">
      <w:lvl w:ilvl="4">
        <w:start w:val="1"/>
        <w:numFmt w:val="decimal"/>
        <w:pStyle w:val="SP5"/>
        <w:lvlText w:val="%1.%2.%3.%4.%5."/>
        <w:lvlJc w:val="left"/>
        <w:pPr>
          <w:tabs>
            <w:tab w:val="num" w:pos="2592"/>
          </w:tabs>
          <w:ind w:left="2592" w:hanging="432"/>
        </w:pPr>
        <w:rPr>
          <w:rFonts w:ascii="Calibri" w:hAnsi="Calibri" w:hint="default"/>
          <w:sz w:val="22"/>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1"/>
  </w:num>
  <w:num w:numId="22">
    <w:abstractNumId w:val="19"/>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00320"/>
    <w:rsid w:val="00000684"/>
    <w:rsid w:val="00000CCE"/>
    <w:rsid w:val="000011FD"/>
    <w:rsid w:val="0000125E"/>
    <w:rsid w:val="00001AA9"/>
    <w:rsid w:val="00002205"/>
    <w:rsid w:val="000035A2"/>
    <w:rsid w:val="00003623"/>
    <w:rsid w:val="00003889"/>
    <w:rsid w:val="00003C67"/>
    <w:rsid w:val="00006D62"/>
    <w:rsid w:val="00006E5A"/>
    <w:rsid w:val="000071A4"/>
    <w:rsid w:val="00007248"/>
    <w:rsid w:val="00007454"/>
    <w:rsid w:val="0001018F"/>
    <w:rsid w:val="00010413"/>
    <w:rsid w:val="00011326"/>
    <w:rsid w:val="000114E9"/>
    <w:rsid w:val="00011A88"/>
    <w:rsid w:val="0001218D"/>
    <w:rsid w:val="00012AD9"/>
    <w:rsid w:val="00012C87"/>
    <w:rsid w:val="000135D4"/>
    <w:rsid w:val="000138B4"/>
    <w:rsid w:val="00013A6E"/>
    <w:rsid w:val="00014C99"/>
    <w:rsid w:val="000150CE"/>
    <w:rsid w:val="00015984"/>
    <w:rsid w:val="00015B9A"/>
    <w:rsid w:val="000160CF"/>
    <w:rsid w:val="00016C62"/>
    <w:rsid w:val="00016F7C"/>
    <w:rsid w:val="0001736A"/>
    <w:rsid w:val="000174C4"/>
    <w:rsid w:val="0002087D"/>
    <w:rsid w:val="00020C75"/>
    <w:rsid w:val="00020CC9"/>
    <w:rsid w:val="000214C9"/>
    <w:rsid w:val="00021880"/>
    <w:rsid w:val="00021951"/>
    <w:rsid w:val="0002203B"/>
    <w:rsid w:val="0002206E"/>
    <w:rsid w:val="000222D0"/>
    <w:rsid w:val="000225CE"/>
    <w:rsid w:val="000225D5"/>
    <w:rsid w:val="00022BAF"/>
    <w:rsid w:val="0002316F"/>
    <w:rsid w:val="00023913"/>
    <w:rsid w:val="00023D43"/>
    <w:rsid w:val="00023E1C"/>
    <w:rsid w:val="00023F16"/>
    <w:rsid w:val="00024757"/>
    <w:rsid w:val="00024DE0"/>
    <w:rsid w:val="000250CB"/>
    <w:rsid w:val="0002540F"/>
    <w:rsid w:val="00025571"/>
    <w:rsid w:val="0002576D"/>
    <w:rsid w:val="00025A22"/>
    <w:rsid w:val="00025CBA"/>
    <w:rsid w:val="00025FE3"/>
    <w:rsid w:val="000266D7"/>
    <w:rsid w:val="0002691D"/>
    <w:rsid w:val="00026F16"/>
    <w:rsid w:val="0002741C"/>
    <w:rsid w:val="00027D82"/>
    <w:rsid w:val="0003069A"/>
    <w:rsid w:val="000307AC"/>
    <w:rsid w:val="00030ABD"/>
    <w:rsid w:val="00030C79"/>
    <w:rsid w:val="00030DC2"/>
    <w:rsid w:val="00030F95"/>
    <w:rsid w:val="000311D2"/>
    <w:rsid w:val="000312F1"/>
    <w:rsid w:val="0003166F"/>
    <w:rsid w:val="00031BD6"/>
    <w:rsid w:val="00031F1D"/>
    <w:rsid w:val="00031F36"/>
    <w:rsid w:val="0003256E"/>
    <w:rsid w:val="000327D6"/>
    <w:rsid w:val="00032893"/>
    <w:rsid w:val="00034F52"/>
    <w:rsid w:val="0003554A"/>
    <w:rsid w:val="00035879"/>
    <w:rsid w:val="00035A34"/>
    <w:rsid w:val="00035A96"/>
    <w:rsid w:val="00035D17"/>
    <w:rsid w:val="00035E54"/>
    <w:rsid w:val="0003604A"/>
    <w:rsid w:val="0003671A"/>
    <w:rsid w:val="00036D4F"/>
    <w:rsid w:val="000370AF"/>
    <w:rsid w:val="000378E2"/>
    <w:rsid w:val="00037B6F"/>
    <w:rsid w:val="000426EF"/>
    <w:rsid w:val="00042E86"/>
    <w:rsid w:val="00043C53"/>
    <w:rsid w:val="000441F7"/>
    <w:rsid w:val="0004426B"/>
    <w:rsid w:val="000442BD"/>
    <w:rsid w:val="00044417"/>
    <w:rsid w:val="00044C3D"/>
    <w:rsid w:val="00044DE8"/>
    <w:rsid w:val="00044F7F"/>
    <w:rsid w:val="000456E0"/>
    <w:rsid w:val="0004646C"/>
    <w:rsid w:val="000466DF"/>
    <w:rsid w:val="0004730E"/>
    <w:rsid w:val="00047908"/>
    <w:rsid w:val="00047EC2"/>
    <w:rsid w:val="000500DA"/>
    <w:rsid w:val="000503D4"/>
    <w:rsid w:val="00050442"/>
    <w:rsid w:val="00050A4D"/>
    <w:rsid w:val="00050AB0"/>
    <w:rsid w:val="00050C3A"/>
    <w:rsid w:val="00050C4F"/>
    <w:rsid w:val="00051177"/>
    <w:rsid w:val="00051328"/>
    <w:rsid w:val="00051608"/>
    <w:rsid w:val="000518C1"/>
    <w:rsid w:val="00051C21"/>
    <w:rsid w:val="00051CA3"/>
    <w:rsid w:val="00051E2E"/>
    <w:rsid w:val="00051E6D"/>
    <w:rsid w:val="0005213F"/>
    <w:rsid w:val="00052E9E"/>
    <w:rsid w:val="000530DC"/>
    <w:rsid w:val="00053503"/>
    <w:rsid w:val="000536A8"/>
    <w:rsid w:val="00053993"/>
    <w:rsid w:val="00054C79"/>
    <w:rsid w:val="00054D5D"/>
    <w:rsid w:val="00055D05"/>
    <w:rsid w:val="00056EA1"/>
    <w:rsid w:val="00057100"/>
    <w:rsid w:val="00057298"/>
    <w:rsid w:val="00057A23"/>
    <w:rsid w:val="00057A52"/>
    <w:rsid w:val="00057B80"/>
    <w:rsid w:val="00060F95"/>
    <w:rsid w:val="00061054"/>
    <w:rsid w:val="00061126"/>
    <w:rsid w:val="00062462"/>
    <w:rsid w:val="00062593"/>
    <w:rsid w:val="00062953"/>
    <w:rsid w:val="00062D58"/>
    <w:rsid w:val="00063A9C"/>
    <w:rsid w:val="00064A42"/>
    <w:rsid w:val="00065654"/>
    <w:rsid w:val="000669F8"/>
    <w:rsid w:val="00066B1C"/>
    <w:rsid w:val="00066F11"/>
    <w:rsid w:val="000675EC"/>
    <w:rsid w:val="00067718"/>
    <w:rsid w:val="00067E09"/>
    <w:rsid w:val="00070B8B"/>
    <w:rsid w:val="00070BCC"/>
    <w:rsid w:val="0007258F"/>
    <w:rsid w:val="00073DAD"/>
    <w:rsid w:val="00074179"/>
    <w:rsid w:val="00074397"/>
    <w:rsid w:val="00074596"/>
    <w:rsid w:val="000745EA"/>
    <w:rsid w:val="0007579A"/>
    <w:rsid w:val="00076074"/>
    <w:rsid w:val="00077CAF"/>
    <w:rsid w:val="00077D07"/>
    <w:rsid w:val="00080451"/>
    <w:rsid w:val="00080508"/>
    <w:rsid w:val="00080CEE"/>
    <w:rsid w:val="00081A55"/>
    <w:rsid w:val="00082045"/>
    <w:rsid w:val="00082357"/>
    <w:rsid w:val="000825D7"/>
    <w:rsid w:val="00082BB6"/>
    <w:rsid w:val="00082CB8"/>
    <w:rsid w:val="00083031"/>
    <w:rsid w:val="00083A73"/>
    <w:rsid w:val="00083B84"/>
    <w:rsid w:val="00083FDE"/>
    <w:rsid w:val="00084072"/>
    <w:rsid w:val="000849C8"/>
    <w:rsid w:val="00084D2F"/>
    <w:rsid w:val="00084ED8"/>
    <w:rsid w:val="00085240"/>
    <w:rsid w:val="000855EE"/>
    <w:rsid w:val="00085665"/>
    <w:rsid w:val="00085B85"/>
    <w:rsid w:val="0008604D"/>
    <w:rsid w:val="0008659C"/>
    <w:rsid w:val="00086B29"/>
    <w:rsid w:val="00087075"/>
    <w:rsid w:val="000874FE"/>
    <w:rsid w:val="000875C3"/>
    <w:rsid w:val="00087D46"/>
    <w:rsid w:val="0009049D"/>
    <w:rsid w:val="0009082A"/>
    <w:rsid w:val="00090D75"/>
    <w:rsid w:val="000913C5"/>
    <w:rsid w:val="000913EE"/>
    <w:rsid w:val="00091756"/>
    <w:rsid w:val="00091820"/>
    <w:rsid w:val="00091DE9"/>
    <w:rsid w:val="000923E6"/>
    <w:rsid w:val="000929B8"/>
    <w:rsid w:val="00092CE8"/>
    <w:rsid w:val="00092DA8"/>
    <w:rsid w:val="0009311C"/>
    <w:rsid w:val="00093373"/>
    <w:rsid w:val="00093974"/>
    <w:rsid w:val="00093CAF"/>
    <w:rsid w:val="00094593"/>
    <w:rsid w:val="00095901"/>
    <w:rsid w:val="000959D4"/>
    <w:rsid w:val="000961F2"/>
    <w:rsid w:val="000963B0"/>
    <w:rsid w:val="00096572"/>
    <w:rsid w:val="00096875"/>
    <w:rsid w:val="000976D8"/>
    <w:rsid w:val="000A02AC"/>
    <w:rsid w:val="000A0D52"/>
    <w:rsid w:val="000A0FC7"/>
    <w:rsid w:val="000A10F4"/>
    <w:rsid w:val="000A187F"/>
    <w:rsid w:val="000A193A"/>
    <w:rsid w:val="000A1B02"/>
    <w:rsid w:val="000A2117"/>
    <w:rsid w:val="000A26C6"/>
    <w:rsid w:val="000A2766"/>
    <w:rsid w:val="000A3277"/>
    <w:rsid w:val="000A3690"/>
    <w:rsid w:val="000A39FB"/>
    <w:rsid w:val="000A3AF5"/>
    <w:rsid w:val="000A3B7F"/>
    <w:rsid w:val="000A3D3F"/>
    <w:rsid w:val="000A433A"/>
    <w:rsid w:val="000A4628"/>
    <w:rsid w:val="000A689C"/>
    <w:rsid w:val="000A6F01"/>
    <w:rsid w:val="000A739E"/>
    <w:rsid w:val="000A7554"/>
    <w:rsid w:val="000A75FE"/>
    <w:rsid w:val="000A7BCA"/>
    <w:rsid w:val="000A7F22"/>
    <w:rsid w:val="000B0DE3"/>
    <w:rsid w:val="000B107F"/>
    <w:rsid w:val="000B1221"/>
    <w:rsid w:val="000B1A25"/>
    <w:rsid w:val="000B2672"/>
    <w:rsid w:val="000B270D"/>
    <w:rsid w:val="000B28EC"/>
    <w:rsid w:val="000B2F65"/>
    <w:rsid w:val="000B311E"/>
    <w:rsid w:val="000B38E8"/>
    <w:rsid w:val="000B3DE0"/>
    <w:rsid w:val="000B40A7"/>
    <w:rsid w:val="000B4A3E"/>
    <w:rsid w:val="000B4F55"/>
    <w:rsid w:val="000B5606"/>
    <w:rsid w:val="000B5827"/>
    <w:rsid w:val="000B62A6"/>
    <w:rsid w:val="000B6330"/>
    <w:rsid w:val="000B77B0"/>
    <w:rsid w:val="000C0AB0"/>
    <w:rsid w:val="000C0EC8"/>
    <w:rsid w:val="000C11BA"/>
    <w:rsid w:val="000C151A"/>
    <w:rsid w:val="000C1577"/>
    <w:rsid w:val="000C15EC"/>
    <w:rsid w:val="000C1A8F"/>
    <w:rsid w:val="000C1B7C"/>
    <w:rsid w:val="000C1E65"/>
    <w:rsid w:val="000C28EF"/>
    <w:rsid w:val="000C31A8"/>
    <w:rsid w:val="000C32CA"/>
    <w:rsid w:val="000C3B98"/>
    <w:rsid w:val="000C4452"/>
    <w:rsid w:val="000C45F0"/>
    <w:rsid w:val="000C4A0A"/>
    <w:rsid w:val="000C4A4E"/>
    <w:rsid w:val="000C4FB6"/>
    <w:rsid w:val="000C5554"/>
    <w:rsid w:val="000C573C"/>
    <w:rsid w:val="000C5881"/>
    <w:rsid w:val="000C5B4F"/>
    <w:rsid w:val="000C5F05"/>
    <w:rsid w:val="000C6153"/>
    <w:rsid w:val="000C645F"/>
    <w:rsid w:val="000C6E9F"/>
    <w:rsid w:val="000C7400"/>
    <w:rsid w:val="000C7993"/>
    <w:rsid w:val="000C7EF4"/>
    <w:rsid w:val="000D0532"/>
    <w:rsid w:val="000D05FE"/>
    <w:rsid w:val="000D0C13"/>
    <w:rsid w:val="000D19DE"/>
    <w:rsid w:val="000D1ABB"/>
    <w:rsid w:val="000D1D30"/>
    <w:rsid w:val="000D233C"/>
    <w:rsid w:val="000D284E"/>
    <w:rsid w:val="000D3761"/>
    <w:rsid w:val="000D3BDC"/>
    <w:rsid w:val="000D3CFB"/>
    <w:rsid w:val="000D4433"/>
    <w:rsid w:val="000D5178"/>
    <w:rsid w:val="000D5697"/>
    <w:rsid w:val="000D5B0E"/>
    <w:rsid w:val="000D5F8B"/>
    <w:rsid w:val="000D6047"/>
    <w:rsid w:val="000D659C"/>
    <w:rsid w:val="000D6ECD"/>
    <w:rsid w:val="000D74E3"/>
    <w:rsid w:val="000D7B40"/>
    <w:rsid w:val="000E0FEC"/>
    <w:rsid w:val="000E1253"/>
    <w:rsid w:val="000E1AB9"/>
    <w:rsid w:val="000E2194"/>
    <w:rsid w:val="000E2AE6"/>
    <w:rsid w:val="000E2FD8"/>
    <w:rsid w:val="000E3350"/>
    <w:rsid w:val="000E38AC"/>
    <w:rsid w:val="000E3FB1"/>
    <w:rsid w:val="000E4320"/>
    <w:rsid w:val="000E58E3"/>
    <w:rsid w:val="000E6521"/>
    <w:rsid w:val="000E6788"/>
    <w:rsid w:val="000E767E"/>
    <w:rsid w:val="000E7719"/>
    <w:rsid w:val="000F0A7F"/>
    <w:rsid w:val="000F0D9B"/>
    <w:rsid w:val="000F1A98"/>
    <w:rsid w:val="000F1AE8"/>
    <w:rsid w:val="000F2139"/>
    <w:rsid w:val="000F22D0"/>
    <w:rsid w:val="000F2442"/>
    <w:rsid w:val="000F255C"/>
    <w:rsid w:val="000F288F"/>
    <w:rsid w:val="000F2A7E"/>
    <w:rsid w:val="000F2B41"/>
    <w:rsid w:val="000F2E1D"/>
    <w:rsid w:val="000F31F4"/>
    <w:rsid w:val="000F3B1E"/>
    <w:rsid w:val="000F44F7"/>
    <w:rsid w:val="000F45EC"/>
    <w:rsid w:val="000F46FC"/>
    <w:rsid w:val="000F49D9"/>
    <w:rsid w:val="000F4C27"/>
    <w:rsid w:val="000F5431"/>
    <w:rsid w:val="000F5B00"/>
    <w:rsid w:val="000F5D3E"/>
    <w:rsid w:val="000F5F36"/>
    <w:rsid w:val="000F69C6"/>
    <w:rsid w:val="000F73F3"/>
    <w:rsid w:val="000F7879"/>
    <w:rsid w:val="000F79BA"/>
    <w:rsid w:val="000F7C87"/>
    <w:rsid w:val="0010012E"/>
    <w:rsid w:val="00100672"/>
    <w:rsid w:val="00100DCC"/>
    <w:rsid w:val="0010102B"/>
    <w:rsid w:val="0010108F"/>
    <w:rsid w:val="00101C2E"/>
    <w:rsid w:val="00102548"/>
    <w:rsid w:val="0010261A"/>
    <w:rsid w:val="001026FD"/>
    <w:rsid w:val="00102775"/>
    <w:rsid w:val="00102849"/>
    <w:rsid w:val="00102B56"/>
    <w:rsid w:val="00102D31"/>
    <w:rsid w:val="00102F2F"/>
    <w:rsid w:val="00103988"/>
    <w:rsid w:val="00103C1E"/>
    <w:rsid w:val="00103E36"/>
    <w:rsid w:val="00103E77"/>
    <w:rsid w:val="001044FE"/>
    <w:rsid w:val="0010499F"/>
    <w:rsid w:val="001049F8"/>
    <w:rsid w:val="00105C5F"/>
    <w:rsid w:val="00105D77"/>
    <w:rsid w:val="00106058"/>
    <w:rsid w:val="0010630B"/>
    <w:rsid w:val="001065C0"/>
    <w:rsid w:val="00106A9C"/>
    <w:rsid w:val="00106BEC"/>
    <w:rsid w:val="0010739B"/>
    <w:rsid w:val="00107D31"/>
    <w:rsid w:val="00111D0C"/>
    <w:rsid w:val="00111D2B"/>
    <w:rsid w:val="00111FAF"/>
    <w:rsid w:val="001120D5"/>
    <w:rsid w:val="001129B5"/>
    <w:rsid w:val="00112D5E"/>
    <w:rsid w:val="00113B93"/>
    <w:rsid w:val="00113E8C"/>
    <w:rsid w:val="00114022"/>
    <w:rsid w:val="0011469F"/>
    <w:rsid w:val="0011494F"/>
    <w:rsid w:val="0011513C"/>
    <w:rsid w:val="0011539B"/>
    <w:rsid w:val="00115798"/>
    <w:rsid w:val="001157B6"/>
    <w:rsid w:val="00116081"/>
    <w:rsid w:val="001163D0"/>
    <w:rsid w:val="00116635"/>
    <w:rsid w:val="00116DCC"/>
    <w:rsid w:val="00116DCE"/>
    <w:rsid w:val="001174A3"/>
    <w:rsid w:val="001175CB"/>
    <w:rsid w:val="00117EC5"/>
    <w:rsid w:val="001201AD"/>
    <w:rsid w:val="0012080E"/>
    <w:rsid w:val="00120DA5"/>
    <w:rsid w:val="0012109F"/>
    <w:rsid w:val="00121B8A"/>
    <w:rsid w:val="00121C20"/>
    <w:rsid w:val="00121C6C"/>
    <w:rsid w:val="00121F53"/>
    <w:rsid w:val="00121F61"/>
    <w:rsid w:val="00122090"/>
    <w:rsid w:val="001225DE"/>
    <w:rsid w:val="00122A4E"/>
    <w:rsid w:val="00123CF3"/>
    <w:rsid w:val="00124659"/>
    <w:rsid w:val="0012606D"/>
    <w:rsid w:val="0012695D"/>
    <w:rsid w:val="00126D2B"/>
    <w:rsid w:val="00126F23"/>
    <w:rsid w:val="0012705A"/>
    <w:rsid w:val="001275AA"/>
    <w:rsid w:val="001279C4"/>
    <w:rsid w:val="00130560"/>
    <w:rsid w:val="00130653"/>
    <w:rsid w:val="001309BC"/>
    <w:rsid w:val="00131649"/>
    <w:rsid w:val="00131D73"/>
    <w:rsid w:val="00131FA5"/>
    <w:rsid w:val="001321D2"/>
    <w:rsid w:val="00132226"/>
    <w:rsid w:val="00132808"/>
    <w:rsid w:val="00132EBC"/>
    <w:rsid w:val="0013302B"/>
    <w:rsid w:val="00133075"/>
    <w:rsid w:val="00133288"/>
    <w:rsid w:val="00133E3F"/>
    <w:rsid w:val="00133FB9"/>
    <w:rsid w:val="00134563"/>
    <w:rsid w:val="00134FAE"/>
    <w:rsid w:val="00135734"/>
    <w:rsid w:val="00135AAD"/>
    <w:rsid w:val="00135FD1"/>
    <w:rsid w:val="00136925"/>
    <w:rsid w:val="00136A3E"/>
    <w:rsid w:val="00136C96"/>
    <w:rsid w:val="00136D73"/>
    <w:rsid w:val="00136E41"/>
    <w:rsid w:val="00136FDA"/>
    <w:rsid w:val="00137E7C"/>
    <w:rsid w:val="00140226"/>
    <w:rsid w:val="0014068B"/>
    <w:rsid w:val="001407B8"/>
    <w:rsid w:val="001411F3"/>
    <w:rsid w:val="00141FEB"/>
    <w:rsid w:val="001425E0"/>
    <w:rsid w:val="0014280A"/>
    <w:rsid w:val="00142BA5"/>
    <w:rsid w:val="00142D91"/>
    <w:rsid w:val="0014316C"/>
    <w:rsid w:val="00143272"/>
    <w:rsid w:val="001438CE"/>
    <w:rsid w:val="00143FED"/>
    <w:rsid w:val="0014454A"/>
    <w:rsid w:val="0014554A"/>
    <w:rsid w:val="00145D11"/>
    <w:rsid w:val="00146205"/>
    <w:rsid w:val="00146BCD"/>
    <w:rsid w:val="00146FD8"/>
    <w:rsid w:val="0014719B"/>
    <w:rsid w:val="00147214"/>
    <w:rsid w:val="00147E59"/>
    <w:rsid w:val="00150029"/>
    <w:rsid w:val="00150126"/>
    <w:rsid w:val="00150D60"/>
    <w:rsid w:val="00151AAD"/>
    <w:rsid w:val="00151DAE"/>
    <w:rsid w:val="0015207F"/>
    <w:rsid w:val="00152270"/>
    <w:rsid w:val="001523FE"/>
    <w:rsid w:val="00152A3A"/>
    <w:rsid w:val="00152C90"/>
    <w:rsid w:val="00153A16"/>
    <w:rsid w:val="00153B78"/>
    <w:rsid w:val="00153BA8"/>
    <w:rsid w:val="001540AB"/>
    <w:rsid w:val="00154144"/>
    <w:rsid w:val="00154259"/>
    <w:rsid w:val="001544F8"/>
    <w:rsid w:val="001548AC"/>
    <w:rsid w:val="00154B17"/>
    <w:rsid w:val="00154FF2"/>
    <w:rsid w:val="00155ECC"/>
    <w:rsid w:val="001569A4"/>
    <w:rsid w:val="00156B4D"/>
    <w:rsid w:val="00156CA1"/>
    <w:rsid w:val="00156D8F"/>
    <w:rsid w:val="00157699"/>
    <w:rsid w:val="001579E5"/>
    <w:rsid w:val="00157CE3"/>
    <w:rsid w:val="0016157D"/>
    <w:rsid w:val="001615DF"/>
    <w:rsid w:val="00161A13"/>
    <w:rsid w:val="00162056"/>
    <w:rsid w:val="001621AD"/>
    <w:rsid w:val="00162542"/>
    <w:rsid w:val="00162D32"/>
    <w:rsid w:val="001633AB"/>
    <w:rsid w:val="00163594"/>
    <w:rsid w:val="00163C62"/>
    <w:rsid w:val="00163EB8"/>
    <w:rsid w:val="00164983"/>
    <w:rsid w:val="001663B1"/>
    <w:rsid w:val="001669DA"/>
    <w:rsid w:val="00167112"/>
    <w:rsid w:val="0016744E"/>
    <w:rsid w:val="001678EF"/>
    <w:rsid w:val="00167C5E"/>
    <w:rsid w:val="0017091E"/>
    <w:rsid w:val="001709B3"/>
    <w:rsid w:val="00170C04"/>
    <w:rsid w:val="00170F8F"/>
    <w:rsid w:val="0017132B"/>
    <w:rsid w:val="001715F9"/>
    <w:rsid w:val="00171F6B"/>
    <w:rsid w:val="001728EF"/>
    <w:rsid w:val="00174104"/>
    <w:rsid w:val="0017422C"/>
    <w:rsid w:val="001745AF"/>
    <w:rsid w:val="001747E2"/>
    <w:rsid w:val="001749D0"/>
    <w:rsid w:val="00174F07"/>
    <w:rsid w:val="00175BFF"/>
    <w:rsid w:val="00175CE9"/>
    <w:rsid w:val="0017607F"/>
    <w:rsid w:val="0017668B"/>
    <w:rsid w:val="00176703"/>
    <w:rsid w:val="00176804"/>
    <w:rsid w:val="001768D9"/>
    <w:rsid w:val="00176E76"/>
    <w:rsid w:val="00176EB9"/>
    <w:rsid w:val="00177963"/>
    <w:rsid w:val="00177F85"/>
    <w:rsid w:val="0018019F"/>
    <w:rsid w:val="00180200"/>
    <w:rsid w:val="00180604"/>
    <w:rsid w:val="001806DD"/>
    <w:rsid w:val="0018098E"/>
    <w:rsid w:val="00181C1E"/>
    <w:rsid w:val="00182417"/>
    <w:rsid w:val="001826B2"/>
    <w:rsid w:val="001828FB"/>
    <w:rsid w:val="0018299C"/>
    <w:rsid w:val="00182EBE"/>
    <w:rsid w:val="00183835"/>
    <w:rsid w:val="00183924"/>
    <w:rsid w:val="00183983"/>
    <w:rsid w:val="001839DD"/>
    <w:rsid w:val="001840DB"/>
    <w:rsid w:val="001843BC"/>
    <w:rsid w:val="00184403"/>
    <w:rsid w:val="0018493A"/>
    <w:rsid w:val="001849FA"/>
    <w:rsid w:val="00185127"/>
    <w:rsid w:val="00185631"/>
    <w:rsid w:val="00185E15"/>
    <w:rsid w:val="0018653A"/>
    <w:rsid w:val="001867F6"/>
    <w:rsid w:val="00186D82"/>
    <w:rsid w:val="0018778E"/>
    <w:rsid w:val="001907AD"/>
    <w:rsid w:val="001909BD"/>
    <w:rsid w:val="00190C3A"/>
    <w:rsid w:val="00190D34"/>
    <w:rsid w:val="0019120C"/>
    <w:rsid w:val="001915F1"/>
    <w:rsid w:val="0019179E"/>
    <w:rsid w:val="00191D24"/>
    <w:rsid w:val="00192584"/>
    <w:rsid w:val="00192ACC"/>
    <w:rsid w:val="00193247"/>
    <w:rsid w:val="00193433"/>
    <w:rsid w:val="001941CF"/>
    <w:rsid w:val="00194855"/>
    <w:rsid w:val="00195144"/>
    <w:rsid w:val="00195FE8"/>
    <w:rsid w:val="00196306"/>
    <w:rsid w:val="001963E8"/>
    <w:rsid w:val="001966A9"/>
    <w:rsid w:val="00196A57"/>
    <w:rsid w:val="001A18F7"/>
    <w:rsid w:val="001A1AC1"/>
    <w:rsid w:val="001A1DC6"/>
    <w:rsid w:val="001A1EC3"/>
    <w:rsid w:val="001A1F1B"/>
    <w:rsid w:val="001A2478"/>
    <w:rsid w:val="001A2DF9"/>
    <w:rsid w:val="001A32C5"/>
    <w:rsid w:val="001A3733"/>
    <w:rsid w:val="001A3A04"/>
    <w:rsid w:val="001A3AFD"/>
    <w:rsid w:val="001A4176"/>
    <w:rsid w:val="001A427D"/>
    <w:rsid w:val="001A4AA4"/>
    <w:rsid w:val="001A4C9A"/>
    <w:rsid w:val="001A530E"/>
    <w:rsid w:val="001A67F9"/>
    <w:rsid w:val="001A6A56"/>
    <w:rsid w:val="001A6D2E"/>
    <w:rsid w:val="001A7745"/>
    <w:rsid w:val="001A77BC"/>
    <w:rsid w:val="001A7940"/>
    <w:rsid w:val="001B00E6"/>
    <w:rsid w:val="001B0C89"/>
    <w:rsid w:val="001B17AC"/>
    <w:rsid w:val="001B2AE2"/>
    <w:rsid w:val="001B35C9"/>
    <w:rsid w:val="001B4452"/>
    <w:rsid w:val="001B447F"/>
    <w:rsid w:val="001B52AE"/>
    <w:rsid w:val="001B558C"/>
    <w:rsid w:val="001B55C3"/>
    <w:rsid w:val="001B5A57"/>
    <w:rsid w:val="001B5A6C"/>
    <w:rsid w:val="001B5B1B"/>
    <w:rsid w:val="001B5C15"/>
    <w:rsid w:val="001B6A29"/>
    <w:rsid w:val="001B6BEB"/>
    <w:rsid w:val="001B6DC3"/>
    <w:rsid w:val="001B6FE7"/>
    <w:rsid w:val="001B7673"/>
    <w:rsid w:val="001B796F"/>
    <w:rsid w:val="001B7981"/>
    <w:rsid w:val="001C008B"/>
    <w:rsid w:val="001C00FF"/>
    <w:rsid w:val="001C0698"/>
    <w:rsid w:val="001C1B4F"/>
    <w:rsid w:val="001C1D01"/>
    <w:rsid w:val="001C1DDC"/>
    <w:rsid w:val="001C2540"/>
    <w:rsid w:val="001C2F9E"/>
    <w:rsid w:val="001C356E"/>
    <w:rsid w:val="001C4E9C"/>
    <w:rsid w:val="001C55FC"/>
    <w:rsid w:val="001C5A63"/>
    <w:rsid w:val="001C5EB6"/>
    <w:rsid w:val="001C708B"/>
    <w:rsid w:val="001C7A8F"/>
    <w:rsid w:val="001D03F4"/>
    <w:rsid w:val="001D09EC"/>
    <w:rsid w:val="001D121B"/>
    <w:rsid w:val="001D2246"/>
    <w:rsid w:val="001D263F"/>
    <w:rsid w:val="001D2DBB"/>
    <w:rsid w:val="001D3A24"/>
    <w:rsid w:val="001D40DD"/>
    <w:rsid w:val="001D4140"/>
    <w:rsid w:val="001D4546"/>
    <w:rsid w:val="001D5770"/>
    <w:rsid w:val="001D595F"/>
    <w:rsid w:val="001D5AC4"/>
    <w:rsid w:val="001D76C5"/>
    <w:rsid w:val="001D77A4"/>
    <w:rsid w:val="001D79DF"/>
    <w:rsid w:val="001D7FC4"/>
    <w:rsid w:val="001E043B"/>
    <w:rsid w:val="001E0AFF"/>
    <w:rsid w:val="001E1029"/>
    <w:rsid w:val="001E1136"/>
    <w:rsid w:val="001E1D27"/>
    <w:rsid w:val="001E2D34"/>
    <w:rsid w:val="001E3581"/>
    <w:rsid w:val="001E3750"/>
    <w:rsid w:val="001E3C33"/>
    <w:rsid w:val="001E4214"/>
    <w:rsid w:val="001E432D"/>
    <w:rsid w:val="001E43D0"/>
    <w:rsid w:val="001E4A77"/>
    <w:rsid w:val="001E4AAA"/>
    <w:rsid w:val="001E52B6"/>
    <w:rsid w:val="001E537A"/>
    <w:rsid w:val="001E5967"/>
    <w:rsid w:val="001E6457"/>
    <w:rsid w:val="001E6F37"/>
    <w:rsid w:val="001E7111"/>
    <w:rsid w:val="001F0349"/>
    <w:rsid w:val="001F08DF"/>
    <w:rsid w:val="001F124B"/>
    <w:rsid w:val="001F1772"/>
    <w:rsid w:val="001F344E"/>
    <w:rsid w:val="001F3463"/>
    <w:rsid w:val="001F63C5"/>
    <w:rsid w:val="001F67CD"/>
    <w:rsid w:val="001F756E"/>
    <w:rsid w:val="001F7B48"/>
    <w:rsid w:val="002007EE"/>
    <w:rsid w:val="002009AA"/>
    <w:rsid w:val="00200A1E"/>
    <w:rsid w:val="00200C55"/>
    <w:rsid w:val="00201618"/>
    <w:rsid w:val="00202992"/>
    <w:rsid w:val="00203969"/>
    <w:rsid w:val="00203ACA"/>
    <w:rsid w:val="00203EC9"/>
    <w:rsid w:val="00204265"/>
    <w:rsid w:val="00205398"/>
    <w:rsid w:val="002054CF"/>
    <w:rsid w:val="00205EA9"/>
    <w:rsid w:val="00206C9C"/>
    <w:rsid w:val="00210596"/>
    <w:rsid w:val="00210C38"/>
    <w:rsid w:val="00210E6D"/>
    <w:rsid w:val="002113CF"/>
    <w:rsid w:val="00211706"/>
    <w:rsid w:val="002119E1"/>
    <w:rsid w:val="00211C0C"/>
    <w:rsid w:val="00211EE4"/>
    <w:rsid w:val="002125E4"/>
    <w:rsid w:val="00213590"/>
    <w:rsid w:val="00213879"/>
    <w:rsid w:val="00214315"/>
    <w:rsid w:val="00214378"/>
    <w:rsid w:val="00214713"/>
    <w:rsid w:val="00214B2C"/>
    <w:rsid w:val="00215865"/>
    <w:rsid w:val="00215FFE"/>
    <w:rsid w:val="0021624E"/>
    <w:rsid w:val="00216337"/>
    <w:rsid w:val="002167E9"/>
    <w:rsid w:val="002168DE"/>
    <w:rsid w:val="00216C4C"/>
    <w:rsid w:val="002170ED"/>
    <w:rsid w:val="0021730C"/>
    <w:rsid w:val="00217782"/>
    <w:rsid w:val="00217FB7"/>
    <w:rsid w:val="00220AB1"/>
    <w:rsid w:val="002211BD"/>
    <w:rsid w:val="002215BB"/>
    <w:rsid w:val="002218C0"/>
    <w:rsid w:val="00221B41"/>
    <w:rsid w:val="00221CFE"/>
    <w:rsid w:val="00221FC8"/>
    <w:rsid w:val="002224A2"/>
    <w:rsid w:val="0022255C"/>
    <w:rsid w:val="002227A6"/>
    <w:rsid w:val="00222AFA"/>
    <w:rsid w:val="002232A3"/>
    <w:rsid w:val="0022339F"/>
    <w:rsid w:val="0022355E"/>
    <w:rsid w:val="002235AB"/>
    <w:rsid w:val="002242BF"/>
    <w:rsid w:val="0022453B"/>
    <w:rsid w:val="0022489D"/>
    <w:rsid w:val="00225083"/>
    <w:rsid w:val="002252C5"/>
    <w:rsid w:val="00225D65"/>
    <w:rsid w:val="00225F4D"/>
    <w:rsid w:val="00226213"/>
    <w:rsid w:val="002262F3"/>
    <w:rsid w:val="00226AF6"/>
    <w:rsid w:val="00226B64"/>
    <w:rsid w:val="00227DA4"/>
    <w:rsid w:val="00227E54"/>
    <w:rsid w:val="00230559"/>
    <w:rsid w:val="002312A9"/>
    <w:rsid w:val="002312D7"/>
    <w:rsid w:val="0023182E"/>
    <w:rsid w:val="00231B89"/>
    <w:rsid w:val="00232F56"/>
    <w:rsid w:val="002332F8"/>
    <w:rsid w:val="00233840"/>
    <w:rsid w:val="002339BF"/>
    <w:rsid w:val="00233A69"/>
    <w:rsid w:val="00234E59"/>
    <w:rsid w:val="00234F75"/>
    <w:rsid w:val="00234FC1"/>
    <w:rsid w:val="00235999"/>
    <w:rsid w:val="002360A4"/>
    <w:rsid w:val="00237479"/>
    <w:rsid w:val="0023778D"/>
    <w:rsid w:val="002377A4"/>
    <w:rsid w:val="00240F4B"/>
    <w:rsid w:val="0024137E"/>
    <w:rsid w:val="00241D8C"/>
    <w:rsid w:val="0024260F"/>
    <w:rsid w:val="00242D0E"/>
    <w:rsid w:val="0024312A"/>
    <w:rsid w:val="00243FC7"/>
    <w:rsid w:val="002447D2"/>
    <w:rsid w:val="00246059"/>
    <w:rsid w:val="0024657C"/>
    <w:rsid w:val="0024702C"/>
    <w:rsid w:val="00247270"/>
    <w:rsid w:val="0024729F"/>
    <w:rsid w:val="002477E9"/>
    <w:rsid w:val="00247B0A"/>
    <w:rsid w:val="00250392"/>
    <w:rsid w:val="002504F1"/>
    <w:rsid w:val="002510C9"/>
    <w:rsid w:val="00251405"/>
    <w:rsid w:val="002514F8"/>
    <w:rsid w:val="00252A73"/>
    <w:rsid w:val="00253BFC"/>
    <w:rsid w:val="00253DCD"/>
    <w:rsid w:val="0025404D"/>
    <w:rsid w:val="0025446C"/>
    <w:rsid w:val="00254564"/>
    <w:rsid w:val="0025476D"/>
    <w:rsid w:val="00255480"/>
    <w:rsid w:val="00255964"/>
    <w:rsid w:val="0025636F"/>
    <w:rsid w:val="00256F9E"/>
    <w:rsid w:val="0025701F"/>
    <w:rsid w:val="0025739D"/>
    <w:rsid w:val="002575C5"/>
    <w:rsid w:val="002578EA"/>
    <w:rsid w:val="002600E3"/>
    <w:rsid w:val="002602F2"/>
    <w:rsid w:val="0026081C"/>
    <w:rsid w:val="002612EC"/>
    <w:rsid w:val="00262943"/>
    <w:rsid w:val="00262B42"/>
    <w:rsid w:val="00263031"/>
    <w:rsid w:val="0026312A"/>
    <w:rsid w:val="00263176"/>
    <w:rsid w:val="002632B3"/>
    <w:rsid w:val="0026342D"/>
    <w:rsid w:val="002634E2"/>
    <w:rsid w:val="0026434A"/>
    <w:rsid w:val="002643C7"/>
    <w:rsid w:val="00264506"/>
    <w:rsid w:val="00264705"/>
    <w:rsid w:val="0026594E"/>
    <w:rsid w:val="00265997"/>
    <w:rsid w:val="00265F3F"/>
    <w:rsid w:val="00266396"/>
    <w:rsid w:val="002663A1"/>
    <w:rsid w:val="00266C51"/>
    <w:rsid w:val="00266C8B"/>
    <w:rsid w:val="00267660"/>
    <w:rsid w:val="002677A0"/>
    <w:rsid w:val="002678DA"/>
    <w:rsid w:val="00267A18"/>
    <w:rsid w:val="00270A59"/>
    <w:rsid w:val="002713FF"/>
    <w:rsid w:val="00271A3A"/>
    <w:rsid w:val="0027230F"/>
    <w:rsid w:val="0027252F"/>
    <w:rsid w:val="00272D14"/>
    <w:rsid w:val="00273718"/>
    <w:rsid w:val="0027394F"/>
    <w:rsid w:val="002742A0"/>
    <w:rsid w:val="0027438B"/>
    <w:rsid w:val="00274834"/>
    <w:rsid w:val="002748E7"/>
    <w:rsid w:val="00275131"/>
    <w:rsid w:val="00275244"/>
    <w:rsid w:val="00275CAD"/>
    <w:rsid w:val="00276464"/>
    <w:rsid w:val="0027690F"/>
    <w:rsid w:val="00276CF6"/>
    <w:rsid w:val="00276F01"/>
    <w:rsid w:val="002771DE"/>
    <w:rsid w:val="002774EC"/>
    <w:rsid w:val="002777DF"/>
    <w:rsid w:val="0028004B"/>
    <w:rsid w:val="00280412"/>
    <w:rsid w:val="0028055F"/>
    <w:rsid w:val="00280605"/>
    <w:rsid w:val="00281169"/>
    <w:rsid w:val="0028155C"/>
    <w:rsid w:val="00281892"/>
    <w:rsid w:val="0028218E"/>
    <w:rsid w:val="00283533"/>
    <w:rsid w:val="0028366D"/>
    <w:rsid w:val="002839B5"/>
    <w:rsid w:val="002841CC"/>
    <w:rsid w:val="00284F8A"/>
    <w:rsid w:val="00285802"/>
    <w:rsid w:val="0028599A"/>
    <w:rsid w:val="00286D8A"/>
    <w:rsid w:val="00286F2F"/>
    <w:rsid w:val="002870B3"/>
    <w:rsid w:val="0028718B"/>
    <w:rsid w:val="002874FD"/>
    <w:rsid w:val="00287656"/>
    <w:rsid w:val="00287788"/>
    <w:rsid w:val="00287D66"/>
    <w:rsid w:val="002905AF"/>
    <w:rsid w:val="0029060B"/>
    <w:rsid w:val="00290ABA"/>
    <w:rsid w:val="00290D7D"/>
    <w:rsid w:val="0029242E"/>
    <w:rsid w:val="00292DED"/>
    <w:rsid w:val="00293CE0"/>
    <w:rsid w:val="00293DDA"/>
    <w:rsid w:val="0029432E"/>
    <w:rsid w:val="002943AE"/>
    <w:rsid w:val="00294695"/>
    <w:rsid w:val="00294778"/>
    <w:rsid w:val="002949E0"/>
    <w:rsid w:val="00295443"/>
    <w:rsid w:val="002956BC"/>
    <w:rsid w:val="0029578A"/>
    <w:rsid w:val="00296060"/>
    <w:rsid w:val="00296477"/>
    <w:rsid w:val="00296516"/>
    <w:rsid w:val="0029753A"/>
    <w:rsid w:val="002A0207"/>
    <w:rsid w:val="002A0382"/>
    <w:rsid w:val="002A03E9"/>
    <w:rsid w:val="002A0907"/>
    <w:rsid w:val="002A09C2"/>
    <w:rsid w:val="002A1157"/>
    <w:rsid w:val="002A14C3"/>
    <w:rsid w:val="002A14E0"/>
    <w:rsid w:val="002A177A"/>
    <w:rsid w:val="002A1E86"/>
    <w:rsid w:val="002A28F7"/>
    <w:rsid w:val="002A3153"/>
    <w:rsid w:val="002A3E61"/>
    <w:rsid w:val="002A40D9"/>
    <w:rsid w:val="002A58C8"/>
    <w:rsid w:val="002A69BA"/>
    <w:rsid w:val="002A7A59"/>
    <w:rsid w:val="002A7BA0"/>
    <w:rsid w:val="002A7CD8"/>
    <w:rsid w:val="002B0797"/>
    <w:rsid w:val="002B0C3C"/>
    <w:rsid w:val="002B13B1"/>
    <w:rsid w:val="002B16FE"/>
    <w:rsid w:val="002B2775"/>
    <w:rsid w:val="002B3063"/>
    <w:rsid w:val="002B3241"/>
    <w:rsid w:val="002B3B4D"/>
    <w:rsid w:val="002B3BCD"/>
    <w:rsid w:val="002B3E45"/>
    <w:rsid w:val="002B3E91"/>
    <w:rsid w:val="002B402A"/>
    <w:rsid w:val="002B42EF"/>
    <w:rsid w:val="002B4FEA"/>
    <w:rsid w:val="002B601F"/>
    <w:rsid w:val="002B67EC"/>
    <w:rsid w:val="002B6908"/>
    <w:rsid w:val="002B6E05"/>
    <w:rsid w:val="002B6EF1"/>
    <w:rsid w:val="002C0715"/>
    <w:rsid w:val="002C21F6"/>
    <w:rsid w:val="002C2231"/>
    <w:rsid w:val="002C241D"/>
    <w:rsid w:val="002C2972"/>
    <w:rsid w:val="002C3163"/>
    <w:rsid w:val="002C371B"/>
    <w:rsid w:val="002C3A8B"/>
    <w:rsid w:val="002C3AA4"/>
    <w:rsid w:val="002C3BAD"/>
    <w:rsid w:val="002C3FF8"/>
    <w:rsid w:val="002C45E7"/>
    <w:rsid w:val="002C504E"/>
    <w:rsid w:val="002C57F4"/>
    <w:rsid w:val="002C5A76"/>
    <w:rsid w:val="002C5FAB"/>
    <w:rsid w:val="002C635C"/>
    <w:rsid w:val="002C6AFB"/>
    <w:rsid w:val="002C6FCC"/>
    <w:rsid w:val="002C726C"/>
    <w:rsid w:val="002C7C73"/>
    <w:rsid w:val="002D0075"/>
    <w:rsid w:val="002D0106"/>
    <w:rsid w:val="002D14BF"/>
    <w:rsid w:val="002D182C"/>
    <w:rsid w:val="002D193A"/>
    <w:rsid w:val="002D1CFE"/>
    <w:rsid w:val="002D22D2"/>
    <w:rsid w:val="002D2FBE"/>
    <w:rsid w:val="002D3204"/>
    <w:rsid w:val="002D38A7"/>
    <w:rsid w:val="002D39FB"/>
    <w:rsid w:val="002D3A6A"/>
    <w:rsid w:val="002D3B7B"/>
    <w:rsid w:val="002D3D53"/>
    <w:rsid w:val="002D42E1"/>
    <w:rsid w:val="002D43FC"/>
    <w:rsid w:val="002D497F"/>
    <w:rsid w:val="002D4B69"/>
    <w:rsid w:val="002D4BEC"/>
    <w:rsid w:val="002D4D1D"/>
    <w:rsid w:val="002D55A0"/>
    <w:rsid w:val="002D5793"/>
    <w:rsid w:val="002D664F"/>
    <w:rsid w:val="002D7927"/>
    <w:rsid w:val="002D7B91"/>
    <w:rsid w:val="002E03A3"/>
    <w:rsid w:val="002E07C0"/>
    <w:rsid w:val="002E23E0"/>
    <w:rsid w:val="002E2797"/>
    <w:rsid w:val="002E2C62"/>
    <w:rsid w:val="002E3F39"/>
    <w:rsid w:val="002E43BB"/>
    <w:rsid w:val="002E463F"/>
    <w:rsid w:val="002E4E0D"/>
    <w:rsid w:val="002E4E9A"/>
    <w:rsid w:val="002E508B"/>
    <w:rsid w:val="002E568A"/>
    <w:rsid w:val="002E56AA"/>
    <w:rsid w:val="002E5A94"/>
    <w:rsid w:val="002E5C3D"/>
    <w:rsid w:val="002E5F9F"/>
    <w:rsid w:val="002E63FB"/>
    <w:rsid w:val="002E654C"/>
    <w:rsid w:val="002E6685"/>
    <w:rsid w:val="002E7368"/>
    <w:rsid w:val="002E7849"/>
    <w:rsid w:val="002E7BD6"/>
    <w:rsid w:val="002F098A"/>
    <w:rsid w:val="002F0B00"/>
    <w:rsid w:val="002F0B69"/>
    <w:rsid w:val="002F134B"/>
    <w:rsid w:val="002F15EE"/>
    <w:rsid w:val="002F2590"/>
    <w:rsid w:val="002F2C92"/>
    <w:rsid w:val="002F3827"/>
    <w:rsid w:val="002F39B8"/>
    <w:rsid w:val="002F4251"/>
    <w:rsid w:val="002F4B37"/>
    <w:rsid w:val="002F4BB4"/>
    <w:rsid w:val="002F4EF8"/>
    <w:rsid w:val="002F65A6"/>
    <w:rsid w:val="002F65D1"/>
    <w:rsid w:val="002F6A4F"/>
    <w:rsid w:val="002F6CBD"/>
    <w:rsid w:val="002F7128"/>
    <w:rsid w:val="002F713D"/>
    <w:rsid w:val="002F74C2"/>
    <w:rsid w:val="00300BA2"/>
    <w:rsid w:val="00300CF9"/>
    <w:rsid w:val="00300F99"/>
    <w:rsid w:val="003013ED"/>
    <w:rsid w:val="003015E1"/>
    <w:rsid w:val="00301794"/>
    <w:rsid w:val="003023C3"/>
    <w:rsid w:val="00302BED"/>
    <w:rsid w:val="00302E1F"/>
    <w:rsid w:val="00303EC2"/>
    <w:rsid w:val="00304119"/>
    <w:rsid w:val="00304562"/>
    <w:rsid w:val="00304E4A"/>
    <w:rsid w:val="00305083"/>
    <w:rsid w:val="00305702"/>
    <w:rsid w:val="00305AFA"/>
    <w:rsid w:val="00305E7E"/>
    <w:rsid w:val="00306446"/>
    <w:rsid w:val="0030653B"/>
    <w:rsid w:val="00306842"/>
    <w:rsid w:val="00306957"/>
    <w:rsid w:val="00306A26"/>
    <w:rsid w:val="00306B45"/>
    <w:rsid w:val="0030799B"/>
    <w:rsid w:val="003105DF"/>
    <w:rsid w:val="00310686"/>
    <w:rsid w:val="00310D4D"/>
    <w:rsid w:val="00310ED7"/>
    <w:rsid w:val="003119DC"/>
    <w:rsid w:val="00311B03"/>
    <w:rsid w:val="00311C3E"/>
    <w:rsid w:val="00311CCD"/>
    <w:rsid w:val="003129ED"/>
    <w:rsid w:val="003131A5"/>
    <w:rsid w:val="00315216"/>
    <w:rsid w:val="00315288"/>
    <w:rsid w:val="003154AC"/>
    <w:rsid w:val="00315556"/>
    <w:rsid w:val="00316DD9"/>
    <w:rsid w:val="00316EF9"/>
    <w:rsid w:val="003170F1"/>
    <w:rsid w:val="00317B58"/>
    <w:rsid w:val="00317BA3"/>
    <w:rsid w:val="0032123A"/>
    <w:rsid w:val="00321266"/>
    <w:rsid w:val="003216D8"/>
    <w:rsid w:val="00321B1B"/>
    <w:rsid w:val="0032262D"/>
    <w:rsid w:val="003232F4"/>
    <w:rsid w:val="003234D1"/>
    <w:rsid w:val="00323776"/>
    <w:rsid w:val="003239BF"/>
    <w:rsid w:val="00323A52"/>
    <w:rsid w:val="0032485D"/>
    <w:rsid w:val="00325654"/>
    <w:rsid w:val="00325D84"/>
    <w:rsid w:val="00325EA8"/>
    <w:rsid w:val="00327715"/>
    <w:rsid w:val="00327790"/>
    <w:rsid w:val="00327D1B"/>
    <w:rsid w:val="00330890"/>
    <w:rsid w:val="0033191E"/>
    <w:rsid w:val="00331BA8"/>
    <w:rsid w:val="00331ECE"/>
    <w:rsid w:val="00332703"/>
    <w:rsid w:val="003329AB"/>
    <w:rsid w:val="003329F3"/>
    <w:rsid w:val="00332AD0"/>
    <w:rsid w:val="0033323A"/>
    <w:rsid w:val="00333939"/>
    <w:rsid w:val="00333C69"/>
    <w:rsid w:val="003351F6"/>
    <w:rsid w:val="00335B43"/>
    <w:rsid w:val="003360DC"/>
    <w:rsid w:val="00336D6B"/>
    <w:rsid w:val="00336F47"/>
    <w:rsid w:val="00337FCC"/>
    <w:rsid w:val="003409D8"/>
    <w:rsid w:val="00341074"/>
    <w:rsid w:val="003411A5"/>
    <w:rsid w:val="003412DE"/>
    <w:rsid w:val="003413DC"/>
    <w:rsid w:val="003413E1"/>
    <w:rsid w:val="0034222D"/>
    <w:rsid w:val="003422F6"/>
    <w:rsid w:val="00342EC4"/>
    <w:rsid w:val="0034303D"/>
    <w:rsid w:val="003431B4"/>
    <w:rsid w:val="003439BB"/>
    <w:rsid w:val="00343D6B"/>
    <w:rsid w:val="00343DE6"/>
    <w:rsid w:val="00344637"/>
    <w:rsid w:val="0034560E"/>
    <w:rsid w:val="00346860"/>
    <w:rsid w:val="003468A4"/>
    <w:rsid w:val="003469CA"/>
    <w:rsid w:val="00346BD3"/>
    <w:rsid w:val="00347041"/>
    <w:rsid w:val="00347BA0"/>
    <w:rsid w:val="00347DF3"/>
    <w:rsid w:val="003503C5"/>
    <w:rsid w:val="003506C9"/>
    <w:rsid w:val="003519CB"/>
    <w:rsid w:val="00351BB4"/>
    <w:rsid w:val="00351CB1"/>
    <w:rsid w:val="00352227"/>
    <w:rsid w:val="00352931"/>
    <w:rsid w:val="00352950"/>
    <w:rsid w:val="00352994"/>
    <w:rsid w:val="00352CB6"/>
    <w:rsid w:val="003533A2"/>
    <w:rsid w:val="00354417"/>
    <w:rsid w:val="0035507F"/>
    <w:rsid w:val="003554E4"/>
    <w:rsid w:val="0035565B"/>
    <w:rsid w:val="00355D02"/>
    <w:rsid w:val="00356869"/>
    <w:rsid w:val="00356F51"/>
    <w:rsid w:val="0035745A"/>
    <w:rsid w:val="003579B1"/>
    <w:rsid w:val="00360066"/>
    <w:rsid w:val="00360726"/>
    <w:rsid w:val="003616ED"/>
    <w:rsid w:val="00361752"/>
    <w:rsid w:val="00361FE6"/>
    <w:rsid w:val="00362ED0"/>
    <w:rsid w:val="00363A45"/>
    <w:rsid w:val="00364ABF"/>
    <w:rsid w:val="003652FD"/>
    <w:rsid w:val="0036565D"/>
    <w:rsid w:val="0036684E"/>
    <w:rsid w:val="00366C15"/>
    <w:rsid w:val="00367307"/>
    <w:rsid w:val="0036773E"/>
    <w:rsid w:val="00367C85"/>
    <w:rsid w:val="00371504"/>
    <w:rsid w:val="00372702"/>
    <w:rsid w:val="0037281B"/>
    <w:rsid w:val="00373024"/>
    <w:rsid w:val="00373326"/>
    <w:rsid w:val="003737C4"/>
    <w:rsid w:val="00374612"/>
    <w:rsid w:val="00374981"/>
    <w:rsid w:val="00375836"/>
    <w:rsid w:val="00376139"/>
    <w:rsid w:val="003766AF"/>
    <w:rsid w:val="0037682A"/>
    <w:rsid w:val="00376FB2"/>
    <w:rsid w:val="0037724C"/>
    <w:rsid w:val="003779D3"/>
    <w:rsid w:val="00377D06"/>
    <w:rsid w:val="003801C0"/>
    <w:rsid w:val="00380BE2"/>
    <w:rsid w:val="003810D8"/>
    <w:rsid w:val="003814DB"/>
    <w:rsid w:val="00381A01"/>
    <w:rsid w:val="00381C6D"/>
    <w:rsid w:val="00381F60"/>
    <w:rsid w:val="00382703"/>
    <w:rsid w:val="003835AF"/>
    <w:rsid w:val="0038360C"/>
    <w:rsid w:val="00384E7E"/>
    <w:rsid w:val="003850F0"/>
    <w:rsid w:val="00385244"/>
    <w:rsid w:val="003853A4"/>
    <w:rsid w:val="0038549C"/>
    <w:rsid w:val="00385B49"/>
    <w:rsid w:val="00386825"/>
    <w:rsid w:val="00386D62"/>
    <w:rsid w:val="003875FA"/>
    <w:rsid w:val="00390200"/>
    <w:rsid w:val="003904EB"/>
    <w:rsid w:val="00391026"/>
    <w:rsid w:val="0039145C"/>
    <w:rsid w:val="00391D60"/>
    <w:rsid w:val="00391F5A"/>
    <w:rsid w:val="0039241B"/>
    <w:rsid w:val="003931BA"/>
    <w:rsid w:val="00395133"/>
    <w:rsid w:val="00395216"/>
    <w:rsid w:val="0039523B"/>
    <w:rsid w:val="003957E2"/>
    <w:rsid w:val="00395932"/>
    <w:rsid w:val="003959FF"/>
    <w:rsid w:val="00395B8D"/>
    <w:rsid w:val="00395C76"/>
    <w:rsid w:val="00396A6F"/>
    <w:rsid w:val="00396B6F"/>
    <w:rsid w:val="00396BD8"/>
    <w:rsid w:val="003975AD"/>
    <w:rsid w:val="00397753"/>
    <w:rsid w:val="003A0133"/>
    <w:rsid w:val="003A01C4"/>
    <w:rsid w:val="003A042F"/>
    <w:rsid w:val="003A0A0A"/>
    <w:rsid w:val="003A0BE7"/>
    <w:rsid w:val="003A14C0"/>
    <w:rsid w:val="003A15E4"/>
    <w:rsid w:val="003A1667"/>
    <w:rsid w:val="003A1CC2"/>
    <w:rsid w:val="003A2CAF"/>
    <w:rsid w:val="003A33D5"/>
    <w:rsid w:val="003A3B09"/>
    <w:rsid w:val="003A438A"/>
    <w:rsid w:val="003A45D8"/>
    <w:rsid w:val="003A4837"/>
    <w:rsid w:val="003A4B2B"/>
    <w:rsid w:val="003A4FB6"/>
    <w:rsid w:val="003A5BFE"/>
    <w:rsid w:val="003A68CA"/>
    <w:rsid w:val="003A6906"/>
    <w:rsid w:val="003A6E2E"/>
    <w:rsid w:val="003A6EAE"/>
    <w:rsid w:val="003A75AA"/>
    <w:rsid w:val="003A7F3E"/>
    <w:rsid w:val="003B042E"/>
    <w:rsid w:val="003B0EBC"/>
    <w:rsid w:val="003B0FC4"/>
    <w:rsid w:val="003B1000"/>
    <w:rsid w:val="003B172D"/>
    <w:rsid w:val="003B17A6"/>
    <w:rsid w:val="003B299A"/>
    <w:rsid w:val="003B2C1F"/>
    <w:rsid w:val="003B310F"/>
    <w:rsid w:val="003B35E4"/>
    <w:rsid w:val="003B519E"/>
    <w:rsid w:val="003B51E1"/>
    <w:rsid w:val="003B5A92"/>
    <w:rsid w:val="003B6335"/>
    <w:rsid w:val="003B64AF"/>
    <w:rsid w:val="003B6AC5"/>
    <w:rsid w:val="003B7B32"/>
    <w:rsid w:val="003B7B51"/>
    <w:rsid w:val="003B7FA9"/>
    <w:rsid w:val="003C06F3"/>
    <w:rsid w:val="003C09F5"/>
    <w:rsid w:val="003C1369"/>
    <w:rsid w:val="003C192E"/>
    <w:rsid w:val="003C1AD7"/>
    <w:rsid w:val="003C337B"/>
    <w:rsid w:val="003C3E6A"/>
    <w:rsid w:val="003C478F"/>
    <w:rsid w:val="003C5335"/>
    <w:rsid w:val="003C57D1"/>
    <w:rsid w:val="003C5DFB"/>
    <w:rsid w:val="003C60B5"/>
    <w:rsid w:val="003C6491"/>
    <w:rsid w:val="003C6C97"/>
    <w:rsid w:val="003D0E62"/>
    <w:rsid w:val="003D1620"/>
    <w:rsid w:val="003D1EFE"/>
    <w:rsid w:val="003D2FFE"/>
    <w:rsid w:val="003D3065"/>
    <w:rsid w:val="003D31AA"/>
    <w:rsid w:val="003D3DC0"/>
    <w:rsid w:val="003D5181"/>
    <w:rsid w:val="003D52AB"/>
    <w:rsid w:val="003D5501"/>
    <w:rsid w:val="003D59A0"/>
    <w:rsid w:val="003D63CD"/>
    <w:rsid w:val="003D657A"/>
    <w:rsid w:val="003D680C"/>
    <w:rsid w:val="003D7289"/>
    <w:rsid w:val="003D764C"/>
    <w:rsid w:val="003D7A31"/>
    <w:rsid w:val="003D7F5C"/>
    <w:rsid w:val="003E023A"/>
    <w:rsid w:val="003E035E"/>
    <w:rsid w:val="003E0391"/>
    <w:rsid w:val="003E0872"/>
    <w:rsid w:val="003E129B"/>
    <w:rsid w:val="003E1329"/>
    <w:rsid w:val="003E14FF"/>
    <w:rsid w:val="003E254C"/>
    <w:rsid w:val="003E2F87"/>
    <w:rsid w:val="003E4B03"/>
    <w:rsid w:val="003E4CD5"/>
    <w:rsid w:val="003E524E"/>
    <w:rsid w:val="003E55A6"/>
    <w:rsid w:val="003E615D"/>
    <w:rsid w:val="003E67D2"/>
    <w:rsid w:val="003E726D"/>
    <w:rsid w:val="003E7446"/>
    <w:rsid w:val="003E76EF"/>
    <w:rsid w:val="003F00D8"/>
    <w:rsid w:val="003F0B0D"/>
    <w:rsid w:val="003F1580"/>
    <w:rsid w:val="003F17D5"/>
    <w:rsid w:val="003F1847"/>
    <w:rsid w:val="003F20B1"/>
    <w:rsid w:val="003F2114"/>
    <w:rsid w:val="003F2A16"/>
    <w:rsid w:val="003F2A19"/>
    <w:rsid w:val="003F3134"/>
    <w:rsid w:val="003F3A35"/>
    <w:rsid w:val="003F4721"/>
    <w:rsid w:val="003F4756"/>
    <w:rsid w:val="003F490B"/>
    <w:rsid w:val="003F51A1"/>
    <w:rsid w:val="003F5950"/>
    <w:rsid w:val="003F5D91"/>
    <w:rsid w:val="003F5FC8"/>
    <w:rsid w:val="003F63E0"/>
    <w:rsid w:val="003F65DD"/>
    <w:rsid w:val="003F671D"/>
    <w:rsid w:val="003F6A65"/>
    <w:rsid w:val="003F72BC"/>
    <w:rsid w:val="003F751E"/>
    <w:rsid w:val="004000FE"/>
    <w:rsid w:val="004002AA"/>
    <w:rsid w:val="00400976"/>
    <w:rsid w:val="00400B2F"/>
    <w:rsid w:val="00400C45"/>
    <w:rsid w:val="004015AF"/>
    <w:rsid w:val="004021E1"/>
    <w:rsid w:val="00402417"/>
    <w:rsid w:val="00402930"/>
    <w:rsid w:val="004029D4"/>
    <w:rsid w:val="00403580"/>
    <w:rsid w:val="004038BB"/>
    <w:rsid w:val="00403DFB"/>
    <w:rsid w:val="00403FCF"/>
    <w:rsid w:val="00404487"/>
    <w:rsid w:val="0040479C"/>
    <w:rsid w:val="004055DB"/>
    <w:rsid w:val="004058B6"/>
    <w:rsid w:val="004063DE"/>
    <w:rsid w:val="00406EC3"/>
    <w:rsid w:val="00406EF3"/>
    <w:rsid w:val="00406EFB"/>
    <w:rsid w:val="00407032"/>
    <w:rsid w:val="0040769C"/>
    <w:rsid w:val="00410437"/>
    <w:rsid w:val="00410825"/>
    <w:rsid w:val="00410B0C"/>
    <w:rsid w:val="00410D43"/>
    <w:rsid w:val="00411444"/>
    <w:rsid w:val="00412476"/>
    <w:rsid w:val="00412E8C"/>
    <w:rsid w:val="00413056"/>
    <w:rsid w:val="00413597"/>
    <w:rsid w:val="00413C36"/>
    <w:rsid w:val="004143F8"/>
    <w:rsid w:val="00414B27"/>
    <w:rsid w:val="004150EE"/>
    <w:rsid w:val="00415423"/>
    <w:rsid w:val="004156C6"/>
    <w:rsid w:val="00415842"/>
    <w:rsid w:val="0041598D"/>
    <w:rsid w:val="004160CE"/>
    <w:rsid w:val="00416220"/>
    <w:rsid w:val="00416321"/>
    <w:rsid w:val="0041634E"/>
    <w:rsid w:val="00420AFD"/>
    <w:rsid w:val="00420D0E"/>
    <w:rsid w:val="004211A2"/>
    <w:rsid w:val="00421B77"/>
    <w:rsid w:val="00421F3D"/>
    <w:rsid w:val="00422197"/>
    <w:rsid w:val="00423768"/>
    <w:rsid w:val="00423C00"/>
    <w:rsid w:val="0042415E"/>
    <w:rsid w:val="004242C5"/>
    <w:rsid w:val="00424503"/>
    <w:rsid w:val="00424923"/>
    <w:rsid w:val="004249A8"/>
    <w:rsid w:val="00424A18"/>
    <w:rsid w:val="00425172"/>
    <w:rsid w:val="00425714"/>
    <w:rsid w:val="00425C59"/>
    <w:rsid w:val="00425FDD"/>
    <w:rsid w:val="0042701D"/>
    <w:rsid w:val="00427711"/>
    <w:rsid w:val="004278FB"/>
    <w:rsid w:val="00427BCF"/>
    <w:rsid w:val="004300B3"/>
    <w:rsid w:val="0043063B"/>
    <w:rsid w:val="00430BD4"/>
    <w:rsid w:val="0043108E"/>
    <w:rsid w:val="004310C2"/>
    <w:rsid w:val="004310FC"/>
    <w:rsid w:val="00431108"/>
    <w:rsid w:val="0043187C"/>
    <w:rsid w:val="0043199C"/>
    <w:rsid w:val="00431ACF"/>
    <w:rsid w:val="00432020"/>
    <w:rsid w:val="004324CF"/>
    <w:rsid w:val="0043261E"/>
    <w:rsid w:val="0043294D"/>
    <w:rsid w:val="00433951"/>
    <w:rsid w:val="004339FB"/>
    <w:rsid w:val="00433EDF"/>
    <w:rsid w:val="00433FA0"/>
    <w:rsid w:val="00433FA9"/>
    <w:rsid w:val="004342CA"/>
    <w:rsid w:val="0043441C"/>
    <w:rsid w:val="00434D5D"/>
    <w:rsid w:val="00434D70"/>
    <w:rsid w:val="00435226"/>
    <w:rsid w:val="00435DA4"/>
    <w:rsid w:val="00435EF1"/>
    <w:rsid w:val="00436080"/>
    <w:rsid w:val="0043667E"/>
    <w:rsid w:val="00436AA1"/>
    <w:rsid w:val="00436FDB"/>
    <w:rsid w:val="00437451"/>
    <w:rsid w:val="00437ABB"/>
    <w:rsid w:val="00437DE4"/>
    <w:rsid w:val="00437F4D"/>
    <w:rsid w:val="00440145"/>
    <w:rsid w:val="0044047B"/>
    <w:rsid w:val="004408CE"/>
    <w:rsid w:val="00440AD8"/>
    <w:rsid w:val="00441F28"/>
    <w:rsid w:val="00442413"/>
    <w:rsid w:val="00442BF6"/>
    <w:rsid w:val="00442FDB"/>
    <w:rsid w:val="00443432"/>
    <w:rsid w:val="004438BE"/>
    <w:rsid w:val="00443CB9"/>
    <w:rsid w:val="00443DA2"/>
    <w:rsid w:val="00444161"/>
    <w:rsid w:val="00444724"/>
    <w:rsid w:val="00444760"/>
    <w:rsid w:val="00444968"/>
    <w:rsid w:val="00444E73"/>
    <w:rsid w:val="00444EE2"/>
    <w:rsid w:val="0044501C"/>
    <w:rsid w:val="00445E79"/>
    <w:rsid w:val="004468D7"/>
    <w:rsid w:val="004477B3"/>
    <w:rsid w:val="00447AA4"/>
    <w:rsid w:val="0045041C"/>
    <w:rsid w:val="004509BE"/>
    <w:rsid w:val="00450AF5"/>
    <w:rsid w:val="00451A00"/>
    <w:rsid w:val="00451C3D"/>
    <w:rsid w:val="00451DD6"/>
    <w:rsid w:val="00452242"/>
    <w:rsid w:val="004529EB"/>
    <w:rsid w:val="00452B83"/>
    <w:rsid w:val="00452F61"/>
    <w:rsid w:val="004530C2"/>
    <w:rsid w:val="00453AF0"/>
    <w:rsid w:val="004545B5"/>
    <w:rsid w:val="0045460A"/>
    <w:rsid w:val="004554CF"/>
    <w:rsid w:val="00455990"/>
    <w:rsid w:val="00455DB0"/>
    <w:rsid w:val="00455E58"/>
    <w:rsid w:val="00455FCC"/>
    <w:rsid w:val="004562A6"/>
    <w:rsid w:val="004566BA"/>
    <w:rsid w:val="00456C9B"/>
    <w:rsid w:val="00457141"/>
    <w:rsid w:val="004572EE"/>
    <w:rsid w:val="004577C9"/>
    <w:rsid w:val="00457EB4"/>
    <w:rsid w:val="004601BC"/>
    <w:rsid w:val="004604E8"/>
    <w:rsid w:val="004605B7"/>
    <w:rsid w:val="00460794"/>
    <w:rsid w:val="00460909"/>
    <w:rsid w:val="00460F59"/>
    <w:rsid w:val="004614E7"/>
    <w:rsid w:val="00461996"/>
    <w:rsid w:val="00461EB4"/>
    <w:rsid w:val="004620B0"/>
    <w:rsid w:val="00462199"/>
    <w:rsid w:val="004625F1"/>
    <w:rsid w:val="00462A0E"/>
    <w:rsid w:val="00462C3B"/>
    <w:rsid w:val="0046338C"/>
    <w:rsid w:val="00464D94"/>
    <w:rsid w:val="0046513C"/>
    <w:rsid w:val="0046556E"/>
    <w:rsid w:val="004666A0"/>
    <w:rsid w:val="004667D1"/>
    <w:rsid w:val="00467377"/>
    <w:rsid w:val="00467BC5"/>
    <w:rsid w:val="00470223"/>
    <w:rsid w:val="00470827"/>
    <w:rsid w:val="00470F94"/>
    <w:rsid w:val="004713B6"/>
    <w:rsid w:val="004719AF"/>
    <w:rsid w:val="00471EDF"/>
    <w:rsid w:val="00471EE6"/>
    <w:rsid w:val="00471FEE"/>
    <w:rsid w:val="004726CF"/>
    <w:rsid w:val="004742B7"/>
    <w:rsid w:val="00474555"/>
    <w:rsid w:val="004748E3"/>
    <w:rsid w:val="00474B10"/>
    <w:rsid w:val="00474DBD"/>
    <w:rsid w:val="00475041"/>
    <w:rsid w:val="00475408"/>
    <w:rsid w:val="004758C0"/>
    <w:rsid w:val="004758EE"/>
    <w:rsid w:val="004765FD"/>
    <w:rsid w:val="00477221"/>
    <w:rsid w:val="004776BB"/>
    <w:rsid w:val="004779D6"/>
    <w:rsid w:val="00477E76"/>
    <w:rsid w:val="00480BA3"/>
    <w:rsid w:val="00480E5B"/>
    <w:rsid w:val="0048262F"/>
    <w:rsid w:val="004829F4"/>
    <w:rsid w:val="00482CFA"/>
    <w:rsid w:val="00484250"/>
    <w:rsid w:val="0048500C"/>
    <w:rsid w:val="00486272"/>
    <w:rsid w:val="004866AD"/>
    <w:rsid w:val="004866BB"/>
    <w:rsid w:val="00486EFB"/>
    <w:rsid w:val="004879AB"/>
    <w:rsid w:val="0049094A"/>
    <w:rsid w:val="004910C3"/>
    <w:rsid w:val="004921CF"/>
    <w:rsid w:val="00492952"/>
    <w:rsid w:val="00493389"/>
    <w:rsid w:val="00493892"/>
    <w:rsid w:val="004941E9"/>
    <w:rsid w:val="00494B0C"/>
    <w:rsid w:val="00494F70"/>
    <w:rsid w:val="00495170"/>
    <w:rsid w:val="004958ED"/>
    <w:rsid w:val="004960AC"/>
    <w:rsid w:val="0049709E"/>
    <w:rsid w:val="004976D9"/>
    <w:rsid w:val="00497E8E"/>
    <w:rsid w:val="004A07F0"/>
    <w:rsid w:val="004A0A31"/>
    <w:rsid w:val="004A0B6F"/>
    <w:rsid w:val="004A25DF"/>
    <w:rsid w:val="004A25F2"/>
    <w:rsid w:val="004A27AD"/>
    <w:rsid w:val="004A2E21"/>
    <w:rsid w:val="004A35F9"/>
    <w:rsid w:val="004A40FB"/>
    <w:rsid w:val="004A4F02"/>
    <w:rsid w:val="004A5C24"/>
    <w:rsid w:val="004A5F59"/>
    <w:rsid w:val="004A616A"/>
    <w:rsid w:val="004A68EB"/>
    <w:rsid w:val="004A6B02"/>
    <w:rsid w:val="004A70B5"/>
    <w:rsid w:val="004A7143"/>
    <w:rsid w:val="004A77A2"/>
    <w:rsid w:val="004A7AAC"/>
    <w:rsid w:val="004A7DEC"/>
    <w:rsid w:val="004B0007"/>
    <w:rsid w:val="004B0229"/>
    <w:rsid w:val="004B02E1"/>
    <w:rsid w:val="004B19E5"/>
    <w:rsid w:val="004B2007"/>
    <w:rsid w:val="004B2117"/>
    <w:rsid w:val="004B2481"/>
    <w:rsid w:val="004B27E8"/>
    <w:rsid w:val="004B38E5"/>
    <w:rsid w:val="004B392B"/>
    <w:rsid w:val="004B4394"/>
    <w:rsid w:val="004B4B22"/>
    <w:rsid w:val="004B6536"/>
    <w:rsid w:val="004B6B92"/>
    <w:rsid w:val="004B72FC"/>
    <w:rsid w:val="004B7F72"/>
    <w:rsid w:val="004C08D2"/>
    <w:rsid w:val="004C08D3"/>
    <w:rsid w:val="004C0C0E"/>
    <w:rsid w:val="004C1A53"/>
    <w:rsid w:val="004C1E7A"/>
    <w:rsid w:val="004C2008"/>
    <w:rsid w:val="004C2370"/>
    <w:rsid w:val="004C2969"/>
    <w:rsid w:val="004C2A28"/>
    <w:rsid w:val="004C2B39"/>
    <w:rsid w:val="004C32DD"/>
    <w:rsid w:val="004C3492"/>
    <w:rsid w:val="004C3D30"/>
    <w:rsid w:val="004C4207"/>
    <w:rsid w:val="004C4590"/>
    <w:rsid w:val="004C5019"/>
    <w:rsid w:val="004C639F"/>
    <w:rsid w:val="004C69B5"/>
    <w:rsid w:val="004C6AB4"/>
    <w:rsid w:val="004C7377"/>
    <w:rsid w:val="004C73A8"/>
    <w:rsid w:val="004C793E"/>
    <w:rsid w:val="004D012B"/>
    <w:rsid w:val="004D0218"/>
    <w:rsid w:val="004D0B5A"/>
    <w:rsid w:val="004D0E33"/>
    <w:rsid w:val="004D1391"/>
    <w:rsid w:val="004D13A3"/>
    <w:rsid w:val="004D17B7"/>
    <w:rsid w:val="004D1ADB"/>
    <w:rsid w:val="004D1D08"/>
    <w:rsid w:val="004D2009"/>
    <w:rsid w:val="004D2435"/>
    <w:rsid w:val="004D2682"/>
    <w:rsid w:val="004D2B38"/>
    <w:rsid w:val="004D2D4D"/>
    <w:rsid w:val="004D2D9F"/>
    <w:rsid w:val="004D3698"/>
    <w:rsid w:val="004D3EDC"/>
    <w:rsid w:val="004D51BD"/>
    <w:rsid w:val="004D59AD"/>
    <w:rsid w:val="004D5CC4"/>
    <w:rsid w:val="004D5D7C"/>
    <w:rsid w:val="004D5E23"/>
    <w:rsid w:val="004D64E6"/>
    <w:rsid w:val="004D671C"/>
    <w:rsid w:val="004D7132"/>
    <w:rsid w:val="004D7313"/>
    <w:rsid w:val="004D7463"/>
    <w:rsid w:val="004D7C46"/>
    <w:rsid w:val="004E01FF"/>
    <w:rsid w:val="004E227F"/>
    <w:rsid w:val="004E2682"/>
    <w:rsid w:val="004E3195"/>
    <w:rsid w:val="004E3EC7"/>
    <w:rsid w:val="004E4140"/>
    <w:rsid w:val="004E4F9E"/>
    <w:rsid w:val="004E532C"/>
    <w:rsid w:val="004E5B38"/>
    <w:rsid w:val="004E5B4A"/>
    <w:rsid w:val="004E6441"/>
    <w:rsid w:val="004E6552"/>
    <w:rsid w:val="004E65E6"/>
    <w:rsid w:val="004E6CD9"/>
    <w:rsid w:val="004F0388"/>
    <w:rsid w:val="004F05BD"/>
    <w:rsid w:val="004F0661"/>
    <w:rsid w:val="004F0B73"/>
    <w:rsid w:val="004F1027"/>
    <w:rsid w:val="004F1413"/>
    <w:rsid w:val="004F1530"/>
    <w:rsid w:val="004F204D"/>
    <w:rsid w:val="004F20E3"/>
    <w:rsid w:val="004F211A"/>
    <w:rsid w:val="004F2313"/>
    <w:rsid w:val="004F3159"/>
    <w:rsid w:val="004F355B"/>
    <w:rsid w:val="004F3596"/>
    <w:rsid w:val="004F42B9"/>
    <w:rsid w:val="004F4AEF"/>
    <w:rsid w:val="004F4BA6"/>
    <w:rsid w:val="004F5564"/>
    <w:rsid w:val="004F57EB"/>
    <w:rsid w:val="004F5BEE"/>
    <w:rsid w:val="004F65EB"/>
    <w:rsid w:val="004F70A9"/>
    <w:rsid w:val="004F7302"/>
    <w:rsid w:val="004F7B2F"/>
    <w:rsid w:val="00500C71"/>
    <w:rsid w:val="005019FF"/>
    <w:rsid w:val="00501EDB"/>
    <w:rsid w:val="00501F03"/>
    <w:rsid w:val="005023E1"/>
    <w:rsid w:val="00502FD8"/>
    <w:rsid w:val="00503794"/>
    <w:rsid w:val="00503EB1"/>
    <w:rsid w:val="00504605"/>
    <w:rsid w:val="00504AA8"/>
    <w:rsid w:val="00504CD6"/>
    <w:rsid w:val="005054C4"/>
    <w:rsid w:val="00505EAB"/>
    <w:rsid w:val="00506DCF"/>
    <w:rsid w:val="005072AC"/>
    <w:rsid w:val="00507516"/>
    <w:rsid w:val="00507F9C"/>
    <w:rsid w:val="0051007D"/>
    <w:rsid w:val="00510382"/>
    <w:rsid w:val="0051081D"/>
    <w:rsid w:val="00510DD4"/>
    <w:rsid w:val="00510DE0"/>
    <w:rsid w:val="005112B3"/>
    <w:rsid w:val="005112C2"/>
    <w:rsid w:val="0051152B"/>
    <w:rsid w:val="00512981"/>
    <w:rsid w:val="00512E5B"/>
    <w:rsid w:val="005135C4"/>
    <w:rsid w:val="00513930"/>
    <w:rsid w:val="00513C2D"/>
    <w:rsid w:val="00513C48"/>
    <w:rsid w:val="00514147"/>
    <w:rsid w:val="0051499C"/>
    <w:rsid w:val="005163BF"/>
    <w:rsid w:val="00517232"/>
    <w:rsid w:val="00517263"/>
    <w:rsid w:val="005202DF"/>
    <w:rsid w:val="00520798"/>
    <w:rsid w:val="00520DAD"/>
    <w:rsid w:val="00520F1E"/>
    <w:rsid w:val="00521927"/>
    <w:rsid w:val="00522055"/>
    <w:rsid w:val="005222B0"/>
    <w:rsid w:val="00522582"/>
    <w:rsid w:val="00522BEE"/>
    <w:rsid w:val="00523FF9"/>
    <w:rsid w:val="00524050"/>
    <w:rsid w:val="005240C8"/>
    <w:rsid w:val="00524C8C"/>
    <w:rsid w:val="00525044"/>
    <w:rsid w:val="0052514E"/>
    <w:rsid w:val="0052566B"/>
    <w:rsid w:val="00525746"/>
    <w:rsid w:val="00526013"/>
    <w:rsid w:val="005260BB"/>
    <w:rsid w:val="00526227"/>
    <w:rsid w:val="00530AB6"/>
    <w:rsid w:val="00530C8A"/>
    <w:rsid w:val="00531A63"/>
    <w:rsid w:val="00532469"/>
    <w:rsid w:val="005324CC"/>
    <w:rsid w:val="005329AF"/>
    <w:rsid w:val="00533252"/>
    <w:rsid w:val="00533812"/>
    <w:rsid w:val="00533E3A"/>
    <w:rsid w:val="005348E1"/>
    <w:rsid w:val="00534C69"/>
    <w:rsid w:val="00534DEB"/>
    <w:rsid w:val="0053514E"/>
    <w:rsid w:val="0053517F"/>
    <w:rsid w:val="00535708"/>
    <w:rsid w:val="005365DB"/>
    <w:rsid w:val="0053677C"/>
    <w:rsid w:val="00536C05"/>
    <w:rsid w:val="00536E0B"/>
    <w:rsid w:val="00537861"/>
    <w:rsid w:val="00540677"/>
    <w:rsid w:val="00540D51"/>
    <w:rsid w:val="00540F08"/>
    <w:rsid w:val="0054119A"/>
    <w:rsid w:val="00541321"/>
    <w:rsid w:val="005413B1"/>
    <w:rsid w:val="00541AC8"/>
    <w:rsid w:val="00541ADB"/>
    <w:rsid w:val="00542190"/>
    <w:rsid w:val="0054219F"/>
    <w:rsid w:val="00542552"/>
    <w:rsid w:val="0054256C"/>
    <w:rsid w:val="0054304B"/>
    <w:rsid w:val="00543509"/>
    <w:rsid w:val="005437DF"/>
    <w:rsid w:val="00543FCC"/>
    <w:rsid w:val="005441A0"/>
    <w:rsid w:val="0054502B"/>
    <w:rsid w:val="00545476"/>
    <w:rsid w:val="005456A3"/>
    <w:rsid w:val="00545D25"/>
    <w:rsid w:val="005463BA"/>
    <w:rsid w:val="00546BF4"/>
    <w:rsid w:val="00546F8C"/>
    <w:rsid w:val="00547929"/>
    <w:rsid w:val="0054793B"/>
    <w:rsid w:val="00550E2B"/>
    <w:rsid w:val="00551502"/>
    <w:rsid w:val="00551848"/>
    <w:rsid w:val="00551C1E"/>
    <w:rsid w:val="005535E5"/>
    <w:rsid w:val="0055398A"/>
    <w:rsid w:val="00553C7D"/>
    <w:rsid w:val="00553E4E"/>
    <w:rsid w:val="005541C1"/>
    <w:rsid w:val="0055525E"/>
    <w:rsid w:val="005552A8"/>
    <w:rsid w:val="005552BF"/>
    <w:rsid w:val="00555598"/>
    <w:rsid w:val="005559BD"/>
    <w:rsid w:val="00555D37"/>
    <w:rsid w:val="00556DB5"/>
    <w:rsid w:val="00560451"/>
    <w:rsid w:val="005610CA"/>
    <w:rsid w:val="005613A1"/>
    <w:rsid w:val="0056170F"/>
    <w:rsid w:val="00562261"/>
    <w:rsid w:val="005625BC"/>
    <w:rsid w:val="00562768"/>
    <w:rsid w:val="0056283E"/>
    <w:rsid w:val="00562AB0"/>
    <w:rsid w:val="00562EF6"/>
    <w:rsid w:val="005630DF"/>
    <w:rsid w:val="005632AB"/>
    <w:rsid w:val="0056367F"/>
    <w:rsid w:val="00563943"/>
    <w:rsid w:val="00563986"/>
    <w:rsid w:val="005640E4"/>
    <w:rsid w:val="00564B49"/>
    <w:rsid w:val="005658E6"/>
    <w:rsid w:val="00565C4F"/>
    <w:rsid w:val="00565E50"/>
    <w:rsid w:val="00565E6F"/>
    <w:rsid w:val="00566699"/>
    <w:rsid w:val="00566C31"/>
    <w:rsid w:val="00566DAB"/>
    <w:rsid w:val="00566F35"/>
    <w:rsid w:val="00567163"/>
    <w:rsid w:val="005671B8"/>
    <w:rsid w:val="005676F1"/>
    <w:rsid w:val="00570208"/>
    <w:rsid w:val="005706BB"/>
    <w:rsid w:val="005707DD"/>
    <w:rsid w:val="00570A28"/>
    <w:rsid w:val="005716A1"/>
    <w:rsid w:val="00571778"/>
    <w:rsid w:val="0057250B"/>
    <w:rsid w:val="0057296B"/>
    <w:rsid w:val="00572A56"/>
    <w:rsid w:val="005737D2"/>
    <w:rsid w:val="005737F6"/>
    <w:rsid w:val="005739F8"/>
    <w:rsid w:val="00573F76"/>
    <w:rsid w:val="00574294"/>
    <w:rsid w:val="0057450A"/>
    <w:rsid w:val="005748CB"/>
    <w:rsid w:val="005749C5"/>
    <w:rsid w:val="00575071"/>
    <w:rsid w:val="005752DB"/>
    <w:rsid w:val="00575520"/>
    <w:rsid w:val="00575E63"/>
    <w:rsid w:val="00576255"/>
    <w:rsid w:val="005766F9"/>
    <w:rsid w:val="0057670A"/>
    <w:rsid w:val="00576D58"/>
    <w:rsid w:val="00576EA9"/>
    <w:rsid w:val="00577D8F"/>
    <w:rsid w:val="00577F4B"/>
    <w:rsid w:val="00580356"/>
    <w:rsid w:val="0058069F"/>
    <w:rsid w:val="0058074C"/>
    <w:rsid w:val="00580B97"/>
    <w:rsid w:val="00581553"/>
    <w:rsid w:val="00581588"/>
    <w:rsid w:val="00581D79"/>
    <w:rsid w:val="00582679"/>
    <w:rsid w:val="00583860"/>
    <w:rsid w:val="00583D05"/>
    <w:rsid w:val="00584B97"/>
    <w:rsid w:val="00585051"/>
    <w:rsid w:val="00585490"/>
    <w:rsid w:val="005854F9"/>
    <w:rsid w:val="00585C50"/>
    <w:rsid w:val="00586363"/>
    <w:rsid w:val="0058686E"/>
    <w:rsid w:val="00586AA6"/>
    <w:rsid w:val="005873C4"/>
    <w:rsid w:val="00587612"/>
    <w:rsid w:val="0058787C"/>
    <w:rsid w:val="005905B1"/>
    <w:rsid w:val="005907C3"/>
    <w:rsid w:val="005910EB"/>
    <w:rsid w:val="005911A1"/>
    <w:rsid w:val="005914F1"/>
    <w:rsid w:val="00591F41"/>
    <w:rsid w:val="00591FCC"/>
    <w:rsid w:val="005920F9"/>
    <w:rsid w:val="0059294B"/>
    <w:rsid w:val="00592A5E"/>
    <w:rsid w:val="0059376A"/>
    <w:rsid w:val="00594164"/>
    <w:rsid w:val="005946E9"/>
    <w:rsid w:val="0059494A"/>
    <w:rsid w:val="00594C7D"/>
    <w:rsid w:val="00594DA4"/>
    <w:rsid w:val="00594F4B"/>
    <w:rsid w:val="00595A24"/>
    <w:rsid w:val="005967EB"/>
    <w:rsid w:val="00596C30"/>
    <w:rsid w:val="00597247"/>
    <w:rsid w:val="00597782"/>
    <w:rsid w:val="005A039E"/>
    <w:rsid w:val="005A0658"/>
    <w:rsid w:val="005A070C"/>
    <w:rsid w:val="005A07FF"/>
    <w:rsid w:val="005A0AB6"/>
    <w:rsid w:val="005A19F7"/>
    <w:rsid w:val="005A1B23"/>
    <w:rsid w:val="005A1CD8"/>
    <w:rsid w:val="005A292D"/>
    <w:rsid w:val="005A2F3F"/>
    <w:rsid w:val="005A37A6"/>
    <w:rsid w:val="005A3A3A"/>
    <w:rsid w:val="005A404C"/>
    <w:rsid w:val="005A48A6"/>
    <w:rsid w:val="005A4AE2"/>
    <w:rsid w:val="005A4FA0"/>
    <w:rsid w:val="005A50FB"/>
    <w:rsid w:val="005A5401"/>
    <w:rsid w:val="005A57A7"/>
    <w:rsid w:val="005A640A"/>
    <w:rsid w:val="005A65F5"/>
    <w:rsid w:val="005A67AA"/>
    <w:rsid w:val="005A6C09"/>
    <w:rsid w:val="005A6DE5"/>
    <w:rsid w:val="005A77D8"/>
    <w:rsid w:val="005A78E8"/>
    <w:rsid w:val="005A7D82"/>
    <w:rsid w:val="005B0090"/>
    <w:rsid w:val="005B08FE"/>
    <w:rsid w:val="005B1536"/>
    <w:rsid w:val="005B15B1"/>
    <w:rsid w:val="005B1C32"/>
    <w:rsid w:val="005B20E4"/>
    <w:rsid w:val="005B26AA"/>
    <w:rsid w:val="005B2AD2"/>
    <w:rsid w:val="005B2FD4"/>
    <w:rsid w:val="005B4D9B"/>
    <w:rsid w:val="005B5550"/>
    <w:rsid w:val="005B560C"/>
    <w:rsid w:val="005B5869"/>
    <w:rsid w:val="005B633A"/>
    <w:rsid w:val="005B638F"/>
    <w:rsid w:val="005B6564"/>
    <w:rsid w:val="005B6781"/>
    <w:rsid w:val="005B67A3"/>
    <w:rsid w:val="005B6819"/>
    <w:rsid w:val="005B7522"/>
    <w:rsid w:val="005B7619"/>
    <w:rsid w:val="005B7C6F"/>
    <w:rsid w:val="005B7D81"/>
    <w:rsid w:val="005C0533"/>
    <w:rsid w:val="005C0924"/>
    <w:rsid w:val="005C0B41"/>
    <w:rsid w:val="005C1447"/>
    <w:rsid w:val="005C1770"/>
    <w:rsid w:val="005C18B5"/>
    <w:rsid w:val="005C1BA9"/>
    <w:rsid w:val="005C2466"/>
    <w:rsid w:val="005C2F4A"/>
    <w:rsid w:val="005C32B6"/>
    <w:rsid w:val="005C3316"/>
    <w:rsid w:val="005C370F"/>
    <w:rsid w:val="005C3A64"/>
    <w:rsid w:val="005C44C9"/>
    <w:rsid w:val="005C4715"/>
    <w:rsid w:val="005C4F3E"/>
    <w:rsid w:val="005C5A5E"/>
    <w:rsid w:val="005C5D72"/>
    <w:rsid w:val="005C6416"/>
    <w:rsid w:val="005C657D"/>
    <w:rsid w:val="005C660E"/>
    <w:rsid w:val="005C6948"/>
    <w:rsid w:val="005C79F6"/>
    <w:rsid w:val="005D04CB"/>
    <w:rsid w:val="005D05CE"/>
    <w:rsid w:val="005D0E68"/>
    <w:rsid w:val="005D1062"/>
    <w:rsid w:val="005D1A8B"/>
    <w:rsid w:val="005D2414"/>
    <w:rsid w:val="005D252F"/>
    <w:rsid w:val="005D380A"/>
    <w:rsid w:val="005D415A"/>
    <w:rsid w:val="005D448F"/>
    <w:rsid w:val="005D45C6"/>
    <w:rsid w:val="005D46DF"/>
    <w:rsid w:val="005D50EF"/>
    <w:rsid w:val="005D5780"/>
    <w:rsid w:val="005D5A04"/>
    <w:rsid w:val="005D5A73"/>
    <w:rsid w:val="005D5D45"/>
    <w:rsid w:val="005D6808"/>
    <w:rsid w:val="005D6F1E"/>
    <w:rsid w:val="005D7489"/>
    <w:rsid w:val="005D7573"/>
    <w:rsid w:val="005D7F0D"/>
    <w:rsid w:val="005E0226"/>
    <w:rsid w:val="005E0552"/>
    <w:rsid w:val="005E085D"/>
    <w:rsid w:val="005E0E59"/>
    <w:rsid w:val="005E1007"/>
    <w:rsid w:val="005E13AE"/>
    <w:rsid w:val="005E1409"/>
    <w:rsid w:val="005E17BB"/>
    <w:rsid w:val="005E19FE"/>
    <w:rsid w:val="005E1A2A"/>
    <w:rsid w:val="005E20F5"/>
    <w:rsid w:val="005E247C"/>
    <w:rsid w:val="005E2602"/>
    <w:rsid w:val="005E279F"/>
    <w:rsid w:val="005E2960"/>
    <w:rsid w:val="005E2AF8"/>
    <w:rsid w:val="005E32EE"/>
    <w:rsid w:val="005E3379"/>
    <w:rsid w:val="005E38BC"/>
    <w:rsid w:val="005E3C9C"/>
    <w:rsid w:val="005E3DF9"/>
    <w:rsid w:val="005E43BE"/>
    <w:rsid w:val="005E481A"/>
    <w:rsid w:val="005E4937"/>
    <w:rsid w:val="005E4E6B"/>
    <w:rsid w:val="005E4F86"/>
    <w:rsid w:val="005E50C7"/>
    <w:rsid w:val="005E541C"/>
    <w:rsid w:val="005E63FD"/>
    <w:rsid w:val="005E65E7"/>
    <w:rsid w:val="005E668F"/>
    <w:rsid w:val="005F098C"/>
    <w:rsid w:val="005F107C"/>
    <w:rsid w:val="005F1885"/>
    <w:rsid w:val="005F255D"/>
    <w:rsid w:val="005F25B2"/>
    <w:rsid w:val="005F291A"/>
    <w:rsid w:val="005F2C4E"/>
    <w:rsid w:val="005F3036"/>
    <w:rsid w:val="005F32C6"/>
    <w:rsid w:val="005F3754"/>
    <w:rsid w:val="005F3DAC"/>
    <w:rsid w:val="005F454B"/>
    <w:rsid w:val="005F47DC"/>
    <w:rsid w:val="005F4879"/>
    <w:rsid w:val="005F5072"/>
    <w:rsid w:val="005F52BF"/>
    <w:rsid w:val="005F5AE5"/>
    <w:rsid w:val="005F5B9F"/>
    <w:rsid w:val="005F5C89"/>
    <w:rsid w:val="005F5CB6"/>
    <w:rsid w:val="005F5D71"/>
    <w:rsid w:val="005F5FAD"/>
    <w:rsid w:val="005F630D"/>
    <w:rsid w:val="005F6538"/>
    <w:rsid w:val="005F6671"/>
    <w:rsid w:val="005F66F9"/>
    <w:rsid w:val="005F6DA7"/>
    <w:rsid w:val="00600261"/>
    <w:rsid w:val="00600D75"/>
    <w:rsid w:val="00601F79"/>
    <w:rsid w:val="00602008"/>
    <w:rsid w:val="00602DB1"/>
    <w:rsid w:val="00602E5F"/>
    <w:rsid w:val="00603D74"/>
    <w:rsid w:val="00603DE3"/>
    <w:rsid w:val="00604D81"/>
    <w:rsid w:val="00605236"/>
    <w:rsid w:val="006053A3"/>
    <w:rsid w:val="00605446"/>
    <w:rsid w:val="0060604B"/>
    <w:rsid w:val="00606272"/>
    <w:rsid w:val="00606C80"/>
    <w:rsid w:val="00606ED4"/>
    <w:rsid w:val="0060702F"/>
    <w:rsid w:val="0061046B"/>
    <w:rsid w:val="006108B3"/>
    <w:rsid w:val="00610E36"/>
    <w:rsid w:val="006114B7"/>
    <w:rsid w:val="006119FD"/>
    <w:rsid w:val="00611BCD"/>
    <w:rsid w:val="00611CE5"/>
    <w:rsid w:val="00611F91"/>
    <w:rsid w:val="00613CD9"/>
    <w:rsid w:val="00613E97"/>
    <w:rsid w:val="00613EF9"/>
    <w:rsid w:val="006147DB"/>
    <w:rsid w:val="00614A1B"/>
    <w:rsid w:val="00614ADB"/>
    <w:rsid w:val="006150F2"/>
    <w:rsid w:val="006155C4"/>
    <w:rsid w:val="00615EF5"/>
    <w:rsid w:val="00616701"/>
    <w:rsid w:val="00616A8D"/>
    <w:rsid w:val="00616E4D"/>
    <w:rsid w:val="00616FE2"/>
    <w:rsid w:val="006178F9"/>
    <w:rsid w:val="00617A3B"/>
    <w:rsid w:val="00617C00"/>
    <w:rsid w:val="00617D82"/>
    <w:rsid w:val="00617F1D"/>
    <w:rsid w:val="006209FF"/>
    <w:rsid w:val="0062128A"/>
    <w:rsid w:val="00621429"/>
    <w:rsid w:val="00621FBA"/>
    <w:rsid w:val="00622F7D"/>
    <w:rsid w:val="006237FB"/>
    <w:rsid w:val="00623F6F"/>
    <w:rsid w:val="00624198"/>
    <w:rsid w:val="006248B1"/>
    <w:rsid w:val="00625383"/>
    <w:rsid w:val="00625A0B"/>
    <w:rsid w:val="00625B44"/>
    <w:rsid w:val="00625C5C"/>
    <w:rsid w:val="00625EF9"/>
    <w:rsid w:val="0062691E"/>
    <w:rsid w:val="00626DD2"/>
    <w:rsid w:val="006276B7"/>
    <w:rsid w:val="00627B18"/>
    <w:rsid w:val="00627F0D"/>
    <w:rsid w:val="00630093"/>
    <w:rsid w:val="00630201"/>
    <w:rsid w:val="00630CB9"/>
    <w:rsid w:val="00630E58"/>
    <w:rsid w:val="006319CF"/>
    <w:rsid w:val="00631AC1"/>
    <w:rsid w:val="00631D4B"/>
    <w:rsid w:val="0063235C"/>
    <w:rsid w:val="0063249A"/>
    <w:rsid w:val="00632ACF"/>
    <w:rsid w:val="00633A32"/>
    <w:rsid w:val="00633E4E"/>
    <w:rsid w:val="006345E4"/>
    <w:rsid w:val="00634AC9"/>
    <w:rsid w:val="00634B07"/>
    <w:rsid w:val="00635871"/>
    <w:rsid w:val="00635D57"/>
    <w:rsid w:val="00636721"/>
    <w:rsid w:val="006375EE"/>
    <w:rsid w:val="00637D89"/>
    <w:rsid w:val="00640314"/>
    <w:rsid w:val="0064112D"/>
    <w:rsid w:val="006418B2"/>
    <w:rsid w:val="00641EDD"/>
    <w:rsid w:val="00642404"/>
    <w:rsid w:val="0064294E"/>
    <w:rsid w:val="006429B3"/>
    <w:rsid w:val="006429F7"/>
    <w:rsid w:val="00643255"/>
    <w:rsid w:val="00643403"/>
    <w:rsid w:val="00643A56"/>
    <w:rsid w:val="00644498"/>
    <w:rsid w:val="00644667"/>
    <w:rsid w:val="006447AD"/>
    <w:rsid w:val="00644CD7"/>
    <w:rsid w:val="00644D2A"/>
    <w:rsid w:val="00644E81"/>
    <w:rsid w:val="00646497"/>
    <w:rsid w:val="006467F2"/>
    <w:rsid w:val="00646A56"/>
    <w:rsid w:val="0064703D"/>
    <w:rsid w:val="00647E34"/>
    <w:rsid w:val="00647EFA"/>
    <w:rsid w:val="00650916"/>
    <w:rsid w:val="00650F29"/>
    <w:rsid w:val="00650F98"/>
    <w:rsid w:val="006510D5"/>
    <w:rsid w:val="00651B08"/>
    <w:rsid w:val="00652973"/>
    <w:rsid w:val="00652A27"/>
    <w:rsid w:val="00652A98"/>
    <w:rsid w:val="00652CA8"/>
    <w:rsid w:val="00653C8E"/>
    <w:rsid w:val="00653D73"/>
    <w:rsid w:val="006546E9"/>
    <w:rsid w:val="00654914"/>
    <w:rsid w:val="006549C7"/>
    <w:rsid w:val="00654C8D"/>
    <w:rsid w:val="006558CA"/>
    <w:rsid w:val="006563F8"/>
    <w:rsid w:val="00656CDD"/>
    <w:rsid w:val="0065775D"/>
    <w:rsid w:val="00657837"/>
    <w:rsid w:val="00657E79"/>
    <w:rsid w:val="00660145"/>
    <w:rsid w:val="006606F5"/>
    <w:rsid w:val="00661B86"/>
    <w:rsid w:val="00661F82"/>
    <w:rsid w:val="00662578"/>
    <w:rsid w:val="006632FE"/>
    <w:rsid w:val="006634A9"/>
    <w:rsid w:val="00663B96"/>
    <w:rsid w:val="00665AD6"/>
    <w:rsid w:val="00665DB4"/>
    <w:rsid w:val="00666774"/>
    <w:rsid w:val="0066681F"/>
    <w:rsid w:val="00667391"/>
    <w:rsid w:val="00667D83"/>
    <w:rsid w:val="006704CE"/>
    <w:rsid w:val="0067093B"/>
    <w:rsid w:val="0067185E"/>
    <w:rsid w:val="006718B4"/>
    <w:rsid w:val="00671B64"/>
    <w:rsid w:val="00671C93"/>
    <w:rsid w:val="00671D5B"/>
    <w:rsid w:val="006738B7"/>
    <w:rsid w:val="00673E3B"/>
    <w:rsid w:val="00673F50"/>
    <w:rsid w:val="0067436F"/>
    <w:rsid w:val="00674CCA"/>
    <w:rsid w:val="00675983"/>
    <w:rsid w:val="00675BD1"/>
    <w:rsid w:val="00676F1E"/>
    <w:rsid w:val="00676F20"/>
    <w:rsid w:val="00676F8D"/>
    <w:rsid w:val="006775FA"/>
    <w:rsid w:val="006779D3"/>
    <w:rsid w:val="0068026C"/>
    <w:rsid w:val="0068109E"/>
    <w:rsid w:val="006814D7"/>
    <w:rsid w:val="00681F70"/>
    <w:rsid w:val="0068230E"/>
    <w:rsid w:val="0068283D"/>
    <w:rsid w:val="0068292A"/>
    <w:rsid w:val="00682A5E"/>
    <w:rsid w:val="0068318F"/>
    <w:rsid w:val="0068325F"/>
    <w:rsid w:val="00683362"/>
    <w:rsid w:val="006840CF"/>
    <w:rsid w:val="006843DA"/>
    <w:rsid w:val="0068474F"/>
    <w:rsid w:val="0068544D"/>
    <w:rsid w:val="0068571B"/>
    <w:rsid w:val="00685CA7"/>
    <w:rsid w:val="0068623A"/>
    <w:rsid w:val="0068639B"/>
    <w:rsid w:val="006869CE"/>
    <w:rsid w:val="00687438"/>
    <w:rsid w:val="0069013F"/>
    <w:rsid w:val="006901B9"/>
    <w:rsid w:val="0069031D"/>
    <w:rsid w:val="0069036D"/>
    <w:rsid w:val="006905D4"/>
    <w:rsid w:val="0069080C"/>
    <w:rsid w:val="006909EC"/>
    <w:rsid w:val="00690B4C"/>
    <w:rsid w:val="00691EAB"/>
    <w:rsid w:val="00692156"/>
    <w:rsid w:val="006921D2"/>
    <w:rsid w:val="00692963"/>
    <w:rsid w:val="00692B83"/>
    <w:rsid w:val="00694231"/>
    <w:rsid w:val="006942F9"/>
    <w:rsid w:val="00694845"/>
    <w:rsid w:val="006949F8"/>
    <w:rsid w:val="00695D08"/>
    <w:rsid w:val="00695D49"/>
    <w:rsid w:val="00695DFB"/>
    <w:rsid w:val="00695E81"/>
    <w:rsid w:val="0069666D"/>
    <w:rsid w:val="006966B8"/>
    <w:rsid w:val="006966EE"/>
    <w:rsid w:val="00696DE9"/>
    <w:rsid w:val="00696E21"/>
    <w:rsid w:val="006974E3"/>
    <w:rsid w:val="006976EB"/>
    <w:rsid w:val="00697B3E"/>
    <w:rsid w:val="00697FD7"/>
    <w:rsid w:val="006A06B8"/>
    <w:rsid w:val="006A0763"/>
    <w:rsid w:val="006A0773"/>
    <w:rsid w:val="006A0DCE"/>
    <w:rsid w:val="006A13A2"/>
    <w:rsid w:val="006A13E8"/>
    <w:rsid w:val="006A17D7"/>
    <w:rsid w:val="006A19C4"/>
    <w:rsid w:val="006A2193"/>
    <w:rsid w:val="006A2561"/>
    <w:rsid w:val="006A27AA"/>
    <w:rsid w:val="006A2EB8"/>
    <w:rsid w:val="006A3602"/>
    <w:rsid w:val="006A3FBE"/>
    <w:rsid w:val="006A507C"/>
    <w:rsid w:val="006A52CD"/>
    <w:rsid w:val="006A571F"/>
    <w:rsid w:val="006A5725"/>
    <w:rsid w:val="006A575B"/>
    <w:rsid w:val="006A59B7"/>
    <w:rsid w:val="006A6E9A"/>
    <w:rsid w:val="006A7EBD"/>
    <w:rsid w:val="006A7F96"/>
    <w:rsid w:val="006B007D"/>
    <w:rsid w:val="006B037F"/>
    <w:rsid w:val="006B09F8"/>
    <w:rsid w:val="006B0B1F"/>
    <w:rsid w:val="006B11F1"/>
    <w:rsid w:val="006B1BC3"/>
    <w:rsid w:val="006B1DCD"/>
    <w:rsid w:val="006B1F9F"/>
    <w:rsid w:val="006B2952"/>
    <w:rsid w:val="006B2977"/>
    <w:rsid w:val="006B2A11"/>
    <w:rsid w:val="006B353F"/>
    <w:rsid w:val="006B3C2A"/>
    <w:rsid w:val="006B4EC6"/>
    <w:rsid w:val="006B55E1"/>
    <w:rsid w:val="006B5C9F"/>
    <w:rsid w:val="006B5DFB"/>
    <w:rsid w:val="006B63E6"/>
    <w:rsid w:val="006B6C72"/>
    <w:rsid w:val="006B7BE7"/>
    <w:rsid w:val="006B7F80"/>
    <w:rsid w:val="006C0521"/>
    <w:rsid w:val="006C11A7"/>
    <w:rsid w:val="006C20ED"/>
    <w:rsid w:val="006C261C"/>
    <w:rsid w:val="006C2BF8"/>
    <w:rsid w:val="006C3057"/>
    <w:rsid w:val="006C3283"/>
    <w:rsid w:val="006C35B0"/>
    <w:rsid w:val="006C36F1"/>
    <w:rsid w:val="006C382D"/>
    <w:rsid w:val="006C4796"/>
    <w:rsid w:val="006C4B7E"/>
    <w:rsid w:val="006C6282"/>
    <w:rsid w:val="006C690E"/>
    <w:rsid w:val="006C6A4E"/>
    <w:rsid w:val="006D0290"/>
    <w:rsid w:val="006D08AA"/>
    <w:rsid w:val="006D1162"/>
    <w:rsid w:val="006D12F5"/>
    <w:rsid w:val="006D138D"/>
    <w:rsid w:val="006D1868"/>
    <w:rsid w:val="006D187A"/>
    <w:rsid w:val="006D187C"/>
    <w:rsid w:val="006D2692"/>
    <w:rsid w:val="006D2D64"/>
    <w:rsid w:val="006D2F06"/>
    <w:rsid w:val="006D3B06"/>
    <w:rsid w:val="006D426F"/>
    <w:rsid w:val="006D49FB"/>
    <w:rsid w:val="006D63AB"/>
    <w:rsid w:val="006D67EB"/>
    <w:rsid w:val="006D6D36"/>
    <w:rsid w:val="006D735A"/>
    <w:rsid w:val="006D797E"/>
    <w:rsid w:val="006D7CE8"/>
    <w:rsid w:val="006E00BC"/>
    <w:rsid w:val="006E00F8"/>
    <w:rsid w:val="006E193C"/>
    <w:rsid w:val="006E1D1D"/>
    <w:rsid w:val="006E1DB6"/>
    <w:rsid w:val="006E1DF0"/>
    <w:rsid w:val="006E1DF7"/>
    <w:rsid w:val="006E2076"/>
    <w:rsid w:val="006E22B1"/>
    <w:rsid w:val="006E239D"/>
    <w:rsid w:val="006E2ED2"/>
    <w:rsid w:val="006E4331"/>
    <w:rsid w:val="006E468E"/>
    <w:rsid w:val="006E493E"/>
    <w:rsid w:val="006E4A32"/>
    <w:rsid w:val="006E5618"/>
    <w:rsid w:val="006E66D2"/>
    <w:rsid w:val="006E7402"/>
    <w:rsid w:val="006E7ADF"/>
    <w:rsid w:val="006E7F39"/>
    <w:rsid w:val="006F00D9"/>
    <w:rsid w:val="006F0316"/>
    <w:rsid w:val="006F06DD"/>
    <w:rsid w:val="006F06E6"/>
    <w:rsid w:val="006F0B67"/>
    <w:rsid w:val="006F11EC"/>
    <w:rsid w:val="006F1A96"/>
    <w:rsid w:val="006F1F96"/>
    <w:rsid w:val="006F2460"/>
    <w:rsid w:val="006F2A19"/>
    <w:rsid w:val="006F46E7"/>
    <w:rsid w:val="006F5419"/>
    <w:rsid w:val="006F580E"/>
    <w:rsid w:val="006F5A65"/>
    <w:rsid w:val="006F5F0B"/>
    <w:rsid w:val="006F6039"/>
    <w:rsid w:val="006F6210"/>
    <w:rsid w:val="006F6DBC"/>
    <w:rsid w:val="006F6DC9"/>
    <w:rsid w:val="006F6F77"/>
    <w:rsid w:val="00700087"/>
    <w:rsid w:val="00700337"/>
    <w:rsid w:val="0070039F"/>
    <w:rsid w:val="00700B01"/>
    <w:rsid w:val="00700D89"/>
    <w:rsid w:val="00701C8E"/>
    <w:rsid w:val="00702A9F"/>
    <w:rsid w:val="00702EBF"/>
    <w:rsid w:val="007030FA"/>
    <w:rsid w:val="0070345E"/>
    <w:rsid w:val="00704C40"/>
    <w:rsid w:val="007050CC"/>
    <w:rsid w:val="00705102"/>
    <w:rsid w:val="007058A7"/>
    <w:rsid w:val="007058E2"/>
    <w:rsid w:val="00705BB6"/>
    <w:rsid w:val="007061AE"/>
    <w:rsid w:val="007068C7"/>
    <w:rsid w:val="0070749D"/>
    <w:rsid w:val="00710CEC"/>
    <w:rsid w:val="0071162D"/>
    <w:rsid w:val="007116E0"/>
    <w:rsid w:val="0071180C"/>
    <w:rsid w:val="00711DFE"/>
    <w:rsid w:val="0071208F"/>
    <w:rsid w:val="00713293"/>
    <w:rsid w:val="00713414"/>
    <w:rsid w:val="00713530"/>
    <w:rsid w:val="0071376C"/>
    <w:rsid w:val="00713ED1"/>
    <w:rsid w:val="00713FCF"/>
    <w:rsid w:val="007140B6"/>
    <w:rsid w:val="00714CCA"/>
    <w:rsid w:val="007156DC"/>
    <w:rsid w:val="00716692"/>
    <w:rsid w:val="00716D29"/>
    <w:rsid w:val="007177CC"/>
    <w:rsid w:val="00717ED1"/>
    <w:rsid w:val="00717EF1"/>
    <w:rsid w:val="00720F68"/>
    <w:rsid w:val="007210DC"/>
    <w:rsid w:val="007210FD"/>
    <w:rsid w:val="0072163C"/>
    <w:rsid w:val="007225B2"/>
    <w:rsid w:val="00722620"/>
    <w:rsid w:val="0072386B"/>
    <w:rsid w:val="007238B5"/>
    <w:rsid w:val="0072396D"/>
    <w:rsid w:val="0072412D"/>
    <w:rsid w:val="00724B63"/>
    <w:rsid w:val="007255A4"/>
    <w:rsid w:val="007259F7"/>
    <w:rsid w:val="00725DA7"/>
    <w:rsid w:val="007261AD"/>
    <w:rsid w:val="00726D4F"/>
    <w:rsid w:val="00727904"/>
    <w:rsid w:val="00727E75"/>
    <w:rsid w:val="00730350"/>
    <w:rsid w:val="00730A15"/>
    <w:rsid w:val="00730EF3"/>
    <w:rsid w:val="00730F7D"/>
    <w:rsid w:val="007312C1"/>
    <w:rsid w:val="00732054"/>
    <w:rsid w:val="00733B2D"/>
    <w:rsid w:val="0073414E"/>
    <w:rsid w:val="007341FF"/>
    <w:rsid w:val="0073420E"/>
    <w:rsid w:val="007343D3"/>
    <w:rsid w:val="00734416"/>
    <w:rsid w:val="00734B5B"/>
    <w:rsid w:val="00734C13"/>
    <w:rsid w:val="0073516C"/>
    <w:rsid w:val="007403F5"/>
    <w:rsid w:val="00740500"/>
    <w:rsid w:val="007413CF"/>
    <w:rsid w:val="0074155E"/>
    <w:rsid w:val="00741E86"/>
    <w:rsid w:val="00741F08"/>
    <w:rsid w:val="007426B3"/>
    <w:rsid w:val="00743353"/>
    <w:rsid w:val="00743767"/>
    <w:rsid w:val="00743AA5"/>
    <w:rsid w:val="00744C4A"/>
    <w:rsid w:val="00745434"/>
    <w:rsid w:val="00745C9F"/>
    <w:rsid w:val="007460B3"/>
    <w:rsid w:val="00746492"/>
    <w:rsid w:val="00746C85"/>
    <w:rsid w:val="0074741A"/>
    <w:rsid w:val="0074771B"/>
    <w:rsid w:val="00747A73"/>
    <w:rsid w:val="00747CD7"/>
    <w:rsid w:val="0075029F"/>
    <w:rsid w:val="0075079F"/>
    <w:rsid w:val="007508CE"/>
    <w:rsid w:val="0075096B"/>
    <w:rsid w:val="0075108A"/>
    <w:rsid w:val="007511D1"/>
    <w:rsid w:val="00751648"/>
    <w:rsid w:val="00751C79"/>
    <w:rsid w:val="0075270B"/>
    <w:rsid w:val="00752962"/>
    <w:rsid w:val="00753AC1"/>
    <w:rsid w:val="00753C91"/>
    <w:rsid w:val="00755541"/>
    <w:rsid w:val="00755667"/>
    <w:rsid w:val="00755B28"/>
    <w:rsid w:val="00755FF6"/>
    <w:rsid w:val="00756394"/>
    <w:rsid w:val="0075724D"/>
    <w:rsid w:val="00757318"/>
    <w:rsid w:val="007579C1"/>
    <w:rsid w:val="00757A46"/>
    <w:rsid w:val="00757DCD"/>
    <w:rsid w:val="007604C8"/>
    <w:rsid w:val="00760615"/>
    <w:rsid w:val="00760717"/>
    <w:rsid w:val="00760B8D"/>
    <w:rsid w:val="00761164"/>
    <w:rsid w:val="00761911"/>
    <w:rsid w:val="00761B2A"/>
    <w:rsid w:val="0076231A"/>
    <w:rsid w:val="00762837"/>
    <w:rsid w:val="00763473"/>
    <w:rsid w:val="00763EE4"/>
    <w:rsid w:val="0076481B"/>
    <w:rsid w:val="00764D03"/>
    <w:rsid w:val="00765857"/>
    <w:rsid w:val="00765A71"/>
    <w:rsid w:val="00765E95"/>
    <w:rsid w:val="00766204"/>
    <w:rsid w:val="00766306"/>
    <w:rsid w:val="007667CE"/>
    <w:rsid w:val="00766A17"/>
    <w:rsid w:val="00766A90"/>
    <w:rsid w:val="00767434"/>
    <w:rsid w:val="0077004A"/>
    <w:rsid w:val="00770221"/>
    <w:rsid w:val="007704A4"/>
    <w:rsid w:val="00771438"/>
    <w:rsid w:val="0077149C"/>
    <w:rsid w:val="00771F98"/>
    <w:rsid w:val="00773066"/>
    <w:rsid w:val="007731A5"/>
    <w:rsid w:val="007731C3"/>
    <w:rsid w:val="00773C13"/>
    <w:rsid w:val="00774122"/>
    <w:rsid w:val="00774321"/>
    <w:rsid w:val="00774D3B"/>
    <w:rsid w:val="00774F55"/>
    <w:rsid w:val="007752AC"/>
    <w:rsid w:val="00775D8A"/>
    <w:rsid w:val="0077640C"/>
    <w:rsid w:val="0077659E"/>
    <w:rsid w:val="00776D3D"/>
    <w:rsid w:val="00776FED"/>
    <w:rsid w:val="00777AD4"/>
    <w:rsid w:val="00780950"/>
    <w:rsid w:val="007809EF"/>
    <w:rsid w:val="00781484"/>
    <w:rsid w:val="007817E1"/>
    <w:rsid w:val="007820E4"/>
    <w:rsid w:val="0078252D"/>
    <w:rsid w:val="00782B44"/>
    <w:rsid w:val="00783D2C"/>
    <w:rsid w:val="00784022"/>
    <w:rsid w:val="007842CA"/>
    <w:rsid w:val="00784A39"/>
    <w:rsid w:val="00784A80"/>
    <w:rsid w:val="00785ACC"/>
    <w:rsid w:val="00786914"/>
    <w:rsid w:val="007873E2"/>
    <w:rsid w:val="00787780"/>
    <w:rsid w:val="0078786E"/>
    <w:rsid w:val="00787CFD"/>
    <w:rsid w:val="00790055"/>
    <w:rsid w:val="007900B1"/>
    <w:rsid w:val="00791104"/>
    <w:rsid w:val="00792B28"/>
    <w:rsid w:val="00793451"/>
    <w:rsid w:val="007934EF"/>
    <w:rsid w:val="00793FF7"/>
    <w:rsid w:val="00794197"/>
    <w:rsid w:val="007941BC"/>
    <w:rsid w:val="00794F29"/>
    <w:rsid w:val="00795034"/>
    <w:rsid w:val="0079541A"/>
    <w:rsid w:val="00795566"/>
    <w:rsid w:val="0079581E"/>
    <w:rsid w:val="00796CC9"/>
    <w:rsid w:val="00796FC5"/>
    <w:rsid w:val="007976C3"/>
    <w:rsid w:val="00797852"/>
    <w:rsid w:val="00797CCF"/>
    <w:rsid w:val="007A0557"/>
    <w:rsid w:val="007A0750"/>
    <w:rsid w:val="007A0D21"/>
    <w:rsid w:val="007A0EE5"/>
    <w:rsid w:val="007A1326"/>
    <w:rsid w:val="007A14B4"/>
    <w:rsid w:val="007A1D5E"/>
    <w:rsid w:val="007A2104"/>
    <w:rsid w:val="007A211D"/>
    <w:rsid w:val="007A21C4"/>
    <w:rsid w:val="007A221E"/>
    <w:rsid w:val="007A2250"/>
    <w:rsid w:val="007A2C18"/>
    <w:rsid w:val="007A2F8F"/>
    <w:rsid w:val="007A3168"/>
    <w:rsid w:val="007A3733"/>
    <w:rsid w:val="007A3F62"/>
    <w:rsid w:val="007A43D6"/>
    <w:rsid w:val="007A48B3"/>
    <w:rsid w:val="007A4E51"/>
    <w:rsid w:val="007A4F98"/>
    <w:rsid w:val="007A53F2"/>
    <w:rsid w:val="007A5759"/>
    <w:rsid w:val="007A5950"/>
    <w:rsid w:val="007A5ADE"/>
    <w:rsid w:val="007A63C6"/>
    <w:rsid w:val="007A655F"/>
    <w:rsid w:val="007A6E1C"/>
    <w:rsid w:val="007A75E3"/>
    <w:rsid w:val="007A75F7"/>
    <w:rsid w:val="007A7C44"/>
    <w:rsid w:val="007B0458"/>
    <w:rsid w:val="007B0497"/>
    <w:rsid w:val="007B0682"/>
    <w:rsid w:val="007B0A1D"/>
    <w:rsid w:val="007B0A55"/>
    <w:rsid w:val="007B1986"/>
    <w:rsid w:val="007B19DC"/>
    <w:rsid w:val="007B23F5"/>
    <w:rsid w:val="007B3553"/>
    <w:rsid w:val="007B3596"/>
    <w:rsid w:val="007B3CFE"/>
    <w:rsid w:val="007B4604"/>
    <w:rsid w:val="007B5EA3"/>
    <w:rsid w:val="007B772F"/>
    <w:rsid w:val="007B788A"/>
    <w:rsid w:val="007B7D2F"/>
    <w:rsid w:val="007C07FD"/>
    <w:rsid w:val="007C09E6"/>
    <w:rsid w:val="007C0B56"/>
    <w:rsid w:val="007C1342"/>
    <w:rsid w:val="007C1D1C"/>
    <w:rsid w:val="007C1E27"/>
    <w:rsid w:val="007C1EBA"/>
    <w:rsid w:val="007C224C"/>
    <w:rsid w:val="007C2BA5"/>
    <w:rsid w:val="007C321D"/>
    <w:rsid w:val="007C3CFD"/>
    <w:rsid w:val="007C405D"/>
    <w:rsid w:val="007C41A5"/>
    <w:rsid w:val="007C48E2"/>
    <w:rsid w:val="007C4A09"/>
    <w:rsid w:val="007C587C"/>
    <w:rsid w:val="007C58BE"/>
    <w:rsid w:val="007C591D"/>
    <w:rsid w:val="007C59F8"/>
    <w:rsid w:val="007C63C7"/>
    <w:rsid w:val="007C678D"/>
    <w:rsid w:val="007C6833"/>
    <w:rsid w:val="007C691A"/>
    <w:rsid w:val="007C77E6"/>
    <w:rsid w:val="007C789F"/>
    <w:rsid w:val="007C78A8"/>
    <w:rsid w:val="007C7BDA"/>
    <w:rsid w:val="007C7EEE"/>
    <w:rsid w:val="007D0057"/>
    <w:rsid w:val="007D01FA"/>
    <w:rsid w:val="007D0537"/>
    <w:rsid w:val="007D080B"/>
    <w:rsid w:val="007D1161"/>
    <w:rsid w:val="007D17A7"/>
    <w:rsid w:val="007D1B1B"/>
    <w:rsid w:val="007D1F80"/>
    <w:rsid w:val="007D2026"/>
    <w:rsid w:val="007D29D3"/>
    <w:rsid w:val="007D3494"/>
    <w:rsid w:val="007D42BE"/>
    <w:rsid w:val="007D4549"/>
    <w:rsid w:val="007D522E"/>
    <w:rsid w:val="007D5ABE"/>
    <w:rsid w:val="007D5C22"/>
    <w:rsid w:val="007D6899"/>
    <w:rsid w:val="007D74C8"/>
    <w:rsid w:val="007D79D8"/>
    <w:rsid w:val="007E0193"/>
    <w:rsid w:val="007E0224"/>
    <w:rsid w:val="007E06DD"/>
    <w:rsid w:val="007E0996"/>
    <w:rsid w:val="007E10E9"/>
    <w:rsid w:val="007E1395"/>
    <w:rsid w:val="007E1854"/>
    <w:rsid w:val="007E1B0B"/>
    <w:rsid w:val="007E1BC3"/>
    <w:rsid w:val="007E1F35"/>
    <w:rsid w:val="007E2C63"/>
    <w:rsid w:val="007E3276"/>
    <w:rsid w:val="007E35BC"/>
    <w:rsid w:val="007E37FA"/>
    <w:rsid w:val="007E3BD3"/>
    <w:rsid w:val="007E58B9"/>
    <w:rsid w:val="007E60D8"/>
    <w:rsid w:val="007E6D8C"/>
    <w:rsid w:val="007E70DF"/>
    <w:rsid w:val="007F064D"/>
    <w:rsid w:val="007F161E"/>
    <w:rsid w:val="007F16FA"/>
    <w:rsid w:val="007F1736"/>
    <w:rsid w:val="007F1971"/>
    <w:rsid w:val="007F1ACB"/>
    <w:rsid w:val="007F2169"/>
    <w:rsid w:val="007F2719"/>
    <w:rsid w:val="007F293B"/>
    <w:rsid w:val="007F2B8D"/>
    <w:rsid w:val="007F2C6A"/>
    <w:rsid w:val="007F30EB"/>
    <w:rsid w:val="007F3689"/>
    <w:rsid w:val="007F3995"/>
    <w:rsid w:val="007F3D00"/>
    <w:rsid w:val="007F3DC3"/>
    <w:rsid w:val="007F48B7"/>
    <w:rsid w:val="007F4B17"/>
    <w:rsid w:val="007F4BC5"/>
    <w:rsid w:val="007F4F2C"/>
    <w:rsid w:val="007F5338"/>
    <w:rsid w:val="007F5CCF"/>
    <w:rsid w:val="007F6517"/>
    <w:rsid w:val="007F670A"/>
    <w:rsid w:val="007F7235"/>
    <w:rsid w:val="007F74BF"/>
    <w:rsid w:val="007F7E2B"/>
    <w:rsid w:val="0080019B"/>
    <w:rsid w:val="00800852"/>
    <w:rsid w:val="00800CC5"/>
    <w:rsid w:val="00800EDD"/>
    <w:rsid w:val="00800FFE"/>
    <w:rsid w:val="00801365"/>
    <w:rsid w:val="00801761"/>
    <w:rsid w:val="00802E69"/>
    <w:rsid w:val="00803290"/>
    <w:rsid w:val="00803A0F"/>
    <w:rsid w:val="00803E39"/>
    <w:rsid w:val="0080483F"/>
    <w:rsid w:val="008048F7"/>
    <w:rsid w:val="00804DE2"/>
    <w:rsid w:val="00804E78"/>
    <w:rsid w:val="0080608E"/>
    <w:rsid w:val="00806903"/>
    <w:rsid w:val="00806B4E"/>
    <w:rsid w:val="0080725F"/>
    <w:rsid w:val="00807311"/>
    <w:rsid w:val="00807B24"/>
    <w:rsid w:val="00810AD6"/>
    <w:rsid w:val="00810B3B"/>
    <w:rsid w:val="00810C80"/>
    <w:rsid w:val="00810E7D"/>
    <w:rsid w:val="00810ECE"/>
    <w:rsid w:val="00811090"/>
    <w:rsid w:val="008117B5"/>
    <w:rsid w:val="00811CFC"/>
    <w:rsid w:val="008122CC"/>
    <w:rsid w:val="008125FE"/>
    <w:rsid w:val="0081267E"/>
    <w:rsid w:val="00812840"/>
    <w:rsid w:val="00813755"/>
    <w:rsid w:val="0081389A"/>
    <w:rsid w:val="0081423C"/>
    <w:rsid w:val="00814405"/>
    <w:rsid w:val="0081440F"/>
    <w:rsid w:val="00814632"/>
    <w:rsid w:val="008146A7"/>
    <w:rsid w:val="008147C8"/>
    <w:rsid w:val="00814D1A"/>
    <w:rsid w:val="0081526A"/>
    <w:rsid w:val="00815328"/>
    <w:rsid w:val="0081596D"/>
    <w:rsid w:val="00815D0A"/>
    <w:rsid w:val="008163C3"/>
    <w:rsid w:val="008165EB"/>
    <w:rsid w:val="008168A2"/>
    <w:rsid w:val="00816E77"/>
    <w:rsid w:val="00817A34"/>
    <w:rsid w:val="00817E6C"/>
    <w:rsid w:val="008206E3"/>
    <w:rsid w:val="0082088D"/>
    <w:rsid w:val="00820B5B"/>
    <w:rsid w:val="00820D20"/>
    <w:rsid w:val="00821253"/>
    <w:rsid w:val="00821CD3"/>
    <w:rsid w:val="008220FC"/>
    <w:rsid w:val="0082233A"/>
    <w:rsid w:val="00822B53"/>
    <w:rsid w:val="00823030"/>
    <w:rsid w:val="00823299"/>
    <w:rsid w:val="00823525"/>
    <w:rsid w:val="00823964"/>
    <w:rsid w:val="00823A2E"/>
    <w:rsid w:val="00823F61"/>
    <w:rsid w:val="00824210"/>
    <w:rsid w:val="00824331"/>
    <w:rsid w:val="00824A8C"/>
    <w:rsid w:val="00824E92"/>
    <w:rsid w:val="00825542"/>
    <w:rsid w:val="0082623D"/>
    <w:rsid w:val="0082626C"/>
    <w:rsid w:val="008269CB"/>
    <w:rsid w:val="00826D24"/>
    <w:rsid w:val="00826E23"/>
    <w:rsid w:val="0082717A"/>
    <w:rsid w:val="00827208"/>
    <w:rsid w:val="00827525"/>
    <w:rsid w:val="00827FF1"/>
    <w:rsid w:val="00827FF8"/>
    <w:rsid w:val="00831263"/>
    <w:rsid w:val="00831DB7"/>
    <w:rsid w:val="0083277C"/>
    <w:rsid w:val="008329B8"/>
    <w:rsid w:val="00832A08"/>
    <w:rsid w:val="00832E8A"/>
    <w:rsid w:val="00832EBF"/>
    <w:rsid w:val="0083337B"/>
    <w:rsid w:val="008333DD"/>
    <w:rsid w:val="008339E3"/>
    <w:rsid w:val="00835032"/>
    <w:rsid w:val="00835C87"/>
    <w:rsid w:val="0083616C"/>
    <w:rsid w:val="008366CB"/>
    <w:rsid w:val="00836BEB"/>
    <w:rsid w:val="00836C11"/>
    <w:rsid w:val="00836D09"/>
    <w:rsid w:val="00837135"/>
    <w:rsid w:val="00837806"/>
    <w:rsid w:val="00837BE4"/>
    <w:rsid w:val="00837F3A"/>
    <w:rsid w:val="008402DE"/>
    <w:rsid w:val="008408A2"/>
    <w:rsid w:val="00840AFA"/>
    <w:rsid w:val="008419B1"/>
    <w:rsid w:val="008419B8"/>
    <w:rsid w:val="00841BF8"/>
    <w:rsid w:val="00842FB9"/>
    <w:rsid w:val="008433F6"/>
    <w:rsid w:val="00844428"/>
    <w:rsid w:val="00844881"/>
    <w:rsid w:val="00845B05"/>
    <w:rsid w:val="00846591"/>
    <w:rsid w:val="008465D2"/>
    <w:rsid w:val="0084667D"/>
    <w:rsid w:val="008503D2"/>
    <w:rsid w:val="00850437"/>
    <w:rsid w:val="008506CE"/>
    <w:rsid w:val="00850B5B"/>
    <w:rsid w:val="00850CD9"/>
    <w:rsid w:val="00850EA6"/>
    <w:rsid w:val="008512E5"/>
    <w:rsid w:val="008515CE"/>
    <w:rsid w:val="00851D73"/>
    <w:rsid w:val="00851FEB"/>
    <w:rsid w:val="008524FD"/>
    <w:rsid w:val="00852E6D"/>
    <w:rsid w:val="00853991"/>
    <w:rsid w:val="00853A13"/>
    <w:rsid w:val="008543FE"/>
    <w:rsid w:val="00854FA4"/>
    <w:rsid w:val="008551B8"/>
    <w:rsid w:val="00855E08"/>
    <w:rsid w:val="00855E51"/>
    <w:rsid w:val="00856672"/>
    <w:rsid w:val="00856C4F"/>
    <w:rsid w:val="00856C5B"/>
    <w:rsid w:val="00856DCA"/>
    <w:rsid w:val="00857321"/>
    <w:rsid w:val="00857557"/>
    <w:rsid w:val="00857C88"/>
    <w:rsid w:val="00861559"/>
    <w:rsid w:val="008615FD"/>
    <w:rsid w:val="008620F3"/>
    <w:rsid w:val="00862150"/>
    <w:rsid w:val="00862B1D"/>
    <w:rsid w:val="00863986"/>
    <w:rsid w:val="00863D3D"/>
    <w:rsid w:val="00863E20"/>
    <w:rsid w:val="00864C52"/>
    <w:rsid w:val="0086528A"/>
    <w:rsid w:val="00865501"/>
    <w:rsid w:val="00865BE4"/>
    <w:rsid w:val="00866178"/>
    <w:rsid w:val="00866257"/>
    <w:rsid w:val="0086647D"/>
    <w:rsid w:val="00866839"/>
    <w:rsid w:val="00866D91"/>
    <w:rsid w:val="0086719B"/>
    <w:rsid w:val="00867838"/>
    <w:rsid w:val="00870247"/>
    <w:rsid w:val="008703A9"/>
    <w:rsid w:val="0087047D"/>
    <w:rsid w:val="0087103B"/>
    <w:rsid w:val="0087106A"/>
    <w:rsid w:val="0087110C"/>
    <w:rsid w:val="008721F0"/>
    <w:rsid w:val="00872370"/>
    <w:rsid w:val="00872AB5"/>
    <w:rsid w:val="00872BB9"/>
    <w:rsid w:val="00872E26"/>
    <w:rsid w:val="00873239"/>
    <w:rsid w:val="00873868"/>
    <w:rsid w:val="00873E27"/>
    <w:rsid w:val="00873E3D"/>
    <w:rsid w:val="00873F3D"/>
    <w:rsid w:val="0087457C"/>
    <w:rsid w:val="00874B62"/>
    <w:rsid w:val="00874F24"/>
    <w:rsid w:val="00875391"/>
    <w:rsid w:val="0087580C"/>
    <w:rsid w:val="008758D5"/>
    <w:rsid w:val="00875E40"/>
    <w:rsid w:val="00876230"/>
    <w:rsid w:val="00876231"/>
    <w:rsid w:val="00876726"/>
    <w:rsid w:val="0087674D"/>
    <w:rsid w:val="00876D14"/>
    <w:rsid w:val="00876D71"/>
    <w:rsid w:val="0087733B"/>
    <w:rsid w:val="008777EF"/>
    <w:rsid w:val="00877D5B"/>
    <w:rsid w:val="00877ECD"/>
    <w:rsid w:val="00880005"/>
    <w:rsid w:val="00880B46"/>
    <w:rsid w:val="00880CDD"/>
    <w:rsid w:val="008812CE"/>
    <w:rsid w:val="008816C7"/>
    <w:rsid w:val="0088172F"/>
    <w:rsid w:val="008818B9"/>
    <w:rsid w:val="00881A48"/>
    <w:rsid w:val="00881C34"/>
    <w:rsid w:val="00881E2B"/>
    <w:rsid w:val="00883364"/>
    <w:rsid w:val="00883C9C"/>
    <w:rsid w:val="00883D9B"/>
    <w:rsid w:val="00884014"/>
    <w:rsid w:val="00884141"/>
    <w:rsid w:val="008847BC"/>
    <w:rsid w:val="00884C81"/>
    <w:rsid w:val="008851EA"/>
    <w:rsid w:val="00885B27"/>
    <w:rsid w:val="008863C2"/>
    <w:rsid w:val="008867DC"/>
    <w:rsid w:val="00886A94"/>
    <w:rsid w:val="00886B1E"/>
    <w:rsid w:val="00886CC5"/>
    <w:rsid w:val="00886D6A"/>
    <w:rsid w:val="00887209"/>
    <w:rsid w:val="00887A3B"/>
    <w:rsid w:val="00890922"/>
    <w:rsid w:val="0089094C"/>
    <w:rsid w:val="008909E3"/>
    <w:rsid w:val="008919EF"/>
    <w:rsid w:val="00893E7A"/>
    <w:rsid w:val="00893EDC"/>
    <w:rsid w:val="00894428"/>
    <w:rsid w:val="00894CFC"/>
    <w:rsid w:val="00894D3C"/>
    <w:rsid w:val="00895036"/>
    <w:rsid w:val="008953D2"/>
    <w:rsid w:val="00895CD0"/>
    <w:rsid w:val="00896C21"/>
    <w:rsid w:val="00896D76"/>
    <w:rsid w:val="00897715"/>
    <w:rsid w:val="00897834"/>
    <w:rsid w:val="008A010B"/>
    <w:rsid w:val="008A01EE"/>
    <w:rsid w:val="008A05B4"/>
    <w:rsid w:val="008A0862"/>
    <w:rsid w:val="008A1133"/>
    <w:rsid w:val="008A229E"/>
    <w:rsid w:val="008A23D4"/>
    <w:rsid w:val="008A2436"/>
    <w:rsid w:val="008A2824"/>
    <w:rsid w:val="008A2BBA"/>
    <w:rsid w:val="008A2CEA"/>
    <w:rsid w:val="008A2DF3"/>
    <w:rsid w:val="008A2EB5"/>
    <w:rsid w:val="008A381A"/>
    <w:rsid w:val="008A3A56"/>
    <w:rsid w:val="008A3DC2"/>
    <w:rsid w:val="008A40F9"/>
    <w:rsid w:val="008A41A1"/>
    <w:rsid w:val="008A460D"/>
    <w:rsid w:val="008A4683"/>
    <w:rsid w:val="008A498E"/>
    <w:rsid w:val="008A49F8"/>
    <w:rsid w:val="008A4B7D"/>
    <w:rsid w:val="008A4C30"/>
    <w:rsid w:val="008A4CD5"/>
    <w:rsid w:val="008A563B"/>
    <w:rsid w:val="008A5658"/>
    <w:rsid w:val="008A588F"/>
    <w:rsid w:val="008A594A"/>
    <w:rsid w:val="008A644A"/>
    <w:rsid w:val="008A6EE5"/>
    <w:rsid w:val="008A7529"/>
    <w:rsid w:val="008A769D"/>
    <w:rsid w:val="008A784A"/>
    <w:rsid w:val="008B04F8"/>
    <w:rsid w:val="008B05BD"/>
    <w:rsid w:val="008B0C03"/>
    <w:rsid w:val="008B0C96"/>
    <w:rsid w:val="008B0DD1"/>
    <w:rsid w:val="008B0FD1"/>
    <w:rsid w:val="008B1297"/>
    <w:rsid w:val="008B13B9"/>
    <w:rsid w:val="008B1637"/>
    <w:rsid w:val="008B22A3"/>
    <w:rsid w:val="008B250D"/>
    <w:rsid w:val="008B280B"/>
    <w:rsid w:val="008B288F"/>
    <w:rsid w:val="008B3D4E"/>
    <w:rsid w:val="008B427B"/>
    <w:rsid w:val="008B5606"/>
    <w:rsid w:val="008B5916"/>
    <w:rsid w:val="008B5DB6"/>
    <w:rsid w:val="008B6009"/>
    <w:rsid w:val="008B684C"/>
    <w:rsid w:val="008B686D"/>
    <w:rsid w:val="008B7249"/>
    <w:rsid w:val="008B7C3A"/>
    <w:rsid w:val="008C0933"/>
    <w:rsid w:val="008C0B27"/>
    <w:rsid w:val="008C1578"/>
    <w:rsid w:val="008C2947"/>
    <w:rsid w:val="008C2A68"/>
    <w:rsid w:val="008C3402"/>
    <w:rsid w:val="008C363E"/>
    <w:rsid w:val="008C3997"/>
    <w:rsid w:val="008C3D20"/>
    <w:rsid w:val="008C3EEB"/>
    <w:rsid w:val="008C40F9"/>
    <w:rsid w:val="008C46DC"/>
    <w:rsid w:val="008C4BF8"/>
    <w:rsid w:val="008C4C53"/>
    <w:rsid w:val="008C4E02"/>
    <w:rsid w:val="008C547C"/>
    <w:rsid w:val="008C564A"/>
    <w:rsid w:val="008C5B5E"/>
    <w:rsid w:val="008D0E31"/>
    <w:rsid w:val="008D106F"/>
    <w:rsid w:val="008D132B"/>
    <w:rsid w:val="008D15AA"/>
    <w:rsid w:val="008D1B25"/>
    <w:rsid w:val="008D21F7"/>
    <w:rsid w:val="008D36B5"/>
    <w:rsid w:val="008D37CC"/>
    <w:rsid w:val="008D3A6F"/>
    <w:rsid w:val="008D416F"/>
    <w:rsid w:val="008D4F47"/>
    <w:rsid w:val="008D5098"/>
    <w:rsid w:val="008D52CE"/>
    <w:rsid w:val="008D571D"/>
    <w:rsid w:val="008D5F5B"/>
    <w:rsid w:val="008D603F"/>
    <w:rsid w:val="008D6843"/>
    <w:rsid w:val="008D6895"/>
    <w:rsid w:val="008D6968"/>
    <w:rsid w:val="008D6983"/>
    <w:rsid w:val="008D72A7"/>
    <w:rsid w:val="008E00B6"/>
    <w:rsid w:val="008E0AE7"/>
    <w:rsid w:val="008E1B23"/>
    <w:rsid w:val="008E2206"/>
    <w:rsid w:val="008E230D"/>
    <w:rsid w:val="008E2342"/>
    <w:rsid w:val="008E2BCE"/>
    <w:rsid w:val="008E30B5"/>
    <w:rsid w:val="008E352B"/>
    <w:rsid w:val="008E3563"/>
    <w:rsid w:val="008E3B15"/>
    <w:rsid w:val="008E3CF6"/>
    <w:rsid w:val="008E3E17"/>
    <w:rsid w:val="008E3F07"/>
    <w:rsid w:val="008E4706"/>
    <w:rsid w:val="008E4B40"/>
    <w:rsid w:val="008E4F33"/>
    <w:rsid w:val="008E50ED"/>
    <w:rsid w:val="008E5F36"/>
    <w:rsid w:val="008E65C7"/>
    <w:rsid w:val="008E6749"/>
    <w:rsid w:val="008E6796"/>
    <w:rsid w:val="008E6C9F"/>
    <w:rsid w:val="008E70A3"/>
    <w:rsid w:val="008E76AC"/>
    <w:rsid w:val="008E7B93"/>
    <w:rsid w:val="008F03EF"/>
    <w:rsid w:val="008F05E9"/>
    <w:rsid w:val="008F0658"/>
    <w:rsid w:val="008F0737"/>
    <w:rsid w:val="008F09C0"/>
    <w:rsid w:val="008F0A2E"/>
    <w:rsid w:val="008F0EA6"/>
    <w:rsid w:val="008F1E72"/>
    <w:rsid w:val="008F1F44"/>
    <w:rsid w:val="008F2757"/>
    <w:rsid w:val="008F2BC6"/>
    <w:rsid w:val="008F2E4F"/>
    <w:rsid w:val="008F3A3D"/>
    <w:rsid w:val="008F4094"/>
    <w:rsid w:val="008F49FE"/>
    <w:rsid w:val="008F4C19"/>
    <w:rsid w:val="008F4F80"/>
    <w:rsid w:val="008F6CA2"/>
    <w:rsid w:val="008F6D35"/>
    <w:rsid w:val="008F6F8B"/>
    <w:rsid w:val="008F71DA"/>
    <w:rsid w:val="008F7436"/>
    <w:rsid w:val="008F7AF2"/>
    <w:rsid w:val="008F7CB1"/>
    <w:rsid w:val="00900048"/>
    <w:rsid w:val="00900279"/>
    <w:rsid w:val="0090136B"/>
    <w:rsid w:val="00901427"/>
    <w:rsid w:val="0090144D"/>
    <w:rsid w:val="00901D6C"/>
    <w:rsid w:val="00902C89"/>
    <w:rsid w:val="00902C8C"/>
    <w:rsid w:val="00902D4F"/>
    <w:rsid w:val="00902DB9"/>
    <w:rsid w:val="00903256"/>
    <w:rsid w:val="00903597"/>
    <w:rsid w:val="00903A96"/>
    <w:rsid w:val="00904F09"/>
    <w:rsid w:val="0090521B"/>
    <w:rsid w:val="009055E4"/>
    <w:rsid w:val="00905C85"/>
    <w:rsid w:val="00905C9C"/>
    <w:rsid w:val="00906F9B"/>
    <w:rsid w:val="00907855"/>
    <w:rsid w:val="00907AEF"/>
    <w:rsid w:val="00907E4A"/>
    <w:rsid w:val="00907F5D"/>
    <w:rsid w:val="00910AF6"/>
    <w:rsid w:val="009123C4"/>
    <w:rsid w:val="00912504"/>
    <w:rsid w:val="00912672"/>
    <w:rsid w:val="00912CA4"/>
    <w:rsid w:val="00914483"/>
    <w:rsid w:val="00914602"/>
    <w:rsid w:val="00916133"/>
    <w:rsid w:val="009163AA"/>
    <w:rsid w:val="00916749"/>
    <w:rsid w:val="00916B8D"/>
    <w:rsid w:val="00916B98"/>
    <w:rsid w:val="00917E9C"/>
    <w:rsid w:val="00920168"/>
    <w:rsid w:val="00920913"/>
    <w:rsid w:val="009209C8"/>
    <w:rsid w:val="009211FA"/>
    <w:rsid w:val="00922739"/>
    <w:rsid w:val="0092294A"/>
    <w:rsid w:val="00922AEE"/>
    <w:rsid w:val="009233CA"/>
    <w:rsid w:val="0092379D"/>
    <w:rsid w:val="00923B07"/>
    <w:rsid w:val="00923DBF"/>
    <w:rsid w:val="00923F39"/>
    <w:rsid w:val="00923FC8"/>
    <w:rsid w:val="0092475D"/>
    <w:rsid w:val="00924E3D"/>
    <w:rsid w:val="00924E90"/>
    <w:rsid w:val="00925160"/>
    <w:rsid w:val="0092542E"/>
    <w:rsid w:val="009258B5"/>
    <w:rsid w:val="00925B9B"/>
    <w:rsid w:val="00925FD7"/>
    <w:rsid w:val="009262AA"/>
    <w:rsid w:val="009301A1"/>
    <w:rsid w:val="00930554"/>
    <w:rsid w:val="009307F8"/>
    <w:rsid w:val="009318D4"/>
    <w:rsid w:val="009325FB"/>
    <w:rsid w:val="00932721"/>
    <w:rsid w:val="009333D8"/>
    <w:rsid w:val="009345D2"/>
    <w:rsid w:val="00934735"/>
    <w:rsid w:val="0093526F"/>
    <w:rsid w:val="00935B5F"/>
    <w:rsid w:val="00936CF3"/>
    <w:rsid w:val="009400A1"/>
    <w:rsid w:val="00940442"/>
    <w:rsid w:val="0094093A"/>
    <w:rsid w:val="00940BEF"/>
    <w:rsid w:val="0094162B"/>
    <w:rsid w:val="009416B5"/>
    <w:rsid w:val="00941CE0"/>
    <w:rsid w:val="0094295B"/>
    <w:rsid w:val="0094306B"/>
    <w:rsid w:val="00943A42"/>
    <w:rsid w:val="00944078"/>
    <w:rsid w:val="009442B3"/>
    <w:rsid w:val="00944437"/>
    <w:rsid w:val="00944D65"/>
    <w:rsid w:val="009455D8"/>
    <w:rsid w:val="0094587F"/>
    <w:rsid w:val="009458FD"/>
    <w:rsid w:val="00945AC5"/>
    <w:rsid w:val="00945E8B"/>
    <w:rsid w:val="009460E8"/>
    <w:rsid w:val="009467B3"/>
    <w:rsid w:val="00947566"/>
    <w:rsid w:val="00950E88"/>
    <w:rsid w:val="00951534"/>
    <w:rsid w:val="00951C56"/>
    <w:rsid w:val="0095223C"/>
    <w:rsid w:val="00953028"/>
    <w:rsid w:val="009532E0"/>
    <w:rsid w:val="00953791"/>
    <w:rsid w:val="00953995"/>
    <w:rsid w:val="00953A4B"/>
    <w:rsid w:val="00953EC8"/>
    <w:rsid w:val="009549DC"/>
    <w:rsid w:val="00955907"/>
    <w:rsid w:val="0095599F"/>
    <w:rsid w:val="00956108"/>
    <w:rsid w:val="00956361"/>
    <w:rsid w:val="00956CF7"/>
    <w:rsid w:val="009572F8"/>
    <w:rsid w:val="009577DB"/>
    <w:rsid w:val="00961203"/>
    <w:rsid w:val="00961817"/>
    <w:rsid w:val="00961C3C"/>
    <w:rsid w:val="00961F25"/>
    <w:rsid w:val="009621C5"/>
    <w:rsid w:val="009622D4"/>
    <w:rsid w:val="009627AF"/>
    <w:rsid w:val="0096305F"/>
    <w:rsid w:val="0096424B"/>
    <w:rsid w:val="009647F8"/>
    <w:rsid w:val="0096494B"/>
    <w:rsid w:val="00964964"/>
    <w:rsid w:val="009650BF"/>
    <w:rsid w:val="0096566C"/>
    <w:rsid w:val="00965FD6"/>
    <w:rsid w:val="00966989"/>
    <w:rsid w:val="00966A77"/>
    <w:rsid w:val="009670D5"/>
    <w:rsid w:val="009673E9"/>
    <w:rsid w:val="00967F8E"/>
    <w:rsid w:val="00970909"/>
    <w:rsid w:val="00970EC5"/>
    <w:rsid w:val="009716FA"/>
    <w:rsid w:val="00971C6D"/>
    <w:rsid w:val="00971CA3"/>
    <w:rsid w:val="00971E8D"/>
    <w:rsid w:val="00971F7A"/>
    <w:rsid w:val="0097228A"/>
    <w:rsid w:val="00972531"/>
    <w:rsid w:val="00972A86"/>
    <w:rsid w:val="00972CF3"/>
    <w:rsid w:val="009734E9"/>
    <w:rsid w:val="00973C1D"/>
    <w:rsid w:val="00973D4E"/>
    <w:rsid w:val="0097416F"/>
    <w:rsid w:val="00974AE0"/>
    <w:rsid w:val="0097687C"/>
    <w:rsid w:val="00976FD8"/>
    <w:rsid w:val="00977A4C"/>
    <w:rsid w:val="00980257"/>
    <w:rsid w:val="009806C5"/>
    <w:rsid w:val="00980C67"/>
    <w:rsid w:val="009811E5"/>
    <w:rsid w:val="00981355"/>
    <w:rsid w:val="009815E5"/>
    <w:rsid w:val="00981EF8"/>
    <w:rsid w:val="00981F2C"/>
    <w:rsid w:val="009822EA"/>
    <w:rsid w:val="00982971"/>
    <w:rsid w:val="009839DA"/>
    <w:rsid w:val="00984263"/>
    <w:rsid w:val="00984AA8"/>
    <w:rsid w:val="00985088"/>
    <w:rsid w:val="0098519A"/>
    <w:rsid w:val="009852F7"/>
    <w:rsid w:val="00985877"/>
    <w:rsid w:val="00985C2F"/>
    <w:rsid w:val="00985CB5"/>
    <w:rsid w:val="00986378"/>
    <w:rsid w:val="0098648B"/>
    <w:rsid w:val="00986495"/>
    <w:rsid w:val="00986872"/>
    <w:rsid w:val="0098736C"/>
    <w:rsid w:val="0098790C"/>
    <w:rsid w:val="00987983"/>
    <w:rsid w:val="00990238"/>
    <w:rsid w:val="0099063A"/>
    <w:rsid w:val="00991484"/>
    <w:rsid w:val="00992177"/>
    <w:rsid w:val="00993852"/>
    <w:rsid w:val="00993E02"/>
    <w:rsid w:val="009941A1"/>
    <w:rsid w:val="0099450E"/>
    <w:rsid w:val="00994552"/>
    <w:rsid w:val="00994867"/>
    <w:rsid w:val="009953D5"/>
    <w:rsid w:val="00995423"/>
    <w:rsid w:val="00995D05"/>
    <w:rsid w:val="00995E24"/>
    <w:rsid w:val="00995FBF"/>
    <w:rsid w:val="0099681E"/>
    <w:rsid w:val="00997E97"/>
    <w:rsid w:val="009A009C"/>
    <w:rsid w:val="009A03AE"/>
    <w:rsid w:val="009A06B7"/>
    <w:rsid w:val="009A0B95"/>
    <w:rsid w:val="009A1E98"/>
    <w:rsid w:val="009A2377"/>
    <w:rsid w:val="009A244C"/>
    <w:rsid w:val="009A2634"/>
    <w:rsid w:val="009A29C1"/>
    <w:rsid w:val="009A2A7D"/>
    <w:rsid w:val="009A2C59"/>
    <w:rsid w:val="009A2C98"/>
    <w:rsid w:val="009A43B3"/>
    <w:rsid w:val="009A46D0"/>
    <w:rsid w:val="009A4ABD"/>
    <w:rsid w:val="009A4E88"/>
    <w:rsid w:val="009A4F34"/>
    <w:rsid w:val="009A59C3"/>
    <w:rsid w:val="009A5CFA"/>
    <w:rsid w:val="009A602D"/>
    <w:rsid w:val="009A7181"/>
    <w:rsid w:val="009A71A6"/>
    <w:rsid w:val="009A729B"/>
    <w:rsid w:val="009A78F6"/>
    <w:rsid w:val="009A7B87"/>
    <w:rsid w:val="009B0796"/>
    <w:rsid w:val="009B0DAA"/>
    <w:rsid w:val="009B10E1"/>
    <w:rsid w:val="009B1A46"/>
    <w:rsid w:val="009B1C8A"/>
    <w:rsid w:val="009B2330"/>
    <w:rsid w:val="009B2C7A"/>
    <w:rsid w:val="009B2EF0"/>
    <w:rsid w:val="009B32B8"/>
    <w:rsid w:val="009B32FA"/>
    <w:rsid w:val="009B3427"/>
    <w:rsid w:val="009B36DC"/>
    <w:rsid w:val="009B40BB"/>
    <w:rsid w:val="009B573F"/>
    <w:rsid w:val="009B5A98"/>
    <w:rsid w:val="009B67D2"/>
    <w:rsid w:val="009B78D9"/>
    <w:rsid w:val="009B7BD4"/>
    <w:rsid w:val="009B7E2A"/>
    <w:rsid w:val="009B7F21"/>
    <w:rsid w:val="009C0894"/>
    <w:rsid w:val="009C0B46"/>
    <w:rsid w:val="009C13DC"/>
    <w:rsid w:val="009C1B3C"/>
    <w:rsid w:val="009C1BC4"/>
    <w:rsid w:val="009C2D3E"/>
    <w:rsid w:val="009C2FAC"/>
    <w:rsid w:val="009C35E9"/>
    <w:rsid w:val="009C3A84"/>
    <w:rsid w:val="009C468F"/>
    <w:rsid w:val="009C5405"/>
    <w:rsid w:val="009C59F7"/>
    <w:rsid w:val="009C60C8"/>
    <w:rsid w:val="009C620B"/>
    <w:rsid w:val="009C6976"/>
    <w:rsid w:val="009C6EFC"/>
    <w:rsid w:val="009C7075"/>
    <w:rsid w:val="009C7318"/>
    <w:rsid w:val="009C73CF"/>
    <w:rsid w:val="009C7E2C"/>
    <w:rsid w:val="009C7FB2"/>
    <w:rsid w:val="009D061A"/>
    <w:rsid w:val="009D1619"/>
    <w:rsid w:val="009D1D80"/>
    <w:rsid w:val="009D1F5B"/>
    <w:rsid w:val="009D1FC5"/>
    <w:rsid w:val="009D24C3"/>
    <w:rsid w:val="009D3CCB"/>
    <w:rsid w:val="009D3F23"/>
    <w:rsid w:val="009D44CA"/>
    <w:rsid w:val="009D4FBF"/>
    <w:rsid w:val="009D5130"/>
    <w:rsid w:val="009D5219"/>
    <w:rsid w:val="009D5486"/>
    <w:rsid w:val="009D54F5"/>
    <w:rsid w:val="009D59D5"/>
    <w:rsid w:val="009D5B33"/>
    <w:rsid w:val="009D5FB9"/>
    <w:rsid w:val="009D5FCD"/>
    <w:rsid w:val="009D77C7"/>
    <w:rsid w:val="009D794C"/>
    <w:rsid w:val="009E003C"/>
    <w:rsid w:val="009E00AE"/>
    <w:rsid w:val="009E03C3"/>
    <w:rsid w:val="009E09D3"/>
    <w:rsid w:val="009E15FC"/>
    <w:rsid w:val="009E17C0"/>
    <w:rsid w:val="009E1825"/>
    <w:rsid w:val="009E1D21"/>
    <w:rsid w:val="009E1D6F"/>
    <w:rsid w:val="009E2841"/>
    <w:rsid w:val="009E3400"/>
    <w:rsid w:val="009E36D8"/>
    <w:rsid w:val="009E397F"/>
    <w:rsid w:val="009E401A"/>
    <w:rsid w:val="009E4333"/>
    <w:rsid w:val="009E53E7"/>
    <w:rsid w:val="009E592F"/>
    <w:rsid w:val="009E5A88"/>
    <w:rsid w:val="009E5B80"/>
    <w:rsid w:val="009E5C57"/>
    <w:rsid w:val="009E6C57"/>
    <w:rsid w:val="009E6E74"/>
    <w:rsid w:val="009E7340"/>
    <w:rsid w:val="009E745F"/>
    <w:rsid w:val="009E75FC"/>
    <w:rsid w:val="009E7CFA"/>
    <w:rsid w:val="009E7DD1"/>
    <w:rsid w:val="009E7EAE"/>
    <w:rsid w:val="009F2F3A"/>
    <w:rsid w:val="009F338F"/>
    <w:rsid w:val="009F41B6"/>
    <w:rsid w:val="009F4258"/>
    <w:rsid w:val="009F4315"/>
    <w:rsid w:val="009F4695"/>
    <w:rsid w:val="009F539C"/>
    <w:rsid w:val="009F58F1"/>
    <w:rsid w:val="009F5928"/>
    <w:rsid w:val="009F64C0"/>
    <w:rsid w:val="009F6D75"/>
    <w:rsid w:val="009F78D8"/>
    <w:rsid w:val="009F7EF2"/>
    <w:rsid w:val="00A0079A"/>
    <w:rsid w:val="00A0084D"/>
    <w:rsid w:val="00A01034"/>
    <w:rsid w:val="00A01230"/>
    <w:rsid w:val="00A0132D"/>
    <w:rsid w:val="00A01753"/>
    <w:rsid w:val="00A01EE7"/>
    <w:rsid w:val="00A0284F"/>
    <w:rsid w:val="00A02C47"/>
    <w:rsid w:val="00A02C50"/>
    <w:rsid w:val="00A02F30"/>
    <w:rsid w:val="00A030A9"/>
    <w:rsid w:val="00A03160"/>
    <w:rsid w:val="00A03460"/>
    <w:rsid w:val="00A035B1"/>
    <w:rsid w:val="00A0399B"/>
    <w:rsid w:val="00A03A91"/>
    <w:rsid w:val="00A04064"/>
    <w:rsid w:val="00A050D4"/>
    <w:rsid w:val="00A05251"/>
    <w:rsid w:val="00A05716"/>
    <w:rsid w:val="00A06633"/>
    <w:rsid w:val="00A0665A"/>
    <w:rsid w:val="00A06A35"/>
    <w:rsid w:val="00A07801"/>
    <w:rsid w:val="00A07CC4"/>
    <w:rsid w:val="00A103F2"/>
    <w:rsid w:val="00A10947"/>
    <w:rsid w:val="00A11044"/>
    <w:rsid w:val="00A11B8E"/>
    <w:rsid w:val="00A128A8"/>
    <w:rsid w:val="00A12ABE"/>
    <w:rsid w:val="00A12CF3"/>
    <w:rsid w:val="00A131A4"/>
    <w:rsid w:val="00A131FB"/>
    <w:rsid w:val="00A153F2"/>
    <w:rsid w:val="00A15CBC"/>
    <w:rsid w:val="00A15FD8"/>
    <w:rsid w:val="00A16208"/>
    <w:rsid w:val="00A163C4"/>
    <w:rsid w:val="00A16504"/>
    <w:rsid w:val="00A16914"/>
    <w:rsid w:val="00A16D0A"/>
    <w:rsid w:val="00A16E3F"/>
    <w:rsid w:val="00A17149"/>
    <w:rsid w:val="00A171F1"/>
    <w:rsid w:val="00A172FE"/>
    <w:rsid w:val="00A1762A"/>
    <w:rsid w:val="00A2003A"/>
    <w:rsid w:val="00A200CB"/>
    <w:rsid w:val="00A21DCC"/>
    <w:rsid w:val="00A21DFC"/>
    <w:rsid w:val="00A2221A"/>
    <w:rsid w:val="00A2277D"/>
    <w:rsid w:val="00A232B1"/>
    <w:rsid w:val="00A239D1"/>
    <w:rsid w:val="00A2480D"/>
    <w:rsid w:val="00A256A7"/>
    <w:rsid w:val="00A25A09"/>
    <w:rsid w:val="00A25B21"/>
    <w:rsid w:val="00A25CD4"/>
    <w:rsid w:val="00A266FF"/>
    <w:rsid w:val="00A26909"/>
    <w:rsid w:val="00A26A0D"/>
    <w:rsid w:val="00A26EDC"/>
    <w:rsid w:val="00A27ABD"/>
    <w:rsid w:val="00A30BA1"/>
    <w:rsid w:val="00A31480"/>
    <w:rsid w:val="00A31C40"/>
    <w:rsid w:val="00A31DDD"/>
    <w:rsid w:val="00A329C2"/>
    <w:rsid w:val="00A33358"/>
    <w:rsid w:val="00A337C9"/>
    <w:rsid w:val="00A33CA8"/>
    <w:rsid w:val="00A33DE6"/>
    <w:rsid w:val="00A34079"/>
    <w:rsid w:val="00A342DD"/>
    <w:rsid w:val="00A3445C"/>
    <w:rsid w:val="00A34CBA"/>
    <w:rsid w:val="00A3533F"/>
    <w:rsid w:val="00A3534F"/>
    <w:rsid w:val="00A3643D"/>
    <w:rsid w:val="00A36F5B"/>
    <w:rsid w:val="00A370AD"/>
    <w:rsid w:val="00A377E9"/>
    <w:rsid w:val="00A37DEE"/>
    <w:rsid w:val="00A4016B"/>
    <w:rsid w:val="00A4081F"/>
    <w:rsid w:val="00A4092B"/>
    <w:rsid w:val="00A40B13"/>
    <w:rsid w:val="00A40FA8"/>
    <w:rsid w:val="00A412F8"/>
    <w:rsid w:val="00A41699"/>
    <w:rsid w:val="00A419A0"/>
    <w:rsid w:val="00A41A99"/>
    <w:rsid w:val="00A41B4F"/>
    <w:rsid w:val="00A41CE5"/>
    <w:rsid w:val="00A41D03"/>
    <w:rsid w:val="00A42024"/>
    <w:rsid w:val="00A4221C"/>
    <w:rsid w:val="00A422D6"/>
    <w:rsid w:val="00A428B1"/>
    <w:rsid w:val="00A433C3"/>
    <w:rsid w:val="00A435E9"/>
    <w:rsid w:val="00A44228"/>
    <w:rsid w:val="00A44866"/>
    <w:rsid w:val="00A44CE0"/>
    <w:rsid w:val="00A456E7"/>
    <w:rsid w:val="00A45A3A"/>
    <w:rsid w:val="00A45ADB"/>
    <w:rsid w:val="00A45B61"/>
    <w:rsid w:val="00A474EF"/>
    <w:rsid w:val="00A4772A"/>
    <w:rsid w:val="00A50429"/>
    <w:rsid w:val="00A505F2"/>
    <w:rsid w:val="00A50696"/>
    <w:rsid w:val="00A50806"/>
    <w:rsid w:val="00A50874"/>
    <w:rsid w:val="00A50CC6"/>
    <w:rsid w:val="00A50E21"/>
    <w:rsid w:val="00A515D8"/>
    <w:rsid w:val="00A5191C"/>
    <w:rsid w:val="00A519D1"/>
    <w:rsid w:val="00A520BD"/>
    <w:rsid w:val="00A5260C"/>
    <w:rsid w:val="00A533C8"/>
    <w:rsid w:val="00A53C53"/>
    <w:rsid w:val="00A5408C"/>
    <w:rsid w:val="00A546E6"/>
    <w:rsid w:val="00A54BB7"/>
    <w:rsid w:val="00A54BFF"/>
    <w:rsid w:val="00A54D2A"/>
    <w:rsid w:val="00A54DB6"/>
    <w:rsid w:val="00A551CA"/>
    <w:rsid w:val="00A55496"/>
    <w:rsid w:val="00A5558E"/>
    <w:rsid w:val="00A55BB9"/>
    <w:rsid w:val="00A562DD"/>
    <w:rsid w:val="00A562F9"/>
    <w:rsid w:val="00A5643A"/>
    <w:rsid w:val="00A56825"/>
    <w:rsid w:val="00A56DF8"/>
    <w:rsid w:val="00A5714C"/>
    <w:rsid w:val="00A5720D"/>
    <w:rsid w:val="00A5723C"/>
    <w:rsid w:val="00A5775E"/>
    <w:rsid w:val="00A5792B"/>
    <w:rsid w:val="00A57D77"/>
    <w:rsid w:val="00A6012E"/>
    <w:rsid w:val="00A60221"/>
    <w:rsid w:val="00A60C61"/>
    <w:rsid w:val="00A60D43"/>
    <w:rsid w:val="00A61084"/>
    <w:rsid w:val="00A61278"/>
    <w:rsid w:val="00A62259"/>
    <w:rsid w:val="00A62677"/>
    <w:rsid w:val="00A62A1C"/>
    <w:rsid w:val="00A62AE7"/>
    <w:rsid w:val="00A636BD"/>
    <w:rsid w:val="00A63768"/>
    <w:rsid w:val="00A64F0D"/>
    <w:rsid w:val="00A65022"/>
    <w:rsid w:val="00A65ABD"/>
    <w:rsid w:val="00A66499"/>
    <w:rsid w:val="00A66A7B"/>
    <w:rsid w:val="00A67264"/>
    <w:rsid w:val="00A67FBC"/>
    <w:rsid w:val="00A704EC"/>
    <w:rsid w:val="00A70598"/>
    <w:rsid w:val="00A707A4"/>
    <w:rsid w:val="00A70A70"/>
    <w:rsid w:val="00A70B71"/>
    <w:rsid w:val="00A70DE6"/>
    <w:rsid w:val="00A71D49"/>
    <w:rsid w:val="00A72621"/>
    <w:rsid w:val="00A7274B"/>
    <w:rsid w:val="00A72EA6"/>
    <w:rsid w:val="00A7308F"/>
    <w:rsid w:val="00A731AA"/>
    <w:rsid w:val="00A736DA"/>
    <w:rsid w:val="00A738A8"/>
    <w:rsid w:val="00A73981"/>
    <w:rsid w:val="00A73BE5"/>
    <w:rsid w:val="00A73FB8"/>
    <w:rsid w:val="00A743C4"/>
    <w:rsid w:val="00A74D8F"/>
    <w:rsid w:val="00A75092"/>
    <w:rsid w:val="00A75190"/>
    <w:rsid w:val="00A75215"/>
    <w:rsid w:val="00A75AF3"/>
    <w:rsid w:val="00A763CB"/>
    <w:rsid w:val="00A772FF"/>
    <w:rsid w:val="00A7762B"/>
    <w:rsid w:val="00A778BC"/>
    <w:rsid w:val="00A77F3B"/>
    <w:rsid w:val="00A801D1"/>
    <w:rsid w:val="00A81036"/>
    <w:rsid w:val="00A814B0"/>
    <w:rsid w:val="00A81AB0"/>
    <w:rsid w:val="00A81F69"/>
    <w:rsid w:val="00A82791"/>
    <w:rsid w:val="00A82849"/>
    <w:rsid w:val="00A8295E"/>
    <w:rsid w:val="00A829E0"/>
    <w:rsid w:val="00A82A63"/>
    <w:rsid w:val="00A8317F"/>
    <w:rsid w:val="00A83E78"/>
    <w:rsid w:val="00A83FFA"/>
    <w:rsid w:val="00A84A57"/>
    <w:rsid w:val="00A84A9E"/>
    <w:rsid w:val="00A853C0"/>
    <w:rsid w:val="00A85674"/>
    <w:rsid w:val="00A857E3"/>
    <w:rsid w:val="00A90CBE"/>
    <w:rsid w:val="00A91B23"/>
    <w:rsid w:val="00A91CB0"/>
    <w:rsid w:val="00A9258D"/>
    <w:rsid w:val="00A927FF"/>
    <w:rsid w:val="00A9284E"/>
    <w:rsid w:val="00A93A10"/>
    <w:rsid w:val="00A93E46"/>
    <w:rsid w:val="00A93FC0"/>
    <w:rsid w:val="00A94450"/>
    <w:rsid w:val="00A94473"/>
    <w:rsid w:val="00A948DA"/>
    <w:rsid w:val="00A94DBE"/>
    <w:rsid w:val="00A94DDF"/>
    <w:rsid w:val="00A94E8E"/>
    <w:rsid w:val="00A952AE"/>
    <w:rsid w:val="00A95D3F"/>
    <w:rsid w:val="00A9666E"/>
    <w:rsid w:val="00A96945"/>
    <w:rsid w:val="00AA000B"/>
    <w:rsid w:val="00AA015B"/>
    <w:rsid w:val="00AA046A"/>
    <w:rsid w:val="00AA0D63"/>
    <w:rsid w:val="00AA126B"/>
    <w:rsid w:val="00AA187E"/>
    <w:rsid w:val="00AA1C5F"/>
    <w:rsid w:val="00AA2B3A"/>
    <w:rsid w:val="00AA2F25"/>
    <w:rsid w:val="00AA2F33"/>
    <w:rsid w:val="00AA2FCC"/>
    <w:rsid w:val="00AA3484"/>
    <w:rsid w:val="00AA37D9"/>
    <w:rsid w:val="00AA4B17"/>
    <w:rsid w:val="00AA4B9F"/>
    <w:rsid w:val="00AA5E2B"/>
    <w:rsid w:val="00AA7B59"/>
    <w:rsid w:val="00AA7E7B"/>
    <w:rsid w:val="00AB09B0"/>
    <w:rsid w:val="00AB138E"/>
    <w:rsid w:val="00AB177C"/>
    <w:rsid w:val="00AB1AF9"/>
    <w:rsid w:val="00AB1BE7"/>
    <w:rsid w:val="00AB20DF"/>
    <w:rsid w:val="00AB2541"/>
    <w:rsid w:val="00AB2E9F"/>
    <w:rsid w:val="00AB30B8"/>
    <w:rsid w:val="00AB3913"/>
    <w:rsid w:val="00AB4016"/>
    <w:rsid w:val="00AB47F8"/>
    <w:rsid w:val="00AB56F2"/>
    <w:rsid w:val="00AB59A8"/>
    <w:rsid w:val="00AB5BD4"/>
    <w:rsid w:val="00AB5E63"/>
    <w:rsid w:val="00AB5FA9"/>
    <w:rsid w:val="00AB6056"/>
    <w:rsid w:val="00AB6D0F"/>
    <w:rsid w:val="00AB7187"/>
    <w:rsid w:val="00AB71A9"/>
    <w:rsid w:val="00AB7556"/>
    <w:rsid w:val="00AB7858"/>
    <w:rsid w:val="00AC0161"/>
    <w:rsid w:val="00AC03ED"/>
    <w:rsid w:val="00AC053A"/>
    <w:rsid w:val="00AC0E8B"/>
    <w:rsid w:val="00AC126E"/>
    <w:rsid w:val="00AC1AE9"/>
    <w:rsid w:val="00AC1D59"/>
    <w:rsid w:val="00AC2B41"/>
    <w:rsid w:val="00AC300A"/>
    <w:rsid w:val="00AC344B"/>
    <w:rsid w:val="00AC38F6"/>
    <w:rsid w:val="00AC425A"/>
    <w:rsid w:val="00AC4510"/>
    <w:rsid w:val="00AC4527"/>
    <w:rsid w:val="00AC4D02"/>
    <w:rsid w:val="00AC4E83"/>
    <w:rsid w:val="00AC4F70"/>
    <w:rsid w:val="00AC572B"/>
    <w:rsid w:val="00AC58D5"/>
    <w:rsid w:val="00AC5B46"/>
    <w:rsid w:val="00AC5C26"/>
    <w:rsid w:val="00AC5E2F"/>
    <w:rsid w:val="00AC61A6"/>
    <w:rsid w:val="00AC64F4"/>
    <w:rsid w:val="00AC6607"/>
    <w:rsid w:val="00AC6B02"/>
    <w:rsid w:val="00AC71D0"/>
    <w:rsid w:val="00AC745A"/>
    <w:rsid w:val="00AC7CEE"/>
    <w:rsid w:val="00AD012A"/>
    <w:rsid w:val="00AD0BC2"/>
    <w:rsid w:val="00AD1483"/>
    <w:rsid w:val="00AD1622"/>
    <w:rsid w:val="00AD1B51"/>
    <w:rsid w:val="00AD1DD2"/>
    <w:rsid w:val="00AD2062"/>
    <w:rsid w:val="00AD2501"/>
    <w:rsid w:val="00AD260A"/>
    <w:rsid w:val="00AD2B1B"/>
    <w:rsid w:val="00AD2BAC"/>
    <w:rsid w:val="00AD2F1D"/>
    <w:rsid w:val="00AD3CFE"/>
    <w:rsid w:val="00AD3EF1"/>
    <w:rsid w:val="00AD44B3"/>
    <w:rsid w:val="00AD46C1"/>
    <w:rsid w:val="00AD488B"/>
    <w:rsid w:val="00AD4C9C"/>
    <w:rsid w:val="00AD4EC0"/>
    <w:rsid w:val="00AD65AE"/>
    <w:rsid w:val="00AD6AD9"/>
    <w:rsid w:val="00AD6C5D"/>
    <w:rsid w:val="00AD6CF9"/>
    <w:rsid w:val="00AD72DD"/>
    <w:rsid w:val="00AD73BD"/>
    <w:rsid w:val="00AD7C6C"/>
    <w:rsid w:val="00AE09D4"/>
    <w:rsid w:val="00AE0F63"/>
    <w:rsid w:val="00AE12B0"/>
    <w:rsid w:val="00AE1590"/>
    <w:rsid w:val="00AE18EF"/>
    <w:rsid w:val="00AE1E46"/>
    <w:rsid w:val="00AE2433"/>
    <w:rsid w:val="00AE27AD"/>
    <w:rsid w:val="00AE2AC2"/>
    <w:rsid w:val="00AE2DE3"/>
    <w:rsid w:val="00AE3449"/>
    <w:rsid w:val="00AE3562"/>
    <w:rsid w:val="00AE3715"/>
    <w:rsid w:val="00AE3BCB"/>
    <w:rsid w:val="00AE3D26"/>
    <w:rsid w:val="00AE3D9E"/>
    <w:rsid w:val="00AE4012"/>
    <w:rsid w:val="00AE4C83"/>
    <w:rsid w:val="00AE4F1A"/>
    <w:rsid w:val="00AE5177"/>
    <w:rsid w:val="00AE5459"/>
    <w:rsid w:val="00AE56E9"/>
    <w:rsid w:val="00AE6033"/>
    <w:rsid w:val="00AE6102"/>
    <w:rsid w:val="00AE64ED"/>
    <w:rsid w:val="00AE6522"/>
    <w:rsid w:val="00AE7AEA"/>
    <w:rsid w:val="00AE7D57"/>
    <w:rsid w:val="00AF0432"/>
    <w:rsid w:val="00AF05E7"/>
    <w:rsid w:val="00AF0989"/>
    <w:rsid w:val="00AF16E2"/>
    <w:rsid w:val="00AF195B"/>
    <w:rsid w:val="00AF2654"/>
    <w:rsid w:val="00AF28C7"/>
    <w:rsid w:val="00AF2B39"/>
    <w:rsid w:val="00AF311C"/>
    <w:rsid w:val="00AF3553"/>
    <w:rsid w:val="00AF451E"/>
    <w:rsid w:val="00AF5349"/>
    <w:rsid w:val="00AF55E4"/>
    <w:rsid w:val="00AF5FCF"/>
    <w:rsid w:val="00AF6566"/>
    <w:rsid w:val="00AF6C2A"/>
    <w:rsid w:val="00AF7847"/>
    <w:rsid w:val="00AF785C"/>
    <w:rsid w:val="00B00289"/>
    <w:rsid w:val="00B00526"/>
    <w:rsid w:val="00B00830"/>
    <w:rsid w:val="00B01199"/>
    <w:rsid w:val="00B0198E"/>
    <w:rsid w:val="00B01E41"/>
    <w:rsid w:val="00B023AA"/>
    <w:rsid w:val="00B02607"/>
    <w:rsid w:val="00B02A5F"/>
    <w:rsid w:val="00B030F5"/>
    <w:rsid w:val="00B03A11"/>
    <w:rsid w:val="00B03EAA"/>
    <w:rsid w:val="00B04395"/>
    <w:rsid w:val="00B043B6"/>
    <w:rsid w:val="00B04B9D"/>
    <w:rsid w:val="00B05122"/>
    <w:rsid w:val="00B05537"/>
    <w:rsid w:val="00B05C97"/>
    <w:rsid w:val="00B05DDC"/>
    <w:rsid w:val="00B062E5"/>
    <w:rsid w:val="00B066E4"/>
    <w:rsid w:val="00B06D25"/>
    <w:rsid w:val="00B07326"/>
    <w:rsid w:val="00B10160"/>
    <w:rsid w:val="00B1029F"/>
    <w:rsid w:val="00B108A1"/>
    <w:rsid w:val="00B10903"/>
    <w:rsid w:val="00B10BCB"/>
    <w:rsid w:val="00B132AB"/>
    <w:rsid w:val="00B13AE1"/>
    <w:rsid w:val="00B14254"/>
    <w:rsid w:val="00B14D66"/>
    <w:rsid w:val="00B14FFA"/>
    <w:rsid w:val="00B15BF9"/>
    <w:rsid w:val="00B1608C"/>
    <w:rsid w:val="00B1669B"/>
    <w:rsid w:val="00B1713D"/>
    <w:rsid w:val="00B17F72"/>
    <w:rsid w:val="00B209BB"/>
    <w:rsid w:val="00B20F27"/>
    <w:rsid w:val="00B210E4"/>
    <w:rsid w:val="00B21274"/>
    <w:rsid w:val="00B2275F"/>
    <w:rsid w:val="00B22C8A"/>
    <w:rsid w:val="00B22E6D"/>
    <w:rsid w:val="00B23207"/>
    <w:rsid w:val="00B23CA4"/>
    <w:rsid w:val="00B24B98"/>
    <w:rsid w:val="00B24F09"/>
    <w:rsid w:val="00B2534D"/>
    <w:rsid w:val="00B2557E"/>
    <w:rsid w:val="00B2562F"/>
    <w:rsid w:val="00B2566B"/>
    <w:rsid w:val="00B25949"/>
    <w:rsid w:val="00B25B7C"/>
    <w:rsid w:val="00B26628"/>
    <w:rsid w:val="00B2688C"/>
    <w:rsid w:val="00B273ED"/>
    <w:rsid w:val="00B274E8"/>
    <w:rsid w:val="00B27876"/>
    <w:rsid w:val="00B27BEC"/>
    <w:rsid w:val="00B27F91"/>
    <w:rsid w:val="00B302D6"/>
    <w:rsid w:val="00B30A30"/>
    <w:rsid w:val="00B30E10"/>
    <w:rsid w:val="00B3135C"/>
    <w:rsid w:val="00B313F0"/>
    <w:rsid w:val="00B31611"/>
    <w:rsid w:val="00B31C32"/>
    <w:rsid w:val="00B3221E"/>
    <w:rsid w:val="00B324A9"/>
    <w:rsid w:val="00B32830"/>
    <w:rsid w:val="00B32EEC"/>
    <w:rsid w:val="00B3362A"/>
    <w:rsid w:val="00B3498C"/>
    <w:rsid w:val="00B34F49"/>
    <w:rsid w:val="00B35C15"/>
    <w:rsid w:val="00B35D38"/>
    <w:rsid w:val="00B35EEF"/>
    <w:rsid w:val="00B36BBB"/>
    <w:rsid w:val="00B36F1D"/>
    <w:rsid w:val="00B36FED"/>
    <w:rsid w:val="00B37266"/>
    <w:rsid w:val="00B375B0"/>
    <w:rsid w:val="00B3772D"/>
    <w:rsid w:val="00B37882"/>
    <w:rsid w:val="00B37D05"/>
    <w:rsid w:val="00B37FE2"/>
    <w:rsid w:val="00B4008B"/>
    <w:rsid w:val="00B4131F"/>
    <w:rsid w:val="00B41A2F"/>
    <w:rsid w:val="00B41AD4"/>
    <w:rsid w:val="00B41E41"/>
    <w:rsid w:val="00B41EED"/>
    <w:rsid w:val="00B43514"/>
    <w:rsid w:val="00B43823"/>
    <w:rsid w:val="00B43902"/>
    <w:rsid w:val="00B43CAD"/>
    <w:rsid w:val="00B44790"/>
    <w:rsid w:val="00B448A2"/>
    <w:rsid w:val="00B44AC0"/>
    <w:rsid w:val="00B454EF"/>
    <w:rsid w:val="00B465C5"/>
    <w:rsid w:val="00B46ADC"/>
    <w:rsid w:val="00B47339"/>
    <w:rsid w:val="00B502E7"/>
    <w:rsid w:val="00B50381"/>
    <w:rsid w:val="00B50BAE"/>
    <w:rsid w:val="00B50E22"/>
    <w:rsid w:val="00B51536"/>
    <w:rsid w:val="00B51ABA"/>
    <w:rsid w:val="00B51BD1"/>
    <w:rsid w:val="00B52011"/>
    <w:rsid w:val="00B52218"/>
    <w:rsid w:val="00B5262B"/>
    <w:rsid w:val="00B53A9A"/>
    <w:rsid w:val="00B53A9C"/>
    <w:rsid w:val="00B54EC5"/>
    <w:rsid w:val="00B55644"/>
    <w:rsid w:val="00B55917"/>
    <w:rsid w:val="00B55A49"/>
    <w:rsid w:val="00B55B44"/>
    <w:rsid w:val="00B55C30"/>
    <w:rsid w:val="00B55EBC"/>
    <w:rsid w:val="00B55F5F"/>
    <w:rsid w:val="00B5600F"/>
    <w:rsid w:val="00B56695"/>
    <w:rsid w:val="00B56701"/>
    <w:rsid w:val="00B56D39"/>
    <w:rsid w:val="00B60214"/>
    <w:rsid w:val="00B60692"/>
    <w:rsid w:val="00B608E0"/>
    <w:rsid w:val="00B624CF"/>
    <w:rsid w:val="00B626BC"/>
    <w:rsid w:val="00B631AC"/>
    <w:rsid w:val="00B63323"/>
    <w:rsid w:val="00B633C3"/>
    <w:rsid w:val="00B638AF"/>
    <w:rsid w:val="00B63C5B"/>
    <w:rsid w:val="00B63D8B"/>
    <w:rsid w:val="00B63F35"/>
    <w:rsid w:val="00B64265"/>
    <w:rsid w:val="00B6462E"/>
    <w:rsid w:val="00B64C84"/>
    <w:rsid w:val="00B6512E"/>
    <w:rsid w:val="00B652FD"/>
    <w:rsid w:val="00B6554D"/>
    <w:rsid w:val="00B65892"/>
    <w:rsid w:val="00B65E89"/>
    <w:rsid w:val="00B67554"/>
    <w:rsid w:val="00B67F76"/>
    <w:rsid w:val="00B701BA"/>
    <w:rsid w:val="00B70280"/>
    <w:rsid w:val="00B70305"/>
    <w:rsid w:val="00B70439"/>
    <w:rsid w:val="00B70AB6"/>
    <w:rsid w:val="00B70E34"/>
    <w:rsid w:val="00B70EFF"/>
    <w:rsid w:val="00B71226"/>
    <w:rsid w:val="00B712F2"/>
    <w:rsid w:val="00B7141B"/>
    <w:rsid w:val="00B719B0"/>
    <w:rsid w:val="00B71A03"/>
    <w:rsid w:val="00B71EE2"/>
    <w:rsid w:val="00B72AD3"/>
    <w:rsid w:val="00B72B58"/>
    <w:rsid w:val="00B72F22"/>
    <w:rsid w:val="00B738C7"/>
    <w:rsid w:val="00B73ED0"/>
    <w:rsid w:val="00B7466E"/>
    <w:rsid w:val="00B74993"/>
    <w:rsid w:val="00B7515F"/>
    <w:rsid w:val="00B7558C"/>
    <w:rsid w:val="00B75C83"/>
    <w:rsid w:val="00B75F8A"/>
    <w:rsid w:val="00B770EA"/>
    <w:rsid w:val="00B774E2"/>
    <w:rsid w:val="00B7758D"/>
    <w:rsid w:val="00B77A88"/>
    <w:rsid w:val="00B77D49"/>
    <w:rsid w:val="00B800F5"/>
    <w:rsid w:val="00B80406"/>
    <w:rsid w:val="00B80662"/>
    <w:rsid w:val="00B816D0"/>
    <w:rsid w:val="00B81BD7"/>
    <w:rsid w:val="00B81DD4"/>
    <w:rsid w:val="00B82844"/>
    <w:rsid w:val="00B83DC0"/>
    <w:rsid w:val="00B83F80"/>
    <w:rsid w:val="00B8438C"/>
    <w:rsid w:val="00B84410"/>
    <w:rsid w:val="00B845C0"/>
    <w:rsid w:val="00B8461F"/>
    <w:rsid w:val="00B8464A"/>
    <w:rsid w:val="00B84D32"/>
    <w:rsid w:val="00B852D9"/>
    <w:rsid w:val="00B85337"/>
    <w:rsid w:val="00B85794"/>
    <w:rsid w:val="00B85B51"/>
    <w:rsid w:val="00B85C92"/>
    <w:rsid w:val="00B85DD3"/>
    <w:rsid w:val="00B86B49"/>
    <w:rsid w:val="00B86FD3"/>
    <w:rsid w:val="00B87B3C"/>
    <w:rsid w:val="00B87BDF"/>
    <w:rsid w:val="00B87D26"/>
    <w:rsid w:val="00B90BAB"/>
    <w:rsid w:val="00B9113E"/>
    <w:rsid w:val="00B9194F"/>
    <w:rsid w:val="00B92B9A"/>
    <w:rsid w:val="00B93585"/>
    <w:rsid w:val="00B93B08"/>
    <w:rsid w:val="00B93D1D"/>
    <w:rsid w:val="00B93EE3"/>
    <w:rsid w:val="00B94275"/>
    <w:rsid w:val="00B957CE"/>
    <w:rsid w:val="00B9588C"/>
    <w:rsid w:val="00B95C94"/>
    <w:rsid w:val="00B9649E"/>
    <w:rsid w:val="00B96594"/>
    <w:rsid w:val="00B96B00"/>
    <w:rsid w:val="00B96D01"/>
    <w:rsid w:val="00B97CAA"/>
    <w:rsid w:val="00BA003B"/>
    <w:rsid w:val="00BA00B8"/>
    <w:rsid w:val="00BA0538"/>
    <w:rsid w:val="00BA0C1A"/>
    <w:rsid w:val="00BA1172"/>
    <w:rsid w:val="00BA11B7"/>
    <w:rsid w:val="00BA1E8F"/>
    <w:rsid w:val="00BA1FF3"/>
    <w:rsid w:val="00BA21B1"/>
    <w:rsid w:val="00BA2334"/>
    <w:rsid w:val="00BA2479"/>
    <w:rsid w:val="00BA2625"/>
    <w:rsid w:val="00BA2A4A"/>
    <w:rsid w:val="00BA2FF5"/>
    <w:rsid w:val="00BA3333"/>
    <w:rsid w:val="00BA4919"/>
    <w:rsid w:val="00BA4CD1"/>
    <w:rsid w:val="00BA4F6C"/>
    <w:rsid w:val="00BA644E"/>
    <w:rsid w:val="00BA67A0"/>
    <w:rsid w:val="00BA6B0F"/>
    <w:rsid w:val="00BA710E"/>
    <w:rsid w:val="00BA74E5"/>
    <w:rsid w:val="00BA794D"/>
    <w:rsid w:val="00BB05D1"/>
    <w:rsid w:val="00BB05E2"/>
    <w:rsid w:val="00BB1B53"/>
    <w:rsid w:val="00BB2178"/>
    <w:rsid w:val="00BB2D3F"/>
    <w:rsid w:val="00BB37BF"/>
    <w:rsid w:val="00BB39F3"/>
    <w:rsid w:val="00BB3E72"/>
    <w:rsid w:val="00BB468A"/>
    <w:rsid w:val="00BB4AAB"/>
    <w:rsid w:val="00BB4CA6"/>
    <w:rsid w:val="00BB5108"/>
    <w:rsid w:val="00BB5A6A"/>
    <w:rsid w:val="00BB774B"/>
    <w:rsid w:val="00BB77D1"/>
    <w:rsid w:val="00BB7C04"/>
    <w:rsid w:val="00BB7DDE"/>
    <w:rsid w:val="00BB7FDA"/>
    <w:rsid w:val="00BC00BD"/>
    <w:rsid w:val="00BC02E4"/>
    <w:rsid w:val="00BC0AE8"/>
    <w:rsid w:val="00BC0B07"/>
    <w:rsid w:val="00BC0E01"/>
    <w:rsid w:val="00BC1171"/>
    <w:rsid w:val="00BC12C6"/>
    <w:rsid w:val="00BC1415"/>
    <w:rsid w:val="00BC1617"/>
    <w:rsid w:val="00BC20D8"/>
    <w:rsid w:val="00BC241F"/>
    <w:rsid w:val="00BC3324"/>
    <w:rsid w:val="00BC4409"/>
    <w:rsid w:val="00BC451F"/>
    <w:rsid w:val="00BC462A"/>
    <w:rsid w:val="00BC530B"/>
    <w:rsid w:val="00BC585A"/>
    <w:rsid w:val="00BC6024"/>
    <w:rsid w:val="00BC6FD4"/>
    <w:rsid w:val="00BC76C6"/>
    <w:rsid w:val="00BD1111"/>
    <w:rsid w:val="00BD14EA"/>
    <w:rsid w:val="00BD1AA2"/>
    <w:rsid w:val="00BD1E07"/>
    <w:rsid w:val="00BD24DE"/>
    <w:rsid w:val="00BD26B6"/>
    <w:rsid w:val="00BD2C4B"/>
    <w:rsid w:val="00BD3464"/>
    <w:rsid w:val="00BD3978"/>
    <w:rsid w:val="00BD573A"/>
    <w:rsid w:val="00BD5A27"/>
    <w:rsid w:val="00BD5AFC"/>
    <w:rsid w:val="00BD6038"/>
    <w:rsid w:val="00BD6938"/>
    <w:rsid w:val="00BD69FE"/>
    <w:rsid w:val="00BD6A06"/>
    <w:rsid w:val="00BD7048"/>
    <w:rsid w:val="00BD7086"/>
    <w:rsid w:val="00BD7DF4"/>
    <w:rsid w:val="00BD7EDF"/>
    <w:rsid w:val="00BE00E3"/>
    <w:rsid w:val="00BE01C6"/>
    <w:rsid w:val="00BE0CD3"/>
    <w:rsid w:val="00BE1A7A"/>
    <w:rsid w:val="00BE1C68"/>
    <w:rsid w:val="00BE1E2B"/>
    <w:rsid w:val="00BE22B3"/>
    <w:rsid w:val="00BE2640"/>
    <w:rsid w:val="00BE3241"/>
    <w:rsid w:val="00BE38D0"/>
    <w:rsid w:val="00BE3FB1"/>
    <w:rsid w:val="00BE415B"/>
    <w:rsid w:val="00BE49E1"/>
    <w:rsid w:val="00BE4D3D"/>
    <w:rsid w:val="00BE4DAC"/>
    <w:rsid w:val="00BE52E5"/>
    <w:rsid w:val="00BE59B2"/>
    <w:rsid w:val="00BE5B63"/>
    <w:rsid w:val="00BE695F"/>
    <w:rsid w:val="00BE69A9"/>
    <w:rsid w:val="00BE703E"/>
    <w:rsid w:val="00BE7AAA"/>
    <w:rsid w:val="00BE7BE0"/>
    <w:rsid w:val="00BF0D22"/>
    <w:rsid w:val="00BF1093"/>
    <w:rsid w:val="00BF13F8"/>
    <w:rsid w:val="00BF146B"/>
    <w:rsid w:val="00BF146E"/>
    <w:rsid w:val="00BF15C4"/>
    <w:rsid w:val="00BF1A2E"/>
    <w:rsid w:val="00BF1E3C"/>
    <w:rsid w:val="00BF30C8"/>
    <w:rsid w:val="00BF4A20"/>
    <w:rsid w:val="00BF4E2B"/>
    <w:rsid w:val="00BF5157"/>
    <w:rsid w:val="00BF5818"/>
    <w:rsid w:val="00BF5B31"/>
    <w:rsid w:val="00BF5EA2"/>
    <w:rsid w:val="00BF60E2"/>
    <w:rsid w:val="00BF68F1"/>
    <w:rsid w:val="00BF6FB4"/>
    <w:rsid w:val="00BF76EA"/>
    <w:rsid w:val="00C00069"/>
    <w:rsid w:val="00C004B2"/>
    <w:rsid w:val="00C01613"/>
    <w:rsid w:val="00C01CFF"/>
    <w:rsid w:val="00C01F1B"/>
    <w:rsid w:val="00C02A75"/>
    <w:rsid w:val="00C02C7D"/>
    <w:rsid w:val="00C03669"/>
    <w:rsid w:val="00C03BCC"/>
    <w:rsid w:val="00C04294"/>
    <w:rsid w:val="00C04B4C"/>
    <w:rsid w:val="00C0548C"/>
    <w:rsid w:val="00C05750"/>
    <w:rsid w:val="00C05A99"/>
    <w:rsid w:val="00C0615C"/>
    <w:rsid w:val="00C061CA"/>
    <w:rsid w:val="00C067D1"/>
    <w:rsid w:val="00C073B9"/>
    <w:rsid w:val="00C07650"/>
    <w:rsid w:val="00C07C9D"/>
    <w:rsid w:val="00C07E62"/>
    <w:rsid w:val="00C102F8"/>
    <w:rsid w:val="00C10AAE"/>
    <w:rsid w:val="00C10C10"/>
    <w:rsid w:val="00C10C2E"/>
    <w:rsid w:val="00C10CB7"/>
    <w:rsid w:val="00C10D34"/>
    <w:rsid w:val="00C10D68"/>
    <w:rsid w:val="00C1154F"/>
    <w:rsid w:val="00C1158D"/>
    <w:rsid w:val="00C1200F"/>
    <w:rsid w:val="00C121DF"/>
    <w:rsid w:val="00C12CA5"/>
    <w:rsid w:val="00C1347A"/>
    <w:rsid w:val="00C13D28"/>
    <w:rsid w:val="00C13F09"/>
    <w:rsid w:val="00C14369"/>
    <w:rsid w:val="00C14587"/>
    <w:rsid w:val="00C148B7"/>
    <w:rsid w:val="00C1494D"/>
    <w:rsid w:val="00C14A0F"/>
    <w:rsid w:val="00C1517A"/>
    <w:rsid w:val="00C15546"/>
    <w:rsid w:val="00C15B78"/>
    <w:rsid w:val="00C15EE6"/>
    <w:rsid w:val="00C16B66"/>
    <w:rsid w:val="00C1713F"/>
    <w:rsid w:val="00C17AB3"/>
    <w:rsid w:val="00C17FFC"/>
    <w:rsid w:val="00C2007A"/>
    <w:rsid w:val="00C20180"/>
    <w:rsid w:val="00C2151C"/>
    <w:rsid w:val="00C219BE"/>
    <w:rsid w:val="00C2207B"/>
    <w:rsid w:val="00C230A3"/>
    <w:rsid w:val="00C235B8"/>
    <w:rsid w:val="00C237A2"/>
    <w:rsid w:val="00C2389D"/>
    <w:rsid w:val="00C24E44"/>
    <w:rsid w:val="00C25078"/>
    <w:rsid w:val="00C25C86"/>
    <w:rsid w:val="00C25F6B"/>
    <w:rsid w:val="00C26124"/>
    <w:rsid w:val="00C27559"/>
    <w:rsid w:val="00C30BC3"/>
    <w:rsid w:val="00C30D30"/>
    <w:rsid w:val="00C318F9"/>
    <w:rsid w:val="00C31930"/>
    <w:rsid w:val="00C31941"/>
    <w:rsid w:val="00C321F1"/>
    <w:rsid w:val="00C32D0A"/>
    <w:rsid w:val="00C32FD6"/>
    <w:rsid w:val="00C333D3"/>
    <w:rsid w:val="00C33E5D"/>
    <w:rsid w:val="00C33F29"/>
    <w:rsid w:val="00C34082"/>
    <w:rsid w:val="00C34905"/>
    <w:rsid w:val="00C351BE"/>
    <w:rsid w:val="00C358FB"/>
    <w:rsid w:val="00C35B0A"/>
    <w:rsid w:val="00C35B1F"/>
    <w:rsid w:val="00C35D55"/>
    <w:rsid w:val="00C35DDA"/>
    <w:rsid w:val="00C36047"/>
    <w:rsid w:val="00C3632F"/>
    <w:rsid w:val="00C36341"/>
    <w:rsid w:val="00C3671C"/>
    <w:rsid w:val="00C36F33"/>
    <w:rsid w:val="00C372DA"/>
    <w:rsid w:val="00C37446"/>
    <w:rsid w:val="00C40C14"/>
    <w:rsid w:val="00C4173C"/>
    <w:rsid w:val="00C41EC6"/>
    <w:rsid w:val="00C41EFF"/>
    <w:rsid w:val="00C42B2E"/>
    <w:rsid w:val="00C42D18"/>
    <w:rsid w:val="00C43611"/>
    <w:rsid w:val="00C45360"/>
    <w:rsid w:val="00C45803"/>
    <w:rsid w:val="00C46129"/>
    <w:rsid w:val="00C46710"/>
    <w:rsid w:val="00C4699F"/>
    <w:rsid w:val="00C46BF1"/>
    <w:rsid w:val="00C47339"/>
    <w:rsid w:val="00C47A42"/>
    <w:rsid w:val="00C47A72"/>
    <w:rsid w:val="00C47A7A"/>
    <w:rsid w:val="00C47C1E"/>
    <w:rsid w:val="00C506AE"/>
    <w:rsid w:val="00C507BC"/>
    <w:rsid w:val="00C509DA"/>
    <w:rsid w:val="00C51473"/>
    <w:rsid w:val="00C51A1E"/>
    <w:rsid w:val="00C5232E"/>
    <w:rsid w:val="00C5299E"/>
    <w:rsid w:val="00C529E8"/>
    <w:rsid w:val="00C53757"/>
    <w:rsid w:val="00C53957"/>
    <w:rsid w:val="00C53CA2"/>
    <w:rsid w:val="00C5462D"/>
    <w:rsid w:val="00C54690"/>
    <w:rsid w:val="00C547B3"/>
    <w:rsid w:val="00C550F3"/>
    <w:rsid w:val="00C5510D"/>
    <w:rsid w:val="00C555ED"/>
    <w:rsid w:val="00C56239"/>
    <w:rsid w:val="00C56DD1"/>
    <w:rsid w:val="00C57717"/>
    <w:rsid w:val="00C57C17"/>
    <w:rsid w:val="00C6013F"/>
    <w:rsid w:val="00C60378"/>
    <w:rsid w:val="00C6094D"/>
    <w:rsid w:val="00C63031"/>
    <w:rsid w:val="00C63537"/>
    <w:rsid w:val="00C63D46"/>
    <w:rsid w:val="00C6491C"/>
    <w:rsid w:val="00C64C65"/>
    <w:rsid w:val="00C64CA6"/>
    <w:rsid w:val="00C651D5"/>
    <w:rsid w:val="00C65D2C"/>
    <w:rsid w:val="00C66102"/>
    <w:rsid w:val="00C66273"/>
    <w:rsid w:val="00C6636B"/>
    <w:rsid w:val="00C66B66"/>
    <w:rsid w:val="00C67C11"/>
    <w:rsid w:val="00C67CD5"/>
    <w:rsid w:val="00C67D32"/>
    <w:rsid w:val="00C70E40"/>
    <w:rsid w:val="00C7123E"/>
    <w:rsid w:val="00C71561"/>
    <w:rsid w:val="00C71E70"/>
    <w:rsid w:val="00C720D9"/>
    <w:rsid w:val="00C7275C"/>
    <w:rsid w:val="00C7286A"/>
    <w:rsid w:val="00C734FE"/>
    <w:rsid w:val="00C738B8"/>
    <w:rsid w:val="00C73D3E"/>
    <w:rsid w:val="00C74115"/>
    <w:rsid w:val="00C74B1E"/>
    <w:rsid w:val="00C75186"/>
    <w:rsid w:val="00C756C3"/>
    <w:rsid w:val="00C759AE"/>
    <w:rsid w:val="00C75A77"/>
    <w:rsid w:val="00C75B94"/>
    <w:rsid w:val="00C76156"/>
    <w:rsid w:val="00C7711D"/>
    <w:rsid w:val="00C77576"/>
    <w:rsid w:val="00C777EF"/>
    <w:rsid w:val="00C80912"/>
    <w:rsid w:val="00C80A30"/>
    <w:rsid w:val="00C80BA2"/>
    <w:rsid w:val="00C80D47"/>
    <w:rsid w:val="00C8124F"/>
    <w:rsid w:val="00C81513"/>
    <w:rsid w:val="00C81778"/>
    <w:rsid w:val="00C82186"/>
    <w:rsid w:val="00C82801"/>
    <w:rsid w:val="00C82811"/>
    <w:rsid w:val="00C8282F"/>
    <w:rsid w:val="00C82DF0"/>
    <w:rsid w:val="00C832F7"/>
    <w:rsid w:val="00C842A1"/>
    <w:rsid w:val="00C84637"/>
    <w:rsid w:val="00C855A4"/>
    <w:rsid w:val="00C86288"/>
    <w:rsid w:val="00C87BF7"/>
    <w:rsid w:val="00C90320"/>
    <w:rsid w:val="00C9071D"/>
    <w:rsid w:val="00C90C7B"/>
    <w:rsid w:val="00C914D0"/>
    <w:rsid w:val="00C9157E"/>
    <w:rsid w:val="00C918E3"/>
    <w:rsid w:val="00C921C5"/>
    <w:rsid w:val="00C9288F"/>
    <w:rsid w:val="00C92AD3"/>
    <w:rsid w:val="00C9361E"/>
    <w:rsid w:val="00C93634"/>
    <w:rsid w:val="00C93999"/>
    <w:rsid w:val="00C93C81"/>
    <w:rsid w:val="00C94006"/>
    <w:rsid w:val="00C94014"/>
    <w:rsid w:val="00C94885"/>
    <w:rsid w:val="00C94A1B"/>
    <w:rsid w:val="00C94B76"/>
    <w:rsid w:val="00C94CDD"/>
    <w:rsid w:val="00C94F0C"/>
    <w:rsid w:val="00C950D3"/>
    <w:rsid w:val="00C9631D"/>
    <w:rsid w:val="00C96C32"/>
    <w:rsid w:val="00C97376"/>
    <w:rsid w:val="00C975EF"/>
    <w:rsid w:val="00C9777F"/>
    <w:rsid w:val="00C97ABB"/>
    <w:rsid w:val="00CA0172"/>
    <w:rsid w:val="00CA050F"/>
    <w:rsid w:val="00CA0FA7"/>
    <w:rsid w:val="00CA0FB5"/>
    <w:rsid w:val="00CA1009"/>
    <w:rsid w:val="00CA15DC"/>
    <w:rsid w:val="00CA28B0"/>
    <w:rsid w:val="00CA3070"/>
    <w:rsid w:val="00CA30B4"/>
    <w:rsid w:val="00CA3188"/>
    <w:rsid w:val="00CA319A"/>
    <w:rsid w:val="00CA330F"/>
    <w:rsid w:val="00CA34A7"/>
    <w:rsid w:val="00CA354F"/>
    <w:rsid w:val="00CA3A37"/>
    <w:rsid w:val="00CA3D1B"/>
    <w:rsid w:val="00CA4163"/>
    <w:rsid w:val="00CA4180"/>
    <w:rsid w:val="00CA4882"/>
    <w:rsid w:val="00CA4B2F"/>
    <w:rsid w:val="00CA52A1"/>
    <w:rsid w:val="00CA5405"/>
    <w:rsid w:val="00CA57C5"/>
    <w:rsid w:val="00CA5918"/>
    <w:rsid w:val="00CA5CB9"/>
    <w:rsid w:val="00CA630C"/>
    <w:rsid w:val="00CA663C"/>
    <w:rsid w:val="00CA6756"/>
    <w:rsid w:val="00CA706F"/>
    <w:rsid w:val="00CA72FC"/>
    <w:rsid w:val="00CA7BA4"/>
    <w:rsid w:val="00CB00FB"/>
    <w:rsid w:val="00CB05BB"/>
    <w:rsid w:val="00CB13AB"/>
    <w:rsid w:val="00CB1675"/>
    <w:rsid w:val="00CB1E30"/>
    <w:rsid w:val="00CB414B"/>
    <w:rsid w:val="00CB552D"/>
    <w:rsid w:val="00CB56F5"/>
    <w:rsid w:val="00CB5F95"/>
    <w:rsid w:val="00CB6950"/>
    <w:rsid w:val="00CB6AE8"/>
    <w:rsid w:val="00CB6E04"/>
    <w:rsid w:val="00CB74E6"/>
    <w:rsid w:val="00CB7FE5"/>
    <w:rsid w:val="00CC065A"/>
    <w:rsid w:val="00CC0A62"/>
    <w:rsid w:val="00CC13F5"/>
    <w:rsid w:val="00CC1AC1"/>
    <w:rsid w:val="00CC1AE4"/>
    <w:rsid w:val="00CC2512"/>
    <w:rsid w:val="00CC25A1"/>
    <w:rsid w:val="00CC2B6D"/>
    <w:rsid w:val="00CC319B"/>
    <w:rsid w:val="00CC384C"/>
    <w:rsid w:val="00CC39B2"/>
    <w:rsid w:val="00CC41A2"/>
    <w:rsid w:val="00CC4C58"/>
    <w:rsid w:val="00CC5245"/>
    <w:rsid w:val="00CC53A0"/>
    <w:rsid w:val="00CC547F"/>
    <w:rsid w:val="00CC559F"/>
    <w:rsid w:val="00CC62A0"/>
    <w:rsid w:val="00CC67C1"/>
    <w:rsid w:val="00CC6F07"/>
    <w:rsid w:val="00CD0453"/>
    <w:rsid w:val="00CD0EF8"/>
    <w:rsid w:val="00CD125A"/>
    <w:rsid w:val="00CD1767"/>
    <w:rsid w:val="00CD35B8"/>
    <w:rsid w:val="00CD36B2"/>
    <w:rsid w:val="00CD3E8E"/>
    <w:rsid w:val="00CD50CF"/>
    <w:rsid w:val="00CD5A19"/>
    <w:rsid w:val="00CD5D21"/>
    <w:rsid w:val="00CD6338"/>
    <w:rsid w:val="00CD64A9"/>
    <w:rsid w:val="00CD6907"/>
    <w:rsid w:val="00CD6A79"/>
    <w:rsid w:val="00CD6C85"/>
    <w:rsid w:val="00CE0E9F"/>
    <w:rsid w:val="00CE1768"/>
    <w:rsid w:val="00CE18A5"/>
    <w:rsid w:val="00CE2162"/>
    <w:rsid w:val="00CE218B"/>
    <w:rsid w:val="00CE2197"/>
    <w:rsid w:val="00CE243B"/>
    <w:rsid w:val="00CE28C7"/>
    <w:rsid w:val="00CE2A4F"/>
    <w:rsid w:val="00CE357E"/>
    <w:rsid w:val="00CE3908"/>
    <w:rsid w:val="00CE40D7"/>
    <w:rsid w:val="00CE4526"/>
    <w:rsid w:val="00CE4EE6"/>
    <w:rsid w:val="00CE4F2E"/>
    <w:rsid w:val="00CE5478"/>
    <w:rsid w:val="00CE59DA"/>
    <w:rsid w:val="00CE5F52"/>
    <w:rsid w:val="00CE629B"/>
    <w:rsid w:val="00CE68FF"/>
    <w:rsid w:val="00CE6D19"/>
    <w:rsid w:val="00CE6DDD"/>
    <w:rsid w:val="00CE739B"/>
    <w:rsid w:val="00CE73EF"/>
    <w:rsid w:val="00CE75E1"/>
    <w:rsid w:val="00CE7906"/>
    <w:rsid w:val="00CF0E19"/>
    <w:rsid w:val="00CF19F6"/>
    <w:rsid w:val="00CF2175"/>
    <w:rsid w:val="00CF23F9"/>
    <w:rsid w:val="00CF2485"/>
    <w:rsid w:val="00CF2BB7"/>
    <w:rsid w:val="00CF2CC0"/>
    <w:rsid w:val="00CF2F29"/>
    <w:rsid w:val="00CF34D9"/>
    <w:rsid w:val="00CF365B"/>
    <w:rsid w:val="00CF3FD3"/>
    <w:rsid w:val="00CF452D"/>
    <w:rsid w:val="00CF4B0C"/>
    <w:rsid w:val="00CF55DF"/>
    <w:rsid w:val="00CF56F4"/>
    <w:rsid w:val="00CF5EA8"/>
    <w:rsid w:val="00CF621E"/>
    <w:rsid w:val="00CF69CB"/>
    <w:rsid w:val="00CF6A78"/>
    <w:rsid w:val="00CF6C9D"/>
    <w:rsid w:val="00CF7272"/>
    <w:rsid w:val="00CF75E7"/>
    <w:rsid w:val="00D00458"/>
    <w:rsid w:val="00D005EA"/>
    <w:rsid w:val="00D00A2B"/>
    <w:rsid w:val="00D00BB6"/>
    <w:rsid w:val="00D01225"/>
    <w:rsid w:val="00D0185B"/>
    <w:rsid w:val="00D0185D"/>
    <w:rsid w:val="00D01B23"/>
    <w:rsid w:val="00D01C08"/>
    <w:rsid w:val="00D023A0"/>
    <w:rsid w:val="00D027C2"/>
    <w:rsid w:val="00D033DC"/>
    <w:rsid w:val="00D0341B"/>
    <w:rsid w:val="00D034EA"/>
    <w:rsid w:val="00D03CFB"/>
    <w:rsid w:val="00D03E90"/>
    <w:rsid w:val="00D04544"/>
    <w:rsid w:val="00D05342"/>
    <w:rsid w:val="00D054CA"/>
    <w:rsid w:val="00D0560C"/>
    <w:rsid w:val="00D05EA2"/>
    <w:rsid w:val="00D07DCA"/>
    <w:rsid w:val="00D102FD"/>
    <w:rsid w:val="00D106BA"/>
    <w:rsid w:val="00D1123C"/>
    <w:rsid w:val="00D115DF"/>
    <w:rsid w:val="00D11858"/>
    <w:rsid w:val="00D11F07"/>
    <w:rsid w:val="00D12505"/>
    <w:rsid w:val="00D129FE"/>
    <w:rsid w:val="00D134AB"/>
    <w:rsid w:val="00D13616"/>
    <w:rsid w:val="00D1365F"/>
    <w:rsid w:val="00D137FC"/>
    <w:rsid w:val="00D13EF5"/>
    <w:rsid w:val="00D14976"/>
    <w:rsid w:val="00D14AB3"/>
    <w:rsid w:val="00D1550E"/>
    <w:rsid w:val="00D15A27"/>
    <w:rsid w:val="00D16967"/>
    <w:rsid w:val="00D16E7F"/>
    <w:rsid w:val="00D172E8"/>
    <w:rsid w:val="00D204B2"/>
    <w:rsid w:val="00D206B8"/>
    <w:rsid w:val="00D2087E"/>
    <w:rsid w:val="00D2117F"/>
    <w:rsid w:val="00D215A1"/>
    <w:rsid w:val="00D21B4A"/>
    <w:rsid w:val="00D21C60"/>
    <w:rsid w:val="00D21DC2"/>
    <w:rsid w:val="00D22098"/>
    <w:rsid w:val="00D220BE"/>
    <w:rsid w:val="00D22147"/>
    <w:rsid w:val="00D22629"/>
    <w:rsid w:val="00D22918"/>
    <w:rsid w:val="00D22FAC"/>
    <w:rsid w:val="00D235C7"/>
    <w:rsid w:val="00D23628"/>
    <w:rsid w:val="00D23CCA"/>
    <w:rsid w:val="00D24076"/>
    <w:rsid w:val="00D2449A"/>
    <w:rsid w:val="00D24538"/>
    <w:rsid w:val="00D24CB5"/>
    <w:rsid w:val="00D250E6"/>
    <w:rsid w:val="00D254DC"/>
    <w:rsid w:val="00D2583D"/>
    <w:rsid w:val="00D25E84"/>
    <w:rsid w:val="00D27D9B"/>
    <w:rsid w:val="00D3077A"/>
    <w:rsid w:val="00D309E7"/>
    <w:rsid w:val="00D30B6D"/>
    <w:rsid w:val="00D3103B"/>
    <w:rsid w:val="00D3106C"/>
    <w:rsid w:val="00D31C2D"/>
    <w:rsid w:val="00D323D4"/>
    <w:rsid w:val="00D33175"/>
    <w:rsid w:val="00D33680"/>
    <w:rsid w:val="00D34318"/>
    <w:rsid w:val="00D34F68"/>
    <w:rsid w:val="00D350EF"/>
    <w:rsid w:val="00D35C41"/>
    <w:rsid w:val="00D35E0D"/>
    <w:rsid w:val="00D36534"/>
    <w:rsid w:val="00D36B17"/>
    <w:rsid w:val="00D373CD"/>
    <w:rsid w:val="00D376DB"/>
    <w:rsid w:val="00D379FB"/>
    <w:rsid w:val="00D40DE9"/>
    <w:rsid w:val="00D41212"/>
    <w:rsid w:val="00D42B45"/>
    <w:rsid w:val="00D42F0F"/>
    <w:rsid w:val="00D42F44"/>
    <w:rsid w:val="00D435C5"/>
    <w:rsid w:val="00D43C37"/>
    <w:rsid w:val="00D440CB"/>
    <w:rsid w:val="00D44AA4"/>
    <w:rsid w:val="00D459FD"/>
    <w:rsid w:val="00D46F02"/>
    <w:rsid w:val="00D46F6D"/>
    <w:rsid w:val="00D4704C"/>
    <w:rsid w:val="00D47DF0"/>
    <w:rsid w:val="00D50670"/>
    <w:rsid w:val="00D506B7"/>
    <w:rsid w:val="00D513C5"/>
    <w:rsid w:val="00D51482"/>
    <w:rsid w:val="00D516C2"/>
    <w:rsid w:val="00D51DB0"/>
    <w:rsid w:val="00D51E0F"/>
    <w:rsid w:val="00D52CB4"/>
    <w:rsid w:val="00D52DC2"/>
    <w:rsid w:val="00D53041"/>
    <w:rsid w:val="00D532D6"/>
    <w:rsid w:val="00D534D2"/>
    <w:rsid w:val="00D5369D"/>
    <w:rsid w:val="00D538E8"/>
    <w:rsid w:val="00D53BAA"/>
    <w:rsid w:val="00D54386"/>
    <w:rsid w:val="00D546AF"/>
    <w:rsid w:val="00D5495A"/>
    <w:rsid w:val="00D54B99"/>
    <w:rsid w:val="00D5510F"/>
    <w:rsid w:val="00D552BE"/>
    <w:rsid w:val="00D5569F"/>
    <w:rsid w:val="00D55BDC"/>
    <w:rsid w:val="00D568ED"/>
    <w:rsid w:val="00D576C6"/>
    <w:rsid w:val="00D57A5E"/>
    <w:rsid w:val="00D57CFC"/>
    <w:rsid w:val="00D57EE4"/>
    <w:rsid w:val="00D60728"/>
    <w:rsid w:val="00D61821"/>
    <w:rsid w:val="00D61ADF"/>
    <w:rsid w:val="00D61AF8"/>
    <w:rsid w:val="00D61C33"/>
    <w:rsid w:val="00D62207"/>
    <w:rsid w:val="00D6270F"/>
    <w:rsid w:val="00D62D90"/>
    <w:rsid w:val="00D63A27"/>
    <w:rsid w:val="00D63D4C"/>
    <w:rsid w:val="00D641C7"/>
    <w:rsid w:val="00D64A19"/>
    <w:rsid w:val="00D64C82"/>
    <w:rsid w:val="00D6548F"/>
    <w:rsid w:val="00D65AD6"/>
    <w:rsid w:val="00D65CBF"/>
    <w:rsid w:val="00D65D3E"/>
    <w:rsid w:val="00D65F49"/>
    <w:rsid w:val="00D660A1"/>
    <w:rsid w:val="00D66FFC"/>
    <w:rsid w:val="00D67161"/>
    <w:rsid w:val="00D67563"/>
    <w:rsid w:val="00D67BC7"/>
    <w:rsid w:val="00D67FB8"/>
    <w:rsid w:val="00D70188"/>
    <w:rsid w:val="00D71513"/>
    <w:rsid w:val="00D71E35"/>
    <w:rsid w:val="00D71F30"/>
    <w:rsid w:val="00D72931"/>
    <w:rsid w:val="00D7294E"/>
    <w:rsid w:val="00D729BD"/>
    <w:rsid w:val="00D72B71"/>
    <w:rsid w:val="00D72C60"/>
    <w:rsid w:val="00D736C0"/>
    <w:rsid w:val="00D73E47"/>
    <w:rsid w:val="00D74088"/>
    <w:rsid w:val="00D743BE"/>
    <w:rsid w:val="00D74AB1"/>
    <w:rsid w:val="00D75E69"/>
    <w:rsid w:val="00D766EC"/>
    <w:rsid w:val="00D773AC"/>
    <w:rsid w:val="00D77608"/>
    <w:rsid w:val="00D77B00"/>
    <w:rsid w:val="00D80259"/>
    <w:rsid w:val="00D805FC"/>
    <w:rsid w:val="00D80F74"/>
    <w:rsid w:val="00D813D6"/>
    <w:rsid w:val="00D8201A"/>
    <w:rsid w:val="00D8275A"/>
    <w:rsid w:val="00D82B66"/>
    <w:rsid w:val="00D83161"/>
    <w:rsid w:val="00D833BC"/>
    <w:rsid w:val="00D834BB"/>
    <w:rsid w:val="00D83754"/>
    <w:rsid w:val="00D840E2"/>
    <w:rsid w:val="00D84291"/>
    <w:rsid w:val="00D84369"/>
    <w:rsid w:val="00D843A7"/>
    <w:rsid w:val="00D84F0C"/>
    <w:rsid w:val="00D84FA4"/>
    <w:rsid w:val="00D851B5"/>
    <w:rsid w:val="00D85A8E"/>
    <w:rsid w:val="00D863D5"/>
    <w:rsid w:val="00D86774"/>
    <w:rsid w:val="00D86D83"/>
    <w:rsid w:val="00D8742B"/>
    <w:rsid w:val="00D87664"/>
    <w:rsid w:val="00D90745"/>
    <w:rsid w:val="00D90CD8"/>
    <w:rsid w:val="00D90F46"/>
    <w:rsid w:val="00D914F0"/>
    <w:rsid w:val="00D91D9E"/>
    <w:rsid w:val="00D92274"/>
    <w:rsid w:val="00D92504"/>
    <w:rsid w:val="00D92E61"/>
    <w:rsid w:val="00D9368C"/>
    <w:rsid w:val="00D93AE4"/>
    <w:rsid w:val="00D94339"/>
    <w:rsid w:val="00D9495E"/>
    <w:rsid w:val="00D952F6"/>
    <w:rsid w:val="00D95BFF"/>
    <w:rsid w:val="00D9651A"/>
    <w:rsid w:val="00D968E4"/>
    <w:rsid w:val="00D9707F"/>
    <w:rsid w:val="00D974FC"/>
    <w:rsid w:val="00D978B6"/>
    <w:rsid w:val="00D97AC7"/>
    <w:rsid w:val="00DA14AD"/>
    <w:rsid w:val="00DA1F8E"/>
    <w:rsid w:val="00DA1FCA"/>
    <w:rsid w:val="00DA1FD6"/>
    <w:rsid w:val="00DA2C9B"/>
    <w:rsid w:val="00DA35BC"/>
    <w:rsid w:val="00DA3E73"/>
    <w:rsid w:val="00DA4514"/>
    <w:rsid w:val="00DA466A"/>
    <w:rsid w:val="00DA57A4"/>
    <w:rsid w:val="00DA5AF1"/>
    <w:rsid w:val="00DA610D"/>
    <w:rsid w:val="00DA6B19"/>
    <w:rsid w:val="00DA6BC8"/>
    <w:rsid w:val="00DA73FF"/>
    <w:rsid w:val="00DA7DF5"/>
    <w:rsid w:val="00DB02C1"/>
    <w:rsid w:val="00DB0405"/>
    <w:rsid w:val="00DB07C1"/>
    <w:rsid w:val="00DB0D07"/>
    <w:rsid w:val="00DB0E2F"/>
    <w:rsid w:val="00DB1256"/>
    <w:rsid w:val="00DB2366"/>
    <w:rsid w:val="00DB2A73"/>
    <w:rsid w:val="00DB2C5B"/>
    <w:rsid w:val="00DB3098"/>
    <w:rsid w:val="00DB3116"/>
    <w:rsid w:val="00DB3216"/>
    <w:rsid w:val="00DB41D3"/>
    <w:rsid w:val="00DB45FA"/>
    <w:rsid w:val="00DB4843"/>
    <w:rsid w:val="00DB49EE"/>
    <w:rsid w:val="00DB54E8"/>
    <w:rsid w:val="00DB57A9"/>
    <w:rsid w:val="00DB5B5B"/>
    <w:rsid w:val="00DB5E52"/>
    <w:rsid w:val="00DB6206"/>
    <w:rsid w:val="00DB65E5"/>
    <w:rsid w:val="00DB6B0C"/>
    <w:rsid w:val="00DB6B7B"/>
    <w:rsid w:val="00DB6C91"/>
    <w:rsid w:val="00DB6D66"/>
    <w:rsid w:val="00DB6E87"/>
    <w:rsid w:val="00DB76AE"/>
    <w:rsid w:val="00DC0146"/>
    <w:rsid w:val="00DC0920"/>
    <w:rsid w:val="00DC0DAE"/>
    <w:rsid w:val="00DC1374"/>
    <w:rsid w:val="00DC2309"/>
    <w:rsid w:val="00DC39E8"/>
    <w:rsid w:val="00DC4922"/>
    <w:rsid w:val="00DC493D"/>
    <w:rsid w:val="00DC4950"/>
    <w:rsid w:val="00DC5708"/>
    <w:rsid w:val="00DC585C"/>
    <w:rsid w:val="00DC5BE5"/>
    <w:rsid w:val="00DC6060"/>
    <w:rsid w:val="00DC6AC5"/>
    <w:rsid w:val="00DC6DAF"/>
    <w:rsid w:val="00DC7432"/>
    <w:rsid w:val="00DC77C2"/>
    <w:rsid w:val="00DC78D5"/>
    <w:rsid w:val="00DC7F95"/>
    <w:rsid w:val="00DD0001"/>
    <w:rsid w:val="00DD0BAF"/>
    <w:rsid w:val="00DD1B7B"/>
    <w:rsid w:val="00DD1ED3"/>
    <w:rsid w:val="00DD1F03"/>
    <w:rsid w:val="00DD2252"/>
    <w:rsid w:val="00DD23AF"/>
    <w:rsid w:val="00DD386D"/>
    <w:rsid w:val="00DD396B"/>
    <w:rsid w:val="00DD3A4E"/>
    <w:rsid w:val="00DD3F2D"/>
    <w:rsid w:val="00DD3F91"/>
    <w:rsid w:val="00DD432F"/>
    <w:rsid w:val="00DD440A"/>
    <w:rsid w:val="00DD4902"/>
    <w:rsid w:val="00DD4D40"/>
    <w:rsid w:val="00DD51B7"/>
    <w:rsid w:val="00DD606B"/>
    <w:rsid w:val="00DD64A0"/>
    <w:rsid w:val="00DD699B"/>
    <w:rsid w:val="00DD6C27"/>
    <w:rsid w:val="00DD6CDC"/>
    <w:rsid w:val="00DD6F6F"/>
    <w:rsid w:val="00DD7846"/>
    <w:rsid w:val="00DD788A"/>
    <w:rsid w:val="00DD7ACA"/>
    <w:rsid w:val="00DE019F"/>
    <w:rsid w:val="00DE0EA4"/>
    <w:rsid w:val="00DE10D7"/>
    <w:rsid w:val="00DE2205"/>
    <w:rsid w:val="00DE2933"/>
    <w:rsid w:val="00DE40DC"/>
    <w:rsid w:val="00DE4231"/>
    <w:rsid w:val="00DE4424"/>
    <w:rsid w:val="00DE483E"/>
    <w:rsid w:val="00DE4A21"/>
    <w:rsid w:val="00DE4CAF"/>
    <w:rsid w:val="00DE4EF8"/>
    <w:rsid w:val="00DE5281"/>
    <w:rsid w:val="00DE6998"/>
    <w:rsid w:val="00DE7B89"/>
    <w:rsid w:val="00DE7C52"/>
    <w:rsid w:val="00DF0054"/>
    <w:rsid w:val="00DF030F"/>
    <w:rsid w:val="00DF035B"/>
    <w:rsid w:val="00DF13C9"/>
    <w:rsid w:val="00DF18BB"/>
    <w:rsid w:val="00DF1A0F"/>
    <w:rsid w:val="00DF1E5C"/>
    <w:rsid w:val="00DF319A"/>
    <w:rsid w:val="00DF31F7"/>
    <w:rsid w:val="00DF3309"/>
    <w:rsid w:val="00DF3328"/>
    <w:rsid w:val="00DF3530"/>
    <w:rsid w:val="00DF45B7"/>
    <w:rsid w:val="00DF4729"/>
    <w:rsid w:val="00DF4A64"/>
    <w:rsid w:val="00DF5124"/>
    <w:rsid w:val="00DF5288"/>
    <w:rsid w:val="00DF5B0C"/>
    <w:rsid w:val="00DF7603"/>
    <w:rsid w:val="00DF7E9F"/>
    <w:rsid w:val="00DF7F39"/>
    <w:rsid w:val="00E00E90"/>
    <w:rsid w:val="00E015E6"/>
    <w:rsid w:val="00E01E0F"/>
    <w:rsid w:val="00E02522"/>
    <w:rsid w:val="00E025FD"/>
    <w:rsid w:val="00E026CF"/>
    <w:rsid w:val="00E02E07"/>
    <w:rsid w:val="00E038F0"/>
    <w:rsid w:val="00E04C9C"/>
    <w:rsid w:val="00E04E31"/>
    <w:rsid w:val="00E053D7"/>
    <w:rsid w:val="00E05538"/>
    <w:rsid w:val="00E07316"/>
    <w:rsid w:val="00E10638"/>
    <w:rsid w:val="00E106A9"/>
    <w:rsid w:val="00E10750"/>
    <w:rsid w:val="00E10B19"/>
    <w:rsid w:val="00E125C9"/>
    <w:rsid w:val="00E1282C"/>
    <w:rsid w:val="00E129A5"/>
    <w:rsid w:val="00E129AD"/>
    <w:rsid w:val="00E12BDA"/>
    <w:rsid w:val="00E13117"/>
    <w:rsid w:val="00E1378A"/>
    <w:rsid w:val="00E13A5D"/>
    <w:rsid w:val="00E1423C"/>
    <w:rsid w:val="00E14BCD"/>
    <w:rsid w:val="00E14BE5"/>
    <w:rsid w:val="00E14FCA"/>
    <w:rsid w:val="00E15776"/>
    <w:rsid w:val="00E1621C"/>
    <w:rsid w:val="00E16FA7"/>
    <w:rsid w:val="00E1702C"/>
    <w:rsid w:val="00E201B4"/>
    <w:rsid w:val="00E209F1"/>
    <w:rsid w:val="00E20DAB"/>
    <w:rsid w:val="00E21D76"/>
    <w:rsid w:val="00E21FCC"/>
    <w:rsid w:val="00E22034"/>
    <w:rsid w:val="00E2247C"/>
    <w:rsid w:val="00E2257D"/>
    <w:rsid w:val="00E22822"/>
    <w:rsid w:val="00E22D50"/>
    <w:rsid w:val="00E22EE8"/>
    <w:rsid w:val="00E234E6"/>
    <w:rsid w:val="00E23642"/>
    <w:rsid w:val="00E23ABB"/>
    <w:rsid w:val="00E23E99"/>
    <w:rsid w:val="00E24B9B"/>
    <w:rsid w:val="00E24F29"/>
    <w:rsid w:val="00E25161"/>
    <w:rsid w:val="00E252EC"/>
    <w:rsid w:val="00E26469"/>
    <w:rsid w:val="00E264D1"/>
    <w:rsid w:val="00E274AF"/>
    <w:rsid w:val="00E27552"/>
    <w:rsid w:val="00E27785"/>
    <w:rsid w:val="00E2778C"/>
    <w:rsid w:val="00E3093A"/>
    <w:rsid w:val="00E30BF7"/>
    <w:rsid w:val="00E30F97"/>
    <w:rsid w:val="00E31E04"/>
    <w:rsid w:val="00E31F67"/>
    <w:rsid w:val="00E320B3"/>
    <w:rsid w:val="00E3212A"/>
    <w:rsid w:val="00E324FC"/>
    <w:rsid w:val="00E325CC"/>
    <w:rsid w:val="00E33078"/>
    <w:rsid w:val="00E33527"/>
    <w:rsid w:val="00E335AB"/>
    <w:rsid w:val="00E33950"/>
    <w:rsid w:val="00E33AB6"/>
    <w:rsid w:val="00E3404F"/>
    <w:rsid w:val="00E34392"/>
    <w:rsid w:val="00E34745"/>
    <w:rsid w:val="00E34D68"/>
    <w:rsid w:val="00E35284"/>
    <w:rsid w:val="00E3548B"/>
    <w:rsid w:val="00E354BE"/>
    <w:rsid w:val="00E35510"/>
    <w:rsid w:val="00E35C31"/>
    <w:rsid w:val="00E35F19"/>
    <w:rsid w:val="00E364D9"/>
    <w:rsid w:val="00E3665C"/>
    <w:rsid w:val="00E367B2"/>
    <w:rsid w:val="00E37E13"/>
    <w:rsid w:val="00E400C1"/>
    <w:rsid w:val="00E4012C"/>
    <w:rsid w:val="00E408E4"/>
    <w:rsid w:val="00E40A19"/>
    <w:rsid w:val="00E4121B"/>
    <w:rsid w:val="00E4162D"/>
    <w:rsid w:val="00E4196B"/>
    <w:rsid w:val="00E42A8F"/>
    <w:rsid w:val="00E434E8"/>
    <w:rsid w:val="00E43E13"/>
    <w:rsid w:val="00E44741"/>
    <w:rsid w:val="00E4489E"/>
    <w:rsid w:val="00E4576F"/>
    <w:rsid w:val="00E45A5A"/>
    <w:rsid w:val="00E45F2F"/>
    <w:rsid w:val="00E45FBE"/>
    <w:rsid w:val="00E461BD"/>
    <w:rsid w:val="00E46DEE"/>
    <w:rsid w:val="00E47069"/>
    <w:rsid w:val="00E47532"/>
    <w:rsid w:val="00E47A3B"/>
    <w:rsid w:val="00E47FEA"/>
    <w:rsid w:val="00E5011D"/>
    <w:rsid w:val="00E50AA2"/>
    <w:rsid w:val="00E50CC3"/>
    <w:rsid w:val="00E51FC1"/>
    <w:rsid w:val="00E5223F"/>
    <w:rsid w:val="00E522AC"/>
    <w:rsid w:val="00E526B2"/>
    <w:rsid w:val="00E5463D"/>
    <w:rsid w:val="00E5479F"/>
    <w:rsid w:val="00E547E1"/>
    <w:rsid w:val="00E56117"/>
    <w:rsid w:val="00E5670D"/>
    <w:rsid w:val="00E56B51"/>
    <w:rsid w:val="00E572B0"/>
    <w:rsid w:val="00E57D17"/>
    <w:rsid w:val="00E60279"/>
    <w:rsid w:val="00E6066F"/>
    <w:rsid w:val="00E60AE3"/>
    <w:rsid w:val="00E60C2D"/>
    <w:rsid w:val="00E614E4"/>
    <w:rsid w:val="00E6185D"/>
    <w:rsid w:val="00E62A88"/>
    <w:rsid w:val="00E62CCA"/>
    <w:rsid w:val="00E640B1"/>
    <w:rsid w:val="00E6480A"/>
    <w:rsid w:val="00E64D13"/>
    <w:rsid w:val="00E6613F"/>
    <w:rsid w:val="00E66210"/>
    <w:rsid w:val="00E66B4F"/>
    <w:rsid w:val="00E6730B"/>
    <w:rsid w:val="00E674F2"/>
    <w:rsid w:val="00E67647"/>
    <w:rsid w:val="00E67B5E"/>
    <w:rsid w:val="00E67DAB"/>
    <w:rsid w:val="00E70760"/>
    <w:rsid w:val="00E70836"/>
    <w:rsid w:val="00E70CA8"/>
    <w:rsid w:val="00E72D08"/>
    <w:rsid w:val="00E7320A"/>
    <w:rsid w:val="00E7349D"/>
    <w:rsid w:val="00E741D5"/>
    <w:rsid w:val="00E74270"/>
    <w:rsid w:val="00E74474"/>
    <w:rsid w:val="00E74A39"/>
    <w:rsid w:val="00E74D85"/>
    <w:rsid w:val="00E74D9C"/>
    <w:rsid w:val="00E75A39"/>
    <w:rsid w:val="00E76660"/>
    <w:rsid w:val="00E76C13"/>
    <w:rsid w:val="00E77283"/>
    <w:rsid w:val="00E77433"/>
    <w:rsid w:val="00E80DBA"/>
    <w:rsid w:val="00E81284"/>
    <w:rsid w:val="00E82378"/>
    <w:rsid w:val="00E82798"/>
    <w:rsid w:val="00E82D5F"/>
    <w:rsid w:val="00E841FD"/>
    <w:rsid w:val="00E8421B"/>
    <w:rsid w:val="00E84A0C"/>
    <w:rsid w:val="00E84A4B"/>
    <w:rsid w:val="00E8523A"/>
    <w:rsid w:val="00E85290"/>
    <w:rsid w:val="00E854B4"/>
    <w:rsid w:val="00E8578B"/>
    <w:rsid w:val="00E857FC"/>
    <w:rsid w:val="00E8643E"/>
    <w:rsid w:val="00E8661C"/>
    <w:rsid w:val="00E869B2"/>
    <w:rsid w:val="00E87738"/>
    <w:rsid w:val="00E8781B"/>
    <w:rsid w:val="00E87A6A"/>
    <w:rsid w:val="00E87CB7"/>
    <w:rsid w:val="00E91211"/>
    <w:rsid w:val="00E913E7"/>
    <w:rsid w:val="00E916BC"/>
    <w:rsid w:val="00E91C81"/>
    <w:rsid w:val="00E920D5"/>
    <w:rsid w:val="00E9232A"/>
    <w:rsid w:val="00E92435"/>
    <w:rsid w:val="00E92B95"/>
    <w:rsid w:val="00E92D5E"/>
    <w:rsid w:val="00E92EC1"/>
    <w:rsid w:val="00E92EF8"/>
    <w:rsid w:val="00E934EC"/>
    <w:rsid w:val="00E93685"/>
    <w:rsid w:val="00E9433D"/>
    <w:rsid w:val="00E94D10"/>
    <w:rsid w:val="00E952DB"/>
    <w:rsid w:val="00E955DD"/>
    <w:rsid w:val="00E95E98"/>
    <w:rsid w:val="00E96D31"/>
    <w:rsid w:val="00E97552"/>
    <w:rsid w:val="00E97EB9"/>
    <w:rsid w:val="00EA130C"/>
    <w:rsid w:val="00EA1860"/>
    <w:rsid w:val="00EA2485"/>
    <w:rsid w:val="00EA3A72"/>
    <w:rsid w:val="00EA3DBA"/>
    <w:rsid w:val="00EA3E2C"/>
    <w:rsid w:val="00EA47AA"/>
    <w:rsid w:val="00EA4A9F"/>
    <w:rsid w:val="00EA4D1B"/>
    <w:rsid w:val="00EA54B0"/>
    <w:rsid w:val="00EA66D3"/>
    <w:rsid w:val="00EA6D4E"/>
    <w:rsid w:val="00EA6D96"/>
    <w:rsid w:val="00EA769B"/>
    <w:rsid w:val="00EB09BD"/>
    <w:rsid w:val="00EB0CF7"/>
    <w:rsid w:val="00EB1A08"/>
    <w:rsid w:val="00EB1A89"/>
    <w:rsid w:val="00EB1D11"/>
    <w:rsid w:val="00EB281B"/>
    <w:rsid w:val="00EB37B3"/>
    <w:rsid w:val="00EB393E"/>
    <w:rsid w:val="00EB3A7B"/>
    <w:rsid w:val="00EB3A9F"/>
    <w:rsid w:val="00EB3D7F"/>
    <w:rsid w:val="00EB4C92"/>
    <w:rsid w:val="00EB556C"/>
    <w:rsid w:val="00EB604B"/>
    <w:rsid w:val="00EB6785"/>
    <w:rsid w:val="00EB686C"/>
    <w:rsid w:val="00EB6871"/>
    <w:rsid w:val="00EB68D3"/>
    <w:rsid w:val="00EB724B"/>
    <w:rsid w:val="00EC0404"/>
    <w:rsid w:val="00EC08A5"/>
    <w:rsid w:val="00EC11BE"/>
    <w:rsid w:val="00EC13AA"/>
    <w:rsid w:val="00EC1677"/>
    <w:rsid w:val="00EC1C50"/>
    <w:rsid w:val="00EC210F"/>
    <w:rsid w:val="00EC239C"/>
    <w:rsid w:val="00EC2A52"/>
    <w:rsid w:val="00EC2C59"/>
    <w:rsid w:val="00EC2C6B"/>
    <w:rsid w:val="00EC2F5A"/>
    <w:rsid w:val="00EC320A"/>
    <w:rsid w:val="00EC3FAA"/>
    <w:rsid w:val="00EC4409"/>
    <w:rsid w:val="00EC47DF"/>
    <w:rsid w:val="00EC4B6C"/>
    <w:rsid w:val="00EC5782"/>
    <w:rsid w:val="00EC5C92"/>
    <w:rsid w:val="00EC5DEB"/>
    <w:rsid w:val="00EC66EC"/>
    <w:rsid w:val="00EC6D18"/>
    <w:rsid w:val="00EC7A85"/>
    <w:rsid w:val="00EC7AB3"/>
    <w:rsid w:val="00EC7AFB"/>
    <w:rsid w:val="00ED01F2"/>
    <w:rsid w:val="00ED0207"/>
    <w:rsid w:val="00ED039E"/>
    <w:rsid w:val="00ED0952"/>
    <w:rsid w:val="00ED0E5C"/>
    <w:rsid w:val="00ED0F08"/>
    <w:rsid w:val="00ED1018"/>
    <w:rsid w:val="00ED1668"/>
    <w:rsid w:val="00ED182C"/>
    <w:rsid w:val="00ED1E54"/>
    <w:rsid w:val="00ED2098"/>
    <w:rsid w:val="00ED2BBD"/>
    <w:rsid w:val="00ED2DCB"/>
    <w:rsid w:val="00ED2E02"/>
    <w:rsid w:val="00ED30C6"/>
    <w:rsid w:val="00ED3979"/>
    <w:rsid w:val="00ED3D05"/>
    <w:rsid w:val="00ED4205"/>
    <w:rsid w:val="00ED4BF0"/>
    <w:rsid w:val="00ED5025"/>
    <w:rsid w:val="00ED565F"/>
    <w:rsid w:val="00ED5E31"/>
    <w:rsid w:val="00ED6211"/>
    <w:rsid w:val="00ED6244"/>
    <w:rsid w:val="00ED628A"/>
    <w:rsid w:val="00ED6A68"/>
    <w:rsid w:val="00ED6D7E"/>
    <w:rsid w:val="00ED6E91"/>
    <w:rsid w:val="00ED6EA8"/>
    <w:rsid w:val="00ED7B33"/>
    <w:rsid w:val="00EE0344"/>
    <w:rsid w:val="00EE0CA5"/>
    <w:rsid w:val="00EE224F"/>
    <w:rsid w:val="00EE2652"/>
    <w:rsid w:val="00EE2C7B"/>
    <w:rsid w:val="00EE44DA"/>
    <w:rsid w:val="00EE4549"/>
    <w:rsid w:val="00EE5713"/>
    <w:rsid w:val="00EE5B2F"/>
    <w:rsid w:val="00EE5CBA"/>
    <w:rsid w:val="00EE5E9B"/>
    <w:rsid w:val="00EE64AE"/>
    <w:rsid w:val="00EE6902"/>
    <w:rsid w:val="00EE6CC6"/>
    <w:rsid w:val="00EE715F"/>
    <w:rsid w:val="00EE7161"/>
    <w:rsid w:val="00EE75E2"/>
    <w:rsid w:val="00EE771A"/>
    <w:rsid w:val="00EE7BD9"/>
    <w:rsid w:val="00EF0D77"/>
    <w:rsid w:val="00EF1811"/>
    <w:rsid w:val="00EF1BAC"/>
    <w:rsid w:val="00EF2512"/>
    <w:rsid w:val="00EF2A80"/>
    <w:rsid w:val="00EF3D5E"/>
    <w:rsid w:val="00EF3FE9"/>
    <w:rsid w:val="00EF422A"/>
    <w:rsid w:val="00EF491E"/>
    <w:rsid w:val="00EF4A73"/>
    <w:rsid w:val="00EF4ABF"/>
    <w:rsid w:val="00EF555B"/>
    <w:rsid w:val="00EF5987"/>
    <w:rsid w:val="00EF5A50"/>
    <w:rsid w:val="00EF60AC"/>
    <w:rsid w:val="00EF6E3F"/>
    <w:rsid w:val="00EF6E83"/>
    <w:rsid w:val="00EF75A3"/>
    <w:rsid w:val="00EF7AD5"/>
    <w:rsid w:val="00EF7C6D"/>
    <w:rsid w:val="00EF7E76"/>
    <w:rsid w:val="00F00DD4"/>
    <w:rsid w:val="00F01C23"/>
    <w:rsid w:val="00F01F7E"/>
    <w:rsid w:val="00F01FB0"/>
    <w:rsid w:val="00F01FE9"/>
    <w:rsid w:val="00F02A1F"/>
    <w:rsid w:val="00F02CED"/>
    <w:rsid w:val="00F0371D"/>
    <w:rsid w:val="00F046D6"/>
    <w:rsid w:val="00F04B9D"/>
    <w:rsid w:val="00F04C65"/>
    <w:rsid w:val="00F05536"/>
    <w:rsid w:val="00F05B6B"/>
    <w:rsid w:val="00F06127"/>
    <w:rsid w:val="00F06445"/>
    <w:rsid w:val="00F066C0"/>
    <w:rsid w:val="00F06AB1"/>
    <w:rsid w:val="00F06F79"/>
    <w:rsid w:val="00F06F8E"/>
    <w:rsid w:val="00F07072"/>
    <w:rsid w:val="00F07114"/>
    <w:rsid w:val="00F079C5"/>
    <w:rsid w:val="00F10881"/>
    <w:rsid w:val="00F109D5"/>
    <w:rsid w:val="00F10AF5"/>
    <w:rsid w:val="00F10F5C"/>
    <w:rsid w:val="00F111F3"/>
    <w:rsid w:val="00F11563"/>
    <w:rsid w:val="00F11BF6"/>
    <w:rsid w:val="00F11F3C"/>
    <w:rsid w:val="00F11F4E"/>
    <w:rsid w:val="00F123C8"/>
    <w:rsid w:val="00F126B1"/>
    <w:rsid w:val="00F12771"/>
    <w:rsid w:val="00F128B6"/>
    <w:rsid w:val="00F12C4E"/>
    <w:rsid w:val="00F13B2B"/>
    <w:rsid w:val="00F1401A"/>
    <w:rsid w:val="00F14AEB"/>
    <w:rsid w:val="00F150BE"/>
    <w:rsid w:val="00F157E7"/>
    <w:rsid w:val="00F160AC"/>
    <w:rsid w:val="00F16496"/>
    <w:rsid w:val="00F16B80"/>
    <w:rsid w:val="00F170AD"/>
    <w:rsid w:val="00F172D7"/>
    <w:rsid w:val="00F175B9"/>
    <w:rsid w:val="00F2024F"/>
    <w:rsid w:val="00F206A7"/>
    <w:rsid w:val="00F208E2"/>
    <w:rsid w:val="00F21065"/>
    <w:rsid w:val="00F2122C"/>
    <w:rsid w:val="00F230E8"/>
    <w:rsid w:val="00F23523"/>
    <w:rsid w:val="00F24067"/>
    <w:rsid w:val="00F24464"/>
    <w:rsid w:val="00F2508E"/>
    <w:rsid w:val="00F2746B"/>
    <w:rsid w:val="00F279BD"/>
    <w:rsid w:val="00F27F81"/>
    <w:rsid w:val="00F30C6E"/>
    <w:rsid w:val="00F30D01"/>
    <w:rsid w:val="00F3105E"/>
    <w:rsid w:val="00F314E9"/>
    <w:rsid w:val="00F31AAB"/>
    <w:rsid w:val="00F3370B"/>
    <w:rsid w:val="00F339ED"/>
    <w:rsid w:val="00F349F7"/>
    <w:rsid w:val="00F354E6"/>
    <w:rsid w:val="00F35CE8"/>
    <w:rsid w:val="00F36112"/>
    <w:rsid w:val="00F36905"/>
    <w:rsid w:val="00F37505"/>
    <w:rsid w:val="00F40713"/>
    <w:rsid w:val="00F409E1"/>
    <w:rsid w:val="00F40BF2"/>
    <w:rsid w:val="00F41072"/>
    <w:rsid w:val="00F41591"/>
    <w:rsid w:val="00F41660"/>
    <w:rsid w:val="00F41A63"/>
    <w:rsid w:val="00F41C7F"/>
    <w:rsid w:val="00F41CB2"/>
    <w:rsid w:val="00F42098"/>
    <w:rsid w:val="00F42976"/>
    <w:rsid w:val="00F42D6B"/>
    <w:rsid w:val="00F42EDE"/>
    <w:rsid w:val="00F4351F"/>
    <w:rsid w:val="00F43EAF"/>
    <w:rsid w:val="00F4402C"/>
    <w:rsid w:val="00F443D0"/>
    <w:rsid w:val="00F447AB"/>
    <w:rsid w:val="00F44CDB"/>
    <w:rsid w:val="00F44E66"/>
    <w:rsid w:val="00F457EF"/>
    <w:rsid w:val="00F45BEB"/>
    <w:rsid w:val="00F45DA2"/>
    <w:rsid w:val="00F46588"/>
    <w:rsid w:val="00F469FB"/>
    <w:rsid w:val="00F47411"/>
    <w:rsid w:val="00F47CA1"/>
    <w:rsid w:val="00F5064B"/>
    <w:rsid w:val="00F51C93"/>
    <w:rsid w:val="00F520C2"/>
    <w:rsid w:val="00F52F79"/>
    <w:rsid w:val="00F53188"/>
    <w:rsid w:val="00F53241"/>
    <w:rsid w:val="00F533EB"/>
    <w:rsid w:val="00F541DF"/>
    <w:rsid w:val="00F544A5"/>
    <w:rsid w:val="00F54523"/>
    <w:rsid w:val="00F54988"/>
    <w:rsid w:val="00F54BF4"/>
    <w:rsid w:val="00F551FE"/>
    <w:rsid w:val="00F55EEC"/>
    <w:rsid w:val="00F5650A"/>
    <w:rsid w:val="00F56595"/>
    <w:rsid w:val="00F566AB"/>
    <w:rsid w:val="00F569F2"/>
    <w:rsid w:val="00F56B6D"/>
    <w:rsid w:val="00F570AA"/>
    <w:rsid w:val="00F57150"/>
    <w:rsid w:val="00F578E7"/>
    <w:rsid w:val="00F57ED2"/>
    <w:rsid w:val="00F604BB"/>
    <w:rsid w:val="00F60B21"/>
    <w:rsid w:val="00F61F89"/>
    <w:rsid w:val="00F62A4B"/>
    <w:rsid w:val="00F632E1"/>
    <w:rsid w:val="00F636B9"/>
    <w:rsid w:val="00F638D1"/>
    <w:rsid w:val="00F63FDE"/>
    <w:rsid w:val="00F6463D"/>
    <w:rsid w:val="00F64B3F"/>
    <w:rsid w:val="00F65810"/>
    <w:rsid w:val="00F658A1"/>
    <w:rsid w:val="00F6607F"/>
    <w:rsid w:val="00F6649B"/>
    <w:rsid w:val="00F66BB8"/>
    <w:rsid w:val="00F70793"/>
    <w:rsid w:val="00F71ADD"/>
    <w:rsid w:val="00F72614"/>
    <w:rsid w:val="00F7270E"/>
    <w:rsid w:val="00F74C46"/>
    <w:rsid w:val="00F75693"/>
    <w:rsid w:val="00F756AA"/>
    <w:rsid w:val="00F765E0"/>
    <w:rsid w:val="00F768CA"/>
    <w:rsid w:val="00F769AF"/>
    <w:rsid w:val="00F76A74"/>
    <w:rsid w:val="00F77036"/>
    <w:rsid w:val="00F7727C"/>
    <w:rsid w:val="00F779C1"/>
    <w:rsid w:val="00F80635"/>
    <w:rsid w:val="00F813C4"/>
    <w:rsid w:val="00F81431"/>
    <w:rsid w:val="00F823FE"/>
    <w:rsid w:val="00F83010"/>
    <w:rsid w:val="00F8349A"/>
    <w:rsid w:val="00F83593"/>
    <w:rsid w:val="00F8389A"/>
    <w:rsid w:val="00F83A72"/>
    <w:rsid w:val="00F83B7E"/>
    <w:rsid w:val="00F8400E"/>
    <w:rsid w:val="00F84544"/>
    <w:rsid w:val="00F8518E"/>
    <w:rsid w:val="00F85AEA"/>
    <w:rsid w:val="00F8729D"/>
    <w:rsid w:val="00F90084"/>
    <w:rsid w:val="00F902F7"/>
    <w:rsid w:val="00F90552"/>
    <w:rsid w:val="00F908B7"/>
    <w:rsid w:val="00F90C49"/>
    <w:rsid w:val="00F9115A"/>
    <w:rsid w:val="00F91285"/>
    <w:rsid w:val="00F91CE3"/>
    <w:rsid w:val="00F92424"/>
    <w:rsid w:val="00F9255E"/>
    <w:rsid w:val="00F92D18"/>
    <w:rsid w:val="00F9417F"/>
    <w:rsid w:val="00F944C8"/>
    <w:rsid w:val="00F94AE7"/>
    <w:rsid w:val="00F954FA"/>
    <w:rsid w:val="00F95B1F"/>
    <w:rsid w:val="00F95D1C"/>
    <w:rsid w:val="00F961A6"/>
    <w:rsid w:val="00F96898"/>
    <w:rsid w:val="00F968B3"/>
    <w:rsid w:val="00F96C11"/>
    <w:rsid w:val="00F96EB7"/>
    <w:rsid w:val="00F972CF"/>
    <w:rsid w:val="00F975DB"/>
    <w:rsid w:val="00F9771A"/>
    <w:rsid w:val="00F977E3"/>
    <w:rsid w:val="00F97F45"/>
    <w:rsid w:val="00FA02FF"/>
    <w:rsid w:val="00FA05B2"/>
    <w:rsid w:val="00FA06D3"/>
    <w:rsid w:val="00FA0889"/>
    <w:rsid w:val="00FA0D9D"/>
    <w:rsid w:val="00FA0FBC"/>
    <w:rsid w:val="00FA1982"/>
    <w:rsid w:val="00FA1A96"/>
    <w:rsid w:val="00FA1B86"/>
    <w:rsid w:val="00FA250D"/>
    <w:rsid w:val="00FA2684"/>
    <w:rsid w:val="00FA36D5"/>
    <w:rsid w:val="00FA394D"/>
    <w:rsid w:val="00FA3D89"/>
    <w:rsid w:val="00FA3E03"/>
    <w:rsid w:val="00FA4E5B"/>
    <w:rsid w:val="00FA64AA"/>
    <w:rsid w:val="00FA68A7"/>
    <w:rsid w:val="00FA754C"/>
    <w:rsid w:val="00FA770E"/>
    <w:rsid w:val="00FA7859"/>
    <w:rsid w:val="00FA7AFA"/>
    <w:rsid w:val="00FB2EE7"/>
    <w:rsid w:val="00FB32AE"/>
    <w:rsid w:val="00FB37F8"/>
    <w:rsid w:val="00FB4CEF"/>
    <w:rsid w:val="00FB5065"/>
    <w:rsid w:val="00FB61F7"/>
    <w:rsid w:val="00FB6596"/>
    <w:rsid w:val="00FB7188"/>
    <w:rsid w:val="00FB71DD"/>
    <w:rsid w:val="00FC0848"/>
    <w:rsid w:val="00FC08E4"/>
    <w:rsid w:val="00FC0C51"/>
    <w:rsid w:val="00FC0DBE"/>
    <w:rsid w:val="00FC1777"/>
    <w:rsid w:val="00FC19E8"/>
    <w:rsid w:val="00FC1B2A"/>
    <w:rsid w:val="00FC1C41"/>
    <w:rsid w:val="00FC246B"/>
    <w:rsid w:val="00FC367F"/>
    <w:rsid w:val="00FC38E8"/>
    <w:rsid w:val="00FC3903"/>
    <w:rsid w:val="00FC3C79"/>
    <w:rsid w:val="00FC41F2"/>
    <w:rsid w:val="00FC4B73"/>
    <w:rsid w:val="00FC5210"/>
    <w:rsid w:val="00FC52E8"/>
    <w:rsid w:val="00FC54E9"/>
    <w:rsid w:val="00FC5720"/>
    <w:rsid w:val="00FC5A1E"/>
    <w:rsid w:val="00FC6347"/>
    <w:rsid w:val="00FC6848"/>
    <w:rsid w:val="00FC6B37"/>
    <w:rsid w:val="00FC707C"/>
    <w:rsid w:val="00FC75A4"/>
    <w:rsid w:val="00FC7707"/>
    <w:rsid w:val="00FC7AC3"/>
    <w:rsid w:val="00FC7EB6"/>
    <w:rsid w:val="00FD0322"/>
    <w:rsid w:val="00FD0A37"/>
    <w:rsid w:val="00FD0D60"/>
    <w:rsid w:val="00FD0D61"/>
    <w:rsid w:val="00FD2ACF"/>
    <w:rsid w:val="00FD2DC0"/>
    <w:rsid w:val="00FD30BD"/>
    <w:rsid w:val="00FD3AE6"/>
    <w:rsid w:val="00FD3C6A"/>
    <w:rsid w:val="00FD5E31"/>
    <w:rsid w:val="00FD672B"/>
    <w:rsid w:val="00FD67BF"/>
    <w:rsid w:val="00FD6AF2"/>
    <w:rsid w:val="00FD7D81"/>
    <w:rsid w:val="00FE0DA4"/>
    <w:rsid w:val="00FE0F84"/>
    <w:rsid w:val="00FE1B88"/>
    <w:rsid w:val="00FE22A9"/>
    <w:rsid w:val="00FE2B99"/>
    <w:rsid w:val="00FE2FB6"/>
    <w:rsid w:val="00FE37EE"/>
    <w:rsid w:val="00FE38E2"/>
    <w:rsid w:val="00FE3EF8"/>
    <w:rsid w:val="00FE40B1"/>
    <w:rsid w:val="00FE4112"/>
    <w:rsid w:val="00FE45A0"/>
    <w:rsid w:val="00FE4A99"/>
    <w:rsid w:val="00FE5214"/>
    <w:rsid w:val="00FE58E5"/>
    <w:rsid w:val="00FE5B58"/>
    <w:rsid w:val="00FE6B55"/>
    <w:rsid w:val="00FE743C"/>
    <w:rsid w:val="00FE7949"/>
    <w:rsid w:val="00FE7AF9"/>
    <w:rsid w:val="00FF006F"/>
    <w:rsid w:val="00FF05CD"/>
    <w:rsid w:val="00FF0CDF"/>
    <w:rsid w:val="00FF11F8"/>
    <w:rsid w:val="00FF1343"/>
    <w:rsid w:val="00FF175D"/>
    <w:rsid w:val="00FF197A"/>
    <w:rsid w:val="00FF251E"/>
    <w:rsid w:val="00FF286B"/>
    <w:rsid w:val="00FF3275"/>
    <w:rsid w:val="00FF4510"/>
    <w:rsid w:val="00FF49DF"/>
    <w:rsid w:val="00FF4AC8"/>
    <w:rsid w:val="00FF5103"/>
    <w:rsid w:val="00FF5374"/>
    <w:rsid w:val="00FF5679"/>
    <w:rsid w:val="00FF5953"/>
    <w:rsid w:val="00FF5D8B"/>
    <w:rsid w:val="00FF644D"/>
    <w:rsid w:val="00FF677E"/>
    <w:rsid w:val="00FF683A"/>
    <w:rsid w:val="00FF6AF5"/>
    <w:rsid w:val="00FF733C"/>
    <w:rsid w:val="00FF7507"/>
    <w:rsid w:val="00FF7827"/>
    <w:rsid w:val="00FF7A8A"/>
    <w:rsid w:val="00FF7D99"/>
    <w:rsid w:val="0165A7F5"/>
    <w:rsid w:val="01C91030"/>
    <w:rsid w:val="022A9F18"/>
    <w:rsid w:val="024DFF62"/>
    <w:rsid w:val="03C87EA8"/>
    <w:rsid w:val="04E6568A"/>
    <w:rsid w:val="04F9109E"/>
    <w:rsid w:val="04FBFF70"/>
    <w:rsid w:val="05DAC1DB"/>
    <w:rsid w:val="06DF0546"/>
    <w:rsid w:val="072829ED"/>
    <w:rsid w:val="08388A10"/>
    <w:rsid w:val="0859F12B"/>
    <w:rsid w:val="0867E0C4"/>
    <w:rsid w:val="08777B9D"/>
    <w:rsid w:val="08F2A7B6"/>
    <w:rsid w:val="0905CD08"/>
    <w:rsid w:val="0914435A"/>
    <w:rsid w:val="099F6161"/>
    <w:rsid w:val="0A7ACA87"/>
    <w:rsid w:val="0A83BC66"/>
    <w:rsid w:val="0B274AFF"/>
    <w:rsid w:val="0B277104"/>
    <w:rsid w:val="0B446CDB"/>
    <w:rsid w:val="0B5CC3BE"/>
    <w:rsid w:val="0CB32FF6"/>
    <w:rsid w:val="0D9B1B7B"/>
    <w:rsid w:val="0E88BCE4"/>
    <w:rsid w:val="0E9AB3EE"/>
    <w:rsid w:val="0EC1FEFF"/>
    <w:rsid w:val="0FE6F048"/>
    <w:rsid w:val="106B3083"/>
    <w:rsid w:val="10C5FC4B"/>
    <w:rsid w:val="12A90E2B"/>
    <w:rsid w:val="12BD5401"/>
    <w:rsid w:val="13ACBE69"/>
    <w:rsid w:val="14A4C2E2"/>
    <w:rsid w:val="14AB397E"/>
    <w:rsid w:val="150066EC"/>
    <w:rsid w:val="151D1166"/>
    <w:rsid w:val="1542BA94"/>
    <w:rsid w:val="15469592"/>
    <w:rsid w:val="1691C02D"/>
    <w:rsid w:val="16CA81FB"/>
    <w:rsid w:val="1741E5EB"/>
    <w:rsid w:val="17AC6586"/>
    <w:rsid w:val="181000E0"/>
    <w:rsid w:val="185031DC"/>
    <w:rsid w:val="186BD81E"/>
    <w:rsid w:val="18CF2623"/>
    <w:rsid w:val="194C895E"/>
    <w:rsid w:val="1983ABF8"/>
    <w:rsid w:val="199D6732"/>
    <w:rsid w:val="19A4EA39"/>
    <w:rsid w:val="1A72FEF3"/>
    <w:rsid w:val="1A7B8916"/>
    <w:rsid w:val="1B45050B"/>
    <w:rsid w:val="1C72506D"/>
    <w:rsid w:val="1D1512D1"/>
    <w:rsid w:val="1D9B5129"/>
    <w:rsid w:val="1DB102B9"/>
    <w:rsid w:val="1DB1D65F"/>
    <w:rsid w:val="1E2BB8C2"/>
    <w:rsid w:val="1E4EBCC9"/>
    <w:rsid w:val="1EEDF90B"/>
    <w:rsid w:val="1EEF05DC"/>
    <w:rsid w:val="1F774C47"/>
    <w:rsid w:val="23841098"/>
    <w:rsid w:val="24C13743"/>
    <w:rsid w:val="25A08A87"/>
    <w:rsid w:val="26D5BD37"/>
    <w:rsid w:val="26E05E8A"/>
    <w:rsid w:val="271BD366"/>
    <w:rsid w:val="278ED1BC"/>
    <w:rsid w:val="27D30A92"/>
    <w:rsid w:val="27E4A778"/>
    <w:rsid w:val="29847FA1"/>
    <w:rsid w:val="2998DFC7"/>
    <w:rsid w:val="29EE44A8"/>
    <w:rsid w:val="2A2EA7CA"/>
    <w:rsid w:val="2A92D0AC"/>
    <w:rsid w:val="2C91A210"/>
    <w:rsid w:val="2D0C0805"/>
    <w:rsid w:val="2D102012"/>
    <w:rsid w:val="2E1EC517"/>
    <w:rsid w:val="2E2F60CA"/>
    <w:rsid w:val="2E7A805C"/>
    <w:rsid w:val="2EB4D7BA"/>
    <w:rsid w:val="2EEFC8A8"/>
    <w:rsid w:val="2F33FCD5"/>
    <w:rsid w:val="2FB8B16F"/>
    <w:rsid w:val="2FE2D01E"/>
    <w:rsid w:val="317FB05B"/>
    <w:rsid w:val="3185D32E"/>
    <w:rsid w:val="31AFDB88"/>
    <w:rsid w:val="31C38DCB"/>
    <w:rsid w:val="322D1857"/>
    <w:rsid w:val="348388A7"/>
    <w:rsid w:val="34EA0902"/>
    <w:rsid w:val="3574701A"/>
    <w:rsid w:val="35A4081C"/>
    <w:rsid w:val="35A8E42A"/>
    <w:rsid w:val="35C47AD8"/>
    <w:rsid w:val="35FA9150"/>
    <w:rsid w:val="37D4A9BA"/>
    <w:rsid w:val="37F159C5"/>
    <w:rsid w:val="383F80E3"/>
    <w:rsid w:val="38A5AD0D"/>
    <w:rsid w:val="395B6302"/>
    <w:rsid w:val="3A393B8B"/>
    <w:rsid w:val="3CDB5E4F"/>
    <w:rsid w:val="3D6D015F"/>
    <w:rsid w:val="3D7F28C1"/>
    <w:rsid w:val="3DEB5685"/>
    <w:rsid w:val="3E0A15E0"/>
    <w:rsid w:val="3EEB114D"/>
    <w:rsid w:val="3F7E7012"/>
    <w:rsid w:val="40E31596"/>
    <w:rsid w:val="40F7E805"/>
    <w:rsid w:val="41E814B5"/>
    <w:rsid w:val="4238F36F"/>
    <w:rsid w:val="42E63584"/>
    <w:rsid w:val="42FCB628"/>
    <w:rsid w:val="43DD1C3B"/>
    <w:rsid w:val="43E07CF8"/>
    <w:rsid w:val="440E05AE"/>
    <w:rsid w:val="44139584"/>
    <w:rsid w:val="441C2D2E"/>
    <w:rsid w:val="441DD00D"/>
    <w:rsid w:val="455FCD71"/>
    <w:rsid w:val="4584444F"/>
    <w:rsid w:val="46145D6A"/>
    <w:rsid w:val="465A6E12"/>
    <w:rsid w:val="46634602"/>
    <w:rsid w:val="47144AC7"/>
    <w:rsid w:val="473048FD"/>
    <w:rsid w:val="473BAF97"/>
    <w:rsid w:val="47CEBC19"/>
    <w:rsid w:val="482AD621"/>
    <w:rsid w:val="48304EE4"/>
    <w:rsid w:val="48456614"/>
    <w:rsid w:val="4893156A"/>
    <w:rsid w:val="49101798"/>
    <w:rsid w:val="49713CBD"/>
    <w:rsid w:val="498B4917"/>
    <w:rsid w:val="4A223024"/>
    <w:rsid w:val="4A5E4299"/>
    <w:rsid w:val="4AB1A738"/>
    <w:rsid w:val="4AD05B51"/>
    <w:rsid w:val="4CCC53D7"/>
    <w:rsid w:val="4CD7BF22"/>
    <w:rsid w:val="4E2A092A"/>
    <w:rsid w:val="4E787635"/>
    <w:rsid w:val="4E917177"/>
    <w:rsid w:val="4EBD4D8E"/>
    <w:rsid w:val="4F6349F6"/>
    <w:rsid w:val="4F88D8DA"/>
    <w:rsid w:val="4FA7D23D"/>
    <w:rsid w:val="506C63DD"/>
    <w:rsid w:val="5072FB63"/>
    <w:rsid w:val="51C57026"/>
    <w:rsid w:val="51D5B9EE"/>
    <w:rsid w:val="52DAF022"/>
    <w:rsid w:val="5397C405"/>
    <w:rsid w:val="54CFBBB5"/>
    <w:rsid w:val="557D682A"/>
    <w:rsid w:val="56CF8B43"/>
    <w:rsid w:val="56D77D4D"/>
    <w:rsid w:val="56E72E96"/>
    <w:rsid w:val="572D94EA"/>
    <w:rsid w:val="58C032DC"/>
    <w:rsid w:val="59172F00"/>
    <w:rsid w:val="595774A4"/>
    <w:rsid w:val="596ABEAA"/>
    <w:rsid w:val="5AAA7F5C"/>
    <w:rsid w:val="5AB77DCC"/>
    <w:rsid w:val="5BEF0364"/>
    <w:rsid w:val="5C631DCF"/>
    <w:rsid w:val="5CD6E345"/>
    <w:rsid w:val="5DC9E705"/>
    <w:rsid w:val="5E4E1C0B"/>
    <w:rsid w:val="5E847CED"/>
    <w:rsid w:val="5ED1E917"/>
    <w:rsid w:val="5EE6730E"/>
    <w:rsid w:val="5F22DE2F"/>
    <w:rsid w:val="5F5027EC"/>
    <w:rsid w:val="6036BF5E"/>
    <w:rsid w:val="619C58BD"/>
    <w:rsid w:val="6356FAF4"/>
    <w:rsid w:val="637F3DC4"/>
    <w:rsid w:val="642AE82B"/>
    <w:rsid w:val="652C30F7"/>
    <w:rsid w:val="6589DEA0"/>
    <w:rsid w:val="6650DE2F"/>
    <w:rsid w:val="667D0B46"/>
    <w:rsid w:val="66EB906F"/>
    <w:rsid w:val="66F768EF"/>
    <w:rsid w:val="6826B3EC"/>
    <w:rsid w:val="68A27060"/>
    <w:rsid w:val="68C58624"/>
    <w:rsid w:val="68D42DE9"/>
    <w:rsid w:val="69450826"/>
    <w:rsid w:val="69A5D573"/>
    <w:rsid w:val="69B21177"/>
    <w:rsid w:val="6AAAE7BD"/>
    <w:rsid w:val="6AB35466"/>
    <w:rsid w:val="6B4D4210"/>
    <w:rsid w:val="6B6788B2"/>
    <w:rsid w:val="6CD9D236"/>
    <w:rsid w:val="6D32F39D"/>
    <w:rsid w:val="6D475DD6"/>
    <w:rsid w:val="6E09D10E"/>
    <w:rsid w:val="6E4F48C4"/>
    <w:rsid w:val="6F3148E9"/>
    <w:rsid w:val="7062DD17"/>
    <w:rsid w:val="7083AA2B"/>
    <w:rsid w:val="716CF18D"/>
    <w:rsid w:val="71C22056"/>
    <w:rsid w:val="72BC12DA"/>
    <w:rsid w:val="732C77DB"/>
    <w:rsid w:val="73678A79"/>
    <w:rsid w:val="7381440A"/>
    <w:rsid w:val="7409FFC7"/>
    <w:rsid w:val="740F68F1"/>
    <w:rsid w:val="7430DB7F"/>
    <w:rsid w:val="749FC125"/>
    <w:rsid w:val="756638A8"/>
    <w:rsid w:val="768C3B80"/>
    <w:rsid w:val="768DA40F"/>
    <w:rsid w:val="76F974C5"/>
    <w:rsid w:val="77114286"/>
    <w:rsid w:val="77739215"/>
    <w:rsid w:val="797DF566"/>
    <w:rsid w:val="79CD223B"/>
    <w:rsid w:val="7A0C9A54"/>
    <w:rsid w:val="7A2A1060"/>
    <w:rsid w:val="7A8B8A72"/>
    <w:rsid w:val="7C1DD694"/>
    <w:rsid w:val="7C4C6486"/>
    <w:rsid w:val="7CBE908A"/>
    <w:rsid w:val="7CCDEAD5"/>
    <w:rsid w:val="7CE66159"/>
    <w:rsid w:val="7D4D36AD"/>
    <w:rsid w:val="7DE4494D"/>
    <w:rsid w:val="7E779AA8"/>
    <w:rsid w:val="7EA4B128"/>
    <w:rsid w:val="7EBA4DD8"/>
    <w:rsid w:val="7F57FD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E13299B"/>
  <w15:docId w15:val="{E9F1DEC6-CC4A-4537-81F1-E48AE507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pPr>
        <w:spacing w:after="240"/>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0D5"/>
    <w:pPr>
      <w:spacing w:after="0"/>
      <w:jc w:val="both"/>
    </w:pPr>
    <w:rPr>
      <w:rFonts w:ascii="Calibri" w:eastAsiaTheme="minorHAnsi" w:hAnsi="Calibri"/>
      <w:sz w:val="22"/>
      <w:lang w:eastAsia="en-US"/>
    </w:rPr>
  </w:style>
  <w:style w:type="paragraph" w:styleId="Heading1">
    <w:name w:val="heading 1"/>
    <w:basedOn w:val="Normal"/>
    <w:next w:val="Normal"/>
    <w:link w:val="Heading1Char"/>
    <w:uiPriority w:val="9"/>
    <w:qFormat/>
    <w:rsid w:val="006510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615"/>
    <w:pPr>
      <w:keepNext/>
      <w:spacing w:before="480"/>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0D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basedOn w:val="DefaultParagraphFont"/>
    <w:uiPriority w:val="99"/>
    <w:unhideWhenUsed/>
    <w:rsid w:val="006510D5"/>
    <w:rPr>
      <w:color w:val="0000FF" w:themeColor="hyperlink"/>
      <w:u w:val="single"/>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391F5A"/>
    <w:pPr>
      <w:tabs>
        <w:tab w:val="right" w:pos="9498"/>
      </w:tabs>
      <w:spacing w:after="120"/>
      <w:ind w:left="238"/>
      <w:jc w:val="left"/>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rsid w:val="008B427B"/>
    <w:rPr>
      <w:rFonts w:ascii="Calibri" w:eastAsiaTheme="minorHAnsi" w:hAnsi="Calibri"/>
      <w:b/>
      <w:bCs/>
      <w:i/>
      <w:iCs/>
      <w:sz w:val="26"/>
      <w:szCs w:val="26"/>
      <w:lang w:eastAsia="en-US"/>
    </w:rPr>
  </w:style>
  <w:style w:type="character" w:customStyle="1" w:styleId="Heading6Char">
    <w:name w:val="Heading 6 Char"/>
    <w:link w:val="Heading6"/>
    <w:semiHidden/>
    <w:rsid w:val="008B427B"/>
    <w:rPr>
      <w:rFonts w:ascii="Calibri" w:eastAsiaTheme="minorHAnsi" w:hAnsi="Calibri"/>
      <w:b/>
      <w:bCs/>
      <w:sz w:val="22"/>
      <w:szCs w:val="22"/>
      <w:lang w:eastAsia="en-US"/>
    </w:rPr>
  </w:style>
  <w:style w:type="character" w:customStyle="1" w:styleId="Heading7Char">
    <w:name w:val="Heading 7 Char"/>
    <w:link w:val="Heading7"/>
    <w:semiHidden/>
    <w:rsid w:val="008B427B"/>
    <w:rPr>
      <w:rFonts w:ascii="Calibri" w:eastAsiaTheme="minorHAnsi" w:hAnsi="Calibri"/>
      <w:sz w:val="22"/>
      <w:lang w:eastAsia="en-US"/>
    </w:rPr>
  </w:style>
  <w:style w:type="character" w:customStyle="1" w:styleId="Heading8Char">
    <w:name w:val="Heading 8 Char"/>
    <w:link w:val="Heading8"/>
    <w:semiHidden/>
    <w:rsid w:val="008B427B"/>
    <w:rPr>
      <w:rFonts w:ascii="Calibri" w:eastAsiaTheme="minorHAnsi" w:hAnsi="Calibri"/>
      <w:i/>
      <w:iCs/>
      <w:sz w:val="22"/>
      <w:lang w:eastAsia="en-US"/>
    </w:rPr>
  </w:style>
  <w:style w:type="character" w:customStyle="1" w:styleId="Heading9Char">
    <w:name w:val="Heading 9 Char"/>
    <w:link w:val="Heading9"/>
    <w:semiHidden/>
    <w:rsid w:val="008B427B"/>
    <w:rPr>
      <w:rFonts w:ascii="Cambria" w:eastAsiaTheme="minorHAnsi" w:hAnsi="Cambria"/>
      <w:sz w:val="22"/>
      <w:szCs w:val="22"/>
      <w:lang w:eastAsia="en-US"/>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6510D5"/>
    <w:pPr>
      <w:spacing w:after="0"/>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uiPriority w:val="99"/>
    <w:semiHidden/>
    <w:unhideWhenUsed/>
    <w:rsid w:val="006510D5"/>
    <w:rPr>
      <w:rFonts w:ascii="Tahoma" w:hAnsi="Tahoma" w:cs="Tahoma"/>
      <w:sz w:val="16"/>
      <w:szCs w:val="16"/>
    </w:rPr>
  </w:style>
  <w:style w:type="character" w:customStyle="1" w:styleId="BalloonTextChar">
    <w:name w:val="Balloon Text Char"/>
    <w:basedOn w:val="DefaultParagraphFont"/>
    <w:link w:val="BalloonText"/>
    <w:uiPriority w:val="99"/>
    <w:semiHidden/>
    <w:rsid w:val="006510D5"/>
    <w:rPr>
      <w:rFonts w:ascii="Tahoma" w:eastAsiaTheme="minorHAnsi" w:hAnsi="Tahoma" w:cs="Tahoma"/>
      <w:sz w:val="16"/>
      <w:szCs w:val="16"/>
      <w:lang w:eastAsia="en-US"/>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iPriority w:val="99"/>
    <w:unhideWhenUsed/>
    <w:rsid w:val="006510D5"/>
    <w:pPr>
      <w:tabs>
        <w:tab w:val="center" w:pos="4513"/>
        <w:tab w:val="right" w:pos="9026"/>
      </w:tabs>
      <w:spacing w:before="120" w:after="120"/>
    </w:pPr>
    <w:rPr>
      <w:sz w:val="16"/>
    </w:rPr>
  </w:style>
  <w:style w:type="character" w:customStyle="1" w:styleId="HeaderChar">
    <w:name w:val="Header Char"/>
    <w:basedOn w:val="DefaultParagraphFont"/>
    <w:link w:val="Header"/>
    <w:uiPriority w:val="99"/>
    <w:rsid w:val="006510D5"/>
    <w:rPr>
      <w:rFonts w:ascii="Calibri" w:eastAsiaTheme="minorHAnsi" w:hAnsi="Calibri"/>
      <w:sz w:val="16"/>
      <w:lang w:eastAsia="en-US"/>
    </w:rPr>
  </w:style>
  <w:style w:type="paragraph" w:styleId="Footer">
    <w:name w:val="footer"/>
    <w:basedOn w:val="Normal"/>
    <w:link w:val="FooterChar"/>
    <w:uiPriority w:val="99"/>
    <w:unhideWhenUsed/>
    <w:rsid w:val="006510D5"/>
    <w:pPr>
      <w:tabs>
        <w:tab w:val="center" w:pos="4513"/>
        <w:tab w:val="right" w:pos="9026"/>
      </w:tabs>
      <w:spacing w:before="120" w:after="120"/>
    </w:pPr>
    <w:rPr>
      <w:sz w:val="18"/>
    </w:rPr>
  </w:style>
  <w:style w:type="character" w:customStyle="1" w:styleId="FooterChar">
    <w:name w:val="Footer Char"/>
    <w:basedOn w:val="DefaultParagraphFont"/>
    <w:link w:val="Footer"/>
    <w:uiPriority w:val="99"/>
    <w:rsid w:val="006510D5"/>
    <w:rPr>
      <w:rFonts w:ascii="Calibri" w:eastAsiaTheme="minorHAnsi" w:hAnsi="Calibri"/>
      <w:sz w:val="18"/>
      <w:lang w:eastAsia="en-US"/>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pPr>
    <w:rPr>
      <w:sz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qFormat/>
    <w:rsid w:val="002A09C2"/>
    <w:rPr>
      <w:sz w:val="20"/>
    </w:rPr>
  </w:style>
  <w:style w:type="character" w:customStyle="1" w:styleId="CommentTextChar">
    <w:name w:val="Comment Text Char"/>
    <w:basedOn w:val="DefaultParagraphFont"/>
    <w:link w:val="CommentText"/>
    <w:uiPriority w:val="99"/>
    <w:rsid w:val="00FC6848"/>
    <w:rPr>
      <w:color w:val="0D0D0D" w:themeColor="text1" w:themeTint="F2"/>
    </w:rPr>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color w:val="0D0D0D" w:themeColor="text1" w:themeTint="F2"/>
    </w:rPr>
  </w:style>
  <w:style w:type="paragraph" w:customStyle="1" w:styleId="Centredembed">
    <w:name w:val="Centred embed"/>
    <w:basedOn w:val="Normal"/>
    <w:rsid w:val="00626DD2"/>
    <w:pPr>
      <w:jc w:val="center"/>
    </w:p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rFonts w:ascii="Calibri" w:eastAsiaTheme="minorHAnsi" w:hAnsi="Calibri"/>
      <w:sz w:val="22"/>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ind w:left="0"/>
    </w:p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textAlignment w:val="baseline"/>
    </w:pPr>
    <w:rPr>
      <w:rFonts w:cs="Arial"/>
    </w:rPr>
  </w:style>
  <w:style w:type="character" w:customStyle="1" w:styleId="DfESOutNumberedChar">
    <w:name w:val="DfESOutNumbered Char"/>
    <w:basedOn w:val="LogosChar"/>
    <w:link w:val="DfESOutNumbered"/>
    <w:rsid w:val="00562261"/>
    <w:rPr>
      <w:rFonts w:ascii="Calibri" w:eastAsiaTheme="minorHAnsi" w:hAnsi="Calibri"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textAlignment w:val="baseline"/>
    </w:pPr>
  </w:style>
  <w:style w:type="character" w:customStyle="1" w:styleId="DeptBulletsChar">
    <w:name w:val="DeptBullets Char"/>
    <w:basedOn w:val="LogosChar"/>
    <w:link w:val="DeptBullets"/>
    <w:rsid w:val="00562261"/>
    <w:rPr>
      <w:rFonts w:ascii="Calibri" w:eastAsiaTheme="minorHAnsi" w:hAnsi="Calibri"/>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table" w:customStyle="1" w:styleId="TableGrid1">
    <w:name w:val="Table Grid1"/>
    <w:basedOn w:val="TableNormal"/>
    <w:next w:val="TableGrid"/>
    <w:uiPriority w:val="59"/>
    <w:rsid w:val="00CE45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27D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AB0"/>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60AC"/>
    <w:pPr>
      <w:spacing w:before="100" w:beforeAutospacing="1" w:after="100" w:afterAutospacing="1"/>
    </w:pPr>
    <w:rPr>
      <w:rFonts w:ascii="Times New Roman" w:eastAsiaTheme="minorEastAsia" w:hAnsi="Times New Roman"/>
    </w:rPr>
  </w:style>
  <w:style w:type="paragraph" w:styleId="Revision">
    <w:name w:val="Revision"/>
    <w:hidden/>
    <w:uiPriority w:val="99"/>
    <w:semiHidden/>
    <w:rsid w:val="00A41A99"/>
    <w:pPr>
      <w:spacing w:after="0"/>
    </w:pPr>
    <w:rPr>
      <w:color w:val="0D0D0D" w:themeColor="text1" w:themeTint="F2"/>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basedOn w:val="DefaultParagraphFont"/>
    <w:link w:val="ListParagraph"/>
    <w:uiPriority w:val="34"/>
    <w:qFormat/>
    <w:rsid w:val="00EE224F"/>
    <w:rPr>
      <w:rFonts w:ascii="Calibri" w:eastAsiaTheme="minorHAnsi" w:hAnsi="Calibri"/>
      <w:sz w:val="22"/>
      <w:lang w:eastAsia="en-US"/>
    </w:rPr>
  </w:style>
  <w:style w:type="paragraph" w:styleId="TOC4">
    <w:name w:val="toc 4"/>
    <w:basedOn w:val="Normal"/>
    <w:next w:val="Normal"/>
    <w:autoRedefine/>
    <w:uiPriority w:val="39"/>
    <w:unhideWhenUsed/>
    <w:rsid w:val="0025636F"/>
    <w:pPr>
      <w:spacing w:after="100" w:line="259" w:lineRule="auto"/>
      <w:ind w:left="660"/>
      <w:jc w:val="left"/>
    </w:pPr>
    <w:rPr>
      <w:rFonts w:asciiTheme="minorHAnsi" w:eastAsiaTheme="minorEastAsia" w:hAnsiTheme="minorHAnsi" w:cstheme="minorBidi"/>
      <w:szCs w:val="22"/>
      <w:lang w:val="en-US"/>
    </w:rPr>
  </w:style>
  <w:style w:type="character" w:customStyle="1" w:styleId="UnresolvedMention1">
    <w:name w:val="Unresolved Mention1"/>
    <w:basedOn w:val="DefaultParagraphFont"/>
    <w:uiPriority w:val="99"/>
    <w:unhideWhenUsed/>
    <w:rsid w:val="0080608E"/>
    <w:rPr>
      <w:color w:val="605E5C"/>
      <w:shd w:val="clear" w:color="auto" w:fill="E1DFDD"/>
    </w:rPr>
  </w:style>
  <w:style w:type="character" w:customStyle="1" w:styleId="Mention1">
    <w:name w:val="Mention1"/>
    <w:basedOn w:val="DefaultParagraphFont"/>
    <w:uiPriority w:val="99"/>
    <w:unhideWhenUsed/>
    <w:rsid w:val="0080608E"/>
    <w:rPr>
      <w:color w:val="2B579A"/>
      <w:shd w:val="clear" w:color="auto" w:fill="E1DFDD"/>
    </w:rPr>
  </w:style>
  <w:style w:type="table" w:customStyle="1" w:styleId="TableGrid3">
    <w:name w:val="Table Grid3"/>
    <w:basedOn w:val="TableNormal"/>
    <w:next w:val="TableGrid"/>
    <w:uiPriority w:val="59"/>
    <w:rsid w:val="008D21F7"/>
    <w:pPr>
      <w:spacing w:after="0"/>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rsid w:val="00D13616"/>
    <w:rPr>
      <w:color w:val="2B579A"/>
      <w:shd w:val="clear" w:color="auto" w:fill="E1DFDD"/>
    </w:rPr>
  </w:style>
  <w:style w:type="table" w:customStyle="1" w:styleId="TableGrid12">
    <w:name w:val="Table Grid12"/>
    <w:basedOn w:val="TableNormal"/>
    <w:next w:val="TableGrid"/>
    <w:uiPriority w:val="59"/>
    <w:rsid w:val="00530C8A"/>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53991"/>
    <w:rPr>
      <w:color w:val="605E5C"/>
      <w:shd w:val="clear" w:color="auto" w:fill="E1DFDD"/>
    </w:rPr>
  </w:style>
  <w:style w:type="character" w:customStyle="1" w:styleId="Mention3">
    <w:name w:val="Mention3"/>
    <w:basedOn w:val="DefaultParagraphFont"/>
    <w:uiPriority w:val="99"/>
    <w:unhideWhenUsed/>
    <w:rsid w:val="00853991"/>
    <w:rPr>
      <w:color w:val="2B579A"/>
      <w:shd w:val="clear" w:color="auto" w:fill="E1DFDD"/>
    </w:rPr>
  </w:style>
  <w:style w:type="table" w:customStyle="1" w:styleId="TableGrid4">
    <w:name w:val="Table Grid4"/>
    <w:basedOn w:val="TableNormal"/>
    <w:next w:val="TableGrid"/>
    <w:uiPriority w:val="39"/>
    <w:rsid w:val="0087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BA2479"/>
    <w:pPr>
      <w:spacing w:line="288" w:lineRule="auto"/>
    </w:pPr>
    <w:rPr>
      <w:rFonts w:asciiTheme="minorHAnsi" w:hAnsiTheme="minorHAnsi"/>
    </w:rPr>
  </w:style>
  <w:style w:type="character" w:customStyle="1" w:styleId="Style1Char">
    <w:name w:val="Style1 Char"/>
    <w:basedOn w:val="DefaultParagraphFont"/>
    <w:link w:val="Style1"/>
    <w:rsid w:val="00BA2479"/>
    <w:rPr>
      <w:rFonts w:asciiTheme="minorHAnsi" w:hAnsiTheme="minorHAnsi"/>
      <w:color w:val="0D0D0D" w:themeColor="text1" w:themeTint="F2"/>
      <w:sz w:val="24"/>
      <w:szCs w:val="24"/>
    </w:rPr>
  </w:style>
  <w:style w:type="character" w:styleId="UnresolvedMention">
    <w:name w:val="Unresolved Mention"/>
    <w:basedOn w:val="DefaultParagraphFont"/>
    <w:uiPriority w:val="99"/>
    <w:unhideWhenUsed/>
    <w:rsid w:val="00C97376"/>
    <w:rPr>
      <w:color w:val="605E5C"/>
      <w:shd w:val="clear" w:color="auto" w:fill="E1DFDD"/>
    </w:rPr>
  </w:style>
  <w:style w:type="character" w:styleId="Mention">
    <w:name w:val="Mention"/>
    <w:basedOn w:val="DefaultParagraphFont"/>
    <w:uiPriority w:val="99"/>
    <w:unhideWhenUsed/>
    <w:rsid w:val="00C97376"/>
    <w:rPr>
      <w:color w:val="2B579A"/>
      <w:shd w:val="clear" w:color="auto" w:fill="E1DFDD"/>
    </w:rPr>
  </w:style>
  <w:style w:type="character" w:customStyle="1" w:styleId="normaltextrun">
    <w:name w:val="normaltextrun"/>
    <w:basedOn w:val="DefaultParagraphFont"/>
    <w:rsid w:val="000D3BDC"/>
  </w:style>
  <w:style w:type="paragraph" w:customStyle="1" w:styleId="B1">
    <w:name w:val="B1"/>
    <w:basedOn w:val="Normal"/>
    <w:qFormat/>
    <w:rsid w:val="006510D5"/>
    <w:pPr>
      <w:keepNext/>
      <w:numPr>
        <w:numId w:val="18"/>
      </w:numPr>
      <w:spacing w:before="360" w:after="240"/>
      <w:outlineLvl w:val="0"/>
    </w:pPr>
    <w:rPr>
      <w:rFonts w:ascii="Palatino Linotype" w:eastAsia="Times New Roman" w:hAnsi="Palatino Linotype"/>
      <w:b/>
      <w:smallCaps/>
      <w:szCs w:val="24"/>
    </w:rPr>
  </w:style>
  <w:style w:type="paragraph" w:customStyle="1" w:styleId="B2">
    <w:name w:val="B2"/>
    <w:basedOn w:val="B1"/>
    <w:qFormat/>
    <w:rsid w:val="006510D5"/>
    <w:pPr>
      <w:numPr>
        <w:ilvl w:val="1"/>
      </w:numPr>
      <w:spacing w:before="120" w:after="120"/>
      <w:outlineLvl w:val="1"/>
    </w:pPr>
    <w:rPr>
      <w:b w:val="0"/>
      <w:smallCaps w:val="0"/>
    </w:rPr>
  </w:style>
  <w:style w:type="paragraph" w:customStyle="1" w:styleId="B3">
    <w:name w:val="B3"/>
    <w:basedOn w:val="B2"/>
    <w:qFormat/>
    <w:rsid w:val="006510D5"/>
    <w:pPr>
      <w:keepNext w:val="0"/>
      <w:numPr>
        <w:ilvl w:val="0"/>
        <w:numId w:val="0"/>
      </w:numPr>
      <w:outlineLvl w:val="2"/>
    </w:pPr>
  </w:style>
  <w:style w:type="paragraph" w:customStyle="1" w:styleId="B4">
    <w:name w:val="B4"/>
    <w:basedOn w:val="B3"/>
    <w:qFormat/>
    <w:rsid w:val="006510D5"/>
    <w:pPr>
      <w:numPr>
        <w:ilvl w:val="3"/>
      </w:numPr>
      <w:outlineLvl w:val="3"/>
    </w:pPr>
  </w:style>
  <w:style w:type="paragraph" w:customStyle="1" w:styleId="B5">
    <w:name w:val="B5"/>
    <w:basedOn w:val="B4"/>
    <w:qFormat/>
    <w:rsid w:val="006510D5"/>
    <w:pPr>
      <w:numPr>
        <w:ilvl w:val="4"/>
      </w:numPr>
      <w:outlineLvl w:val="4"/>
    </w:pPr>
  </w:style>
  <w:style w:type="paragraph" w:customStyle="1" w:styleId="PlaintextCalibri11">
    <w:name w:val="Plain text Calibri 11"/>
    <w:basedOn w:val="Normal"/>
    <w:qFormat/>
    <w:rsid w:val="006510D5"/>
    <w:pPr>
      <w:spacing w:before="120" w:after="120"/>
    </w:pPr>
  </w:style>
  <w:style w:type="paragraph" w:customStyle="1" w:styleId="Datedftpg">
    <w:name w:val="Dated ft pg"/>
    <w:basedOn w:val="PlaintextCalibri11"/>
    <w:qFormat/>
    <w:rsid w:val="006510D5"/>
    <w:rPr>
      <w:b/>
      <w:caps/>
      <w:sz w:val="28"/>
    </w:rPr>
  </w:style>
  <w:style w:type="paragraph" w:customStyle="1" w:styleId="Deedtext">
    <w:name w:val="Deed text"/>
    <w:basedOn w:val="Normal"/>
    <w:qFormat/>
    <w:rsid w:val="006510D5"/>
    <w:pPr>
      <w:spacing w:before="120" w:after="120"/>
    </w:pPr>
  </w:style>
  <w:style w:type="paragraph" w:customStyle="1" w:styleId="DeedTextBoldcaps">
    <w:name w:val="Deed Text Bold caps"/>
    <w:basedOn w:val="Deedtext"/>
    <w:qFormat/>
    <w:rsid w:val="006510D5"/>
    <w:pPr>
      <w:tabs>
        <w:tab w:val="right" w:pos="8910"/>
      </w:tabs>
    </w:pPr>
    <w:rPr>
      <w:b/>
      <w:caps/>
    </w:rPr>
  </w:style>
  <w:style w:type="paragraph" w:customStyle="1" w:styleId="eg">
    <w:name w:val="eg"/>
    <w:basedOn w:val="Normal"/>
    <w:qFormat/>
    <w:rsid w:val="006510D5"/>
    <w:rPr>
      <w:rFonts w:ascii="Verdana" w:hAnsi="Verdana"/>
      <w:b/>
      <w:sz w:val="28"/>
    </w:rPr>
  </w:style>
  <w:style w:type="paragraph" w:customStyle="1" w:styleId="ft">
    <w:name w:val="ft"/>
    <w:basedOn w:val="Footer"/>
    <w:qFormat/>
    <w:rsid w:val="006510D5"/>
    <w:pPr>
      <w:spacing w:before="60" w:after="60"/>
      <w:jc w:val="left"/>
    </w:pPr>
  </w:style>
  <w:style w:type="paragraph" w:customStyle="1" w:styleId="Hdr">
    <w:name w:val="Hdr"/>
    <w:basedOn w:val="Normal"/>
    <w:qFormat/>
    <w:rsid w:val="006510D5"/>
    <w:pPr>
      <w:spacing w:before="60" w:after="60"/>
      <w:jc w:val="left"/>
    </w:pPr>
    <w:rPr>
      <w:sz w:val="18"/>
    </w:rPr>
  </w:style>
  <w:style w:type="paragraph" w:customStyle="1" w:styleId="Part">
    <w:name w:val="Part"/>
    <w:basedOn w:val="Normal"/>
    <w:qFormat/>
    <w:rsid w:val="006510D5"/>
    <w:pPr>
      <w:keepNext/>
      <w:spacing w:before="360" w:after="120"/>
      <w:outlineLvl w:val="0"/>
    </w:pPr>
    <w:rPr>
      <w:b/>
      <w:caps/>
    </w:rPr>
  </w:style>
  <w:style w:type="paragraph" w:customStyle="1" w:styleId="PlaintextCalibri14Bold">
    <w:name w:val="Plain text Calibri 14 Bold"/>
    <w:basedOn w:val="PlaintextCalibri11"/>
    <w:qFormat/>
    <w:rsid w:val="006510D5"/>
    <w:pPr>
      <w:jc w:val="center"/>
    </w:pPr>
    <w:rPr>
      <w:b/>
      <w:caps/>
      <w:sz w:val="28"/>
    </w:rPr>
  </w:style>
  <w:style w:type="paragraph" w:customStyle="1" w:styleId="PlaintextCalibri16Bold">
    <w:name w:val="Plain text Calibri 16 Bold"/>
    <w:basedOn w:val="PlaintextCalibri11"/>
    <w:qFormat/>
    <w:rsid w:val="006510D5"/>
    <w:pPr>
      <w:jc w:val="center"/>
    </w:pPr>
    <w:rPr>
      <w:b/>
      <w:caps/>
      <w:sz w:val="32"/>
    </w:rPr>
  </w:style>
  <w:style w:type="paragraph" w:customStyle="1" w:styleId="PlainTextCalibri20Bold">
    <w:name w:val="Plain Text Calibri 20 Bold"/>
    <w:basedOn w:val="PlaintextCalibri11"/>
    <w:qFormat/>
    <w:rsid w:val="006510D5"/>
    <w:pPr>
      <w:jc w:val="center"/>
    </w:pPr>
    <w:rPr>
      <w:b/>
      <w:caps/>
      <w:sz w:val="40"/>
    </w:rPr>
  </w:style>
  <w:style w:type="paragraph" w:customStyle="1" w:styleId="Response">
    <w:name w:val="Response"/>
    <w:basedOn w:val="Normal"/>
    <w:qFormat/>
    <w:rsid w:val="006510D5"/>
    <w:pPr>
      <w:spacing w:before="120" w:after="120"/>
    </w:pPr>
  </w:style>
  <w:style w:type="paragraph" w:customStyle="1" w:styleId="SP1">
    <w:name w:val="SP1"/>
    <w:basedOn w:val="Normal"/>
    <w:qFormat/>
    <w:rsid w:val="006510D5"/>
    <w:pPr>
      <w:keepNext/>
      <w:numPr>
        <w:numId w:val="21"/>
      </w:numPr>
      <w:spacing w:before="240" w:after="120"/>
      <w:outlineLvl w:val="0"/>
    </w:pPr>
    <w:rPr>
      <w:b/>
      <w:caps/>
      <w:color w:val="1F497D" w:themeColor="text2"/>
      <w:sz w:val="28"/>
    </w:rPr>
  </w:style>
  <w:style w:type="paragraph" w:customStyle="1" w:styleId="SP2">
    <w:name w:val="SP2"/>
    <w:basedOn w:val="SP1"/>
    <w:qFormat/>
    <w:rsid w:val="006510D5"/>
    <w:pPr>
      <w:keepNext w:val="0"/>
      <w:numPr>
        <w:ilvl w:val="1"/>
      </w:numPr>
      <w:tabs>
        <w:tab w:val="clear" w:pos="2422"/>
        <w:tab w:val="num" w:pos="720"/>
      </w:tabs>
      <w:spacing w:before="120"/>
      <w:ind w:left="720"/>
      <w:outlineLvl w:val="1"/>
    </w:pPr>
    <w:rPr>
      <w:caps w:val="0"/>
      <w:sz w:val="24"/>
    </w:rPr>
  </w:style>
  <w:style w:type="paragraph" w:customStyle="1" w:styleId="SP3">
    <w:name w:val="SP3"/>
    <w:basedOn w:val="SP2"/>
    <w:qFormat/>
    <w:rsid w:val="0025636F"/>
    <w:pPr>
      <w:numPr>
        <w:ilvl w:val="2"/>
      </w:numPr>
      <w:ind w:left="1729" w:hanging="1009"/>
      <w:outlineLvl w:val="9"/>
    </w:pPr>
    <w:rPr>
      <w:b w:val="0"/>
      <w:color w:val="auto"/>
      <w:sz w:val="22"/>
    </w:rPr>
  </w:style>
  <w:style w:type="paragraph" w:customStyle="1" w:styleId="SP4">
    <w:name w:val="SP4"/>
    <w:basedOn w:val="SP3"/>
    <w:qFormat/>
    <w:rsid w:val="0025636F"/>
    <w:pPr>
      <w:numPr>
        <w:ilvl w:val="3"/>
      </w:numPr>
      <w:ind w:left="2580" w:hanging="851"/>
    </w:pPr>
  </w:style>
  <w:style w:type="paragraph" w:customStyle="1" w:styleId="SP5">
    <w:name w:val="SP5"/>
    <w:basedOn w:val="SP4"/>
    <w:qFormat/>
    <w:rsid w:val="0025636F"/>
    <w:pPr>
      <w:numPr>
        <w:ilvl w:val="4"/>
      </w:numPr>
      <w:ind w:left="3686" w:hanging="1134"/>
      <w:outlineLvl w:val="4"/>
    </w:pPr>
  </w:style>
  <w:style w:type="paragraph" w:customStyle="1" w:styleId="TabofCon">
    <w:name w:val="Tab of Con"/>
    <w:basedOn w:val="Deedtext"/>
    <w:qFormat/>
    <w:rsid w:val="006510D5"/>
    <w:pPr>
      <w:jc w:val="center"/>
    </w:pPr>
    <w:rPr>
      <w:b/>
      <w:sz w:val="32"/>
      <w:szCs w:val="32"/>
    </w:rPr>
  </w:style>
  <w:style w:type="paragraph" w:customStyle="1" w:styleId="Tender1">
    <w:name w:val="Tender 1"/>
    <w:basedOn w:val="B1"/>
    <w:qFormat/>
    <w:rsid w:val="006510D5"/>
    <w:pPr>
      <w:numPr>
        <w:numId w:val="0"/>
      </w:numPr>
      <w:spacing w:before="240" w:after="120"/>
    </w:pPr>
    <w:rPr>
      <w:rFonts w:ascii="Arial Bold" w:hAnsi="Arial Bold"/>
      <w:caps/>
      <w:smallCaps w:val="0"/>
    </w:rPr>
  </w:style>
  <w:style w:type="paragraph" w:styleId="TOC6">
    <w:name w:val="toc 6"/>
    <w:basedOn w:val="Normal"/>
    <w:next w:val="Normal"/>
    <w:autoRedefine/>
    <w:uiPriority w:val="39"/>
    <w:unhideWhenUsed/>
    <w:rsid w:val="006510D5"/>
    <w:pPr>
      <w:ind w:left="880"/>
      <w:jc w:val="left"/>
    </w:pPr>
    <w:rPr>
      <w:rFonts w:asciiTheme="minorHAnsi" w:hAnsiTheme="minorHAnsi" w:cstheme="minorHAnsi"/>
      <w:sz w:val="20"/>
    </w:rPr>
  </w:style>
  <w:style w:type="paragraph" w:styleId="TOC7">
    <w:name w:val="toc 7"/>
    <w:basedOn w:val="Normal"/>
    <w:next w:val="Normal"/>
    <w:autoRedefine/>
    <w:uiPriority w:val="39"/>
    <w:unhideWhenUsed/>
    <w:rsid w:val="006510D5"/>
    <w:pPr>
      <w:ind w:left="1100"/>
      <w:jc w:val="left"/>
    </w:pPr>
    <w:rPr>
      <w:rFonts w:asciiTheme="minorHAnsi" w:hAnsiTheme="minorHAnsi" w:cstheme="minorHAnsi"/>
      <w:sz w:val="20"/>
    </w:rPr>
  </w:style>
  <w:style w:type="paragraph" w:styleId="TOC8">
    <w:name w:val="toc 8"/>
    <w:basedOn w:val="Normal"/>
    <w:next w:val="Normal"/>
    <w:autoRedefine/>
    <w:uiPriority w:val="39"/>
    <w:unhideWhenUsed/>
    <w:rsid w:val="006510D5"/>
    <w:pPr>
      <w:ind w:left="1320"/>
      <w:jc w:val="left"/>
    </w:pPr>
    <w:rPr>
      <w:rFonts w:asciiTheme="minorHAnsi" w:hAnsiTheme="minorHAnsi" w:cstheme="minorHAnsi"/>
      <w:sz w:val="20"/>
    </w:rPr>
  </w:style>
  <w:style w:type="paragraph" w:styleId="TOC9">
    <w:name w:val="toc 9"/>
    <w:basedOn w:val="Normal"/>
    <w:next w:val="Normal"/>
    <w:autoRedefine/>
    <w:uiPriority w:val="39"/>
    <w:unhideWhenUsed/>
    <w:rsid w:val="006510D5"/>
    <w:pPr>
      <w:ind w:left="1540"/>
      <w:jc w:val="left"/>
    </w:pPr>
    <w:rPr>
      <w:rFonts w:asciiTheme="minorHAnsi" w:hAnsiTheme="minorHAnsi" w:cstheme="minorHAnsi"/>
      <w:sz w:val="20"/>
    </w:rPr>
  </w:style>
  <w:style w:type="paragraph" w:customStyle="1" w:styleId="paragraph">
    <w:name w:val="paragraph"/>
    <w:basedOn w:val="Normal"/>
    <w:rsid w:val="00423768"/>
    <w:pPr>
      <w:spacing w:before="100" w:beforeAutospacing="1" w:after="100" w:afterAutospacing="1"/>
      <w:jc w:val="left"/>
    </w:pPr>
    <w:rPr>
      <w:rFonts w:ascii="Times New Roman" w:eastAsia="Times New Roman" w:hAnsi="Times New Roman"/>
      <w:sz w:val="24"/>
      <w:szCs w:val="24"/>
      <w:lang w:eastAsia="en-GB"/>
    </w:rPr>
  </w:style>
  <w:style w:type="character" w:customStyle="1" w:styleId="eop">
    <w:name w:val="eop"/>
    <w:basedOn w:val="DefaultParagraphFont"/>
    <w:rsid w:val="00423768"/>
  </w:style>
  <w:style w:type="paragraph" w:styleId="TOC5">
    <w:name w:val="toc 5"/>
    <w:basedOn w:val="Normal"/>
    <w:next w:val="Normal"/>
    <w:autoRedefine/>
    <w:uiPriority w:val="39"/>
    <w:unhideWhenUsed/>
    <w:rsid w:val="0025636F"/>
    <w:pPr>
      <w:spacing w:after="100" w:line="259" w:lineRule="auto"/>
      <w:ind w:left="880"/>
      <w:jc w:val="left"/>
    </w:pPr>
    <w:rPr>
      <w:rFonts w:asciiTheme="minorHAnsi" w:eastAsiaTheme="minorEastAsia"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4814">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280386506">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43170368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22325686">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09651156">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48788423">
      <w:bodyDiv w:val="1"/>
      <w:marLeft w:val="0"/>
      <w:marRight w:val="0"/>
      <w:marTop w:val="0"/>
      <w:marBottom w:val="0"/>
      <w:divBdr>
        <w:top w:val="none" w:sz="0" w:space="0" w:color="auto"/>
        <w:left w:val="none" w:sz="0" w:space="0" w:color="auto"/>
        <w:bottom w:val="none" w:sz="0" w:space="0" w:color="auto"/>
        <w:right w:val="none" w:sz="0" w:space="0" w:color="auto"/>
      </w:divBdr>
    </w:div>
    <w:div w:id="887575083">
      <w:bodyDiv w:val="1"/>
      <w:marLeft w:val="0"/>
      <w:marRight w:val="0"/>
      <w:marTop w:val="0"/>
      <w:marBottom w:val="0"/>
      <w:divBdr>
        <w:top w:val="none" w:sz="0" w:space="0" w:color="auto"/>
        <w:left w:val="none" w:sz="0" w:space="0" w:color="auto"/>
        <w:bottom w:val="none" w:sz="0" w:space="0" w:color="auto"/>
        <w:right w:val="none" w:sz="0" w:space="0" w:color="auto"/>
      </w:divBdr>
    </w:div>
    <w:div w:id="921794440">
      <w:bodyDiv w:val="1"/>
      <w:marLeft w:val="0"/>
      <w:marRight w:val="0"/>
      <w:marTop w:val="0"/>
      <w:marBottom w:val="0"/>
      <w:divBdr>
        <w:top w:val="none" w:sz="0" w:space="0" w:color="auto"/>
        <w:left w:val="none" w:sz="0" w:space="0" w:color="auto"/>
        <w:bottom w:val="none" w:sz="0" w:space="0" w:color="auto"/>
        <w:right w:val="none" w:sz="0" w:space="0" w:color="auto"/>
      </w:divBdr>
      <w:divsChild>
        <w:div w:id="389814151">
          <w:marLeft w:val="547"/>
          <w:marRight w:val="0"/>
          <w:marTop w:val="0"/>
          <w:marBottom w:val="0"/>
          <w:divBdr>
            <w:top w:val="none" w:sz="0" w:space="0" w:color="auto"/>
            <w:left w:val="none" w:sz="0" w:space="0" w:color="auto"/>
            <w:bottom w:val="none" w:sz="0" w:space="0" w:color="auto"/>
            <w:right w:val="none" w:sz="0" w:space="0" w:color="auto"/>
          </w:divBdr>
        </w:div>
      </w:divsChild>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076629395">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44854019">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176504235">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37598097">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600289934">
      <w:bodyDiv w:val="1"/>
      <w:marLeft w:val="0"/>
      <w:marRight w:val="0"/>
      <w:marTop w:val="0"/>
      <w:marBottom w:val="0"/>
      <w:divBdr>
        <w:top w:val="none" w:sz="0" w:space="0" w:color="auto"/>
        <w:left w:val="none" w:sz="0" w:space="0" w:color="auto"/>
        <w:bottom w:val="none" w:sz="0" w:space="0" w:color="auto"/>
        <w:right w:val="none" w:sz="0" w:space="0" w:color="auto"/>
      </w:divBdr>
    </w:div>
    <w:div w:id="1741906554">
      <w:bodyDiv w:val="1"/>
      <w:marLeft w:val="0"/>
      <w:marRight w:val="0"/>
      <w:marTop w:val="0"/>
      <w:marBottom w:val="0"/>
      <w:divBdr>
        <w:top w:val="none" w:sz="0" w:space="0" w:color="auto"/>
        <w:left w:val="none" w:sz="0" w:space="0" w:color="auto"/>
        <w:bottom w:val="none" w:sz="0" w:space="0" w:color="auto"/>
        <w:right w:val="none" w:sz="0" w:space="0" w:color="auto"/>
      </w:divBdr>
    </w:div>
    <w:div w:id="1881165733">
      <w:bodyDiv w:val="1"/>
      <w:marLeft w:val="0"/>
      <w:marRight w:val="0"/>
      <w:marTop w:val="0"/>
      <w:marBottom w:val="0"/>
      <w:divBdr>
        <w:top w:val="none" w:sz="0" w:space="0" w:color="auto"/>
        <w:left w:val="none" w:sz="0" w:space="0" w:color="auto"/>
        <w:bottom w:val="none" w:sz="0" w:space="0" w:color="auto"/>
        <w:right w:val="none" w:sz="0" w:space="0" w:color="auto"/>
      </w:divBdr>
      <w:divsChild>
        <w:div w:id="970595730">
          <w:marLeft w:val="547"/>
          <w:marRight w:val="0"/>
          <w:marTop w:val="0"/>
          <w:marBottom w:val="0"/>
          <w:divBdr>
            <w:top w:val="none" w:sz="0" w:space="0" w:color="auto"/>
            <w:left w:val="none" w:sz="0" w:space="0" w:color="auto"/>
            <w:bottom w:val="none" w:sz="0" w:space="0" w:color="auto"/>
            <w:right w:val="none" w:sz="0" w:space="0" w:color="auto"/>
          </w:divBdr>
        </w:div>
      </w:divsChild>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58695455">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2.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customXml" Target="../customXml/item7.xml"/><Relationship Id="rId27" Type="http://schemas.openxmlformats.org/officeDocument/2006/relationships/image" Target="media/image3.png"/><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704348-47E8-4C9E-AB89-C266A66B2064}"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GB"/>
        </a:p>
      </dgm:t>
    </dgm:pt>
    <dgm:pt modelId="{711C26B0-1DF7-4FFA-AB2C-2534B12A5E44}">
      <dgm:prSet phldrT="[Text]" custT="1"/>
      <dgm:spPr>
        <a:xfrm>
          <a:off x="2140507" y="1220488"/>
          <a:ext cx="1213544" cy="12135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3200">
              <a:solidFill>
                <a:sysClr val="window" lastClr="FFFFFF"/>
              </a:solidFill>
              <a:latin typeface="Calibri"/>
              <a:ea typeface="+mn-ea"/>
              <a:cs typeface="+mn-cs"/>
            </a:rPr>
            <a:t>DfE</a:t>
          </a:r>
        </a:p>
      </dgm:t>
    </dgm:pt>
    <dgm:pt modelId="{8816CF2D-6F1E-4ADA-AFF2-02BD13C22762}" type="parTrans" cxnId="{7313043D-4CBD-441E-9A55-09E01B42FA8E}">
      <dgm:prSet/>
      <dgm:spPr/>
      <dgm:t>
        <a:bodyPr/>
        <a:lstStyle/>
        <a:p>
          <a:endParaRPr lang="en-GB"/>
        </a:p>
      </dgm:t>
    </dgm:pt>
    <dgm:pt modelId="{CE0637A0-345E-4C0A-BA78-C82FEB9F610F}" type="sibTrans" cxnId="{7313043D-4CBD-441E-9A55-09E01B42FA8E}">
      <dgm:prSet/>
      <dgm:spPr/>
      <dgm:t>
        <a:bodyPr/>
        <a:lstStyle/>
        <a:p>
          <a:endParaRPr lang="en-GB"/>
        </a:p>
      </dgm:t>
    </dgm:pt>
    <dgm:pt modelId="{095AAAC6-5C7F-40E6-A609-467D94DFA91D}">
      <dgm:prSet phldrT="[Text]"/>
      <dgm:spPr>
        <a:xfrm>
          <a:off x="2082764" y="-113302"/>
          <a:ext cx="1329030" cy="130803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1">
              <a:solidFill>
                <a:sysClr val="window" lastClr="FFFFFF"/>
              </a:solidFill>
              <a:latin typeface="Calibri"/>
              <a:ea typeface="+mn-ea"/>
              <a:cs typeface="+mn-cs"/>
            </a:rPr>
            <a:t>IT Solution supplier</a:t>
          </a:r>
        </a:p>
      </dgm:t>
    </dgm:pt>
    <dgm:pt modelId="{068A2C9A-6CD2-4BB3-90D2-9ECEB87E853E}" type="parTrans" cxnId="{F5F1A5E5-FBBD-4F86-AC90-1F79043A0E79}">
      <dgm:prSet/>
      <dgm:spPr/>
      <dgm:t>
        <a:bodyPr/>
        <a:lstStyle/>
        <a:p>
          <a:endParaRPr lang="en-GB"/>
        </a:p>
      </dgm:t>
    </dgm:pt>
    <dgm:pt modelId="{18A828FE-DBEC-49AC-9451-E05152A1EA65}" type="sibTrans" cxnId="{F5F1A5E5-FBBD-4F86-AC90-1F79043A0E79}">
      <dgm:prSet/>
      <dgm:spPr>
        <a:xfrm>
          <a:off x="1430150" y="510131"/>
          <a:ext cx="2634257" cy="2634257"/>
        </a:xfrm>
        <a:prstGeom prst="blockArc">
          <a:avLst>
            <a:gd name="adj1" fmla="val 16200000"/>
            <a:gd name="adj2" fmla="val 1800000"/>
            <a:gd name="adj3" fmla="val 4644"/>
          </a:avLst>
        </a:prstGeom>
        <a:solidFill>
          <a:srgbClr val="4F81BD">
            <a:tint val="60000"/>
            <a:hueOff val="0"/>
            <a:satOff val="0"/>
            <a:lumOff val="0"/>
            <a:alphaOff val="0"/>
          </a:srgbClr>
        </a:solidFill>
        <a:ln>
          <a:noFill/>
        </a:ln>
        <a:effectLst/>
      </dgm:spPr>
      <dgm:t>
        <a:bodyPr/>
        <a:lstStyle/>
        <a:p>
          <a:endParaRPr lang="en-GB"/>
        </a:p>
      </dgm:t>
    </dgm:pt>
    <dgm:pt modelId="{F66F1858-51B4-4B3B-B717-3F7F511973DA}">
      <dgm:prSet phldrT="[Text]"/>
      <dgm:spPr>
        <a:xfrm>
          <a:off x="3217513" y="1839748"/>
          <a:ext cx="1287898" cy="1261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1">
              <a:solidFill>
                <a:sysClr val="window" lastClr="FFFFFF"/>
              </a:solidFill>
              <a:latin typeface="Calibri"/>
              <a:ea typeface="+mn-ea"/>
              <a:cs typeface="+mn-cs"/>
            </a:rPr>
            <a:t>Surveying Organisations (X3)</a:t>
          </a:r>
        </a:p>
      </dgm:t>
    </dgm:pt>
    <dgm:pt modelId="{95877B01-F472-4797-AB91-C37DCBF3B3FC}" type="parTrans" cxnId="{F61D1F1C-8109-4950-9176-22451FD7E65E}">
      <dgm:prSet/>
      <dgm:spPr/>
      <dgm:t>
        <a:bodyPr/>
        <a:lstStyle/>
        <a:p>
          <a:endParaRPr lang="en-GB"/>
        </a:p>
      </dgm:t>
    </dgm:pt>
    <dgm:pt modelId="{CC264C8B-88CE-4F21-9357-27FDA6FF1A5D}" type="sibTrans" cxnId="{F61D1F1C-8109-4950-9176-22451FD7E65E}">
      <dgm:prSet/>
      <dgm:spPr>
        <a:xfrm>
          <a:off x="1430150" y="510131"/>
          <a:ext cx="2634257" cy="2634257"/>
        </a:xfrm>
        <a:prstGeom prst="blockArc">
          <a:avLst>
            <a:gd name="adj1" fmla="val 1800000"/>
            <a:gd name="adj2" fmla="val 9000000"/>
            <a:gd name="adj3" fmla="val 4644"/>
          </a:avLst>
        </a:prstGeom>
        <a:solidFill>
          <a:srgbClr val="4F81BD">
            <a:tint val="60000"/>
            <a:hueOff val="0"/>
            <a:satOff val="0"/>
            <a:lumOff val="0"/>
            <a:alphaOff val="0"/>
          </a:srgbClr>
        </a:solidFill>
        <a:ln>
          <a:noFill/>
        </a:ln>
        <a:effectLst/>
      </dgm:spPr>
      <dgm:t>
        <a:bodyPr/>
        <a:lstStyle/>
        <a:p>
          <a:endParaRPr lang="en-GB"/>
        </a:p>
      </dgm:t>
    </dgm:pt>
    <dgm:pt modelId="{0B0FFA9B-5757-463A-8CC1-A82CB26E677F}">
      <dgm:prSet phldrT="[Text]"/>
      <dgm:spPr>
        <a:xfrm>
          <a:off x="980988" y="1823994"/>
          <a:ext cx="1304216" cy="129308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1">
              <a:solidFill>
                <a:sysClr val="window" lastClr="FFFFFF"/>
              </a:solidFill>
              <a:latin typeface="Calibri"/>
              <a:ea typeface="+mn-ea"/>
              <a:cs typeface="+mn-cs"/>
            </a:rPr>
            <a:t>Technical  &amp; Quality  Manager</a:t>
          </a:r>
        </a:p>
      </dgm:t>
    </dgm:pt>
    <dgm:pt modelId="{E52F43C5-B7EC-4CC8-89E4-4AF109129716}" type="parTrans" cxnId="{89C350D4-63A6-476A-8AE2-EAC3C37DC774}">
      <dgm:prSet/>
      <dgm:spPr/>
      <dgm:t>
        <a:bodyPr/>
        <a:lstStyle/>
        <a:p>
          <a:endParaRPr lang="en-GB"/>
        </a:p>
      </dgm:t>
    </dgm:pt>
    <dgm:pt modelId="{5060B2D4-B2CC-41C3-9548-0A5220231C76}" type="sibTrans" cxnId="{89C350D4-63A6-476A-8AE2-EAC3C37DC774}">
      <dgm:prSet/>
      <dgm:spPr>
        <a:xfrm>
          <a:off x="1430150" y="519957"/>
          <a:ext cx="2634257" cy="2634257"/>
        </a:xfrm>
        <a:prstGeom prst="blockArc">
          <a:avLst>
            <a:gd name="adj1" fmla="val 9000000"/>
            <a:gd name="adj2" fmla="val 16200000"/>
            <a:gd name="adj3" fmla="val 4644"/>
          </a:avLst>
        </a:prstGeom>
        <a:solidFill>
          <a:srgbClr val="4F81BD">
            <a:tint val="60000"/>
            <a:hueOff val="0"/>
            <a:satOff val="0"/>
            <a:lumOff val="0"/>
            <a:alphaOff val="0"/>
          </a:srgbClr>
        </a:solidFill>
        <a:ln>
          <a:noFill/>
        </a:ln>
        <a:effectLst/>
      </dgm:spPr>
      <dgm:t>
        <a:bodyPr/>
        <a:lstStyle/>
        <a:p>
          <a:endParaRPr lang="en-GB"/>
        </a:p>
      </dgm:t>
    </dgm:pt>
    <dgm:pt modelId="{0EBBC2E7-43B9-4095-8395-2015EA2E2943}" type="pres">
      <dgm:prSet presAssocID="{14704348-47E8-4C9E-AB89-C266A66B2064}" presName="Name0" presStyleCnt="0">
        <dgm:presLayoutVars>
          <dgm:chMax val="1"/>
          <dgm:dir/>
          <dgm:animLvl val="ctr"/>
          <dgm:resizeHandles val="exact"/>
        </dgm:presLayoutVars>
      </dgm:prSet>
      <dgm:spPr/>
    </dgm:pt>
    <dgm:pt modelId="{107480EA-6B39-4379-B020-513DB0BBFB79}" type="pres">
      <dgm:prSet presAssocID="{711C26B0-1DF7-4FFA-AB2C-2534B12A5E44}" presName="centerShape" presStyleLbl="node0" presStyleIdx="0" presStyleCnt="1"/>
      <dgm:spPr/>
    </dgm:pt>
    <dgm:pt modelId="{22F05658-4CE0-4362-9E38-E447D86BEA96}" type="pres">
      <dgm:prSet presAssocID="{095AAAC6-5C7F-40E6-A609-467D94DFA91D}" presName="node" presStyleLbl="node1" presStyleIdx="0" presStyleCnt="3" custScaleX="156452" custScaleY="153980">
        <dgm:presLayoutVars>
          <dgm:bulletEnabled val="1"/>
        </dgm:presLayoutVars>
      </dgm:prSet>
      <dgm:spPr/>
    </dgm:pt>
    <dgm:pt modelId="{81500F66-A42B-412C-9375-85C9AEDD8F19}" type="pres">
      <dgm:prSet presAssocID="{095AAAC6-5C7F-40E6-A609-467D94DFA91D}" presName="dummy" presStyleCnt="0"/>
      <dgm:spPr/>
    </dgm:pt>
    <dgm:pt modelId="{FF17E337-F9B0-43FB-950D-B4CDD947433A}" type="pres">
      <dgm:prSet presAssocID="{18A828FE-DBEC-49AC-9451-E05152A1EA65}" presName="sibTrans" presStyleLbl="sibTrans2D1" presStyleIdx="0" presStyleCnt="3"/>
      <dgm:spPr/>
    </dgm:pt>
    <dgm:pt modelId="{DED19C4E-5500-4F36-80B9-1244293AB35C}" type="pres">
      <dgm:prSet presAssocID="{F66F1858-51B4-4B3B-B717-3F7F511973DA}" presName="node" presStyleLbl="node1" presStyleIdx="1" presStyleCnt="3" custScaleX="151610" custScaleY="148511">
        <dgm:presLayoutVars>
          <dgm:bulletEnabled val="1"/>
        </dgm:presLayoutVars>
      </dgm:prSet>
      <dgm:spPr/>
    </dgm:pt>
    <dgm:pt modelId="{8FDEB32C-89EB-440C-9F9D-BB9503C3F82C}" type="pres">
      <dgm:prSet presAssocID="{F66F1858-51B4-4B3B-B717-3F7F511973DA}" presName="dummy" presStyleCnt="0"/>
      <dgm:spPr/>
    </dgm:pt>
    <dgm:pt modelId="{6FC429FB-C54F-4832-A30B-6AEE2D67078C}" type="pres">
      <dgm:prSet presAssocID="{CC264C8B-88CE-4F21-9357-27FDA6FF1A5D}" presName="sibTrans" presStyleLbl="sibTrans2D1" presStyleIdx="1" presStyleCnt="3"/>
      <dgm:spPr/>
    </dgm:pt>
    <dgm:pt modelId="{9D353F1C-5795-47B6-8EE9-26B8DAED490F}" type="pres">
      <dgm:prSet presAssocID="{0B0FFA9B-5757-463A-8CC1-A82CB26E677F}" presName="node" presStyleLbl="node1" presStyleIdx="2" presStyleCnt="3" custScaleX="153531" custScaleY="152220">
        <dgm:presLayoutVars>
          <dgm:bulletEnabled val="1"/>
        </dgm:presLayoutVars>
      </dgm:prSet>
      <dgm:spPr/>
    </dgm:pt>
    <dgm:pt modelId="{52FE2100-FF09-42AB-B577-9492DA04D69E}" type="pres">
      <dgm:prSet presAssocID="{0B0FFA9B-5757-463A-8CC1-A82CB26E677F}" presName="dummy" presStyleCnt="0"/>
      <dgm:spPr/>
    </dgm:pt>
    <dgm:pt modelId="{9C70AA34-7D9B-4133-A32D-7329B22A7053}" type="pres">
      <dgm:prSet presAssocID="{5060B2D4-B2CC-41C3-9548-0A5220231C76}" presName="sibTrans" presStyleLbl="sibTrans2D1" presStyleIdx="2" presStyleCnt="3" custLinFactNeighborY="373"/>
      <dgm:spPr/>
    </dgm:pt>
  </dgm:ptLst>
  <dgm:cxnLst>
    <dgm:cxn modelId="{63056703-A7E9-4340-9511-69F8F905526F}" type="presOf" srcId="{095AAAC6-5C7F-40E6-A609-467D94DFA91D}" destId="{22F05658-4CE0-4362-9E38-E447D86BEA96}" srcOrd="0" destOrd="0" presId="urn:microsoft.com/office/officeart/2005/8/layout/radial6"/>
    <dgm:cxn modelId="{C05C8C07-4D2E-42D5-AC55-B616FBAE6F68}" type="presOf" srcId="{18A828FE-DBEC-49AC-9451-E05152A1EA65}" destId="{FF17E337-F9B0-43FB-950D-B4CDD947433A}" srcOrd="0" destOrd="0" presId="urn:microsoft.com/office/officeart/2005/8/layout/radial6"/>
    <dgm:cxn modelId="{241B5114-4B81-4463-A974-AE09FE6136EF}" type="presOf" srcId="{5060B2D4-B2CC-41C3-9548-0A5220231C76}" destId="{9C70AA34-7D9B-4133-A32D-7329B22A7053}" srcOrd="0" destOrd="0" presId="urn:microsoft.com/office/officeart/2005/8/layout/radial6"/>
    <dgm:cxn modelId="{F61D1F1C-8109-4950-9176-22451FD7E65E}" srcId="{711C26B0-1DF7-4FFA-AB2C-2534B12A5E44}" destId="{F66F1858-51B4-4B3B-B717-3F7F511973DA}" srcOrd="1" destOrd="0" parTransId="{95877B01-F472-4797-AB91-C37DCBF3B3FC}" sibTransId="{CC264C8B-88CE-4F21-9357-27FDA6FF1A5D}"/>
    <dgm:cxn modelId="{BC68AE1D-D81E-46F0-9CF0-1AAA2BA57484}" type="presOf" srcId="{711C26B0-1DF7-4FFA-AB2C-2534B12A5E44}" destId="{107480EA-6B39-4379-B020-513DB0BBFB79}" srcOrd="0" destOrd="0" presId="urn:microsoft.com/office/officeart/2005/8/layout/radial6"/>
    <dgm:cxn modelId="{7313043D-4CBD-441E-9A55-09E01B42FA8E}" srcId="{14704348-47E8-4C9E-AB89-C266A66B2064}" destId="{711C26B0-1DF7-4FFA-AB2C-2534B12A5E44}" srcOrd="0" destOrd="0" parTransId="{8816CF2D-6F1E-4ADA-AFF2-02BD13C22762}" sibTransId="{CE0637A0-345E-4C0A-BA78-C82FEB9F610F}"/>
    <dgm:cxn modelId="{705EA055-D89B-4D75-8645-3E255E6FB6E3}" type="presOf" srcId="{0B0FFA9B-5757-463A-8CC1-A82CB26E677F}" destId="{9D353F1C-5795-47B6-8EE9-26B8DAED490F}" srcOrd="0" destOrd="0" presId="urn:microsoft.com/office/officeart/2005/8/layout/radial6"/>
    <dgm:cxn modelId="{34AE6084-836F-475A-B989-C6E7ED8515A0}" type="presOf" srcId="{CC264C8B-88CE-4F21-9357-27FDA6FF1A5D}" destId="{6FC429FB-C54F-4832-A30B-6AEE2D67078C}" srcOrd="0" destOrd="0" presId="urn:microsoft.com/office/officeart/2005/8/layout/radial6"/>
    <dgm:cxn modelId="{E9D6BC9D-71C8-441E-83BB-C08A02E0DA76}" type="presOf" srcId="{14704348-47E8-4C9E-AB89-C266A66B2064}" destId="{0EBBC2E7-43B9-4095-8395-2015EA2E2943}" srcOrd="0" destOrd="0" presId="urn:microsoft.com/office/officeart/2005/8/layout/radial6"/>
    <dgm:cxn modelId="{4BF5129F-3520-4590-AA23-05BD4284175A}" type="presOf" srcId="{F66F1858-51B4-4B3B-B717-3F7F511973DA}" destId="{DED19C4E-5500-4F36-80B9-1244293AB35C}" srcOrd="0" destOrd="0" presId="urn:microsoft.com/office/officeart/2005/8/layout/radial6"/>
    <dgm:cxn modelId="{89C350D4-63A6-476A-8AE2-EAC3C37DC774}" srcId="{711C26B0-1DF7-4FFA-AB2C-2534B12A5E44}" destId="{0B0FFA9B-5757-463A-8CC1-A82CB26E677F}" srcOrd="2" destOrd="0" parTransId="{E52F43C5-B7EC-4CC8-89E4-4AF109129716}" sibTransId="{5060B2D4-B2CC-41C3-9548-0A5220231C76}"/>
    <dgm:cxn modelId="{F5F1A5E5-FBBD-4F86-AC90-1F79043A0E79}" srcId="{711C26B0-1DF7-4FFA-AB2C-2534B12A5E44}" destId="{095AAAC6-5C7F-40E6-A609-467D94DFA91D}" srcOrd="0" destOrd="0" parTransId="{068A2C9A-6CD2-4BB3-90D2-9ECEB87E853E}" sibTransId="{18A828FE-DBEC-49AC-9451-E05152A1EA65}"/>
    <dgm:cxn modelId="{DFD9A255-FDD9-4329-8362-AF3F8F035ED8}" type="presParOf" srcId="{0EBBC2E7-43B9-4095-8395-2015EA2E2943}" destId="{107480EA-6B39-4379-B020-513DB0BBFB79}" srcOrd="0" destOrd="0" presId="urn:microsoft.com/office/officeart/2005/8/layout/radial6"/>
    <dgm:cxn modelId="{31B4635B-01CC-48D6-89FF-4DB4CCBFFEA6}" type="presParOf" srcId="{0EBBC2E7-43B9-4095-8395-2015EA2E2943}" destId="{22F05658-4CE0-4362-9E38-E447D86BEA96}" srcOrd="1" destOrd="0" presId="urn:microsoft.com/office/officeart/2005/8/layout/radial6"/>
    <dgm:cxn modelId="{13EA8E78-EB4F-4E5E-814E-0EB40719C594}" type="presParOf" srcId="{0EBBC2E7-43B9-4095-8395-2015EA2E2943}" destId="{81500F66-A42B-412C-9375-85C9AEDD8F19}" srcOrd="2" destOrd="0" presId="urn:microsoft.com/office/officeart/2005/8/layout/radial6"/>
    <dgm:cxn modelId="{007611C9-F4AC-41B6-BB4C-6277FCFB79F2}" type="presParOf" srcId="{0EBBC2E7-43B9-4095-8395-2015EA2E2943}" destId="{FF17E337-F9B0-43FB-950D-B4CDD947433A}" srcOrd="3" destOrd="0" presId="urn:microsoft.com/office/officeart/2005/8/layout/radial6"/>
    <dgm:cxn modelId="{E6CF5669-43D3-42ED-9B33-9A3236C4B5B4}" type="presParOf" srcId="{0EBBC2E7-43B9-4095-8395-2015EA2E2943}" destId="{DED19C4E-5500-4F36-80B9-1244293AB35C}" srcOrd="4" destOrd="0" presId="urn:microsoft.com/office/officeart/2005/8/layout/radial6"/>
    <dgm:cxn modelId="{48EF3044-7A59-4437-90EA-59BC8F68B23B}" type="presParOf" srcId="{0EBBC2E7-43B9-4095-8395-2015EA2E2943}" destId="{8FDEB32C-89EB-440C-9F9D-BB9503C3F82C}" srcOrd="5" destOrd="0" presId="urn:microsoft.com/office/officeart/2005/8/layout/radial6"/>
    <dgm:cxn modelId="{EA06B26E-AB3D-4F18-8467-9289B8B030FC}" type="presParOf" srcId="{0EBBC2E7-43B9-4095-8395-2015EA2E2943}" destId="{6FC429FB-C54F-4832-A30B-6AEE2D67078C}" srcOrd="6" destOrd="0" presId="urn:microsoft.com/office/officeart/2005/8/layout/radial6"/>
    <dgm:cxn modelId="{6C7065AD-6E4C-4342-8CFF-9EE92B8B2B6B}" type="presParOf" srcId="{0EBBC2E7-43B9-4095-8395-2015EA2E2943}" destId="{9D353F1C-5795-47B6-8EE9-26B8DAED490F}" srcOrd="7" destOrd="0" presId="urn:microsoft.com/office/officeart/2005/8/layout/radial6"/>
    <dgm:cxn modelId="{D6807B2D-3BDE-4625-84F7-A3443BC87E29}" type="presParOf" srcId="{0EBBC2E7-43B9-4095-8395-2015EA2E2943}" destId="{52FE2100-FF09-42AB-B577-9492DA04D69E}" srcOrd="8" destOrd="0" presId="urn:microsoft.com/office/officeart/2005/8/layout/radial6"/>
    <dgm:cxn modelId="{8E0B3D92-3FA6-480C-B584-B529EA3316B9}" type="presParOf" srcId="{0EBBC2E7-43B9-4095-8395-2015EA2E2943}" destId="{9C70AA34-7D9B-4133-A32D-7329B22A7053}" srcOrd="9"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B332D8-333E-4B84-ADD3-7E991E1E4294}" type="doc">
      <dgm:prSet loTypeId="urn:microsoft.com/office/officeart/2005/8/layout/chevron1" loCatId="process" qsTypeId="urn:microsoft.com/office/officeart/2005/8/quickstyle/simple1" qsCatId="simple" csTypeId="urn:microsoft.com/office/officeart/2005/8/colors/accent1_2" csCatId="accent1" phldr="1"/>
      <dgm:spPr/>
    </dgm:pt>
    <dgm:pt modelId="{22B31954-1743-48B6-8BA6-BC1AF107F18B}">
      <dgm:prSet phldrT="[Text]"/>
      <dgm:spPr/>
      <dgm:t>
        <a:bodyPr/>
        <a:lstStyle/>
        <a:p>
          <a:r>
            <a:rPr lang="en-GB"/>
            <a:t>Pre-Site Visit</a:t>
          </a:r>
        </a:p>
      </dgm:t>
    </dgm:pt>
    <dgm:pt modelId="{26FF0912-F97C-49C1-BE79-B61D0B0A1FC6}" type="parTrans" cxnId="{D2E0C013-D73B-4B3D-9451-3E8A5B8A7304}">
      <dgm:prSet/>
      <dgm:spPr/>
      <dgm:t>
        <a:bodyPr/>
        <a:lstStyle/>
        <a:p>
          <a:endParaRPr lang="en-GB"/>
        </a:p>
      </dgm:t>
    </dgm:pt>
    <dgm:pt modelId="{DE2537B0-2D07-492B-8153-4257B2DEB925}" type="sibTrans" cxnId="{D2E0C013-D73B-4B3D-9451-3E8A5B8A7304}">
      <dgm:prSet/>
      <dgm:spPr/>
      <dgm:t>
        <a:bodyPr/>
        <a:lstStyle/>
        <a:p>
          <a:endParaRPr lang="en-GB"/>
        </a:p>
      </dgm:t>
    </dgm:pt>
    <dgm:pt modelId="{1E1E2EBF-77A0-4D8C-A4BA-54047DD696B3}">
      <dgm:prSet phldrT="[Text]"/>
      <dgm:spPr/>
      <dgm:t>
        <a:bodyPr/>
        <a:lstStyle/>
        <a:p>
          <a:r>
            <a:rPr lang="en-GB"/>
            <a:t>Visit on Site</a:t>
          </a:r>
        </a:p>
      </dgm:t>
    </dgm:pt>
    <dgm:pt modelId="{12388428-3DB2-414A-A9AB-6BE92F46EBE7}" type="parTrans" cxnId="{5D91141D-5FAD-4ECE-9DC8-6A8C12BC052B}">
      <dgm:prSet/>
      <dgm:spPr/>
      <dgm:t>
        <a:bodyPr/>
        <a:lstStyle/>
        <a:p>
          <a:endParaRPr lang="en-GB"/>
        </a:p>
      </dgm:t>
    </dgm:pt>
    <dgm:pt modelId="{71F45235-E1AE-4D35-B150-C61F52ED5F78}" type="sibTrans" cxnId="{5D91141D-5FAD-4ECE-9DC8-6A8C12BC052B}">
      <dgm:prSet/>
      <dgm:spPr/>
      <dgm:t>
        <a:bodyPr/>
        <a:lstStyle/>
        <a:p>
          <a:endParaRPr lang="en-GB"/>
        </a:p>
      </dgm:t>
    </dgm:pt>
    <dgm:pt modelId="{52CDA809-D7E2-4D5B-8CB7-39B95FC96199}">
      <dgm:prSet phldrT="[Text]"/>
      <dgm:spPr/>
      <dgm:t>
        <a:bodyPr/>
        <a:lstStyle/>
        <a:p>
          <a:r>
            <a:rPr lang="en-GB"/>
            <a:t>SO QA</a:t>
          </a:r>
        </a:p>
      </dgm:t>
    </dgm:pt>
    <dgm:pt modelId="{B926A036-F9BA-4C48-AE69-13A2735F3C87}" type="parTrans" cxnId="{A0BABFDC-736D-4869-879B-3E8042748BA6}">
      <dgm:prSet/>
      <dgm:spPr/>
      <dgm:t>
        <a:bodyPr/>
        <a:lstStyle/>
        <a:p>
          <a:endParaRPr lang="en-GB"/>
        </a:p>
      </dgm:t>
    </dgm:pt>
    <dgm:pt modelId="{8A0AC7EE-A4F5-4CF0-B432-520C4FF02F2A}" type="sibTrans" cxnId="{A0BABFDC-736D-4869-879B-3E8042748BA6}">
      <dgm:prSet/>
      <dgm:spPr/>
      <dgm:t>
        <a:bodyPr/>
        <a:lstStyle/>
        <a:p>
          <a:endParaRPr lang="en-GB"/>
        </a:p>
      </dgm:t>
    </dgm:pt>
    <dgm:pt modelId="{A46ED673-0250-4844-B436-4C40D3439DC8}">
      <dgm:prSet/>
      <dgm:spPr/>
      <dgm:t>
        <a:bodyPr/>
        <a:lstStyle/>
        <a:p>
          <a:r>
            <a:rPr lang="en-GB"/>
            <a:t>TQM Audit</a:t>
          </a:r>
        </a:p>
      </dgm:t>
    </dgm:pt>
    <dgm:pt modelId="{7EE344B7-73CA-46A9-AF86-AB48408FAAF0}" type="parTrans" cxnId="{8F715B6E-7FFA-4DC7-BDA1-81469D7646E3}">
      <dgm:prSet/>
      <dgm:spPr/>
      <dgm:t>
        <a:bodyPr/>
        <a:lstStyle/>
        <a:p>
          <a:endParaRPr lang="en-GB"/>
        </a:p>
      </dgm:t>
    </dgm:pt>
    <dgm:pt modelId="{DB13DA9D-DF3B-41A2-B840-A0C79F98A88C}" type="sibTrans" cxnId="{8F715B6E-7FFA-4DC7-BDA1-81469D7646E3}">
      <dgm:prSet/>
      <dgm:spPr/>
      <dgm:t>
        <a:bodyPr/>
        <a:lstStyle/>
        <a:p>
          <a:endParaRPr lang="en-GB"/>
        </a:p>
      </dgm:t>
    </dgm:pt>
    <dgm:pt modelId="{79EA89ED-76F5-46EF-88A0-7944C8292F99}">
      <dgm:prSet/>
      <dgm:spPr/>
      <dgm:t>
        <a:bodyPr/>
        <a:lstStyle/>
        <a:p>
          <a:r>
            <a:rPr lang="en-GB"/>
            <a:t>Ready for Release</a:t>
          </a:r>
        </a:p>
      </dgm:t>
    </dgm:pt>
    <dgm:pt modelId="{4AD6A7B6-2A86-4456-98B3-EAEA99C0C009}" type="parTrans" cxnId="{F28F22BB-286B-4EE6-8761-2054CBEE6C3A}">
      <dgm:prSet/>
      <dgm:spPr/>
      <dgm:t>
        <a:bodyPr/>
        <a:lstStyle/>
        <a:p>
          <a:endParaRPr lang="en-GB"/>
        </a:p>
      </dgm:t>
    </dgm:pt>
    <dgm:pt modelId="{59556464-ADB7-4925-B712-D2F1EB4E2D91}" type="sibTrans" cxnId="{F28F22BB-286B-4EE6-8761-2054CBEE6C3A}">
      <dgm:prSet/>
      <dgm:spPr/>
      <dgm:t>
        <a:bodyPr/>
        <a:lstStyle/>
        <a:p>
          <a:endParaRPr lang="en-GB"/>
        </a:p>
      </dgm:t>
    </dgm:pt>
    <dgm:pt modelId="{7461DBE9-76A0-4A7C-88A7-2F5982BF1405}" type="pres">
      <dgm:prSet presAssocID="{14B332D8-333E-4B84-ADD3-7E991E1E4294}" presName="Name0" presStyleCnt="0">
        <dgm:presLayoutVars>
          <dgm:dir/>
          <dgm:animLvl val="lvl"/>
          <dgm:resizeHandles val="exact"/>
        </dgm:presLayoutVars>
      </dgm:prSet>
      <dgm:spPr/>
    </dgm:pt>
    <dgm:pt modelId="{0DC14F85-31B3-40B7-BACB-016A4D313D41}" type="pres">
      <dgm:prSet presAssocID="{22B31954-1743-48B6-8BA6-BC1AF107F18B}" presName="parTxOnly" presStyleLbl="node1" presStyleIdx="0" presStyleCnt="5">
        <dgm:presLayoutVars>
          <dgm:chMax val="0"/>
          <dgm:chPref val="0"/>
          <dgm:bulletEnabled val="1"/>
        </dgm:presLayoutVars>
      </dgm:prSet>
      <dgm:spPr/>
    </dgm:pt>
    <dgm:pt modelId="{63AFD920-723C-47EC-B0C7-8D99CC7F45B6}" type="pres">
      <dgm:prSet presAssocID="{DE2537B0-2D07-492B-8153-4257B2DEB925}" presName="parTxOnlySpace" presStyleCnt="0"/>
      <dgm:spPr/>
    </dgm:pt>
    <dgm:pt modelId="{94316DC8-25A7-495A-AB80-931186A9A15C}" type="pres">
      <dgm:prSet presAssocID="{1E1E2EBF-77A0-4D8C-A4BA-54047DD696B3}" presName="parTxOnly" presStyleLbl="node1" presStyleIdx="1" presStyleCnt="5">
        <dgm:presLayoutVars>
          <dgm:chMax val="0"/>
          <dgm:chPref val="0"/>
          <dgm:bulletEnabled val="1"/>
        </dgm:presLayoutVars>
      </dgm:prSet>
      <dgm:spPr/>
    </dgm:pt>
    <dgm:pt modelId="{10875154-1510-4439-840F-4D552280E867}" type="pres">
      <dgm:prSet presAssocID="{71F45235-E1AE-4D35-B150-C61F52ED5F78}" presName="parTxOnlySpace" presStyleCnt="0"/>
      <dgm:spPr/>
    </dgm:pt>
    <dgm:pt modelId="{3C4959DC-18E5-415E-B4A5-833FDCFF37D3}" type="pres">
      <dgm:prSet presAssocID="{52CDA809-D7E2-4D5B-8CB7-39B95FC96199}" presName="parTxOnly" presStyleLbl="node1" presStyleIdx="2" presStyleCnt="5">
        <dgm:presLayoutVars>
          <dgm:chMax val="0"/>
          <dgm:chPref val="0"/>
          <dgm:bulletEnabled val="1"/>
        </dgm:presLayoutVars>
      </dgm:prSet>
      <dgm:spPr/>
    </dgm:pt>
    <dgm:pt modelId="{5855C8EE-8050-403F-8C8F-3EB9810C1572}" type="pres">
      <dgm:prSet presAssocID="{8A0AC7EE-A4F5-4CF0-B432-520C4FF02F2A}" presName="parTxOnlySpace" presStyleCnt="0"/>
      <dgm:spPr/>
    </dgm:pt>
    <dgm:pt modelId="{C2378103-760F-47BC-9CD5-3894054FA915}" type="pres">
      <dgm:prSet presAssocID="{A46ED673-0250-4844-B436-4C40D3439DC8}" presName="parTxOnly" presStyleLbl="node1" presStyleIdx="3" presStyleCnt="5">
        <dgm:presLayoutVars>
          <dgm:chMax val="0"/>
          <dgm:chPref val="0"/>
          <dgm:bulletEnabled val="1"/>
        </dgm:presLayoutVars>
      </dgm:prSet>
      <dgm:spPr/>
    </dgm:pt>
    <dgm:pt modelId="{912767D1-02B3-40E1-936D-53FE572B217E}" type="pres">
      <dgm:prSet presAssocID="{DB13DA9D-DF3B-41A2-B840-A0C79F98A88C}" presName="parTxOnlySpace" presStyleCnt="0"/>
      <dgm:spPr/>
    </dgm:pt>
    <dgm:pt modelId="{74C97179-47CF-40FC-8616-1DB646F175CB}" type="pres">
      <dgm:prSet presAssocID="{79EA89ED-76F5-46EF-88A0-7944C8292F99}" presName="parTxOnly" presStyleLbl="node1" presStyleIdx="4" presStyleCnt="5">
        <dgm:presLayoutVars>
          <dgm:chMax val="0"/>
          <dgm:chPref val="0"/>
          <dgm:bulletEnabled val="1"/>
        </dgm:presLayoutVars>
      </dgm:prSet>
      <dgm:spPr/>
    </dgm:pt>
  </dgm:ptLst>
  <dgm:cxnLst>
    <dgm:cxn modelId="{D2E0C013-D73B-4B3D-9451-3E8A5B8A7304}" srcId="{14B332D8-333E-4B84-ADD3-7E991E1E4294}" destId="{22B31954-1743-48B6-8BA6-BC1AF107F18B}" srcOrd="0" destOrd="0" parTransId="{26FF0912-F97C-49C1-BE79-B61D0B0A1FC6}" sibTransId="{DE2537B0-2D07-492B-8153-4257B2DEB925}"/>
    <dgm:cxn modelId="{5D91141D-5FAD-4ECE-9DC8-6A8C12BC052B}" srcId="{14B332D8-333E-4B84-ADD3-7E991E1E4294}" destId="{1E1E2EBF-77A0-4D8C-A4BA-54047DD696B3}" srcOrd="1" destOrd="0" parTransId="{12388428-3DB2-414A-A9AB-6BE92F46EBE7}" sibTransId="{71F45235-E1AE-4D35-B150-C61F52ED5F78}"/>
    <dgm:cxn modelId="{C0BAD531-D153-41ED-9802-7D850EA77944}" type="presOf" srcId="{A46ED673-0250-4844-B436-4C40D3439DC8}" destId="{C2378103-760F-47BC-9CD5-3894054FA915}" srcOrd="0" destOrd="0" presId="urn:microsoft.com/office/officeart/2005/8/layout/chevron1"/>
    <dgm:cxn modelId="{A9E6A35B-E00B-4CD6-BF65-FD3672E1784A}" type="presOf" srcId="{1E1E2EBF-77A0-4D8C-A4BA-54047DD696B3}" destId="{94316DC8-25A7-495A-AB80-931186A9A15C}" srcOrd="0" destOrd="0" presId="urn:microsoft.com/office/officeart/2005/8/layout/chevron1"/>
    <dgm:cxn modelId="{1152A36B-944E-4543-90A2-39E3E20058A7}" type="presOf" srcId="{22B31954-1743-48B6-8BA6-BC1AF107F18B}" destId="{0DC14F85-31B3-40B7-BACB-016A4D313D41}" srcOrd="0" destOrd="0" presId="urn:microsoft.com/office/officeart/2005/8/layout/chevron1"/>
    <dgm:cxn modelId="{8F715B6E-7FFA-4DC7-BDA1-81469D7646E3}" srcId="{14B332D8-333E-4B84-ADD3-7E991E1E4294}" destId="{A46ED673-0250-4844-B436-4C40D3439DC8}" srcOrd="3" destOrd="0" parTransId="{7EE344B7-73CA-46A9-AF86-AB48408FAAF0}" sibTransId="{DB13DA9D-DF3B-41A2-B840-A0C79F98A88C}"/>
    <dgm:cxn modelId="{9165C07B-071B-44B7-A665-0D12824E2F40}" type="presOf" srcId="{79EA89ED-76F5-46EF-88A0-7944C8292F99}" destId="{74C97179-47CF-40FC-8616-1DB646F175CB}" srcOrd="0" destOrd="0" presId="urn:microsoft.com/office/officeart/2005/8/layout/chevron1"/>
    <dgm:cxn modelId="{9E9A9797-76F1-4FB3-9A6C-02C46F4017FB}" type="presOf" srcId="{14B332D8-333E-4B84-ADD3-7E991E1E4294}" destId="{7461DBE9-76A0-4A7C-88A7-2F5982BF1405}" srcOrd="0" destOrd="0" presId="urn:microsoft.com/office/officeart/2005/8/layout/chevron1"/>
    <dgm:cxn modelId="{2EB9149B-5453-4CEE-AF2F-9D1A35CD22D8}" type="presOf" srcId="{52CDA809-D7E2-4D5B-8CB7-39B95FC96199}" destId="{3C4959DC-18E5-415E-B4A5-833FDCFF37D3}" srcOrd="0" destOrd="0" presId="urn:microsoft.com/office/officeart/2005/8/layout/chevron1"/>
    <dgm:cxn modelId="{F28F22BB-286B-4EE6-8761-2054CBEE6C3A}" srcId="{14B332D8-333E-4B84-ADD3-7E991E1E4294}" destId="{79EA89ED-76F5-46EF-88A0-7944C8292F99}" srcOrd="4" destOrd="0" parTransId="{4AD6A7B6-2A86-4456-98B3-EAEA99C0C009}" sibTransId="{59556464-ADB7-4925-B712-D2F1EB4E2D91}"/>
    <dgm:cxn modelId="{A0BABFDC-736D-4869-879B-3E8042748BA6}" srcId="{14B332D8-333E-4B84-ADD3-7E991E1E4294}" destId="{52CDA809-D7E2-4D5B-8CB7-39B95FC96199}" srcOrd="2" destOrd="0" parTransId="{B926A036-F9BA-4C48-AE69-13A2735F3C87}" sibTransId="{8A0AC7EE-A4F5-4CF0-B432-520C4FF02F2A}"/>
    <dgm:cxn modelId="{10B052BF-DAEF-4667-A921-CA89B62FF512}" type="presParOf" srcId="{7461DBE9-76A0-4A7C-88A7-2F5982BF1405}" destId="{0DC14F85-31B3-40B7-BACB-016A4D313D41}" srcOrd="0" destOrd="0" presId="urn:microsoft.com/office/officeart/2005/8/layout/chevron1"/>
    <dgm:cxn modelId="{40F52B47-0979-4B9A-916A-FDB830D801FC}" type="presParOf" srcId="{7461DBE9-76A0-4A7C-88A7-2F5982BF1405}" destId="{63AFD920-723C-47EC-B0C7-8D99CC7F45B6}" srcOrd="1" destOrd="0" presId="urn:microsoft.com/office/officeart/2005/8/layout/chevron1"/>
    <dgm:cxn modelId="{4A334A94-36A3-4FA5-92E9-0A5778542306}" type="presParOf" srcId="{7461DBE9-76A0-4A7C-88A7-2F5982BF1405}" destId="{94316DC8-25A7-495A-AB80-931186A9A15C}" srcOrd="2" destOrd="0" presId="urn:microsoft.com/office/officeart/2005/8/layout/chevron1"/>
    <dgm:cxn modelId="{7EFB820E-8947-49DF-9DDB-DA1E39B0F040}" type="presParOf" srcId="{7461DBE9-76A0-4A7C-88A7-2F5982BF1405}" destId="{10875154-1510-4439-840F-4D552280E867}" srcOrd="3" destOrd="0" presId="urn:microsoft.com/office/officeart/2005/8/layout/chevron1"/>
    <dgm:cxn modelId="{F62D997A-DC52-4001-B1EA-49A4EE2EB764}" type="presParOf" srcId="{7461DBE9-76A0-4A7C-88A7-2F5982BF1405}" destId="{3C4959DC-18E5-415E-B4A5-833FDCFF37D3}" srcOrd="4" destOrd="0" presId="urn:microsoft.com/office/officeart/2005/8/layout/chevron1"/>
    <dgm:cxn modelId="{05AE376B-789E-4B90-AAA6-91F72FECE437}" type="presParOf" srcId="{7461DBE9-76A0-4A7C-88A7-2F5982BF1405}" destId="{5855C8EE-8050-403F-8C8F-3EB9810C1572}" srcOrd="5" destOrd="0" presId="urn:microsoft.com/office/officeart/2005/8/layout/chevron1"/>
    <dgm:cxn modelId="{CEABC2AF-70A2-45D5-B0C4-464CF1D33C54}" type="presParOf" srcId="{7461DBE9-76A0-4A7C-88A7-2F5982BF1405}" destId="{C2378103-760F-47BC-9CD5-3894054FA915}" srcOrd="6" destOrd="0" presId="urn:microsoft.com/office/officeart/2005/8/layout/chevron1"/>
    <dgm:cxn modelId="{F79BE8FC-7740-4BB6-B14E-90E21F58F4DD}" type="presParOf" srcId="{7461DBE9-76A0-4A7C-88A7-2F5982BF1405}" destId="{912767D1-02B3-40E1-936D-53FE572B217E}" srcOrd="7" destOrd="0" presId="urn:microsoft.com/office/officeart/2005/8/layout/chevron1"/>
    <dgm:cxn modelId="{094B34CF-8F99-4550-92B4-6681ADEEF892}" type="presParOf" srcId="{7461DBE9-76A0-4A7C-88A7-2F5982BF1405}" destId="{74C97179-47CF-40FC-8616-1DB646F175CB}"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0AA34-7D9B-4133-A32D-7329B22A7053}">
      <dsp:nvSpPr>
        <dsp:cNvPr id="0" name=""/>
        <dsp:cNvSpPr/>
      </dsp:nvSpPr>
      <dsp:spPr>
        <a:xfrm>
          <a:off x="1430150" y="519957"/>
          <a:ext cx="2634257" cy="2634257"/>
        </a:xfrm>
        <a:prstGeom prst="blockArc">
          <a:avLst>
            <a:gd name="adj1" fmla="val 9000000"/>
            <a:gd name="adj2" fmla="val 1620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FC429FB-C54F-4832-A30B-6AEE2D67078C}">
      <dsp:nvSpPr>
        <dsp:cNvPr id="0" name=""/>
        <dsp:cNvSpPr/>
      </dsp:nvSpPr>
      <dsp:spPr>
        <a:xfrm>
          <a:off x="1430150" y="510131"/>
          <a:ext cx="2634257" cy="2634257"/>
        </a:xfrm>
        <a:prstGeom prst="blockArc">
          <a:avLst>
            <a:gd name="adj1" fmla="val 1800000"/>
            <a:gd name="adj2" fmla="val 900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F17E337-F9B0-43FB-950D-B4CDD947433A}">
      <dsp:nvSpPr>
        <dsp:cNvPr id="0" name=""/>
        <dsp:cNvSpPr/>
      </dsp:nvSpPr>
      <dsp:spPr>
        <a:xfrm>
          <a:off x="1430150" y="510131"/>
          <a:ext cx="2634257" cy="2634257"/>
        </a:xfrm>
        <a:prstGeom prst="blockArc">
          <a:avLst>
            <a:gd name="adj1" fmla="val 16200000"/>
            <a:gd name="adj2" fmla="val 180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07480EA-6B39-4379-B020-513DB0BBFB79}">
      <dsp:nvSpPr>
        <dsp:cNvPr id="0" name=""/>
        <dsp:cNvSpPr/>
      </dsp:nvSpPr>
      <dsp:spPr>
        <a:xfrm>
          <a:off x="2140507" y="1220488"/>
          <a:ext cx="1213544" cy="12135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en-GB" sz="3200" kern="1200">
              <a:solidFill>
                <a:sysClr val="window" lastClr="FFFFFF"/>
              </a:solidFill>
              <a:latin typeface="Calibri"/>
              <a:ea typeface="+mn-ea"/>
              <a:cs typeface="+mn-cs"/>
            </a:rPr>
            <a:t>DfE</a:t>
          </a:r>
        </a:p>
      </dsp:txBody>
      <dsp:txXfrm>
        <a:off x="2318226" y="1398207"/>
        <a:ext cx="858106" cy="858106"/>
      </dsp:txXfrm>
    </dsp:sp>
    <dsp:sp modelId="{22F05658-4CE0-4362-9E38-E447D86BEA96}">
      <dsp:nvSpPr>
        <dsp:cNvPr id="0" name=""/>
        <dsp:cNvSpPr/>
      </dsp:nvSpPr>
      <dsp:spPr>
        <a:xfrm>
          <a:off x="2082764" y="-113302"/>
          <a:ext cx="1329030" cy="130803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IT Solution supplier</a:t>
          </a:r>
        </a:p>
      </dsp:txBody>
      <dsp:txXfrm>
        <a:off x="2277396" y="78255"/>
        <a:ext cx="939766" cy="924917"/>
      </dsp:txXfrm>
    </dsp:sp>
    <dsp:sp modelId="{DED19C4E-5500-4F36-80B9-1244293AB35C}">
      <dsp:nvSpPr>
        <dsp:cNvPr id="0" name=""/>
        <dsp:cNvSpPr/>
      </dsp:nvSpPr>
      <dsp:spPr>
        <a:xfrm>
          <a:off x="3217513" y="1839748"/>
          <a:ext cx="1287898" cy="1261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Surveying Organisations (X3)</a:t>
          </a:r>
        </a:p>
      </dsp:txBody>
      <dsp:txXfrm>
        <a:off x="3406121" y="2024501"/>
        <a:ext cx="910682" cy="892066"/>
      </dsp:txXfrm>
    </dsp:sp>
    <dsp:sp modelId="{9D353F1C-5795-47B6-8EE9-26B8DAED490F}">
      <dsp:nvSpPr>
        <dsp:cNvPr id="0" name=""/>
        <dsp:cNvSpPr/>
      </dsp:nvSpPr>
      <dsp:spPr>
        <a:xfrm>
          <a:off x="980988" y="1823994"/>
          <a:ext cx="1304216" cy="129308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a:ea typeface="+mn-ea"/>
              <a:cs typeface="+mn-cs"/>
            </a:rPr>
            <a:t>Technical  &amp; Quality  Manager</a:t>
          </a:r>
        </a:p>
      </dsp:txBody>
      <dsp:txXfrm>
        <a:off x="1171986" y="2013361"/>
        <a:ext cx="922220" cy="9143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14F85-31B3-40B7-BACB-016A4D313D41}">
      <dsp:nvSpPr>
        <dsp:cNvPr id="0" name=""/>
        <dsp:cNvSpPr/>
      </dsp:nvSpPr>
      <dsp:spPr>
        <a:xfrm>
          <a:off x="1351" y="178607"/>
          <a:ext cx="1202461" cy="48098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GB" sz="1300" kern="1200"/>
            <a:t>Pre-Site Visit</a:t>
          </a:r>
        </a:p>
      </dsp:txBody>
      <dsp:txXfrm>
        <a:off x="241843" y="178607"/>
        <a:ext cx="721477" cy="480984"/>
      </dsp:txXfrm>
    </dsp:sp>
    <dsp:sp modelId="{94316DC8-25A7-495A-AB80-931186A9A15C}">
      <dsp:nvSpPr>
        <dsp:cNvPr id="0" name=""/>
        <dsp:cNvSpPr/>
      </dsp:nvSpPr>
      <dsp:spPr>
        <a:xfrm>
          <a:off x="1083566" y="178607"/>
          <a:ext cx="1202461" cy="48098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GB" sz="1300" kern="1200"/>
            <a:t>Visit on Site</a:t>
          </a:r>
        </a:p>
      </dsp:txBody>
      <dsp:txXfrm>
        <a:off x="1324058" y="178607"/>
        <a:ext cx="721477" cy="480984"/>
      </dsp:txXfrm>
    </dsp:sp>
    <dsp:sp modelId="{3C4959DC-18E5-415E-B4A5-833FDCFF37D3}">
      <dsp:nvSpPr>
        <dsp:cNvPr id="0" name=""/>
        <dsp:cNvSpPr/>
      </dsp:nvSpPr>
      <dsp:spPr>
        <a:xfrm>
          <a:off x="2165781" y="178607"/>
          <a:ext cx="1202461" cy="48098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GB" sz="1300" kern="1200"/>
            <a:t>SO QA</a:t>
          </a:r>
        </a:p>
      </dsp:txBody>
      <dsp:txXfrm>
        <a:off x="2406273" y="178607"/>
        <a:ext cx="721477" cy="480984"/>
      </dsp:txXfrm>
    </dsp:sp>
    <dsp:sp modelId="{C2378103-760F-47BC-9CD5-3894054FA915}">
      <dsp:nvSpPr>
        <dsp:cNvPr id="0" name=""/>
        <dsp:cNvSpPr/>
      </dsp:nvSpPr>
      <dsp:spPr>
        <a:xfrm>
          <a:off x="3247997" y="178607"/>
          <a:ext cx="1202461" cy="48098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GB" sz="1300" kern="1200"/>
            <a:t>TQM Audit</a:t>
          </a:r>
        </a:p>
      </dsp:txBody>
      <dsp:txXfrm>
        <a:off x="3488489" y="178607"/>
        <a:ext cx="721477" cy="480984"/>
      </dsp:txXfrm>
    </dsp:sp>
    <dsp:sp modelId="{74C97179-47CF-40FC-8616-1DB646F175CB}">
      <dsp:nvSpPr>
        <dsp:cNvPr id="0" name=""/>
        <dsp:cNvSpPr/>
      </dsp:nvSpPr>
      <dsp:spPr>
        <a:xfrm>
          <a:off x="4330212" y="178607"/>
          <a:ext cx="1202461" cy="48098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17336" rIns="17336" bIns="17336" numCol="1" spcCol="1270" anchor="ctr" anchorCtr="0">
          <a:noAutofit/>
        </a:bodyPr>
        <a:lstStyle/>
        <a:p>
          <a:pPr marL="0" lvl="0" indent="0" algn="ctr" defTabSz="577850">
            <a:lnSpc>
              <a:spcPct val="90000"/>
            </a:lnSpc>
            <a:spcBef>
              <a:spcPct val="0"/>
            </a:spcBef>
            <a:spcAft>
              <a:spcPct val="35000"/>
            </a:spcAft>
            <a:buNone/>
          </a:pPr>
          <a:r>
            <a:rPr lang="en-GB" sz="1300" kern="1200"/>
            <a:t>Ready for Release</a:t>
          </a:r>
        </a:p>
      </dsp:txBody>
      <dsp:txXfrm>
        <a:off x="4570704" y="178607"/>
        <a:ext cx="721477" cy="4809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1C5C9E3B4E45DB4A8C3BA90AFF1F3987" ma:contentTypeVersion="112" ma:contentTypeDescription="" ma:contentTypeScope="" ma:versionID="6aeb292d2a5b34fe94a1390d08158a67">
  <xsd:schema xmlns:xsd="http://www.w3.org/2001/XMLSchema" xmlns:xs="http://www.w3.org/2001/XMLSchema" xmlns:p="http://schemas.microsoft.com/office/2006/metadata/properties" xmlns:ns2="8c566321-f672-4e06-a901-b5e72b4c4357" xmlns:ns3="73f0fe93-a0ee-40f7-8eca-c32aa7724679" targetNamespace="http://schemas.microsoft.com/office/2006/metadata/properties" ma:root="true" ma:fieldsID="32ff6f1f39dd9bedfdae607666fdabd3" ns2:_="" ns3:_="">
    <xsd:import namespace="8c566321-f672-4e06-a901-b5e72b4c4357"/>
    <xsd:import namespace="73f0fe93-a0ee-40f7-8eca-c32aa772467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072b44c-d335-449c-91bc-4ff6a0206934}" ma:internalName="TaxCatchAll" ma:showField="CatchAllData" ma:web="73f0fe93-a0ee-40f7-8eca-c32aa772467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072b44c-d335-449c-91bc-4ff6a0206934}" ma:internalName="TaxCatchAllLabel" ma:readOnly="true" ma:showField="CatchAllDataLabel" ma:web="73f0fe93-a0ee-40f7-8eca-c32aa772467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5;#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4;#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0fe93-a0ee-40f7-8eca-c32aa772467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225a07f-9d03-40dd-86ff-e3dcfca2869d" xsi:nil="true"/>
  </documentManagement>
</p:propertie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334E1B16A06E3343AAE17D825D5A5628" ma:contentTypeVersion="7" ma:contentTypeDescription="Create a new document." ma:contentTypeScope="" ma:versionID="6fe3a8ae82d8d3f733c717d3ffd627e2">
  <xsd:schema xmlns:xsd="http://www.w3.org/2001/XMLSchema" xmlns:xs="http://www.w3.org/2001/XMLSchema" xmlns:p="http://schemas.microsoft.com/office/2006/metadata/properties" xmlns:ns2="7225a07f-9d03-40dd-86ff-e3dcfca2869d" xmlns:ns3="ea087660-d38d-4f88-88e5-6d7604dadf3e" targetNamespace="http://schemas.microsoft.com/office/2006/metadata/properties" ma:root="true" ma:fieldsID="1e1dc54e28a1b05c7d0595343b56bc70" ns2:_="" ns3:_="">
    <xsd:import namespace="7225a07f-9d03-40dd-86ff-e3dcfca2869d"/>
    <xsd:import namespace="ea087660-d38d-4f88-88e5-6d7604dadf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5a07f-9d03-40dd-86ff-e3dcfca28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87660-d38d-4f88-88e5-6d7604dadf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98F05-A8CF-44EA-A355-7AE89C7AF620}">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B2480577-B3F7-407F-A8EA-2D9C6D43D4C9}"/>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a087660-d38d-4f88-88e5-6d7604dadf3e"/>
    <ds:schemaRef ds:uri="7225a07f-9d03-40dd-86ff-e3dcfca2869d"/>
  </ds:schemaRefs>
</ds:datastoreItem>
</file>

<file path=customXml/itemProps6.xml><?xml version="1.0" encoding="utf-8"?>
<ds:datastoreItem xmlns:ds="http://schemas.openxmlformats.org/officeDocument/2006/customXml" ds:itemID="{BDDCBB43-56B7-4C7F-B7ED-A97BD1140657}"/>
</file>

<file path=customXml/itemProps7.xml><?xml version="1.0" encoding="utf-8"?>
<ds:datastoreItem xmlns:ds="http://schemas.openxmlformats.org/officeDocument/2006/customXml" ds:itemID="{D3479A85-F36B-4F5F-B95D-F0ECF7E0CD78}"/>
</file>

<file path=docProps/app.xml><?xml version="1.0" encoding="utf-8"?>
<Properties xmlns="http://schemas.openxmlformats.org/officeDocument/2006/extended-properties" xmlns:vt="http://schemas.openxmlformats.org/officeDocument/2006/docPropsVTypes">
  <Template>Normal</Template>
  <TotalTime>9</TotalTime>
  <Pages>38</Pages>
  <Words>11378</Words>
  <Characters>64859</Characters>
  <Application>Microsoft Office Word</Application>
  <DocSecurity>0</DocSecurity>
  <Lines>540</Lines>
  <Paragraphs>152</Paragraphs>
  <ScaleCrop>false</ScaleCrop>
  <Company>Department for Education</Company>
  <LinksUpToDate>false</LinksUpToDate>
  <CharactersWithSpaces>76085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subject/>
  <dc:creator>Publishing.TEAM@education.gsi.gov.uk</dc:creator>
  <cp:keywords/>
  <cp:lastModifiedBy>JUBB, Vince</cp:lastModifiedBy>
  <cp:revision>10</cp:revision>
  <cp:lastPrinted>2020-03-04T19:41:00Z</cp:lastPrinted>
  <dcterms:created xsi:type="dcterms:W3CDTF">2020-06-23T16:03:00Z</dcterms:created>
  <dcterms:modified xsi:type="dcterms:W3CDTF">2020-06-24T11:18:00Z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f604e247-cc1d-44a0-8beb-380d3dd05ff4</vt:lpwstr>
  </property>
  <property fmtid="{D5CDD505-2E9C-101B-9397-08002B2CF9AE}" pid="5" name="IWPOrganisationalUnit">
    <vt:lpwstr>48;#Operations Group|87942d1e-b79b-4934-b3e9-2857f972fbe6</vt:lpwstr>
  </property>
  <property fmtid="{D5CDD505-2E9C-101B-9397-08002B2CF9AE}" pid="6" name="IWPOwner">
    <vt:lpwstr>3;#EFA|4a323c2c-9aef-47e8-b09b-131faf9bac1c</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1;#Official|0884c477-2e62-47ea-b19c-5af6e91124c5</vt:lpwstr>
  </property>
  <property fmtid="{D5CDD505-2E9C-101B-9397-08002B2CF9AE}" pid="11" name="IconOverlay">
    <vt:lpwstr/>
  </property>
  <property fmtid="{D5CDD505-2E9C-101B-9397-08002B2CF9AE}" pid="12" name="c02f73938b5741d4934b358b31a1b80f">
    <vt:lpwstr>Official|0884c477-2e62-47ea-b19c-5af6e91124c5</vt:lpwstr>
  </property>
  <property fmtid="{D5CDD505-2E9C-101B-9397-08002B2CF9AE}" pid="13" name="p6919dbb65844893b164c5f63a6f0eeb">
    <vt:lpwstr>DfE|a484111e-5b24-4ad9-9778-c536c8c88985</vt:lpwstr>
  </property>
  <property fmtid="{D5CDD505-2E9C-101B-9397-08002B2CF9AE}" pid="14" name="f6ec388a6d534bab86a259abd1bfa088">
    <vt:lpwstr>DfE|cc08a6d4-dfde-4d0f-bd85-069ebcef80d5</vt:lpwstr>
  </property>
  <property fmtid="{D5CDD505-2E9C-101B-9397-08002B2CF9AE}" pid="15" name="ContentTypeId">
    <vt:lpwstr>0x010100334E1B16A06E3343AAE17D825D5A5628</vt:lpwstr>
  </property>
  <property fmtid="{D5CDD505-2E9C-101B-9397-08002B2CF9AE}" pid="16" name="h5181134883947a99a38d116ffff0102">
    <vt:lpwstr>EFA|4a323c2c-9aef-47e8-b09b-131faf9bac1c</vt:lpwstr>
  </property>
  <property fmtid="{D5CDD505-2E9C-101B-9397-08002B2CF9AE}" pid="17" name="k0fa7a8d76e84aaea9d4b7ccbba61ab0">
    <vt:lpwstr/>
  </property>
  <property fmtid="{D5CDD505-2E9C-101B-9397-08002B2CF9AE}" pid="18" name="DfeSubject">
    <vt:lpwstr/>
  </property>
  <property fmtid="{D5CDD505-2E9C-101B-9397-08002B2CF9AE}" pid="19" name="d24f8d1f833b46f1946c259fe9544203">
    <vt:lpwstr>Official|0884c477-2e62-47ea-b19c-5af6e91124c5</vt:lpwstr>
  </property>
  <property fmtid="{D5CDD505-2E9C-101B-9397-08002B2CF9AE}" pid="20" name="h534c3c2c6ef414589f4c93e5faee7d8">
    <vt:lpwstr>Operations Group|87942d1e-b79b-4934-b3e9-2857f972fbe6</vt:lpwstr>
  </property>
  <property fmtid="{D5CDD505-2E9C-101B-9397-08002B2CF9AE}" pid="21" name="DfeOrganisationalUnit">
    <vt:lpwstr>5;#DfE|cc08a6d4-dfde-4d0f-bd85-069ebcef80d5</vt:lpwstr>
  </property>
  <property fmtid="{D5CDD505-2E9C-101B-9397-08002B2CF9AE}" pid="22" name="DfeRights:ProtectiveMarking">
    <vt:lpwstr>1;#Official|0884c477-2e62-47ea-b19c-5af6e91124c5</vt:lpwstr>
  </property>
  <property fmtid="{D5CDD505-2E9C-101B-9397-08002B2CF9AE}" pid="23" name="DfeOwner">
    <vt:lpwstr>4;#DfE|a484111e-5b24-4ad9-9778-c536c8c88985</vt:lpwstr>
  </property>
  <property fmtid="{D5CDD505-2E9C-101B-9397-08002B2CF9AE}" pid="24" name="h5181134883947a99a38d116ffff0006">
    <vt:lpwstr/>
  </property>
  <property fmtid="{D5CDD505-2E9C-101B-9397-08002B2CF9AE}" pid="25" name="a24d9c99e6f541498e4902964e83fa13">
    <vt:lpwstr/>
  </property>
</Properties>
</file>