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0858E" w14:textId="77777777" w:rsidR="008D37D3" w:rsidRDefault="008D37D3" w:rsidP="001D01AD">
      <w:pPr>
        <w:ind w:left="3402" w:hanging="3402"/>
        <w:jc w:val="center"/>
        <w:rPr>
          <w:b/>
          <w:sz w:val="22"/>
        </w:rPr>
      </w:pPr>
      <w:bookmarkStart w:id="0" w:name="_GoBack"/>
      <w:bookmarkEnd w:id="0"/>
    </w:p>
    <w:p w14:paraId="1710858F" w14:textId="56AE8B6A" w:rsidR="008D37D3" w:rsidRDefault="008D37D3" w:rsidP="001D01AD">
      <w:pPr>
        <w:ind w:left="3402" w:hanging="3402"/>
        <w:jc w:val="center"/>
        <w:rPr>
          <w:b/>
          <w:sz w:val="22"/>
        </w:rPr>
      </w:pPr>
    </w:p>
    <w:p w14:paraId="17108590" w14:textId="0F036C1C" w:rsidR="008D37D3" w:rsidRDefault="008D37D3" w:rsidP="001D01AD">
      <w:pPr>
        <w:ind w:left="3402" w:hanging="3402"/>
        <w:jc w:val="center"/>
        <w:rPr>
          <w:b/>
          <w:sz w:val="22"/>
        </w:rPr>
      </w:pPr>
    </w:p>
    <w:p w14:paraId="17108591" w14:textId="4B981CC8" w:rsidR="008D37D3" w:rsidRDefault="008D37D3" w:rsidP="001D01AD">
      <w:pPr>
        <w:ind w:left="3402" w:hanging="3402"/>
        <w:jc w:val="center"/>
        <w:rPr>
          <w:b/>
          <w:sz w:val="22"/>
        </w:rPr>
      </w:pPr>
    </w:p>
    <w:p w14:paraId="17108592" w14:textId="65888299" w:rsidR="008D37D3" w:rsidRDefault="008D37D3" w:rsidP="001D01AD">
      <w:pPr>
        <w:ind w:left="3402" w:hanging="3402"/>
        <w:jc w:val="center"/>
        <w:rPr>
          <w:b/>
          <w:sz w:val="22"/>
        </w:rPr>
      </w:pPr>
    </w:p>
    <w:p w14:paraId="17108593" w14:textId="77777777" w:rsidR="008D37D3" w:rsidRDefault="008D37D3" w:rsidP="001D01AD">
      <w:pPr>
        <w:ind w:left="3402" w:hanging="3402"/>
        <w:jc w:val="center"/>
        <w:rPr>
          <w:b/>
          <w:sz w:val="22"/>
        </w:rPr>
      </w:pPr>
    </w:p>
    <w:p w14:paraId="17108594" w14:textId="77777777" w:rsidR="008D37D3" w:rsidRDefault="008D37D3" w:rsidP="001D01AD">
      <w:pPr>
        <w:ind w:left="3402" w:hanging="3402"/>
        <w:jc w:val="center"/>
        <w:rPr>
          <w:b/>
          <w:sz w:val="22"/>
        </w:rPr>
      </w:pPr>
    </w:p>
    <w:p w14:paraId="17108595" w14:textId="77777777" w:rsidR="008D37D3" w:rsidRDefault="008D37D3" w:rsidP="001D01AD">
      <w:pPr>
        <w:ind w:left="3402" w:hanging="3402"/>
        <w:jc w:val="center"/>
        <w:rPr>
          <w:b/>
          <w:sz w:val="22"/>
        </w:rPr>
      </w:pPr>
    </w:p>
    <w:p w14:paraId="17108596" w14:textId="77777777" w:rsidR="008D37D3" w:rsidRDefault="008D37D3" w:rsidP="001D01AD">
      <w:pPr>
        <w:ind w:left="3402" w:hanging="3402"/>
        <w:jc w:val="center"/>
        <w:rPr>
          <w:b/>
          <w:sz w:val="22"/>
        </w:rPr>
      </w:pPr>
    </w:p>
    <w:p w14:paraId="17108597" w14:textId="77777777" w:rsidR="008D37D3" w:rsidRDefault="008D37D3" w:rsidP="001D01AD">
      <w:pPr>
        <w:ind w:left="3402" w:hanging="3402"/>
        <w:jc w:val="center"/>
        <w:rPr>
          <w:b/>
          <w:sz w:val="22"/>
        </w:rPr>
      </w:pPr>
    </w:p>
    <w:p w14:paraId="17108598" w14:textId="77777777" w:rsidR="008D37D3" w:rsidRDefault="008D37D3" w:rsidP="001D01AD">
      <w:pPr>
        <w:ind w:left="3402" w:hanging="3402"/>
        <w:jc w:val="center"/>
        <w:rPr>
          <w:b/>
          <w:sz w:val="22"/>
        </w:rPr>
      </w:pPr>
    </w:p>
    <w:p w14:paraId="17108599" w14:textId="77777777" w:rsidR="008D37D3" w:rsidRDefault="008D37D3" w:rsidP="001D01AD">
      <w:pPr>
        <w:ind w:left="3402" w:hanging="3402"/>
        <w:jc w:val="center"/>
        <w:rPr>
          <w:b/>
          <w:sz w:val="22"/>
        </w:rPr>
      </w:pPr>
    </w:p>
    <w:p w14:paraId="1710859A" w14:textId="38E2486D" w:rsidR="008D37D3" w:rsidRDefault="008D37D3" w:rsidP="001D01AD">
      <w:pPr>
        <w:ind w:left="3402" w:hanging="3402"/>
        <w:jc w:val="center"/>
        <w:rPr>
          <w:b/>
          <w:sz w:val="22"/>
        </w:rPr>
      </w:pPr>
    </w:p>
    <w:p w14:paraId="5C01521E" w14:textId="496E4737" w:rsidR="00F74823" w:rsidRDefault="00F74823" w:rsidP="001D01AD">
      <w:pPr>
        <w:ind w:left="3402" w:hanging="3402"/>
        <w:jc w:val="center"/>
        <w:rPr>
          <w:b/>
          <w:sz w:val="22"/>
        </w:rPr>
      </w:pPr>
    </w:p>
    <w:p w14:paraId="26AEF40E" w14:textId="7A1F7902" w:rsidR="00F74823" w:rsidRDefault="00F74823" w:rsidP="001D01AD">
      <w:pPr>
        <w:ind w:left="3402" w:hanging="3402"/>
        <w:jc w:val="center"/>
        <w:rPr>
          <w:b/>
          <w:sz w:val="22"/>
        </w:rPr>
      </w:pPr>
    </w:p>
    <w:p w14:paraId="247245FA" w14:textId="0D84BAD0" w:rsidR="00F74823" w:rsidRDefault="00F74823" w:rsidP="001D01AD">
      <w:pPr>
        <w:ind w:left="3402" w:hanging="3402"/>
        <w:jc w:val="center"/>
        <w:rPr>
          <w:b/>
          <w:sz w:val="22"/>
        </w:rPr>
      </w:pPr>
    </w:p>
    <w:p w14:paraId="37FF637A" w14:textId="7A5C8510" w:rsidR="00F74823" w:rsidRDefault="00F74823" w:rsidP="001D01AD">
      <w:pPr>
        <w:ind w:left="3402" w:hanging="3402"/>
        <w:jc w:val="center"/>
        <w:rPr>
          <w:b/>
          <w:sz w:val="22"/>
        </w:rPr>
      </w:pPr>
    </w:p>
    <w:p w14:paraId="4A69C028" w14:textId="53B8ED88" w:rsidR="00F74823" w:rsidRDefault="00F74823" w:rsidP="001D01AD">
      <w:pPr>
        <w:ind w:left="3402" w:hanging="3402"/>
        <w:jc w:val="center"/>
        <w:rPr>
          <w:b/>
          <w:sz w:val="22"/>
        </w:rPr>
      </w:pPr>
    </w:p>
    <w:p w14:paraId="787D6746" w14:textId="78D2E353" w:rsidR="00F74823" w:rsidRDefault="00F74823" w:rsidP="001D01AD">
      <w:pPr>
        <w:ind w:left="3402" w:hanging="3402"/>
        <w:jc w:val="center"/>
        <w:rPr>
          <w:b/>
          <w:sz w:val="22"/>
        </w:rPr>
      </w:pPr>
    </w:p>
    <w:p w14:paraId="4D67D3B9" w14:textId="77777777" w:rsidR="00F74823" w:rsidRDefault="00F74823" w:rsidP="001D01AD">
      <w:pPr>
        <w:ind w:left="3402" w:hanging="3402"/>
        <w:jc w:val="center"/>
        <w:rPr>
          <w:b/>
          <w:sz w:val="22"/>
        </w:rPr>
      </w:pPr>
    </w:p>
    <w:p w14:paraId="1710859B" w14:textId="4237BF49" w:rsidR="00C44039" w:rsidRDefault="001D01AD" w:rsidP="00C44039">
      <w:pPr>
        <w:ind w:left="3402" w:hanging="3402"/>
        <w:jc w:val="center"/>
        <w:rPr>
          <w:b/>
          <w:sz w:val="22"/>
        </w:rPr>
      </w:pPr>
      <w:r w:rsidRPr="00756E36">
        <w:rPr>
          <w:b/>
          <w:sz w:val="22"/>
        </w:rPr>
        <w:t>SPECIFICAT</w:t>
      </w:r>
      <w:r w:rsidR="00756E36" w:rsidRPr="00756E36">
        <w:rPr>
          <w:b/>
          <w:sz w:val="22"/>
        </w:rPr>
        <w:t xml:space="preserve">ION </w:t>
      </w:r>
      <w:r w:rsidR="008D37D3">
        <w:rPr>
          <w:b/>
          <w:sz w:val="22"/>
        </w:rPr>
        <w:t xml:space="preserve">OF REQUIREMENTS </w:t>
      </w:r>
      <w:r w:rsidR="00756E36" w:rsidRPr="00756E36">
        <w:rPr>
          <w:b/>
          <w:sz w:val="22"/>
        </w:rPr>
        <w:t xml:space="preserve">FOR </w:t>
      </w:r>
    </w:p>
    <w:p w14:paraId="19518109" w14:textId="4ADD9594" w:rsidR="00B151DF" w:rsidRDefault="009D5056" w:rsidP="002C1C9F">
      <w:pPr>
        <w:jc w:val="center"/>
        <w:rPr>
          <w:b/>
          <w:sz w:val="22"/>
        </w:rPr>
      </w:pPr>
      <w:r>
        <w:rPr>
          <w:b/>
          <w:sz w:val="22"/>
        </w:rPr>
        <w:t xml:space="preserve">ENFORCEMENT AGENT </w:t>
      </w:r>
      <w:r w:rsidR="00C44039">
        <w:rPr>
          <w:b/>
          <w:sz w:val="22"/>
        </w:rPr>
        <w:t>SERVICES (Council Tax, Business Rates and Commercial Rent Arrears) AND DEBT COLLECTION SERVICES (Housing Benefit Overpayments and Sundry Debts)</w:t>
      </w:r>
      <w:r w:rsidR="002C1C9F">
        <w:rPr>
          <w:b/>
          <w:sz w:val="22"/>
        </w:rPr>
        <w:t xml:space="preserve"> </w:t>
      </w:r>
      <w:r w:rsidR="00B151DF">
        <w:rPr>
          <w:b/>
          <w:sz w:val="22"/>
        </w:rPr>
        <w:t>AT THE ROYAL BOROUGH OF KENSINGTON AND CHELSEA</w:t>
      </w:r>
    </w:p>
    <w:p w14:paraId="086E38E0" w14:textId="0788A41F" w:rsidR="00B151DF" w:rsidRDefault="00B151DF" w:rsidP="001D01AD">
      <w:pPr>
        <w:ind w:left="3402" w:hanging="3402"/>
        <w:jc w:val="center"/>
        <w:rPr>
          <w:b/>
          <w:sz w:val="22"/>
        </w:rPr>
      </w:pPr>
    </w:p>
    <w:p w14:paraId="200CFC53" w14:textId="59117882" w:rsidR="00B151DF" w:rsidRPr="00F2073E" w:rsidRDefault="00F02C48" w:rsidP="001D01AD">
      <w:pPr>
        <w:ind w:left="3402" w:hanging="3402"/>
        <w:jc w:val="center"/>
        <w:rPr>
          <w:b/>
          <w:sz w:val="22"/>
        </w:rPr>
      </w:pPr>
      <w:r>
        <w:rPr>
          <w:b/>
          <w:sz w:val="22"/>
        </w:rPr>
        <w:t>JU</w:t>
      </w:r>
      <w:r w:rsidR="00C44039">
        <w:rPr>
          <w:b/>
          <w:sz w:val="22"/>
        </w:rPr>
        <w:t>LY</w:t>
      </w:r>
      <w:r w:rsidR="00834133">
        <w:rPr>
          <w:b/>
          <w:sz w:val="22"/>
        </w:rPr>
        <w:t xml:space="preserve"> 201</w:t>
      </w:r>
      <w:r w:rsidR="00C44039">
        <w:rPr>
          <w:b/>
          <w:sz w:val="22"/>
        </w:rPr>
        <w:t>9</w:t>
      </w:r>
    </w:p>
    <w:p w14:paraId="1710859D" w14:textId="77777777" w:rsidR="001D01AD" w:rsidRPr="0062544F" w:rsidRDefault="001D01AD" w:rsidP="001D01AD">
      <w:pPr>
        <w:ind w:left="3402" w:hanging="3402"/>
        <w:jc w:val="center"/>
        <w:rPr>
          <w:b/>
          <w:sz w:val="22"/>
        </w:rPr>
      </w:pPr>
    </w:p>
    <w:p w14:paraId="195D211D" w14:textId="48E50E01" w:rsidR="00B151DF" w:rsidRDefault="00B151DF">
      <w:pPr>
        <w:rPr>
          <w:sz w:val="22"/>
        </w:rPr>
      </w:pPr>
    </w:p>
    <w:p w14:paraId="165718C1" w14:textId="265D562B" w:rsidR="00B151DF" w:rsidRDefault="00B151DF">
      <w:pPr>
        <w:rPr>
          <w:sz w:val="22"/>
        </w:rPr>
      </w:pPr>
    </w:p>
    <w:p w14:paraId="65BF6FFC" w14:textId="7C37F182" w:rsidR="00B151DF" w:rsidRDefault="00B151DF">
      <w:pPr>
        <w:rPr>
          <w:sz w:val="22"/>
        </w:rPr>
      </w:pPr>
    </w:p>
    <w:p w14:paraId="0938F5B3" w14:textId="69369609" w:rsidR="00B151DF" w:rsidRDefault="00B151DF">
      <w:pPr>
        <w:rPr>
          <w:sz w:val="22"/>
        </w:rPr>
      </w:pPr>
    </w:p>
    <w:p w14:paraId="6E26D872" w14:textId="634A6CF2" w:rsidR="00B151DF" w:rsidRDefault="00B151DF">
      <w:pPr>
        <w:rPr>
          <w:sz w:val="22"/>
        </w:rPr>
      </w:pPr>
    </w:p>
    <w:p w14:paraId="39427088" w14:textId="44E3EB78" w:rsidR="00B151DF" w:rsidRDefault="00B151DF">
      <w:pPr>
        <w:rPr>
          <w:sz w:val="22"/>
        </w:rPr>
      </w:pPr>
    </w:p>
    <w:p w14:paraId="76CD412B" w14:textId="3B4A0203" w:rsidR="00B151DF" w:rsidRDefault="00B151DF">
      <w:pPr>
        <w:rPr>
          <w:sz w:val="22"/>
        </w:rPr>
      </w:pPr>
    </w:p>
    <w:p w14:paraId="213BFC71" w14:textId="15503C3E" w:rsidR="00B151DF" w:rsidRDefault="00B151DF">
      <w:pPr>
        <w:rPr>
          <w:sz w:val="22"/>
        </w:rPr>
      </w:pPr>
    </w:p>
    <w:p w14:paraId="4223CB0C" w14:textId="723171DC" w:rsidR="00B151DF" w:rsidRDefault="00B151DF">
      <w:pPr>
        <w:rPr>
          <w:sz w:val="22"/>
        </w:rPr>
      </w:pPr>
    </w:p>
    <w:p w14:paraId="6DE9F157" w14:textId="42DC9084" w:rsidR="00B151DF" w:rsidRDefault="00B151DF">
      <w:pPr>
        <w:rPr>
          <w:sz w:val="22"/>
        </w:rPr>
      </w:pPr>
    </w:p>
    <w:p w14:paraId="1E5B9ABE" w14:textId="77777777" w:rsidR="00B151DF" w:rsidRDefault="00B151DF">
      <w:pPr>
        <w:rPr>
          <w:b/>
          <w:sz w:val="22"/>
        </w:rPr>
      </w:pPr>
    </w:p>
    <w:p w14:paraId="7714AE4D" w14:textId="77777777" w:rsidR="00B151DF" w:rsidRDefault="00B151DF">
      <w:pPr>
        <w:rPr>
          <w:b/>
          <w:sz w:val="22"/>
        </w:rPr>
      </w:pPr>
    </w:p>
    <w:p w14:paraId="2AC52BC6" w14:textId="77777777" w:rsidR="00B151DF" w:rsidRDefault="00B151DF">
      <w:pPr>
        <w:rPr>
          <w:b/>
          <w:sz w:val="22"/>
        </w:rPr>
      </w:pPr>
    </w:p>
    <w:p w14:paraId="7F1462D8" w14:textId="77777777" w:rsidR="00B151DF" w:rsidRDefault="00B151DF">
      <w:pPr>
        <w:rPr>
          <w:b/>
          <w:sz w:val="22"/>
        </w:rPr>
      </w:pPr>
    </w:p>
    <w:p w14:paraId="28F92456" w14:textId="77777777" w:rsidR="00B151DF" w:rsidRDefault="00B151DF">
      <w:pPr>
        <w:rPr>
          <w:b/>
          <w:sz w:val="22"/>
        </w:rPr>
      </w:pPr>
    </w:p>
    <w:p w14:paraId="388FB381" w14:textId="77777777" w:rsidR="00B151DF" w:rsidRDefault="00B151DF">
      <w:pPr>
        <w:rPr>
          <w:b/>
          <w:sz w:val="22"/>
        </w:rPr>
      </w:pPr>
    </w:p>
    <w:p w14:paraId="4ACC3EDF" w14:textId="77777777" w:rsidR="00B151DF" w:rsidRDefault="00B151DF">
      <w:pPr>
        <w:rPr>
          <w:b/>
          <w:sz w:val="22"/>
        </w:rPr>
      </w:pPr>
    </w:p>
    <w:p w14:paraId="1F64DCCD" w14:textId="77777777" w:rsidR="00B151DF" w:rsidRDefault="00B151DF">
      <w:pPr>
        <w:rPr>
          <w:b/>
          <w:sz w:val="22"/>
        </w:rPr>
      </w:pPr>
    </w:p>
    <w:p w14:paraId="2E02851B" w14:textId="77777777" w:rsidR="00B151DF" w:rsidRDefault="00B151DF">
      <w:pPr>
        <w:rPr>
          <w:b/>
          <w:sz w:val="22"/>
        </w:rPr>
      </w:pPr>
    </w:p>
    <w:p w14:paraId="24A40754" w14:textId="77777777" w:rsidR="00B151DF" w:rsidRDefault="00B151DF">
      <w:pPr>
        <w:rPr>
          <w:b/>
          <w:sz w:val="22"/>
        </w:rPr>
      </w:pPr>
    </w:p>
    <w:p w14:paraId="50B8E60F" w14:textId="77777777" w:rsidR="00B151DF" w:rsidRDefault="00B151DF">
      <w:pPr>
        <w:rPr>
          <w:b/>
          <w:sz w:val="22"/>
        </w:rPr>
      </w:pPr>
    </w:p>
    <w:p w14:paraId="22A0DFD0" w14:textId="2653E665" w:rsidR="00B151DF" w:rsidRPr="00B151DF" w:rsidRDefault="002C1C9F">
      <w:pPr>
        <w:rPr>
          <w:b/>
          <w:sz w:val="22"/>
        </w:rPr>
      </w:pPr>
      <w:r>
        <w:rPr>
          <w:b/>
          <w:sz w:val="22"/>
        </w:rPr>
        <w:t xml:space="preserve">Author: </w:t>
      </w:r>
      <w:r w:rsidR="00572567">
        <w:rPr>
          <w:b/>
          <w:sz w:val="22"/>
        </w:rPr>
        <w:t>M. Stewart</w:t>
      </w:r>
    </w:p>
    <w:p w14:paraId="3F0A2B16" w14:textId="77777777" w:rsidR="00B151DF" w:rsidRDefault="00B151DF">
      <w:pPr>
        <w:rPr>
          <w:sz w:val="22"/>
        </w:rPr>
      </w:pPr>
    </w:p>
    <w:p w14:paraId="14BBF547" w14:textId="06939F58" w:rsidR="00B151DF" w:rsidRDefault="00B151DF">
      <w:pPr>
        <w:rPr>
          <w:sz w:val="22"/>
        </w:rPr>
      </w:pPr>
      <w:r>
        <w:rPr>
          <w:sz w:val="22"/>
        </w:rPr>
        <w:br w:type="page"/>
      </w:r>
    </w:p>
    <w:p w14:paraId="6854A791" w14:textId="77777777" w:rsidR="00B151DF" w:rsidRDefault="00B151DF">
      <w:pPr>
        <w:rPr>
          <w:sz w:val="22"/>
        </w:rPr>
      </w:pPr>
    </w:p>
    <w:p w14:paraId="1710859F" w14:textId="77777777" w:rsidR="00D46D0F" w:rsidRPr="00150EC0" w:rsidRDefault="00D46D0F" w:rsidP="00D46D0F">
      <w:pPr>
        <w:rPr>
          <w:b/>
        </w:rPr>
      </w:pPr>
      <w:r w:rsidRPr="00150EC0">
        <w:rPr>
          <w:b/>
          <w:sz w:val="22"/>
        </w:rPr>
        <w:t>TABLE OF CONTENTS</w:t>
      </w:r>
    </w:p>
    <w:p w14:paraId="171085A0" w14:textId="77777777" w:rsidR="00D46D0F" w:rsidRDefault="00D46D0F" w:rsidP="00D46D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6707"/>
        <w:gridCol w:w="695"/>
      </w:tblGrid>
      <w:tr w:rsidR="00D46D0F" w:rsidRPr="000A3F13" w14:paraId="171085A4" w14:textId="77777777" w:rsidTr="003A5D5A">
        <w:trPr>
          <w:tblHeader/>
          <w:jc w:val="center"/>
        </w:trPr>
        <w:tc>
          <w:tcPr>
            <w:tcW w:w="0" w:type="auto"/>
            <w:shd w:val="clear" w:color="auto" w:fill="auto"/>
          </w:tcPr>
          <w:p w14:paraId="171085A1" w14:textId="77777777" w:rsidR="00D46D0F" w:rsidRPr="000A3F13" w:rsidRDefault="00D46D0F" w:rsidP="00E5713B">
            <w:pPr>
              <w:pStyle w:val="Default"/>
              <w:tabs>
                <w:tab w:val="left" w:pos="851"/>
                <w:tab w:val="left" w:pos="1701"/>
                <w:tab w:val="left" w:pos="2552"/>
                <w:tab w:val="right" w:pos="9072"/>
              </w:tabs>
              <w:spacing w:after="60"/>
              <w:jc w:val="center"/>
              <w:rPr>
                <w:b/>
                <w:i/>
                <w:color w:val="auto"/>
                <w:sz w:val="22"/>
                <w:szCs w:val="22"/>
              </w:rPr>
            </w:pPr>
            <w:r w:rsidRPr="000A3F13">
              <w:rPr>
                <w:b/>
                <w:i/>
                <w:color w:val="auto"/>
                <w:sz w:val="20"/>
                <w:szCs w:val="20"/>
              </w:rPr>
              <w:t>Section number</w:t>
            </w:r>
          </w:p>
        </w:tc>
        <w:tc>
          <w:tcPr>
            <w:tcW w:w="0" w:type="auto"/>
            <w:shd w:val="clear" w:color="auto" w:fill="auto"/>
            <w:vAlign w:val="center"/>
          </w:tcPr>
          <w:p w14:paraId="171085A2" w14:textId="77777777" w:rsidR="00D46D0F" w:rsidRPr="000A3F13" w:rsidRDefault="00D46D0F" w:rsidP="00E5713B">
            <w:pPr>
              <w:pStyle w:val="Default"/>
              <w:tabs>
                <w:tab w:val="left" w:pos="851"/>
                <w:tab w:val="left" w:pos="1701"/>
                <w:tab w:val="left" w:pos="2552"/>
                <w:tab w:val="right" w:pos="9072"/>
              </w:tabs>
              <w:spacing w:after="60"/>
              <w:jc w:val="center"/>
              <w:rPr>
                <w:b/>
                <w:i/>
                <w:color w:val="auto"/>
                <w:sz w:val="20"/>
                <w:szCs w:val="20"/>
              </w:rPr>
            </w:pPr>
            <w:r w:rsidRPr="000A3F13">
              <w:rPr>
                <w:b/>
                <w:i/>
                <w:color w:val="auto"/>
                <w:sz w:val="20"/>
                <w:szCs w:val="20"/>
              </w:rPr>
              <w:t>Section</w:t>
            </w:r>
          </w:p>
        </w:tc>
        <w:tc>
          <w:tcPr>
            <w:tcW w:w="0" w:type="auto"/>
            <w:shd w:val="clear" w:color="auto" w:fill="auto"/>
            <w:vAlign w:val="center"/>
          </w:tcPr>
          <w:p w14:paraId="171085A3" w14:textId="77777777" w:rsidR="00D46D0F" w:rsidRPr="000A3F13" w:rsidRDefault="00D46D0F" w:rsidP="00E5713B">
            <w:pPr>
              <w:pStyle w:val="Default"/>
              <w:tabs>
                <w:tab w:val="left" w:pos="851"/>
                <w:tab w:val="left" w:pos="1701"/>
                <w:tab w:val="left" w:pos="2552"/>
                <w:tab w:val="right" w:pos="9072"/>
              </w:tabs>
              <w:spacing w:after="180"/>
              <w:jc w:val="center"/>
              <w:rPr>
                <w:b/>
                <w:i/>
                <w:color w:val="auto"/>
                <w:sz w:val="20"/>
                <w:szCs w:val="20"/>
              </w:rPr>
            </w:pPr>
            <w:r w:rsidRPr="000A3F13">
              <w:rPr>
                <w:b/>
                <w:i/>
                <w:color w:val="auto"/>
                <w:sz w:val="20"/>
                <w:szCs w:val="20"/>
              </w:rPr>
              <w:t>Page</w:t>
            </w:r>
          </w:p>
        </w:tc>
      </w:tr>
      <w:tr w:rsidR="00D46D0F" w:rsidRPr="000A3F13" w14:paraId="171085A8" w14:textId="77777777" w:rsidTr="003A5D5A">
        <w:trPr>
          <w:jc w:val="center"/>
        </w:trPr>
        <w:tc>
          <w:tcPr>
            <w:tcW w:w="0" w:type="auto"/>
            <w:shd w:val="clear" w:color="auto" w:fill="auto"/>
            <w:vAlign w:val="center"/>
          </w:tcPr>
          <w:p w14:paraId="171085A5" w14:textId="77777777" w:rsidR="00D46D0F" w:rsidRPr="000A3F13" w:rsidRDefault="003E06EA"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w:t>
            </w:r>
          </w:p>
        </w:tc>
        <w:tc>
          <w:tcPr>
            <w:tcW w:w="0" w:type="auto"/>
            <w:shd w:val="clear" w:color="auto" w:fill="auto"/>
            <w:vAlign w:val="center"/>
          </w:tcPr>
          <w:p w14:paraId="171085A6" w14:textId="77777777" w:rsidR="00D46D0F" w:rsidRPr="000A3F13" w:rsidRDefault="00D46D0F" w:rsidP="00E5713B">
            <w:pPr>
              <w:pStyle w:val="Default"/>
              <w:tabs>
                <w:tab w:val="left" w:pos="851"/>
                <w:tab w:val="left" w:pos="1701"/>
                <w:tab w:val="left" w:pos="2552"/>
                <w:tab w:val="right" w:pos="9072"/>
              </w:tabs>
              <w:spacing w:after="60"/>
              <w:ind w:left="851" w:hanging="851"/>
              <w:rPr>
                <w:color w:val="auto"/>
                <w:sz w:val="22"/>
                <w:szCs w:val="22"/>
              </w:rPr>
            </w:pPr>
            <w:r w:rsidRPr="000A3F13">
              <w:rPr>
                <w:color w:val="auto"/>
                <w:sz w:val="22"/>
                <w:szCs w:val="22"/>
              </w:rPr>
              <w:t>Introduction</w:t>
            </w:r>
          </w:p>
        </w:tc>
        <w:tc>
          <w:tcPr>
            <w:tcW w:w="0" w:type="auto"/>
            <w:shd w:val="clear" w:color="auto" w:fill="auto"/>
            <w:vAlign w:val="center"/>
          </w:tcPr>
          <w:p w14:paraId="171085A7" w14:textId="7B2233F5" w:rsidR="00D46D0F" w:rsidRPr="000A3F13" w:rsidRDefault="001F7C92"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3</w:t>
            </w:r>
          </w:p>
        </w:tc>
      </w:tr>
      <w:tr w:rsidR="00D5251E" w:rsidRPr="000A3F13" w14:paraId="171085AC" w14:textId="77777777" w:rsidTr="003A5D5A">
        <w:trPr>
          <w:jc w:val="center"/>
        </w:trPr>
        <w:tc>
          <w:tcPr>
            <w:tcW w:w="0" w:type="auto"/>
            <w:shd w:val="clear" w:color="auto" w:fill="auto"/>
            <w:vAlign w:val="center"/>
          </w:tcPr>
          <w:p w14:paraId="171085A9" w14:textId="77777777" w:rsidR="00D5251E" w:rsidRDefault="00D5251E"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2</w:t>
            </w:r>
          </w:p>
        </w:tc>
        <w:tc>
          <w:tcPr>
            <w:tcW w:w="0" w:type="auto"/>
            <w:shd w:val="clear" w:color="auto" w:fill="auto"/>
            <w:vAlign w:val="center"/>
          </w:tcPr>
          <w:p w14:paraId="171085AA" w14:textId="737FD15C" w:rsidR="00D5251E" w:rsidRPr="000A3F13" w:rsidRDefault="008C029D" w:rsidP="00E5713B">
            <w:pPr>
              <w:pStyle w:val="Default"/>
              <w:tabs>
                <w:tab w:val="left" w:pos="851"/>
                <w:tab w:val="left" w:pos="1701"/>
                <w:tab w:val="left" w:pos="2552"/>
                <w:tab w:val="right" w:pos="9072"/>
              </w:tabs>
              <w:spacing w:after="60"/>
              <w:ind w:left="851" w:hanging="851"/>
              <w:rPr>
                <w:color w:val="auto"/>
                <w:sz w:val="22"/>
                <w:szCs w:val="22"/>
              </w:rPr>
            </w:pPr>
            <w:r>
              <w:rPr>
                <w:color w:val="auto"/>
                <w:sz w:val="22"/>
                <w:szCs w:val="22"/>
              </w:rPr>
              <w:t>Regulations governing enforcement and debt recovery activities</w:t>
            </w:r>
          </w:p>
        </w:tc>
        <w:tc>
          <w:tcPr>
            <w:tcW w:w="0" w:type="auto"/>
            <w:shd w:val="clear" w:color="auto" w:fill="auto"/>
            <w:vAlign w:val="center"/>
          </w:tcPr>
          <w:p w14:paraId="171085AB" w14:textId="2B8ADB9A" w:rsidR="00D5251E" w:rsidRPr="000A3F13" w:rsidRDefault="001F7C92"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3</w:t>
            </w:r>
          </w:p>
        </w:tc>
      </w:tr>
      <w:tr w:rsidR="00D46D0F" w:rsidRPr="000A3F13" w14:paraId="171085B0" w14:textId="77777777" w:rsidTr="003A5D5A">
        <w:trPr>
          <w:jc w:val="center"/>
        </w:trPr>
        <w:tc>
          <w:tcPr>
            <w:tcW w:w="0" w:type="auto"/>
            <w:shd w:val="clear" w:color="auto" w:fill="auto"/>
            <w:vAlign w:val="center"/>
          </w:tcPr>
          <w:p w14:paraId="171085AD" w14:textId="77777777" w:rsidR="00D46D0F" w:rsidRPr="000A3F13" w:rsidRDefault="0082162B"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3</w:t>
            </w:r>
          </w:p>
        </w:tc>
        <w:tc>
          <w:tcPr>
            <w:tcW w:w="0" w:type="auto"/>
            <w:shd w:val="clear" w:color="auto" w:fill="auto"/>
            <w:vAlign w:val="center"/>
          </w:tcPr>
          <w:p w14:paraId="171085AE" w14:textId="10CFB316" w:rsidR="00D46D0F" w:rsidRPr="000A3F13" w:rsidRDefault="008C029D" w:rsidP="00E5713B">
            <w:pPr>
              <w:pStyle w:val="Default"/>
              <w:tabs>
                <w:tab w:val="left" w:pos="851"/>
                <w:tab w:val="left" w:pos="1701"/>
                <w:tab w:val="left" w:pos="2552"/>
                <w:tab w:val="right" w:pos="9072"/>
              </w:tabs>
              <w:spacing w:after="60"/>
              <w:ind w:left="851" w:hanging="851"/>
              <w:rPr>
                <w:color w:val="auto"/>
                <w:sz w:val="22"/>
                <w:szCs w:val="22"/>
              </w:rPr>
            </w:pPr>
            <w:r>
              <w:rPr>
                <w:color w:val="auto"/>
                <w:sz w:val="22"/>
                <w:szCs w:val="22"/>
              </w:rPr>
              <w:t>Background</w:t>
            </w:r>
          </w:p>
        </w:tc>
        <w:tc>
          <w:tcPr>
            <w:tcW w:w="0" w:type="auto"/>
            <w:shd w:val="clear" w:color="auto" w:fill="auto"/>
            <w:vAlign w:val="center"/>
          </w:tcPr>
          <w:p w14:paraId="171085AF" w14:textId="4694547A" w:rsidR="00D46D0F" w:rsidRPr="000A3F13" w:rsidRDefault="00952A9F"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5</w:t>
            </w:r>
          </w:p>
        </w:tc>
      </w:tr>
      <w:tr w:rsidR="00D46D0F" w:rsidRPr="000A3F13" w14:paraId="171085B4" w14:textId="77777777" w:rsidTr="003A5D5A">
        <w:trPr>
          <w:jc w:val="center"/>
        </w:trPr>
        <w:tc>
          <w:tcPr>
            <w:tcW w:w="0" w:type="auto"/>
            <w:shd w:val="clear" w:color="auto" w:fill="auto"/>
            <w:vAlign w:val="center"/>
          </w:tcPr>
          <w:p w14:paraId="171085B1" w14:textId="77777777" w:rsidR="00D46D0F" w:rsidRPr="000A3F13" w:rsidRDefault="0082162B"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4</w:t>
            </w:r>
          </w:p>
        </w:tc>
        <w:tc>
          <w:tcPr>
            <w:tcW w:w="0" w:type="auto"/>
            <w:shd w:val="clear" w:color="auto" w:fill="auto"/>
            <w:vAlign w:val="center"/>
          </w:tcPr>
          <w:p w14:paraId="171085B2" w14:textId="000B07EC" w:rsidR="00D46D0F" w:rsidRPr="000A3F13" w:rsidRDefault="008C029D" w:rsidP="0037764F">
            <w:pPr>
              <w:pStyle w:val="Default"/>
              <w:tabs>
                <w:tab w:val="left" w:pos="851"/>
                <w:tab w:val="left" w:pos="1134"/>
                <w:tab w:val="left" w:pos="1701"/>
                <w:tab w:val="left" w:pos="2268"/>
                <w:tab w:val="left" w:pos="2552"/>
                <w:tab w:val="left" w:pos="3402"/>
                <w:tab w:val="right" w:pos="9072"/>
              </w:tabs>
              <w:spacing w:after="40"/>
              <w:ind w:left="851" w:hanging="851"/>
              <w:rPr>
                <w:color w:val="auto"/>
                <w:sz w:val="22"/>
                <w:szCs w:val="22"/>
              </w:rPr>
            </w:pPr>
            <w:r>
              <w:rPr>
                <w:color w:val="auto"/>
                <w:sz w:val="22"/>
                <w:szCs w:val="22"/>
              </w:rPr>
              <w:t>Appointment and conditions of service</w:t>
            </w:r>
          </w:p>
        </w:tc>
        <w:tc>
          <w:tcPr>
            <w:tcW w:w="0" w:type="auto"/>
            <w:shd w:val="clear" w:color="auto" w:fill="auto"/>
            <w:vAlign w:val="center"/>
          </w:tcPr>
          <w:p w14:paraId="171085B3" w14:textId="25AA6445" w:rsidR="00D46D0F" w:rsidRPr="000A3F13" w:rsidRDefault="003749FF"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5</w:t>
            </w:r>
          </w:p>
        </w:tc>
      </w:tr>
      <w:tr w:rsidR="00984912" w:rsidRPr="000A3F13" w14:paraId="171085B8" w14:textId="77777777" w:rsidTr="003A5D5A">
        <w:trPr>
          <w:jc w:val="center"/>
        </w:trPr>
        <w:tc>
          <w:tcPr>
            <w:tcW w:w="0" w:type="auto"/>
            <w:shd w:val="clear" w:color="auto" w:fill="auto"/>
            <w:vAlign w:val="center"/>
          </w:tcPr>
          <w:p w14:paraId="171085B5" w14:textId="77777777" w:rsidR="00984912" w:rsidRDefault="00984912"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5</w:t>
            </w:r>
          </w:p>
        </w:tc>
        <w:tc>
          <w:tcPr>
            <w:tcW w:w="0" w:type="auto"/>
            <w:shd w:val="clear" w:color="auto" w:fill="auto"/>
            <w:vAlign w:val="center"/>
          </w:tcPr>
          <w:p w14:paraId="171085B6" w14:textId="1FE2A601" w:rsidR="00984912" w:rsidRDefault="008C029D" w:rsidP="00984912">
            <w:pPr>
              <w:pStyle w:val="Default"/>
              <w:tabs>
                <w:tab w:val="left" w:pos="851"/>
                <w:tab w:val="left" w:pos="1134"/>
                <w:tab w:val="left" w:pos="1701"/>
                <w:tab w:val="left" w:pos="2268"/>
                <w:tab w:val="left" w:pos="2552"/>
                <w:tab w:val="left" w:pos="3402"/>
                <w:tab w:val="right" w:pos="9072"/>
              </w:tabs>
              <w:spacing w:after="40"/>
              <w:ind w:left="851" w:hanging="851"/>
              <w:rPr>
                <w:color w:val="auto"/>
                <w:sz w:val="22"/>
                <w:szCs w:val="22"/>
              </w:rPr>
            </w:pPr>
            <w:r>
              <w:rPr>
                <w:color w:val="auto"/>
                <w:sz w:val="22"/>
                <w:szCs w:val="22"/>
              </w:rPr>
              <w:t>Information to debtors</w:t>
            </w:r>
          </w:p>
        </w:tc>
        <w:tc>
          <w:tcPr>
            <w:tcW w:w="0" w:type="auto"/>
            <w:shd w:val="clear" w:color="auto" w:fill="auto"/>
            <w:vAlign w:val="center"/>
          </w:tcPr>
          <w:p w14:paraId="171085B7" w14:textId="10A11CFC" w:rsidR="00984912" w:rsidRPr="000A3F13" w:rsidRDefault="008C029D"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7</w:t>
            </w:r>
          </w:p>
        </w:tc>
      </w:tr>
      <w:tr w:rsidR="008C029D" w:rsidRPr="000A3F13" w14:paraId="56AC6570" w14:textId="77777777" w:rsidTr="003A5D5A">
        <w:trPr>
          <w:jc w:val="center"/>
        </w:trPr>
        <w:tc>
          <w:tcPr>
            <w:tcW w:w="0" w:type="auto"/>
            <w:shd w:val="clear" w:color="auto" w:fill="auto"/>
            <w:vAlign w:val="center"/>
          </w:tcPr>
          <w:p w14:paraId="0ADFD1D6" w14:textId="2EBC6822" w:rsidR="008C029D" w:rsidRDefault="008C029D"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6</w:t>
            </w:r>
          </w:p>
        </w:tc>
        <w:tc>
          <w:tcPr>
            <w:tcW w:w="0" w:type="auto"/>
            <w:shd w:val="clear" w:color="auto" w:fill="auto"/>
            <w:vAlign w:val="center"/>
          </w:tcPr>
          <w:p w14:paraId="4781B8A9" w14:textId="46EA449C" w:rsidR="008C029D" w:rsidRDefault="008C029D" w:rsidP="00984912">
            <w:pPr>
              <w:pStyle w:val="Default"/>
              <w:tabs>
                <w:tab w:val="left" w:pos="851"/>
                <w:tab w:val="left" w:pos="1134"/>
                <w:tab w:val="left" w:pos="1701"/>
                <w:tab w:val="left" w:pos="2268"/>
                <w:tab w:val="left" w:pos="2552"/>
                <w:tab w:val="left" w:pos="3402"/>
                <w:tab w:val="right" w:pos="9072"/>
              </w:tabs>
              <w:spacing w:after="40"/>
              <w:ind w:left="851" w:hanging="851"/>
              <w:rPr>
                <w:color w:val="auto"/>
                <w:sz w:val="22"/>
                <w:szCs w:val="22"/>
              </w:rPr>
            </w:pPr>
            <w:r>
              <w:rPr>
                <w:color w:val="auto"/>
                <w:sz w:val="22"/>
                <w:szCs w:val="22"/>
              </w:rPr>
              <w:t>Confidentiality and access to information</w:t>
            </w:r>
          </w:p>
        </w:tc>
        <w:tc>
          <w:tcPr>
            <w:tcW w:w="0" w:type="auto"/>
            <w:shd w:val="clear" w:color="auto" w:fill="auto"/>
            <w:vAlign w:val="center"/>
          </w:tcPr>
          <w:p w14:paraId="569614E4" w14:textId="2456E84B" w:rsidR="008C029D" w:rsidRDefault="008C029D"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7</w:t>
            </w:r>
          </w:p>
        </w:tc>
      </w:tr>
      <w:tr w:rsidR="008C029D" w:rsidRPr="000A3F13" w14:paraId="0F19FA69" w14:textId="77777777" w:rsidTr="003A5D5A">
        <w:trPr>
          <w:jc w:val="center"/>
        </w:trPr>
        <w:tc>
          <w:tcPr>
            <w:tcW w:w="0" w:type="auto"/>
            <w:shd w:val="clear" w:color="auto" w:fill="auto"/>
            <w:vAlign w:val="center"/>
          </w:tcPr>
          <w:p w14:paraId="78FDE904" w14:textId="72A8357B" w:rsidR="008C029D" w:rsidRDefault="008C029D"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7</w:t>
            </w:r>
          </w:p>
        </w:tc>
        <w:tc>
          <w:tcPr>
            <w:tcW w:w="0" w:type="auto"/>
            <w:shd w:val="clear" w:color="auto" w:fill="auto"/>
            <w:vAlign w:val="center"/>
          </w:tcPr>
          <w:p w14:paraId="3FE1470C" w14:textId="0DE4D4E3" w:rsidR="008C029D" w:rsidRDefault="008C029D" w:rsidP="00984912">
            <w:pPr>
              <w:pStyle w:val="Default"/>
              <w:tabs>
                <w:tab w:val="left" w:pos="851"/>
                <w:tab w:val="left" w:pos="1134"/>
                <w:tab w:val="left" w:pos="1701"/>
                <w:tab w:val="left" w:pos="2268"/>
                <w:tab w:val="left" w:pos="2552"/>
                <w:tab w:val="left" w:pos="3402"/>
                <w:tab w:val="right" w:pos="9072"/>
              </w:tabs>
              <w:spacing w:after="40"/>
              <w:ind w:left="851" w:hanging="851"/>
              <w:rPr>
                <w:color w:val="auto"/>
                <w:sz w:val="22"/>
                <w:szCs w:val="22"/>
              </w:rPr>
            </w:pPr>
            <w:r>
              <w:rPr>
                <w:color w:val="auto"/>
                <w:sz w:val="22"/>
                <w:szCs w:val="22"/>
              </w:rPr>
              <w:t>Means / method of communication</w:t>
            </w:r>
          </w:p>
        </w:tc>
        <w:tc>
          <w:tcPr>
            <w:tcW w:w="0" w:type="auto"/>
            <w:shd w:val="clear" w:color="auto" w:fill="auto"/>
            <w:vAlign w:val="center"/>
          </w:tcPr>
          <w:p w14:paraId="406F764B" w14:textId="1EC7CFE0" w:rsidR="008C029D" w:rsidRDefault="008C029D"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8</w:t>
            </w:r>
          </w:p>
        </w:tc>
      </w:tr>
      <w:tr w:rsidR="008C029D" w:rsidRPr="000A3F13" w14:paraId="1D08CC4C" w14:textId="77777777" w:rsidTr="003A5D5A">
        <w:trPr>
          <w:jc w:val="center"/>
        </w:trPr>
        <w:tc>
          <w:tcPr>
            <w:tcW w:w="0" w:type="auto"/>
            <w:shd w:val="clear" w:color="auto" w:fill="auto"/>
            <w:vAlign w:val="center"/>
          </w:tcPr>
          <w:p w14:paraId="0FC55D8E" w14:textId="75922F7C" w:rsidR="008C029D" w:rsidRDefault="008C029D"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8</w:t>
            </w:r>
          </w:p>
        </w:tc>
        <w:tc>
          <w:tcPr>
            <w:tcW w:w="0" w:type="auto"/>
            <w:shd w:val="clear" w:color="auto" w:fill="auto"/>
            <w:vAlign w:val="center"/>
          </w:tcPr>
          <w:p w14:paraId="21A2BDFF" w14:textId="6C7AED24" w:rsidR="008C029D" w:rsidRDefault="008C029D" w:rsidP="0014480C">
            <w:pPr>
              <w:pStyle w:val="Default"/>
              <w:tabs>
                <w:tab w:val="left" w:pos="0"/>
                <w:tab w:val="left" w:pos="1134"/>
                <w:tab w:val="left" w:pos="1701"/>
                <w:tab w:val="left" w:pos="2268"/>
                <w:tab w:val="left" w:pos="2552"/>
                <w:tab w:val="left" w:pos="3402"/>
                <w:tab w:val="right" w:pos="9072"/>
              </w:tabs>
              <w:spacing w:after="40"/>
              <w:jc w:val="both"/>
              <w:rPr>
                <w:color w:val="auto"/>
                <w:sz w:val="22"/>
                <w:szCs w:val="22"/>
              </w:rPr>
            </w:pPr>
            <w:r>
              <w:rPr>
                <w:color w:val="auto"/>
                <w:sz w:val="22"/>
                <w:szCs w:val="22"/>
              </w:rPr>
              <w:t>Minimum expectations / process for enforcement cases (excluding CRAR)</w:t>
            </w:r>
          </w:p>
        </w:tc>
        <w:tc>
          <w:tcPr>
            <w:tcW w:w="0" w:type="auto"/>
            <w:shd w:val="clear" w:color="auto" w:fill="auto"/>
            <w:vAlign w:val="center"/>
          </w:tcPr>
          <w:p w14:paraId="7B5F95F5" w14:textId="6BFA915B" w:rsidR="008C029D" w:rsidRDefault="0014480C"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9</w:t>
            </w:r>
          </w:p>
        </w:tc>
      </w:tr>
      <w:tr w:rsidR="0014480C" w:rsidRPr="000A3F13" w14:paraId="0596A728" w14:textId="77777777" w:rsidTr="003A5D5A">
        <w:trPr>
          <w:jc w:val="center"/>
        </w:trPr>
        <w:tc>
          <w:tcPr>
            <w:tcW w:w="0" w:type="auto"/>
            <w:shd w:val="clear" w:color="auto" w:fill="auto"/>
            <w:vAlign w:val="center"/>
          </w:tcPr>
          <w:p w14:paraId="42D05613" w14:textId="06A733F1" w:rsidR="0014480C" w:rsidRDefault="0014480C"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9</w:t>
            </w:r>
          </w:p>
        </w:tc>
        <w:tc>
          <w:tcPr>
            <w:tcW w:w="0" w:type="auto"/>
            <w:shd w:val="clear" w:color="auto" w:fill="auto"/>
            <w:vAlign w:val="center"/>
          </w:tcPr>
          <w:p w14:paraId="4D82F995" w14:textId="39118953" w:rsidR="0014480C" w:rsidRDefault="0014480C" w:rsidP="0014480C">
            <w:pPr>
              <w:pStyle w:val="Default"/>
              <w:tabs>
                <w:tab w:val="left" w:pos="0"/>
                <w:tab w:val="left" w:pos="1134"/>
                <w:tab w:val="left" w:pos="1701"/>
                <w:tab w:val="left" w:pos="2268"/>
                <w:tab w:val="left" w:pos="2552"/>
                <w:tab w:val="left" w:pos="3402"/>
                <w:tab w:val="right" w:pos="9072"/>
              </w:tabs>
              <w:spacing w:after="40"/>
              <w:jc w:val="both"/>
              <w:rPr>
                <w:color w:val="auto"/>
                <w:sz w:val="22"/>
                <w:szCs w:val="22"/>
              </w:rPr>
            </w:pPr>
            <w:r>
              <w:rPr>
                <w:color w:val="auto"/>
                <w:sz w:val="22"/>
                <w:szCs w:val="22"/>
              </w:rPr>
              <w:t>CRAR enforcement cases</w:t>
            </w:r>
          </w:p>
        </w:tc>
        <w:tc>
          <w:tcPr>
            <w:tcW w:w="0" w:type="auto"/>
            <w:shd w:val="clear" w:color="auto" w:fill="auto"/>
            <w:vAlign w:val="center"/>
          </w:tcPr>
          <w:p w14:paraId="34ADAB70" w14:textId="2AC62798" w:rsidR="0014480C" w:rsidRDefault="0014480C"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10</w:t>
            </w:r>
          </w:p>
        </w:tc>
      </w:tr>
      <w:tr w:rsidR="0014480C" w:rsidRPr="000A3F13" w14:paraId="2BC2A4C9" w14:textId="77777777" w:rsidTr="003A5D5A">
        <w:trPr>
          <w:jc w:val="center"/>
        </w:trPr>
        <w:tc>
          <w:tcPr>
            <w:tcW w:w="0" w:type="auto"/>
            <w:shd w:val="clear" w:color="auto" w:fill="auto"/>
            <w:vAlign w:val="center"/>
          </w:tcPr>
          <w:p w14:paraId="18BD0EAE" w14:textId="434A5F12" w:rsidR="0014480C" w:rsidRDefault="0014480C"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10</w:t>
            </w:r>
          </w:p>
        </w:tc>
        <w:tc>
          <w:tcPr>
            <w:tcW w:w="0" w:type="auto"/>
            <w:shd w:val="clear" w:color="auto" w:fill="auto"/>
            <w:vAlign w:val="center"/>
          </w:tcPr>
          <w:p w14:paraId="27E8E3BB" w14:textId="514FA6A0" w:rsidR="0014480C" w:rsidRDefault="0014480C" w:rsidP="0014480C">
            <w:pPr>
              <w:pStyle w:val="Default"/>
              <w:tabs>
                <w:tab w:val="left" w:pos="0"/>
                <w:tab w:val="left" w:pos="1134"/>
                <w:tab w:val="left" w:pos="1701"/>
                <w:tab w:val="left" w:pos="2268"/>
                <w:tab w:val="left" w:pos="2552"/>
                <w:tab w:val="left" w:pos="3402"/>
                <w:tab w:val="right" w:pos="9072"/>
              </w:tabs>
              <w:spacing w:after="40"/>
              <w:jc w:val="both"/>
              <w:rPr>
                <w:color w:val="auto"/>
                <w:sz w:val="22"/>
                <w:szCs w:val="22"/>
              </w:rPr>
            </w:pPr>
            <w:r>
              <w:rPr>
                <w:color w:val="auto"/>
                <w:sz w:val="22"/>
                <w:szCs w:val="22"/>
              </w:rPr>
              <w:t>Customer methods of payment</w:t>
            </w:r>
          </w:p>
        </w:tc>
        <w:tc>
          <w:tcPr>
            <w:tcW w:w="0" w:type="auto"/>
            <w:shd w:val="clear" w:color="auto" w:fill="auto"/>
            <w:vAlign w:val="center"/>
          </w:tcPr>
          <w:p w14:paraId="2C755174" w14:textId="71CD266E" w:rsidR="0014480C" w:rsidRDefault="0014480C"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10</w:t>
            </w:r>
          </w:p>
        </w:tc>
      </w:tr>
      <w:tr w:rsidR="0014480C" w:rsidRPr="000A3F13" w14:paraId="5C2F89B0" w14:textId="77777777" w:rsidTr="003A5D5A">
        <w:trPr>
          <w:jc w:val="center"/>
        </w:trPr>
        <w:tc>
          <w:tcPr>
            <w:tcW w:w="0" w:type="auto"/>
            <w:shd w:val="clear" w:color="auto" w:fill="auto"/>
            <w:vAlign w:val="center"/>
          </w:tcPr>
          <w:p w14:paraId="5556B14F" w14:textId="7B048DB6" w:rsidR="0014480C" w:rsidRDefault="0014480C"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11</w:t>
            </w:r>
          </w:p>
        </w:tc>
        <w:tc>
          <w:tcPr>
            <w:tcW w:w="0" w:type="auto"/>
            <w:shd w:val="clear" w:color="auto" w:fill="auto"/>
            <w:vAlign w:val="center"/>
          </w:tcPr>
          <w:p w14:paraId="79DCFCA3" w14:textId="7B293430" w:rsidR="0014480C" w:rsidRDefault="0014480C" w:rsidP="0014480C">
            <w:pPr>
              <w:pStyle w:val="Default"/>
              <w:tabs>
                <w:tab w:val="left" w:pos="0"/>
                <w:tab w:val="left" w:pos="1134"/>
                <w:tab w:val="left" w:pos="1701"/>
                <w:tab w:val="left" w:pos="2268"/>
                <w:tab w:val="left" w:pos="2552"/>
                <w:tab w:val="left" w:pos="3402"/>
                <w:tab w:val="right" w:pos="9072"/>
              </w:tabs>
              <w:spacing w:after="40"/>
              <w:jc w:val="both"/>
              <w:rPr>
                <w:color w:val="auto"/>
                <w:sz w:val="22"/>
                <w:szCs w:val="22"/>
              </w:rPr>
            </w:pPr>
            <w:r>
              <w:rPr>
                <w:color w:val="auto"/>
                <w:sz w:val="22"/>
                <w:szCs w:val="22"/>
              </w:rPr>
              <w:t>Payments to the council</w:t>
            </w:r>
          </w:p>
        </w:tc>
        <w:tc>
          <w:tcPr>
            <w:tcW w:w="0" w:type="auto"/>
            <w:shd w:val="clear" w:color="auto" w:fill="auto"/>
            <w:vAlign w:val="center"/>
          </w:tcPr>
          <w:p w14:paraId="2DD4EA5C" w14:textId="59292139" w:rsidR="0014480C" w:rsidRDefault="0014480C"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11</w:t>
            </w:r>
          </w:p>
        </w:tc>
      </w:tr>
      <w:tr w:rsidR="0014480C" w:rsidRPr="000A3F13" w14:paraId="6E4C77B1" w14:textId="77777777" w:rsidTr="003A5D5A">
        <w:trPr>
          <w:jc w:val="center"/>
        </w:trPr>
        <w:tc>
          <w:tcPr>
            <w:tcW w:w="0" w:type="auto"/>
            <w:shd w:val="clear" w:color="auto" w:fill="auto"/>
            <w:vAlign w:val="center"/>
          </w:tcPr>
          <w:p w14:paraId="611738DD" w14:textId="2B7E180C" w:rsidR="0014480C" w:rsidRDefault="0014480C"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12</w:t>
            </w:r>
          </w:p>
        </w:tc>
        <w:tc>
          <w:tcPr>
            <w:tcW w:w="0" w:type="auto"/>
            <w:shd w:val="clear" w:color="auto" w:fill="auto"/>
            <w:vAlign w:val="center"/>
          </w:tcPr>
          <w:p w14:paraId="52ED5F69" w14:textId="4E5F39C7" w:rsidR="0014480C" w:rsidRDefault="0014480C" w:rsidP="0014480C">
            <w:pPr>
              <w:pStyle w:val="Default"/>
              <w:tabs>
                <w:tab w:val="left" w:pos="0"/>
                <w:tab w:val="left" w:pos="1134"/>
                <w:tab w:val="left" w:pos="1701"/>
                <w:tab w:val="left" w:pos="2268"/>
                <w:tab w:val="left" w:pos="2552"/>
                <w:tab w:val="left" w:pos="3402"/>
                <w:tab w:val="right" w:pos="9072"/>
              </w:tabs>
              <w:spacing w:after="40"/>
              <w:jc w:val="both"/>
              <w:rPr>
                <w:color w:val="auto"/>
                <w:sz w:val="22"/>
                <w:szCs w:val="22"/>
              </w:rPr>
            </w:pPr>
            <w:r>
              <w:rPr>
                <w:color w:val="auto"/>
                <w:sz w:val="22"/>
                <w:szCs w:val="22"/>
              </w:rPr>
              <w:t>Complaints</w:t>
            </w:r>
          </w:p>
        </w:tc>
        <w:tc>
          <w:tcPr>
            <w:tcW w:w="0" w:type="auto"/>
            <w:shd w:val="clear" w:color="auto" w:fill="auto"/>
            <w:vAlign w:val="center"/>
          </w:tcPr>
          <w:p w14:paraId="777212E9" w14:textId="2EF5845E" w:rsidR="0014480C" w:rsidRDefault="0014480C"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11</w:t>
            </w:r>
          </w:p>
        </w:tc>
      </w:tr>
      <w:tr w:rsidR="0014480C" w:rsidRPr="000A3F13" w14:paraId="7D871C9F" w14:textId="77777777" w:rsidTr="003A5D5A">
        <w:trPr>
          <w:jc w:val="center"/>
        </w:trPr>
        <w:tc>
          <w:tcPr>
            <w:tcW w:w="0" w:type="auto"/>
            <w:shd w:val="clear" w:color="auto" w:fill="auto"/>
            <w:vAlign w:val="center"/>
          </w:tcPr>
          <w:p w14:paraId="690CE468" w14:textId="21E79594" w:rsidR="0014480C" w:rsidRDefault="0014480C"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13</w:t>
            </w:r>
          </w:p>
        </w:tc>
        <w:tc>
          <w:tcPr>
            <w:tcW w:w="0" w:type="auto"/>
            <w:shd w:val="clear" w:color="auto" w:fill="auto"/>
            <w:vAlign w:val="center"/>
          </w:tcPr>
          <w:p w14:paraId="2EA34DF6" w14:textId="0844EB2E" w:rsidR="0014480C" w:rsidRDefault="0014480C" w:rsidP="0014480C">
            <w:pPr>
              <w:pStyle w:val="Default"/>
              <w:tabs>
                <w:tab w:val="left" w:pos="0"/>
                <w:tab w:val="left" w:pos="1134"/>
                <w:tab w:val="left" w:pos="1701"/>
                <w:tab w:val="left" w:pos="2268"/>
                <w:tab w:val="left" w:pos="2552"/>
                <w:tab w:val="left" w:pos="3402"/>
                <w:tab w:val="right" w:pos="9072"/>
              </w:tabs>
              <w:spacing w:after="40"/>
              <w:jc w:val="both"/>
              <w:rPr>
                <w:color w:val="auto"/>
                <w:sz w:val="22"/>
                <w:szCs w:val="22"/>
              </w:rPr>
            </w:pPr>
            <w:r>
              <w:rPr>
                <w:color w:val="auto"/>
                <w:sz w:val="22"/>
                <w:szCs w:val="22"/>
              </w:rPr>
              <w:t>General administration</w:t>
            </w:r>
          </w:p>
        </w:tc>
        <w:tc>
          <w:tcPr>
            <w:tcW w:w="0" w:type="auto"/>
            <w:shd w:val="clear" w:color="auto" w:fill="auto"/>
            <w:vAlign w:val="center"/>
          </w:tcPr>
          <w:p w14:paraId="49F2AA96" w14:textId="0E01C240" w:rsidR="0014480C" w:rsidRDefault="0014480C"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12</w:t>
            </w:r>
          </w:p>
        </w:tc>
      </w:tr>
      <w:tr w:rsidR="0014480C" w:rsidRPr="000A3F13" w14:paraId="79080014" w14:textId="77777777" w:rsidTr="003A5D5A">
        <w:trPr>
          <w:jc w:val="center"/>
        </w:trPr>
        <w:tc>
          <w:tcPr>
            <w:tcW w:w="0" w:type="auto"/>
            <w:shd w:val="clear" w:color="auto" w:fill="auto"/>
            <w:vAlign w:val="center"/>
          </w:tcPr>
          <w:p w14:paraId="4AC5AF70" w14:textId="3DEE1D7A" w:rsidR="0014480C" w:rsidRDefault="0014480C"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14</w:t>
            </w:r>
          </w:p>
        </w:tc>
        <w:tc>
          <w:tcPr>
            <w:tcW w:w="0" w:type="auto"/>
            <w:shd w:val="clear" w:color="auto" w:fill="auto"/>
            <w:vAlign w:val="center"/>
          </w:tcPr>
          <w:p w14:paraId="1CE826FE" w14:textId="29F69E44" w:rsidR="0014480C" w:rsidRDefault="0014480C" w:rsidP="0014480C">
            <w:pPr>
              <w:pStyle w:val="Default"/>
              <w:tabs>
                <w:tab w:val="left" w:pos="0"/>
                <w:tab w:val="left" w:pos="1134"/>
                <w:tab w:val="left" w:pos="1701"/>
                <w:tab w:val="left" w:pos="2268"/>
                <w:tab w:val="left" w:pos="2552"/>
                <w:tab w:val="left" w:pos="3402"/>
                <w:tab w:val="right" w:pos="9072"/>
              </w:tabs>
              <w:spacing w:after="40"/>
              <w:jc w:val="both"/>
              <w:rPr>
                <w:color w:val="auto"/>
                <w:sz w:val="22"/>
                <w:szCs w:val="22"/>
              </w:rPr>
            </w:pPr>
            <w:r>
              <w:rPr>
                <w:color w:val="auto"/>
                <w:sz w:val="22"/>
                <w:szCs w:val="22"/>
              </w:rPr>
              <w:t>Health and safety</w:t>
            </w:r>
          </w:p>
        </w:tc>
        <w:tc>
          <w:tcPr>
            <w:tcW w:w="0" w:type="auto"/>
            <w:shd w:val="clear" w:color="auto" w:fill="auto"/>
            <w:vAlign w:val="center"/>
          </w:tcPr>
          <w:p w14:paraId="112CA6CF" w14:textId="42F430CF" w:rsidR="0014480C" w:rsidRDefault="0014480C"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12</w:t>
            </w:r>
          </w:p>
        </w:tc>
      </w:tr>
      <w:tr w:rsidR="0014480C" w:rsidRPr="000A3F13" w14:paraId="023AE97E" w14:textId="77777777" w:rsidTr="003A5D5A">
        <w:trPr>
          <w:jc w:val="center"/>
        </w:trPr>
        <w:tc>
          <w:tcPr>
            <w:tcW w:w="0" w:type="auto"/>
            <w:shd w:val="clear" w:color="auto" w:fill="auto"/>
            <w:vAlign w:val="center"/>
          </w:tcPr>
          <w:p w14:paraId="201462F7" w14:textId="3CCDC596" w:rsidR="0014480C" w:rsidRDefault="0014480C"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15</w:t>
            </w:r>
          </w:p>
        </w:tc>
        <w:tc>
          <w:tcPr>
            <w:tcW w:w="0" w:type="auto"/>
            <w:shd w:val="clear" w:color="auto" w:fill="auto"/>
            <w:vAlign w:val="center"/>
          </w:tcPr>
          <w:p w14:paraId="49255600" w14:textId="77EB6943" w:rsidR="0014480C" w:rsidRDefault="0014480C" w:rsidP="0014480C">
            <w:pPr>
              <w:pStyle w:val="Default"/>
              <w:tabs>
                <w:tab w:val="left" w:pos="0"/>
                <w:tab w:val="left" w:pos="1134"/>
                <w:tab w:val="left" w:pos="1701"/>
                <w:tab w:val="left" w:pos="2268"/>
                <w:tab w:val="left" w:pos="2552"/>
                <w:tab w:val="left" w:pos="3402"/>
                <w:tab w:val="right" w:pos="9072"/>
              </w:tabs>
              <w:spacing w:after="40"/>
              <w:jc w:val="both"/>
              <w:rPr>
                <w:color w:val="auto"/>
                <w:sz w:val="22"/>
                <w:szCs w:val="22"/>
              </w:rPr>
            </w:pPr>
            <w:r>
              <w:rPr>
                <w:color w:val="auto"/>
                <w:sz w:val="22"/>
                <w:szCs w:val="22"/>
              </w:rPr>
              <w:t>VAT</w:t>
            </w:r>
          </w:p>
        </w:tc>
        <w:tc>
          <w:tcPr>
            <w:tcW w:w="0" w:type="auto"/>
            <w:shd w:val="clear" w:color="auto" w:fill="auto"/>
            <w:vAlign w:val="center"/>
          </w:tcPr>
          <w:p w14:paraId="386127A6" w14:textId="296AD86A" w:rsidR="0014480C" w:rsidRDefault="0014480C"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13</w:t>
            </w:r>
          </w:p>
        </w:tc>
      </w:tr>
      <w:tr w:rsidR="0014480C" w:rsidRPr="000A3F13" w14:paraId="3438C386" w14:textId="77777777" w:rsidTr="003A5D5A">
        <w:trPr>
          <w:jc w:val="center"/>
        </w:trPr>
        <w:tc>
          <w:tcPr>
            <w:tcW w:w="0" w:type="auto"/>
            <w:shd w:val="clear" w:color="auto" w:fill="auto"/>
            <w:vAlign w:val="center"/>
          </w:tcPr>
          <w:p w14:paraId="6343A6C6" w14:textId="3DA3001F" w:rsidR="0014480C" w:rsidRDefault="0014480C"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16</w:t>
            </w:r>
          </w:p>
        </w:tc>
        <w:tc>
          <w:tcPr>
            <w:tcW w:w="0" w:type="auto"/>
            <w:shd w:val="clear" w:color="auto" w:fill="auto"/>
            <w:vAlign w:val="center"/>
          </w:tcPr>
          <w:p w14:paraId="3561DC03" w14:textId="7BC6F50A" w:rsidR="0014480C" w:rsidRDefault="0014480C" w:rsidP="0014480C">
            <w:pPr>
              <w:pStyle w:val="Default"/>
              <w:tabs>
                <w:tab w:val="left" w:pos="0"/>
                <w:tab w:val="left" w:pos="1134"/>
                <w:tab w:val="left" w:pos="1701"/>
                <w:tab w:val="left" w:pos="2268"/>
                <w:tab w:val="left" w:pos="2552"/>
                <w:tab w:val="left" w:pos="3402"/>
                <w:tab w:val="right" w:pos="9072"/>
              </w:tabs>
              <w:spacing w:after="40"/>
              <w:jc w:val="both"/>
              <w:rPr>
                <w:color w:val="auto"/>
                <w:sz w:val="22"/>
                <w:szCs w:val="22"/>
              </w:rPr>
            </w:pPr>
            <w:r>
              <w:rPr>
                <w:color w:val="auto"/>
                <w:sz w:val="22"/>
                <w:szCs w:val="22"/>
              </w:rPr>
              <w:t>Monitoring (including performance reporting)</w:t>
            </w:r>
          </w:p>
        </w:tc>
        <w:tc>
          <w:tcPr>
            <w:tcW w:w="0" w:type="auto"/>
            <w:shd w:val="clear" w:color="auto" w:fill="auto"/>
            <w:vAlign w:val="center"/>
          </w:tcPr>
          <w:p w14:paraId="06423004" w14:textId="75426DF7" w:rsidR="0014480C" w:rsidRDefault="0014480C"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13</w:t>
            </w:r>
          </w:p>
        </w:tc>
      </w:tr>
      <w:tr w:rsidR="0014480C" w:rsidRPr="000A3F13" w14:paraId="6D8F22FB" w14:textId="77777777" w:rsidTr="003A5D5A">
        <w:trPr>
          <w:jc w:val="center"/>
        </w:trPr>
        <w:tc>
          <w:tcPr>
            <w:tcW w:w="0" w:type="auto"/>
            <w:shd w:val="clear" w:color="auto" w:fill="auto"/>
            <w:vAlign w:val="center"/>
          </w:tcPr>
          <w:p w14:paraId="741F8B04" w14:textId="0B3AB17A" w:rsidR="0014480C" w:rsidRDefault="0014480C"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17</w:t>
            </w:r>
          </w:p>
        </w:tc>
        <w:tc>
          <w:tcPr>
            <w:tcW w:w="0" w:type="auto"/>
            <w:shd w:val="clear" w:color="auto" w:fill="auto"/>
            <w:vAlign w:val="center"/>
          </w:tcPr>
          <w:p w14:paraId="7924FD27" w14:textId="7AED57B0" w:rsidR="0014480C" w:rsidRDefault="0014480C" w:rsidP="0014480C">
            <w:pPr>
              <w:pStyle w:val="Default"/>
              <w:tabs>
                <w:tab w:val="left" w:pos="0"/>
                <w:tab w:val="left" w:pos="1134"/>
                <w:tab w:val="left" w:pos="1701"/>
                <w:tab w:val="left" w:pos="2268"/>
                <w:tab w:val="left" w:pos="2552"/>
                <w:tab w:val="left" w:pos="3402"/>
                <w:tab w:val="right" w:pos="9072"/>
              </w:tabs>
              <w:spacing w:after="40"/>
              <w:jc w:val="both"/>
              <w:rPr>
                <w:color w:val="auto"/>
                <w:sz w:val="22"/>
                <w:szCs w:val="22"/>
              </w:rPr>
            </w:pPr>
            <w:r>
              <w:rPr>
                <w:color w:val="auto"/>
                <w:sz w:val="22"/>
                <w:szCs w:val="22"/>
              </w:rPr>
              <w:t>Allocation of work</w:t>
            </w:r>
          </w:p>
        </w:tc>
        <w:tc>
          <w:tcPr>
            <w:tcW w:w="0" w:type="auto"/>
            <w:shd w:val="clear" w:color="auto" w:fill="auto"/>
            <w:vAlign w:val="center"/>
          </w:tcPr>
          <w:p w14:paraId="1B10C62B" w14:textId="355CE4A9" w:rsidR="0014480C" w:rsidRDefault="0014480C"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13</w:t>
            </w:r>
          </w:p>
        </w:tc>
      </w:tr>
    </w:tbl>
    <w:p w14:paraId="171085C9" w14:textId="77777777" w:rsidR="001D01AD" w:rsidRDefault="001D01AD" w:rsidP="001D01AD">
      <w:pPr>
        <w:rPr>
          <w:sz w:val="22"/>
        </w:rPr>
      </w:pPr>
    </w:p>
    <w:p w14:paraId="171085CA" w14:textId="77777777" w:rsidR="001D01AD" w:rsidRDefault="001D01AD" w:rsidP="001D01AD">
      <w:pPr>
        <w:ind w:left="3402" w:hanging="3402"/>
        <w:rPr>
          <w:b/>
          <w:sz w:val="22"/>
        </w:rPr>
      </w:pPr>
    </w:p>
    <w:p w14:paraId="171085CB" w14:textId="77777777" w:rsidR="00736548" w:rsidRDefault="00736548">
      <w:pPr>
        <w:rPr>
          <w:b/>
          <w:sz w:val="22"/>
        </w:rPr>
      </w:pPr>
      <w:r>
        <w:rPr>
          <w:b/>
          <w:sz w:val="22"/>
        </w:rPr>
        <w:br w:type="page"/>
      </w:r>
    </w:p>
    <w:p w14:paraId="171085CC" w14:textId="77777777" w:rsidR="001D01AD" w:rsidRPr="00080170" w:rsidRDefault="00893861" w:rsidP="001D01AD">
      <w:pPr>
        <w:ind w:left="3402" w:hanging="3402"/>
        <w:rPr>
          <w:i/>
          <w:sz w:val="22"/>
        </w:rPr>
      </w:pPr>
      <w:r>
        <w:rPr>
          <w:b/>
          <w:sz w:val="22"/>
        </w:rPr>
        <w:lastRenderedPageBreak/>
        <w:t>1</w:t>
      </w:r>
      <w:r w:rsidR="00D46D0F">
        <w:rPr>
          <w:b/>
          <w:sz w:val="22"/>
        </w:rPr>
        <w:t xml:space="preserve">. </w:t>
      </w:r>
      <w:r w:rsidR="001D01AD" w:rsidRPr="00D729E8">
        <w:rPr>
          <w:b/>
          <w:sz w:val="22"/>
        </w:rPr>
        <w:t>INTRODUCTION</w:t>
      </w:r>
    </w:p>
    <w:p w14:paraId="43E1C69D" w14:textId="77777777" w:rsidR="00822CDD" w:rsidRDefault="00822CDD" w:rsidP="00822CDD">
      <w:pPr>
        <w:rPr>
          <w:rFonts w:cs="Arial"/>
          <w:sz w:val="22"/>
          <w:szCs w:val="22"/>
        </w:rPr>
      </w:pPr>
    </w:p>
    <w:p w14:paraId="58DCD329" w14:textId="2A9DAF53" w:rsidR="007F0170" w:rsidRDefault="002C1C9F" w:rsidP="00F33763">
      <w:pPr>
        <w:pStyle w:val="ListParagraph"/>
        <w:numPr>
          <w:ilvl w:val="1"/>
          <w:numId w:val="2"/>
        </w:numPr>
        <w:autoSpaceDE w:val="0"/>
        <w:autoSpaceDN w:val="0"/>
        <w:adjustRightInd w:val="0"/>
        <w:rPr>
          <w:rFonts w:cs="Arial"/>
          <w:sz w:val="22"/>
          <w:szCs w:val="22"/>
        </w:rPr>
      </w:pPr>
      <w:r w:rsidRPr="002C1C9F">
        <w:rPr>
          <w:rFonts w:cs="Arial"/>
          <w:sz w:val="22"/>
          <w:szCs w:val="22"/>
        </w:rPr>
        <w:t xml:space="preserve">The </w:t>
      </w:r>
      <w:r w:rsidR="00C44039">
        <w:rPr>
          <w:rFonts w:cs="Arial"/>
          <w:sz w:val="22"/>
          <w:szCs w:val="22"/>
        </w:rPr>
        <w:t>Operations</w:t>
      </w:r>
      <w:r>
        <w:rPr>
          <w:rFonts w:cs="Arial"/>
          <w:sz w:val="22"/>
          <w:szCs w:val="22"/>
        </w:rPr>
        <w:t xml:space="preserve"> Department at the </w:t>
      </w:r>
      <w:r w:rsidRPr="002C1C9F">
        <w:rPr>
          <w:rFonts w:cs="Arial"/>
          <w:sz w:val="22"/>
          <w:szCs w:val="22"/>
        </w:rPr>
        <w:t xml:space="preserve">Royal Borough of Kensington and Chelsea </w:t>
      </w:r>
      <w:r>
        <w:rPr>
          <w:rFonts w:cs="Arial"/>
          <w:sz w:val="22"/>
          <w:szCs w:val="22"/>
        </w:rPr>
        <w:t xml:space="preserve">(RBKC) </w:t>
      </w:r>
      <w:r w:rsidR="00C44039">
        <w:rPr>
          <w:rFonts w:cs="Arial"/>
          <w:sz w:val="22"/>
          <w:szCs w:val="22"/>
        </w:rPr>
        <w:t>is establishing an ‘in house’ enforcement service for the collection of Council Tax and Business Rates Debt.  This will mean less reliance on external providers to collect these debts on behalf of the Council</w:t>
      </w:r>
      <w:r w:rsidR="007F0170">
        <w:rPr>
          <w:rFonts w:cs="Arial"/>
          <w:sz w:val="22"/>
          <w:szCs w:val="22"/>
        </w:rPr>
        <w:t>.</w:t>
      </w:r>
    </w:p>
    <w:p w14:paraId="7E5BDE69" w14:textId="77777777" w:rsidR="007F0170" w:rsidRDefault="007F0170" w:rsidP="007F0170">
      <w:pPr>
        <w:pStyle w:val="ListParagraph"/>
        <w:autoSpaceDE w:val="0"/>
        <w:autoSpaceDN w:val="0"/>
        <w:adjustRightInd w:val="0"/>
        <w:rPr>
          <w:rFonts w:cs="Arial"/>
          <w:sz w:val="22"/>
          <w:szCs w:val="22"/>
        </w:rPr>
      </w:pPr>
    </w:p>
    <w:p w14:paraId="1E1ADDEE" w14:textId="046315B0" w:rsidR="00C44039" w:rsidRDefault="007F0170" w:rsidP="00F33763">
      <w:pPr>
        <w:pStyle w:val="ListParagraph"/>
        <w:numPr>
          <w:ilvl w:val="1"/>
          <w:numId w:val="2"/>
        </w:numPr>
        <w:autoSpaceDE w:val="0"/>
        <w:autoSpaceDN w:val="0"/>
        <w:adjustRightInd w:val="0"/>
        <w:rPr>
          <w:rFonts w:cs="Arial"/>
          <w:sz w:val="22"/>
          <w:szCs w:val="22"/>
        </w:rPr>
      </w:pPr>
      <w:r>
        <w:rPr>
          <w:rFonts w:cs="Arial"/>
          <w:sz w:val="22"/>
          <w:szCs w:val="22"/>
        </w:rPr>
        <w:t>However,</w:t>
      </w:r>
      <w:r w:rsidR="00C44039">
        <w:rPr>
          <w:rFonts w:cs="Arial"/>
          <w:sz w:val="22"/>
          <w:szCs w:val="22"/>
        </w:rPr>
        <w:t xml:space="preserve"> it is recognised that the ‘in house’ team will require support in </w:t>
      </w:r>
      <w:r>
        <w:rPr>
          <w:rFonts w:cs="Arial"/>
          <w:sz w:val="22"/>
          <w:szCs w:val="22"/>
        </w:rPr>
        <w:t>enforcing</w:t>
      </w:r>
      <w:r w:rsidR="00C44039">
        <w:rPr>
          <w:rFonts w:cs="Arial"/>
          <w:sz w:val="22"/>
          <w:szCs w:val="22"/>
        </w:rPr>
        <w:t xml:space="preserve"> these debts in the form of ‘out of borough’ cases and recycling cases</w:t>
      </w:r>
      <w:r>
        <w:rPr>
          <w:rFonts w:cs="Arial"/>
          <w:sz w:val="22"/>
          <w:szCs w:val="22"/>
        </w:rPr>
        <w:t xml:space="preserve"> they have not been successful in collecting.  The successful provider will undertake all Commercial Rent Arrears enforcement cases along with undertaking Debt Collection activities for Housing Benefit Overpayments and Sundry Debts owed to the Council.</w:t>
      </w:r>
      <w:r w:rsidR="00C44039">
        <w:rPr>
          <w:rFonts w:cs="Arial"/>
          <w:sz w:val="22"/>
          <w:szCs w:val="22"/>
        </w:rPr>
        <w:t xml:space="preserve"> </w:t>
      </w:r>
      <w:r w:rsidR="006C3E58">
        <w:rPr>
          <w:rFonts w:cs="Arial"/>
          <w:sz w:val="22"/>
          <w:szCs w:val="22"/>
        </w:rPr>
        <w:t>This will ensure the Council has additional capacity and resilience to ensure its debt recovery objectives are met.</w:t>
      </w:r>
    </w:p>
    <w:p w14:paraId="67E570F9" w14:textId="77777777" w:rsidR="007F0170" w:rsidRDefault="007F0170" w:rsidP="007F0170">
      <w:pPr>
        <w:pStyle w:val="ListParagraph"/>
        <w:autoSpaceDE w:val="0"/>
        <w:autoSpaceDN w:val="0"/>
        <w:adjustRightInd w:val="0"/>
        <w:rPr>
          <w:rFonts w:cs="Arial"/>
          <w:sz w:val="22"/>
          <w:szCs w:val="22"/>
        </w:rPr>
      </w:pPr>
    </w:p>
    <w:p w14:paraId="668776D5" w14:textId="081E3E78" w:rsidR="007F0170" w:rsidRDefault="007F0170" w:rsidP="00F33763">
      <w:pPr>
        <w:pStyle w:val="ListParagraph"/>
        <w:numPr>
          <w:ilvl w:val="1"/>
          <w:numId w:val="2"/>
        </w:numPr>
        <w:autoSpaceDE w:val="0"/>
        <w:autoSpaceDN w:val="0"/>
        <w:adjustRightInd w:val="0"/>
        <w:rPr>
          <w:rFonts w:cs="Arial"/>
          <w:sz w:val="22"/>
          <w:szCs w:val="22"/>
        </w:rPr>
      </w:pPr>
      <w:r>
        <w:rPr>
          <w:rFonts w:cs="Arial"/>
          <w:sz w:val="22"/>
          <w:szCs w:val="22"/>
        </w:rPr>
        <w:t xml:space="preserve">The successful </w:t>
      </w:r>
      <w:r w:rsidR="00B519D1">
        <w:rPr>
          <w:rFonts w:cs="Arial"/>
          <w:sz w:val="22"/>
          <w:szCs w:val="22"/>
        </w:rPr>
        <w:t xml:space="preserve">provider will work alongside Kensington and Chelsea’s own ‘in house’ enforcement agent team for the duration of the contract, including any extension.  </w:t>
      </w:r>
      <w:r w:rsidR="00C61DED">
        <w:rPr>
          <w:rFonts w:cs="Arial"/>
          <w:sz w:val="22"/>
          <w:szCs w:val="22"/>
        </w:rPr>
        <w:t>This will be in an open and transparent way to ensure maximising debt recovery, piloting new ideas and ensuring a quality service is provided are a key focus.</w:t>
      </w:r>
    </w:p>
    <w:p w14:paraId="4DF9376F" w14:textId="77777777" w:rsidR="006C3E58" w:rsidRPr="006C3E58" w:rsidRDefault="006C3E58" w:rsidP="006C3E58">
      <w:pPr>
        <w:pStyle w:val="ListParagraph"/>
        <w:rPr>
          <w:rFonts w:cs="Arial"/>
          <w:sz w:val="22"/>
          <w:szCs w:val="22"/>
        </w:rPr>
      </w:pPr>
    </w:p>
    <w:p w14:paraId="01CA6E61" w14:textId="38E3BFD2" w:rsidR="006C3E58" w:rsidRDefault="006C3E58" w:rsidP="00F33763">
      <w:pPr>
        <w:pStyle w:val="ListParagraph"/>
        <w:numPr>
          <w:ilvl w:val="1"/>
          <w:numId w:val="2"/>
        </w:numPr>
        <w:autoSpaceDE w:val="0"/>
        <w:autoSpaceDN w:val="0"/>
        <w:adjustRightInd w:val="0"/>
        <w:rPr>
          <w:rFonts w:cs="Arial"/>
          <w:sz w:val="22"/>
          <w:szCs w:val="22"/>
        </w:rPr>
      </w:pPr>
      <w:r>
        <w:rPr>
          <w:rFonts w:cs="Arial"/>
          <w:sz w:val="22"/>
          <w:szCs w:val="22"/>
        </w:rPr>
        <w:t>For clarity, Parking enforcement is out of scope for this contract as the Parking Services Department have separate contracts in place for the provision of this service from external Enforcement Agents</w:t>
      </w:r>
    </w:p>
    <w:p w14:paraId="142A5AA9" w14:textId="77777777" w:rsidR="00B519D1" w:rsidRPr="00B519D1" w:rsidRDefault="00B519D1" w:rsidP="00B519D1">
      <w:pPr>
        <w:pStyle w:val="ListParagraph"/>
        <w:rPr>
          <w:rFonts w:cs="Arial"/>
          <w:sz w:val="22"/>
          <w:szCs w:val="22"/>
        </w:rPr>
      </w:pPr>
    </w:p>
    <w:p w14:paraId="06FB6D05" w14:textId="4C63B5C3" w:rsidR="00B651B4" w:rsidRDefault="00B519D1" w:rsidP="00F33763">
      <w:pPr>
        <w:pStyle w:val="ListParagraph"/>
        <w:numPr>
          <w:ilvl w:val="1"/>
          <w:numId w:val="2"/>
        </w:numPr>
        <w:autoSpaceDE w:val="0"/>
        <w:autoSpaceDN w:val="0"/>
        <w:adjustRightInd w:val="0"/>
        <w:rPr>
          <w:rFonts w:cs="Arial"/>
          <w:sz w:val="22"/>
          <w:szCs w:val="22"/>
        </w:rPr>
      </w:pPr>
      <w:r>
        <w:rPr>
          <w:rFonts w:cs="Arial"/>
          <w:sz w:val="22"/>
          <w:szCs w:val="22"/>
        </w:rPr>
        <w:t xml:space="preserve">The Council will appoint the highest scoring provider.  </w:t>
      </w:r>
      <w:r w:rsidR="00B651B4">
        <w:rPr>
          <w:rFonts w:cs="Arial"/>
          <w:sz w:val="22"/>
          <w:szCs w:val="22"/>
        </w:rPr>
        <w:t>It is proposed the work will be allocated as per below:</w:t>
      </w:r>
    </w:p>
    <w:p w14:paraId="5D4CE61E" w14:textId="7C72EC3C" w:rsidR="00B651B4" w:rsidRDefault="00B651B4" w:rsidP="00F33763">
      <w:pPr>
        <w:pStyle w:val="ListParagraph"/>
        <w:numPr>
          <w:ilvl w:val="0"/>
          <w:numId w:val="3"/>
        </w:numPr>
        <w:rPr>
          <w:rFonts w:cs="Arial"/>
          <w:sz w:val="22"/>
          <w:szCs w:val="22"/>
        </w:rPr>
      </w:pPr>
      <w:r>
        <w:rPr>
          <w:rFonts w:cs="Arial"/>
          <w:sz w:val="22"/>
          <w:szCs w:val="22"/>
        </w:rPr>
        <w:t>Council Tax – all cases 10 miles or more from the borough plus recycled cases the ‘in house’ service fail to collect;</w:t>
      </w:r>
    </w:p>
    <w:p w14:paraId="73F74052" w14:textId="77777777" w:rsidR="00B651B4" w:rsidRDefault="00B651B4" w:rsidP="00F33763">
      <w:pPr>
        <w:pStyle w:val="ListParagraph"/>
        <w:numPr>
          <w:ilvl w:val="0"/>
          <w:numId w:val="3"/>
        </w:numPr>
        <w:rPr>
          <w:rFonts w:cs="Arial"/>
          <w:sz w:val="22"/>
          <w:szCs w:val="22"/>
        </w:rPr>
      </w:pPr>
      <w:r>
        <w:rPr>
          <w:rFonts w:cs="Arial"/>
          <w:sz w:val="22"/>
          <w:szCs w:val="22"/>
        </w:rPr>
        <w:t>Business Rates – all cases 10 miles or more from the borough plus recycled cases the ‘in house’ service fail to collect;</w:t>
      </w:r>
    </w:p>
    <w:p w14:paraId="1FE0EFD4" w14:textId="77777777" w:rsidR="006C3E58" w:rsidRDefault="006C3E58" w:rsidP="00F33763">
      <w:pPr>
        <w:pStyle w:val="ListParagraph"/>
        <w:numPr>
          <w:ilvl w:val="0"/>
          <w:numId w:val="3"/>
        </w:numPr>
        <w:rPr>
          <w:rFonts w:cs="Arial"/>
          <w:sz w:val="22"/>
          <w:szCs w:val="22"/>
        </w:rPr>
      </w:pPr>
      <w:r>
        <w:rPr>
          <w:rFonts w:cs="Arial"/>
          <w:sz w:val="22"/>
          <w:szCs w:val="22"/>
        </w:rPr>
        <w:t>Commercial Rent Arrears – all cases (these are out of scope for the ‘in house’ team)</w:t>
      </w:r>
    </w:p>
    <w:p w14:paraId="20BDA6AD" w14:textId="61E40214" w:rsidR="006C3E58" w:rsidRDefault="006C3E58" w:rsidP="00F33763">
      <w:pPr>
        <w:pStyle w:val="ListParagraph"/>
        <w:numPr>
          <w:ilvl w:val="0"/>
          <w:numId w:val="3"/>
        </w:numPr>
        <w:rPr>
          <w:rFonts w:cs="Arial"/>
          <w:sz w:val="22"/>
          <w:szCs w:val="22"/>
        </w:rPr>
      </w:pPr>
      <w:r>
        <w:rPr>
          <w:rFonts w:cs="Arial"/>
          <w:sz w:val="22"/>
          <w:szCs w:val="22"/>
        </w:rPr>
        <w:t>Housing Benefit Overpayments – all cases (out of scope for the ‘in house’ team)</w:t>
      </w:r>
    </w:p>
    <w:p w14:paraId="5FDDA95D" w14:textId="1267D419" w:rsidR="00B651B4" w:rsidRPr="00B651B4" w:rsidRDefault="006C3E58" w:rsidP="00F33763">
      <w:pPr>
        <w:pStyle w:val="ListParagraph"/>
        <w:numPr>
          <w:ilvl w:val="0"/>
          <w:numId w:val="3"/>
        </w:numPr>
        <w:rPr>
          <w:rFonts w:cs="Arial"/>
          <w:sz w:val="22"/>
          <w:szCs w:val="22"/>
        </w:rPr>
      </w:pPr>
      <w:r>
        <w:rPr>
          <w:rFonts w:cs="Arial"/>
          <w:sz w:val="22"/>
          <w:szCs w:val="22"/>
        </w:rPr>
        <w:t xml:space="preserve"> Sundry Debts – all cases (out of scope for the ‘in house’ team)</w:t>
      </w:r>
    </w:p>
    <w:p w14:paraId="2840E98F" w14:textId="77777777" w:rsidR="00B651B4" w:rsidRDefault="00B651B4" w:rsidP="00B651B4">
      <w:pPr>
        <w:pStyle w:val="ListParagraph"/>
        <w:autoSpaceDE w:val="0"/>
        <w:autoSpaceDN w:val="0"/>
        <w:adjustRightInd w:val="0"/>
        <w:rPr>
          <w:rFonts w:cs="Arial"/>
          <w:sz w:val="22"/>
          <w:szCs w:val="22"/>
        </w:rPr>
      </w:pPr>
    </w:p>
    <w:p w14:paraId="7692113C" w14:textId="77777777" w:rsidR="00B651B4" w:rsidRPr="00B651B4" w:rsidRDefault="00B651B4" w:rsidP="00B651B4">
      <w:pPr>
        <w:pStyle w:val="ListParagraph"/>
        <w:rPr>
          <w:rFonts w:cs="Arial"/>
          <w:sz w:val="22"/>
          <w:szCs w:val="22"/>
        </w:rPr>
      </w:pPr>
    </w:p>
    <w:p w14:paraId="1ED01BC6" w14:textId="77777777" w:rsidR="006C3E58" w:rsidRDefault="001F21A2" w:rsidP="00F33763">
      <w:pPr>
        <w:pStyle w:val="ListParagraph"/>
        <w:numPr>
          <w:ilvl w:val="1"/>
          <w:numId w:val="2"/>
        </w:numPr>
        <w:autoSpaceDE w:val="0"/>
        <w:autoSpaceDN w:val="0"/>
        <w:adjustRightInd w:val="0"/>
        <w:rPr>
          <w:rFonts w:cs="Arial"/>
          <w:sz w:val="22"/>
          <w:szCs w:val="22"/>
        </w:rPr>
      </w:pPr>
      <w:r w:rsidRPr="006C3E58">
        <w:rPr>
          <w:rFonts w:cs="Arial"/>
          <w:sz w:val="22"/>
          <w:szCs w:val="22"/>
        </w:rPr>
        <w:t xml:space="preserve">The </w:t>
      </w:r>
      <w:r w:rsidR="006C3E58">
        <w:rPr>
          <w:rFonts w:cs="Arial"/>
          <w:sz w:val="22"/>
          <w:szCs w:val="22"/>
        </w:rPr>
        <w:t>Council, through this contract, aims to:</w:t>
      </w:r>
    </w:p>
    <w:p w14:paraId="673A7DE4" w14:textId="5D9BCB20" w:rsidR="006C3E58" w:rsidRDefault="006C3E58" w:rsidP="00F33763">
      <w:pPr>
        <w:pStyle w:val="ListParagraph"/>
        <w:numPr>
          <w:ilvl w:val="0"/>
          <w:numId w:val="3"/>
        </w:numPr>
        <w:autoSpaceDE w:val="0"/>
        <w:autoSpaceDN w:val="0"/>
        <w:adjustRightInd w:val="0"/>
        <w:rPr>
          <w:rFonts w:cs="Arial"/>
          <w:sz w:val="22"/>
          <w:szCs w:val="22"/>
        </w:rPr>
      </w:pPr>
      <w:r>
        <w:rPr>
          <w:rFonts w:cs="Arial"/>
          <w:sz w:val="22"/>
          <w:szCs w:val="22"/>
        </w:rPr>
        <w:t>maximise income to pay for vital services through the effective and efficient use of all available recovery options;</w:t>
      </w:r>
    </w:p>
    <w:p w14:paraId="3EC0F403" w14:textId="6751D2D4" w:rsidR="006C3E58" w:rsidRDefault="006C3E58" w:rsidP="00F33763">
      <w:pPr>
        <w:pStyle w:val="ListParagraph"/>
        <w:numPr>
          <w:ilvl w:val="0"/>
          <w:numId w:val="3"/>
        </w:numPr>
        <w:autoSpaceDE w:val="0"/>
        <w:autoSpaceDN w:val="0"/>
        <w:adjustRightInd w:val="0"/>
        <w:rPr>
          <w:rFonts w:cs="Arial"/>
          <w:sz w:val="22"/>
          <w:szCs w:val="22"/>
        </w:rPr>
      </w:pPr>
      <w:r>
        <w:rPr>
          <w:rFonts w:cs="Arial"/>
          <w:sz w:val="22"/>
          <w:szCs w:val="22"/>
        </w:rPr>
        <w:t>reduce costs of collection;</w:t>
      </w:r>
    </w:p>
    <w:p w14:paraId="4911FD4F" w14:textId="1BCC488A" w:rsidR="006C3E58" w:rsidRDefault="006C3E58" w:rsidP="00F33763">
      <w:pPr>
        <w:pStyle w:val="ListParagraph"/>
        <w:numPr>
          <w:ilvl w:val="0"/>
          <w:numId w:val="3"/>
        </w:numPr>
        <w:autoSpaceDE w:val="0"/>
        <w:autoSpaceDN w:val="0"/>
        <w:adjustRightInd w:val="0"/>
        <w:rPr>
          <w:rFonts w:cs="Arial"/>
          <w:sz w:val="22"/>
          <w:szCs w:val="22"/>
        </w:rPr>
      </w:pPr>
      <w:r>
        <w:rPr>
          <w:rFonts w:cs="Arial"/>
          <w:sz w:val="22"/>
          <w:szCs w:val="22"/>
        </w:rPr>
        <w:t xml:space="preserve">ensure </w:t>
      </w:r>
      <w:r w:rsidR="0089281E">
        <w:rPr>
          <w:rFonts w:cs="Arial"/>
          <w:sz w:val="22"/>
          <w:szCs w:val="22"/>
        </w:rPr>
        <w:t xml:space="preserve">a high-quality external enforcement agent service that fits in with </w:t>
      </w:r>
      <w:r w:rsidR="00572567">
        <w:rPr>
          <w:rFonts w:cs="Arial"/>
          <w:sz w:val="22"/>
          <w:szCs w:val="22"/>
        </w:rPr>
        <w:t>the C</w:t>
      </w:r>
      <w:r w:rsidR="0089281E">
        <w:rPr>
          <w:rFonts w:cs="Arial"/>
          <w:sz w:val="22"/>
          <w:szCs w:val="22"/>
        </w:rPr>
        <w:t>ouncil</w:t>
      </w:r>
      <w:r w:rsidR="00572567">
        <w:rPr>
          <w:rFonts w:cs="Arial"/>
          <w:sz w:val="22"/>
          <w:szCs w:val="22"/>
        </w:rPr>
        <w:t>’s</w:t>
      </w:r>
      <w:r w:rsidR="0089281E">
        <w:rPr>
          <w:rFonts w:cs="Arial"/>
          <w:sz w:val="22"/>
          <w:szCs w:val="22"/>
        </w:rPr>
        <w:t xml:space="preserve"> aims and objectives such as anti-poverty.</w:t>
      </w:r>
    </w:p>
    <w:p w14:paraId="10F60875" w14:textId="77777777" w:rsidR="0089281E" w:rsidRDefault="0089281E" w:rsidP="0089281E">
      <w:pPr>
        <w:pStyle w:val="ListParagraph"/>
        <w:autoSpaceDE w:val="0"/>
        <w:autoSpaceDN w:val="0"/>
        <w:adjustRightInd w:val="0"/>
        <w:ind w:left="1800"/>
        <w:rPr>
          <w:rFonts w:cs="Arial"/>
          <w:sz w:val="22"/>
          <w:szCs w:val="22"/>
        </w:rPr>
      </w:pPr>
    </w:p>
    <w:p w14:paraId="13E8FEEB" w14:textId="77777777" w:rsidR="0089281E" w:rsidRDefault="0089281E" w:rsidP="0089281E">
      <w:pPr>
        <w:rPr>
          <w:rFonts w:cs="Arial"/>
          <w:sz w:val="22"/>
          <w:szCs w:val="22"/>
        </w:rPr>
      </w:pPr>
    </w:p>
    <w:p w14:paraId="4556C3E9" w14:textId="25F773DC" w:rsidR="0089281E" w:rsidRPr="008D37D3" w:rsidRDefault="0089281E" w:rsidP="0089281E">
      <w:pPr>
        <w:autoSpaceDE w:val="0"/>
        <w:autoSpaceDN w:val="0"/>
        <w:adjustRightInd w:val="0"/>
        <w:rPr>
          <w:rFonts w:cs="Arial"/>
          <w:b/>
          <w:sz w:val="22"/>
          <w:szCs w:val="22"/>
        </w:rPr>
      </w:pPr>
      <w:r w:rsidRPr="008D37D3">
        <w:rPr>
          <w:rFonts w:cs="Arial"/>
          <w:b/>
          <w:sz w:val="22"/>
          <w:szCs w:val="22"/>
        </w:rPr>
        <w:t xml:space="preserve">2. </w:t>
      </w:r>
      <w:r w:rsidR="00891265">
        <w:rPr>
          <w:rFonts w:cs="Arial"/>
          <w:b/>
          <w:sz w:val="22"/>
          <w:szCs w:val="22"/>
        </w:rPr>
        <w:t>REGULATIONS GOVERNING ENFORCEMENT AND DEBT RECOVERY ACTIVITIES</w:t>
      </w:r>
    </w:p>
    <w:p w14:paraId="2CA6A500" w14:textId="6701C633" w:rsidR="0089281E" w:rsidRDefault="0089281E" w:rsidP="0089281E">
      <w:pPr>
        <w:ind w:left="3402" w:hanging="3402"/>
        <w:rPr>
          <w:sz w:val="22"/>
        </w:rPr>
      </w:pPr>
    </w:p>
    <w:p w14:paraId="7A0DAA89" w14:textId="795449F8" w:rsidR="0089281E" w:rsidRDefault="0089281E" w:rsidP="0089281E">
      <w:pPr>
        <w:ind w:left="720" w:hanging="720"/>
        <w:rPr>
          <w:rFonts w:cs="Arial"/>
          <w:sz w:val="22"/>
          <w:szCs w:val="22"/>
        </w:rPr>
      </w:pPr>
      <w:r>
        <w:rPr>
          <w:rFonts w:cs="Arial"/>
          <w:sz w:val="22"/>
          <w:szCs w:val="22"/>
        </w:rPr>
        <w:t>2.1</w:t>
      </w:r>
      <w:r>
        <w:rPr>
          <w:rFonts w:cs="Arial"/>
          <w:sz w:val="22"/>
          <w:szCs w:val="22"/>
        </w:rPr>
        <w:tab/>
      </w:r>
      <w:r w:rsidRPr="001A3A6D">
        <w:rPr>
          <w:rFonts w:cs="Arial"/>
          <w:sz w:val="22"/>
          <w:szCs w:val="22"/>
        </w:rPr>
        <w:t xml:space="preserve">The </w:t>
      </w:r>
      <w:r>
        <w:rPr>
          <w:rFonts w:cs="Arial"/>
          <w:sz w:val="22"/>
          <w:szCs w:val="22"/>
        </w:rPr>
        <w:t>Council is responsible for obtaining Liability Orders for unpaid Council Tax and Business Rates in accordance with the Local Government Finance Acts 1988 and 1992 (as amended).  Once obtained, the Council will determine the most appropriate recovery action to undertake which may include the use of enforcement action.  In these cases, it will be passed to either the ‘in house’ team or the successful provider to execute.</w:t>
      </w:r>
    </w:p>
    <w:p w14:paraId="54363316" w14:textId="77777777" w:rsidR="0089281E" w:rsidRDefault="0089281E" w:rsidP="0089281E">
      <w:pPr>
        <w:ind w:left="720" w:hanging="720"/>
        <w:rPr>
          <w:rFonts w:cs="Arial"/>
          <w:sz w:val="22"/>
          <w:szCs w:val="22"/>
        </w:rPr>
      </w:pPr>
    </w:p>
    <w:p w14:paraId="57A64485" w14:textId="2140D154" w:rsidR="0089281E" w:rsidRDefault="0089281E" w:rsidP="0089281E">
      <w:pPr>
        <w:ind w:left="720" w:hanging="720"/>
        <w:rPr>
          <w:rFonts w:cs="Arial"/>
          <w:sz w:val="22"/>
          <w:szCs w:val="22"/>
        </w:rPr>
      </w:pPr>
      <w:r>
        <w:rPr>
          <w:rFonts w:cs="Arial"/>
          <w:sz w:val="22"/>
          <w:szCs w:val="22"/>
        </w:rPr>
        <w:lastRenderedPageBreak/>
        <w:t>2.2</w:t>
      </w:r>
      <w:r>
        <w:rPr>
          <w:rFonts w:cs="Arial"/>
          <w:sz w:val="22"/>
          <w:szCs w:val="22"/>
        </w:rPr>
        <w:tab/>
      </w:r>
      <w:r w:rsidR="00952A9F">
        <w:rPr>
          <w:rFonts w:cs="Arial"/>
          <w:sz w:val="22"/>
          <w:szCs w:val="22"/>
        </w:rPr>
        <w:t xml:space="preserve">Under </w:t>
      </w:r>
      <w:r w:rsidR="00952A9F" w:rsidRPr="00952A9F">
        <w:rPr>
          <w:rFonts w:cs="Arial"/>
          <w:sz w:val="22"/>
          <w:szCs w:val="22"/>
        </w:rPr>
        <w:t>sections 123 and 127 of the Local Government Act 1972, as amended, the Council can lease commercial properties to third parties.  There is no requirement for court orders to start recovery and enforcement proceedings where this is not paid and moves straight into the Commercial Rent Arrears enforcement process under Taking Control of Goods Regulations 2013.</w:t>
      </w:r>
    </w:p>
    <w:p w14:paraId="20AA44DF" w14:textId="77777777" w:rsidR="0089281E" w:rsidRDefault="0089281E" w:rsidP="0089281E">
      <w:pPr>
        <w:ind w:left="720" w:hanging="720"/>
        <w:rPr>
          <w:rFonts w:cs="Arial"/>
          <w:sz w:val="22"/>
          <w:szCs w:val="22"/>
        </w:rPr>
      </w:pPr>
    </w:p>
    <w:p w14:paraId="46699591" w14:textId="161B48E9" w:rsidR="007A1CF9" w:rsidRDefault="0089281E" w:rsidP="0089281E">
      <w:pPr>
        <w:ind w:left="720" w:hanging="720"/>
        <w:rPr>
          <w:rFonts w:cs="Arial"/>
          <w:sz w:val="22"/>
          <w:szCs w:val="22"/>
        </w:rPr>
      </w:pPr>
      <w:r>
        <w:rPr>
          <w:rFonts w:cs="Arial"/>
          <w:sz w:val="22"/>
          <w:szCs w:val="22"/>
        </w:rPr>
        <w:t>2.3</w:t>
      </w:r>
      <w:r>
        <w:rPr>
          <w:rFonts w:cs="Arial"/>
          <w:sz w:val="22"/>
          <w:szCs w:val="22"/>
        </w:rPr>
        <w:tab/>
      </w:r>
      <w:r w:rsidR="007A1CF9">
        <w:rPr>
          <w:rFonts w:cs="Arial"/>
          <w:sz w:val="22"/>
          <w:szCs w:val="22"/>
        </w:rPr>
        <w:t xml:space="preserve">The successful supplier will provide a full range of enforcement agent services in respect of Council Tax, Business Rates and Commercial Rent Arears enforcement </w:t>
      </w:r>
      <w:r w:rsidR="00572567">
        <w:rPr>
          <w:rFonts w:cs="Arial"/>
          <w:sz w:val="22"/>
          <w:szCs w:val="22"/>
        </w:rPr>
        <w:t xml:space="preserve">in </w:t>
      </w:r>
      <w:r w:rsidR="007A1CF9">
        <w:rPr>
          <w:rFonts w:cs="Arial"/>
          <w:sz w:val="22"/>
          <w:szCs w:val="22"/>
        </w:rPr>
        <w:t>accordance with appropriate legislative requirements.  In particular:</w:t>
      </w:r>
    </w:p>
    <w:p w14:paraId="41ACB6EB" w14:textId="65FDEFE8" w:rsidR="007A1CF9" w:rsidRDefault="007A1CF9" w:rsidP="00F33763">
      <w:pPr>
        <w:pStyle w:val="ListParagraph"/>
        <w:numPr>
          <w:ilvl w:val="0"/>
          <w:numId w:val="4"/>
        </w:numPr>
        <w:rPr>
          <w:rFonts w:cs="Arial"/>
          <w:sz w:val="22"/>
          <w:szCs w:val="22"/>
        </w:rPr>
      </w:pPr>
      <w:r>
        <w:rPr>
          <w:rFonts w:cs="Arial"/>
          <w:sz w:val="22"/>
          <w:szCs w:val="22"/>
        </w:rPr>
        <w:t>The Council Tax (Administration and Enforcement) Regulations 1992 as amended;</w:t>
      </w:r>
    </w:p>
    <w:p w14:paraId="59E9746A" w14:textId="7A7A30A8" w:rsidR="007A1CF9" w:rsidRDefault="007A1CF9" w:rsidP="00F33763">
      <w:pPr>
        <w:pStyle w:val="ListParagraph"/>
        <w:numPr>
          <w:ilvl w:val="0"/>
          <w:numId w:val="4"/>
        </w:numPr>
        <w:rPr>
          <w:rFonts w:cs="Arial"/>
          <w:sz w:val="22"/>
          <w:szCs w:val="22"/>
        </w:rPr>
      </w:pPr>
      <w:r>
        <w:rPr>
          <w:rFonts w:cs="Arial"/>
          <w:sz w:val="22"/>
          <w:szCs w:val="22"/>
        </w:rPr>
        <w:t>The Non-Domestic Rating (Collection and Enforcement) (Local Lists) Regulations 1989 as amended;</w:t>
      </w:r>
    </w:p>
    <w:p w14:paraId="624D844D" w14:textId="2F2E9059" w:rsidR="007A1CF9" w:rsidRDefault="007A1CF9" w:rsidP="00F33763">
      <w:pPr>
        <w:pStyle w:val="ListParagraph"/>
        <w:numPr>
          <w:ilvl w:val="0"/>
          <w:numId w:val="4"/>
        </w:numPr>
        <w:rPr>
          <w:rFonts w:cs="Arial"/>
          <w:sz w:val="22"/>
          <w:szCs w:val="22"/>
        </w:rPr>
      </w:pPr>
      <w:r>
        <w:rPr>
          <w:rFonts w:cs="Arial"/>
          <w:sz w:val="22"/>
          <w:szCs w:val="22"/>
        </w:rPr>
        <w:t>The Tribunals, Courts and Enforcement Act 2007, (as amended by the Crime and Court Act 2013) and supporting regulations 2013 and 2014, and in particular:</w:t>
      </w:r>
    </w:p>
    <w:p w14:paraId="28646B91" w14:textId="458DA328" w:rsidR="007A1CF9" w:rsidRDefault="007A1CF9" w:rsidP="00F33763">
      <w:pPr>
        <w:pStyle w:val="ListParagraph"/>
        <w:numPr>
          <w:ilvl w:val="3"/>
          <w:numId w:val="4"/>
        </w:numPr>
        <w:rPr>
          <w:rFonts w:cs="Arial"/>
          <w:sz w:val="22"/>
          <w:szCs w:val="22"/>
        </w:rPr>
      </w:pPr>
      <w:r>
        <w:rPr>
          <w:rFonts w:cs="Arial"/>
          <w:sz w:val="22"/>
          <w:szCs w:val="22"/>
        </w:rPr>
        <w:t xml:space="preserve">The Taking Control of Goods Regulations 2013 </w:t>
      </w:r>
      <w:r w:rsidR="00891265">
        <w:rPr>
          <w:rFonts w:cs="Arial"/>
          <w:sz w:val="22"/>
          <w:szCs w:val="22"/>
        </w:rPr>
        <w:t>(including CRAR)</w:t>
      </w:r>
    </w:p>
    <w:p w14:paraId="24A53DDF" w14:textId="40532605" w:rsidR="007A1CF9" w:rsidRPr="007A1CF9" w:rsidRDefault="007A1CF9" w:rsidP="00F33763">
      <w:pPr>
        <w:pStyle w:val="ListParagraph"/>
        <w:numPr>
          <w:ilvl w:val="3"/>
          <w:numId w:val="4"/>
        </w:numPr>
        <w:rPr>
          <w:rFonts w:cs="Arial"/>
          <w:sz w:val="22"/>
          <w:szCs w:val="22"/>
        </w:rPr>
      </w:pPr>
      <w:r>
        <w:rPr>
          <w:rFonts w:cs="Arial"/>
          <w:sz w:val="22"/>
          <w:szCs w:val="22"/>
        </w:rPr>
        <w:t xml:space="preserve">The Taking Control of Goods (Fees) Regulations 2014 </w:t>
      </w:r>
    </w:p>
    <w:p w14:paraId="7F0560D4" w14:textId="77777777" w:rsidR="007A1CF9" w:rsidRDefault="007A1CF9" w:rsidP="0089281E">
      <w:pPr>
        <w:ind w:left="720" w:hanging="720"/>
        <w:rPr>
          <w:rFonts w:cs="Arial"/>
          <w:sz w:val="22"/>
          <w:szCs w:val="22"/>
        </w:rPr>
      </w:pPr>
    </w:p>
    <w:p w14:paraId="0A428A49" w14:textId="5FE0D769" w:rsidR="001230AD" w:rsidRDefault="007A1CF9" w:rsidP="0089281E">
      <w:pPr>
        <w:ind w:left="720" w:hanging="720"/>
        <w:rPr>
          <w:rFonts w:cs="Arial"/>
          <w:sz w:val="22"/>
          <w:szCs w:val="22"/>
        </w:rPr>
      </w:pPr>
      <w:r>
        <w:rPr>
          <w:rFonts w:cs="Arial"/>
          <w:sz w:val="22"/>
          <w:szCs w:val="22"/>
        </w:rPr>
        <w:t>2.4</w:t>
      </w:r>
      <w:r>
        <w:rPr>
          <w:rFonts w:cs="Arial"/>
          <w:sz w:val="22"/>
          <w:szCs w:val="22"/>
        </w:rPr>
        <w:tab/>
        <w:t>The</w:t>
      </w:r>
      <w:r w:rsidR="001230AD">
        <w:rPr>
          <w:rFonts w:cs="Arial"/>
          <w:sz w:val="22"/>
          <w:szCs w:val="22"/>
        </w:rPr>
        <w:t xml:space="preserve">re are no prescribed regulations regarding the use of debt collection agencies to enforce the collection of Housing Benefit Overpayments or Sundry Debts as they have no ‘real’ power to enforce.  However, the </w:t>
      </w:r>
      <w:r w:rsidR="007F6C09">
        <w:rPr>
          <w:rFonts w:cs="Arial"/>
          <w:sz w:val="22"/>
          <w:szCs w:val="22"/>
        </w:rPr>
        <w:t>service provider</w:t>
      </w:r>
      <w:r w:rsidR="001230AD">
        <w:rPr>
          <w:rFonts w:cs="Arial"/>
          <w:sz w:val="22"/>
          <w:szCs w:val="22"/>
        </w:rPr>
        <w:t xml:space="preserve"> is expected to </w:t>
      </w:r>
      <w:r w:rsidR="00572567">
        <w:rPr>
          <w:rFonts w:cs="Arial"/>
          <w:sz w:val="22"/>
          <w:szCs w:val="22"/>
        </w:rPr>
        <w:t xml:space="preserve">be </w:t>
      </w:r>
      <w:r w:rsidR="001230AD">
        <w:rPr>
          <w:rFonts w:cs="Arial"/>
          <w:sz w:val="22"/>
          <w:szCs w:val="22"/>
        </w:rPr>
        <w:t xml:space="preserve">Financial Conduct Authority (FCA) regulated and follow the guidelines set out by the FCA in treating customers fairly, taking affordability into account for repayment plans, etc. </w:t>
      </w:r>
    </w:p>
    <w:p w14:paraId="16C89415" w14:textId="77777777" w:rsidR="001230AD" w:rsidRDefault="001230AD" w:rsidP="0089281E">
      <w:pPr>
        <w:ind w:left="720" w:hanging="720"/>
        <w:rPr>
          <w:rFonts w:cs="Arial"/>
          <w:sz w:val="22"/>
          <w:szCs w:val="22"/>
        </w:rPr>
      </w:pPr>
    </w:p>
    <w:p w14:paraId="024ECFE2" w14:textId="66B0AEC5" w:rsidR="007A1CF9" w:rsidRDefault="001230AD" w:rsidP="0089281E">
      <w:pPr>
        <w:ind w:left="720" w:hanging="720"/>
        <w:rPr>
          <w:rFonts w:cs="Arial"/>
          <w:sz w:val="22"/>
          <w:szCs w:val="22"/>
        </w:rPr>
      </w:pPr>
      <w:r>
        <w:rPr>
          <w:rFonts w:cs="Arial"/>
          <w:sz w:val="22"/>
          <w:szCs w:val="22"/>
        </w:rPr>
        <w:t>2.5</w:t>
      </w:r>
      <w:r>
        <w:rPr>
          <w:rFonts w:cs="Arial"/>
          <w:sz w:val="22"/>
          <w:szCs w:val="22"/>
        </w:rPr>
        <w:tab/>
      </w:r>
      <w:r w:rsidR="00572567">
        <w:rPr>
          <w:rFonts w:cs="Arial"/>
          <w:sz w:val="22"/>
          <w:szCs w:val="22"/>
        </w:rPr>
        <w:t xml:space="preserve">The </w:t>
      </w:r>
      <w:r w:rsidR="007A1CF9">
        <w:rPr>
          <w:rFonts w:cs="Arial"/>
          <w:sz w:val="22"/>
          <w:szCs w:val="22"/>
        </w:rPr>
        <w:t xml:space="preserve">Council expects the successful </w:t>
      </w:r>
      <w:r w:rsidR="007F6C09">
        <w:rPr>
          <w:rFonts w:cs="Arial"/>
          <w:sz w:val="22"/>
          <w:szCs w:val="22"/>
        </w:rPr>
        <w:t>service provider</w:t>
      </w:r>
      <w:r w:rsidR="007A1CF9">
        <w:rPr>
          <w:rFonts w:cs="Arial"/>
          <w:sz w:val="22"/>
          <w:szCs w:val="22"/>
        </w:rPr>
        <w:t xml:space="preserve"> </w:t>
      </w:r>
      <w:r>
        <w:rPr>
          <w:rFonts w:cs="Arial"/>
          <w:sz w:val="22"/>
          <w:szCs w:val="22"/>
        </w:rPr>
        <w:t>to comply with all current statutory requirements and best practice to ensure the service deliver</w:t>
      </w:r>
      <w:r w:rsidR="00572567">
        <w:rPr>
          <w:rFonts w:cs="Arial"/>
          <w:sz w:val="22"/>
          <w:szCs w:val="22"/>
        </w:rPr>
        <w:t xml:space="preserve">ed </w:t>
      </w:r>
      <w:r>
        <w:rPr>
          <w:rFonts w:cs="Arial"/>
          <w:sz w:val="22"/>
          <w:szCs w:val="22"/>
        </w:rPr>
        <w:t xml:space="preserve">on behalf of the Council to </w:t>
      </w:r>
      <w:r w:rsidR="008B4DF8">
        <w:rPr>
          <w:rFonts w:cs="Arial"/>
          <w:sz w:val="22"/>
          <w:szCs w:val="22"/>
        </w:rPr>
        <w:t>its</w:t>
      </w:r>
      <w:r>
        <w:rPr>
          <w:rFonts w:cs="Arial"/>
          <w:sz w:val="22"/>
          <w:szCs w:val="22"/>
        </w:rPr>
        <w:t xml:space="preserve"> residents and businesses is of the highest standard.  It is expected that the successful provider complies with any future legislative changes affecting the way they work during the terms of the contract.    </w:t>
      </w:r>
    </w:p>
    <w:p w14:paraId="7DDB82DB" w14:textId="6938065D" w:rsidR="00C61DED" w:rsidRDefault="00C61DED" w:rsidP="0089281E">
      <w:pPr>
        <w:ind w:left="720" w:hanging="720"/>
        <w:rPr>
          <w:rFonts w:cs="Arial"/>
          <w:sz w:val="22"/>
          <w:szCs w:val="22"/>
        </w:rPr>
      </w:pPr>
    </w:p>
    <w:p w14:paraId="255912E6" w14:textId="2B2D75E3" w:rsidR="00C61DED" w:rsidRDefault="00C61DED" w:rsidP="0089281E">
      <w:pPr>
        <w:ind w:left="720" w:hanging="720"/>
        <w:rPr>
          <w:rFonts w:cs="Arial"/>
          <w:sz w:val="22"/>
          <w:szCs w:val="22"/>
        </w:rPr>
      </w:pPr>
      <w:r>
        <w:rPr>
          <w:rFonts w:cs="Arial"/>
          <w:sz w:val="22"/>
          <w:szCs w:val="22"/>
        </w:rPr>
        <w:t>2.6</w:t>
      </w:r>
      <w:r>
        <w:rPr>
          <w:rFonts w:cs="Arial"/>
          <w:sz w:val="22"/>
          <w:szCs w:val="22"/>
        </w:rPr>
        <w:tab/>
      </w:r>
      <w:r w:rsidR="008B4DF8">
        <w:rPr>
          <w:rFonts w:cs="Arial"/>
          <w:sz w:val="22"/>
          <w:szCs w:val="22"/>
        </w:rPr>
        <w:t>At all times t</w:t>
      </w:r>
      <w:r>
        <w:rPr>
          <w:rFonts w:cs="Arial"/>
          <w:sz w:val="22"/>
          <w:szCs w:val="22"/>
        </w:rPr>
        <w:t xml:space="preserve">he </w:t>
      </w:r>
      <w:r w:rsidR="007F6C09">
        <w:rPr>
          <w:rFonts w:cs="Arial"/>
          <w:sz w:val="22"/>
          <w:szCs w:val="22"/>
        </w:rPr>
        <w:t>service provider</w:t>
      </w:r>
      <w:r>
        <w:rPr>
          <w:rFonts w:cs="Arial"/>
          <w:sz w:val="22"/>
          <w:szCs w:val="22"/>
        </w:rPr>
        <w:t xml:space="preserve"> must ensure that their employees act in a responsible, professional and ethical manner.  </w:t>
      </w:r>
    </w:p>
    <w:p w14:paraId="55F6600A" w14:textId="77777777" w:rsidR="007A1CF9" w:rsidRDefault="007A1CF9" w:rsidP="0089281E">
      <w:pPr>
        <w:ind w:left="720" w:hanging="720"/>
        <w:rPr>
          <w:rFonts w:cs="Arial"/>
          <w:sz w:val="22"/>
          <w:szCs w:val="22"/>
        </w:rPr>
      </w:pPr>
    </w:p>
    <w:p w14:paraId="1014C54C" w14:textId="3110E5EA" w:rsidR="0089281E" w:rsidRDefault="00C61DED" w:rsidP="0089281E">
      <w:pPr>
        <w:ind w:left="720" w:hanging="720"/>
        <w:rPr>
          <w:rFonts w:cs="Arial"/>
          <w:sz w:val="22"/>
          <w:szCs w:val="22"/>
        </w:rPr>
      </w:pPr>
      <w:r>
        <w:rPr>
          <w:rFonts w:cs="Arial"/>
          <w:sz w:val="22"/>
          <w:szCs w:val="22"/>
        </w:rPr>
        <w:t>2.7</w:t>
      </w:r>
      <w:r>
        <w:rPr>
          <w:rFonts w:cs="Arial"/>
          <w:sz w:val="22"/>
          <w:szCs w:val="22"/>
        </w:rPr>
        <w:tab/>
        <w:t xml:space="preserve">The </w:t>
      </w:r>
      <w:r w:rsidR="0089281E" w:rsidRPr="001A3A6D">
        <w:rPr>
          <w:rFonts w:cs="Arial"/>
          <w:sz w:val="22"/>
          <w:szCs w:val="22"/>
        </w:rPr>
        <w:t xml:space="preserve">Council </w:t>
      </w:r>
      <w:r>
        <w:rPr>
          <w:rFonts w:cs="Arial"/>
          <w:sz w:val="22"/>
          <w:szCs w:val="22"/>
        </w:rPr>
        <w:t xml:space="preserve">may, </w:t>
      </w:r>
      <w:r w:rsidR="008B4DF8">
        <w:rPr>
          <w:rFonts w:cs="Arial"/>
          <w:sz w:val="22"/>
          <w:szCs w:val="22"/>
        </w:rPr>
        <w:t>during</w:t>
      </w:r>
      <w:r>
        <w:rPr>
          <w:rFonts w:cs="Arial"/>
          <w:sz w:val="22"/>
          <w:szCs w:val="22"/>
        </w:rPr>
        <w:t xml:space="preserve"> the contract, require the </w:t>
      </w:r>
      <w:r w:rsidR="007F6C09">
        <w:rPr>
          <w:rFonts w:cs="Arial"/>
          <w:sz w:val="22"/>
          <w:szCs w:val="22"/>
        </w:rPr>
        <w:t>service provider</w:t>
      </w:r>
      <w:r>
        <w:rPr>
          <w:rFonts w:cs="Arial"/>
          <w:sz w:val="22"/>
          <w:szCs w:val="22"/>
        </w:rPr>
        <w:t xml:space="preserve"> to engage in special exercises or pilot new ideas.  It is expected these requests are facilitated where reasonable to do so.</w:t>
      </w:r>
    </w:p>
    <w:p w14:paraId="512D7BC8" w14:textId="58F282B1" w:rsidR="00C61DED" w:rsidRDefault="00C61DED" w:rsidP="0089281E">
      <w:pPr>
        <w:ind w:left="720" w:hanging="720"/>
        <w:rPr>
          <w:rFonts w:cs="Arial"/>
          <w:sz w:val="22"/>
          <w:szCs w:val="22"/>
        </w:rPr>
      </w:pPr>
    </w:p>
    <w:p w14:paraId="6A8CB4BD" w14:textId="7127D6B4" w:rsidR="00C61DED" w:rsidRDefault="00C61DED" w:rsidP="0089281E">
      <w:pPr>
        <w:ind w:left="720" w:hanging="720"/>
        <w:rPr>
          <w:rFonts w:cs="Arial"/>
          <w:sz w:val="22"/>
          <w:szCs w:val="22"/>
        </w:rPr>
      </w:pPr>
      <w:r>
        <w:rPr>
          <w:rFonts w:cs="Arial"/>
          <w:sz w:val="22"/>
          <w:szCs w:val="22"/>
        </w:rPr>
        <w:t>2.8</w:t>
      </w:r>
      <w:r>
        <w:rPr>
          <w:rFonts w:cs="Arial"/>
          <w:sz w:val="22"/>
          <w:szCs w:val="22"/>
        </w:rPr>
        <w:tab/>
        <w:t xml:space="preserve">As with </w:t>
      </w:r>
      <w:r w:rsidR="008B4DF8">
        <w:rPr>
          <w:rFonts w:cs="Arial"/>
          <w:sz w:val="22"/>
          <w:szCs w:val="22"/>
        </w:rPr>
        <w:t>the Council’s</w:t>
      </w:r>
      <w:r>
        <w:rPr>
          <w:rFonts w:cs="Arial"/>
          <w:sz w:val="22"/>
          <w:szCs w:val="22"/>
        </w:rPr>
        <w:t xml:space="preserve"> existing enforcement agent arrangements, Liability Orders and CRAR debts are to be enforced on a nil commission basis as statutory enforcement fees, under the Taking Control of Goods (fees) regulations 2014,</w:t>
      </w:r>
      <w:r w:rsidR="008B4DF8">
        <w:rPr>
          <w:rFonts w:cs="Arial"/>
          <w:sz w:val="22"/>
          <w:szCs w:val="22"/>
        </w:rPr>
        <w:t xml:space="preserve"> and</w:t>
      </w:r>
      <w:r>
        <w:rPr>
          <w:rFonts w:cs="Arial"/>
          <w:sz w:val="22"/>
          <w:szCs w:val="22"/>
        </w:rPr>
        <w:t xml:space="preserve"> </w:t>
      </w:r>
      <w:r w:rsidR="00F45049">
        <w:rPr>
          <w:rFonts w:cs="Arial"/>
          <w:sz w:val="22"/>
          <w:szCs w:val="22"/>
        </w:rPr>
        <w:t xml:space="preserve">are owed by the debtor and retained by the </w:t>
      </w:r>
      <w:r w:rsidR="007F6C09">
        <w:rPr>
          <w:rFonts w:cs="Arial"/>
          <w:sz w:val="22"/>
          <w:szCs w:val="22"/>
        </w:rPr>
        <w:t>service provider</w:t>
      </w:r>
      <w:r w:rsidR="00F45049">
        <w:rPr>
          <w:rFonts w:cs="Arial"/>
          <w:sz w:val="22"/>
          <w:szCs w:val="22"/>
        </w:rPr>
        <w:t>.</w:t>
      </w:r>
    </w:p>
    <w:p w14:paraId="24AD5CA0" w14:textId="29C7225E" w:rsidR="00F45049" w:rsidRDefault="00F45049" w:rsidP="0089281E">
      <w:pPr>
        <w:ind w:left="720" w:hanging="720"/>
        <w:rPr>
          <w:rFonts w:cs="Arial"/>
          <w:sz w:val="22"/>
          <w:szCs w:val="22"/>
        </w:rPr>
      </w:pPr>
    </w:p>
    <w:p w14:paraId="07E1B55A" w14:textId="4EBC83D1" w:rsidR="0089281E" w:rsidRDefault="00F45049" w:rsidP="00F45049">
      <w:pPr>
        <w:ind w:left="720" w:hanging="720"/>
        <w:rPr>
          <w:rFonts w:cs="Arial"/>
          <w:sz w:val="22"/>
          <w:szCs w:val="22"/>
        </w:rPr>
      </w:pPr>
      <w:r>
        <w:rPr>
          <w:rFonts w:cs="Arial"/>
          <w:sz w:val="22"/>
          <w:szCs w:val="22"/>
        </w:rPr>
        <w:t>2.9</w:t>
      </w:r>
      <w:r>
        <w:rPr>
          <w:rFonts w:cs="Arial"/>
          <w:sz w:val="22"/>
          <w:szCs w:val="22"/>
        </w:rPr>
        <w:tab/>
        <w:t xml:space="preserve">As per </w:t>
      </w:r>
      <w:r w:rsidR="008B4DF8">
        <w:rPr>
          <w:rFonts w:cs="Arial"/>
          <w:sz w:val="22"/>
          <w:szCs w:val="22"/>
        </w:rPr>
        <w:t>the Council’s</w:t>
      </w:r>
      <w:r>
        <w:rPr>
          <w:rFonts w:cs="Arial"/>
          <w:sz w:val="22"/>
          <w:szCs w:val="22"/>
        </w:rPr>
        <w:t xml:space="preserve"> existing Debt Collection Agency arrangements (for Housing Benefit Overpayments), cases referred to the </w:t>
      </w:r>
      <w:r w:rsidR="007F6C09">
        <w:rPr>
          <w:rFonts w:cs="Arial"/>
          <w:sz w:val="22"/>
          <w:szCs w:val="22"/>
        </w:rPr>
        <w:t>service provider</w:t>
      </w:r>
      <w:r>
        <w:rPr>
          <w:rFonts w:cs="Arial"/>
          <w:sz w:val="22"/>
          <w:szCs w:val="22"/>
        </w:rPr>
        <w:t xml:space="preserve"> are to be enforced on an agreed commission basis.  The commission rate will be the tendered rate during the procurement process and cannot be renegotiated during the term of the contract.   Monies collected on behalf of the Council must be remitted in full and a separate invoice sent for the commission owed against the amount collected separately.  You </w:t>
      </w:r>
      <w:r w:rsidRPr="00F45049">
        <w:rPr>
          <w:rFonts w:cs="Arial"/>
          <w:sz w:val="22"/>
          <w:szCs w:val="22"/>
          <w:u w:val="single"/>
        </w:rPr>
        <w:t>must not</w:t>
      </w:r>
      <w:r>
        <w:rPr>
          <w:rFonts w:cs="Arial"/>
          <w:sz w:val="22"/>
          <w:szCs w:val="22"/>
        </w:rPr>
        <w:t xml:space="preserve"> deduct the commission amount from the total amount collected due to accounting reasons.</w:t>
      </w:r>
    </w:p>
    <w:p w14:paraId="2E58455C" w14:textId="77777777" w:rsidR="001F21A2" w:rsidRDefault="001F21A2" w:rsidP="001D01AD">
      <w:pPr>
        <w:rPr>
          <w:rFonts w:cs="Arial"/>
          <w:sz w:val="22"/>
          <w:szCs w:val="22"/>
        </w:rPr>
      </w:pPr>
    </w:p>
    <w:p w14:paraId="047333C6" w14:textId="77777777" w:rsidR="008C4958" w:rsidRDefault="008C4958" w:rsidP="001D01AD">
      <w:pPr>
        <w:rPr>
          <w:rFonts w:cs="Arial"/>
          <w:sz w:val="22"/>
          <w:szCs w:val="22"/>
        </w:rPr>
      </w:pPr>
    </w:p>
    <w:p w14:paraId="171085DC" w14:textId="22FF6131" w:rsidR="008D37D3" w:rsidRDefault="0089281E" w:rsidP="001D01AD">
      <w:pPr>
        <w:autoSpaceDE w:val="0"/>
        <w:autoSpaceDN w:val="0"/>
        <w:adjustRightInd w:val="0"/>
        <w:rPr>
          <w:rFonts w:cs="Arial"/>
          <w:b/>
          <w:sz w:val="22"/>
          <w:szCs w:val="22"/>
        </w:rPr>
      </w:pPr>
      <w:r>
        <w:rPr>
          <w:rFonts w:cs="Arial"/>
          <w:b/>
          <w:sz w:val="22"/>
          <w:szCs w:val="22"/>
        </w:rPr>
        <w:t>3</w:t>
      </w:r>
      <w:r w:rsidR="008D37D3" w:rsidRPr="008D37D3">
        <w:rPr>
          <w:rFonts w:cs="Arial"/>
          <w:b/>
          <w:sz w:val="22"/>
          <w:szCs w:val="22"/>
        </w:rPr>
        <w:t>. BACKGROUND</w:t>
      </w:r>
    </w:p>
    <w:p w14:paraId="3A405B3C" w14:textId="77777777" w:rsidR="00426DC4" w:rsidRPr="008D37D3" w:rsidRDefault="00426DC4" w:rsidP="001D01AD">
      <w:pPr>
        <w:autoSpaceDE w:val="0"/>
        <w:autoSpaceDN w:val="0"/>
        <w:adjustRightInd w:val="0"/>
        <w:rPr>
          <w:rFonts w:cs="Arial"/>
          <w:b/>
          <w:sz w:val="22"/>
          <w:szCs w:val="22"/>
        </w:rPr>
      </w:pPr>
    </w:p>
    <w:p w14:paraId="354152B6" w14:textId="15A6670F" w:rsidR="00F45049" w:rsidRDefault="00F45049" w:rsidP="00426DC4">
      <w:pPr>
        <w:ind w:left="720" w:hanging="720"/>
        <w:rPr>
          <w:rFonts w:cs="Arial"/>
          <w:sz w:val="22"/>
          <w:szCs w:val="22"/>
        </w:rPr>
      </w:pPr>
      <w:r>
        <w:rPr>
          <w:rFonts w:cs="Arial"/>
          <w:sz w:val="22"/>
          <w:szCs w:val="22"/>
        </w:rPr>
        <w:t>3.1</w:t>
      </w:r>
      <w:r>
        <w:rPr>
          <w:rFonts w:cs="Arial"/>
          <w:sz w:val="22"/>
          <w:szCs w:val="22"/>
        </w:rPr>
        <w:tab/>
      </w:r>
      <w:r w:rsidR="00DE4801" w:rsidRPr="001A3A6D">
        <w:rPr>
          <w:rFonts w:cs="Arial"/>
          <w:sz w:val="22"/>
          <w:szCs w:val="22"/>
        </w:rPr>
        <w:t xml:space="preserve">The </w:t>
      </w:r>
      <w:r>
        <w:rPr>
          <w:rFonts w:cs="Arial"/>
          <w:sz w:val="22"/>
          <w:szCs w:val="22"/>
        </w:rPr>
        <w:t xml:space="preserve">Royal Borough of Kensington and Chelsea is the smallest </w:t>
      </w:r>
      <w:r w:rsidR="008B4DF8">
        <w:rPr>
          <w:rFonts w:cs="Arial"/>
          <w:sz w:val="22"/>
          <w:szCs w:val="22"/>
        </w:rPr>
        <w:t xml:space="preserve">council </w:t>
      </w:r>
      <w:r>
        <w:rPr>
          <w:rFonts w:cs="Arial"/>
          <w:sz w:val="22"/>
          <w:szCs w:val="22"/>
        </w:rPr>
        <w:t xml:space="preserve">in London but has </w:t>
      </w:r>
      <w:r w:rsidR="00426DC4">
        <w:rPr>
          <w:rFonts w:cs="Arial"/>
          <w:sz w:val="22"/>
          <w:szCs w:val="22"/>
        </w:rPr>
        <w:t xml:space="preserve">one of the </w:t>
      </w:r>
      <w:r w:rsidR="008B4DF8">
        <w:rPr>
          <w:rFonts w:cs="Arial"/>
          <w:sz w:val="22"/>
          <w:szCs w:val="22"/>
        </w:rPr>
        <w:t xml:space="preserve">greatest </w:t>
      </w:r>
      <w:r w:rsidR="00426DC4">
        <w:rPr>
          <w:rFonts w:cs="Arial"/>
          <w:sz w:val="22"/>
          <w:szCs w:val="22"/>
        </w:rPr>
        <w:t>variances in income between the rich and the poor in the UK.  This means a one size fits all approach to recovery of debts owed does not work.</w:t>
      </w:r>
    </w:p>
    <w:p w14:paraId="6AFC6103" w14:textId="6F228D5F" w:rsidR="00426DC4" w:rsidRDefault="00426DC4" w:rsidP="00426DC4">
      <w:pPr>
        <w:ind w:left="720" w:hanging="720"/>
        <w:rPr>
          <w:rFonts w:cs="Arial"/>
          <w:sz w:val="22"/>
          <w:szCs w:val="22"/>
        </w:rPr>
      </w:pPr>
    </w:p>
    <w:p w14:paraId="447FDDB3" w14:textId="43D61070" w:rsidR="005609FE" w:rsidRDefault="00426DC4" w:rsidP="00426DC4">
      <w:pPr>
        <w:ind w:left="720" w:hanging="720"/>
        <w:rPr>
          <w:rFonts w:cs="Arial"/>
          <w:sz w:val="22"/>
          <w:szCs w:val="22"/>
        </w:rPr>
      </w:pPr>
      <w:r>
        <w:rPr>
          <w:rFonts w:cs="Arial"/>
          <w:sz w:val="22"/>
          <w:szCs w:val="22"/>
        </w:rPr>
        <w:t>3.2</w:t>
      </w:r>
      <w:r>
        <w:rPr>
          <w:rFonts w:cs="Arial"/>
          <w:sz w:val="22"/>
          <w:szCs w:val="22"/>
        </w:rPr>
        <w:tab/>
        <w:t>There are</w:t>
      </w:r>
      <w:r w:rsidR="005609FE" w:rsidRPr="001A3A6D">
        <w:rPr>
          <w:rFonts w:cs="Arial"/>
          <w:sz w:val="22"/>
          <w:szCs w:val="22"/>
        </w:rPr>
        <w:t xml:space="preserve"> </w:t>
      </w:r>
      <w:r>
        <w:rPr>
          <w:rFonts w:cs="Arial"/>
          <w:sz w:val="22"/>
          <w:szCs w:val="22"/>
        </w:rPr>
        <w:t xml:space="preserve">around </w:t>
      </w:r>
      <w:r w:rsidR="001A3A6D" w:rsidRPr="001A3A6D">
        <w:rPr>
          <w:rFonts w:cs="Arial"/>
          <w:sz w:val="22"/>
          <w:szCs w:val="22"/>
        </w:rPr>
        <w:t>88,500</w:t>
      </w:r>
      <w:r w:rsidR="005609FE" w:rsidRPr="001A3A6D">
        <w:rPr>
          <w:rFonts w:cs="Arial"/>
          <w:sz w:val="22"/>
          <w:szCs w:val="22"/>
        </w:rPr>
        <w:t xml:space="preserve"> rate-paying households in the Royal Borough.</w:t>
      </w:r>
      <w:r w:rsidR="001A3A6D" w:rsidRPr="001A3A6D">
        <w:rPr>
          <w:rFonts w:cs="Arial"/>
          <w:sz w:val="22"/>
          <w:szCs w:val="22"/>
        </w:rPr>
        <w:t xml:space="preserve"> The Council Tax collection rate in 201</w:t>
      </w:r>
      <w:r w:rsidR="0035129A">
        <w:rPr>
          <w:rFonts w:cs="Arial"/>
          <w:sz w:val="22"/>
          <w:szCs w:val="22"/>
        </w:rPr>
        <w:t>8</w:t>
      </w:r>
      <w:r w:rsidR="001A3A6D" w:rsidRPr="001A3A6D">
        <w:rPr>
          <w:rFonts w:cs="Arial"/>
          <w:sz w:val="22"/>
          <w:szCs w:val="22"/>
        </w:rPr>
        <w:t>/1</w:t>
      </w:r>
      <w:r w:rsidR="0035129A">
        <w:rPr>
          <w:rFonts w:cs="Arial"/>
          <w:sz w:val="22"/>
          <w:szCs w:val="22"/>
        </w:rPr>
        <w:t>9</w:t>
      </w:r>
      <w:r w:rsidR="001A3A6D" w:rsidRPr="001A3A6D">
        <w:rPr>
          <w:rFonts w:cs="Arial"/>
          <w:sz w:val="22"/>
          <w:szCs w:val="22"/>
        </w:rPr>
        <w:t xml:space="preserve"> was 97</w:t>
      </w:r>
      <w:r>
        <w:rPr>
          <w:rFonts w:cs="Arial"/>
          <w:sz w:val="22"/>
          <w:szCs w:val="22"/>
        </w:rPr>
        <w:t>.74</w:t>
      </w:r>
      <w:r w:rsidR="001A3A6D" w:rsidRPr="001A3A6D">
        <w:rPr>
          <w:rFonts w:cs="Arial"/>
          <w:sz w:val="22"/>
          <w:szCs w:val="22"/>
        </w:rPr>
        <w:t>%</w:t>
      </w:r>
      <w:r>
        <w:rPr>
          <w:rFonts w:cs="Arial"/>
          <w:sz w:val="22"/>
          <w:szCs w:val="22"/>
        </w:rPr>
        <w:t xml:space="preserve"> (an increase of 0.59% on</w:t>
      </w:r>
      <w:r w:rsidR="006374D4">
        <w:rPr>
          <w:rFonts w:cs="Arial"/>
          <w:sz w:val="22"/>
          <w:szCs w:val="22"/>
        </w:rPr>
        <w:t xml:space="preserve"> 201</w:t>
      </w:r>
      <w:r w:rsidR="0035129A">
        <w:rPr>
          <w:rFonts w:cs="Arial"/>
          <w:sz w:val="22"/>
          <w:szCs w:val="22"/>
        </w:rPr>
        <w:t>7</w:t>
      </w:r>
      <w:r w:rsidR="006374D4">
        <w:rPr>
          <w:rFonts w:cs="Arial"/>
          <w:sz w:val="22"/>
          <w:szCs w:val="22"/>
        </w:rPr>
        <w:t>/1</w:t>
      </w:r>
      <w:r w:rsidR="0035129A">
        <w:rPr>
          <w:rFonts w:cs="Arial"/>
          <w:sz w:val="22"/>
          <w:szCs w:val="22"/>
        </w:rPr>
        <w:t>8</w:t>
      </w:r>
      <w:r>
        <w:rPr>
          <w:rFonts w:cs="Arial"/>
          <w:sz w:val="22"/>
          <w:szCs w:val="22"/>
        </w:rPr>
        <w:t>)</w:t>
      </w:r>
      <w:r w:rsidR="006374D4">
        <w:rPr>
          <w:rFonts w:cs="Arial"/>
          <w:sz w:val="22"/>
          <w:szCs w:val="22"/>
        </w:rPr>
        <w:t>.</w:t>
      </w:r>
      <w:r>
        <w:rPr>
          <w:rFonts w:cs="Arial"/>
          <w:sz w:val="22"/>
          <w:szCs w:val="22"/>
        </w:rPr>
        <w:t xml:space="preserve">  </w:t>
      </w:r>
      <w:r w:rsidR="0035129A">
        <w:rPr>
          <w:rFonts w:cs="Arial"/>
          <w:sz w:val="22"/>
          <w:szCs w:val="22"/>
        </w:rPr>
        <w:t>The Council obtained 7,802 Liability Orders in 2018/19 with 5,788</w:t>
      </w:r>
      <w:r w:rsidR="007E6889">
        <w:rPr>
          <w:rFonts w:cs="Arial"/>
          <w:sz w:val="22"/>
          <w:szCs w:val="22"/>
        </w:rPr>
        <w:t xml:space="preserve"> of those being sent to our current </w:t>
      </w:r>
      <w:r w:rsidR="007F6C09">
        <w:rPr>
          <w:rFonts w:cs="Arial"/>
          <w:sz w:val="22"/>
          <w:szCs w:val="22"/>
        </w:rPr>
        <w:t>service provider</w:t>
      </w:r>
      <w:r w:rsidR="007E6889">
        <w:rPr>
          <w:rFonts w:cs="Arial"/>
          <w:sz w:val="22"/>
          <w:szCs w:val="22"/>
        </w:rPr>
        <w:t>.</w:t>
      </w:r>
      <w:r w:rsidR="0035129A">
        <w:rPr>
          <w:rFonts w:cs="Arial"/>
          <w:sz w:val="22"/>
          <w:szCs w:val="22"/>
        </w:rPr>
        <w:t xml:space="preserve"> </w:t>
      </w:r>
    </w:p>
    <w:p w14:paraId="1FFE2633" w14:textId="740C32D0" w:rsidR="00426DC4" w:rsidRDefault="00426DC4" w:rsidP="00426DC4">
      <w:pPr>
        <w:ind w:left="720" w:hanging="720"/>
        <w:rPr>
          <w:rFonts w:cs="Arial"/>
          <w:sz w:val="22"/>
          <w:szCs w:val="22"/>
        </w:rPr>
      </w:pPr>
    </w:p>
    <w:p w14:paraId="69F551CB" w14:textId="1591B0B6" w:rsidR="00426DC4" w:rsidRDefault="00426DC4" w:rsidP="00426DC4">
      <w:pPr>
        <w:ind w:left="720" w:hanging="720"/>
        <w:rPr>
          <w:rFonts w:cs="Arial"/>
          <w:sz w:val="22"/>
          <w:szCs w:val="22"/>
        </w:rPr>
      </w:pPr>
      <w:r>
        <w:rPr>
          <w:rFonts w:cs="Arial"/>
          <w:sz w:val="22"/>
          <w:szCs w:val="22"/>
        </w:rPr>
        <w:t>3.3</w:t>
      </w:r>
      <w:r>
        <w:rPr>
          <w:rFonts w:cs="Arial"/>
          <w:sz w:val="22"/>
          <w:szCs w:val="22"/>
        </w:rPr>
        <w:tab/>
        <w:t xml:space="preserve">There are around </w:t>
      </w:r>
      <w:r w:rsidR="006B43B5">
        <w:rPr>
          <w:rFonts w:cs="Arial"/>
          <w:sz w:val="22"/>
          <w:szCs w:val="22"/>
        </w:rPr>
        <w:t>8,</w:t>
      </w:r>
      <w:r>
        <w:rPr>
          <w:rFonts w:cs="Arial"/>
          <w:sz w:val="22"/>
          <w:szCs w:val="22"/>
        </w:rPr>
        <w:t xml:space="preserve">900 </w:t>
      </w:r>
      <w:r w:rsidR="006374D4">
        <w:rPr>
          <w:rFonts w:cs="Arial"/>
          <w:sz w:val="22"/>
          <w:szCs w:val="22"/>
        </w:rPr>
        <w:t xml:space="preserve">commercial </w:t>
      </w:r>
      <w:r w:rsidR="006B43B5">
        <w:rPr>
          <w:rFonts w:cs="Arial"/>
          <w:sz w:val="22"/>
          <w:szCs w:val="22"/>
        </w:rPr>
        <w:t>hereditaments in the Royal Borough.  The Business Rates collection rate in 201</w:t>
      </w:r>
      <w:r>
        <w:rPr>
          <w:rFonts w:cs="Arial"/>
          <w:sz w:val="22"/>
          <w:szCs w:val="22"/>
        </w:rPr>
        <w:t>7</w:t>
      </w:r>
      <w:r w:rsidR="006B43B5">
        <w:rPr>
          <w:rFonts w:cs="Arial"/>
          <w:sz w:val="22"/>
          <w:szCs w:val="22"/>
        </w:rPr>
        <w:t>/1</w:t>
      </w:r>
      <w:r>
        <w:rPr>
          <w:rFonts w:cs="Arial"/>
          <w:sz w:val="22"/>
          <w:szCs w:val="22"/>
        </w:rPr>
        <w:t>8</w:t>
      </w:r>
      <w:r w:rsidR="006B43B5">
        <w:rPr>
          <w:rFonts w:cs="Arial"/>
          <w:sz w:val="22"/>
          <w:szCs w:val="22"/>
        </w:rPr>
        <w:t xml:space="preserve"> w</w:t>
      </w:r>
      <w:r>
        <w:rPr>
          <w:rFonts w:cs="Arial"/>
          <w:sz w:val="22"/>
          <w:szCs w:val="22"/>
        </w:rPr>
        <w:t>as 99.24% (an increase of 0.33% on 2016/17).</w:t>
      </w:r>
      <w:r w:rsidR="00A21B9F">
        <w:rPr>
          <w:rFonts w:cs="Arial"/>
          <w:sz w:val="22"/>
          <w:szCs w:val="22"/>
        </w:rPr>
        <w:t xml:space="preserve">  </w:t>
      </w:r>
      <w:r w:rsidR="0002329E" w:rsidRPr="0002329E">
        <w:rPr>
          <w:rFonts w:cs="Arial"/>
          <w:sz w:val="22"/>
          <w:szCs w:val="22"/>
        </w:rPr>
        <w:t xml:space="preserve">The Council obtained 648 Liability Orders in 2018/19 with 447 sent to the current </w:t>
      </w:r>
      <w:r w:rsidR="007F6C09">
        <w:rPr>
          <w:rFonts w:cs="Arial"/>
          <w:sz w:val="22"/>
          <w:szCs w:val="22"/>
        </w:rPr>
        <w:t>Service provider</w:t>
      </w:r>
    </w:p>
    <w:p w14:paraId="52995595" w14:textId="77777777" w:rsidR="006B43B5" w:rsidRDefault="006B43B5" w:rsidP="003A5D5A">
      <w:pPr>
        <w:rPr>
          <w:rFonts w:cs="Arial"/>
          <w:sz w:val="22"/>
          <w:szCs w:val="22"/>
        </w:rPr>
      </w:pPr>
    </w:p>
    <w:p w14:paraId="708C0F31" w14:textId="31D4FB4C" w:rsidR="00426DC4" w:rsidRDefault="00426DC4" w:rsidP="0035129A">
      <w:pPr>
        <w:ind w:left="720" w:hanging="720"/>
        <w:rPr>
          <w:rFonts w:cs="Arial"/>
          <w:sz w:val="22"/>
          <w:szCs w:val="22"/>
        </w:rPr>
      </w:pPr>
      <w:r>
        <w:rPr>
          <w:rFonts w:cs="Arial"/>
          <w:sz w:val="22"/>
          <w:szCs w:val="22"/>
        </w:rPr>
        <w:t>3.4</w:t>
      </w:r>
      <w:r>
        <w:rPr>
          <w:rFonts w:cs="Arial"/>
          <w:sz w:val="22"/>
          <w:szCs w:val="22"/>
        </w:rPr>
        <w:tab/>
        <w:t xml:space="preserve">There are around </w:t>
      </w:r>
      <w:r w:rsidR="00891265">
        <w:rPr>
          <w:rFonts w:cs="Arial"/>
          <w:sz w:val="22"/>
          <w:szCs w:val="22"/>
        </w:rPr>
        <w:t>600</w:t>
      </w:r>
      <w:r>
        <w:rPr>
          <w:rFonts w:cs="Arial"/>
          <w:sz w:val="22"/>
          <w:szCs w:val="22"/>
        </w:rPr>
        <w:t xml:space="preserve"> commercial properties let by the Royal Borough annually.</w:t>
      </w:r>
      <w:r w:rsidR="0035129A">
        <w:rPr>
          <w:rFonts w:cs="Arial"/>
          <w:sz w:val="22"/>
          <w:szCs w:val="22"/>
        </w:rPr>
        <w:t xml:space="preserve">  </w:t>
      </w:r>
      <w:r w:rsidR="00ED1499">
        <w:rPr>
          <w:rFonts w:cs="Arial"/>
          <w:sz w:val="22"/>
          <w:szCs w:val="22"/>
        </w:rPr>
        <w:t>Three</w:t>
      </w:r>
      <w:r w:rsidR="0035129A">
        <w:rPr>
          <w:rFonts w:cs="Arial"/>
          <w:sz w:val="22"/>
          <w:szCs w:val="22"/>
        </w:rPr>
        <w:t xml:space="preserve"> cases were passed for enforcement in 2018/19.</w:t>
      </w:r>
    </w:p>
    <w:p w14:paraId="3DD0ED8C" w14:textId="44A9293B" w:rsidR="00426DC4" w:rsidRDefault="00426DC4" w:rsidP="00426DC4">
      <w:pPr>
        <w:rPr>
          <w:rFonts w:cs="Arial"/>
          <w:sz w:val="22"/>
          <w:szCs w:val="22"/>
        </w:rPr>
      </w:pPr>
    </w:p>
    <w:p w14:paraId="289F9141" w14:textId="52B96D7F" w:rsidR="0035129A" w:rsidRDefault="0035129A" w:rsidP="0035129A">
      <w:pPr>
        <w:ind w:left="720" w:hanging="720"/>
        <w:rPr>
          <w:rFonts w:cs="Arial"/>
          <w:sz w:val="22"/>
          <w:szCs w:val="22"/>
        </w:rPr>
      </w:pPr>
      <w:r>
        <w:rPr>
          <w:rFonts w:cs="Arial"/>
          <w:sz w:val="22"/>
          <w:szCs w:val="22"/>
        </w:rPr>
        <w:t>3.5</w:t>
      </w:r>
      <w:r>
        <w:rPr>
          <w:rFonts w:cs="Arial"/>
          <w:sz w:val="22"/>
          <w:szCs w:val="22"/>
        </w:rPr>
        <w:tab/>
        <w:t>105 Housing Benefit Overpayment invoices were sent to our current supplier to attempt collection on in 2018/19 under their Debt Collection Agency function</w:t>
      </w:r>
      <w:r w:rsidR="00ED1499">
        <w:rPr>
          <w:rFonts w:cs="Arial"/>
          <w:sz w:val="22"/>
          <w:szCs w:val="22"/>
        </w:rPr>
        <w:t>.</w:t>
      </w:r>
    </w:p>
    <w:p w14:paraId="15BEF871" w14:textId="5A4DD174" w:rsidR="0035129A" w:rsidRDefault="0035129A" w:rsidP="0035129A">
      <w:pPr>
        <w:ind w:left="720" w:hanging="720"/>
        <w:rPr>
          <w:rFonts w:cs="Arial"/>
          <w:sz w:val="22"/>
          <w:szCs w:val="22"/>
        </w:rPr>
      </w:pPr>
    </w:p>
    <w:p w14:paraId="76693723" w14:textId="3947F77B" w:rsidR="0035129A" w:rsidRDefault="0035129A" w:rsidP="0035129A">
      <w:pPr>
        <w:ind w:left="720" w:hanging="720"/>
        <w:rPr>
          <w:rFonts w:cs="Arial"/>
          <w:sz w:val="22"/>
          <w:szCs w:val="22"/>
        </w:rPr>
      </w:pPr>
      <w:r>
        <w:rPr>
          <w:rFonts w:cs="Arial"/>
          <w:sz w:val="22"/>
          <w:szCs w:val="22"/>
        </w:rPr>
        <w:t>3.6</w:t>
      </w:r>
      <w:r>
        <w:rPr>
          <w:rFonts w:cs="Arial"/>
          <w:sz w:val="22"/>
          <w:szCs w:val="22"/>
        </w:rPr>
        <w:tab/>
        <w:t xml:space="preserve">No </w:t>
      </w:r>
      <w:r w:rsidR="00ED1499">
        <w:rPr>
          <w:rFonts w:cs="Arial"/>
          <w:sz w:val="22"/>
          <w:szCs w:val="22"/>
        </w:rPr>
        <w:t>s</w:t>
      </w:r>
      <w:r>
        <w:rPr>
          <w:rFonts w:cs="Arial"/>
          <w:sz w:val="22"/>
          <w:szCs w:val="22"/>
        </w:rPr>
        <w:t>undry debts were passed to our current supplier to collect during 2018/19</w:t>
      </w:r>
      <w:r w:rsidR="007E6889">
        <w:rPr>
          <w:rFonts w:cs="Arial"/>
          <w:sz w:val="22"/>
          <w:szCs w:val="22"/>
        </w:rPr>
        <w:t xml:space="preserve"> due to the outsourced nature of the service provision for collecting these debts until December 2018</w:t>
      </w:r>
      <w:r>
        <w:rPr>
          <w:rFonts w:cs="Arial"/>
          <w:sz w:val="22"/>
          <w:szCs w:val="22"/>
        </w:rPr>
        <w:t>.</w:t>
      </w:r>
      <w:r w:rsidR="007E6889">
        <w:rPr>
          <w:rFonts w:cs="Arial"/>
          <w:sz w:val="22"/>
          <w:szCs w:val="22"/>
        </w:rPr>
        <w:t xml:space="preserve">  It is expected that sundry debt cases will be passed to the new </w:t>
      </w:r>
      <w:r w:rsidR="007F6C09">
        <w:rPr>
          <w:rFonts w:cs="Arial"/>
          <w:sz w:val="22"/>
          <w:szCs w:val="22"/>
        </w:rPr>
        <w:t>service provider</w:t>
      </w:r>
      <w:r w:rsidR="007E6889">
        <w:rPr>
          <w:rFonts w:cs="Arial"/>
          <w:sz w:val="22"/>
          <w:szCs w:val="22"/>
        </w:rPr>
        <w:t xml:space="preserve"> following </w:t>
      </w:r>
      <w:r w:rsidR="00A21B9F">
        <w:rPr>
          <w:rFonts w:cs="Arial"/>
          <w:sz w:val="22"/>
          <w:szCs w:val="22"/>
        </w:rPr>
        <w:t>the establishment of new sundry debt collection provisions established by the Council in December 2018.</w:t>
      </w:r>
      <w:r w:rsidR="007E6889">
        <w:rPr>
          <w:rFonts w:cs="Arial"/>
          <w:sz w:val="22"/>
          <w:szCs w:val="22"/>
        </w:rPr>
        <w:t xml:space="preserve"> </w:t>
      </w:r>
      <w:r w:rsidR="00A21B9F">
        <w:rPr>
          <w:rFonts w:cs="Arial"/>
          <w:sz w:val="22"/>
          <w:szCs w:val="22"/>
        </w:rPr>
        <w:t>Due to the infancy of these new provisions it is not possible at this point to provide estimated volumes of cases.</w:t>
      </w:r>
    </w:p>
    <w:p w14:paraId="07E10CA3" w14:textId="5FAE87C7" w:rsidR="007E6889" w:rsidRDefault="007E6889" w:rsidP="0035129A">
      <w:pPr>
        <w:ind w:left="720" w:hanging="720"/>
        <w:rPr>
          <w:rFonts w:cs="Arial"/>
          <w:sz w:val="22"/>
          <w:szCs w:val="22"/>
        </w:rPr>
      </w:pPr>
    </w:p>
    <w:p w14:paraId="459BD0D5" w14:textId="7E8597C9" w:rsidR="007E6889" w:rsidRDefault="007E6889" w:rsidP="0035129A">
      <w:pPr>
        <w:ind w:left="720" w:hanging="720"/>
        <w:rPr>
          <w:rFonts w:cs="Arial"/>
          <w:sz w:val="22"/>
          <w:szCs w:val="22"/>
        </w:rPr>
      </w:pPr>
      <w:r>
        <w:rPr>
          <w:rFonts w:cs="Arial"/>
          <w:sz w:val="22"/>
          <w:szCs w:val="22"/>
        </w:rPr>
        <w:t>3.7</w:t>
      </w:r>
      <w:r>
        <w:rPr>
          <w:rFonts w:cs="Arial"/>
          <w:sz w:val="22"/>
          <w:szCs w:val="22"/>
        </w:rPr>
        <w:tab/>
        <w:t>All work volumes mentioned in this tender are historical and prior to the in house</w:t>
      </w:r>
      <w:r w:rsidR="00ED1499">
        <w:rPr>
          <w:rFonts w:cs="Arial"/>
          <w:sz w:val="22"/>
          <w:szCs w:val="22"/>
        </w:rPr>
        <w:t xml:space="preserve"> </w:t>
      </w:r>
      <w:r>
        <w:rPr>
          <w:rFonts w:cs="Arial"/>
          <w:sz w:val="22"/>
          <w:szCs w:val="22"/>
        </w:rPr>
        <w:t xml:space="preserve">enforcement team going live in 2019 which will reduce the volumes of Council Tax and Business Rates cases likely to be passed out to the successful </w:t>
      </w:r>
      <w:r w:rsidR="007F6C09">
        <w:rPr>
          <w:rFonts w:cs="Arial"/>
          <w:sz w:val="22"/>
          <w:szCs w:val="22"/>
        </w:rPr>
        <w:t>service provider</w:t>
      </w:r>
      <w:r>
        <w:rPr>
          <w:rFonts w:cs="Arial"/>
          <w:sz w:val="22"/>
          <w:szCs w:val="22"/>
        </w:rPr>
        <w:t xml:space="preserve"> going forward.  </w:t>
      </w:r>
      <w:r w:rsidR="00ED1499">
        <w:rPr>
          <w:rFonts w:cs="Arial"/>
          <w:sz w:val="22"/>
          <w:szCs w:val="22"/>
        </w:rPr>
        <w:t>As the service is in its infancy. i</w:t>
      </w:r>
      <w:r>
        <w:rPr>
          <w:rFonts w:cs="Arial"/>
          <w:sz w:val="22"/>
          <w:szCs w:val="22"/>
        </w:rPr>
        <w:t xml:space="preserve">t is not possible, at this stage, to estimate the impact as there is no benchmark data on </w:t>
      </w:r>
      <w:r w:rsidR="00ED1499">
        <w:rPr>
          <w:rFonts w:cs="Arial"/>
          <w:sz w:val="22"/>
          <w:szCs w:val="22"/>
        </w:rPr>
        <w:t xml:space="preserve">the </w:t>
      </w:r>
      <w:r>
        <w:rPr>
          <w:rFonts w:cs="Arial"/>
          <w:sz w:val="22"/>
          <w:szCs w:val="22"/>
        </w:rPr>
        <w:t>number of out of area cases out of scope for that team or the number of cases they were not able to collect, and therefore available for recycling to the successful supplier</w:t>
      </w:r>
      <w:r w:rsidR="00ED1499">
        <w:rPr>
          <w:rFonts w:cs="Arial"/>
          <w:sz w:val="22"/>
          <w:szCs w:val="22"/>
        </w:rPr>
        <w:t>.</w:t>
      </w:r>
      <w:r>
        <w:rPr>
          <w:rFonts w:cs="Arial"/>
          <w:sz w:val="22"/>
          <w:szCs w:val="22"/>
        </w:rPr>
        <w:t xml:space="preserve">  The figures above are to enable tenderers to obtain a view of potential workloads. </w:t>
      </w:r>
    </w:p>
    <w:p w14:paraId="770DC36D" w14:textId="660F2634" w:rsidR="00A21B9F" w:rsidRDefault="00A21B9F" w:rsidP="0035129A">
      <w:pPr>
        <w:ind w:left="720" w:hanging="720"/>
        <w:rPr>
          <w:rFonts w:cs="Arial"/>
          <w:sz w:val="22"/>
          <w:szCs w:val="22"/>
        </w:rPr>
      </w:pPr>
    </w:p>
    <w:p w14:paraId="6E399199" w14:textId="30E1C235" w:rsidR="00A21B9F" w:rsidRDefault="00A21B9F" w:rsidP="0035129A">
      <w:pPr>
        <w:ind w:left="720" w:hanging="720"/>
        <w:rPr>
          <w:rFonts w:cs="Arial"/>
          <w:sz w:val="22"/>
          <w:szCs w:val="22"/>
        </w:rPr>
      </w:pPr>
      <w:r>
        <w:rPr>
          <w:rFonts w:cs="Arial"/>
          <w:sz w:val="22"/>
          <w:szCs w:val="22"/>
        </w:rPr>
        <w:t>3.8</w:t>
      </w:r>
      <w:r>
        <w:rPr>
          <w:rFonts w:cs="Arial"/>
          <w:sz w:val="22"/>
          <w:szCs w:val="22"/>
        </w:rPr>
        <w:tab/>
        <w:t>The Council does not guarantee that the successful service supplier will actually be issued the volumes of work stated above going forward, particularly in relation to Council Tax and Business Rates.</w:t>
      </w:r>
    </w:p>
    <w:p w14:paraId="6D6ECCF7" w14:textId="77777777" w:rsidR="00426DC4" w:rsidRDefault="00426DC4" w:rsidP="00426DC4">
      <w:pPr>
        <w:rPr>
          <w:rFonts w:cs="Arial"/>
          <w:sz w:val="22"/>
          <w:szCs w:val="22"/>
        </w:rPr>
      </w:pPr>
    </w:p>
    <w:p w14:paraId="69E4C8AE" w14:textId="77777777" w:rsidR="000F2F91" w:rsidRPr="00D5251E" w:rsidRDefault="000F2F91" w:rsidP="001D01AD">
      <w:pPr>
        <w:ind w:left="3402" w:hanging="3402"/>
        <w:rPr>
          <w:sz w:val="22"/>
        </w:rPr>
      </w:pPr>
    </w:p>
    <w:p w14:paraId="171085EA" w14:textId="1E63D5EC" w:rsidR="001D01AD" w:rsidRDefault="00A21B9F" w:rsidP="001D01AD">
      <w:pPr>
        <w:ind w:left="3402" w:hanging="3402"/>
        <w:rPr>
          <w:b/>
          <w:sz w:val="22"/>
        </w:rPr>
      </w:pPr>
      <w:r>
        <w:rPr>
          <w:b/>
          <w:sz w:val="22"/>
        </w:rPr>
        <w:t>4</w:t>
      </w:r>
      <w:r w:rsidR="00D46D0F">
        <w:rPr>
          <w:b/>
          <w:sz w:val="22"/>
        </w:rPr>
        <w:t xml:space="preserve">. </w:t>
      </w:r>
      <w:r>
        <w:rPr>
          <w:b/>
          <w:sz w:val="22"/>
        </w:rPr>
        <w:t>APPOINTMENT AND CONDITIONS OF SERVICE</w:t>
      </w:r>
    </w:p>
    <w:p w14:paraId="171085F0" w14:textId="3F3F2135" w:rsidR="001D01AD" w:rsidRDefault="001D01AD" w:rsidP="001D01AD">
      <w:pPr>
        <w:autoSpaceDE w:val="0"/>
        <w:autoSpaceDN w:val="0"/>
        <w:adjustRightInd w:val="0"/>
        <w:rPr>
          <w:rFonts w:cs="Arial"/>
          <w:sz w:val="22"/>
          <w:szCs w:val="22"/>
        </w:rPr>
      </w:pPr>
    </w:p>
    <w:p w14:paraId="0B18C449" w14:textId="02D775F1" w:rsidR="00A21B9F" w:rsidRDefault="00A21B9F" w:rsidP="00A21B9F">
      <w:pPr>
        <w:autoSpaceDE w:val="0"/>
        <w:autoSpaceDN w:val="0"/>
        <w:adjustRightInd w:val="0"/>
        <w:ind w:left="720" w:hanging="720"/>
        <w:rPr>
          <w:rFonts w:cs="Arial"/>
          <w:sz w:val="22"/>
          <w:szCs w:val="22"/>
          <w:lang w:eastAsia="en-GB"/>
        </w:rPr>
      </w:pPr>
      <w:r>
        <w:rPr>
          <w:rFonts w:cs="Arial"/>
          <w:sz w:val="22"/>
          <w:szCs w:val="22"/>
          <w:lang w:eastAsia="en-GB"/>
        </w:rPr>
        <w:t>4.1</w:t>
      </w:r>
      <w:r>
        <w:rPr>
          <w:rFonts w:cs="Arial"/>
          <w:sz w:val="22"/>
          <w:szCs w:val="22"/>
          <w:lang w:eastAsia="en-GB"/>
        </w:rPr>
        <w:tab/>
      </w:r>
      <w:r w:rsidR="00F10403" w:rsidRPr="00DA7D45">
        <w:rPr>
          <w:rFonts w:cs="Arial"/>
          <w:sz w:val="22"/>
          <w:szCs w:val="22"/>
          <w:lang w:eastAsia="en-GB"/>
        </w:rPr>
        <w:t xml:space="preserve">The </w:t>
      </w:r>
      <w:r w:rsidR="007F6C09">
        <w:rPr>
          <w:rFonts w:cs="Arial"/>
          <w:sz w:val="22"/>
          <w:szCs w:val="22"/>
          <w:lang w:eastAsia="en-GB"/>
        </w:rPr>
        <w:t>service provider</w:t>
      </w:r>
      <w:r>
        <w:rPr>
          <w:rFonts w:cs="Arial"/>
          <w:sz w:val="22"/>
          <w:szCs w:val="22"/>
          <w:lang w:eastAsia="en-GB"/>
        </w:rPr>
        <w:t xml:space="preserve"> shall conform to all the requirements of the Data Protection Act 2018, General Data Protection Regulation (GDPR) and all other appropriate legislation (as amended).</w:t>
      </w:r>
    </w:p>
    <w:p w14:paraId="2E77B673" w14:textId="77777777" w:rsidR="00A21B9F" w:rsidRDefault="00A21B9F" w:rsidP="00A21B9F">
      <w:pPr>
        <w:autoSpaceDE w:val="0"/>
        <w:autoSpaceDN w:val="0"/>
        <w:adjustRightInd w:val="0"/>
        <w:ind w:left="720" w:hanging="720"/>
        <w:rPr>
          <w:rFonts w:cs="Arial"/>
          <w:sz w:val="22"/>
          <w:szCs w:val="22"/>
          <w:lang w:eastAsia="en-GB"/>
        </w:rPr>
      </w:pPr>
    </w:p>
    <w:p w14:paraId="5B18604F" w14:textId="1CABAD05" w:rsidR="00A21B9F" w:rsidRDefault="00A21B9F" w:rsidP="00A21B9F">
      <w:pPr>
        <w:autoSpaceDE w:val="0"/>
        <w:autoSpaceDN w:val="0"/>
        <w:adjustRightInd w:val="0"/>
        <w:ind w:left="720" w:hanging="720"/>
        <w:rPr>
          <w:rFonts w:cs="Arial"/>
          <w:sz w:val="22"/>
          <w:szCs w:val="22"/>
          <w:lang w:eastAsia="en-GB"/>
        </w:rPr>
      </w:pPr>
      <w:r>
        <w:rPr>
          <w:rFonts w:cs="Arial"/>
          <w:sz w:val="22"/>
          <w:szCs w:val="22"/>
          <w:lang w:eastAsia="en-GB"/>
        </w:rPr>
        <w:t>4.2</w:t>
      </w:r>
      <w:r>
        <w:rPr>
          <w:rFonts w:cs="Arial"/>
          <w:sz w:val="22"/>
          <w:szCs w:val="22"/>
          <w:lang w:eastAsia="en-GB"/>
        </w:rPr>
        <w:tab/>
        <w:t xml:space="preserve">All Enforcement Agents taking control of goods, </w:t>
      </w:r>
      <w:r w:rsidR="00ED1499">
        <w:rPr>
          <w:rFonts w:cs="Arial"/>
          <w:sz w:val="22"/>
          <w:szCs w:val="22"/>
          <w:lang w:eastAsia="en-GB"/>
        </w:rPr>
        <w:t>whether</w:t>
      </w:r>
      <w:r>
        <w:rPr>
          <w:rFonts w:cs="Arial"/>
          <w:sz w:val="22"/>
          <w:szCs w:val="22"/>
          <w:lang w:eastAsia="en-GB"/>
        </w:rPr>
        <w:t xml:space="preserve"> acting with other individuals</w:t>
      </w:r>
      <w:r w:rsidR="00ED1499">
        <w:rPr>
          <w:rFonts w:cs="Arial"/>
          <w:sz w:val="22"/>
          <w:szCs w:val="22"/>
          <w:lang w:eastAsia="en-GB"/>
        </w:rPr>
        <w:t xml:space="preserve"> or not</w:t>
      </w:r>
      <w:r>
        <w:rPr>
          <w:rFonts w:cs="Arial"/>
          <w:sz w:val="22"/>
          <w:szCs w:val="22"/>
          <w:lang w:eastAsia="en-GB"/>
        </w:rPr>
        <w:t>, shall act under a certificate issued under Section 64 Part 3 of the Tribunals, Courts and Enforcement Act 2007 and all relevant regulations and Civil Procedure.</w:t>
      </w:r>
    </w:p>
    <w:p w14:paraId="470B1874" w14:textId="77777777" w:rsidR="00A21B9F" w:rsidRDefault="00A21B9F" w:rsidP="00A21B9F">
      <w:pPr>
        <w:autoSpaceDE w:val="0"/>
        <w:autoSpaceDN w:val="0"/>
        <w:adjustRightInd w:val="0"/>
        <w:ind w:left="720" w:hanging="720"/>
        <w:rPr>
          <w:rFonts w:cs="Arial"/>
          <w:sz w:val="22"/>
          <w:szCs w:val="22"/>
          <w:lang w:eastAsia="en-GB"/>
        </w:rPr>
      </w:pPr>
    </w:p>
    <w:p w14:paraId="7A1A956E" w14:textId="77777777" w:rsidR="002C681E" w:rsidRDefault="00A21B9F" w:rsidP="00A21B9F">
      <w:pPr>
        <w:autoSpaceDE w:val="0"/>
        <w:autoSpaceDN w:val="0"/>
        <w:adjustRightInd w:val="0"/>
        <w:ind w:left="720" w:hanging="720"/>
        <w:rPr>
          <w:rFonts w:cs="Arial"/>
          <w:sz w:val="22"/>
          <w:szCs w:val="22"/>
          <w:lang w:eastAsia="en-GB"/>
        </w:rPr>
      </w:pPr>
      <w:r>
        <w:rPr>
          <w:rFonts w:cs="Arial"/>
          <w:sz w:val="22"/>
          <w:szCs w:val="22"/>
          <w:lang w:eastAsia="en-GB"/>
        </w:rPr>
        <w:lastRenderedPageBreak/>
        <w:t>4.3</w:t>
      </w:r>
      <w:r>
        <w:rPr>
          <w:rFonts w:cs="Arial"/>
          <w:sz w:val="22"/>
          <w:szCs w:val="22"/>
          <w:lang w:eastAsia="en-GB"/>
        </w:rPr>
        <w:tab/>
        <w:t xml:space="preserve">Any doorstep visits to attempt </w:t>
      </w:r>
      <w:r w:rsidR="002C681E">
        <w:rPr>
          <w:rFonts w:cs="Arial"/>
          <w:sz w:val="22"/>
          <w:szCs w:val="22"/>
          <w:lang w:eastAsia="en-GB"/>
        </w:rPr>
        <w:t xml:space="preserve">to collect Housing Benefit Overpayments or Sundry debts under </w:t>
      </w:r>
      <w:r>
        <w:rPr>
          <w:rFonts w:cs="Arial"/>
          <w:sz w:val="22"/>
          <w:szCs w:val="22"/>
          <w:lang w:eastAsia="en-GB"/>
        </w:rPr>
        <w:t>Debt</w:t>
      </w:r>
      <w:r w:rsidR="002C681E">
        <w:rPr>
          <w:rFonts w:cs="Arial"/>
          <w:sz w:val="22"/>
          <w:szCs w:val="22"/>
          <w:lang w:eastAsia="en-GB"/>
        </w:rPr>
        <w:t xml:space="preserve"> Collection functions cannot be done so from an Enforcement Agent point of view.  Whilst an Enforcement Agent can undertake the visit itself, they must approach the collection and any conversation with the debtor from a Debt Collection Agent standpoint as they have no legal power to enforce and must not misrepresent powers to enforce to the debtor.</w:t>
      </w:r>
    </w:p>
    <w:p w14:paraId="7BCF8B81" w14:textId="77777777" w:rsidR="002C681E" w:rsidRDefault="002C681E" w:rsidP="00A21B9F">
      <w:pPr>
        <w:autoSpaceDE w:val="0"/>
        <w:autoSpaceDN w:val="0"/>
        <w:adjustRightInd w:val="0"/>
        <w:ind w:left="720" w:hanging="720"/>
        <w:rPr>
          <w:rFonts w:cs="Arial"/>
          <w:sz w:val="22"/>
          <w:szCs w:val="22"/>
          <w:lang w:eastAsia="en-GB"/>
        </w:rPr>
      </w:pPr>
    </w:p>
    <w:p w14:paraId="2F65C6C0" w14:textId="508CDD0A" w:rsidR="00753C48" w:rsidRDefault="002C681E" w:rsidP="00A21B9F">
      <w:pPr>
        <w:autoSpaceDE w:val="0"/>
        <w:autoSpaceDN w:val="0"/>
        <w:adjustRightInd w:val="0"/>
        <w:ind w:left="720" w:hanging="720"/>
        <w:rPr>
          <w:rFonts w:cs="Arial"/>
          <w:sz w:val="22"/>
          <w:szCs w:val="22"/>
          <w:lang w:eastAsia="en-GB"/>
        </w:rPr>
      </w:pPr>
      <w:r>
        <w:rPr>
          <w:rFonts w:cs="Arial"/>
          <w:sz w:val="22"/>
          <w:szCs w:val="22"/>
          <w:lang w:eastAsia="en-GB"/>
        </w:rPr>
        <w:t>4.4</w:t>
      </w:r>
      <w:r>
        <w:rPr>
          <w:rFonts w:cs="Arial"/>
          <w:sz w:val="22"/>
          <w:szCs w:val="22"/>
          <w:lang w:eastAsia="en-GB"/>
        </w:rPr>
        <w:tab/>
      </w:r>
      <w:r w:rsidR="00753C48">
        <w:rPr>
          <w:rFonts w:cs="Arial"/>
          <w:sz w:val="22"/>
          <w:szCs w:val="22"/>
          <w:lang w:eastAsia="en-GB"/>
        </w:rPr>
        <w:t>Upon request, t</w:t>
      </w:r>
      <w:r>
        <w:rPr>
          <w:rFonts w:cs="Arial"/>
          <w:sz w:val="22"/>
          <w:szCs w:val="22"/>
          <w:lang w:eastAsia="en-GB"/>
        </w:rPr>
        <w:t xml:space="preserve">he </w:t>
      </w:r>
      <w:r w:rsidR="007F6C09">
        <w:rPr>
          <w:rFonts w:cs="Arial"/>
          <w:sz w:val="22"/>
          <w:szCs w:val="22"/>
          <w:lang w:eastAsia="en-GB"/>
        </w:rPr>
        <w:t>service provider</w:t>
      </w:r>
      <w:r>
        <w:rPr>
          <w:rFonts w:cs="Arial"/>
          <w:sz w:val="22"/>
          <w:szCs w:val="22"/>
          <w:lang w:eastAsia="en-GB"/>
        </w:rPr>
        <w:t xml:space="preserve"> must provide the Council </w:t>
      </w:r>
      <w:r w:rsidR="00ED1499">
        <w:rPr>
          <w:rFonts w:cs="Arial"/>
          <w:sz w:val="22"/>
          <w:szCs w:val="22"/>
          <w:lang w:eastAsia="en-GB"/>
        </w:rPr>
        <w:t xml:space="preserve">with </w:t>
      </w:r>
      <w:r>
        <w:rPr>
          <w:rFonts w:cs="Arial"/>
          <w:sz w:val="22"/>
          <w:szCs w:val="22"/>
          <w:lang w:eastAsia="en-GB"/>
        </w:rPr>
        <w:t xml:space="preserve">a copy </w:t>
      </w:r>
      <w:r w:rsidR="00753C48">
        <w:rPr>
          <w:rFonts w:cs="Arial"/>
          <w:sz w:val="22"/>
          <w:szCs w:val="22"/>
          <w:lang w:eastAsia="en-GB"/>
        </w:rPr>
        <w:t>of valid Enforcement Agent Certificates and update, as and when required, for any agents enforcing debt on behalf of the Council.</w:t>
      </w:r>
    </w:p>
    <w:p w14:paraId="397FDC36" w14:textId="77777777" w:rsidR="00753C48" w:rsidRDefault="00753C48" w:rsidP="00A21B9F">
      <w:pPr>
        <w:autoSpaceDE w:val="0"/>
        <w:autoSpaceDN w:val="0"/>
        <w:adjustRightInd w:val="0"/>
        <w:ind w:left="720" w:hanging="720"/>
        <w:rPr>
          <w:rFonts w:cs="Arial"/>
          <w:sz w:val="22"/>
          <w:szCs w:val="22"/>
          <w:lang w:eastAsia="en-GB"/>
        </w:rPr>
      </w:pPr>
    </w:p>
    <w:p w14:paraId="4BACF143" w14:textId="30A15564" w:rsidR="00753C48" w:rsidRDefault="00753C48" w:rsidP="00A21B9F">
      <w:pPr>
        <w:autoSpaceDE w:val="0"/>
        <w:autoSpaceDN w:val="0"/>
        <w:adjustRightInd w:val="0"/>
        <w:ind w:left="720" w:hanging="720"/>
        <w:rPr>
          <w:rFonts w:cs="Arial"/>
          <w:sz w:val="22"/>
          <w:szCs w:val="22"/>
          <w:lang w:eastAsia="en-GB"/>
        </w:rPr>
      </w:pPr>
      <w:r>
        <w:rPr>
          <w:rFonts w:cs="Arial"/>
          <w:sz w:val="22"/>
          <w:szCs w:val="22"/>
          <w:lang w:eastAsia="en-GB"/>
        </w:rPr>
        <w:t>4.5</w:t>
      </w:r>
      <w:r>
        <w:rPr>
          <w:rFonts w:cs="Arial"/>
          <w:sz w:val="22"/>
          <w:szCs w:val="22"/>
          <w:lang w:eastAsia="en-GB"/>
        </w:rPr>
        <w:tab/>
        <w:t xml:space="preserve">The </w:t>
      </w:r>
      <w:r w:rsidR="007F6C09">
        <w:rPr>
          <w:rFonts w:cs="Arial"/>
          <w:sz w:val="22"/>
          <w:szCs w:val="22"/>
          <w:lang w:eastAsia="en-GB"/>
        </w:rPr>
        <w:t>service provider</w:t>
      </w:r>
      <w:r>
        <w:rPr>
          <w:rFonts w:cs="Arial"/>
          <w:sz w:val="22"/>
          <w:szCs w:val="22"/>
          <w:lang w:eastAsia="en-GB"/>
        </w:rPr>
        <w:t>, or any agent employed by said provider, shall not subcontract any of the work authorised to be carried out by the Council.</w:t>
      </w:r>
    </w:p>
    <w:p w14:paraId="410F5694" w14:textId="77777777" w:rsidR="00753C48" w:rsidRDefault="00753C48" w:rsidP="00A21B9F">
      <w:pPr>
        <w:autoSpaceDE w:val="0"/>
        <w:autoSpaceDN w:val="0"/>
        <w:adjustRightInd w:val="0"/>
        <w:ind w:left="720" w:hanging="720"/>
        <w:rPr>
          <w:rFonts w:cs="Arial"/>
          <w:sz w:val="22"/>
          <w:szCs w:val="22"/>
          <w:lang w:eastAsia="en-GB"/>
        </w:rPr>
      </w:pPr>
    </w:p>
    <w:p w14:paraId="7935D83A" w14:textId="481F23CC" w:rsidR="00753C48" w:rsidRDefault="00753C48" w:rsidP="00A21B9F">
      <w:pPr>
        <w:autoSpaceDE w:val="0"/>
        <w:autoSpaceDN w:val="0"/>
        <w:adjustRightInd w:val="0"/>
        <w:ind w:left="720" w:hanging="720"/>
        <w:rPr>
          <w:rFonts w:cs="Arial"/>
          <w:sz w:val="22"/>
          <w:szCs w:val="22"/>
          <w:lang w:eastAsia="en-GB"/>
        </w:rPr>
      </w:pPr>
      <w:r>
        <w:rPr>
          <w:rFonts w:cs="Arial"/>
          <w:sz w:val="22"/>
          <w:szCs w:val="22"/>
          <w:lang w:eastAsia="en-GB"/>
        </w:rPr>
        <w:t>4.6</w:t>
      </w:r>
      <w:r>
        <w:rPr>
          <w:rFonts w:cs="Arial"/>
          <w:sz w:val="22"/>
          <w:szCs w:val="22"/>
          <w:lang w:eastAsia="en-GB"/>
        </w:rPr>
        <w:tab/>
        <w:t xml:space="preserve">The </w:t>
      </w:r>
      <w:r w:rsidR="007F6C09">
        <w:rPr>
          <w:rFonts w:cs="Arial"/>
          <w:sz w:val="22"/>
          <w:szCs w:val="22"/>
          <w:lang w:eastAsia="en-GB"/>
        </w:rPr>
        <w:t>service provider</w:t>
      </w:r>
      <w:r>
        <w:rPr>
          <w:rFonts w:cs="Arial"/>
          <w:sz w:val="22"/>
          <w:szCs w:val="22"/>
          <w:lang w:eastAsia="en-GB"/>
        </w:rPr>
        <w:t xml:space="preserve"> shall ensure that all staff employed by them receive sufficient and ongoing training to be able to understand general principl</w:t>
      </w:r>
      <w:r w:rsidR="00ED1499">
        <w:rPr>
          <w:rFonts w:cs="Arial"/>
          <w:sz w:val="22"/>
          <w:szCs w:val="22"/>
          <w:lang w:eastAsia="en-GB"/>
        </w:rPr>
        <w:t>e</w:t>
      </w:r>
      <w:r>
        <w:rPr>
          <w:rFonts w:cs="Arial"/>
          <w:sz w:val="22"/>
          <w:szCs w:val="22"/>
          <w:lang w:eastAsia="en-GB"/>
        </w:rPr>
        <w:t>s and legislation regarding the type of debt being recovered.</w:t>
      </w:r>
    </w:p>
    <w:p w14:paraId="3E61CFBA" w14:textId="77777777" w:rsidR="00753C48" w:rsidRDefault="00753C48" w:rsidP="00A21B9F">
      <w:pPr>
        <w:autoSpaceDE w:val="0"/>
        <w:autoSpaceDN w:val="0"/>
        <w:adjustRightInd w:val="0"/>
        <w:ind w:left="720" w:hanging="720"/>
        <w:rPr>
          <w:rFonts w:cs="Arial"/>
          <w:sz w:val="22"/>
          <w:szCs w:val="22"/>
          <w:lang w:eastAsia="en-GB"/>
        </w:rPr>
      </w:pPr>
    </w:p>
    <w:p w14:paraId="228D3011" w14:textId="0FF22D31" w:rsidR="00753C48" w:rsidRDefault="00753C48" w:rsidP="00A21B9F">
      <w:pPr>
        <w:autoSpaceDE w:val="0"/>
        <w:autoSpaceDN w:val="0"/>
        <w:adjustRightInd w:val="0"/>
        <w:ind w:left="720" w:hanging="720"/>
        <w:rPr>
          <w:rFonts w:cs="Arial"/>
          <w:sz w:val="22"/>
          <w:szCs w:val="22"/>
          <w:lang w:eastAsia="en-GB"/>
        </w:rPr>
      </w:pPr>
      <w:r>
        <w:rPr>
          <w:rFonts w:cs="Arial"/>
          <w:sz w:val="22"/>
          <w:szCs w:val="22"/>
          <w:lang w:eastAsia="en-GB"/>
        </w:rPr>
        <w:t>4.7</w:t>
      </w:r>
      <w:r>
        <w:rPr>
          <w:rFonts w:cs="Arial"/>
          <w:sz w:val="22"/>
          <w:szCs w:val="22"/>
          <w:lang w:eastAsia="en-GB"/>
        </w:rPr>
        <w:tab/>
        <w:t xml:space="preserve">All Enforcement Agents must have </w:t>
      </w:r>
      <w:r w:rsidR="00ED1499">
        <w:rPr>
          <w:rFonts w:cs="Arial"/>
          <w:sz w:val="22"/>
          <w:szCs w:val="22"/>
          <w:lang w:eastAsia="en-GB"/>
        </w:rPr>
        <w:t>completed</w:t>
      </w:r>
      <w:r>
        <w:rPr>
          <w:rFonts w:cs="Arial"/>
          <w:sz w:val="22"/>
          <w:szCs w:val="22"/>
          <w:lang w:eastAsia="en-GB"/>
        </w:rPr>
        <w:t xml:space="preserve"> the statutory training and certification process.  They should have evidence of ongoing Professional Development to ensure they are up to date with current debt recovery methods and approaches.  They must enforce debt in a humane, firm and fair manner in accordance with all applicable legislation and regulations alongside current and future Council local policies and procedures as we seek to ethically collect debts owed to us.  Agents must have the skills and abilities to recover the debt as quickly </w:t>
      </w:r>
      <w:r w:rsidR="00ED1499">
        <w:rPr>
          <w:rFonts w:cs="Arial"/>
          <w:sz w:val="22"/>
          <w:szCs w:val="22"/>
          <w:lang w:eastAsia="en-GB"/>
        </w:rPr>
        <w:t xml:space="preserve">and </w:t>
      </w:r>
      <w:r>
        <w:rPr>
          <w:rFonts w:cs="Arial"/>
          <w:sz w:val="22"/>
          <w:szCs w:val="22"/>
          <w:lang w:eastAsia="en-GB"/>
        </w:rPr>
        <w:t>as reasonably practicable without causing financial hardship.</w:t>
      </w:r>
    </w:p>
    <w:p w14:paraId="615CDF71" w14:textId="77777777" w:rsidR="00753C48" w:rsidRDefault="00753C48" w:rsidP="00A21B9F">
      <w:pPr>
        <w:autoSpaceDE w:val="0"/>
        <w:autoSpaceDN w:val="0"/>
        <w:adjustRightInd w:val="0"/>
        <w:ind w:left="720" w:hanging="720"/>
        <w:rPr>
          <w:rFonts w:cs="Arial"/>
          <w:sz w:val="22"/>
          <w:szCs w:val="22"/>
          <w:lang w:eastAsia="en-GB"/>
        </w:rPr>
      </w:pPr>
    </w:p>
    <w:p w14:paraId="450DFBE1" w14:textId="26F18CA4" w:rsidR="00B071E8" w:rsidRDefault="00753C48" w:rsidP="00A21B9F">
      <w:pPr>
        <w:autoSpaceDE w:val="0"/>
        <w:autoSpaceDN w:val="0"/>
        <w:adjustRightInd w:val="0"/>
        <w:ind w:left="720" w:hanging="720"/>
        <w:rPr>
          <w:rFonts w:cs="Arial"/>
          <w:sz w:val="22"/>
          <w:szCs w:val="22"/>
          <w:lang w:eastAsia="en-GB"/>
        </w:rPr>
      </w:pPr>
      <w:r>
        <w:rPr>
          <w:rFonts w:cs="Arial"/>
          <w:sz w:val="22"/>
          <w:szCs w:val="22"/>
          <w:lang w:eastAsia="en-GB"/>
        </w:rPr>
        <w:t>4.8</w:t>
      </w:r>
      <w:r>
        <w:rPr>
          <w:rFonts w:cs="Arial"/>
          <w:sz w:val="22"/>
          <w:szCs w:val="22"/>
          <w:lang w:eastAsia="en-GB"/>
        </w:rPr>
        <w:tab/>
      </w:r>
      <w:r w:rsidR="00B071E8">
        <w:rPr>
          <w:rFonts w:cs="Arial"/>
          <w:sz w:val="22"/>
          <w:szCs w:val="22"/>
          <w:lang w:eastAsia="en-GB"/>
        </w:rPr>
        <w:t xml:space="preserve">Enforcement </w:t>
      </w:r>
      <w:r>
        <w:rPr>
          <w:rFonts w:cs="Arial"/>
          <w:sz w:val="22"/>
          <w:szCs w:val="22"/>
          <w:lang w:eastAsia="en-GB"/>
        </w:rPr>
        <w:t>Agents</w:t>
      </w:r>
      <w:r w:rsidR="00B071E8">
        <w:rPr>
          <w:rFonts w:cs="Arial"/>
          <w:sz w:val="22"/>
          <w:szCs w:val="22"/>
          <w:lang w:eastAsia="en-GB"/>
        </w:rPr>
        <w:t xml:space="preserve"> and back office staff acting on behalf of the </w:t>
      </w:r>
      <w:r w:rsidR="007F6C09">
        <w:rPr>
          <w:rFonts w:cs="Arial"/>
          <w:sz w:val="22"/>
          <w:szCs w:val="22"/>
          <w:lang w:eastAsia="en-GB"/>
        </w:rPr>
        <w:t>service provider</w:t>
      </w:r>
      <w:r w:rsidR="00B071E8">
        <w:rPr>
          <w:rFonts w:cs="Arial"/>
          <w:sz w:val="22"/>
          <w:szCs w:val="22"/>
          <w:lang w:eastAsia="en-GB"/>
        </w:rPr>
        <w:t xml:space="preserve"> must be able to advise debtors of where they can obtain free debt advice within Kensington and Chelsea (or their local area if they live outside the Royal Borough of Kensington and Chelsea).</w:t>
      </w:r>
    </w:p>
    <w:p w14:paraId="346C78F9" w14:textId="77777777" w:rsidR="00B071E8" w:rsidRDefault="00B071E8" w:rsidP="00A21B9F">
      <w:pPr>
        <w:autoSpaceDE w:val="0"/>
        <w:autoSpaceDN w:val="0"/>
        <w:adjustRightInd w:val="0"/>
        <w:ind w:left="720" w:hanging="720"/>
        <w:rPr>
          <w:rFonts w:cs="Arial"/>
          <w:sz w:val="22"/>
          <w:szCs w:val="22"/>
          <w:lang w:eastAsia="en-GB"/>
        </w:rPr>
      </w:pPr>
    </w:p>
    <w:p w14:paraId="56394B3B" w14:textId="128F9354" w:rsidR="00B071E8" w:rsidRDefault="00B071E8" w:rsidP="00A21B9F">
      <w:pPr>
        <w:autoSpaceDE w:val="0"/>
        <w:autoSpaceDN w:val="0"/>
        <w:adjustRightInd w:val="0"/>
        <w:ind w:left="720" w:hanging="720"/>
        <w:rPr>
          <w:rFonts w:cs="Arial"/>
          <w:sz w:val="22"/>
          <w:szCs w:val="22"/>
          <w:lang w:eastAsia="en-GB"/>
        </w:rPr>
      </w:pPr>
      <w:r>
        <w:rPr>
          <w:rFonts w:cs="Arial"/>
          <w:sz w:val="22"/>
          <w:szCs w:val="22"/>
          <w:lang w:eastAsia="en-GB"/>
        </w:rPr>
        <w:t>4.9</w:t>
      </w:r>
      <w:r>
        <w:rPr>
          <w:rFonts w:cs="Arial"/>
          <w:sz w:val="22"/>
          <w:szCs w:val="22"/>
          <w:lang w:eastAsia="en-GB"/>
        </w:rPr>
        <w:tab/>
        <w:t>Enforcement</w:t>
      </w:r>
      <w:r w:rsidR="00753C48">
        <w:rPr>
          <w:rFonts w:cs="Arial"/>
          <w:sz w:val="22"/>
          <w:szCs w:val="22"/>
          <w:lang w:eastAsia="en-GB"/>
        </w:rPr>
        <w:t xml:space="preserve"> </w:t>
      </w:r>
      <w:r>
        <w:rPr>
          <w:rFonts w:cs="Arial"/>
          <w:sz w:val="22"/>
          <w:szCs w:val="22"/>
          <w:lang w:eastAsia="en-GB"/>
        </w:rPr>
        <w:t xml:space="preserve">Agents must be smartly </w:t>
      </w:r>
      <w:r w:rsidR="00891265">
        <w:rPr>
          <w:rFonts w:cs="Arial"/>
          <w:sz w:val="22"/>
          <w:szCs w:val="22"/>
          <w:lang w:eastAsia="en-GB"/>
        </w:rPr>
        <w:t>dressed and</w:t>
      </w:r>
      <w:r>
        <w:rPr>
          <w:rFonts w:cs="Arial"/>
          <w:sz w:val="22"/>
          <w:szCs w:val="22"/>
          <w:lang w:eastAsia="en-GB"/>
        </w:rPr>
        <w:t xml:space="preserve"> be courteous and polite in all circumstances.  They must always have valid identification and evidence they are authorised to act on behalf of the Royal Borough of Kensington and Chelsea in case a debtor asks to see such evidence.</w:t>
      </w:r>
    </w:p>
    <w:p w14:paraId="22A170AD" w14:textId="77777777" w:rsidR="00B071E8" w:rsidRDefault="00B071E8" w:rsidP="00A21B9F">
      <w:pPr>
        <w:autoSpaceDE w:val="0"/>
        <w:autoSpaceDN w:val="0"/>
        <w:adjustRightInd w:val="0"/>
        <w:ind w:left="720" w:hanging="720"/>
        <w:rPr>
          <w:rFonts w:cs="Arial"/>
          <w:sz w:val="22"/>
          <w:szCs w:val="22"/>
          <w:lang w:eastAsia="en-GB"/>
        </w:rPr>
      </w:pPr>
    </w:p>
    <w:p w14:paraId="5C14FDC0" w14:textId="77777777" w:rsidR="00B071E8" w:rsidRDefault="00B071E8" w:rsidP="00A21B9F">
      <w:pPr>
        <w:autoSpaceDE w:val="0"/>
        <w:autoSpaceDN w:val="0"/>
        <w:adjustRightInd w:val="0"/>
        <w:ind w:left="720" w:hanging="720"/>
        <w:rPr>
          <w:rFonts w:cs="Arial"/>
          <w:sz w:val="22"/>
          <w:szCs w:val="22"/>
          <w:lang w:eastAsia="en-GB"/>
        </w:rPr>
      </w:pPr>
      <w:r>
        <w:rPr>
          <w:rFonts w:cs="Arial"/>
          <w:sz w:val="22"/>
          <w:szCs w:val="22"/>
          <w:lang w:eastAsia="en-GB"/>
        </w:rPr>
        <w:t>4.10</w:t>
      </w:r>
      <w:r>
        <w:rPr>
          <w:rFonts w:cs="Arial"/>
          <w:sz w:val="22"/>
          <w:szCs w:val="22"/>
          <w:lang w:eastAsia="en-GB"/>
        </w:rPr>
        <w:tab/>
        <w:t>Vehicles used by Enforcement Agents must be roadworthy, undertake regular maintenance checks, have valid MOT’s and carry appropriate insurance.</w:t>
      </w:r>
    </w:p>
    <w:p w14:paraId="353F791B" w14:textId="77777777" w:rsidR="00B071E8" w:rsidRDefault="00B071E8" w:rsidP="00A21B9F">
      <w:pPr>
        <w:autoSpaceDE w:val="0"/>
        <w:autoSpaceDN w:val="0"/>
        <w:adjustRightInd w:val="0"/>
        <w:ind w:left="720" w:hanging="720"/>
        <w:rPr>
          <w:rFonts w:cs="Arial"/>
          <w:sz w:val="22"/>
          <w:szCs w:val="22"/>
          <w:lang w:eastAsia="en-GB"/>
        </w:rPr>
      </w:pPr>
    </w:p>
    <w:p w14:paraId="1065BBE5" w14:textId="5DA210AF" w:rsidR="003408DE" w:rsidRDefault="00B071E8" w:rsidP="00A21B9F">
      <w:pPr>
        <w:autoSpaceDE w:val="0"/>
        <w:autoSpaceDN w:val="0"/>
        <w:adjustRightInd w:val="0"/>
        <w:ind w:left="720" w:hanging="720"/>
        <w:rPr>
          <w:rFonts w:cs="Arial"/>
          <w:sz w:val="22"/>
          <w:szCs w:val="22"/>
          <w:lang w:eastAsia="en-GB"/>
        </w:rPr>
      </w:pPr>
      <w:r>
        <w:rPr>
          <w:rFonts w:cs="Arial"/>
          <w:sz w:val="22"/>
          <w:szCs w:val="22"/>
          <w:lang w:eastAsia="en-GB"/>
        </w:rPr>
        <w:t>4.11</w:t>
      </w:r>
      <w:r>
        <w:rPr>
          <w:rFonts w:cs="Arial"/>
          <w:sz w:val="22"/>
          <w:szCs w:val="22"/>
          <w:lang w:eastAsia="en-GB"/>
        </w:rPr>
        <w:tab/>
        <w:t xml:space="preserve">The </w:t>
      </w:r>
      <w:r w:rsidR="007F6C09">
        <w:rPr>
          <w:rFonts w:cs="Arial"/>
          <w:sz w:val="22"/>
          <w:szCs w:val="22"/>
          <w:lang w:eastAsia="en-GB"/>
        </w:rPr>
        <w:t>service provider</w:t>
      </w:r>
      <w:r>
        <w:rPr>
          <w:rFonts w:cs="Arial"/>
          <w:sz w:val="22"/>
          <w:szCs w:val="22"/>
          <w:lang w:eastAsia="en-GB"/>
        </w:rPr>
        <w:t xml:space="preserve"> is to ensure new cases sent for collection </w:t>
      </w:r>
      <w:r w:rsidR="003408DE">
        <w:rPr>
          <w:rFonts w:cs="Arial"/>
          <w:sz w:val="22"/>
          <w:szCs w:val="22"/>
          <w:lang w:eastAsia="en-GB"/>
        </w:rPr>
        <w:t xml:space="preserve">are uploaded into their back-office system within </w:t>
      </w:r>
      <w:r w:rsidR="00ED1499">
        <w:rPr>
          <w:rFonts w:cs="Arial"/>
          <w:sz w:val="22"/>
          <w:szCs w:val="22"/>
          <w:lang w:eastAsia="en-GB"/>
        </w:rPr>
        <w:t>one</w:t>
      </w:r>
      <w:r w:rsidR="003408DE">
        <w:rPr>
          <w:rFonts w:cs="Arial"/>
          <w:sz w:val="22"/>
          <w:szCs w:val="22"/>
          <w:lang w:eastAsia="en-GB"/>
        </w:rPr>
        <w:t xml:space="preserve"> working day of receipt.  </w:t>
      </w:r>
    </w:p>
    <w:p w14:paraId="73ED44E0" w14:textId="77777777" w:rsidR="003408DE" w:rsidRDefault="003408DE" w:rsidP="00A21B9F">
      <w:pPr>
        <w:autoSpaceDE w:val="0"/>
        <w:autoSpaceDN w:val="0"/>
        <w:adjustRightInd w:val="0"/>
        <w:ind w:left="720" w:hanging="720"/>
        <w:rPr>
          <w:rFonts w:cs="Arial"/>
          <w:sz w:val="22"/>
          <w:szCs w:val="22"/>
          <w:lang w:eastAsia="en-GB"/>
        </w:rPr>
      </w:pPr>
    </w:p>
    <w:p w14:paraId="439F93FE" w14:textId="58A2309D" w:rsidR="003408DE" w:rsidRDefault="003408DE" w:rsidP="00A21B9F">
      <w:pPr>
        <w:autoSpaceDE w:val="0"/>
        <w:autoSpaceDN w:val="0"/>
        <w:adjustRightInd w:val="0"/>
        <w:ind w:left="720" w:hanging="720"/>
        <w:rPr>
          <w:rFonts w:cs="Arial"/>
          <w:sz w:val="22"/>
          <w:szCs w:val="22"/>
          <w:lang w:eastAsia="en-GB"/>
        </w:rPr>
      </w:pPr>
      <w:r>
        <w:rPr>
          <w:rFonts w:cs="Arial"/>
          <w:sz w:val="22"/>
          <w:szCs w:val="22"/>
          <w:lang w:eastAsia="en-GB"/>
        </w:rPr>
        <w:t>4.12</w:t>
      </w:r>
      <w:r>
        <w:rPr>
          <w:rFonts w:cs="Arial"/>
          <w:sz w:val="22"/>
          <w:szCs w:val="22"/>
          <w:lang w:eastAsia="en-GB"/>
        </w:rPr>
        <w:tab/>
        <w:t xml:space="preserve">The </w:t>
      </w:r>
      <w:r w:rsidR="007F6C09">
        <w:rPr>
          <w:rFonts w:cs="Arial"/>
          <w:sz w:val="22"/>
          <w:szCs w:val="22"/>
          <w:lang w:eastAsia="en-GB"/>
        </w:rPr>
        <w:t>service provider</w:t>
      </w:r>
      <w:r>
        <w:rPr>
          <w:rFonts w:cs="Arial"/>
          <w:sz w:val="22"/>
          <w:szCs w:val="22"/>
          <w:lang w:eastAsia="en-GB"/>
        </w:rPr>
        <w:t xml:space="preserve"> must ensure there is a nominated Contract Manager, who can make decisions on behalf of the </w:t>
      </w:r>
      <w:r w:rsidR="007F6C09">
        <w:rPr>
          <w:rFonts w:cs="Arial"/>
          <w:sz w:val="22"/>
          <w:szCs w:val="22"/>
          <w:lang w:eastAsia="en-GB"/>
        </w:rPr>
        <w:t>service provider</w:t>
      </w:r>
      <w:r>
        <w:rPr>
          <w:rFonts w:cs="Arial"/>
          <w:sz w:val="22"/>
          <w:szCs w:val="22"/>
          <w:lang w:eastAsia="en-GB"/>
        </w:rPr>
        <w:t xml:space="preserve">, as a single point of contact for Council Management.  The Council considers this person will be responsible for ensuring all information requested by the Council is responded to in a timely and accurate fashion.  </w:t>
      </w:r>
    </w:p>
    <w:p w14:paraId="1F20A297" w14:textId="77777777" w:rsidR="003408DE" w:rsidRDefault="003408DE" w:rsidP="00A21B9F">
      <w:pPr>
        <w:autoSpaceDE w:val="0"/>
        <w:autoSpaceDN w:val="0"/>
        <w:adjustRightInd w:val="0"/>
        <w:ind w:left="720" w:hanging="720"/>
        <w:rPr>
          <w:rFonts w:cs="Arial"/>
          <w:sz w:val="22"/>
          <w:szCs w:val="22"/>
          <w:lang w:eastAsia="en-GB"/>
        </w:rPr>
      </w:pPr>
    </w:p>
    <w:p w14:paraId="0B229416" w14:textId="060A8968" w:rsidR="003408DE" w:rsidRDefault="003408DE" w:rsidP="00A21B9F">
      <w:pPr>
        <w:autoSpaceDE w:val="0"/>
        <w:autoSpaceDN w:val="0"/>
        <w:adjustRightInd w:val="0"/>
        <w:ind w:left="720" w:hanging="720"/>
        <w:rPr>
          <w:rFonts w:cs="Arial"/>
          <w:sz w:val="22"/>
          <w:szCs w:val="22"/>
          <w:lang w:eastAsia="en-GB"/>
        </w:rPr>
      </w:pPr>
      <w:r>
        <w:rPr>
          <w:rFonts w:cs="Arial"/>
          <w:sz w:val="22"/>
          <w:szCs w:val="22"/>
          <w:lang w:eastAsia="en-GB"/>
        </w:rPr>
        <w:t>4.13</w:t>
      </w:r>
      <w:r>
        <w:rPr>
          <w:rFonts w:cs="Arial"/>
          <w:sz w:val="22"/>
          <w:szCs w:val="22"/>
          <w:lang w:eastAsia="en-GB"/>
        </w:rPr>
        <w:tab/>
        <w:t xml:space="preserve">The </w:t>
      </w:r>
      <w:r w:rsidR="007F6C09">
        <w:rPr>
          <w:rFonts w:cs="Arial"/>
          <w:sz w:val="22"/>
          <w:szCs w:val="22"/>
          <w:lang w:eastAsia="en-GB"/>
        </w:rPr>
        <w:t>service provider</w:t>
      </w:r>
      <w:r>
        <w:rPr>
          <w:rFonts w:cs="Arial"/>
          <w:sz w:val="22"/>
          <w:szCs w:val="22"/>
          <w:lang w:eastAsia="en-GB"/>
        </w:rPr>
        <w:t xml:space="preserve"> must ensure they are available to attend regular performance meetings.  This may include short notice requests where a serious problem occurs that requires a face to face meeting rather than conference call.</w:t>
      </w:r>
    </w:p>
    <w:p w14:paraId="000D7176" w14:textId="77777777" w:rsidR="003408DE" w:rsidRDefault="003408DE" w:rsidP="00A21B9F">
      <w:pPr>
        <w:autoSpaceDE w:val="0"/>
        <w:autoSpaceDN w:val="0"/>
        <w:adjustRightInd w:val="0"/>
        <w:ind w:left="720" w:hanging="720"/>
        <w:rPr>
          <w:rFonts w:cs="Arial"/>
          <w:sz w:val="22"/>
          <w:szCs w:val="22"/>
          <w:lang w:eastAsia="en-GB"/>
        </w:rPr>
      </w:pPr>
    </w:p>
    <w:p w14:paraId="29667670" w14:textId="65E83144" w:rsidR="00E77771" w:rsidRDefault="003408DE" w:rsidP="00A21B9F">
      <w:pPr>
        <w:autoSpaceDE w:val="0"/>
        <w:autoSpaceDN w:val="0"/>
        <w:adjustRightInd w:val="0"/>
        <w:ind w:left="720" w:hanging="720"/>
        <w:rPr>
          <w:rFonts w:cs="Arial"/>
          <w:sz w:val="22"/>
          <w:szCs w:val="22"/>
          <w:lang w:eastAsia="en-GB"/>
        </w:rPr>
      </w:pPr>
      <w:r>
        <w:rPr>
          <w:rFonts w:cs="Arial"/>
          <w:sz w:val="22"/>
          <w:szCs w:val="22"/>
          <w:lang w:eastAsia="en-GB"/>
        </w:rPr>
        <w:t>4.14</w:t>
      </w:r>
      <w:r>
        <w:rPr>
          <w:rFonts w:cs="Arial"/>
          <w:sz w:val="22"/>
          <w:szCs w:val="22"/>
          <w:lang w:eastAsia="en-GB"/>
        </w:rPr>
        <w:tab/>
        <w:t xml:space="preserve">The </w:t>
      </w:r>
      <w:r w:rsidR="007F6C09">
        <w:rPr>
          <w:rFonts w:cs="Arial"/>
          <w:sz w:val="22"/>
          <w:szCs w:val="22"/>
          <w:lang w:eastAsia="en-GB"/>
        </w:rPr>
        <w:t>service provider</w:t>
      </w:r>
      <w:r>
        <w:rPr>
          <w:rFonts w:cs="Arial"/>
          <w:sz w:val="22"/>
          <w:szCs w:val="22"/>
          <w:lang w:eastAsia="en-GB"/>
        </w:rPr>
        <w:t xml:space="preserve"> is to ensure the contract is properly resourced at all times and ensure conflicting priorities with other </w:t>
      </w:r>
      <w:r w:rsidR="00E77771">
        <w:rPr>
          <w:rFonts w:cs="Arial"/>
          <w:sz w:val="22"/>
          <w:szCs w:val="22"/>
          <w:lang w:eastAsia="en-GB"/>
        </w:rPr>
        <w:t>client’s</w:t>
      </w:r>
      <w:r>
        <w:rPr>
          <w:rFonts w:cs="Arial"/>
          <w:sz w:val="22"/>
          <w:szCs w:val="22"/>
          <w:lang w:eastAsia="en-GB"/>
        </w:rPr>
        <w:t xml:space="preserve"> requirements / workloads are overcome </w:t>
      </w:r>
      <w:r>
        <w:rPr>
          <w:rFonts w:cs="Arial"/>
          <w:sz w:val="22"/>
          <w:szCs w:val="22"/>
          <w:lang w:eastAsia="en-GB"/>
        </w:rPr>
        <w:lastRenderedPageBreak/>
        <w:t xml:space="preserve">to ensure no detrimental impact to our contract.  You must also make use of </w:t>
      </w:r>
      <w:r w:rsidR="00E77771">
        <w:rPr>
          <w:rFonts w:cs="Arial"/>
          <w:sz w:val="22"/>
          <w:szCs w:val="22"/>
          <w:lang w:eastAsia="en-GB"/>
        </w:rPr>
        <w:t>appropriate technology to effectively manage and enforce debts passed over.</w:t>
      </w:r>
    </w:p>
    <w:p w14:paraId="0A67D964" w14:textId="77777777" w:rsidR="00E77771" w:rsidRDefault="00E77771" w:rsidP="00A21B9F">
      <w:pPr>
        <w:autoSpaceDE w:val="0"/>
        <w:autoSpaceDN w:val="0"/>
        <w:adjustRightInd w:val="0"/>
        <w:ind w:left="720" w:hanging="720"/>
        <w:rPr>
          <w:rFonts w:cs="Arial"/>
          <w:sz w:val="22"/>
          <w:szCs w:val="22"/>
          <w:lang w:eastAsia="en-GB"/>
        </w:rPr>
      </w:pPr>
    </w:p>
    <w:p w14:paraId="0802B06F" w14:textId="5CE4FC41" w:rsidR="00E77771" w:rsidRDefault="00E77771" w:rsidP="00A21B9F">
      <w:pPr>
        <w:autoSpaceDE w:val="0"/>
        <w:autoSpaceDN w:val="0"/>
        <w:adjustRightInd w:val="0"/>
        <w:ind w:left="720" w:hanging="720"/>
        <w:rPr>
          <w:rFonts w:cs="Arial"/>
          <w:sz w:val="22"/>
          <w:szCs w:val="22"/>
          <w:lang w:eastAsia="en-GB"/>
        </w:rPr>
      </w:pPr>
      <w:r>
        <w:rPr>
          <w:rFonts w:cs="Arial"/>
          <w:sz w:val="22"/>
          <w:szCs w:val="22"/>
          <w:lang w:eastAsia="en-GB"/>
        </w:rPr>
        <w:t>4.15</w:t>
      </w:r>
      <w:r>
        <w:rPr>
          <w:rFonts w:cs="Arial"/>
          <w:sz w:val="22"/>
          <w:szCs w:val="22"/>
          <w:lang w:eastAsia="en-GB"/>
        </w:rPr>
        <w:tab/>
        <w:t xml:space="preserve">The </w:t>
      </w:r>
      <w:r w:rsidR="007F6C09">
        <w:rPr>
          <w:rFonts w:cs="Arial"/>
          <w:sz w:val="22"/>
          <w:szCs w:val="22"/>
          <w:lang w:eastAsia="en-GB"/>
        </w:rPr>
        <w:t>service provider</w:t>
      </w:r>
      <w:r>
        <w:rPr>
          <w:rFonts w:cs="Arial"/>
          <w:sz w:val="22"/>
          <w:szCs w:val="22"/>
          <w:lang w:eastAsia="en-GB"/>
        </w:rPr>
        <w:t xml:space="preserve"> must ensure cash files for payments collected on behalf of debtors being remitted to the Council can fully integrate with the Council’s cash receipting system (Unit 4 Agresso) and core systems such as Civica (Council Tax and Business Rates would be via the Civica Bailiff module, for example) before the commencement of the contract.</w:t>
      </w:r>
    </w:p>
    <w:p w14:paraId="683DDB75" w14:textId="77777777" w:rsidR="00E77771" w:rsidRDefault="00E77771" w:rsidP="00A21B9F">
      <w:pPr>
        <w:autoSpaceDE w:val="0"/>
        <w:autoSpaceDN w:val="0"/>
        <w:adjustRightInd w:val="0"/>
        <w:ind w:left="720" w:hanging="720"/>
        <w:rPr>
          <w:rFonts w:cs="Arial"/>
          <w:sz w:val="22"/>
          <w:szCs w:val="22"/>
          <w:lang w:eastAsia="en-GB"/>
        </w:rPr>
      </w:pPr>
    </w:p>
    <w:p w14:paraId="1707B80D" w14:textId="4E08F105" w:rsidR="00E77771" w:rsidRDefault="00E77771" w:rsidP="00A21B9F">
      <w:pPr>
        <w:autoSpaceDE w:val="0"/>
        <w:autoSpaceDN w:val="0"/>
        <w:adjustRightInd w:val="0"/>
        <w:ind w:left="720" w:hanging="720"/>
        <w:rPr>
          <w:rFonts w:cs="Arial"/>
          <w:sz w:val="22"/>
          <w:szCs w:val="22"/>
          <w:lang w:eastAsia="en-GB"/>
        </w:rPr>
      </w:pPr>
      <w:r>
        <w:rPr>
          <w:rFonts w:cs="Arial"/>
          <w:sz w:val="22"/>
          <w:szCs w:val="22"/>
          <w:lang w:eastAsia="en-GB"/>
        </w:rPr>
        <w:t>4.16</w:t>
      </w:r>
      <w:r>
        <w:rPr>
          <w:rFonts w:cs="Arial"/>
          <w:sz w:val="22"/>
          <w:szCs w:val="22"/>
          <w:lang w:eastAsia="en-GB"/>
        </w:rPr>
        <w:tab/>
        <w:t xml:space="preserve">The </w:t>
      </w:r>
      <w:r w:rsidR="007F6C09">
        <w:rPr>
          <w:rFonts w:cs="Arial"/>
          <w:sz w:val="22"/>
          <w:szCs w:val="22"/>
          <w:lang w:eastAsia="en-GB"/>
        </w:rPr>
        <w:t>service provider</w:t>
      </w:r>
      <w:r>
        <w:rPr>
          <w:rFonts w:cs="Arial"/>
          <w:sz w:val="22"/>
          <w:szCs w:val="22"/>
          <w:lang w:eastAsia="en-GB"/>
        </w:rPr>
        <w:t xml:space="preserve"> must ensure Bailiff Return files and PDF’s are developed to integrate directly into relevant back office systems (such as Civica for Council Tax and Business Rates)</w:t>
      </w:r>
      <w:r w:rsidR="003408DE">
        <w:rPr>
          <w:rFonts w:cs="Arial"/>
          <w:sz w:val="22"/>
          <w:szCs w:val="22"/>
          <w:lang w:eastAsia="en-GB"/>
        </w:rPr>
        <w:t xml:space="preserve"> </w:t>
      </w:r>
      <w:r>
        <w:rPr>
          <w:rFonts w:cs="Arial"/>
          <w:sz w:val="22"/>
          <w:szCs w:val="22"/>
          <w:lang w:eastAsia="en-GB"/>
        </w:rPr>
        <w:t>before the commencement of the contract.</w:t>
      </w:r>
    </w:p>
    <w:p w14:paraId="6933E615" w14:textId="070EB269" w:rsidR="002E5A36" w:rsidRDefault="002E5A36" w:rsidP="00A21B9F">
      <w:pPr>
        <w:autoSpaceDE w:val="0"/>
        <w:autoSpaceDN w:val="0"/>
        <w:adjustRightInd w:val="0"/>
        <w:ind w:left="720" w:hanging="720"/>
        <w:rPr>
          <w:rFonts w:cs="Arial"/>
          <w:sz w:val="22"/>
          <w:szCs w:val="22"/>
          <w:lang w:eastAsia="en-GB"/>
        </w:rPr>
      </w:pPr>
    </w:p>
    <w:p w14:paraId="59DF2682" w14:textId="65476BE2" w:rsidR="002E5A36" w:rsidRDefault="002E5A36" w:rsidP="00A21B9F">
      <w:pPr>
        <w:autoSpaceDE w:val="0"/>
        <w:autoSpaceDN w:val="0"/>
        <w:adjustRightInd w:val="0"/>
        <w:ind w:left="720" w:hanging="720"/>
        <w:rPr>
          <w:rFonts w:cs="Arial"/>
          <w:sz w:val="22"/>
          <w:szCs w:val="22"/>
          <w:lang w:eastAsia="en-GB"/>
        </w:rPr>
      </w:pPr>
      <w:r>
        <w:rPr>
          <w:rFonts w:cs="Arial"/>
          <w:sz w:val="22"/>
          <w:szCs w:val="22"/>
          <w:lang w:eastAsia="en-GB"/>
        </w:rPr>
        <w:t>4.17</w:t>
      </w:r>
      <w:r>
        <w:rPr>
          <w:rFonts w:cs="Arial"/>
          <w:sz w:val="22"/>
          <w:szCs w:val="22"/>
          <w:lang w:eastAsia="en-GB"/>
        </w:rPr>
        <w:tab/>
        <w:t xml:space="preserve">If a </w:t>
      </w:r>
      <w:r w:rsidR="007F6C09">
        <w:rPr>
          <w:rFonts w:cs="Arial"/>
          <w:sz w:val="22"/>
          <w:szCs w:val="22"/>
          <w:lang w:eastAsia="en-GB"/>
        </w:rPr>
        <w:t>service provider</w:t>
      </w:r>
      <w:r>
        <w:rPr>
          <w:rFonts w:cs="Arial"/>
          <w:sz w:val="22"/>
          <w:szCs w:val="22"/>
          <w:lang w:eastAsia="en-GB"/>
        </w:rPr>
        <w:t xml:space="preserve"> is instructed to return a case to the Council or place a case on hold, they shall immediately cease their actions and/or return the case at the first available opportunity.  No costs already incurred, due to actions taken on the account, will be chargeable to the Council.  The </w:t>
      </w:r>
      <w:r w:rsidR="007F6C09">
        <w:rPr>
          <w:rFonts w:cs="Arial"/>
          <w:sz w:val="22"/>
          <w:szCs w:val="22"/>
          <w:lang w:eastAsia="en-GB"/>
        </w:rPr>
        <w:t>service provider</w:t>
      </w:r>
      <w:r>
        <w:rPr>
          <w:rFonts w:cs="Arial"/>
          <w:sz w:val="22"/>
          <w:szCs w:val="22"/>
          <w:lang w:eastAsia="en-GB"/>
        </w:rPr>
        <w:t xml:space="preserve"> may be required to issue a refund to the debtor equivalent to any monies paid.</w:t>
      </w:r>
    </w:p>
    <w:p w14:paraId="2E989DAE" w14:textId="516FB683" w:rsidR="00E77771" w:rsidRDefault="00E77771" w:rsidP="00A21B9F">
      <w:pPr>
        <w:autoSpaceDE w:val="0"/>
        <w:autoSpaceDN w:val="0"/>
        <w:adjustRightInd w:val="0"/>
        <w:ind w:left="720" w:hanging="720"/>
        <w:rPr>
          <w:rFonts w:cs="Arial"/>
          <w:sz w:val="22"/>
          <w:szCs w:val="22"/>
          <w:lang w:eastAsia="en-GB"/>
        </w:rPr>
      </w:pPr>
    </w:p>
    <w:p w14:paraId="45B9A5F1" w14:textId="77777777" w:rsidR="00E77771" w:rsidRDefault="00E77771" w:rsidP="00A21B9F">
      <w:pPr>
        <w:autoSpaceDE w:val="0"/>
        <w:autoSpaceDN w:val="0"/>
        <w:adjustRightInd w:val="0"/>
        <w:ind w:left="720" w:hanging="720"/>
        <w:rPr>
          <w:rFonts w:cs="Arial"/>
          <w:sz w:val="22"/>
          <w:szCs w:val="22"/>
          <w:lang w:eastAsia="en-GB"/>
        </w:rPr>
      </w:pPr>
    </w:p>
    <w:p w14:paraId="7129EC23" w14:textId="7D7E117D" w:rsidR="00E77771" w:rsidRPr="007A0FA2" w:rsidRDefault="00E77771" w:rsidP="00E77771">
      <w:pPr>
        <w:autoSpaceDE w:val="0"/>
        <w:autoSpaceDN w:val="0"/>
        <w:adjustRightInd w:val="0"/>
        <w:rPr>
          <w:rFonts w:cs="Arial"/>
          <w:b/>
          <w:sz w:val="22"/>
          <w:szCs w:val="22"/>
        </w:rPr>
      </w:pPr>
      <w:r>
        <w:rPr>
          <w:rFonts w:cs="Arial"/>
          <w:b/>
          <w:sz w:val="22"/>
          <w:szCs w:val="22"/>
        </w:rPr>
        <w:t>5</w:t>
      </w:r>
      <w:r w:rsidRPr="007A0FA2">
        <w:rPr>
          <w:rFonts w:cs="Arial"/>
          <w:b/>
          <w:sz w:val="22"/>
          <w:szCs w:val="22"/>
        </w:rPr>
        <w:t xml:space="preserve">. </w:t>
      </w:r>
      <w:r>
        <w:rPr>
          <w:rFonts w:cs="Arial"/>
          <w:b/>
          <w:sz w:val="22"/>
          <w:szCs w:val="22"/>
        </w:rPr>
        <w:t>INFORMATION TO DEBTORS</w:t>
      </w:r>
    </w:p>
    <w:p w14:paraId="7054EFD3" w14:textId="77777777" w:rsidR="00E77771" w:rsidRDefault="00E77771" w:rsidP="00E77771">
      <w:pPr>
        <w:autoSpaceDE w:val="0"/>
        <w:autoSpaceDN w:val="0"/>
        <w:adjustRightInd w:val="0"/>
        <w:rPr>
          <w:rFonts w:cs="Arial"/>
          <w:sz w:val="22"/>
          <w:szCs w:val="22"/>
        </w:rPr>
      </w:pPr>
    </w:p>
    <w:p w14:paraId="05816E43" w14:textId="0339759E" w:rsidR="00E77771" w:rsidRPr="00957A00" w:rsidRDefault="00E77771" w:rsidP="00E17C7A">
      <w:pPr>
        <w:autoSpaceDE w:val="0"/>
        <w:autoSpaceDN w:val="0"/>
        <w:adjustRightInd w:val="0"/>
        <w:ind w:left="720" w:hanging="720"/>
        <w:rPr>
          <w:rFonts w:cs="Arial"/>
          <w:sz w:val="22"/>
          <w:szCs w:val="22"/>
        </w:rPr>
      </w:pPr>
      <w:r>
        <w:rPr>
          <w:rFonts w:cs="Arial"/>
          <w:sz w:val="22"/>
          <w:szCs w:val="22"/>
        </w:rPr>
        <w:t>5.1</w:t>
      </w:r>
      <w:r>
        <w:rPr>
          <w:rFonts w:cs="Arial"/>
          <w:sz w:val="22"/>
          <w:szCs w:val="22"/>
        </w:rPr>
        <w:tab/>
        <w:t xml:space="preserve">Any Agent </w:t>
      </w:r>
      <w:r w:rsidR="00E17C7A">
        <w:rPr>
          <w:rFonts w:cs="Arial"/>
          <w:sz w:val="22"/>
          <w:szCs w:val="22"/>
        </w:rPr>
        <w:t xml:space="preserve">acting on behalf of the </w:t>
      </w:r>
      <w:r w:rsidR="007F6C09">
        <w:rPr>
          <w:rFonts w:cs="Arial"/>
          <w:sz w:val="22"/>
          <w:szCs w:val="22"/>
        </w:rPr>
        <w:t>service provider</w:t>
      </w:r>
      <w:r w:rsidR="00E17C7A">
        <w:rPr>
          <w:rFonts w:cs="Arial"/>
          <w:sz w:val="22"/>
          <w:szCs w:val="22"/>
        </w:rPr>
        <w:t xml:space="preserve"> must carry, at all times, proof of their identity (authorised identity card, including a photograph) along with written confirmation the Council has instructed them to recover the debt on our behalf.  These </w:t>
      </w:r>
      <w:r w:rsidR="00E17C7A" w:rsidRPr="00E17C7A">
        <w:rPr>
          <w:rFonts w:cs="Arial"/>
          <w:sz w:val="22"/>
          <w:szCs w:val="22"/>
          <w:u w:val="single"/>
        </w:rPr>
        <w:t>must</w:t>
      </w:r>
      <w:r w:rsidR="00E17C7A">
        <w:rPr>
          <w:rFonts w:cs="Arial"/>
          <w:sz w:val="22"/>
          <w:szCs w:val="22"/>
        </w:rPr>
        <w:t xml:space="preserve"> be shown on request.</w:t>
      </w:r>
    </w:p>
    <w:p w14:paraId="03F8D78F" w14:textId="3CF003DD" w:rsidR="00F10403" w:rsidRDefault="00F10403" w:rsidP="00955EA3">
      <w:pPr>
        <w:autoSpaceDE w:val="0"/>
        <w:autoSpaceDN w:val="0"/>
        <w:adjustRightInd w:val="0"/>
        <w:rPr>
          <w:rFonts w:cs="Arial"/>
          <w:sz w:val="22"/>
          <w:szCs w:val="22"/>
        </w:rPr>
      </w:pPr>
    </w:p>
    <w:p w14:paraId="5ED10395" w14:textId="5D3D90FE" w:rsidR="00E17C7A" w:rsidRDefault="00E17C7A" w:rsidP="00E17C7A">
      <w:pPr>
        <w:autoSpaceDE w:val="0"/>
        <w:autoSpaceDN w:val="0"/>
        <w:adjustRightInd w:val="0"/>
        <w:ind w:left="720" w:hanging="720"/>
        <w:rPr>
          <w:rFonts w:cs="Arial"/>
          <w:sz w:val="22"/>
          <w:szCs w:val="22"/>
        </w:rPr>
      </w:pPr>
      <w:r>
        <w:rPr>
          <w:rFonts w:cs="Arial"/>
          <w:sz w:val="22"/>
          <w:szCs w:val="22"/>
        </w:rPr>
        <w:t>5.2</w:t>
      </w:r>
      <w:r>
        <w:rPr>
          <w:rFonts w:cs="Arial"/>
          <w:sz w:val="22"/>
          <w:szCs w:val="22"/>
        </w:rPr>
        <w:tab/>
        <w:t>The name of the Agent who has attended the premises must be made clear on all documentation left with the debtor(s) and/or any other person at the premises.  Where no contact is made at the address visited, these documents should be left in sealed envelopes marked for the attention of the debtor(s) only.</w:t>
      </w:r>
    </w:p>
    <w:p w14:paraId="1DF059F6" w14:textId="28B7E53F" w:rsidR="00E17C7A" w:rsidRDefault="00E17C7A" w:rsidP="00E17C7A">
      <w:pPr>
        <w:autoSpaceDE w:val="0"/>
        <w:autoSpaceDN w:val="0"/>
        <w:adjustRightInd w:val="0"/>
        <w:ind w:left="720" w:hanging="720"/>
        <w:rPr>
          <w:rFonts w:cs="Arial"/>
          <w:sz w:val="22"/>
          <w:szCs w:val="22"/>
        </w:rPr>
      </w:pPr>
    </w:p>
    <w:p w14:paraId="31E2622D" w14:textId="36274A44" w:rsidR="00E17C7A" w:rsidRDefault="00E17C7A" w:rsidP="00E17C7A">
      <w:pPr>
        <w:autoSpaceDE w:val="0"/>
        <w:autoSpaceDN w:val="0"/>
        <w:adjustRightInd w:val="0"/>
        <w:ind w:left="720" w:hanging="720"/>
        <w:rPr>
          <w:rFonts w:cs="Arial"/>
          <w:sz w:val="22"/>
          <w:szCs w:val="22"/>
        </w:rPr>
      </w:pPr>
      <w:r>
        <w:rPr>
          <w:rFonts w:cs="Arial"/>
          <w:sz w:val="22"/>
          <w:szCs w:val="22"/>
        </w:rPr>
        <w:t>5.3</w:t>
      </w:r>
      <w:r>
        <w:rPr>
          <w:rFonts w:cs="Arial"/>
          <w:sz w:val="22"/>
          <w:szCs w:val="22"/>
        </w:rPr>
        <w:tab/>
        <w:t xml:space="preserve">The Agent must issue adequate and proper receipts for all monies received.  Where the debtor pays by cash this should always be provided directly by the Agent on the doorstep.  For other types of </w:t>
      </w:r>
      <w:r w:rsidR="00BA7D05">
        <w:rPr>
          <w:rFonts w:cs="Arial"/>
          <w:sz w:val="22"/>
          <w:szCs w:val="22"/>
        </w:rPr>
        <w:t>payments,</w:t>
      </w:r>
      <w:r>
        <w:rPr>
          <w:rFonts w:cs="Arial"/>
          <w:sz w:val="22"/>
          <w:szCs w:val="22"/>
        </w:rPr>
        <w:t xml:space="preserve"> the receipt must be provided directly by the Agent and/or the </w:t>
      </w:r>
      <w:r w:rsidR="007F6C09">
        <w:rPr>
          <w:rFonts w:cs="Arial"/>
          <w:sz w:val="22"/>
          <w:szCs w:val="22"/>
        </w:rPr>
        <w:t>service provider</w:t>
      </w:r>
      <w:r w:rsidR="00AF399C">
        <w:rPr>
          <w:rFonts w:cs="Arial"/>
          <w:sz w:val="22"/>
          <w:szCs w:val="22"/>
        </w:rPr>
        <w:t>’</w:t>
      </w:r>
      <w:r>
        <w:rPr>
          <w:rFonts w:cs="Arial"/>
          <w:sz w:val="22"/>
          <w:szCs w:val="22"/>
        </w:rPr>
        <w:t xml:space="preserve">s office.  Where a debtor pays online or directly to the </w:t>
      </w:r>
      <w:r w:rsidR="00BA7D05">
        <w:rPr>
          <w:rFonts w:cs="Arial"/>
          <w:sz w:val="22"/>
          <w:szCs w:val="22"/>
        </w:rPr>
        <w:t>back-office</w:t>
      </w:r>
      <w:r>
        <w:rPr>
          <w:rFonts w:cs="Arial"/>
          <w:sz w:val="22"/>
          <w:szCs w:val="22"/>
        </w:rPr>
        <w:t xml:space="preserve"> team, the </w:t>
      </w:r>
      <w:r w:rsidR="007F6C09">
        <w:rPr>
          <w:rFonts w:cs="Arial"/>
          <w:sz w:val="22"/>
          <w:szCs w:val="22"/>
        </w:rPr>
        <w:t>service provider</w:t>
      </w:r>
      <w:r>
        <w:rPr>
          <w:rFonts w:cs="Arial"/>
          <w:sz w:val="22"/>
          <w:szCs w:val="22"/>
        </w:rPr>
        <w:t xml:space="preserve"> must ensure receipts are posted or emailed to the debtor.  </w:t>
      </w:r>
    </w:p>
    <w:p w14:paraId="62133430" w14:textId="15C6059C" w:rsidR="00B449C0" w:rsidRDefault="00B449C0" w:rsidP="00E17C7A">
      <w:pPr>
        <w:autoSpaceDE w:val="0"/>
        <w:autoSpaceDN w:val="0"/>
        <w:adjustRightInd w:val="0"/>
        <w:ind w:left="720" w:hanging="720"/>
        <w:rPr>
          <w:rFonts w:cs="Arial"/>
          <w:sz w:val="22"/>
          <w:szCs w:val="22"/>
        </w:rPr>
      </w:pPr>
    </w:p>
    <w:p w14:paraId="68D1E1EC" w14:textId="186959D6" w:rsidR="00B449C0" w:rsidRDefault="00B449C0" w:rsidP="00E17C7A">
      <w:pPr>
        <w:autoSpaceDE w:val="0"/>
        <w:autoSpaceDN w:val="0"/>
        <w:adjustRightInd w:val="0"/>
        <w:ind w:left="720" w:hanging="720"/>
        <w:rPr>
          <w:rFonts w:cs="Arial"/>
          <w:sz w:val="22"/>
          <w:szCs w:val="22"/>
        </w:rPr>
      </w:pPr>
      <w:r>
        <w:rPr>
          <w:rFonts w:cs="Arial"/>
          <w:sz w:val="22"/>
          <w:szCs w:val="22"/>
        </w:rPr>
        <w:t>5.4</w:t>
      </w:r>
      <w:r w:rsidR="0011638F">
        <w:rPr>
          <w:rFonts w:cs="Arial"/>
          <w:sz w:val="22"/>
          <w:szCs w:val="22"/>
        </w:rPr>
        <w:tab/>
        <w:t xml:space="preserve">All repayment arrangements agreed between Enforcement Agents or the back-office team for the </w:t>
      </w:r>
      <w:r w:rsidR="007F6C09">
        <w:rPr>
          <w:rFonts w:cs="Arial"/>
          <w:sz w:val="22"/>
          <w:szCs w:val="22"/>
        </w:rPr>
        <w:t>service provider</w:t>
      </w:r>
      <w:r w:rsidR="0011638F">
        <w:rPr>
          <w:rFonts w:cs="Arial"/>
          <w:sz w:val="22"/>
          <w:szCs w:val="22"/>
        </w:rPr>
        <w:t xml:space="preserve"> must be recorded in writing (hand written or computerised arrangements) and a copy provided to the debtor.</w:t>
      </w:r>
    </w:p>
    <w:p w14:paraId="5EBF24C7" w14:textId="65F2C29A" w:rsidR="0011638F" w:rsidRDefault="0011638F" w:rsidP="00E17C7A">
      <w:pPr>
        <w:autoSpaceDE w:val="0"/>
        <w:autoSpaceDN w:val="0"/>
        <w:adjustRightInd w:val="0"/>
        <w:ind w:left="720" w:hanging="720"/>
        <w:rPr>
          <w:rFonts w:cs="Arial"/>
          <w:sz w:val="22"/>
          <w:szCs w:val="22"/>
        </w:rPr>
      </w:pPr>
    </w:p>
    <w:p w14:paraId="2D2085C2" w14:textId="7BBA9739" w:rsidR="0011638F" w:rsidRDefault="0011638F" w:rsidP="00E17C7A">
      <w:pPr>
        <w:autoSpaceDE w:val="0"/>
        <w:autoSpaceDN w:val="0"/>
        <w:adjustRightInd w:val="0"/>
        <w:ind w:left="720" w:hanging="720"/>
        <w:rPr>
          <w:rFonts w:cs="Arial"/>
          <w:sz w:val="22"/>
          <w:szCs w:val="22"/>
        </w:rPr>
      </w:pPr>
      <w:r>
        <w:rPr>
          <w:rFonts w:cs="Arial"/>
          <w:sz w:val="22"/>
          <w:szCs w:val="22"/>
        </w:rPr>
        <w:t xml:space="preserve">5.5 </w:t>
      </w:r>
      <w:r>
        <w:rPr>
          <w:rFonts w:cs="Arial"/>
          <w:sz w:val="22"/>
          <w:szCs w:val="22"/>
        </w:rPr>
        <w:tab/>
        <w:t>Enforcement Agent correspondence shall include:</w:t>
      </w:r>
    </w:p>
    <w:p w14:paraId="4048659C" w14:textId="4A975834" w:rsidR="0011638F" w:rsidRDefault="0011638F" w:rsidP="00F33763">
      <w:pPr>
        <w:pStyle w:val="ListParagraph"/>
        <w:numPr>
          <w:ilvl w:val="1"/>
          <w:numId w:val="5"/>
        </w:numPr>
        <w:autoSpaceDE w:val="0"/>
        <w:autoSpaceDN w:val="0"/>
        <w:adjustRightInd w:val="0"/>
        <w:rPr>
          <w:rFonts w:cs="Arial"/>
          <w:sz w:val="22"/>
          <w:szCs w:val="22"/>
        </w:rPr>
      </w:pPr>
      <w:r>
        <w:rPr>
          <w:rFonts w:cs="Arial"/>
          <w:sz w:val="22"/>
          <w:szCs w:val="22"/>
        </w:rPr>
        <w:t>A schedule of fees that may be charged by agents</w:t>
      </w:r>
    </w:p>
    <w:p w14:paraId="2B1F916B" w14:textId="3A3B66E4" w:rsidR="0011638F" w:rsidRDefault="0011638F" w:rsidP="00F33763">
      <w:pPr>
        <w:pStyle w:val="ListParagraph"/>
        <w:numPr>
          <w:ilvl w:val="1"/>
          <w:numId w:val="5"/>
        </w:numPr>
        <w:autoSpaceDE w:val="0"/>
        <w:autoSpaceDN w:val="0"/>
        <w:adjustRightInd w:val="0"/>
        <w:rPr>
          <w:rFonts w:cs="Arial"/>
          <w:sz w:val="22"/>
          <w:szCs w:val="22"/>
        </w:rPr>
      </w:pPr>
      <w:r>
        <w:rPr>
          <w:rFonts w:cs="Arial"/>
          <w:sz w:val="22"/>
          <w:szCs w:val="22"/>
        </w:rPr>
        <w:t>Explanation of the procedure for appeal against unlawful or irregular taking control of goods</w:t>
      </w:r>
    </w:p>
    <w:p w14:paraId="5C0A4B26" w14:textId="77777777" w:rsidR="0011638F" w:rsidRDefault="0011638F" w:rsidP="00F33763">
      <w:pPr>
        <w:pStyle w:val="ListParagraph"/>
        <w:numPr>
          <w:ilvl w:val="1"/>
          <w:numId w:val="5"/>
        </w:numPr>
        <w:autoSpaceDE w:val="0"/>
        <w:autoSpaceDN w:val="0"/>
        <w:adjustRightInd w:val="0"/>
        <w:rPr>
          <w:rFonts w:cs="Arial"/>
          <w:sz w:val="22"/>
          <w:szCs w:val="22"/>
        </w:rPr>
      </w:pPr>
      <w:r>
        <w:rPr>
          <w:rFonts w:cs="Arial"/>
          <w:sz w:val="22"/>
          <w:szCs w:val="22"/>
        </w:rPr>
        <w:t>Mobile number for the Enforcement Agent should the customer need to call them</w:t>
      </w:r>
    </w:p>
    <w:p w14:paraId="13E70FE6" w14:textId="7BBA1D35" w:rsidR="0011638F" w:rsidRPr="0011638F" w:rsidRDefault="0011638F" w:rsidP="00F33763">
      <w:pPr>
        <w:pStyle w:val="ListParagraph"/>
        <w:numPr>
          <w:ilvl w:val="1"/>
          <w:numId w:val="5"/>
        </w:numPr>
        <w:autoSpaceDE w:val="0"/>
        <w:autoSpaceDN w:val="0"/>
        <w:adjustRightInd w:val="0"/>
        <w:rPr>
          <w:rFonts w:cs="Arial"/>
          <w:sz w:val="22"/>
          <w:szCs w:val="22"/>
        </w:rPr>
      </w:pPr>
      <w:r>
        <w:rPr>
          <w:rFonts w:cs="Arial"/>
          <w:sz w:val="22"/>
          <w:szCs w:val="22"/>
        </w:rPr>
        <w:t xml:space="preserve">Details of the </w:t>
      </w:r>
      <w:r w:rsidR="007F6C09">
        <w:rPr>
          <w:rFonts w:cs="Arial"/>
          <w:sz w:val="22"/>
          <w:szCs w:val="22"/>
        </w:rPr>
        <w:t>service provider</w:t>
      </w:r>
      <w:r w:rsidR="00AF399C">
        <w:rPr>
          <w:rFonts w:cs="Arial"/>
          <w:sz w:val="22"/>
          <w:szCs w:val="22"/>
        </w:rPr>
        <w:t>’</w:t>
      </w:r>
      <w:r>
        <w:rPr>
          <w:rFonts w:cs="Arial"/>
          <w:sz w:val="22"/>
          <w:szCs w:val="22"/>
        </w:rPr>
        <w:t xml:space="preserve">s customer contact telephone number, opening hours, website address, etc. </w:t>
      </w:r>
    </w:p>
    <w:p w14:paraId="20FFFB37" w14:textId="32737F61" w:rsidR="00C65006" w:rsidRDefault="00C65006" w:rsidP="00955EA3">
      <w:pPr>
        <w:autoSpaceDE w:val="0"/>
        <w:autoSpaceDN w:val="0"/>
        <w:adjustRightInd w:val="0"/>
        <w:rPr>
          <w:rFonts w:cs="Arial"/>
          <w:sz w:val="22"/>
          <w:szCs w:val="22"/>
        </w:rPr>
      </w:pPr>
    </w:p>
    <w:p w14:paraId="5E498697" w14:textId="77777777" w:rsidR="00BD20C4" w:rsidRDefault="00BD20C4" w:rsidP="00955EA3">
      <w:pPr>
        <w:autoSpaceDE w:val="0"/>
        <w:autoSpaceDN w:val="0"/>
        <w:adjustRightInd w:val="0"/>
        <w:rPr>
          <w:rFonts w:cs="Arial"/>
          <w:sz w:val="22"/>
          <w:szCs w:val="22"/>
        </w:rPr>
      </w:pPr>
    </w:p>
    <w:p w14:paraId="1FC5B03B" w14:textId="35628783" w:rsidR="00B151DF" w:rsidRPr="007A0FA2" w:rsidRDefault="0011638F" w:rsidP="00B151DF">
      <w:pPr>
        <w:autoSpaceDE w:val="0"/>
        <w:autoSpaceDN w:val="0"/>
        <w:adjustRightInd w:val="0"/>
        <w:rPr>
          <w:rFonts w:cs="Arial"/>
          <w:b/>
          <w:sz w:val="22"/>
          <w:szCs w:val="22"/>
        </w:rPr>
      </w:pPr>
      <w:r>
        <w:rPr>
          <w:rFonts w:cs="Arial"/>
          <w:b/>
          <w:sz w:val="22"/>
          <w:szCs w:val="22"/>
        </w:rPr>
        <w:t>6</w:t>
      </w:r>
      <w:r w:rsidR="00B151DF" w:rsidRPr="007A0FA2">
        <w:rPr>
          <w:rFonts w:cs="Arial"/>
          <w:b/>
          <w:sz w:val="22"/>
          <w:szCs w:val="22"/>
        </w:rPr>
        <w:t xml:space="preserve">. </w:t>
      </w:r>
      <w:r>
        <w:rPr>
          <w:rFonts w:cs="Arial"/>
          <w:b/>
          <w:sz w:val="22"/>
          <w:szCs w:val="22"/>
        </w:rPr>
        <w:t>CONFIDENTIALITY AND ACCESS TO INFORMATION</w:t>
      </w:r>
    </w:p>
    <w:p w14:paraId="7E067A3B" w14:textId="10F20ED8" w:rsidR="00B151DF" w:rsidRDefault="00B151DF" w:rsidP="00B151DF">
      <w:pPr>
        <w:autoSpaceDE w:val="0"/>
        <w:autoSpaceDN w:val="0"/>
        <w:adjustRightInd w:val="0"/>
        <w:rPr>
          <w:rFonts w:cs="Arial"/>
          <w:sz w:val="22"/>
          <w:szCs w:val="22"/>
        </w:rPr>
      </w:pPr>
    </w:p>
    <w:p w14:paraId="31302BEB" w14:textId="39C531CF" w:rsidR="006228A5" w:rsidRDefault="0011638F" w:rsidP="001A77D7">
      <w:pPr>
        <w:autoSpaceDE w:val="0"/>
        <w:autoSpaceDN w:val="0"/>
        <w:adjustRightInd w:val="0"/>
        <w:ind w:left="720" w:hanging="720"/>
        <w:rPr>
          <w:rFonts w:cs="Arial"/>
          <w:sz w:val="22"/>
          <w:szCs w:val="22"/>
        </w:rPr>
      </w:pPr>
      <w:r>
        <w:rPr>
          <w:rFonts w:cs="Arial"/>
          <w:sz w:val="22"/>
          <w:szCs w:val="22"/>
        </w:rPr>
        <w:t>6.1</w:t>
      </w:r>
      <w:r>
        <w:rPr>
          <w:rFonts w:cs="Arial"/>
          <w:sz w:val="22"/>
          <w:szCs w:val="22"/>
        </w:rPr>
        <w:tab/>
        <w:t xml:space="preserve">The </w:t>
      </w:r>
      <w:r w:rsidR="007F6C09">
        <w:rPr>
          <w:rFonts w:cs="Arial"/>
          <w:sz w:val="22"/>
          <w:szCs w:val="22"/>
        </w:rPr>
        <w:t>service provider</w:t>
      </w:r>
      <w:r w:rsidR="001A77D7">
        <w:rPr>
          <w:rFonts w:cs="Arial"/>
          <w:sz w:val="22"/>
          <w:szCs w:val="22"/>
        </w:rPr>
        <w:t xml:space="preserve"> and the Council will supply names and contact details at the start of the contract of all officers / employees who are authorised to instruct (or take instructions) on behalf of their organisations.  This list must be maintained and updated as necessary.</w:t>
      </w:r>
    </w:p>
    <w:p w14:paraId="79DF3915" w14:textId="039DCB2D" w:rsidR="001A77D7" w:rsidRDefault="001A77D7" w:rsidP="001A77D7">
      <w:pPr>
        <w:autoSpaceDE w:val="0"/>
        <w:autoSpaceDN w:val="0"/>
        <w:adjustRightInd w:val="0"/>
        <w:ind w:left="720" w:hanging="720"/>
        <w:rPr>
          <w:rFonts w:cs="Arial"/>
          <w:sz w:val="22"/>
          <w:szCs w:val="22"/>
        </w:rPr>
      </w:pPr>
    </w:p>
    <w:p w14:paraId="57882A3B" w14:textId="3516318C" w:rsidR="001A77D7" w:rsidRDefault="001A77D7" w:rsidP="001A77D7">
      <w:pPr>
        <w:autoSpaceDE w:val="0"/>
        <w:autoSpaceDN w:val="0"/>
        <w:adjustRightInd w:val="0"/>
        <w:ind w:left="720" w:hanging="720"/>
        <w:rPr>
          <w:rFonts w:cs="Arial"/>
          <w:sz w:val="22"/>
          <w:szCs w:val="22"/>
        </w:rPr>
      </w:pPr>
      <w:r>
        <w:rPr>
          <w:rFonts w:cs="Arial"/>
          <w:sz w:val="22"/>
          <w:szCs w:val="22"/>
        </w:rPr>
        <w:t>6.2</w:t>
      </w:r>
      <w:r>
        <w:rPr>
          <w:rFonts w:cs="Arial"/>
          <w:sz w:val="22"/>
          <w:szCs w:val="22"/>
        </w:rPr>
        <w:tab/>
        <w:t xml:space="preserve">All information acquired by the </w:t>
      </w:r>
      <w:r w:rsidR="007F6C09">
        <w:rPr>
          <w:rFonts w:cs="Arial"/>
          <w:sz w:val="22"/>
          <w:szCs w:val="22"/>
        </w:rPr>
        <w:t>service provider</w:t>
      </w:r>
      <w:r>
        <w:rPr>
          <w:rFonts w:cs="Arial"/>
          <w:sz w:val="22"/>
          <w:szCs w:val="22"/>
        </w:rPr>
        <w:t xml:space="preserve"> during the performance of their duties under contract with the Council shall remain confidential to the </w:t>
      </w:r>
      <w:r w:rsidR="007F6C09">
        <w:rPr>
          <w:rFonts w:cs="Arial"/>
          <w:sz w:val="22"/>
          <w:szCs w:val="22"/>
        </w:rPr>
        <w:t>service provider</w:t>
      </w:r>
      <w:r>
        <w:rPr>
          <w:rFonts w:cs="Arial"/>
          <w:sz w:val="22"/>
          <w:szCs w:val="22"/>
        </w:rPr>
        <w:t xml:space="preserve"> (including the Enforcement Agents) and the Council.</w:t>
      </w:r>
    </w:p>
    <w:p w14:paraId="3F42DC5C" w14:textId="030C7916" w:rsidR="001A77D7" w:rsidRDefault="001A77D7" w:rsidP="001A77D7">
      <w:pPr>
        <w:autoSpaceDE w:val="0"/>
        <w:autoSpaceDN w:val="0"/>
        <w:adjustRightInd w:val="0"/>
        <w:ind w:left="720" w:hanging="720"/>
        <w:rPr>
          <w:rFonts w:cs="Arial"/>
          <w:sz w:val="22"/>
          <w:szCs w:val="22"/>
        </w:rPr>
      </w:pPr>
    </w:p>
    <w:p w14:paraId="13E67D76" w14:textId="3CCC79AA" w:rsidR="00185E8D" w:rsidRDefault="001A77D7" w:rsidP="00185E8D">
      <w:pPr>
        <w:autoSpaceDE w:val="0"/>
        <w:autoSpaceDN w:val="0"/>
        <w:adjustRightInd w:val="0"/>
        <w:ind w:left="720" w:hanging="720"/>
        <w:rPr>
          <w:rFonts w:cs="Arial"/>
          <w:sz w:val="22"/>
          <w:szCs w:val="22"/>
        </w:rPr>
      </w:pPr>
      <w:r>
        <w:rPr>
          <w:rFonts w:cs="Arial"/>
          <w:sz w:val="22"/>
          <w:szCs w:val="22"/>
        </w:rPr>
        <w:t>6.3</w:t>
      </w:r>
      <w:r>
        <w:rPr>
          <w:rFonts w:cs="Arial"/>
          <w:sz w:val="22"/>
          <w:szCs w:val="22"/>
        </w:rPr>
        <w:tab/>
        <w:t xml:space="preserve">The Council shall have access to the </w:t>
      </w:r>
      <w:r w:rsidR="007F6C09">
        <w:rPr>
          <w:rFonts w:cs="Arial"/>
          <w:sz w:val="22"/>
          <w:szCs w:val="22"/>
        </w:rPr>
        <w:t>service provider</w:t>
      </w:r>
      <w:r>
        <w:rPr>
          <w:rFonts w:cs="Arial"/>
          <w:sz w:val="22"/>
          <w:szCs w:val="22"/>
        </w:rPr>
        <w:t>’s records and computerised information relating to all actions taken to enforce and recover debts passed for collection when requested by the Council’s authorised officer.  It is preferable that the Council can access this information via a secure online link</w:t>
      </w:r>
      <w:r w:rsidR="00FC6274">
        <w:rPr>
          <w:rFonts w:cs="Arial"/>
          <w:sz w:val="22"/>
          <w:szCs w:val="22"/>
        </w:rPr>
        <w:t xml:space="preserve"> such as a ‘client portal’.  This online link should show real time updates by the </w:t>
      </w:r>
      <w:r w:rsidR="007F6C09">
        <w:rPr>
          <w:rFonts w:cs="Arial"/>
          <w:sz w:val="22"/>
          <w:szCs w:val="22"/>
        </w:rPr>
        <w:t>service provider</w:t>
      </w:r>
      <w:r w:rsidR="00FC6274">
        <w:rPr>
          <w:rFonts w:cs="Arial"/>
          <w:sz w:val="22"/>
          <w:szCs w:val="22"/>
        </w:rPr>
        <w:t xml:space="preserve"> and the Council that are instantly viewable. </w:t>
      </w:r>
      <w:r>
        <w:rPr>
          <w:rFonts w:cs="Arial"/>
          <w:sz w:val="22"/>
          <w:szCs w:val="22"/>
        </w:rPr>
        <w:t xml:space="preserve"> </w:t>
      </w:r>
    </w:p>
    <w:p w14:paraId="2A5B0E50" w14:textId="0240E9FC" w:rsidR="0011638F" w:rsidRDefault="0011638F" w:rsidP="00B151DF">
      <w:pPr>
        <w:autoSpaceDE w:val="0"/>
        <w:autoSpaceDN w:val="0"/>
        <w:adjustRightInd w:val="0"/>
        <w:rPr>
          <w:rFonts w:cs="Arial"/>
          <w:sz w:val="22"/>
          <w:szCs w:val="22"/>
        </w:rPr>
      </w:pPr>
    </w:p>
    <w:p w14:paraId="0F5D10A3" w14:textId="77777777" w:rsidR="0011638F" w:rsidRPr="00957A00" w:rsidRDefault="0011638F" w:rsidP="00B151DF">
      <w:pPr>
        <w:autoSpaceDE w:val="0"/>
        <w:autoSpaceDN w:val="0"/>
        <w:adjustRightInd w:val="0"/>
        <w:rPr>
          <w:rFonts w:cs="Arial"/>
          <w:sz w:val="22"/>
          <w:szCs w:val="22"/>
        </w:rPr>
      </w:pPr>
    </w:p>
    <w:p w14:paraId="044FC455" w14:textId="6191012A" w:rsidR="0011638F" w:rsidRPr="007A0FA2" w:rsidRDefault="0011638F" w:rsidP="0011638F">
      <w:pPr>
        <w:autoSpaceDE w:val="0"/>
        <w:autoSpaceDN w:val="0"/>
        <w:adjustRightInd w:val="0"/>
        <w:rPr>
          <w:rFonts w:cs="Arial"/>
          <w:b/>
          <w:sz w:val="22"/>
          <w:szCs w:val="22"/>
        </w:rPr>
      </w:pPr>
      <w:r>
        <w:rPr>
          <w:rFonts w:cs="Arial"/>
          <w:b/>
          <w:sz w:val="22"/>
          <w:szCs w:val="22"/>
        </w:rPr>
        <w:t>7</w:t>
      </w:r>
      <w:r w:rsidRPr="007A0FA2">
        <w:rPr>
          <w:rFonts w:cs="Arial"/>
          <w:b/>
          <w:sz w:val="22"/>
          <w:szCs w:val="22"/>
        </w:rPr>
        <w:t xml:space="preserve">. </w:t>
      </w:r>
      <w:r w:rsidR="00FC6274">
        <w:rPr>
          <w:rFonts w:cs="Arial"/>
          <w:b/>
          <w:sz w:val="22"/>
          <w:szCs w:val="22"/>
        </w:rPr>
        <w:t>M</w:t>
      </w:r>
      <w:r w:rsidR="00185E8D">
        <w:rPr>
          <w:rFonts w:cs="Arial"/>
          <w:b/>
          <w:sz w:val="22"/>
          <w:szCs w:val="22"/>
        </w:rPr>
        <w:t>EANS / METHOD OF COMMUNICATION</w:t>
      </w:r>
    </w:p>
    <w:p w14:paraId="032BAA34" w14:textId="77777777" w:rsidR="0011638F" w:rsidRDefault="0011638F" w:rsidP="0011638F">
      <w:pPr>
        <w:autoSpaceDE w:val="0"/>
        <w:autoSpaceDN w:val="0"/>
        <w:adjustRightInd w:val="0"/>
        <w:rPr>
          <w:rFonts w:cs="Arial"/>
          <w:sz w:val="22"/>
          <w:szCs w:val="22"/>
        </w:rPr>
      </w:pPr>
    </w:p>
    <w:p w14:paraId="3D2D3EA5" w14:textId="1FBAF8D8" w:rsidR="0011638F" w:rsidRDefault="0011638F" w:rsidP="00FC6274">
      <w:pPr>
        <w:autoSpaceDE w:val="0"/>
        <w:autoSpaceDN w:val="0"/>
        <w:adjustRightInd w:val="0"/>
        <w:ind w:left="720" w:hanging="720"/>
        <w:rPr>
          <w:rFonts w:cs="Arial"/>
          <w:sz w:val="22"/>
          <w:szCs w:val="22"/>
        </w:rPr>
      </w:pPr>
      <w:r>
        <w:rPr>
          <w:rFonts w:cs="Arial"/>
          <w:sz w:val="22"/>
          <w:szCs w:val="22"/>
        </w:rPr>
        <w:t>7.1</w:t>
      </w:r>
      <w:r>
        <w:rPr>
          <w:rFonts w:cs="Arial"/>
          <w:sz w:val="22"/>
          <w:szCs w:val="22"/>
        </w:rPr>
        <w:tab/>
      </w:r>
      <w:r w:rsidR="00FC6274">
        <w:rPr>
          <w:rFonts w:cs="Arial"/>
          <w:sz w:val="22"/>
          <w:szCs w:val="22"/>
        </w:rPr>
        <w:t xml:space="preserve">The </w:t>
      </w:r>
      <w:r w:rsidR="007F6C09">
        <w:rPr>
          <w:rFonts w:cs="Arial"/>
          <w:sz w:val="22"/>
          <w:szCs w:val="22"/>
        </w:rPr>
        <w:t>service provider</w:t>
      </w:r>
      <w:r w:rsidR="00FC6274">
        <w:rPr>
          <w:rFonts w:cs="Arial"/>
          <w:sz w:val="22"/>
          <w:szCs w:val="22"/>
        </w:rPr>
        <w:t xml:space="preserve"> shall provide secure access via the internet, for nominated Council </w:t>
      </w:r>
      <w:r w:rsidR="00AF399C">
        <w:rPr>
          <w:rFonts w:cs="Arial"/>
          <w:sz w:val="22"/>
          <w:szCs w:val="22"/>
        </w:rPr>
        <w:t>o</w:t>
      </w:r>
      <w:r w:rsidR="00FC6274">
        <w:rPr>
          <w:rFonts w:cs="Arial"/>
          <w:sz w:val="22"/>
          <w:szCs w:val="22"/>
        </w:rPr>
        <w:t>fficers to view, update and upload cases on their database</w:t>
      </w:r>
      <w:r>
        <w:rPr>
          <w:rFonts w:cs="Arial"/>
          <w:sz w:val="22"/>
          <w:szCs w:val="22"/>
        </w:rPr>
        <w:t>.</w:t>
      </w:r>
    </w:p>
    <w:p w14:paraId="6F7D4D1D" w14:textId="35044A65" w:rsidR="00FC6274" w:rsidRDefault="00FC6274" w:rsidP="00FC6274">
      <w:pPr>
        <w:autoSpaceDE w:val="0"/>
        <w:autoSpaceDN w:val="0"/>
        <w:adjustRightInd w:val="0"/>
        <w:ind w:left="720" w:hanging="720"/>
        <w:rPr>
          <w:rFonts w:cs="Arial"/>
          <w:sz w:val="22"/>
          <w:szCs w:val="22"/>
        </w:rPr>
      </w:pPr>
    </w:p>
    <w:p w14:paraId="00A6DE16" w14:textId="296A9304" w:rsidR="00FC6274" w:rsidRDefault="00FC6274" w:rsidP="00FC6274">
      <w:pPr>
        <w:autoSpaceDE w:val="0"/>
        <w:autoSpaceDN w:val="0"/>
        <w:adjustRightInd w:val="0"/>
        <w:ind w:left="720" w:hanging="720"/>
        <w:rPr>
          <w:rFonts w:cs="Arial"/>
          <w:sz w:val="22"/>
          <w:szCs w:val="22"/>
        </w:rPr>
      </w:pPr>
      <w:r>
        <w:rPr>
          <w:rFonts w:cs="Arial"/>
          <w:sz w:val="22"/>
          <w:szCs w:val="22"/>
        </w:rPr>
        <w:t>7.2</w:t>
      </w:r>
      <w:r>
        <w:rPr>
          <w:rFonts w:cs="Arial"/>
          <w:sz w:val="22"/>
          <w:szCs w:val="22"/>
        </w:rPr>
        <w:tab/>
        <w:t xml:space="preserve">The </w:t>
      </w:r>
      <w:r w:rsidR="007F6C09">
        <w:rPr>
          <w:rFonts w:cs="Arial"/>
          <w:sz w:val="22"/>
          <w:szCs w:val="22"/>
        </w:rPr>
        <w:t>service provider</w:t>
      </w:r>
      <w:r>
        <w:rPr>
          <w:rFonts w:cs="Arial"/>
          <w:sz w:val="22"/>
          <w:szCs w:val="22"/>
        </w:rPr>
        <w:t xml:space="preserve"> shall ensure compliance with instructions given by or on behalf of the Authorised Officer of the Council, other than those that they consider would prejudice the rights of debtors under relevant legislation and this specification.</w:t>
      </w:r>
    </w:p>
    <w:p w14:paraId="736E6695" w14:textId="6D625B23" w:rsidR="00FC6274" w:rsidRDefault="00FC6274" w:rsidP="00FC6274">
      <w:pPr>
        <w:autoSpaceDE w:val="0"/>
        <w:autoSpaceDN w:val="0"/>
        <w:adjustRightInd w:val="0"/>
        <w:ind w:left="720" w:hanging="720"/>
        <w:rPr>
          <w:rFonts w:cs="Arial"/>
          <w:sz w:val="22"/>
          <w:szCs w:val="22"/>
        </w:rPr>
      </w:pPr>
    </w:p>
    <w:p w14:paraId="714F350A" w14:textId="492DFB5F" w:rsidR="00FC6274" w:rsidRDefault="00FC6274" w:rsidP="00FC6274">
      <w:pPr>
        <w:autoSpaceDE w:val="0"/>
        <w:autoSpaceDN w:val="0"/>
        <w:adjustRightInd w:val="0"/>
        <w:ind w:left="720" w:hanging="720"/>
        <w:rPr>
          <w:rFonts w:cs="Arial"/>
          <w:sz w:val="22"/>
          <w:szCs w:val="22"/>
        </w:rPr>
      </w:pPr>
      <w:r>
        <w:rPr>
          <w:rFonts w:cs="Arial"/>
          <w:sz w:val="22"/>
          <w:szCs w:val="22"/>
        </w:rPr>
        <w:t>7.3</w:t>
      </w:r>
      <w:r>
        <w:rPr>
          <w:rFonts w:cs="Arial"/>
          <w:sz w:val="22"/>
          <w:szCs w:val="22"/>
        </w:rPr>
        <w:tab/>
        <w:t xml:space="preserve">The </w:t>
      </w:r>
      <w:r w:rsidR="007F6C09">
        <w:rPr>
          <w:rFonts w:cs="Arial"/>
          <w:sz w:val="22"/>
          <w:szCs w:val="22"/>
        </w:rPr>
        <w:t>service provider</w:t>
      </w:r>
      <w:r>
        <w:rPr>
          <w:rFonts w:cs="Arial"/>
          <w:sz w:val="22"/>
          <w:szCs w:val="22"/>
        </w:rPr>
        <w:t xml:space="preserve"> shall ensure they have adequate communication systems (websites, telephones, email), ideally available 24/7, in place to enable debtors to make contact.  Telephone charges must be at local rates (not premium rate numbers) and available to both the Council and Debtors between at least 9am and 5pm Monday to Friday.</w:t>
      </w:r>
    </w:p>
    <w:p w14:paraId="16CE8252" w14:textId="0B6A48BA" w:rsidR="00FC6274" w:rsidRDefault="00FC6274" w:rsidP="00FC6274">
      <w:pPr>
        <w:autoSpaceDE w:val="0"/>
        <w:autoSpaceDN w:val="0"/>
        <w:adjustRightInd w:val="0"/>
        <w:ind w:left="720" w:hanging="720"/>
        <w:rPr>
          <w:rFonts w:cs="Arial"/>
          <w:sz w:val="22"/>
          <w:szCs w:val="22"/>
        </w:rPr>
      </w:pPr>
    </w:p>
    <w:p w14:paraId="0774BF3F" w14:textId="50E20222" w:rsidR="00FC6274" w:rsidRDefault="00FC6274" w:rsidP="00FC6274">
      <w:pPr>
        <w:autoSpaceDE w:val="0"/>
        <w:autoSpaceDN w:val="0"/>
        <w:adjustRightInd w:val="0"/>
        <w:ind w:left="720" w:hanging="720"/>
        <w:rPr>
          <w:rFonts w:cs="Arial"/>
          <w:sz w:val="22"/>
          <w:szCs w:val="22"/>
        </w:rPr>
      </w:pPr>
      <w:r>
        <w:rPr>
          <w:rFonts w:cs="Arial"/>
          <w:sz w:val="22"/>
          <w:szCs w:val="22"/>
        </w:rPr>
        <w:t>7.4</w:t>
      </w:r>
      <w:r>
        <w:rPr>
          <w:rFonts w:cs="Arial"/>
          <w:sz w:val="22"/>
          <w:szCs w:val="22"/>
        </w:rPr>
        <w:tab/>
        <w:t xml:space="preserve">An Agent who has taken control of goods </w:t>
      </w:r>
      <w:r w:rsidR="002E5A36">
        <w:rPr>
          <w:rFonts w:cs="Arial"/>
          <w:sz w:val="22"/>
          <w:szCs w:val="22"/>
        </w:rPr>
        <w:t>or clamped a vehicle</w:t>
      </w:r>
      <w:r w:rsidR="00891265">
        <w:rPr>
          <w:rFonts w:cs="Arial"/>
          <w:sz w:val="22"/>
          <w:szCs w:val="22"/>
        </w:rPr>
        <w:t>,</w:t>
      </w:r>
      <w:r w:rsidR="002E5A36">
        <w:rPr>
          <w:rFonts w:cs="Arial"/>
          <w:sz w:val="22"/>
          <w:szCs w:val="22"/>
        </w:rPr>
        <w:t xml:space="preserve"> </w:t>
      </w:r>
      <w:r w:rsidR="00AF399C">
        <w:rPr>
          <w:rFonts w:cs="Arial"/>
          <w:sz w:val="22"/>
          <w:szCs w:val="22"/>
        </w:rPr>
        <w:t xml:space="preserve">must always be immediately contactable </w:t>
      </w:r>
      <w:r w:rsidR="002E5A36">
        <w:rPr>
          <w:rFonts w:cs="Arial"/>
          <w:sz w:val="22"/>
          <w:szCs w:val="22"/>
        </w:rPr>
        <w:t xml:space="preserve">so they can receive instructions. </w:t>
      </w:r>
    </w:p>
    <w:p w14:paraId="0594E420" w14:textId="3C005C78" w:rsidR="002E5A36" w:rsidRDefault="002E5A36" w:rsidP="00FC6274">
      <w:pPr>
        <w:autoSpaceDE w:val="0"/>
        <w:autoSpaceDN w:val="0"/>
        <w:adjustRightInd w:val="0"/>
        <w:ind w:left="720" w:hanging="720"/>
        <w:rPr>
          <w:rFonts w:cs="Arial"/>
          <w:sz w:val="22"/>
          <w:szCs w:val="22"/>
        </w:rPr>
      </w:pPr>
    </w:p>
    <w:p w14:paraId="74E82DF3" w14:textId="71D06537" w:rsidR="002E5A36" w:rsidRDefault="002E5A36" w:rsidP="00FC6274">
      <w:pPr>
        <w:autoSpaceDE w:val="0"/>
        <w:autoSpaceDN w:val="0"/>
        <w:adjustRightInd w:val="0"/>
        <w:ind w:left="720" w:hanging="720"/>
        <w:rPr>
          <w:rFonts w:cs="Arial"/>
          <w:sz w:val="22"/>
          <w:szCs w:val="22"/>
        </w:rPr>
      </w:pPr>
      <w:r>
        <w:rPr>
          <w:rFonts w:cs="Arial"/>
          <w:sz w:val="22"/>
          <w:szCs w:val="22"/>
        </w:rPr>
        <w:t>7.5</w:t>
      </w:r>
      <w:r>
        <w:rPr>
          <w:rFonts w:cs="Arial"/>
          <w:sz w:val="22"/>
          <w:szCs w:val="22"/>
        </w:rPr>
        <w:tab/>
      </w:r>
      <w:r w:rsidR="00AF399C">
        <w:rPr>
          <w:rFonts w:cs="Arial"/>
          <w:sz w:val="22"/>
          <w:szCs w:val="22"/>
        </w:rPr>
        <w:t>During the course of their actions, w</w:t>
      </w:r>
      <w:r>
        <w:rPr>
          <w:rFonts w:cs="Arial"/>
          <w:sz w:val="22"/>
          <w:szCs w:val="22"/>
        </w:rPr>
        <w:t xml:space="preserve">here an Agent identifies </w:t>
      </w:r>
      <w:r w:rsidR="00AF399C">
        <w:rPr>
          <w:rFonts w:cs="Arial"/>
          <w:sz w:val="22"/>
          <w:szCs w:val="22"/>
        </w:rPr>
        <w:t>t</w:t>
      </w:r>
      <w:r>
        <w:rPr>
          <w:rFonts w:cs="Arial"/>
          <w:sz w:val="22"/>
          <w:szCs w:val="22"/>
        </w:rPr>
        <w:t xml:space="preserve">aking </w:t>
      </w:r>
      <w:r w:rsidR="00AF399C">
        <w:rPr>
          <w:rFonts w:cs="Arial"/>
          <w:sz w:val="22"/>
          <w:szCs w:val="22"/>
        </w:rPr>
        <w:t>c</w:t>
      </w:r>
      <w:r>
        <w:rPr>
          <w:rFonts w:cs="Arial"/>
          <w:sz w:val="22"/>
          <w:szCs w:val="22"/>
        </w:rPr>
        <w:t xml:space="preserve">ontrol of </w:t>
      </w:r>
      <w:r w:rsidR="00AF399C">
        <w:rPr>
          <w:rFonts w:cs="Arial"/>
          <w:sz w:val="22"/>
          <w:szCs w:val="22"/>
        </w:rPr>
        <w:t>g</w:t>
      </w:r>
      <w:r>
        <w:rPr>
          <w:rFonts w:cs="Arial"/>
          <w:sz w:val="22"/>
          <w:szCs w:val="22"/>
        </w:rPr>
        <w:t xml:space="preserve">oods would cause unacceptable hardship or distress (as per Regulation 10 of the Taking Control of Goods Regulations 2013), they shall report this immediately to the Council prior to any action.  </w:t>
      </w:r>
    </w:p>
    <w:p w14:paraId="498FE654" w14:textId="3083F344" w:rsidR="002E5A36" w:rsidRDefault="002E5A36" w:rsidP="00FC6274">
      <w:pPr>
        <w:autoSpaceDE w:val="0"/>
        <w:autoSpaceDN w:val="0"/>
        <w:adjustRightInd w:val="0"/>
        <w:ind w:left="720" w:hanging="720"/>
        <w:rPr>
          <w:rFonts w:cs="Arial"/>
          <w:sz w:val="22"/>
          <w:szCs w:val="22"/>
        </w:rPr>
      </w:pPr>
    </w:p>
    <w:p w14:paraId="51184DDF" w14:textId="0C18B4DA" w:rsidR="002E5A36" w:rsidRDefault="002E5A36" w:rsidP="00FC6274">
      <w:pPr>
        <w:autoSpaceDE w:val="0"/>
        <w:autoSpaceDN w:val="0"/>
        <w:adjustRightInd w:val="0"/>
        <w:ind w:left="720" w:hanging="720"/>
        <w:rPr>
          <w:rFonts w:cs="Arial"/>
          <w:sz w:val="22"/>
          <w:szCs w:val="22"/>
        </w:rPr>
      </w:pPr>
      <w:r>
        <w:rPr>
          <w:rFonts w:cs="Arial"/>
          <w:sz w:val="22"/>
          <w:szCs w:val="22"/>
        </w:rPr>
        <w:t>7.6</w:t>
      </w:r>
      <w:r>
        <w:rPr>
          <w:rFonts w:cs="Arial"/>
          <w:sz w:val="22"/>
          <w:szCs w:val="22"/>
        </w:rPr>
        <w:tab/>
        <w:t>Where a debtor is identified as vulnerable</w:t>
      </w:r>
      <w:r w:rsidR="00ED5667">
        <w:rPr>
          <w:rFonts w:cs="Arial"/>
          <w:sz w:val="22"/>
          <w:szCs w:val="22"/>
        </w:rPr>
        <w:t>, the fee due for the enforcement stage will not be recoverable unless the Agent has given the debtor an opportunity to get assistance and advice in relation to the process of taking control of goods.  The Council expects the enforcement fee to be removed from the case to facilitate this and only</w:t>
      </w:r>
      <w:r w:rsidR="00AF399C">
        <w:rPr>
          <w:rFonts w:cs="Arial"/>
          <w:sz w:val="22"/>
          <w:szCs w:val="22"/>
        </w:rPr>
        <w:t xml:space="preserve"> be</w:t>
      </w:r>
      <w:r w:rsidR="00ED5667">
        <w:rPr>
          <w:rFonts w:cs="Arial"/>
          <w:sz w:val="22"/>
          <w:szCs w:val="22"/>
        </w:rPr>
        <w:t xml:space="preserve"> re-added upon a subsequent visit if the debtor fails to engage after being given adequate time to </w:t>
      </w:r>
      <w:r w:rsidR="00AF399C">
        <w:rPr>
          <w:rFonts w:cs="Arial"/>
          <w:sz w:val="22"/>
          <w:szCs w:val="22"/>
        </w:rPr>
        <w:t>obtain</w:t>
      </w:r>
      <w:r w:rsidR="00ED5667">
        <w:rPr>
          <w:rFonts w:cs="Arial"/>
          <w:sz w:val="22"/>
          <w:szCs w:val="22"/>
        </w:rPr>
        <w:t xml:space="preserve"> said assistance and advice and contact to pay in full or agree a repayment arrangement.</w:t>
      </w:r>
    </w:p>
    <w:p w14:paraId="2D0CED1B" w14:textId="63F0FB20" w:rsidR="00ED5667" w:rsidRDefault="00ED5667" w:rsidP="00FC6274">
      <w:pPr>
        <w:autoSpaceDE w:val="0"/>
        <w:autoSpaceDN w:val="0"/>
        <w:adjustRightInd w:val="0"/>
        <w:ind w:left="720" w:hanging="720"/>
        <w:rPr>
          <w:rFonts w:cs="Arial"/>
          <w:sz w:val="22"/>
          <w:szCs w:val="22"/>
        </w:rPr>
      </w:pPr>
    </w:p>
    <w:p w14:paraId="2EDEDE0E" w14:textId="355DEDED" w:rsidR="00ED5667" w:rsidRDefault="00ED5667" w:rsidP="00FC6274">
      <w:pPr>
        <w:autoSpaceDE w:val="0"/>
        <w:autoSpaceDN w:val="0"/>
        <w:adjustRightInd w:val="0"/>
        <w:ind w:left="720" w:hanging="720"/>
        <w:rPr>
          <w:rFonts w:cs="Arial"/>
          <w:sz w:val="22"/>
          <w:szCs w:val="22"/>
        </w:rPr>
      </w:pPr>
      <w:r>
        <w:rPr>
          <w:rFonts w:cs="Arial"/>
          <w:sz w:val="22"/>
          <w:szCs w:val="22"/>
        </w:rPr>
        <w:t>7.7</w:t>
      </w:r>
      <w:r>
        <w:rPr>
          <w:rFonts w:cs="Arial"/>
          <w:sz w:val="22"/>
          <w:szCs w:val="22"/>
        </w:rPr>
        <w:tab/>
        <w:t>Payment arrangements should be in line with the Council</w:t>
      </w:r>
      <w:r w:rsidR="00AF399C">
        <w:rPr>
          <w:rFonts w:cs="Arial"/>
          <w:sz w:val="22"/>
          <w:szCs w:val="22"/>
        </w:rPr>
        <w:t>’</w:t>
      </w:r>
      <w:r>
        <w:rPr>
          <w:rFonts w:cs="Arial"/>
          <w:sz w:val="22"/>
          <w:szCs w:val="22"/>
        </w:rPr>
        <w:t xml:space="preserve">s internal arrangement policy which is </w:t>
      </w:r>
      <w:r w:rsidR="00AF399C">
        <w:rPr>
          <w:rFonts w:cs="Arial"/>
          <w:sz w:val="22"/>
          <w:szCs w:val="22"/>
        </w:rPr>
        <w:t>three</w:t>
      </w:r>
      <w:r>
        <w:rPr>
          <w:rFonts w:cs="Arial"/>
          <w:sz w:val="22"/>
          <w:szCs w:val="22"/>
        </w:rPr>
        <w:t xml:space="preserve"> months maximum unless an income and expenditure form (also known as a Standard Financial Statement) is completed with supported evidence.  Arrangements should not exceed </w:t>
      </w:r>
      <w:r w:rsidR="00AF399C">
        <w:rPr>
          <w:rFonts w:cs="Arial"/>
          <w:sz w:val="22"/>
          <w:szCs w:val="22"/>
        </w:rPr>
        <w:t>five</w:t>
      </w:r>
      <w:r>
        <w:rPr>
          <w:rFonts w:cs="Arial"/>
          <w:sz w:val="22"/>
          <w:szCs w:val="22"/>
        </w:rPr>
        <w:t xml:space="preserve"> years and must be reported to the Council for further advice if the evidence provided shows the debt cannot be paid in under </w:t>
      </w:r>
      <w:r w:rsidR="00AF399C">
        <w:rPr>
          <w:rFonts w:cs="Arial"/>
          <w:sz w:val="22"/>
          <w:szCs w:val="22"/>
        </w:rPr>
        <w:t>five</w:t>
      </w:r>
      <w:r>
        <w:rPr>
          <w:rFonts w:cs="Arial"/>
          <w:sz w:val="22"/>
          <w:szCs w:val="22"/>
        </w:rPr>
        <w:t xml:space="preserve"> years.</w:t>
      </w:r>
    </w:p>
    <w:p w14:paraId="3121ABC8" w14:textId="73C7DF96" w:rsidR="00ED5667" w:rsidRDefault="00ED5667" w:rsidP="00FC6274">
      <w:pPr>
        <w:autoSpaceDE w:val="0"/>
        <w:autoSpaceDN w:val="0"/>
        <w:adjustRightInd w:val="0"/>
        <w:ind w:left="720" w:hanging="720"/>
        <w:rPr>
          <w:rFonts w:cs="Arial"/>
          <w:sz w:val="22"/>
          <w:szCs w:val="22"/>
        </w:rPr>
      </w:pPr>
    </w:p>
    <w:p w14:paraId="55D965B7" w14:textId="65579F21" w:rsidR="00ED5667" w:rsidRDefault="00ED5667" w:rsidP="00FC6274">
      <w:pPr>
        <w:autoSpaceDE w:val="0"/>
        <w:autoSpaceDN w:val="0"/>
        <w:adjustRightInd w:val="0"/>
        <w:ind w:left="720" w:hanging="720"/>
        <w:rPr>
          <w:rFonts w:cs="Arial"/>
          <w:sz w:val="22"/>
          <w:szCs w:val="22"/>
        </w:rPr>
      </w:pPr>
      <w:r>
        <w:rPr>
          <w:rFonts w:cs="Arial"/>
          <w:sz w:val="22"/>
          <w:szCs w:val="22"/>
        </w:rPr>
        <w:t>7.8</w:t>
      </w:r>
      <w:r>
        <w:rPr>
          <w:rFonts w:cs="Arial"/>
          <w:sz w:val="22"/>
          <w:szCs w:val="22"/>
        </w:rPr>
        <w:tab/>
        <w:t xml:space="preserve">The Council expects periodic debt surgeries to be held at Council Offices that invite customers into a ‘neutral’ place to discuss debts owed that are with the </w:t>
      </w:r>
      <w:r w:rsidR="007F6C09">
        <w:rPr>
          <w:rFonts w:cs="Arial"/>
          <w:sz w:val="22"/>
          <w:szCs w:val="22"/>
        </w:rPr>
        <w:t>service provider</w:t>
      </w:r>
      <w:r>
        <w:rPr>
          <w:rFonts w:cs="Arial"/>
          <w:sz w:val="22"/>
          <w:szCs w:val="22"/>
        </w:rPr>
        <w:t xml:space="preserve">.  The </w:t>
      </w:r>
      <w:r w:rsidR="007F6C09">
        <w:rPr>
          <w:rFonts w:cs="Arial"/>
          <w:sz w:val="22"/>
          <w:szCs w:val="22"/>
        </w:rPr>
        <w:t>service provider</w:t>
      </w:r>
      <w:r>
        <w:rPr>
          <w:rFonts w:cs="Arial"/>
          <w:sz w:val="22"/>
          <w:szCs w:val="22"/>
        </w:rPr>
        <w:t xml:space="preserve"> must provide resource to deal with customer enquiries at these surgeries.  These will usually take place at Kensington Town Hall</w:t>
      </w:r>
      <w:r w:rsidR="00891265">
        <w:rPr>
          <w:rFonts w:cs="Arial"/>
          <w:sz w:val="22"/>
          <w:szCs w:val="22"/>
        </w:rPr>
        <w:t>,</w:t>
      </w:r>
      <w:r>
        <w:rPr>
          <w:rFonts w:cs="Arial"/>
          <w:sz w:val="22"/>
          <w:szCs w:val="22"/>
        </w:rPr>
        <w:t xml:space="preserve"> but the Council reserves the right to hold these at other sites around the borough.</w:t>
      </w:r>
    </w:p>
    <w:p w14:paraId="51E07C85" w14:textId="77777777" w:rsidR="00FC6274" w:rsidRDefault="00FC6274" w:rsidP="00FC6274">
      <w:pPr>
        <w:autoSpaceDE w:val="0"/>
        <w:autoSpaceDN w:val="0"/>
        <w:adjustRightInd w:val="0"/>
        <w:rPr>
          <w:rFonts w:cs="Arial"/>
          <w:sz w:val="22"/>
          <w:szCs w:val="22"/>
        </w:rPr>
      </w:pPr>
    </w:p>
    <w:p w14:paraId="2C15CA57" w14:textId="77777777" w:rsidR="00FC6274" w:rsidRPr="00957A00" w:rsidRDefault="00FC6274" w:rsidP="00FC6274">
      <w:pPr>
        <w:autoSpaceDE w:val="0"/>
        <w:autoSpaceDN w:val="0"/>
        <w:adjustRightInd w:val="0"/>
        <w:rPr>
          <w:rFonts w:cs="Arial"/>
          <w:sz w:val="22"/>
          <w:szCs w:val="22"/>
        </w:rPr>
      </w:pPr>
    </w:p>
    <w:p w14:paraId="5B004525" w14:textId="5CF607B6" w:rsidR="00FC6274" w:rsidRPr="007A0FA2" w:rsidRDefault="00F36754" w:rsidP="00FC6274">
      <w:pPr>
        <w:autoSpaceDE w:val="0"/>
        <w:autoSpaceDN w:val="0"/>
        <w:adjustRightInd w:val="0"/>
        <w:rPr>
          <w:rFonts w:cs="Arial"/>
          <w:b/>
          <w:sz w:val="22"/>
          <w:szCs w:val="22"/>
        </w:rPr>
      </w:pPr>
      <w:r>
        <w:rPr>
          <w:rFonts w:cs="Arial"/>
          <w:b/>
          <w:sz w:val="22"/>
          <w:szCs w:val="22"/>
        </w:rPr>
        <w:t>8</w:t>
      </w:r>
      <w:r w:rsidR="00FC6274" w:rsidRPr="007A0FA2">
        <w:rPr>
          <w:rFonts w:cs="Arial"/>
          <w:b/>
          <w:sz w:val="22"/>
          <w:szCs w:val="22"/>
        </w:rPr>
        <w:t xml:space="preserve">. </w:t>
      </w:r>
      <w:r>
        <w:rPr>
          <w:rFonts w:cs="Arial"/>
          <w:b/>
          <w:sz w:val="22"/>
          <w:szCs w:val="22"/>
        </w:rPr>
        <w:t>MINIMUM EXPECTATIONS / PROCESS FOR ENFORCEMENT CASES</w:t>
      </w:r>
      <w:r w:rsidR="00255461">
        <w:rPr>
          <w:rFonts w:cs="Arial"/>
          <w:b/>
          <w:sz w:val="22"/>
          <w:szCs w:val="22"/>
        </w:rPr>
        <w:t xml:space="preserve"> (EXCLUDING CRAR)</w:t>
      </w:r>
    </w:p>
    <w:p w14:paraId="3469789B" w14:textId="77777777" w:rsidR="00FC6274" w:rsidRDefault="00FC6274" w:rsidP="00FC6274">
      <w:pPr>
        <w:autoSpaceDE w:val="0"/>
        <w:autoSpaceDN w:val="0"/>
        <w:adjustRightInd w:val="0"/>
        <w:rPr>
          <w:rFonts w:cs="Arial"/>
          <w:sz w:val="22"/>
          <w:szCs w:val="22"/>
        </w:rPr>
      </w:pPr>
    </w:p>
    <w:p w14:paraId="4D4495D2" w14:textId="700F2304" w:rsidR="00FC6274" w:rsidRDefault="00F36754" w:rsidP="00F36754">
      <w:pPr>
        <w:autoSpaceDE w:val="0"/>
        <w:autoSpaceDN w:val="0"/>
        <w:adjustRightInd w:val="0"/>
        <w:ind w:left="720" w:hanging="720"/>
        <w:rPr>
          <w:rFonts w:cs="Arial"/>
          <w:sz w:val="22"/>
          <w:szCs w:val="22"/>
        </w:rPr>
      </w:pPr>
      <w:r>
        <w:rPr>
          <w:rFonts w:cs="Arial"/>
          <w:sz w:val="22"/>
          <w:szCs w:val="22"/>
        </w:rPr>
        <w:t>8</w:t>
      </w:r>
      <w:r w:rsidR="00FC6274">
        <w:rPr>
          <w:rFonts w:cs="Arial"/>
          <w:sz w:val="22"/>
          <w:szCs w:val="22"/>
        </w:rPr>
        <w:t>.1</w:t>
      </w:r>
      <w:r w:rsidR="00FC6274">
        <w:rPr>
          <w:rFonts w:cs="Arial"/>
          <w:sz w:val="22"/>
          <w:szCs w:val="22"/>
        </w:rPr>
        <w:tab/>
      </w:r>
      <w:r>
        <w:rPr>
          <w:rFonts w:cs="Arial"/>
          <w:sz w:val="22"/>
          <w:szCs w:val="22"/>
        </w:rPr>
        <w:t xml:space="preserve">Notice of Enforcement (Compliance notice) letter should be issued within </w:t>
      </w:r>
      <w:r w:rsidR="00AF399C">
        <w:rPr>
          <w:rFonts w:cs="Arial"/>
          <w:sz w:val="22"/>
          <w:szCs w:val="22"/>
        </w:rPr>
        <w:t>one</w:t>
      </w:r>
      <w:r>
        <w:rPr>
          <w:rFonts w:cs="Arial"/>
          <w:sz w:val="22"/>
          <w:szCs w:val="22"/>
        </w:rPr>
        <w:t xml:space="preserve"> working day of receiving the case.  £75 fee applied at this stage.</w:t>
      </w:r>
    </w:p>
    <w:p w14:paraId="302257F1" w14:textId="30948EA5" w:rsidR="00F36754" w:rsidRDefault="00F36754" w:rsidP="00F36754">
      <w:pPr>
        <w:autoSpaceDE w:val="0"/>
        <w:autoSpaceDN w:val="0"/>
        <w:adjustRightInd w:val="0"/>
        <w:ind w:left="720" w:hanging="720"/>
        <w:rPr>
          <w:rFonts w:cs="Arial"/>
          <w:sz w:val="22"/>
          <w:szCs w:val="22"/>
        </w:rPr>
      </w:pPr>
    </w:p>
    <w:p w14:paraId="4E311E77" w14:textId="6F5BD9F3" w:rsidR="00F36754" w:rsidRDefault="00F36754" w:rsidP="00F36754">
      <w:pPr>
        <w:autoSpaceDE w:val="0"/>
        <w:autoSpaceDN w:val="0"/>
        <w:adjustRightInd w:val="0"/>
        <w:ind w:left="720" w:hanging="720"/>
        <w:rPr>
          <w:rFonts w:cs="Arial"/>
          <w:sz w:val="22"/>
          <w:szCs w:val="22"/>
        </w:rPr>
      </w:pPr>
      <w:r>
        <w:rPr>
          <w:rFonts w:cs="Arial"/>
          <w:sz w:val="22"/>
          <w:szCs w:val="22"/>
        </w:rPr>
        <w:t>8.2</w:t>
      </w:r>
      <w:r>
        <w:rPr>
          <w:rFonts w:cs="Arial"/>
          <w:sz w:val="22"/>
          <w:szCs w:val="22"/>
        </w:rPr>
        <w:tab/>
        <w:t xml:space="preserve">Compliance period must last 14 days.  During this period the Council expects </w:t>
      </w:r>
      <w:r w:rsidR="00AF399C">
        <w:rPr>
          <w:rFonts w:cs="Arial"/>
          <w:sz w:val="22"/>
          <w:szCs w:val="22"/>
        </w:rPr>
        <w:t>one</w:t>
      </w:r>
      <w:r>
        <w:rPr>
          <w:rFonts w:cs="Arial"/>
          <w:sz w:val="22"/>
          <w:szCs w:val="22"/>
        </w:rPr>
        <w:t xml:space="preserve"> chaser letter to be issued (in case compliance notice did not arrive) during this period.  Where contact numbers and/or email addresses have been provided the Council expects debtors to be chased via this method too.</w:t>
      </w:r>
    </w:p>
    <w:p w14:paraId="3EEB2FDC" w14:textId="5F97DE51" w:rsidR="00F36754" w:rsidRDefault="00F36754" w:rsidP="00F36754">
      <w:pPr>
        <w:autoSpaceDE w:val="0"/>
        <w:autoSpaceDN w:val="0"/>
        <w:adjustRightInd w:val="0"/>
        <w:ind w:left="720" w:hanging="720"/>
        <w:rPr>
          <w:rFonts w:cs="Arial"/>
          <w:sz w:val="22"/>
          <w:szCs w:val="22"/>
        </w:rPr>
      </w:pPr>
    </w:p>
    <w:p w14:paraId="41C04263" w14:textId="01A6A14F" w:rsidR="00F36754" w:rsidRDefault="00F36754" w:rsidP="00F36754">
      <w:pPr>
        <w:autoSpaceDE w:val="0"/>
        <w:autoSpaceDN w:val="0"/>
        <w:adjustRightInd w:val="0"/>
        <w:ind w:left="720" w:hanging="720"/>
        <w:rPr>
          <w:rFonts w:cs="Arial"/>
          <w:sz w:val="22"/>
          <w:szCs w:val="22"/>
        </w:rPr>
      </w:pPr>
      <w:r>
        <w:rPr>
          <w:rFonts w:cs="Arial"/>
          <w:sz w:val="22"/>
          <w:szCs w:val="22"/>
        </w:rPr>
        <w:t>8.3</w:t>
      </w:r>
      <w:r>
        <w:rPr>
          <w:rFonts w:cs="Arial"/>
          <w:sz w:val="22"/>
          <w:szCs w:val="22"/>
        </w:rPr>
        <w:tab/>
        <w:t xml:space="preserve">After day 14, an Agent should be instructed to visit within </w:t>
      </w:r>
      <w:r w:rsidR="00AF399C">
        <w:rPr>
          <w:rFonts w:cs="Arial"/>
          <w:sz w:val="22"/>
          <w:szCs w:val="22"/>
        </w:rPr>
        <w:t>five</w:t>
      </w:r>
      <w:r>
        <w:rPr>
          <w:rFonts w:cs="Arial"/>
          <w:sz w:val="22"/>
          <w:szCs w:val="22"/>
        </w:rPr>
        <w:t xml:space="preserve"> working days (maximum).  Only as the Agent visits can the £235 (plus additional 7.5% per £1 for debts over £1,500 excluding fees) be added to the account.</w:t>
      </w:r>
    </w:p>
    <w:p w14:paraId="5DEAE0A1" w14:textId="77777777" w:rsidR="00F36754" w:rsidRDefault="00F36754" w:rsidP="00F36754">
      <w:pPr>
        <w:autoSpaceDE w:val="0"/>
        <w:autoSpaceDN w:val="0"/>
        <w:adjustRightInd w:val="0"/>
        <w:ind w:left="720" w:hanging="720"/>
        <w:rPr>
          <w:rFonts w:cs="Arial"/>
          <w:sz w:val="22"/>
          <w:szCs w:val="22"/>
        </w:rPr>
      </w:pPr>
    </w:p>
    <w:p w14:paraId="6E6DA966" w14:textId="52ACFD07" w:rsidR="00F36754" w:rsidRDefault="00F36754" w:rsidP="00F36754">
      <w:pPr>
        <w:autoSpaceDE w:val="0"/>
        <w:autoSpaceDN w:val="0"/>
        <w:adjustRightInd w:val="0"/>
        <w:ind w:left="720" w:hanging="720"/>
        <w:rPr>
          <w:rFonts w:cs="Arial"/>
          <w:sz w:val="22"/>
          <w:szCs w:val="22"/>
        </w:rPr>
      </w:pPr>
      <w:r>
        <w:rPr>
          <w:rFonts w:cs="Arial"/>
          <w:sz w:val="22"/>
          <w:szCs w:val="22"/>
        </w:rPr>
        <w:t xml:space="preserve">8.4 </w:t>
      </w:r>
      <w:r>
        <w:rPr>
          <w:rFonts w:cs="Arial"/>
          <w:sz w:val="22"/>
          <w:szCs w:val="22"/>
        </w:rPr>
        <w:tab/>
        <w:t>Where no contact is made a letter advising of Agents</w:t>
      </w:r>
      <w:r w:rsidR="00AF399C">
        <w:rPr>
          <w:rFonts w:cs="Arial"/>
          <w:sz w:val="22"/>
          <w:szCs w:val="22"/>
        </w:rPr>
        <w:t>’</w:t>
      </w:r>
      <w:r>
        <w:rPr>
          <w:rFonts w:cs="Arial"/>
          <w:sz w:val="22"/>
          <w:szCs w:val="22"/>
        </w:rPr>
        <w:t xml:space="preserve"> attendance, debt owed, contact details, etc. must be left in a sealed envelope.</w:t>
      </w:r>
    </w:p>
    <w:p w14:paraId="64E19073" w14:textId="77777777" w:rsidR="00F36754" w:rsidRDefault="00F36754" w:rsidP="00F36754">
      <w:pPr>
        <w:autoSpaceDE w:val="0"/>
        <w:autoSpaceDN w:val="0"/>
        <w:adjustRightInd w:val="0"/>
        <w:ind w:left="720" w:hanging="720"/>
        <w:rPr>
          <w:rFonts w:cs="Arial"/>
          <w:sz w:val="22"/>
          <w:szCs w:val="22"/>
        </w:rPr>
      </w:pPr>
    </w:p>
    <w:p w14:paraId="59D47B5C" w14:textId="7D4C6F20" w:rsidR="00741D58" w:rsidRDefault="00F36754" w:rsidP="00F36754">
      <w:pPr>
        <w:autoSpaceDE w:val="0"/>
        <w:autoSpaceDN w:val="0"/>
        <w:adjustRightInd w:val="0"/>
        <w:ind w:left="720" w:hanging="720"/>
        <w:rPr>
          <w:rFonts w:cs="Arial"/>
          <w:sz w:val="22"/>
          <w:szCs w:val="22"/>
        </w:rPr>
      </w:pPr>
      <w:r>
        <w:rPr>
          <w:rFonts w:cs="Arial"/>
          <w:sz w:val="22"/>
          <w:szCs w:val="22"/>
        </w:rPr>
        <w:t>8.5</w:t>
      </w:r>
      <w:r>
        <w:rPr>
          <w:rFonts w:cs="Arial"/>
          <w:sz w:val="22"/>
          <w:szCs w:val="22"/>
        </w:rPr>
        <w:tab/>
      </w:r>
      <w:r w:rsidR="00AF399C">
        <w:rPr>
          <w:rFonts w:cs="Arial"/>
          <w:sz w:val="22"/>
          <w:szCs w:val="22"/>
        </w:rPr>
        <w:t xml:space="preserve">The </w:t>
      </w:r>
      <w:r w:rsidR="007F6C09">
        <w:rPr>
          <w:rFonts w:cs="Arial"/>
          <w:sz w:val="22"/>
          <w:szCs w:val="22"/>
        </w:rPr>
        <w:t>service provider</w:t>
      </w:r>
      <w:r>
        <w:rPr>
          <w:rFonts w:cs="Arial"/>
          <w:sz w:val="22"/>
          <w:szCs w:val="22"/>
        </w:rPr>
        <w:t xml:space="preserve"> must ensure a means of pro</w:t>
      </w:r>
      <w:r w:rsidR="00AF399C">
        <w:rPr>
          <w:rFonts w:cs="Arial"/>
          <w:sz w:val="22"/>
          <w:szCs w:val="22"/>
        </w:rPr>
        <w:t xml:space="preserve">of that the </w:t>
      </w:r>
      <w:r>
        <w:rPr>
          <w:rFonts w:cs="Arial"/>
          <w:sz w:val="22"/>
          <w:szCs w:val="22"/>
        </w:rPr>
        <w:t>visit took place.  This can be in the form of GPS visit tracking</w:t>
      </w:r>
      <w:r w:rsidR="00741D58">
        <w:rPr>
          <w:rFonts w:cs="Arial"/>
          <w:sz w:val="22"/>
          <w:szCs w:val="22"/>
        </w:rPr>
        <w:t>, video footage, etc.</w:t>
      </w:r>
    </w:p>
    <w:p w14:paraId="12CAAF54" w14:textId="77777777" w:rsidR="00741D58" w:rsidRDefault="00741D58" w:rsidP="00F36754">
      <w:pPr>
        <w:autoSpaceDE w:val="0"/>
        <w:autoSpaceDN w:val="0"/>
        <w:adjustRightInd w:val="0"/>
        <w:ind w:left="720" w:hanging="720"/>
        <w:rPr>
          <w:rFonts w:cs="Arial"/>
          <w:sz w:val="22"/>
          <w:szCs w:val="22"/>
        </w:rPr>
      </w:pPr>
    </w:p>
    <w:p w14:paraId="6038A9A2" w14:textId="33EC8613" w:rsidR="00F36754" w:rsidRDefault="00741D58" w:rsidP="00F36754">
      <w:pPr>
        <w:autoSpaceDE w:val="0"/>
        <w:autoSpaceDN w:val="0"/>
        <w:adjustRightInd w:val="0"/>
        <w:ind w:left="720" w:hanging="720"/>
        <w:rPr>
          <w:rFonts w:cs="Arial"/>
          <w:sz w:val="22"/>
          <w:szCs w:val="22"/>
        </w:rPr>
      </w:pPr>
      <w:r>
        <w:rPr>
          <w:rFonts w:cs="Arial"/>
          <w:sz w:val="22"/>
          <w:szCs w:val="22"/>
        </w:rPr>
        <w:t>8.6</w:t>
      </w:r>
      <w:r>
        <w:rPr>
          <w:rFonts w:cs="Arial"/>
          <w:sz w:val="22"/>
          <w:szCs w:val="22"/>
        </w:rPr>
        <w:tab/>
        <w:t xml:space="preserve">Where no contact is </w:t>
      </w:r>
      <w:r w:rsidR="00891265">
        <w:rPr>
          <w:rFonts w:cs="Arial"/>
          <w:sz w:val="22"/>
          <w:szCs w:val="22"/>
        </w:rPr>
        <w:t>made,</w:t>
      </w:r>
      <w:r>
        <w:rPr>
          <w:rFonts w:cs="Arial"/>
          <w:sz w:val="22"/>
          <w:szCs w:val="22"/>
        </w:rPr>
        <w:t xml:space="preserve"> or access gained, a minimum of </w:t>
      </w:r>
      <w:r w:rsidR="00AF399C">
        <w:rPr>
          <w:rFonts w:cs="Arial"/>
          <w:sz w:val="22"/>
          <w:szCs w:val="22"/>
        </w:rPr>
        <w:t>two</w:t>
      </w:r>
      <w:r>
        <w:rPr>
          <w:rFonts w:cs="Arial"/>
          <w:sz w:val="22"/>
          <w:szCs w:val="22"/>
        </w:rPr>
        <w:t xml:space="preserve"> weekday visits, </w:t>
      </w:r>
      <w:r w:rsidR="00AF399C">
        <w:rPr>
          <w:rFonts w:cs="Arial"/>
          <w:sz w:val="22"/>
          <w:szCs w:val="22"/>
        </w:rPr>
        <w:t>one</w:t>
      </w:r>
      <w:r>
        <w:rPr>
          <w:rFonts w:cs="Arial"/>
          <w:sz w:val="22"/>
          <w:szCs w:val="22"/>
        </w:rPr>
        <w:t xml:space="preserve"> evening (after 6pm) and </w:t>
      </w:r>
      <w:r w:rsidR="00AF399C">
        <w:rPr>
          <w:rFonts w:cs="Arial"/>
          <w:sz w:val="22"/>
          <w:szCs w:val="22"/>
        </w:rPr>
        <w:t>one</w:t>
      </w:r>
      <w:r>
        <w:rPr>
          <w:rFonts w:cs="Arial"/>
          <w:sz w:val="22"/>
          <w:szCs w:val="22"/>
        </w:rPr>
        <w:t xml:space="preserve"> Saturday visit is to be made prior to the return of a case.  </w:t>
      </w:r>
      <w:r w:rsidR="00F36754">
        <w:rPr>
          <w:rFonts w:cs="Arial"/>
          <w:sz w:val="22"/>
          <w:szCs w:val="22"/>
        </w:rPr>
        <w:t xml:space="preserve">  </w:t>
      </w:r>
      <w:r>
        <w:rPr>
          <w:rFonts w:cs="Arial"/>
          <w:sz w:val="22"/>
          <w:szCs w:val="22"/>
        </w:rPr>
        <w:t xml:space="preserve">The Council expects the </w:t>
      </w:r>
      <w:r w:rsidR="007F6C09">
        <w:rPr>
          <w:rFonts w:cs="Arial"/>
          <w:sz w:val="22"/>
          <w:szCs w:val="22"/>
        </w:rPr>
        <w:t>service provider</w:t>
      </w:r>
      <w:r>
        <w:rPr>
          <w:rFonts w:cs="Arial"/>
          <w:sz w:val="22"/>
          <w:szCs w:val="22"/>
        </w:rPr>
        <w:t xml:space="preserve"> to continue with outbound calls, emails and texts between visits.</w:t>
      </w:r>
    </w:p>
    <w:p w14:paraId="607DBEB8" w14:textId="530A85DD" w:rsidR="00741D58" w:rsidRDefault="00741D58" w:rsidP="00F36754">
      <w:pPr>
        <w:autoSpaceDE w:val="0"/>
        <w:autoSpaceDN w:val="0"/>
        <w:adjustRightInd w:val="0"/>
        <w:ind w:left="720" w:hanging="720"/>
        <w:rPr>
          <w:rFonts w:cs="Arial"/>
          <w:sz w:val="22"/>
          <w:szCs w:val="22"/>
        </w:rPr>
      </w:pPr>
    </w:p>
    <w:p w14:paraId="55BE5423" w14:textId="370A7173" w:rsidR="00741D58" w:rsidRDefault="00741D58" w:rsidP="00F36754">
      <w:pPr>
        <w:autoSpaceDE w:val="0"/>
        <w:autoSpaceDN w:val="0"/>
        <w:adjustRightInd w:val="0"/>
        <w:ind w:left="720" w:hanging="720"/>
        <w:rPr>
          <w:rFonts w:cs="Arial"/>
          <w:sz w:val="22"/>
          <w:szCs w:val="22"/>
        </w:rPr>
      </w:pPr>
      <w:r>
        <w:rPr>
          <w:rFonts w:cs="Arial"/>
          <w:sz w:val="22"/>
          <w:szCs w:val="22"/>
        </w:rPr>
        <w:t>8.7</w:t>
      </w:r>
      <w:r>
        <w:rPr>
          <w:rFonts w:cs="Arial"/>
          <w:sz w:val="22"/>
          <w:szCs w:val="22"/>
        </w:rPr>
        <w:tab/>
        <w:t>Enforcement Agents must seek prior authorisation from an Authorised Officer at the Council before removing vehicles or taking control of goods to ensure the Council is satisfied that the goods / vehicles being distrained are proportional to the debt, such action is justified and that the goods can legally be taken in line with legislation.</w:t>
      </w:r>
    </w:p>
    <w:p w14:paraId="26AF1C79" w14:textId="26E423AD" w:rsidR="00741D58" w:rsidRDefault="00741D58" w:rsidP="00F36754">
      <w:pPr>
        <w:autoSpaceDE w:val="0"/>
        <w:autoSpaceDN w:val="0"/>
        <w:adjustRightInd w:val="0"/>
        <w:ind w:left="720" w:hanging="720"/>
        <w:rPr>
          <w:rFonts w:cs="Arial"/>
          <w:sz w:val="22"/>
          <w:szCs w:val="22"/>
        </w:rPr>
      </w:pPr>
    </w:p>
    <w:p w14:paraId="193975E6" w14:textId="5D29C925" w:rsidR="00741D58" w:rsidRDefault="00741D58" w:rsidP="00F36754">
      <w:pPr>
        <w:autoSpaceDE w:val="0"/>
        <w:autoSpaceDN w:val="0"/>
        <w:adjustRightInd w:val="0"/>
        <w:ind w:left="720" w:hanging="720"/>
        <w:rPr>
          <w:rFonts w:cs="Arial"/>
          <w:sz w:val="22"/>
          <w:szCs w:val="22"/>
        </w:rPr>
      </w:pPr>
      <w:r>
        <w:rPr>
          <w:rFonts w:cs="Arial"/>
          <w:sz w:val="22"/>
          <w:szCs w:val="22"/>
        </w:rPr>
        <w:t>8.8</w:t>
      </w:r>
      <w:r>
        <w:rPr>
          <w:rFonts w:cs="Arial"/>
          <w:sz w:val="22"/>
          <w:szCs w:val="22"/>
        </w:rPr>
        <w:tab/>
        <w:t>Enforcement Agents are required to have a basic knowledge of Discounts, Exemptions and Reliefs that may be available to the debtor.  Where necessary, the Council expects the Enforcement Agent to assist the debtor complete relevant forms and arranging their safe and secure return to the Council to allow us to assist the debtor further.</w:t>
      </w:r>
    </w:p>
    <w:p w14:paraId="27168A5A" w14:textId="26C6667A" w:rsidR="00741D58" w:rsidRDefault="00741D58" w:rsidP="00F36754">
      <w:pPr>
        <w:autoSpaceDE w:val="0"/>
        <w:autoSpaceDN w:val="0"/>
        <w:adjustRightInd w:val="0"/>
        <w:ind w:left="720" w:hanging="720"/>
        <w:rPr>
          <w:rFonts w:cs="Arial"/>
          <w:sz w:val="22"/>
          <w:szCs w:val="22"/>
        </w:rPr>
      </w:pPr>
    </w:p>
    <w:p w14:paraId="049007B7" w14:textId="216230E8" w:rsidR="008A27E6" w:rsidRDefault="00741D58" w:rsidP="00F36754">
      <w:pPr>
        <w:autoSpaceDE w:val="0"/>
        <w:autoSpaceDN w:val="0"/>
        <w:adjustRightInd w:val="0"/>
        <w:ind w:left="720" w:hanging="720"/>
        <w:rPr>
          <w:rFonts w:cs="Arial"/>
          <w:sz w:val="22"/>
          <w:szCs w:val="22"/>
        </w:rPr>
      </w:pPr>
      <w:r>
        <w:rPr>
          <w:rFonts w:cs="Arial"/>
          <w:sz w:val="22"/>
          <w:szCs w:val="22"/>
        </w:rPr>
        <w:t>8.9</w:t>
      </w:r>
      <w:r>
        <w:rPr>
          <w:rFonts w:cs="Arial"/>
          <w:sz w:val="22"/>
          <w:szCs w:val="22"/>
        </w:rPr>
        <w:tab/>
        <w:t xml:space="preserve">The </w:t>
      </w:r>
      <w:r w:rsidR="007F6C09">
        <w:rPr>
          <w:rFonts w:cs="Arial"/>
          <w:sz w:val="22"/>
          <w:szCs w:val="22"/>
        </w:rPr>
        <w:t>service provider</w:t>
      </w:r>
      <w:r w:rsidR="00AF399C">
        <w:rPr>
          <w:rFonts w:cs="Arial"/>
          <w:sz w:val="22"/>
          <w:szCs w:val="22"/>
        </w:rPr>
        <w:t>’</w:t>
      </w:r>
      <w:r>
        <w:rPr>
          <w:rFonts w:cs="Arial"/>
          <w:sz w:val="22"/>
          <w:szCs w:val="22"/>
        </w:rPr>
        <w:t xml:space="preserve">s staff, including Enforcement Agents and back-office staff should be acquainted </w:t>
      </w:r>
      <w:r w:rsidR="008A27E6">
        <w:rPr>
          <w:rFonts w:cs="Arial"/>
          <w:sz w:val="22"/>
          <w:szCs w:val="22"/>
        </w:rPr>
        <w:t>with the Council’s complaint procedure and, upon request, assist customers making online complaints to the relevant service or providing it in paper form to the relevant Council Authorised Officer.</w:t>
      </w:r>
    </w:p>
    <w:p w14:paraId="0DD38AE2" w14:textId="77777777" w:rsidR="008A27E6" w:rsidRDefault="008A27E6" w:rsidP="00F36754">
      <w:pPr>
        <w:autoSpaceDE w:val="0"/>
        <w:autoSpaceDN w:val="0"/>
        <w:adjustRightInd w:val="0"/>
        <w:ind w:left="720" w:hanging="720"/>
        <w:rPr>
          <w:rFonts w:cs="Arial"/>
          <w:sz w:val="22"/>
          <w:szCs w:val="22"/>
        </w:rPr>
      </w:pPr>
    </w:p>
    <w:p w14:paraId="11E33A4C" w14:textId="0B6E8595" w:rsidR="008A27E6" w:rsidRDefault="008A27E6" w:rsidP="00F36754">
      <w:pPr>
        <w:autoSpaceDE w:val="0"/>
        <w:autoSpaceDN w:val="0"/>
        <w:adjustRightInd w:val="0"/>
        <w:ind w:left="720" w:hanging="720"/>
        <w:rPr>
          <w:rFonts w:cs="Arial"/>
          <w:sz w:val="22"/>
          <w:szCs w:val="22"/>
        </w:rPr>
      </w:pPr>
      <w:r>
        <w:rPr>
          <w:rFonts w:cs="Arial"/>
          <w:sz w:val="22"/>
          <w:szCs w:val="22"/>
        </w:rPr>
        <w:t>8.10</w:t>
      </w:r>
      <w:r>
        <w:rPr>
          <w:rFonts w:cs="Arial"/>
          <w:sz w:val="22"/>
          <w:szCs w:val="22"/>
        </w:rPr>
        <w:tab/>
        <w:t xml:space="preserve">All suppliers must produce a report to the Council of all cases over </w:t>
      </w:r>
      <w:r w:rsidR="007F6C09">
        <w:rPr>
          <w:rFonts w:cs="Arial"/>
          <w:sz w:val="22"/>
          <w:szCs w:val="22"/>
        </w:rPr>
        <w:t>three</w:t>
      </w:r>
      <w:r>
        <w:rPr>
          <w:rFonts w:cs="Arial"/>
          <w:sz w:val="22"/>
          <w:szCs w:val="22"/>
        </w:rPr>
        <w:t xml:space="preserve"> months old where there has been no contact made or payment received.  The </w:t>
      </w:r>
      <w:r w:rsidR="007F6C09">
        <w:rPr>
          <w:rFonts w:cs="Arial"/>
          <w:sz w:val="22"/>
          <w:szCs w:val="22"/>
        </w:rPr>
        <w:t>service provider</w:t>
      </w:r>
      <w:r>
        <w:rPr>
          <w:rFonts w:cs="Arial"/>
          <w:sz w:val="22"/>
          <w:szCs w:val="22"/>
        </w:rPr>
        <w:t xml:space="preserve"> can keep the case for 12 months (longer if subject to an arrangement) but it is expected the cases with no contact or payment should be returned after </w:t>
      </w:r>
      <w:r w:rsidR="007F6C09">
        <w:rPr>
          <w:rFonts w:cs="Arial"/>
          <w:sz w:val="22"/>
          <w:szCs w:val="22"/>
        </w:rPr>
        <w:t>six</w:t>
      </w:r>
      <w:r>
        <w:rPr>
          <w:rFonts w:cs="Arial"/>
          <w:sz w:val="22"/>
          <w:szCs w:val="22"/>
        </w:rPr>
        <w:t xml:space="preserve"> months to allow alternative action to be taken.</w:t>
      </w:r>
    </w:p>
    <w:p w14:paraId="1A9195DD" w14:textId="77777777" w:rsidR="008A27E6" w:rsidRDefault="008A27E6" w:rsidP="00F36754">
      <w:pPr>
        <w:autoSpaceDE w:val="0"/>
        <w:autoSpaceDN w:val="0"/>
        <w:adjustRightInd w:val="0"/>
        <w:ind w:left="720" w:hanging="720"/>
        <w:rPr>
          <w:rFonts w:cs="Arial"/>
          <w:sz w:val="22"/>
          <w:szCs w:val="22"/>
        </w:rPr>
      </w:pPr>
    </w:p>
    <w:p w14:paraId="3DA6DD66" w14:textId="20B995DD" w:rsidR="008A27E6" w:rsidRDefault="008A27E6" w:rsidP="00F36754">
      <w:pPr>
        <w:autoSpaceDE w:val="0"/>
        <w:autoSpaceDN w:val="0"/>
        <w:adjustRightInd w:val="0"/>
        <w:ind w:left="720" w:hanging="720"/>
        <w:rPr>
          <w:rFonts w:cs="Arial"/>
          <w:sz w:val="22"/>
          <w:szCs w:val="22"/>
        </w:rPr>
      </w:pPr>
      <w:r>
        <w:rPr>
          <w:rFonts w:cs="Arial"/>
          <w:sz w:val="22"/>
          <w:szCs w:val="22"/>
        </w:rPr>
        <w:t>8.11</w:t>
      </w:r>
      <w:r>
        <w:rPr>
          <w:rFonts w:cs="Arial"/>
          <w:sz w:val="22"/>
          <w:szCs w:val="22"/>
        </w:rPr>
        <w:tab/>
        <w:t>Where it is established the debtor has vacated, all relevant information must be recorded in an agreed standard electronic/data submission (such as secure email) within 48 hours.  Minimum data expectations include:</w:t>
      </w:r>
    </w:p>
    <w:p w14:paraId="0AB71202" w14:textId="1A58EA64" w:rsidR="008A27E6" w:rsidRDefault="008A27E6" w:rsidP="00F33763">
      <w:pPr>
        <w:pStyle w:val="ListParagraph"/>
        <w:numPr>
          <w:ilvl w:val="0"/>
          <w:numId w:val="6"/>
        </w:numPr>
        <w:autoSpaceDE w:val="0"/>
        <w:autoSpaceDN w:val="0"/>
        <w:adjustRightInd w:val="0"/>
        <w:rPr>
          <w:rFonts w:cs="Arial"/>
          <w:sz w:val="22"/>
          <w:szCs w:val="22"/>
        </w:rPr>
      </w:pPr>
      <w:r>
        <w:rPr>
          <w:rFonts w:cs="Arial"/>
          <w:sz w:val="22"/>
          <w:szCs w:val="22"/>
        </w:rPr>
        <w:t>Name of new occupier(s)</w:t>
      </w:r>
    </w:p>
    <w:p w14:paraId="22466319" w14:textId="5330D7F8" w:rsidR="008A27E6" w:rsidRDefault="008A27E6" w:rsidP="00F33763">
      <w:pPr>
        <w:pStyle w:val="ListParagraph"/>
        <w:numPr>
          <w:ilvl w:val="0"/>
          <w:numId w:val="6"/>
        </w:numPr>
        <w:autoSpaceDE w:val="0"/>
        <w:autoSpaceDN w:val="0"/>
        <w:adjustRightInd w:val="0"/>
        <w:rPr>
          <w:rFonts w:cs="Arial"/>
          <w:sz w:val="22"/>
          <w:szCs w:val="22"/>
        </w:rPr>
      </w:pPr>
      <w:r>
        <w:rPr>
          <w:rFonts w:cs="Arial"/>
          <w:sz w:val="22"/>
          <w:szCs w:val="22"/>
        </w:rPr>
        <w:t>Confirmation agent has seen proof of ID</w:t>
      </w:r>
    </w:p>
    <w:p w14:paraId="13DA2A53" w14:textId="6024D026" w:rsidR="008A27E6" w:rsidRDefault="008A27E6" w:rsidP="00F33763">
      <w:pPr>
        <w:pStyle w:val="ListParagraph"/>
        <w:numPr>
          <w:ilvl w:val="0"/>
          <w:numId w:val="6"/>
        </w:numPr>
        <w:autoSpaceDE w:val="0"/>
        <w:autoSpaceDN w:val="0"/>
        <w:adjustRightInd w:val="0"/>
        <w:rPr>
          <w:rFonts w:cs="Arial"/>
          <w:sz w:val="22"/>
          <w:szCs w:val="22"/>
        </w:rPr>
      </w:pPr>
      <w:r>
        <w:rPr>
          <w:rFonts w:cs="Arial"/>
          <w:sz w:val="22"/>
          <w:szCs w:val="22"/>
        </w:rPr>
        <w:t>Contact number / email address of new occupier(s)</w:t>
      </w:r>
    </w:p>
    <w:p w14:paraId="7F522921" w14:textId="109C954E" w:rsidR="008A27E6" w:rsidRDefault="008A27E6" w:rsidP="00F33763">
      <w:pPr>
        <w:pStyle w:val="ListParagraph"/>
        <w:numPr>
          <w:ilvl w:val="0"/>
          <w:numId w:val="6"/>
        </w:numPr>
        <w:autoSpaceDE w:val="0"/>
        <w:autoSpaceDN w:val="0"/>
        <w:adjustRightInd w:val="0"/>
        <w:rPr>
          <w:rFonts w:cs="Arial"/>
          <w:sz w:val="22"/>
          <w:szCs w:val="22"/>
        </w:rPr>
      </w:pPr>
      <w:r>
        <w:rPr>
          <w:rFonts w:cs="Arial"/>
          <w:sz w:val="22"/>
          <w:szCs w:val="22"/>
        </w:rPr>
        <w:t>Date they moved into the property</w:t>
      </w:r>
    </w:p>
    <w:p w14:paraId="62187F0B" w14:textId="49D8D72A" w:rsidR="008A27E6" w:rsidRPr="008A27E6" w:rsidRDefault="008A27E6" w:rsidP="00F33763">
      <w:pPr>
        <w:pStyle w:val="ListParagraph"/>
        <w:numPr>
          <w:ilvl w:val="0"/>
          <w:numId w:val="6"/>
        </w:numPr>
        <w:autoSpaceDE w:val="0"/>
        <w:autoSpaceDN w:val="0"/>
        <w:adjustRightInd w:val="0"/>
        <w:rPr>
          <w:rFonts w:cs="Arial"/>
          <w:sz w:val="22"/>
          <w:szCs w:val="22"/>
        </w:rPr>
      </w:pPr>
      <w:r>
        <w:rPr>
          <w:rFonts w:cs="Arial"/>
          <w:sz w:val="22"/>
          <w:szCs w:val="22"/>
        </w:rPr>
        <w:t>Occupation status (owner / tenant, etc.)</w:t>
      </w:r>
    </w:p>
    <w:p w14:paraId="1A8F452C" w14:textId="7A43F36C" w:rsidR="008A27E6" w:rsidRDefault="008A27E6" w:rsidP="00F36754">
      <w:pPr>
        <w:autoSpaceDE w:val="0"/>
        <w:autoSpaceDN w:val="0"/>
        <w:adjustRightInd w:val="0"/>
        <w:ind w:left="720" w:hanging="720"/>
        <w:rPr>
          <w:rFonts w:cs="Arial"/>
          <w:sz w:val="22"/>
          <w:szCs w:val="22"/>
        </w:rPr>
      </w:pPr>
    </w:p>
    <w:p w14:paraId="1BDE765D" w14:textId="734252C1" w:rsidR="00185E8D" w:rsidRDefault="00185E8D" w:rsidP="00F36754">
      <w:pPr>
        <w:autoSpaceDE w:val="0"/>
        <w:autoSpaceDN w:val="0"/>
        <w:adjustRightInd w:val="0"/>
        <w:ind w:left="720" w:hanging="720"/>
        <w:rPr>
          <w:rFonts w:cs="Arial"/>
          <w:sz w:val="22"/>
          <w:szCs w:val="22"/>
        </w:rPr>
      </w:pPr>
      <w:r>
        <w:rPr>
          <w:rFonts w:cs="Arial"/>
          <w:sz w:val="22"/>
          <w:szCs w:val="22"/>
        </w:rPr>
        <w:t>8.12</w:t>
      </w:r>
      <w:r>
        <w:rPr>
          <w:rFonts w:cs="Arial"/>
          <w:sz w:val="22"/>
          <w:szCs w:val="22"/>
        </w:rPr>
        <w:tab/>
        <w:t>Where a property is found to be unoccupied, all relevant details (</w:t>
      </w:r>
      <w:r w:rsidR="00D02A14">
        <w:rPr>
          <w:rFonts w:cs="Arial"/>
          <w:sz w:val="22"/>
          <w:szCs w:val="22"/>
        </w:rPr>
        <w:t xml:space="preserve">For </w:t>
      </w:r>
      <w:r>
        <w:rPr>
          <w:rFonts w:cs="Arial"/>
          <w:sz w:val="22"/>
          <w:szCs w:val="22"/>
        </w:rPr>
        <w:t>sale / to let boards</w:t>
      </w:r>
      <w:r w:rsidR="00D02A14">
        <w:rPr>
          <w:rFonts w:cs="Arial"/>
          <w:sz w:val="22"/>
          <w:szCs w:val="22"/>
        </w:rPr>
        <w:t xml:space="preserve">, condition of the property, any conversations with neighbours, etc.) shall be immediately reported to the Council via a designated email address (to be provided to successful </w:t>
      </w:r>
      <w:r w:rsidR="007F6C09">
        <w:rPr>
          <w:rFonts w:cs="Arial"/>
          <w:sz w:val="22"/>
          <w:szCs w:val="22"/>
        </w:rPr>
        <w:t>service provider</w:t>
      </w:r>
      <w:r w:rsidR="00D02A14">
        <w:rPr>
          <w:rFonts w:cs="Arial"/>
          <w:sz w:val="22"/>
          <w:szCs w:val="22"/>
        </w:rPr>
        <w:t xml:space="preserve"> during implementation) and not just noted on the case.  The Council expects the </w:t>
      </w:r>
      <w:r w:rsidR="007F6C09">
        <w:rPr>
          <w:rFonts w:cs="Arial"/>
          <w:sz w:val="22"/>
          <w:szCs w:val="22"/>
        </w:rPr>
        <w:t>service provider</w:t>
      </w:r>
      <w:r w:rsidR="00D02A14">
        <w:rPr>
          <w:rFonts w:cs="Arial"/>
          <w:sz w:val="22"/>
          <w:szCs w:val="22"/>
        </w:rPr>
        <w:t xml:space="preserve"> to take reasonable steps to try and trace the debtor and collect the debt where they identify the debtor has “Gone Away” from the address supplied by the Council. </w:t>
      </w:r>
    </w:p>
    <w:p w14:paraId="1D033DAF" w14:textId="20621680" w:rsidR="00D02A14" w:rsidRDefault="00D02A14" w:rsidP="00F36754">
      <w:pPr>
        <w:autoSpaceDE w:val="0"/>
        <w:autoSpaceDN w:val="0"/>
        <w:adjustRightInd w:val="0"/>
        <w:ind w:left="720" w:hanging="720"/>
        <w:rPr>
          <w:rFonts w:cs="Arial"/>
          <w:sz w:val="22"/>
          <w:szCs w:val="22"/>
        </w:rPr>
      </w:pPr>
    </w:p>
    <w:p w14:paraId="6E06019E" w14:textId="6A36292F" w:rsidR="00D02A14" w:rsidRDefault="00D02A14" w:rsidP="00F36754">
      <w:pPr>
        <w:autoSpaceDE w:val="0"/>
        <w:autoSpaceDN w:val="0"/>
        <w:adjustRightInd w:val="0"/>
        <w:ind w:left="720" w:hanging="720"/>
        <w:rPr>
          <w:rFonts w:cs="Arial"/>
          <w:sz w:val="22"/>
          <w:szCs w:val="22"/>
        </w:rPr>
      </w:pPr>
      <w:r>
        <w:rPr>
          <w:rFonts w:cs="Arial"/>
          <w:sz w:val="22"/>
          <w:szCs w:val="22"/>
        </w:rPr>
        <w:t>8.13</w:t>
      </w:r>
      <w:r>
        <w:rPr>
          <w:rFonts w:cs="Arial"/>
          <w:sz w:val="22"/>
          <w:szCs w:val="22"/>
        </w:rPr>
        <w:tab/>
        <w:t xml:space="preserve">Where it has not been possible to effect taking control of goods, due to the debtor being unable to pay and not having goods to cover the debt, the Liability Order shall be returned to the Council via the Bailiff Return process endorsed as “Nulla Bonna” along with a full report of action taken.  </w:t>
      </w:r>
    </w:p>
    <w:p w14:paraId="29AA19BA" w14:textId="77777777" w:rsidR="00255461" w:rsidRDefault="00255461" w:rsidP="00255461">
      <w:pPr>
        <w:autoSpaceDE w:val="0"/>
        <w:autoSpaceDN w:val="0"/>
        <w:adjustRightInd w:val="0"/>
        <w:rPr>
          <w:rFonts w:cs="Arial"/>
          <w:sz w:val="22"/>
          <w:szCs w:val="22"/>
        </w:rPr>
      </w:pPr>
    </w:p>
    <w:p w14:paraId="7DA9B767" w14:textId="77777777" w:rsidR="00255461" w:rsidRPr="00957A00" w:rsidRDefault="00255461" w:rsidP="00255461">
      <w:pPr>
        <w:autoSpaceDE w:val="0"/>
        <w:autoSpaceDN w:val="0"/>
        <w:adjustRightInd w:val="0"/>
        <w:rPr>
          <w:rFonts w:cs="Arial"/>
          <w:sz w:val="22"/>
          <w:szCs w:val="22"/>
        </w:rPr>
      </w:pPr>
    </w:p>
    <w:p w14:paraId="72EDEB84" w14:textId="2B1FD7A9" w:rsidR="00255461" w:rsidRPr="007A0FA2" w:rsidRDefault="00255461" w:rsidP="00255461">
      <w:pPr>
        <w:autoSpaceDE w:val="0"/>
        <w:autoSpaceDN w:val="0"/>
        <w:adjustRightInd w:val="0"/>
        <w:rPr>
          <w:rFonts w:cs="Arial"/>
          <w:b/>
          <w:sz w:val="22"/>
          <w:szCs w:val="22"/>
        </w:rPr>
      </w:pPr>
      <w:r>
        <w:rPr>
          <w:rFonts w:cs="Arial"/>
          <w:b/>
          <w:sz w:val="22"/>
          <w:szCs w:val="22"/>
        </w:rPr>
        <w:t>9</w:t>
      </w:r>
      <w:r w:rsidRPr="007A0FA2">
        <w:rPr>
          <w:rFonts w:cs="Arial"/>
          <w:b/>
          <w:sz w:val="22"/>
          <w:szCs w:val="22"/>
        </w:rPr>
        <w:t xml:space="preserve">. </w:t>
      </w:r>
      <w:r>
        <w:rPr>
          <w:rFonts w:cs="Arial"/>
          <w:b/>
          <w:sz w:val="22"/>
          <w:szCs w:val="22"/>
        </w:rPr>
        <w:t>CRAR E</w:t>
      </w:r>
      <w:r w:rsidR="009D54EC">
        <w:rPr>
          <w:rFonts w:cs="Arial"/>
          <w:b/>
          <w:sz w:val="22"/>
          <w:szCs w:val="22"/>
        </w:rPr>
        <w:t>NFORCEMENT CASES</w:t>
      </w:r>
    </w:p>
    <w:p w14:paraId="2C7125F5" w14:textId="77777777" w:rsidR="00255461" w:rsidRDefault="00255461" w:rsidP="00255461">
      <w:pPr>
        <w:autoSpaceDE w:val="0"/>
        <w:autoSpaceDN w:val="0"/>
        <w:adjustRightInd w:val="0"/>
        <w:rPr>
          <w:rFonts w:cs="Arial"/>
          <w:sz w:val="22"/>
          <w:szCs w:val="22"/>
        </w:rPr>
      </w:pPr>
    </w:p>
    <w:p w14:paraId="0BC9FD5A" w14:textId="2F362140" w:rsidR="00255461" w:rsidRDefault="009D54EC" w:rsidP="00255461">
      <w:pPr>
        <w:autoSpaceDE w:val="0"/>
        <w:autoSpaceDN w:val="0"/>
        <w:adjustRightInd w:val="0"/>
        <w:ind w:left="720" w:hanging="720"/>
        <w:rPr>
          <w:rFonts w:cs="Arial"/>
          <w:sz w:val="22"/>
          <w:szCs w:val="22"/>
        </w:rPr>
      </w:pPr>
      <w:r>
        <w:rPr>
          <w:rFonts w:cs="Arial"/>
          <w:sz w:val="22"/>
          <w:szCs w:val="22"/>
        </w:rPr>
        <w:t>9</w:t>
      </w:r>
      <w:r w:rsidR="00255461">
        <w:rPr>
          <w:rFonts w:cs="Arial"/>
          <w:sz w:val="22"/>
          <w:szCs w:val="22"/>
        </w:rPr>
        <w:t>.1</w:t>
      </w:r>
      <w:r w:rsidR="00255461">
        <w:rPr>
          <w:rFonts w:cs="Arial"/>
          <w:sz w:val="22"/>
          <w:szCs w:val="22"/>
        </w:rPr>
        <w:tab/>
      </w:r>
      <w:r>
        <w:rPr>
          <w:rFonts w:cs="Arial"/>
          <w:sz w:val="22"/>
          <w:szCs w:val="22"/>
        </w:rPr>
        <w:t>Before CRAR is exercised,</w:t>
      </w:r>
      <w:r w:rsidR="007F6C09">
        <w:rPr>
          <w:rFonts w:cs="Arial"/>
          <w:sz w:val="22"/>
          <w:szCs w:val="22"/>
        </w:rPr>
        <w:t xml:space="preserve"> seven</w:t>
      </w:r>
      <w:r>
        <w:rPr>
          <w:rFonts w:cs="Arial"/>
          <w:sz w:val="22"/>
          <w:szCs w:val="22"/>
        </w:rPr>
        <w:t xml:space="preserve"> days clear notice of enforcement (calculated excluding Sundays, Christmas Day, Good Friday and Bank Holidays) must be given to the debtor. </w:t>
      </w:r>
    </w:p>
    <w:p w14:paraId="5F0914E6" w14:textId="77777777" w:rsidR="00255461" w:rsidRDefault="00255461" w:rsidP="00255461">
      <w:pPr>
        <w:autoSpaceDE w:val="0"/>
        <w:autoSpaceDN w:val="0"/>
        <w:adjustRightInd w:val="0"/>
        <w:ind w:left="720" w:hanging="720"/>
        <w:rPr>
          <w:rFonts w:cs="Arial"/>
          <w:sz w:val="22"/>
          <w:szCs w:val="22"/>
        </w:rPr>
      </w:pPr>
    </w:p>
    <w:p w14:paraId="7A73A606" w14:textId="43D64579" w:rsidR="00255461" w:rsidRDefault="009D54EC" w:rsidP="00255461">
      <w:pPr>
        <w:autoSpaceDE w:val="0"/>
        <w:autoSpaceDN w:val="0"/>
        <w:adjustRightInd w:val="0"/>
        <w:ind w:left="720" w:hanging="720"/>
        <w:rPr>
          <w:rFonts w:cs="Arial"/>
          <w:sz w:val="22"/>
          <w:szCs w:val="22"/>
        </w:rPr>
      </w:pPr>
      <w:r>
        <w:rPr>
          <w:rFonts w:cs="Arial"/>
          <w:sz w:val="22"/>
          <w:szCs w:val="22"/>
        </w:rPr>
        <w:t>9</w:t>
      </w:r>
      <w:r w:rsidR="00255461">
        <w:rPr>
          <w:rFonts w:cs="Arial"/>
          <w:sz w:val="22"/>
          <w:szCs w:val="22"/>
        </w:rPr>
        <w:t>.2</w:t>
      </w:r>
      <w:r w:rsidR="00255461">
        <w:rPr>
          <w:rFonts w:cs="Arial"/>
          <w:sz w:val="22"/>
          <w:szCs w:val="22"/>
        </w:rPr>
        <w:tab/>
      </w:r>
      <w:r>
        <w:rPr>
          <w:rFonts w:cs="Arial"/>
          <w:sz w:val="22"/>
          <w:szCs w:val="22"/>
        </w:rPr>
        <w:t xml:space="preserve">This notice period can only be shortened via a Court order where the Court is satisfied that without such an order it is likely goods will be removed / moved to avoid them being taken control of.  </w:t>
      </w:r>
    </w:p>
    <w:p w14:paraId="0E341C62" w14:textId="0031A4E3" w:rsidR="009D54EC" w:rsidRDefault="009D54EC" w:rsidP="00255461">
      <w:pPr>
        <w:autoSpaceDE w:val="0"/>
        <w:autoSpaceDN w:val="0"/>
        <w:adjustRightInd w:val="0"/>
        <w:ind w:left="720" w:hanging="720"/>
        <w:rPr>
          <w:rFonts w:cs="Arial"/>
          <w:sz w:val="22"/>
          <w:szCs w:val="22"/>
        </w:rPr>
      </w:pPr>
    </w:p>
    <w:p w14:paraId="0B8F3E4F" w14:textId="55D88B99" w:rsidR="009D54EC" w:rsidRDefault="009D54EC" w:rsidP="00255461">
      <w:pPr>
        <w:autoSpaceDE w:val="0"/>
        <w:autoSpaceDN w:val="0"/>
        <w:adjustRightInd w:val="0"/>
        <w:ind w:left="720" w:hanging="720"/>
        <w:rPr>
          <w:rFonts w:cs="Arial"/>
          <w:sz w:val="22"/>
          <w:szCs w:val="22"/>
        </w:rPr>
      </w:pPr>
      <w:r>
        <w:rPr>
          <w:rFonts w:cs="Arial"/>
          <w:sz w:val="22"/>
          <w:szCs w:val="22"/>
        </w:rPr>
        <w:t>9.3</w:t>
      </w:r>
      <w:r>
        <w:rPr>
          <w:rFonts w:cs="Arial"/>
          <w:sz w:val="22"/>
          <w:szCs w:val="22"/>
        </w:rPr>
        <w:tab/>
        <w:t xml:space="preserve">At any point a court can set aside the Notice of Enforcement or order that further steps cannot be taken under CRAR without the authorisation of the Court.  The </w:t>
      </w:r>
      <w:r w:rsidR="007F6C09">
        <w:rPr>
          <w:rFonts w:cs="Arial"/>
          <w:sz w:val="22"/>
          <w:szCs w:val="22"/>
        </w:rPr>
        <w:t>service provider</w:t>
      </w:r>
      <w:r>
        <w:rPr>
          <w:rFonts w:cs="Arial"/>
          <w:sz w:val="22"/>
          <w:szCs w:val="22"/>
        </w:rPr>
        <w:t xml:space="preserve"> must comply with such orders.  </w:t>
      </w:r>
    </w:p>
    <w:p w14:paraId="36BE5E39" w14:textId="40318B98" w:rsidR="009D54EC" w:rsidRDefault="009D54EC" w:rsidP="00255461">
      <w:pPr>
        <w:autoSpaceDE w:val="0"/>
        <w:autoSpaceDN w:val="0"/>
        <w:adjustRightInd w:val="0"/>
        <w:ind w:left="720" w:hanging="720"/>
        <w:rPr>
          <w:rFonts w:cs="Arial"/>
          <w:sz w:val="22"/>
          <w:szCs w:val="22"/>
        </w:rPr>
      </w:pPr>
    </w:p>
    <w:p w14:paraId="47C52CB8" w14:textId="41F40747" w:rsidR="009D54EC" w:rsidRDefault="009D54EC" w:rsidP="00255461">
      <w:pPr>
        <w:autoSpaceDE w:val="0"/>
        <w:autoSpaceDN w:val="0"/>
        <w:adjustRightInd w:val="0"/>
        <w:ind w:left="720" w:hanging="720"/>
        <w:rPr>
          <w:rFonts w:cs="Arial"/>
          <w:sz w:val="22"/>
          <w:szCs w:val="22"/>
        </w:rPr>
      </w:pPr>
      <w:r>
        <w:rPr>
          <w:rFonts w:cs="Arial"/>
          <w:sz w:val="22"/>
          <w:szCs w:val="22"/>
        </w:rPr>
        <w:t>9.4</w:t>
      </w:r>
      <w:r>
        <w:rPr>
          <w:rFonts w:cs="Arial"/>
          <w:sz w:val="22"/>
          <w:szCs w:val="22"/>
        </w:rPr>
        <w:tab/>
        <w:t xml:space="preserve">The </w:t>
      </w:r>
      <w:r w:rsidR="007F6C09">
        <w:rPr>
          <w:rFonts w:cs="Arial"/>
          <w:sz w:val="22"/>
          <w:szCs w:val="22"/>
        </w:rPr>
        <w:t>service provider</w:t>
      </w:r>
      <w:r>
        <w:rPr>
          <w:rFonts w:cs="Arial"/>
          <w:sz w:val="22"/>
          <w:szCs w:val="22"/>
        </w:rPr>
        <w:t xml:space="preserve"> must ensure that the Enforcement Agent exercising CRAR is only permitted to take control of goods belonging to the debtor (they cannot distrain on goods belonging to third parties).  </w:t>
      </w:r>
    </w:p>
    <w:p w14:paraId="575DE39A" w14:textId="47F16DDA" w:rsidR="009D54EC" w:rsidRDefault="009D54EC" w:rsidP="00255461">
      <w:pPr>
        <w:autoSpaceDE w:val="0"/>
        <w:autoSpaceDN w:val="0"/>
        <w:adjustRightInd w:val="0"/>
        <w:ind w:left="720" w:hanging="720"/>
        <w:rPr>
          <w:rFonts w:cs="Arial"/>
          <w:sz w:val="22"/>
          <w:szCs w:val="22"/>
        </w:rPr>
      </w:pPr>
    </w:p>
    <w:p w14:paraId="1410150C" w14:textId="1B1997C8" w:rsidR="009D54EC" w:rsidRDefault="009D54EC" w:rsidP="00255461">
      <w:pPr>
        <w:autoSpaceDE w:val="0"/>
        <w:autoSpaceDN w:val="0"/>
        <w:adjustRightInd w:val="0"/>
        <w:ind w:left="720" w:hanging="720"/>
        <w:rPr>
          <w:rFonts w:cs="Arial"/>
          <w:sz w:val="22"/>
          <w:szCs w:val="22"/>
        </w:rPr>
      </w:pPr>
      <w:r>
        <w:rPr>
          <w:rFonts w:cs="Arial"/>
          <w:sz w:val="22"/>
          <w:szCs w:val="22"/>
        </w:rPr>
        <w:t>9.5</w:t>
      </w:r>
      <w:r>
        <w:rPr>
          <w:rFonts w:cs="Arial"/>
          <w:sz w:val="22"/>
          <w:szCs w:val="22"/>
        </w:rPr>
        <w:tab/>
        <w:t>Goods necessary for the debtor’s personal use or in connection with employment, business, trade, profession, study or education are exempt up to an aggregate value of £1,350.</w:t>
      </w:r>
    </w:p>
    <w:p w14:paraId="3CB5DC27" w14:textId="27CB9864" w:rsidR="009D54EC" w:rsidRDefault="009D54EC" w:rsidP="00255461">
      <w:pPr>
        <w:autoSpaceDE w:val="0"/>
        <w:autoSpaceDN w:val="0"/>
        <w:adjustRightInd w:val="0"/>
        <w:ind w:left="720" w:hanging="720"/>
        <w:rPr>
          <w:rFonts w:cs="Arial"/>
          <w:sz w:val="22"/>
          <w:szCs w:val="22"/>
        </w:rPr>
      </w:pPr>
    </w:p>
    <w:p w14:paraId="48A1EE19" w14:textId="0DCA9243" w:rsidR="009D54EC" w:rsidRDefault="009D54EC" w:rsidP="00255461">
      <w:pPr>
        <w:autoSpaceDE w:val="0"/>
        <w:autoSpaceDN w:val="0"/>
        <w:adjustRightInd w:val="0"/>
        <w:ind w:left="720" w:hanging="720"/>
        <w:rPr>
          <w:rFonts w:cs="Arial"/>
          <w:sz w:val="22"/>
          <w:szCs w:val="22"/>
        </w:rPr>
      </w:pPr>
      <w:r>
        <w:rPr>
          <w:rFonts w:cs="Arial"/>
          <w:sz w:val="22"/>
          <w:szCs w:val="22"/>
        </w:rPr>
        <w:t>9.6</w:t>
      </w:r>
      <w:r>
        <w:rPr>
          <w:rFonts w:cs="Arial"/>
          <w:sz w:val="22"/>
          <w:szCs w:val="22"/>
        </w:rPr>
        <w:tab/>
        <w:t>Items in use by the debtor may not be taken control of if such action is likely to result in a breach of the peace.</w:t>
      </w:r>
    </w:p>
    <w:p w14:paraId="2F59BF33" w14:textId="2108DD79" w:rsidR="009D54EC" w:rsidRDefault="009D54EC" w:rsidP="00255461">
      <w:pPr>
        <w:autoSpaceDE w:val="0"/>
        <w:autoSpaceDN w:val="0"/>
        <w:adjustRightInd w:val="0"/>
        <w:ind w:left="720" w:hanging="720"/>
        <w:rPr>
          <w:rFonts w:cs="Arial"/>
          <w:sz w:val="22"/>
          <w:szCs w:val="22"/>
        </w:rPr>
      </w:pPr>
    </w:p>
    <w:p w14:paraId="49B7C269" w14:textId="77777777" w:rsidR="00255461" w:rsidRPr="00957A00" w:rsidRDefault="00255461" w:rsidP="00FC6274">
      <w:pPr>
        <w:autoSpaceDE w:val="0"/>
        <w:autoSpaceDN w:val="0"/>
        <w:adjustRightInd w:val="0"/>
        <w:rPr>
          <w:rFonts w:cs="Arial"/>
          <w:sz w:val="22"/>
          <w:szCs w:val="22"/>
        </w:rPr>
      </w:pPr>
    </w:p>
    <w:p w14:paraId="537EEBEB" w14:textId="7D583F1F" w:rsidR="00FC6274" w:rsidRPr="007A0FA2" w:rsidRDefault="009D54EC" w:rsidP="00FC6274">
      <w:pPr>
        <w:autoSpaceDE w:val="0"/>
        <w:autoSpaceDN w:val="0"/>
        <w:adjustRightInd w:val="0"/>
        <w:rPr>
          <w:rFonts w:cs="Arial"/>
          <w:b/>
          <w:sz w:val="22"/>
          <w:szCs w:val="22"/>
        </w:rPr>
      </w:pPr>
      <w:r>
        <w:rPr>
          <w:rFonts w:cs="Arial"/>
          <w:b/>
          <w:sz w:val="22"/>
          <w:szCs w:val="22"/>
        </w:rPr>
        <w:t>10</w:t>
      </w:r>
      <w:r w:rsidR="00FC6274" w:rsidRPr="007A0FA2">
        <w:rPr>
          <w:rFonts w:cs="Arial"/>
          <w:b/>
          <w:sz w:val="22"/>
          <w:szCs w:val="22"/>
        </w:rPr>
        <w:t xml:space="preserve">. </w:t>
      </w:r>
      <w:r w:rsidR="008A27E6">
        <w:rPr>
          <w:rFonts w:cs="Arial"/>
          <w:b/>
          <w:sz w:val="22"/>
          <w:szCs w:val="22"/>
        </w:rPr>
        <w:t>CUSTOMER METHODS OF PAYMENT</w:t>
      </w:r>
    </w:p>
    <w:p w14:paraId="472D6FC3" w14:textId="77777777" w:rsidR="00FC6274" w:rsidRDefault="00FC6274" w:rsidP="00FC6274">
      <w:pPr>
        <w:autoSpaceDE w:val="0"/>
        <w:autoSpaceDN w:val="0"/>
        <w:adjustRightInd w:val="0"/>
        <w:rPr>
          <w:rFonts w:cs="Arial"/>
          <w:sz w:val="22"/>
          <w:szCs w:val="22"/>
        </w:rPr>
      </w:pPr>
    </w:p>
    <w:p w14:paraId="35255A11" w14:textId="1800578C" w:rsidR="00FC6274" w:rsidRDefault="009D54EC" w:rsidP="00250525">
      <w:pPr>
        <w:autoSpaceDE w:val="0"/>
        <w:autoSpaceDN w:val="0"/>
        <w:adjustRightInd w:val="0"/>
        <w:ind w:left="720" w:hanging="720"/>
        <w:rPr>
          <w:rFonts w:cs="Arial"/>
          <w:sz w:val="22"/>
          <w:szCs w:val="22"/>
        </w:rPr>
      </w:pPr>
      <w:r>
        <w:rPr>
          <w:rFonts w:cs="Arial"/>
          <w:sz w:val="22"/>
          <w:szCs w:val="22"/>
        </w:rPr>
        <w:t>10</w:t>
      </w:r>
      <w:r w:rsidR="00FC6274">
        <w:rPr>
          <w:rFonts w:cs="Arial"/>
          <w:sz w:val="22"/>
          <w:szCs w:val="22"/>
        </w:rPr>
        <w:t>.1</w:t>
      </w:r>
      <w:r w:rsidR="00FC6274">
        <w:rPr>
          <w:rFonts w:cs="Arial"/>
          <w:sz w:val="22"/>
          <w:szCs w:val="22"/>
        </w:rPr>
        <w:tab/>
      </w:r>
      <w:r w:rsidR="00250525">
        <w:rPr>
          <w:rFonts w:cs="Arial"/>
          <w:sz w:val="22"/>
          <w:szCs w:val="22"/>
        </w:rPr>
        <w:t xml:space="preserve">The </w:t>
      </w:r>
      <w:r w:rsidR="007F6C09">
        <w:rPr>
          <w:rFonts w:cs="Arial"/>
          <w:sz w:val="22"/>
          <w:szCs w:val="22"/>
        </w:rPr>
        <w:t>service provider</w:t>
      </w:r>
      <w:r w:rsidR="00250525">
        <w:rPr>
          <w:rFonts w:cs="Arial"/>
          <w:sz w:val="22"/>
          <w:szCs w:val="22"/>
        </w:rPr>
        <w:t xml:space="preserve"> shall make provision for debtors to make payment using the following methods:</w:t>
      </w:r>
    </w:p>
    <w:p w14:paraId="4D2954D1" w14:textId="34C3B6AE" w:rsidR="00250525" w:rsidRDefault="00250525" w:rsidP="00F33763">
      <w:pPr>
        <w:pStyle w:val="ListParagraph"/>
        <w:numPr>
          <w:ilvl w:val="0"/>
          <w:numId w:val="7"/>
        </w:numPr>
        <w:autoSpaceDE w:val="0"/>
        <w:autoSpaceDN w:val="0"/>
        <w:adjustRightInd w:val="0"/>
        <w:rPr>
          <w:rFonts w:cs="Arial"/>
          <w:sz w:val="22"/>
          <w:szCs w:val="22"/>
        </w:rPr>
      </w:pPr>
      <w:r>
        <w:rPr>
          <w:rFonts w:cs="Arial"/>
          <w:sz w:val="22"/>
          <w:szCs w:val="22"/>
        </w:rPr>
        <w:lastRenderedPageBreak/>
        <w:t>Online (Internet) Debit / Credit Cards</w:t>
      </w:r>
    </w:p>
    <w:p w14:paraId="0D08C750" w14:textId="7BC76C1B" w:rsidR="00250525" w:rsidRDefault="00250525" w:rsidP="00F33763">
      <w:pPr>
        <w:pStyle w:val="ListParagraph"/>
        <w:numPr>
          <w:ilvl w:val="0"/>
          <w:numId w:val="7"/>
        </w:numPr>
        <w:autoSpaceDE w:val="0"/>
        <w:autoSpaceDN w:val="0"/>
        <w:adjustRightInd w:val="0"/>
        <w:rPr>
          <w:rFonts w:cs="Arial"/>
          <w:sz w:val="22"/>
          <w:szCs w:val="22"/>
        </w:rPr>
      </w:pPr>
      <w:r>
        <w:rPr>
          <w:rFonts w:cs="Arial"/>
          <w:sz w:val="22"/>
          <w:szCs w:val="22"/>
        </w:rPr>
        <w:t>Bank Transfer</w:t>
      </w:r>
    </w:p>
    <w:p w14:paraId="2C8B4A7C" w14:textId="784A32AB" w:rsidR="00250525" w:rsidRDefault="00250525" w:rsidP="00F33763">
      <w:pPr>
        <w:pStyle w:val="ListParagraph"/>
        <w:numPr>
          <w:ilvl w:val="0"/>
          <w:numId w:val="7"/>
        </w:numPr>
        <w:autoSpaceDE w:val="0"/>
        <w:autoSpaceDN w:val="0"/>
        <w:adjustRightInd w:val="0"/>
        <w:rPr>
          <w:rFonts w:cs="Arial"/>
          <w:sz w:val="22"/>
          <w:szCs w:val="22"/>
        </w:rPr>
      </w:pPr>
      <w:r>
        <w:rPr>
          <w:rFonts w:cs="Arial"/>
          <w:sz w:val="22"/>
          <w:szCs w:val="22"/>
        </w:rPr>
        <w:t xml:space="preserve">By post to the </w:t>
      </w:r>
      <w:r w:rsidR="007F6C09">
        <w:rPr>
          <w:rFonts w:cs="Arial"/>
          <w:sz w:val="22"/>
          <w:szCs w:val="22"/>
        </w:rPr>
        <w:t>Service provider</w:t>
      </w:r>
      <w:r>
        <w:rPr>
          <w:rFonts w:cs="Arial"/>
          <w:sz w:val="22"/>
          <w:szCs w:val="22"/>
        </w:rPr>
        <w:t>s office</w:t>
      </w:r>
    </w:p>
    <w:p w14:paraId="1B13ABDF" w14:textId="3AE465B6" w:rsidR="00250525" w:rsidRDefault="00250525" w:rsidP="00F33763">
      <w:pPr>
        <w:pStyle w:val="ListParagraph"/>
        <w:numPr>
          <w:ilvl w:val="0"/>
          <w:numId w:val="7"/>
        </w:numPr>
        <w:autoSpaceDE w:val="0"/>
        <w:autoSpaceDN w:val="0"/>
        <w:adjustRightInd w:val="0"/>
        <w:rPr>
          <w:rFonts w:cs="Arial"/>
          <w:sz w:val="22"/>
          <w:szCs w:val="22"/>
        </w:rPr>
      </w:pPr>
      <w:r>
        <w:rPr>
          <w:rFonts w:cs="Arial"/>
          <w:sz w:val="22"/>
          <w:szCs w:val="22"/>
        </w:rPr>
        <w:t xml:space="preserve">In person at the </w:t>
      </w:r>
      <w:r w:rsidR="007F6C09">
        <w:rPr>
          <w:rFonts w:cs="Arial"/>
          <w:sz w:val="22"/>
          <w:szCs w:val="22"/>
        </w:rPr>
        <w:t>Service provider</w:t>
      </w:r>
      <w:r>
        <w:rPr>
          <w:rFonts w:cs="Arial"/>
          <w:sz w:val="22"/>
          <w:szCs w:val="22"/>
        </w:rPr>
        <w:t>s office</w:t>
      </w:r>
    </w:p>
    <w:p w14:paraId="450B32DF" w14:textId="0E057E9B" w:rsidR="00250525" w:rsidRDefault="00250525" w:rsidP="00F33763">
      <w:pPr>
        <w:pStyle w:val="ListParagraph"/>
        <w:numPr>
          <w:ilvl w:val="0"/>
          <w:numId w:val="7"/>
        </w:numPr>
        <w:autoSpaceDE w:val="0"/>
        <w:autoSpaceDN w:val="0"/>
        <w:adjustRightInd w:val="0"/>
        <w:rPr>
          <w:rFonts w:cs="Arial"/>
          <w:sz w:val="22"/>
          <w:szCs w:val="22"/>
        </w:rPr>
      </w:pPr>
      <w:r>
        <w:rPr>
          <w:rFonts w:cs="Arial"/>
          <w:sz w:val="22"/>
          <w:szCs w:val="22"/>
        </w:rPr>
        <w:t>Telephone banking (Debit / Credit cards)</w:t>
      </w:r>
    </w:p>
    <w:p w14:paraId="557B3C3A" w14:textId="01E988EC" w:rsidR="00250525" w:rsidRDefault="00250525" w:rsidP="00250525">
      <w:pPr>
        <w:autoSpaceDE w:val="0"/>
        <w:autoSpaceDN w:val="0"/>
        <w:adjustRightInd w:val="0"/>
        <w:rPr>
          <w:rFonts w:cs="Arial"/>
          <w:sz w:val="22"/>
          <w:szCs w:val="22"/>
        </w:rPr>
      </w:pPr>
    </w:p>
    <w:p w14:paraId="773688F1" w14:textId="22630E46" w:rsidR="00250525" w:rsidRDefault="009D54EC" w:rsidP="00250525">
      <w:pPr>
        <w:autoSpaceDE w:val="0"/>
        <w:autoSpaceDN w:val="0"/>
        <w:adjustRightInd w:val="0"/>
        <w:rPr>
          <w:rFonts w:cs="Arial"/>
          <w:sz w:val="22"/>
          <w:szCs w:val="22"/>
        </w:rPr>
      </w:pPr>
      <w:r>
        <w:rPr>
          <w:rFonts w:cs="Arial"/>
          <w:sz w:val="22"/>
          <w:szCs w:val="22"/>
        </w:rPr>
        <w:t>10</w:t>
      </w:r>
      <w:r w:rsidR="00250525">
        <w:rPr>
          <w:rFonts w:cs="Arial"/>
          <w:sz w:val="22"/>
          <w:szCs w:val="22"/>
        </w:rPr>
        <w:t>.2</w:t>
      </w:r>
      <w:r w:rsidR="00250525">
        <w:rPr>
          <w:rFonts w:cs="Arial"/>
          <w:sz w:val="22"/>
          <w:szCs w:val="22"/>
        </w:rPr>
        <w:tab/>
        <w:t xml:space="preserve">The </w:t>
      </w:r>
      <w:r w:rsidR="007F6C09">
        <w:rPr>
          <w:rFonts w:cs="Arial"/>
          <w:sz w:val="22"/>
          <w:szCs w:val="22"/>
        </w:rPr>
        <w:t>service provider</w:t>
      </w:r>
      <w:r w:rsidR="00250525">
        <w:rPr>
          <w:rFonts w:cs="Arial"/>
          <w:sz w:val="22"/>
          <w:szCs w:val="22"/>
        </w:rPr>
        <w:t xml:space="preserve"> should also try offer the following payment options:</w:t>
      </w:r>
    </w:p>
    <w:p w14:paraId="7E6067AA" w14:textId="754E15B2" w:rsidR="00250525" w:rsidRDefault="00250525" w:rsidP="00F33763">
      <w:pPr>
        <w:pStyle w:val="ListParagraph"/>
        <w:numPr>
          <w:ilvl w:val="0"/>
          <w:numId w:val="8"/>
        </w:numPr>
        <w:autoSpaceDE w:val="0"/>
        <w:autoSpaceDN w:val="0"/>
        <w:adjustRightInd w:val="0"/>
        <w:rPr>
          <w:rFonts w:cs="Arial"/>
          <w:sz w:val="22"/>
          <w:szCs w:val="22"/>
        </w:rPr>
      </w:pPr>
      <w:r>
        <w:rPr>
          <w:rFonts w:cs="Arial"/>
          <w:sz w:val="22"/>
          <w:szCs w:val="22"/>
        </w:rPr>
        <w:t>Post Office or Payzone barcode payments</w:t>
      </w:r>
    </w:p>
    <w:p w14:paraId="4FA33F68" w14:textId="5F998020" w:rsidR="00250525" w:rsidRPr="00250525" w:rsidRDefault="00250525" w:rsidP="00F33763">
      <w:pPr>
        <w:pStyle w:val="ListParagraph"/>
        <w:numPr>
          <w:ilvl w:val="0"/>
          <w:numId w:val="8"/>
        </w:numPr>
        <w:autoSpaceDE w:val="0"/>
        <w:autoSpaceDN w:val="0"/>
        <w:adjustRightInd w:val="0"/>
        <w:rPr>
          <w:rFonts w:cs="Arial"/>
          <w:sz w:val="22"/>
          <w:szCs w:val="22"/>
        </w:rPr>
      </w:pPr>
      <w:r>
        <w:rPr>
          <w:rFonts w:cs="Arial"/>
          <w:sz w:val="22"/>
          <w:szCs w:val="22"/>
        </w:rPr>
        <w:t>PDQ / Chip and Pin type payment options (Enforcement Agents only)</w:t>
      </w:r>
    </w:p>
    <w:p w14:paraId="602067A7" w14:textId="7C2D6685" w:rsidR="00250525" w:rsidRDefault="00250525" w:rsidP="00F33763">
      <w:pPr>
        <w:pStyle w:val="ListParagraph"/>
        <w:numPr>
          <w:ilvl w:val="0"/>
          <w:numId w:val="8"/>
        </w:numPr>
        <w:autoSpaceDE w:val="0"/>
        <w:autoSpaceDN w:val="0"/>
        <w:adjustRightInd w:val="0"/>
        <w:rPr>
          <w:rFonts w:cs="Arial"/>
          <w:sz w:val="22"/>
          <w:szCs w:val="22"/>
        </w:rPr>
      </w:pPr>
      <w:r>
        <w:rPr>
          <w:rFonts w:cs="Arial"/>
          <w:sz w:val="22"/>
          <w:szCs w:val="22"/>
        </w:rPr>
        <w:t xml:space="preserve">Any other methods available to the </w:t>
      </w:r>
      <w:r w:rsidR="007F6C09">
        <w:rPr>
          <w:rFonts w:cs="Arial"/>
          <w:sz w:val="22"/>
          <w:szCs w:val="22"/>
        </w:rPr>
        <w:t>service provider</w:t>
      </w:r>
    </w:p>
    <w:p w14:paraId="56380C23" w14:textId="041915FF" w:rsidR="00250525" w:rsidRDefault="00250525" w:rsidP="00250525">
      <w:pPr>
        <w:autoSpaceDE w:val="0"/>
        <w:autoSpaceDN w:val="0"/>
        <w:adjustRightInd w:val="0"/>
        <w:rPr>
          <w:rFonts w:cs="Arial"/>
          <w:sz w:val="22"/>
          <w:szCs w:val="22"/>
        </w:rPr>
      </w:pPr>
    </w:p>
    <w:p w14:paraId="516D85F1" w14:textId="4ACC55E0" w:rsidR="00250525" w:rsidRPr="00250525" w:rsidRDefault="009D54EC" w:rsidP="00250525">
      <w:pPr>
        <w:autoSpaceDE w:val="0"/>
        <w:autoSpaceDN w:val="0"/>
        <w:adjustRightInd w:val="0"/>
        <w:rPr>
          <w:rFonts w:cs="Arial"/>
          <w:sz w:val="22"/>
          <w:szCs w:val="22"/>
        </w:rPr>
      </w:pPr>
      <w:r>
        <w:rPr>
          <w:rFonts w:cs="Arial"/>
          <w:sz w:val="22"/>
          <w:szCs w:val="22"/>
        </w:rPr>
        <w:t>10</w:t>
      </w:r>
      <w:r w:rsidR="00250525">
        <w:rPr>
          <w:rFonts w:cs="Arial"/>
          <w:sz w:val="22"/>
          <w:szCs w:val="22"/>
        </w:rPr>
        <w:t>.3</w:t>
      </w:r>
      <w:r w:rsidR="00250525">
        <w:rPr>
          <w:rFonts w:cs="Arial"/>
          <w:sz w:val="22"/>
          <w:szCs w:val="22"/>
        </w:rPr>
        <w:tab/>
        <w:t>Fees may not be charged to the debtor for any Debit or Credit Card transactions.</w:t>
      </w:r>
    </w:p>
    <w:p w14:paraId="3EF040C9" w14:textId="21F228AD" w:rsidR="008A27E6" w:rsidRDefault="008A27E6" w:rsidP="00FC6274">
      <w:pPr>
        <w:autoSpaceDE w:val="0"/>
        <w:autoSpaceDN w:val="0"/>
        <w:adjustRightInd w:val="0"/>
        <w:rPr>
          <w:rFonts w:cs="Arial"/>
          <w:sz w:val="22"/>
          <w:szCs w:val="22"/>
        </w:rPr>
      </w:pPr>
    </w:p>
    <w:p w14:paraId="620F3D87" w14:textId="77777777" w:rsidR="008A27E6" w:rsidRDefault="008A27E6" w:rsidP="00FC6274">
      <w:pPr>
        <w:autoSpaceDE w:val="0"/>
        <w:autoSpaceDN w:val="0"/>
        <w:adjustRightInd w:val="0"/>
        <w:rPr>
          <w:rFonts w:cs="Arial"/>
          <w:sz w:val="22"/>
          <w:szCs w:val="22"/>
        </w:rPr>
      </w:pPr>
    </w:p>
    <w:p w14:paraId="63C10B55" w14:textId="6236E6CB" w:rsidR="008A27E6" w:rsidRPr="007A0FA2" w:rsidRDefault="00250525" w:rsidP="008A27E6">
      <w:pPr>
        <w:autoSpaceDE w:val="0"/>
        <w:autoSpaceDN w:val="0"/>
        <w:adjustRightInd w:val="0"/>
        <w:rPr>
          <w:rFonts w:cs="Arial"/>
          <w:b/>
          <w:sz w:val="22"/>
          <w:szCs w:val="22"/>
        </w:rPr>
      </w:pPr>
      <w:r>
        <w:rPr>
          <w:rFonts w:cs="Arial"/>
          <w:b/>
          <w:sz w:val="22"/>
          <w:szCs w:val="22"/>
        </w:rPr>
        <w:t>1</w:t>
      </w:r>
      <w:r w:rsidR="009D54EC">
        <w:rPr>
          <w:rFonts w:cs="Arial"/>
          <w:b/>
          <w:sz w:val="22"/>
          <w:szCs w:val="22"/>
        </w:rPr>
        <w:t>1</w:t>
      </w:r>
      <w:r w:rsidR="008A27E6" w:rsidRPr="007A0FA2">
        <w:rPr>
          <w:rFonts w:cs="Arial"/>
          <w:b/>
          <w:sz w:val="22"/>
          <w:szCs w:val="22"/>
        </w:rPr>
        <w:t xml:space="preserve">. </w:t>
      </w:r>
      <w:r>
        <w:rPr>
          <w:rFonts w:cs="Arial"/>
          <w:b/>
          <w:sz w:val="22"/>
          <w:szCs w:val="22"/>
        </w:rPr>
        <w:t>PAYMENTS TO THE COUNCIL</w:t>
      </w:r>
    </w:p>
    <w:p w14:paraId="7FDC98F0" w14:textId="77777777" w:rsidR="008A27E6" w:rsidRDefault="008A27E6" w:rsidP="008A27E6">
      <w:pPr>
        <w:autoSpaceDE w:val="0"/>
        <w:autoSpaceDN w:val="0"/>
        <w:adjustRightInd w:val="0"/>
        <w:rPr>
          <w:rFonts w:cs="Arial"/>
          <w:sz w:val="22"/>
          <w:szCs w:val="22"/>
        </w:rPr>
      </w:pPr>
    </w:p>
    <w:p w14:paraId="59234376" w14:textId="7727AE71" w:rsidR="00FC6274" w:rsidRDefault="00250525" w:rsidP="00250525">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1</w:t>
      </w:r>
      <w:r w:rsidR="008A27E6">
        <w:rPr>
          <w:rFonts w:cs="Arial"/>
          <w:sz w:val="22"/>
          <w:szCs w:val="22"/>
        </w:rPr>
        <w:t>.1</w:t>
      </w:r>
      <w:r w:rsidR="008A27E6">
        <w:rPr>
          <w:rFonts w:cs="Arial"/>
          <w:sz w:val="22"/>
          <w:szCs w:val="22"/>
        </w:rPr>
        <w:tab/>
      </w:r>
      <w:r>
        <w:rPr>
          <w:rFonts w:cs="Arial"/>
          <w:sz w:val="22"/>
          <w:szCs w:val="22"/>
        </w:rPr>
        <w:t xml:space="preserve">All monies collected by the </w:t>
      </w:r>
      <w:r w:rsidR="007F6C09">
        <w:rPr>
          <w:rFonts w:cs="Arial"/>
          <w:sz w:val="22"/>
          <w:szCs w:val="22"/>
        </w:rPr>
        <w:t>service provider</w:t>
      </w:r>
      <w:r>
        <w:rPr>
          <w:rFonts w:cs="Arial"/>
          <w:sz w:val="22"/>
          <w:szCs w:val="22"/>
        </w:rPr>
        <w:t xml:space="preserve"> must be held in a separate account and not a general account.  Reconciliations are to be provided quarterly to the designated contact at the Council to show no monies are being held in the client account longer than necessary (i.e. the standard payment clearing period).</w:t>
      </w:r>
    </w:p>
    <w:p w14:paraId="0E18B328" w14:textId="649DC85E" w:rsidR="00250525" w:rsidRDefault="00250525" w:rsidP="00250525">
      <w:pPr>
        <w:autoSpaceDE w:val="0"/>
        <w:autoSpaceDN w:val="0"/>
        <w:adjustRightInd w:val="0"/>
        <w:ind w:left="720" w:hanging="720"/>
        <w:rPr>
          <w:rFonts w:cs="Arial"/>
          <w:sz w:val="22"/>
          <w:szCs w:val="22"/>
        </w:rPr>
      </w:pPr>
    </w:p>
    <w:p w14:paraId="141C98E4" w14:textId="123BFE4B" w:rsidR="00250525" w:rsidRDefault="00250525" w:rsidP="00250525">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1</w:t>
      </w:r>
      <w:r>
        <w:rPr>
          <w:rFonts w:cs="Arial"/>
          <w:sz w:val="22"/>
          <w:szCs w:val="22"/>
        </w:rPr>
        <w:t>.2</w:t>
      </w:r>
      <w:r>
        <w:rPr>
          <w:rFonts w:cs="Arial"/>
          <w:sz w:val="22"/>
          <w:szCs w:val="22"/>
        </w:rPr>
        <w:tab/>
        <w:t xml:space="preserve">All cleared monies received by the </w:t>
      </w:r>
      <w:r w:rsidR="007F6C09">
        <w:rPr>
          <w:rFonts w:cs="Arial"/>
          <w:sz w:val="22"/>
          <w:szCs w:val="22"/>
        </w:rPr>
        <w:t>service provider</w:t>
      </w:r>
      <w:r>
        <w:rPr>
          <w:rFonts w:cs="Arial"/>
          <w:sz w:val="22"/>
          <w:szCs w:val="22"/>
        </w:rPr>
        <w:t xml:space="preserve"> must be remitted to the Council on weekly basis, together with an analysis / breakdown of the payment to facilitate allocation to the relevant accounts</w:t>
      </w:r>
      <w:r w:rsidR="0005149F">
        <w:rPr>
          <w:rFonts w:cs="Arial"/>
          <w:sz w:val="22"/>
          <w:szCs w:val="22"/>
        </w:rPr>
        <w:t>.  These payments will usually be BACS, though the Council reserves the right to request the final payment for the financial year in the last week of March is paid by CHAPS (at no cost to the Council).  Cheque payments are not possible.</w:t>
      </w:r>
    </w:p>
    <w:p w14:paraId="57DE5FC1" w14:textId="090C4CDA" w:rsidR="0005149F" w:rsidRDefault="0005149F" w:rsidP="00250525">
      <w:pPr>
        <w:autoSpaceDE w:val="0"/>
        <w:autoSpaceDN w:val="0"/>
        <w:adjustRightInd w:val="0"/>
        <w:ind w:left="720" w:hanging="720"/>
        <w:rPr>
          <w:rFonts w:cs="Arial"/>
          <w:sz w:val="22"/>
          <w:szCs w:val="22"/>
        </w:rPr>
      </w:pPr>
    </w:p>
    <w:p w14:paraId="37ED0397" w14:textId="20B32B02" w:rsidR="0005149F" w:rsidRDefault="0005149F" w:rsidP="00250525">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1</w:t>
      </w:r>
      <w:r>
        <w:rPr>
          <w:rFonts w:cs="Arial"/>
          <w:sz w:val="22"/>
          <w:szCs w:val="22"/>
        </w:rPr>
        <w:t>.3</w:t>
      </w:r>
      <w:r>
        <w:rPr>
          <w:rFonts w:cs="Arial"/>
          <w:sz w:val="22"/>
          <w:szCs w:val="22"/>
        </w:rPr>
        <w:tab/>
        <w:t xml:space="preserve">The Council has a system in place to deal with bounce payments, chargebacks, etc.  Therefore, unless prior authorisation has been obtained from the Council, no negative transactions are permitted on the remittance file.  The standard process would be the </w:t>
      </w:r>
      <w:r w:rsidR="007F6C09">
        <w:rPr>
          <w:rFonts w:cs="Arial"/>
          <w:sz w:val="22"/>
          <w:szCs w:val="22"/>
        </w:rPr>
        <w:t>service provider</w:t>
      </w:r>
      <w:r>
        <w:rPr>
          <w:rFonts w:cs="Arial"/>
          <w:sz w:val="22"/>
          <w:szCs w:val="22"/>
        </w:rPr>
        <w:t xml:space="preserve"> invoicing the Council for the money back.  </w:t>
      </w:r>
    </w:p>
    <w:p w14:paraId="6710C258" w14:textId="08FC8C94" w:rsidR="0005149F" w:rsidRDefault="0005149F" w:rsidP="00250525">
      <w:pPr>
        <w:autoSpaceDE w:val="0"/>
        <w:autoSpaceDN w:val="0"/>
        <w:adjustRightInd w:val="0"/>
        <w:ind w:left="720" w:hanging="720"/>
        <w:rPr>
          <w:rFonts w:cs="Arial"/>
          <w:sz w:val="22"/>
          <w:szCs w:val="22"/>
        </w:rPr>
      </w:pPr>
    </w:p>
    <w:p w14:paraId="79FD3FC0" w14:textId="2B8CE8F5" w:rsidR="0005149F" w:rsidRDefault="0005149F" w:rsidP="00250525">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1</w:t>
      </w:r>
      <w:r>
        <w:rPr>
          <w:rFonts w:cs="Arial"/>
          <w:sz w:val="22"/>
          <w:szCs w:val="22"/>
        </w:rPr>
        <w:t>.4</w:t>
      </w:r>
      <w:r>
        <w:rPr>
          <w:rFonts w:cs="Arial"/>
          <w:sz w:val="22"/>
          <w:szCs w:val="22"/>
        </w:rPr>
        <w:tab/>
        <w:t xml:space="preserve">Where a debtor bounces / chargeback’s a payment, the </w:t>
      </w:r>
      <w:r w:rsidR="007F6C09">
        <w:rPr>
          <w:rFonts w:cs="Arial"/>
          <w:sz w:val="22"/>
          <w:szCs w:val="22"/>
        </w:rPr>
        <w:t>Service provider</w:t>
      </w:r>
      <w:r>
        <w:rPr>
          <w:rFonts w:cs="Arial"/>
          <w:sz w:val="22"/>
          <w:szCs w:val="22"/>
        </w:rPr>
        <w:t xml:space="preserve"> is expected to immediately re-commence Enforcement / Recovery action before attempting to invoice the Council for the bounce / chargeback.</w:t>
      </w:r>
    </w:p>
    <w:p w14:paraId="694F347E" w14:textId="77777777" w:rsidR="0005149F" w:rsidRDefault="0005149F" w:rsidP="00250525">
      <w:pPr>
        <w:autoSpaceDE w:val="0"/>
        <w:autoSpaceDN w:val="0"/>
        <w:adjustRightInd w:val="0"/>
        <w:ind w:left="720" w:hanging="720"/>
        <w:rPr>
          <w:rFonts w:cs="Arial"/>
          <w:sz w:val="22"/>
          <w:szCs w:val="22"/>
        </w:rPr>
      </w:pPr>
    </w:p>
    <w:p w14:paraId="5BA9BEBD" w14:textId="2995CFA1" w:rsidR="0005149F" w:rsidRDefault="0005149F" w:rsidP="00250525">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1</w:t>
      </w:r>
      <w:r>
        <w:rPr>
          <w:rFonts w:cs="Arial"/>
          <w:sz w:val="22"/>
          <w:szCs w:val="22"/>
        </w:rPr>
        <w:t>.5</w:t>
      </w:r>
      <w:r>
        <w:rPr>
          <w:rFonts w:cs="Arial"/>
          <w:sz w:val="22"/>
          <w:szCs w:val="22"/>
        </w:rPr>
        <w:tab/>
        <w:t xml:space="preserve">All payments and files must be in the required format determined prior to the start of the contract / in the implementation phase; the format specification will be supplied to the successful </w:t>
      </w:r>
      <w:r w:rsidR="007F6C09">
        <w:rPr>
          <w:rFonts w:cs="Arial"/>
          <w:sz w:val="22"/>
          <w:szCs w:val="22"/>
        </w:rPr>
        <w:t>Service provider</w:t>
      </w:r>
      <w:r>
        <w:rPr>
          <w:rFonts w:cs="Arial"/>
          <w:sz w:val="22"/>
          <w:szCs w:val="22"/>
        </w:rPr>
        <w:t xml:space="preserve"> to facilitate this.  Costs incurred by the </w:t>
      </w:r>
      <w:r w:rsidR="007F6C09">
        <w:rPr>
          <w:rFonts w:cs="Arial"/>
          <w:sz w:val="22"/>
          <w:szCs w:val="22"/>
        </w:rPr>
        <w:t>Service provider</w:t>
      </w:r>
      <w:r>
        <w:rPr>
          <w:rFonts w:cs="Arial"/>
          <w:sz w:val="22"/>
          <w:szCs w:val="22"/>
        </w:rPr>
        <w:t xml:space="preserve"> in setting up these files is borne by the </w:t>
      </w:r>
      <w:r w:rsidR="007F6C09">
        <w:rPr>
          <w:rFonts w:cs="Arial"/>
          <w:sz w:val="22"/>
          <w:szCs w:val="22"/>
        </w:rPr>
        <w:t>Service provider</w:t>
      </w:r>
      <w:r>
        <w:rPr>
          <w:rFonts w:cs="Arial"/>
          <w:sz w:val="22"/>
          <w:szCs w:val="22"/>
        </w:rPr>
        <w:t xml:space="preserve"> and not the Council.     </w:t>
      </w:r>
    </w:p>
    <w:p w14:paraId="479BCC50" w14:textId="77777777" w:rsidR="00250525" w:rsidRDefault="00250525" w:rsidP="00250525">
      <w:pPr>
        <w:autoSpaceDE w:val="0"/>
        <w:autoSpaceDN w:val="0"/>
        <w:adjustRightInd w:val="0"/>
        <w:rPr>
          <w:rFonts w:cs="Arial"/>
          <w:sz w:val="22"/>
          <w:szCs w:val="22"/>
        </w:rPr>
      </w:pPr>
    </w:p>
    <w:p w14:paraId="3EFA0110" w14:textId="77777777" w:rsidR="00250525" w:rsidRDefault="00250525" w:rsidP="00250525">
      <w:pPr>
        <w:autoSpaceDE w:val="0"/>
        <w:autoSpaceDN w:val="0"/>
        <w:adjustRightInd w:val="0"/>
        <w:rPr>
          <w:rFonts w:cs="Arial"/>
          <w:sz w:val="22"/>
          <w:szCs w:val="22"/>
        </w:rPr>
      </w:pPr>
    </w:p>
    <w:p w14:paraId="1807A126" w14:textId="25D121D9" w:rsidR="00250525" w:rsidRPr="007A0FA2" w:rsidRDefault="0005149F" w:rsidP="00250525">
      <w:pPr>
        <w:autoSpaceDE w:val="0"/>
        <w:autoSpaceDN w:val="0"/>
        <w:adjustRightInd w:val="0"/>
        <w:rPr>
          <w:rFonts w:cs="Arial"/>
          <w:b/>
          <w:sz w:val="22"/>
          <w:szCs w:val="22"/>
        </w:rPr>
      </w:pPr>
      <w:r>
        <w:rPr>
          <w:rFonts w:cs="Arial"/>
          <w:b/>
          <w:sz w:val="22"/>
          <w:szCs w:val="22"/>
        </w:rPr>
        <w:t>1</w:t>
      </w:r>
      <w:r w:rsidR="009D54EC">
        <w:rPr>
          <w:rFonts w:cs="Arial"/>
          <w:b/>
          <w:sz w:val="22"/>
          <w:szCs w:val="22"/>
        </w:rPr>
        <w:t>2</w:t>
      </w:r>
      <w:r w:rsidR="00250525" w:rsidRPr="007A0FA2">
        <w:rPr>
          <w:rFonts w:cs="Arial"/>
          <w:b/>
          <w:sz w:val="22"/>
          <w:szCs w:val="22"/>
        </w:rPr>
        <w:t xml:space="preserve">. </w:t>
      </w:r>
      <w:r>
        <w:rPr>
          <w:rFonts w:cs="Arial"/>
          <w:b/>
          <w:sz w:val="22"/>
          <w:szCs w:val="22"/>
        </w:rPr>
        <w:t>COMPLAINTS</w:t>
      </w:r>
    </w:p>
    <w:p w14:paraId="77BDFC94" w14:textId="77777777" w:rsidR="00250525" w:rsidRDefault="00250525" w:rsidP="00250525">
      <w:pPr>
        <w:autoSpaceDE w:val="0"/>
        <w:autoSpaceDN w:val="0"/>
        <w:adjustRightInd w:val="0"/>
        <w:rPr>
          <w:rFonts w:cs="Arial"/>
          <w:sz w:val="22"/>
          <w:szCs w:val="22"/>
        </w:rPr>
      </w:pPr>
    </w:p>
    <w:p w14:paraId="4E8FA86F" w14:textId="44CF0943" w:rsidR="00250525" w:rsidRDefault="0005149F" w:rsidP="0005149F">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2</w:t>
      </w:r>
      <w:r w:rsidR="00250525">
        <w:rPr>
          <w:rFonts w:cs="Arial"/>
          <w:sz w:val="22"/>
          <w:szCs w:val="22"/>
        </w:rPr>
        <w:t>.1</w:t>
      </w:r>
      <w:r w:rsidR="00250525">
        <w:rPr>
          <w:rFonts w:cs="Arial"/>
          <w:sz w:val="22"/>
          <w:szCs w:val="22"/>
        </w:rPr>
        <w:tab/>
      </w:r>
      <w:r>
        <w:rPr>
          <w:rFonts w:cs="Arial"/>
          <w:sz w:val="22"/>
          <w:szCs w:val="22"/>
        </w:rPr>
        <w:t xml:space="preserve">The </w:t>
      </w:r>
      <w:r w:rsidR="007F6C09">
        <w:rPr>
          <w:rFonts w:cs="Arial"/>
          <w:sz w:val="22"/>
          <w:szCs w:val="22"/>
        </w:rPr>
        <w:t>Service provider</w:t>
      </w:r>
      <w:r>
        <w:rPr>
          <w:rFonts w:cs="Arial"/>
          <w:sz w:val="22"/>
          <w:szCs w:val="22"/>
        </w:rPr>
        <w:t xml:space="preserve"> shall appoint a dedicated person to assist the Council with dealing with complaints received regarding the actions of the </w:t>
      </w:r>
      <w:r w:rsidR="007F6C09">
        <w:rPr>
          <w:rFonts w:cs="Arial"/>
          <w:sz w:val="22"/>
          <w:szCs w:val="22"/>
        </w:rPr>
        <w:t>Service provider</w:t>
      </w:r>
      <w:r>
        <w:rPr>
          <w:rFonts w:cs="Arial"/>
          <w:sz w:val="22"/>
          <w:szCs w:val="22"/>
        </w:rPr>
        <w:t xml:space="preserve"> and its employees.  </w:t>
      </w:r>
      <w:r w:rsidR="00690C4D">
        <w:rPr>
          <w:rFonts w:cs="Arial"/>
          <w:sz w:val="22"/>
          <w:szCs w:val="22"/>
        </w:rPr>
        <w:t>This person should have the power to:</w:t>
      </w:r>
    </w:p>
    <w:p w14:paraId="28DD9799" w14:textId="658D9ED7" w:rsidR="00690C4D" w:rsidRDefault="00690C4D" w:rsidP="00F33763">
      <w:pPr>
        <w:pStyle w:val="ListParagraph"/>
        <w:numPr>
          <w:ilvl w:val="0"/>
          <w:numId w:val="9"/>
        </w:numPr>
        <w:autoSpaceDE w:val="0"/>
        <w:autoSpaceDN w:val="0"/>
        <w:adjustRightInd w:val="0"/>
        <w:rPr>
          <w:rFonts w:cs="Arial"/>
          <w:sz w:val="22"/>
          <w:szCs w:val="22"/>
        </w:rPr>
      </w:pPr>
      <w:r>
        <w:rPr>
          <w:rFonts w:cs="Arial"/>
          <w:sz w:val="22"/>
          <w:szCs w:val="22"/>
        </w:rPr>
        <w:t>Stop all current ongoing work with the case;</w:t>
      </w:r>
    </w:p>
    <w:p w14:paraId="05138FB3" w14:textId="36FA4EC3" w:rsidR="00690C4D" w:rsidRDefault="00690C4D" w:rsidP="00F33763">
      <w:pPr>
        <w:pStyle w:val="ListParagraph"/>
        <w:numPr>
          <w:ilvl w:val="0"/>
          <w:numId w:val="9"/>
        </w:numPr>
        <w:autoSpaceDE w:val="0"/>
        <w:autoSpaceDN w:val="0"/>
        <w:adjustRightInd w:val="0"/>
        <w:rPr>
          <w:rFonts w:cs="Arial"/>
          <w:sz w:val="22"/>
          <w:szCs w:val="22"/>
        </w:rPr>
      </w:pPr>
      <w:r>
        <w:rPr>
          <w:rFonts w:cs="Arial"/>
          <w:sz w:val="22"/>
          <w:szCs w:val="22"/>
        </w:rPr>
        <w:t>Review any telephone call recordings and provide copies / transcripts to the Council;</w:t>
      </w:r>
    </w:p>
    <w:p w14:paraId="3BAC6010" w14:textId="72037217" w:rsidR="00690C4D" w:rsidRDefault="00690C4D" w:rsidP="00F33763">
      <w:pPr>
        <w:pStyle w:val="ListParagraph"/>
        <w:numPr>
          <w:ilvl w:val="0"/>
          <w:numId w:val="9"/>
        </w:numPr>
        <w:autoSpaceDE w:val="0"/>
        <w:autoSpaceDN w:val="0"/>
        <w:adjustRightInd w:val="0"/>
        <w:rPr>
          <w:rFonts w:cs="Arial"/>
          <w:sz w:val="22"/>
          <w:szCs w:val="22"/>
        </w:rPr>
      </w:pPr>
      <w:r>
        <w:rPr>
          <w:rFonts w:cs="Arial"/>
          <w:sz w:val="22"/>
          <w:szCs w:val="22"/>
        </w:rPr>
        <w:t>Interview Enforcement Agents and take relevant action where issues have been identified;</w:t>
      </w:r>
    </w:p>
    <w:p w14:paraId="093CDAC3" w14:textId="0C824164" w:rsidR="00185E8D" w:rsidRDefault="00185E8D" w:rsidP="00F33763">
      <w:pPr>
        <w:pStyle w:val="ListParagraph"/>
        <w:numPr>
          <w:ilvl w:val="0"/>
          <w:numId w:val="9"/>
        </w:numPr>
        <w:autoSpaceDE w:val="0"/>
        <w:autoSpaceDN w:val="0"/>
        <w:adjustRightInd w:val="0"/>
        <w:rPr>
          <w:rFonts w:cs="Arial"/>
          <w:sz w:val="22"/>
          <w:szCs w:val="22"/>
        </w:rPr>
      </w:pPr>
      <w:r>
        <w:rPr>
          <w:rFonts w:cs="Arial"/>
          <w:sz w:val="22"/>
          <w:szCs w:val="22"/>
        </w:rPr>
        <w:t>Provide copies of correspondence issues;</w:t>
      </w:r>
    </w:p>
    <w:p w14:paraId="7C133F2A" w14:textId="22E653C0" w:rsidR="00185E8D" w:rsidRDefault="00185E8D" w:rsidP="00F33763">
      <w:pPr>
        <w:pStyle w:val="ListParagraph"/>
        <w:numPr>
          <w:ilvl w:val="0"/>
          <w:numId w:val="9"/>
        </w:numPr>
        <w:autoSpaceDE w:val="0"/>
        <w:autoSpaceDN w:val="0"/>
        <w:adjustRightInd w:val="0"/>
        <w:rPr>
          <w:rFonts w:cs="Arial"/>
          <w:sz w:val="22"/>
          <w:szCs w:val="22"/>
        </w:rPr>
      </w:pPr>
      <w:r>
        <w:rPr>
          <w:rFonts w:cs="Arial"/>
          <w:sz w:val="22"/>
          <w:szCs w:val="22"/>
        </w:rPr>
        <w:lastRenderedPageBreak/>
        <w:t>Provide a computerised account history</w:t>
      </w:r>
    </w:p>
    <w:p w14:paraId="02832203" w14:textId="77777777" w:rsidR="00690C4D" w:rsidRPr="00690C4D" w:rsidRDefault="00690C4D" w:rsidP="00690C4D">
      <w:pPr>
        <w:pStyle w:val="ListParagraph"/>
        <w:autoSpaceDE w:val="0"/>
        <w:autoSpaceDN w:val="0"/>
        <w:adjustRightInd w:val="0"/>
        <w:ind w:left="1800"/>
        <w:rPr>
          <w:rFonts w:cs="Arial"/>
          <w:sz w:val="22"/>
          <w:szCs w:val="22"/>
        </w:rPr>
      </w:pPr>
    </w:p>
    <w:p w14:paraId="192C13D0" w14:textId="71134880" w:rsidR="00690C4D" w:rsidRDefault="00690C4D" w:rsidP="0005149F">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2</w:t>
      </w:r>
      <w:r>
        <w:rPr>
          <w:rFonts w:cs="Arial"/>
          <w:sz w:val="22"/>
          <w:szCs w:val="22"/>
        </w:rPr>
        <w:t>.2</w:t>
      </w:r>
      <w:r>
        <w:rPr>
          <w:rFonts w:cs="Arial"/>
          <w:sz w:val="22"/>
          <w:szCs w:val="22"/>
        </w:rPr>
        <w:tab/>
        <w:t xml:space="preserve">In cases where debtors dispute liability for the debt, the </w:t>
      </w:r>
      <w:r w:rsidR="007F6C09">
        <w:rPr>
          <w:rFonts w:cs="Arial"/>
          <w:sz w:val="22"/>
          <w:szCs w:val="22"/>
        </w:rPr>
        <w:t>Service provider</w:t>
      </w:r>
      <w:r>
        <w:rPr>
          <w:rFonts w:cs="Arial"/>
          <w:sz w:val="22"/>
          <w:szCs w:val="22"/>
        </w:rPr>
        <w:t xml:space="preserve"> shall immediately take steps to resolve that dispute including contacting relevant officers of the Council.  No further action should be taken until the situation has been resolved or until further instruction is received from the Council.  </w:t>
      </w:r>
    </w:p>
    <w:p w14:paraId="67BD5E88" w14:textId="66E06657" w:rsidR="00690C4D" w:rsidRDefault="00690C4D" w:rsidP="0005149F">
      <w:pPr>
        <w:autoSpaceDE w:val="0"/>
        <w:autoSpaceDN w:val="0"/>
        <w:adjustRightInd w:val="0"/>
        <w:ind w:left="720" w:hanging="720"/>
        <w:rPr>
          <w:rFonts w:cs="Arial"/>
          <w:sz w:val="22"/>
          <w:szCs w:val="22"/>
        </w:rPr>
      </w:pPr>
    </w:p>
    <w:p w14:paraId="49C2F6C4" w14:textId="74F8B72D" w:rsidR="00690C4D" w:rsidRDefault="00690C4D" w:rsidP="0005149F">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2</w:t>
      </w:r>
      <w:r>
        <w:rPr>
          <w:rFonts w:cs="Arial"/>
          <w:sz w:val="22"/>
          <w:szCs w:val="22"/>
        </w:rPr>
        <w:t>.3</w:t>
      </w:r>
      <w:r>
        <w:rPr>
          <w:rFonts w:cs="Arial"/>
          <w:sz w:val="22"/>
          <w:szCs w:val="22"/>
        </w:rPr>
        <w:tab/>
        <w:t xml:space="preserve">Complaints received by the </w:t>
      </w:r>
      <w:r w:rsidR="007F6C09">
        <w:rPr>
          <w:rFonts w:cs="Arial"/>
          <w:sz w:val="22"/>
          <w:szCs w:val="22"/>
        </w:rPr>
        <w:t>Service provider</w:t>
      </w:r>
      <w:r>
        <w:rPr>
          <w:rFonts w:cs="Arial"/>
          <w:sz w:val="22"/>
          <w:szCs w:val="22"/>
        </w:rPr>
        <w:t xml:space="preserve"> must be acknowledged within 2 working days of receipt and responded to in writing no later than 5 working days thereafter.  Enforcement and Recovery action must be suspended until the customer has received the response.  A copy of the complaint must be provided to the Council to determine if the Council should lead on any response in line with the Councils complaints process.  The debtor should be provided with the Council’s complaints process in case they want to make a separate complaint to the Council anyway.  A copy of any response must be provided to the Council.</w:t>
      </w:r>
    </w:p>
    <w:p w14:paraId="5D83399E" w14:textId="0E463F76" w:rsidR="00690C4D" w:rsidRDefault="00690C4D" w:rsidP="0005149F">
      <w:pPr>
        <w:autoSpaceDE w:val="0"/>
        <w:autoSpaceDN w:val="0"/>
        <w:adjustRightInd w:val="0"/>
        <w:ind w:left="720" w:hanging="720"/>
        <w:rPr>
          <w:rFonts w:cs="Arial"/>
          <w:sz w:val="22"/>
          <w:szCs w:val="22"/>
        </w:rPr>
      </w:pPr>
    </w:p>
    <w:p w14:paraId="37FD5C46" w14:textId="4067CC70" w:rsidR="00690C4D" w:rsidRDefault="00690C4D" w:rsidP="0005149F">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2</w:t>
      </w:r>
      <w:r>
        <w:rPr>
          <w:rFonts w:cs="Arial"/>
          <w:sz w:val="22"/>
          <w:szCs w:val="22"/>
        </w:rPr>
        <w:t>.4</w:t>
      </w:r>
      <w:r>
        <w:rPr>
          <w:rFonts w:cs="Arial"/>
          <w:sz w:val="22"/>
          <w:szCs w:val="22"/>
        </w:rPr>
        <w:tab/>
        <w:t xml:space="preserve">If the </w:t>
      </w:r>
      <w:r w:rsidR="00185E8D">
        <w:rPr>
          <w:rFonts w:cs="Arial"/>
          <w:sz w:val="22"/>
          <w:szCs w:val="22"/>
        </w:rPr>
        <w:t xml:space="preserve">debtor complains directly to the Council instead, we will provide the </w:t>
      </w:r>
      <w:r w:rsidR="007F6C09">
        <w:rPr>
          <w:rFonts w:cs="Arial"/>
          <w:sz w:val="22"/>
          <w:szCs w:val="22"/>
        </w:rPr>
        <w:t>Service provider</w:t>
      </w:r>
      <w:r w:rsidR="00185E8D">
        <w:rPr>
          <w:rFonts w:cs="Arial"/>
          <w:sz w:val="22"/>
          <w:szCs w:val="22"/>
        </w:rPr>
        <w:t xml:space="preserve"> with a copy of the complaint for transparency purposes.  The </w:t>
      </w:r>
      <w:r w:rsidR="007F6C09">
        <w:rPr>
          <w:rFonts w:cs="Arial"/>
          <w:sz w:val="22"/>
          <w:szCs w:val="22"/>
        </w:rPr>
        <w:t>Service provider</w:t>
      </w:r>
      <w:r w:rsidR="00185E8D">
        <w:rPr>
          <w:rFonts w:cs="Arial"/>
          <w:sz w:val="22"/>
          <w:szCs w:val="22"/>
        </w:rPr>
        <w:t xml:space="preserve"> is to comply with all requests for information to aid with the response which may include the information in 11.1 above.  The </w:t>
      </w:r>
      <w:r w:rsidR="007F6C09">
        <w:rPr>
          <w:rFonts w:cs="Arial"/>
          <w:sz w:val="22"/>
          <w:szCs w:val="22"/>
        </w:rPr>
        <w:t>Service provider</w:t>
      </w:r>
      <w:r w:rsidR="00185E8D">
        <w:rPr>
          <w:rFonts w:cs="Arial"/>
          <w:sz w:val="22"/>
          <w:szCs w:val="22"/>
        </w:rPr>
        <w:t xml:space="preserve"> will be advised of any outcome and findings from the complaint, including lessons learnt / recommendations to changes to the ways of working.</w:t>
      </w:r>
    </w:p>
    <w:p w14:paraId="097F06BB" w14:textId="6931EFB9" w:rsidR="00185E8D" w:rsidRDefault="00185E8D" w:rsidP="0005149F">
      <w:pPr>
        <w:autoSpaceDE w:val="0"/>
        <w:autoSpaceDN w:val="0"/>
        <w:adjustRightInd w:val="0"/>
        <w:ind w:left="720" w:hanging="720"/>
        <w:rPr>
          <w:rFonts w:cs="Arial"/>
          <w:sz w:val="22"/>
          <w:szCs w:val="22"/>
        </w:rPr>
      </w:pPr>
    </w:p>
    <w:p w14:paraId="3BC68A76" w14:textId="12DFCAD2" w:rsidR="00185E8D" w:rsidRDefault="00185E8D" w:rsidP="0005149F">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2</w:t>
      </w:r>
      <w:r>
        <w:rPr>
          <w:rFonts w:cs="Arial"/>
          <w:sz w:val="22"/>
          <w:szCs w:val="22"/>
        </w:rPr>
        <w:t>.5</w:t>
      </w:r>
      <w:r>
        <w:rPr>
          <w:rFonts w:cs="Arial"/>
          <w:sz w:val="22"/>
          <w:szCs w:val="22"/>
        </w:rPr>
        <w:tab/>
        <w:t xml:space="preserve">If a complaint regarding the actions of the </w:t>
      </w:r>
      <w:r w:rsidR="007F6C09">
        <w:rPr>
          <w:rFonts w:cs="Arial"/>
          <w:sz w:val="22"/>
          <w:szCs w:val="22"/>
        </w:rPr>
        <w:t>Service provider</w:t>
      </w:r>
      <w:r>
        <w:rPr>
          <w:rFonts w:cs="Arial"/>
          <w:sz w:val="22"/>
          <w:szCs w:val="22"/>
        </w:rPr>
        <w:t xml:space="preserve"> (including its employees) the Council reserves the right to insist that part</w:t>
      </w:r>
      <w:r w:rsidR="007F6C09">
        <w:rPr>
          <w:rFonts w:cs="Arial"/>
          <w:sz w:val="22"/>
          <w:szCs w:val="22"/>
        </w:rPr>
        <w:t xml:space="preserve"> </w:t>
      </w:r>
      <w:r>
        <w:rPr>
          <w:rFonts w:cs="Arial"/>
          <w:sz w:val="22"/>
          <w:szCs w:val="22"/>
        </w:rPr>
        <w:t>/</w:t>
      </w:r>
      <w:r w:rsidR="007F6C09">
        <w:rPr>
          <w:rFonts w:cs="Arial"/>
          <w:sz w:val="22"/>
          <w:szCs w:val="22"/>
        </w:rPr>
        <w:t xml:space="preserve"> </w:t>
      </w:r>
      <w:r>
        <w:rPr>
          <w:rFonts w:cs="Arial"/>
          <w:sz w:val="22"/>
          <w:szCs w:val="22"/>
        </w:rPr>
        <w:t xml:space="preserve">all of the fees are removed from the case.  In these instances, the Council will not reimburse the </w:t>
      </w:r>
      <w:r w:rsidR="007F6C09">
        <w:rPr>
          <w:rFonts w:cs="Arial"/>
          <w:sz w:val="22"/>
          <w:szCs w:val="22"/>
        </w:rPr>
        <w:t>Service provider</w:t>
      </w:r>
      <w:r>
        <w:rPr>
          <w:rFonts w:cs="Arial"/>
          <w:sz w:val="22"/>
          <w:szCs w:val="22"/>
        </w:rPr>
        <w:t xml:space="preserve"> this lost income.  </w:t>
      </w:r>
    </w:p>
    <w:p w14:paraId="2C0F11D7" w14:textId="77777777" w:rsidR="0005149F" w:rsidRDefault="0005149F" w:rsidP="0005149F">
      <w:pPr>
        <w:autoSpaceDE w:val="0"/>
        <w:autoSpaceDN w:val="0"/>
        <w:adjustRightInd w:val="0"/>
        <w:rPr>
          <w:rFonts w:cs="Arial"/>
          <w:sz w:val="22"/>
          <w:szCs w:val="22"/>
        </w:rPr>
      </w:pPr>
    </w:p>
    <w:p w14:paraId="592C37FA" w14:textId="77777777" w:rsidR="0005149F" w:rsidRDefault="0005149F" w:rsidP="0005149F">
      <w:pPr>
        <w:autoSpaceDE w:val="0"/>
        <w:autoSpaceDN w:val="0"/>
        <w:adjustRightInd w:val="0"/>
        <w:rPr>
          <w:rFonts w:cs="Arial"/>
          <w:sz w:val="22"/>
          <w:szCs w:val="22"/>
        </w:rPr>
      </w:pPr>
    </w:p>
    <w:p w14:paraId="106C479E" w14:textId="2103EEAB" w:rsidR="0005149F" w:rsidRPr="007A0FA2" w:rsidRDefault="00185E8D" w:rsidP="0005149F">
      <w:pPr>
        <w:autoSpaceDE w:val="0"/>
        <w:autoSpaceDN w:val="0"/>
        <w:adjustRightInd w:val="0"/>
        <w:rPr>
          <w:rFonts w:cs="Arial"/>
          <w:b/>
          <w:sz w:val="22"/>
          <w:szCs w:val="22"/>
        </w:rPr>
      </w:pPr>
      <w:r>
        <w:rPr>
          <w:rFonts w:cs="Arial"/>
          <w:b/>
          <w:sz w:val="22"/>
          <w:szCs w:val="22"/>
        </w:rPr>
        <w:t>1</w:t>
      </w:r>
      <w:r w:rsidR="009D54EC">
        <w:rPr>
          <w:rFonts w:cs="Arial"/>
          <w:b/>
          <w:sz w:val="22"/>
          <w:szCs w:val="22"/>
        </w:rPr>
        <w:t>3</w:t>
      </w:r>
      <w:r w:rsidR="0005149F" w:rsidRPr="007A0FA2">
        <w:rPr>
          <w:rFonts w:cs="Arial"/>
          <w:b/>
          <w:sz w:val="22"/>
          <w:szCs w:val="22"/>
        </w:rPr>
        <w:t xml:space="preserve">. </w:t>
      </w:r>
      <w:r>
        <w:rPr>
          <w:rFonts w:cs="Arial"/>
          <w:b/>
          <w:sz w:val="22"/>
          <w:szCs w:val="22"/>
        </w:rPr>
        <w:t>GENERAL ADMINISTRATION</w:t>
      </w:r>
    </w:p>
    <w:p w14:paraId="25042B0D" w14:textId="77777777" w:rsidR="0005149F" w:rsidRDefault="0005149F" w:rsidP="0005149F">
      <w:pPr>
        <w:autoSpaceDE w:val="0"/>
        <w:autoSpaceDN w:val="0"/>
        <w:adjustRightInd w:val="0"/>
        <w:rPr>
          <w:rFonts w:cs="Arial"/>
          <w:sz w:val="22"/>
          <w:szCs w:val="22"/>
        </w:rPr>
      </w:pPr>
    </w:p>
    <w:p w14:paraId="2BF46379" w14:textId="4214A13F" w:rsidR="0005149F" w:rsidRDefault="00185E8D" w:rsidP="00185E8D">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3</w:t>
      </w:r>
      <w:r w:rsidR="0005149F">
        <w:rPr>
          <w:rFonts w:cs="Arial"/>
          <w:sz w:val="22"/>
          <w:szCs w:val="22"/>
        </w:rPr>
        <w:t>.1</w:t>
      </w:r>
      <w:r w:rsidR="0005149F">
        <w:rPr>
          <w:rFonts w:cs="Arial"/>
          <w:sz w:val="22"/>
          <w:szCs w:val="22"/>
        </w:rPr>
        <w:tab/>
      </w:r>
      <w:r>
        <w:rPr>
          <w:rFonts w:cs="Arial"/>
          <w:sz w:val="22"/>
          <w:szCs w:val="22"/>
        </w:rPr>
        <w:t xml:space="preserve">The </w:t>
      </w:r>
      <w:r w:rsidR="007F6C09">
        <w:rPr>
          <w:rFonts w:cs="Arial"/>
          <w:sz w:val="22"/>
          <w:szCs w:val="22"/>
        </w:rPr>
        <w:t>Service provider</w:t>
      </w:r>
      <w:r>
        <w:rPr>
          <w:rFonts w:cs="Arial"/>
          <w:sz w:val="22"/>
          <w:szCs w:val="22"/>
        </w:rPr>
        <w:t xml:space="preserve"> and their employees are expected to maintain full, accurate and professional information systems in place to ensure high standards of service</w:t>
      </w:r>
      <w:r w:rsidR="00D02A14">
        <w:rPr>
          <w:rFonts w:cs="Arial"/>
          <w:sz w:val="22"/>
          <w:szCs w:val="22"/>
        </w:rPr>
        <w:t>.</w:t>
      </w:r>
    </w:p>
    <w:p w14:paraId="290ACF33" w14:textId="1EBB8F5A" w:rsidR="00D02A14" w:rsidRDefault="00D02A14" w:rsidP="00185E8D">
      <w:pPr>
        <w:autoSpaceDE w:val="0"/>
        <w:autoSpaceDN w:val="0"/>
        <w:adjustRightInd w:val="0"/>
        <w:ind w:left="720" w:hanging="720"/>
        <w:rPr>
          <w:rFonts w:cs="Arial"/>
          <w:sz w:val="22"/>
          <w:szCs w:val="22"/>
        </w:rPr>
      </w:pPr>
    </w:p>
    <w:p w14:paraId="1C772F89" w14:textId="6E8DD9A9" w:rsidR="00D02A14" w:rsidRDefault="00D02A14" w:rsidP="00185E8D">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3</w:t>
      </w:r>
      <w:r>
        <w:rPr>
          <w:rFonts w:cs="Arial"/>
          <w:sz w:val="22"/>
          <w:szCs w:val="22"/>
        </w:rPr>
        <w:t>.2</w:t>
      </w:r>
      <w:r>
        <w:rPr>
          <w:rFonts w:cs="Arial"/>
          <w:sz w:val="22"/>
          <w:szCs w:val="22"/>
        </w:rPr>
        <w:tab/>
        <w:t xml:space="preserve">All correspondence received from the debtor or Council shall be responded to by the </w:t>
      </w:r>
      <w:r w:rsidR="007F6C09">
        <w:rPr>
          <w:rFonts w:cs="Arial"/>
          <w:sz w:val="22"/>
          <w:szCs w:val="22"/>
        </w:rPr>
        <w:t>service provider</w:t>
      </w:r>
      <w:r>
        <w:rPr>
          <w:rFonts w:cs="Arial"/>
          <w:sz w:val="22"/>
          <w:szCs w:val="22"/>
        </w:rPr>
        <w:t xml:space="preserve"> within </w:t>
      </w:r>
      <w:r w:rsidR="007F6C09">
        <w:rPr>
          <w:rFonts w:cs="Arial"/>
          <w:sz w:val="22"/>
          <w:szCs w:val="22"/>
        </w:rPr>
        <w:t>ten</w:t>
      </w:r>
      <w:r>
        <w:rPr>
          <w:rFonts w:cs="Arial"/>
          <w:sz w:val="22"/>
          <w:szCs w:val="22"/>
        </w:rPr>
        <w:t xml:space="preserve"> working days.</w:t>
      </w:r>
    </w:p>
    <w:p w14:paraId="48EA7059" w14:textId="64E4E6FD" w:rsidR="00D02A14" w:rsidRDefault="00D02A14" w:rsidP="00185E8D">
      <w:pPr>
        <w:autoSpaceDE w:val="0"/>
        <w:autoSpaceDN w:val="0"/>
        <w:adjustRightInd w:val="0"/>
        <w:ind w:left="720" w:hanging="720"/>
        <w:rPr>
          <w:rFonts w:cs="Arial"/>
          <w:sz w:val="22"/>
          <w:szCs w:val="22"/>
        </w:rPr>
      </w:pPr>
    </w:p>
    <w:p w14:paraId="3C7E5DE3" w14:textId="13840D0F" w:rsidR="00D02A14" w:rsidRDefault="00D02A14" w:rsidP="00185E8D">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3</w:t>
      </w:r>
      <w:r>
        <w:rPr>
          <w:rFonts w:cs="Arial"/>
          <w:sz w:val="22"/>
          <w:szCs w:val="22"/>
        </w:rPr>
        <w:t>.3</w:t>
      </w:r>
      <w:r>
        <w:rPr>
          <w:rFonts w:cs="Arial"/>
          <w:sz w:val="22"/>
          <w:szCs w:val="22"/>
        </w:rPr>
        <w:tab/>
        <w:t xml:space="preserve">The </w:t>
      </w:r>
      <w:r w:rsidR="007F6C09">
        <w:rPr>
          <w:rFonts w:cs="Arial"/>
          <w:sz w:val="22"/>
          <w:szCs w:val="22"/>
        </w:rPr>
        <w:t>Service provider</w:t>
      </w:r>
      <w:r>
        <w:rPr>
          <w:rFonts w:cs="Arial"/>
          <w:sz w:val="22"/>
          <w:szCs w:val="22"/>
        </w:rPr>
        <w:t xml:space="preserve"> shall return any case immediately to the Council upon our request, without charge.  This shall be done regardless of the stage of enforcement or circumstances of the case.</w:t>
      </w:r>
    </w:p>
    <w:p w14:paraId="532F41C6" w14:textId="77777777" w:rsidR="00D02A14" w:rsidRDefault="00D02A14" w:rsidP="00185E8D">
      <w:pPr>
        <w:autoSpaceDE w:val="0"/>
        <w:autoSpaceDN w:val="0"/>
        <w:adjustRightInd w:val="0"/>
        <w:ind w:left="720" w:hanging="720"/>
        <w:rPr>
          <w:rFonts w:cs="Arial"/>
          <w:sz w:val="22"/>
          <w:szCs w:val="22"/>
        </w:rPr>
      </w:pPr>
    </w:p>
    <w:p w14:paraId="5D33F5E9" w14:textId="77777777" w:rsidR="00185E8D" w:rsidRDefault="00185E8D" w:rsidP="00185E8D">
      <w:pPr>
        <w:autoSpaceDE w:val="0"/>
        <w:autoSpaceDN w:val="0"/>
        <w:adjustRightInd w:val="0"/>
        <w:rPr>
          <w:rFonts w:cs="Arial"/>
          <w:sz w:val="22"/>
          <w:szCs w:val="22"/>
        </w:rPr>
      </w:pPr>
    </w:p>
    <w:p w14:paraId="2D6DE52E" w14:textId="33E8A1A7" w:rsidR="00185E8D" w:rsidRPr="007A0FA2" w:rsidRDefault="00D02A14" w:rsidP="00185E8D">
      <w:pPr>
        <w:autoSpaceDE w:val="0"/>
        <w:autoSpaceDN w:val="0"/>
        <w:adjustRightInd w:val="0"/>
        <w:rPr>
          <w:rFonts w:cs="Arial"/>
          <w:b/>
          <w:sz w:val="22"/>
          <w:szCs w:val="22"/>
        </w:rPr>
      </w:pPr>
      <w:r>
        <w:rPr>
          <w:rFonts w:cs="Arial"/>
          <w:b/>
          <w:sz w:val="22"/>
          <w:szCs w:val="22"/>
        </w:rPr>
        <w:t>1</w:t>
      </w:r>
      <w:r w:rsidR="009D54EC">
        <w:rPr>
          <w:rFonts w:cs="Arial"/>
          <w:b/>
          <w:sz w:val="22"/>
          <w:szCs w:val="22"/>
        </w:rPr>
        <w:t>4</w:t>
      </w:r>
      <w:r w:rsidR="00185E8D" w:rsidRPr="007A0FA2">
        <w:rPr>
          <w:rFonts w:cs="Arial"/>
          <w:b/>
          <w:sz w:val="22"/>
          <w:szCs w:val="22"/>
        </w:rPr>
        <w:t xml:space="preserve">. </w:t>
      </w:r>
      <w:r>
        <w:rPr>
          <w:rFonts w:cs="Arial"/>
          <w:b/>
          <w:sz w:val="22"/>
          <w:szCs w:val="22"/>
        </w:rPr>
        <w:t>HEALTH AND SAFETY</w:t>
      </w:r>
    </w:p>
    <w:p w14:paraId="6BFDE103" w14:textId="77777777" w:rsidR="00185E8D" w:rsidRDefault="00185E8D" w:rsidP="00185E8D">
      <w:pPr>
        <w:autoSpaceDE w:val="0"/>
        <w:autoSpaceDN w:val="0"/>
        <w:adjustRightInd w:val="0"/>
        <w:rPr>
          <w:rFonts w:cs="Arial"/>
          <w:sz w:val="22"/>
          <w:szCs w:val="22"/>
        </w:rPr>
      </w:pPr>
    </w:p>
    <w:p w14:paraId="403A50D3" w14:textId="2B9D8B97" w:rsidR="00FC6BA8" w:rsidRDefault="00D02A14" w:rsidP="00FC6BA8">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4</w:t>
      </w:r>
      <w:r w:rsidR="00185E8D">
        <w:rPr>
          <w:rFonts w:cs="Arial"/>
          <w:sz w:val="22"/>
          <w:szCs w:val="22"/>
        </w:rPr>
        <w:t>.1</w:t>
      </w:r>
      <w:r w:rsidR="00185E8D">
        <w:rPr>
          <w:rFonts w:cs="Arial"/>
          <w:sz w:val="22"/>
          <w:szCs w:val="22"/>
        </w:rPr>
        <w:tab/>
      </w:r>
      <w:r w:rsidR="00FC6BA8">
        <w:rPr>
          <w:rFonts w:cs="Arial"/>
          <w:sz w:val="22"/>
          <w:szCs w:val="22"/>
        </w:rPr>
        <w:t xml:space="preserve">The </w:t>
      </w:r>
      <w:r w:rsidR="007F6C09">
        <w:rPr>
          <w:rFonts w:cs="Arial"/>
          <w:sz w:val="22"/>
          <w:szCs w:val="22"/>
        </w:rPr>
        <w:t>Service provider</w:t>
      </w:r>
      <w:r w:rsidR="00FC6BA8">
        <w:rPr>
          <w:rFonts w:cs="Arial"/>
          <w:sz w:val="22"/>
          <w:szCs w:val="22"/>
        </w:rPr>
        <w:t xml:space="preserve"> must ensure all employees comply with Health and Safety and any other relevant legislation, regulations and codes of practice.  The provider must all at times maintain a Health and Safety at Work policy relating to the employment of its staff whilst carrying out duties on behalf of the Royal Borough of Kensington and Chelsea.  This includes both office and field based (Enforcement Agents) staff due to the different risks posed.</w:t>
      </w:r>
    </w:p>
    <w:p w14:paraId="3FEA3032" w14:textId="77777777" w:rsidR="00FC6BA8" w:rsidRDefault="00FC6BA8" w:rsidP="00FC6BA8">
      <w:pPr>
        <w:autoSpaceDE w:val="0"/>
        <w:autoSpaceDN w:val="0"/>
        <w:adjustRightInd w:val="0"/>
        <w:ind w:left="720" w:hanging="720"/>
        <w:rPr>
          <w:rFonts w:cs="Arial"/>
          <w:sz w:val="22"/>
          <w:szCs w:val="22"/>
        </w:rPr>
      </w:pPr>
    </w:p>
    <w:p w14:paraId="05AE1EFD" w14:textId="7ACBFD9F" w:rsidR="00185E8D" w:rsidRDefault="00FC6BA8" w:rsidP="00FC6BA8">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4</w:t>
      </w:r>
      <w:r>
        <w:rPr>
          <w:rFonts w:cs="Arial"/>
          <w:sz w:val="22"/>
          <w:szCs w:val="22"/>
        </w:rPr>
        <w:t>.2</w:t>
      </w:r>
      <w:r>
        <w:rPr>
          <w:rFonts w:cs="Arial"/>
          <w:sz w:val="22"/>
          <w:szCs w:val="22"/>
        </w:rPr>
        <w:tab/>
        <w:t xml:space="preserve">The </w:t>
      </w:r>
      <w:r w:rsidR="007F6C09">
        <w:rPr>
          <w:rFonts w:cs="Arial"/>
          <w:sz w:val="22"/>
          <w:szCs w:val="22"/>
        </w:rPr>
        <w:t>Service provider</w:t>
      </w:r>
      <w:r>
        <w:rPr>
          <w:rFonts w:cs="Arial"/>
          <w:sz w:val="22"/>
          <w:szCs w:val="22"/>
        </w:rPr>
        <w:t xml:space="preserve"> must nominate a Health and Safety representative to liaise with the Authorised Officer at the Council on all Health and Safety matters.  All notifiable accidents whilst working on Kensington and Chelsea cases must be immediately reported to this person.       </w:t>
      </w:r>
    </w:p>
    <w:p w14:paraId="6518AC2B" w14:textId="77777777" w:rsidR="00D02A14" w:rsidRDefault="00D02A14" w:rsidP="00D02A14">
      <w:pPr>
        <w:autoSpaceDE w:val="0"/>
        <w:autoSpaceDN w:val="0"/>
        <w:adjustRightInd w:val="0"/>
        <w:ind w:left="720" w:hanging="720"/>
        <w:rPr>
          <w:rFonts w:cs="Arial"/>
          <w:sz w:val="22"/>
          <w:szCs w:val="22"/>
        </w:rPr>
      </w:pPr>
    </w:p>
    <w:p w14:paraId="7E91E79A" w14:textId="77777777" w:rsidR="00D02A14" w:rsidRDefault="00D02A14" w:rsidP="00D02A14">
      <w:pPr>
        <w:autoSpaceDE w:val="0"/>
        <w:autoSpaceDN w:val="0"/>
        <w:adjustRightInd w:val="0"/>
        <w:rPr>
          <w:rFonts w:cs="Arial"/>
          <w:sz w:val="22"/>
          <w:szCs w:val="22"/>
        </w:rPr>
      </w:pPr>
    </w:p>
    <w:p w14:paraId="3E6EF40F" w14:textId="2BF497A1" w:rsidR="00D02A14" w:rsidRPr="007A0FA2" w:rsidRDefault="00FC6BA8" w:rsidP="00D02A14">
      <w:pPr>
        <w:autoSpaceDE w:val="0"/>
        <w:autoSpaceDN w:val="0"/>
        <w:adjustRightInd w:val="0"/>
        <w:rPr>
          <w:rFonts w:cs="Arial"/>
          <w:b/>
          <w:sz w:val="22"/>
          <w:szCs w:val="22"/>
        </w:rPr>
      </w:pPr>
      <w:r>
        <w:rPr>
          <w:rFonts w:cs="Arial"/>
          <w:b/>
          <w:sz w:val="22"/>
          <w:szCs w:val="22"/>
        </w:rPr>
        <w:t>1</w:t>
      </w:r>
      <w:r w:rsidR="009D54EC">
        <w:rPr>
          <w:rFonts w:cs="Arial"/>
          <w:b/>
          <w:sz w:val="22"/>
          <w:szCs w:val="22"/>
        </w:rPr>
        <w:t>5</w:t>
      </w:r>
      <w:r w:rsidR="00D02A14" w:rsidRPr="007A0FA2">
        <w:rPr>
          <w:rFonts w:cs="Arial"/>
          <w:b/>
          <w:sz w:val="22"/>
          <w:szCs w:val="22"/>
        </w:rPr>
        <w:t xml:space="preserve">. </w:t>
      </w:r>
      <w:r>
        <w:rPr>
          <w:rFonts w:cs="Arial"/>
          <w:b/>
          <w:sz w:val="22"/>
          <w:szCs w:val="22"/>
        </w:rPr>
        <w:t>VAT</w:t>
      </w:r>
    </w:p>
    <w:p w14:paraId="4195B9B1" w14:textId="77777777" w:rsidR="00D02A14" w:rsidRDefault="00D02A14" w:rsidP="00D02A14">
      <w:pPr>
        <w:autoSpaceDE w:val="0"/>
        <w:autoSpaceDN w:val="0"/>
        <w:adjustRightInd w:val="0"/>
        <w:rPr>
          <w:rFonts w:cs="Arial"/>
          <w:sz w:val="22"/>
          <w:szCs w:val="22"/>
        </w:rPr>
      </w:pPr>
    </w:p>
    <w:p w14:paraId="280197C4" w14:textId="3680B9EC" w:rsidR="00D02A14" w:rsidRDefault="00FC6BA8" w:rsidP="00FC6BA8">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5</w:t>
      </w:r>
      <w:r w:rsidR="00D02A14">
        <w:rPr>
          <w:rFonts w:cs="Arial"/>
          <w:sz w:val="22"/>
          <w:szCs w:val="22"/>
        </w:rPr>
        <w:t>.1</w:t>
      </w:r>
      <w:r w:rsidR="00D02A14">
        <w:rPr>
          <w:rFonts w:cs="Arial"/>
          <w:sz w:val="22"/>
          <w:szCs w:val="22"/>
        </w:rPr>
        <w:tab/>
      </w:r>
      <w:r>
        <w:rPr>
          <w:rFonts w:cs="Arial"/>
          <w:sz w:val="22"/>
          <w:szCs w:val="22"/>
        </w:rPr>
        <w:t xml:space="preserve">For Council Tax, Business Rates and CRAR debts, VAT will be payable on the amount of debt collected by the </w:t>
      </w:r>
      <w:r w:rsidR="007F6C09">
        <w:rPr>
          <w:rFonts w:cs="Arial"/>
          <w:sz w:val="22"/>
          <w:szCs w:val="22"/>
        </w:rPr>
        <w:t>Service provider</w:t>
      </w:r>
      <w:r>
        <w:rPr>
          <w:rFonts w:cs="Arial"/>
          <w:sz w:val="22"/>
          <w:szCs w:val="22"/>
        </w:rPr>
        <w:t>.  VAT invoices should be included with the weekly remittance documents, so the Council has evidence of a breakdown of the VAT charges.</w:t>
      </w:r>
    </w:p>
    <w:p w14:paraId="2EB20305" w14:textId="21B5DDC3" w:rsidR="00FC6BA8" w:rsidRDefault="00FC6BA8" w:rsidP="00FC6BA8">
      <w:pPr>
        <w:autoSpaceDE w:val="0"/>
        <w:autoSpaceDN w:val="0"/>
        <w:adjustRightInd w:val="0"/>
        <w:ind w:left="720" w:hanging="720"/>
        <w:rPr>
          <w:rFonts w:cs="Arial"/>
          <w:sz w:val="22"/>
          <w:szCs w:val="22"/>
        </w:rPr>
      </w:pPr>
    </w:p>
    <w:p w14:paraId="59094307" w14:textId="59237127" w:rsidR="00FC6BA8" w:rsidRDefault="00FC6BA8" w:rsidP="00FC6BA8">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5</w:t>
      </w:r>
      <w:r>
        <w:rPr>
          <w:rFonts w:cs="Arial"/>
          <w:sz w:val="22"/>
          <w:szCs w:val="22"/>
        </w:rPr>
        <w:t>.2</w:t>
      </w:r>
      <w:r>
        <w:rPr>
          <w:rFonts w:cs="Arial"/>
          <w:sz w:val="22"/>
          <w:szCs w:val="22"/>
        </w:rPr>
        <w:tab/>
        <w:t xml:space="preserve">For Housing Benefit Overpayments and Sundry Debt recovery VAT is chargeable. </w:t>
      </w:r>
    </w:p>
    <w:p w14:paraId="7E2A99E0" w14:textId="5F9D1C6A" w:rsidR="00FC6BA8" w:rsidRDefault="00FC6BA8" w:rsidP="00FC6BA8">
      <w:pPr>
        <w:autoSpaceDE w:val="0"/>
        <w:autoSpaceDN w:val="0"/>
        <w:adjustRightInd w:val="0"/>
        <w:rPr>
          <w:rFonts w:cs="Arial"/>
          <w:sz w:val="22"/>
          <w:szCs w:val="22"/>
        </w:rPr>
      </w:pPr>
    </w:p>
    <w:p w14:paraId="2957FD07" w14:textId="77777777" w:rsidR="00FC6BA8" w:rsidRDefault="00FC6BA8" w:rsidP="00FC6BA8">
      <w:pPr>
        <w:autoSpaceDE w:val="0"/>
        <w:autoSpaceDN w:val="0"/>
        <w:adjustRightInd w:val="0"/>
        <w:rPr>
          <w:rFonts w:cs="Arial"/>
          <w:sz w:val="22"/>
          <w:szCs w:val="22"/>
        </w:rPr>
      </w:pPr>
    </w:p>
    <w:p w14:paraId="435E1605" w14:textId="2E8CF580" w:rsidR="00FC6BA8" w:rsidRPr="007A0FA2" w:rsidRDefault="00FC6BA8" w:rsidP="00FC6BA8">
      <w:pPr>
        <w:autoSpaceDE w:val="0"/>
        <w:autoSpaceDN w:val="0"/>
        <w:adjustRightInd w:val="0"/>
        <w:rPr>
          <w:rFonts w:cs="Arial"/>
          <w:b/>
          <w:sz w:val="22"/>
          <w:szCs w:val="22"/>
        </w:rPr>
      </w:pPr>
      <w:r>
        <w:rPr>
          <w:rFonts w:cs="Arial"/>
          <w:b/>
          <w:sz w:val="22"/>
          <w:szCs w:val="22"/>
        </w:rPr>
        <w:t>1</w:t>
      </w:r>
      <w:r w:rsidR="009D54EC">
        <w:rPr>
          <w:rFonts w:cs="Arial"/>
          <w:b/>
          <w:sz w:val="22"/>
          <w:szCs w:val="22"/>
        </w:rPr>
        <w:t>6</w:t>
      </w:r>
      <w:r w:rsidRPr="007A0FA2">
        <w:rPr>
          <w:rFonts w:cs="Arial"/>
          <w:b/>
          <w:sz w:val="22"/>
          <w:szCs w:val="22"/>
        </w:rPr>
        <w:t xml:space="preserve">. </w:t>
      </w:r>
      <w:r>
        <w:rPr>
          <w:rFonts w:cs="Arial"/>
          <w:b/>
          <w:sz w:val="22"/>
          <w:szCs w:val="22"/>
        </w:rPr>
        <w:t xml:space="preserve">MONITORING (INCLUDING </w:t>
      </w:r>
      <w:r w:rsidR="009022DD">
        <w:rPr>
          <w:rFonts w:cs="Arial"/>
          <w:b/>
          <w:sz w:val="22"/>
          <w:szCs w:val="22"/>
        </w:rPr>
        <w:t xml:space="preserve">PERFORMANCE </w:t>
      </w:r>
      <w:r>
        <w:rPr>
          <w:rFonts w:cs="Arial"/>
          <w:b/>
          <w:sz w:val="22"/>
          <w:szCs w:val="22"/>
        </w:rPr>
        <w:t>REPORTING</w:t>
      </w:r>
      <w:r w:rsidR="009022DD">
        <w:rPr>
          <w:rFonts w:cs="Arial"/>
          <w:b/>
          <w:sz w:val="22"/>
          <w:szCs w:val="22"/>
        </w:rPr>
        <w:t>)</w:t>
      </w:r>
    </w:p>
    <w:p w14:paraId="0B7F8A2C" w14:textId="77777777" w:rsidR="00FC6BA8" w:rsidRDefault="00FC6BA8" w:rsidP="00FC6BA8">
      <w:pPr>
        <w:autoSpaceDE w:val="0"/>
        <w:autoSpaceDN w:val="0"/>
        <w:adjustRightInd w:val="0"/>
        <w:rPr>
          <w:rFonts w:cs="Arial"/>
          <w:sz w:val="22"/>
          <w:szCs w:val="22"/>
        </w:rPr>
      </w:pPr>
    </w:p>
    <w:p w14:paraId="36E470FC" w14:textId="7E8E1409" w:rsidR="00FC6BA8" w:rsidRDefault="00FC6BA8" w:rsidP="009022DD">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6</w:t>
      </w:r>
      <w:r>
        <w:rPr>
          <w:rFonts w:cs="Arial"/>
          <w:sz w:val="22"/>
          <w:szCs w:val="22"/>
        </w:rPr>
        <w:t>.1</w:t>
      </w:r>
      <w:r>
        <w:rPr>
          <w:rFonts w:cs="Arial"/>
          <w:sz w:val="22"/>
          <w:szCs w:val="22"/>
        </w:rPr>
        <w:tab/>
      </w:r>
      <w:r w:rsidR="009022DD">
        <w:rPr>
          <w:rFonts w:cs="Arial"/>
          <w:sz w:val="22"/>
          <w:szCs w:val="22"/>
        </w:rPr>
        <w:t xml:space="preserve">Regular performance review meetings will take place between the Council and the </w:t>
      </w:r>
      <w:r w:rsidR="007F6C09">
        <w:rPr>
          <w:rFonts w:cs="Arial"/>
          <w:sz w:val="22"/>
          <w:szCs w:val="22"/>
        </w:rPr>
        <w:t>Service provider</w:t>
      </w:r>
      <w:r w:rsidR="009022DD">
        <w:rPr>
          <w:rFonts w:cs="Arial"/>
          <w:sz w:val="22"/>
          <w:szCs w:val="22"/>
        </w:rPr>
        <w:t xml:space="preserve"> to monitor and assess compliance with this document and review performance in general.  It is expected in the early days of the contract this will be monthly but may move to quarterly with conference calls between to resolve any minor issues.</w:t>
      </w:r>
    </w:p>
    <w:p w14:paraId="41229035" w14:textId="660308E2" w:rsidR="009022DD" w:rsidRDefault="009022DD" w:rsidP="009022DD">
      <w:pPr>
        <w:autoSpaceDE w:val="0"/>
        <w:autoSpaceDN w:val="0"/>
        <w:adjustRightInd w:val="0"/>
        <w:ind w:left="720" w:hanging="720"/>
        <w:rPr>
          <w:rFonts w:cs="Arial"/>
          <w:sz w:val="22"/>
          <w:szCs w:val="22"/>
        </w:rPr>
      </w:pPr>
    </w:p>
    <w:p w14:paraId="1D78B8D2" w14:textId="4213EE3D" w:rsidR="009022DD" w:rsidRDefault="009022DD" w:rsidP="009022DD">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6</w:t>
      </w:r>
      <w:r>
        <w:rPr>
          <w:rFonts w:cs="Arial"/>
          <w:sz w:val="22"/>
          <w:szCs w:val="22"/>
        </w:rPr>
        <w:t>.2</w:t>
      </w:r>
      <w:r>
        <w:rPr>
          <w:rFonts w:cs="Arial"/>
          <w:sz w:val="22"/>
          <w:szCs w:val="22"/>
        </w:rPr>
        <w:tab/>
        <w:t xml:space="preserve">A list of key performance indicators for each debt will be agreed with the successful </w:t>
      </w:r>
      <w:r w:rsidR="007F6C09">
        <w:rPr>
          <w:rFonts w:cs="Arial"/>
          <w:sz w:val="22"/>
          <w:szCs w:val="22"/>
        </w:rPr>
        <w:t>Service provider</w:t>
      </w:r>
      <w:r>
        <w:rPr>
          <w:rFonts w:cs="Arial"/>
          <w:sz w:val="22"/>
          <w:szCs w:val="22"/>
        </w:rPr>
        <w:t xml:space="preserve"> at the commencement of the agreement but below are indicators of some of the initial indicators based on performance of the current </w:t>
      </w:r>
      <w:r w:rsidR="007F6C09">
        <w:rPr>
          <w:rFonts w:cs="Arial"/>
          <w:sz w:val="22"/>
          <w:szCs w:val="22"/>
        </w:rPr>
        <w:t>Service provider</w:t>
      </w:r>
      <w:r>
        <w:rPr>
          <w:rFonts w:cs="Arial"/>
          <w:sz w:val="22"/>
          <w:szCs w:val="22"/>
        </w:rPr>
        <w:t>:</w:t>
      </w:r>
    </w:p>
    <w:p w14:paraId="59C0A144" w14:textId="42108E6E" w:rsidR="009022DD" w:rsidRDefault="009022DD" w:rsidP="00F33763">
      <w:pPr>
        <w:pStyle w:val="ListParagraph"/>
        <w:numPr>
          <w:ilvl w:val="0"/>
          <w:numId w:val="10"/>
        </w:numPr>
        <w:autoSpaceDE w:val="0"/>
        <w:autoSpaceDN w:val="0"/>
        <w:adjustRightInd w:val="0"/>
        <w:rPr>
          <w:rFonts w:cs="Arial"/>
          <w:sz w:val="22"/>
          <w:szCs w:val="22"/>
        </w:rPr>
      </w:pPr>
      <w:r>
        <w:rPr>
          <w:rFonts w:cs="Arial"/>
          <w:sz w:val="22"/>
          <w:szCs w:val="22"/>
        </w:rPr>
        <w:t>Collection rate of 60% of cases allocated per financial year for Council Tax and Business Rates</w:t>
      </w:r>
    </w:p>
    <w:p w14:paraId="0C4CE656" w14:textId="2C14AAC4" w:rsidR="009022DD" w:rsidRDefault="009022DD" w:rsidP="00F33763">
      <w:pPr>
        <w:pStyle w:val="ListParagraph"/>
        <w:numPr>
          <w:ilvl w:val="0"/>
          <w:numId w:val="10"/>
        </w:numPr>
        <w:autoSpaceDE w:val="0"/>
        <w:autoSpaceDN w:val="0"/>
        <w:adjustRightInd w:val="0"/>
        <w:rPr>
          <w:rFonts w:cs="Arial"/>
          <w:sz w:val="22"/>
          <w:szCs w:val="22"/>
        </w:rPr>
      </w:pPr>
      <w:r>
        <w:rPr>
          <w:rFonts w:cs="Arial"/>
          <w:sz w:val="22"/>
          <w:szCs w:val="22"/>
        </w:rPr>
        <w:t>5% of Housing Benefit Overpayment debt collected</w:t>
      </w:r>
    </w:p>
    <w:p w14:paraId="1034EB34" w14:textId="30496FA5" w:rsidR="009022DD" w:rsidRDefault="009022DD" w:rsidP="00F33763">
      <w:pPr>
        <w:pStyle w:val="ListParagraph"/>
        <w:numPr>
          <w:ilvl w:val="0"/>
          <w:numId w:val="10"/>
        </w:numPr>
        <w:autoSpaceDE w:val="0"/>
        <w:autoSpaceDN w:val="0"/>
        <w:adjustRightInd w:val="0"/>
        <w:rPr>
          <w:rFonts w:cs="Arial"/>
          <w:sz w:val="22"/>
          <w:szCs w:val="22"/>
        </w:rPr>
      </w:pPr>
      <w:r>
        <w:rPr>
          <w:rFonts w:cs="Arial"/>
          <w:sz w:val="22"/>
          <w:szCs w:val="22"/>
        </w:rPr>
        <w:t>Under 10 complaints per month</w:t>
      </w:r>
    </w:p>
    <w:p w14:paraId="6939F2C6" w14:textId="538A0761" w:rsidR="009022DD" w:rsidRDefault="009022DD" w:rsidP="00F33763">
      <w:pPr>
        <w:pStyle w:val="ListParagraph"/>
        <w:numPr>
          <w:ilvl w:val="0"/>
          <w:numId w:val="10"/>
        </w:numPr>
        <w:autoSpaceDE w:val="0"/>
        <w:autoSpaceDN w:val="0"/>
        <w:adjustRightInd w:val="0"/>
        <w:rPr>
          <w:rFonts w:cs="Arial"/>
          <w:sz w:val="22"/>
          <w:szCs w:val="22"/>
        </w:rPr>
      </w:pPr>
      <w:r>
        <w:rPr>
          <w:rFonts w:cs="Arial"/>
          <w:sz w:val="22"/>
          <w:szCs w:val="22"/>
        </w:rPr>
        <w:t xml:space="preserve">Maximum of </w:t>
      </w:r>
      <w:r w:rsidR="007F6C09">
        <w:rPr>
          <w:rFonts w:cs="Arial"/>
          <w:sz w:val="22"/>
          <w:szCs w:val="22"/>
        </w:rPr>
        <w:t>one</w:t>
      </w:r>
      <w:r>
        <w:rPr>
          <w:rFonts w:cs="Arial"/>
          <w:sz w:val="22"/>
          <w:szCs w:val="22"/>
        </w:rPr>
        <w:t xml:space="preserve"> complaint upheld per month against your organisation (including actions of your employees)</w:t>
      </w:r>
    </w:p>
    <w:p w14:paraId="1F71D661" w14:textId="78552BF8" w:rsidR="009022DD" w:rsidRDefault="009022DD" w:rsidP="00F33763">
      <w:pPr>
        <w:pStyle w:val="ListParagraph"/>
        <w:numPr>
          <w:ilvl w:val="0"/>
          <w:numId w:val="10"/>
        </w:numPr>
        <w:autoSpaceDE w:val="0"/>
        <w:autoSpaceDN w:val="0"/>
        <w:adjustRightInd w:val="0"/>
        <w:rPr>
          <w:rFonts w:cs="Arial"/>
          <w:sz w:val="22"/>
          <w:szCs w:val="22"/>
        </w:rPr>
      </w:pPr>
      <w:r>
        <w:rPr>
          <w:rFonts w:cs="Arial"/>
          <w:sz w:val="22"/>
          <w:szCs w:val="22"/>
        </w:rPr>
        <w:t>100% accuracy in reports provided</w:t>
      </w:r>
    </w:p>
    <w:p w14:paraId="7684D043" w14:textId="5CDA3884" w:rsidR="009022DD" w:rsidRDefault="009022DD" w:rsidP="00F33763">
      <w:pPr>
        <w:pStyle w:val="ListParagraph"/>
        <w:numPr>
          <w:ilvl w:val="0"/>
          <w:numId w:val="10"/>
        </w:numPr>
        <w:autoSpaceDE w:val="0"/>
        <w:autoSpaceDN w:val="0"/>
        <w:adjustRightInd w:val="0"/>
        <w:rPr>
          <w:rFonts w:cs="Arial"/>
          <w:sz w:val="22"/>
          <w:szCs w:val="22"/>
        </w:rPr>
      </w:pPr>
      <w:r>
        <w:rPr>
          <w:rFonts w:cs="Arial"/>
          <w:sz w:val="22"/>
          <w:szCs w:val="22"/>
        </w:rPr>
        <w:t xml:space="preserve">Standard / Regular recurring reports provided within </w:t>
      </w:r>
      <w:r w:rsidR="007F6C09">
        <w:rPr>
          <w:rFonts w:cs="Arial"/>
          <w:sz w:val="22"/>
          <w:szCs w:val="22"/>
        </w:rPr>
        <w:t>two</w:t>
      </w:r>
      <w:r>
        <w:rPr>
          <w:rFonts w:cs="Arial"/>
          <w:sz w:val="22"/>
          <w:szCs w:val="22"/>
        </w:rPr>
        <w:t xml:space="preserve"> working days of agreed date (usually 1</w:t>
      </w:r>
      <w:r w:rsidRPr="009022DD">
        <w:rPr>
          <w:rFonts w:cs="Arial"/>
          <w:sz w:val="22"/>
          <w:szCs w:val="22"/>
          <w:vertAlign w:val="superscript"/>
        </w:rPr>
        <w:t>st</w:t>
      </w:r>
      <w:r>
        <w:rPr>
          <w:rFonts w:cs="Arial"/>
          <w:sz w:val="22"/>
          <w:szCs w:val="22"/>
        </w:rPr>
        <w:t xml:space="preserve"> of month to report on previous month &amp; year to date collection);</w:t>
      </w:r>
    </w:p>
    <w:p w14:paraId="4A228EF4" w14:textId="5516EA6D" w:rsidR="009022DD" w:rsidRDefault="009022DD" w:rsidP="00F33763">
      <w:pPr>
        <w:pStyle w:val="ListParagraph"/>
        <w:numPr>
          <w:ilvl w:val="0"/>
          <w:numId w:val="10"/>
        </w:numPr>
        <w:autoSpaceDE w:val="0"/>
        <w:autoSpaceDN w:val="0"/>
        <w:adjustRightInd w:val="0"/>
        <w:rPr>
          <w:rFonts w:cs="Arial"/>
          <w:sz w:val="22"/>
          <w:szCs w:val="22"/>
        </w:rPr>
      </w:pPr>
      <w:r>
        <w:rPr>
          <w:rFonts w:cs="Arial"/>
          <w:sz w:val="22"/>
          <w:szCs w:val="22"/>
        </w:rPr>
        <w:t xml:space="preserve">Ad Hoc / One off report requests within </w:t>
      </w:r>
      <w:r w:rsidR="007F6C09">
        <w:rPr>
          <w:rFonts w:cs="Arial"/>
          <w:sz w:val="22"/>
          <w:szCs w:val="22"/>
        </w:rPr>
        <w:t>five</w:t>
      </w:r>
      <w:r>
        <w:rPr>
          <w:rFonts w:cs="Arial"/>
          <w:sz w:val="22"/>
          <w:szCs w:val="22"/>
        </w:rPr>
        <w:t xml:space="preserve"> working days of emailed request</w:t>
      </w:r>
    </w:p>
    <w:p w14:paraId="5BBFCB92" w14:textId="5DBE092E" w:rsidR="009022DD" w:rsidRPr="009022DD" w:rsidRDefault="009022DD" w:rsidP="00F33763">
      <w:pPr>
        <w:pStyle w:val="ListParagraph"/>
        <w:numPr>
          <w:ilvl w:val="0"/>
          <w:numId w:val="10"/>
        </w:numPr>
        <w:autoSpaceDE w:val="0"/>
        <w:autoSpaceDN w:val="0"/>
        <w:adjustRightInd w:val="0"/>
        <w:rPr>
          <w:rFonts w:cs="Arial"/>
          <w:sz w:val="22"/>
          <w:szCs w:val="22"/>
        </w:rPr>
      </w:pPr>
      <w:r>
        <w:rPr>
          <w:rFonts w:cs="Arial"/>
          <w:sz w:val="22"/>
          <w:szCs w:val="22"/>
        </w:rPr>
        <w:t>Timely submission of quarterly banking reconciliation reports and documentary evidence (to show monies collected on behalf of the Council in the relevant client account are not held onto for longer than necessary)</w:t>
      </w:r>
    </w:p>
    <w:p w14:paraId="5AC2F5D3" w14:textId="77777777" w:rsidR="009022DD" w:rsidRDefault="009022DD" w:rsidP="009022DD">
      <w:pPr>
        <w:autoSpaceDE w:val="0"/>
        <w:autoSpaceDN w:val="0"/>
        <w:adjustRightInd w:val="0"/>
        <w:ind w:left="720" w:hanging="720"/>
        <w:rPr>
          <w:rFonts w:cs="Arial"/>
          <w:sz w:val="22"/>
          <w:szCs w:val="22"/>
        </w:rPr>
      </w:pPr>
    </w:p>
    <w:p w14:paraId="2E4837F3" w14:textId="5DB5B137" w:rsidR="009022DD" w:rsidRDefault="009022DD" w:rsidP="009022DD">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6</w:t>
      </w:r>
      <w:r>
        <w:rPr>
          <w:rFonts w:cs="Arial"/>
          <w:sz w:val="22"/>
          <w:szCs w:val="22"/>
        </w:rPr>
        <w:t>.3</w:t>
      </w:r>
      <w:r>
        <w:rPr>
          <w:rFonts w:cs="Arial"/>
          <w:sz w:val="22"/>
          <w:szCs w:val="22"/>
        </w:rPr>
        <w:tab/>
        <w:t xml:space="preserve">The </w:t>
      </w:r>
      <w:r w:rsidR="007F6C09">
        <w:rPr>
          <w:rFonts w:cs="Arial"/>
          <w:sz w:val="22"/>
          <w:szCs w:val="22"/>
        </w:rPr>
        <w:t>Service provider</w:t>
      </w:r>
      <w:r>
        <w:rPr>
          <w:rFonts w:cs="Arial"/>
          <w:sz w:val="22"/>
          <w:szCs w:val="22"/>
        </w:rPr>
        <w:t xml:space="preserve"> must provide monthly reports </w:t>
      </w:r>
      <w:r w:rsidR="00255461">
        <w:rPr>
          <w:rFonts w:cs="Arial"/>
          <w:sz w:val="22"/>
          <w:szCs w:val="22"/>
        </w:rPr>
        <w:t>for performance monitoring purposes.  These may differ due to the debt types being recovered and will be specified by service leads for the relevant debt types prior to implementation.  Each variance should include: activities carried out, cases allocated in the previous month, collection summaries and case summaries (age of debt, etc.).</w:t>
      </w:r>
    </w:p>
    <w:p w14:paraId="10085144" w14:textId="2A224E09" w:rsidR="00255461" w:rsidRDefault="00255461" w:rsidP="009022DD">
      <w:pPr>
        <w:autoSpaceDE w:val="0"/>
        <w:autoSpaceDN w:val="0"/>
        <w:adjustRightInd w:val="0"/>
        <w:ind w:left="720" w:hanging="720"/>
        <w:rPr>
          <w:rFonts w:cs="Arial"/>
          <w:sz w:val="22"/>
          <w:szCs w:val="22"/>
        </w:rPr>
      </w:pPr>
    </w:p>
    <w:p w14:paraId="011868D2" w14:textId="77777777" w:rsidR="00255461" w:rsidRDefault="00255461" w:rsidP="009022DD">
      <w:pPr>
        <w:autoSpaceDE w:val="0"/>
        <w:autoSpaceDN w:val="0"/>
        <w:adjustRightInd w:val="0"/>
        <w:ind w:left="720" w:hanging="720"/>
        <w:rPr>
          <w:rFonts w:cs="Arial"/>
          <w:sz w:val="22"/>
          <w:szCs w:val="22"/>
        </w:rPr>
      </w:pPr>
    </w:p>
    <w:p w14:paraId="49049087" w14:textId="4EE8E4CC" w:rsidR="00FC6BA8" w:rsidRPr="007A0FA2" w:rsidRDefault="00255461" w:rsidP="00FC6BA8">
      <w:pPr>
        <w:autoSpaceDE w:val="0"/>
        <w:autoSpaceDN w:val="0"/>
        <w:adjustRightInd w:val="0"/>
        <w:rPr>
          <w:rFonts w:cs="Arial"/>
          <w:b/>
          <w:sz w:val="22"/>
          <w:szCs w:val="22"/>
        </w:rPr>
      </w:pPr>
      <w:r>
        <w:rPr>
          <w:rFonts w:cs="Arial"/>
          <w:b/>
          <w:sz w:val="22"/>
          <w:szCs w:val="22"/>
        </w:rPr>
        <w:t>1</w:t>
      </w:r>
      <w:r w:rsidR="009D54EC">
        <w:rPr>
          <w:rFonts w:cs="Arial"/>
          <w:b/>
          <w:sz w:val="22"/>
          <w:szCs w:val="22"/>
        </w:rPr>
        <w:t>7</w:t>
      </w:r>
      <w:r w:rsidR="00FC6BA8" w:rsidRPr="007A0FA2">
        <w:rPr>
          <w:rFonts w:cs="Arial"/>
          <w:b/>
          <w:sz w:val="22"/>
          <w:szCs w:val="22"/>
        </w:rPr>
        <w:t xml:space="preserve">. </w:t>
      </w:r>
      <w:r>
        <w:rPr>
          <w:rFonts w:cs="Arial"/>
          <w:b/>
          <w:sz w:val="22"/>
          <w:szCs w:val="22"/>
        </w:rPr>
        <w:t>ALLOCATION OF WORK</w:t>
      </w:r>
    </w:p>
    <w:p w14:paraId="4F29737E" w14:textId="77777777" w:rsidR="00FC6BA8" w:rsidRDefault="00FC6BA8" w:rsidP="00FC6BA8">
      <w:pPr>
        <w:autoSpaceDE w:val="0"/>
        <w:autoSpaceDN w:val="0"/>
        <w:adjustRightInd w:val="0"/>
        <w:rPr>
          <w:rFonts w:cs="Arial"/>
          <w:sz w:val="22"/>
          <w:szCs w:val="22"/>
        </w:rPr>
      </w:pPr>
    </w:p>
    <w:p w14:paraId="04408A8F" w14:textId="6B3C33A4" w:rsidR="00FC6BA8" w:rsidRDefault="00255461" w:rsidP="00FC6BA8">
      <w:pPr>
        <w:autoSpaceDE w:val="0"/>
        <w:autoSpaceDN w:val="0"/>
        <w:adjustRightInd w:val="0"/>
        <w:rPr>
          <w:rFonts w:cs="Arial"/>
          <w:sz w:val="22"/>
          <w:szCs w:val="22"/>
        </w:rPr>
      </w:pPr>
      <w:r>
        <w:rPr>
          <w:rFonts w:cs="Arial"/>
          <w:sz w:val="22"/>
          <w:szCs w:val="22"/>
        </w:rPr>
        <w:t>1</w:t>
      </w:r>
      <w:r w:rsidR="009D54EC">
        <w:rPr>
          <w:rFonts w:cs="Arial"/>
          <w:sz w:val="22"/>
          <w:szCs w:val="22"/>
        </w:rPr>
        <w:t>7</w:t>
      </w:r>
      <w:r w:rsidR="00FC6BA8">
        <w:rPr>
          <w:rFonts w:cs="Arial"/>
          <w:sz w:val="22"/>
          <w:szCs w:val="22"/>
        </w:rPr>
        <w:t>.1</w:t>
      </w:r>
      <w:r w:rsidR="00FC6BA8">
        <w:rPr>
          <w:rFonts w:cs="Arial"/>
          <w:sz w:val="22"/>
          <w:szCs w:val="22"/>
        </w:rPr>
        <w:tab/>
      </w:r>
      <w:r>
        <w:rPr>
          <w:rFonts w:cs="Arial"/>
          <w:sz w:val="22"/>
          <w:szCs w:val="22"/>
        </w:rPr>
        <w:t>There are no guarantees of work for any of the debt types.</w:t>
      </w:r>
    </w:p>
    <w:p w14:paraId="418DCBAF" w14:textId="77CBBD0E" w:rsidR="00255461" w:rsidRDefault="00255461" w:rsidP="00FC6BA8">
      <w:pPr>
        <w:autoSpaceDE w:val="0"/>
        <w:autoSpaceDN w:val="0"/>
        <w:adjustRightInd w:val="0"/>
        <w:rPr>
          <w:rFonts w:cs="Arial"/>
          <w:sz w:val="22"/>
          <w:szCs w:val="22"/>
        </w:rPr>
      </w:pPr>
    </w:p>
    <w:p w14:paraId="5E20C309" w14:textId="2A7704F7" w:rsidR="00255461" w:rsidRDefault="00255461" w:rsidP="00255461">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7</w:t>
      </w:r>
      <w:r>
        <w:rPr>
          <w:rFonts w:cs="Arial"/>
          <w:sz w:val="22"/>
          <w:szCs w:val="22"/>
        </w:rPr>
        <w:t>.2</w:t>
      </w:r>
      <w:r>
        <w:rPr>
          <w:rFonts w:cs="Arial"/>
          <w:sz w:val="22"/>
          <w:szCs w:val="22"/>
        </w:rPr>
        <w:tab/>
        <w:t xml:space="preserve">For Council Tax and Business Rates the </w:t>
      </w:r>
      <w:r w:rsidR="007F6C09">
        <w:rPr>
          <w:rFonts w:cs="Arial"/>
          <w:sz w:val="22"/>
          <w:szCs w:val="22"/>
        </w:rPr>
        <w:t>Service provider</w:t>
      </w:r>
      <w:r>
        <w:rPr>
          <w:rFonts w:cs="Arial"/>
          <w:sz w:val="22"/>
          <w:szCs w:val="22"/>
        </w:rPr>
        <w:t xml:space="preserve"> will be passed available cases more than </w:t>
      </w:r>
      <w:r w:rsidR="007F6C09">
        <w:rPr>
          <w:rFonts w:cs="Arial"/>
          <w:sz w:val="22"/>
          <w:szCs w:val="22"/>
        </w:rPr>
        <w:t>ten</w:t>
      </w:r>
      <w:r>
        <w:rPr>
          <w:rFonts w:cs="Arial"/>
          <w:sz w:val="22"/>
          <w:szCs w:val="22"/>
        </w:rPr>
        <w:t xml:space="preserve"> miles from the borough boundary.  They will also be passed cases the ‘in house’ Enforcement Agents have failed to collect via a recycling process to attempt enforcement.</w:t>
      </w:r>
    </w:p>
    <w:p w14:paraId="6C48CC78" w14:textId="3FD91A0B" w:rsidR="00255461" w:rsidRDefault="00255461" w:rsidP="00255461">
      <w:pPr>
        <w:autoSpaceDE w:val="0"/>
        <w:autoSpaceDN w:val="0"/>
        <w:adjustRightInd w:val="0"/>
        <w:ind w:left="720" w:hanging="720"/>
        <w:rPr>
          <w:rFonts w:cs="Arial"/>
          <w:sz w:val="22"/>
          <w:szCs w:val="22"/>
        </w:rPr>
      </w:pPr>
    </w:p>
    <w:p w14:paraId="06C8FAFB" w14:textId="497CADEF" w:rsidR="00255461" w:rsidRDefault="00255461" w:rsidP="00255461">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7</w:t>
      </w:r>
      <w:r>
        <w:rPr>
          <w:rFonts w:cs="Arial"/>
          <w:sz w:val="22"/>
          <w:szCs w:val="22"/>
        </w:rPr>
        <w:t>.3</w:t>
      </w:r>
      <w:r>
        <w:rPr>
          <w:rFonts w:cs="Arial"/>
          <w:sz w:val="22"/>
          <w:szCs w:val="22"/>
        </w:rPr>
        <w:tab/>
        <w:t xml:space="preserve">Any Commercial Rent Arrears cases requiring enforcement will be passed only to the successful </w:t>
      </w:r>
      <w:r w:rsidR="007F6C09">
        <w:rPr>
          <w:rFonts w:cs="Arial"/>
          <w:sz w:val="22"/>
          <w:szCs w:val="22"/>
        </w:rPr>
        <w:t>Service provider</w:t>
      </w:r>
      <w:r>
        <w:rPr>
          <w:rFonts w:cs="Arial"/>
          <w:sz w:val="22"/>
          <w:szCs w:val="22"/>
        </w:rPr>
        <w:t xml:space="preserve"> as they are out of scope for the ‘in house’ team.</w:t>
      </w:r>
    </w:p>
    <w:p w14:paraId="72406093" w14:textId="2AC5D792" w:rsidR="00255461" w:rsidRDefault="00255461" w:rsidP="00255461">
      <w:pPr>
        <w:autoSpaceDE w:val="0"/>
        <w:autoSpaceDN w:val="0"/>
        <w:adjustRightInd w:val="0"/>
        <w:ind w:left="720" w:hanging="720"/>
        <w:rPr>
          <w:rFonts w:cs="Arial"/>
          <w:sz w:val="22"/>
          <w:szCs w:val="22"/>
        </w:rPr>
      </w:pPr>
    </w:p>
    <w:p w14:paraId="02EBD2BC" w14:textId="056DD0CA" w:rsidR="00255461" w:rsidRDefault="00255461" w:rsidP="00255461">
      <w:pPr>
        <w:autoSpaceDE w:val="0"/>
        <w:autoSpaceDN w:val="0"/>
        <w:adjustRightInd w:val="0"/>
        <w:ind w:left="720" w:hanging="720"/>
        <w:rPr>
          <w:rFonts w:cs="Arial"/>
          <w:sz w:val="22"/>
          <w:szCs w:val="22"/>
        </w:rPr>
      </w:pPr>
      <w:r>
        <w:rPr>
          <w:rFonts w:cs="Arial"/>
          <w:sz w:val="22"/>
          <w:szCs w:val="22"/>
        </w:rPr>
        <w:t>1</w:t>
      </w:r>
      <w:r w:rsidR="009D54EC">
        <w:rPr>
          <w:rFonts w:cs="Arial"/>
          <w:sz w:val="22"/>
          <w:szCs w:val="22"/>
        </w:rPr>
        <w:t>7</w:t>
      </w:r>
      <w:r>
        <w:rPr>
          <w:rFonts w:cs="Arial"/>
          <w:sz w:val="22"/>
          <w:szCs w:val="22"/>
        </w:rPr>
        <w:t>.4</w:t>
      </w:r>
      <w:r>
        <w:rPr>
          <w:rFonts w:cs="Arial"/>
          <w:sz w:val="22"/>
          <w:szCs w:val="22"/>
        </w:rPr>
        <w:tab/>
        <w:t xml:space="preserve">Any Housing Benefit Overpayment and Sundry Debt cases to be collected in a Debt Collection capacity will be passed to the </w:t>
      </w:r>
      <w:r w:rsidR="007F6C09">
        <w:rPr>
          <w:rFonts w:cs="Arial"/>
          <w:sz w:val="22"/>
          <w:szCs w:val="22"/>
        </w:rPr>
        <w:t>Service provider</w:t>
      </w:r>
      <w:r>
        <w:rPr>
          <w:rFonts w:cs="Arial"/>
          <w:sz w:val="22"/>
          <w:szCs w:val="22"/>
        </w:rPr>
        <w:t xml:space="preserve"> only.</w:t>
      </w:r>
    </w:p>
    <w:p w14:paraId="26FC5F6F" w14:textId="3AE5F6B2" w:rsidR="00255461" w:rsidRDefault="00255461" w:rsidP="00255461">
      <w:pPr>
        <w:autoSpaceDE w:val="0"/>
        <w:autoSpaceDN w:val="0"/>
        <w:adjustRightInd w:val="0"/>
        <w:ind w:left="720" w:hanging="720"/>
        <w:rPr>
          <w:rFonts w:cs="Arial"/>
          <w:sz w:val="22"/>
          <w:szCs w:val="22"/>
        </w:rPr>
      </w:pPr>
    </w:p>
    <w:p w14:paraId="2335EE8C" w14:textId="77777777" w:rsidR="00255461" w:rsidRDefault="00255461" w:rsidP="00255461">
      <w:pPr>
        <w:autoSpaceDE w:val="0"/>
        <w:autoSpaceDN w:val="0"/>
        <w:adjustRightInd w:val="0"/>
        <w:ind w:left="720" w:hanging="720"/>
        <w:rPr>
          <w:rFonts w:cs="Arial"/>
          <w:sz w:val="22"/>
          <w:szCs w:val="22"/>
        </w:rPr>
      </w:pPr>
    </w:p>
    <w:p w14:paraId="03E77CCC" w14:textId="77777777" w:rsidR="00185E8D" w:rsidRDefault="00185E8D" w:rsidP="00185E8D">
      <w:pPr>
        <w:autoSpaceDE w:val="0"/>
        <w:autoSpaceDN w:val="0"/>
        <w:adjustRightInd w:val="0"/>
        <w:rPr>
          <w:rFonts w:cs="Arial"/>
          <w:sz w:val="22"/>
          <w:szCs w:val="22"/>
        </w:rPr>
      </w:pPr>
    </w:p>
    <w:p w14:paraId="62AB4A04" w14:textId="77777777" w:rsidR="00185E8D" w:rsidRPr="00971805" w:rsidRDefault="00185E8D" w:rsidP="00185E8D">
      <w:pPr>
        <w:rPr>
          <w:sz w:val="22"/>
          <w:szCs w:val="22"/>
        </w:rPr>
      </w:pPr>
    </w:p>
    <w:p w14:paraId="022556F2" w14:textId="77777777" w:rsidR="00FC6274" w:rsidRDefault="00FC6274" w:rsidP="0011638F">
      <w:pPr>
        <w:autoSpaceDE w:val="0"/>
        <w:autoSpaceDN w:val="0"/>
        <w:adjustRightInd w:val="0"/>
        <w:rPr>
          <w:rFonts w:cs="Arial"/>
          <w:sz w:val="22"/>
          <w:szCs w:val="22"/>
        </w:rPr>
      </w:pPr>
    </w:p>
    <w:p w14:paraId="171086DD" w14:textId="21D21967" w:rsidR="0082162B" w:rsidRPr="00971805" w:rsidRDefault="0082162B" w:rsidP="003E7D47">
      <w:pPr>
        <w:tabs>
          <w:tab w:val="left" w:pos="900"/>
          <w:tab w:val="num" w:pos="1800"/>
        </w:tabs>
        <w:spacing w:after="120"/>
        <w:rPr>
          <w:rFonts w:cs="Arial"/>
          <w:bCs/>
          <w:sz w:val="22"/>
          <w:szCs w:val="22"/>
        </w:rPr>
      </w:pPr>
    </w:p>
    <w:sectPr w:rsidR="0082162B" w:rsidRPr="00971805" w:rsidSect="00B72FFE">
      <w:headerReference w:type="default"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73EA3" w14:textId="77777777" w:rsidR="00131C86" w:rsidRDefault="00131C86" w:rsidP="00066E96">
      <w:r>
        <w:separator/>
      </w:r>
    </w:p>
  </w:endnote>
  <w:endnote w:type="continuationSeparator" w:id="0">
    <w:p w14:paraId="6EE37881" w14:textId="77777777" w:rsidR="00131C86" w:rsidRDefault="00131C86" w:rsidP="00066E96">
      <w:r>
        <w:continuationSeparator/>
      </w:r>
    </w:p>
  </w:endnote>
  <w:endnote w:type="continuationNotice" w:id="1">
    <w:p w14:paraId="488F6E84" w14:textId="77777777" w:rsidR="00131C86" w:rsidRDefault="00131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3B10C" w14:textId="5C0837DD" w:rsidR="00FC6BA8" w:rsidRDefault="00FC6BA8">
    <w:pPr>
      <w:pStyle w:val="Footer"/>
      <w:jc w:val="center"/>
      <w:rPr>
        <w:caps/>
        <w:noProof/>
        <w:color w:val="00209F" w:themeColor="accent1"/>
      </w:rPr>
    </w:pPr>
    <w:r>
      <w:rPr>
        <w:caps/>
        <w:color w:val="00209F" w:themeColor="accent1"/>
      </w:rPr>
      <w:fldChar w:fldCharType="begin"/>
    </w:r>
    <w:r>
      <w:rPr>
        <w:caps/>
        <w:color w:val="00209F" w:themeColor="accent1"/>
      </w:rPr>
      <w:instrText xml:space="preserve"> PAGE   \* MERGEFORMAT </w:instrText>
    </w:r>
    <w:r>
      <w:rPr>
        <w:caps/>
        <w:color w:val="00209F" w:themeColor="accent1"/>
      </w:rPr>
      <w:fldChar w:fldCharType="separate"/>
    </w:r>
    <w:r w:rsidR="00D815F7">
      <w:rPr>
        <w:caps/>
        <w:noProof/>
        <w:color w:val="00209F" w:themeColor="accent1"/>
      </w:rPr>
      <w:t>1</w:t>
    </w:r>
    <w:r>
      <w:rPr>
        <w:caps/>
        <w:noProof/>
        <w:color w:val="00209F" w:themeColor="accent1"/>
      </w:rPr>
      <w:fldChar w:fldCharType="end"/>
    </w:r>
  </w:p>
  <w:p w14:paraId="109D2965" w14:textId="77777777" w:rsidR="00FC6BA8" w:rsidRDefault="00FC6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555544"/>
      <w:docPartObj>
        <w:docPartGallery w:val="Page Numbers (Bottom of Page)"/>
        <w:docPartUnique/>
      </w:docPartObj>
    </w:sdtPr>
    <w:sdtEndPr>
      <w:rPr>
        <w:noProof/>
      </w:rPr>
    </w:sdtEndPr>
    <w:sdtContent>
      <w:p w14:paraId="7DABA2B1" w14:textId="650B147F" w:rsidR="00FC6BA8" w:rsidRDefault="00FC6BA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263AD4" w14:textId="77777777" w:rsidR="00FC6BA8" w:rsidRDefault="00FC6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78B66" w14:textId="77777777" w:rsidR="00131C86" w:rsidRDefault="00131C86" w:rsidP="00066E96">
      <w:r>
        <w:separator/>
      </w:r>
    </w:p>
  </w:footnote>
  <w:footnote w:type="continuationSeparator" w:id="0">
    <w:p w14:paraId="1954A013" w14:textId="77777777" w:rsidR="00131C86" w:rsidRDefault="00131C86" w:rsidP="00066E96">
      <w:r>
        <w:continuationSeparator/>
      </w:r>
    </w:p>
  </w:footnote>
  <w:footnote w:type="continuationNotice" w:id="1">
    <w:p w14:paraId="7B0F82EF" w14:textId="77777777" w:rsidR="00131C86" w:rsidRDefault="00131C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08715" w14:textId="77777777" w:rsidR="00FC6BA8" w:rsidRDefault="00FC6BA8">
    <w:pPr>
      <w:pStyle w:val="Header"/>
    </w:pPr>
    <w:r>
      <w:rPr>
        <w:noProof/>
        <w:lang w:eastAsia="en-GB"/>
      </w:rPr>
      <w:drawing>
        <wp:anchor distT="0" distB="0" distL="114300" distR="114300" simplePos="0" relativeHeight="251658240" behindDoc="0" locked="0" layoutInCell="1" allowOverlap="1" wp14:anchorId="17108716" wp14:editId="7F410D92">
          <wp:simplePos x="0" y="0"/>
          <wp:positionH relativeFrom="column">
            <wp:posOffset>5139600</wp:posOffset>
          </wp:positionH>
          <wp:positionV relativeFrom="paragraph">
            <wp:posOffset>-240220</wp:posOffset>
          </wp:positionV>
          <wp:extent cx="857250" cy="696595"/>
          <wp:effectExtent l="0" t="0" r="0" b="8255"/>
          <wp:wrapNone/>
          <wp:docPr id="1" name="Picture 1" descr="rbkc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kc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9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144"/>
    <w:multiLevelType w:val="hybridMultilevel"/>
    <w:tmpl w:val="FCD87F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6D7AF0"/>
    <w:multiLevelType w:val="hybridMultilevel"/>
    <w:tmpl w:val="3DDA65D4"/>
    <w:lvl w:ilvl="0" w:tplc="550E83D0">
      <w:start w:val="1"/>
      <w:numFmt w:val="bullet"/>
      <w:lvlText w:val=""/>
      <w:lvlJc w:val="left"/>
      <w:pPr>
        <w:ind w:left="180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97354"/>
    <w:multiLevelType w:val="hybridMultilevel"/>
    <w:tmpl w:val="85F218D4"/>
    <w:lvl w:ilvl="0" w:tplc="550E83D0">
      <w:start w:val="1"/>
      <w:numFmt w:val="bullet"/>
      <w:lvlText w:val=""/>
      <w:lvlJc w:val="left"/>
      <w:pPr>
        <w:ind w:left="2520" w:hanging="360"/>
      </w:pPr>
      <w:rPr>
        <w:rFonts w:ascii="Symbol" w:eastAsia="Arial" w:hAnsi="Symbol" w:cs="Aria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3A5FE1"/>
    <w:multiLevelType w:val="hybridMultilevel"/>
    <w:tmpl w:val="26DE92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00C714F"/>
    <w:multiLevelType w:val="hybridMultilevel"/>
    <w:tmpl w:val="43E65A4E"/>
    <w:lvl w:ilvl="0" w:tplc="550E83D0">
      <w:start w:val="1"/>
      <w:numFmt w:val="bullet"/>
      <w:lvlText w:val=""/>
      <w:lvlJc w:val="left"/>
      <w:pPr>
        <w:ind w:left="1800" w:hanging="360"/>
      </w:pPr>
      <w:rPr>
        <w:rFonts w:ascii="Symbol" w:eastAsia="Arial"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68181F"/>
    <w:multiLevelType w:val="multilevel"/>
    <w:tmpl w:val="38883F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73948"/>
    <w:multiLevelType w:val="hybridMultilevel"/>
    <w:tmpl w:val="9EFEF2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5A74E30"/>
    <w:multiLevelType w:val="hybridMultilevel"/>
    <w:tmpl w:val="98881E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3756D7A"/>
    <w:multiLevelType w:val="hybridMultilevel"/>
    <w:tmpl w:val="743CC6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A380FB4"/>
    <w:multiLevelType w:val="multilevel"/>
    <w:tmpl w:val="6138105A"/>
    <w:styleLink w:val="Styl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432" w:hanging="432"/>
      </w:pPr>
      <w:rPr>
        <w:rFonts w:ascii="Arial" w:hAnsi="Arial" w:cs="Arial" w:hint="default"/>
        <w:b w:val="0"/>
        <w:i w:val="0"/>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7"/>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AD"/>
    <w:rsid w:val="0000426D"/>
    <w:rsid w:val="00005129"/>
    <w:rsid w:val="0000731B"/>
    <w:rsid w:val="00007E52"/>
    <w:rsid w:val="00010CC1"/>
    <w:rsid w:val="0002329E"/>
    <w:rsid w:val="000252CA"/>
    <w:rsid w:val="000342A9"/>
    <w:rsid w:val="00034456"/>
    <w:rsid w:val="00034A2B"/>
    <w:rsid w:val="00037D27"/>
    <w:rsid w:val="0005149F"/>
    <w:rsid w:val="00066E96"/>
    <w:rsid w:val="00081F5C"/>
    <w:rsid w:val="000864A7"/>
    <w:rsid w:val="000A5AF9"/>
    <w:rsid w:val="000B1AA7"/>
    <w:rsid w:val="000B3657"/>
    <w:rsid w:val="000B4040"/>
    <w:rsid w:val="000C1C62"/>
    <w:rsid w:val="000C46C4"/>
    <w:rsid w:val="000C6DF4"/>
    <w:rsid w:val="000D00AA"/>
    <w:rsid w:val="000F2DC9"/>
    <w:rsid w:val="000F2F91"/>
    <w:rsid w:val="00106445"/>
    <w:rsid w:val="0011638F"/>
    <w:rsid w:val="001230AD"/>
    <w:rsid w:val="00131C86"/>
    <w:rsid w:val="00132ABD"/>
    <w:rsid w:val="00132B41"/>
    <w:rsid w:val="0014480C"/>
    <w:rsid w:val="00150EC0"/>
    <w:rsid w:val="00164003"/>
    <w:rsid w:val="00165BC7"/>
    <w:rsid w:val="001731DE"/>
    <w:rsid w:val="001772E2"/>
    <w:rsid w:val="00185E8D"/>
    <w:rsid w:val="001953E8"/>
    <w:rsid w:val="001A3A6D"/>
    <w:rsid w:val="001A77D7"/>
    <w:rsid w:val="001C2F1F"/>
    <w:rsid w:val="001D01AD"/>
    <w:rsid w:val="001D6FAE"/>
    <w:rsid w:val="001E50F2"/>
    <w:rsid w:val="001F21A2"/>
    <w:rsid w:val="001F7C92"/>
    <w:rsid w:val="00200299"/>
    <w:rsid w:val="0020344B"/>
    <w:rsid w:val="00224A35"/>
    <w:rsid w:val="00225A66"/>
    <w:rsid w:val="00236241"/>
    <w:rsid w:val="00241CC2"/>
    <w:rsid w:val="002449C4"/>
    <w:rsid w:val="00247269"/>
    <w:rsid w:val="00250525"/>
    <w:rsid w:val="00255461"/>
    <w:rsid w:val="0026004D"/>
    <w:rsid w:val="0026068B"/>
    <w:rsid w:val="00260C46"/>
    <w:rsid w:val="00262EAE"/>
    <w:rsid w:val="002657C6"/>
    <w:rsid w:val="0027059F"/>
    <w:rsid w:val="0027139F"/>
    <w:rsid w:val="00273ACE"/>
    <w:rsid w:val="00276C53"/>
    <w:rsid w:val="00291726"/>
    <w:rsid w:val="0029226D"/>
    <w:rsid w:val="002B400B"/>
    <w:rsid w:val="002B7DD8"/>
    <w:rsid w:val="002C0089"/>
    <w:rsid w:val="002C1C9F"/>
    <w:rsid w:val="002C681E"/>
    <w:rsid w:val="002E5A36"/>
    <w:rsid w:val="002F78C8"/>
    <w:rsid w:val="00302248"/>
    <w:rsid w:val="0031250A"/>
    <w:rsid w:val="00314A8F"/>
    <w:rsid w:val="00315B00"/>
    <w:rsid w:val="003204FA"/>
    <w:rsid w:val="003219F5"/>
    <w:rsid w:val="00323163"/>
    <w:rsid w:val="00323CBE"/>
    <w:rsid w:val="003243AE"/>
    <w:rsid w:val="00327CE5"/>
    <w:rsid w:val="00331655"/>
    <w:rsid w:val="003408DE"/>
    <w:rsid w:val="0034369A"/>
    <w:rsid w:val="0035129A"/>
    <w:rsid w:val="00357612"/>
    <w:rsid w:val="00361868"/>
    <w:rsid w:val="0036615C"/>
    <w:rsid w:val="003749FF"/>
    <w:rsid w:val="0037764F"/>
    <w:rsid w:val="0039099E"/>
    <w:rsid w:val="003913CA"/>
    <w:rsid w:val="00394471"/>
    <w:rsid w:val="003A0516"/>
    <w:rsid w:val="003A5D5A"/>
    <w:rsid w:val="003B4ED3"/>
    <w:rsid w:val="003C1189"/>
    <w:rsid w:val="003C36BF"/>
    <w:rsid w:val="003D0130"/>
    <w:rsid w:val="003E06EA"/>
    <w:rsid w:val="003E4961"/>
    <w:rsid w:val="003E7D47"/>
    <w:rsid w:val="0040010A"/>
    <w:rsid w:val="004037A6"/>
    <w:rsid w:val="00406128"/>
    <w:rsid w:val="00407AA1"/>
    <w:rsid w:val="00407CD1"/>
    <w:rsid w:val="004108C8"/>
    <w:rsid w:val="00426DC4"/>
    <w:rsid w:val="00440190"/>
    <w:rsid w:val="00444D20"/>
    <w:rsid w:val="00446890"/>
    <w:rsid w:val="00447C44"/>
    <w:rsid w:val="004570B2"/>
    <w:rsid w:val="00473945"/>
    <w:rsid w:val="0048311C"/>
    <w:rsid w:val="00490CF2"/>
    <w:rsid w:val="00492289"/>
    <w:rsid w:val="00496F6C"/>
    <w:rsid w:val="004A25D1"/>
    <w:rsid w:val="004A7ACB"/>
    <w:rsid w:val="004D1F7C"/>
    <w:rsid w:val="004E0A5E"/>
    <w:rsid w:val="004E26D2"/>
    <w:rsid w:val="00503C71"/>
    <w:rsid w:val="00523D47"/>
    <w:rsid w:val="005306F7"/>
    <w:rsid w:val="00534244"/>
    <w:rsid w:val="00540B2B"/>
    <w:rsid w:val="005423E5"/>
    <w:rsid w:val="00544CFF"/>
    <w:rsid w:val="00545E4F"/>
    <w:rsid w:val="005609FE"/>
    <w:rsid w:val="005621BE"/>
    <w:rsid w:val="00572567"/>
    <w:rsid w:val="005744DE"/>
    <w:rsid w:val="0057614E"/>
    <w:rsid w:val="00585CAD"/>
    <w:rsid w:val="00596D3D"/>
    <w:rsid w:val="005A3C59"/>
    <w:rsid w:val="005B298E"/>
    <w:rsid w:val="005C432D"/>
    <w:rsid w:val="005D3A11"/>
    <w:rsid w:val="005E3234"/>
    <w:rsid w:val="005E3A9D"/>
    <w:rsid w:val="005E7783"/>
    <w:rsid w:val="005F3EF3"/>
    <w:rsid w:val="00611048"/>
    <w:rsid w:val="006228A5"/>
    <w:rsid w:val="00625A54"/>
    <w:rsid w:val="00632341"/>
    <w:rsid w:val="00636160"/>
    <w:rsid w:val="00636D5B"/>
    <w:rsid w:val="006374D4"/>
    <w:rsid w:val="006376D0"/>
    <w:rsid w:val="0064007E"/>
    <w:rsid w:val="006435E5"/>
    <w:rsid w:val="00646807"/>
    <w:rsid w:val="00650869"/>
    <w:rsid w:val="0066135D"/>
    <w:rsid w:val="00666DE5"/>
    <w:rsid w:val="00690C4D"/>
    <w:rsid w:val="006A168A"/>
    <w:rsid w:val="006B0E85"/>
    <w:rsid w:val="006B43B5"/>
    <w:rsid w:val="006B445C"/>
    <w:rsid w:val="006B4829"/>
    <w:rsid w:val="006C29E8"/>
    <w:rsid w:val="006C3E58"/>
    <w:rsid w:val="006E0A08"/>
    <w:rsid w:val="006F12C4"/>
    <w:rsid w:val="0071188B"/>
    <w:rsid w:val="00712098"/>
    <w:rsid w:val="00714434"/>
    <w:rsid w:val="00716A0C"/>
    <w:rsid w:val="0072313E"/>
    <w:rsid w:val="007233A9"/>
    <w:rsid w:val="00726CAF"/>
    <w:rsid w:val="00736548"/>
    <w:rsid w:val="0074125F"/>
    <w:rsid w:val="00741D58"/>
    <w:rsid w:val="00751D68"/>
    <w:rsid w:val="007529A4"/>
    <w:rsid w:val="00753C48"/>
    <w:rsid w:val="00756E36"/>
    <w:rsid w:val="00770E2E"/>
    <w:rsid w:val="00795BF1"/>
    <w:rsid w:val="007A1CF9"/>
    <w:rsid w:val="007A3D18"/>
    <w:rsid w:val="007A5D5A"/>
    <w:rsid w:val="007A6F3C"/>
    <w:rsid w:val="007B28BF"/>
    <w:rsid w:val="007C37B5"/>
    <w:rsid w:val="007C3BE3"/>
    <w:rsid w:val="007C596C"/>
    <w:rsid w:val="007E6889"/>
    <w:rsid w:val="007F0170"/>
    <w:rsid w:val="007F261F"/>
    <w:rsid w:val="007F6C09"/>
    <w:rsid w:val="00810D77"/>
    <w:rsid w:val="0081113D"/>
    <w:rsid w:val="008149A6"/>
    <w:rsid w:val="008157E5"/>
    <w:rsid w:val="00815ABE"/>
    <w:rsid w:val="00820423"/>
    <w:rsid w:val="0082162B"/>
    <w:rsid w:val="00822A28"/>
    <w:rsid w:val="00822CDD"/>
    <w:rsid w:val="008240D8"/>
    <w:rsid w:val="00832C78"/>
    <w:rsid w:val="00834133"/>
    <w:rsid w:val="00837D7E"/>
    <w:rsid w:val="00845E3F"/>
    <w:rsid w:val="00853C23"/>
    <w:rsid w:val="00863A63"/>
    <w:rsid w:val="00864FA4"/>
    <w:rsid w:val="00866CE4"/>
    <w:rsid w:val="00867513"/>
    <w:rsid w:val="00871694"/>
    <w:rsid w:val="00876014"/>
    <w:rsid w:val="00876896"/>
    <w:rsid w:val="00890C16"/>
    <w:rsid w:val="00891265"/>
    <w:rsid w:val="0089281E"/>
    <w:rsid w:val="00893861"/>
    <w:rsid w:val="00896013"/>
    <w:rsid w:val="008A2033"/>
    <w:rsid w:val="008A27E6"/>
    <w:rsid w:val="008A49C5"/>
    <w:rsid w:val="008A69EE"/>
    <w:rsid w:val="008A6C28"/>
    <w:rsid w:val="008B1C8A"/>
    <w:rsid w:val="008B4DF8"/>
    <w:rsid w:val="008C029D"/>
    <w:rsid w:val="008C32C2"/>
    <w:rsid w:val="008C4958"/>
    <w:rsid w:val="008C5E3F"/>
    <w:rsid w:val="008C61C7"/>
    <w:rsid w:val="008C7400"/>
    <w:rsid w:val="008C7DCA"/>
    <w:rsid w:val="008D37D3"/>
    <w:rsid w:val="008E04F6"/>
    <w:rsid w:val="008E32F8"/>
    <w:rsid w:val="008E691F"/>
    <w:rsid w:val="008F474B"/>
    <w:rsid w:val="009022DD"/>
    <w:rsid w:val="009064F1"/>
    <w:rsid w:val="009074A0"/>
    <w:rsid w:val="009115C0"/>
    <w:rsid w:val="009169EC"/>
    <w:rsid w:val="00924409"/>
    <w:rsid w:val="00930A93"/>
    <w:rsid w:val="00941AB9"/>
    <w:rsid w:val="009525FD"/>
    <w:rsid w:val="00952A9F"/>
    <w:rsid w:val="00955EA3"/>
    <w:rsid w:val="0096200E"/>
    <w:rsid w:val="0096348C"/>
    <w:rsid w:val="0096392C"/>
    <w:rsid w:val="009673E1"/>
    <w:rsid w:val="009700AA"/>
    <w:rsid w:val="00971805"/>
    <w:rsid w:val="00971FCF"/>
    <w:rsid w:val="00975D7B"/>
    <w:rsid w:val="009769AD"/>
    <w:rsid w:val="00981D40"/>
    <w:rsid w:val="00983703"/>
    <w:rsid w:val="00984912"/>
    <w:rsid w:val="00986374"/>
    <w:rsid w:val="009936A6"/>
    <w:rsid w:val="00994C84"/>
    <w:rsid w:val="009B0324"/>
    <w:rsid w:val="009B3F74"/>
    <w:rsid w:val="009C3F7D"/>
    <w:rsid w:val="009C561E"/>
    <w:rsid w:val="009D5056"/>
    <w:rsid w:val="009D54EC"/>
    <w:rsid w:val="009E10BE"/>
    <w:rsid w:val="009F13AA"/>
    <w:rsid w:val="00A07C41"/>
    <w:rsid w:val="00A10CD1"/>
    <w:rsid w:val="00A1243E"/>
    <w:rsid w:val="00A1244A"/>
    <w:rsid w:val="00A152CF"/>
    <w:rsid w:val="00A21B9F"/>
    <w:rsid w:val="00A260EE"/>
    <w:rsid w:val="00A425D4"/>
    <w:rsid w:val="00A56419"/>
    <w:rsid w:val="00A61A57"/>
    <w:rsid w:val="00A701D8"/>
    <w:rsid w:val="00A728EE"/>
    <w:rsid w:val="00A7715C"/>
    <w:rsid w:val="00A820E1"/>
    <w:rsid w:val="00A82B4A"/>
    <w:rsid w:val="00A90034"/>
    <w:rsid w:val="00A904E9"/>
    <w:rsid w:val="00A92602"/>
    <w:rsid w:val="00A942F4"/>
    <w:rsid w:val="00AA0737"/>
    <w:rsid w:val="00AA1427"/>
    <w:rsid w:val="00AA21D2"/>
    <w:rsid w:val="00AB5FE4"/>
    <w:rsid w:val="00AE0D47"/>
    <w:rsid w:val="00AE3A62"/>
    <w:rsid w:val="00AF399C"/>
    <w:rsid w:val="00AF53ED"/>
    <w:rsid w:val="00B01212"/>
    <w:rsid w:val="00B03BF6"/>
    <w:rsid w:val="00B071E8"/>
    <w:rsid w:val="00B12A22"/>
    <w:rsid w:val="00B151DF"/>
    <w:rsid w:val="00B257B0"/>
    <w:rsid w:val="00B3292B"/>
    <w:rsid w:val="00B37C33"/>
    <w:rsid w:val="00B4020C"/>
    <w:rsid w:val="00B449C0"/>
    <w:rsid w:val="00B4672C"/>
    <w:rsid w:val="00B519D1"/>
    <w:rsid w:val="00B624E0"/>
    <w:rsid w:val="00B62A44"/>
    <w:rsid w:val="00B651B4"/>
    <w:rsid w:val="00B66015"/>
    <w:rsid w:val="00B6728F"/>
    <w:rsid w:val="00B70918"/>
    <w:rsid w:val="00B72FFE"/>
    <w:rsid w:val="00B96B8F"/>
    <w:rsid w:val="00BA2F6C"/>
    <w:rsid w:val="00BA4545"/>
    <w:rsid w:val="00BA4BF9"/>
    <w:rsid w:val="00BA7D05"/>
    <w:rsid w:val="00BB3D6A"/>
    <w:rsid w:val="00BB41B8"/>
    <w:rsid w:val="00BB4C8F"/>
    <w:rsid w:val="00BD0A04"/>
    <w:rsid w:val="00BD20C4"/>
    <w:rsid w:val="00BD5E9A"/>
    <w:rsid w:val="00BE51D1"/>
    <w:rsid w:val="00BF07C6"/>
    <w:rsid w:val="00BF190E"/>
    <w:rsid w:val="00BF1F35"/>
    <w:rsid w:val="00BF3414"/>
    <w:rsid w:val="00C162DF"/>
    <w:rsid w:val="00C206D9"/>
    <w:rsid w:val="00C370EF"/>
    <w:rsid w:val="00C44039"/>
    <w:rsid w:val="00C45BE3"/>
    <w:rsid w:val="00C60CC2"/>
    <w:rsid w:val="00C61DED"/>
    <w:rsid w:val="00C65006"/>
    <w:rsid w:val="00C72AA7"/>
    <w:rsid w:val="00C83FA8"/>
    <w:rsid w:val="00CB5EBB"/>
    <w:rsid w:val="00CB77D4"/>
    <w:rsid w:val="00CC0001"/>
    <w:rsid w:val="00CD18C6"/>
    <w:rsid w:val="00CD6AE1"/>
    <w:rsid w:val="00CE0A08"/>
    <w:rsid w:val="00CE2112"/>
    <w:rsid w:val="00D02A14"/>
    <w:rsid w:val="00D216AB"/>
    <w:rsid w:val="00D25D92"/>
    <w:rsid w:val="00D411D3"/>
    <w:rsid w:val="00D429C6"/>
    <w:rsid w:val="00D44BB8"/>
    <w:rsid w:val="00D46D0F"/>
    <w:rsid w:val="00D5251E"/>
    <w:rsid w:val="00D55B5E"/>
    <w:rsid w:val="00D618E0"/>
    <w:rsid w:val="00D6194B"/>
    <w:rsid w:val="00D65C85"/>
    <w:rsid w:val="00D7595B"/>
    <w:rsid w:val="00D815F7"/>
    <w:rsid w:val="00D834D0"/>
    <w:rsid w:val="00DA5F93"/>
    <w:rsid w:val="00DB08B6"/>
    <w:rsid w:val="00DB6A11"/>
    <w:rsid w:val="00DC05CD"/>
    <w:rsid w:val="00DD0D25"/>
    <w:rsid w:val="00DD1D5F"/>
    <w:rsid w:val="00DD289E"/>
    <w:rsid w:val="00DD75A3"/>
    <w:rsid w:val="00DE4801"/>
    <w:rsid w:val="00DF38D0"/>
    <w:rsid w:val="00E025CB"/>
    <w:rsid w:val="00E077C2"/>
    <w:rsid w:val="00E07FAC"/>
    <w:rsid w:val="00E17C7A"/>
    <w:rsid w:val="00E23908"/>
    <w:rsid w:val="00E269B1"/>
    <w:rsid w:val="00E44A4B"/>
    <w:rsid w:val="00E46F5B"/>
    <w:rsid w:val="00E5713B"/>
    <w:rsid w:val="00E649BE"/>
    <w:rsid w:val="00E7537D"/>
    <w:rsid w:val="00E77771"/>
    <w:rsid w:val="00E80074"/>
    <w:rsid w:val="00E879C5"/>
    <w:rsid w:val="00E970FF"/>
    <w:rsid w:val="00E973E9"/>
    <w:rsid w:val="00EA1547"/>
    <w:rsid w:val="00EA39EC"/>
    <w:rsid w:val="00EA57A9"/>
    <w:rsid w:val="00EB2353"/>
    <w:rsid w:val="00EC33B9"/>
    <w:rsid w:val="00EC3CED"/>
    <w:rsid w:val="00ED1499"/>
    <w:rsid w:val="00ED5667"/>
    <w:rsid w:val="00EF3994"/>
    <w:rsid w:val="00EF579E"/>
    <w:rsid w:val="00F01A7B"/>
    <w:rsid w:val="00F02C48"/>
    <w:rsid w:val="00F0730A"/>
    <w:rsid w:val="00F10403"/>
    <w:rsid w:val="00F11497"/>
    <w:rsid w:val="00F14F6E"/>
    <w:rsid w:val="00F33763"/>
    <w:rsid w:val="00F36754"/>
    <w:rsid w:val="00F4301A"/>
    <w:rsid w:val="00F45049"/>
    <w:rsid w:val="00F507F1"/>
    <w:rsid w:val="00F543C2"/>
    <w:rsid w:val="00F6506E"/>
    <w:rsid w:val="00F663BC"/>
    <w:rsid w:val="00F66CF9"/>
    <w:rsid w:val="00F74823"/>
    <w:rsid w:val="00F946A8"/>
    <w:rsid w:val="00FA63D4"/>
    <w:rsid w:val="00FC3328"/>
    <w:rsid w:val="00FC3FF3"/>
    <w:rsid w:val="00FC6274"/>
    <w:rsid w:val="00FC6BA8"/>
    <w:rsid w:val="00FD40FC"/>
    <w:rsid w:val="00FE29D9"/>
    <w:rsid w:val="00FE3A3E"/>
    <w:rsid w:val="00FF5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0858E"/>
  <w15:chartTrackingRefBased/>
  <w15:docId w15:val="{0F7377C8-B3DA-450D-80A8-62B91390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1AD"/>
    <w:rPr>
      <w:rFonts w:ascii="Arial" w:eastAsia="Arial" w:hAnsi="Arial" w:cs="Times New Roman"/>
    </w:rPr>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paragraph" w:styleId="Heading2">
    <w:name w:val="heading 2"/>
    <w:basedOn w:val="Normal"/>
    <w:next w:val="Normal"/>
    <w:link w:val="Heading2Char"/>
    <w:qFormat/>
    <w:rsid w:val="00BF3414"/>
    <w:pPr>
      <w:keepNext/>
      <w:spacing w:before="240" w:after="60"/>
      <w:outlineLvl w:val="1"/>
    </w:pPr>
    <w:rPr>
      <w:rFonts w:eastAsia="Times New Roman"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paragraph" w:customStyle="1" w:styleId="Default">
    <w:name w:val="Default"/>
    <w:rsid w:val="00D46D0F"/>
    <w:pPr>
      <w:autoSpaceDE w:val="0"/>
      <w:autoSpaceDN w:val="0"/>
      <w:adjustRightInd w:val="0"/>
    </w:pPr>
    <w:rPr>
      <w:rFonts w:ascii="Arial" w:eastAsia="Times New Roman" w:hAnsi="Arial" w:cs="Arial"/>
      <w:color w:val="000000"/>
      <w:lang w:eastAsia="en-GB"/>
    </w:rPr>
  </w:style>
  <w:style w:type="paragraph" w:styleId="FootnoteText">
    <w:name w:val="footnote text"/>
    <w:basedOn w:val="Normal"/>
    <w:link w:val="FootnoteTextChar"/>
    <w:uiPriority w:val="99"/>
    <w:semiHidden/>
    <w:unhideWhenUsed/>
    <w:rsid w:val="00066E96"/>
    <w:rPr>
      <w:sz w:val="20"/>
      <w:szCs w:val="20"/>
    </w:rPr>
  </w:style>
  <w:style w:type="character" w:customStyle="1" w:styleId="FootnoteTextChar">
    <w:name w:val="Footnote Text Char"/>
    <w:basedOn w:val="DefaultParagraphFont"/>
    <w:link w:val="FootnoteText"/>
    <w:uiPriority w:val="99"/>
    <w:semiHidden/>
    <w:rsid w:val="00066E96"/>
    <w:rPr>
      <w:rFonts w:ascii="Arial" w:eastAsia="Arial" w:hAnsi="Arial" w:cs="Times New Roman"/>
      <w:sz w:val="20"/>
      <w:szCs w:val="20"/>
    </w:rPr>
  </w:style>
  <w:style w:type="character" w:styleId="FootnoteReference">
    <w:name w:val="footnote reference"/>
    <w:basedOn w:val="DefaultParagraphFont"/>
    <w:uiPriority w:val="99"/>
    <w:semiHidden/>
    <w:unhideWhenUsed/>
    <w:rsid w:val="00066E96"/>
    <w:rPr>
      <w:vertAlign w:val="superscript"/>
    </w:rPr>
  </w:style>
  <w:style w:type="paragraph" w:styleId="ListParagraph">
    <w:name w:val="List Paragraph"/>
    <w:basedOn w:val="Normal"/>
    <w:link w:val="ListParagraphChar"/>
    <w:uiPriority w:val="34"/>
    <w:qFormat/>
    <w:rsid w:val="00066E96"/>
    <w:pPr>
      <w:ind w:left="720"/>
      <w:contextualSpacing/>
    </w:pPr>
  </w:style>
  <w:style w:type="paragraph" w:styleId="BalloonText">
    <w:name w:val="Balloon Text"/>
    <w:basedOn w:val="Normal"/>
    <w:link w:val="BalloonTextChar"/>
    <w:uiPriority w:val="99"/>
    <w:semiHidden/>
    <w:unhideWhenUsed/>
    <w:rsid w:val="00C16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2DF"/>
    <w:rPr>
      <w:rFonts w:ascii="Segoe UI" w:eastAsia="Arial" w:hAnsi="Segoe UI" w:cs="Segoe UI"/>
      <w:sz w:val="18"/>
      <w:szCs w:val="18"/>
    </w:rPr>
  </w:style>
  <w:style w:type="paragraph" w:styleId="Header">
    <w:name w:val="header"/>
    <w:basedOn w:val="Normal"/>
    <w:link w:val="HeaderChar"/>
    <w:unhideWhenUsed/>
    <w:rsid w:val="003E7D47"/>
    <w:pPr>
      <w:tabs>
        <w:tab w:val="center" w:pos="4513"/>
        <w:tab w:val="right" w:pos="9026"/>
      </w:tabs>
    </w:pPr>
  </w:style>
  <w:style w:type="character" w:customStyle="1" w:styleId="HeaderChar">
    <w:name w:val="Header Char"/>
    <w:basedOn w:val="DefaultParagraphFont"/>
    <w:link w:val="Header"/>
    <w:uiPriority w:val="99"/>
    <w:rsid w:val="003E7D47"/>
    <w:rPr>
      <w:rFonts w:ascii="Arial" w:eastAsia="Arial" w:hAnsi="Arial" w:cs="Times New Roman"/>
    </w:rPr>
  </w:style>
  <w:style w:type="paragraph" w:styleId="Footer">
    <w:name w:val="footer"/>
    <w:basedOn w:val="Normal"/>
    <w:link w:val="FooterChar"/>
    <w:uiPriority w:val="99"/>
    <w:unhideWhenUsed/>
    <w:rsid w:val="003E7D47"/>
    <w:pPr>
      <w:tabs>
        <w:tab w:val="center" w:pos="4513"/>
        <w:tab w:val="right" w:pos="9026"/>
      </w:tabs>
    </w:pPr>
  </w:style>
  <w:style w:type="character" w:customStyle="1" w:styleId="FooterChar">
    <w:name w:val="Footer Char"/>
    <w:basedOn w:val="DefaultParagraphFont"/>
    <w:link w:val="Footer"/>
    <w:uiPriority w:val="99"/>
    <w:rsid w:val="003E7D47"/>
    <w:rPr>
      <w:rFonts w:ascii="Arial" w:eastAsia="Arial" w:hAnsi="Arial" w:cs="Times New Roman"/>
    </w:rPr>
  </w:style>
  <w:style w:type="table" w:styleId="TableGridLight">
    <w:name w:val="Grid Table Light"/>
    <w:basedOn w:val="TableNormal"/>
    <w:uiPriority w:val="40"/>
    <w:rsid w:val="008716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71694"/>
    <w:rPr>
      <w:sz w:val="16"/>
      <w:szCs w:val="16"/>
    </w:rPr>
  </w:style>
  <w:style w:type="paragraph" w:styleId="CommentText">
    <w:name w:val="annotation text"/>
    <w:basedOn w:val="Normal"/>
    <w:link w:val="CommentTextChar"/>
    <w:uiPriority w:val="99"/>
    <w:semiHidden/>
    <w:unhideWhenUsed/>
    <w:rsid w:val="0087169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71694"/>
    <w:rPr>
      <w:sz w:val="20"/>
      <w:szCs w:val="20"/>
    </w:rPr>
  </w:style>
  <w:style w:type="paragraph" w:styleId="CommentSubject">
    <w:name w:val="annotation subject"/>
    <w:basedOn w:val="CommentText"/>
    <w:next w:val="CommentText"/>
    <w:link w:val="CommentSubjectChar"/>
    <w:uiPriority w:val="99"/>
    <w:semiHidden/>
    <w:unhideWhenUsed/>
    <w:rsid w:val="00A92602"/>
    <w:pPr>
      <w:spacing w:after="0"/>
    </w:pPr>
    <w:rPr>
      <w:rFonts w:ascii="Arial" w:eastAsia="Arial" w:hAnsi="Arial" w:cs="Times New Roman"/>
      <w:b/>
      <w:bCs/>
    </w:rPr>
  </w:style>
  <w:style w:type="character" w:customStyle="1" w:styleId="CommentSubjectChar">
    <w:name w:val="Comment Subject Char"/>
    <w:basedOn w:val="CommentTextChar"/>
    <w:link w:val="CommentSubject"/>
    <w:uiPriority w:val="99"/>
    <w:semiHidden/>
    <w:rsid w:val="00A92602"/>
    <w:rPr>
      <w:rFonts w:ascii="Arial" w:eastAsia="Arial" w:hAnsi="Arial" w:cs="Times New Roman"/>
      <w:b/>
      <w:bCs/>
      <w:sz w:val="20"/>
      <w:szCs w:val="20"/>
    </w:rPr>
  </w:style>
  <w:style w:type="paragraph" w:styleId="BodyTextIndent">
    <w:name w:val="Body Text Indent"/>
    <w:basedOn w:val="Normal"/>
    <w:link w:val="BodyTextIndentChar"/>
    <w:rsid w:val="00BF3414"/>
    <w:pPr>
      <w:spacing w:after="120"/>
      <w:ind w:left="283"/>
    </w:pPr>
    <w:rPr>
      <w:rFonts w:eastAsia="Times New Roman"/>
      <w:sz w:val="22"/>
      <w:szCs w:val="22"/>
      <w:lang w:eastAsia="en-GB"/>
    </w:rPr>
  </w:style>
  <w:style w:type="character" w:customStyle="1" w:styleId="BodyTextIndentChar">
    <w:name w:val="Body Text Indent Char"/>
    <w:basedOn w:val="DefaultParagraphFont"/>
    <w:link w:val="BodyTextIndent"/>
    <w:rsid w:val="00BF3414"/>
    <w:rPr>
      <w:rFonts w:ascii="Arial" w:eastAsia="Times New Roman" w:hAnsi="Arial" w:cs="Times New Roman"/>
      <w:sz w:val="22"/>
      <w:szCs w:val="22"/>
      <w:lang w:eastAsia="en-GB"/>
    </w:rPr>
  </w:style>
  <w:style w:type="character" w:customStyle="1" w:styleId="Heading2Char">
    <w:name w:val="Heading 2 Char"/>
    <w:basedOn w:val="DefaultParagraphFont"/>
    <w:link w:val="Heading2"/>
    <w:rsid w:val="00BF3414"/>
    <w:rPr>
      <w:rFonts w:ascii="Arial" w:eastAsia="Times New Roman" w:hAnsi="Arial" w:cs="Arial"/>
      <w:b/>
      <w:bCs/>
      <w:i/>
      <w:iCs/>
      <w:sz w:val="28"/>
      <w:szCs w:val="28"/>
      <w:lang w:eastAsia="en-GB"/>
    </w:rPr>
  </w:style>
  <w:style w:type="table" w:styleId="TableGrid">
    <w:name w:val="Table Grid"/>
    <w:basedOn w:val="TableNormal"/>
    <w:uiPriority w:val="99"/>
    <w:rsid w:val="00BF3414"/>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8E691F"/>
    <w:pPr>
      <w:numPr>
        <w:numId w:val="1"/>
      </w:numPr>
    </w:pPr>
  </w:style>
  <w:style w:type="paragraph" w:styleId="NormalWeb">
    <w:name w:val="Normal (Web)"/>
    <w:basedOn w:val="Normal"/>
    <w:uiPriority w:val="99"/>
    <w:semiHidden/>
    <w:unhideWhenUsed/>
    <w:rsid w:val="00BF190E"/>
    <w:pPr>
      <w:spacing w:before="100" w:beforeAutospacing="1" w:after="100" w:afterAutospacing="1"/>
    </w:pPr>
    <w:rPr>
      <w:rFonts w:ascii="Times New Roman" w:eastAsia="Times New Roman" w:hAnsi="Times New Roman"/>
      <w:lang w:val="en-US"/>
    </w:rPr>
  </w:style>
  <w:style w:type="character" w:styleId="Hyperlink">
    <w:name w:val="Hyperlink"/>
    <w:basedOn w:val="DefaultParagraphFont"/>
    <w:uiPriority w:val="99"/>
    <w:semiHidden/>
    <w:unhideWhenUsed/>
    <w:rsid w:val="007A5D5A"/>
    <w:rPr>
      <w:color w:val="0563C1"/>
      <w:u w:val="single"/>
    </w:rPr>
  </w:style>
  <w:style w:type="character" w:customStyle="1" w:styleId="ListParagraphChar">
    <w:name w:val="List Paragraph Char"/>
    <w:basedOn w:val="DefaultParagraphFont"/>
    <w:link w:val="ListParagraph"/>
    <w:uiPriority w:val="34"/>
    <w:rsid w:val="00034A2B"/>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77752">
      <w:bodyDiv w:val="1"/>
      <w:marLeft w:val="0"/>
      <w:marRight w:val="0"/>
      <w:marTop w:val="0"/>
      <w:marBottom w:val="0"/>
      <w:divBdr>
        <w:top w:val="none" w:sz="0" w:space="0" w:color="auto"/>
        <w:left w:val="none" w:sz="0" w:space="0" w:color="auto"/>
        <w:bottom w:val="none" w:sz="0" w:space="0" w:color="auto"/>
        <w:right w:val="none" w:sz="0" w:space="0" w:color="auto"/>
      </w:divBdr>
      <w:divsChild>
        <w:div w:id="1866366345">
          <w:marLeft w:val="0"/>
          <w:marRight w:val="0"/>
          <w:marTop w:val="0"/>
          <w:marBottom w:val="0"/>
          <w:divBdr>
            <w:top w:val="none" w:sz="0" w:space="0" w:color="auto"/>
            <w:left w:val="none" w:sz="0" w:space="0" w:color="auto"/>
            <w:bottom w:val="none" w:sz="0" w:space="0" w:color="auto"/>
            <w:right w:val="none" w:sz="0" w:space="0" w:color="auto"/>
          </w:divBdr>
        </w:div>
        <w:div w:id="1593857587">
          <w:marLeft w:val="0"/>
          <w:marRight w:val="0"/>
          <w:marTop w:val="0"/>
          <w:marBottom w:val="0"/>
          <w:divBdr>
            <w:top w:val="none" w:sz="0" w:space="0" w:color="auto"/>
            <w:left w:val="none" w:sz="0" w:space="0" w:color="auto"/>
            <w:bottom w:val="none" w:sz="0" w:space="0" w:color="auto"/>
            <w:right w:val="none" w:sz="0" w:space="0" w:color="auto"/>
          </w:divBdr>
        </w:div>
      </w:divsChild>
    </w:div>
    <w:div w:id="685248051">
      <w:bodyDiv w:val="1"/>
      <w:marLeft w:val="0"/>
      <w:marRight w:val="0"/>
      <w:marTop w:val="0"/>
      <w:marBottom w:val="0"/>
      <w:divBdr>
        <w:top w:val="none" w:sz="0" w:space="0" w:color="auto"/>
        <w:left w:val="none" w:sz="0" w:space="0" w:color="auto"/>
        <w:bottom w:val="none" w:sz="0" w:space="0" w:color="auto"/>
        <w:right w:val="none" w:sz="0" w:space="0" w:color="auto"/>
      </w:divBdr>
    </w:div>
    <w:div w:id="992442637">
      <w:bodyDiv w:val="1"/>
      <w:marLeft w:val="0"/>
      <w:marRight w:val="0"/>
      <w:marTop w:val="0"/>
      <w:marBottom w:val="0"/>
      <w:divBdr>
        <w:top w:val="none" w:sz="0" w:space="0" w:color="auto"/>
        <w:left w:val="none" w:sz="0" w:space="0" w:color="auto"/>
        <w:bottom w:val="none" w:sz="0" w:space="0" w:color="auto"/>
        <w:right w:val="none" w:sz="0" w:space="0" w:color="auto"/>
      </w:divBdr>
    </w:div>
    <w:div w:id="1248153374">
      <w:bodyDiv w:val="1"/>
      <w:marLeft w:val="0"/>
      <w:marRight w:val="0"/>
      <w:marTop w:val="0"/>
      <w:marBottom w:val="0"/>
      <w:divBdr>
        <w:top w:val="none" w:sz="0" w:space="0" w:color="auto"/>
        <w:left w:val="none" w:sz="0" w:space="0" w:color="auto"/>
        <w:bottom w:val="none" w:sz="0" w:space="0" w:color="auto"/>
        <w:right w:val="none" w:sz="0" w:space="0" w:color="auto"/>
      </w:divBdr>
    </w:div>
    <w:div w:id="1319267612">
      <w:bodyDiv w:val="1"/>
      <w:marLeft w:val="0"/>
      <w:marRight w:val="0"/>
      <w:marTop w:val="0"/>
      <w:marBottom w:val="0"/>
      <w:divBdr>
        <w:top w:val="none" w:sz="0" w:space="0" w:color="auto"/>
        <w:left w:val="none" w:sz="0" w:space="0" w:color="auto"/>
        <w:bottom w:val="none" w:sz="0" w:space="0" w:color="auto"/>
        <w:right w:val="none" w:sz="0" w:space="0" w:color="auto"/>
      </w:divBdr>
    </w:div>
    <w:div w:id="1623262722">
      <w:bodyDiv w:val="1"/>
      <w:marLeft w:val="0"/>
      <w:marRight w:val="0"/>
      <w:marTop w:val="0"/>
      <w:marBottom w:val="0"/>
      <w:divBdr>
        <w:top w:val="none" w:sz="0" w:space="0" w:color="auto"/>
        <w:left w:val="none" w:sz="0" w:space="0" w:color="auto"/>
        <w:bottom w:val="none" w:sz="0" w:space="0" w:color="auto"/>
        <w:right w:val="none" w:sz="0" w:space="0" w:color="auto"/>
      </w:divBdr>
    </w:div>
    <w:div w:id="1687714481">
      <w:bodyDiv w:val="1"/>
      <w:marLeft w:val="0"/>
      <w:marRight w:val="0"/>
      <w:marTop w:val="0"/>
      <w:marBottom w:val="0"/>
      <w:divBdr>
        <w:top w:val="none" w:sz="0" w:space="0" w:color="auto"/>
        <w:left w:val="none" w:sz="0" w:space="0" w:color="auto"/>
        <w:bottom w:val="none" w:sz="0" w:space="0" w:color="auto"/>
        <w:right w:val="none" w:sz="0" w:space="0" w:color="auto"/>
      </w:divBdr>
      <w:divsChild>
        <w:div w:id="1935164417">
          <w:marLeft w:val="0"/>
          <w:marRight w:val="0"/>
          <w:marTop w:val="0"/>
          <w:marBottom w:val="0"/>
          <w:divBdr>
            <w:top w:val="none" w:sz="0" w:space="0" w:color="auto"/>
            <w:left w:val="none" w:sz="0" w:space="0" w:color="auto"/>
            <w:bottom w:val="none" w:sz="0" w:space="0" w:color="auto"/>
            <w:right w:val="none" w:sz="0" w:space="0" w:color="auto"/>
          </w:divBdr>
        </w:div>
      </w:divsChild>
    </w:div>
    <w:div w:id="20269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project xmlns="a3cfa965-f013-4472-97ab-643592ab3f0f">Accessible Transport System</Sub_x002d_project>
    <Document_x0020_Type xmlns="a3cfa965-f013-4472-97ab-643592ab3f0f">Specification</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F34C95DC001E49B4CEF3372FF23C12" ma:contentTypeVersion="3" ma:contentTypeDescription="Create a new document." ma:contentTypeScope="" ma:versionID="a98a7563aca520e85bf74277a0a3ff63">
  <xsd:schema xmlns:xsd="http://www.w3.org/2001/XMLSchema" xmlns:xs="http://www.w3.org/2001/XMLSchema" xmlns:p="http://schemas.microsoft.com/office/2006/metadata/properties" xmlns:ns2="a3cfa965-f013-4472-97ab-643592ab3f0f" targetNamespace="http://schemas.microsoft.com/office/2006/metadata/properties" ma:root="true" ma:fieldsID="dafe8a2cebb7956985eff0e611c7ae51" ns2:_="">
    <xsd:import namespace="a3cfa965-f013-4472-97ab-643592ab3f0f"/>
    <xsd:element name="properties">
      <xsd:complexType>
        <xsd:sequence>
          <xsd:element name="documentManagement">
            <xsd:complexType>
              <xsd:all>
                <xsd:element ref="ns2:Document_x0020_Type" minOccurs="0"/>
                <xsd:element ref="ns2:Sub_x002d_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fa965-f013-4472-97ab-643592ab3f0f"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Agenda"/>
          <xsd:enumeration value="Analysis"/>
          <xsd:enumeration value="Definition"/>
          <xsd:enumeration value="GANTT chart"/>
          <xsd:enumeration value="Minutes"/>
          <xsd:enumeration value="Notes"/>
          <xsd:enumeration value="Log"/>
          <xsd:enumeration value="PID"/>
          <xsd:enumeration value="Plan"/>
          <xsd:enumeration value="Presentation"/>
          <xsd:enumeration value="Process Map"/>
          <xsd:enumeration value="Project Benefits"/>
          <xsd:enumeration value="Project Brief"/>
          <xsd:enumeration value="Report"/>
          <xsd:enumeration value="Specification"/>
          <xsd:enumeration value="Terms of Reference"/>
        </xsd:restriction>
      </xsd:simpleType>
    </xsd:element>
    <xsd:element name="Sub_x002d_project" ma:index="9" nillable="true" ma:displayName="Sub-activity" ma:format="Dropdown" ma:internalName="Sub_x002d_project">
      <xsd:simpleType>
        <xsd:restriction base="dms:Choice">
          <xsd:enumeration value="Accessible Transport System"/>
          <xsd:enumeration value="Interpretation Services"/>
          <xsd:enumeration value="Mobile Worker"/>
          <xsd:enumeration value="Property Asset Management"/>
          <xsd:enumeration value="Payment Kiosk"/>
          <xsd:enumeration value="Queue management"/>
          <xsd:enumeration value="Uniform procuremen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EB3B4-47E8-4785-94C8-0CD9D6D13D61}">
  <ds:schemaRefs>
    <ds:schemaRef ds:uri="http://schemas.microsoft.com/office/2006/metadata/properties"/>
    <ds:schemaRef ds:uri="http://schemas.microsoft.com/office/infopath/2007/PartnerControls"/>
    <ds:schemaRef ds:uri="a3cfa965-f013-4472-97ab-643592ab3f0f"/>
  </ds:schemaRefs>
</ds:datastoreItem>
</file>

<file path=customXml/itemProps2.xml><?xml version="1.0" encoding="utf-8"?>
<ds:datastoreItem xmlns:ds="http://schemas.openxmlformats.org/officeDocument/2006/customXml" ds:itemID="{DDA5CC79-9CC4-48FB-A6C3-62AAF4CEAC3D}">
  <ds:schemaRefs>
    <ds:schemaRef ds:uri="http://schemas.microsoft.com/sharepoint/v3/contenttype/forms"/>
  </ds:schemaRefs>
</ds:datastoreItem>
</file>

<file path=customXml/itemProps3.xml><?xml version="1.0" encoding="utf-8"?>
<ds:datastoreItem xmlns:ds="http://schemas.openxmlformats.org/officeDocument/2006/customXml" ds:itemID="{3B1F731F-F402-4306-92DD-995D35F92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fa965-f013-4472-97ab-643592ab3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51044-A0BD-4907-892F-11B2370EEF2A}">
  <ds:schemaRefs>
    <ds:schemaRef ds:uri="http://schemas.microsoft.com/office/2006/metadata/customXsn"/>
  </ds:schemaRefs>
</ds:datastoreItem>
</file>

<file path=customXml/itemProps5.xml><?xml version="1.0" encoding="utf-8"?>
<ds:datastoreItem xmlns:ds="http://schemas.openxmlformats.org/officeDocument/2006/customXml" ds:itemID="{FD68EB9D-2213-4FA7-A97B-3CC93F0F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4976</Words>
  <Characters>28369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Stewart, Mark: CP-CustAccess: RBKC</dc:creator>
  <cp:keywords/>
  <dc:description/>
  <cp:lastModifiedBy>Van Goethem, Roger: CP: RBKC</cp:lastModifiedBy>
  <cp:revision>2</cp:revision>
  <cp:lastPrinted>2016-11-23T15:58:00Z</cp:lastPrinted>
  <dcterms:created xsi:type="dcterms:W3CDTF">2019-07-24T06:37:00Z</dcterms:created>
  <dcterms:modified xsi:type="dcterms:W3CDTF">2019-07-24T06:37:00Z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0x01010038F34C95DC001E49B4CEF3372FF23C12</vt:lpwstr>
  </property>
  <property fmtid="{D5CDD505-2E9C-101B-9397-08002B2CF9AE}" pid="3" name="Area">
    <vt:lpwstr>Procurement</vt:lpwstr>
  </property>
</Properties>
</file>