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FF6E" w14:textId="365A45D1" w:rsidR="000E0CEA" w:rsidRPr="006B6B4D" w:rsidRDefault="00BB6DE1" w:rsidP="00283082">
      <w:pPr>
        <w:pStyle w:val="BlockLine"/>
      </w:pPr>
      <w:r>
        <w:rPr>
          <w:noProof/>
          <w:lang w:eastAsia="en-GB"/>
        </w:rPr>
        <mc:AlternateContent>
          <mc:Choice Requires="wps">
            <w:drawing>
              <wp:anchor distT="0" distB="0" distL="114300" distR="114300" simplePos="0" relativeHeight="251658240" behindDoc="0" locked="0" layoutInCell="1" allowOverlap="1" wp14:anchorId="553100DE" wp14:editId="2882A0A9">
                <wp:simplePos x="0" y="0"/>
                <wp:positionH relativeFrom="column">
                  <wp:posOffset>-504825</wp:posOffset>
                </wp:positionH>
                <wp:positionV relativeFrom="paragraph">
                  <wp:posOffset>-1419860</wp:posOffset>
                </wp:positionV>
                <wp:extent cx="7067550" cy="962025"/>
                <wp:effectExtent l="0" t="0" r="0" b="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10111" w14:textId="77777777" w:rsidR="00453270" w:rsidRPr="0063013E" w:rsidRDefault="008018A7" w:rsidP="008018A7">
                            <w:pPr>
                              <w:pStyle w:val="Documenttitle"/>
                            </w:pPr>
                            <w:bookmarkStart w:id="0" w:name="_Toc365900706"/>
                            <w:bookmarkStart w:id="1" w:name="_Toc365900737"/>
                            <w:bookmarkStart w:id="2" w:name="_Toc365901117"/>
                            <w:bookmarkStart w:id="3" w:name="_Toc365901203"/>
                            <w:bookmarkStart w:id="4" w:name="_Toc365901217"/>
                            <w:bookmarkStart w:id="5" w:name="_Toc365901342"/>
                            <w:bookmarkStart w:id="6" w:name="_Toc365901587"/>
                            <w:bookmarkStart w:id="7" w:name="_Toc365901659"/>
                            <w:bookmarkStart w:id="8" w:name="_Toc365901953"/>
                            <w:bookmarkStart w:id="9" w:name="_Toc365902031"/>
                            <w:bookmarkStart w:id="10" w:name="_Toc365902290"/>
                            <w:bookmarkStart w:id="11" w:name="_Toc365902392"/>
                            <w:bookmarkStart w:id="12" w:name="_Toc365902895"/>
                            <w:bookmarkStart w:id="13" w:name="_Toc365904363"/>
                            <w:bookmarkStart w:id="14" w:name="_Toc365904742"/>
                            <w:bookmarkStart w:id="15" w:name="_Toc366509322"/>
                            <w:bookmarkStart w:id="16" w:name="OLE_LINK1"/>
                            <w:bookmarkStart w:id="17" w:name="OLE_LINK2"/>
                            <w:bookmarkStart w:id="18" w:name="_Hlk404765142"/>
                            <w:r>
                              <w:t>Intertidal seagrass monitoring for Water Framework Directive (WFD) purposes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100DE" id="_x0000_t202" coordsize="21600,21600" o:spt="202" path="m,l,21600r21600,l21600,xe">
                <v:stroke joinstyle="miter"/>
                <v:path gradientshapeok="t" o:connecttype="rect"/>
              </v:shapetype>
              <v:shape id="Text Box 58" o:spid="_x0000_s1026" type="#_x0000_t202" style="position:absolute;left:0;text-align:left;margin-left:-39.75pt;margin-top:-111.8pt;width:556.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" filled="f" stroked="f">
                <v:textbox>
                  <w:txbxContent>
                    <w:p w14:paraId="55310111" w14:textId="77777777" w:rsidR="00453270" w:rsidRPr="0063013E" w:rsidRDefault="008018A7" w:rsidP="008018A7">
                      <w:pPr>
                        <w:pStyle w:val="Documenttitle"/>
                      </w:pPr>
                      <w:bookmarkStart w:id="19" w:name="_Toc365900706"/>
                      <w:bookmarkStart w:id="20" w:name="_Toc365900737"/>
                      <w:bookmarkStart w:id="21" w:name="_Toc365901117"/>
                      <w:bookmarkStart w:id="22" w:name="_Toc365901203"/>
                      <w:bookmarkStart w:id="23" w:name="_Toc365901217"/>
                      <w:bookmarkStart w:id="24" w:name="_Toc365901342"/>
                      <w:bookmarkStart w:id="25" w:name="_Toc365901587"/>
                      <w:bookmarkStart w:id="26" w:name="_Toc365901659"/>
                      <w:bookmarkStart w:id="27" w:name="_Toc365901953"/>
                      <w:bookmarkStart w:id="28" w:name="_Toc365902031"/>
                      <w:bookmarkStart w:id="29" w:name="_Toc365902290"/>
                      <w:bookmarkStart w:id="30" w:name="_Toc365902392"/>
                      <w:bookmarkStart w:id="31" w:name="_Toc365902895"/>
                      <w:bookmarkStart w:id="32" w:name="_Toc365904363"/>
                      <w:bookmarkStart w:id="33" w:name="_Toc365904742"/>
                      <w:bookmarkStart w:id="34" w:name="_Toc366509322"/>
                      <w:bookmarkStart w:id="35" w:name="OLE_LINK1"/>
                      <w:bookmarkStart w:id="36" w:name="OLE_LINK2"/>
                      <w:bookmarkStart w:id="37" w:name="_Hlk404765142"/>
                      <w:r>
                        <w:t>Intertidal seagrass monitoring for Water Framework Directive (WFD) purposes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xbxContent>
                </v:textbox>
              </v:shape>
            </w:pict>
          </mc:Fallback>
        </mc:AlternateContent>
      </w:r>
      <w:r>
        <w:rPr>
          <w:noProof/>
          <w:lang w:eastAsia="en-GB"/>
        </w:rPr>
        <mc:AlternateContent>
          <mc:Choice Requires="wps">
            <w:drawing>
              <wp:anchor distT="0" distB="360045" distL="114300" distR="114300" simplePos="0" relativeHeight="251657216" behindDoc="0" locked="0" layoutInCell="1" allowOverlap="1" wp14:anchorId="553100DF" wp14:editId="797E131C">
                <wp:simplePos x="0" y="0"/>
                <wp:positionH relativeFrom="column">
                  <wp:posOffset>-409575</wp:posOffset>
                </wp:positionH>
                <wp:positionV relativeFrom="paragraph">
                  <wp:posOffset>-353060</wp:posOffset>
                </wp:positionV>
                <wp:extent cx="6553200" cy="247650"/>
                <wp:effectExtent l="0" t="0" r="0" b="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10112" w14:textId="77777777" w:rsidR="00453270" w:rsidRPr="00B97E74" w:rsidRDefault="00453270" w:rsidP="00EA0CD3">
                            <w:pPr>
                              <w:pStyle w:val="Titlebartext"/>
                            </w:pPr>
                            <w:r w:rsidRPr="00CE5D51">
                              <w:rPr>
                                <w:rStyle w:val="TitlebartextChar"/>
                                <w:b/>
                              </w:rPr>
                              <w:t xml:space="preserve">Operational instruction </w:t>
                            </w:r>
                            <w:r>
                              <w:t>214_07</w:t>
                            </w:r>
                            <w:r w:rsidRPr="00CE5D51">
                              <w:tab/>
                            </w:r>
                            <w:r w:rsidRPr="00CE5D51">
                              <w:tab/>
                            </w:r>
                            <w:r w:rsidRPr="00CE5D51">
                              <w:tab/>
                            </w:r>
                            <w:r w:rsidRPr="00CE5D51">
                              <w:tab/>
                            </w:r>
                            <w:r w:rsidRPr="00CE5D51">
                              <w:tab/>
                            </w:r>
                            <w:r w:rsidRPr="00CE5D51">
                              <w:tab/>
                            </w:r>
                            <w:r w:rsidRPr="00CE5D51">
                              <w:tab/>
                            </w:r>
                            <w:r w:rsidRPr="00CE5D51">
                              <w:rPr>
                                <w:rStyle w:val="TitlebartextChar"/>
                                <w:b/>
                              </w:rPr>
                              <w:t xml:space="preserve">Issued </w:t>
                            </w:r>
                            <w:r w:rsidR="004D22B9">
                              <w:t>26</w:t>
                            </w:r>
                            <w:r w:rsidRPr="00CE5D51">
                              <w:rPr>
                                <w:rStyle w:val="TitlebartextChar"/>
                                <w:b/>
                              </w:rPr>
                              <w:t>/</w:t>
                            </w:r>
                            <w:r>
                              <w:t>11</w:t>
                            </w:r>
                            <w:r w:rsidRPr="00CE5D51">
                              <w:rPr>
                                <w:rStyle w:val="TitlebartextChar"/>
                                <w:b/>
                              </w:rPr>
                              <w:t>/</w:t>
                            </w:r>
                            <w:r>
                              <w:t>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100DF" id="Text Box 54" o:spid="_x0000_s1027" type="#_x0000_t202" style="position:absolute;left:0;text-align:left;margin-left:-32.25pt;margin-top:-27.8pt;width:516pt;height:19.5pt;z-index:251657216;visibility:visible;mso-wrap-style:square;mso-width-percent:0;mso-height-percent:0;mso-wrap-distance-left:9pt;mso-wrap-distance-top:0;mso-wrap-distance-right:9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" filled="f" stroked="f">
                <v:textbox>
                  <w:txbxContent>
                    <w:p w14:paraId="55310112" w14:textId="77777777" w:rsidR="00453270" w:rsidRPr="00B97E74" w:rsidRDefault="00453270" w:rsidP="00EA0CD3">
                      <w:pPr>
                        <w:pStyle w:val="Titlebartext"/>
                      </w:pPr>
                      <w:r w:rsidRPr="00CE5D51">
                        <w:rPr>
                          <w:rStyle w:val="TitlebartextChar"/>
                          <w:b/>
                        </w:rPr>
                        <w:t xml:space="preserve">Operational instruction </w:t>
                      </w:r>
                      <w:r>
                        <w:t>214_07</w:t>
                      </w:r>
                      <w:r w:rsidRPr="00CE5D51">
                        <w:tab/>
                      </w:r>
                      <w:r w:rsidRPr="00CE5D51">
                        <w:tab/>
                      </w:r>
                      <w:r w:rsidRPr="00CE5D51">
                        <w:tab/>
                      </w:r>
                      <w:r w:rsidRPr="00CE5D51">
                        <w:tab/>
                      </w:r>
                      <w:r w:rsidRPr="00CE5D51">
                        <w:tab/>
                      </w:r>
                      <w:r w:rsidRPr="00CE5D51">
                        <w:tab/>
                      </w:r>
                      <w:r w:rsidRPr="00CE5D51">
                        <w:tab/>
                      </w:r>
                      <w:r w:rsidRPr="00CE5D51">
                        <w:rPr>
                          <w:rStyle w:val="TitlebartextChar"/>
                          <w:b/>
                        </w:rPr>
                        <w:t xml:space="preserve">Issued </w:t>
                      </w:r>
                      <w:r w:rsidR="004D22B9">
                        <w:t>26</w:t>
                      </w:r>
                      <w:r w:rsidRPr="00CE5D51">
                        <w:rPr>
                          <w:rStyle w:val="TitlebartextChar"/>
                          <w:b/>
                        </w:rPr>
                        <w:t>/</w:t>
                      </w:r>
                      <w:r>
                        <w:t>11</w:t>
                      </w:r>
                      <w:r w:rsidRPr="00CE5D51">
                        <w:rPr>
                          <w:rStyle w:val="TitlebartextChar"/>
                          <w:b/>
                        </w:rPr>
                        <w:t>/</w:t>
                      </w:r>
                      <w:r>
                        <w:t>2014</w:t>
                      </w:r>
                    </w:p>
                  </w:txbxContent>
                </v:textbox>
              </v:shape>
            </w:pict>
          </mc:Fallback>
        </mc:AlternateContent>
      </w:r>
    </w:p>
    <w:tbl>
      <w:tblPr>
        <w:tblW w:w="0" w:type="auto"/>
        <w:tblLayout w:type="fixed"/>
        <w:tblLook w:val="0000" w:firstRow="0" w:lastRow="0" w:firstColumn="0" w:lastColumn="0" w:noHBand="0" w:noVBand="0"/>
      </w:tblPr>
      <w:tblGrid>
        <w:gridCol w:w="1809"/>
        <w:gridCol w:w="7655"/>
      </w:tblGrid>
      <w:tr w:rsidR="000E0CEA" w14:paraId="5530FF75" w14:textId="77777777" w:rsidTr="006007BA">
        <w:tc>
          <w:tcPr>
            <w:tcW w:w="1809" w:type="dxa"/>
          </w:tcPr>
          <w:p w14:paraId="5530FF6F" w14:textId="77777777" w:rsidR="000E0CEA" w:rsidRPr="00DB73E1" w:rsidRDefault="000E0CEA" w:rsidP="006007BA">
            <w:pPr>
              <w:pStyle w:val="Blockheading"/>
              <w:spacing w:before="60"/>
            </w:pPr>
            <w:bookmarkStart w:id="38" w:name="_Toc363822978"/>
            <w:bookmarkStart w:id="39" w:name="_Toc365896275"/>
            <w:bookmarkStart w:id="40" w:name="_Toc365901199"/>
            <w:r w:rsidRPr="00DB73E1">
              <w:t>What’s this document about?</w:t>
            </w:r>
            <w:bookmarkEnd w:id="38"/>
            <w:bookmarkEnd w:id="39"/>
            <w:bookmarkEnd w:id="40"/>
            <w:r w:rsidRPr="00DB73E1">
              <w:t xml:space="preserve"> </w:t>
            </w:r>
          </w:p>
        </w:tc>
        <w:tc>
          <w:tcPr>
            <w:tcW w:w="7655" w:type="dxa"/>
          </w:tcPr>
          <w:p w14:paraId="5530FF70" w14:textId="77777777" w:rsidR="008C4561" w:rsidRPr="008C4561" w:rsidRDefault="008C4561" w:rsidP="008C4561">
            <w:r>
              <w:t xml:space="preserve">This operational instruction </w:t>
            </w:r>
            <w:r w:rsidRPr="008C4561">
              <w:t>explains how to:</w:t>
            </w:r>
          </w:p>
          <w:p w14:paraId="5530FF71" w14:textId="77777777" w:rsidR="008C4561" w:rsidRDefault="008C4561" w:rsidP="008C4561">
            <w:pPr>
              <w:pStyle w:val="BulletText1"/>
            </w:pPr>
            <w:r>
              <w:t>car</w:t>
            </w:r>
            <w:r w:rsidRPr="008C4561">
              <w:t xml:space="preserve">ry out </w:t>
            </w:r>
            <w:r>
              <w:t xml:space="preserve">intertidal seagrass </w:t>
            </w:r>
            <w:r w:rsidRPr="008C4561">
              <w:t>surveys</w:t>
            </w:r>
            <w:r>
              <w:t xml:space="preserve"> for Water Framework Directive (WFD) purposes.</w:t>
            </w:r>
          </w:p>
          <w:p w14:paraId="5530FF72" w14:textId="77777777" w:rsidR="008C4561" w:rsidRPr="008C4561" w:rsidRDefault="008C4561" w:rsidP="008C4561">
            <w:pPr>
              <w:pStyle w:val="BulletText1"/>
              <w:numPr>
                <w:ilvl w:val="0"/>
                <w:numId w:val="0"/>
              </w:numPr>
            </w:pPr>
            <w:r>
              <w:t>It includes detail on</w:t>
            </w:r>
            <w:r w:rsidRPr="008C4561">
              <w:t>:</w:t>
            </w:r>
          </w:p>
          <w:p w14:paraId="5530FF73" w14:textId="77777777" w:rsidR="008C4561" w:rsidRDefault="008C4561" w:rsidP="008C4561">
            <w:pPr>
              <w:pStyle w:val="BulletText1"/>
            </w:pPr>
            <w:r>
              <w:t xml:space="preserve">the </w:t>
            </w:r>
            <w:r w:rsidRPr="008C4561">
              <w:t>preparation required for field work</w:t>
            </w:r>
          </w:p>
          <w:p w14:paraId="5530FF74" w14:textId="77777777" w:rsidR="000E0CEA" w:rsidRPr="0058513C" w:rsidRDefault="008C4561" w:rsidP="008C4561">
            <w:pPr>
              <w:pStyle w:val="BulletText1"/>
              <w:rPr>
                <w:rStyle w:val="BlockText1"/>
              </w:rPr>
            </w:pPr>
            <w:r w:rsidRPr="008C4561">
              <w:t>what records must be taken during the surveys.</w:t>
            </w:r>
          </w:p>
        </w:tc>
      </w:tr>
    </w:tbl>
    <w:p w14:paraId="5530FF76" w14:textId="77777777" w:rsidR="000E0CEA" w:rsidRPr="00C81981" w:rsidRDefault="000E0CEA" w:rsidP="00C747D7">
      <w:pPr>
        <w:pStyle w:val="BlockLine"/>
        <w:rPr>
          <w:rStyle w:val="Important"/>
        </w:rPr>
      </w:pPr>
    </w:p>
    <w:tbl>
      <w:tblPr>
        <w:tblW w:w="0" w:type="auto"/>
        <w:tblLayout w:type="fixed"/>
        <w:tblLook w:val="0000" w:firstRow="0" w:lastRow="0" w:firstColumn="0" w:lastColumn="0" w:noHBand="0" w:noVBand="0"/>
      </w:tblPr>
      <w:tblGrid>
        <w:gridCol w:w="1809"/>
        <w:gridCol w:w="7655"/>
      </w:tblGrid>
      <w:tr w:rsidR="000E0CEA" w14:paraId="5530FF7B" w14:textId="77777777" w:rsidTr="006007BA">
        <w:tc>
          <w:tcPr>
            <w:tcW w:w="1809" w:type="dxa"/>
          </w:tcPr>
          <w:p w14:paraId="5530FF77" w14:textId="77777777" w:rsidR="000E0CEA" w:rsidRPr="00DB73E1" w:rsidRDefault="000E0CEA" w:rsidP="006007BA">
            <w:pPr>
              <w:pStyle w:val="Blockheading"/>
              <w:spacing w:before="60"/>
            </w:pPr>
            <w:bookmarkStart w:id="41" w:name="_Toc363822979"/>
            <w:bookmarkStart w:id="42" w:name="_Toc365896276"/>
            <w:bookmarkStart w:id="43" w:name="_Toc365901200"/>
            <w:r w:rsidRPr="00DB73E1">
              <w:t>Who does this apply to?</w:t>
            </w:r>
            <w:bookmarkEnd w:id="41"/>
            <w:bookmarkEnd w:id="42"/>
            <w:bookmarkEnd w:id="43"/>
          </w:p>
        </w:tc>
        <w:tc>
          <w:tcPr>
            <w:tcW w:w="7655" w:type="dxa"/>
          </w:tcPr>
          <w:p w14:paraId="5530FF78" w14:textId="77777777" w:rsidR="00414AA4" w:rsidRPr="00414AA4" w:rsidRDefault="00414AA4" w:rsidP="00414AA4">
            <w:r>
              <w:t xml:space="preserve">Environment Agency staff and </w:t>
            </w:r>
            <w:r w:rsidRPr="00414AA4">
              <w:t>external contractors undertaking s</w:t>
            </w:r>
            <w:r>
              <w:t xml:space="preserve">eagrass </w:t>
            </w:r>
            <w:r w:rsidRPr="00414AA4">
              <w:t xml:space="preserve"> surveys for WFD purposes:</w:t>
            </w:r>
          </w:p>
          <w:p w14:paraId="5530FF79" w14:textId="77777777" w:rsidR="00414AA4" w:rsidRPr="00414AA4" w:rsidRDefault="00414AA4" w:rsidP="00414AA4">
            <w:r>
              <w:t>Environmental Monitoring (Sample &amp; Collection) teams</w:t>
            </w:r>
          </w:p>
          <w:p w14:paraId="5530FF7A" w14:textId="77777777" w:rsidR="000E0CEA" w:rsidRPr="001247AA" w:rsidRDefault="00414AA4" w:rsidP="00414AA4">
            <w:pPr>
              <w:rPr>
                <w:rStyle w:val="BlockText1"/>
              </w:rPr>
            </w:pPr>
            <w:r>
              <w:t>Environmental Monitoring (</w:t>
            </w:r>
            <w:r w:rsidRPr="00414AA4">
              <w:t>Analysis &amp; Reporting) teams</w:t>
            </w:r>
          </w:p>
        </w:tc>
      </w:tr>
    </w:tbl>
    <w:p w14:paraId="5530FF7C" w14:textId="77777777" w:rsidR="000E0CEA" w:rsidRPr="006B6B4D" w:rsidRDefault="000E0CEA" w:rsidP="0063013E">
      <w:pPr>
        <w:pStyle w:val="BlockLine"/>
      </w:pPr>
    </w:p>
    <w:tbl>
      <w:tblPr>
        <w:tblW w:w="0" w:type="auto"/>
        <w:tblLayout w:type="fixed"/>
        <w:tblLook w:val="0000" w:firstRow="0" w:lastRow="0" w:firstColumn="0" w:lastColumn="0" w:noHBand="0" w:noVBand="0"/>
      </w:tblPr>
      <w:tblGrid>
        <w:gridCol w:w="1809"/>
        <w:gridCol w:w="7655"/>
      </w:tblGrid>
      <w:tr w:rsidR="001534FB" w14:paraId="5530FF80" w14:textId="77777777" w:rsidTr="006007BA">
        <w:tc>
          <w:tcPr>
            <w:tcW w:w="1809" w:type="dxa"/>
          </w:tcPr>
          <w:p w14:paraId="5530FF7D" w14:textId="77777777" w:rsidR="001534FB" w:rsidRPr="00DB73E1" w:rsidRDefault="001534FB" w:rsidP="006007BA">
            <w:pPr>
              <w:pStyle w:val="Blockheading"/>
              <w:spacing w:before="60"/>
            </w:pPr>
            <w:bookmarkStart w:id="44" w:name="_Toc363822980"/>
            <w:bookmarkStart w:id="45" w:name="_Toc365896277"/>
            <w:bookmarkStart w:id="46" w:name="_Toc365901201"/>
            <w:r w:rsidRPr="00DB73E1">
              <w:t>Contact for queries and feedback</w:t>
            </w:r>
            <w:bookmarkEnd w:id="44"/>
            <w:bookmarkEnd w:id="45"/>
            <w:bookmarkEnd w:id="46"/>
          </w:p>
        </w:tc>
        <w:tc>
          <w:tcPr>
            <w:tcW w:w="7655" w:type="dxa"/>
          </w:tcPr>
          <w:p w14:paraId="5530FF7E" w14:textId="77777777" w:rsidR="00EA0CD3" w:rsidRDefault="00BB6DE1" w:rsidP="00EA0CD3">
            <w:pPr>
              <w:pStyle w:val="BulletText1"/>
              <w:rPr>
                <w:rStyle w:val="BlockText1"/>
              </w:rPr>
            </w:pPr>
            <w:hyperlink r:id="rId13" w:history="1">
              <w:r w:rsidR="00EA0CD3" w:rsidRPr="00EA0CD3">
                <w:rPr>
                  <w:rStyle w:val="Hyperlink"/>
                </w:rPr>
                <w:t>Helpdesk Services</w:t>
              </w:r>
            </w:hyperlink>
            <w:r w:rsidR="00EA0CD3">
              <w:rPr>
                <w:rStyle w:val="BlockText1"/>
              </w:rPr>
              <w:t xml:space="preserve"> for queries about this document</w:t>
            </w:r>
          </w:p>
          <w:p w14:paraId="5530FF7F" w14:textId="77777777" w:rsidR="0036369B" w:rsidRPr="001247AA" w:rsidRDefault="00D66382" w:rsidP="00EA0CD3">
            <w:pPr>
              <w:pStyle w:val="BulletText1"/>
              <w:rPr>
                <w:rStyle w:val="BlockText1"/>
              </w:rPr>
            </w:pPr>
            <w:r w:rsidRPr="00D66382">
              <w:t xml:space="preserve">Please give </w:t>
            </w:r>
            <w:hyperlink r:id="rId14" w:history="1">
              <w:r w:rsidRPr="00D66382">
                <w:rPr>
                  <w:rStyle w:val="Hyperlink"/>
                </w:rPr>
                <w:t>anonymous feedback</w:t>
              </w:r>
            </w:hyperlink>
            <w:r w:rsidRPr="00D66382">
              <w:t xml:space="preserve"> for this document.</w:t>
            </w:r>
          </w:p>
        </w:tc>
      </w:tr>
    </w:tbl>
    <w:p w14:paraId="5530FF81" w14:textId="77777777" w:rsidR="001534FB" w:rsidRPr="006B6B4D" w:rsidRDefault="001534FB" w:rsidP="0053746B">
      <w:pPr>
        <w:pStyle w:val="BlockLine"/>
      </w:pPr>
    </w:p>
    <w:tbl>
      <w:tblPr>
        <w:tblW w:w="9464" w:type="dxa"/>
        <w:tblLayout w:type="fixed"/>
        <w:tblLook w:val="0000" w:firstRow="0" w:lastRow="0" w:firstColumn="0" w:lastColumn="0" w:noHBand="0" w:noVBand="0"/>
      </w:tblPr>
      <w:tblGrid>
        <w:gridCol w:w="1809"/>
        <w:gridCol w:w="7655"/>
      </w:tblGrid>
      <w:tr w:rsidR="00D12549" w14:paraId="5530FF8C" w14:textId="77777777" w:rsidTr="006007BA">
        <w:trPr>
          <w:trHeight w:val="1825"/>
        </w:trPr>
        <w:tc>
          <w:tcPr>
            <w:tcW w:w="1809" w:type="dxa"/>
          </w:tcPr>
          <w:p w14:paraId="5530FF82" w14:textId="77777777" w:rsidR="00D12549" w:rsidRPr="00931345" w:rsidRDefault="00D12549" w:rsidP="006007BA">
            <w:pPr>
              <w:pStyle w:val="Blockheading"/>
              <w:spacing w:before="60"/>
            </w:pPr>
            <w:bookmarkStart w:id="47" w:name="_Toc363822981"/>
            <w:bookmarkStart w:id="48" w:name="_Toc365895992"/>
            <w:bookmarkStart w:id="49" w:name="_Toc365896004"/>
            <w:bookmarkStart w:id="50" w:name="_Toc365896010"/>
            <w:bookmarkStart w:id="51" w:name="_Toc365896075"/>
            <w:bookmarkStart w:id="52" w:name="_Toc365896278"/>
            <w:bookmarkStart w:id="53" w:name="_Toc365896478"/>
            <w:bookmarkStart w:id="54" w:name="_Toc365896545"/>
            <w:bookmarkStart w:id="55" w:name="_Toc365896546"/>
            <w:bookmarkStart w:id="56" w:name="_Toc365896703"/>
            <w:bookmarkStart w:id="57" w:name="_Toc365896765"/>
            <w:bookmarkStart w:id="58" w:name="_Toc365896862"/>
            <w:bookmarkStart w:id="59" w:name="_Toc365896868"/>
            <w:bookmarkStart w:id="60" w:name="_Toc365896959"/>
            <w:bookmarkStart w:id="61" w:name="_Toc365898053"/>
            <w:bookmarkStart w:id="62" w:name="_Toc365898062"/>
            <w:bookmarkStart w:id="63" w:name="_Toc365898545"/>
            <w:bookmarkStart w:id="64" w:name="_Toc365898823"/>
            <w:bookmarkStart w:id="65" w:name="_Toc365898973"/>
            <w:bookmarkStart w:id="66" w:name="_Toc365899040"/>
            <w:bookmarkStart w:id="67" w:name="_Toc365899163"/>
            <w:bookmarkStart w:id="68" w:name="_Toc365899215"/>
            <w:bookmarkStart w:id="69" w:name="_Toc365899294"/>
            <w:bookmarkStart w:id="70" w:name="_Toc365899353"/>
            <w:bookmarkStart w:id="71" w:name="_Toc365899739"/>
            <w:bookmarkStart w:id="72" w:name="_Toc365900045"/>
            <w:bookmarkStart w:id="73" w:name="_Toc365900296"/>
            <w:bookmarkStart w:id="74" w:name="_Toc365900380"/>
            <w:bookmarkStart w:id="75" w:name="_Toc365900736"/>
            <w:bookmarkStart w:id="76" w:name="_Toc365901202"/>
            <w:bookmarkStart w:id="77" w:name="_Toc365901341"/>
            <w:r w:rsidRPr="00931345">
              <w:t>Contents</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tc>
        <w:tc>
          <w:tcPr>
            <w:tcW w:w="7655" w:type="dxa"/>
          </w:tcPr>
          <w:p w14:paraId="5530FF83" w14:textId="77777777" w:rsidR="00FC0E34" w:rsidRDefault="00A10DE7" w:rsidP="00FC0E34">
            <w:pPr>
              <w:pStyle w:val="TOC2"/>
              <w:framePr w:wrap="around"/>
              <w:rPr>
                <w:rFonts w:ascii="Calibri" w:hAnsi="Calibri"/>
                <w:sz w:val="22"/>
                <w:lang w:eastAsia="en-GB"/>
              </w:rPr>
            </w:pPr>
            <w:r>
              <w:fldChar w:fldCharType="begin"/>
            </w:r>
            <w:r w:rsidR="009B596A">
              <w:instrText xml:space="preserve"> TOC \o "1-2" \u </w:instrText>
            </w:r>
            <w:r>
              <w:fldChar w:fldCharType="separate"/>
            </w:r>
            <w:r w:rsidR="00FC0E34">
              <w:t>Introduction</w:t>
            </w:r>
            <w:r w:rsidR="00FC0E34">
              <w:tab/>
            </w:r>
            <w:r w:rsidR="00FC0E34">
              <w:fldChar w:fldCharType="begin"/>
            </w:r>
            <w:r w:rsidR="00FC0E34">
              <w:instrText xml:space="preserve"> PAGEREF _Toc404262254 \h </w:instrText>
            </w:r>
            <w:r w:rsidR="00FC0E34">
              <w:fldChar w:fldCharType="separate"/>
            </w:r>
            <w:r w:rsidR="00FC0E34">
              <w:t>2</w:t>
            </w:r>
            <w:r w:rsidR="00FC0E34">
              <w:fldChar w:fldCharType="end"/>
            </w:r>
          </w:p>
          <w:p w14:paraId="5530FF84" w14:textId="77777777" w:rsidR="00FC0E34" w:rsidRDefault="00FC0E34" w:rsidP="00FC0E34">
            <w:pPr>
              <w:pStyle w:val="TOC2"/>
              <w:framePr w:wrap="around"/>
              <w:rPr>
                <w:rFonts w:ascii="Calibri" w:hAnsi="Calibri"/>
                <w:sz w:val="22"/>
                <w:lang w:eastAsia="en-GB"/>
              </w:rPr>
            </w:pPr>
            <w:r>
              <w:t>Health and safety for field surveyors</w:t>
            </w:r>
            <w:r>
              <w:tab/>
            </w:r>
            <w:r>
              <w:fldChar w:fldCharType="begin"/>
            </w:r>
            <w:r>
              <w:instrText xml:space="preserve"> PAGEREF _Toc404262255 \h </w:instrText>
            </w:r>
            <w:r>
              <w:fldChar w:fldCharType="separate"/>
            </w:r>
            <w:r>
              <w:t>2</w:t>
            </w:r>
            <w:r>
              <w:fldChar w:fldCharType="end"/>
            </w:r>
          </w:p>
          <w:p w14:paraId="5530FF85" w14:textId="77777777" w:rsidR="00FC0E34" w:rsidRDefault="00FC0E34" w:rsidP="00FC0E34">
            <w:pPr>
              <w:pStyle w:val="TOC2"/>
              <w:framePr w:wrap="around"/>
              <w:rPr>
                <w:rFonts w:ascii="Calibri" w:hAnsi="Calibri"/>
                <w:sz w:val="22"/>
                <w:lang w:eastAsia="en-GB"/>
              </w:rPr>
            </w:pPr>
            <w:r>
              <w:t>Competency requirements for field surveyors</w:t>
            </w:r>
            <w:r>
              <w:tab/>
            </w:r>
            <w:r>
              <w:fldChar w:fldCharType="begin"/>
            </w:r>
            <w:r>
              <w:instrText xml:space="preserve"> PAGEREF _Toc404262256 \h </w:instrText>
            </w:r>
            <w:r>
              <w:fldChar w:fldCharType="separate"/>
            </w:r>
            <w:r>
              <w:t>3</w:t>
            </w:r>
            <w:r>
              <w:fldChar w:fldCharType="end"/>
            </w:r>
          </w:p>
          <w:p w14:paraId="5530FF86" w14:textId="77777777" w:rsidR="00FC0E34" w:rsidRDefault="00FC0E34" w:rsidP="00FC0E34">
            <w:pPr>
              <w:pStyle w:val="TOC2"/>
              <w:framePr w:wrap="around"/>
              <w:rPr>
                <w:rFonts w:ascii="Calibri" w:hAnsi="Calibri"/>
                <w:sz w:val="22"/>
                <w:lang w:eastAsia="en-GB"/>
              </w:rPr>
            </w:pPr>
            <w:r>
              <w:t>Pre-planning surveys</w:t>
            </w:r>
            <w:r>
              <w:tab/>
            </w:r>
            <w:r>
              <w:fldChar w:fldCharType="begin"/>
            </w:r>
            <w:r>
              <w:instrText xml:space="preserve"> PAGEREF _Toc404262257 \h </w:instrText>
            </w:r>
            <w:r>
              <w:fldChar w:fldCharType="separate"/>
            </w:r>
            <w:r>
              <w:t>3</w:t>
            </w:r>
            <w:r>
              <w:fldChar w:fldCharType="end"/>
            </w:r>
          </w:p>
          <w:p w14:paraId="5530FF87" w14:textId="77777777" w:rsidR="00FC0E34" w:rsidRDefault="00FC0E34" w:rsidP="00FC0E34">
            <w:pPr>
              <w:pStyle w:val="TOC2"/>
              <w:framePr w:wrap="around"/>
              <w:rPr>
                <w:rFonts w:ascii="Calibri" w:hAnsi="Calibri"/>
                <w:sz w:val="22"/>
                <w:lang w:eastAsia="en-GB"/>
              </w:rPr>
            </w:pPr>
            <w:r>
              <w:t>Survey requirements</w:t>
            </w:r>
            <w:r>
              <w:tab/>
            </w:r>
            <w:r>
              <w:fldChar w:fldCharType="begin"/>
            </w:r>
            <w:r>
              <w:instrText xml:space="preserve"> PAGEREF _Toc404262258 \h </w:instrText>
            </w:r>
            <w:r>
              <w:fldChar w:fldCharType="separate"/>
            </w:r>
            <w:r>
              <w:t>4</w:t>
            </w:r>
            <w:r>
              <w:fldChar w:fldCharType="end"/>
            </w:r>
          </w:p>
          <w:p w14:paraId="5530FF88" w14:textId="77777777" w:rsidR="00FC0E34" w:rsidRDefault="00FC0E34" w:rsidP="00FC0E34">
            <w:pPr>
              <w:pStyle w:val="TOC2"/>
              <w:framePr w:wrap="around"/>
              <w:rPr>
                <w:rFonts w:ascii="Calibri" w:hAnsi="Calibri"/>
                <w:sz w:val="22"/>
                <w:lang w:eastAsia="en-GB"/>
              </w:rPr>
            </w:pPr>
            <w:r>
              <w:t>Delivering field surveys</w:t>
            </w:r>
            <w:r>
              <w:tab/>
            </w:r>
            <w:r>
              <w:fldChar w:fldCharType="begin"/>
            </w:r>
            <w:r>
              <w:instrText xml:space="preserve"> PAGEREF _Toc404262259 \h </w:instrText>
            </w:r>
            <w:r>
              <w:fldChar w:fldCharType="separate"/>
            </w:r>
            <w:r>
              <w:t>5</w:t>
            </w:r>
            <w:r>
              <w:fldChar w:fldCharType="end"/>
            </w:r>
          </w:p>
          <w:p w14:paraId="5530FF89" w14:textId="77777777" w:rsidR="00FC0E34" w:rsidRDefault="00FC0E34" w:rsidP="00FC0E34">
            <w:pPr>
              <w:pStyle w:val="TOC2"/>
              <w:framePr w:wrap="around"/>
              <w:rPr>
                <w:rFonts w:ascii="Calibri" w:hAnsi="Calibri"/>
                <w:sz w:val="22"/>
                <w:lang w:eastAsia="en-GB"/>
              </w:rPr>
            </w:pPr>
            <w:r>
              <w:t>Data recording</w:t>
            </w:r>
            <w:r>
              <w:tab/>
            </w:r>
            <w:r>
              <w:fldChar w:fldCharType="begin"/>
            </w:r>
            <w:r>
              <w:instrText xml:space="preserve"> PAGEREF _Toc404262260 \h </w:instrText>
            </w:r>
            <w:r>
              <w:fldChar w:fldCharType="separate"/>
            </w:r>
            <w:r>
              <w:t>9</w:t>
            </w:r>
            <w:r>
              <w:fldChar w:fldCharType="end"/>
            </w:r>
          </w:p>
          <w:p w14:paraId="5530FF8A" w14:textId="77777777" w:rsidR="00FC0E34" w:rsidRDefault="00FC0E34" w:rsidP="00FC0E34">
            <w:pPr>
              <w:pStyle w:val="TOC2"/>
              <w:framePr w:wrap="around"/>
              <w:rPr>
                <w:rFonts w:ascii="Calibri" w:hAnsi="Calibri"/>
                <w:sz w:val="22"/>
                <w:lang w:eastAsia="en-GB"/>
              </w:rPr>
            </w:pPr>
            <w:r>
              <w:t>Related documents</w:t>
            </w:r>
            <w:r>
              <w:tab/>
            </w:r>
            <w:r>
              <w:fldChar w:fldCharType="begin"/>
            </w:r>
            <w:r>
              <w:instrText xml:space="preserve"> PAGEREF _Toc404262261 \h </w:instrText>
            </w:r>
            <w:r>
              <w:fldChar w:fldCharType="separate"/>
            </w:r>
            <w:r>
              <w:t>9</w:t>
            </w:r>
            <w:r>
              <w:fldChar w:fldCharType="end"/>
            </w:r>
          </w:p>
          <w:p w14:paraId="5530FF8B" w14:textId="77777777" w:rsidR="009F54F7" w:rsidRDefault="00A10DE7" w:rsidP="00220324">
            <w:pPr>
              <w:pStyle w:val="TOC2"/>
              <w:framePr w:wrap="around"/>
            </w:pPr>
            <w:r>
              <w:fldChar w:fldCharType="end"/>
            </w:r>
            <w:r>
              <w:fldChar w:fldCharType="begin"/>
            </w:r>
            <w:r w:rsidR="005B4025">
              <w:instrText xml:space="preserve"> TOC \o "1-2" \h \z </w:instrText>
            </w:r>
            <w:r>
              <w:fldChar w:fldCharType="end"/>
            </w:r>
          </w:p>
        </w:tc>
      </w:tr>
    </w:tbl>
    <w:p w14:paraId="5530FF8D" w14:textId="77777777" w:rsidR="00717588" w:rsidRDefault="00717588" w:rsidP="00C7057E">
      <w:pPr>
        <w:pStyle w:val="BlockLine"/>
      </w:pPr>
    </w:p>
    <w:p w14:paraId="5530FF8E" w14:textId="77777777" w:rsidR="00AD790A" w:rsidRDefault="00AD790A" w:rsidP="00D13401"/>
    <w:p w14:paraId="5530FF8F" w14:textId="77777777" w:rsidR="00AD790A" w:rsidRDefault="00AD790A" w:rsidP="00D13401"/>
    <w:p w14:paraId="5530FF90" w14:textId="77777777" w:rsidR="00AD790A" w:rsidRPr="00D13401" w:rsidRDefault="00AD790A" w:rsidP="00D13401"/>
    <w:p w14:paraId="5530FF91" w14:textId="77777777" w:rsidR="00717588" w:rsidRDefault="00717588" w:rsidP="00AC4F3F">
      <w:pPr>
        <w:sectPr w:rsidR="00717588" w:rsidSect="00B14E8E">
          <w:headerReference w:type="even" r:id="rId15"/>
          <w:headerReference w:type="default" r:id="rId16"/>
          <w:footerReference w:type="even" r:id="rId17"/>
          <w:footerReference w:type="default" r:id="rId18"/>
          <w:headerReference w:type="first" r:id="rId19"/>
          <w:footerReference w:type="first" r:id="rId20"/>
          <w:pgSz w:w="11901" w:h="16840" w:code="9"/>
          <w:pgMar w:top="4111" w:right="1128" w:bottom="709" w:left="1440" w:header="720" w:footer="159" w:gutter="0"/>
          <w:cols w:space="708"/>
          <w:titlePg/>
          <w:docGrid w:linePitch="299"/>
        </w:sectPr>
      </w:pPr>
    </w:p>
    <w:p w14:paraId="5530FF92" w14:textId="77777777" w:rsidR="00EC435C" w:rsidRDefault="00EA0CD3" w:rsidP="00EC435C">
      <w:pPr>
        <w:pStyle w:val="Topictitle"/>
      </w:pPr>
      <w:bookmarkStart w:id="80" w:name="_Toc366509323"/>
      <w:bookmarkStart w:id="81" w:name="_Toc404262254"/>
      <w:r>
        <w:lastRenderedPageBreak/>
        <w:t>Introduction</w:t>
      </w:r>
      <w:bookmarkEnd w:id="80"/>
      <w:bookmarkEnd w:id="81"/>
    </w:p>
    <w:p w14:paraId="5530FF93" w14:textId="77777777" w:rsidR="007B6628" w:rsidRDefault="007B6628" w:rsidP="007B6628">
      <w:pPr>
        <w:pStyle w:val="BlockLine"/>
      </w:pPr>
    </w:p>
    <w:tbl>
      <w:tblPr>
        <w:tblW w:w="9464" w:type="dxa"/>
        <w:tblLayout w:type="fixed"/>
        <w:tblLook w:val="0000" w:firstRow="0" w:lastRow="0" w:firstColumn="0" w:lastColumn="0" w:noHBand="0" w:noVBand="0"/>
      </w:tblPr>
      <w:tblGrid>
        <w:gridCol w:w="1809"/>
        <w:gridCol w:w="7655"/>
      </w:tblGrid>
      <w:tr w:rsidR="007B6628" w:rsidRPr="00DF4118" w14:paraId="5530FF9A" w14:textId="77777777" w:rsidTr="001B2F4F">
        <w:tc>
          <w:tcPr>
            <w:tcW w:w="1809" w:type="dxa"/>
          </w:tcPr>
          <w:p w14:paraId="5530FF94" w14:textId="77777777" w:rsidR="007B6628" w:rsidRPr="007B6628" w:rsidRDefault="007B6628" w:rsidP="007B6628">
            <w:pPr>
              <w:pStyle w:val="Blockheading"/>
            </w:pPr>
            <w:r>
              <w:t>WFD assessment</w:t>
            </w:r>
          </w:p>
        </w:tc>
        <w:tc>
          <w:tcPr>
            <w:tcW w:w="7655" w:type="dxa"/>
          </w:tcPr>
          <w:p w14:paraId="5530FF95" w14:textId="77777777" w:rsidR="007B6628" w:rsidRPr="007B6628" w:rsidRDefault="007B6628" w:rsidP="007B6628">
            <w:r>
              <w:t>S</w:t>
            </w:r>
            <w:r w:rsidRPr="007B6628">
              <w:t xml:space="preserve">eagrass (Zostera </w:t>
            </w:r>
            <w:r w:rsidR="00AD40A2">
              <w:t>species</w:t>
            </w:r>
            <w:r w:rsidRPr="007B6628">
              <w:t>) beds are monitored</w:t>
            </w:r>
            <w:r w:rsidR="004F42A0">
              <w:t xml:space="preserve"> as part of the </w:t>
            </w:r>
            <w:r w:rsidRPr="007B6628">
              <w:t xml:space="preserve">Water Framework Directive (WFD) requirement to assess the ecological status of estuarine and coastal waterbodies.  </w:t>
            </w:r>
          </w:p>
          <w:p w14:paraId="5530FF96" w14:textId="77777777" w:rsidR="007B6628" w:rsidRPr="007B6628" w:rsidRDefault="007B6628" w:rsidP="007B6628">
            <w:r>
              <w:t xml:space="preserve">To achieve this assessment the following three criteria </w:t>
            </w:r>
            <w:r w:rsidRPr="007B6628">
              <w:t>are used:</w:t>
            </w:r>
          </w:p>
          <w:p w14:paraId="5530FF97" w14:textId="77777777" w:rsidR="007B6628" w:rsidRPr="007B6628" w:rsidRDefault="007B6628" w:rsidP="007B6628">
            <w:pPr>
              <w:pStyle w:val="BulletText1"/>
            </w:pPr>
            <w:r>
              <w:t>extent of seagrass bed</w:t>
            </w:r>
            <w:r w:rsidRPr="007B6628">
              <w:t>s</w:t>
            </w:r>
          </w:p>
          <w:p w14:paraId="5530FF98" w14:textId="77777777" w:rsidR="007B6628" w:rsidRDefault="007B6628" w:rsidP="007B6628">
            <w:pPr>
              <w:pStyle w:val="BulletText1"/>
            </w:pPr>
            <w:r>
              <w:t>species</w:t>
            </w:r>
            <w:r w:rsidR="00AD40A2">
              <w:t xml:space="preserve"> of seagrass </w:t>
            </w:r>
            <w:r>
              <w:t>present</w:t>
            </w:r>
            <w:r w:rsidR="00AD40A2">
              <w:t>, including any Ruppia species</w:t>
            </w:r>
          </w:p>
          <w:p w14:paraId="5530FF99" w14:textId="77777777" w:rsidR="007B6628" w:rsidRPr="007B6628" w:rsidRDefault="00AD40A2" w:rsidP="00AD40A2">
            <w:pPr>
              <w:pStyle w:val="BulletText1"/>
              <w:rPr>
                <w:rStyle w:val="BlockText1"/>
              </w:rPr>
            </w:pPr>
            <w:r>
              <w:t xml:space="preserve">estimated shoot </w:t>
            </w:r>
            <w:r w:rsidR="007B6628">
              <w:t>density of seagrass in each bed.</w:t>
            </w:r>
          </w:p>
        </w:tc>
      </w:tr>
    </w:tbl>
    <w:p w14:paraId="5530FF9B" w14:textId="77777777" w:rsidR="007B6628" w:rsidRDefault="007B6628" w:rsidP="00EC435C">
      <w:pPr>
        <w:pStyle w:val="BlockLine"/>
      </w:pPr>
    </w:p>
    <w:tbl>
      <w:tblPr>
        <w:tblW w:w="9464" w:type="dxa"/>
        <w:tblLayout w:type="fixed"/>
        <w:tblLook w:val="0000" w:firstRow="0" w:lastRow="0" w:firstColumn="0" w:lastColumn="0" w:noHBand="0" w:noVBand="0"/>
      </w:tblPr>
      <w:tblGrid>
        <w:gridCol w:w="1809"/>
        <w:gridCol w:w="7655"/>
      </w:tblGrid>
      <w:tr w:rsidR="007B6628" w:rsidRPr="00DF4118" w14:paraId="5530FF9E" w14:textId="77777777" w:rsidTr="001B2F4F">
        <w:tc>
          <w:tcPr>
            <w:tcW w:w="1809" w:type="dxa"/>
          </w:tcPr>
          <w:p w14:paraId="5530FF9C" w14:textId="77777777" w:rsidR="007B6628" w:rsidRPr="007B6628" w:rsidRDefault="00AD40A2" w:rsidP="001B2F4F">
            <w:pPr>
              <w:pStyle w:val="Blockheading"/>
            </w:pPr>
            <w:r>
              <w:t>Intertidal seagrass beds</w:t>
            </w:r>
          </w:p>
        </w:tc>
        <w:tc>
          <w:tcPr>
            <w:tcW w:w="7655" w:type="dxa"/>
          </w:tcPr>
          <w:p w14:paraId="5530FF9D" w14:textId="77777777" w:rsidR="007B6628" w:rsidRPr="007B6628" w:rsidRDefault="00EA40EF" w:rsidP="00EA40EF">
            <w:pPr>
              <w:rPr>
                <w:rStyle w:val="BlockText1"/>
              </w:rPr>
            </w:pPr>
            <w:r>
              <w:t>This method</w:t>
            </w:r>
            <w:r w:rsidRPr="00FD66DA">
              <w:t xml:space="preserve"> a</w:t>
            </w:r>
            <w:r>
              <w:t xml:space="preserve">pplies to littoral beds, which are the beds </w:t>
            </w:r>
            <w:r w:rsidRPr="00FD66DA">
              <w:t>between mean high and low water springs in the intertidal zone</w:t>
            </w:r>
            <w:r>
              <w:t xml:space="preserve"> along estuaries and coasts.</w:t>
            </w:r>
          </w:p>
        </w:tc>
      </w:tr>
    </w:tbl>
    <w:p w14:paraId="5530FF9F" w14:textId="77777777" w:rsidR="007B6628" w:rsidRDefault="007B6628" w:rsidP="00EC435C">
      <w:pPr>
        <w:pStyle w:val="BlockLine"/>
      </w:pPr>
    </w:p>
    <w:tbl>
      <w:tblPr>
        <w:tblW w:w="9464" w:type="dxa"/>
        <w:tblLayout w:type="fixed"/>
        <w:tblLook w:val="0000" w:firstRow="0" w:lastRow="0" w:firstColumn="0" w:lastColumn="0" w:noHBand="0" w:noVBand="0"/>
      </w:tblPr>
      <w:tblGrid>
        <w:gridCol w:w="1809"/>
        <w:gridCol w:w="7655"/>
      </w:tblGrid>
      <w:tr w:rsidR="00EC435C" w:rsidRPr="00DF4118" w14:paraId="5530FFA2" w14:textId="77777777" w:rsidTr="006A15E5">
        <w:tc>
          <w:tcPr>
            <w:tcW w:w="1809" w:type="dxa"/>
          </w:tcPr>
          <w:p w14:paraId="5530FFA0" w14:textId="77777777" w:rsidR="00EC435C" w:rsidRPr="007B6628" w:rsidRDefault="00525E29" w:rsidP="007B6628">
            <w:pPr>
              <w:pStyle w:val="Blockheading"/>
              <w:spacing w:before="60"/>
            </w:pPr>
            <w:r>
              <w:t xml:space="preserve"> </w:t>
            </w:r>
            <w:r w:rsidR="00467DF0">
              <w:t>Pressure</w:t>
            </w:r>
          </w:p>
        </w:tc>
        <w:tc>
          <w:tcPr>
            <w:tcW w:w="7655" w:type="dxa"/>
          </w:tcPr>
          <w:p w14:paraId="5530FFA1" w14:textId="77777777" w:rsidR="00B91A2F" w:rsidRPr="001247AA" w:rsidRDefault="00B91A2F" w:rsidP="00467DF0">
            <w:pPr>
              <w:rPr>
                <w:rStyle w:val="BlockText1"/>
              </w:rPr>
            </w:pPr>
            <w:r w:rsidRPr="00FD66DA">
              <w:t>We use t</w:t>
            </w:r>
            <w:r>
              <w:t>his method</w:t>
            </w:r>
            <w:r w:rsidRPr="00FD66DA">
              <w:t xml:space="preserve"> </w:t>
            </w:r>
            <w:r>
              <w:t xml:space="preserve">particularly </w:t>
            </w:r>
            <w:r w:rsidRPr="00FD66DA">
              <w:t xml:space="preserve">to assess the </w:t>
            </w:r>
            <w:r w:rsidR="003C0815">
              <w:t xml:space="preserve">morphological </w:t>
            </w:r>
            <w:r w:rsidRPr="00FD66DA">
              <w:t>pressures that dredging and shoreline reclamation place on water bodies.</w:t>
            </w:r>
          </w:p>
        </w:tc>
      </w:tr>
    </w:tbl>
    <w:p w14:paraId="5530FFA3" w14:textId="77777777" w:rsidR="007634DA" w:rsidRDefault="007634DA" w:rsidP="00BC0721">
      <w:pPr>
        <w:pStyle w:val="BlockLine"/>
      </w:pPr>
    </w:p>
    <w:tbl>
      <w:tblPr>
        <w:tblW w:w="9464" w:type="dxa"/>
        <w:tblLayout w:type="fixed"/>
        <w:tblLook w:val="0000" w:firstRow="0" w:lastRow="0" w:firstColumn="0" w:lastColumn="0" w:noHBand="0" w:noVBand="0"/>
      </w:tblPr>
      <w:tblGrid>
        <w:gridCol w:w="1809"/>
        <w:gridCol w:w="7655"/>
      </w:tblGrid>
      <w:tr w:rsidR="00525E29" w:rsidRPr="00B4009D" w14:paraId="5530FFA6" w14:textId="77777777" w:rsidTr="006A15E5">
        <w:tc>
          <w:tcPr>
            <w:tcW w:w="1809" w:type="dxa"/>
          </w:tcPr>
          <w:p w14:paraId="5530FFA4" w14:textId="77777777" w:rsidR="00525E29" w:rsidRPr="00D774BC" w:rsidRDefault="009156D6" w:rsidP="006A15E5">
            <w:pPr>
              <w:pStyle w:val="Blockheading"/>
              <w:spacing w:before="60"/>
              <w:rPr>
                <w:rStyle w:val="BlockText1"/>
              </w:rPr>
            </w:pPr>
            <w:r>
              <w:t>What approach is to be taken</w:t>
            </w:r>
            <w:r w:rsidRPr="009156D6">
              <w:t>?</w:t>
            </w:r>
          </w:p>
        </w:tc>
        <w:tc>
          <w:tcPr>
            <w:tcW w:w="7655" w:type="dxa"/>
          </w:tcPr>
          <w:p w14:paraId="5530FFA5" w14:textId="77777777" w:rsidR="00525E29" w:rsidRPr="00D774BC" w:rsidRDefault="009156D6" w:rsidP="004E031C">
            <w:pPr>
              <w:spacing w:before="60"/>
              <w:rPr>
                <w:rStyle w:val="BlockText1"/>
              </w:rPr>
            </w:pPr>
            <w:r>
              <w:t xml:space="preserve">The size and density of beds </w:t>
            </w:r>
            <w:r w:rsidR="004E031C">
              <w:t>is</w:t>
            </w:r>
            <w:r>
              <w:t xml:space="preserve"> assessed </w:t>
            </w:r>
            <w:r w:rsidR="00C509E9">
              <w:t xml:space="preserve">when the seagrass is </w:t>
            </w:r>
            <w:r>
              <w:t xml:space="preserve">at peak growth.  </w:t>
            </w:r>
            <w:r w:rsidR="00AB1F2D">
              <w:t>Plant shoot d</w:t>
            </w:r>
            <w:r>
              <w:t xml:space="preserve">ensity is measured using percentage </w:t>
            </w:r>
            <w:r w:rsidR="00AB1F2D">
              <w:t xml:space="preserve">substrate </w:t>
            </w:r>
            <w:r>
              <w:t>cover in a representative number of quadrats.  Size</w:t>
            </w:r>
            <w:r w:rsidR="00C509E9">
              <w:t>, or extent</w:t>
            </w:r>
            <w:r>
              <w:t xml:space="preserve"> of beds is tracked (walking with GPS), or with aerial imagery combined with selected sites on the ground.</w:t>
            </w:r>
          </w:p>
        </w:tc>
      </w:tr>
    </w:tbl>
    <w:p w14:paraId="5530FFA7" w14:textId="77777777" w:rsidR="00525E29" w:rsidRDefault="00525E29" w:rsidP="00525E29">
      <w:pPr>
        <w:pStyle w:val="BlockLine"/>
      </w:pPr>
    </w:p>
    <w:p w14:paraId="5530FFA8" w14:textId="77777777" w:rsidR="00274551" w:rsidRDefault="00274551" w:rsidP="00D725B2">
      <w:pPr>
        <w:pStyle w:val="Topictitle"/>
      </w:pPr>
      <w:bookmarkStart w:id="82" w:name="_Toc401581553"/>
      <w:bookmarkStart w:id="83" w:name="_Toc404262255"/>
      <w:bookmarkStart w:id="84" w:name="_Toc365897502"/>
      <w:bookmarkStart w:id="85" w:name="_Toc365898055"/>
      <w:bookmarkStart w:id="86" w:name="_Toc365898064"/>
      <w:bookmarkStart w:id="87" w:name="_Toc365898547"/>
      <w:bookmarkStart w:id="88" w:name="_Toc365898826"/>
      <w:bookmarkStart w:id="89" w:name="_Toc365898976"/>
      <w:bookmarkStart w:id="90" w:name="_Toc365899042"/>
      <w:bookmarkStart w:id="91" w:name="_Toc365899166"/>
      <w:bookmarkStart w:id="92" w:name="_Toc365899219"/>
      <w:bookmarkStart w:id="93" w:name="_Toc365899297"/>
      <w:bookmarkStart w:id="94" w:name="_Toc365899356"/>
      <w:bookmarkStart w:id="95" w:name="_Toc365899742"/>
      <w:bookmarkStart w:id="96" w:name="_Toc365900048"/>
      <w:bookmarkStart w:id="97" w:name="_Toc365900299"/>
      <w:bookmarkStart w:id="98" w:name="_Toc365900383"/>
      <w:bookmarkStart w:id="99" w:name="_Toc365900708"/>
      <w:bookmarkStart w:id="100" w:name="_Toc365900739"/>
      <w:bookmarkStart w:id="101" w:name="_Toc365901119"/>
      <w:bookmarkStart w:id="102" w:name="_Toc365901206"/>
      <w:bookmarkStart w:id="103" w:name="_Toc365901219"/>
      <w:bookmarkStart w:id="104" w:name="_Toc365901344"/>
      <w:bookmarkStart w:id="105" w:name="_Toc365901589"/>
      <w:bookmarkStart w:id="106" w:name="_Toc365901661"/>
      <w:bookmarkStart w:id="107" w:name="_Toc365901955"/>
      <w:bookmarkStart w:id="108" w:name="_Toc365902033"/>
      <w:bookmarkStart w:id="109" w:name="_Toc365902292"/>
      <w:bookmarkStart w:id="110" w:name="_Toc365902394"/>
      <w:bookmarkStart w:id="111" w:name="_Toc365902897"/>
      <w:bookmarkStart w:id="112" w:name="_Toc365904365"/>
      <w:bookmarkStart w:id="113" w:name="_Toc365904744"/>
      <w:bookmarkStart w:id="114" w:name="_Toc366509325"/>
      <w:r>
        <w:t>Health and safety for field surveyors</w:t>
      </w:r>
      <w:bookmarkEnd w:id="82"/>
      <w:bookmarkEnd w:id="83"/>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5530FFA9" w14:textId="77777777" w:rsidR="008A1B42" w:rsidRDefault="008A1B42" w:rsidP="008A1B42">
      <w:pPr>
        <w:pStyle w:val="BlockLine"/>
      </w:pPr>
    </w:p>
    <w:tbl>
      <w:tblPr>
        <w:tblW w:w="9464" w:type="dxa"/>
        <w:tblLayout w:type="fixed"/>
        <w:tblLook w:val="0000" w:firstRow="0" w:lastRow="0" w:firstColumn="0" w:lastColumn="0" w:noHBand="0" w:noVBand="0"/>
      </w:tblPr>
      <w:tblGrid>
        <w:gridCol w:w="1809"/>
        <w:gridCol w:w="7655"/>
      </w:tblGrid>
      <w:tr w:rsidR="008A1B42" w:rsidRPr="00DF4118" w14:paraId="5530FFAC" w14:textId="77777777" w:rsidTr="006A15E5">
        <w:tc>
          <w:tcPr>
            <w:tcW w:w="1809" w:type="dxa"/>
          </w:tcPr>
          <w:p w14:paraId="5530FFAA" w14:textId="77777777" w:rsidR="008A1B42" w:rsidRPr="008A1B42" w:rsidRDefault="009156D6" w:rsidP="009156D6">
            <w:pPr>
              <w:pStyle w:val="Blockheading"/>
              <w:spacing w:before="60"/>
            </w:pPr>
            <w:bookmarkStart w:id="115" w:name="_Toc365896281"/>
            <w:bookmarkStart w:id="116" w:name="_Toc365901207"/>
            <w:r>
              <w:t>H&amp;S training courses</w:t>
            </w:r>
            <w:r w:rsidRPr="009156D6">
              <w:t xml:space="preserve"> </w:t>
            </w:r>
            <w:bookmarkEnd w:id="115"/>
            <w:bookmarkEnd w:id="116"/>
          </w:p>
        </w:tc>
        <w:tc>
          <w:tcPr>
            <w:tcW w:w="7655" w:type="dxa"/>
          </w:tcPr>
          <w:p w14:paraId="5530FFAB" w14:textId="77777777" w:rsidR="008A1B42" w:rsidRPr="008A1B42" w:rsidRDefault="009156D6" w:rsidP="00274551">
            <w:pPr>
              <w:spacing w:before="60"/>
              <w:rPr>
                <w:rStyle w:val="BlockText1"/>
              </w:rPr>
            </w:pPr>
            <w:r w:rsidRPr="00FD66DA">
              <w:t>Complete</w:t>
            </w:r>
            <w:r w:rsidRPr="009156D6">
              <w:t xml:space="preserve"> the W</w:t>
            </w:r>
            <w:r w:rsidR="00274551">
              <w:t xml:space="preserve">ater Safety </w:t>
            </w:r>
            <w:r w:rsidRPr="009156D6">
              <w:t>training course prior to commencing work</w:t>
            </w:r>
            <w:r w:rsidR="00274551">
              <w:t>.</w:t>
            </w:r>
          </w:p>
        </w:tc>
      </w:tr>
    </w:tbl>
    <w:p w14:paraId="5530FFAD" w14:textId="77777777" w:rsidR="008A1B42" w:rsidRDefault="008A1B42" w:rsidP="008A1B42">
      <w:pPr>
        <w:pStyle w:val="BlockLine"/>
      </w:pPr>
    </w:p>
    <w:tbl>
      <w:tblPr>
        <w:tblW w:w="9502" w:type="dxa"/>
        <w:tblLayout w:type="fixed"/>
        <w:tblLook w:val="0000" w:firstRow="0" w:lastRow="0" w:firstColumn="0" w:lastColumn="0" w:noHBand="0" w:noVBand="0"/>
      </w:tblPr>
      <w:tblGrid>
        <w:gridCol w:w="1843"/>
        <w:gridCol w:w="7659"/>
      </w:tblGrid>
      <w:tr w:rsidR="005760DB" w:rsidRPr="00DF4118" w14:paraId="5530FFB0" w14:textId="77777777" w:rsidTr="005760DB">
        <w:tc>
          <w:tcPr>
            <w:tcW w:w="1843" w:type="dxa"/>
          </w:tcPr>
          <w:p w14:paraId="5530FFAE" w14:textId="77777777" w:rsidR="005760DB" w:rsidRPr="005760DB" w:rsidRDefault="005760DB" w:rsidP="005760DB">
            <w:pPr>
              <w:pStyle w:val="Blockheading"/>
            </w:pPr>
            <w:r>
              <w:t>H&amp;S e-learning courses</w:t>
            </w:r>
          </w:p>
        </w:tc>
        <w:tc>
          <w:tcPr>
            <w:tcW w:w="7659" w:type="dxa"/>
          </w:tcPr>
          <w:p w14:paraId="5530FFAF" w14:textId="77777777" w:rsidR="005760DB" w:rsidRPr="008A1B42" w:rsidRDefault="00C509E9" w:rsidP="00D725B2">
            <w:pPr>
              <w:rPr>
                <w:rStyle w:val="BlockText1"/>
              </w:rPr>
            </w:pPr>
            <w:r>
              <w:t>A</w:t>
            </w:r>
            <w:r w:rsidR="005760DB" w:rsidRPr="005760DB">
              <w:t>ll surveyors</w:t>
            </w:r>
            <w:r>
              <w:t xml:space="preserve"> will</w:t>
            </w:r>
            <w:r w:rsidR="005760DB" w:rsidRPr="005760DB">
              <w:t xml:space="preserve"> have completed the </w:t>
            </w:r>
            <w:hyperlink r:id="rId21" w:history="1">
              <w:r w:rsidR="005760DB" w:rsidRPr="005760DB">
                <w:rPr>
                  <w:rStyle w:val="Hyperlink"/>
                </w:rPr>
                <w:t xml:space="preserve">Tide table e-learning course </w:t>
              </w:r>
            </w:hyperlink>
            <w:r w:rsidR="005760DB" w:rsidRPr="005760DB">
              <w:t xml:space="preserve">and </w:t>
            </w:r>
            <w:r w:rsidR="00D725B2">
              <w:t xml:space="preserve">will </w:t>
            </w:r>
            <w:r>
              <w:t xml:space="preserve">be </w:t>
            </w:r>
            <w:r w:rsidR="005760DB" w:rsidRPr="005760DB">
              <w:t>able to demonstrate an understanding of tides and tide tables.</w:t>
            </w:r>
          </w:p>
        </w:tc>
      </w:tr>
    </w:tbl>
    <w:p w14:paraId="5530FFB1" w14:textId="77777777" w:rsidR="005760DB" w:rsidRDefault="005760DB" w:rsidP="005760DB">
      <w:pPr>
        <w:pStyle w:val="BlockLine"/>
      </w:pPr>
    </w:p>
    <w:tbl>
      <w:tblPr>
        <w:tblW w:w="9502" w:type="dxa"/>
        <w:tblLayout w:type="fixed"/>
        <w:tblLook w:val="0000" w:firstRow="0" w:lastRow="0" w:firstColumn="0" w:lastColumn="0" w:noHBand="0" w:noVBand="0"/>
      </w:tblPr>
      <w:tblGrid>
        <w:gridCol w:w="1843"/>
        <w:gridCol w:w="7659"/>
      </w:tblGrid>
      <w:tr w:rsidR="00DD26A5" w:rsidRPr="00DF4118" w14:paraId="5530FFB5" w14:textId="77777777" w:rsidTr="00DD26A5">
        <w:tc>
          <w:tcPr>
            <w:tcW w:w="1843" w:type="dxa"/>
          </w:tcPr>
          <w:p w14:paraId="5530FFB2" w14:textId="77777777" w:rsidR="00DD26A5" w:rsidRPr="004D22B9" w:rsidRDefault="004D22B9" w:rsidP="00DD26A5">
            <w:pPr>
              <w:pStyle w:val="Blockheading"/>
              <w:rPr>
                <w:rStyle w:val="Important"/>
              </w:rPr>
            </w:pPr>
            <w:r w:rsidRPr="004D22B9">
              <w:rPr>
                <w:rStyle w:val="Important"/>
              </w:rPr>
              <w:t>!</w:t>
            </w:r>
            <w:r w:rsidR="00DD26A5" w:rsidRPr="004D22B9">
              <w:rPr>
                <w:rStyle w:val="Important"/>
              </w:rPr>
              <w:t>Important</w:t>
            </w:r>
          </w:p>
        </w:tc>
        <w:tc>
          <w:tcPr>
            <w:tcW w:w="7659" w:type="dxa"/>
          </w:tcPr>
          <w:p w14:paraId="5530FFB3" w14:textId="77777777" w:rsidR="00D61A38" w:rsidRDefault="00DD26A5" w:rsidP="00D61A38">
            <w:r>
              <w:t xml:space="preserve">Surveyors must be familiar with the risks and hazards associated with working in intertidal areas. </w:t>
            </w:r>
          </w:p>
          <w:p w14:paraId="5530FFB4" w14:textId="77777777" w:rsidR="00DD26A5" w:rsidRPr="008A1B42" w:rsidRDefault="00BB6DE1" w:rsidP="00D61A38">
            <w:pPr>
              <w:pStyle w:val="BulletText1"/>
              <w:rPr>
                <w:rStyle w:val="BlockText1"/>
              </w:rPr>
            </w:pPr>
            <w:hyperlink r:id="rId22" w:history="1">
              <w:r w:rsidR="00D61A38">
                <w:rPr>
                  <w:rStyle w:val="Hyperlink"/>
                </w:rPr>
                <w:t>Intertidal soft sediment work risk assessment</w:t>
              </w:r>
            </w:hyperlink>
            <w:r w:rsidR="00D61A38">
              <w:t xml:space="preserve"> and </w:t>
            </w:r>
            <w:hyperlink r:id="rId23" w:history="1">
              <w:r w:rsidR="00D61A38" w:rsidRPr="00CA10BC">
                <w:rPr>
                  <w:rStyle w:val="Hyperlink"/>
                </w:rPr>
                <w:t>Intertidal soft sediment work operational instruction</w:t>
              </w:r>
            </w:hyperlink>
          </w:p>
        </w:tc>
      </w:tr>
    </w:tbl>
    <w:p w14:paraId="5530FFB6" w14:textId="77777777" w:rsidR="00DD26A5" w:rsidRPr="00DD26A5" w:rsidRDefault="00DD26A5" w:rsidP="00171D38">
      <w:pPr>
        <w:pStyle w:val="BlockLine"/>
      </w:pPr>
    </w:p>
    <w:tbl>
      <w:tblPr>
        <w:tblW w:w="9498" w:type="dxa"/>
        <w:tblLayout w:type="fixed"/>
        <w:tblLook w:val="0000" w:firstRow="0" w:lastRow="0" w:firstColumn="0" w:lastColumn="0" w:noHBand="0" w:noVBand="0"/>
      </w:tblPr>
      <w:tblGrid>
        <w:gridCol w:w="1843"/>
        <w:gridCol w:w="7655"/>
      </w:tblGrid>
      <w:tr w:rsidR="00D725B2" w:rsidRPr="00DF4118" w14:paraId="5530FFBC" w14:textId="77777777" w:rsidTr="00D725B2">
        <w:tc>
          <w:tcPr>
            <w:tcW w:w="1843" w:type="dxa"/>
          </w:tcPr>
          <w:p w14:paraId="5530FFB7" w14:textId="77777777" w:rsidR="00D725B2" w:rsidRPr="00D725B2" w:rsidRDefault="00D725B2" w:rsidP="00D725B2">
            <w:pPr>
              <w:pStyle w:val="Blockheading"/>
            </w:pPr>
            <w:r>
              <w:t xml:space="preserve">Generic risk assessments (GRA) </w:t>
            </w:r>
          </w:p>
        </w:tc>
        <w:tc>
          <w:tcPr>
            <w:tcW w:w="7655" w:type="dxa"/>
          </w:tcPr>
          <w:p w14:paraId="5530FFB8" w14:textId="77777777" w:rsidR="00D725B2" w:rsidRDefault="00D725B2" w:rsidP="00D725B2">
            <w:r>
              <w:t xml:space="preserve">All </w:t>
            </w:r>
            <w:r w:rsidR="00CC0EAB">
              <w:t xml:space="preserve">surveyors involved with </w:t>
            </w:r>
            <w:r>
              <w:t>this work are familiar with the appropriate generic risk assessments and associated H&amp;S documents:</w:t>
            </w:r>
          </w:p>
          <w:p w14:paraId="5530FFB9" w14:textId="77777777" w:rsidR="00D725B2" w:rsidRPr="00274551" w:rsidRDefault="00BB6DE1" w:rsidP="00D725B2">
            <w:pPr>
              <w:pStyle w:val="BulletText1"/>
            </w:pPr>
            <w:hyperlink r:id="rId24" w:history="1">
              <w:r w:rsidR="00D725B2" w:rsidRPr="00274551">
                <w:rPr>
                  <w:rStyle w:val="Hyperlink"/>
                </w:rPr>
                <w:t>Fieldwork generic risk assessment</w:t>
              </w:r>
            </w:hyperlink>
            <w:r w:rsidR="00D725B2" w:rsidRPr="00274551">
              <w:t xml:space="preserve"> and </w:t>
            </w:r>
            <w:hyperlink r:id="rId25" w:history="1">
              <w:r w:rsidR="00D725B2" w:rsidRPr="00274551">
                <w:rPr>
                  <w:rStyle w:val="Hyperlink"/>
                </w:rPr>
                <w:t>Fieldwork operational instruction</w:t>
              </w:r>
            </w:hyperlink>
          </w:p>
          <w:p w14:paraId="5530FFBA" w14:textId="77777777" w:rsidR="00D725B2" w:rsidRPr="00274551" w:rsidRDefault="00BB6DE1" w:rsidP="00D725B2">
            <w:pPr>
              <w:pStyle w:val="BulletText1"/>
            </w:pPr>
            <w:hyperlink r:id="rId26" w:history="1">
              <w:r w:rsidR="00D725B2" w:rsidRPr="00274551">
                <w:rPr>
                  <w:rStyle w:val="Hyperlink"/>
                </w:rPr>
                <w:t>Working in or near water generic risk assessment</w:t>
              </w:r>
            </w:hyperlink>
            <w:r w:rsidR="00D725B2" w:rsidRPr="00274551">
              <w:t xml:space="preserve"> and </w:t>
            </w:r>
            <w:hyperlink r:id="rId27" w:history="1">
              <w:r w:rsidR="00D725B2" w:rsidRPr="00274551">
                <w:rPr>
                  <w:rStyle w:val="Hyperlink"/>
                </w:rPr>
                <w:t>Working in and near water operational instruction</w:t>
              </w:r>
            </w:hyperlink>
          </w:p>
          <w:p w14:paraId="5530FFBB" w14:textId="77777777" w:rsidR="00D725B2" w:rsidRPr="008A1B42" w:rsidRDefault="00BB6DE1" w:rsidP="00D61A38">
            <w:pPr>
              <w:pStyle w:val="BulletText1"/>
              <w:rPr>
                <w:rStyle w:val="BlockText1"/>
              </w:rPr>
            </w:pPr>
            <w:hyperlink r:id="rId28" w:history="1">
              <w:r w:rsidR="00D725B2" w:rsidRPr="00274551">
                <w:rPr>
                  <w:rStyle w:val="Hyperlink"/>
                </w:rPr>
                <w:t>Lifejacket work instruction</w:t>
              </w:r>
            </w:hyperlink>
          </w:p>
        </w:tc>
      </w:tr>
    </w:tbl>
    <w:p w14:paraId="5530FFBD" w14:textId="77777777" w:rsidR="008A1B42" w:rsidRDefault="008A1B42" w:rsidP="008A1B42">
      <w:pPr>
        <w:pStyle w:val="BlockLine"/>
      </w:pPr>
    </w:p>
    <w:p w14:paraId="5530FFBE" w14:textId="77777777" w:rsidR="00D725B2" w:rsidRDefault="00D725B2" w:rsidP="00D725B2">
      <w:pPr>
        <w:pStyle w:val="Topictitle"/>
      </w:pPr>
      <w:bookmarkStart w:id="117" w:name="_Toc404262256"/>
      <w:r>
        <w:lastRenderedPageBreak/>
        <w:t>Competency requirements for field surveyors</w:t>
      </w:r>
      <w:bookmarkEnd w:id="117"/>
    </w:p>
    <w:p w14:paraId="5530FFBF" w14:textId="77777777" w:rsidR="00D725B2" w:rsidRDefault="00D725B2" w:rsidP="00D725B2">
      <w:pPr>
        <w:pStyle w:val="BlockLine"/>
      </w:pPr>
    </w:p>
    <w:tbl>
      <w:tblPr>
        <w:tblW w:w="9464" w:type="dxa"/>
        <w:tblLayout w:type="fixed"/>
        <w:tblLook w:val="0000" w:firstRow="0" w:lastRow="0" w:firstColumn="0" w:lastColumn="0" w:noHBand="0" w:noVBand="0"/>
      </w:tblPr>
      <w:tblGrid>
        <w:gridCol w:w="1728"/>
        <w:gridCol w:w="7736"/>
      </w:tblGrid>
      <w:tr w:rsidR="00274551" w14:paraId="5530FFC2" w14:textId="77777777" w:rsidTr="00274551">
        <w:trPr>
          <w:cantSplit/>
        </w:trPr>
        <w:tc>
          <w:tcPr>
            <w:tcW w:w="1728" w:type="dxa"/>
          </w:tcPr>
          <w:p w14:paraId="5530FFC0" w14:textId="77777777" w:rsidR="00274551" w:rsidRDefault="00274551" w:rsidP="00274551">
            <w:pPr>
              <w:pStyle w:val="Heading5"/>
            </w:pPr>
            <w:bookmarkStart w:id="118" w:name="_Toc363822989"/>
            <w:bookmarkStart w:id="119" w:name="_Toc365897501"/>
            <w:bookmarkStart w:id="120" w:name="_Toc365898054"/>
            <w:bookmarkStart w:id="121" w:name="_Toc365898063"/>
            <w:bookmarkStart w:id="122" w:name="_Toc365898546"/>
            <w:bookmarkStart w:id="123" w:name="_Toc365898825"/>
            <w:bookmarkStart w:id="124" w:name="_Toc365898975"/>
            <w:bookmarkStart w:id="125" w:name="_Toc365899041"/>
            <w:bookmarkStart w:id="126" w:name="_Toc365899165"/>
            <w:bookmarkStart w:id="127" w:name="_Toc365899218"/>
            <w:bookmarkStart w:id="128" w:name="_Toc365899296"/>
            <w:bookmarkStart w:id="129" w:name="_Toc365899355"/>
            <w:bookmarkStart w:id="130" w:name="_Toc365899741"/>
            <w:bookmarkStart w:id="131" w:name="_Toc365900047"/>
            <w:bookmarkStart w:id="132" w:name="_Toc365900298"/>
            <w:bookmarkStart w:id="133" w:name="_Toc365900382"/>
            <w:bookmarkStart w:id="134" w:name="_Toc365900707"/>
            <w:bookmarkStart w:id="135" w:name="_Toc365900738"/>
            <w:bookmarkStart w:id="136" w:name="_Toc365901118"/>
            <w:bookmarkStart w:id="137" w:name="_Toc365901204"/>
            <w:bookmarkStart w:id="138" w:name="_Toc365901218"/>
            <w:bookmarkStart w:id="139" w:name="_Toc365901343"/>
            <w:bookmarkStart w:id="140" w:name="_Toc365901588"/>
            <w:bookmarkStart w:id="141" w:name="_Toc365901660"/>
            <w:bookmarkStart w:id="142" w:name="_Toc365901954"/>
            <w:bookmarkStart w:id="143" w:name="_Toc365902032"/>
            <w:bookmarkStart w:id="144" w:name="_Toc365902291"/>
            <w:bookmarkStart w:id="145" w:name="_Toc365902393"/>
            <w:bookmarkStart w:id="146" w:name="_Toc365902896"/>
            <w:bookmarkStart w:id="147" w:name="_Toc365904364"/>
            <w:bookmarkStart w:id="148" w:name="_Toc365904743"/>
            <w:bookmarkStart w:id="149" w:name="_Toc366509324"/>
            <w:r>
              <w:t>E-learning courses</w:t>
            </w:r>
          </w:p>
        </w:tc>
        <w:tc>
          <w:tcPr>
            <w:tcW w:w="7736" w:type="dxa"/>
          </w:tcPr>
          <w:p w14:paraId="5530FFC1" w14:textId="77777777" w:rsidR="00274551" w:rsidRPr="00B42A68" w:rsidRDefault="00C509E9" w:rsidP="00172C4C">
            <w:r>
              <w:t>A</w:t>
            </w:r>
            <w:r w:rsidR="005760DB">
              <w:t>ll surveyors</w:t>
            </w:r>
            <w:r>
              <w:t xml:space="preserve"> will</w:t>
            </w:r>
            <w:r w:rsidR="005760DB">
              <w:t xml:space="preserve"> have completed </w:t>
            </w:r>
            <w:r w:rsidR="00274551">
              <w:t>th</w:t>
            </w:r>
            <w:r w:rsidR="00172C4C">
              <w:t xml:space="preserve">e marine ecology monitoring CD </w:t>
            </w:r>
            <w:r w:rsidR="00274551">
              <w:t xml:space="preserve">and </w:t>
            </w:r>
            <w:hyperlink r:id="rId29" w:history="1">
              <w:r w:rsidR="00274551" w:rsidRPr="00FD66DA">
                <w:rPr>
                  <w:rStyle w:val="Hyperlink"/>
                </w:rPr>
                <w:t>e-learning</w:t>
              </w:r>
            </w:hyperlink>
            <w:r w:rsidR="00274551">
              <w:t xml:space="preserve"> assessment.  </w:t>
            </w:r>
          </w:p>
        </w:tc>
      </w:tr>
    </w:tbl>
    <w:p w14:paraId="5530FFC3" w14:textId="77777777" w:rsidR="00274551" w:rsidRDefault="00274551" w:rsidP="00274551">
      <w:pPr>
        <w:pStyle w:val="BlockLine"/>
      </w:pPr>
    </w:p>
    <w:tbl>
      <w:tblPr>
        <w:tblW w:w="9464" w:type="dxa"/>
        <w:tblLayout w:type="fixed"/>
        <w:tblLook w:val="0000" w:firstRow="0" w:lastRow="0" w:firstColumn="0" w:lastColumn="0" w:noHBand="0" w:noVBand="0"/>
      </w:tblPr>
      <w:tblGrid>
        <w:gridCol w:w="1728"/>
        <w:gridCol w:w="7736"/>
      </w:tblGrid>
      <w:tr w:rsidR="009B57C5" w14:paraId="5530FFC6" w14:textId="77777777" w:rsidTr="00453270">
        <w:trPr>
          <w:cantSplit/>
        </w:trPr>
        <w:tc>
          <w:tcPr>
            <w:tcW w:w="1728" w:type="dxa"/>
          </w:tcPr>
          <w:p w14:paraId="5530FFC4" w14:textId="77777777" w:rsidR="009B57C5" w:rsidRPr="009B57C5" w:rsidRDefault="009B57C5" w:rsidP="00453270">
            <w:pPr>
              <w:pStyle w:val="Heading5"/>
            </w:pPr>
            <w:r w:rsidRPr="009B57C5">
              <w:t>Global positioning system (GPS)</w:t>
            </w:r>
          </w:p>
        </w:tc>
        <w:tc>
          <w:tcPr>
            <w:tcW w:w="7736" w:type="dxa"/>
          </w:tcPr>
          <w:p w14:paraId="5530FFC5" w14:textId="77777777" w:rsidR="009B57C5" w:rsidRPr="009B57C5" w:rsidRDefault="009B57C5" w:rsidP="00453270">
            <w:r w:rsidRPr="009B57C5">
              <w:t xml:space="preserve">You should be competent in the use of your GPS device and understand the sources of error and bias associated with the techniques that you use.  The </w:t>
            </w:r>
            <w:hyperlink r:id="rId30" w:history="1">
              <w:r w:rsidRPr="009B57C5">
                <w:rPr>
                  <w:rStyle w:val="Hyperlink"/>
                </w:rPr>
                <w:t>Ecologist’s field Reference for Intertidal GPS use</w:t>
              </w:r>
            </w:hyperlink>
            <w:r w:rsidRPr="009B57C5">
              <w:t xml:space="preserve"> covers generic aspects of the use of GPS for mapping seagrass, macroalgae and saltmarsh. </w:t>
            </w:r>
          </w:p>
        </w:tc>
      </w:tr>
    </w:tbl>
    <w:p w14:paraId="5530FFC7" w14:textId="77777777" w:rsidR="00BE44B9" w:rsidRDefault="00BE44B9" w:rsidP="00BE44B9">
      <w:pPr>
        <w:pStyle w:val="BlockLine"/>
      </w:pPr>
    </w:p>
    <w:tbl>
      <w:tblPr>
        <w:tblW w:w="9464" w:type="dxa"/>
        <w:tblLayout w:type="fixed"/>
        <w:tblLook w:val="0000" w:firstRow="0" w:lastRow="0" w:firstColumn="0" w:lastColumn="0" w:noHBand="0" w:noVBand="0"/>
      </w:tblPr>
      <w:tblGrid>
        <w:gridCol w:w="1728"/>
        <w:gridCol w:w="7736"/>
      </w:tblGrid>
      <w:tr w:rsidR="002522E7" w14:paraId="5530FFCB" w14:textId="77777777" w:rsidTr="002522E7">
        <w:trPr>
          <w:cantSplit/>
        </w:trPr>
        <w:tc>
          <w:tcPr>
            <w:tcW w:w="1728" w:type="dxa"/>
          </w:tcPr>
          <w:p w14:paraId="5530FFC8" w14:textId="77777777" w:rsidR="002522E7" w:rsidRPr="002522E7" w:rsidRDefault="0070543B" w:rsidP="0070543B">
            <w:pPr>
              <w:pStyle w:val="Heading5"/>
            </w:pPr>
            <w:r>
              <w:t xml:space="preserve">Environment </w:t>
            </w:r>
            <w:r w:rsidR="001F0907">
              <w:t xml:space="preserve"> </w:t>
            </w:r>
            <w:r w:rsidR="002522E7">
              <w:t xml:space="preserve">Monitoring </w:t>
            </w:r>
            <w:r w:rsidR="001F0907">
              <w:t xml:space="preserve">- Marine </w:t>
            </w:r>
            <w:r w:rsidR="002522E7">
              <w:t>Community of Practice</w:t>
            </w:r>
          </w:p>
        </w:tc>
        <w:tc>
          <w:tcPr>
            <w:tcW w:w="7736" w:type="dxa"/>
          </w:tcPr>
          <w:p w14:paraId="5530FFC9" w14:textId="77777777" w:rsidR="002522E7" w:rsidRPr="002522E7" w:rsidRDefault="009B57C5" w:rsidP="002522E7">
            <w:r>
              <w:t>You should consult the key documents and webinar recordings in the online C</w:t>
            </w:r>
            <w:r w:rsidR="009B7977">
              <w:t>ommunity of Practice (C</w:t>
            </w:r>
            <w:r>
              <w:t>oP</w:t>
            </w:r>
            <w:r w:rsidR="009B7977">
              <w:t>)</w:t>
            </w:r>
            <w:r w:rsidR="00172C4C">
              <w:t>. This will s</w:t>
            </w:r>
            <w:r>
              <w:t>upplement your understanding of seagrass surveys.</w:t>
            </w:r>
          </w:p>
          <w:p w14:paraId="5530FFCA" w14:textId="77777777" w:rsidR="002522E7" w:rsidRPr="002522E7" w:rsidRDefault="002522E7" w:rsidP="002522E7">
            <w:r>
              <w:t xml:space="preserve">Details on how to </w:t>
            </w:r>
            <w:r w:rsidRPr="002522E7">
              <w:t>access the CoP</w:t>
            </w:r>
            <w:r w:rsidR="007E220D">
              <w:t xml:space="preserve"> are on the Easinet</w:t>
            </w:r>
            <w:r w:rsidRPr="002522E7">
              <w:t>.</w:t>
            </w:r>
          </w:p>
        </w:tc>
      </w:tr>
    </w:tbl>
    <w:p w14:paraId="5530FFCC" w14:textId="77777777" w:rsidR="002522E7" w:rsidRDefault="002522E7" w:rsidP="009B57C5">
      <w:pPr>
        <w:pStyle w:val="BlockLine"/>
      </w:pPr>
    </w:p>
    <w:p w14:paraId="5530FFCD" w14:textId="77777777" w:rsidR="00CC0EAB" w:rsidRDefault="00CC0EAB" w:rsidP="00CC0EAB">
      <w:pPr>
        <w:pStyle w:val="Topictitle"/>
      </w:pPr>
      <w:bookmarkStart w:id="150" w:name="_Toc404262257"/>
      <w:r>
        <w:t>Pre-planning surveys</w:t>
      </w:r>
      <w:bookmarkEnd w:id="150"/>
    </w:p>
    <w:p w14:paraId="5530FFCE" w14:textId="77777777" w:rsidR="009B57C5" w:rsidRDefault="009B57C5" w:rsidP="009B57C5">
      <w:pPr>
        <w:pStyle w:val="BlockLine"/>
      </w:pPr>
    </w:p>
    <w:tbl>
      <w:tblPr>
        <w:tblW w:w="0" w:type="auto"/>
        <w:tblLayout w:type="fixed"/>
        <w:tblLook w:val="0000" w:firstRow="0" w:lastRow="0" w:firstColumn="0" w:lastColumn="0" w:noHBand="0" w:noVBand="0"/>
      </w:tblPr>
      <w:tblGrid>
        <w:gridCol w:w="1728"/>
        <w:gridCol w:w="7736"/>
      </w:tblGrid>
      <w:tr w:rsidR="000F3776" w14:paraId="5530FFD1" w14:textId="77777777" w:rsidTr="00AF0EEF">
        <w:trPr>
          <w:cantSplit/>
        </w:trPr>
        <w:tc>
          <w:tcPr>
            <w:tcW w:w="1728" w:type="dxa"/>
          </w:tcPr>
          <w:p w14:paraId="5530FFCF" w14:textId="77777777" w:rsidR="000F3776" w:rsidRPr="000F3776" w:rsidRDefault="000F3776" w:rsidP="00AF0EEF">
            <w:pPr>
              <w:pStyle w:val="Heading5"/>
            </w:pPr>
            <w:r w:rsidRPr="000F3776">
              <w:t>Responsibility  for seagrass  surveys</w:t>
            </w:r>
          </w:p>
        </w:tc>
        <w:tc>
          <w:tcPr>
            <w:tcW w:w="7736" w:type="dxa"/>
          </w:tcPr>
          <w:p w14:paraId="5530FFD0" w14:textId="77777777" w:rsidR="000F3776" w:rsidRPr="000F3776" w:rsidRDefault="000F3776" w:rsidP="0070543B">
            <w:r w:rsidRPr="000F3776">
              <w:t>Environmental Monitoring teams are responsible for planning,</w:t>
            </w:r>
            <w:r w:rsidR="0070543B">
              <w:t xml:space="preserve"> </w:t>
            </w:r>
            <w:r w:rsidRPr="000F3776">
              <w:t xml:space="preserve"> managing and completing all field sampling and will need to arrange aerial flights if these are </w:t>
            </w:r>
            <w:r w:rsidR="0070543B">
              <w:t>r</w:t>
            </w:r>
            <w:r w:rsidRPr="000F3776">
              <w:t>equired.</w:t>
            </w:r>
          </w:p>
        </w:tc>
      </w:tr>
    </w:tbl>
    <w:p w14:paraId="5530FFD2" w14:textId="77777777" w:rsidR="000F3776" w:rsidRPr="000F3776" w:rsidRDefault="000F3776" w:rsidP="000F3776">
      <w:pPr>
        <w:pStyle w:val="BlockLine"/>
      </w:pPr>
    </w:p>
    <w:tbl>
      <w:tblPr>
        <w:tblW w:w="9464" w:type="dxa"/>
        <w:tblLayout w:type="fixed"/>
        <w:tblLook w:val="0000" w:firstRow="0" w:lastRow="0" w:firstColumn="0" w:lastColumn="0" w:noHBand="0" w:noVBand="0"/>
      </w:tblPr>
      <w:tblGrid>
        <w:gridCol w:w="1728"/>
        <w:gridCol w:w="7736"/>
      </w:tblGrid>
      <w:tr w:rsidR="00274551" w14:paraId="5530FFD5" w14:textId="77777777" w:rsidTr="00274551">
        <w:trPr>
          <w:cantSplit/>
        </w:trPr>
        <w:tc>
          <w:tcPr>
            <w:tcW w:w="1728" w:type="dxa"/>
          </w:tcPr>
          <w:p w14:paraId="5530FFD3" w14:textId="77777777" w:rsidR="002522E7" w:rsidRPr="002522E7" w:rsidRDefault="002522E7" w:rsidP="000F3776">
            <w:pPr>
              <w:pStyle w:val="Heading5"/>
            </w:pPr>
            <w:r>
              <w:t xml:space="preserve">Site risk assessments </w:t>
            </w:r>
          </w:p>
        </w:tc>
        <w:tc>
          <w:tcPr>
            <w:tcW w:w="7736" w:type="dxa"/>
          </w:tcPr>
          <w:p w14:paraId="5530FFD4" w14:textId="77777777" w:rsidR="00274551" w:rsidRDefault="00B91A2F" w:rsidP="000F3776">
            <w:r>
              <w:t>Every site must have a</w:t>
            </w:r>
            <w:r w:rsidR="002522E7">
              <w:t xml:space="preserve">n up to date </w:t>
            </w:r>
            <w:r w:rsidR="00274551">
              <w:t>site risk assessment.</w:t>
            </w:r>
            <w:r>
              <w:t xml:space="preserve"> The site risk assessment must be </w:t>
            </w:r>
            <w:r w:rsidR="00453270">
              <w:t xml:space="preserve">readily </w:t>
            </w:r>
            <w:r>
              <w:t>available for all surveyors to consult.</w:t>
            </w:r>
          </w:p>
        </w:tc>
      </w:tr>
    </w:tbl>
    <w:p w14:paraId="5530FFD6" w14:textId="77777777" w:rsidR="00274551" w:rsidRDefault="00274551" w:rsidP="00274551">
      <w:pPr>
        <w:pStyle w:val="BlockLine"/>
      </w:pPr>
    </w:p>
    <w:tbl>
      <w:tblPr>
        <w:tblW w:w="9464" w:type="dxa"/>
        <w:tblLayout w:type="fixed"/>
        <w:tblLook w:val="0000" w:firstRow="0" w:lastRow="0" w:firstColumn="0" w:lastColumn="0" w:noHBand="0" w:noVBand="0"/>
      </w:tblPr>
      <w:tblGrid>
        <w:gridCol w:w="1728"/>
        <w:gridCol w:w="7736"/>
      </w:tblGrid>
      <w:tr w:rsidR="002522E7" w14:paraId="5530FFDC" w14:textId="77777777" w:rsidTr="002522E7">
        <w:trPr>
          <w:cantSplit/>
        </w:trPr>
        <w:tc>
          <w:tcPr>
            <w:tcW w:w="1728" w:type="dxa"/>
          </w:tcPr>
          <w:p w14:paraId="5530FFD7" w14:textId="77777777" w:rsidR="002522E7" w:rsidRPr="002522E7" w:rsidRDefault="002522E7" w:rsidP="009B57C5">
            <w:pPr>
              <w:pStyle w:val="Heading5"/>
            </w:pPr>
            <w:r>
              <w:t xml:space="preserve">Access and egress </w:t>
            </w:r>
          </w:p>
        </w:tc>
        <w:tc>
          <w:tcPr>
            <w:tcW w:w="7736" w:type="dxa"/>
          </w:tcPr>
          <w:p w14:paraId="5530FFD8" w14:textId="77777777" w:rsidR="009B7977" w:rsidRDefault="002522E7" w:rsidP="00453270">
            <w:r w:rsidRPr="002522E7">
              <w:t>Always plan surveys in advance</w:t>
            </w:r>
            <w:r w:rsidR="0070543B">
              <w:t>.  E</w:t>
            </w:r>
            <w:r w:rsidR="009B7977">
              <w:t>n</w:t>
            </w:r>
            <w:r w:rsidRPr="002522E7">
              <w:t xml:space="preserve">sure a safe method </w:t>
            </w:r>
            <w:r w:rsidR="009B57C5">
              <w:t xml:space="preserve">of getting to and from your seagrass beds </w:t>
            </w:r>
            <w:r w:rsidRPr="002522E7">
              <w:t>is used</w:t>
            </w:r>
            <w:r w:rsidR="0070543B">
              <w:t xml:space="preserve"> and </w:t>
            </w:r>
            <w:r w:rsidR="000F3776">
              <w:t xml:space="preserve">allow </w:t>
            </w:r>
            <w:r w:rsidR="009B7977">
              <w:t>enough time</w:t>
            </w:r>
            <w:r w:rsidR="000F3776">
              <w:t xml:space="preserve"> for the survey</w:t>
            </w:r>
            <w:r w:rsidR="009B7977">
              <w:t xml:space="preserve">.  </w:t>
            </w:r>
          </w:p>
          <w:p w14:paraId="5530FFD9" w14:textId="77777777" w:rsidR="00F91986" w:rsidRDefault="00F91986" w:rsidP="00F91986">
            <w:r>
              <w:t>E</w:t>
            </w:r>
            <w:r w:rsidR="009B7977">
              <w:t>veryone on the survey</w:t>
            </w:r>
            <w:r>
              <w:t xml:space="preserve"> must be </w:t>
            </w:r>
            <w:r w:rsidR="00453270" w:rsidRPr="00453270">
              <w:t xml:space="preserve">aware of </w:t>
            </w:r>
            <w:r w:rsidR="009B7977">
              <w:t xml:space="preserve">the </w:t>
            </w:r>
            <w:r w:rsidR="00453270" w:rsidRPr="00453270">
              <w:t>safe egress route at all times.</w:t>
            </w:r>
            <w:r w:rsidR="000F3776">
              <w:t xml:space="preserve"> </w:t>
            </w:r>
          </w:p>
          <w:p w14:paraId="5530FFDA" w14:textId="77777777" w:rsidR="00F91986" w:rsidRDefault="00F91986" w:rsidP="00F91986">
            <w:r w:rsidRPr="00F91986">
              <w:t xml:space="preserve">Surveys should be </w:t>
            </w:r>
            <w:r w:rsidR="00172C4C">
              <w:t xml:space="preserve">delivered </w:t>
            </w:r>
            <w:r w:rsidR="0070543B">
              <w:t>in</w:t>
            </w:r>
            <w:r>
              <w:t xml:space="preserve"> daylight on a falling tide.  </w:t>
            </w:r>
          </w:p>
          <w:p w14:paraId="5530FFDB" w14:textId="77777777" w:rsidR="00453270" w:rsidRPr="002522E7" w:rsidRDefault="00F91986" w:rsidP="00172C4C">
            <w:r>
              <w:t>I</w:t>
            </w:r>
            <w:r w:rsidR="00453270" w:rsidRPr="00453270">
              <w:t>f the site cannot be accessed safely on foot</w:t>
            </w:r>
            <w:r w:rsidR="00172C4C">
              <w:t xml:space="preserve">, </w:t>
            </w:r>
            <w:r w:rsidR="00453270" w:rsidRPr="00453270">
              <w:t xml:space="preserve">whether directly or </w:t>
            </w:r>
            <w:r w:rsidR="00172C4C">
              <w:t xml:space="preserve">by </w:t>
            </w:r>
            <w:r w:rsidR="00453270" w:rsidRPr="00453270">
              <w:t>boat</w:t>
            </w:r>
            <w:r w:rsidR="00172C4C">
              <w:t>,</w:t>
            </w:r>
            <w:r w:rsidR="00453270" w:rsidRPr="00453270">
              <w:t xml:space="preserve"> consider the use of aerial</w:t>
            </w:r>
            <w:r w:rsidR="000F3776">
              <w:t xml:space="preserve"> photography.   </w:t>
            </w:r>
            <w:r w:rsidR="00453270">
              <w:t xml:space="preserve"> </w:t>
            </w:r>
          </w:p>
        </w:tc>
      </w:tr>
    </w:tbl>
    <w:p w14:paraId="5530FFDD" w14:textId="77777777" w:rsidR="002522E7" w:rsidRDefault="002522E7" w:rsidP="002522E7">
      <w:pPr>
        <w:pStyle w:val="BlockLine"/>
      </w:pPr>
    </w:p>
    <w:tbl>
      <w:tblPr>
        <w:tblW w:w="9464" w:type="dxa"/>
        <w:tblLayout w:type="fixed"/>
        <w:tblLook w:val="0000" w:firstRow="0" w:lastRow="0" w:firstColumn="0" w:lastColumn="0" w:noHBand="0" w:noVBand="0"/>
      </w:tblPr>
      <w:tblGrid>
        <w:gridCol w:w="1728"/>
        <w:gridCol w:w="7736"/>
      </w:tblGrid>
      <w:tr w:rsidR="00F91986" w14:paraId="5530FFE1" w14:textId="77777777" w:rsidTr="00AF0EEF">
        <w:trPr>
          <w:cantSplit/>
        </w:trPr>
        <w:tc>
          <w:tcPr>
            <w:tcW w:w="1728" w:type="dxa"/>
          </w:tcPr>
          <w:p w14:paraId="5530FFDE" w14:textId="77777777" w:rsidR="00F91986" w:rsidRPr="00F91986" w:rsidRDefault="00F91986" w:rsidP="00F91986">
            <w:pPr>
              <w:pStyle w:val="Heading5"/>
            </w:pPr>
            <w:r w:rsidRPr="00F91986">
              <w:t xml:space="preserve">Monitoring site information system (MSIS) </w:t>
            </w:r>
          </w:p>
        </w:tc>
        <w:tc>
          <w:tcPr>
            <w:tcW w:w="7736" w:type="dxa"/>
          </w:tcPr>
          <w:p w14:paraId="5530FFDF" w14:textId="77777777" w:rsidR="00F91986" w:rsidRPr="00F91986" w:rsidRDefault="00F91986" w:rsidP="00F91986">
            <w:r w:rsidRPr="00F91986">
              <w:t xml:space="preserve">MSIS is the national database </w:t>
            </w:r>
            <w:r>
              <w:t xml:space="preserve">that </w:t>
            </w:r>
            <w:r w:rsidRPr="00F91986">
              <w:t xml:space="preserve">stores site location, access and health and safety details for all marine ecology monitoring sites.  </w:t>
            </w:r>
          </w:p>
          <w:p w14:paraId="5530FFE0" w14:textId="77777777" w:rsidR="00F91986" w:rsidRPr="00F91986" w:rsidRDefault="00F91986" w:rsidP="00F91986">
            <w:r w:rsidRPr="00F91986">
              <w:t>You must check MSIS for seagrass site specific information before surveying and ensure the database is kept up to date with any new information.</w:t>
            </w:r>
          </w:p>
        </w:tc>
      </w:tr>
    </w:tbl>
    <w:p w14:paraId="5530FFE2" w14:textId="77777777" w:rsidR="00F91986" w:rsidRDefault="00F91986" w:rsidP="00F91986">
      <w:pPr>
        <w:pStyle w:val="BlockLine"/>
      </w:pPr>
    </w:p>
    <w:tbl>
      <w:tblPr>
        <w:tblW w:w="9464" w:type="dxa"/>
        <w:tblLayout w:type="fixed"/>
        <w:tblLook w:val="0000" w:firstRow="0" w:lastRow="0" w:firstColumn="0" w:lastColumn="0" w:noHBand="0" w:noVBand="0"/>
      </w:tblPr>
      <w:tblGrid>
        <w:gridCol w:w="1728"/>
        <w:gridCol w:w="7736"/>
      </w:tblGrid>
      <w:tr w:rsidR="00BD7913" w14:paraId="5530FFE6" w14:textId="77777777" w:rsidTr="007D252D">
        <w:trPr>
          <w:cantSplit/>
        </w:trPr>
        <w:tc>
          <w:tcPr>
            <w:tcW w:w="1728" w:type="dxa"/>
          </w:tcPr>
          <w:p w14:paraId="5530FFE3" w14:textId="77777777" w:rsidR="00BD7913" w:rsidRPr="00BD7913" w:rsidRDefault="00BD7913" w:rsidP="007D252D">
            <w:pPr>
              <w:pStyle w:val="Heading5"/>
            </w:pPr>
            <w:r>
              <w:lastRenderedPageBreak/>
              <w:t>Aerial photography</w:t>
            </w:r>
            <w:r w:rsidRPr="00BD7913">
              <w:t xml:space="preserve"> </w:t>
            </w:r>
          </w:p>
        </w:tc>
        <w:tc>
          <w:tcPr>
            <w:tcW w:w="7736" w:type="dxa"/>
          </w:tcPr>
          <w:p w14:paraId="5530FFE4" w14:textId="77777777" w:rsidR="00BD7913" w:rsidRDefault="00BD7913" w:rsidP="00BD7913">
            <w:r w:rsidRPr="00BD7913">
              <w:t xml:space="preserve">Aerial </w:t>
            </w:r>
            <w:r>
              <w:t xml:space="preserve">photography </w:t>
            </w:r>
            <w:r w:rsidRPr="00BD7913">
              <w:t>can help map the extent of intertidal seagrass beds. Flights can be arranged locally, or with E</w:t>
            </w:r>
            <w:r w:rsidR="00172C4C">
              <w:t xml:space="preserve">stuaries and </w:t>
            </w:r>
            <w:r w:rsidRPr="00BD7913">
              <w:t>C</w:t>
            </w:r>
            <w:r w:rsidR="00172C4C">
              <w:t xml:space="preserve">oastal </w:t>
            </w:r>
            <w:r w:rsidRPr="00BD7913">
              <w:t>M</w:t>
            </w:r>
            <w:r w:rsidR="00172C4C">
              <w:t xml:space="preserve">onitoring and </w:t>
            </w:r>
            <w:r w:rsidRPr="00BD7913">
              <w:t>A</w:t>
            </w:r>
            <w:r w:rsidR="00172C4C">
              <w:t xml:space="preserve">ssessment </w:t>
            </w:r>
            <w:r w:rsidRPr="00BD7913">
              <w:t>S</w:t>
            </w:r>
            <w:r w:rsidR="00172C4C">
              <w:t>ervice (ECMAS)</w:t>
            </w:r>
            <w:r w:rsidRPr="00BD7913">
              <w:t xml:space="preserve">.  </w:t>
            </w:r>
          </w:p>
          <w:p w14:paraId="5530FFE5" w14:textId="77777777" w:rsidR="00BD7913" w:rsidRPr="00BD7913" w:rsidRDefault="00BD7913" w:rsidP="00BD7913">
            <w:r w:rsidRPr="00BD7913">
              <w:t>For further information on how to book flights and use aerial survey data refer to the WFD Estuarine and coastal Aerial Habitat &amp; Plant Mapping guide.</w:t>
            </w:r>
          </w:p>
        </w:tc>
      </w:tr>
    </w:tbl>
    <w:p w14:paraId="5530FFE7" w14:textId="77777777" w:rsidR="00BD7913" w:rsidRDefault="00BD7913" w:rsidP="00BD7913">
      <w:pPr>
        <w:pStyle w:val="BlockLine"/>
      </w:pPr>
    </w:p>
    <w:tbl>
      <w:tblPr>
        <w:tblW w:w="9464" w:type="dxa"/>
        <w:tblLayout w:type="fixed"/>
        <w:tblLook w:val="0000" w:firstRow="0" w:lastRow="0" w:firstColumn="0" w:lastColumn="0" w:noHBand="0" w:noVBand="0"/>
      </w:tblPr>
      <w:tblGrid>
        <w:gridCol w:w="1728"/>
        <w:gridCol w:w="7736"/>
      </w:tblGrid>
      <w:tr w:rsidR="00F738C4" w14:paraId="5530FFEC" w14:textId="77777777" w:rsidTr="00F738C4">
        <w:trPr>
          <w:cantSplit/>
        </w:trPr>
        <w:tc>
          <w:tcPr>
            <w:tcW w:w="1728" w:type="dxa"/>
          </w:tcPr>
          <w:p w14:paraId="5530FFE8" w14:textId="77777777" w:rsidR="002522E7" w:rsidRPr="002522E7" w:rsidRDefault="002522E7" w:rsidP="002522E7">
            <w:pPr>
              <w:pStyle w:val="Heading5"/>
            </w:pPr>
            <w:r w:rsidRPr="002522E7">
              <w:t xml:space="preserve">Working with </w:t>
            </w:r>
            <w:r>
              <w:t>vessels</w:t>
            </w:r>
          </w:p>
          <w:p w14:paraId="5530FFE9" w14:textId="77777777" w:rsidR="00F738C4" w:rsidRPr="00F738C4" w:rsidRDefault="00F738C4" w:rsidP="00F738C4">
            <w:pPr>
              <w:pStyle w:val="Heading5"/>
            </w:pPr>
          </w:p>
        </w:tc>
        <w:tc>
          <w:tcPr>
            <w:tcW w:w="7736" w:type="dxa"/>
          </w:tcPr>
          <w:p w14:paraId="5530FFEA" w14:textId="77777777" w:rsidR="002522E7" w:rsidRPr="002522E7" w:rsidRDefault="002522E7" w:rsidP="002522E7">
            <w:r w:rsidRPr="002522E7">
              <w:t xml:space="preserve">Consider using vessels, such as small-boats or hovercraft, if this provides a safer means of </w:t>
            </w:r>
            <w:r>
              <w:t xml:space="preserve">accessing the seagrass beds.  </w:t>
            </w:r>
          </w:p>
          <w:p w14:paraId="5530FFEB" w14:textId="77777777" w:rsidR="00F738C4" w:rsidRPr="00F738C4" w:rsidRDefault="002522E7" w:rsidP="002522E7">
            <w:r w:rsidRPr="002522E7">
              <w:t>If you need to carry out the survey from a boat, make sure you are familiar with the gen</w:t>
            </w:r>
            <w:r>
              <w:t>eric risk assessments and f</w:t>
            </w:r>
            <w:r w:rsidRPr="002522E7">
              <w:t xml:space="preserve">ollow the </w:t>
            </w:r>
            <w:hyperlink r:id="rId31" w:history="1">
              <w:r w:rsidRPr="002522E7">
                <w:rPr>
                  <w:rStyle w:val="Hyperlink"/>
                </w:rPr>
                <w:t>Boatwork instruction</w:t>
              </w:r>
            </w:hyperlink>
            <w:r>
              <w:t>.</w:t>
            </w:r>
          </w:p>
        </w:tc>
      </w:tr>
    </w:tbl>
    <w:p w14:paraId="5530FFED" w14:textId="77777777" w:rsidR="00F738C4" w:rsidRDefault="00F738C4" w:rsidP="002522E7">
      <w:pPr>
        <w:pStyle w:val="BlockLine"/>
      </w:pPr>
    </w:p>
    <w:tbl>
      <w:tblPr>
        <w:tblW w:w="9464" w:type="dxa"/>
        <w:tblLayout w:type="fixed"/>
        <w:tblLook w:val="0000" w:firstRow="0" w:lastRow="0" w:firstColumn="0" w:lastColumn="0" w:noHBand="0" w:noVBand="0"/>
      </w:tblPr>
      <w:tblGrid>
        <w:gridCol w:w="1728"/>
        <w:gridCol w:w="7736"/>
      </w:tblGrid>
      <w:tr w:rsidR="00453270" w14:paraId="5530FFF1" w14:textId="77777777" w:rsidTr="00453270">
        <w:trPr>
          <w:cantSplit/>
        </w:trPr>
        <w:tc>
          <w:tcPr>
            <w:tcW w:w="1728" w:type="dxa"/>
          </w:tcPr>
          <w:p w14:paraId="5530FFEE" w14:textId="77777777" w:rsidR="00453270" w:rsidRPr="00453270" w:rsidRDefault="00453270" w:rsidP="00453270">
            <w:pPr>
              <w:pStyle w:val="Heading5"/>
            </w:pPr>
            <w:r>
              <w:t>Hovercraft</w:t>
            </w:r>
          </w:p>
        </w:tc>
        <w:tc>
          <w:tcPr>
            <w:tcW w:w="7736" w:type="dxa"/>
          </w:tcPr>
          <w:p w14:paraId="5530FFEF" w14:textId="77777777" w:rsidR="00453270" w:rsidRPr="00453270" w:rsidRDefault="00453270" w:rsidP="00453270">
            <w:r>
              <w:t>H</w:t>
            </w:r>
            <w:r w:rsidRPr="00453270">
              <w:t xml:space="preserve">overcrafts are extremely noisy and can be disruptive to birds, discuss the use of them with Natural England and gain the appropriate permission. Take care to ensure your impacts are minimal and that you follow the instructions on </w:t>
            </w:r>
            <w:hyperlink r:id="rId32" w:history="1">
              <w:r w:rsidRPr="00453270">
                <w:rPr>
                  <w:rStyle w:val="Hyperlink"/>
                </w:rPr>
                <w:t>Working near protected species or habitats</w:t>
              </w:r>
            </w:hyperlink>
            <w:r w:rsidRPr="00453270">
              <w:t>.</w:t>
            </w:r>
          </w:p>
          <w:p w14:paraId="5530FFF0" w14:textId="77777777" w:rsidR="00453270" w:rsidRPr="00453270" w:rsidRDefault="00453270" w:rsidP="001D313D">
            <w:r w:rsidRPr="00453270">
              <w:t>For further information on how to book and use hovercrafts contact</w:t>
            </w:r>
            <w:r w:rsidR="001D313D">
              <w:t xml:space="preserve"> E</w:t>
            </w:r>
            <w:r w:rsidRPr="00453270">
              <w:t>CMAS.</w:t>
            </w:r>
          </w:p>
        </w:tc>
      </w:tr>
    </w:tbl>
    <w:p w14:paraId="5530FFF2" w14:textId="77777777" w:rsidR="00453270" w:rsidRDefault="00453270" w:rsidP="00453270">
      <w:pPr>
        <w:pStyle w:val="BlockLine"/>
      </w:pPr>
    </w:p>
    <w:tbl>
      <w:tblPr>
        <w:tblW w:w="0" w:type="auto"/>
        <w:tblLayout w:type="fixed"/>
        <w:tblLook w:val="0000" w:firstRow="0" w:lastRow="0" w:firstColumn="0" w:lastColumn="0" w:noHBand="0" w:noVBand="0"/>
      </w:tblPr>
      <w:tblGrid>
        <w:gridCol w:w="1728"/>
        <w:gridCol w:w="7736"/>
      </w:tblGrid>
      <w:tr w:rsidR="0095479B" w:rsidRPr="00A911D1" w14:paraId="5530FFF8" w14:textId="77777777" w:rsidTr="0095479B">
        <w:trPr>
          <w:cantSplit/>
        </w:trPr>
        <w:tc>
          <w:tcPr>
            <w:tcW w:w="1728" w:type="dxa"/>
          </w:tcPr>
          <w:p w14:paraId="5530FFF3" w14:textId="77777777" w:rsidR="0095479B" w:rsidRPr="00A911D1" w:rsidRDefault="0095479B" w:rsidP="0095479B">
            <w:pPr>
              <w:pStyle w:val="Heading5"/>
            </w:pPr>
            <w:r w:rsidRPr="00A911D1">
              <w:t>Permissions and licences</w:t>
            </w:r>
          </w:p>
        </w:tc>
        <w:tc>
          <w:tcPr>
            <w:tcW w:w="7736" w:type="dxa"/>
          </w:tcPr>
          <w:p w14:paraId="5530FFF4" w14:textId="77777777" w:rsidR="00093769" w:rsidRDefault="00093769" w:rsidP="00093769">
            <w:r>
              <w:t xml:space="preserve">There are three UK species of the genus </w:t>
            </w:r>
            <w:r w:rsidRPr="0095479B">
              <w:t>Zostera</w:t>
            </w:r>
            <w:r>
              <w:t>, all of which are rare and threatened and it is li</w:t>
            </w:r>
            <w:r w:rsidR="00157068">
              <w:t xml:space="preserve">kely that the seagrass beds </w:t>
            </w:r>
            <w:r>
              <w:t>lie</w:t>
            </w:r>
            <w:r w:rsidR="001D313D">
              <w:t xml:space="preserve"> within protected</w:t>
            </w:r>
            <w:r w:rsidR="00157068">
              <w:t xml:space="preserve"> </w:t>
            </w:r>
            <w:r>
              <w:t>sites.</w:t>
            </w:r>
          </w:p>
          <w:p w14:paraId="5530FFF5" w14:textId="77777777" w:rsidR="0095479B" w:rsidRPr="00A911D1" w:rsidRDefault="0095479B" w:rsidP="0095479B">
            <w:r w:rsidRPr="00A911D1">
              <w:t xml:space="preserve">It is essential you obtain any </w:t>
            </w:r>
            <w:r>
              <w:t>permissions needed to access the seagrass beds and carry out the survey, f</w:t>
            </w:r>
            <w:r w:rsidRPr="00A911D1">
              <w:t xml:space="preserve">rom the appropriate authorities. </w:t>
            </w:r>
          </w:p>
          <w:p w14:paraId="5530FFF6" w14:textId="77777777" w:rsidR="0095479B" w:rsidRPr="00A911D1" w:rsidRDefault="0095479B" w:rsidP="0095479B">
            <w:r w:rsidRPr="00A911D1">
              <w:t xml:space="preserve">Contact </w:t>
            </w:r>
            <w:r>
              <w:t xml:space="preserve">Natural England </w:t>
            </w:r>
            <w:r w:rsidR="009B57C5">
              <w:t xml:space="preserve">for </w:t>
            </w:r>
            <w:r w:rsidRPr="00A911D1">
              <w:t>guidance on any special permits and licences you may need to carry out these surveys.</w:t>
            </w:r>
          </w:p>
          <w:p w14:paraId="5530FFF7" w14:textId="77777777" w:rsidR="0095479B" w:rsidRPr="00A911D1" w:rsidRDefault="0095479B" w:rsidP="0095479B">
            <w:r>
              <w:t>L</w:t>
            </w:r>
            <w:r w:rsidRPr="00A911D1">
              <w:t xml:space="preserve">icences or permissions </w:t>
            </w:r>
            <w:r>
              <w:t xml:space="preserve">may </w:t>
            </w:r>
            <w:r w:rsidRPr="00A911D1">
              <w:t>take time to obtain.  You should allow for this when planning your surveys.</w:t>
            </w:r>
          </w:p>
        </w:tc>
      </w:tr>
    </w:tbl>
    <w:p w14:paraId="5530FFF9" w14:textId="77777777" w:rsidR="00BD7913" w:rsidRDefault="00BD7913" w:rsidP="00BD7913">
      <w:pPr>
        <w:pStyle w:val="BlockLine"/>
      </w:pPr>
    </w:p>
    <w:tbl>
      <w:tblPr>
        <w:tblW w:w="0" w:type="auto"/>
        <w:tblLayout w:type="fixed"/>
        <w:tblLook w:val="0000" w:firstRow="0" w:lastRow="0" w:firstColumn="0" w:lastColumn="0" w:noHBand="0" w:noVBand="0"/>
      </w:tblPr>
      <w:tblGrid>
        <w:gridCol w:w="1728"/>
        <w:gridCol w:w="7736"/>
      </w:tblGrid>
      <w:tr w:rsidR="00BD7913" w:rsidRPr="00A911D1" w14:paraId="5530FFFC" w14:textId="77777777" w:rsidTr="007D252D">
        <w:trPr>
          <w:cantSplit/>
        </w:trPr>
        <w:tc>
          <w:tcPr>
            <w:tcW w:w="1728" w:type="dxa"/>
          </w:tcPr>
          <w:p w14:paraId="5530FFFA" w14:textId="77777777" w:rsidR="00BD7913" w:rsidRPr="00BD7913" w:rsidRDefault="00BD7913" w:rsidP="007D252D">
            <w:pPr>
              <w:pStyle w:val="Heading5"/>
            </w:pPr>
            <w:r>
              <w:t>Invasive species</w:t>
            </w:r>
          </w:p>
        </w:tc>
        <w:tc>
          <w:tcPr>
            <w:tcW w:w="7736" w:type="dxa"/>
          </w:tcPr>
          <w:p w14:paraId="5530FFFB" w14:textId="77777777" w:rsidR="00BD7913" w:rsidRPr="00BD7913" w:rsidRDefault="00BD7913" w:rsidP="001D313D">
            <w:r w:rsidRPr="00BD7913">
              <w:t xml:space="preserve">Invasive, non-native species occur in the marine environment.  Ensure you </w:t>
            </w:r>
            <w:r w:rsidR="00D83B7B">
              <w:t>are familiar with the risks</w:t>
            </w:r>
            <w:r w:rsidR="001D313D">
              <w:t xml:space="preserve"> for your sites and </w:t>
            </w:r>
            <w:r w:rsidRPr="00BD7913">
              <w:t xml:space="preserve">comply with the check, clean, dry campaign.  </w:t>
            </w:r>
          </w:p>
        </w:tc>
      </w:tr>
    </w:tbl>
    <w:p w14:paraId="5530FFFD" w14:textId="77777777" w:rsidR="00BD7913" w:rsidRDefault="00BD7913" w:rsidP="003D3E09">
      <w:pPr>
        <w:pStyle w:val="BlockLine"/>
      </w:pPr>
    </w:p>
    <w:tbl>
      <w:tblPr>
        <w:tblW w:w="9464" w:type="dxa"/>
        <w:tblLayout w:type="fixed"/>
        <w:tblLook w:val="0000" w:firstRow="0" w:lastRow="0" w:firstColumn="0" w:lastColumn="0" w:noHBand="0" w:noVBand="0"/>
      </w:tblPr>
      <w:tblGrid>
        <w:gridCol w:w="1728"/>
        <w:gridCol w:w="7736"/>
      </w:tblGrid>
      <w:tr w:rsidR="00274551" w14:paraId="55310001" w14:textId="77777777" w:rsidTr="00274551">
        <w:trPr>
          <w:cantSplit/>
        </w:trPr>
        <w:tc>
          <w:tcPr>
            <w:tcW w:w="1728" w:type="dxa"/>
          </w:tcPr>
          <w:p w14:paraId="5530FFFE" w14:textId="77777777" w:rsidR="00274551" w:rsidRDefault="00274551" w:rsidP="00274551">
            <w:pPr>
              <w:pStyle w:val="Heading5"/>
            </w:pPr>
            <w:r>
              <w:t>Dynamic risk assessment</w:t>
            </w:r>
            <w:r w:rsidR="00A719FA">
              <w:t xml:space="preserve"> (DRA)</w:t>
            </w:r>
          </w:p>
        </w:tc>
        <w:tc>
          <w:tcPr>
            <w:tcW w:w="7736" w:type="dxa"/>
          </w:tcPr>
          <w:p w14:paraId="5530FFFF" w14:textId="77777777" w:rsidR="00A719FA" w:rsidRDefault="00A719FA" w:rsidP="00A719FA">
            <w:r>
              <w:t xml:space="preserve">You must carry </w:t>
            </w:r>
            <w:r w:rsidRPr="002578D5">
              <w:t>out a dynamic risk assessment</w:t>
            </w:r>
            <w:r>
              <w:t xml:space="preserve"> (DRA) on arrival at your seagrass bed</w:t>
            </w:r>
            <w:r w:rsidR="00F02456">
              <w:t>s</w:t>
            </w:r>
            <w:r>
              <w:t xml:space="preserve">.   </w:t>
            </w:r>
          </w:p>
          <w:p w14:paraId="55310000" w14:textId="77777777" w:rsidR="00274551" w:rsidRDefault="00F02456" w:rsidP="00A719FA">
            <w:r>
              <w:t xml:space="preserve">Carry out further DRA’s, as you move between seagrass beds and </w:t>
            </w:r>
            <w:r w:rsidR="00A719FA" w:rsidRPr="002578D5">
              <w:t xml:space="preserve">whenever conditions change, </w:t>
            </w:r>
            <w:r w:rsidR="00A719FA">
              <w:t xml:space="preserve">including </w:t>
            </w:r>
            <w:r w:rsidR="00A719FA" w:rsidRPr="002578D5">
              <w:t>conditions underfoot or weather conditions</w:t>
            </w:r>
            <w:r w:rsidR="00A719FA">
              <w:t xml:space="preserve">.  </w:t>
            </w:r>
            <w:r w:rsidR="00274551">
              <w:t>Adapt plans as necessary according to the conditions on the day.</w:t>
            </w:r>
          </w:p>
        </w:tc>
      </w:tr>
    </w:tbl>
    <w:p w14:paraId="55310002" w14:textId="77777777" w:rsidR="00274551" w:rsidRDefault="00274551" w:rsidP="00274551">
      <w:pPr>
        <w:pStyle w:val="BlockLine"/>
      </w:pPr>
    </w:p>
    <w:p w14:paraId="55310003" w14:textId="77777777" w:rsidR="00274551" w:rsidRDefault="00274551" w:rsidP="00A45F6F">
      <w:pPr>
        <w:pStyle w:val="Topictitle"/>
      </w:pPr>
      <w:bookmarkStart w:id="151" w:name="_Toc401581554"/>
      <w:bookmarkStart w:id="152" w:name="_Toc404262258"/>
      <w:r>
        <w:t>Survey requirements</w:t>
      </w:r>
      <w:bookmarkEnd w:id="151"/>
      <w:bookmarkEnd w:id="152"/>
    </w:p>
    <w:p w14:paraId="55310004" w14:textId="77777777" w:rsidR="00274551" w:rsidRDefault="00274551" w:rsidP="00274551">
      <w:pPr>
        <w:pStyle w:val="BlockLine"/>
      </w:pPr>
    </w:p>
    <w:tbl>
      <w:tblPr>
        <w:tblW w:w="0" w:type="auto"/>
        <w:tblLayout w:type="fixed"/>
        <w:tblLook w:val="0000" w:firstRow="0" w:lastRow="0" w:firstColumn="0" w:lastColumn="0" w:noHBand="0" w:noVBand="0"/>
      </w:tblPr>
      <w:tblGrid>
        <w:gridCol w:w="1728"/>
        <w:gridCol w:w="7736"/>
      </w:tblGrid>
      <w:tr w:rsidR="00274551" w14:paraId="55310007" w14:textId="77777777" w:rsidTr="00274551">
        <w:trPr>
          <w:cantSplit/>
        </w:trPr>
        <w:tc>
          <w:tcPr>
            <w:tcW w:w="1728" w:type="dxa"/>
          </w:tcPr>
          <w:p w14:paraId="55310005" w14:textId="77777777" w:rsidR="00274551" w:rsidRDefault="00D16042" w:rsidP="00274551">
            <w:pPr>
              <w:pStyle w:val="Heading5"/>
            </w:pPr>
            <w:r>
              <w:t>Timing of surveys</w:t>
            </w:r>
          </w:p>
        </w:tc>
        <w:tc>
          <w:tcPr>
            <w:tcW w:w="7736" w:type="dxa"/>
          </w:tcPr>
          <w:p w14:paraId="55310006" w14:textId="77777777" w:rsidR="00274551" w:rsidRDefault="00D16042" w:rsidP="001D313D">
            <w:r w:rsidRPr="00A911D1">
              <w:t xml:space="preserve">The </w:t>
            </w:r>
            <w:r>
              <w:t xml:space="preserve">seagrass </w:t>
            </w:r>
            <w:r w:rsidRPr="00A911D1">
              <w:t>survey window is between 1</w:t>
            </w:r>
            <w:r w:rsidRPr="00D16042">
              <w:t>st</w:t>
            </w:r>
            <w:r w:rsidRPr="00A911D1">
              <w:t xml:space="preserve"> June and 30</w:t>
            </w:r>
            <w:r w:rsidRPr="00D16042">
              <w:t>th</w:t>
            </w:r>
            <w:r w:rsidRPr="00A911D1">
              <w:t xml:space="preserve"> September.</w:t>
            </w:r>
            <w:r>
              <w:t xml:space="preserve">  Surveys must target the peak bloom period - this is likely to fall in August or early September for most parts of the UK.  You will need to observe this to establish </w:t>
            </w:r>
            <w:r w:rsidR="0032607C">
              <w:t xml:space="preserve">the optimal timing </w:t>
            </w:r>
            <w:r>
              <w:t>for your locality.</w:t>
            </w:r>
          </w:p>
        </w:tc>
      </w:tr>
    </w:tbl>
    <w:p w14:paraId="55310008" w14:textId="77777777" w:rsidR="00274551" w:rsidRDefault="00274551" w:rsidP="00274551">
      <w:pPr>
        <w:pStyle w:val="BlockLine"/>
      </w:pPr>
    </w:p>
    <w:tbl>
      <w:tblPr>
        <w:tblW w:w="9464" w:type="dxa"/>
        <w:tblLayout w:type="fixed"/>
        <w:tblLook w:val="0000" w:firstRow="0" w:lastRow="0" w:firstColumn="0" w:lastColumn="0" w:noHBand="0" w:noVBand="0"/>
      </w:tblPr>
      <w:tblGrid>
        <w:gridCol w:w="1728"/>
        <w:gridCol w:w="7736"/>
      </w:tblGrid>
      <w:tr w:rsidR="00D16042" w14:paraId="5531000B" w14:textId="77777777" w:rsidTr="00D16042">
        <w:trPr>
          <w:cantSplit/>
        </w:trPr>
        <w:tc>
          <w:tcPr>
            <w:tcW w:w="1728" w:type="dxa"/>
          </w:tcPr>
          <w:p w14:paraId="55310009" w14:textId="77777777" w:rsidR="00D16042" w:rsidRPr="00D16042" w:rsidRDefault="004D22B9" w:rsidP="00D16042">
            <w:pPr>
              <w:pStyle w:val="Heading5"/>
              <w:rPr>
                <w:rStyle w:val="Important"/>
              </w:rPr>
            </w:pPr>
            <w:r>
              <w:rPr>
                <w:rStyle w:val="Important"/>
              </w:rPr>
              <w:lastRenderedPageBreak/>
              <w:t>Rule</w:t>
            </w:r>
            <w:r w:rsidR="00D16042">
              <w:rPr>
                <w:rStyle w:val="Important"/>
              </w:rPr>
              <w:t>!</w:t>
            </w:r>
          </w:p>
        </w:tc>
        <w:tc>
          <w:tcPr>
            <w:tcW w:w="7736" w:type="dxa"/>
          </w:tcPr>
          <w:p w14:paraId="5531000A" w14:textId="77777777" w:rsidR="00D16042" w:rsidRDefault="00D16042" w:rsidP="00D16042">
            <w:r>
              <w:t>You should carry out surveys at the same time each year to limit the effect of seasonal variation.</w:t>
            </w:r>
          </w:p>
        </w:tc>
      </w:tr>
    </w:tbl>
    <w:p w14:paraId="5531000C" w14:textId="77777777" w:rsidR="00D16042" w:rsidRDefault="00D16042" w:rsidP="00D16042">
      <w:pPr>
        <w:pStyle w:val="BlockLine"/>
      </w:pPr>
    </w:p>
    <w:tbl>
      <w:tblPr>
        <w:tblW w:w="9464" w:type="dxa"/>
        <w:tblLayout w:type="fixed"/>
        <w:tblLook w:val="0000" w:firstRow="0" w:lastRow="0" w:firstColumn="0" w:lastColumn="0" w:noHBand="0" w:noVBand="0"/>
      </w:tblPr>
      <w:tblGrid>
        <w:gridCol w:w="1728"/>
        <w:gridCol w:w="7736"/>
      </w:tblGrid>
      <w:tr w:rsidR="00D16042" w14:paraId="55310012" w14:textId="77777777" w:rsidTr="00D16042">
        <w:trPr>
          <w:cantSplit/>
        </w:trPr>
        <w:tc>
          <w:tcPr>
            <w:tcW w:w="1728" w:type="dxa"/>
          </w:tcPr>
          <w:p w14:paraId="5531000D" w14:textId="77777777" w:rsidR="00D16042" w:rsidRPr="00D16042" w:rsidRDefault="00D16042" w:rsidP="00D16042">
            <w:pPr>
              <w:pStyle w:val="Heading5"/>
              <w:rPr>
                <w:rStyle w:val="Important"/>
                <w:b/>
                <w:color w:val="6E942C"/>
              </w:rPr>
            </w:pPr>
            <w:r w:rsidRPr="00D16042">
              <w:rPr>
                <w:rStyle w:val="Important"/>
                <w:b/>
                <w:color w:val="6E942C"/>
              </w:rPr>
              <w:t>Frequency of surveys</w:t>
            </w:r>
          </w:p>
        </w:tc>
        <w:tc>
          <w:tcPr>
            <w:tcW w:w="7736" w:type="dxa"/>
          </w:tcPr>
          <w:p w14:paraId="5531000E" w14:textId="77777777" w:rsidR="00671574" w:rsidRDefault="00D16042" w:rsidP="00D16042">
            <w:r>
              <w:t xml:space="preserve">Initially, intertidal seagrass monitoring needs to be </w:t>
            </w:r>
            <w:r w:rsidR="009B305B">
              <w:t xml:space="preserve">delivered </w:t>
            </w:r>
            <w:r>
              <w:t xml:space="preserve">annually.   </w:t>
            </w:r>
          </w:p>
          <w:p w14:paraId="5531000F" w14:textId="77777777" w:rsidR="009B305B" w:rsidRDefault="00D16042" w:rsidP="00D16042">
            <w:r>
              <w:t xml:space="preserve">Once a reliable baseline of seagrass data has been </w:t>
            </w:r>
            <w:r w:rsidR="0017535D">
              <w:t xml:space="preserve">established, </w:t>
            </w:r>
            <w:r>
              <w:t>for every bed in the waterbody</w:t>
            </w:r>
            <w:r w:rsidR="0017535D">
              <w:t>,</w:t>
            </w:r>
            <w:r>
              <w:t xml:space="preserve"> </w:t>
            </w:r>
            <w:r w:rsidR="009B305B">
              <w:t xml:space="preserve">then </w:t>
            </w:r>
            <w:r>
              <w:t xml:space="preserve">monitoring </w:t>
            </w:r>
            <w:r w:rsidR="009B305B">
              <w:t xml:space="preserve">continues </w:t>
            </w:r>
            <w:r>
              <w:t xml:space="preserve">for five </w:t>
            </w:r>
            <w:r w:rsidR="00971D4B">
              <w:t>cons</w:t>
            </w:r>
            <w:r w:rsidR="008018A7">
              <w:t xml:space="preserve">ecutive </w:t>
            </w:r>
            <w:r>
              <w:t>years</w:t>
            </w:r>
            <w:r w:rsidR="00971D4B">
              <w:t xml:space="preserve">.  </w:t>
            </w:r>
          </w:p>
          <w:p w14:paraId="55310010" w14:textId="77777777" w:rsidR="00B347EC" w:rsidRDefault="00671574" w:rsidP="00B347EC">
            <w:r>
              <w:t xml:space="preserve">When </w:t>
            </w:r>
            <w:r w:rsidR="009B305B">
              <w:t xml:space="preserve">5 consecutive years' </w:t>
            </w:r>
            <w:r w:rsidR="0032607C">
              <w:t xml:space="preserve">of </w:t>
            </w:r>
            <w:r>
              <w:t xml:space="preserve">reliable </w:t>
            </w:r>
            <w:r w:rsidR="0032607C">
              <w:t>data from the baseline</w:t>
            </w:r>
            <w:r w:rsidR="009B305B">
              <w:t xml:space="preserve"> have been recorded</w:t>
            </w:r>
            <w:r w:rsidR="00B347EC">
              <w:t xml:space="preserve">, </w:t>
            </w:r>
            <w:r w:rsidR="009B305B">
              <w:t xml:space="preserve">the </w:t>
            </w:r>
            <w:r w:rsidR="008018A7">
              <w:t xml:space="preserve">frequency of </w:t>
            </w:r>
            <w:r w:rsidR="009B305B">
              <w:t>survey</w:t>
            </w:r>
            <w:r w:rsidR="008018A7">
              <w:t xml:space="preserve">s </w:t>
            </w:r>
            <w:r w:rsidR="009B305B">
              <w:t>may be re</w:t>
            </w:r>
            <w:r w:rsidR="008018A7">
              <w:t>duced.</w:t>
            </w:r>
            <w:r w:rsidR="009B305B">
              <w:t xml:space="preserve">  </w:t>
            </w:r>
          </w:p>
          <w:p w14:paraId="55310011" w14:textId="77777777" w:rsidR="00D16042" w:rsidRDefault="009B305B" w:rsidP="0017535D">
            <w:r>
              <w:t xml:space="preserve">Contact </w:t>
            </w:r>
            <w:r w:rsidR="001D313D">
              <w:t>Environmental Monitoring and Telemetry Services (</w:t>
            </w:r>
            <w:r>
              <w:t>EMTS</w:t>
            </w:r>
            <w:r w:rsidR="001D313D">
              <w:t xml:space="preserve">) </w:t>
            </w:r>
            <w:r w:rsidR="00B347EC">
              <w:t xml:space="preserve">via </w:t>
            </w:r>
            <w:hyperlink r:id="rId33" w:history="1">
              <w:r w:rsidR="00B347EC" w:rsidRPr="00B347EC">
                <w:rPr>
                  <w:rStyle w:val="Hyperlink"/>
                </w:rPr>
                <w:t>Helpdesk Services</w:t>
              </w:r>
            </w:hyperlink>
            <w:r w:rsidR="0017535D">
              <w:rPr>
                <w:rStyle w:val="BlockText1"/>
              </w:rPr>
              <w:t>,</w:t>
            </w:r>
            <w:r>
              <w:t xml:space="preserve"> for advice on how to </w:t>
            </w:r>
            <w:r w:rsidR="0032607C">
              <w:t>adapt t</w:t>
            </w:r>
            <w:r>
              <w:t xml:space="preserve">he survey frequency </w:t>
            </w:r>
            <w:r w:rsidR="0032607C">
              <w:t>in your waterbodies.</w:t>
            </w:r>
          </w:p>
        </w:tc>
      </w:tr>
    </w:tbl>
    <w:p w14:paraId="55310013" w14:textId="77777777" w:rsidR="00D16042" w:rsidRDefault="00D16042" w:rsidP="00D16042">
      <w:pPr>
        <w:pStyle w:val="BlockLine"/>
      </w:pPr>
    </w:p>
    <w:tbl>
      <w:tblPr>
        <w:tblW w:w="9464" w:type="dxa"/>
        <w:tblLayout w:type="fixed"/>
        <w:tblLook w:val="0000" w:firstRow="0" w:lastRow="0" w:firstColumn="0" w:lastColumn="0" w:noHBand="0" w:noVBand="0"/>
      </w:tblPr>
      <w:tblGrid>
        <w:gridCol w:w="1731"/>
        <w:gridCol w:w="2095"/>
        <w:gridCol w:w="5638"/>
      </w:tblGrid>
      <w:tr w:rsidR="00274551" w14:paraId="55310016" w14:textId="77777777" w:rsidTr="00A90F77">
        <w:trPr>
          <w:cantSplit/>
        </w:trPr>
        <w:tc>
          <w:tcPr>
            <w:tcW w:w="1731" w:type="dxa"/>
          </w:tcPr>
          <w:p w14:paraId="55310014" w14:textId="77777777" w:rsidR="00274551" w:rsidRDefault="00274551" w:rsidP="00274551">
            <w:pPr>
              <w:pStyle w:val="Heading5"/>
            </w:pPr>
            <w:r>
              <w:t>Main monitoring metrics</w:t>
            </w:r>
          </w:p>
        </w:tc>
        <w:tc>
          <w:tcPr>
            <w:tcW w:w="7733" w:type="dxa"/>
            <w:gridSpan w:val="2"/>
          </w:tcPr>
          <w:p w14:paraId="55310015" w14:textId="77777777" w:rsidR="00274551" w:rsidRDefault="00274551" w:rsidP="008D2B8C">
            <w:r>
              <w:t xml:space="preserve">The table below lists the three main monitoring metrics.  All three sets of data </w:t>
            </w:r>
            <w:r w:rsidRPr="00274551">
              <w:t>must</w:t>
            </w:r>
            <w:r w:rsidR="008D2B8C">
              <w:t xml:space="preserve"> be collected to </w:t>
            </w:r>
            <w:r>
              <w:t xml:space="preserve">run the WFD </w:t>
            </w:r>
            <w:r w:rsidR="008D2B8C">
              <w:t xml:space="preserve">status </w:t>
            </w:r>
            <w:r>
              <w:t>classification</w:t>
            </w:r>
          </w:p>
        </w:tc>
      </w:tr>
      <w:tr w:rsidR="00274551" w14:paraId="55310019" w14:textId="77777777" w:rsidTr="00A90F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2095" w:type="dxa"/>
            <w:shd w:val="clear" w:color="auto" w:fill="FFFF99"/>
          </w:tcPr>
          <w:p w14:paraId="55310017" w14:textId="77777777" w:rsidR="00274551" w:rsidRPr="009B7977" w:rsidRDefault="00274551" w:rsidP="009B7977">
            <w:pPr>
              <w:pStyle w:val="Tableheader"/>
            </w:pPr>
            <w:r w:rsidRPr="009B7977">
              <w:t>Monitoring metrics</w:t>
            </w:r>
          </w:p>
        </w:tc>
        <w:tc>
          <w:tcPr>
            <w:tcW w:w="5638" w:type="dxa"/>
            <w:shd w:val="clear" w:color="auto" w:fill="FFFF99"/>
          </w:tcPr>
          <w:p w14:paraId="55310018" w14:textId="77777777" w:rsidR="00274551" w:rsidRPr="009B7977" w:rsidRDefault="00274551" w:rsidP="009B7977">
            <w:pPr>
              <w:pStyle w:val="Tableheader"/>
            </w:pPr>
            <w:r w:rsidRPr="009B7977">
              <w:t>Method of survey</w:t>
            </w:r>
          </w:p>
        </w:tc>
      </w:tr>
      <w:tr w:rsidR="00274551" w14:paraId="5531001C" w14:textId="77777777" w:rsidTr="00A90F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2095" w:type="dxa"/>
          </w:tcPr>
          <w:p w14:paraId="5531001A" w14:textId="77777777" w:rsidR="00274551" w:rsidRDefault="00274551" w:rsidP="00274551">
            <w:r>
              <w:t>Taxonomic composition</w:t>
            </w:r>
          </w:p>
        </w:tc>
        <w:tc>
          <w:tcPr>
            <w:tcW w:w="5638" w:type="dxa"/>
          </w:tcPr>
          <w:p w14:paraId="5531001B" w14:textId="77777777" w:rsidR="00274551" w:rsidRDefault="00274551" w:rsidP="00274551">
            <w:r>
              <w:t>Seagrass species present.</w:t>
            </w:r>
          </w:p>
        </w:tc>
      </w:tr>
      <w:tr w:rsidR="00274551" w14:paraId="5531001F" w14:textId="77777777" w:rsidTr="00A90F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2095" w:type="dxa"/>
          </w:tcPr>
          <w:p w14:paraId="5531001D" w14:textId="77777777" w:rsidR="00274551" w:rsidRPr="003710E6" w:rsidRDefault="009B7977" w:rsidP="00905512">
            <w:pPr>
              <w:rPr>
                <w:highlight w:val="yellow"/>
              </w:rPr>
            </w:pPr>
            <w:r>
              <w:t xml:space="preserve">Shoot density </w:t>
            </w:r>
          </w:p>
        </w:tc>
        <w:tc>
          <w:tcPr>
            <w:tcW w:w="5638" w:type="dxa"/>
          </w:tcPr>
          <w:p w14:paraId="5531001E" w14:textId="77777777" w:rsidR="00274551" w:rsidRPr="003710E6" w:rsidRDefault="009B7977" w:rsidP="00905512">
            <w:pPr>
              <w:rPr>
                <w:highlight w:val="yellow"/>
              </w:rPr>
            </w:pPr>
            <w:r>
              <w:t xml:space="preserve">Measured as the </w:t>
            </w:r>
            <w:r w:rsidR="00905512">
              <w:t>p</w:t>
            </w:r>
            <w:r>
              <w:t xml:space="preserve">ercentage cover of seagrass </w:t>
            </w:r>
            <w:r w:rsidR="00905512">
              <w:t>in an appropriate sized quadrat.</w:t>
            </w:r>
          </w:p>
        </w:tc>
      </w:tr>
      <w:tr w:rsidR="00274551" w14:paraId="55310024" w14:textId="77777777" w:rsidTr="00A90F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2095" w:type="dxa"/>
          </w:tcPr>
          <w:p w14:paraId="55310020" w14:textId="77777777" w:rsidR="00274551" w:rsidRDefault="00274551" w:rsidP="00274551">
            <w:r>
              <w:t>Bed extent</w:t>
            </w:r>
          </w:p>
        </w:tc>
        <w:tc>
          <w:tcPr>
            <w:tcW w:w="5638" w:type="dxa"/>
          </w:tcPr>
          <w:p w14:paraId="55310021" w14:textId="77777777" w:rsidR="00274551" w:rsidRDefault="00274551" w:rsidP="00274551">
            <w:r>
              <w:t>Measured as the area cover in hectares of:</w:t>
            </w:r>
          </w:p>
          <w:p w14:paraId="55310022" w14:textId="77777777" w:rsidR="00274551" w:rsidRPr="00274551" w:rsidRDefault="00274551" w:rsidP="00274551">
            <w:pPr>
              <w:pStyle w:val="BulletText1"/>
            </w:pPr>
            <w:r>
              <w:t>the continuous bed, d</w:t>
            </w:r>
            <w:r w:rsidRPr="00274551">
              <w:t>eemed to have &gt;5% shoot density, this is mandatory; and</w:t>
            </w:r>
          </w:p>
          <w:p w14:paraId="55310023" w14:textId="77777777" w:rsidR="00274551" w:rsidRPr="00274551" w:rsidRDefault="00274551" w:rsidP="00274551">
            <w:pPr>
              <w:pStyle w:val="BulletText1"/>
            </w:pPr>
            <w:r>
              <w:t>where possible, th</w:t>
            </w:r>
            <w:r w:rsidRPr="00274551">
              <w:t>e &lt;5% shoot density area.</w:t>
            </w:r>
          </w:p>
        </w:tc>
      </w:tr>
    </w:tbl>
    <w:p w14:paraId="55310025" w14:textId="77777777" w:rsidR="00093769" w:rsidRDefault="00093769" w:rsidP="001F3044">
      <w:pPr>
        <w:pStyle w:val="BlockLine"/>
      </w:pPr>
    </w:p>
    <w:p w14:paraId="55310026" w14:textId="77777777" w:rsidR="0095479B" w:rsidRDefault="001F3044" w:rsidP="00F545EB">
      <w:pPr>
        <w:pStyle w:val="Topictitle"/>
      </w:pPr>
      <w:bookmarkStart w:id="153" w:name="_Toc404262259"/>
      <w:bookmarkStart w:id="154" w:name="_Toc401581555"/>
      <w:r>
        <w:t xml:space="preserve">Delivering </w:t>
      </w:r>
      <w:r w:rsidR="007437E3">
        <w:t>f</w:t>
      </w:r>
      <w:r w:rsidR="0095479B">
        <w:t>ield survey</w:t>
      </w:r>
      <w:r>
        <w:t>s</w:t>
      </w:r>
      <w:bookmarkEnd w:id="153"/>
      <w:r w:rsidR="0095479B">
        <w:t xml:space="preserve"> </w:t>
      </w:r>
      <w:bookmarkEnd w:id="154"/>
    </w:p>
    <w:p w14:paraId="55310027" w14:textId="77777777" w:rsidR="0095479B" w:rsidRDefault="0095479B" w:rsidP="0095479B">
      <w:pPr>
        <w:pStyle w:val="BlockLine"/>
      </w:pPr>
    </w:p>
    <w:tbl>
      <w:tblPr>
        <w:tblW w:w="9464" w:type="dxa"/>
        <w:tblLayout w:type="fixed"/>
        <w:tblLook w:val="0000" w:firstRow="0" w:lastRow="0" w:firstColumn="0" w:lastColumn="0" w:noHBand="0" w:noVBand="0"/>
      </w:tblPr>
      <w:tblGrid>
        <w:gridCol w:w="1731"/>
        <w:gridCol w:w="786"/>
        <w:gridCol w:w="6947"/>
      </w:tblGrid>
      <w:tr w:rsidR="0095479B" w14:paraId="5531002C" w14:textId="77777777" w:rsidTr="00093769">
        <w:trPr>
          <w:cantSplit/>
        </w:trPr>
        <w:tc>
          <w:tcPr>
            <w:tcW w:w="1731" w:type="dxa"/>
          </w:tcPr>
          <w:p w14:paraId="55310028" w14:textId="77777777" w:rsidR="0095479B" w:rsidRDefault="0095479B" w:rsidP="0095479B">
            <w:pPr>
              <w:pStyle w:val="Heading5"/>
            </w:pPr>
            <w:r>
              <w:t>Planning the survey</w:t>
            </w:r>
          </w:p>
        </w:tc>
        <w:tc>
          <w:tcPr>
            <w:tcW w:w="7733" w:type="dxa"/>
            <w:gridSpan w:val="2"/>
          </w:tcPr>
          <w:p w14:paraId="55310029" w14:textId="77777777" w:rsidR="008D2B8C" w:rsidRDefault="0095479B" w:rsidP="0095479B">
            <w:r>
              <w:t>Your survey plan must include the amount of work that you can achieve safely during low-tide.</w:t>
            </w:r>
            <w:r w:rsidR="008D2B8C">
              <w:t xml:space="preserve"> </w:t>
            </w:r>
            <w:r>
              <w:t xml:space="preserve"> </w:t>
            </w:r>
          </w:p>
          <w:p w14:paraId="5531002A" w14:textId="77777777" w:rsidR="0095479B" w:rsidRDefault="0095479B" w:rsidP="0095479B">
            <w:r>
              <w:t>For areas exposed for several hours at low tide, it may be possible to survey the whole site on one occasion. For very large seagrass beds, it may be appropriate to survey sub-sections of the bed at varying states of ebbing tide, over a period of several days.</w:t>
            </w:r>
          </w:p>
          <w:p w14:paraId="5531002B" w14:textId="77777777" w:rsidR="0095479B" w:rsidRPr="0001276F" w:rsidRDefault="0095479B" w:rsidP="0095479B">
            <w:r>
              <w:t>To assist in planning your surveys follow the steps in the table below.</w:t>
            </w:r>
          </w:p>
        </w:tc>
      </w:tr>
      <w:tr w:rsidR="0095479B" w14:paraId="5531002F" w14:textId="77777777" w:rsidTr="0009376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blHeader/>
        </w:trPr>
        <w:tc>
          <w:tcPr>
            <w:tcW w:w="786" w:type="dxa"/>
            <w:shd w:val="clear" w:color="auto" w:fill="FFFF99"/>
          </w:tcPr>
          <w:p w14:paraId="5531002D" w14:textId="77777777" w:rsidR="0095479B" w:rsidRPr="0017262F" w:rsidRDefault="0095479B" w:rsidP="0095479B">
            <w:pPr>
              <w:pStyle w:val="Tableheader"/>
            </w:pPr>
            <w:r w:rsidRPr="0017262F">
              <w:t>Step</w:t>
            </w:r>
          </w:p>
        </w:tc>
        <w:tc>
          <w:tcPr>
            <w:tcW w:w="6947" w:type="dxa"/>
            <w:shd w:val="clear" w:color="auto" w:fill="FFFF99"/>
          </w:tcPr>
          <w:p w14:paraId="5531002E" w14:textId="77777777" w:rsidR="0095479B" w:rsidRPr="0017262F" w:rsidRDefault="0095479B" w:rsidP="0095479B">
            <w:pPr>
              <w:pStyle w:val="Tableheader"/>
            </w:pPr>
            <w:r w:rsidRPr="0017262F">
              <w:t>Action</w:t>
            </w:r>
          </w:p>
        </w:tc>
      </w:tr>
      <w:tr w:rsidR="0095479B" w14:paraId="55310032" w14:textId="77777777" w:rsidTr="0009376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30" w14:textId="77777777" w:rsidR="0095479B" w:rsidRDefault="0095479B" w:rsidP="0095479B">
            <w:r>
              <w:t>1</w:t>
            </w:r>
          </w:p>
        </w:tc>
        <w:tc>
          <w:tcPr>
            <w:tcW w:w="6947" w:type="dxa"/>
          </w:tcPr>
          <w:p w14:paraId="55310031" w14:textId="77777777" w:rsidR="0095479B" w:rsidRDefault="0095479B" w:rsidP="0095479B">
            <w:r>
              <w:t>Use recent images or habitat maps.</w:t>
            </w:r>
          </w:p>
        </w:tc>
      </w:tr>
      <w:tr w:rsidR="0095479B" w14:paraId="55310035" w14:textId="77777777" w:rsidTr="0009376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33" w14:textId="77777777" w:rsidR="0095479B" w:rsidRDefault="0095479B" w:rsidP="0095479B">
            <w:r>
              <w:t>2</w:t>
            </w:r>
          </w:p>
        </w:tc>
        <w:tc>
          <w:tcPr>
            <w:tcW w:w="6947" w:type="dxa"/>
          </w:tcPr>
          <w:p w14:paraId="55310034" w14:textId="77777777" w:rsidR="0095479B" w:rsidRDefault="0095479B" w:rsidP="00093769">
            <w:r>
              <w:t xml:space="preserve">Speak to your </w:t>
            </w:r>
            <w:r w:rsidR="00093769">
              <w:t xml:space="preserve">local </w:t>
            </w:r>
            <w:r>
              <w:t>Flood</w:t>
            </w:r>
            <w:r w:rsidR="00093769">
              <w:t xml:space="preserve"> and Coastal </w:t>
            </w:r>
            <w:r>
              <w:t>Risk Management (F</w:t>
            </w:r>
            <w:r w:rsidR="00093769">
              <w:t>C</w:t>
            </w:r>
            <w:r>
              <w:t>RM) team, for information on flights that</w:t>
            </w:r>
            <w:r w:rsidR="008D2B8C">
              <w:t xml:space="preserve"> may </w:t>
            </w:r>
            <w:r>
              <w:t xml:space="preserve">already </w:t>
            </w:r>
            <w:r w:rsidR="008D2B8C">
              <w:t xml:space="preserve">be </w:t>
            </w:r>
            <w:r>
              <w:t xml:space="preserve">happening in your </w:t>
            </w:r>
            <w:r w:rsidR="00093769">
              <w:t>waterbody</w:t>
            </w:r>
            <w:r w:rsidR="0017535D">
              <w:t xml:space="preserve">.  </w:t>
            </w:r>
          </w:p>
        </w:tc>
      </w:tr>
      <w:tr w:rsidR="0095479B" w14:paraId="55310038" w14:textId="77777777" w:rsidTr="0009376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36" w14:textId="77777777" w:rsidR="0095479B" w:rsidRDefault="0095479B" w:rsidP="0095479B">
            <w:r>
              <w:t>3</w:t>
            </w:r>
          </w:p>
        </w:tc>
        <w:tc>
          <w:tcPr>
            <w:tcW w:w="6947" w:type="dxa"/>
          </w:tcPr>
          <w:p w14:paraId="55310037" w14:textId="77777777" w:rsidR="0095479B" w:rsidRDefault="00207B9B" w:rsidP="00207B9B">
            <w:r>
              <w:t xml:space="preserve">Contact </w:t>
            </w:r>
            <w:r w:rsidR="00093769">
              <w:t xml:space="preserve">ECMAS </w:t>
            </w:r>
            <w:r w:rsidR="0095479B">
              <w:t xml:space="preserve">for historical </w:t>
            </w:r>
            <w:r>
              <w:t xml:space="preserve">seagrass </w:t>
            </w:r>
            <w:r w:rsidR="0095479B">
              <w:t>data</w:t>
            </w:r>
            <w:r>
              <w:t>.</w:t>
            </w:r>
          </w:p>
        </w:tc>
      </w:tr>
      <w:tr w:rsidR="0095479B" w14:paraId="5531003B" w14:textId="77777777" w:rsidTr="0009376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39" w14:textId="77777777" w:rsidR="0095479B" w:rsidRDefault="0095479B" w:rsidP="0095479B">
            <w:r>
              <w:t>4</w:t>
            </w:r>
          </w:p>
        </w:tc>
        <w:tc>
          <w:tcPr>
            <w:tcW w:w="6947" w:type="dxa"/>
          </w:tcPr>
          <w:p w14:paraId="5531003A" w14:textId="77777777" w:rsidR="0095479B" w:rsidRDefault="00093769" w:rsidP="008D2B8C">
            <w:r>
              <w:t xml:space="preserve">Contact </w:t>
            </w:r>
            <w:r w:rsidR="0095479B">
              <w:t>Natural England for any new seagrass data. You will need to contact them anyway</w:t>
            </w:r>
            <w:r w:rsidR="008D2B8C">
              <w:t xml:space="preserve"> for </w:t>
            </w:r>
            <w:r w:rsidR="0095479B">
              <w:t>permission to carry out fieldwork in protected areas.</w:t>
            </w:r>
          </w:p>
        </w:tc>
      </w:tr>
    </w:tbl>
    <w:p w14:paraId="5531003C" w14:textId="77777777" w:rsidR="0095479B" w:rsidRDefault="0095479B" w:rsidP="0095479B">
      <w:pPr>
        <w:pStyle w:val="BlockLine"/>
      </w:pPr>
    </w:p>
    <w:tbl>
      <w:tblPr>
        <w:tblW w:w="0" w:type="auto"/>
        <w:tblLayout w:type="fixed"/>
        <w:tblLook w:val="0000" w:firstRow="0" w:lastRow="0" w:firstColumn="0" w:lastColumn="0" w:noHBand="0" w:noVBand="0"/>
      </w:tblPr>
      <w:tblGrid>
        <w:gridCol w:w="1728"/>
        <w:gridCol w:w="7736"/>
      </w:tblGrid>
      <w:tr w:rsidR="00207B9B" w14:paraId="55310042" w14:textId="77777777" w:rsidTr="00F93171">
        <w:trPr>
          <w:cantSplit/>
        </w:trPr>
        <w:tc>
          <w:tcPr>
            <w:tcW w:w="1728" w:type="dxa"/>
          </w:tcPr>
          <w:p w14:paraId="5531003D" w14:textId="77777777" w:rsidR="00207B9B" w:rsidRDefault="006B29AB" w:rsidP="006B29AB">
            <w:pPr>
              <w:pStyle w:val="Heading5"/>
            </w:pPr>
            <w:r>
              <w:lastRenderedPageBreak/>
              <w:t>Q</w:t>
            </w:r>
            <w:r w:rsidR="00207B9B">
              <w:t>uadrat size</w:t>
            </w:r>
          </w:p>
        </w:tc>
        <w:tc>
          <w:tcPr>
            <w:tcW w:w="7736" w:type="dxa"/>
          </w:tcPr>
          <w:p w14:paraId="5531003E" w14:textId="77777777" w:rsidR="00207B9B" w:rsidRDefault="00207B9B" w:rsidP="00207B9B">
            <w:r>
              <w:t>The size of the quadrat used can vary according to the nature of the</w:t>
            </w:r>
            <w:r w:rsidR="00235D47">
              <w:t xml:space="preserve"> seagrass </w:t>
            </w:r>
            <w:r>
              <w:t xml:space="preserve">cover in the waterbody.  </w:t>
            </w:r>
          </w:p>
          <w:p w14:paraId="5531003F" w14:textId="77777777" w:rsidR="00207B9B" w:rsidRPr="00671574" w:rsidRDefault="00207B9B" w:rsidP="00207B9B">
            <w:pPr>
              <w:pStyle w:val="BulletText1"/>
            </w:pPr>
            <w:r w:rsidRPr="00671574">
              <w:t>≥1m2 quadrats for discontinuous or</w:t>
            </w:r>
            <w:r>
              <w:t xml:space="preserve"> mixed species seagrass meadows;</w:t>
            </w:r>
            <w:r w:rsidRPr="00671574">
              <w:t xml:space="preserve">  </w:t>
            </w:r>
          </w:p>
          <w:p w14:paraId="55310040" w14:textId="77777777" w:rsidR="00207B9B" w:rsidRDefault="00207B9B" w:rsidP="00207B9B">
            <w:pPr>
              <w:pStyle w:val="BulletText1"/>
            </w:pPr>
            <w:r w:rsidRPr="00671574">
              <w:t>≤1m2 quadrats (for example a 0.25m2, gridded quadrat</w:t>
            </w:r>
            <w:r>
              <w:t xml:space="preserve">) </w:t>
            </w:r>
            <w:r w:rsidRPr="00671574">
              <w:t>for continuous uniform meadows;</w:t>
            </w:r>
          </w:p>
          <w:p w14:paraId="55310041" w14:textId="77777777" w:rsidR="00207B9B" w:rsidRDefault="00207B9B" w:rsidP="00207B9B">
            <w:pPr>
              <w:pStyle w:val="BulletText1"/>
            </w:pPr>
            <w:r w:rsidRPr="00671574">
              <w:t xml:space="preserve">≤1m2 quadrats </w:t>
            </w:r>
            <w:r>
              <w:t xml:space="preserve">should be used </w:t>
            </w:r>
            <w:r w:rsidRPr="00671574">
              <w:t>if a random stratified approach is</w:t>
            </w:r>
            <w:r>
              <w:t xml:space="preserve"> applied in a waterbody </w:t>
            </w:r>
            <w:r w:rsidRPr="00671574">
              <w:t>which ha</w:t>
            </w:r>
            <w:r>
              <w:t>s patches with</w:t>
            </w:r>
            <w:r w:rsidRPr="00671574">
              <w:t xml:space="preserve"> distinct areas of differing seagrass densities</w:t>
            </w:r>
            <w:r>
              <w:t>.</w:t>
            </w:r>
          </w:p>
        </w:tc>
      </w:tr>
    </w:tbl>
    <w:p w14:paraId="55310043" w14:textId="77777777" w:rsidR="00207B9B" w:rsidRDefault="00207B9B" w:rsidP="00207B9B">
      <w:pPr>
        <w:pStyle w:val="BlockLine"/>
      </w:pPr>
    </w:p>
    <w:tbl>
      <w:tblPr>
        <w:tblW w:w="9464" w:type="dxa"/>
        <w:tblLayout w:type="fixed"/>
        <w:tblLook w:val="0000" w:firstRow="0" w:lastRow="0" w:firstColumn="0" w:lastColumn="0" w:noHBand="0" w:noVBand="0"/>
      </w:tblPr>
      <w:tblGrid>
        <w:gridCol w:w="1731"/>
        <w:gridCol w:w="786"/>
        <w:gridCol w:w="6947"/>
      </w:tblGrid>
      <w:tr w:rsidR="00671574" w14:paraId="55310046" w14:textId="77777777" w:rsidTr="00235D47">
        <w:trPr>
          <w:cantSplit/>
        </w:trPr>
        <w:tc>
          <w:tcPr>
            <w:tcW w:w="1731" w:type="dxa"/>
          </w:tcPr>
          <w:p w14:paraId="55310044" w14:textId="77777777" w:rsidR="00671574" w:rsidRPr="00671574" w:rsidRDefault="00671574" w:rsidP="00EE15A3">
            <w:pPr>
              <w:pStyle w:val="Heading5"/>
            </w:pPr>
            <w:r w:rsidRPr="00671574">
              <w:t xml:space="preserve">Survey design for a </w:t>
            </w:r>
            <w:r w:rsidR="00EE15A3">
              <w:t xml:space="preserve">new  </w:t>
            </w:r>
            <w:r w:rsidRPr="00671574">
              <w:t xml:space="preserve"> seagrass bed</w:t>
            </w:r>
          </w:p>
        </w:tc>
        <w:tc>
          <w:tcPr>
            <w:tcW w:w="7733" w:type="dxa"/>
            <w:gridSpan w:val="2"/>
          </w:tcPr>
          <w:p w14:paraId="55310045" w14:textId="77777777" w:rsidR="00671574" w:rsidRPr="00671574" w:rsidRDefault="00671574" w:rsidP="00AF0EEF">
            <w:r w:rsidRPr="00671574">
              <w:t xml:space="preserve">This table lists the rules used to determine the number and location of sample quadrats for a new seagrass site.  Contact </w:t>
            </w:r>
            <w:hyperlink r:id="rId34" w:history="1">
              <w:r w:rsidRPr="00671574">
                <w:rPr>
                  <w:rStyle w:val="Hyperlink"/>
                </w:rPr>
                <w:t>Helpdesk Services</w:t>
              </w:r>
            </w:hyperlink>
            <w:r w:rsidRPr="00671574">
              <w:rPr>
                <w:rStyle w:val="BlockText1"/>
              </w:rPr>
              <w:t xml:space="preserve"> for guidance if needed.  </w:t>
            </w:r>
          </w:p>
        </w:tc>
      </w:tr>
      <w:tr w:rsidR="00671574" w14:paraId="55310049" w14:textId="77777777" w:rsidTr="00235D4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shd w:val="clear" w:color="auto" w:fill="FFFF99"/>
          </w:tcPr>
          <w:p w14:paraId="55310047" w14:textId="77777777" w:rsidR="00671574" w:rsidRPr="00671574" w:rsidRDefault="00671574" w:rsidP="00AF0EEF">
            <w:pPr>
              <w:pStyle w:val="Tableheader"/>
            </w:pPr>
            <w:r w:rsidRPr="00671574">
              <w:t>Item</w:t>
            </w:r>
          </w:p>
        </w:tc>
        <w:tc>
          <w:tcPr>
            <w:tcW w:w="6947" w:type="dxa"/>
            <w:shd w:val="clear" w:color="auto" w:fill="FFFF99"/>
          </w:tcPr>
          <w:p w14:paraId="55310048" w14:textId="77777777" w:rsidR="00671574" w:rsidRPr="00671574" w:rsidRDefault="00671574" w:rsidP="00AF0EEF">
            <w:pPr>
              <w:pStyle w:val="Tableheader"/>
            </w:pPr>
            <w:r w:rsidRPr="00671574">
              <w:t>Rule</w:t>
            </w:r>
          </w:p>
        </w:tc>
      </w:tr>
      <w:tr w:rsidR="00671574" w14:paraId="5531004C" w14:textId="77777777" w:rsidTr="00235D4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4A" w14:textId="77777777" w:rsidR="00671574" w:rsidRPr="00671574" w:rsidRDefault="00671574" w:rsidP="00AF0EEF">
            <w:r w:rsidRPr="00671574">
              <w:t>1</w:t>
            </w:r>
          </w:p>
        </w:tc>
        <w:tc>
          <w:tcPr>
            <w:tcW w:w="6947" w:type="dxa"/>
          </w:tcPr>
          <w:p w14:paraId="5531004B" w14:textId="77777777" w:rsidR="00671574" w:rsidRPr="00671574" w:rsidRDefault="00671574" w:rsidP="00386E62">
            <w:r w:rsidRPr="00671574">
              <w:t>Ensure that the nu</w:t>
            </w:r>
            <w:r w:rsidR="00EE15A3">
              <w:t xml:space="preserve">mber and random placement of </w:t>
            </w:r>
            <w:r w:rsidRPr="00671574">
              <w:t>quadrats is representative of the percentage cover of the bed</w:t>
            </w:r>
            <w:r w:rsidR="00386E62">
              <w:t>.</w:t>
            </w:r>
          </w:p>
        </w:tc>
      </w:tr>
      <w:tr w:rsidR="00671574" w14:paraId="5531004F" w14:textId="77777777" w:rsidTr="00235D4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4D" w14:textId="77777777" w:rsidR="00671574" w:rsidRPr="00671574" w:rsidRDefault="00671574" w:rsidP="00AF0EEF">
            <w:r w:rsidRPr="00671574">
              <w:t>2</w:t>
            </w:r>
          </w:p>
        </w:tc>
        <w:tc>
          <w:tcPr>
            <w:tcW w:w="6947" w:type="dxa"/>
          </w:tcPr>
          <w:p w14:paraId="5531004E" w14:textId="77777777" w:rsidR="00671574" w:rsidRPr="00671574" w:rsidRDefault="00671574" w:rsidP="00AF0EEF">
            <w:r w:rsidRPr="00671574">
              <w:t xml:space="preserve">Within each discrete patch, take a minimum of three random quadrats.   </w:t>
            </w:r>
          </w:p>
        </w:tc>
      </w:tr>
      <w:tr w:rsidR="00671574" w14:paraId="55310052" w14:textId="77777777" w:rsidTr="00235D4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50" w14:textId="77777777" w:rsidR="00671574" w:rsidRPr="00671574" w:rsidRDefault="00671574" w:rsidP="00AF0EEF">
            <w:r w:rsidRPr="00671574">
              <w:t>3</w:t>
            </w:r>
          </w:p>
        </w:tc>
        <w:tc>
          <w:tcPr>
            <w:tcW w:w="6947" w:type="dxa"/>
          </w:tcPr>
          <w:p w14:paraId="55310051" w14:textId="77777777" w:rsidR="00B1306A" w:rsidRPr="00671574" w:rsidRDefault="00671574" w:rsidP="00B1306A">
            <w:r w:rsidRPr="00671574">
              <w:t>Many more</w:t>
            </w:r>
            <w:r w:rsidR="00B1306A">
              <w:t xml:space="preserve"> </w:t>
            </w:r>
            <w:r w:rsidRPr="00671574">
              <w:t xml:space="preserve">quadrats are required to measure a heterogenous area of seagrass, than a homogeneous one.  You should </w:t>
            </w:r>
            <w:r w:rsidR="00B1306A">
              <w:t xml:space="preserve">aim to </w:t>
            </w:r>
            <w:r w:rsidRPr="00671574">
              <w:t>collect at le</w:t>
            </w:r>
            <w:r w:rsidR="00B1306A">
              <w:t>ast 30 quadrats per waterbody.</w:t>
            </w:r>
          </w:p>
        </w:tc>
      </w:tr>
      <w:tr w:rsidR="00B1306A" w14:paraId="55310055" w14:textId="77777777" w:rsidTr="00235D4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53" w14:textId="77777777" w:rsidR="00B1306A" w:rsidRPr="00671574" w:rsidRDefault="00B1306A" w:rsidP="00AF0EEF">
            <w:r>
              <w:t>4</w:t>
            </w:r>
          </w:p>
        </w:tc>
        <w:tc>
          <w:tcPr>
            <w:tcW w:w="6947" w:type="dxa"/>
          </w:tcPr>
          <w:p w14:paraId="55310054" w14:textId="77777777" w:rsidR="00B1306A" w:rsidRPr="00671574" w:rsidRDefault="00B1306A" w:rsidP="00235D47">
            <w:r>
              <w:t>For very small patches of seagrass it may</w:t>
            </w:r>
            <w:r w:rsidR="004D22B9">
              <w:t xml:space="preserve"> </w:t>
            </w:r>
            <w:r>
              <w:t>not be possib</w:t>
            </w:r>
            <w:r w:rsidR="00235D47">
              <w:t>l</w:t>
            </w:r>
            <w:r>
              <w:t xml:space="preserve">e to collect a minimum of 30 quadrats.  Seek advice from EMTS on how many quadrats to collect from very small patches.  </w:t>
            </w:r>
          </w:p>
        </w:tc>
      </w:tr>
    </w:tbl>
    <w:p w14:paraId="55310056" w14:textId="77777777" w:rsidR="00671574" w:rsidRDefault="00671574" w:rsidP="00671574">
      <w:pPr>
        <w:pStyle w:val="BlockLine"/>
      </w:pPr>
    </w:p>
    <w:tbl>
      <w:tblPr>
        <w:tblW w:w="9464" w:type="dxa"/>
        <w:tblLayout w:type="fixed"/>
        <w:tblLook w:val="0000" w:firstRow="0" w:lastRow="0" w:firstColumn="0" w:lastColumn="0" w:noHBand="0" w:noVBand="0"/>
      </w:tblPr>
      <w:tblGrid>
        <w:gridCol w:w="1731"/>
        <w:gridCol w:w="786"/>
        <w:gridCol w:w="6947"/>
      </w:tblGrid>
      <w:tr w:rsidR="00671574" w14:paraId="55310059" w14:textId="77777777" w:rsidTr="00AF0EEF">
        <w:trPr>
          <w:cantSplit/>
        </w:trPr>
        <w:tc>
          <w:tcPr>
            <w:tcW w:w="1731" w:type="dxa"/>
          </w:tcPr>
          <w:p w14:paraId="55310057" w14:textId="77777777" w:rsidR="00671574" w:rsidRPr="00671574" w:rsidRDefault="00671574" w:rsidP="00AF0EEF">
            <w:pPr>
              <w:pStyle w:val="Heading5"/>
            </w:pPr>
            <w:r w:rsidRPr="00671574">
              <w:t>Survey design for a previously surveyed seagrass bed</w:t>
            </w:r>
          </w:p>
        </w:tc>
        <w:tc>
          <w:tcPr>
            <w:tcW w:w="7733" w:type="dxa"/>
            <w:gridSpan w:val="2"/>
          </w:tcPr>
          <w:p w14:paraId="55310058" w14:textId="77777777" w:rsidR="00FE02E8" w:rsidRPr="00671574" w:rsidRDefault="004D22B9" w:rsidP="00386E62">
            <w:r>
              <w:t>Exis</w:t>
            </w:r>
            <w:r w:rsidR="00FE02E8">
              <w:t xml:space="preserve">ting survey </w:t>
            </w:r>
            <w:r w:rsidR="00671574" w:rsidRPr="00671574">
              <w:t>data</w:t>
            </w:r>
            <w:r w:rsidR="00FE02E8">
              <w:t xml:space="preserve"> </w:t>
            </w:r>
            <w:r w:rsidR="00386E62">
              <w:t xml:space="preserve">should </w:t>
            </w:r>
            <w:r w:rsidR="00FE02E8">
              <w:t xml:space="preserve">be used to </w:t>
            </w:r>
            <w:r w:rsidR="00235D47">
              <w:t xml:space="preserve">calculate </w:t>
            </w:r>
            <w:r w:rsidR="00FE02E8">
              <w:t xml:space="preserve">an </w:t>
            </w:r>
            <w:r w:rsidR="00671574" w:rsidRPr="00671574">
              <w:t>appropriate number of quadrat</w:t>
            </w:r>
            <w:r w:rsidR="0017535D">
              <w:t>s</w:t>
            </w:r>
            <w:r w:rsidR="00671574" w:rsidRPr="00671574">
              <w:t xml:space="preserve"> </w:t>
            </w:r>
            <w:r w:rsidR="00FE02E8">
              <w:t xml:space="preserve">needed </w:t>
            </w:r>
            <w:r w:rsidR="00235D47">
              <w:t xml:space="preserve">to </w:t>
            </w:r>
            <w:r w:rsidR="00671574" w:rsidRPr="00671574">
              <w:t xml:space="preserve">enable </w:t>
            </w:r>
            <w:r w:rsidR="00D450FB">
              <w:t xml:space="preserve">valid </w:t>
            </w:r>
            <w:r w:rsidR="00671574" w:rsidRPr="00671574">
              <w:t>estimates of the variance in shoot density to be determined</w:t>
            </w:r>
            <w:r w:rsidR="00235D47">
              <w:t>.</w:t>
            </w:r>
          </w:p>
        </w:tc>
      </w:tr>
      <w:tr w:rsidR="00671574" w14:paraId="5531005C" w14:textId="77777777" w:rsidTr="00AF0EE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shd w:val="clear" w:color="auto" w:fill="FFFF99"/>
          </w:tcPr>
          <w:p w14:paraId="5531005A" w14:textId="77777777" w:rsidR="00671574" w:rsidRPr="00671574" w:rsidRDefault="00FE02E8" w:rsidP="00AF0EEF">
            <w:pPr>
              <w:pStyle w:val="Tableheader"/>
            </w:pPr>
            <w:r>
              <w:t>Step</w:t>
            </w:r>
          </w:p>
        </w:tc>
        <w:tc>
          <w:tcPr>
            <w:tcW w:w="6947" w:type="dxa"/>
            <w:shd w:val="clear" w:color="auto" w:fill="FFFF99"/>
          </w:tcPr>
          <w:p w14:paraId="5531005B" w14:textId="77777777" w:rsidR="00671574" w:rsidRPr="00671574" w:rsidRDefault="00FE02E8" w:rsidP="00AF0EEF">
            <w:pPr>
              <w:pStyle w:val="Tableheader"/>
            </w:pPr>
            <w:r>
              <w:t>Action</w:t>
            </w:r>
          </w:p>
        </w:tc>
      </w:tr>
      <w:tr w:rsidR="00671574" w14:paraId="5531005F" w14:textId="77777777" w:rsidTr="00AF0EE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5D" w14:textId="77777777" w:rsidR="00671574" w:rsidRPr="00671574" w:rsidRDefault="00235D47" w:rsidP="00AF0EEF">
            <w:r>
              <w:t>1</w:t>
            </w:r>
          </w:p>
        </w:tc>
        <w:tc>
          <w:tcPr>
            <w:tcW w:w="6947" w:type="dxa"/>
          </w:tcPr>
          <w:p w14:paraId="5531005E" w14:textId="77777777" w:rsidR="00671574" w:rsidRPr="00671574" w:rsidRDefault="00FE02E8" w:rsidP="00FE02E8">
            <w:r>
              <w:t xml:space="preserve">Using the most recent survey data calculate the coefficient of variation for a selection of quadrats taken at random from the dataset. </w:t>
            </w:r>
          </w:p>
        </w:tc>
      </w:tr>
      <w:tr w:rsidR="00671574" w14:paraId="55310062" w14:textId="77777777" w:rsidTr="00AF0EE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60" w14:textId="77777777" w:rsidR="00671574" w:rsidRPr="00671574" w:rsidRDefault="00FE02E8" w:rsidP="00AF0EEF">
            <w:r>
              <w:t>2</w:t>
            </w:r>
          </w:p>
        </w:tc>
        <w:tc>
          <w:tcPr>
            <w:tcW w:w="6947" w:type="dxa"/>
          </w:tcPr>
          <w:p w14:paraId="55310061" w14:textId="77777777" w:rsidR="00671574" w:rsidRPr="00671574" w:rsidRDefault="00A133C0" w:rsidP="00A133C0">
            <w:r>
              <w:t>S</w:t>
            </w:r>
            <w:r w:rsidR="00FE02E8">
              <w:t xml:space="preserve">elect the minimum number of quadrats, with the lowest </w:t>
            </w:r>
            <w:r>
              <w:t xml:space="preserve">appropriate </w:t>
            </w:r>
            <w:r w:rsidR="00FE02E8">
              <w:t xml:space="preserve">co-efficient of variation, which still provide </w:t>
            </w:r>
            <w:r w:rsidR="00D83EB5">
              <w:t>a representative average percentage cover.</w:t>
            </w:r>
          </w:p>
        </w:tc>
      </w:tr>
    </w:tbl>
    <w:p w14:paraId="55310063" w14:textId="77777777" w:rsidR="00671574" w:rsidRDefault="00671574" w:rsidP="007E3388">
      <w:pPr>
        <w:pStyle w:val="BlockLine"/>
      </w:pPr>
    </w:p>
    <w:tbl>
      <w:tblPr>
        <w:tblW w:w="9464" w:type="dxa"/>
        <w:tblLayout w:type="fixed"/>
        <w:tblLook w:val="0000" w:firstRow="0" w:lastRow="0" w:firstColumn="0" w:lastColumn="0" w:noHBand="0" w:noVBand="0"/>
      </w:tblPr>
      <w:tblGrid>
        <w:gridCol w:w="1731"/>
        <w:gridCol w:w="786"/>
        <w:gridCol w:w="6947"/>
      </w:tblGrid>
      <w:tr w:rsidR="0095479B" w14:paraId="55310066" w14:textId="77777777" w:rsidTr="00C16EF5">
        <w:trPr>
          <w:cantSplit/>
        </w:trPr>
        <w:tc>
          <w:tcPr>
            <w:tcW w:w="1731" w:type="dxa"/>
          </w:tcPr>
          <w:p w14:paraId="55310064" w14:textId="77777777" w:rsidR="0095479B" w:rsidRDefault="0095479B" w:rsidP="0095479B">
            <w:pPr>
              <w:pStyle w:val="Heading5"/>
            </w:pPr>
            <w:r>
              <w:t>Mapping the extent of the bed</w:t>
            </w:r>
          </w:p>
        </w:tc>
        <w:tc>
          <w:tcPr>
            <w:tcW w:w="7733" w:type="dxa"/>
            <w:gridSpan w:val="2"/>
          </w:tcPr>
          <w:p w14:paraId="55310065" w14:textId="77777777" w:rsidR="0095479B" w:rsidRDefault="0095479B" w:rsidP="00386E62">
            <w:r>
              <w:t>Th</w:t>
            </w:r>
            <w:r w:rsidR="00386E62">
              <w:t xml:space="preserve">is </w:t>
            </w:r>
            <w:r>
              <w:t xml:space="preserve">table </w:t>
            </w:r>
            <w:r w:rsidR="00386E62">
              <w:t>d</w:t>
            </w:r>
            <w:r>
              <w:t>escribes how to map the extent of the bed.</w:t>
            </w:r>
            <w:r w:rsidR="00093769">
              <w:t xml:space="preserve">  </w:t>
            </w:r>
          </w:p>
        </w:tc>
      </w:tr>
      <w:tr w:rsidR="0095479B" w14:paraId="55310069"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shd w:val="clear" w:color="auto" w:fill="FFFF99"/>
          </w:tcPr>
          <w:p w14:paraId="55310067" w14:textId="77777777" w:rsidR="0095479B" w:rsidRPr="0017262F" w:rsidRDefault="0095479B" w:rsidP="0095479B">
            <w:pPr>
              <w:pStyle w:val="Tableheader"/>
            </w:pPr>
            <w:r w:rsidRPr="0017262F">
              <w:t>Step</w:t>
            </w:r>
          </w:p>
        </w:tc>
        <w:tc>
          <w:tcPr>
            <w:tcW w:w="6947" w:type="dxa"/>
            <w:shd w:val="clear" w:color="auto" w:fill="FFFF99"/>
          </w:tcPr>
          <w:p w14:paraId="55310068" w14:textId="77777777" w:rsidR="0095479B" w:rsidRPr="0017262F" w:rsidRDefault="0095479B" w:rsidP="0095479B">
            <w:pPr>
              <w:pStyle w:val="Tableheader"/>
            </w:pPr>
            <w:r w:rsidRPr="0017262F">
              <w:t>Action</w:t>
            </w:r>
          </w:p>
        </w:tc>
      </w:tr>
      <w:tr w:rsidR="0095479B" w14:paraId="55310073"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6A" w14:textId="77777777" w:rsidR="0095479B" w:rsidRDefault="0095479B" w:rsidP="0095479B">
            <w:r>
              <w:t>1</w:t>
            </w:r>
          </w:p>
        </w:tc>
        <w:tc>
          <w:tcPr>
            <w:tcW w:w="6947" w:type="dxa"/>
          </w:tcPr>
          <w:p w14:paraId="5531006B" w14:textId="77777777" w:rsidR="0095479B" w:rsidRDefault="0095479B" w:rsidP="0095479B">
            <w:r>
              <w:t xml:space="preserve">You need to determine the area, the patchiness and the dimensions of the seagrass meadow with &gt;5% density. </w:t>
            </w:r>
          </w:p>
          <w:p w14:paraId="5531006C" w14:textId="77777777" w:rsidR="0095479B" w:rsidRDefault="007437E3" w:rsidP="0095479B">
            <w:r>
              <w:t xml:space="preserve">Record </w:t>
            </w:r>
            <w:r w:rsidR="0095479B">
              <w:t xml:space="preserve">negative impacts affecting </w:t>
            </w:r>
            <w:r>
              <w:t xml:space="preserve">each patch within a bed.  </w:t>
            </w:r>
            <w:r w:rsidR="00093769">
              <w:t xml:space="preserve"> Enter these into Biosys </w:t>
            </w:r>
            <w:r w:rsidR="0095479B">
              <w:t>in the</w:t>
            </w:r>
            <w:r w:rsidR="00D83EB5">
              <w:t xml:space="preserve"> comments field for each patch.</w:t>
            </w:r>
          </w:p>
          <w:p w14:paraId="5531006D" w14:textId="77777777" w:rsidR="0095479B" w:rsidRDefault="0095479B" w:rsidP="0095479B">
            <w:r>
              <w:t>Such impacts</w:t>
            </w:r>
            <w:r w:rsidR="00952A56">
              <w:t xml:space="preserve"> </w:t>
            </w:r>
            <w:r>
              <w:t>include:</w:t>
            </w:r>
          </w:p>
          <w:p w14:paraId="5531006E" w14:textId="77777777" w:rsidR="007437E3" w:rsidRDefault="0095479B" w:rsidP="0095479B">
            <w:pPr>
              <w:pStyle w:val="BulletText1"/>
            </w:pPr>
            <w:r>
              <w:t>general health and condition of the shoots</w:t>
            </w:r>
          </w:p>
          <w:p w14:paraId="5531006F" w14:textId="77777777" w:rsidR="0095479B" w:rsidRPr="0095479B" w:rsidRDefault="007437E3" w:rsidP="007437E3">
            <w:pPr>
              <w:pStyle w:val="BulletText1"/>
            </w:pPr>
            <w:r>
              <w:t xml:space="preserve">any </w:t>
            </w:r>
            <w:r w:rsidR="0095479B" w:rsidRPr="0095479B">
              <w:t>evidence of wasting disease</w:t>
            </w:r>
            <w:r>
              <w:t xml:space="preserve">    </w:t>
            </w:r>
          </w:p>
          <w:p w14:paraId="55310070" w14:textId="77777777" w:rsidR="0095479B" w:rsidRDefault="007437E3" w:rsidP="0095479B">
            <w:pPr>
              <w:pStyle w:val="BulletText1"/>
            </w:pPr>
            <w:r>
              <w:t>opportunistic macroalgal cover</w:t>
            </w:r>
          </w:p>
          <w:p w14:paraId="55310071" w14:textId="77777777" w:rsidR="0095479B" w:rsidRDefault="0095479B" w:rsidP="0095479B">
            <w:pPr>
              <w:pStyle w:val="BulletText1"/>
            </w:pPr>
            <w:r>
              <w:t>blow-outs (bare areas caused b</w:t>
            </w:r>
            <w:r w:rsidR="007437E3">
              <w:t>y natural physical disturbance)</w:t>
            </w:r>
          </w:p>
          <w:p w14:paraId="55310072" w14:textId="77777777" w:rsidR="0095479B" w:rsidRDefault="0095479B" w:rsidP="007437E3">
            <w:pPr>
              <w:pStyle w:val="BulletText1"/>
            </w:pPr>
            <w:r>
              <w:t>bait digging holes, a</w:t>
            </w:r>
            <w:r w:rsidR="007437E3">
              <w:t xml:space="preserve">nchor-chain scour, litter, </w:t>
            </w:r>
            <w:r>
              <w:t>physical removal or vehicle tracks.</w:t>
            </w:r>
          </w:p>
        </w:tc>
      </w:tr>
      <w:tr w:rsidR="0095479B" w14:paraId="55310078"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74" w14:textId="77777777" w:rsidR="0095479B" w:rsidRDefault="0095479B" w:rsidP="0095479B">
            <w:r>
              <w:t>2</w:t>
            </w:r>
          </w:p>
        </w:tc>
        <w:tc>
          <w:tcPr>
            <w:tcW w:w="6947" w:type="dxa"/>
          </w:tcPr>
          <w:p w14:paraId="55310075" w14:textId="77777777" w:rsidR="0095479B" w:rsidRDefault="0095479B" w:rsidP="0095479B">
            <w:pPr>
              <w:pStyle w:val="Heading6"/>
            </w:pPr>
            <w:r>
              <w:t>Aerial surveys are not used</w:t>
            </w:r>
          </w:p>
          <w:p w14:paraId="55310076" w14:textId="77777777" w:rsidR="0095479B" w:rsidRDefault="0095479B" w:rsidP="0095479B">
            <w:r>
              <w:t>Map the perimeter of the</w:t>
            </w:r>
            <w:r w:rsidR="00093769">
              <w:t xml:space="preserve"> continuous </w:t>
            </w:r>
            <w:r w:rsidR="007437E3" w:rsidRPr="007437E3">
              <w:t xml:space="preserve">bed </w:t>
            </w:r>
            <w:r>
              <w:t>by walking the boundary. Use a differential GPS or other means of ensurin</w:t>
            </w:r>
            <w:r w:rsidR="007437E3">
              <w:t>g accurate mapping, for example</w:t>
            </w:r>
            <w:r>
              <w:t xml:space="preserve"> reference to fixed points.</w:t>
            </w:r>
          </w:p>
          <w:p w14:paraId="55310077" w14:textId="77777777" w:rsidR="0095479B" w:rsidRDefault="0095479B" w:rsidP="00952A56">
            <w:r>
              <w:t>Where the precise edge of a bed is indistinct, make a subjective decision and support this with notes and photographs.</w:t>
            </w:r>
          </w:p>
        </w:tc>
      </w:tr>
      <w:tr w:rsidR="0095479B" w14:paraId="5531007D"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79" w14:textId="77777777" w:rsidR="0095479B" w:rsidRDefault="0095479B" w:rsidP="0095479B">
            <w:r>
              <w:t>3</w:t>
            </w:r>
          </w:p>
        </w:tc>
        <w:tc>
          <w:tcPr>
            <w:tcW w:w="6947" w:type="dxa"/>
          </w:tcPr>
          <w:p w14:paraId="5531007A" w14:textId="77777777" w:rsidR="0095479B" w:rsidRDefault="0095479B" w:rsidP="0095479B">
            <w:pPr>
              <w:pStyle w:val="Heading6"/>
            </w:pPr>
            <w:r>
              <w:t>Aerial surveys are used</w:t>
            </w:r>
          </w:p>
          <w:p w14:paraId="5531007B" w14:textId="77777777" w:rsidR="0095479B" w:rsidRDefault="0095479B" w:rsidP="0095479B">
            <w:r>
              <w:t>Aerial imag</w:t>
            </w:r>
            <w:r w:rsidR="007437E3">
              <w:t xml:space="preserve">ery of the seagrass </w:t>
            </w:r>
            <w:r>
              <w:t xml:space="preserve">bed </w:t>
            </w:r>
            <w:r w:rsidR="007437E3">
              <w:t xml:space="preserve">extent </w:t>
            </w:r>
            <w:r>
              <w:t>need to be</w:t>
            </w:r>
            <w:r w:rsidR="007437E3">
              <w:t xml:space="preserve"> confirmed by </w:t>
            </w:r>
            <w:r>
              <w:t>ground-truth</w:t>
            </w:r>
            <w:r w:rsidR="007437E3">
              <w:t xml:space="preserve">ing of the seagrass boundaries </w:t>
            </w:r>
            <w:r>
              <w:t>and percent cover estimated.</w:t>
            </w:r>
          </w:p>
          <w:p w14:paraId="5531007C" w14:textId="77777777" w:rsidR="0095479B" w:rsidRDefault="007437E3" w:rsidP="00952A56">
            <w:r>
              <w:t xml:space="preserve">The </w:t>
            </w:r>
            <w:r w:rsidR="00952A56">
              <w:t xml:space="preserve">un published </w:t>
            </w:r>
            <w:r>
              <w:t>W</w:t>
            </w:r>
            <w:r w:rsidR="0095479B">
              <w:t xml:space="preserve">FD coastal and estuarine Aerial Habitat &amp; Plant Mapping guide </w:t>
            </w:r>
            <w:r w:rsidR="00952A56">
              <w:t>will c</w:t>
            </w:r>
            <w:r>
              <w:t>ontain</w:t>
            </w:r>
            <w:r w:rsidR="00952A56">
              <w:t xml:space="preserve"> </w:t>
            </w:r>
            <w:r w:rsidR="0095479B">
              <w:t>information on ground-truthing and using aerial survey data.</w:t>
            </w:r>
          </w:p>
        </w:tc>
      </w:tr>
      <w:tr w:rsidR="0095479B" w14:paraId="55310084"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7E" w14:textId="77777777" w:rsidR="0095479B" w:rsidRDefault="0095479B" w:rsidP="0095479B">
            <w:r>
              <w:t>4</w:t>
            </w:r>
          </w:p>
        </w:tc>
        <w:tc>
          <w:tcPr>
            <w:tcW w:w="6947" w:type="dxa"/>
          </w:tcPr>
          <w:p w14:paraId="5531007F" w14:textId="77777777" w:rsidR="0095479B" w:rsidRDefault="0095479B" w:rsidP="0095479B">
            <w:pPr>
              <w:pStyle w:val="Heading6"/>
            </w:pPr>
            <w:r>
              <w:t xml:space="preserve">Aerial survey used </w:t>
            </w:r>
            <w:r w:rsidR="007437E3">
              <w:t>if bed is too soft/dangerous to access</w:t>
            </w:r>
          </w:p>
          <w:p w14:paraId="55310080" w14:textId="77777777" w:rsidR="00943F38" w:rsidRDefault="00992A0F" w:rsidP="0095479B">
            <w:r>
              <w:t xml:space="preserve">Where </w:t>
            </w:r>
            <w:r w:rsidR="00943F38">
              <w:t>full field survey</w:t>
            </w:r>
            <w:r>
              <w:t>s are not possible</w:t>
            </w:r>
            <w:r w:rsidR="00943F38">
              <w:t xml:space="preserve">, it is important to </w:t>
            </w:r>
            <w:r w:rsidR="00952A56">
              <w:t xml:space="preserve">ground truth </w:t>
            </w:r>
            <w:r w:rsidR="0095479B">
              <w:t xml:space="preserve">aerial </w:t>
            </w:r>
            <w:r w:rsidR="007437E3">
              <w:t xml:space="preserve">imagery </w:t>
            </w:r>
            <w:r w:rsidR="00943F38">
              <w:t>of seagrass beds</w:t>
            </w:r>
            <w:r w:rsidR="00952A56">
              <w:t xml:space="preserve">.  </w:t>
            </w:r>
            <w:r w:rsidR="00943F38">
              <w:t xml:space="preserve"> </w:t>
            </w:r>
          </w:p>
          <w:p w14:paraId="55310081" w14:textId="77777777" w:rsidR="00992A0F" w:rsidRDefault="00992A0F" w:rsidP="0095479B">
            <w:r>
              <w:t>Only if it is safe to do so:</w:t>
            </w:r>
          </w:p>
          <w:p w14:paraId="55310082" w14:textId="77777777" w:rsidR="0095479B" w:rsidRDefault="00992A0F" w:rsidP="00992A0F">
            <w:pPr>
              <w:pStyle w:val="BulletText1"/>
            </w:pPr>
            <w:r>
              <w:t xml:space="preserve">use a range finder to </w:t>
            </w:r>
            <w:r w:rsidR="00943F38">
              <w:t xml:space="preserve">estimate the  </w:t>
            </w:r>
            <w:r w:rsidR="0095479B">
              <w:t>&gt;5% patch edges</w:t>
            </w:r>
            <w:r w:rsidR="00943F38">
              <w:t xml:space="preserve">. Record </w:t>
            </w:r>
            <w:r w:rsidR="0095479B">
              <w:t>that the position was not fixed in situ and is a cursory point.</w:t>
            </w:r>
          </w:p>
          <w:p w14:paraId="55310083" w14:textId="77777777" w:rsidR="0095479B" w:rsidRDefault="00992A0F" w:rsidP="00992A0F">
            <w:pPr>
              <w:pStyle w:val="BulletText1"/>
            </w:pPr>
            <w:r>
              <w:t xml:space="preserve">record </w:t>
            </w:r>
            <w:r w:rsidR="00943F38">
              <w:t>estimates</w:t>
            </w:r>
            <w:r>
              <w:t xml:space="preserve"> for </w:t>
            </w:r>
            <w:r w:rsidR="00943F38">
              <w:t xml:space="preserve">areas </w:t>
            </w:r>
            <w:r w:rsidR="0095479B">
              <w:t>of percentage cover</w:t>
            </w:r>
            <w:r w:rsidR="00943F38">
              <w:t xml:space="preserve"> and areas of negative impacts</w:t>
            </w:r>
            <w:r>
              <w:t>.</w:t>
            </w:r>
            <w:r w:rsidR="0095479B">
              <w:t xml:space="preserve"> </w:t>
            </w:r>
          </w:p>
        </w:tc>
      </w:tr>
      <w:tr w:rsidR="0095479B" w14:paraId="55310088"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85" w14:textId="77777777" w:rsidR="0095479B" w:rsidRDefault="0095479B" w:rsidP="0095479B">
            <w:r>
              <w:t>5</w:t>
            </w:r>
          </w:p>
        </w:tc>
        <w:tc>
          <w:tcPr>
            <w:tcW w:w="6947" w:type="dxa"/>
          </w:tcPr>
          <w:p w14:paraId="55310086" w14:textId="77777777" w:rsidR="0095479B" w:rsidRDefault="0095479B" w:rsidP="0095479B">
            <w:r>
              <w:t xml:space="preserve">Many littoral seagrass beds have extensive areas of very low shoot density (&lt;5%) around the periphery of the denser, continuous bed </w:t>
            </w:r>
            <w:r w:rsidRPr="00A779EC">
              <w:t>(&gt;5%).</w:t>
            </w:r>
            <w:r w:rsidR="00952A56">
              <w:t xml:space="preserve">  See </w:t>
            </w:r>
            <w:hyperlink w:anchor="_Figure_1" w:history="1">
              <w:r w:rsidR="00952A56" w:rsidRPr="00F326C5">
                <w:rPr>
                  <w:rStyle w:val="Hyperlink"/>
                </w:rPr>
                <w:t>Figure 1</w:t>
              </w:r>
            </w:hyperlink>
            <w:r w:rsidR="00952A56">
              <w:t xml:space="preserve">, of a </w:t>
            </w:r>
            <w:r w:rsidR="00952A56" w:rsidRPr="0095479B">
              <w:t>Z. noltii</w:t>
            </w:r>
            <w:r w:rsidR="00952A56">
              <w:t xml:space="preserve"> bed mapped in this way.  </w:t>
            </w:r>
          </w:p>
          <w:p w14:paraId="55310087" w14:textId="77777777" w:rsidR="0095479B" w:rsidRPr="00386E62" w:rsidRDefault="0095479B" w:rsidP="00386E62">
            <w:pPr>
              <w:rPr>
                <w:rStyle w:val="Important"/>
              </w:rPr>
            </w:pPr>
            <w:r>
              <w:t>Where access and resources allow, it is valuable to map the boundary of this peripheral, low shoot density area</w:t>
            </w:r>
            <w:r w:rsidR="00943F38">
              <w:t xml:space="preserve">. </w:t>
            </w:r>
            <w:r w:rsidR="00943F38" w:rsidRPr="00386E62">
              <w:rPr>
                <w:rStyle w:val="BlockText1"/>
              </w:rPr>
              <w:t>Do not sample these areas with quadrats.</w:t>
            </w:r>
            <w:r w:rsidR="00943F38" w:rsidRPr="00386E62">
              <w:rPr>
                <w:rStyle w:val="Important"/>
              </w:rPr>
              <w:t xml:space="preserve"> </w:t>
            </w:r>
          </w:p>
        </w:tc>
      </w:tr>
      <w:tr w:rsidR="0095479B" w14:paraId="5531008C"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89" w14:textId="77777777" w:rsidR="0095479B" w:rsidRDefault="0095479B" w:rsidP="0095479B">
            <w:r>
              <w:t>6</w:t>
            </w:r>
          </w:p>
        </w:tc>
        <w:tc>
          <w:tcPr>
            <w:tcW w:w="6947" w:type="dxa"/>
          </w:tcPr>
          <w:p w14:paraId="5531008A" w14:textId="77777777" w:rsidR="00D9178F" w:rsidRDefault="0095479B" w:rsidP="00D9178F">
            <w:r>
              <w:t xml:space="preserve">Under normal circumstances, intertidal and subtidal beds will not merge, so the edge of an intertidal bed will be defined </w:t>
            </w:r>
            <w:r w:rsidR="00D9178F">
              <w:t xml:space="preserve">by the </w:t>
            </w:r>
            <w:r>
              <w:t>low water</w:t>
            </w:r>
            <w:r w:rsidR="00D9178F">
              <w:t xml:space="preserve"> mark</w:t>
            </w:r>
            <w:r>
              <w:t xml:space="preserve">.  </w:t>
            </w:r>
            <w:r w:rsidRPr="0095479B">
              <w:t>Zostera noltii</w:t>
            </w:r>
            <w:r>
              <w:t xml:space="preserve"> occurs higher on the shore at the high tide mark. </w:t>
            </w:r>
            <w:r w:rsidRPr="0095479B">
              <w:t>Zostera angustifolia</w:t>
            </w:r>
            <w:r>
              <w:t xml:space="preserve"> is generally found at the mid to low tide mark or in damp runnels higher up the shore</w:t>
            </w:r>
            <w:r w:rsidR="00D9178F">
              <w:t xml:space="preserve">.  </w:t>
            </w:r>
          </w:p>
          <w:p w14:paraId="5531008B" w14:textId="77777777" w:rsidR="0095479B" w:rsidRDefault="0095479B" w:rsidP="00D9178F">
            <w:r>
              <w:t>If the intertidal bed extends into the sublittoral and</w:t>
            </w:r>
            <w:r w:rsidR="00411F78">
              <w:t xml:space="preserve"> merges </w:t>
            </w:r>
            <w:r>
              <w:t>with</w:t>
            </w:r>
            <w:r w:rsidR="00411F78">
              <w:t xml:space="preserve"> a </w:t>
            </w:r>
            <w:r>
              <w:t xml:space="preserve">subtidal </w:t>
            </w:r>
            <w:r w:rsidRPr="0095479B">
              <w:t xml:space="preserve">Zostera marina </w:t>
            </w:r>
            <w:r w:rsidRPr="00A779EC">
              <w:t>bed</w:t>
            </w:r>
            <w:r>
              <w:t>, make a note of this and indicate the state of the tide when you made this observation. Record this detail in B</w:t>
            </w:r>
            <w:r w:rsidR="00C16EF5">
              <w:t>iosys,</w:t>
            </w:r>
            <w:r>
              <w:t xml:space="preserve"> in th</w:t>
            </w:r>
            <w:r w:rsidR="00411F78">
              <w:t xml:space="preserve">e comments field.  </w:t>
            </w:r>
          </w:p>
        </w:tc>
      </w:tr>
    </w:tbl>
    <w:p w14:paraId="5531008D" w14:textId="77777777" w:rsidR="0095479B" w:rsidRDefault="0095479B" w:rsidP="0095479B">
      <w:pPr>
        <w:pStyle w:val="BlockLine"/>
      </w:pPr>
    </w:p>
    <w:tbl>
      <w:tblPr>
        <w:tblW w:w="9464" w:type="dxa"/>
        <w:tblLayout w:type="fixed"/>
        <w:tblLook w:val="0000" w:firstRow="0" w:lastRow="0" w:firstColumn="0" w:lastColumn="0" w:noHBand="0" w:noVBand="0"/>
      </w:tblPr>
      <w:tblGrid>
        <w:gridCol w:w="1728"/>
        <w:gridCol w:w="7736"/>
      </w:tblGrid>
      <w:tr w:rsidR="0095479B" w14:paraId="55310090" w14:textId="77777777" w:rsidTr="0095479B">
        <w:trPr>
          <w:cantSplit/>
        </w:trPr>
        <w:tc>
          <w:tcPr>
            <w:tcW w:w="1728" w:type="dxa"/>
          </w:tcPr>
          <w:p w14:paraId="5531008E" w14:textId="77777777" w:rsidR="0095479B" w:rsidRDefault="0095479B" w:rsidP="0095479B">
            <w:pPr>
              <w:pStyle w:val="Heading5"/>
            </w:pPr>
            <w:bookmarkStart w:id="155" w:name="_Figure_1"/>
            <w:bookmarkEnd w:id="155"/>
            <w:r>
              <w:t>Figure 1</w:t>
            </w:r>
          </w:p>
        </w:tc>
        <w:tc>
          <w:tcPr>
            <w:tcW w:w="7736" w:type="dxa"/>
          </w:tcPr>
          <w:p w14:paraId="5531008F" w14:textId="77777777" w:rsidR="0095479B" w:rsidRDefault="00FB56FD" w:rsidP="00FB56FD">
            <w:r>
              <w:t>M</w:t>
            </w:r>
            <w:r w:rsidR="0095479B">
              <w:t>apping a seagrass bed.</w:t>
            </w:r>
          </w:p>
        </w:tc>
      </w:tr>
    </w:tbl>
    <w:p w14:paraId="55310091" w14:textId="5629F9E6" w:rsidR="0095479B" w:rsidRPr="0095479B" w:rsidRDefault="00BB6DE1" w:rsidP="0095479B">
      <w:r>
        <w:rPr>
          <w:noProof/>
        </w:rPr>
        <w:drawing>
          <wp:inline distT="0" distB="0" distL="0" distR="0" wp14:anchorId="553100E0" wp14:editId="5119644F">
            <wp:extent cx="4826000" cy="292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b="11812"/>
                    <a:stretch>
                      <a:fillRect/>
                    </a:stretch>
                  </pic:blipFill>
                  <pic:spPr bwMode="auto">
                    <a:xfrm>
                      <a:off x="0" y="0"/>
                      <a:ext cx="4826000" cy="2921000"/>
                    </a:xfrm>
                    <a:prstGeom prst="rect">
                      <a:avLst/>
                    </a:prstGeom>
                    <a:noFill/>
                    <a:ln>
                      <a:noFill/>
                    </a:ln>
                  </pic:spPr>
                </pic:pic>
              </a:graphicData>
            </a:graphic>
          </wp:inline>
        </w:drawing>
      </w:r>
    </w:p>
    <w:p w14:paraId="55310092" w14:textId="77777777" w:rsidR="0095479B" w:rsidRDefault="0095479B" w:rsidP="0095479B">
      <w:pPr>
        <w:pStyle w:val="BlockLine"/>
      </w:pPr>
    </w:p>
    <w:tbl>
      <w:tblPr>
        <w:tblW w:w="0" w:type="auto"/>
        <w:tblLayout w:type="fixed"/>
        <w:tblLook w:val="0000" w:firstRow="0" w:lastRow="0" w:firstColumn="0" w:lastColumn="0" w:noHBand="0" w:noVBand="0"/>
      </w:tblPr>
      <w:tblGrid>
        <w:gridCol w:w="1728"/>
        <w:gridCol w:w="7736"/>
      </w:tblGrid>
      <w:tr w:rsidR="0095479B" w14:paraId="5531009A" w14:textId="77777777" w:rsidTr="0095479B">
        <w:trPr>
          <w:cantSplit/>
        </w:trPr>
        <w:tc>
          <w:tcPr>
            <w:tcW w:w="1728" w:type="dxa"/>
          </w:tcPr>
          <w:p w14:paraId="55310093" w14:textId="77777777" w:rsidR="0095479B" w:rsidRDefault="0095479B" w:rsidP="0095479B">
            <w:pPr>
              <w:pStyle w:val="Heading5"/>
            </w:pPr>
            <w:r>
              <w:t>Using quadrats</w:t>
            </w:r>
          </w:p>
        </w:tc>
        <w:tc>
          <w:tcPr>
            <w:tcW w:w="7736" w:type="dxa"/>
          </w:tcPr>
          <w:p w14:paraId="55310094" w14:textId="77777777" w:rsidR="0095479B" w:rsidRDefault="00046CBA" w:rsidP="0095479B">
            <w:r>
              <w:t xml:space="preserve">Sample </w:t>
            </w:r>
            <w:r w:rsidR="0095479B">
              <w:t xml:space="preserve">the areas of &gt;5% </w:t>
            </w:r>
            <w:r>
              <w:t xml:space="preserve">seagrass shoot </w:t>
            </w:r>
            <w:r w:rsidR="0095479B">
              <w:t>density, using quadrats.</w:t>
            </w:r>
          </w:p>
          <w:p w14:paraId="55310095" w14:textId="77777777" w:rsidR="0095479B" w:rsidRDefault="00411F78" w:rsidP="0095479B">
            <w:r>
              <w:t>F</w:t>
            </w:r>
            <w:r w:rsidR="0095479B">
              <w:t>or each quadrat</w:t>
            </w:r>
            <w:r>
              <w:t>, record</w:t>
            </w:r>
            <w:r w:rsidR="0095479B">
              <w:t>:</w:t>
            </w:r>
          </w:p>
          <w:p w14:paraId="55310096" w14:textId="77777777" w:rsidR="0095479B" w:rsidRDefault="0095479B" w:rsidP="0095479B">
            <w:pPr>
              <w:pStyle w:val="BulletText1"/>
            </w:pPr>
            <w:r>
              <w:t>the percentage of seagrass leaf cover;</w:t>
            </w:r>
          </w:p>
          <w:p w14:paraId="55310097" w14:textId="77777777" w:rsidR="0095479B" w:rsidRPr="0095479B" w:rsidRDefault="0095479B" w:rsidP="0095479B">
            <w:pPr>
              <w:pStyle w:val="BulletText1"/>
            </w:pPr>
            <w:r>
              <w:t>the percentage of other plant species;</w:t>
            </w:r>
            <w:r w:rsidRPr="0095479B">
              <w:t xml:space="preserve"> and</w:t>
            </w:r>
          </w:p>
          <w:p w14:paraId="55310098" w14:textId="77777777" w:rsidR="0095479B" w:rsidRDefault="0095479B" w:rsidP="0095479B">
            <w:pPr>
              <w:pStyle w:val="BulletText1"/>
            </w:pPr>
            <w:r>
              <w:t>the percentage of bare ground.</w:t>
            </w:r>
          </w:p>
          <w:p w14:paraId="55310099" w14:textId="77777777" w:rsidR="0095479B" w:rsidRDefault="00C16EF5" w:rsidP="00D9178F">
            <w:r>
              <w:t>Biosys</w:t>
            </w:r>
            <w:r w:rsidR="00D9178F">
              <w:t xml:space="preserve"> </w:t>
            </w:r>
            <w:r w:rsidR="0095479B">
              <w:t xml:space="preserve">will only </w:t>
            </w:r>
            <w:r w:rsidR="00D9178F">
              <w:t xml:space="preserve">accept </w:t>
            </w:r>
            <w:r w:rsidR="0095479B">
              <w:t>the direct input of seagrass leaf cover. Record all other</w:t>
            </w:r>
            <w:r w:rsidR="00411F78">
              <w:t xml:space="preserve"> species</w:t>
            </w:r>
            <w:r w:rsidR="00D9178F">
              <w:t>'</w:t>
            </w:r>
            <w:r w:rsidR="00411F78">
              <w:t xml:space="preserve"> </w:t>
            </w:r>
            <w:r>
              <w:t>percentage cover data</w:t>
            </w:r>
            <w:r w:rsidR="0095479B">
              <w:t xml:space="preserve"> for each quadrat in the comments </w:t>
            </w:r>
            <w:r w:rsidR="00411F78">
              <w:t>f</w:t>
            </w:r>
            <w:r w:rsidR="0095479B">
              <w:t>ield.</w:t>
            </w:r>
          </w:p>
        </w:tc>
      </w:tr>
    </w:tbl>
    <w:p w14:paraId="5531009B" w14:textId="77777777" w:rsidR="0095479B" w:rsidRDefault="0095479B" w:rsidP="0095479B">
      <w:pPr>
        <w:pStyle w:val="BlockLine"/>
      </w:pPr>
    </w:p>
    <w:tbl>
      <w:tblPr>
        <w:tblW w:w="9464" w:type="dxa"/>
        <w:tblLayout w:type="fixed"/>
        <w:tblLook w:val="0000" w:firstRow="0" w:lastRow="0" w:firstColumn="0" w:lastColumn="0" w:noHBand="0" w:noVBand="0"/>
      </w:tblPr>
      <w:tblGrid>
        <w:gridCol w:w="1731"/>
        <w:gridCol w:w="786"/>
        <w:gridCol w:w="6947"/>
      </w:tblGrid>
      <w:tr w:rsidR="0095479B" w14:paraId="5531009F" w14:textId="77777777" w:rsidTr="007B4434">
        <w:trPr>
          <w:cantSplit/>
        </w:trPr>
        <w:tc>
          <w:tcPr>
            <w:tcW w:w="1731" w:type="dxa"/>
          </w:tcPr>
          <w:p w14:paraId="5531009C" w14:textId="77777777" w:rsidR="0095479B" w:rsidRDefault="00046CBA" w:rsidP="00046CBA">
            <w:pPr>
              <w:pStyle w:val="Heading5"/>
            </w:pPr>
            <w:bookmarkStart w:id="156" w:name="_Figure_2"/>
            <w:bookmarkEnd w:id="156"/>
            <w:r>
              <w:t xml:space="preserve">Placement of </w:t>
            </w:r>
            <w:r w:rsidR="0095479B">
              <w:t>quadrats</w:t>
            </w:r>
          </w:p>
        </w:tc>
        <w:tc>
          <w:tcPr>
            <w:tcW w:w="7733" w:type="dxa"/>
            <w:gridSpan w:val="2"/>
          </w:tcPr>
          <w:p w14:paraId="5531009D" w14:textId="77777777" w:rsidR="0095479B" w:rsidRDefault="0095479B" w:rsidP="0095479B">
            <w:r>
              <w:t xml:space="preserve">Sample randomly </w:t>
            </w:r>
            <w:r w:rsidR="007B4434">
              <w:t xml:space="preserve">throughout the </w:t>
            </w:r>
            <w:r>
              <w:t xml:space="preserve">continuous seagrass bed (&gt;5% shoot density). </w:t>
            </w:r>
          </w:p>
          <w:p w14:paraId="5531009E" w14:textId="77777777" w:rsidR="00613B13" w:rsidRDefault="0095479B" w:rsidP="00281DC9">
            <w:r>
              <w:t>Where the seagrass density varies over an area,</w:t>
            </w:r>
            <w:r w:rsidR="00281DC9">
              <w:t xml:space="preserve"> use </w:t>
            </w:r>
            <w:r>
              <w:t>a random stratif</w:t>
            </w:r>
            <w:r w:rsidR="00D42CE0">
              <w:t>ied design</w:t>
            </w:r>
            <w:r w:rsidR="00281DC9">
              <w:t xml:space="preserve">.  </w:t>
            </w:r>
            <w:r w:rsidR="00D42CE0">
              <w:t>W</w:t>
            </w:r>
            <w:r>
              <w:t>ithin each patch of differing density, still place quadrats randomly.</w:t>
            </w:r>
          </w:p>
        </w:tc>
      </w:tr>
      <w:tr w:rsidR="0095479B" w14:paraId="553100A2" w14:textId="77777777" w:rsidTr="007B443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shd w:val="clear" w:color="auto" w:fill="FFFF99"/>
          </w:tcPr>
          <w:p w14:paraId="553100A0" w14:textId="77777777" w:rsidR="0095479B" w:rsidRPr="0017262F" w:rsidRDefault="0095479B" w:rsidP="0095479B">
            <w:pPr>
              <w:pStyle w:val="Tableheader"/>
            </w:pPr>
            <w:r w:rsidRPr="0017262F">
              <w:t>Step</w:t>
            </w:r>
          </w:p>
        </w:tc>
        <w:tc>
          <w:tcPr>
            <w:tcW w:w="6947" w:type="dxa"/>
            <w:shd w:val="clear" w:color="auto" w:fill="FFFF99"/>
          </w:tcPr>
          <w:p w14:paraId="553100A1" w14:textId="77777777" w:rsidR="0095479B" w:rsidRPr="0017262F" w:rsidRDefault="0095479B" w:rsidP="0095479B">
            <w:pPr>
              <w:pStyle w:val="Tableheader"/>
            </w:pPr>
            <w:r w:rsidRPr="0017262F">
              <w:t>Action</w:t>
            </w:r>
          </w:p>
        </w:tc>
      </w:tr>
      <w:tr w:rsidR="0095479B" w14:paraId="553100A5" w14:textId="77777777" w:rsidTr="007B443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A3" w14:textId="77777777" w:rsidR="0095479B" w:rsidRDefault="0095479B" w:rsidP="0095479B">
            <w:r>
              <w:t>1</w:t>
            </w:r>
          </w:p>
        </w:tc>
        <w:tc>
          <w:tcPr>
            <w:tcW w:w="6947" w:type="dxa"/>
          </w:tcPr>
          <w:p w14:paraId="553100A4" w14:textId="77777777" w:rsidR="0095479B" w:rsidRDefault="007B4434" w:rsidP="0095479B">
            <w:r>
              <w:t>For each quadrat</w:t>
            </w:r>
            <w:r w:rsidR="0095479B">
              <w:t>, estimate the percentage cover of shoots</w:t>
            </w:r>
            <w:r w:rsidR="00EA2724">
              <w:t>, othr species and bare ground</w:t>
            </w:r>
            <w:r w:rsidR="0095479B">
              <w:t xml:space="preserve">. </w:t>
            </w:r>
          </w:p>
        </w:tc>
      </w:tr>
      <w:tr w:rsidR="0095479B" w14:paraId="553100A8" w14:textId="77777777" w:rsidTr="007B443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A6" w14:textId="77777777" w:rsidR="0095479B" w:rsidRDefault="0095479B" w:rsidP="0095479B">
            <w:r>
              <w:t>2</w:t>
            </w:r>
          </w:p>
        </w:tc>
        <w:tc>
          <w:tcPr>
            <w:tcW w:w="6947" w:type="dxa"/>
          </w:tcPr>
          <w:p w14:paraId="553100A7" w14:textId="77777777" w:rsidR="0095479B" w:rsidRDefault="007B4434" w:rsidP="00281DC9">
            <w:r>
              <w:t>Take photos</w:t>
            </w:r>
            <w:r w:rsidR="0095479B">
              <w:t xml:space="preserve"> of</w:t>
            </w:r>
            <w:r>
              <w:t xml:space="preserve"> 10% of </w:t>
            </w:r>
            <w:r w:rsidR="0095479B">
              <w:t xml:space="preserve">quadrats to </w:t>
            </w:r>
            <w:r w:rsidR="00281DC9">
              <w:t xml:space="preserve">create </w:t>
            </w:r>
            <w:r w:rsidR="0095479B">
              <w:t xml:space="preserve">a reference for future surveys. </w:t>
            </w:r>
            <w:r w:rsidR="00F8290B">
              <w:t xml:space="preserve">  </w:t>
            </w:r>
          </w:p>
        </w:tc>
      </w:tr>
      <w:tr w:rsidR="0095479B" w14:paraId="553100AC" w14:textId="77777777" w:rsidTr="007B443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A9" w14:textId="77777777" w:rsidR="0095479B" w:rsidRPr="00FD66DA" w:rsidRDefault="007B4434" w:rsidP="0095479B">
            <w:r>
              <w:t>3</w:t>
            </w:r>
          </w:p>
        </w:tc>
        <w:tc>
          <w:tcPr>
            <w:tcW w:w="6947" w:type="dxa"/>
          </w:tcPr>
          <w:p w14:paraId="553100AA" w14:textId="77777777" w:rsidR="007B4434" w:rsidRDefault="007B4434" w:rsidP="007B4434">
            <w:r>
              <w:t>Photos should be stored in your</w:t>
            </w:r>
            <w:r w:rsidR="00CF6766">
              <w:t xml:space="preserve"> local </w:t>
            </w:r>
            <w:r>
              <w:t xml:space="preserve">G drive.  The file path for the folder should be </w:t>
            </w:r>
            <w:r w:rsidR="00CF6766">
              <w:t>recorded in</w:t>
            </w:r>
            <w:r>
              <w:t xml:space="preserve"> the comments field in Biosys. </w:t>
            </w:r>
          </w:p>
          <w:p w14:paraId="553100AB" w14:textId="77777777" w:rsidR="0095479B" w:rsidRPr="00FD66DA" w:rsidRDefault="00281DC9" w:rsidP="00281DC9">
            <w:r>
              <w:t xml:space="preserve">Do not store </w:t>
            </w:r>
            <w:r w:rsidR="007B4434">
              <w:t xml:space="preserve">quadrat photos in Biosys.  </w:t>
            </w:r>
          </w:p>
        </w:tc>
      </w:tr>
    </w:tbl>
    <w:p w14:paraId="553100AD" w14:textId="77777777" w:rsidR="0095479B" w:rsidRDefault="0095479B" w:rsidP="0095479B">
      <w:pPr>
        <w:pStyle w:val="BlockLine"/>
      </w:pPr>
    </w:p>
    <w:tbl>
      <w:tblPr>
        <w:tblW w:w="0" w:type="auto"/>
        <w:tblLayout w:type="fixed"/>
        <w:tblLook w:val="0000" w:firstRow="0" w:lastRow="0" w:firstColumn="0" w:lastColumn="0" w:noHBand="0" w:noVBand="0"/>
      </w:tblPr>
      <w:tblGrid>
        <w:gridCol w:w="1728"/>
        <w:gridCol w:w="7736"/>
      </w:tblGrid>
      <w:tr w:rsidR="00731723" w14:paraId="553100B4" w14:textId="77777777" w:rsidTr="00F93171">
        <w:trPr>
          <w:cantSplit/>
        </w:trPr>
        <w:tc>
          <w:tcPr>
            <w:tcW w:w="1728" w:type="dxa"/>
          </w:tcPr>
          <w:p w14:paraId="553100AE" w14:textId="77777777" w:rsidR="00731723" w:rsidRDefault="00731723" w:rsidP="00F93171">
            <w:pPr>
              <w:pStyle w:val="Heading5"/>
            </w:pPr>
            <w:r>
              <w:t>Identifying Zostera</w:t>
            </w:r>
          </w:p>
        </w:tc>
        <w:tc>
          <w:tcPr>
            <w:tcW w:w="7736" w:type="dxa"/>
          </w:tcPr>
          <w:p w14:paraId="553100AF" w14:textId="77777777" w:rsidR="00731723" w:rsidRDefault="00731723" w:rsidP="00F93171">
            <w:r>
              <w:t xml:space="preserve">The three species of seagrass found in the </w:t>
            </w:r>
            <w:smartTag w:uri="urn:schemas-microsoft-com:office:smarttags" w:element="country-region">
              <w:smartTag w:uri="urn:schemas-microsoft-com:office:smarttags" w:element="place">
                <w:r>
                  <w:t>UK</w:t>
                </w:r>
              </w:smartTag>
            </w:smartTag>
            <w:r>
              <w:t xml:space="preserve"> are</w:t>
            </w:r>
          </w:p>
          <w:p w14:paraId="553100B0" w14:textId="77777777" w:rsidR="00731723" w:rsidRDefault="00731723" w:rsidP="00F93171">
            <w:pPr>
              <w:pStyle w:val="BulletText1"/>
            </w:pPr>
            <w:r w:rsidRPr="0095479B">
              <w:t>Zostera noltii</w:t>
            </w:r>
            <w:r>
              <w:t xml:space="preserve">  - typical of the littoral habitat, can occur higher on the shore than Z. angustifolia, on mud and sand.  Tolerant of dessication and will grow in areas that dry out at low tide.</w:t>
            </w:r>
          </w:p>
          <w:p w14:paraId="553100B1" w14:textId="77777777" w:rsidR="00731723" w:rsidRDefault="00731723" w:rsidP="00F93171">
            <w:pPr>
              <w:pStyle w:val="BulletText1"/>
            </w:pPr>
            <w:r w:rsidRPr="0095479B">
              <w:t>Z</w:t>
            </w:r>
            <w:r>
              <w:t>ostera a</w:t>
            </w:r>
            <w:r w:rsidRPr="0095479B">
              <w:t>ngustifolia</w:t>
            </w:r>
            <w:r>
              <w:t xml:space="preserve">  - </w:t>
            </w:r>
            <w:r w:rsidRPr="006151E2">
              <w:t>generally occurs between the mid-low</w:t>
            </w:r>
            <w:r>
              <w:t xml:space="preserve"> </w:t>
            </w:r>
            <w:r w:rsidR="00A26746">
              <w:t xml:space="preserve">tide mark, prefers </w:t>
            </w:r>
            <w:r w:rsidRPr="006151E2">
              <w:t>poorly-draining muddy sediments, particularly pools and creeks that are unlikely to entirely dry out during low tide</w:t>
            </w:r>
          </w:p>
          <w:p w14:paraId="553100B2" w14:textId="77777777" w:rsidR="00731723" w:rsidRPr="00D9488F" w:rsidRDefault="00731723" w:rsidP="00F93171">
            <w:pPr>
              <w:pStyle w:val="BulletText1"/>
            </w:pPr>
            <w:r w:rsidRPr="00D9488F">
              <w:t>Zostera marina - predominantly a sublittoral species found in shallow, fully</w:t>
            </w:r>
            <w:r w:rsidR="00A26746">
              <w:t xml:space="preserve"> </w:t>
            </w:r>
            <w:r w:rsidRPr="00D9488F">
              <w:t xml:space="preserve"> marine conditions</w:t>
            </w:r>
            <w:r w:rsidR="00A26746">
              <w:t>,</w:t>
            </w:r>
            <w:r w:rsidRPr="00D9488F">
              <w:t xml:space="preserve"> on relatively coarse sediment.  Z. marina is not tolerant of desiccation. It may rarely </w:t>
            </w:r>
            <w:r>
              <w:t>grow i</w:t>
            </w:r>
            <w:r w:rsidRPr="00D9488F">
              <w:t>n pools that do not dry out at low tide.</w:t>
            </w:r>
          </w:p>
          <w:p w14:paraId="553100B3" w14:textId="77777777" w:rsidR="00731723" w:rsidRPr="00731723" w:rsidRDefault="00A26746" w:rsidP="00A26746">
            <w:pPr>
              <w:pStyle w:val="BulletText1"/>
              <w:numPr>
                <w:ilvl w:val="0"/>
                <w:numId w:val="0"/>
              </w:numPr>
            </w:pPr>
            <w:r>
              <w:t>See</w:t>
            </w:r>
            <w:r w:rsidR="00731723">
              <w:t xml:space="preserve"> MarLIN website </w:t>
            </w:r>
            <w:hyperlink r:id="rId36" w:history="1">
              <w:r w:rsidR="00731723" w:rsidRPr="00731723">
                <w:rPr>
                  <w:rStyle w:val="Hyperlink"/>
                </w:rPr>
                <w:t>Marine life information network</w:t>
              </w:r>
            </w:hyperlink>
            <w:r w:rsidR="00731723" w:rsidRPr="00731723">
              <w:t xml:space="preserve">  for</w:t>
            </w:r>
            <w:r>
              <w:t xml:space="preserve"> </w:t>
            </w:r>
            <w:r w:rsidR="00731723" w:rsidRPr="00731723">
              <w:t xml:space="preserve">pictures.  </w:t>
            </w:r>
          </w:p>
        </w:tc>
      </w:tr>
      <w:tr w:rsidR="00731723" w14:paraId="553100B8" w14:textId="77777777" w:rsidTr="00F93171">
        <w:trPr>
          <w:cantSplit/>
        </w:trPr>
        <w:tc>
          <w:tcPr>
            <w:tcW w:w="1728" w:type="dxa"/>
          </w:tcPr>
          <w:p w14:paraId="553100B5" w14:textId="77777777" w:rsidR="00731723" w:rsidRPr="006151E2" w:rsidRDefault="00731723" w:rsidP="00F93171">
            <w:pPr>
              <w:pStyle w:val="Heading5"/>
            </w:pPr>
            <w:r w:rsidRPr="006151E2">
              <w:t>Identifying Ruppia</w:t>
            </w:r>
          </w:p>
        </w:tc>
        <w:tc>
          <w:tcPr>
            <w:tcW w:w="7736" w:type="dxa"/>
          </w:tcPr>
          <w:p w14:paraId="553100B6" w14:textId="77777777" w:rsidR="00731723" w:rsidRPr="006151E2" w:rsidRDefault="00731723" w:rsidP="00281DC9">
            <w:pPr>
              <w:pStyle w:val="BulletText1"/>
            </w:pPr>
            <w:r w:rsidRPr="006151E2">
              <w:t>Ruppia species are commonly known as wigeon grass</w:t>
            </w:r>
            <w:r>
              <w:t>.  T</w:t>
            </w:r>
            <w:r w:rsidRPr="006151E2">
              <w:t>hey are not seagrass</w:t>
            </w:r>
            <w:r>
              <w:t>,</w:t>
            </w:r>
            <w:r w:rsidRPr="006151E2">
              <w:t xml:space="preserve"> but can grow in seagrass beds.  </w:t>
            </w:r>
          </w:p>
          <w:p w14:paraId="553100B7" w14:textId="77777777" w:rsidR="00731723" w:rsidRPr="006151E2" w:rsidRDefault="00A26746" w:rsidP="00A26746">
            <w:r>
              <w:t>See</w:t>
            </w:r>
            <w:r w:rsidR="00731723" w:rsidRPr="006151E2">
              <w:t xml:space="preserve"> MarLIN website </w:t>
            </w:r>
            <w:hyperlink r:id="rId37" w:history="1">
              <w:r w:rsidR="00731723" w:rsidRPr="006151E2">
                <w:rPr>
                  <w:rStyle w:val="Hyperlink"/>
                </w:rPr>
                <w:t>Marine life information network</w:t>
              </w:r>
            </w:hyperlink>
            <w:r w:rsidR="00731723" w:rsidRPr="006151E2">
              <w:t xml:space="preserve">  for pictures. </w:t>
            </w:r>
          </w:p>
        </w:tc>
      </w:tr>
    </w:tbl>
    <w:p w14:paraId="553100B9" w14:textId="77777777" w:rsidR="00D42CE0" w:rsidRDefault="00D42CE0" w:rsidP="00731723">
      <w:pPr>
        <w:pStyle w:val="BlockLine"/>
      </w:pPr>
    </w:p>
    <w:p w14:paraId="553100BA" w14:textId="77777777" w:rsidR="0095479B" w:rsidRDefault="0095479B" w:rsidP="00F545EB">
      <w:pPr>
        <w:pStyle w:val="Topictitle"/>
      </w:pPr>
      <w:bookmarkStart w:id="157" w:name="_Toc401581556"/>
      <w:bookmarkStart w:id="158" w:name="_Toc404262260"/>
      <w:r>
        <w:t>Data recording</w:t>
      </w:r>
      <w:bookmarkEnd w:id="157"/>
      <w:bookmarkEnd w:id="158"/>
    </w:p>
    <w:p w14:paraId="553100BB" w14:textId="77777777" w:rsidR="0095479B" w:rsidRDefault="0095479B" w:rsidP="0095479B">
      <w:pPr>
        <w:pStyle w:val="BlockLine"/>
      </w:pPr>
    </w:p>
    <w:tbl>
      <w:tblPr>
        <w:tblW w:w="0" w:type="auto"/>
        <w:tblLayout w:type="fixed"/>
        <w:tblLook w:val="0000" w:firstRow="0" w:lastRow="0" w:firstColumn="0" w:lastColumn="0" w:noHBand="0" w:noVBand="0"/>
      </w:tblPr>
      <w:tblGrid>
        <w:gridCol w:w="1728"/>
        <w:gridCol w:w="7736"/>
      </w:tblGrid>
      <w:tr w:rsidR="0095479B" w14:paraId="553100BE" w14:textId="77777777" w:rsidTr="0095479B">
        <w:trPr>
          <w:cantSplit/>
        </w:trPr>
        <w:tc>
          <w:tcPr>
            <w:tcW w:w="1728" w:type="dxa"/>
          </w:tcPr>
          <w:p w14:paraId="553100BC" w14:textId="77777777" w:rsidR="0095479B" w:rsidRPr="00791182" w:rsidRDefault="0095479B" w:rsidP="0095479B">
            <w:pPr>
              <w:pStyle w:val="Heading5"/>
            </w:pPr>
            <w:r w:rsidRPr="00791182">
              <w:t xml:space="preserve">Recording </w:t>
            </w:r>
            <w:r w:rsidR="008E3E9A">
              <w:t xml:space="preserve">field </w:t>
            </w:r>
            <w:r w:rsidRPr="00791182">
              <w:t>data</w:t>
            </w:r>
          </w:p>
        </w:tc>
        <w:tc>
          <w:tcPr>
            <w:tcW w:w="7736" w:type="dxa"/>
          </w:tcPr>
          <w:p w14:paraId="553100BD" w14:textId="77777777" w:rsidR="0095479B" w:rsidRDefault="00771A14" w:rsidP="008E3E9A">
            <w:r>
              <w:t>Use t</w:t>
            </w:r>
            <w:r w:rsidR="0095479B">
              <w:t xml:space="preserve">he </w:t>
            </w:r>
            <w:hyperlink r:id="rId38" w:history="1">
              <w:r w:rsidR="0095479B">
                <w:rPr>
                  <w:rStyle w:val="Hyperlink"/>
                </w:rPr>
                <w:t>Intertidal seagrass fieldsheet</w:t>
              </w:r>
            </w:hyperlink>
            <w:r w:rsidR="0095479B">
              <w:t xml:space="preserve"> </w:t>
            </w:r>
            <w:r>
              <w:t xml:space="preserve"> </w:t>
            </w:r>
            <w:r w:rsidR="008E3E9A">
              <w:t xml:space="preserve">for recording data for each survey.  </w:t>
            </w:r>
          </w:p>
        </w:tc>
      </w:tr>
    </w:tbl>
    <w:p w14:paraId="553100BF" w14:textId="77777777" w:rsidR="0095479B" w:rsidRDefault="0095479B" w:rsidP="0095479B">
      <w:pPr>
        <w:pStyle w:val="BlockLine"/>
      </w:pPr>
    </w:p>
    <w:tbl>
      <w:tblPr>
        <w:tblpPr w:leftFromText="180" w:rightFromText="180" w:vertAnchor="text" w:tblpY="1"/>
        <w:tblOverlap w:val="never"/>
        <w:tblW w:w="9464" w:type="dxa"/>
        <w:tblLayout w:type="fixed"/>
        <w:tblLook w:val="0000" w:firstRow="0" w:lastRow="0" w:firstColumn="0" w:lastColumn="0" w:noHBand="0" w:noVBand="0"/>
      </w:tblPr>
      <w:tblGrid>
        <w:gridCol w:w="1731"/>
        <w:gridCol w:w="786"/>
        <w:gridCol w:w="6947"/>
      </w:tblGrid>
      <w:tr w:rsidR="0095479B" w14:paraId="553100C3" w14:textId="77777777" w:rsidTr="0095479B">
        <w:trPr>
          <w:cantSplit/>
        </w:trPr>
        <w:tc>
          <w:tcPr>
            <w:tcW w:w="1731" w:type="dxa"/>
          </w:tcPr>
          <w:p w14:paraId="553100C0" w14:textId="77777777" w:rsidR="0095479B" w:rsidRPr="0095479B" w:rsidRDefault="0095479B" w:rsidP="0095479B">
            <w:pPr>
              <w:pStyle w:val="Heading5"/>
            </w:pPr>
            <w:r>
              <w:t>Handling data</w:t>
            </w:r>
          </w:p>
        </w:tc>
        <w:tc>
          <w:tcPr>
            <w:tcW w:w="7733" w:type="dxa"/>
            <w:gridSpan w:val="2"/>
          </w:tcPr>
          <w:p w14:paraId="553100C1" w14:textId="77777777" w:rsidR="0095479B" w:rsidRPr="0095479B" w:rsidRDefault="0095479B" w:rsidP="0095479B">
            <w:r>
              <w:t xml:space="preserve">Follow the guidance given in the </w:t>
            </w:r>
            <w:hyperlink r:id="rId39" w:history="1">
              <w:r w:rsidRPr="0095479B">
                <w:rPr>
                  <w:rStyle w:val="Hyperlink"/>
                </w:rPr>
                <w:t>B</w:t>
              </w:r>
              <w:r w:rsidR="00AE555C">
                <w:rPr>
                  <w:rStyle w:val="Hyperlink"/>
                </w:rPr>
                <w:t>iosys</w:t>
              </w:r>
              <w:r w:rsidRPr="0095479B">
                <w:rPr>
                  <w:rStyle w:val="Hyperlink"/>
                </w:rPr>
                <w:t xml:space="preserve"> data entry guide – marine techniques</w:t>
              </w:r>
            </w:hyperlink>
            <w:r w:rsidRPr="0095479B">
              <w:t xml:space="preserve"> when entering data about seagrass.</w:t>
            </w:r>
          </w:p>
          <w:p w14:paraId="553100C2" w14:textId="77777777" w:rsidR="0095479B" w:rsidRPr="0095479B" w:rsidRDefault="000563BF" w:rsidP="000563BF">
            <w:r>
              <w:t>R</w:t>
            </w:r>
            <w:r w:rsidR="0095479B">
              <w:t>ecord key information</w:t>
            </w:r>
            <w:r>
              <w:t xml:space="preserve"> from the f</w:t>
            </w:r>
            <w:r w:rsidR="0095479B">
              <w:t>ieldsheets</w:t>
            </w:r>
            <w:r>
              <w:t xml:space="preserve"> in the comments field in Biosys.  </w:t>
            </w:r>
            <w:r w:rsidR="0095479B">
              <w:t xml:space="preserve"> </w:t>
            </w:r>
          </w:p>
        </w:tc>
      </w:tr>
      <w:tr w:rsidR="0095479B" w14:paraId="553100C6" w14:textId="77777777" w:rsidTr="009547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shd w:val="clear" w:color="auto" w:fill="FFFF99"/>
          </w:tcPr>
          <w:p w14:paraId="553100C4" w14:textId="77777777" w:rsidR="0095479B" w:rsidRPr="0017262F" w:rsidRDefault="0095479B" w:rsidP="0095479B">
            <w:pPr>
              <w:pStyle w:val="Tableheader"/>
            </w:pPr>
            <w:r w:rsidRPr="0017262F">
              <w:t>Step</w:t>
            </w:r>
          </w:p>
        </w:tc>
        <w:tc>
          <w:tcPr>
            <w:tcW w:w="6947" w:type="dxa"/>
            <w:shd w:val="clear" w:color="auto" w:fill="FFFF99"/>
          </w:tcPr>
          <w:p w14:paraId="553100C5" w14:textId="77777777" w:rsidR="0095479B" w:rsidRPr="0017262F" w:rsidRDefault="0095479B" w:rsidP="0095479B">
            <w:pPr>
              <w:pStyle w:val="Tableheader"/>
            </w:pPr>
            <w:r w:rsidRPr="0017262F">
              <w:t>Action</w:t>
            </w:r>
          </w:p>
        </w:tc>
      </w:tr>
      <w:tr w:rsidR="0095479B" w14:paraId="553100C9" w14:textId="77777777" w:rsidTr="009547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C7" w14:textId="77777777" w:rsidR="0095479B" w:rsidRDefault="0095479B" w:rsidP="0095479B">
            <w:r>
              <w:t>1</w:t>
            </w:r>
          </w:p>
        </w:tc>
        <w:tc>
          <w:tcPr>
            <w:tcW w:w="6947" w:type="dxa"/>
          </w:tcPr>
          <w:p w14:paraId="553100C8" w14:textId="77777777" w:rsidR="0095479B" w:rsidRPr="0095479B" w:rsidRDefault="00AE555C" w:rsidP="00AE555C">
            <w:r>
              <w:t>Record the source of a</w:t>
            </w:r>
            <w:r w:rsidR="0095479B">
              <w:t xml:space="preserve">ny aerial photographs and imagery </w:t>
            </w:r>
            <w:r w:rsidR="0095479B" w:rsidRPr="0095479B">
              <w:t xml:space="preserve">and/or tracking data in </w:t>
            </w:r>
            <w:r>
              <w:t xml:space="preserve">Biosys comments field.  Include reference to date, time and location of the aerial survey.  </w:t>
            </w:r>
          </w:p>
        </w:tc>
      </w:tr>
      <w:tr w:rsidR="0095479B" w14:paraId="553100CC" w14:textId="77777777" w:rsidTr="009547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CA" w14:textId="77777777" w:rsidR="0095479B" w:rsidRDefault="00AE555C" w:rsidP="0095479B">
            <w:r>
              <w:t>2</w:t>
            </w:r>
          </w:p>
        </w:tc>
        <w:tc>
          <w:tcPr>
            <w:tcW w:w="6947" w:type="dxa"/>
          </w:tcPr>
          <w:p w14:paraId="553100CB" w14:textId="77777777" w:rsidR="0095479B" w:rsidRPr="0095479B" w:rsidRDefault="00AE555C" w:rsidP="00AE555C">
            <w:r>
              <w:t>It is the responsibility of the area environmental monitoring teams to set up the stations and samples and</w:t>
            </w:r>
            <w:r w:rsidRPr="00AE555C">
              <w:t xml:space="preserve"> maintain the data on Biosys.</w:t>
            </w:r>
          </w:p>
        </w:tc>
      </w:tr>
    </w:tbl>
    <w:tbl>
      <w:tblPr>
        <w:tblW w:w="0" w:type="auto"/>
        <w:tblLayout w:type="fixed"/>
        <w:tblLook w:val="0000" w:firstRow="0" w:lastRow="0" w:firstColumn="0" w:lastColumn="0" w:noHBand="0" w:noVBand="0"/>
      </w:tblPr>
      <w:tblGrid>
        <w:gridCol w:w="1728"/>
        <w:gridCol w:w="7736"/>
      </w:tblGrid>
      <w:tr w:rsidR="00281DC9" w14:paraId="553100CF" w14:textId="77777777" w:rsidTr="00F93171">
        <w:trPr>
          <w:cantSplit/>
        </w:trPr>
        <w:tc>
          <w:tcPr>
            <w:tcW w:w="1728" w:type="dxa"/>
          </w:tcPr>
          <w:p w14:paraId="553100CD" w14:textId="77777777" w:rsidR="00281DC9" w:rsidRPr="00281DC9" w:rsidRDefault="00281DC9" w:rsidP="00F93171">
            <w:pPr>
              <w:pStyle w:val="Heading5"/>
              <w:rPr>
                <w:rStyle w:val="Important"/>
              </w:rPr>
            </w:pPr>
            <w:r>
              <w:rPr>
                <w:rStyle w:val="Important"/>
              </w:rPr>
              <w:t>Rule</w:t>
            </w:r>
            <w:r w:rsidR="004D22B9">
              <w:rPr>
                <w:rStyle w:val="Important"/>
              </w:rPr>
              <w:t>!</w:t>
            </w:r>
          </w:p>
        </w:tc>
        <w:tc>
          <w:tcPr>
            <w:tcW w:w="7736" w:type="dxa"/>
          </w:tcPr>
          <w:p w14:paraId="553100CE" w14:textId="77777777" w:rsidR="00281DC9" w:rsidRDefault="00281DC9" w:rsidP="008E3E9A">
            <w:r w:rsidRPr="0095479B">
              <w:t xml:space="preserve">All key field data including calculated total area of bed extent must be </w:t>
            </w:r>
            <w:r>
              <w:t>entered and audited i</w:t>
            </w:r>
            <w:r w:rsidRPr="0095479B">
              <w:t>n B</w:t>
            </w:r>
            <w:r>
              <w:t>iosys</w:t>
            </w:r>
            <w:r w:rsidR="00CF6766">
              <w:t>,</w:t>
            </w:r>
            <w:r w:rsidRPr="0095479B">
              <w:t xml:space="preserve"> </w:t>
            </w:r>
            <w:r w:rsidR="008E3E9A">
              <w:t>by the end of October.</w:t>
            </w:r>
            <w:r>
              <w:t xml:space="preserve"> </w:t>
            </w:r>
          </w:p>
        </w:tc>
      </w:tr>
    </w:tbl>
    <w:p w14:paraId="553100D0" w14:textId="77777777" w:rsidR="00281DC9" w:rsidRPr="00281DC9" w:rsidRDefault="00281DC9" w:rsidP="00281DC9">
      <w:pPr>
        <w:pStyle w:val="BlockLine"/>
      </w:pPr>
    </w:p>
    <w:p w14:paraId="553100D1" w14:textId="77777777" w:rsidR="0095479B" w:rsidRDefault="0095479B" w:rsidP="00F545EB">
      <w:pPr>
        <w:pStyle w:val="Topictitle"/>
      </w:pPr>
      <w:bookmarkStart w:id="159" w:name="_Ref165793420"/>
      <w:bookmarkStart w:id="160" w:name="related_documents"/>
      <w:bookmarkStart w:id="161" w:name="_Toc172759815"/>
      <w:bookmarkStart w:id="162" w:name="_Toc187638991"/>
      <w:bookmarkStart w:id="163" w:name="_Toc187639436"/>
      <w:bookmarkStart w:id="164" w:name="_Toc187639782"/>
      <w:bookmarkStart w:id="165" w:name="_Toc401581558"/>
      <w:bookmarkStart w:id="166" w:name="_Toc404262261"/>
      <w:r>
        <w:t>Related documents</w:t>
      </w:r>
      <w:bookmarkEnd w:id="159"/>
      <w:bookmarkEnd w:id="160"/>
      <w:bookmarkEnd w:id="161"/>
      <w:bookmarkEnd w:id="162"/>
      <w:bookmarkEnd w:id="163"/>
      <w:bookmarkEnd w:id="164"/>
      <w:bookmarkEnd w:id="165"/>
      <w:bookmarkEnd w:id="166"/>
    </w:p>
    <w:tbl>
      <w:tblPr>
        <w:tblW w:w="0" w:type="auto"/>
        <w:tblLayout w:type="fixed"/>
        <w:tblLook w:val="0000" w:firstRow="0" w:lastRow="0" w:firstColumn="0" w:lastColumn="0" w:noHBand="0" w:noVBand="0"/>
      </w:tblPr>
      <w:tblGrid>
        <w:gridCol w:w="1728"/>
        <w:gridCol w:w="7736"/>
      </w:tblGrid>
      <w:tr w:rsidR="0095479B" w14:paraId="553100DB" w14:textId="77777777" w:rsidTr="0095479B">
        <w:trPr>
          <w:cantSplit/>
        </w:trPr>
        <w:tc>
          <w:tcPr>
            <w:tcW w:w="1728" w:type="dxa"/>
          </w:tcPr>
          <w:p w14:paraId="553100D2" w14:textId="77777777" w:rsidR="0095479B" w:rsidRDefault="0095479B" w:rsidP="0095479B">
            <w:pPr>
              <w:pStyle w:val="Heading5"/>
            </w:pPr>
            <w:r>
              <w:t>Links</w:t>
            </w:r>
          </w:p>
        </w:tc>
        <w:tc>
          <w:tcPr>
            <w:tcW w:w="7736" w:type="dxa"/>
          </w:tcPr>
          <w:p w14:paraId="553100D3" w14:textId="77777777" w:rsidR="0095479B" w:rsidRPr="0095479B" w:rsidRDefault="00BB6DE1" w:rsidP="0095479B">
            <w:pPr>
              <w:pStyle w:val="BulletText1"/>
            </w:pPr>
            <w:hyperlink r:id="rId40" w:history="1">
              <w:r w:rsidR="0095479B" w:rsidRPr="0095479B">
                <w:rPr>
                  <w:rStyle w:val="Hyperlink"/>
                </w:rPr>
                <w:t>Working in or near water risk assessment</w:t>
              </w:r>
            </w:hyperlink>
            <w:r w:rsidR="0095479B" w:rsidRPr="0095479B">
              <w:t xml:space="preserve"> </w:t>
            </w:r>
          </w:p>
          <w:p w14:paraId="553100D4" w14:textId="77777777" w:rsidR="0095479B" w:rsidRPr="0095479B" w:rsidRDefault="00BB6DE1" w:rsidP="0095479B">
            <w:pPr>
              <w:pStyle w:val="BulletText1"/>
            </w:pPr>
            <w:hyperlink r:id="rId41" w:history="1">
              <w:r w:rsidR="0095479B" w:rsidRPr="0095479B">
                <w:rPr>
                  <w:rStyle w:val="Hyperlink"/>
                </w:rPr>
                <w:t>Intertidal soft sediment work risk assessment</w:t>
              </w:r>
            </w:hyperlink>
            <w:r w:rsidR="0095479B" w:rsidRPr="0095479B">
              <w:t xml:space="preserve"> </w:t>
            </w:r>
          </w:p>
          <w:p w14:paraId="553100D5" w14:textId="77777777" w:rsidR="0095479B" w:rsidRPr="0095479B" w:rsidRDefault="00BB6DE1" w:rsidP="0095479B">
            <w:pPr>
              <w:pStyle w:val="BulletText1"/>
            </w:pPr>
            <w:hyperlink r:id="rId42" w:history="1">
              <w:r w:rsidR="0095479B" w:rsidRPr="0095479B">
                <w:rPr>
                  <w:rStyle w:val="Hyperlink"/>
                </w:rPr>
                <w:t>Intertidal soft sediment work operational instruction</w:t>
              </w:r>
            </w:hyperlink>
            <w:r w:rsidR="0095479B" w:rsidRPr="0095479B">
              <w:t xml:space="preserve"> </w:t>
            </w:r>
          </w:p>
          <w:p w14:paraId="553100D6" w14:textId="77777777" w:rsidR="0095479B" w:rsidRPr="00952A56" w:rsidRDefault="00BB6DE1" w:rsidP="00952A56">
            <w:pPr>
              <w:pStyle w:val="BulletText1"/>
              <w:rPr>
                <w:rStyle w:val="Hyperlink"/>
                <w:color w:val="auto"/>
                <w:u w:val="none"/>
              </w:rPr>
            </w:pPr>
            <w:hyperlink r:id="rId43" w:history="1">
              <w:r w:rsidR="0095479B" w:rsidRPr="0095479B">
                <w:rPr>
                  <w:rStyle w:val="Hyperlink"/>
                </w:rPr>
                <w:t>e-learning – Understanding tides and tide tables</w:t>
              </w:r>
            </w:hyperlink>
            <w:r w:rsidR="0095479B">
              <w:fldChar w:fldCharType="begin"/>
            </w:r>
            <w:r w:rsidR="0095479B" w:rsidRPr="0095479B">
              <w:instrText xml:space="preserve"> HYPERLINK "http://intranet.ea.gov/tools/applications/9187.aspx" </w:instrText>
            </w:r>
            <w:r w:rsidR="0095479B">
              <w:fldChar w:fldCharType="separate"/>
            </w:r>
          </w:p>
          <w:p w14:paraId="553100D7" w14:textId="77777777" w:rsidR="0095479B" w:rsidRPr="0095479B" w:rsidRDefault="0095479B" w:rsidP="0095479B">
            <w:pPr>
              <w:pStyle w:val="BulletText1"/>
            </w:pPr>
            <w:r>
              <w:fldChar w:fldCharType="end"/>
            </w:r>
            <w:hyperlink r:id="rId44" w:history="1">
              <w:r w:rsidRPr="0095479B">
                <w:rPr>
                  <w:rStyle w:val="Hyperlink"/>
                </w:rPr>
                <w:t>How do you know if you are working in a protected habitat or near protected species?</w:t>
              </w:r>
            </w:hyperlink>
          </w:p>
          <w:p w14:paraId="553100D8" w14:textId="77777777" w:rsidR="0095479B" w:rsidRPr="0095479B" w:rsidRDefault="00BB6DE1" w:rsidP="0095479B">
            <w:pPr>
              <w:pStyle w:val="BulletText1"/>
            </w:pPr>
            <w:hyperlink r:id="rId45" w:history="1">
              <w:r w:rsidR="0095479B" w:rsidRPr="0095479B">
                <w:rPr>
                  <w:rStyle w:val="Hyperlink"/>
                </w:rPr>
                <w:t>BIOSYS data entry guide - marine techniques</w:t>
              </w:r>
            </w:hyperlink>
          </w:p>
          <w:p w14:paraId="553100D9" w14:textId="77777777" w:rsidR="0095479B" w:rsidRDefault="0095479B" w:rsidP="0095479B">
            <w:pPr>
              <w:pStyle w:val="BulletText1"/>
            </w:pPr>
            <w:r>
              <w:t>Hovercrafts for Intertidal Ecological Surveys</w:t>
            </w:r>
          </w:p>
          <w:p w14:paraId="553100DA" w14:textId="77777777" w:rsidR="0095479B" w:rsidRPr="0095479B" w:rsidRDefault="0095479B" w:rsidP="0095479B">
            <w:pPr>
              <w:pStyle w:val="BulletText1"/>
            </w:pPr>
            <w:r>
              <w:t>WFD Coastal Aerial habitat &amp; Plant Mapping</w:t>
            </w:r>
          </w:p>
        </w:tc>
      </w:t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tbl>
    <w:p w14:paraId="553100DC" w14:textId="77777777" w:rsidR="0095479B" w:rsidRDefault="0095479B" w:rsidP="0095479B">
      <w:pPr>
        <w:pStyle w:val="BlockLine"/>
      </w:pPr>
    </w:p>
    <w:sectPr w:rsidR="0095479B" w:rsidSect="00904949">
      <w:pgSz w:w="11901" w:h="16840" w:code="9"/>
      <w:pgMar w:top="851" w:right="1128" w:bottom="709" w:left="1440" w:header="680" w:footer="15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00EB" w14:textId="77777777" w:rsidR="004F39E5" w:rsidRDefault="004F39E5" w:rsidP="00AC4F3F">
      <w:r>
        <w:separator/>
      </w:r>
    </w:p>
    <w:p w14:paraId="553100EC" w14:textId="77777777" w:rsidR="004F39E5" w:rsidRDefault="004F39E5" w:rsidP="00AC4F3F"/>
    <w:p w14:paraId="553100ED" w14:textId="77777777" w:rsidR="004F39E5" w:rsidRDefault="004F39E5"/>
    <w:p w14:paraId="553100EE" w14:textId="77777777" w:rsidR="004F39E5" w:rsidRDefault="004F39E5"/>
    <w:p w14:paraId="553100EF" w14:textId="77777777" w:rsidR="004F39E5" w:rsidRDefault="004F39E5"/>
  </w:endnote>
  <w:endnote w:type="continuationSeparator" w:id="0">
    <w:p w14:paraId="553100F0" w14:textId="77777777" w:rsidR="004F39E5" w:rsidRDefault="004F39E5" w:rsidP="00AC4F3F">
      <w:r>
        <w:continuationSeparator/>
      </w:r>
    </w:p>
    <w:p w14:paraId="553100F1" w14:textId="77777777" w:rsidR="004F39E5" w:rsidRDefault="004F39E5" w:rsidP="00AC4F3F"/>
    <w:p w14:paraId="553100F2" w14:textId="77777777" w:rsidR="004F39E5" w:rsidRDefault="004F39E5"/>
    <w:p w14:paraId="553100F3" w14:textId="77777777" w:rsidR="004F39E5" w:rsidRDefault="004F39E5"/>
    <w:p w14:paraId="553100F4" w14:textId="77777777" w:rsidR="004F39E5" w:rsidRDefault="004F3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453270" w14:paraId="553100FE" w14:textId="77777777">
      <w:trPr>
        <w:trHeight w:val="286"/>
      </w:trPr>
      <w:tc>
        <w:tcPr>
          <w:tcW w:w="2659" w:type="dxa"/>
        </w:tcPr>
        <w:p w14:paraId="553100FA" w14:textId="77777777" w:rsidR="00453270" w:rsidRDefault="00453270" w:rsidP="00AC4F3F">
          <w:r>
            <w:t>Doc No 282_05</w:t>
          </w:r>
        </w:p>
      </w:tc>
      <w:tc>
        <w:tcPr>
          <w:tcW w:w="2659" w:type="dxa"/>
        </w:tcPr>
        <w:p w14:paraId="553100FB" w14:textId="77777777" w:rsidR="00453270" w:rsidRDefault="00453270" w:rsidP="00AC4F3F">
          <w:r>
            <w:t>Version 4Mapping</w:t>
          </w:r>
        </w:p>
      </w:tc>
      <w:tc>
        <w:tcPr>
          <w:tcW w:w="2926" w:type="dxa"/>
        </w:tcPr>
        <w:p w14:paraId="553100FC" w14:textId="4D21C048" w:rsidR="00453270" w:rsidRDefault="00453270" w:rsidP="00AC4F3F">
          <w:r>
            <w:t xml:space="preserve">Last printed </w:t>
          </w:r>
          <w:r>
            <w:fldChar w:fldCharType="begin"/>
          </w:r>
          <w:r>
            <w:instrText xml:space="preserve"> TIME \@ "dd/MM/yy" </w:instrText>
          </w:r>
          <w:r>
            <w:fldChar w:fldCharType="separate"/>
          </w:r>
          <w:r w:rsidR="00BB6DE1">
            <w:rPr>
              <w:noProof/>
            </w:rPr>
            <w:t>01/03/23</w:t>
          </w:r>
          <w:r>
            <w:fldChar w:fldCharType="end"/>
          </w:r>
        </w:p>
      </w:tc>
      <w:tc>
        <w:tcPr>
          <w:tcW w:w="2392" w:type="dxa"/>
        </w:tcPr>
        <w:p w14:paraId="553100FD" w14:textId="77777777" w:rsidR="00453270" w:rsidRDefault="00453270" w:rsidP="00AC4F3F">
          <w:r>
            <w:t xml:space="preserve">Page </w:t>
          </w:r>
          <w:r>
            <w:fldChar w:fldCharType="begin"/>
          </w:r>
          <w:r>
            <w:instrText xml:space="preserve"> PAGE </w:instrText>
          </w:r>
          <w:r>
            <w:fldChar w:fldCharType="separate"/>
          </w:r>
          <w:r>
            <w:rPr>
              <w:noProof/>
            </w:rPr>
            <w:t>2</w:t>
          </w:r>
          <w:r>
            <w:fldChar w:fldCharType="end"/>
          </w:r>
          <w:r>
            <w:t xml:space="preserve"> of </w:t>
          </w:r>
          <w:r w:rsidR="00BB6DE1">
            <w:fldChar w:fldCharType="begin"/>
          </w:r>
          <w:r w:rsidR="00BB6DE1">
            <w:instrText xml:space="preserve"> NUMPAGES </w:instrText>
          </w:r>
          <w:r w:rsidR="00BB6DE1">
            <w:fldChar w:fldCharType="separate"/>
          </w:r>
          <w:r w:rsidR="00FC0E34">
            <w:rPr>
              <w:noProof/>
            </w:rPr>
            <w:t>9</w:t>
          </w:r>
          <w:r w:rsidR="00BB6DE1">
            <w:rPr>
              <w:noProof/>
            </w:rPr>
            <w:fldChar w:fldCharType="end"/>
          </w:r>
        </w:p>
      </w:tc>
    </w:tr>
  </w:tbl>
  <w:p w14:paraId="553100FF" w14:textId="77777777" w:rsidR="00453270" w:rsidRDefault="00453270" w:rsidP="00AC4F3F"/>
  <w:p w14:paraId="55310100" w14:textId="77777777" w:rsidR="00453270" w:rsidRDefault="00453270" w:rsidP="00AC4F3F"/>
  <w:p w14:paraId="55310101" w14:textId="77777777" w:rsidR="00453270" w:rsidRDefault="004532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shd w:val="clear" w:color="auto" w:fill="D6E3BC"/>
      <w:tblLayout w:type="fixed"/>
      <w:tblLook w:val="0000" w:firstRow="0" w:lastRow="0" w:firstColumn="0" w:lastColumn="0" w:noHBand="0" w:noVBand="0"/>
    </w:tblPr>
    <w:tblGrid>
      <w:gridCol w:w="2659"/>
      <w:gridCol w:w="2659"/>
      <w:gridCol w:w="2926"/>
      <w:gridCol w:w="2392"/>
    </w:tblGrid>
    <w:tr w:rsidR="00453270" w:rsidRPr="00B8403A" w14:paraId="55310106" w14:textId="77777777" w:rsidTr="00904949">
      <w:trPr>
        <w:trHeight w:val="286"/>
      </w:trPr>
      <w:tc>
        <w:tcPr>
          <w:tcW w:w="2659" w:type="dxa"/>
          <w:shd w:val="clear" w:color="auto" w:fill="D6E3BC"/>
        </w:tcPr>
        <w:p w14:paraId="55310102" w14:textId="77777777" w:rsidR="00453270" w:rsidRPr="00B8403A" w:rsidRDefault="00453270" w:rsidP="00345AA5">
          <w:pPr>
            <w:pStyle w:val="Footertext"/>
          </w:pPr>
          <w:r w:rsidRPr="00B8403A">
            <w:t xml:space="preserve">Doc No </w:t>
          </w:r>
          <w:r w:rsidR="00345AA5">
            <w:t>214</w:t>
          </w:r>
          <w:r w:rsidRPr="00B8403A">
            <w:t>_</w:t>
          </w:r>
          <w:r w:rsidR="00345AA5">
            <w:t>07</w:t>
          </w:r>
        </w:p>
      </w:tc>
      <w:tc>
        <w:tcPr>
          <w:tcW w:w="2659" w:type="dxa"/>
          <w:shd w:val="clear" w:color="auto" w:fill="D6E3BC"/>
        </w:tcPr>
        <w:p w14:paraId="55310103" w14:textId="77777777" w:rsidR="00453270" w:rsidRPr="00B8403A" w:rsidRDefault="00453270" w:rsidP="00345AA5">
          <w:pPr>
            <w:pStyle w:val="Footertext"/>
          </w:pPr>
          <w:r w:rsidRPr="00B8403A">
            <w:t xml:space="preserve">Version </w:t>
          </w:r>
          <w:r w:rsidR="00345AA5">
            <w:t>4</w:t>
          </w:r>
        </w:p>
      </w:tc>
      <w:tc>
        <w:tcPr>
          <w:tcW w:w="2926" w:type="dxa"/>
          <w:shd w:val="clear" w:color="auto" w:fill="D6E3BC"/>
        </w:tcPr>
        <w:p w14:paraId="55310104" w14:textId="085DFFD1" w:rsidR="00453270" w:rsidRPr="00B8403A" w:rsidRDefault="00453270" w:rsidP="00B8403A">
          <w:pPr>
            <w:pStyle w:val="Footertext"/>
          </w:pPr>
          <w:r w:rsidRPr="00B8403A">
            <w:t xml:space="preserve">Last printed </w:t>
          </w:r>
          <w:r w:rsidRPr="00B8403A">
            <w:fldChar w:fldCharType="begin"/>
          </w:r>
          <w:r w:rsidRPr="00B8403A">
            <w:instrText xml:space="preserve"> DATE \@ "dd/MM/yy" </w:instrText>
          </w:r>
          <w:r w:rsidRPr="00B8403A">
            <w:fldChar w:fldCharType="separate"/>
          </w:r>
          <w:r w:rsidR="00BB6DE1">
            <w:rPr>
              <w:noProof/>
            </w:rPr>
            <w:t>01/03/23</w:t>
          </w:r>
          <w:r w:rsidRPr="00B8403A">
            <w:fldChar w:fldCharType="end"/>
          </w:r>
        </w:p>
      </w:tc>
      <w:tc>
        <w:tcPr>
          <w:tcW w:w="2392" w:type="dxa"/>
          <w:shd w:val="clear" w:color="auto" w:fill="D6E3BC"/>
        </w:tcPr>
        <w:p w14:paraId="55310105" w14:textId="77777777" w:rsidR="00453270" w:rsidRPr="00B8403A" w:rsidRDefault="00453270" w:rsidP="00B8403A">
          <w:pPr>
            <w:pStyle w:val="Footertext"/>
          </w:pPr>
          <w:r w:rsidRPr="00B8403A">
            <w:t xml:space="preserve">Page </w:t>
          </w:r>
          <w:r w:rsidRPr="00B8403A">
            <w:fldChar w:fldCharType="begin"/>
          </w:r>
          <w:r w:rsidRPr="00B8403A">
            <w:instrText xml:space="preserve"> PAGE </w:instrText>
          </w:r>
          <w:r w:rsidRPr="00B8403A">
            <w:fldChar w:fldCharType="separate"/>
          </w:r>
          <w:r w:rsidR="003B28DF">
            <w:rPr>
              <w:noProof/>
            </w:rPr>
            <w:t>3</w:t>
          </w:r>
          <w:r w:rsidRPr="00B8403A">
            <w:fldChar w:fldCharType="end"/>
          </w:r>
          <w:r w:rsidRPr="00B8403A">
            <w:t xml:space="preserve"> of </w:t>
          </w:r>
          <w:r w:rsidR="00BB6DE1">
            <w:fldChar w:fldCharType="begin"/>
          </w:r>
          <w:r w:rsidR="00BB6DE1">
            <w:instrText xml:space="preserve"> NUMPAGES </w:instrText>
          </w:r>
          <w:r w:rsidR="00BB6DE1">
            <w:fldChar w:fldCharType="separate"/>
          </w:r>
          <w:r w:rsidR="003B28DF">
            <w:rPr>
              <w:noProof/>
            </w:rPr>
            <w:t>3</w:t>
          </w:r>
          <w:r w:rsidR="00BB6DE1">
            <w:rPr>
              <w:noProof/>
            </w:rPr>
            <w:fldChar w:fldCharType="end"/>
          </w:r>
        </w:p>
      </w:tc>
    </w:tr>
  </w:tbl>
  <w:p w14:paraId="55310107" w14:textId="77777777" w:rsidR="00453270" w:rsidRDefault="00453270" w:rsidP="0009639B">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shd w:val="clear" w:color="auto" w:fill="D6E3BC"/>
      <w:tblLayout w:type="fixed"/>
      <w:tblLook w:val="0000" w:firstRow="0" w:lastRow="0" w:firstColumn="0" w:lastColumn="0" w:noHBand="0" w:noVBand="0"/>
    </w:tblPr>
    <w:tblGrid>
      <w:gridCol w:w="2659"/>
      <w:gridCol w:w="2659"/>
      <w:gridCol w:w="2926"/>
      <w:gridCol w:w="2392"/>
    </w:tblGrid>
    <w:tr w:rsidR="00453270" w:rsidRPr="00B8403A" w14:paraId="5531010E" w14:textId="77777777" w:rsidTr="00904949">
      <w:trPr>
        <w:trHeight w:val="286"/>
      </w:trPr>
      <w:tc>
        <w:tcPr>
          <w:tcW w:w="2659" w:type="dxa"/>
          <w:shd w:val="clear" w:color="auto" w:fill="D6E3BC"/>
        </w:tcPr>
        <w:p w14:paraId="5531010A" w14:textId="77777777" w:rsidR="00453270" w:rsidRPr="00B8403A" w:rsidRDefault="00453270" w:rsidP="00646F2E">
          <w:pPr>
            <w:pStyle w:val="Footertext"/>
          </w:pPr>
          <w:r w:rsidRPr="00B8403A">
            <w:t xml:space="preserve">Doc No </w:t>
          </w:r>
          <w:r w:rsidR="00646F2E">
            <w:t>214</w:t>
          </w:r>
          <w:r w:rsidRPr="00B8403A">
            <w:t>_</w:t>
          </w:r>
          <w:r w:rsidR="00646F2E">
            <w:t>07</w:t>
          </w:r>
        </w:p>
      </w:tc>
      <w:tc>
        <w:tcPr>
          <w:tcW w:w="2659" w:type="dxa"/>
          <w:shd w:val="clear" w:color="auto" w:fill="D6E3BC"/>
        </w:tcPr>
        <w:p w14:paraId="5531010B" w14:textId="77777777" w:rsidR="00453270" w:rsidRPr="00B8403A" w:rsidRDefault="00453270" w:rsidP="00676076">
          <w:pPr>
            <w:pStyle w:val="Footertext"/>
          </w:pPr>
          <w:r w:rsidRPr="00B8403A">
            <w:t xml:space="preserve">Version </w:t>
          </w:r>
          <w:r w:rsidR="00676076">
            <w:t>4</w:t>
          </w:r>
        </w:p>
      </w:tc>
      <w:tc>
        <w:tcPr>
          <w:tcW w:w="2926" w:type="dxa"/>
          <w:shd w:val="clear" w:color="auto" w:fill="D6E3BC"/>
        </w:tcPr>
        <w:p w14:paraId="5531010C" w14:textId="0F825DB8" w:rsidR="00453270" w:rsidRPr="00B8403A" w:rsidRDefault="00453270" w:rsidP="00B8403A">
          <w:pPr>
            <w:pStyle w:val="Footertext"/>
          </w:pPr>
          <w:r w:rsidRPr="00B8403A">
            <w:t xml:space="preserve">Last printed </w:t>
          </w:r>
          <w:r w:rsidRPr="00B8403A">
            <w:fldChar w:fldCharType="begin"/>
          </w:r>
          <w:r w:rsidRPr="00B8403A">
            <w:instrText xml:space="preserve"> TIME \@ "dd/MM/yy" </w:instrText>
          </w:r>
          <w:r w:rsidRPr="00B8403A">
            <w:fldChar w:fldCharType="separate"/>
          </w:r>
          <w:r w:rsidR="00BB6DE1">
            <w:rPr>
              <w:noProof/>
            </w:rPr>
            <w:t>01/03/23</w:t>
          </w:r>
          <w:r w:rsidRPr="00B8403A">
            <w:fldChar w:fldCharType="end"/>
          </w:r>
        </w:p>
      </w:tc>
      <w:tc>
        <w:tcPr>
          <w:tcW w:w="2392" w:type="dxa"/>
          <w:shd w:val="clear" w:color="auto" w:fill="D6E3BC"/>
        </w:tcPr>
        <w:p w14:paraId="5531010D" w14:textId="77777777" w:rsidR="00453270" w:rsidRPr="00B8403A" w:rsidRDefault="00453270" w:rsidP="00B8403A">
          <w:pPr>
            <w:pStyle w:val="Footertext"/>
          </w:pPr>
          <w:r w:rsidRPr="00B8403A">
            <w:t xml:space="preserve">Page </w:t>
          </w:r>
          <w:r w:rsidRPr="00B8403A">
            <w:fldChar w:fldCharType="begin"/>
          </w:r>
          <w:r w:rsidRPr="00B8403A">
            <w:instrText xml:space="preserve"> PAGE </w:instrText>
          </w:r>
          <w:r w:rsidRPr="00B8403A">
            <w:fldChar w:fldCharType="separate"/>
          </w:r>
          <w:r w:rsidR="003B28DF">
            <w:rPr>
              <w:noProof/>
            </w:rPr>
            <w:t>1</w:t>
          </w:r>
          <w:r w:rsidRPr="00B8403A">
            <w:fldChar w:fldCharType="end"/>
          </w:r>
          <w:bookmarkStart w:id="78" w:name="_Hlt134545167"/>
          <w:bookmarkStart w:id="79" w:name="_Hlt134546619"/>
          <w:bookmarkEnd w:id="78"/>
          <w:bookmarkEnd w:id="79"/>
          <w:r w:rsidRPr="00B8403A">
            <w:t xml:space="preserve"> of </w:t>
          </w:r>
          <w:r w:rsidR="00BB6DE1">
            <w:fldChar w:fldCharType="begin"/>
          </w:r>
          <w:r w:rsidR="00BB6DE1">
            <w:instrText xml:space="preserve"> NUMPAGES </w:instrText>
          </w:r>
          <w:r w:rsidR="00BB6DE1">
            <w:fldChar w:fldCharType="separate"/>
          </w:r>
          <w:r w:rsidR="003B28DF">
            <w:rPr>
              <w:noProof/>
            </w:rPr>
            <w:t>3</w:t>
          </w:r>
          <w:r w:rsidR="00BB6DE1">
            <w:rPr>
              <w:noProof/>
            </w:rPr>
            <w:fldChar w:fldCharType="end"/>
          </w:r>
        </w:p>
      </w:tc>
    </w:tr>
  </w:tbl>
  <w:p w14:paraId="5531010F" w14:textId="77777777" w:rsidR="00453270" w:rsidRDefault="00453270" w:rsidP="0009639B">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00E1" w14:textId="77777777" w:rsidR="004F39E5" w:rsidRDefault="004F39E5" w:rsidP="00AC4F3F">
      <w:r>
        <w:separator/>
      </w:r>
    </w:p>
    <w:p w14:paraId="553100E2" w14:textId="77777777" w:rsidR="004F39E5" w:rsidRDefault="004F39E5" w:rsidP="00AC4F3F"/>
    <w:p w14:paraId="553100E3" w14:textId="77777777" w:rsidR="004F39E5" w:rsidRDefault="004F39E5"/>
    <w:p w14:paraId="553100E4" w14:textId="77777777" w:rsidR="004F39E5" w:rsidRDefault="004F39E5"/>
    <w:p w14:paraId="553100E5" w14:textId="77777777" w:rsidR="004F39E5" w:rsidRDefault="004F39E5"/>
  </w:footnote>
  <w:footnote w:type="continuationSeparator" w:id="0">
    <w:p w14:paraId="553100E6" w14:textId="77777777" w:rsidR="004F39E5" w:rsidRDefault="004F39E5" w:rsidP="00AC4F3F">
      <w:r>
        <w:continuationSeparator/>
      </w:r>
    </w:p>
    <w:p w14:paraId="553100E7" w14:textId="77777777" w:rsidR="004F39E5" w:rsidRDefault="004F39E5" w:rsidP="00AC4F3F"/>
    <w:p w14:paraId="553100E8" w14:textId="77777777" w:rsidR="004F39E5" w:rsidRDefault="004F39E5"/>
    <w:p w14:paraId="553100E9" w14:textId="77777777" w:rsidR="004F39E5" w:rsidRDefault="004F39E5"/>
    <w:p w14:paraId="553100EA" w14:textId="77777777" w:rsidR="004F39E5" w:rsidRDefault="004F3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0F5" w14:textId="77777777" w:rsidR="00453270" w:rsidRDefault="00453270" w:rsidP="00AC4F3F">
    <w:r>
      <w:fldChar w:fldCharType="begin"/>
    </w:r>
    <w:r>
      <w:instrText xml:space="preserve"> STYLEREF  "Heading 4,Map Title"  \* MERGEFORMAT </w:instrText>
    </w:r>
    <w:r>
      <w:fldChar w:fldCharType="separate"/>
    </w:r>
    <w:r w:rsidR="00FC0E34">
      <w:rPr>
        <w:b/>
        <w:bCs/>
        <w:noProof/>
        <w:lang w:val="en-US"/>
      </w:rPr>
      <w:t>Error! Use the Home tab to apply Heading 4,Map Title to the text that you want to appear here.</w:t>
    </w:r>
    <w:r>
      <w:fldChar w:fldCharType="end"/>
    </w:r>
  </w:p>
  <w:p w14:paraId="553100F6" w14:textId="77777777" w:rsidR="00453270" w:rsidRDefault="00453270" w:rsidP="00AC4F3F"/>
  <w:p w14:paraId="553100F7" w14:textId="77777777" w:rsidR="00453270" w:rsidRDefault="00453270" w:rsidP="00AC4F3F"/>
  <w:p w14:paraId="553100F8" w14:textId="77777777" w:rsidR="00453270" w:rsidRDefault="004532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0F9" w14:textId="77777777" w:rsidR="00453270" w:rsidRPr="00AC0AB4" w:rsidRDefault="00453270" w:rsidP="00AC0AB4">
    <w:pPr>
      <w:spacing w:after="0"/>
      <w:rPr>
        <w:sz w:val="16"/>
        <w:szCs w:val="16"/>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108" w14:textId="36644DB6" w:rsidR="00453270" w:rsidRDefault="00BB6DE1">
    <w:r>
      <w:rPr>
        <w:noProof/>
      </w:rPr>
      <w:drawing>
        <wp:anchor distT="0" distB="0" distL="114300" distR="114300" simplePos="0" relativeHeight="251657728" behindDoc="1" locked="0" layoutInCell="1" allowOverlap="1" wp14:anchorId="55310110" wp14:editId="1423A457">
          <wp:simplePos x="0" y="0"/>
          <wp:positionH relativeFrom="column">
            <wp:posOffset>-579120</wp:posOffset>
          </wp:positionH>
          <wp:positionV relativeFrom="paragraph">
            <wp:posOffset>-165100</wp:posOffset>
          </wp:positionV>
          <wp:extent cx="7228205" cy="3604260"/>
          <wp:effectExtent l="0" t="0" r="0" b="0"/>
          <wp:wrapNone/>
          <wp:docPr id="1" name="Picture 0" descr="green header extended leng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en header extended lengt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3604260"/>
                  </a:xfrm>
                  <a:prstGeom prst="rect">
                    <a:avLst/>
                  </a:prstGeom>
                  <a:noFill/>
                </pic:spPr>
              </pic:pic>
            </a:graphicData>
          </a:graphic>
          <wp14:sizeRelH relativeFrom="page">
            <wp14:pctWidth>0</wp14:pctWidth>
          </wp14:sizeRelH>
          <wp14:sizeRelV relativeFrom="page">
            <wp14:pctHeight>0</wp14:pctHeight>
          </wp14:sizeRelV>
        </wp:anchor>
      </w:drawing>
    </w:r>
  </w:p>
  <w:p w14:paraId="55310109" w14:textId="77777777" w:rsidR="00453270" w:rsidRDefault="004532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283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4EB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12E9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966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0CA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25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0CE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1E8E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A2B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982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40B8D"/>
    <w:multiLevelType w:val="hybridMultilevel"/>
    <w:tmpl w:val="A640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930EF"/>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0E13CDF"/>
    <w:multiLevelType w:val="hybridMultilevel"/>
    <w:tmpl w:val="4B78C258"/>
    <w:lvl w:ilvl="0" w:tplc="D34CB3C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5A03D8F"/>
    <w:multiLevelType w:val="hybridMultilevel"/>
    <w:tmpl w:val="9C749DBC"/>
    <w:lvl w:ilvl="0" w:tplc="CEA4078C">
      <w:start w:val="1"/>
      <w:numFmt w:val="bullet"/>
      <w:pStyle w:val="BulletText2"/>
      <w:lvlText w:val=""/>
      <w:lvlJc w:val="left"/>
      <w:pPr>
        <w:ind w:left="547" w:hanging="360"/>
      </w:pPr>
      <w:rPr>
        <w:rFonts w:ascii="Symbol" w:hAnsi="Symbol" w:hint="default"/>
        <w:color w:val="6E942C"/>
      </w:rPr>
    </w:lvl>
    <w:lvl w:ilvl="1" w:tplc="7820F942" w:tentative="1">
      <w:start w:val="1"/>
      <w:numFmt w:val="bullet"/>
      <w:lvlText w:val="o"/>
      <w:lvlJc w:val="left"/>
      <w:pPr>
        <w:tabs>
          <w:tab w:val="num" w:pos="1440"/>
        </w:tabs>
        <w:ind w:left="1440" w:hanging="360"/>
      </w:pPr>
      <w:rPr>
        <w:rFonts w:ascii="Courier New" w:hAnsi="Courier New" w:cs="Courier New" w:hint="default"/>
      </w:rPr>
    </w:lvl>
    <w:lvl w:ilvl="2" w:tplc="07524932" w:tentative="1">
      <w:start w:val="1"/>
      <w:numFmt w:val="bullet"/>
      <w:lvlText w:val=""/>
      <w:lvlJc w:val="left"/>
      <w:pPr>
        <w:tabs>
          <w:tab w:val="num" w:pos="2160"/>
        </w:tabs>
        <w:ind w:left="2160" w:hanging="360"/>
      </w:pPr>
      <w:rPr>
        <w:rFonts w:ascii="Wingdings" w:hAnsi="Wingdings" w:hint="default"/>
      </w:rPr>
    </w:lvl>
    <w:lvl w:ilvl="3" w:tplc="7FA8E378" w:tentative="1">
      <w:start w:val="1"/>
      <w:numFmt w:val="bullet"/>
      <w:lvlText w:val=""/>
      <w:lvlJc w:val="left"/>
      <w:pPr>
        <w:tabs>
          <w:tab w:val="num" w:pos="2880"/>
        </w:tabs>
        <w:ind w:left="2880" w:hanging="360"/>
      </w:pPr>
      <w:rPr>
        <w:rFonts w:ascii="Symbol" w:hAnsi="Symbol" w:hint="default"/>
      </w:rPr>
    </w:lvl>
    <w:lvl w:ilvl="4" w:tplc="EF4CD118" w:tentative="1">
      <w:start w:val="1"/>
      <w:numFmt w:val="bullet"/>
      <w:lvlText w:val="o"/>
      <w:lvlJc w:val="left"/>
      <w:pPr>
        <w:tabs>
          <w:tab w:val="num" w:pos="3600"/>
        </w:tabs>
        <w:ind w:left="3600" w:hanging="360"/>
      </w:pPr>
      <w:rPr>
        <w:rFonts w:ascii="Courier New" w:hAnsi="Courier New" w:cs="Courier New" w:hint="default"/>
      </w:rPr>
    </w:lvl>
    <w:lvl w:ilvl="5" w:tplc="01A2EB80" w:tentative="1">
      <w:start w:val="1"/>
      <w:numFmt w:val="bullet"/>
      <w:lvlText w:val=""/>
      <w:lvlJc w:val="left"/>
      <w:pPr>
        <w:tabs>
          <w:tab w:val="num" w:pos="4320"/>
        </w:tabs>
        <w:ind w:left="4320" w:hanging="360"/>
      </w:pPr>
      <w:rPr>
        <w:rFonts w:ascii="Wingdings" w:hAnsi="Wingdings" w:hint="default"/>
      </w:rPr>
    </w:lvl>
    <w:lvl w:ilvl="6" w:tplc="47DAE040" w:tentative="1">
      <w:start w:val="1"/>
      <w:numFmt w:val="bullet"/>
      <w:lvlText w:val=""/>
      <w:lvlJc w:val="left"/>
      <w:pPr>
        <w:tabs>
          <w:tab w:val="num" w:pos="5040"/>
        </w:tabs>
        <w:ind w:left="5040" w:hanging="360"/>
      </w:pPr>
      <w:rPr>
        <w:rFonts w:ascii="Symbol" w:hAnsi="Symbol" w:hint="default"/>
      </w:rPr>
    </w:lvl>
    <w:lvl w:ilvl="7" w:tplc="A762DD52" w:tentative="1">
      <w:start w:val="1"/>
      <w:numFmt w:val="bullet"/>
      <w:lvlText w:val="o"/>
      <w:lvlJc w:val="left"/>
      <w:pPr>
        <w:tabs>
          <w:tab w:val="num" w:pos="5760"/>
        </w:tabs>
        <w:ind w:left="5760" w:hanging="360"/>
      </w:pPr>
      <w:rPr>
        <w:rFonts w:ascii="Courier New" w:hAnsi="Courier New" w:cs="Courier New" w:hint="default"/>
      </w:rPr>
    </w:lvl>
    <w:lvl w:ilvl="8" w:tplc="39829F5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8A64D4"/>
    <w:multiLevelType w:val="hybridMultilevel"/>
    <w:tmpl w:val="858E38D2"/>
    <w:lvl w:ilvl="0" w:tplc="AD426EF8">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60F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231DF3"/>
    <w:multiLevelType w:val="hybridMultilevel"/>
    <w:tmpl w:val="3102A558"/>
    <w:lvl w:ilvl="0" w:tplc="ADD8AA40">
      <w:start w:val="1"/>
      <w:numFmt w:val="bullet"/>
      <w:pStyle w:val="BulletText1"/>
      <w:lvlText w:val=""/>
      <w:lvlJc w:val="left"/>
      <w:pPr>
        <w:ind w:left="360" w:hanging="360"/>
      </w:pPr>
      <w:rPr>
        <w:rFonts w:ascii="Symbol" w:hAnsi="Symbol" w:hint="default"/>
        <w:color w:val="6E942C"/>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8179C"/>
    <w:multiLevelType w:val="singleLevel"/>
    <w:tmpl w:val="0809000F"/>
    <w:lvl w:ilvl="0">
      <w:start w:val="1"/>
      <w:numFmt w:val="decimal"/>
      <w:lvlText w:val="%1."/>
      <w:lvlJc w:val="left"/>
      <w:pPr>
        <w:tabs>
          <w:tab w:val="num" w:pos="360"/>
        </w:tabs>
        <w:ind w:left="360" w:hanging="360"/>
      </w:pPr>
      <w:rPr>
        <w:rFonts w:hint="default"/>
      </w:rPr>
    </w:lvl>
  </w:abstractNum>
  <w:num w:numId="1" w16cid:durableId="1782144828">
    <w:abstractNumId w:val="13"/>
  </w:num>
  <w:num w:numId="2" w16cid:durableId="893613854">
    <w:abstractNumId w:val="12"/>
  </w:num>
  <w:num w:numId="3" w16cid:durableId="1686977154">
    <w:abstractNumId w:val="16"/>
  </w:num>
  <w:num w:numId="4" w16cid:durableId="1378817054">
    <w:abstractNumId w:val="13"/>
  </w:num>
  <w:num w:numId="5" w16cid:durableId="807673113">
    <w:abstractNumId w:val="9"/>
  </w:num>
  <w:num w:numId="6" w16cid:durableId="1548109303">
    <w:abstractNumId w:val="7"/>
  </w:num>
  <w:num w:numId="7" w16cid:durableId="1890147581">
    <w:abstractNumId w:val="6"/>
  </w:num>
  <w:num w:numId="8" w16cid:durableId="1586962481">
    <w:abstractNumId w:val="5"/>
  </w:num>
  <w:num w:numId="9" w16cid:durableId="31075564">
    <w:abstractNumId w:val="4"/>
  </w:num>
  <w:num w:numId="10" w16cid:durableId="1662655745">
    <w:abstractNumId w:val="8"/>
  </w:num>
  <w:num w:numId="11" w16cid:durableId="344941402">
    <w:abstractNumId w:val="3"/>
  </w:num>
  <w:num w:numId="12" w16cid:durableId="789588388">
    <w:abstractNumId w:val="2"/>
  </w:num>
  <w:num w:numId="13" w16cid:durableId="1783837382">
    <w:abstractNumId w:val="1"/>
  </w:num>
  <w:num w:numId="14" w16cid:durableId="671568778">
    <w:abstractNumId w:val="0"/>
  </w:num>
  <w:num w:numId="15" w16cid:durableId="14692819">
    <w:abstractNumId w:val="10"/>
  </w:num>
  <w:num w:numId="16" w16cid:durableId="497303753">
    <w:abstractNumId w:val="15"/>
  </w:num>
  <w:num w:numId="17" w16cid:durableId="594241840">
    <w:abstractNumId w:val="14"/>
  </w:num>
  <w:num w:numId="18" w16cid:durableId="1820224845">
    <w:abstractNumId w:val="11"/>
  </w:num>
  <w:num w:numId="19" w16cid:durableId="94446130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AF21" w:allStyles="1" w:customStyles="0" w:latentStyles="0" w:stylesInUse="0" w:headingStyles="1" w:numberingStyles="0" w:tableStyles="0" w:directFormattingOnRuns="1" w:directFormattingOnParagraphs="1" w:directFormattingOnNumbering="1" w:directFormattingOnTables="1" w:clearFormatting="0" w:top3HeadingStyles="1" w:visibleStyles="0" w:alternateStyleNames="1"/>
  <w:stylePaneSortMethod w:val="0004"/>
  <w:documentProtection w:formatting="1" w:enforcement="1"/>
  <w:defaultTabStop w:val="720"/>
  <w:drawingGridHorizontalSpacing w:val="110"/>
  <w:displayHorizontalDrawingGridEvery w:val="0"/>
  <w:displayVerticalDrawingGridEvery w:val="0"/>
  <w:noPunctuationKerning/>
  <w:characterSpacingControl w:val="doNotCompress"/>
  <w:hdrShapeDefaults>
    <o:shapedefaults v:ext="edit" spidmax="135170">
      <o:colormenu v:ext="edit" fillcolor="none" strokecolor="none" shadow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6"/>
    <w:rsid w:val="00003DCB"/>
    <w:rsid w:val="000111C6"/>
    <w:rsid w:val="000119AE"/>
    <w:rsid w:val="00012F8E"/>
    <w:rsid w:val="00017DA6"/>
    <w:rsid w:val="0003328A"/>
    <w:rsid w:val="00033731"/>
    <w:rsid w:val="00036A76"/>
    <w:rsid w:val="0004127E"/>
    <w:rsid w:val="00043487"/>
    <w:rsid w:val="0004391E"/>
    <w:rsid w:val="0004551C"/>
    <w:rsid w:val="00046CBA"/>
    <w:rsid w:val="00053C1E"/>
    <w:rsid w:val="000563BF"/>
    <w:rsid w:val="0005736F"/>
    <w:rsid w:val="000600EA"/>
    <w:rsid w:val="0006132F"/>
    <w:rsid w:val="00063528"/>
    <w:rsid w:val="000676C0"/>
    <w:rsid w:val="000702D9"/>
    <w:rsid w:val="00073B4D"/>
    <w:rsid w:val="00075388"/>
    <w:rsid w:val="00075A0F"/>
    <w:rsid w:val="0008191B"/>
    <w:rsid w:val="0008650F"/>
    <w:rsid w:val="00087BD5"/>
    <w:rsid w:val="00093769"/>
    <w:rsid w:val="0009639B"/>
    <w:rsid w:val="000B0D42"/>
    <w:rsid w:val="000B722E"/>
    <w:rsid w:val="000C074A"/>
    <w:rsid w:val="000C57F8"/>
    <w:rsid w:val="000D131B"/>
    <w:rsid w:val="000D2B2D"/>
    <w:rsid w:val="000D2FCF"/>
    <w:rsid w:val="000D3FB5"/>
    <w:rsid w:val="000E0CEA"/>
    <w:rsid w:val="000E152B"/>
    <w:rsid w:val="000F3776"/>
    <w:rsid w:val="000F4DCA"/>
    <w:rsid w:val="000F4E91"/>
    <w:rsid w:val="00110224"/>
    <w:rsid w:val="001142FD"/>
    <w:rsid w:val="00117493"/>
    <w:rsid w:val="001247AA"/>
    <w:rsid w:val="00124C62"/>
    <w:rsid w:val="00136F78"/>
    <w:rsid w:val="001534FB"/>
    <w:rsid w:val="00154AB4"/>
    <w:rsid w:val="00157068"/>
    <w:rsid w:val="00171D38"/>
    <w:rsid w:val="0017262F"/>
    <w:rsid w:val="00172C4C"/>
    <w:rsid w:val="0017535D"/>
    <w:rsid w:val="00180658"/>
    <w:rsid w:val="001829CB"/>
    <w:rsid w:val="00191234"/>
    <w:rsid w:val="00192DD9"/>
    <w:rsid w:val="001A74A6"/>
    <w:rsid w:val="001B2F4F"/>
    <w:rsid w:val="001B5BF0"/>
    <w:rsid w:val="001C53F4"/>
    <w:rsid w:val="001C5624"/>
    <w:rsid w:val="001C60AB"/>
    <w:rsid w:val="001C7356"/>
    <w:rsid w:val="001D0D1B"/>
    <w:rsid w:val="001D0FF3"/>
    <w:rsid w:val="001D1745"/>
    <w:rsid w:val="001D313D"/>
    <w:rsid w:val="001D65E3"/>
    <w:rsid w:val="001E0EF6"/>
    <w:rsid w:val="001E4921"/>
    <w:rsid w:val="001F0907"/>
    <w:rsid w:val="001F3044"/>
    <w:rsid w:val="00203598"/>
    <w:rsid w:val="00205D9C"/>
    <w:rsid w:val="00207B9B"/>
    <w:rsid w:val="0021174C"/>
    <w:rsid w:val="002133A3"/>
    <w:rsid w:val="00214CF3"/>
    <w:rsid w:val="00220324"/>
    <w:rsid w:val="00222574"/>
    <w:rsid w:val="00224823"/>
    <w:rsid w:val="00224AF2"/>
    <w:rsid w:val="00231653"/>
    <w:rsid w:val="0023195F"/>
    <w:rsid w:val="00235D47"/>
    <w:rsid w:val="00237A9D"/>
    <w:rsid w:val="00237EB8"/>
    <w:rsid w:val="002411AB"/>
    <w:rsid w:val="002457E7"/>
    <w:rsid w:val="00246E2E"/>
    <w:rsid w:val="002500BA"/>
    <w:rsid w:val="0025094E"/>
    <w:rsid w:val="00250E0E"/>
    <w:rsid w:val="002522E7"/>
    <w:rsid w:val="0025792A"/>
    <w:rsid w:val="00274551"/>
    <w:rsid w:val="00274859"/>
    <w:rsid w:val="00281DC9"/>
    <w:rsid w:val="00282AFC"/>
    <w:rsid w:val="00283082"/>
    <w:rsid w:val="002900A2"/>
    <w:rsid w:val="00291CD2"/>
    <w:rsid w:val="00292F3A"/>
    <w:rsid w:val="00297474"/>
    <w:rsid w:val="002A0F43"/>
    <w:rsid w:val="002A2B2D"/>
    <w:rsid w:val="002B4C73"/>
    <w:rsid w:val="002B569D"/>
    <w:rsid w:val="002C0F1A"/>
    <w:rsid w:val="002C40BE"/>
    <w:rsid w:val="002C7348"/>
    <w:rsid w:val="002D1E07"/>
    <w:rsid w:val="002E0D22"/>
    <w:rsid w:val="002F0D2B"/>
    <w:rsid w:val="002F2A29"/>
    <w:rsid w:val="00300E06"/>
    <w:rsid w:val="00305E0E"/>
    <w:rsid w:val="0030701B"/>
    <w:rsid w:val="00312D78"/>
    <w:rsid w:val="00313F1B"/>
    <w:rsid w:val="003153A9"/>
    <w:rsid w:val="003207E1"/>
    <w:rsid w:val="0032088D"/>
    <w:rsid w:val="003239A7"/>
    <w:rsid w:val="00324B72"/>
    <w:rsid w:val="0032607C"/>
    <w:rsid w:val="00330B82"/>
    <w:rsid w:val="003342B0"/>
    <w:rsid w:val="00334B9E"/>
    <w:rsid w:val="0033501C"/>
    <w:rsid w:val="003401F1"/>
    <w:rsid w:val="00345AA5"/>
    <w:rsid w:val="00345B0A"/>
    <w:rsid w:val="00346C3B"/>
    <w:rsid w:val="0036369B"/>
    <w:rsid w:val="00367E64"/>
    <w:rsid w:val="00372436"/>
    <w:rsid w:val="00375C61"/>
    <w:rsid w:val="00377368"/>
    <w:rsid w:val="00383E8C"/>
    <w:rsid w:val="00384FE7"/>
    <w:rsid w:val="003858AF"/>
    <w:rsid w:val="0038618C"/>
    <w:rsid w:val="00386E62"/>
    <w:rsid w:val="00391782"/>
    <w:rsid w:val="0039203B"/>
    <w:rsid w:val="00395023"/>
    <w:rsid w:val="00397151"/>
    <w:rsid w:val="00397818"/>
    <w:rsid w:val="003A0660"/>
    <w:rsid w:val="003A4853"/>
    <w:rsid w:val="003A73A8"/>
    <w:rsid w:val="003B1A8F"/>
    <w:rsid w:val="003B206C"/>
    <w:rsid w:val="003B28DF"/>
    <w:rsid w:val="003C0815"/>
    <w:rsid w:val="003C2D6F"/>
    <w:rsid w:val="003C5731"/>
    <w:rsid w:val="003D2EE9"/>
    <w:rsid w:val="003D3E09"/>
    <w:rsid w:val="003D4ACC"/>
    <w:rsid w:val="003E1AFC"/>
    <w:rsid w:val="003E4ED0"/>
    <w:rsid w:val="003F1AF6"/>
    <w:rsid w:val="003F1D0F"/>
    <w:rsid w:val="00402E27"/>
    <w:rsid w:val="00404D47"/>
    <w:rsid w:val="004110C8"/>
    <w:rsid w:val="00411F78"/>
    <w:rsid w:val="00414AA4"/>
    <w:rsid w:val="00414E2B"/>
    <w:rsid w:val="004210C6"/>
    <w:rsid w:val="00423471"/>
    <w:rsid w:val="00430D5C"/>
    <w:rsid w:val="004375D6"/>
    <w:rsid w:val="0044087D"/>
    <w:rsid w:val="00453270"/>
    <w:rsid w:val="00456532"/>
    <w:rsid w:val="004668FD"/>
    <w:rsid w:val="00467DF0"/>
    <w:rsid w:val="0047345E"/>
    <w:rsid w:val="00485EF2"/>
    <w:rsid w:val="0048693C"/>
    <w:rsid w:val="004919BE"/>
    <w:rsid w:val="00497B6D"/>
    <w:rsid w:val="004A0594"/>
    <w:rsid w:val="004A51BC"/>
    <w:rsid w:val="004B10E0"/>
    <w:rsid w:val="004B2CBD"/>
    <w:rsid w:val="004B4D2B"/>
    <w:rsid w:val="004C01BF"/>
    <w:rsid w:val="004D22B9"/>
    <w:rsid w:val="004D50C3"/>
    <w:rsid w:val="004D7988"/>
    <w:rsid w:val="004E031C"/>
    <w:rsid w:val="004E1BF9"/>
    <w:rsid w:val="004E70D0"/>
    <w:rsid w:val="004F39E5"/>
    <w:rsid w:val="004F42A0"/>
    <w:rsid w:val="005003E5"/>
    <w:rsid w:val="00500BE2"/>
    <w:rsid w:val="0050116A"/>
    <w:rsid w:val="005133FF"/>
    <w:rsid w:val="00513703"/>
    <w:rsid w:val="0051467F"/>
    <w:rsid w:val="00522558"/>
    <w:rsid w:val="0052286A"/>
    <w:rsid w:val="00525322"/>
    <w:rsid w:val="00525E29"/>
    <w:rsid w:val="005318C4"/>
    <w:rsid w:val="00533CF9"/>
    <w:rsid w:val="00536F5E"/>
    <w:rsid w:val="0053746B"/>
    <w:rsid w:val="0054081F"/>
    <w:rsid w:val="00540CD1"/>
    <w:rsid w:val="00543B6C"/>
    <w:rsid w:val="00546868"/>
    <w:rsid w:val="00555619"/>
    <w:rsid w:val="00556B01"/>
    <w:rsid w:val="0055718E"/>
    <w:rsid w:val="0056070C"/>
    <w:rsid w:val="00560BEA"/>
    <w:rsid w:val="0056149C"/>
    <w:rsid w:val="00567A44"/>
    <w:rsid w:val="005709BC"/>
    <w:rsid w:val="005718D7"/>
    <w:rsid w:val="00571B4D"/>
    <w:rsid w:val="00572764"/>
    <w:rsid w:val="00575418"/>
    <w:rsid w:val="005760DB"/>
    <w:rsid w:val="00576E3D"/>
    <w:rsid w:val="00581744"/>
    <w:rsid w:val="00582533"/>
    <w:rsid w:val="0058513C"/>
    <w:rsid w:val="00593DAF"/>
    <w:rsid w:val="0059478F"/>
    <w:rsid w:val="005961A1"/>
    <w:rsid w:val="00596E21"/>
    <w:rsid w:val="005A0221"/>
    <w:rsid w:val="005A2DF8"/>
    <w:rsid w:val="005A3FD0"/>
    <w:rsid w:val="005A7422"/>
    <w:rsid w:val="005B3580"/>
    <w:rsid w:val="005B4025"/>
    <w:rsid w:val="005B4690"/>
    <w:rsid w:val="005B5F6F"/>
    <w:rsid w:val="005D29DA"/>
    <w:rsid w:val="005D48EE"/>
    <w:rsid w:val="005E08B7"/>
    <w:rsid w:val="005E3212"/>
    <w:rsid w:val="005E415D"/>
    <w:rsid w:val="005E455C"/>
    <w:rsid w:val="005E45E9"/>
    <w:rsid w:val="005E6F7E"/>
    <w:rsid w:val="005F3FC8"/>
    <w:rsid w:val="005F5B74"/>
    <w:rsid w:val="006007BA"/>
    <w:rsid w:val="0060519F"/>
    <w:rsid w:val="00610E5E"/>
    <w:rsid w:val="00611727"/>
    <w:rsid w:val="00612CCE"/>
    <w:rsid w:val="00613B13"/>
    <w:rsid w:val="006151E2"/>
    <w:rsid w:val="00616EF7"/>
    <w:rsid w:val="00621C2C"/>
    <w:rsid w:val="00621E6B"/>
    <w:rsid w:val="00624A1A"/>
    <w:rsid w:val="00627F32"/>
    <w:rsid w:val="0063013E"/>
    <w:rsid w:val="006334A3"/>
    <w:rsid w:val="00645847"/>
    <w:rsid w:val="00646F2E"/>
    <w:rsid w:val="00652077"/>
    <w:rsid w:val="00660BEE"/>
    <w:rsid w:val="00660D19"/>
    <w:rsid w:val="00663FED"/>
    <w:rsid w:val="00671574"/>
    <w:rsid w:val="00674425"/>
    <w:rsid w:val="0067491C"/>
    <w:rsid w:val="00675077"/>
    <w:rsid w:val="00676076"/>
    <w:rsid w:val="006839CC"/>
    <w:rsid w:val="00693588"/>
    <w:rsid w:val="00693950"/>
    <w:rsid w:val="006A15E5"/>
    <w:rsid w:val="006A6660"/>
    <w:rsid w:val="006A78D4"/>
    <w:rsid w:val="006A7E60"/>
    <w:rsid w:val="006B126F"/>
    <w:rsid w:val="006B29AB"/>
    <w:rsid w:val="006B3C0A"/>
    <w:rsid w:val="006B6B4D"/>
    <w:rsid w:val="006C1093"/>
    <w:rsid w:val="006C5AD5"/>
    <w:rsid w:val="006D61CA"/>
    <w:rsid w:val="006F2433"/>
    <w:rsid w:val="006F2F68"/>
    <w:rsid w:val="006F5B1E"/>
    <w:rsid w:val="006F7BBC"/>
    <w:rsid w:val="0070543B"/>
    <w:rsid w:val="007065C5"/>
    <w:rsid w:val="00711714"/>
    <w:rsid w:val="007155F9"/>
    <w:rsid w:val="00717588"/>
    <w:rsid w:val="00721179"/>
    <w:rsid w:val="00726550"/>
    <w:rsid w:val="00730ADB"/>
    <w:rsid w:val="00731723"/>
    <w:rsid w:val="0073213D"/>
    <w:rsid w:val="007363AB"/>
    <w:rsid w:val="00736F30"/>
    <w:rsid w:val="00737F30"/>
    <w:rsid w:val="007437E3"/>
    <w:rsid w:val="00755531"/>
    <w:rsid w:val="007609C4"/>
    <w:rsid w:val="00761BDF"/>
    <w:rsid w:val="00763446"/>
    <w:rsid w:val="007634DA"/>
    <w:rsid w:val="007649E4"/>
    <w:rsid w:val="007707C9"/>
    <w:rsid w:val="00771A14"/>
    <w:rsid w:val="0077213C"/>
    <w:rsid w:val="00773987"/>
    <w:rsid w:val="00773F37"/>
    <w:rsid w:val="0077635E"/>
    <w:rsid w:val="00781B19"/>
    <w:rsid w:val="0078273B"/>
    <w:rsid w:val="00786F09"/>
    <w:rsid w:val="00792A24"/>
    <w:rsid w:val="007A4943"/>
    <w:rsid w:val="007B09C3"/>
    <w:rsid w:val="007B169B"/>
    <w:rsid w:val="007B33B6"/>
    <w:rsid w:val="007B4434"/>
    <w:rsid w:val="007B4E36"/>
    <w:rsid w:val="007B6628"/>
    <w:rsid w:val="007B6C0A"/>
    <w:rsid w:val="007C0311"/>
    <w:rsid w:val="007D1F59"/>
    <w:rsid w:val="007D252D"/>
    <w:rsid w:val="007D7CD1"/>
    <w:rsid w:val="007E0D43"/>
    <w:rsid w:val="007E1050"/>
    <w:rsid w:val="007E13F9"/>
    <w:rsid w:val="007E220D"/>
    <w:rsid w:val="007E3388"/>
    <w:rsid w:val="007F432A"/>
    <w:rsid w:val="007F6D0A"/>
    <w:rsid w:val="008018A7"/>
    <w:rsid w:val="00801AE1"/>
    <w:rsid w:val="00802371"/>
    <w:rsid w:val="00805FC4"/>
    <w:rsid w:val="00831BD1"/>
    <w:rsid w:val="00843EBA"/>
    <w:rsid w:val="00844F86"/>
    <w:rsid w:val="008457BA"/>
    <w:rsid w:val="0085118D"/>
    <w:rsid w:val="00853053"/>
    <w:rsid w:val="00855D80"/>
    <w:rsid w:val="00860A76"/>
    <w:rsid w:val="00862D39"/>
    <w:rsid w:val="00864631"/>
    <w:rsid w:val="008671B5"/>
    <w:rsid w:val="0087417E"/>
    <w:rsid w:val="008770F8"/>
    <w:rsid w:val="0087783C"/>
    <w:rsid w:val="00887F17"/>
    <w:rsid w:val="00891C93"/>
    <w:rsid w:val="00896C1E"/>
    <w:rsid w:val="008A1B42"/>
    <w:rsid w:val="008A5E24"/>
    <w:rsid w:val="008A6B59"/>
    <w:rsid w:val="008B5D57"/>
    <w:rsid w:val="008B619A"/>
    <w:rsid w:val="008C4561"/>
    <w:rsid w:val="008C64A2"/>
    <w:rsid w:val="008C789B"/>
    <w:rsid w:val="008D171C"/>
    <w:rsid w:val="008D2B8C"/>
    <w:rsid w:val="008D3BED"/>
    <w:rsid w:val="008D4F75"/>
    <w:rsid w:val="008E03BC"/>
    <w:rsid w:val="008E0E68"/>
    <w:rsid w:val="008E304F"/>
    <w:rsid w:val="008E3E9A"/>
    <w:rsid w:val="008E4095"/>
    <w:rsid w:val="008E6F22"/>
    <w:rsid w:val="0090036E"/>
    <w:rsid w:val="00900485"/>
    <w:rsid w:val="0090070B"/>
    <w:rsid w:val="00904949"/>
    <w:rsid w:val="00904AEF"/>
    <w:rsid w:val="00905512"/>
    <w:rsid w:val="009104BF"/>
    <w:rsid w:val="009156D6"/>
    <w:rsid w:val="00915C95"/>
    <w:rsid w:val="00916808"/>
    <w:rsid w:val="009174B2"/>
    <w:rsid w:val="009175A7"/>
    <w:rsid w:val="00924DFA"/>
    <w:rsid w:val="00925722"/>
    <w:rsid w:val="00925E04"/>
    <w:rsid w:val="00926ACE"/>
    <w:rsid w:val="00927CDA"/>
    <w:rsid w:val="00931345"/>
    <w:rsid w:val="00942294"/>
    <w:rsid w:val="00943F38"/>
    <w:rsid w:val="00952A56"/>
    <w:rsid w:val="0095479B"/>
    <w:rsid w:val="009629FA"/>
    <w:rsid w:val="00971D4B"/>
    <w:rsid w:val="009736FD"/>
    <w:rsid w:val="009740B0"/>
    <w:rsid w:val="0097533F"/>
    <w:rsid w:val="00982F2B"/>
    <w:rsid w:val="00992A0F"/>
    <w:rsid w:val="009A2567"/>
    <w:rsid w:val="009B305B"/>
    <w:rsid w:val="009B57C5"/>
    <w:rsid w:val="009B596A"/>
    <w:rsid w:val="009B7977"/>
    <w:rsid w:val="009C2FC0"/>
    <w:rsid w:val="009C6894"/>
    <w:rsid w:val="009D5AFD"/>
    <w:rsid w:val="009D67D7"/>
    <w:rsid w:val="009F456E"/>
    <w:rsid w:val="009F5013"/>
    <w:rsid w:val="009F54F7"/>
    <w:rsid w:val="00A019DE"/>
    <w:rsid w:val="00A03E32"/>
    <w:rsid w:val="00A06C0C"/>
    <w:rsid w:val="00A10DE7"/>
    <w:rsid w:val="00A133C0"/>
    <w:rsid w:val="00A14484"/>
    <w:rsid w:val="00A1581D"/>
    <w:rsid w:val="00A17D5C"/>
    <w:rsid w:val="00A17DB2"/>
    <w:rsid w:val="00A201D6"/>
    <w:rsid w:val="00A24DC9"/>
    <w:rsid w:val="00A26746"/>
    <w:rsid w:val="00A26E92"/>
    <w:rsid w:val="00A2729C"/>
    <w:rsid w:val="00A2783A"/>
    <w:rsid w:val="00A410D3"/>
    <w:rsid w:val="00A45F6F"/>
    <w:rsid w:val="00A462B8"/>
    <w:rsid w:val="00A52D1A"/>
    <w:rsid w:val="00A5431B"/>
    <w:rsid w:val="00A6430D"/>
    <w:rsid w:val="00A64E54"/>
    <w:rsid w:val="00A65BEC"/>
    <w:rsid w:val="00A67671"/>
    <w:rsid w:val="00A719FA"/>
    <w:rsid w:val="00A730A0"/>
    <w:rsid w:val="00A807A4"/>
    <w:rsid w:val="00A847FB"/>
    <w:rsid w:val="00A85551"/>
    <w:rsid w:val="00A87111"/>
    <w:rsid w:val="00A90F77"/>
    <w:rsid w:val="00A944FE"/>
    <w:rsid w:val="00A97FC3"/>
    <w:rsid w:val="00AA5A46"/>
    <w:rsid w:val="00AB1F2D"/>
    <w:rsid w:val="00AB2A6B"/>
    <w:rsid w:val="00AB65ED"/>
    <w:rsid w:val="00AB6BC0"/>
    <w:rsid w:val="00AC0AB4"/>
    <w:rsid w:val="00AC4F3F"/>
    <w:rsid w:val="00AC6CE7"/>
    <w:rsid w:val="00AC726A"/>
    <w:rsid w:val="00AD336C"/>
    <w:rsid w:val="00AD40A2"/>
    <w:rsid w:val="00AD682B"/>
    <w:rsid w:val="00AD6C15"/>
    <w:rsid w:val="00AD790A"/>
    <w:rsid w:val="00AE555C"/>
    <w:rsid w:val="00AF0EEF"/>
    <w:rsid w:val="00AF44C6"/>
    <w:rsid w:val="00AF725D"/>
    <w:rsid w:val="00B01C35"/>
    <w:rsid w:val="00B02179"/>
    <w:rsid w:val="00B048A4"/>
    <w:rsid w:val="00B0533D"/>
    <w:rsid w:val="00B05E28"/>
    <w:rsid w:val="00B1306A"/>
    <w:rsid w:val="00B13BBE"/>
    <w:rsid w:val="00B14E8E"/>
    <w:rsid w:val="00B27645"/>
    <w:rsid w:val="00B347EC"/>
    <w:rsid w:val="00B37460"/>
    <w:rsid w:val="00B4009D"/>
    <w:rsid w:val="00B436A6"/>
    <w:rsid w:val="00B50845"/>
    <w:rsid w:val="00B51B9B"/>
    <w:rsid w:val="00B523C9"/>
    <w:rsid w:val="00B53C37"/>
    <w:rsid w:val="00B60D0D"/>
    <w:rsid w:val="00B676F7"/>
    <w:rsid w:val="00B73AB1"/>
    <w:rsid w:val="00B768A1"/>
    <w:rsid w:val="00B8403A"/>
    <w:rsid w:val="00B91A2F"/>
    <w:rsid w:val="00B95B13"/>
    <w:rsid w:val="00B97E74"/>
    <w:rsid w:val="00BA56CB"/>
    <w:rsid w:val="00BB3D8C"/>
    <w:rsid w:val="00BB6DE1"/>
    <w:rsid w:val="00BC06D1"/>
    <w:rsid w:val="00BC0721"/>
    <w:rsid w:val="00BD2EBB"/>
    <w:rsid w:val="00BD7913"/>
    <w:rsid w:val="00BE03DC"/>
    <w:rsid w:val="00BE0CE3"/>
    <w:rsid w:val="00BE44B9"/>
    <w:rsid w:val="00BE4887"/>
    <w:rsid w:val="00BE7DD6"/>
    <w:rsid w:val="00BF64E2"/>
    <w:rsid w:val="00C01916"/>
    <w:rsid w:val="00C10A35"/>
    <w:rsid w:val="00C13947"/>
    <w:rsid w:val="00C13B64"/>
    <w:rsid w:val="00C16EF5"/>
    <w:rsid w:val="00C20DA0"/>
    <w:rsid w:val="00C212CE"/>
    <w:rsid w:val="00C2564F"/>
    <w:rsid w:val="00C406DB"/>
    <w:rsid w:val="00C43C54"/>
    <w:rsid w:val="00C509E9"/>
    <w:rsid w:val="00C50EB3"/>
    <w:rsid w:val="00C5409A"/>
    <w:rsid w:val="00C556DA"/>
    <w:rsid w:val="00C565FB"/>
    <w:rsid w:val="00C56ABE"/>
    <w:rsid w:val="00C603F0"/>
    <w:rsid w:val="00C641AF"/>
    <w:rsid w:val="00C65CDC"/>
    <w:rsid w:val="00C7057E"/>
    <w:rsid w:val="00C7072A"/>
    <w:rsid w:val="00C73E55"/>
    <w:rsid w:val="00C747D7"/>
    <w:rsid w:val="00C81981"/>
    <w:rsid w:val="00C8262B"/>
    <w:rsid w:val="00C87F65"/>
    <w:rsid w:val="00C90B2F"/>
    <w:rsid w:val="00C9466B"/>
    <w:rsid w:val="00C954E5"/>
    <w:rsid w:val="00C96BDD"/>
    <w:rsid w:val="00CA1C05"/>
    <w:rsid w:val="00CA41C9"/>
    <w:rsid w:val="00CB2F94"/>
    <w:rsid w:val="00CB7B22"/>
    <w:rsid w:val="00CC0EAB"/>
    <w:rsid w:val="00CC5D7B"/>
    <w:rsid w:val="00CC77A9"/>
    <w:rsid w:val="00CD0C97"/>
    <w:rsid w:val="00CD30F9"/>
    <w:rsid w:val="00CE4485"/>
    <w:rsid w:val="00CE5D51"/>
    <w:rsid w:val="00CE5D6A"/>
    <w:rsid w:val="00CF6766"/>
    <w:rsid w:val="00CF75AF"/>
    <w:rsid w:val="00D03492"/>
    <w:rsid w:val="00D074B7"/>
    <w:rsid w:val="00D12549"/>
    <w:rsid w:val="00D13401"/>
    <w:rsid w:val="00D16042"/>
    <w:rsid w:val="00D20860"/>
    <w:rsid w:val="00D211E3"/>
    <w:rsid w:val="00D36FF4"/>
    <w:rsid w:val="00D42CE0"/>
    <w:rsid w:val="00D450FB"/>
    <w:rsid w:val="00D521C9"/>
    <w:rsid w:val="00D54C7D"/>
    <w:rsid w:val="00D55D45"/>
    <w:rsid w:val="00D611FA"/>
    <w:rsid w:val="00D61A38"/>
    <w:rsid w:val="00D66382"/>
    <w:rsid w:val="00D66D5C"/>
    <w:rsid w:val="00D725B2"/>
    <w:rsid w:val="00D74802"/>
    <w:rsid w:val="00D75D84"/>
    <w:rsid w:val="00D75EB5"/>
    <w:rsid w:val="00D77253"/>
    <w:rsid w:val="00D774BC"/>
    <w:rsid w:val="00D80F88"/>
    <w:rsid w:val="00D819CB"/>
    <w:rsid w:val="00D83B7B"/>
    <w:rsid w:val="00D83EB5"/>
    <w:rsid w:val="00D84F47"/>
    <w:rsid w:val="00D91235"/>
    <w:rsid w:val="00D9178F"/>
    <w:rsid w:val="00D9488F"/>
    <w:rsid w:val="00D96CF5"/>
    <w:rsid w:val="00DA3B4A"/>
    <w:rsid w:val="00DB01D7"/>
    <w:rsid w:val="00DB06FC"/>
    <w:rsid w:val="00DB4A20"/>
    <w:rsid w:val="00DB51ED"/>
    <w:rsid w:val="00DB58CE"/>
    <w:rsid w:val="00DB6E15"/>
    <w:rsid w:val="00DB73E1"/>
    <w:rsid w:val="00DC2379"/>
    <w:rsid w:val="00DC2CBB"/>
    <w:rsid w:val="00DC48AA"/>
    <w:rsid w:val="00DC620F"/>
    <w:rsid w:val="00DD0FA0"/>
    <w:rsid w:val="00DD26A5"/>
    <w:rsid w:val="00DD3AAE"/>
    <w:rsid w:val="00DE41D4"/>
    <w:rsid w:val="00DE526A"/>
    <w:rsid w:val="00DF5DD3"/>
    <w:rsid w:val="00E0465E"/>
    <w:rsid w:val="00E0519C"/>
    <w:rsid w:val="00E07F0A"/>
    <w:rsid w:val="00E20987"/>
    <w:rsid w:val="00E3167F"/>
    <w:rsid w:val="00E338B6"/>
    <w:rsid w:val="00E35E5F"/>
    <w:rsid w:val="00E444FE"/>
    <w:rsid w:val="00E5070B"/>
    <w:rsid w:val="00E53345"/>
    <w:rsid w:val="00E61D11"/>
    <w:rsid w:val="00E64154"/>
    <w:rsid w:val="00E823E6"/>
    <w:rsid w:val="00E85B4A"/>
    <w:rsid w:val="00E87375"/>
    <w:rsid w:val="00EA0CD3"/>
    <w:rsid w:val="00EA2724"/>
    <w:rsid w:val="00EA2C6C"/>
    <w:rsid w:val="00EA40EF"/>
    <w:rsid w:val="00EA419C"/>
    <w:rsid w:val="00EA6132"/>
    <w:rsid w:val="00EB0A13"/>
    <w:rsid w:val="00EB2E65"/>
    <w:rsid w:val="00EB34E4"/>
    <w:rsid w:val="00EB6048"/>
    <w:rsid w:val="00EB6067"/>
    <w:rsid w:val="00EC4184"/>
    <w:rsid w:val="00EC435C"/>
    <w:rsid w:val="00ED02C1"/>
    <w:rsid w:val="00ED079F"/>
    <w:rsid w:val="00ED10AB"/>
    <w:rsid w:val="00ED1583"/>
    <w:rsid w:val="00ED5782"/>
    <w:rsid w:val="00EE15A3"/>
    <w:rsid w:val="00EE3181"/>
    <w:rsid w:val="00EE6F86"/>
    <w:rsid w:val="00EE750F"/>
    <w:rsid w:val="00EF1802"/>
    <w:rsid w:val="00EF49A5"/>
    <w:rsid w:val="00EF5C76"/>
    <w:rsid w:val="00F00027"/>
    <w:rsid w:val="00F0076E"/>
    <w:rsid w:val="00F00FC4"/>
    <w:rsid w:val="00F02456"/>
    <w:rsid w:val="00F0277E"/>
    <w:rsid w:val="00F07434"/>
    <w:rsid w:val="00F110C8"/>
    <w:rsid w:val="00F1132F"/>
    <w:rsid w:val="00F20899"/>
    <w:rsid w:val="00F215E5"/>
    <w:rsid w:val="00F32D1C"/>
    <w:rsid w:val="00F338AF"/>
    <w:rsid w:val="00F341E2"/>
    <w:rsid w:val="00F35A78"/>
    <w:rsid w:val="00F46790"/>
    <w:rsid w:val="00F46E7C"/>
    <w:rsid w:val="00F507F3"/>
    <w:rsid w:val="00F50D48"/>
    <w:rsid w:val="00F532BC"/>
    <w:rsid w:val="00F54071"/>
    <w:rsid w:val="00F545EB"/>
    <w:rsid w:val="00F54885"/>
    <w:rsid w:val="00F54E50"/>
    <w:rsid w:val="00F57867"/>
    <w:rsid w:val="00F600B4"/>
    <w:rsid w:val="00F60D71"/>
    <w:rsid w:val="00F65CC0"/>
    <w:rsid w:val="00F67717"/>
    <w:rsid w:val="00F738C4"/>
    <w:rsid w:val="00F75CFB"/>
    <w:rsid w:val="00F7626A"/>
    <w:rsid w:val="00F8290B"/>
    <w:rsid w:val="00F83890"/>
    <w:rsid w:val="00F8612E"/>
    <w:rsid w:val="00F87886"/>
    <w:rsid w:val="00F91201"/>
    <w:rsid w:val="00F91986"/>
    <w:rsid w:val="00F93171"/>
    <w:rsid w:val="00F95412"/>
    <w:rsid w:val="00FA1E09"/>
    <w:rsid w:val="00FA4D38"/>
    <w:rsid w:val="00FB56FD"/>
    <w:rsid w:val="00FB6E3A"/>
    <w:rsid w:val="00FC0E34"/>
    <w:rsid w:val="00FC1A9B"/>
    <w:rsid w:val="00FC56E0"/>
    <w:rsid w:val="00FD4793"/>
    <w:rsid w:val="00FD5E25"/>
    <w:rsid w:val="00FD705B"/>
    <w:rsid w:val="00FE02E8"/>
    <w:rsid w:val="00FF00A3"/>
    <w:rsid w:val="00FF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35170">
      <o:colormenu v:ext="edit" fillcolor="none" strokecolor="none" shadowcolor="none"/>
    </o:shapedefaults>
    <o:shapelayout v:ext="edit">
      <o:idmap v:ext="edit" data="1"/>
      <o:regrouptable v:ext="edit">
        <o:entry new="1" old="0"/>
      </o:regrouptable>
    </o:shapelayout>
  </w:shapeDefaults>
  <w:decimalSymbol w:val="."/>
  <w:listSeparator w:val=","/>
  <w14:docId w14:val="5530F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5" w:qFormat="1"/>
    <w:lsdException w:name="heading 7" w:semiHidden="1" w:unhideWhenUsed="1"/>
    <w:lsdException w:name="heading 8" w:semiHidden="1" w:unhideWhenUsed="1" w:qFormat="1"/>
    <w:lsdException w:name="toc 1" w:uiPriority="39"/>
    <w:lsdException w:name="toc 2" w:uiPriority="39"/>
    <w:lsdException w:name="toc 3" w:uiPriority="39"/>
    <w:lsdException w:name="header" w:locked="1"/>
    <w:lsdException w:name="footer" w:locked="1"/>
    <w:lsdException w:name="Hyperlink" w:uiPriority="99"/>
    <w:lsdException w:name="Normal (Web)" w:lock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10E0"/>
    <w:pPr>
      <w:spacing w:after="120"/>
    </w:pPr>
    <w:rPr>
      <w:sz w:val="22"/>
      <w:szCs w:val="22"/>
      <w:lang w:eastAsia="en-US"/>
    </w:rPr>
  </w:style>
  <w:style w:type="paragraph" w:styleId="Heading1">
    <w:name w:val="heading 1"/>
    <w:basedOn w:val="Normal"/>
    <w:next w:val="Normal"/>
    <w:link w:val="Heading1Char"/>
    <w:rsid w:val="003B1A8F"/>
    <w:pPr>
      <w:keepNext/>
      <w:spacing w:before="120" w:after="0"/>
      <w:jc w:val="center"/>
      <w:outlineLvl w:val="0"/>
    </w:pPr>
    <w:rPr>
      <w:b/>
      <w:bCs/>
      <w:color w:val="6E942C"/>
      <w:kern w:val="32"/>
      <w:sz w:val="32"/>
      <w:szCs w:val="32"/>
    </w:rPr>
  </w:style>
  <w:style w:type="paragraph" w:styleId="Heading2">
    <w:name w:val="heading 2"/>
    <w:basedOn w:val="Normal"/>
    <w:next w:val="BlockLine"/>
    <w:link w:val="Heading2Char"/>
    <w:rsid w:val="00B27645"/>
    <w:pPr>
      <w:keepNext/>
      <w:spacing w:before="240"/>
      <w:jc w:val="center"/>
      <w:outlineLvl w:val="1"/>
    </w:pPr>
    <w:rPr>
      <w:b/>
      <w:color w:val="6E942C"/>
      <w:sz w:val="32"/>
      <w:szCs w:val="72"/>
    </w:rPr>
  </w:style>
  <w:style w:type="paragraph" w:styleId="Heading3">
    <w:name w:val="heading 3"/>
    <w:basedOn w:val="Normal"/>
    <w:next w:val="Normal"/>
    <w:link w:val="Heading3Char"/>
    <w:rsid w:val="0008650F"/>
    <w:pPr>
      <w:keepNext/>
      <w:outlineLvl w:val="2"/>
    </w:pPr>
    <w:rPr>
      <w:b/>
      <w:bCs/>
      <w:color w:val="6E942C"/>
    </w:rPr>
  </w:style>
  <w:style w:type="paragraph" w:styleId="Heading4">
    <w:name w:val="heading 4"/>
    <w:basedOn w:val="Normal"/>
    <w:next w:val="Normal"/>
    <w:link w:val="Heading4Char"/>
    <w:rsid w:val="007634DA"/>
    <w:pPr>
      <w:keepNext/>
      <w:spacing w:after="0"/>
      <w:outlineLvl w:val="3"/>
    </w:pPr>
    <w:rPr>
      <w:b/>
      <w:bCs/>
      <w:color w:val="6E942C"/>
      <w:sz w:val="32"/>
      <w:szCs w:val="32"/>
    </w:rPr>
  </w:style>
  <w:style w:type="paragraph" w:styleId="Heading5">
    <w:name w:val="heading 5"/>
    <w:aliases w:val="Block Label"/>
    <w:basedOn w:val="Normal"/>
    <w:next w:val="Normal"/>
    <w:link w:val="Heading5Char"/>
    <w:qFormat/>
    <w:rsid w:val="0053746B"/>
    <w:pPr>
      <w:keepNext/>
      <w:outlineLvl w:val="4"/>
    </w:pPr>
    <w:rPr>
      <w:b/>
      <w:bCs/>
      <w:color w:val="6E942C"/>
    </w:rPr>
  </w:style>
  <w:style w:type="paragraph" w:styleId="Heading6">
    <w:name w:val="heading 6"/>
    <w:basedOn w:val="Heading5"/>
    <w:next w:val="Normal"/>
    <w:rsid w:val="00DB51ED"/>
    <w:pPr>
      <w:keepNext w:val="0"/>
      <w:spacing w:after="0"/>
      <w:outlineLvl w:val="5"/>
    </w:pPr>
    <w:rPr>
      <w:bCs w:val="0"/>
      <w:szCs w:val="20"/>
    </w:rPr>
  </w:style>
  <w:style w:type="paragraph" w:styleId="Heading9">
    <w:name w:val="heading 9"/>
    <w:basedOn w:val="Normal"/>
    <w:next w:val="Normal"/>
    <w:rsid w:val="00DB51ED"/>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782"/>
    <w:rPr>
      <w:b/>
      <w:bCs/>
      <w:color w:val="6E942C"/>
      <w:kern w:val="32"/>
      <w:sz w:val="32"/>
      <w:szCs w:val="32"/>
      <w:lang w:val="en-US" w:eastAsia="en-US"/>
    </w:rPr>
  </w:style>
  <w:style w:type="paragraph" w:customStyle="1" w:styleId="BlockLine">
    <w:name w:val="Block Line"/>
    <w:basedOn w:val="Normal"/>
    <w:next w:val="Normal"/>
    <w:qFormat/>
    <w:rsid w:val="00C747D7"/>
    <w:pPr>
      <w:pBdr>
        <w:top w:val="single" w:sz="6" w:space="1" w:color="6E942C"/>
        <w:between w:val="single" w:sz="6" w:space="1" w:color="auto"/>
      </w:pBdr>
      <w:spacing w:before="120"/>
      <w:ind w:left="1701"/>
    </w:pPr>
  </w:style>
  <w:style w:type="character" w:customStyle="1" w:styleId="Heading2Char">
    <w:name w:val="Heading 2 Char"/>
    <w:basedOn w:val="DefaultParagraphFont"/>
    <w:link w:val="Heading2"/>
    <w:rsid w:val="00B27645"/>
    <w:rPr>
      <w:rFonts w:ascii="Arial" w:hAnsi="Arial"/>
      <w:b/>
      <w:color w:val="6E942C"/>
      <w:sz w:val="32"/>
      <w:szCs w:val="72"/>
      <w:lang w:val="en-US" w:eastAsia="en-US"/>
    </w:rPr>
  </w:style>
  <w:style w:type="character" w:customStyle="1" w:styleId="Heading3Char">
    <w:name w:val="Heading 3 Char"/>
    <w:basedOn w:val="DefaultParagraphFont"/>
    <w:link w:val="Heading3"/>
    <w:rsid w:val="00414E2B"/>
    <w:rPr>
      <w:rFonts w:ascii="Arial" w:hAnsi="Arial"/>
      <w:b/>
      <w:bCs/>
      <w:color w:val="6E942C"/>
      <w:sz w:val="22"/>
    </w:rPr>
  </w:style>
  <w:style w:type="character" w:customStyle="1" w:styleId="Heading4Char">
    <w:name w:val="Heading 4 Char"/>
    <w:basedOn w:val="DefaultParagraphFont"/>
    <w:link w:val="Heading4"/>
    <w:rsid w:val="007634DA"/>
    <w:rPr>
      <w:b/>
      <w:bCs/>
      <w:color w:val="6E942C"/>
      <w:sz w:val="32"/>
      <w:szCs w:val="32"/>
      <w:lang w:val="en-US" w:eastAsia="en-US"/>
    </w:rPr>
  </w:style>
  <w:style w:type="character" w:customStyle="1" w:styleId="Heading5Char">
    <w:name w:val="Heading 5 Char"/>
    <w:aliases w:val="Block Label Char"/>
    <w:basedOn w:val="DefaultParagraphFont"/>
    <w:link w:val="Heading5"/>
    <w:rsid w:val="0053746B"/>
    <w:rPr>
      <w:b/>
      <w:bCs/>
      <w:color w:val="6E942C"/>
      <w:lang w:val="en-US" w:eastAsia="en-US"/>
    </w:rPr>
  </w:style>
  <w:style w:type="character" w:customStyle="1" w:styleId="CommentSubjectChar">
    <w:name w:val="Comment Subject Char"/>
    <w:link w:val="CommentSubject"/>
    <w:semiHidden/>
    <w:rsid w:val="00855D80"/>
    <w:rPr>
      <w:rFonts w:ascii="Arial" w:hAnsi="Arial"/>
      <w:b/>
      <w:bCs/>
      <w:lang w:val="en-GB" w:eastAsia="en-GB" w:bidi="ar-SA"/>
    </w:rPr>
  </w:style>
  <w:style w:type="paragraph" w:styleId="CommentSubject">
    <w:name w:val="annotation subject"/>
    <w:basedOn w:val="CommentText"/>
    <w:next w:val="CommentText"/>
    <w:link w:val="CommentSubjectChar"/>
    <w:semiHidden/>
    <w:rsid w:val="00DB51ED"/>
    <w:rPr>
      <w:b/>
      <w:bCs/>
      <w:szCs w:val="20"/>
      <w:lang w:eastAsia="en-GB"/>
    </w:rPr>
  </w:style>
  <w:style w:type="paragraph" w:styleId="CommentText">
    <w:name w:val="annotation text"/>
    <w:basedOn w:val="Normal"/>
    <w:semiHidden/>
    <w:rsid w:val="00DB51ED"/>
    <w:rPr>
      <w:sz w:val="20"/>
    </w:rPr>
  </w:style>
  <w:style w:type="paragraph" w:styleId="TOCHeading">
    <w:name w:val="TOC Heading"/>
    <w:basedOn w:val="Heading1"/>
    <w:next w:val="Normal"/>
    <w:uiPriority w:val="39"/>
    <w:semiHidden/>
    <w:unhideWhenUsed/>
    <w:qFormat/>
    <w:rsid w:val="00A64E54"/>
    <w:pPr>
      <w:spacing w:before="240" w:after="60"/>
      <w:jc w:val="left"/>
      <w:outlineLvl w:val="9"/>
    </w:pPr>
    <w:rPr>
      <w:color w:val="auto"/>
      <w:sz w:val="22"/>
    </w:rPr>
  </w:style>
  <w:style w:type="paragraph" w:customStyle="1" w:styleId="Tableheader">
    <w:name w:val="Table header"/>
    <w:basedOn w:val="Normal"/>
    <w:qFormat/>
    <w:rsid w:val="000676C0"/>
    <w:pPr>
      <w:spacing w:before="60" w:after="60"/>
    </w:pPr>
    <w:rPr>
      <w:rFonts w:ascii="Arial Bold" w:hAnsi="Arial Bold" w:cs="Arial"/>
      <w:b/>
      <w:bCs/>
      <w:color w:val="6E942C"/>
    </w:rPr>
  </w:style>
  <w:style w:type="paragraph" w:customStyle="1" w:styleId="Blocktextitalic">
    <w:name w:val="Block text italic"/>
    <w:basedOn w:val="Normal"/>
    <w:next w:val="Normal"/>
    <w:semiHidden/>
    <w:rsid w:val="00AC4F3F"/>
    <w:rPr>
      <w:i/>
    </w:rPr>
  </w:style>
  <w:style w:type="character" w:styleId="CommentReference">
    <w:name w:val="annotation reference"/>
    <w:basedOn w:val="DefaultParagraphFont"/>
    <w:semiHidden/>
    <w:rsid w:val="00DB51ED"/>
    <w:rPr>
      <w:sz w:val="16"/>
      <w:szCs w:val="16"/>
    </w:rPr>
  </w:style>
  <w:style w:type="paragraph" w:styleId="BalloonText">
    <w:name w:val="Balloon Text"/>
    <w:basedOn w:val="Normal"/>
    <w:semiHidden/>
    <w:rsid w:val="00DB51ED"/>
    <w:rPr>
      <w:rFonts w:ascii="Tahoma" w:hAnsi="Tahoma" w:cs="Tahoma"/>
      <w:sz w:val="16"/>
      <w:szCs w:val="16"/>
    </w:rPr>
  </w:style>
  <w:style w:type="paragraph" w:styleId="DocumentMap">
    <w:name w:val="Document Map"/>
    <w:basedOn w:val="Normal"/>
    <w:semiHidden/>
    <w:rsid w:val="00DB51ED"/>
    <w:pPr>
      <w:shd w:val="clear" w:color="auto" w:fill="000080"/>
    </w:pPr>
    <w:rPr>
      <w:rFonts w:ascii="Tahoma" w:hAnsi="Tahoma" w:cs="Tahoma"/>
    </w:rPr>
  </w:style>
  <w:style w:type="paragraph" w:customStyle="1" w:styleId="BulletText1">
    <w:name w:val="Bullet Text 1"/>
    <w:basedOn w:val="Normal"/>
    <w:link w:val="BulletText1Char"/>
    <w:qFormat/>
    <w:rsid w:val="0053746B"/>
    <w:pPr>
      <w:numPr>
        <w:numId w:val="3"/>
      </w:numPr>
      <w:spacing w:before="60" w:after="60"/>
    </w:pPr>
  </w:style>
  <w:style w:type="character" w:customStyle="1" w:styleId="BulletText1Char">
    <w:name w:val="Bullet Text 1 Char"/>
    <w:basedOn w:val="DefaultParagraphFont"/>
    <w:link w:val="BulletText1"/>
    <w:rsid w:val="0053746B"/>
    <w:rPr>
      <w:lang w:val="en-US" w:eastAsia="en-US"/>
    </w:rPr>
  </w:style>
  <w:style w:type="paragraph" w:customStyle="1" w:styleId="BulletText2">
    <w:name w:val="Bullet Text 2"/>
    <w:basedOn w:val="Normal"/>
    <w:link w:val="BulletText2Char"/>
    <w:qFormat/>
    <w:rsid w:val="004B10E0"/>
    <w:pPr>
      <w:numPr>
        <w:numId w:val="4"/>
      </w:numPr>
      <w:spacing w:after="60"/>
      <w:ind w:left="697" w:hanging="357"/>
    </w:pPr>
  </w:style>
  <w:style w:type="character" w:customStyle="1" w:styleId="BulletText2Char">
    <w:name w:val="Bullet Text 2 Char"/>
    <w:basedOn w:val="DefaultParagraphFont"/>
    <w:link w:val="BulletText2"/>
    <w:rsid w:val="004B10E0"/>
    <w:rPr>
      <w:sz w:val="22"/>
      <w:szCs w:val="22"/>
      <w:lang w:eastAsia="en-US"/>
    </w:rPr>
  </w:style>
  <w:style w:type="paragraph" w:customStyle="1" w:styleId="StyleHeading4MapTitleLeft">
    <w:name w:val="Style Heading 4Map Title + Left"/>
    <w:basedOn w:val="Heading4"/>
    <w:semiHidden/>
    <w:rsid w:val="00DB51ED"/>
    <w:rPr>
      <w:rFonts w:ascii="Arial Bold" w:hAnsi="Arial Bold"/>
      <w:szCs w:val="20"/>
    </w:rPr>
  </w:style>
  <w:style w:type="paragraph" w:customStyle="1" w:styleId="Heading5notheading">
    <w:name w:val="Heading 5 not heading"/>
    <w:basedOn w:val="Heading5"/>
    <w:semiHidden/>
    <w:rsid w:val="00DB51ED"/>
  </w:style>
  <w:style w:type="character" w:styleId="FollowedHyperlink">
    <w:name w:val="FollowedHyperlink"/>
    <w:basedOn w:val="DefaultParagraphFont"/>
    <w:semiHidden/>
    <w:rsid w:val="00DB51ED"/>
    <w:rPr>
      <w:color w:val="800080"/>
      <w:u w:val="single"/>
    </w:rPr>
  </w:style>
  <w:style w:type="character" w:styleId="Hyperlink">
    <w:name w:val="Hyperlink"/>
    <w:basedOn w:val="DefaultParagraphFont"/>
    <w:uiPriority w:val="99"/>
    <w:unhideWhenUsed/>
    <w:rsid w:val="00E0465E"/>
    <w:rPr>
      <w:color w:val="0000FF"/>
      <w:u w:val="single"/>
    </w:rPr>
  </w:style>
  <w:style w:type="paragraph" w:customStyle="1" w:styleId="StyleBlockLine">
    <w:name w:val="Style Block Line"/>
    <w:basedOn w:val="BlockLine"/>
    <w:semiHidden/>
    <w:rsid w:val="00C5409A"/>
    <w:pPr>
      <w:ind w:right="-23"/>
    </w:pPr>
  </w:style>
  <w:style w:type="paragraph" w:styleId="NormalWeb">
    <w:name w:val="Normal (Web)"/>
    <w:basedOn w:val="Normal"/>
    <w:semiHidden/>
    <w:locked/>
    <w:rsid w:val="00DB51ED"/>
    <w:pPr>
      <w:spacing w:before="100" w:beforeAutospacing="1" w:after="100" w:afterAutospacing="1"/>
    </w:pPr>
    <w:rPr>
      <w:rFonts w:ascii="Times New Roman" w:hAnsi="Times New Roman"/>
      <w:szCs w:val="24"/>
    </w:rPr>
  </w:style>
  <w:style w:type="table" w:styleId="TableGrid">
    <w:name w:val="Table Grid"/>
    <w:basedOn w:val="TableNormal"/>
    <w:semiHidden/>
    <w:locked/>
    <w:rsid w:val="00DB5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110C8"/>
    <w:pPr>
      <w:spacing w:after="80"/>
      <w:ind w:left="709" w:firstLine="11"/>
    </w:pPr>
    <w:rPr>
      <w:bCs/>
      <w:color w:val="000000"/>
      <w:kern w:val="24"/>
      <w:sz w:val="20"/>
    </w:rPr>
  </w:style>
  <w:style w:type="character" w:styleId="FootnoteReference">
    <w:name w:val="footnote reference"/>
    <w:basedOn w:val="DefaultParagraphFont"/>
    <w:semiHidden/>
    <w:rsid w:val="00F110C8"/>
    <w:rPr>
      <w:rFonts w:ascii="Arial" w:hAnsi="Arial"/>
      <w:sz w:val="20"/>
      <w:vertAlign w:val="superscript"/>
    </w:rPr>
  </w:style>
  <w:style w:type="paragraph" w:customStyle="1" w:styleId="Documenttitle">
    <w:name w:val="Document title"/>
    <w:basedOn w:val="Normal"/>
    <w:qFormat/>
    <w:rsid w:val="00805FC4"/>
    <w:pPr>
      <w:keepNext/>
      <w:spacing w:after="60"/>
      <w:outlineLvl w:val="8"/>
    </w:pPr>
    <w:rPr>
      <w:rFonts w:ascii="Arial Bold" w:hAnsi="Arial Bold"/>
      <w:b/>
      <w:color w:val="6E942C"/>
      <w:kern w:val="32"/>
      <w:sz w:val="36"/>
    </w:rPr>
  </w:style>
  <w:style w:type="paragraph" w:customStyle="1" w:styleId="Blocksubheading">
    <w:name w:val="Block sub heading"/>
    <w:basedOn w:val="Heading4"/>
    <w:link w:val="BlocksubheadingChar"/>
    <w:qFormat/>
    <w:rsid w:val="00AC4F3F"/>
    <w:rPr>
      <w:rFonts w:cs="Calibri"/>
      <w:color w:val="auto"/>
      <w:kern w:val="32"/>
      <w:sz w:val="28"/>
      <w:szCs w:val="28"/>
    </w:rPr>
  </w:style>
  <w:style w:type="character" w:customStyle="1" w:styleId="BlocksubheadingChar">
    <w:name w:val="Block sub heading Char"/>
    <w:basedOn w:val="Heading4Char"/>
    <w:link w:val="Blocksubheading"/>
    <w:rsid w:val="00AC4F3F"/>
    <w:rPr>
      <w:b/>
      <w:bCs/>
      <w:color w:val="6E942C"/>
      <w:sz w:val="32"/>
      <w:szCs w:val="32"/>
      <w:lang w:val="en-US" w:eastAsia="en-US"/>
    </w:rPr>
  </w:style>
  <w:style w:type="paragraph" w:customStyle="1" w:styleId="Blockheading">
    <w:name w:val="Block heading"/>
    <w:basedOn w:val="Heading3"/>
    <w:link w:val="BlockheadingChar"/>
    <w:qFormat/>
    <w:rsid w:val="00012F8E"/>
    <w:pPr>
      <w:keepNext w:val="0"/>
    </w:pPr>
  </w:style>
  <w:style w:type="character" w:customStyle="1" w:styleId="BlockheadingChar">
    <w:name w:val="Block heading Char"/>
    <w:basedOn w:val="Heading3Char"/>
    <w:link w:val="Blockheading"/>
    <w:rsid w:val="00012F8E"/>
    <w:rPr>
      <w:rFonts w:ascii="Arial" w:hAnsi="Arial"/>
      <w:b w:val="0"/>
      <w:bCs w:val="0"/>
      <w:color w:val="6E942C"/>
      <w:sz w:val="22"/>
      <w:szCs w:val="22"/>
      <w:lang w:val="en-US" w:eastAsia="en-US"/>
    </w:rPr>
  </w:style>
  <w:style w:type="paragraph" w:customStyle="1" w:styleId="Topictitle">
    <w:name w:val="Topic title"/>
    <w:basedOn w:val="Heading4"/>
    <w:link w:val="TopictitleChar"/>
    <w:qFormat/>
    <w:rsid w:val="00CA1C05"/>
    <w:pPr>
      <w:outlineLvl w:val="1"/>
    </w:pPr>
  </w:style>
  <w:style w:type="character" w:customStyle="1" w:styleId="TopictitleChar">
    <w:name w:val="Topic title Char"/>
    <w:basedOn w:val="Heading4Char"/>
    <w:link w:val="Topictitle"/>
    <w:rsid w:val="00CA1C05"/>
    <w:rPr>
      <w:b w:val="0"/>
      <w:bCs w:val="0"/>
      <w:color w:val="6E942C"/>
      <w:sz w:val="32"/>
      <w:szCs w:val="32"/>
      <w:lang w:val="en-US" w:eastAsia="en-US"/>
    </w:rPr>
  </w:style>
  <w:style w:type="paragraph" w:customStyle="1" w:styleId="Chaptertitle">
    <w:name w:val="Chapter title"/>
    <w:basedOn w:val="Topictitle"/>
    <w:link w:val="ChaptertitleChar"/>
    <w:qFormat/>
    <w:rsid w:val="00CA1C05"/>
    <w:pPr>
      <w:jc w:val="center"/>
      <w:outlineLvl w:val="0"/>
    </w:pPr>
  </w:style>
  <w:style w:type="character" w:customStyle="1" w:styleId="ChaptertitleChar">
    <w:name w:val="Chapter title Char"/>
    <w:basedOn w:val="TopictitleChar"/>
    <w:link w:val="Chaptertitle"/>
    <w:rsid w:val="00CA1C05"/>
    <w:rPr>
      <w:b w:val="0"/>
      <w:bCs w:val="0"/>
      <w:color w:val="6E942C"/>
      <w:sz w:val="32"/>
      <w:szCs w:val="32"/>
      <w:lang w:val="en-US" w:eastAsia="en-US"/>
    </w:rPr>
  </w:style>
  <w:style w:type="table" w:styleId="TableColorful3">
    <w:name w:val="Table Colorful 3"/>
    <w:basedOn w:val="TableNormal"/>
    <w:locked/>
    <w:rsid w:val="00ED079F"/>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locked/>
    <w:rsid w:val="00250E0E"/>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locked/>
    <w:rsid w:val="00250E0E"/>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
    <w:name w:val="Table"/>
    <w:basedOn w:val="TableNormal"/>
    <w:uiPriority w:val="99"/>
    <w:rsid w:val="0033501C"/>
    <w:pPr>
      <w:spacing w:before="60" w:after="60"/>
    </w:pPr>
    <w:rPr>
      <w:sz w:val="22"/>
    </w:rPr>
    <w:tblPr>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jc w:val="right"/>
    </w:trPr>
    <w:tcPr>
      <w:shd w:val="clear" w:color="auto" w:fill="auto"/>
    </w:tcPr>
    <w:tblStylePr w:type="firstRow">
      <w:rPr>
        <w:rFonts w:ascii="Arial" w:hAnsi="Arial"/>
        <w:b/>
        <w:color w:val="6E942C"/>
        <w:sz w:val="22"/>
      </w:rPr>
      <w:tblPr/>
      <w:tcPr>
        <w:shd w:val="clear" w:color="auto" w:fill="D6E3BC"/>
      </w:tcPr>
    </w:tblStylePr>
  </w:style>
  <w:style w:type="table" w:customStyle="1" w:styleId="NewBlock">
    <w:name w:val="New Block"/>
    <w:basedOn w:val="TableNormal"/>
    <w:uiPriority w:val="99"/>
    <w:qFormat/>
    <w:rsid w:val="00282AFC"/>
    <w:pPr>
      <w:spacing w:before="60" w:after="60"/>
    </w:pPr>
    <w:tblPr/>
    <w:tblStylePr w:type="firstCol">
      <w:rPr>
        <w:rFonts w:ascii="Arial" w:hAnsi="Arial"/>
        <w:b/>
        <w:color w:val="6E942C"/>
        <w:sz w:val="22"/>
      </w:rPr>
    </w:tblStylePr>
  </w:style>
  <w:style w:type="paragraph" w:styleId="TOC2">
    <w:name w:val="toc 2"/>
    <w:basedOn w:val="Normal"/>
    <w:next w:val="Normal"/>
    <w:uiPriority w:val="39"/>
    <w:rsid w:val="00220324"/>
    <w:pPr>
      <w:framePr w:w="6237" w:wrap="around" w:vAnchor="text" w:hAnchor="text" w:y="1"/>
      <w:tabs>
        <w:tab w:val="left" w:leader="dot" w:pos="6804"/>
      </w:tabs>
      <w:spacing w:after="100"/>
      <w:ind w:left="221"/>
    </w:pPr>
    <w:rPr>
      <w:noProof/>
      <w:sz w:val="20"/>
    </w:rPr>
  </w:style>
  <w:style w:type="paragraph" w:styleId="TOC1">
    <w:name w:val="toc 1"/>
    <w:basedOn w:val="Normal"/>
    <w:next w:val="Normal"/>
    <w:uiPriority w:val="39"/>
    <w:rsid w:val="00220324"/>
    <w:pPr>
      <w:framePr w:w="6237" w:wrap="around" w:vAnchor="text" w:hAnchor="text" w:y="1"/>
      <w:tabs>
        <w:tab w:val="left" w:leader="dot" w:pos="6804"/>
      </w:tabs>
    </w:pPr>
    <w:rPr>
      <w:sz w:val="20"/>
    </w:rPr>
  </w:style>
  <w:style w:type="paragraph" w:styleId="Revision">
    <w:name w:val="Revision"/>
    <w:hidden/>
    <w:uiPriority w:val="99"/>
    <w:semiHidden/>
    <w:rsid w:val="0009639B"/>
    <w:rPr>
      <w:sz w:val="22"/>
      <w:szCs w:val="22"/>
      <w:lang w:val="en-US" w:eastAsia="en-US"/>
    </w:rPr>
  </w:style>
  <w:style w:type="paragraph" w:customStyle="1" w:styleId="Titlebartext">
    <w:name w:val="Titlebar text"/>
    <w:basedOn w:val="Normal"/>
    <w:link w:val="TitlebartextChar"/>
    <w:rsid w:val="00B048A4"/>
    <w:rPr>
      <w:b/>
      <w:color w:val="FFFFFF"/>
    </w:rPr>
  </w:style>
  <w:style w:type="character" w:customStyle="1" w:styleId="TitlebartextChar">
    <w:name w:val="Titlebar text Char"/>
    <w:basedOn w:val="DefaultParagraphFont"/>
    <w:link w:val="Titlebartext"/>
    <w:rsid w:val="00B048A4"/>
    <w:rPr>
      <w:b/>
      <w:color w:val="FFFFFF"/>
      <w:sz w:val="22"/>
      <w:szCs w:val="22"/>
      <w:lang w:val="en-US" w:eastAsia="en-US"/>
    </w:rPr>
  </w:style>
  <w:style w:type="character" w:customStyle="1" w:styleId="Boldblocktext">
    <w:name w:val="Bold block text"/>
    <w:basedOn w:val="DefaultParagraphFont"/>
    <w:uiPriority w:val="1"/>
    <w:qFormat/>
    <w:rsid w:val="00A2729C"/>
    <w:rPr>
      <w:rFonts w:ascii="Arial" w:hAnsi="Arial"/>
      <w:b/>
      <w:sz w:val="22"/>
    </w:rPr>
  </w:style>
  <w:style w:type="character" w:customStyle="1" w:styleId="BlockText1">
    <w:name w:val="Block Text1"/>
    <w:basedOn w:val="Boldblocktext"/>
    <w:uiPriority w:val="1"/>
    <w:qFormat/>
    <w:rsid w:val="00A2729C"/>
    <w:rPr>
      <w:rFonts w:ascii="Arial" w:hAnsi="Arial"/>
      <w:b/>
      <w:sz w:val="22"/>
    </w:rPr>
  </w:style>
  <w:style w:type="paragraph" w:customStyle="1" w:styleId="Blocktextindented">
    <w:name w:val="Block text (indented)"/>
    <w:basedOn w:val="Normal"/>
    <w:link w:val="BlocktextindentedChar"/>
    <w:qFormat/>
    <w:rsid w:val="00FC1A9B"/>
    <w:pPr>
      <w:spacing w:before="60" w:after="60"/>
      <w:ind w:left="360"/>
    </w:pPr>
  </w:style>
  <w:style w:type="character" w:customStyle="1" w:styleId="BlocktextindentedChar">
    <w:name w:val="Block text (indented) Char"/>
    <w:basedOn w:val="DefaultParagraphFont"/>
    <w:link w:val="Blocktextindented"/>
    <w:rsid w:val="00FC1A9B"/>
    <w:rPr>
      <w:b/>
      <w:sz w:val="22"/>
      <w:szCs w:val="22"/>
      <w:lang w:val="en-US" w:eastAsia="en-US"/>
    </w:rPr>
  </w:style>
  <w:style w:type="table" w:styleId="Table3Deffects2">
    <w:name w:val="Table 3D effects 2"/>
    <w:basedOn w:val="TableNormal"/>
    <w:locked/>
    <w:rsid w:val="00B436A6"/>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otertext">
    <w:name w:val="Footer text"/>
    <w:basedOn w:val="Normal"/>
    <w:link w:val="FootertextChar"/>
    <w:rsid w:val="00AC0AB4"/>
    <w:pPr>
      <w:spacing w:after="0"/>
    </w:pPr>
    <w:rPr>
      <w:color w:val="76923C"/>
      <w:position w:val="-8"/>
    </w:rPr>
  </w:style>
  <w:style w:type="character" w:customStyle="1" w:styleId="FootertextChar">
    <w:name w:val="Footer text Char"/>
    <w:basedOn w:val="DefaultParagraphFont"/>
    <w:link w:val="Footertext"/>
    <w:rsid w:val="00AC0AB4"/>
    <w:rPr>
      <w:color w:val="76923C"/>
      <w:position w:val="-8"/>
      <w:sz w:val="22"/>
      <w:szCs w:val="22"/>
      <w:lang w:val="en-US" w:eastAsia="en-US"/>
    </w:rPr>
  </w:style>
  <w:style w:type="character" w:customStyle="1" w:styleId="Italicblocktext">
    <w:name w:val="Italic block text"/>
    <w:basedOn w:val="DefaultParagraphFont"/>
    <w:uiPriority w:val="1"/>
    <w:qFormat/>
    <w:rsid w:val="00C81981"/>
    <w:rPr>
      <w:rFonts w:ascii="Arial" w:hAnsi="Arial"/>
      <w:i/>
      <w:sz w:val="22"/>
    </w:rPr>
  </w:style>
  <w:style w:type="character" w:customStyle="1" w:styleId="Important">
    <w:name w:val="! Important"/>
    <w:basedOn w:val="Italicblocktext"/>
    <w:uiPriority w:val="1"/>
    <w:qFormat/>
    <w:rsid w:val="00C81981"/>
    <w:rPr>
      <w:rFonts w:ascii="Arial" w:hAnsi="Arial"/>
      <w:b/>
      <w:i/>
      <w:color w:val="FF0000"/>
      <w:sz w:val="22"/>
    </w:rPr>
  </w:style>
  <w:style w:type="character" w:customStyle="1" w:styleId="Blocktexthighlight">
    <w:name w:val="Block text (highlight)"/>
    <w:basedOn w:val="BlockText1"/>
    <w:uiPriority w:val="1"/>
    <w:qFormat/>
    <w:rsid w:val="00581744"/>
    <w:rPr>
      <w:rFonts w:ascii="Arial" w:hAnsi="Arial"/>
      <w:b/>
      <w:sz w:val="22"/>
      <w:bdr w:val="none" w:sz="0" w:space="0" w:color="auto"/>
      <w:shd w:val="clear" w:color="auto" w:fill="FFFF00"/>
    </w:rPr>
  </w:style>
  <w:style w:type="character" w:customStyle="1" w:styleId="Blocktextsuperscript">
    <w:name w:val="Block text (superscript)"/>
    <w:basedOn w:val="DefaultParagraphFont"/>
    <w:uiPriority w:val="1"/>
    <w:qFormat/>
    <w:rsid w:val="00581744"/>
    <w:rPr>
      <w:rFonts w:ascii="Arial" w:hAnsi="Arial"/>
      <w:sz w:val="22"/>
      <w:vertAlign w:val="superscript"/>
    </w:rPr>
  </w:style>
  <w:style w:type="character" w:customStyle="1" w:styleId="Blocktextsubscript">
    <w:name w:val="Block text (subscript)"/>
    <w:basedOn w:val="Blocktextsuperscript"/>
    <w:uiPriority w:val="1"/>
    <w:qFormat/>
    <w:rsid w:val="00581744"/>
    <w:rPr>
      <w:rFonts w:ascii="Arial" w:hAnsi="Arial"/>
      <w:sz w:val="22"/>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230815">
      <w:bodyDiv w:val="1"/>
      <w:marLeft w:val="0"/>
      <w:marRight w:val="0"/>
      <w:marTop w:val="0"/>
      <w:marBottom w:val="0"/>
      <w:divBdr>
        <w:top w:val="none" w:sz="0" w:space="0" w:color="auto"/>
        <w:left w:val="none" w:sz="0" w:space="0" w:color="auto"/>
        <w:bottom w:val="none" w:sz="0" w:space="0" w:color="auto"/>
        <w:right w:val="none" w:sz="0" w:space="0" w:color="auto"/>
      </w:divBdr>
    </w:div>
    <w:div w:id="20636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esshelpdesk@environment-agency.gov.uk" TargetMode="External"/><Relationship Id="rId18" Type="http://schemas.openxmlformats.org/officeDocument/2006/relationships/footer" Target="footer2.xml"/><Relationship Id="rId26" Type="http://schemas.openxmlformats.org/officeDocument/2006/relationships/hyperlink" Target="http://intranet.ea.gov/ams_document_library/04/4_07_health_and_safety/hs_risk_assessments/426_05.doc" TargetMode="External"/><Relationship Id="rId39" Type="http://schemas.openxmlformats.org/officeDocument/2006/relationships/hyperlink" Target="http://intranet/ams_document_library/2007/351_400/393_07.doc" TargetMode="External"/><Relationship Id="rId21" Type="http://schemas.openxmlformats.org/officeDocument/2006/relationships/hyperlink" Target="http://ldelearn-1/LMS7/SignIn.aspx?ReturnUrl=%2fLMS7%2fdefault.aspx" TargetMode="External"/><Relationship Id="rId34" Type="http://schemas.openxmlformats.org/officeDocument/2006/relationships/hyperlink" Target="mailto:processhelpdesk@environment-agency.gov.uk" TargetMode="External"/><Relationship Id="rId42" Type="http://schemas.openxmlformats.org/officeDocument/2006/relationships/hyperlink" Target="http://ams.ea.gov/ams_root/2007/001_050/13_07.doc" TargetMode="Externa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intranet.ea.gov/knowledge/training/selflearning/defaul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intranet.ea.gov/ams_document_library/04/4_07_health_and_safety/hs_risk_assessments/37_04.doc" TargetMode="External"/><Relationship Id="rId32" Type="http://schemas.openxmlformats.org/officeDocument/2006/relationships/hyperlink" Target="http://intranet.ea.gov/ams_document_library/2006/701_750/726_06.pdf" TargetMode="External"/><Relationship Id="rId37" Type="http://schemas.openxmlformats.org/officeDocument/2006/relationships/hyperlink" Target="http://www.marlin.ac.uk/habitatsbasicinfo.php?habitatid=266&amp;code=1997" TargetMode="External"/><Relationship Id="rId40" Type="http://schemas.openxmlformats.org/officeDocument/2006/relationships/hyperlink" Target="http://intranet.ea.gov/ams_document_library/04/4_07_health_and_safety/hs_risk_assessments/426_05.doc" TargetMode="External"/><Relationship Id="rId45" Type="http://schemas.openxmlformats.org/officeDocument/2006/relationships/hyperlink" Target="http://intranet/ams_document_library/2007/351_400/393_07.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ams.ea.gov/ams_root/2007/001_050/13_07.doc" TargetMode="External"/><Relationship Id="rId28" Type="http://schemas.openxmlformats.org/officeDocument/2006/relationships/hyperlink" Target="http://intranet.ea.gov/ams_document_library/04/4_07_health_and_safety/hs_work_instructions/600_06.doc" TargetMode="External"/><Relationship Id="rId36" Type="http://schemas.openxmlformats.org/officeDocument/2006/relationships/hyperlink" Target="http://www.marlin.ac.uk/habitatsbasicinfo.php?habitatid=266&amp;code=1997"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http://ams.ea.gov/ams_root/2006/701_750/730_06.pdf" TargetMode="External"/><Relationship Id="rId44" Type="http://schemas.openxmlformats.org/officeDocument/2006/relationships/hyperlink" Target="http://intranet.ea.gov/ams_document_library/2006/701_750/726_06.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intranet.ea.gov/policies/33345.aspx" TargetMode="External"/><Relationship Id="rId22" Type="http://schemas.openxmlformats.org/officeDocument/2006/relationships/hyperlink" Target="http://ams.ea.gov/ams_root/2007/001_050/13_07.doc" TargetMode="External"/><Relationship Id="rId27" Type="http://schemas.openxmlformats.org/officeDocument/2006/relationships/hyperlink" Target="http://intranet.ea.gov/ams_document_library/2006/701_750/732_06.pdf" TargetMode="External"/><Relationship Id="rId30" Type="http://schemas.openxmlformats.org/officeDocument/2006/relationships/hyperlink" Target="https://www.ea-training.org/apps/canvas/view.php?id=34834" TargetMode="External"/><Relationship Id="rId35" Type="http://schemas.openxmlformats.org/officeDocument/2006/relationships/image" Target="media/image2.png"/><Relationship Id="rId43" Type="http://schemas.openxmlformats.org/officeDocument/2006/relationships/hyperlink" Target="http://ldelearn-1/LMS7/SCORMPackages/cbb09910-4359-ec01-e044-00110a8a6291/index.html" TargetMode="External"/><Relationship Id="rId8"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intranet.ea.gov/peoplematters/help/53798.aspx" TargetMode="External"/><Relationship Id="rId33" Type="http://schemas.openxmlformats.org/officeDocument/2006/relationships/hyperlink" Target="mailto:processhelpdesk@environment-agency.gov.uk" TargetMode="External"/><Relationship Id="rId38" Type="http://schemas.openxmlformats.org/officeDocument/2006/relationships/hyperlink" Target="http://ams-documents.ea.gov/2007/201_250/214_07_SD01.doc" TargetMode="Externa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ams.ea.gov/ams_root/2007/001_050/13_07.do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Fish &amp; Ecology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Monitoring</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79fcc096-983c-4690-83b6-e5f0a98a7764">
      <UserInfo>
        <DisplayName/>
        <AccountId xsi:nil="true"/>
        <AccountType/>
      </UserInfo>
    </SharedWithUsers>
    <lcf76f155ced4ddcb4097134ff3c332f xmlns="5d260a69-1481-4b47-aa31-3daa7c078b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Instruction - Document - Word" ma:contentTypeID="0x010100D5A45896ADA143F9BF5F69E7D3C3FE4B00B0E66E75E1E14C12B35DE19023867FFF00C2DA14567D3F204FA0EC13BAD001FB8C" ma:contentTypeVersion="108" ma:contentTypeDescription="Instructions explain what a trained or competent individual must do to carry out a task. " ma:contentTypeScope="" ma:versionID="c9ce620f7101380dd24e8ea301050a41">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d27d81a458405e791eb2ab33ac31362"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7AD09E2D212794DA62192C8F0F407BD" ma:contentTypeVersion="35" ma:contentTypeDescription="Create a new document." ma:contentTypeScope="" ma:versionID="1edf92d93f943c37a0a24195a0569866">
  <xsd:schema xmlns:xsd="http://www.w3.org/2001/XMLSchema" xmlns:xs="http://www.w3.org/2001/XMLSchema" xmlns:p="http://schemas.microsoft.com/office/2006/metadata/properties" xmlns:ns2="662745e8-e224-48e8-a2e3-254862b8c2f5" xmlns:ns3="5d260a69-1481-4b47-aa31-3daa7c078b04" xmlns:ns4="79fcc096-983c-4690-83b6-e5f0a98a7764" targetNamespace="http://schemas.microsoft.com/office/2006/metadata/properties" ma:root="true" ma:fieldsID="84205be0fff9029778e993a184082ddd" ns2:_="" ns3:_="" ns4:_="">
    <xsd:import namespace="662745e8-e224-48e8-a2e3-254862b8c2f5"/>
    <xsd:import namespace="5d260a69-1481-4b47-aa31-3daa7c078b04"/>
    <xsd:import namespace="79fcc096-983c-4690-83b6-e5f0a98a776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9b424e-2468-4d46-af68-498e1e8eea0b}"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9b424e-2468-4d46-af68-498e1e8eea0b}"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ssessment Programme" ma:internalName="Team">
      <xsd:simpleType>
        <xsd:restriction base="dms:Text"/>
      </xsd:simpleType>
    </xsd:element>
    <xsd:element name="Topic" ma:index="20" nillable="true" ma:displayName="Topic" ma:default="Workstream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60a69-1481-4b47-aa31-3daa7c078b0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38DAC-6689-44ED-9A95-40EDE04A8DDA}">
  <ds:schemaRefs>
    <ds:schemaRef ds:uri="44ba428f-c30f-44c8-8eab-a30b7390a267"/>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c78a0cd0-2680-45d0-a254-38b105a1c2d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ABF480A-8957-4721-A537-3A3915D76B32}">
  <ds:schemaRefs>
    <ds:schemaRef ds:uri="http://schemas.openxmlformats.org/officeDocument/2006/bibliography"/>
  </ds:schemaRefs>
</ds:datastoreItem>
</file>

<file path=customXml/itemProps3.xml><?xml version="1.0" encoding="utf-8"?>
<ds:datastoreItem xmlns:ds="http://schemas.openxmlformats.org/officeDocument/2006/customXml" ds:itemID="{23890305-CC3A-463D-A465-73E837D1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D299C-0712-40E6-8046-6013E12F6600}"/>
</file>

<file path=customXml/itemProps5.xml><?xml version="1.0" encoding="utf-8"?>
<ds:datastoreItem xmlns:ds="http://schemas.openxmlformats.org/officeDocument/2006/customXml" ds:itemID="{902412E4-8E2F-454E-913C-B654D1B7678A}"/>
</file>

<file path=customXml/itemProps6.xml><?xml version="1.0" encoding="utf-8"?>
<ds:datastoreItem xmlns:ds="http://schemas.openxmlformats.org/officeDocument/2006/customXml" ds:itemID="{5B4F964B-AF55-4096-8F5C-D6D884CE2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2852</Words>
  <Characters>16261</Characters>
  <Application>Microsoft Office Word</Application>
  <DocSecurity>4</DocSecurity>
  <Lines>135</Lines>
  <Paragraphs>38</Paragraphs>
  <ScaleCrop>false</ScaleCrop>
  <Company/>
  <LinksUpToDate>false</LinksUpToDate>
  <CharactersWithSpaces>19075</CharactersWithSpaces>
  <SharedDoc>false</SharedDoc>
  <HLinks>
    <vt:vector size="168" baseType="variant">
      <vt:variant>
        <vt:i4>3932272</vt:i4>
      </vt:variant>
      <vt:variant>
        <vt:i4>110</vt:i4>
      </vt:variant>
      <vt:variant>
        <vt:i4>0</vt:i4>
      </vt:variant>
      <vt:variant>
        <vt:i4>5</vt:i4>
      </vt:variant>
      <vt:variant>
        <vt:lpwstr>http://intranet/ams_document_library/2007/351_400/393_07.doc</vt:lpwstr>
      </vt:variant>
      <vt:variant>
        <vt:lpwstr/>
      </vt:variant>
      <vt:variant>
        <vt:i4>2031704</vt:i4>
      </vt:variant>
      <vt:variant>
        <vt:i4>107</vt:i4>
      </vt:variant>
      <vt:variant>
        <vt:i4>0</vt:i4>
      </vt:variant>
      <vt:variant>
        <vt:i4>5</vt:i4>
      </vt:variant>
      <vt:variant>
        <vt:lpwstr>http://intranet.ea.gov/ams_document_library/2006/701_750/726_06.pdf</vt:lpwstr>
      </vt:variant>
      <vt:variant>
        <vt:lpwstr/>
      </vt:variant>
      <vt:variant>
        <vt:i4>2228323</vt:i4>
      </vt:variant>
      <vt:variant>
        <vt:i4>104</vt:i4>
      </vt:variant>
      <vt:variant>
        <vt:i4>0</vt:i4>
      </vt:variant>
      <vt:variant>
        <vt:i4>5</vt:i4>
      </vt:variant>
      <vt:variant>
        <vt:lpwstr>http://intranet.ea.gov/tools/applications/9187.aspx</vt:lpwstr>
      </vt:variant>
      <vt:variant>
        <vt:lpwstr/>
      </vt:variant>
      <vt:variant>
        <vt:i4>4456461</vt:i4>
      </vt:variant>
      <vt:variant>
        <vt:i4>101</vt:i4>
      </vt:variant>
      <vt:variant>
        <vt:i4>0</vt:i4>
      </vt:variant>
      <vt:variant>
        <vt:i4>5</vt:i4>
      </vt:variant>
      <vt:variant>
        <vt:lpwstr>http://ldelearn-1/LMS7/SCORMPackages/cbb09910-4359-ec01-e044-00110a8a6291/index.html</vt:lpwstr>
      </vt:variant>
      <vt:variant>
        <vt:lpwstr/>
      </vt:variant>
      <vt:variant>
        <vt:i4>65569</vt:i4>
      </vt:variant>
      <vt:variant>
        <vt:i4>98</vt:i4>
      </vt:variant>
      <vt:variant>
        <vt:i4>0</vt:i4>
      </vt:variant>
      <vt:variant>
        <vt:i4>5</vt:i4>
      </vt:variant>
      <vt:variant>
        <vt:lpwstr>http://ams.ea.gov/ams_root/2007/001_050/13_07.doc</vt:lpwstr>
      </vt:variant>
      <vt:variant>
        <vt:lpwstr/>
      </vt:variant>
      <vt:variant>
        <vt:i4>65569</vt:i4>
      </vt:variant>
      <vt:variant>
        <vt:i4>95</vt:i4>
      </vt:variant>
      <vt:variant>
        <vt:i4>0</vt:i4>
      </vt:variant>
      <vt:variant>
        <vt:i4>5</vt:i4>
      </vt:variant>
      <vt:variant>
        <vt:lpwstr>http://ams.ea.gov/ams_root/2007/001_050/13_07.doc</vt:lpwstr>
      </vt:variant>
      <vt:variant>
        <vt:lpwstr/>
      </vt:variant>
      <vt:variant>
        <vt:i4>983141</vt:i4>
      </vt:variant>
      <vt:variant>
        <vt:i4>92</vt:i4>
      </vt:variant>
      <vt:variant>
        <vt:i4>0</vt:i4>
      </vt:variant>
      <vt:variant>
        <vt:i4>5</vt:i4>
      </vt:variant>
      <vt:variant>
        <vt:lpwstr>http://intranet.ea.gov/ams_document_library/04/4_07_health_and_safety/hs_risk_assessments/426_05.doc</vt:lpwstr>
      </vt:variant>
      <vt:variant>
        <vt:lpwstr/>
      </vt:variant>
      <vt:variant>
        <vt:i4>3932272</vt:i4>
      </vt:variant>
      <vt:variant>
        <vt:i4>89</vt:i4>
      </vt:variant>
      <vt:variant>
        <vt:i4>0</vt:i4>
      </vt:variant>
      <vt:variant>
        <vt:i4>5</vt:i4>
      </vt:variant>
      <vt:variant>
        <vt:lpwstr>http://intranet/ams_document_library/2007/351_400/393_07.doc</vt:lpwstr>
      </vt:variant>
      <vt:variant>
        <vt:lpwstr/>
      </vt:variant>
      <vt:variant>
        <vt:i4>7864351</vt:i4>
      </vt:variant>
      <vt:variant>
        <vt:i4>86</vt:i4>
      </vt:variant>
      <vt:variant>
        <vt:i4>0</vt:i4>
      </vt:variant>
      <vt:variant>
        <vt:i4>5</vt:i4>
      </vt:variant>
      <vt:variant>
        <vt:lpwstr>http://ams-documents.ea.gov/2007/201_250/214_07_SD01.doc</vt:lpwstr>
      </vt:variant>
      <vt:variant>
        <vt:lpwstr/>
      </vt:variant>
      <vt:variant>
        <vt:i4>65543</vt:i4>
      </vt:variant>
      <vt:variant>
        <vt:i4>83</vt:i4>
      </vt:variant>
      <vt:variant>
        <vt:i4>0</vt:i4>
      </vt:variant>
      <vt:variant>
        <vt:i4>5</vt:i4>
      </vt:variant>
      <vt:variant>
        <vt:lpwstr>http://www.marlin.ac.uk/habitatsbasicinfo.php?habitatid=266&amp;code=1997</vt:lpwstr>
      </vt:variant>
      <vt:variant>
        <vt:lpwstr/>
      </vt:variant>
      <vt:variant>
        <vt:i4>65543</vt:i4>
      </vt:variant>
      <vt:variant>
        <vt:i4>80</vt:i4>
      </vt:variant>
      <vt:variant>
        <vt:i4>0</vt:i4>
      </vt:variant>
      <vt:variant>
        <vt:i4>5</vt:i4>
      </vt:variant>
      <vt:variant>
        <vt:lpwstr>http://www.marlin.ac.uk/habitatsbasicinfo.php?habitatid=266&amp;code=1997</vt:lpwstr>
      </vt:variant>
      <vt:variant>
        <vt:lpwstr/>
      </vt:variant>
      <vt:variant>
        <vt:i4>2883622</vt:i4>
      </vt:variant>
      <vt:variant>
        <vt:i4>77</vt:i4>
      </vt:variant>
      <vt:variant>
        <vt:i4>0</vt:i4>
      </vt:variant>
      <vt:variant>
        <vt:i4>5</vt:i4>
      </vt:variant>
      <vt:variant>
        <vt:lpwstr/>
      </vt:variant>
      <vt:variant>
        <vt:lpwstr>_Figure_1</vt:lpwstr>
      </vt:variant>
      <vt:variant>
        <vt:i4>852009</vt:i4>
      </vt:variant>
      <vt:variant>
        <vt:i4>74</vt:i4>
      </vt:variant>
      <vt:variant>
        <vt:i4>0</vt:i4>
      </vt:variant>
      <vt:variant>
        <vt:i4>5</vt:i4>
      </vt:variant>
      <vt:variant>
        <vt:lpwstr>mailto:processhelpdesk@environment-agency.gov.uk</vt:lpwstr>
      </vt:variant>
      <vt:variant>
        <vt:lpwstr/>
      </vt:variant>
      <vt:variant>
        <vt:i4>852009</vt:i4>
      </vt:variant>
      <vt:variant>
        <vt:i4>71</vt:i4>
      </vt:variant>
      <vt:variant>
        <vt:i4>0</vt:i4>
      </vt:variant>
      <vt:variant>
        <vt:i4>5</vt:i4>
      </vt:variant>
      <vt:variant>
        <vt:lpwstr>mailto:processhelpdesk@environment-agency.gov.uk</vt:lpwstr>
      </vt:variant>
      <vt:variant>
        <vt:lpwstr/>
      </vt:variant>
      <vt:variant>
        <vt:i4>2031704</vt:i4>
      </vt:variant>
      <vt:variant>
        <vt:i4>68</vt:i4>
      </vt:variant>
      <vt:variant>
        <vt:i4>0</vt:i4>
      </vt:variant>
      <vt:variant>
        <vt:i4>5</vt:i4>
      </vt:variant>
      <vt:variant>
        <vt:lpwstr>http://intranet.ea.gov/ams_document_library/2006/701_750/726_06.pdf</vt:lpwstr>
      </vt:variant>
      <vt:variant>
        <vt:lpwstr/>
      </vt:variant>
      <vt:variant>
        <vt:i4>983136</vt:i4>
      </vt:variant>
      <vt:variant>
        <vt:i4>65</vt:i4>
      </vt:variant>
      <vt:variant>
        <vt:i4>0</vt:i4>
      </vt:variant>
      <vt:variant>
        <vt:i4>5</vt:i4>
      </vt:variant>
      <vt:variant>
        <vt:lpwstr>http://ams.ea.gov/ams_root/2006/701_750/730_06.pdf</vt:lpwstr>
      </vt:variant>
      <vt:variant>
        <vt:lpwstr/>
      </vt:variant>
      <vt:variant>
        <vt:i4>4325450</vt:i4>
      </vt:variant>
      <vt:variant>
        <vt:i4>62</vt:i4>
      </vt:variant>
      <vt:variant>
        <vt:i4>0</vt:i4>
      </vt:variant>
      <vt:variant>
        <vt:i4>5</vt:i4>
      </vt:variant>
      <vt:variant>
        <vt:lpwstr>https://www.ea-training.org/apps/canvas/view.php?id=34834</vt:lpwstr>
      </vt:variant>
      <vt:variant>
        <vt:lpwstr/>
      </vt:variant>
      <vt:variant>
        <vt:i4>3604525</vt:i4>
      </vt:variant>
      <vt:variant>
        <vt:i4>59</vt:i4>
      </vt:variant>
      <vt:variant>
        <vt:i4>0</vt:i4>
      </vt:variant>
      <vt:variant>
        <vt:i4>5</vt:i4>
      </vt:variant>
      <vt:variant>
        <vt:lpwstr>http://intranet.ea.gov/knowledge/training/selflearning/default.aspx</vt:lpwstr>
      </vt:variant>
      <vt:variant>
        <vt:lpwstr/>
      </vt:variant>
      <vt:variant>
        <vt:i4>8323103</vt:i4>
      </vt:variant>
      <vt:variant>
        <vt:i4>56</vt:i4>
      </vt:variant>
      <vt:variant>
        <vt:i4>0</vt:i4>
      </vt:variant>
      <vt:variant>
        <vt:i4>5</vt:i4>
      </vt:variant>
      <vt:variant>
        <vt:lpwstr>http://intranet.ea.gov/ams_document_library/04/4_07_health_and_safety/hs_work_instructions/600_06.doc</vt:lpwstr>
      </vt:variant>
      <vt:variant>
        <vt:lpwstr/>
      </vt:variant>
      <vt:variant>
        <vt:i4>1769561</vt:i4>
      </vt:variant>
      <vt:variant>
        <vt:i4>53</vt:i4>
      </vt:variant>
      <vt:variant>
        <vt:i4>0</vt:i4>
      </vt:variant>
      <vt:variant>
        <vt:i4>5</vt:i4>
      </vt:variant>
      <vt:variant>
        <vt:lpwstr>http://intranet.ea.gov/ams_document_library/2006/701_750/732_06.pdf</vt:lpwstr>
      </vt:variant>
      <vt:variant>
        <vt:lpwstr/>
      </vt:variant>
      <vt:variant>
        <vt:i4>983141</vt:i4>
      </vt:variant>
      <vt:variant>
        <vt:i4>50</vt:i4>
      </vt:variant>
      <vt:variant>
        <vt:i4>0</vt:i4>
      </vt:variant>
      <vt:variant>
        <vt:i4>5</vt:i4>
      </vt:variant>
      <vt:variant>
        <vt:lpwstr>http://intranet.ea.gov/ams_document_library/04/4_07_health_and_safety/hs_risk_assessments/426_05.doc</vt:lpwstr>
      </vt:variant>
      <vt:variant>
        <vt:lpwstr/>
      </vt:variant>
      <vt:variant>
        <vt:i4>1310722</vt:i4>
      </vt:variant>
      <vt:variant>
        <vt:i4>47</vt:i4>
      </vt:variant>
      <vt:variant>
        <vt:i4>0</vt:i4>
      </vt:variant>
      <vt:variant>
        <vt:i4>5</vt:i4>
      </vt:variant>
      <vt:variant>
        <vt:lpwstr>http://intranet.ea.gov/peoplematters/help/53798.aspx</vt:lpwstr>
      </vt:variant>
      <vt:variant>
        <vt:lpwstr/>
      </vt:variant>
      <vt:variant>
        <vt:i4>1441834</vt:i4>
      </vt:variant>
      <vt:variant>
        <vt:i4>44</vt:i4>
      </vt:variant>
      <vt:variant>
        <vt:i4>0</vt:i4>
      </vt:variant>
      <vt:variant>
        <vt:i4>5</vt:i4>
      </vt:variant>
      <vt:variant>
        <vt:lpwstr>http://intranet.ea.gov/ams_document_library/04/4_07_health_and_safety/hs_risk_assessments/37_04.doc</vt:lpwstr>
      </vt:variant>
      <vt:variant>
        <vt:lpwstr/>
      </vt:variant>
      <vt:variant>
        <vt:i4>65569</vt:i4>
      </vt:variant>
      <vt:variant>
        <vt:i4>41</vt:i4>
      </vt:variant>
      <vt:variant>
        <vt:i4>0</vt:i4>
      </vt:variant>
      <vt:variant>
        <vt:i4>5</vt:i4>
      </vt:variant>
      <vt:variant>
        <vt:lpwstr>http://ams.ea.gov/ams_root/2007/001_050/13_07.doc</vt:lpwstr>
      </vt:variant>
      <vt:variant>
        <vt:lpwstr/>
      </vt:variant>
      <vt:variant>
        <vt:i4>65569</vt:i4>
      </vt:variant>
      <vt:variant>
        <vt:i4>38</vt:i4>
      </vt:variant>
      <vt:variant>
        <vt:i4>0</vt:i4>
      </vt:variant>
      <vt:variant>
        <vt:i4>5</vt:i4>
      </vt:variant>
      <vt:variant>
        <vt:lpwstr>http://ams.ea.gov/ams_root/2007/001_050/13_07.doc</vt:lpwstr>
      </vt:variant>
      <vt:variant>
        <vt:lpwstr/>
      </vt:variant>
      <vt:variant>
        <vt:i4>6357026</vt:i4>
      </vt:variant>
      <vt:variant>
        <vt:i4>35</vt:i4>
      </vt:variant>
      <vt:variant>
        <vt:i4>0</vt:i4>
      </vt:variant>
      <vt:variant>
        <vt:i4>5</vt:i4>
      </vt:variant>
      <vt:variant>
        <vt:lpwstr>http://ldelearn-1/LMS7/SignIn.aspx?ReturnUrl=%2fLMS7%2fdefault.aspx</vt:lpwstr>
      </vt:variant>
      <vt:variant>
        <vt:lpwstr/>
      </vt:variant>
      <vt:variant>
        <vt:i4>8060988</vt:i4>
      </vt:variant>
      <vt:variant>
        <vt:i4>3</vt:i4>
      </vt:variant>
      <vt:variant>
        <vt:i4>0</vt:i4>
      </vt:variant>
      <vt:variant>
        <vt:i4>5</vt:i4>
      </vt:variant>
      <vt:variant>
        <vt:lpwstr>http://intranet.ea.gov/policies/33345.aspx</vt:lpwstr>
      </vt:variant>
      <vt:variant>
        <vt:lpwstr/>
      </vt:variant>
      <vt:variant>
        <vt:i4>852009</vt:i4>
      </vt:variant>
      <vt:variant>
        <vt:i4>0</vt:i4>
      </vt:variant>
      <vt:variant>
        <vt:i4>0</vt:i4>
      </vt:variant>
      <vt:variant>
        <vt:i4>5</vt:i4>
      </vt:variant>
      <vt:variant>
        <vt:lpwstr>mailto:processhelpdesk@environment-agency.gov.uk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Intertidal seagrass monitoring for water framework directive (wfd) purposes</dc:title>
  <dc:subject/>
  <dc:creator/>
  <cp:keywords/>
  <dc:description/>
  <cp:lastModifiedBy/>
  <cp:revision>1</cp:revision>
  <dcterms:created xsi:type="dcterms:W3CDTF">2023-03-01T15:22:00Z</dcterms:created>
  <dcterms:modified xsi:type="dcterms:W3CDTF">2023-03-01T15:22:00Z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0x010100A5BF1C78D9F64B679A5EBDE1C6598EBC0100F7AD09E2D212794DA62192C8F0F407BD</vt:lpwstr>
  </property>
  <property fmtid="{D5CDD505-2E9C-101B-9397-08002B2CF9AE}" pid="3" name="_dlc_DocIdItemGuid">
    <vt:lpwstr>88f026ca-d71b-4c1b-babb-1dc73538fcb5</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HOGovernmentSecurityClassification">
    <vt:lpwstr>6;#Official|14c80daa-741b-422c-9722-f71693c9ede4</vt:lpwstr>
  </property>
  <property fmtid="{D5CDD505-2E9C-101B-9397-08002B2CF9AE}" pid="7" name="InformationType">
    <vt:lpwstr/>
  </property>
  <property fmtid="{D5CDD505-2E9C-101B-9397-08002B2CF9AE}" pid="8" name="HOSiteType">
    <vt:lpwstr>11;#Team|ff0485df-0575-416f-802f-e999165821b7</vt:lpwstr>
  </property>
  <property fmtid="{D5CDD505-2E9C-101B-9397-08002B2CF9AE}" pid="9" name="Distribution">
    <vt:lpwstr>9;#Internal Defra Group|0867f7b3-e76e-40ca-bb1f-5ba341a49230</vt:lpwstr>
  </property>
  <property fmtid="{D5CDD505-2E9C-101B-9397-08002B2CF9AE}" pid="10" name="OrganisationalUnit">
    <vt:lpwstr>8;#EA|d5f78ddb-b1b6-4328-9877-d7e3ed06fdac</vt:lpwstr>
  </property>
  <property fmtid="{D5CDD505-2E9C-101B-9397-08002B2CF9AE}" pid="11" name="HOCopyrightLevel">
    <vt:lpwstr>7;#Crown|69589897-2828-4761-976e-717fd8e631c9</vt:lpwstr>
  </property>
  <property fmtid="{D5CDD505-2E9C-101B-9397-08002B2CF9AE}" pid="12" name="Order">
    <vt:r8>96700</vt:r8>
  </property>
  <property fmtid="{D5CDD505-2E9C-101B-9397-08002B2CF9AE}" pid="13" name="HOFrom">
    <vt:lpwstr/>
  </property>
  <property fmtid="{D5CDD505-2E9C-101B-9397-08002B2CF9AE}" pid="14" name="xd_ProgID">
    <vt:lpwstr/>
  </property>
  <property fmtid="{D5CDD505-2E9C-101B-9397-08002B2CF9AE}" pid="15" name="wic_System_Copyright">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2" name="_ExtendedDescription">
    <vt:lpwstr/>
  </property>
  <property fmtid="{D5CDD505-2E9C-101B-9397-08002B2CF9AE}" pid="23" name="HOCC">
    <vt:lpwstr/>
  </property>
  <property fmtid="{D5CDD505-2E9C-101B-9397-08002B2CF9AE}" pid="24" name="vti_imgdate">
    <vt:lpwstr/>
  </property>
  <property fmtid="{D5CDD505-2E9C-101B-9397-08002B2CF9AE}" pid="25" name="TriggerFlowInfo">
    <vt:lpwstr/>
  </property>
  <property fmtid="{D5CDD505-2E9C-101B-9397-08002B2CF9AE}" pid="26" name="HOTo">
    <vt:lpwstr/>
  </property>
  <property fmtid="{D5CDD505-2E9C-101B-9397-08002B2CF9AE}" pid="27" name="xd_Signature">
    <vt:bool>false</vt:bool>
  </property>
  <property fmtid="{D5CDD505-2E9C-101B-9397-08002B2CF9AE}" pid="28" name="HOSubject">
    <vt:lpwstr/>
  </property>
  <property fmtid="{D5CDD505-2E9C-101B-9397-08002B2CF9AE}" pid="29" name="MediaServiceImageTags">
    <vt:lpwstr/>
  </property>
</Properties>
</file>