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15" w:rsidRDefault="00992015" w:rsidP="001D5FCB">
      <w:pPr>
        <w:jc w:val="center"/>
        <w:rPr>
          <w:rFonts w:ascii="Arial" w:hAnsi="Arial" w:cs="Arial"/>
          <w:b/>
          <w:sz w:val="40"/>
          <w:szCs w:val="40"/>
        </w:rPr>
      </w:pPr>
    </w:p>
    <w:p w:rsidR="00992015" w:rsidRDefault="00992015" w:rsidP="001D5FCB">
      <w:pPr>
        <w:jc w:val="center"/>
        <w:rPr>
          <w:rFonts w:ascii="Arial" w:hAnsi="Arial" w:cs="Arial"/>
          <w:b/>
          <w:sz w:val="40"/>
          <w:szCs w:val="40"/>
        </w:rPr>
      </w:pPr>
    </w:p>
    <w:p w:rsidR="00992015" w:rsidRDefault="00992015" w:rsidP="001D5FCB">
      <w:pPr>
        <w:jc w:val="center"/>
        <w:rPr>
          <w:rFonts w:ascii="Arial" w:hAnsi="Arial" w:cs="Arial"/>
          <w:b/>
          <w:sz w:val="40"/>
          <w:szCs w:val="40"/>
        </w:rPr>
      </w:pPr>
    </w:p>
    <w:p w:rsidR="00992015" w:rsidRDefault="00992015" w:rsidP="001D5FCB">
      <w:pPr>
        <w:jc w:val="center"/>
        <w:rPr>
          <w:rFonts w:ascii="Arial" w:hAnsi="Arial" w:cs="Arial"/>
          <w:b/>
          <w:sz w:val="40"/>
          <w:szCs w:val="40"/>
        </w:rPr>
      </w:pPr>
    </w:p>
    <w:p w:rsidR="00A93DFB" w:rsidRPr="001D5FCB" w:rsidRDefault="001D5FCB" w:rsidP="001D5FCB">
      <w:pPr>
        <w:jc w:val="center"/>
        <w:rPr>
          <w:rFonts w:ascii="Arial" w:hAnsi="Arial" w:cs="Arial"/>
          <w:b/>
          <w:sz w:val="40"/>
          <w:szCs w:val="40"/>
        </w:rPr>
      </w:pPr>
      <w:r w:rsidRPr="001D5FCB">
        <w:rPr>
          <w:rFonts w:ascii="Arial" w:hAnsi="Arial" w:cs="Arial"/>
          <w:b/>
          <w:sz w:val="40"/>
          <w:szCs w:val="40"/>
        </w:rPr>
        <w:t>Lake District National Park Authority</w:t>
      </w:r>
    </w:p>
    <w:p w:rsidR="00A93DFB" w:rsidRDefault="00A93DFB" w:rsidP="001D5FCB">
      <w:pPr>
        <w:jc w:val="center"/>
        <w:rPr>
          <w:rFonts w:ascii="Arial" w:hAnsi="Arial" w:cs="Arial"/>
          <w:sz w:val="40"/>
          <w:szCs w:val="40"/>
        </w:rPr>
      </w:pPr>
    </w:p>
    <w:p w:rsidR="001D5FCB" w:rsidRDefault="001D5FCB" w:rsidP="001D5FCB">
      <w:pPr>
        <w:jc w:val="center"/>
        <w:rPr>
          <w:rFonts w:ascii="Arial" w:hAnsi="Arial" w:cs="Arial"/>
          <w:sz w:val="40"/>
          <w:szCs w:val="40"/>
        </w:rPr>
      </w:pPr>
    </w:p>
    <w:p w:rsidR="001D5FCB" w:rsidRPr="001D5FCB" w:rsidRDefault="001D5FCB" w:rsidP="001D5FCB">
      <w:pPr>
        <w:jc w:val="center"/>
        <w:rPr>
          <w:rFonts w:ascii="Arial" w:hAnsi="Arial" w:cs="Arial"/>
          <w:sz w:val="40"/>
          <w:szCs w:val="40"/>
        </w:rPr>
      </w:pPr>
    </w:p>
    <w:p w:rsidR="00A93DFB" w:rsidRPr="001D5FCB" w:rsidRDefault="00A93DFB" w:rsidP="001D5FCB">
      <w:pPr>
        <w:jc w:val="center"/>
        <w:rPr>
          <w:rFonts w:ascii="Arial" w:hAnsi="Arial" w:cs="Arial"/>
          <w:b/>
          <w:sz w:val="40"/>
          <w:szCs w:val="40"/>
        </w:rPr>
      </w:pPr>
    </w:p>
    <w:p w:rsidR="001D5FCB" w:rsidRPr="001D5FCB" w:rsidRDefault="001D5FCB" w:rsidP="001D5FCB">
      <w:pPr>
        <w:jc w:val="center"/>
        <w:rPr>
          <w:rFonts w:ascii="Arial" w:hAnsi="Arial" w:cs="Arial"/>
          <w:b/>
          <w:sz w:val="40"/>
          <w:szCs w:val="40"/>
        </w:rPr>
      </w:pPr>
      <w:r w:rsidRPr="001D5FCB">
        <w:rPr>
          <w:rFonts w:ascii="Arial" w:hAnsi="Arial" w:cs="Arial"/>
          <w:b/>
          <w:sz w:val="40"/>
          <w:szCs w:val="40"/>
        </w:rPr>
        <w:t>Invitation to Tender (ITT)</w:t>
      </w:r>
      <w:r w:rsidR="00F338D3" w:rsidRPr="00F338D3">
        <w:rPr>
          <w:rFonts w:ascii="Arial" w:hAnsi="Arial" w:cs="Arial"/>
          <w:b/>
          <w:sz w:val="40"/>
          <w:szCs w:val="40"/>
        </w:rPr>
        <w:t xml:space="preserve"> </w:t>
      </w:r>
      <w:r w:rsidR="00F338D3" w:rsidRPr="001D5FCB">
        <w:rPr>
          <w:rFonts w:ascii="Arial" w:hAnsi="Arial" w:cs="Arial"/>
          <w:b/>
          <w:sz w:val="40"/>
          <w:szCs w:val="40"/>
        </w:rPr>
        <w:t>for</w:t>
      </w:r>
      <w:r w:rsidR="00F338D3" w:rsidRPr="00F338D3">
        <w:rPr>
          <w:rFonts w:ascii="Arial" w:hAnsi="Arial" w:cs="Arial"/>
          <w:b/>
          <w:sz w:val="40"/>
          <w:szCs w:val="40"/>
        </w:rPr>
        <w:t xml:space="preserve"> </w:t>
      </w:r>
      <w:r w:rsidR="00F338D3" w:rsidRPr="001D5FCB">
        <w:rPr>
          <w:rFonts w:ascii="Arial" w:hAnsi="Arial" w:cs="Arial"/>
          <w:b/>
          <w:sz w:val="40"/>
          <w:szCs w:val="40"/>
        </w:rPr>
        <w:t>the provision of</w:t>
      </w:r>
    </w:p>
    <w:p w:rsidR="00F338D3" w:rsidRDefault="00F338D3" w:rsidP="001D5FCB">
      <w:pPr>
        <w:jc w:val="center"/>
        <w:rPr>
          <w:rFonts w:ascii="Arial" w:hAnsi="Arial" w:cs="Arial"/>
          <w:b/>
          <w:sz w:val="40"/>
          <w:szCs w:val="40"/>
        </w:rPr>
      </w:pPr>
    </w:p>
    <w:p w:rsidR="00A93DFB" w:rsidRDefault="001D5FCB" w:rsidP="001D5FCB">
      <w:pPr>
        <w:jc w:val="center"/>
        <w:rPr>
          <w:rFonts w:ascii="Arial" w:hAnsi="Arial" w:cs="Arial"/>
          <w:b/>
          <w:sz w:val="40"/>
          <w:szCs w:val="40"/>
        </w:rPr>
      </w:pPr>
      <w:r w:rsidRPr="001D5FCB">
        <w:rPr>
          <w:rFonts w:ascii="Arial" w:hAnsi="Arial" w:cs="Arial"/>
          <w:b/>
          <w:sz w:val="40"/>
          <w:szCs w:val="40"/>
        </w:rPr>
        <w:t>Health &amp; Safety Services</w:t>
      </w:r>
    </w:p>
    <w:p w:rsidR="00F338D3" w:rsidRPr="001D5FCB" w:rsidRDefault="00F338D3" w:rsidP="001D5FCB">
      <w:pPr>
        <w:jc w:val="center"/>
        <w:rPr>
          <w:rFonts w:ascii="Arial" w:hAnsi="Arial" w:cs="Arial"/>
          <w:b/>
          <w:sz w:val="40"/>
          <w:szCs w:val="40"/>
        </w:rPr>
      </w:pPr>
      <w:r>
        <w:rPr>
          <w:rFonts w:ascii="Arial" w:hAnsi="Arial" w:cs="Arial"/>
          <w:b/>
          <w:sz w:val="40"/>
          <w:szCs w:val="40"/>
        </w:rPr>
        <w:t>(Three year contract)</w:t>
      </w:r>
    </w:p>
    <w:p w:rsidR="001D5FCB" w:rsidRPr="001D5FCB" w:rsidRDefault="001D5FCB" w:rsidP="001D5FCB">
      <w:pPr>
        <w:jc w:val="center"/>
        <w:rPr>
          <w:rFonts w:ascii="Arial" w:hAnsi="Arial" w:cs="Arial"/>
          <w:b/>
          <w:sz w:val="40"/>
          <w:szCs w:val="40"/>
        </w:rPr>
      </w:pPr>
    </w:p>
    <w:p w:rsidR="001D5FCB" w:rsidRDefault="001D5FCB" w:rsidP="001D5FCB">
      <w:pPr>
        <w:jc w:val="center"/>
        <w:rPr>
          <w:rFonts w:ascii="Arial" w:hAnsi="Arial" w:cs="Arial"/>
          <w:b/>
          <w:sz w:val="40"/>
          <w:szCs w:val="40"/>
        </w:rPr>
      </w:pPr>
    </w:p>
    <w:p w:rsidR="00992015" w:rsidRPr="001D5FCB" w:rsidRDefault="00992015" w:rsidP="001D5FCB">
      <w:pPr>
        <w:jc w:val="center"/>
        <w:rPr>
          <w:rFonts w:ascii="Arial" w:hAnsi="Arial" w:cs="Arial"/>
          <w:b/>
          <w:sz w:val="40"/>
          <w:szCs w:val="40"/>
        </w:rPr>
      </w:pPr>
    </w:p>
    <w:p w:rsidR="001D5FCB" w:rsidRPr="001D5FCB" w:rsidRDefault="001D5FCB" w:rsidP="001D5FCB">
      <w:pPr>
        <w:jc w:val="center"/>
        <w:rPr>
          <w:rFonts w:ascii="Arial" w:hAnsi="Arial" w:cs="Arial"/>
          <w:b/>
          <w:sz w:val="40"/>
          <w:szCs w:val="40"/>
        </w:rPr>
      </w:pPr>
      <w:r w:rsidRPr="001D5FCB">
        <w:rPr>
          <w:rFonts w:ascii="Arial" w:hAnsi="Arial" w:cs="Arial"/>
          <w:b/>
          <w:sz w:val="40"/>
          <w:szCs w:val="40"/>
        </w:rPr>
        <w:t>Date</w:t>
      </w:r>
    </w:p>
    <w:p w:rsidR="001D5FCB" w:rsidRPr="001D5FCB" w:rsidRDefault="004762AD" w:rsidP="001D5FCB">
      <w:pPr>
        <w:jc w:val="center"/>
        <w:rPr>
          <w:rFonts w:ascii="Arial" w:hAnsi="Arial" w:cs="Arial"/>
          <w:b/>
          <w:sz w:val="40"/>
          <w:szCs w:val="40"/>
        </w:rPr>
      </w:pPr>
      <w:r>
        <w:rPr>
          <w:rFonts w:ascii="Arial" w:hAnsi="Arial" w:cs="Arial"/>
          <w:b/>
          <w:sz w:val="40"/>
          <w:szCs w:val="40"/>
        </w:rPr>
        <w:t>12 January 2022</w:t>
      </w:r>
    </w:p>
    <w:p w:rsidR="001D5FCB" w:rsidRDefault="001D5FCB" w:rsidP="001D5FCB">
      <w:pPr>
        <w:jc w:val="center"/>
        <w:rPr>
          <w:rFonts w:ascii="Arial" w:hAnsi="Arial" w:cs="Arial"/>
          <w:b/>
          <w:sz w:val="40"/>
          <w:szCs w:val="40"/>
        </w:rPr>
      </w:pPr>
    </w:p>
    <w:p w:rsidR="001D5FCB" w:rsidRDefault="001D5FCB" w:rsidP="001D5FCB">
      <w:pPr>
        <w:jc w:val="center"/>
        <w:rPr>
          <w:rFonts w:ascii="Arial" w:hAnsi="Arial" w:cs="Arial"/>
          <w:b/>
          <w:sz w:val="40"/>
          <w:szCs w:val="40"/>
        </w:rPr>
      </w:pPr>
    </w:p>
    <w:p w:rsidR="001D5FCB" w:rsidRPr="001D5FCB" w:rsidRDefault="001D5FCB" w:rsidP="001D5FCB">
      <w:pPr>
        <w:jc w:val="center"/>
        <w:rPr>
          <w:rFonts w:ascii="Arial" w:hAnsi="Arial" w:cs="Arial"/>
          <w:b/>
          <w:sz w:val="40"/>
          <w:szCs w:val="40"/>
        </w:rPr>
      </w:pPr>
    </w:p>
    <w:p w:rsidR="001D5FCB" w:rsidRPr="001D5FCB" w:rsidRDefault="001D5FCB" w:rsidP="001D5FCB">
      <w:pPr>
        <w:jc w:val="center"/>
        <w:rPr>
          <w:rFonts w:ascii="Arial" w:hAnsi="Arial" w:cs="Arial"/>
          <w:b/>
          <w:sz w:val="40"/>
          <w:szCs w:val="40"/>
        </w:rPr>
      </w:pPr>
    </w:p>
    <w:p w:rsidR="001D5FCB" w:rsidRPr="001D5FCB" w:rsidRDefault="001D5FCB" w:rsidP="001D5FCB">
      <w:pPr>
        <w:jc w:val="center"/>
        <w:rPr>
          <w:rFonts w:ascii="Arial" w:hAnsi="Arial" w:cs="Arial"/>
          <w:b/>
          <w:sz w:val="40"/>
          <w:szCs w:val="40"/>
        </w:rPr>
      </w:pPr>
      <w:r w:rsidRPr="001D5FCB">
        <w:rPr>
          <w:rFonts w:ascii="Arial" w:hAnsi="Arial" w:cs="Arial"/>
          <w:b/>
          <w:sz w:val="40"/>
          <w:szCs w:val="40"/>
        </w:rPr>
        <w:t>Deadline for Submissions</w:t>
      </w:r>
    </w:p>
    <w:p w:rsidR="001D5FCB" w:rsidRPr="001D5FCB" w:rsidRDefault="00C873BD" w:rsidP="001D5FCB">
      <w:pPr>
        <w:jc w:val="center"/>
        <w:rPr>
          <w:rFonts w:ascii="Arial" w:hAnsi="Arial" w:cs="Arial"/>
          <w:b/>
          <w:sz w:val="40"/>
          <w:szCs w:val="40"/>
        </w:rPr>
      </w:pPr>
      <w:r>
        <w:rPr>
          <w:rFonts w:ascii="Arial" w:hAnsi="Arial" w:cs="Arial"/>
          <w:b/>
          <w:sz w:val="40"/>
          <w:szCs w:val="40"/>
        </w:rPr>
        <w:t xml:space="preserve">12:00 </w:t>
      </w:r>
      <w:r w:rsidR="004762AD">
        <w:rPr>
          <w:rFonts w:ascii="Arial" w:hAnsi="Arial" w:cs="Arial"/>
          <w:b/>
          <w:sz w:val="40"/>
          <w:szCs w:val="40"/>
        </w:rPr>
        <w:t>9 February 2022</w:t>
      </w:r>
    </w:p>
    <w:p w:rsidR="00A93DFB" w:rsidRDefault="00A93DFB" w:rsidP="001D5FCB">
      <w:pPr>
        <w:jc w:val="center"/>
        <w:rPr>
          <w:rFonts w:ascii="Arial" w:hAnsi="Arial" w:cs="Arial"/>
          <w:sz w:val="40"/>
          <w:szCs w:val="40"/>
        </w:rPr>
      </w:pPr>
    </w:p>
    <w:p w:rsidR="00992015" w:rsidRDefault="00992015" w:rsidP="001D5FCB">
      <w:pPr>
        <w:jc w:val="center"/>
        <w:rPr>
          <w:rFonts w:ascii="Arial" w:hAnsi="Arial" w:cs="Arial"/>
          <w:sz w:val="40"/>
          <w:szCs w:val="40"/>
        </w:rPr>
      </w:pPr>
    </w:p>
    <w:p w:rsidR="00992015" w:rsidRDefault="00992015" w:rsidP="001D5FCB">
      <w:pPr>
        <w:jc w:val="center"/>
        <w:rPr>
          <w:rFonts w:ascii="Arial" w:hAnsi="Arial" w:cs="Arial"/>
          <w:sz w:val="40"/>
          <w:szCs w:val="40"/>
        </w:rPr>
      </w:pPr>
    </w:p>
    <w:p w:rsidR="00992015" w:rsidRDefault="00992015" w:rsidP="001D5FCB">
      <w:pPr>
        <w:jc w:val="center"/>
        <w:rPr>
          <w:rFonts w:ascii="Arial" w:hAnsi="Arial" w:cs="Arial"/>
          <w:sz w:val="40"/>
          <w:szCs w:val="40"/>
        </w:rPr>
      </w:pPr>
    </w:p>
    <w:p w:rsidR="00A93DFB" w:rsidRPr="001D5FCB" w:rsidRDefault="00001425" w:rsidP="001D5FCB">
      <w:pPr>
        <w:pStyle w:val="Heading1"/>
        <w:jc w:val="center"/>
        <w:rPr>
          <w:rFonts w:ascii="Arial" w:hAnsi="Arial"/>
          <w:bCs/>
          <w:sz w:val="40"/>
          <w:szCs w:val="40"/>
        </w:rPr>
      </w:pPr>
      <w:r w:rsidRPr="001D5FCB">
        <w:rPr>
          <w:rFonts w:ascii="Arial" w:hAnsi="Arial"/>
          <w:bCs/>
          <w:sz w:val="40"/>
          <w:szCs w:val="40"/>
        </w:rPr>
        <w:t>INFORMATION AND INSTRUCTIONS TO TENDERERS</w:t>
      </w:r>
    </w:p>
    <w:p w:rsidR="00A93DFB" w:rsidRPr="001D5FCB" w:rsidRDefault="00A93DFB" w:rsidP="001D5FCB">
      <w:pPr>
        <w:jc w:val="center"/>
        <w:rPr>
          <w:rFonts w:ascii="Arial" w:hAnsi="Arial" w:cs="Arial"/>
          <w:sz w:val="40"/>
          <w:szCs w:val="40"/>
        </w:rPr>
      </w:pPr>
    </w:p>
    <w:p w:rsidR="000812F7" w:rsidRDefault="000812F7" w:rsidP="00BB35C2">
      <w:pPr>
        <w:pStyle w:val="Heading3"/>
        <w:rPr>
          <w:color w:val="000080"/>
        </w:rPr>
        <w:sectPr w:rsidR="000812F7" w:rsidSect="00F2415C">
          <w:pgSz w:w="11906" w:h="16838"/>
          <w:pgMar w:top="1134" w:right="1134" w:bottom="1134" w:left="1134" w:header="720" w:footer="720" w:gutter="0"/>
          <w:cols w:space="708"/>
          <w:docGrid w:linePitch="272"/>
        </w:sectPr>
      </w:pPr>
    </w:p>
    <w:p w:rsidR="00331D17" w:rsidRPr="001D5FCB" w:rsidRDefault="00BB35C2" w:rsidP="00331D17">
      <w:pPr>
        <w:pStyle w:val="Heading3"/>
        <w:rPr>
          <w:color w:val="000080"/>
          <w:sz w:val="28"/>
          <w:szCs w:val="28"/>
        </w:rPr>
      </w:pPr>
      <w:r w:rsidRPr="001D5FCB">
        <w:rPr>
          <w:color w:val="000080"/>
          <w:sz w:val="28"/>
          <w:szCs w:val="28"/>
        </w:rPr>
        <w:lastRenderedPageBreak/>
        <w:t>Introduction</w:t>
      </w:r>
      <w:r w:rsidR="00331D17" w:rsidRPr="001D5FCB">
        <w:rPr>
          <w:color w:val="000080"/>
          <w:sz w:val="28"/>
          <w:szCs w:val="28"/>
        </w:rPr>
        <w:t xml:space="preserve"> and background to the project</w:t>
      </w:r>
    </w:p>
    <w:p w:rsidR="00331D17" w:rsidRDefault="00331D17" w:rsidP="00AE6DBE">
      <w:pPr>
        <w:rPr>
          <w:rFonts w:ascii="Arial" w:hAnsi="Arial"/>
          <w:sz w:val="20"/>
        </w:rPr>
      </w:pPr>
    </w:p>
    <w:p w:rsidR="00F338D3" w:rsidRDefault="001D5FCB" w:rsidP="002A57B0">
      <w:pPr>
        <w:pStyle w:val="Heading3"/>
        <w:rPr>
          <w:color w:val="000080"/>
          <w:sz w:val="28"/>
          <w:szCs w:val="28"/>
        </w:rPr>
      </w:pPr>
      <w:r w:rsidRPr="00F338D3">
        <w:rPr>
          <w:rFonts w:cs="Times New Roman"/>
          <w:b w:val="0"/>
          <w:bCs w:val="0"/>
          <w:sz w:val="23"/>
          <w:szCs w:val="23"/>
        </w:rPr>
        <w:t>The Authority is seeking a new provider for a range of Health and Safety services. Our current arrangement for Health and</w:t>
      </w:r>
      <w:r w:rsidR="004762AD">
        <w:rPr>
          <w:rFonts w:cs="Times New Roman"/>
          <w:b w:val="0"/>
          <w:bCs w:val="0"/>
          <w:sz w:val="23"/>
          <w:szCs w:val="23"/>
        </w:rPr>
        <w:t xml:space="preserve"> Safety expires on 31 March 2022</w:t>
      </w:r>
      <w:r w:rsidRPr="00F338D3">
        <w:rPr>
          <w:rFonts w:cs="Times New Roman"/>
          <w:b w:val="0"/>
          <w:bCs w:val="0"/>
          <w:sz w:val="23"/>
          <w:szCs w:val="23"/>
        </w:rPr>
        <w:t>. The intention of this tender is to procure a new arrangement to run f</w:t>
      </w:r>
      <w:r w:rsidR="009B1397">
        <w:rPr>
          <w:rFonts w:cs="Times New Roman"/>
          <w:b w:val="0"/>
          <w:bCs w:val="0"/>
          <w:sz w:val="23"/>
          <w:szCs w:val="23"/>
        </w:rPr>
        <w:t>or three years from 1 April 2022</w:t>
      </w:r>
      <w:r w:rsidRPr="00F338D3">
        <w:rPr>
          <w:rFonts w:cs="Times New Roman"/>
          <w:b w:val="0"/>
          <w:bCs w:val="0"/>
          <w:sz w:val="23"/>
          <w:szCs w:val="23"/>
        </w:rPr>
        <w:t xml:space="preserve"> (or at the earliest opportunity after that subject to further discussion </w:t>
      </w:r>
      <w:r w:rsidR="004762AD">
        <w:rPr>
          <w:rFonts w:cs="Times New Roman"/>
          <w:b w:val="0"/>
          <w:bCs w:val="0"/>
          <w:sz w:val="23"/>
          <w:szCs w:val="23"/>
        </w:rPr>
        <w:t>post-bid and during evaluation).</w:t>
      </w:r>
      <w:r w:rsidR="004762AD">
        <w:rPr>
          <w:color w:val="000080"/>
          <w:sz w:val="28"/>
          <w:szCs w:val="28"/>
        </w:rPr>
        <w:t xml:space="preserve"> </w:t>
      </w:r>
    </w:p>
    <w:p w:rsidR="002A57B0" w:rsidRPr="001D5FCB" w:rsidRDefault="004B55B1" w:rsidP="002A57B0">
      <w:pPr>
        <w:pStyle w:val="Heading3"/>
        <w:rPr>
          <w:color w:val="000080"/>
          <w:sz w:val="28"/>
          <w:szCs w:val="28"/>
        </w:rPr>
      </w:pPr>
      <w:r w:rsidRPr="001D5FCB">
        <w:rPr>
          <w:color w:val="000080"/>
          <w:sz w:val="28"/>
          <w:szCs w:val="28"/>
        </w:rPr>
        <w:t xml:space="preserve">The </w:t>
      </w:r>
      <w:r w:rsidR="002A57B0" w:rsidRPr="001D5FCB">
        <w:rPr>
          <w:color w:val="000080"/>
          <w:sz w:val="28"/>
          <w:szCs w:val="28"/>
        </w:rPr>
        <w:t>Issue</w:t>
      </w:r>
      <w:bookmarkStart w:id="0" w:name="_GoBack"/>
      <w:bookmarkEnd w:id="0"/>
    </w:p>
    <w:p w:rsidR="001D5FCB" w:rsidRPr="00F338D3" w:rsidRDefault="001D5FCB" w:rsidP="00F338D3">
      <w:pPr>
        <w:pStyle w:val="Heading3"/>
        <w:rPr>
          <w:rFonts w:cs="Times New Roman"/>
          <w:b w:val="0"/>
          <w:bCs w:val="0"/>
          <w:sz w:val="23"/>
          <w:szCs w:val="23"/>
        </w:rPr>
      </w:pPr>
      <w:r w:rsidRPr="00F338D3">
        <w:rPr>
          <w:rFonts w:cs="Times New Roman"/>
          <w:b w:val="0"/>
          <w:bCs w:val="0"/>
          <w:sz w:val="23"/>
          <w:szCs w:val="23"/>
        </w:rPr>
        <w:t xml:space="preserve">The Lake District National Park Authority (The Authority) was established in 1951, after Government enacted the National Parks and Access to Countryside Act in 1949. The Authority has the full status of a Local Authority, although some specific statutory powers are different to other local government bodies. The long term strategic vision for the Authority is that the National Park will be an inspirational example of sustainable development in action. The </w:t>
      </w:r>
      <w:r w:rsidR="00E327D2">
        <w:rPr>
          <w:rFonts w:cs="Times New Roman"/>
          <w:b w:val="0"/>
          <w:bCs w:val="0"/>
          <w:sz w:val="23"/>
          <w:szCs w:val="23"/>
        </w:rPr>
        <w:t>National Park</w:t>
      </w:r>
      <w:r w:rsidRPr="00F338D3">
        <w:rPr>
          <w:rFonts w:cs="Times New Roman"/>
          <w:b w:val="0"/>
          <w:bCs w:val="0"/>
          <w:sz w:val="23"/>
          <w:szCs w:val="23"/>
        </w:rPr>
        <w:t xml:space="preserve"> covers an area of 229,200 hectares, and has a local population of </w:t>
      </w:r>
      <w:r w:rsidR="00E327D2">
        <w:rPr>
          <w:rFonts w:cs="Times New Roman"/>
          <w:b w:val="0"/>
          <w:bCs w:val="0"/>
          <w:sz w:val="23"/>
          <w:szCs w:val="23"/>
        </w:rPr>
        <w:t>only 42,000</w:t>
      </w:r>
      <w:r w:rsidRPr="00F338D3">
        <w:rPr>
          <w:rFonts w:cs="Times New Roman"/>
          <w:b w:val="0"/>
          <w:bCs w:val="0"/>
          <w:sz w:val="23"/>
          <w:szCs w:val="23"/>
        </w:rPr>
        <w:t xml:space="preserve"> </w:t>
      </w:r>
      <w:r w:rsidR="00E327D2">
        <w:rPr>
          <w:rFonts w:cs="Times New Roman"/>
          <w:b w:val="0"/>
          <w:bCs w:val="0"/>
          <w:sz w:val="23"/>
          <w:szCs w:val="23"/>
        </w:rPr>
        <w:t>b</w:t>
      </w:r>
      <w:r w:rsidRPr="00F338D3">
        <w:rPr>
          <w:rFonts w:cs="Times New Roman"/>
          <w:b w:val="0"/>
          <w:bCs w:val="0"/>
          <w:sz w:val="23"/>
          <w:szCs w:val="23"/>
        </w:rPr>
        <w:t xml:space="preserve">ut </w:t>
      </w:r>
      <w:r w:rsidR="00E327D2">
        <w:rPr>
          <w:rFonts w:cs="Times New Roman"/>
          <w:b w:val="0"/>
          <w:bCs w:val="0"/>
          <w:sz w:val="23"/>
          <w:szCs w:val="23"/>
        </w:rPr>
        <w:t>receives</w:t>
      </w:r>
      <w:r w:rsidR="00554BDF">
        <w:rPr>
          <w:rFonts w:cs="Times New Roman"/>
          <w:b w:val="0"/>
          <w:bCs w:val="0"/>
          <w:sz w:val="23"/>
          <w:szCs w:val="23"/>
        </w:rPr>
        <w:t xml:space="preserve"> </w:t>
      </w:r>
      <w:r w:rsidR="004762AD">
        <w:rPr>
          <w:rFonts w:cs="Times New Roman"/>
          <w:b w:val="0"/>
          <w:bCs w:val="0"/>
          <w:sz w:val="23"/>
          <w:szCs w:val="23"/>
        </w:rPr>
        <w:t xml:space="preserve">circa 20 </w:t>
      </w:r>
      <w:r w:rsidRPr="00F338D3">
        <w:rPr>
          <w:rFonts w:cs="Times New Roman"/>
          <w:b w:val="0"/>
          <w:bCs w:val="0"/>
          <w:sz w:val="23"/>
          <w:szCs w:val="23"/>
        </w:rPr>
        <w:t>million visitors each year.</w:t>
      </w:r>
    </w:p>
    <w:p w:rsidR="009D2AF5" w:rsidRPr="00F338D3" w:rsidRDefault="00F338D3" w:rsidP="00F338D3">
      <w:pPr>
        <w:pStyle w:val="Heading3"/>
        <w:rPr>
          <w:rFonts w:cs="Times New Roman"/>
          <w:b w:val="0"/>
          <w:bCs w:val="0"/>
          <w:sz w:val="23"/>
          <w:szCs w:val="23"/>
        </w:rPr>
      </w:pPr>
      <w:r w:rsidRPr="00F338D3">
        <w:rPr>
          <w:rFonts w:cs="Times New Roman"/>
          <w:b w:val="0"/>
          <w:bCs w:val="0"/>
          <w:sz w:val="23"/>
          <w:szCs w:val="23"/>
        </w:rPr>
        <w:t>The Authority employs a staff of approximately 200, and benefits from about 500 volunteers who provide a total of about 6000 volunteered days of effort per year</w:t>
      </w:r>
      <w:r w:rsidR="00554BDF">
        <w:rPr>
          <w:rFonts w:cs="Times New Roman"/>
          <w:b w:val="0"/>
          <w:bCs w:val="0"/>
          <w:sz w:val="23"/>
          <w:szCs w:val="23"/>
        </w:rPr>
        <w:t xml:space="preserve"> (although these volunteering activities have been curtailed over the last 2 years due to Covid restrictions)</w:t>
      </w:r>
      <w:r w:rsidRPr="00F338D3">
        <w:rPr>
          <w:rFonts w:cs="Times New Roman"/>
          <w:b w:val="0"/>
          <w:bCs w:val="0"/>
          <w:sz w:val="23"/>
          <w:szCs w:val="23"/>
        </w:rPr>
        <w:t>.</w:t>
      </w:r>
    </w:p>
    <w:p w:rsidR="00554BDF" w:rsidRDefault="001D5FCB" w:rsidP="00F338D3">
      <w:pPr>
        <w:pStyle w:val="Heading3"/>
        <w:rPr>
          <w:rFonts w:cs="Times New Roman"/>
          <w:b w:val="0"/>
          <w:bCs w:val="0"/>
          <w:sz w:val="23"/>
          <w:szCs w:val="23"/>
        </w:rPr>
      </w:pPr>
      <w:r w:rsidRPr="00F338D3">
        <w:rPr>
          <w:rFonts w:cs="Times New Roman"/>
          <w:b w:val="0"/>
          <w:bCs w:val="0"/>
          <w:sz w:val="23"/>
          <w:szCs w:val="23"/>
        </w:rPr>
        <w:t xml:space="preserve">The Authority undertakes a broad variety of </w:t>
      </w:r>
      <w:r w:rsidR="00387452" w:rsidRPr="00F338D3">
        <w:rPr>
          <w:rFonts w:cs="Times New Roman"/>
          <w:b w:val="0"/>
          <w:bCs w:val="0"/>
          <w:sz w:val="23"/>
          <w:szCs w:val="23"/>
        </w:rPr>
        <w:t xml:space="preserve">both </w:t>
      </w:r>
      <w:r w:rsidRPr="00F338D3">
        <w:rPr>
          <w:rFonts w:cs="Times New Roman"/>
          <w:b w:val="0"/>
          <w:bCs w:val="0"/>
          <w:sz w:val="23"/>
          <w:szCs w:val="23"/>
        </w:rPr>
        <w:t>indoor and outdoor work</w:t>
      </w:r>
      <w:r w:rsidR="00001D04" w:rsidRPr="00F338D3">
        <w:rPr>
          <w:rFonts w:cs="Times New Roman"/>
          <w:b w:val="0"/>
          <w:bCs w:val="0"/>
          <w:sz w:val="23"/>
          <w:szCs w:val="23"/>
        </w:rPr>
        <w:t xml:space="preserve"> to fulfil </w:t>
      </w:r>
      <w:r w:rsidR="003B6088" w:rsidRPr="00F338D3">
        <w:rPr>
          <w:rFonts w:cs="Times New Roman"/>
          <w:b w:val="0"/>
          <w:bCs w:val="0"/>
          <w:sz w:val="23"/>
          <w:szCs w:val="23"/>
        </w:rPr>
        <w:t xml:space="preserve">its </w:t>
      </w:r>
      <w:r w:rsidR="00001D04" w:rsidRPr="00F338D3">
        <w:rPr>
          <w:rFonts w:cs="Times New Roman"/>
          <w:b w:val="0"/>
          <w:bCs w:val="0"/>
          <w:sz w:val="23"/>
          <w:szCs w:val="23"/>
        </w:rPr>
        <w:t xml:space="preserve">functions. </w:t>
      </w:r>
    </w:p>
    <w:p w:rsidR="00387452" w:rsidRPr="00F338D3" w:rsidRDefault="00387452" w:rsidP="00F338D3">
      <w:pPr>
        <w:pStyle w:val="Heading3"/>
        <w:rPr>
          <w:rFonts w:cs="Times New Roman"/>
          <w:b w:val="0"/>
          <w:bCs w:val="0"/>
          <w:sz w:val="23"/>
          <w:szCs w:val="23"/>
        </w:rPr>
      </w:pPr>
      <w:r w:rsidRPr="00F338D3">
        <w:rPr>
          <w:rFonts w:cs="Times New Roman"/>
          <w:b w:val="0"/>
          <w:bCs w:val="0"/>
          <w:sz w:val="23"/>
          <w:szCs w:val="23"/>
        </w:rPr>
        <w:t>S</w:t>
      </w:r>
      <w:r w:rsidR="00001D04" w:rsidRPr="00F338D3">
        <w:rPr>
          <w:rFonts w:cs="Times New Roman"/>
          <w:b w:val="0"/>
          <w:bCs w:val="0"/>
          <w:sz w:val="23"/>
          <w:szCs w:val="23"/>
        </w:rPr>
        <w:t>ignificant element</w:t>
      </w:r>
      <w:r w:rsidRPr="00F338D3">
        <w:rPr>
          <w:rFonts w:cs="Times New Roman"/>
          <w:b w:val="0"/>
          <w:bCs w:val="0"/>
          <w:sz w:val="23"/>
          <w:szCs w:val="23"/>
        </w:rPr>
        <w:t>s</w:t>
      </w:r>
      <w:r w:rsidR="00001D04" w:rsidRPr="00F338D3">
        <w:rPr>
          <w:rFonts w:cs="Times New Roman"/>
          <w:b w:val="0"/>
          <w:bCs w:val="0"/>
          <w:sz w:val="23"/>
          <w:szCs w:val="23"/>
        </w:rPr>
        <w:t xml:space="preserve"> of our work </w:t>
      </w:r>
      <w:r w:rsidR="00F338D3" w:rsidRPr="00F338D3">
        <w:rPr>
          <w:rFonts w:cs="Times New Roman"/>
          <w:b w:val="0"/>
          <w:bCs w:val="0"/>
          <w:sz w:val="23"/>
          <w:szCs w:val="23"/>
        </w:rPr>
        <w:t>include,</w:t>
      </w:r>
    </w:p>
    <w:p w:rsidR="00387452" w:rsidRPr="00F338D3" w:rsidRDefault="00001D04" w:rsidP="003B6088">
      <w:pPr>
        <w:numPr>
          <w:ilvl w:val="0"/>
          <w:numId w:val="24"/>
        </w:numPr>
        <w:rPr>
          <w:rFonts w:ascii="Arial" w:hAnsi="Arial" w:cs="Arial"/>
          <w:sz w:val="23"/>
          <w:szCs w:val="23"/>
        </w:rPr>
      </w:pPr>
      <w:r w:rsidRPr="00F338D3">
        <w:rPr>
          <w:rFonts w:ascii="Arial" w:hAnsi="Arial" w:cs="Arial"/>
          <w:sz w:val="23"/>
          <w:szCs w:val="23"/>
        </w:rPr>
        <w:t>the construction and maintenance of rights-of-way (tracks and paths, bridges, styles, fencing, gate</w:t>
      </w:r>
      <w:r w:rsidR="00F338D3" w:rsidRPr="00F338D3">
        <w:rPr>
          <w:rFonts w:ascii="Arial" w:hAnsi="Arial" w:cs="Arial"/>
          <w:sz w:val="23"/>
          <w:szCs w:val="23"/>
        </w:rPr>
        <w:t>s etc) within the National Park,</w:t>
      </w:r>
    </w:p>
    <w:p w:rsidR="003B6088" w:rsidRPr="00F338D3" w:rsidRDefault="00F338D3" w:rsidP="003B6088">
      <w:pPr>
        <w:numPr>
          <w:ilvl w:val="0"/>
          <w:numId w:val="24"/>
        </w:numPr>
        <w:rPr>
          <w:rFonts w:ascii="Arial" w:hAnsi="Arial" w:cs="Arial"/>
          <w:sz w:val="23"/>
          <w:szCs w:val="23"/>
        </w:rPr>
      </w:pPr>
      <w:r w:rsidRPr="00F338D3">
        <w:rPr>
          <w:rFonts w:ascii="Arial" w:hAnsi="Arial" w:cs="Arial"/>
          <w:sz w:val="23"/>
          <w:szCs w:val="23"/>
        </w:rPr>
        <w:t>m</w:t>
      </w:r>
      <w:r w:rsidR="003B6088" w:rsidRPr="00F338D3">
        <w:rPr>
          <w:rFonts w:ascii="Arial" w:hAnsi="Arial" w:cs="Arial"/>
          <w:sz w:val="23"/>
          <w:szCs w:val="23"/>
        </w:rPr>
        <w:t>anagement of the byelaws on a number of lakes including Windermere where we have a Lake Ranger b</w:t>
      </w:r>
      <w:r w:rsidRPr="00F338D3">
        <w:rPr>
          <w:rFonts w:ascii="Arial" w:hAnsi="Arial" w:cs="Arial"/>
          <w:sz w:val="23"/>
          <w:szCs w:val="23"/>
        </w:rPr>
        <w:t>ase with wet dock and boat yard,</w:t>
      </w:r>
    </w:p>
    <w:p w:rsidR="003B6088" w:rsidRPr="00F338D3" w:rsidRDefault="003B6088" w:rsidP="003B6088">
      <w:pPr>
        <w:numPr>
          <w:ilvl w:val="0"/>
          <w:numId w:val="24"/>
        </w:numPr>
        <w:rPr>
          <w:rFonts w:ascii="Arial" w:hAnsi="Arial" w:cs="Arial"/>
          <w:sz w:val="23"/>
          <w:szCs w:val="23"/>
        </w:rPr>
      </w:pPr>
      <w:r w:rsidRPr="00F338D3">
        <w:rPr>
          <w:rFonts w:ascii="Arial" w:hAnsi="Arial" w:cs="Arial"/>
          <w:sz w:val="23"/>
          <w:szCs w:val="23"/>
        </w:rPr>
        <w:t xml:space="preserve">the operation of a number of </w:t>
      </w:r>
      <w:r w:rsidR="00554BDF">
        <w:rPr>
          <w:rFonts w:ascii="Arial" w:hAnsi="Arial" w:cs="Arial"/>
          <w:sz w:val="23"/>
          <w:szCs w:val="23"/>
        </w:rPr>
        <w:t xml:space="preserve">visitor </w:t>
      </w:r>
      <w:r w:rsidRPr="00F338D3">
        <w:rPr>
          <w:rFonts w:ascii="Arial" w:hAnsi="Arial" w:cs="Arial"/>
          <w:sz w:val="23"/>
          <w:szCs w:val="23"/>
        </w:rPr>
        <w:t xml:space="preserve">sites for the public including a Boating Centre (with boat storage and boat hire), three tourist information centres / shops, and a National Park Visitor Centre (including an adventure playground, </w:t>
      </w:r>
      <w:r w:rsidR="00554BDF">
        <w:rPr>
          <w:rFonts w:ascii="Arial" w:hAnsi="Arial" w:cs="Arial"/>
          <w:sz w:val="23"/>
          <w:szCs w:val="23"/>
        </w:rPr>
        <w:t xml:space="preserve">outdoor activities, </w:t>
      </w:r>
      <w:r w:rsidRPr="00F338D3">
        <w:rPr>
          <w:rFonts w:ascii="Arial" w:hAnsi="Arial" w:cs="Arial"/>
          <w:sz w:val="23"/>
          <w:szCs w:val="23"/>
        </w:rPr>
        <w:t>café, gardens and lakeshore facilities) which receives approxima</w:t>
      </w:r>
      <w:r w:rsidR="00554BDF">
        <w:rPr>
          <w:rFonts w:ascii="Arial" w:hAnsi="Arial" w:cs="Arial"/>
          <w:sz w:val="23"/>
          <w:szCs w:val="23"/>
        </w:rPr>
        <w:t>tely 300,000</w:t>
      </w:r>
      <w:r w:rsidR="004762AD">
        <w:rPr>
          <w:rFonts w:ascii="Arial" w:hAnsi="Arial" w:cs="Arial"/>
          <w:sz w:val="23"/>
          <w:szCs w:val="23"/>
        </w:rPr>
        <w:t>+</w:t>
      </w:r>
      <w:r w:rsidR="00554BDF">
        <w:rPr>
          <w:rFonts w:ascii="Arial" w:hAnsi="Arial" w:cs="Arial"/>
          <w:sz w:val="23"/>
          <w:szCs w:val="23"/>
        </w:rPr>
        <w:t xml:space="preserve"> visitors per annum.</w:t>
      </w:r>
    </w:p>
    <w:p w:rsidR="003B6088" w:rsidRPr="00F338D3" w:rsidRDefault="003B6088" w:rsidP="003B6088">
      <w:pPr>
        <w:numPr>
          <w:ilvl w:val="0"/>
          <w:numId w:val="24"/>
        </w:numPr>
        <w:rPr>
          <w:rFonts w:ascii="Arial" w:hAnsi="Arial" w:cs="Arial"/>
          <w:sz w:val="23"/>
          <w:szCs w:val="23"/>
        </w:rPr>
      </w:pPr>
      <w:r w:rsidRPr="00F338D3">
        <w:rPr>
          <w:rFonts w:ascii="Arial" w:hAnsi="Arial" w:cs="Arial"/>
          <w:sz w:val="23"/>
          <w:szCs w:val="23"/>
        </w:rPr>
        <w:t xml:space="preserve">the management and operation of </w:t>
      </w:r>
      <w:r w:rsidR="001C4FCB">
        <w:rPr>
          <w:rFonts w:ascii="Arial" w:hAnsi="Arial" w:cs="Arial"/>
          <w:sz w:val="23"/>
          <w:szCs w:val="23"/>
        </w:rPr>
        <w:t>over 30</w:t>
      </w:r>
      <w:r w:rsidRPr="00F338D3">
        <w:rPr>
          <w:rFonts w:ascii="Arial" w:hAnsi="Arial" w:cs="Arial"/>
          <w:sz w:val="23"/>
          <w:szCs w:val="23"/>
        </w:rPr>
        <w:t xml:space="preserve"> </w:t>
      </w:r>
      <w:r w:rsidR="00A8680A">
        <w:rPr>
          <w:rFonts w:ascii="Arial" w:hAnsi="Arial" w:cs="Arial"/>
          <w:sz w:val="23"/>
          <w:szCs w:val="23"/>
        </w:rPr>
        <w:t xml:space="preserve">public </w:t>
      </w:r>
      <w:r w:rsidRPr="00F338D3">
        <w:rPr>
          <w:rFonts w:ascii="Arial" w:hAnsi="Arial" w:cs="Arial"/>
          <w:sz w:val="23"/>
          <w:szCs w:val="23"/>
        </w:rPr>
        <w:t xml:space="preserve">car parks </w:t>
      </w:r>
      <w:r w:rsidR="00A8680A">
        <w:rPr>
          <w:rFonts w:ascii="Arial" w:hAnsi="Arial" w:cs="Arial"/>
          <w:sz w:val="23"/>
          <w:szCs w:val="23"/>
        </w:rPr>
        <w:t xml:space="preserve">and </w:t>
      </w:r>
      <w:r w:rsidR="001C4FCB">
        <w:rPr>
          <w:rFonts w:ascii="Arial" w:hAnsi="Arial" w:cs="Arial"/>
          <w:sz w:val="23"/>
          <w:szCs w:val="23"/>
        </w:rPr>
        <w:t>16</w:t>
      </w:r>
      <w:r w:rsidR="00165543">
        <w:rPr>
          <w:rFonts w:ascii="Arial" w:hAnsi="Arial" w:cs="Arial"/>
          <w:sz w:val="23"/>
          <w:szCs w:val="23"/>
        </w:rPr>
        <w:t xml:space="preserve"> </w:t>
      </w:r>
      <w:r w:rsidR="00A8680A">
        <w:rPr>
          <w:rFonts w:ascii="Arial" w:hAnsi="Arial" w:cs="Arial"/>
          <w:sz w:val="23"/>
          <w:szCs w:val="23"/>
        </w:rPr>
        <w:t>public toilets</w:t>
      </w:r>
      <w:r w:rsidR="00F338D3" w:rsidRPr="00F338D3">
        <w:rPr>
          <w:rFonts w:ascii="Arial" w:hAnsi="Arial" w:cs="Arial"/>
          <w:sz w:val="23"/>
          <w:szCs w:val="23"/>
        </w:rPr>
        <w:t>,</w:t>
      </w:r>
    </w:p>
    <w:p w:rsidR="00F338D3" w:rsidRPr="00F338D3" w:rsidRDefault="00F338D3" w:rsidP="003B6088">
      <w:pPr>
        <w:numPr>
          <w:ilvl w:val="0"/>
          <w:numId w:val="24"/>
        </w:numPr>
        <w:rPr>
          <w:rFonts w:ascii="Arial" w:hAnsi="Arial" w:cs="Arial"/>
          <w:sz w:val="23"/>
          <w:szCs w:val="23"/>
        </w:rPr>
      </w:pPr>
      <w:r w:rsidRPr="00F338D3">
        <w:rPr>
          <w:rFonts w:ascii="Arial" w:hAnsi="Arial" w:cs="Arial"/>
          <w:sz w:val="23"/>
          <w:szCs w:val="23"/>
        </w:rPr>
        <w:t>providing a programme of events and volunteer-led guided walks,</w:t>
      </w:r>
    </w:p>
    <w:p w:rsidR="00001D04" w:rsidRPr="00F338D3" w:rsidRDefault="003B6088" w:rsidP="003B6088">
      <w:pPr>
        <w:numPr>
          <w:ilvl w:val="0"/>
          <w:numId w:val="24"/>
        </w:numPr>
        <w:rPr>
          <w:rFonts w:ascii="Arial" w:hAnsi="Arial" w:cs="Arial"/>
          <w:sz w:val="23"/>
          <w:szCs w:val="23"/>
        </w:rPr>
      </w:pPr>
      <w:r w:rsidRPr="00F338D3">
        <w:rPr>
          <w:rFonts w:ascii="Arial" w:hAnsi="Arial" w:cs="Arial"/>
          <w:sz w:val="23"/>
          <w:szCs w:val="23"/>
        </w:rPr>
        <w:t xml:space="preserve">the provision and management of a wholly owned </w:t>
      </w:r>
      <w:r w:rsidR="00001D04" w:rsidRPr="00F338D3">
        <w:rPr>
          <w:rFonts w:ascii="Arial" w:hAnsi="Arial" w:cs="Arial"/>
          <w:sz w:val="23"/>
          <w:szCs w:val="23"/>
        </w:rPr>
        <w:t>fleet of approximately 40 vehicles (off road and road-going) for use by our s</w:t>
      </w:r>
      <w:r w:rsidR="004762AD">
        <w:rPr>
          <w:rFonts w:ascii="Arial" w:hAnsi="Arial" w:cs="Arial"/>
          <w:sz w:val="23"/>
          <w:szCs w:val="23"/>
        </w:rPr>
        <w:t>taff</w:t>
      </w:r>
      <w:r w:rsidR="00001D04" w:rsidRPr="00F338D3">
        <w:rPr>
          <w:rFonts w:ascii="Arial" w:hAnsi="Arial" w:cs="Arial"/>
          <w:sz w:val="23"/>
          <w:szCs w:val="23"/>
        </w:rPr>
        <w:t>.</w:t>
      </w:r>
      <w:r w:rsidRPr="00F338D3">
        <w:rPr>
          <w:rFonts w:ascii="Arial" w:hAnsi="Arial" w:cs="Arial"/>
          <w:sz w:val="23"/>
          <w:szCs w:val="23"/>
        </w:rPr>
        <w:t xml:space="preserve"> Driving to site visits and meetings is thus a significant activity.</w:t>
      </w:r>
    </w:p>
    <w:p w:rsidR="00001D04" w:rsidRPr="00F338D3" w:rsidRDefault="00001D04" w:rsidP="00F338D3">
      <w:pPr>
        <w:pStyle w:val="Heading3"/>
        <w:rPr>
          <w:rFonts w:cs="Times New Roman"/>
          <w:b w:val="0"/>
          <w:bCs w:val="0"/>
          <w:sz w:val="23"/>
          <w:szCs w:val="23"/>
        </w:rPr>
      </w:pPr>
      <w:r w:rsidRPr="00F338D3">
        <w:rPr>
          <w:rFonts w:cs="Times New Roman"/>
          <w:b w:val="0"/>
          <w:bCs w:val="0"/>
          <w:sz w:val="23"/>
          <w:szCs w:val="23"/>
        </w:rPr>
        <w:t xml:space="preserve">We have </w:t>
      </w:r>
      <w:r w:rsidR="003B6088" w:rsidRPr="00F338D3">
        <w:rPr>
          <w:rFonts w:cs="Times New Roman"/>
          <w:b w:val="0"/>
          <w:bCs w:val="0"/>
          <w:sz w:val="23"/>
          <w:szCs w:val="23"/>
        </w:rPr>
        <w:t xml:space="preserve">a total of </w:t>
      </w:r>
      <w:r w:rsidRPr="00F338D3">
        <w:rPr>
          <w:rFonts w:cs="Times New Roman"/>
          <w:b w:val="0"/>
          <w:bCs w:val="0"/>
          <w:sz w:val="23"/>
          <w:szCs w:val="23"/>
        </w:rPr>
        <w:t>ten operational sites including b</w:t>
      </w:r>
      <w:r w:rsidR="001D5FCB" w:rsidRPr="00F338D3">
        <w:rPr>
          <w:rFonts w:cs="Times New Roman"/>
          <w:b w:val="0"/>
          <w:bCs w:val="0"/>
          <w:sz w:val="23"/>
          <w:szCs w:val="23"/>
        </w:rPr>
        <w:t>oth publically accessible sites and office</w:t>
      </w:r>
      <w:r w:rsidRPr="00F338D3">
        <w:rPr>
          <w:rFonts w:cs="Times New Roman"/>
          <w:b w:val="0"/>
          <w:bCs w:val="0"/>
          <w:sz w:val="23"/>
          <w:szCs w:val="23"/>
        </w:rPr>
        <w:t>/workshop</w:t>
      </w:r>
      <w:r w:rsidR="001D5FCB" w:rsidRPr="00F338D3">
        <w:rPr>
          <w:rFonts w:cs="Times New Roman"/>
          <w:b w:val="0"/>
          <w:bCs w:val="0"/>
          <w:sz w:val="23"/>
          <w:szCs w:val="23"/>
        </w:rPr>
        <w:t xml:space="preserve"> </w:t>
      </w:r>
      <w:r w:rsidR="00387452" w:rsidRPr="00F338D3">
        <w:rPr>
          <w:rFonts w:cs="Times New Roman"/>
          <w:b w:val="0"/>
          <w:bCs w:val="0"/>
          <w:sz w:val="23"/>
          <w:szCs w:val="23"/>
        </w:rPr>
        <w:t>sites</w:t>
      </w:r>
      <w:r w:rsidRPr="00F338D3">
        <w:rPr>
          <w:rFonts w:cs="Times New Roman"/>
          <w:b w:val="0"/>
          <w:bCs w:val="0"/>
          <w:sz w:val="23"/>
          <w:szCs w:val="23"/>
        </w:rPr>
        <w:t>.</w:t>
      </w:r>
      <w:r w:rsidR="00387452" w:rsidRPr="00F338D3">
        <w:rPr>
          <w:rFonts w:cs="Times New Roman"/>
          <w:b w:val="0"/>
          <w:bCs w:val="0"/>
          <w:sz w:val="23"/>
          <w:szCs w:val="23"/>
        </w:rPr>
        <w:t xml:space="preserve"> These are listed in </w:t>
      </w:r>
      <w:r w:rsidR="00387452" w:rsidRPr="00E45208">
        <w:rPr>
          <w:rFonts w:cs="Times New Roman"/>
          <w:b w:val="0"/>
          <w:bCs w:val="0"/>
          <w:sz w:val="23"/>
          <w:szCs w:val="23"/>
        </w:rPr>
        <w:t xml:space="preserve">Appendix </w:t>
      </w:r>
      <w:r w:rsidR="00E45208" w:rsidRPr="00E45208">
        <w:rPr>
          <w:rFonts w:cs="Times New Roman"/>
          <w:b w:val="0"/>
          <w:bCs w:val="0"/>
          <w:sz w:val="23"/>
          <w:szCs w:val="23"/>
        </w:rPr>
        <w:t>4</w:t>
      </w:r>
      <w:r w:rsidR="003B6088" w:rsidRPr="00F338D3">
        <w:rPr>
          <w:rFonts w:cs="Times New Roman"/>
          <w:b w:val="0"/>
          <w:bCs w:val="0"/>
          <w:sz w:val="23"/>
          <w:szCs w:val="23"/>
        </w:rPr>
        <w:t xml:space="preserve">. </w:t>
      </w:r>
      <w:r w:rsidRPr="00F338D3">
        <w:rPr>
          <w:rFonts w:cs="Times New Roman"/>
          <w:b w:val="0"/>
          <w:bCs w:val="0"/>
          <w:sz w:val="23"/>
          <w:szCs w:val="23"/>
        </w:rPr>
        <w:t>Our office</w:t>
      </w:r>
      <w:r w:rsidR="003B6088" w:rsidRPr="00F338D3">
        <w:rPr>
          <w:rFonts w:cs="Times New Roman"/>
          <w:b w:val="0"/>
          <w:bCs w:val="0"/>
          <w:sz w:val="23"/>
          <w:szCs w:val="23"/>
        </w:rPr>
        <w:t>/</w:t>
      </w:r>
      <w:r w:rsidRPr="00F338D3">
        <w:rPr>
          <w:rFonts w:cs="Times New Roman"/>
          <w:b w:val="0"/>
          <w:bCs w:val="0"/>
          <w:sz w:val="23"/>
          <w:szCs w:val="23"/>
        </w:rPr>
        <w:t xml:space="preserve">workshop sites for staff provide </w:t>
      </w:r>
      <w:r w:rsidR="00387452" w:rsidRPr="00F338D3">
        <w:rPr>
          <w:rFonts w:cs="Times New Roman"/>
          <w:b w:val="0"/>
          <w:bCs w:val="0"/>
          <w:sz w:val="23"/>
          <w:szCs w:val="23"/>
        </w:rPr>
        <w:t>office</w:t>
      </w:r>
      <w:r w:rsidRPr="00F338D3">
        <w:rPr>
          <w:rFonts w:cs="Times New Roman"/>
          <w:b w:val="0"/>
          <w:bCs w:val="0"/>
          <w:sz w:val="23"/>
          <w:szCs w:val="23"/>
        </w:rPr>
        <w:t xml:space="preserve"> facilities, meeting rooms, parking</w:t>
      </w:r>
      <w:r w:rsidR="00387452" w:rsidRPr="00F338D3">
        <w:rPr>
          <w:rFonts w:cs="Times New Roman"/>
          <w:b w:val="0"/>
          <w:bCs w:val="0"/>
          <w:sz w:val="23"/>
          <w:szCs w:val="23"/>
        </w:rPr>
        <w:t xml:space="preserve"> for staff and Authority vehicles</w:t>
      </w:r>
      <w:r w:rsidR="003B6088" w:rsidRPr="00F338D3">
        <w:rPr>
          <w:rFonts w:cs="Times New Roman"/>
          <w:b w:val="0"/>
          <w:bCs w:val="0"/>
          <w:sz w:val="23"/>
          <w:szCs w:val="23"/>
        </w:rPr>
        <w:t>, trailers</w:t>
      </w:r>
      <w:r w:rsidR="00387452" w:rsidRPr="00F338D3">
        <w:rPr>
          <w:rFonts w:cs="Times New Roman"/>
          <w:b w:val="0"/>
          <w:bCs w:val="0"/>
          <w:sz w:val="23"/>
          <w:szCs w:val="23"/>
        </w:rPr>
        <w:t xml:space="preserve"> and plant, </w:t>
      </w:r>
      <w:r w:rsidR="003B6088" w:rsidRPr="00F338D3">
        <w:rPr>
          <w:rFonts w:cs="Times New Roman"/>
          <w:b w:val="0"/>
          <w:bCs w:val="0"/>
          <w:sz w:val="23"/>
          <w:szCs w:val="23"/>
        </w:rPr>
        <w:t>indoor and outdoor storage for tools and equipment</w:t>
      </w:r>
      <w:r w:rsidR="00387452" w:rsidRPr="00F338D3">
        <w:rPr>
          <w:rFonts w:cs="Times New Roman"/>
          <w:b w:val="0"/>
          <w:bCs w:val="0"/>
          <w:sz w:val="23"/>
          <w:szCs w:val="23"/>
        </w:rPr>
        <w:t xml:space="preserve">, and workshops for </w:t>
      </w:r>
      <w:r w:rsidR="004762AD">
        <w:rPr>
          <w:rFonts w:cs="Times New Roman"/>
          <w:b w:val="0"/>
          <w:bCs w:val="0"/>
          <w:sz w:val="23"/>
          <w:szCs w:val="23"/>
        </w:rPr>
        <w:t xml:space="preserve">preparation </w:t>
      </w:r>
      <w:r w:rsidR="00387452" w:rsidRPr="00F338D3">
        <w:rPr>
          <w:rFonts w:cs="Times New Roman"/>
          <w:b w:val="0"/>
          <w:bCs w:val="0"/>
          <w:sz w:val="23"/>
          <w:szCs w:val="23"/>
        </w:rPr>
        <w:t>and general equipment maintenance.</w:t>
      </w:r>
    </w:p>
    <w:p w:rsidR="00001D04" w:rsidRPr="00F338D3" w:rsidRDefault="003B6088" w:rsidP="00F338D3">
      <w:pPr>
        <w:pStyle w:val="Heading3"/>
        <w:rPr>
          <w:rFonts w:cs="Times New Roman"/>
          <w:b w:val="0"/>
          <w:bCs w:val="0"/>
          <w:sz w:val="23"/>
          <w:szCs w:val="23"/>
        </w:rPr>
      </w:pPr>
      <w:r w:rsidRPr="00F338D3">
        <w:rPr>
          <w:rFonts w:cs="Times New Roman"/>
          <w:b w:val="0"/>
          <w:bCs w:val="0"/>
          <w:sz w:val="23"/>
          <w:szCs w:val="23"/>
        </w:rPr>
        <w:t xml:space="preserve">Further information about our activities can be found on our website, </w:t>
      </w:r>
      <w:hyperlink r:id="rId7" w:history="1">
        <w:r w:rsidR="00F338D3" w:rsidRPr="000E189B">
          <w:rPr>
            <w:rStyle w:val="Hyperlink"/>
            <w:rFonts w:cs="Times New Roman"/>
            <w:b w:val="0"/>
            <w:bCs w:val="0"/>
            <w:sz w:val="23"/>
            <w:szCs w:val="23"/>
          </w:rPr>
          <w:t>www.lakedistrict.gov.uk</w:t>
        </w:r>
      </w:hyperlink>
      <w:r w:rsidRPr="00F338D3">
        <w:rPr>
          <w:rFonts w:cs="Times New Roman"/>
          <w:b w:val="0"/>
          <w:bCs w:val="0"/>
          <w:sz w:val="23"/>
          <w:szCs w:val="23"/>
        </w:rPr>
        <w:t>, particularly in the About Us section</w:t>
      </w:r>
      <w:r w:rsidR="00F338D3">
        <w:rPr>
          <w:rFonts w:cs="Times New Roman"/>
          <w:b w:val="0"/>
          <w:bCs w:val="0"/>
          <w:sz w:val="23"/>
          <w:szCs w:val="23"/>
        </w:rPr>
        <w:t xml:space="preserve">, </w:t>
      </w:r>
      <w:hyperlink r:id="rId8" w:history="1">
        <w:r w:rsidR="00F338D3" w:rsidRPr="000E189B">
          <w:rPr>
            <w:rStyle w:val="Hyperlink"/>
            <w:rFonts w:cs="Times New Roman"/>
            <w:b w:val="0"/>
            <w:bCs w:val="0"/>
            <w:sz w:val="23"/>
            <w:szCs w:val="23"/>
          </w:rPr>
          <w:t>http://www.lakedistrict.gov.uk/aboutus</w:t>
        </w:r>
      </w:hyperlink>
      <w:r w:rsidR="00F338D3">
        <w:rPr>
          <w:rFonts w:cs="Times New Roman"/>
          <w:b w:val="0"/>
          <w:bCs w:val="0"/>
          <w:sz w:val="23"/>
          <w:szCs w:val="23"/>
        </w:rPr>
        <w:t>.</w:t>
      </w:r>
    </w:p>
    <w:p w:rsidR="002A57B0" w:rsidRPr="001D5FCB" w:rsidRDefault="00F338D3" w:rsidP="004A242E">
      <w:pPr>
        <w:pStyle w:val="Heading3"/>
        <w:rPr>
          <w:color w:val="000080"/>
          <w:sz w:val="28"/>
          <w:szCs w:val="28"/>
        </w:rPr>
      </w:pPr>
      <w:r>
        <w:rPr>
          <w:color w:val="000080"/>
          <w:sz w:val="28"/>
          <w:szCs w:val="28"/>
        </w:rPr>
        <w:br w:type="page"/>
      </w:r>
      <w:r w:rsidR="00D17547" w:rsidRPr="001D5FCB">
        <w:rPr>
          <w:color w:val="000080"/>
          <w:sz w:val="28"/>
          <w:szCs w:val="28"/>
        </w:rPr>
        <w:lastRenderedPageBreak/>
        <w:t>T</w:t>
      </w:r>
      <w:r w:rsidR="00095D21" w:rsidRPr="001D5FCB">
        <w:rPr>
          <w:color w:val="000080"/>
          <w:sz w:val="28"/>
          <w:szCs w:val="28"/>
        </w:rPr>
        <w:t>ender Objective</w:t>
      </w:r>
      <w:r w:rsidR="004A242E" w:rsidRPr="001D5FCB">
        <w:rPr>
          <w:color w:val="000080"/>
          <w:sz w:val="28"/>
          <w:szCs w:val="28"/>
        </w:rPr>
        <w:t xml:space="preserve"> </w:t>
      </w:r>
    </w:p>
    <w:p w:rsidR="00F338D3" w:rsidRPr="00F338D3" w:rsidRDefault="003B6088" w:rsidP="00F338D3">
      <w:pPr>
        <w:pStyle w:val="Heading3"/>
        <w:rPr>
          <w:rFonts w:cs="Times New Roman"/>
          <w:b w:val="0"/>
          <w:bCs w:val="0"/>
          <w:sz w:val="23"/>
          <w:szCs w:val="23"/>
        </w:rPr>
      </w:pPr>
      <w:r w:rsidRPr="00F338D3">
        <w:rPr>
          <w:rFonts w:cs="Times New Roman"/>
          <w:b w:val="0"/>
          <w:bCs w:val="0"/>
          <w:sz w:val="23"/>
          <w:szCs w:val="23"/>
        </w:rPr>
        <w:t>This</w:t>
      </w:r>
      <w:r w:rsidR="00095D21" w:rsidRPr="00F338D3">
        <w:rPr>
          <w:rFonts w:cs="Times New Roman"/>
          <w:b w:val="0"/>
          <w:bCs w:val="0"/>
          <w:sz w:val="23"/>
          <w:szCs w:val="23"/>
        </w:rPr>
        <w:t xml:space="preserve"> tender is for </w:t>
      </w:r>
      <w:r w:rsidR="00F338D3" w:rsidRPr="00F338D3">
        <w:rPr>
          <w:rFonts w:cs="Times New Roman"/>
          <w:b w:val="0"/>
          <w:bCs w:val="0"/>
          <w:sz w:val="23"/>
          <w:szCs w:val="23"/>
        </w:rPr>
        <w:t xml:space="preserve">the provision of </w:t>
      </w:r>
      <w:r w:rsidRPr="00F338D3">
        <w:rPr>
          <w:rFonts w:cs="Times New Roman"/>
          <w:b w:val="0"/>
          <w:bCs w:val="0"/>
          <w:sz w:val="23"/>
          <w:szCs w:val="23"/>
        </w:rPr>
        <w:t xml:space="preserve">a new Health and Safety contract to run for a period </w:t>
      </w:r>
      <w:r w:rsidR="004762AD">
        <w:rPr>
          <w:rFonts w:cs="Times New Roman"/>
          <w:b w:val="0"/>
          <w:bCs w:val="0"/>
          <w:sz w:val="23"/>
          <w:szCs w:val="23"/>
        </w:rPr>
        <w:t>of three years from 1 April 2022</w:t>
      </w:r>
      <w:r w:rsidRPr="00F338D3">
        <w:rPr>
          <w:rFonts w:cs="Times New Roman"/>
          <w:b w:val="0"/>
          <w:bCs w:val="0"/>
          <w:sz w:val="23"/>
          <w:szCs w:val="23"/>
        </w:rPr>
        <w:t xml:space="preserve"> (or at the earliest opportunity after that subject to further discussion post-bid and during evaluation).</w:t>
      </w:r>
      <w:r w:rsidR="00F338D3" w:rsidRPr="00F338D3">
        <w:rPr>
          <w:rFonts w:cs="Times New Roman"/>
          <w:b w:val="0"/>
          <w:bCs w:val="0"/>
          <w:sz w:val="23"/>
          <w:szCs w:val="23"/>
        </w:rPr>
        <w:t xml:space="preserve"> </w:t>
      </w:r>
    </w:p>
    <w:p w:rsidR="00095D21" w:rsidRPr="00F338D3" w:rsidRDefault="00F338D3" w:rsidP="00F338D3">
      <w:pPr>
        <w:pStyle w:val="Heading3"/>
        <w:rPr>
          <w:rFonts w:cs="Times New Roman"/>
          <w:b w:val="0"/>
          <w:bCs w:val="0"/>
          <w:sz w:val="23"/>
          <w:szCs w:val="23"/>
        </w:rPr>
      </w:pPr>
      <w:r w:rsidRPr="00F338D3">
        <w:rPr>
          <w:rFonts w:cs="Times New Roman"/>
          <w:b w:val="0"/>
          <w:bCs w:val="0"/>
          <w:sz w:val="23"/>
          <w:szCs w:val="23"/>
        </w:rPr>
        <w:t>A range of professional Health and Safety related activities are required to Inspect, Assess, Review, Advise, Support and Report on Health and Safety matters relating to the work of the Authority. The scope of services we require will need to encompass;</w:t>
      </w:r>
    </w:p>
    <w:p w:rsidR="00F338D3" w:rsidRPr="00F338D3" w:rsidRDefault="00F338D3" w:rsidP="00F338D3">
      <w:pPr>
        <w:numPr>
          <w:ilvl w:val="0"/>
          <w:numId w:val="25"/>
        </w:numPr>
        <w:jc w:val="both"/>
        <w:rPr>
          <w:rFonts w:ascii="Arial" w:hAnsi="Arial"/>
          <w:sz w:val="23"/>
          <w:szCs w:val="23"/>
        </w:rPr>
      </w:pPr>
      <w:r w:rsidRPr="00F338D3">
        <w:rPr>
          <w:rFonts w:ascii="Arial" w:hAnsi="Arial"/>
          <w:sz w:val="23"/>
          <w:szCs w:val="23"/>
        </w:rPr>
        <w:t>Provision of an ongoing programme of Health &amp; Safety inspections and audit services for our 10 operational sites</w:t>
      </w:r>
    </w:p>
    <w:p w:rsidR="00F338D3" w:rsidRPr="00F338D3" w:rsidRDefault="00F338D3" w:rsidP="00F338D3">
      <w:pPr>
        <w:numPr>
          <w:ilvl w:val="0"/>
          <w:numId w:val="25"/>
        </w:numPr>
        <w:jc w:val="both"/>
        <w:rPr>
          <w:rFonts w:ascii="Arial" w:hAnsi="Arial"/>
          <w:sz w:val="23"/>
          <w:szCs w:val="23"/>
        </w:rPr>
      </w:pPr>
      <w:r w:rsidRPr="00F338D3">
        <w:rPr>
          <w:rFonts w:ascii="Arial" w:hAnsi="Arial"/>
          <w:sz w:val="23"/>
          <w:szCs w:val="23"/>
        </w:rPr>
        <w:t>Undertaking and reviewing Fire Risk Assessments at our 10 operational sites</w:t>
      </w:r>
    </w:p>
    <w:p w:rsidR="00F338D3" w:rsidRPr="00F338D3" w:rsidRDefault="00F338D3" w:rsidP="00F338D3">
      <w:pPr>
        <w:numPr>
          <w:ilvl w:val="0"/>
          <w:numId w:val="25"/>
        </w:numPr>
        <w:jc w:val="both"/>
        <w:rPr>
          <w:rFonts w:ascii="Arial" w:hAnsi="Arial"/>
          <w:sz w:val="23"/>
          <w:szCs w:val="23"/>
        </w:rPr>
      </w:pPr>
      <w:r w:rsidRPr="00F338D3">
        <w:rPr>
          <w:rFonts w:ascii="Arial" w:hAnsi="Arial"/>
          <w:sz w:val="23"/>
          <w:szCs w:val="23"/>
        </w:rPr>
        <w:t>Provision of a rolling re</w:t>
      </w:r>
      <w:r w:rsidR="00966EC5">
        <w:rPr>
          <w:rFonts w:ascii="Arial" w:hAnsi="Arial"/>
          <w:sz w:val="23"/>
          <w:szCs w:val="23"/>
        </w:rPr>
        <w:t>view programme of our Health &amp; S</w:t>
      </w:r>
      <w:r w:rsidRPr="00F338D3">
        <w:rPr>
          <w:rFonts w:ascii="Arial" w:hAnsi="Arial"/>
          <w:sz w:val="23"/>
          <w:szCs w:val="23"/>
        </w:rPr>
        <w:t>afety policies</w:t>
      </w:r>
    </w:p>
    <w:p w:rsidR="00F338D3" w:rsidRPr="00F338D3" w:rsidRDefault="00F338D3" w:rsidP="00F338D3">
      <w:pPr>
        <w:numPr>
          <w:ilvl w:val="0"/>
          <w:numId w:val="25"/>
        </w:numPr>
        <w:jc w:val="both"/>
        <w:rPr>
          <w:rFonts w:ascii="Arial" w:hAnsi="Arial"/>
          <w:sz w:val="23"/>
          <w:szCs w:val="23"/>
        </w:rPr>
      </w:pPr>
      <w:r w:rsidRPr="00F338D3">
        <w:rPr>
          <w:rFonts w:ascii="Arial" w:hAnsi="Arial"/>
          <w:sz w:val="23"/>
          <w:szCs w:val="23"/>
        </w:rPr>
        <w:t>Provision of support around accident investigation and risk assessments</w:t>
      </w:r>
    </w:p>
    <w:p w:rsidR="00F338D3" w:rsidRPr="00F338D3" w:rsidRDefault="00F338D3" w:rsidP="00F338D3">
      <w:pPr>
        <w:numPr>
          <w:ilvl w:val="0"/>
          <w:numId w:val="25"/>
        </w:numPr>
        <w:jc w:val="both"/>
        <w:rPr>
          <w:rFonts w:ascii="Arial" w:hAnsi="Arial"/>
          <w:sz w:val="23"/>
          <w:szCs w:val="23"/>
        </w:rPr>
      </w:pPr>
      <w:r w:rsidRPr="00F338D3">
        <w:rPr>
          <w:rFonts w:ascii="Arial" w:hAnsi="Arial"/>
          <w:sz w:val="23"/>
          <w:szCs w:val="23"/>
        </w:rPr>
        <w:t>Provision of a point of Health &amp; Safety expertise for the Authority providing guidance and support to managers</w:t>
      </w:r>
    </w:p>
    <w:p w:rsidR="00095D21" w:rsidRPr="00F338D3" w:rsidRDefault="00F338D3" w:rsidP="00F338D3">
      <w:pPr>
        <w:numPr>
          <w:ilvl w:val="0"/>
          <w:numId w:val="25"/>
        </w:numPr>
        <w:jc w:val="both"/>
        <w:rPr>
          <w:rFonts w:ascii="Arial" w:hAnsi="Arial"/>
          <w:sz w:val="23"/>
          <w:szCs w:val="23"/>
        </w:rPr>
      </w:pPr>
      <w:r w:rsidRPr="00F338D3">
        <w:rPr>
          <w:rFonts w:ascii="Arial" w:hAnsi="Arial"/>
          <w:sz w:val="23"/>
          <w:szCs w:val="23"/>
        </w:rPr>
        <w:t>Support to the Authority on Health &amp; Safety Management and Governance</w:t>
      </w:r>
    </w:p>
    <w:p w:rsidR="008A3571" w:rsidRDefault="00E45208" w:rsidP="00D7246B">
      <w:pPr>
        <w:pStyle w:val="Heading3"/>
        <w:rPr>
          <w:rFonts w:cs="Times New Roman"/>
          <w:b w:val="0"/>
          <w:bCs w:val="0"/>
          <w:sz w:val="23"/>
          <w:szCs w:val="23"/>
        </w:rPr>
      </w:pPr>
      <w:r>
        <w:rPr>
          <w:rFonts w:cs="Times New Roman"/>
          <w:b w:val="0"/>
          <w:bCs w:val="0"/>
          <w:sz w:val="23"/>
          <w:szCs w:val="23"/>
        </w:rPr>
        <w:t>A</w:t>
      </w:r>
      <w:r w:rsidRPr="001E3008">
        <w:rPr>
          <w:rFonts w:cs="Times New Roman"/>
          <w:b w:val="0"/>
          <w:bCs w:val="0"/>
          <w:sz w:val="23"/>
          <w:szCs w:val="23"/>
        </w:rPr>
        <w:t xml:space="preserve"> full Requirements Specification can be found in </w:t>
      </w:r>
      <w:r w:rsidRPr="00E45208">
        <w:rPr>
          <w:rFonts w:cs="Times New Roman"/>
          <w:b w:val="0"/>
          <w:bCs w:val="0"/>
          <w:sz w:val="23"/>
          <w:szCs w:val="23"/>
        </w:rPr>
        <w:t>Appendix 3,</w:t>
      </w:r>
      <w:r w:rsidR="002558EA">
        <w:rPr>
          <w:rFonts w:cs="Times New Roman"/>
          <w:b w:val="0"/>
          <w:bCs w:val="0"/>
          <w:sz w:val="23"/>
          <w:szCs w:val="23"/>
        </w:rPr>
        <w:t xml:space="preserve"> with Client / Supplier responsibilities listed in Appendix 6.</w:t>
      </w:r>
      <w:r w:rsidRPr="00E45208">
        <w:rPr>
          <w:rFonts w:cs="Times New Roman"/>
          <w:b w:val="0"/>
          <w:bCs w:val="0"/>
          <w:sz w:val="23"/>
          <w:szCs w:val="23"/>
        </w:rPr>
        <w:t xml:space="preserve"> </w:t>
      </w:r>
      <w:r w:rsidR="002558EA">
        <w:rPr>
          <w:rFonts w:cs="Times New Roman"/>
          <w:b w:val="0"/>
          <w:bCs w:val="0"/>
          <w:sz w:val="23"/>
          <w:szCs w:val="23"/>
        </w:rPr>
        <w:t>A</w:t>
      </w:r>
      <w:r w:rsidR="00F338D3" w:rsidRPr="001E3008">
        <w:rPr>
          <w:rFonts w:cs="Times New Roman"/>
          <w:b w:val="0"/>
          <w:bCs w:val="0"/>
          <w:sz w:val="23"/>
          <w:szCs w:val="23"/>
        </w:rPr>
        <w:t xml:space="preserve"> schedule of our operational sites </w:t>
      </w:r>
      <w:r w:rsidR="002558EA">
        <w:rPr>
          <w:rFonts w:cs="Times New Roman"/>
          <w:b w:val="0"/>
          <w:bCs w:val="0"/>
          <w:sz w:val="23"/>
          <w:szCs w:val="23"/>
        </w:rPr>
        <w:t>and a</w:t>
      </w:r>
      <w:r w:rsidR="008A3571">
        <w:rPr>
          <w:rFonts w:cs="Times New Roman"/>
          <w:b w:val="0"/>
          <w:bCs w:val="0"/>
          <w:sz w:val="23"/>
          <w:szCs w:val="23"/>
        </w:rPr>
        <w:t xml:space="preserve"> summary of the main a</w:t>
      </w:r>
      <w:r w:rsidR="008A3571" w:rsidRPr="008A3571">
        <w:rPr>
          <w:rFonts w:cs="Times New Roman"/>
          <w:b w:val="0"/>
          <w:bCs w:val="0"/>
          <w:sz w:val="23"/>
          <w:szCs w:val="23"/>
        </w:rPr>
        <w:t>reas of current Health and Safety Policy</w:t>
      </w:r>
      <w:r w:rsidR="008A3571">
        <w:rPr>
          <w:rFonts w:cs="Times New Roman"/>
          <w:b w:val="0"/>
          <w:bCs w:val="0"/>
          <w:sz w:val="23"/>
          <w:szCs w:val="23"/>
        </w:rPr>
        <w:t xml:space="preserve"> are listed in </w:t>
      </w:r>
      <w:r w:rsidR="008A3571" w:rsidRPr="00E45208">
        <w:rPr>
          <w:rFonts w:cs="Times New Roman"/>
          <w:b w:val="0"/>
          <w:bCs w:val="0"/>
          <w:sz w:val="23"/>
          <w:szCs w:val="23"/>
        </w:rPr>
        <w:t>Appendi</w:t>
      </w:r>
      <w:r w:rsidR="002558EA">
        <w:rPr>
          <w:rFonts w:cs="Times New Roman"/>
          <w:b w:val="0"/>
          <w:bCs w:val="0"/>
          <w:sz w:val="23"/>
          <w:szCs w:val="23"/>
        </w:rPr>
        <w:t>ces 4 and</w:t>
      </w:r>
      <w:r w:rsidR="008A3571" w:rsidRPr="00E45208">
        <w:rPr>
          <w:rFonts w:cs="Times New Roman"/>
          <w:b w:val="0"/>
          <w:bCs w:val="0"/>
          <w:sz w:val="23"/>
          <w:szCs w:val="23"/>
        </w:rPr>
        <w:t xml:space="preserve"> </w:t>
      </w:r>
      <w:r w:rsidR="008A3571">
        <w:rPr>
          <w:rFonts w:cs="Times New Roman"/>
          <w:b w:val="0"/>
          <w:bCs w:val="0"/>
          <w:sz w:val="23"/>
          <w:szCs w:val="23"/>
        </w:rPr>
        <w:t>5</w:t>
      </w:r>
      <w:r w:rsidR="002558EA">
        <w:rPr>
          <w:rFonts w:cs="Times New Roman"/>
          <w:b w:val="0"/>
          <w:bCs w:val="0"/>
          <w:sz w:val="23"/>
          <w:szCs w:val="23"/>
        </w:rPr>
        <w:t xml:space="preserve"> respectively</w:t>
      </w:r>
      <w:r w:rsidR="008A3571">
        <w:rPr>
          <w:rFonts w:cs="Times New Roman"/>
          <w:b w:val="0"/>
          <w:bCs w:val="0"/>
          <w:sz w:val="23"/>
          <w:szCs w:val="23"/>
        </w:rPr>
        <w:t>.</w:t>
      </w:r>
    </w:p>
    <w:p w:rsidR="00D76B04" w:rsidRDefault="00F338D3" w:rsidP="00D7246B">
      <w:pPr>
        <w:pStyle w:val="Heading3"/>
        <w:rPr>
          <w:rFonts w:cs="Times New Roman"/>
          <w:b w:val="0"/>
          <w:bCs w:val="0"/>
          <w:sz w:val="23"/>
          <w:szCs w:val="23"/>
        </w:rPr>
      </w:pPr>
      <w:r w:rsidRPr="001E3008">
        <w:rPr>
          <w:rFonts w:cs="Times New Roman"/>
          <w:b w:val="0"/>
          <w:bCs w:val="0"/>
          <w:sz w:val="23"/>
          <w:szCs w:val="23"/>
        </w:rPr>
        <w:t xml:space="preserve">A copy of our </w:t>
      </w:r>
      <w:r w:rsidR="001E3008" w:rsidRPr="001E3008">
        <w:rPr>
          <w:rFonts w:cs="Times New Roman"/>
          <w:b w:val="0"/>
          <w:bCs w:val="0"/>
          <w:sz w:val="23"/>
          <w:szCs w:val="23"/>
        </w:rPr>
        <w:t xml:space="preserve">Annual Health and Safety Report for </w:t>
      </w:r>
      <w:r w:rsidR="004762AD">
        <w:rPr>
          <w:rFonts w:cs="Times New Roman"/>
          <w:b w:val="0"/>
          <w:bCs w:val="0"/>
          <w:sz w:val="23"/>
          <w:szCs w:val="23"/>
        </w:rPr>
        <w:t>last financial year (2020</w:t>
      </w:r>
      <w:r w:rsidR="00187267">
        <w:rPr>
          <w:rFonts w:cs="Times New Roman"/>
          <w:b w:val="0"/>
          <w:bCs w:val="0"/>
          <w:sz w:val="23"/>
          <w:szCs w:val="23"/>
        </w:rPr>
        <w:t>/</w:t>
      </w:r>
      <w:r w:rsidR="004762AD">
        <w:rPr>
          <w:rFonts w:cs="Times New Roman"/>
          <w:b w:val="0"/>
          <w:bCs w:val="0"/>
          <w:sz w:val="23"/>
          <w:szCs w:val="23"/>
        </w:rPr>
        <w:t>21</w:t>
      </w:r>
      <w:r w:rsidR="00187267">
        <w:rPr>
          <w:rFonts w:cs="Times New Roman"/>
          <w:b w:val="0"/>
          <w:bCs w:val="0"/>
          <w:sz w:val="23"/>
          <w:szCs w:val="23"/>
        </w:rPr>
        <w:t>)</w:t>
      </w:r>
      <w:r w:rsidR="001E3008" w:rsidRPr="001E3008">
        <w:rPr>
          <w:rFonts w:cs="Times New Roman"/>
          <w:b w:val="0"/>
          <w:bCs w:val="0"/>
          <w:sz w:val="23"/>
          <w:szCs w:val="23"/>
        </w:rPr>
        <w:t xml:space="preserve"> is </w:t>
      </w:r>
      <w:r w:rsidR="00187267">
        <w:rPr>
          <w:rFonts w:cs="Times New Roman"/>
          <w:b w:val="0"/>
          <w:bCs w:val="0"/>
          <w:sz w:val="23"/>
          <w:szCs w:val="23"/>
        </w:rPr>
        <w:t xml:space="preserve">available to download from our website at </w:t>
      </w:r>
      <w:hyperlink r:id="rId9" w:history="1">
        <w:r w:rsidR="004762AD" w:rsidRPr="005F6844">
          <w:rPr>
            <w:rStyle w:val="Hyperlink"/>
            <w:rFonts w:cs="Times New Roman"/>
            <w:b w:val="0"/>
            <w:bCs w:val="0"/>
            <w:sz w:val="23"/>
            <w:szCs w:val="23"/>
          </w:rPr>
          <w:t>https://www.lakedistrict.gov.uk/aboutus/committee-meetings-calendar/resources_committee/resources-committee-7-september-2021</w:t>
        </w:r>
      </w:hyperlink>
    </w:p>
    <w:p w:rsidR="00D7246B" w:rsidRPr="00D7246B" w:rsidRDefault="00D7246B" w:rsidP="00D7246B"/>
    <w:p w:rsidR="002B0976" w:rsidRPr="001D5FCB" w:rsidRDefault="00D220E2" w:rsidP="00D220E2">
      <w:pPr>
        <w:pStyle w:val="Heading3"/>
        <w:rPr>
          <w:color w:val="000080"/>
          <w:sz w:val="28"/>
          <w:szCs w:val="28"/>
        </w:rPr>
      </w:pPr>
      <w:r w:rsidRPr="001D5FCB">
        <w:rPr>
          <w:color w:val="000080"/>
          <w:sz w:val="28"/>
          <w:szCs w:val="28"/>
        </w:rPr>
        <w:t>Experience/</w:t>
      </w:r>
      <w:r w:rsidR="00D92909" w:rsidRPr="001D5FCB">
        <w:rPr>
          <w:color w:val="000080"/>
          <w:sz w:val="28"/>
          <w:szCs w:val="28"/>
        </w:rPr>
        <w:t>Skills/Competencies</w:t>
      </w:r>
      <w:r w:rsidR="002D18CC" w:rsidRPr="002D18CC">
        <w:rPr>
          <w:color w:val="000080"/>
          <w:sz w:val="28"/>
          <w:szCs w:val="28"/>
        </w:rPr>
        <w:t xml:space="preserve"> </w:t>
      </w:r>
      <w:r w:rsidR="002D18CC" w:rsidRPr="001D5FCB">
        <w:rPr>
          <w:color w:val="000080"/>
          <w:sz w:val="28"/>
          <w:szCs w:val="28"/>
        </w:rPr>
        <w:t>Required</w:t>
      </w:r>
    </w:p>
    <w:p w:rsidR="002558EA" w:rsidRDefault="002558EA" w:rsidP="002558EA">
      <w:pPr>
        <w:pStyle w:val="Heading3"/>
        <w:rPr>
          <w:rFonts w:cs="Times New Roman"/>
          <w:b w:val="0"/>
          <w:bCs w:val="0"/>
          <w:sz w:val="23"/>
          <w:szCs w:val="23"/>
        </w:rPr>
      </w:pPr>
      <w:r>
        <w:rPr>
          <w:rFonts w:cs="Times New Roman"/>
          <w:b w:val="0"/>
          <w:bCs w:val="0"/>
          <w:sz w:val="23"/>
          <w:szCs w:val="23"/>
        </w:rPr>
        <w:t xml:space="preserve">The Authority wishes to contract with a single supplier for a broad range of Health and Safety services and requires </w:t>
      </w:r>
      <w:r w:rsidRPr="002558EA">
        <w:rPr>
          <w:rFonts w:cs="Times New Roman"/>
          <w:b w:val="0"/>
          <w:bCs w:val="0"/>
          <w:sz w:val="23"/>
          <w:szCs w:val="23"/>
        </w:rPr>
        <w:t>Experience/Skills/Competencies</w:t>
      </w:r>
      <w:r>
        <w:rPr>
          <w:rFonts w:cs="Times New Roman"/>
          <w:b w:val="0"/>
          <w:bCs w:val="0"/>
          <w:sz w:val="23"/>
          <w:szCs w:val="23"/>
        </w:rPr>
        <w:t xml:space="preserve"> in a number of areas</w:t>
      </w:r>
      <w:r w:rsidRPr="00F338D3">
        <w:rPr>
          <w:rFonts w:cs="Times New Roman"/>
          <w:b w:val="0"/>
          <w:bCs w:val="0"/>
          <w:sz w:val="23"/>
          <w:szCs w:val="23"/>
        </w:rPr>
        <w:t>.</w:t>
      </w:r>
      <w:r>
        <w:rPr>
          <w:rFonts w:cs="Times New Roman"/>
          <w:b w:val="0"/>
          <w:bCs w:val="0"/>
          <w:sz w:val="23"/>
          <w:szCs w:val="23"/>
        </w:rPr>
        <w:t xml:space="preserve"> </w:t>
      </w:r>
      <w:r w:rsidR="005062C2" w:rsidRPr="002D18CC">
        <w:rPr>
          <w:rFonts w:cs="Times New Roman"/>
          <w:b w:val="0"/>
          <w:bCs w:val="0"/>
          <w:sz w:val="23"/>
          <w:szCs w:val="23"/>
        </w:rPr>
        <w:t>Tenderers wishing to bid must be able to fully meet the</w:t>
      </w:r>
      <w:r w:rsidR="005062C2">
        <w:rPr>
          <w:rFonts w:cs="Times New Roman"/>
          <w:b w:val="0"/>
          <w:bCs w:val="0"/>
          <w:sz w:val="23"/>
          <w:szCs w:val="23"/>
        </w:rPr>
        <w:t>se</w:t>
      </w:r>
      <w:r w:rsidR="005062C2" w:rsidRPr="002D18CC">
        <w:rPr>
          <w:rFonts w:cs="Times New Roman"/>
          <w:b w:val="0"/>
          <w:bCs w:val="0"/>
          <w:sz w:val="23"/>
          <w:szCs w:val="23"/>
        </w:rPr>
        <w:t xml:space="preserve"> Essential </w:t>
      </w:r>
      <w:r w:rsidR="005062C2">
        <w:rPr>
          <w:rFonts w:cs="Times New Roman"/>
          <w:b w:val="0"/>
          <w:bCs w:val="0"/>
          <w:sz w:val="23"/>
          <w:szCs w:val="23"/>
        </w:rPr>
        <w:t>Requirements, which are listed</w:t>
      </w:r>
      <w:r w:rsidR="005062C2" w:rsidRPr="002D18CC">
        <w:rPr>
          <w:rFonts w:cs="Times New Roman"/>
          <w:b w:val="0"/>
          <w:bCs w:val="0"/>
          <w:sz w:val="23"/>
          <w:szCs w:val="23"/>
        </w:rPr>
        <w:t xml:space="preserve"> </w:t>
      </w:r>
      <w:r w:rsidR="005062C2">
        <w:rPr>
          <w:rFonts w:cs="Times New Roman"/>
          <w:b w:val="0"/>
          <w:bCs w:val="0"/>
          <w:sz w:val="23"/>
          <w:szCs w:val="23"/>
        </w:rPr>
        <w:t>below</w:t>
      </w:r>
      <w:r w:rsidR="00E327D2">
        <w:rPr>
          <w:rFonts w:cs="Times New Roman"/>
          <w:b w:val="0"/>
          <w:bCs w:val="0"/>
          <w:sz w:val="23"/>
          <w:szCs w:val="23"/>
        </w:rPr>
        <w:t>,</w:t>
      </w:r>
    </w:p>
    <w:p w:rsidR="009C5163" w:rsidRDefault="002D18CC" w:rsidP="009C5163">
      <w:pPr>
        <w:pStyle w:val="Heading3"/>
        <w:rPr>
          <w:rFonts w:cs="Times New Roman"/>
          <w:b w:val="0"/>
          <w:bCs w:val="0"/>
          <w:sz w:val="23"/>
          <w:szCs w:val="23"/>
        </w:rPr>
      </w:pPr>
      <w:r w:rsidRPr="002D18CC">
        <w:rPr>
          <w:rFonts w:cs="Times New Roman"/>
          <w:b w:val="0"/>
          <w:bCs w:val="0"/>
          <w:sz w:val="23"/>
          <w:szCs w:val="23"/>
        </w:rPr>
        <w:t>Essential Requirements</w:t>
      </w:r>
    </w:p>
    <w:p w:rsidR="00C014D2" w:rsidRPr="00FF0EF3" w:rsidRDefault="00FF0EF3" w:rsidP="00FF0EF3">
      <w:pPr>
        <w:pStyle w:val="Heading3"/>
        <w:numPr>
          <w:ilvl w:val="0"/>
          <w:numId w:val="25"/>
        </w:numPr>
        <w:spacing w:before="0" w:after="0"/>
        <w:ind w:left="714" w:hanging="357"/>
        <w:rPr>
          <w:rFonts w:cs="Times New Roman"/>
          <w:b w:val="0"/>
          <w:bCs w:val="0"/>
          <w:sz w:val="23"/>
          <w:szCs w:val="23"/>
        </w:rPr>
      </w:pPr>
      <w:r w:rsidRPr="00FF0EF3">
        <w:rPr>
          <w:rFonts w:cs="Times New Roman"/>
          <w:b w:val="0"/>
          <w:bCs w:val="0"/>
          <w:sz w:val="23"/>
          <w:szCs w:val="23"/>
        </w:rPr>
        <w:t xml:space="preserve">NEBOSH Diploma and </w:t>
      </w:r>
      <w:r>
        <w:rPr>
          <w:rFonts w:cs="Times New Roman"/>
          <w:b w:val="0"/>
          <w:bCs w:val="0"/>
          <w:sz w:val="23"/>
          <w:szCs w:val="23"/>
        </w:rPr>
        <w:t>ideally r</w:t>
      </w:r>
      <w:r w:rsidR="00C014D2" w:rsidRPr="00FF0EF3">
        <w:rPr>
          <w:rFonts w:cs="Times New Roman"/>
          <w:b w:val="0"/>
          <w:bCs w:val="0"/>
          <w:sz w:val="23"/>
          <w:szCs w:val="23"/>
        </w:rPr>
        <w:t>egistered on Occupational Health and Safety Contractors Register (http://www.oshcr.org/</w:t>
      </w:r>
      <w:r>
        <w:rPr>
          <w:rFonts w:cs="Times New Roman"/>
          <w:b w:val="0"/>
          <w:bCs w:val="0"/>
          <w:sz w:val="23"/>
          <w:szCs w:val="23"/>
        </w:rPr>
        <w:t>)</w:t>
      </w:r>
    </w:p>
    <w:p w:rsidR="00C014D2" w:rsidRPr="00FF0EF3" w:rsidRDefault="00FF0EF3" w:rsidP="00F66F66">
      <w:pPr>
        <w:pStyle w:val="Heading3"/>
        <w:numPr>
          <w:ilvl w:val="0"/>
          <w:numId w:val="25"/>
        </w:numPr>
        <w:spacing w:before="0" w:after="0"/>
        <w:rPr>
          <w:rFonts w:cs="Times New Roman"/>
          <w:b w:val="0"/>
          <w:bCs w:val="0"/>
          <w:sz w:val="23"/>
          <w:szCs w:val="23"/>
        </w:rPr>
      </w:pPr>
      <w:r w:rsidRPr="00FF0EF3">
        <w:rPr>
          <w:rFonts w:cs="Times New Roman"/>
          <w:b w:val="0"/>
          <w:bCs w:val="0"/>
          <w:sz w:val="23"/>
          <w:szCs w:val="23"/>
        </w:rPr>
        <w:t xml:space="preserve">Access to </w:t>
      </w:r>
      <w:r w:rsidR="00C014D2" w:rsidRPr="00FF0EF3">
        <w:rPr>
          <w:rFonts w:cs="Times New Roman"/>
          <w:b w:val="0"/>
          <w:bCs w:val="0"/>
          <w:sz w:val="23"/>
          <w:szCs w:val="23"/>
        </w:rPr>
        <w:t xml:space="preserve">BOHS P405 Qualified </w:t>
      </w:r>
      <w:r w:rsidRPr="00FF0EF3">
        <w:rPr>
          <w:rFonts w:cs="Times New Roman"/>
          <w:b w:val="0"/>
          <w:bCs w:val="0"/>
          <w:sz w:val="23"/>
          <w:szCs w:val="23"/>
        </w:rPr>
        <w:t>services</w:t>
      </w:r>
      <w:r>
        <w:rPr>
          <w:rFonts w:cs="Times New Roman"/>
          <w:b w:val="0"/>
          <w:bCs w:val="0"/>
          <w:sz w:val="23"/>
          <w:szCs w:val="23"/>
        </w:rPr>
        <w:t xml:space="preserve"> </w:t>
      </w:r>
      <w:r w:rsidR="00C014D2" w:rsidRPr="00FF0EF3">
        <w:rPr>
          <w:rFonts w:cs="Times New Roman"/>
          <w:b w:val="0"/>
          <w:bCs w:val="0"/>
          <w:sz w:val="23"/>
          <w:szCs w:val="23"/>
        </w:rPr>
        <w:t>for Management of Asbestos in Buildings</w:t>
      </w:r>
    </w:p>
    <w:p w:rsidR="00F66F66" w:rsidRPr="00FF0EF3" w:rsidRDefault="00FF0EF3" w:rsidP="00F66F66">
      <w:pPr>
        <w:pStyle w:val="ListParagraph"/>
        <w:numPr>
          <w:ilvl w:val="0"/>
          <w:numId w:val="25"/>
        </w:numPr>
        <w:rPr>
          <w:rFonts w:ascii="Arial" w:hAnsi="Arial"/>
          <w:sz w:val="23"/>
          <w:szCs w:val="23"/>
        </w:rPr>
      </w:pPr>
      <w:r>
        <w:rPr>
          <w:rFonts w:ascii="Arial" w:hAnsi="Arial"/>
          <w:sz w:val="23"/>
          <w:szCs w:val="23"/>
        </w:rPr>
        <w:t xml:space="preserve">Previous experience and knowledge of providing Health and Safety guidance for </w:t>
      </w:r>
      <w:r w:rsidR="00C014D2" w:rsidRPr="00FF0EF3">
        <w:rPr>
          <w:rFonts w:ascii="Arial" w:hAnsi="Arial"/>
          <w:sz w:val="23"/>
          <w:szCs w:val="23"/>
        </w:rPr>
        <w:t>Outdoor Activities</w:t>
      </w:r>
      <w:r>
        <w:rPr>
          <w:rFonts w:ascii="Arial" w:hAnsi="Arial"/>
          <w:sz w:val="23"/>
          <w:szCs w:val="23"/>
        </w:rPr>
        <w:t xml:space="preserve"> and Events </w:t>
      </w:r>
      <w:r w:rsidR="00C014D2" w:rsidRPr="00FF0EF3">
        <w:rPr>
          <w:rFonts w:ascii="Arial" w:hAnsi="Arial"/>
          <w:sz w:val="23"/>
          <w:szCs w:val="23"/>
        </w:rPr>
        <w:t>(</w:t>
      </w:r>
      <w:r>
        <w:rPr>
          <w:rFonts w:ascii="Arial" w:hAnsi="Arial"/>
          <w:sz w:val="23"/>
          <w:szCs w:val="23"/>
        </w:rPr>
        <w:t xml:space="preserve">Highways, </w:t>
      </w:r>
      <w:r w:rsidR="00C014D2" w:rsidRPr="00FF0EF3">
        <w:rPr>
          <w:rFonts w:ascii="Arial" w:hAnsi="Arial"/>
          <w:sz w:val="23"/>
          <w:szCs w:val="23"/>
        </w:rPr>
        <w:t>outdoor work parties, working on or near water, guided walks etc)</w:t>
      </w:r>
    </w:p>
    <w:p w:rsidR="00FF0EF3" w:rsidRPr="002558EA" w:rsidRDefault="00FF0EF3" w:rsidP="00FF0EF3">
      <w:pPr>
        <w:numPr>
          <w:ilvl w:val="0"/>
          <w:numId w:val="25"/>
        </w:numPr>
        <w:jc w:val="both"/>
        <w:rPr>
          <w:rFonts w:ascii="Arial" w:hAnsi="Arial"/>
          <w:sz w:val="23"/>
          <w:szCs w:val="23"/>
        </w:rPr>
      </w:pPr>
      <w:r>
        <w:rPr>
          <w:rFonts w:ascii="Arial" w:hAnsi="Arial"/>
          <w:sz w:val="23"/>
          <w:szCs w:val="23"/>
        </w:rPr>
        <w:t>P</w:t>
      </w:r>
      <w:r w:rsidRPr="002558EA">
        <w:rPr>
          <w:rFonts w:ascii="Arial" w:hAnsi="Arial"/>
          <w:sz w:val="23"/>
          <w:szCs w:val="23"/>
        </w:rPr>
        <w:t>roviding a ‘competent person’ under the Regulatory Reform (Fire Safety) Order 2005 for fire safety and fire risk assessments,</w:t>
      </w:r>
    </w:p>
    <w:p w:rsidR="002558EA" w:rsidRPr="002558EA" w:rsidRDefault="002558EA" w:rsidP="002558EA">
      <w:pPr>
        <w:numPr>
          <w:ilvl w:val="0"/>
          <w:numId w:val="25"/>
        </w:numPr>
        <w:jc w:val="both"/>
        <w:rPr>
          <w:rFonts w:ascii="Arial" w:hAnsi="Arial"/>
          <w:sz w:val="23"/>
          <w:szCs w:val="23"/>
        </w:rPr>
      </w:pPr>
      <w:r w:rsidRPr="002558EA">
        <w:rPr>
          <w:rFonts w:ascii="Arial" w:hAnsi="Arial"/>
          <w:sz w:val="23"/>
          <w:szCs w:val="23"/>
        </w:rPr>
        <w:t>Relevant professional</w:t>
      </w:r>
      <w:r w:rsidR="002D18CC">
        <w:rPr>
          <w:rFonts w:ascii="Arial" w:hAnsi="Arial"/>
          <w:sz w:val="23"/>
          <w:szCs w:val="23"/>
        </w:rPr>
        <w:t xml:space="preserve"> experience and qualifications to fulfil </w:t>
      </w:r>
      <w:r w:rsidR="00A61DF7">
        <w:rPr>
          <w:rFonts w:ascii="Arial" w:hAnsi="Arial"/>
          <w:sz w:val="23"/>
          <w:szCs w:val="23"/>
        </w:rPr>
        <w:t xml:space="preserve">all of </w:t>
      </w:r>
      <w:r w:rsidR="002D18CC">
        <w:rPr>
          <w:rFonts w:ascii="Arial" w:hAnsi="Arial"/>
          <w:sz w:val="23"/>
          <w:szCs w:val="23"/>
        </w:rPr>
        <w:t>the requirements of this contract</w:t>
      </w:r>
    </w:p>
    <w:p w:rsidR="00681E64" w:rsidRPr="002D18CC" w:rsidRDefault="002558EA" w:rsidP="00D7246B">
      <w:pPr>
        <w:pStyle w:val="Heading3"/>
        <w:rPr>
          <w:rFonts w:cs="Times New Roman"/>
          <w:b w:val="0"/>
          <w:bCs w:val="0"/>
          <w:sz w:val="23"/>
          <w:szCs w:val="23"/>
        </w:rPr>
      </w:pPr>
      <w:r w:rsidRPr="002D18CC">
        <w:rPr>
          <w:rFonts w:cs="Times New Roman"/>
          <w:b w:val="0"/>
          <w:bCs w:val="0"/>
          <w:sz w:val="23"/>
          <w:szCs w:val="23"/>
        </w:rPr>
        <w:t>Before commencing a formal tender evaluation, documents provided by tenderers will be checked to ensure that they comply with the</w:t>
      </w:r>
      <w:r w:rsidR="00E327D2">
        <w:rPr>
          <w:rFonts w:cs="Times New Roman"/>
          <w:b w:val="0"/>
          <w:bCs w:val="0"/>
          <w:sz w:val="23"/>
          <w:szCs w:val="23"/>
        </w:rPr>
        <w:t>se essential criteria and the other</w:t>
      </w:r>
      <w:r w:rsidRPr="002D18CC">
        <w:rPr>
          <w:rFonts w:cs="Times New Roman"/>
          <w:b w:val="0"/>
          <w:bCs w:val="0"/>
          <w:sz w:val="23"/>
          <w:szCs w:val="23"/>
        </w:rPr>
        <w:t xml:space="preserve"> requirements of the tender process. At this stage, any</w:t>
      </w:r>
      <w:r w:rsidR="005062C2">
        <w:rPr>
          <w:rFonts w:cs="Times New Roman"/>
          <w:b w:val="0"/>
          <w:bCs w:val="0"/>
          <w:sz w:val="23"/>
          <w:szCs w:val="23"/>
        </w:rPr>
        <w:t xml:space="preserve"> </w:t>
      </w:r>
      <w:r w:rsidRPr="002D18CC">
        <w:rPr>
          <w:rFonts w:cs="Times New Roman"/>
          <w:b w:val="0"/>
          <w:bCs w:val="0"/>
          <w:sz w:val="23"/>
          <w:szCs w:val="23"/>
        </w:rPr>
        <w:t xml:space="preserve">non-compliant tenders will be rejected by the Authority. Tender responses which are deemed to meet the eligibility requirements will </w:t>
      </w:r>
      <w:r w:rsidR="00803C07">
        <w:rPr>
          <w:rFonts w:cs="Times New Roman"/>
          <w:b w:val="0"/>
          <w:bCs w:val="0"/>
          <w:sz w:val="23"/>
          <w:szCs w:val="23"/>
        </w:rPr>
        <w:t xml:space="preserve">be shortlisted and </w:t>
      </w:r>
      <w:r w:rsidRPr="002D18CC">
        <w:rPr>
          <w:rFonts w:cs="Times New Roman"/>
          <w:b w:val="0"/>
          <w:bCs w:val="0"/>
          <w:sz w:val="23"/>
          <w:szCs w:val="23"/>
        </w:rPr>
        <w:lastRenderedPageBreak/>
        <w:t xml:space="preserve">proceed to the tender evaluation stage. </w:t>
      </w:r>
      <w:r w:rsidR="00885C50">
        <w:rPr>
          <w:rFonts w:cs="Times New Roman"/>
          <w:b w:val="0"/>
          <w:bCs w:val="0"/>
          <w:sz w:val="23"/>
          <w:szCs w:val="23"/>
        </w:rPr>
        <w:t>Shortlisted</w:t>
      </w:r>
      <w:r w:rsidR="00681E64" w:rsidRPr="002D18CC">
        <w:rPr>
          <w:rFonts w:cs="Times New Roman"/>
          <w:b w:val="0"/>
          <w:bCs w:val="0"/>
          <w:sz w:val="23"/>
          <w:szCs w:val="23"/>
        </w:rPr>
        <w:t xml:space="preserve"> tender</w:t>
      </w:r>
      <w:r w:rsidR="00885C50">
        <w:rPr>
          <w:rFonts w:cs="Times New Roman"/>
          <w:b w:val="0"/>
          <w:bCs w:val="0"/>
          <w:sz w:val="23"/>
          <w:szCs w:val="23"/>
        </w:rPr>
        <w:t xml:space="preserve"> </w:t>
      </w:r>
      <w:r w:rsidR="00681E64" w:rsidRPr="002D18CC">
        <w:rPr>
          <w:rFonts w:cs="Times New Roman"/>
          <w:b w:val="0"/>
          <w:bCs w:val="0"/>
          <w:sz w:val="23"/>
          <w:szCs w:val="23"/>
        </w:rPr>
        <w:t>s</w:t>
      </w:r>
      <w:r w:rsidR="00885C50">
        <w:rPr>
          <w:rFonts w:cs="Times New Roman"/>
          <w:b w:val="0"/>
          <w:bCs w:val="0"/>
          <w:sz w:val="23"/>
          <w:szCs w:val="23"/>
        </w:rPr>
        <w:t>ubmissions</w:t>
      </w:r>
      <w:r w:rsidR="00681E64" w:rsidRPr="002D18CC">
        <w:rPr>
          <w:rFonts w:cs="Times New Roman"/>
          <w:b w:val="0"/>
          <w:bCs w:val="0"/>
          <w:sz w:val="23"/>
          <w:szCs w:val="23"/>
        </w:rPr>
        <w:t xml:space="preserve"> will be evaluated according to the </w:t>
      </w:r>
      <w:r w:rsidR="00885C50">
        <w:rPr>
          <w:rFonts w:cs="Times New Roman"/>
          <w:b w:val="0"/>
          <w:bCs w:val="0"/>
          <w:sz w:val="23"/>
          <w:szCs w:val="23"/>
        </w:rPr>
        <w:t xml:space="preserve">Evaluation Criteria </w:t>
      </w:r>
      <w:r w:rsidR="005062C2">
        <w:rPr>
          <w:rFonts w:cs="Times New Roman"/>
          <w:b w:val="0"/>
          <w:bCs w:val="0"/>
          <w:sz w:val="23"/>
          <w:szCs w:val="23"/>
        </w:rPr>
        <w:t>given later in this document</w:t>
      </w:r>
      <w:r w:rsidR="00681E64" w:rsidRPr="002D18CC">
        <w:rPr>
          <w:rFonts w:cs="Times New Roman"/>
          <w:b w:val="0"/>
          <w:bCs w:val="0"/>
          <w:sz w:val="23"/>
          <w:szCs w:val="23"/>
        </w:rPr>
        <w:t>.</w:t>
      </w:r>
    </w:p>
    <w:p w:rsidR="0017734F" w:rsidRPr="001D5FCB" w:rsidRDefault="0017734F" w:rsidP="0017734F">
      <w:pPr>
        <w:pStyle w:val="Heading3"/>
        <w:rPr>
          <w:color w:val="000080"/>
          <w:sz w:val="28"/>
          <w:szCs w:val="28"/>
        </w:rPr>
      </w:pPr>
      <w:r w:rsidRPr="001D5FCB">
        <w:rPr>
          <w:color w:val="000080"/>
          <w:sz w:val="28"/>
          <w:szCs w:val="28"/>
        </w:rPr>
        <w:t>Costs</w:t>
      </w:r>
    </w:p>
    <w:p w:rsidR="00757D1E" w:rsidRDefault="0096523F" w:rsidP="00952190">
      <w:pPr>
        <w:pStyle w:val="Heading3"/>
        <w:rPr>
          <w:rFonts w:cs="Times New Roman"/>
          <w:b w:val="0"/>
          <w:bCs w:val="0"/>
          <w:sz w:val="23"/>
          <w:szCs w:val="23"/>
        </w:rPr>
      </w:pPr>
      <w:r w:rsidRPr="0096523F">
        <w:rPr>
          <w:rFonts w:cs="Times New Roman"/>
          <w:b w:val="0"/>
          <w:bCs w:val="0"/>
          <w:sz w:val="23"/>
          <w:szCs w:val="23"/>
        </w:rPr>
        <w:t xml:space="preserve">Your submission should </w:t>
      </w:r>
      <w:r w:rsidR="00757D1E">
        <w:rPr>
          <w:rFonts w:cs="Times New Roman"/>
          <w:b w:val="0"/>
          <w:bCs w:val="0"/>
          <w:sz w:val="23"/>
          <w:szCs w:val="23"/>
        </w:rPr>
        <w:t>be a</w:t>
      </w:r>
      <w:r>
        <w:rPr>
          <w:rFonts w:cs="Times New Roman"/>
          <w:b w:val="0"/>
          <w:bCs w:val="0"/>
          <w:sz w:val="23"/>
          <w:szCs w:val="23"/>
        </w:rPr>
        <w:t xml:space="preserve"> </w:t>
      </w:r>
      <w:r w:rsidRPr="0096523F">
        <w:rPr>
          <w:rFonts w:cs="Times New Roman"/>
          <w:b w:val="0"/>
          <w:bCs w:val="0"/>
          <w:sz w:val="23"/>
          <w:szCs w:val="23"/>
        </w:rPr>
        <w:t>detail</w:t>
      </w:r>
      <w:r w:rsidR="00757D1E">
        <w:rPr>
          <w:rFonts w:cs="Times New Roman"/>
          <w:b w:val="0"/>
          <w:bCs w:val="0"/>
          <w:sz w:val="23"/>
          <w:szCs w:val="23"/>
        </w:rPr>
        <w:t xml:space="preserve">ed and fully costed proposal for the </w:t>
      </w:r>
      <w:r w:rsidR="00757D1E" w:rsidRPr="0096523F">
        <w:rPr>
          <w:rFonts w:cs="Times New Roman"/>
          <w:b w:val="0"/>
          <w:bCs w:val="0"/>
          <w:sz w:val="23"/>
          <w:szCs w:val="23"/>
        </w:rPr>
        <w:t xml:space="preserve">full scope of Health and Services </w:t>
      </w:r>
      <w:r w:rsidR="00757D1E">
        <w:rPr>
          <w:rFonts w:cs="Times New Roman"/>
          <w:b w:val="0"/>
          <w:bCs w:val="0"/>
          <w:sz w:val="23"/>
          <w:szCs w:val="23"/>
        </w:rPr>
        <w:t xml:space="preserve">we require – </w:t>
      </w:r>
      <w:r w:rsidR="007B17FE">
        <w:rPr>
          <w:rFonts w:cs="Times New Roman"/>
          <w:b w:val="0"/>
          <w:bCs w:val="0"/>
          <w:sz w:val="23"/>
          <w:szCs w:val="23"/>
        </w:rPr>
        <w:t>as</w:t>
      </w:r>
      <w:r w:rsidR="00757D1E">
        <w:rPr>
          <w:rFonts w:cs="Times New Roman"/>
          <w:b w:val="0"/>
          <w:bCs w:val="0"/>
          <w:sz w:val="23"/>
          <w:szCs w:val="23"/>
        </w:rPr>
        <w:t xml:space="preserve"> </w:t>
      </w:r>
      <w:r w:rsidRPr="0096523F">
        <w:rPr>
          <w:rFonts w:cs="Times New Roman"/>
          <w:b w:val="0"/>
          <w:bCs w:val="0"/>
          <w:sz w:val="23"/>
          <w:szCs w:val="23"/>
        </w:rPr>
        <w:t>outlined in this document</w:t>
      </w:r>
      <w:r w:rsidR="00757D1E">
        <w:rPr>
          <w:rFonts w:cs="Times New Roman"/>
          <w:b w:val="0"/>
          <w:bCs w:val="0"/>
          <w:sz w:val="23"/>
          <w:szCs w:val="23"/>
        </w:rPr>
        <w:t xml:space="preserve">. Please refer to the Appendices to this document and our </w:t>
      </w:r>
      <w:r w:rsidR="00757D1E" w:rsidRPr="00757D1E">
        <w:rPr>
          <w:rFonts w:cs="Times New Roman"/>
          <w:b w:val="0"/>
          <w:bCs w:val="0"/>
          <w:sz w:val="23"/>
          <w:szCs w:val="23"/>
        </w:rPr>
        <w:t>Annual Health and Safety Repo</w:t>
      </w:r>
      <w:r w:rsidR="004762AD">
        <w:rPr>
          <w:rFonts w:cs="Times New Roman"/>
          <w:b w:val="0"/>
          <w:bCs w:val="0"/>
          <w:sz w:val="23"/>
          <w:szCs w:val="23"/>
        </w:rPr>
        <w:t>rt for last financial year 2020/21 (link above)</w:t>
      </w:r>
      <w:r w:rsidRPr="0096523F">
        <w:rPr>
          <w:rFonts w:cs="Times New Roman"/>
          <w:b w:val="0"/>
          <w:bCs w:val="0"/>
          <w:sz w:val="23"/>
          <w:szCs w:val="23"/>
        </w:rPr>
        <w:t xml:space="preserve"> </w:t>
      </w:r>
      <w:r w:rsidR="00757D1E">
        <w:rPr>
          <w:rFonts w:cs="Times New Roman"/>
          <w:b w:val="0"/>
          <w:bCs w:val="0"/>
          <w:sz w:val="23"/>
          <w:szCs w:val="23"/>
        </w:rPr>
        <w:t xml:space="preserve">to understand </w:t>
      </w:r>
      <w:r w:rsidRPr="0096523F">
        <w:rPr>
          <w:rFonts w:cs="Times New Roman"/>
          <w:b w:val="0"/>
          <w:bCs w:val="0"/>
          <w:sz w:val="23"/>
          <w:szCs w:val="23"/>
        </w:rPr>
        <w:t>the nature and scale of our activities and our requirement</w:t>
      </w:r>
      <w:r w:rsidR="00757D1E">
        <w:rPr>
          <w:rFonts w:cs="Times New Roman"/>
          <w:b w:val="0"/>
          <w:bCs w:val="0"/>
          <w:sz w:val="23"/>
          <w:szCs w:val="23"/>
        </w:rPr>
        <w:t>s.</w:t>
      </w:r>
    </w:p>
    <w:p w:rsidR="00952190" w:rsidRPr="001D5FCB" w:rsidRDefault="00DD4245" w:rsidP="00952190">
      <w:pPr>
        <w:pStyle w:val="Heading3"/>
        <w:rPr>
          <w:color w:val="000080"/>
          <w:sz w:val="28"/>
          <w:szCs w:val="28"/>
        </w:rPr>
      </w:pPr>
      <w:r w:rsidRPr="001D5FCB">
        <w:rPr>
          <w:color w:val="000080"/>
          <w:sz w:val="28"/>
          <w:szCs w:val="28"/>
        </w:rPr>
        <w:t>S</w:t>
      </w:r>
      <w:r w:rsidR="00952190" w:rsidRPr="001D5FCB">
        <w:rPr>
          <w:color w:val="000080"/>
          <w:sz w:val="28"/>
          <w:szCs w:val="28"/>
        </w:rPr>
        <w:t>ubmission of the tender documents</w:t>
      </w:r>
    </w:p>
    <w:p w:rsidR="00841B60" w:rsidRPr="00D7246B" w:rsidRDefault="00952190" w:rsidP="00992015">
      <w:pPr>
        <w:spacing w:before="240" w:after="120"/>
        <w:jc w:val="both"/>
        <w:rPr>
          <w:rFonts w:ascii="Arial" w:hAnsi="Arial" w:cs="Arial"/>
          <w:b/>
          <w:bCs/>
          <w:color w:val="000080"/>
          <w:sz w:val="23"/>
          <w:szCs w:val="23"/>
        </w:rPr>
      </w:pPr>
      <w:r w:rsidRPr="00D7246B">
        <w:rPr>
          <w:rFonts w:ascii="Arial" w:hAnsi="Arial" w:cs="Arial"/>
          <w:b/>
          <w:bCs/>
          <w:color w:val="000080"/>
          <w:sz w:val="23"/>
          <w:szCs w:val="23"/>
        </w:rPr>
        <w:t>What you need to do</w:t>
      </w:r>
    </w:p>
    <w:p w:rsidR="005E1775" w:rsidRPr="00992015" w:rsidRDefault="005E1775" w:rsidP="00992015">
      <w:pPr>
        <w:pStyle w:val="Heading3"/>
        <w:rPr>
          <w:rFonts w:cs="Times New Roman"/>
          <w:b w:val="0"/>
          <w:bCs w:val="0"/>
          <w:sz w:val="23"/>
          <w:szCs w:val="23"/>
        </w:rPr>
      </w:pPr>
      <w:r w:rsidRPr="00992015">
        <w:rPr>
          <w:rFonts w:cs="Times New Roman"/>
          <w:b w:val="0"/>
          <w:bCs w:val="0"/>
          <w:sz w:val="23"/>
          <w:szCs w:val="23"/>
        </w:rPr>
        <w:t>Your submission should include:</w:t>
      </w:r>
    </w:p>
    <w:p w:rsidR="0096523F" w:rsidRPr="00440104" w:rsidRDefault="00757D1E" w:rsidP="0096523F">
      <w:pPr>
        <w:numPr>
          <w:ilvl w:val="0"/>
          <w:numId w:val="25"/>
        </w:numPr>
        <w:jc w:val="both"/>
        <w:rPr>
          <w:rFonts w:ascii="Arial" w:hAnsi="Arial"/>
          <w:sz w:val="23"/>
          <w:szCs w:val="23"/>
        </w:rPr>
      </w:pPr>
      <w:r w:rsidRPr="00440104">
        <w:rPr>
          <w:rFonts w:ascii="Arial" w:hAnsi="Arial"/>
          <w:sz w:val="23"/>
          <w:szCs w:val="23"/>
        </w:rPr>
        <w:t>F</w:t>
      </w:r>
      <w:r w:rsidR="0096523F" w:rsidRPr="00440104">
        <w:rPr>
          <w:rFonts w:ascii="Arial" w:hAnsi="Arial"/>
          <w:sz w:val="23"/>
          <w:szCs w:val="23"/>
        </w:rPr>
        <w:t>ull details of your proposal for the provision of the full scope of Health and Services as outlined in this document – taking into account the nature and scale of our activities and our requirement for access to those services</w:t>
      </w:r>
      <w:r w:rsidRPr="00440104">
        <w:rPr>
          <w:rFonts w:ascii="Arial" w:hAnsi="Arial"/>
          <w:sz w:val="23"/>
          <w:szCs w:val="23"/>
        </w:rPr>
        <w:t>, including</w:t>
      </w:r>
      <w:r w:rsidR="00440104">
        <w:rPr>
          <w:rFonts w:ascii="Arial" w:hAnsi="Arial"/>
          <w:sz w:val="23"/>
          <w:szCs w:val="23"/>
        </w:rPr>
        <w:t>,</w:t>
      </w:r>
    </w:p>
    <w:p w:rsidR="00757D1E" w:rsidRPr="009C5163" w:rsidRDefault="009A0950" w:rsidP="009C5163">
      <w:pPr>
        <w:numPr>
          <w:ilvl w:val="1"/>
          <w:numId w:val="25"/>
        </w:numPr>
        <w:jc w:val="both"/>
        <w:rPr>
          <w:rFonts w:ascii="Arial" w:hAnsi="Arial"/>
          <w:sz w:val="23"/>
          <w:szCs w:val="23"/>
        </w:rPr>
      </w:pPr>
      <w:r>
        <w:rPr>
          <w:rFonts w:ascii="Arial" w:hAnsi="Arial"/>
          <w:sz w:val="23"/>
          <w:szCs w:val="23"/>
        </w:rPr>
        <w:t>the date you would propose to commence delivery of services,</w:t>
      </w:r>
    </w:p>
    <w:p w:rsidR="00757D1E" w:rsidRPr="00440104" w:rsidRDefault="00395CA6" w:rsidP="00440104">
      <w:pPr>
        <w:numPr>
          <w:ilvl w:val="1"/>
          <w:numId w:val="25"/>
        </w:numPr>
        <w:jc w:val="both"/>
        <w:rPr>
          <w:rFonts w:ascii="Arial" w:hAnsi="Arial"/>
          <w:sz w:val="23"/>
          <w:szCs w:val="23"/>
        </w:rPr>
      </w:pPr>
      <w:r>
        <w:rPr>
          <w:rFonts w:ascii="Arial" w:hAnsi="Arial"/>
          <w:sz w:val="23"/>
          <w:szCs w:val="23"/>
        </w:rPr>
        <w:t>any</w:t>
      </w:r>
      <w:r w:rsidR="00757D1E" w:rsidRPr="00440104">
        <w:rPr>
          <w:rFonts w:ascii="Arial" w:hAnsi="Arial"/>
          <w:sz w:val="23"/>
          <w:szCs w:val="23"/>
        </w:rPr>
        <w:t xml:space="preserve"> input you will require from the Authority</w:t>
      </w:r>
      <w:r>
        <w:rPr>
          <w:rFonts w:ascii="Arial" w:hAnsi="Arial"/>
          <w:sz w:val="23"/>
          <w:szCs w:val="23"/>
        </w:rPr>
        <w:t xml:space="preserve"> beyond that listed in the specification</w:t>
      </w:r>
      <w:r w:rsidR="00757D1E" w:rsidRPr="00440104">
        <w:rPr>
          <w:rFonts w:ascii="Arial" w:hAnsi="Arial"/>
          <w:sz w:val="23"/>
          <w:szCs w:val="23"/>
        </w:rPr>
        <w:t xml:space="preserve">.  </w:t>
      </w:r>
    </w:p>
    <w:p w:rsidR="004A242E" w:rsidRPr="00440104" w:rsidRDefault="00331D17" w:rsidP="0096523F">
      <w:pPr>
        <w:numPr>
          <w:ilvl w:val="0"/>
          <w:numId w:val="25"/>
        </w:numPr>
        <w:jc w:val="both"/>
        <w:rPr>
          <w:rFonts w:ascii="Arial" w:hAnsi="Arial"/>
          <w:sz w:val="23"/>
          <w:szCs w:val="23"/>
        </w:rPr>
      </w:pPr>
      <w:r w:rsidRPr="00440104">
        <w:rPr>
          <w:rFonts w:ascii="Arial" w:hAnsi="Arial"/>
          <w:sz w:val="23"/>
          <w:szCs w:val="23"/>
        </w:rPr>
        <w:t xml:space="preserve">A </w:t>
      </w:r>
      <w:r w:rsidR="00E41B77" w:rsidRPr="00440104">
        <w:rPr>
          <w:rFonts w:ascii="Arial" w:hAnsi="Arial"/>
          <w:sz w:val="23"/>
          <w:szCs w:val="23"/>
        </w:rPr>
        <w:t>firm price for completion of all the work (i.e. a price that is not subject to variation)</w:t>
      </w:r>
      <w:r w:rsidR="00074C6A" w:rsidRPr="00440104">
        <w:rPr>
          <w:rFonts w:ascii="Arial" w:hAnsi="Arial"/>
          <w:sz w:val="23"/>
          <w:szCs w:val="23"/>
        </w:rPr>
        <w:t>.</w:t>
      </w:r>
      <w:r w:rsidR="00E41B77" w:rsidRPr="00440104">
        <w:rPr>
          <w:rFonts w:ascii="Arial" w:hAnsi="Arial"/>
          <w:sz w:val="23"/>
          <w:szCs w:val="23"/>
        </w:rPr>
        <w:t xml:space="preserve"> Please include a </w:t>
      </w:r>
      <w:r w:rsidRPr="00440104">
        <w:rPr>
          <w:rFonts w:ascii="Arial" w:hAnsi="Arial"/>
          <w:sz w:val="23"/>
          <w:szCs w:val="23"/>
        </w:rPr>
        <w:t xml:space="preserve">breakdown of </w:t>
      </w:r>
      <w:r w:rsidR="00E41B77" w:rsidRPr="00440104">
        <w:rPr>
          <w:rFonts w:ascii="Arial" w:hAnsi="Arial"/>
          <w:sz w:val="23"/>
          <w:szCs w:val="23"/>
        </w:rPr>
        <w:t>price</w:t>
      </w:r>
      <w:r w:rsidR="0096523F" w:rsidRPr="00440104">
        <w:rPr>
          <w:rFonts w:ascii="Arial" w:hAnsi="Arial"/>
          <w:sz w:val="23"/>
          <w:szCs w:val="23"/>
        </w:rPr>
        <w:t xml:space="preserve"> for each </w:t>
      </w:r>
      <w:r w:rsidR="00757D1E" w:rsidRPr="00440104">
        <w:rPr>
          <w:rFonts w:ascii="Arial" w:hAnsi="Arial"/>
          <w:sz w:val="23"/>
          <w:szCs w:val="23"/>
        </w:rPr>
        <w:t xml:space="preserve">financial </w:t>
      </w:r>
      <w:r w:rsidR="0096523F" w:rsidRPr="00440104">
        <w:rPr>
          <w:rFonts w:ascii="Arial" w:hAnsi="Arial"/>
          <w:sz w:val="23"/>
          <w:szCs w:val="23"/>
        </w:rPr>
        <w:t xml:space="preserve">year </w:t>
      </w:r>
      <w:r w:rsidR="00395CA6">
        <w:rPr>
          <w:rFonts w:ascii="Arial" w:hAnsi="Arial"/>
          <w:sz w:val="23"/>
          <w:szCs w:val="23"/>
        </w:rPr>
        <w:t xml:space="preserve">including the estimates number of days work included and breakdown of any other cost areas </w:t>
      </w:r>
      <w:r w:rsidR="00395CA6" w:rsidRPr="00440104">
        <w:rPr>
          <w:rFonts w:ascii="Arial" w:hAnsi="Arial"/>
          <w:sz w:val="23"/>
          <w:szCs w:val="23"/>
        </w:rPr>
        <w:t>(excluding VAT)</w:t>
      </w:r>
      <w:r w:rsidR="00395CA6">
        <w:rPr>
          <w:rFonts w:ascii="Arial" w:hAnsi="Arial"/>
          <w:sz w:val="23"/>
          <w:szCs w:val="23"/>
        </w:rPr>
        <w:t xml:space="preserve">. You should also detail the </w:t>
      </w:r>
      <w:r w:rsidR="0096523F" w:rsidRPr="00440104">
        <w:rPr>
          <w:rFonts w:ascii="Arial" w:hAnsi="Arial"/>
          <w:sz w:val="23"/>
          <w:szCs w:val="23"/>
        </w:rPr>
        <w:t>total contract value (excluding VAT).</w:t>
      </w:r>
    </w:p>
    <w:p w:rsidR="009C5163" w:rsidRDefault="009C5163" w:rsidP="009C5163">
      <w:pPr>
        <w:numPr>
          <w:ilvl w:val="0"/>
          <w:numId w:val="25"/>
        </w:numPr>
        <w:jc w:val="both"/>
        <w:rPr>
          <w:rFonts w:ascii="Arial" w:hAnsi="Arial"/>
          <w:sz w:val="23"/>
          <w:szCs w:val="23"/>
        </w:rPr>
      </w:pPr>
      <w:r>
        <w:rPr>
          <w:rFonts w:ascii="Arial" w:hAnsi="Arial"/>
          <w:sz w:val="23"/>
          <w:szCs w:val="23"/>
        </w:rPr>
        <w:t>B</w:t>
      </w:r>
      <w:r w:rsidRPr="00440104">
        <w:rPr>
          <w:rFonts w:ascii="Arial" w:hAnsi="Arial"/>
          <w:sz w:val="23"/>
          <w:szCs w:val="23"/>
        </w:rPr>
        <w:t>rief CVs of the key personnel who will be undertaking the work</w:t>
      </w:r>
      <w:r>
        <w:rPr>
          <w:rFonts w:ascii="Arial" w:hAnsi="Arial"/>
          <w:sz w:val="23"/>
          <w:szCs w:val="23"/>
        </w:rPr>
        <w:t xml:space="preserve"> – with whom we are looking to develop strong working relationships.</w:t>
      </w:r>
    </w:p>
    <w:p w:rsidR="004A242E" w:rsidRPr="00440104" w:rsidRDefault="00561805" w:rsidP="00992015">
      <w:pPr>
        <w:numPr>
          <w:ilvl w:val="0"/>
          <w:numId w:val="25"/>
        </w:numPr>
        <w:jc w:val="both"/>
        <w:rPr>
          <w:rFonts w:ascii="Arial" w:hAnsi="Arial"/>
          <w:sz w:val="23"/>
          <w:szCs w:val="23"/>
        </w:rPr>
      </w:pPr>
      <w:r w:rsidRPr="00440104">
        <w:rPr>
          <w:rFonts w:ascii="Arial" w:hAnsi="Arial"/>
          <w:sz w:val="23"/>
          <w:szCs w:val="23"/>
        </w:rPr>
        <w:t>Two</w:t>
      </w:r>
      <w:r w:rsidR="0047288B" w:rsidRPr="00440104">
        <w:rPr>
          <w:rFonts w:ascii="Arial" w:hAnsi="Arial"/>
          <w:sz w:val="23"/>
          <w:szCs w:val="23"/>
        </w:rPr>
        <w:t xml:space="preserve"> r</w:t>
      </w:r>
      <w:r w:rsidR="004A242E" w:rsidRPr="00440104">
        <w:rPr>
          <w:rFonts w:ascii="Arial" w:hAnsi="Arial"/>
          <w:sz w:val="23"/>
          <w:szCs w:val="23"/>
        </w:rPr>
        <w:t>eference</w:t>
      </w:r>
      <w:r w:rsidRPr="00440104">
        <w:rPr>
          <w:rFonts w:ascii="Arial" w:hAnsi="Arial"/>
          <w:sz w:val="23"/>
          <w:szCs w:val="23"/>
        </w:rPr>
        <w:t>s</w:t>
      </w:r>
      <w:r w:rsidR="004A242E" w:rsidRPr="00440104">
        <w:rPr>
          <w:rFonts w:ascii="Arial" w:hAnsi="Arial"/>
          <w:sz w:val="23"/>
          <w:szCs w:val="23"/>
        </w:rPr>
        <w:t xml:space="preserve"> (</w:t>
      </w:r>
      <w:r w:rsidRPr="00440104">
        <w:rPr>
          <w:rFonts w:ascii="Arial" w:hAnsi="Arial"/>
          <w:sz w:val="23"/>
          <w:szCs w:val="23"/>
        </w:rPr>
        <w:t xml:space="preserve">two </w:t>
      </w:r>
      <w:r w:rsidR="004A242E" w:rsidRPr="00440104">
        <w:rPr>
          <w:rFonts w:ascii="Arial" w:hAnsi="Arial"/>
          <w:sz w:val="23"/>
          <w:szCs w:val="23"/>
        </w:rPr>
        <w:t>sheet</w:t>
      </w:r>
      <w:r w:rsidRPr="00440104">
        <w:rPr>
          <w:rFonts w:ascii="Arial" w:hAnsi="Arial"/>
          <w:sz w:val="23"/>
          <w:szCs w:val="23"/>
        </w:rPr>
        <w:t>s</w:t>
      </w:r>
      <w:r w:rsidR="004A242E" w:rsidRPr="00440104">
        <w:rPr>
          <w:rFonts w:ascii="Arial" w:hAnsi="Arial"/>
          <w:sz w:val="23"/>
          <w:szCs w:val="23"/>
        </w:rPr>
        <w:t xml:space="preserve"> enclosed)</w:t>
      </w:r>
      <w:r w:rsidRPr="00440104">
        <w:rPr>
          <w:rFonts w:ascii="Arial" w:hAnsi="Arial"/>
          <w:sz w:val="23"/>
          <w:szCs w:val="23"/>
        </w:rPr>
        <w:t>. See Appendix 2</w:t>
      </w:r>
    </w:p>
    <w:p w:rsidR="004A242E" w:rsidRPr="00440104" w:rsidRDefault="004A242E" w:rsidP="00992015">
      <w:pPr>
        <w:numPr>
          <w:ilvl w:val="0"/>
          <w:numId w:val="25"/>
        </w:numPr>
        <w:jc w:val="both"/>
        <w:rPr>
          <w:rFonts w:ascii="Arial" w:hAnsi="Arial"/>
          <w:sz w:val="23"/>
          <w:szCs w:val="23"/>
        </w:rPr>
      </w:pPr>
      <w:r w:rsidRPr="00440104">
        <w:rPr>
          <w:rFonts w:ascii="Arial" w:hAnsi="Arial"/>
          <w:sz w:val="23"/>
          <w:szCs w:val="23"/>
        </w:rPr>
        <w:t>Declaration of non-collusion (sheet enclosed to be signed)</w:t>
      </w:r>
      <w:r w:rsidR="00074C6A" w:rsidRPr="00440104">
        <w:rPr>
          <w:rFonts w:ascii="Arial" w:hAnsi="Arial"/>
          <w:sz w:val="23"/>
          <w:szCs w:val="23"/>
        </w:rPr>
        <w:t>.</w:t>
      </w:r>
      <w:r w:rsidR="00561805" w:rsidRPr="00440104">
        <w:rPr>
          <w:rFonts w:ascii="Arial" w:hAnsi="Arial"/>
          <w:sz w:val="23"/>
          <w:szCs w:val="23"/>
        </w:rPr>
        <w:t xml:space="preserve"> See Appendix 1</w:t>
      </w:r>
    </w:p>
    <w:p w:rsidR="00C73CE2" w:rsidRDefault="00C73CE2" w:rsidP="00992015">
      <w:pPr>
        <w:pStyle w:val="Heading3"/>
        <w:rPr>
          <w:rFonts w:cs="Times New Roman"/>
          <w:b w:val="0"/>
          <w:bCs w:val="0"/>
          <w:sz w:val="23"/>
          <w:szCs w:val="23"/>
        </w:rPr>
      </w:pPr>
      <w:r w:rsidRPr="00992015">
        <w:rPr>
          <w:rFonts w:cs="Times New Roman"/>
          <w:b w:val="0"/>
          <w:bCs w:val="0"/>
          <w:sz w:val="23"/>
          <w:szCs w:val="23"/>
        </w:rPr>
        <w:t xml:space="preserve">Tenders </w:t>
      </w:r>
      <w:r w:rsidR="000B69E1" w:rsidRPr="00992015">
        <w:rPr>
          <w:rFonts w:cs="Times New Roman"/>
          <w:b w:val="0"/>
          <w:bCs w:val="0"/>
          <w:sz w:val="23"/>
          <w:szCs w:val="23"/>
        </w:rPr>
        <w:t xml:space="preserve">must be </w:t>
      </w:r>
      <w:r w:rsidRPr="00992015">
        <w:rPr>
          <w:rFonts w:cs="Times New Roman"/>
          <w:b w:val="0"/>
          <w:bCs w:val="0"/>
          <w:sz w:val="23"/>
          <w:szCs w:val="23"/>
        </w:rPr>
        <w:t>received by</w:t>
      </w:r>
      <w:r w:rsidR="005E1775" w:rsidRPr="00992015">
        <w:rPr>
          <w:rFonts w:cs="Times New Roman"/>
          <w:b w:val="0"/>
          <w:bCs w:val="0"/>
          <w:sz w:val="23"/>
          <w:szCs w:val="23"/>
        </w:rPr>
        <w:t xml:space="preserve"> </w:t>
      </w:r>
      <w:r w:rsidR="004762AD">
        <w:rPr>
          <w:rFonts w:cs="Times New Roman"/>
          <w:bCs w:val="0"/>
          <w:sz w:val="23"/>
          <w:szCs w:val="23"/>
        </w:rPr>
        <w:t>12:00 09</w:t>
      </w:r>
      <w:r w:rsidR="00992015" w:rsidRPr="00992015">
        <w:rPr>
          <w:rFonts w:cs="Times New Roman"/>
          <w:bCs w:val="0"/>
          <w:sz w:val="23"/>
          <w:szCs w:val="23"/>
        </w:rPr>
        <w:t xml:space="preserve"> February 2017</w:t>
      </w:r>
      <w:r w:rsidRPr="00992015">
        <w:rPr>
          <w:rFonts w:cs="Times New Roman"/>
          <w:b w:val="0"/>
          <w:bCs w:val="0"/>
          <w:sz w:val="23"/>
          <w:szCs w:val="23"/>
        </w:rPr>
        <w:t>.  Tender documents received late, i.e. after the specified date and time, will not be considered.</w:t>
      </w:r>
    </w:p>
    <w:p w:rsidR="004A66C3" w:rsidRPr="00D7246B" w:rsidRDefault="00B52E99" w:rsidP="00992015">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How to return </w:t>
      </w:r>
      <w:r w:rsidR="00123075" w:rsidRPr="00D7246B">
        <w:rPr>
          <w:rFonts w:ascii="Arial" w:hAnsi="Arial" w:cs="Arial"/>
          <w:b/>
          <w:bCs/>
          <w:color w:val="000080"/>
          <w:sz w:val="23"/>
          <w:szCs w:val="23"/>
        </w:rPr>
        <w:t xml:space="preserve">the </w:t>
      </w:r>
      <w:r w:rsidRPr="00D7246B">
        <w:rPr>
          <w:rFonts w:ascii="Arial" w:hAnsi="Arial" w:cs="Arial"/>
          <w:b/>
          <w:bCs/>
          <w:color w:val="000080"/>
          <w:sz w:val="23"/>
          <w:szCs w:val="23"/>
        </w:rPr>
        <w:t>tender</w:t>
      </w:r>
    </w:p>
    <w:p w:rsidR="00B06F76" w:rsidRPr="00A920FE" w:rsidRDefault="00841B60" w:rsidP="00A920FE">
      <w:pPr>
        <w:pStyle w:val="Heading3"/>
        <w:rPr>
          <w:rFonts w:cs="Times New Roman"/>
          <w:b w:val="0"/>
          <w:bCs w:val="0"/>
          <w:sz w:val="23"/>
          <w:szCs w:val="23"/>
        </w:rPr>
      </w:pPr>
      <w:r w:rsidRPr="00A920FE">
        <w:rPr>
          <w:rFonts w:cs="Times New Roman"/>
          <w:b w:val="0"/>
          <w:bCs w:val="0"/>
          <w:sz w:val="23"/>
          <w:szCs w:val="23"/>
        </w:rPr>
        <w:t xml:space="preserve">The tender is to be </w:t>
      </w:r>
      <w:r w:rsidR="00B06F76" w:rsidRPr="00A920FE">
        <w:rPr>
          <w:rFonts w:cs="Times New Roman"/>
          <w:b w:val="0"/>
          <w:bCs w:val="0"/>
          <w:sz w:val="23"/>
          <w:szCs w:val="23"/>
        </w:rPr>
        <w:t xml:space="preserve">submitted in electronic format </w:t>
      </w:r>
      <w:r w:rsidR="00561805" w:rsidRPr="00A920FE">
        <w:rPr>
          <w:rFonts w:cs="Times New Roman"/>
          <w:b w:val="0"/>
          <w:bCs w:val="0"/>
          <w:sz w:val="23"/>
          <w:szCs w:val="23"/>
        </w:rPr>
        <w:t xml:space="preserve">via The CHEST online procurement system at </w:t>
      </w:r>
      <w:hyperlink r:id="rId10" w:history="1">
        <w:r w:rsidR="00992015" w:rsidRPr="00B91EF6">
          <w:rPr>
            <w:rStyle w:val="Hyperlink"/>
            <w:rFonts w:cs="Times New Roman"/>
            <w:b w:val="0"/>
            <w:bCs w:val="0"/>
            <w:sz w:val="23"/>
            <w:szCs w:val="23"/>
          </w:rPr>
          <w:t>https://www.the-chest.org.uk</w:t>
        </w:r>
      </w:hyperlink>
      <w:r w:rsidR="00A920FE" w:rsidRPr="00A920FE">
        <w:rPr>
          <w:rFonts w:cs="Times New Roman"/>
          <w:b w:val="0"/>
          <w:bCs w:val="0"/>
          <w:sz w:val="23"/>
          <w:szCs w:val="23"/>
        </w:rPr>
        <w:t xml:space="preserve">. The system will notify you by </w:t>
      </w:r>
      <w:r w:rsidR="00024C03" w:rsidRPr="00A920FE">
        <w:rPr>
          <w:rFonts w:cs="Times New Roman"/>
          <w:b w:val="0"/>
          <w:bCs w:val="0"/>
          <w:sz w:val="23"/>
          <w:szCs w:val="23"/>
        </w:rPr>
        <w:t xml:space="preserve">email </w:t>
      </w:r>
      <w:r w:rsidR="00A920FE" w:rsidRPr="00A920FE">
        <w:rPr>
          <w:rFonts w:cs="Times New Roman"/>
          <w:b w:val="0"/>
          <w:bCs w:val="0"/>
          <w:sz w:val="23"/>
          <w:szCs w:val="23"/>
        </w:rPr>
        <w:t xml:space="preserve">to </w:t>
      </w:r>
      <w:r w:rsidR="00024C03" w:rsidRPr="00A920FE">
        <w:rPr>
          <w:rFonts w:cs="Times New Roman"/>
          <w:b w:val="0"/>
          <w:bCs w:val="0"/>
          <w:sz w:val="23"/>
          <w:szCs w:val="23"/>
        </w:rPr>
        <w:t>acknowledg</w:t>
      </w:r>
      <w:r w:rsidR="00A920FE" w:rsidRPr="00A920FE">
        <w:rPr>
          <w:rFonts w:cs="Times New Roman"/>
          <w:b w:val="0"/>
          <w:bCs w:val="0"/>
          <w:sz w:val="23"/>
          <w:szCs w:val="23"/>
        </w:rPr>
        <w:t>e</w:t>
      </w:r>
      <w:r w:rsidR="00024C03" w:rsidRPr="00A920FE">
        <w:rPr>
          <w:rFonts w:cs="Times New Roman"/>
          <w:b w:val="0"/>
          <w:bCs w:val="0"/>
          <w:sz w:val="23"/>
          <w:szCs w:val="23"/>
        </w:rPr>
        <w:t xml:space="preserve"> receipt</w:t>
      </w:r>
      <w:r w:rsidR="00A920FE" w:rsidRPr="00A920FE">
        <w:rPr>
          <w:rFonts w:cs="Times New Roman"/>
          <w:b w:val="0"/>
          <w:bCs w:val="0"/>
          <w:sz w:val="23"/>
          <w:szCs w:val="23"/>
        </w:rPr>
        <w:t xml:space="preserve"> of your submission</w:t>
      </w:r>
      <w:r w:rsidR="00024C03" w:rsidRPr="00A920FE">
        <w:rPr>
          <w:rFonts w:cs="Times New Roman"/>
          <w:b w:val="0"/>
          <w:bCs w:val="0"/>
          <w:sz w:val="23"/>
          <w:szCs w:val="23"/>
        </w:rPr>
        <w:t xml:space="preserve">.  Please note that no tender document will be deemed to have been received unless an email receipt has been sent. In case of query </w:t>
      </w:r>
      <w:r w:rsidR="00123075" w:rsidRPr="00A920FE">
        <w:rPr>
          <w:rFonts w:cs="Times New Roman"/>
          <w:b w:val="0"/>
          <w:bCs w:val="0"/>
          <w:sz w:val="23"/>
          <w:szCs w:val="23"/>
        </w:rPr>
        <w:t xml:space="preserve">relating to tender submission </w:t>
      </w:r>
      <w:r w:rsidR="00024C03" w:rsidRPr="00A920FE">
        <w:rPr>
          <w:rFonts w:cs="Times New Roman"/>
          <w:b w:val="0"/>
          <w:bCs w:val="0"/>
          <w:sz w:val="23"/>
          <w:szCs w:val="23"/>
        </w:rPr>
        <w:t xml:space="preserve">please contact </w:t>
      </w:r>
      <w:r w:rsidR="006C0533">
        <w:rPr>
          <w:rFonts w:cs="Times New Roman"/>
          <w:b w:val="0"/>
          <w:bCs w:val="0"/>
          <w:sz w:val="23"/>
          <w:szCs w:val="23"/>
        </w:rPr>
        <w:t>Gavin Capstick</w:t>
      </w:r>
      <w:r w:rsidR="00024C03" w:rsidRPr="00A920FE">
        <w:rPr>
          <w:rFonts w:cs="Times New Roman"/>
          <w:b w:val="0"/>
          <w:bCs w:val="0"/>
          <w:sz w:val="23"/>
          <w:szCs w:val="23"/>
        </w:rPr>
        <w:t xml:space="preserve"> </w:t>
      </w:r>
      <w:r w:rsidR="0046699C">
        <w:rPr>
          <w:rFonts w:cs="Times New Roman"/>
          <w:b w:val="0"/>
          <w:bCs w:val="0"/>
          <w:sz w:val="23"/>
          <w:szCs w:val="23"/>
        </w:rPr>
        <w:t>(contact details</w:t>
      </w:r>
      <w:r w:rsidR="00024C03" w:rsidRPr="00A920FE">
        <w:rPr>
          <w:rFonts w:cs="Times New Roman"/>
          <w:b w:val="0"/>
          <w:bCs w:val="0"/>
          <w:sz w:val="23"/>
          <w:szCs w:val="23"/>
        </w:rPr>
        <w:t xml:space="preserve"> shown below</w:t>
      </w:r>
      <w:r w:rsidR="0046699C">
        <w:rPr>
          <w:rFonts w:cs="Times New Roman"/>
          <w:b w:val="0"/>
          <w:bCs w:val="0"/>
          <w:sz w:val="23"/>
          <w:szCs w:val="23"/>
        </w:rPr>
        <w:t>)</w:t>
      </w:r>
      <w:r w:rsidR="00024C03" w:rsidRPr="00A920FE">
        <w:rPr>
          <w:rFonts w:cs="Times New Roman"/>
          <w:b w:val="0"/>
          <w:bCs w:val="0"/>
          <w:sz w:val="23"/>
          <w:szCs w:val="23"/>
        </w:rPr>
        <w:t>.</w:t>
      </w:r>
    </w:p>
    <w:p w:rsidR="00985AAE" w:rsidRDefault="00B06F76" w:rsidP="00A920FE">
      <w:pPr>
        <w:pStyle w:val="Heading3"/>
        <w:rPr>
          <w:rFonts w:cs="Times New Roman"/>
          <w:b w:val="0"/>
          <w:bCs w:val="0"/>
          <w:sz w:val="23"/>
          <w:szCs w:val="23"/>
        </w:rPr>
      </w:pPr>
      <w:r w:rsidRPr="00A920FE">
        <w:rPr>
          <w:rFonts w:cs="Times New Roman"/>
          <w:b w:val="0"/>
          <w:bCs w:val="0"/>
          <w:sz w:val="23"/>
          <w:szCs w:val="23"/>
        </w:rPr>
        <w:t xml:space="preserve">Hard copy submissions will be accepted.  These should be posted in a plain unmarked envelope entitled </w:t>
      </w:r>
      <w:r w:rsidR="000D2EEA" w:rsidRPr="00A920FE">
        <w:rPr>
          <w:rFonts w:cs="Times New Roman"/>
          <w:b w:val="0"/>
          <w:bCs w:val="0"/>
          <w:sz w:val="23"/>
          <w:szCs w:val="23"/>
        </w:rPr>
        <w:t xml:space="preserve">“Tender Document : </w:t>
      </w:r>
      <w:r w:rsidR="00A920FE" w:rsidRPr="00A920FE">
        <w:rPr>
          <w:rFonts w:cs="Times New Roman"/>
          <w:b w:val="0"/>
          <w:bCs w:val="0"/>
          <w:sz w:val="23"/>
          <w:szCs w:val="23"/>
        </w:rPr>
        <w:t>Health &amp; Safety Services</w:t>
      </w:r>
      <w:r w:rsidR="000D2EEA" w:rsidRPr="00A920FE">
        <w:rPr>
          <w:rFonts w:cs="Times New Roman"/>
          <w:b w:val="0"/>
          <w:bCs w:val="0"/>
          <w:sz w:val="23"/>
          <w:szCs w:val="23"/>
        </w:rPr>
        <w:t>”</w:t>
      </w:r>
      <w:r w:rsidR="00985AAE" w:rsidRPr="00A920FE">
        <w:rPr>
          <w:rFonts w:cs="Times New Roman"/>
          <w:b w:val="0"/>
          <w:bCs w:val="0"/>
          <w:sz w:val="23"/>
          <w:szCs w:val="23"/>
        </w:rPr>
        <w:t xml:space="preserve"> </w:t>
      </w:r>
      <w:r w:rsidR="00036F9E" w:rsidRPr="00A920FE">
        <w:rPr>
          <w:rFonts w:cs="Times New Roman"/>
          <w:b w:val="0"/>
          <w:bCs w:val="0"/>
          <w:sz w:val="23"/>
          <w:szCs w:val="23"/>
        </w:rPr>
        <w:t>and sent to:</w:t>
      </w:r>
    </w:p>
    <w:p w:rsidR="00A920FE" w:rsidRPr="00A920FE" w:rsidRDefault="00A920FE" w:rsidP="00A920FE"/>
    <w:p w:rsidR="00036F9E" w:rsidRPr="00A920FE" w:rsidRDefault="006C0533" w:rsidP="00A920FE">
      <w:pPr>
        <w:ind w:left="720"/>
        <w:rPr>
          <w:rFonts w:ascii="Arial" w:hAnsi="Arial" w:cs="Arial"/>
          <w:sz w:val="23"/>
          <w:szCs w:val="23"/>
        </w:rPr>
      </w:pPr>
      <w:r>
        <w:rPr>
          <w:rFonts w:ascii="Arial" w:hAnsi="Arial" w:cs="Arial"/>
          <w:sz w:val="23"/>
          <w:szCs w:val="23"/>
        </w:rPr>
        <w:t>Financial Services Manager</w:t>
      </w:r>
    </w:p>
    <w:p w:rsidR="00036F9E" w:rsidRPr="00A920FE" w:rsidRDefault="00C80672" w:rsidP="00A920FE">
      <w:pPr>
        <w:ind w:left="720"/>
        <w:rPr>
          <w:rFonts w:ascii="Arial" w:hAnsi="Arial" w:cs="Arial"/>
          <w:sz w:val="23"/>
          <w:szCs w:val="23"/>
        </w:rPr>
      </w:pPr>
      <w:r w:rsidRPr="00A920FE">
        <w:rPr>
          <w:rFonts w:ascii="Arial" w:hAnsi="Arial" w:cs="Arial"/>
          <w:sz w:val="23"/>
          <w:szCs w:val="23"/>
        </w:rPr>
        <w:t>Lake District National Park A</w:t>
      </w:r>
      <w:r w:rsidR="005D0E9A" w:rsidRPr="00A920FE">
        <w:rPr>
          <w:rFonts w:ascii="Arial" w:hAnsi="Arial" w:cs="Arial"/>
          <w:sz w:val="23"/>
          <w:szCs w:val="23"/>
        </w:rPr>
        <w:t>uthority</w:t>
      </w:r>
    </w:p>
    <w:p w:rsidR="00036F9E" w:rsidRPr="00A920FE" w:rsidRDefault="00C80672" w:rsidP="00A920FE">
      <w:pPr>
        <w:ind w:left="720"/>
        <w:rPr>
          <w:rFonts w:ascii="Arial" w:hAnsi="Arial" w:cs="Arial"/>
          <w:sz w:val="23"/>
          <w:szCs w:val="23"/>
        </w:rPr>
      </w:pPr>
      <w:r w:rsidRPr="00A920FE">
        <w:rPr>
          <w:rFonts w:ascii="Arial" w:hAnsi="Arial" w:cs="Arial"/>
          <w:sz w:val="23"/>
          <w:szCs w:val="23"/>
        </w:rPr>
        <w:t>Murley Moss Business Park</w:t>
      </w:r>
    </w:p>
    <w:p w:rsidR="00036F9E" w:rsidRPr="00A920FE" w:rsidRDefault="00C80672" w:rsidP="00A920FE">
      <w:pPr>
        <w:ind w:left="720"/>
        <w:rPr>
          <w:rFonts w:ascii="Arial" w:hAnsi="Arial" w:cs="Arial"/>
          <w:sz w:val="23"/>
          <w:szCs w:val="23"/>
        </w:rPr>
      </w:pPr>
      <w:r w:rsidRPr="00A920FE">
        <w:rPr>
          <w:rFonts w:ascii="Arial" w:hAnsi="Arial" w:cs="Arial"/>
          <w:sz w:val="23"/>
          <w:szCs w:val="23"/>
        </w:rPr>
        <w:t>Oxenholme Road</w:t>
      </w:r>
    </w:p>
    <w:p w:rsidR="00C80672" w:rsidRPr="00A920FE" w:rsidRDefault="00C80672" w:rsidP="00A920FE">
      <w:pPr>
        <w:ind w:left="720"/>
        <w:rPr>
          <w:rFonts w:ascii="Arial" w:hAnsi="Arial" w:cs="Arial"/>
          <w:sz w:val="23"/>
          <w:szCs w:val="23"/>
        </w:rPr>
      </w:pPr>
      <w:r w:rsidRPr="00A920FE">
        <w:rPr>
          <w:rFonts w:ascii="Arial" w:hAnsi="Arial" w:cs="Arial"/>
          <w:sz w:val="23"/>
          <w:szCs w:val="23"/>
        </w:rPr>
        <w:t>Kendal</w:t>
      </w:r>
    </w:p>
    <w:p w:rsidR="00036F9E" w:rsidRPr="00A920FE" w:rsidRDefault="00036F9E" w:rsidP="00A920FE">
      <w:pPr>
        <w:ind w:left="720"/>
        <w:rPr>
          <w:rFonts w:ascii="Arial" w:hAnsi="Arial" w:cs="Arial"/>
          <w:sz w:val="23"/>
          <w:szCs w:val="23"/>
        </w:rPr>
      </w:pPr>
      <w:r w:rsidRPr="00A920FE">
        <w:rPr>
          <w:rFonts w:ascii="Arial" w:hAnsi="Arial" w:cs="Arial"/>
          <w:sz w:val="23"/>
          <w:szCs w:val="23"/>
        </w:rPr>
        <w:t>Cumbria</w:t>
      </w:r>
    </w:p>
    <w:p w:rsidR="00036F9E" w:rsidRPr="00A920FE" w:rsidRDefault="00C80672" w:rsidP="00A920FE">
      <w:pPr>
        <w:ind w:left="720"/>
        <w:rPr>
          <w:rFonts w:ascii="Arial" w:hAnsi="Arial" w:cs="Arial"/>
          <w:sz w:val="23"/>
          <w:szCs w:val="23"/>
        </w:rPr>
      </w:pPr>
      <w:r w:rsidRPr="00A920FE">
        <w:rPr>
          <w:rFonts w:ascii="Arial" w:hAnsi="Arial" w:cs="Arial"/>
          <w:sz w:val="23"/>
          <w:szCs w:val="23"/>
        </w:rPr>
        <w:t>LA9 7RL</w:t>
      </w:r>
    </w:p>
    <w:p w:rsidR="00D72EE1" w:rsidRPr="00A920FE" w:rsidRDefault="00D72EE1" w:rsidP="00A920FE">
      <w:pPr>
        <w:pStyle w:val="Heading3"/>
        <w:rPr>
          <w:rFonts w:cs="Times New Roman"/>
          <w:b w:val="0"/>
          <w:bCs w:val="0"/>
          <w:sz w:val="23"/>
          <w:szCs w:val="23"/>
        </w:rPr>
      </w:pPr>
      <w:r w:rsidRPr="00A920FE">
        <w:rPr>
          <w:rFonts w:cs="Times New Roman"/>
          <w:b w:val="0"/>
          <w:bCs w:val="0"/>
          <w:sz w:val="23"/>
          <w:szCs w:val="23"/>
        </w:rPr>
        <w:t>The envelope must not bear any name, trademark, franking machine stamp or any other reference that will identify the sender</w:t>
      </w:r>
      <w:r w:rsidR="00664EE5" w:rsidRPr="00A920FE">
        <w:rPr>
          <w:rFonts w:cs="Times New Roman"/>
          <w:b w:val="0"/>
          <w:bCs w:val="0"/>
          <w:sz w:val="23"/>
          <w:szCs w:val="23"/>
        </w:rPr>
        <w:t>.</w:t>
      </w:r>
      <w:r w:rsidRPr="00A920FE">
        <w:rPr>
          <w:rFonts w:cs="Times New Roman"/>
          <w:b w:val="0"/>
          <w:bCs w:val="0"/>
          <w:sz w:val="23"/>
          <w:szCs w:val="23"/>
        </w:rPr>
        <w:t xml:space="preserve">  Tenderers should ensure that </w:t>
      </w:r>
      <w:r w:rsidR="00437886" w:rsidRPr="00A920FE">
        <w:rPr>
          <w:rFonts w:cs="Times New Roman"/>
          <w:b w:val="0"/>
          <w:bCs w:val="0"/>
          <w:sz w:val="23"/>
          <w:szCs w:val="23"/>
        </w:rPr>
        <w:t>t</w:t>
      </w:r>
      <w:r w:rsidRPr="00A920FE">
        <w:rPr>
          <w:rFonts w:cs="Times New Roman"/>
          <w:b w:val="0"/>
          <w:bCs w:val="0"/>
          <w:sz w:val="23"/>
          <w:szCs w:val="23"/>
        </w:rPr>
        <w:t xml:space="preserve">enders are despatched via </w:t>
      </w:r>
      <w:r w:rsidR="00841B60" w:rsidRPr="00A920FE">
        <w:rPr>
          <w:rFonts w:cs="Times New Roman"/>
          <w:b w:val="0"/>
          <w:bCs w:val="0"/>
          <w:sz w:val="23"/>
          <w:szCs w:val="23"/>
        </w:rPr>
        <w:t xml:space="preserve">recorded or registered post through the post office, </w:t>
      </w:r>
      <w:r w:rsidRPr="00A920FE">
        <w:rPr>
          <w:rFonts w:cs="Times New Roman"/>
          <w:b w:val="0"/>
          <w:bCs w:val="0"/>
          <w:sz w:val="23"/>
          <w:szCs w:val="23"/>
        </w:rPr>
        <w:t>co</w:t>
      </w:r>
      <w:r w:rsidR="00841B60" w:rsidRPr="00A920FE">
        <w:rPr>
          <w:rFonts w:cs="Times New Roman"/>
          <w:b w:val="0"/>
          <w:bCs w:val="0"/>
          <w:sz w:val="23"/>
          <w:szCs w:val="23"/>
        </w:rPr>
        <w:t xml:space="preserve">urier or next day delivery </w:t>
      </w:r>
      <w:r w:rsidRPr="00A920FE">
        <w:rPr>
          <w:rFonts w:cs="Times New Roman"/>
          <w:b w:val="0"/>
          <w:bCs w:val="0"/>
          <w:sz w:val="23"/>
          <w:szCs w:val="23"/>
        </w:rPr>
        <w:t xml:space="preserve">and should </w:t>
      </w:r>
      <w:r w:rsidRPr="00A920FE">
        <w:rPr>
          <w:rFonts w:cs="Times New Roman"/>
          <w:b w:val="0"/>
          <w:bCs w:val="0"/>
          <w:sz w:val="23"/>
          <w:szCs w:val="23"/>
        </w:rPr>
        <w:lastRenderedPageBreak/>
        <w:t xml:space="preserve">ensure that the post office or private courier does not affix any label or other appendage to the tender envelope which could identify the sender.  </w:t>
      </w:r>
    </w:p>
    <w:p w:rsidR="00A920FE" w:rsidRDefault="00D72EE1" w:rsidP="00A920FE">
      <w:pPr>
        <w:pStyle w:val="Heading3"/>
        <w:rPr>
          <w:rFonts w:cs="Times New Roman"/>
          <w:b w:val="0"/>
          <w:bCs w:val="0"/>
          <w:sz w:val="23"/>
          <w:szCs w:val="23"/>
        </w:rPr>
      </w:pPr>
      <w:r w:rsidRPr="00A920FE">
        <w:rPr>
          <w:rFonts w:cs="Times New Roman"/>
          <w:b w:val="0"/>
          <w:bCs w:val="0"/>
          <w:sz w:val="23"/>
          <w:szCs w:val="23"/>
        </w:rPr>
        <w:t>Tender documents may</w:t>
      </w:r>
      <w:r w:rsidR="00E03D01" w:rsidRPr="00A920FE">
        <w:rPr>
          <w:rFonts w:cs="Times New Roman"/>
          <w:b w:val="0"/>
          <w:bCs w:val="0"/>
          <w:sz w:val="23"/>
          <w:szCs w:val="23"/>
        </w:rPr>
        <w:t xml:space="preserve"> also</w:t>
      </w:r>
      <w:r w:rsidRPr="00A920FE">
        <w:rPr>
          <w:rFonts w:cs="Times New Roman"/>
          <w:b w:val="0"/>
          <w:bCs w:val="0"/>
          <w:sz w:val="23"/>
          <w:szCs w:val="23"/>
        </w:rPr>
        <w:t xml:space="preserve"> be hand delivered to the main reception of the </w:t>
      </w:r>
      <w:r w:rsidR="005D0E9A" w:rsidRPr="00A920FE">
        <w:rPr>
          <w:rFonts w:cs="Times New Roman"/>
          <w:b w:val="0"/>
          <w:bCs w:val="0"/>
          <w:sz w:val="23"/>
          <w:szCs w:val="23"/>
        </w:rPr>
        <w:t>Authority</w:t>
      </w:r>
      <w:r w:rsidR="00C80672" w:rsidRPr="00A920FE">
        <w:rPr>
          <w:rFonts w:cs="Times New Roman"/>
          <w:b w:val="0"/>
          <w:bCs w:val="0"/>
          <w:sz w:val="23"/>
          <w:szCs w:val="23"/>
        </w:rPr>
        <w:t>’</w:t>
      </w:r>
      <w:r w:rsidRPr="00A920FE">
        <w:rPr>
          <w:rFonts w:cs="Times New Roman"/>
          <w:b w:val="0"/>
          <w:bCs w:val="0"/>
          <w:sz w:val="23"/>
          <w:szCs w:val="23"/>
        </w:rPr>
        <w:t>s office</w:t>
      </w:r>
      <w:r w:rsidR="00214070" w:rsidRPr="00A920FE">
        <w:rPr>
          <w:rFonts w:cs="Times New Roman"/>
          <w:b w:val="0"/>
          <w:bCs w:val="0"/>
          <w:sz w:val="23"/>
          <w:szCs w:val="23"/>
        </w:rPr>
        <w:t>s</w:t>
      </w:r>
      <w:r w:rsidRPr="00A920FE">
        <w:rPr>
          <w:rFonts w:cs="Times New Roman"/>
          <w:b w:val="0"/>
          <w:bCs w:val="0"/>
          <w:sz w:val="23"/>
          <w:szCs w:val="23"/>
        </w:rPr>
        <w:t xml:space="preserve"> at </w:t>
      </w:r>
      <w:r w:rsidR="00C80672" w:rsidRPr="00A920FE">
        <w:rPr>
          <w:rFonts w:cs="Times New Roman"/>
          <w:b w:val="0"/>
          <w:bCs w:val="0"/>
          <w:sz w:val="23"/>
          <w:szCs w:val="23"/>
        </w:rPr>
        <w:t>Murley Moss Business Park.</w:t>
      </w:r>
      <w:r w:rsidRPr="00A920FE">
        <w:rPr>
          <w:rFonts w:cs="Times New Roman"/>
          <w:b w:val="0"/>
          <w:bCs w:val="0"/>
          <w:sz w:val="23"/>
          <w:szCs w:val="23"/>
        </w:rPr>
        <w:t xml:space="preserve">  Tenders will be recorded upon receipt</w:t>
      </w:r>
      <w:r w:rsidR="00437886" w:rsidRPr="00A920FE">
        <w:rPr>
          <w:rFonts w:cs="Times New Roman"/>
          <w:b w:val="0"/>
          <w:bCs w:val="0"/>
          <w:sz w:val="23"/>
          <w:szCs w:val="23"/>
        </w:rPr>
        <w:t>.</w:t>
      </w:r>
    </w:p>
    <w:p w:rsidR="00B52E99" w:rsidRPr="00992015" w:rsidRDefault="00B52E99" w:rsidP="00992015">
      <w:pPr>
        <w:spacing w:before="240" w:after="120"/>
        <w:jc w:val="both"/>
        <w:rPr>
          <w:rFonts w:ascii="Arial" w:hAnsi="Arial" w:cs="Arial"/>
          <w:b/>
          <w:bCs/>
          <w:color w:val="000080"/>
          <w:sz w:val="23"/>
          <w:szCs w:val="23"/>
        </w:rPr>
      </w:pPr>
      <w:r w:rsidRPr="00D7246B">
        <w:rPr>
          <w:rFonts w:ascii="Arial" w:hAnsi="Arial" w:cs="Arial"/>
          <w:b/>
          <w:bCs/>
          <w:color w:val="000080"/>
          <w:sz w:val="23"/>
          <w:szCs w:val="23"/>
        </w:rPr>
        <w:t>Opening of tenders</w:t>
      </w:r>
    </w:p>
    <w:p w:rsidR="00D72EE1" w:rsidRPr="00992015" w:rsidRDefault="00D72EE1" w:rsidP="00992015">
      <w:pPr>
        <w:pStyle w:val="Heading3"/>
        <w:rPr>
          <w:rFonts w:cs="Times New Roman"/>
          <w:b w:val="0"/>
          <w:bCs w:val="0"/>
          <w:sz w:val="23"/>
          <w:szCs w:val="23"/>
        </w:rPr>
      </w:pPr>
      <w:r w:rsidRPr="00992015">
        <w:rPr>
          <w:rFonts w:cs="Times New Roman"/>
          <w:b w:val="0"/>
          <w:bCs w:val="0"/>
          <w:sz w:val="23"/>
          <w:szCs w:val="23"/>
        </w:rPr>
        <w:t>Tender documents</w:t>
      </w:r>
      <w:r w:rsidR="00985AAE" w:rsidRPr="00992015">
        <w:rPr>
          <w:rFonts w:cs="Times New Roman"/>
          <w:b w:val="0"/>
          <w:bCs w:val="0"/>
          <w:sz w:val="23"/>
          <w:szCs w:val="23"/>
        </w:rPr>
        <w:t xml:space="preserve"> </w:t>
      </w:r>
      <w:r w:rsidRPr="00992015">
        <w:rPr>
          <w:rFonts w:cs="Times New Roman"/>
          <w:b w:val="0"/>
          <w:bCs w:val="0"/>
          <w:sz w:val="23"/>
          <w:szCs w:val="23"/>
        </w:rPr>
        <w:t xml:space="preserve">will remain unopened until after the closing date, after which time they will be opened at one time, with witnesses, by independent officers of the </w:t>
      </w:r>
      <w:r w:rsidR="005D0E9A" w:rsidRPr="00992015">
        <w:rPr>
          <w:rFonts w:cs="Times New Roman"/>
          <w:b w:val="0"/>
          <w:bCs w:val="0"/>
          <w:sz w:val="23"/>
          <w:szCs w:val="23"/>
        </w:rPr>
        <w:t>Authority</w:t>
      </w:r>
      <w:r w:rsidRPr="00992015">
        <w:rPr>
          <w:rFonts w:cs="Times New Roman"/>
          <w:b w:val="0"/>
          <w:bCs w:val="0"/>
          <w:sz w:val="23"/>
          <w:szCs w:val="23"/>
        </w:rPr>
        <w:t xml:space="preserve">.  </w:t>
      </w:r>
      <w:r w:rsidR="00242732" w:rsidRPr="00992015">
        <w:rPr>
          <w:rFonts w:cs="Times New Roman"/>
          <w:b w:val="0"/>
          <w:bCs w:val="0"/>
          <w:sz w:val="23"/>
          <w:szCs w:val="23"/>
        </w:rPr>
        <w:t xml:space="preserve">All </w:t>
      </w:r>
      <w:r w:rsidR="00B52E99" w:rsidRPr="00992015">
        <w:rPr>
          <w:rFonts w:cs="Times New Roman"/>
          <w:b w:val="0"/>
          <w:bCs w:val="0"/>
          <w:sz w:val="23"/>
          <w:szCs w:val="23"/>
        </w:rPr>
        <w:t>tenders submitted</w:t>
      </w:r>
      <w:r w:rsidR="00242732" w:rsidRPr="00992015">
        <w:rPr>
          <w:rFonts w:cs="Times New Roman"/>
          <w:b w:val="0"/>
          <w:bCs w:val="0"/>
          <w:sz w:val="23"/>
          <w:szCs w:val="23"/>
        </w:rPr>
        <w:t xml:space="preserve"> will be verified to ensure that the information</w:t>
      </w:r>
      <w:r w:rsidR="00EE5335" w:rsidRPr="00992015">
        <w:rPr>
          <w:rFonts w:cs="Times New Roman"/>
          <w:b w:val="0"/>
          <w:bCs w:val="0"/>
          <w:sz w:val="23"/>
          <w:szCs w:val="23"/>
        </w:rPr>
        <w:t xml:space="preserve"> requested has been provided.  </w:t>
      </w:r>
      <w:r w:rsidRPr="00992015">
        <w:rPr>
          <w:rFonts w:cs="Times New Roman"/>
          <w:b w:val="0"/>
          <w:bCs w:val="0"/>
          <w:sz w:val="23"/>
          <w:szCs w:val="23"/>
        </w:rPr>
        <w:t>Once tender documents have been opened and signed they are then passed to the originating department for evaluation.</w:t>
      </w:r>
    </w:p>
    <w:p w:rsidR="00A62DD6" w:rsidRPr="00D7246B" w:rsidRDefault="00A62DD6" w:rsidP="00992015">
      <w:pPr>
        <w:spacing w:before="240" w:after="120"/>
        <w:jc w:val="both"/>
        <w:rPr>
          <w:rFonts w:ascii="Arial" w:hAnsi="Arial" w:cs="Arial"/>
          <w:b/>
          <w:bCs/>
          <w:color w:val="000080"/>
          <w:sz w:val="23"/>
          <w:szCs w:val="23"/>
        </w:rPr>
      </w:pPr>
      <w:r w:rsidRPr="00D7246B">
        <w:rPr>
          <w:rFonts w:ascii="Arial" w:hAnsi="Arial" w:cs="Arial"/>
          <w:b/>
          <w:bCs/>
          <w:color w:val="000080"/>
          <w:sz w:val="23"/>
          <w:szCs w:val="23"/>
        </w:rPr>
        <w:t>Timetable for this project</w:t>
      </w:r>
    </w:p>
    <w:p w:rsidR="00A62DD6" w:rsidRDefault="00A62DD6" w:rsidP="00992015">
      <w:pPr>
        <w:pStyle w:val="Heading3"/>
        <w:rPr>
          <w:rFonts w:cs="Times New Roman"/>
          <w:b w:val="0"/>
          <w:bCs w:val="0"/>
          <w:sz w:val="23"/>
          <w:szCs w:val="23"/>
        </w:rPr>
      </w:pPr>
      <w:r w:rsidRPr="00992015">
        <w:rPr>
          <w:rFonts w:cs="Times New Roman"/>
          <w:b w:val="0"/>
          <w:bCs w:val="0"/>
          <w:sz w:val="23"/>
          <w:szCs w:val="23"/>
        </w:rPr>
        <w:t>Our timetable for this project is:</w:t>
      </w:r>
    </w:p>
    <w:p w:rsidR="00803C07" w:rsidRPr="00803C07" w:rsidRDefault="00803C07" w:rsidP="00803C07"/>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476AAA" w:rsidRPr="00632550" w:rsidTr="00632550">
        <w:trPr>
          <w:trHeight w:val="240"/>
        </w:trPr>
        <w:tc>
          <w:tcPr>
            <w:tcW w:w="3544" w:type="dxa"/>
            <w:shd w:val="clear" w:color="auto" w:fill="auto"/>
          </w:tcPr>
          <w:p w:rsidR="00476AAA" w:rsidRPr="00632550" w:rsidRDefault="00476AAA" w:rsidP="00D72EE1">
            <w:pPr>
              <w:rPr>
                <w:rFonts w:ascii="Arial" w:hAnsi="Arial" w:cs="Arial"/>
                <w:b/>
                <w:sz w:val="23"/>
                <w:szCs w:val="23"/>
              </w:rPr>
            </w:pPr>
            <w:r w:rsidRPr="00632550">
              <w:rPr>
                <w:rFonts w:ascii="Arial" w:hAnsi="Arial" w:cs="Arial"/>
                <w:b/>
                <w:sz w:val="23"/>
                <w:szCs w:val="23"/>
              </w:rPr>
              <w:t>Date</w:t>
            </w:r>
          </w:p>
        </w:tc>
        <w:tc>
          <w:tcPr>
            <w:tcW w:w="6095" w:type="dxa"/>
            <w:shd w:val="clear" w:color="auto" w:fill="auto"/>
          </w:tcPr>
          <w:p w:rsidR="00476AAA" w:rsidRPr="00632550" w:rsidRDefault="00476AAA" w:rsidP="00D72EE1">
            <w:pPr>
              <w:rPr>
                <w:rFonts w:ascii="Arial" w:hAnsi="Arial" w:cs="Arial"/>
                <w:b/>
                <w:sz w:val="23"/>
                <w:szCs w:val="23"/>
              </w:rPr>
            </w:pPr>
            <w:r w:rsidRPr="00632550">
              <w:rPr>
                <w:rFonts w:ascii="Arial" w:hAnsi="Arial" w:cs="Arial"/>
                <w:b/>
                <w:sz w:val="23"/>
                <w:szCs w:val="23"/>
              </w:rPr>
              <w:t>Activity</w:t>
            </w:r>
          </w:p>
        </w:tc>
      </w:tr>
      <w:tr w:rsidR="00632550" w:rsidRPr="00632550" w:rsidTr="00632550">
        <w:trPr>
          <w:trHeight w:val="240"/>
        </w:trPr>
        <w:tc>
          <w:tcPr>
            <w:tcW w:w="3544" w:type="dxa"/>
            <w:shd w:val="clear" w:color="auto" w:fill="auto"/>
          </w:tcPr>
          <w:p w:rsidR="00632550" w:rsidRPr="00632550" w:rsidRDefault="00803C07" w:rsidP="00803C07">
            <w:pPr>
              <w:tabs>
                <w:tab w:val="right" w:pos="2979"/>
              </w:tabs>
              <w:rPr>
                <w:rFonts w:ascii="Arial" w:hAnsi="Arial" w:cs="Arial"/>
                <w:sz w:val="23"/>
                <w:szCs w:val="23"/>
              </w:rPr>
            </w:pPr>
            <w:r>
              <w:rPr>
                <w:b/>
                <w:bCs/>
                <w:sz w:val="23"/>
                <w:szCs w:val="23"/>
              </w:rPr>
              <w:tab/>
            </w:r>
            <w:r w:rsidR="006C0533">
              <w:rPr>
                <w:rFonts w:ascii="Arial" w:hAnsi="Arial" w:cs="Arial"/>
                <w:sz w:val="23"/>
                <w:szCs w:val="23"/>
              </w:rPr>
              <w:t>12 January 2022</w:t>
            </w:r>
          </w:p>
        </w:tc>
        <w:tc>
          <w:tcPr>
            <w:tcW w:w="6095" w:type="dxa"/>
            <w:shd w:val="clear" w:color="auto" w:fill="auto"/>
          </w:tcPr>
          <w:p w:rsidR="00632550" w:rsidRPr="00632550" w:rsidRDefault="00632550" w:rsidP="00D72EE1">
            <w:pPr>
              <w:rPr>
                <w:rFonts w:ascii="Arial" w:hAnsi="Arial" w:cs="Arial"/>
                <w:sz w:val="23"/>
                <w:szCs w:val="23"/>
              </w:rPr>
            </w:pPr>
            <w:r w:rsidRPr="00632550">
              <w:rPr>
                <w:rFonts w:ascii="Arial" w:hAnsi="Arial" w:cs="Arial"/>
                <w:sz w:val="23"/>
                <w:szCs w:val="23"/>
              </w:rPr>
              <w:t>Publication of Tender Documentation</w:t>
            </w:r>
          </w:p>
        </w:tc>
      </w:tr>
      <w:tr w:rsidR="00123075" w:rsidRPr="00632550" w:rsidTr="00632550">
        <w:trPr>
          <w:trHeight w:val="240"/>
        </w:trPr>
        <w:tc>
          <w:tcPr>
            <w:tcW w:w="3544" w:type="dxa"/>
            <w:shd w:val="clear" w:color="auto" w:fill="auto"/>
          </w:tcPr>
          <w:p w:rsidR="00123075" w:rsidRPr="00885C50" w:rsidRDefault="00803C07" w:rsidP="00803C07">
            <w:pPr>
              <w:tabs>
                <w:tab w:val="right" w:pos="2979"/>
              </w:tabs>
              <w:rPr>
                <w:rFonts w:ascii="Arial" w:hAnsi="Arial" w:cs="Arial"/>
                <w:sz w:val="23"/>
                <w:szCs w:val="23"/>
              </w:rPr>
            </w:pPr>
            <w:r>
              <w:rPr>
                <w:b/>
                <w:bCs/>
                <w:sz w:val="23"/>
                <w:szCs w:val="23"/>
              </w:rPr>
              <w:tab/>
            </w:r>
            <w:r w:rsidR="006C0533">
              <w:rPr>
                <w:rFonts w:ascii="Arial" w:hAnsi="Arial" w:cs="Arial"/>
                <w:sz w:val="23"/>
                <w:szCs w:val="23"/>
              </w:rPr>
              <w:t>12:00 on 9 February 2022</w:t>
            </w:r>
          </w:p>
        </w:tc>
        <w:tc>
          <w:tcPr>
            <w:tcW w:w="6095" w:type="dxa"/>
            <w:shd w:val="clear" w:color="auto" w:fill="auto"/>
          </w:tcPr>
          <w:p w:rsidR="00123075" w:rsidRPr="00885C50" w:rsidRDefault="00123075" w:rsidP="00D72EE1">
            <w:pPr>
              <w:rPr>
                <w:rFonts w:ascii="Arial" w:hAnsi="Arial" w:cs="Arial"/>
                <w:sz w:val="23"/>
                <w:szCs w:val="23"/>
              </w:rPr>
            </w:pPr>
            <w:r w:rsidRPr="00885C50">
              <w:rPr>
                <w:rFonts w:ascii="Arial" w:hAnsi="Arial" w:cs="Arial"/>
                <w:sz w:val="23"/>
                <w:szCs w:val="23"/>
              </w:rPr>
              <w:t>Tenders return deadline</w:t>
            </w:r>
          </w:p>
        </w:tc>
      </w:tr>
      <w:tr w:rsidR="00476AAA" w:rsidRPr="00632550" w:rsidTr="00632550">
        <w:trPr>
          <w:trHeight w:val="240"/>
        </w:trPr>
        <w:tc>
          <w:tcPr>
            <w:tcW w:w="3544" w:type="dxa"/>
            <w:shd w:val="clear" w:color="auto" w:fill="auto"/>
          </w:tcPr>
          <w:p w:rsidR="00476AAA" w:rsidRPr="00885C50" w:rsidRDefault="00803C07" w:rsidP="00803C07">
            <w:pPr>
              <w:tabs>
                <w:tab w:val="right" w:pos="2979"/>
              </w:tabs>
              <w:rPr>
                <w:rFonts w:ascii="Arial" w:hAnsi="Arial" w:cs="Arial"/>
                <w:sz w:val="23"/>
                <w:szCs w:val="23"/>
              </w:rPr>
            </w:pPr>
            <w:r>
              <w:rPr>
                <w:b/>
                <w:bCs/>
                <w:sz w:val="23"/>
                <w:szCs w:val="23"/>
              </w:rPr>
              <w:tab/>
            </w:r>
            <w:r w:rsidR="006C0533">
              <w:rPr>
                <w:rFonts w:ascii="Arial" w:hAnsi="Arial" w:cs="Arial"/>
                <w:sz w:val="23"/>
                <w:szCs w:val="23"/>
              </w:rPr>
              <w:t>w/c 14 February 2022</w:t>
            </w:r>
          </w:p>
        </w:tc>
        <w:tc>
          <w:tcPr>
            <w:tcW w:w="6095" w:type="dxa"/>
            <w:shd w:val="clear" w:color="auto" w:fill="auto"/>
          </w:tcPr>
          <w:p w:rsidR="00476AAA" w:rsidRPr="00885C50" w:rsidRDefault="00476AAA" w:rsidP="00632550">
            <w:pPr>
              <w:rPr>
                <w:rFonts w:ascii="Arial" w:hAnsi="Arial" w:cs="Arial"/>
                <w:sz w:val="23"/>
                <w:szCs w:val="23"/>
              </w:rPr>
            </w:pPr>
            <w:r w:rsidRPr="00885C50">
              <w:rPr>
                <w:rFonts w:ascii="Arial" w:hAnsi="Arial" w:cs="Arial"/>
                <w:sz w:val="23"/>
                <w:szCs w:val="23"/>
              </w:rPr>
              <w:t>Tender evaluation</w:t>
            </w:r>
            <w:r w:rsidR="008A3571" w:rsidRPr="00885C50">
              <w:rPr>
                <w:rFonts w:ascii="Arial" w:hAnsi="Arial" w:cs="Arial"/>
                <w:sz w:val="23"/>
                <w:szCs w:val="23"/>
              </w:rPr>
              <w:t xml:space="preserve"> and shortlisting</w:t>
            </w:r>
          </w:p>
        </w:tc>
      </w:tr>
      <w:tr w:rsidR="00632550" w:rsidRPr="00992015" w:rsidTr="00632550">
        <w:trPr>
          <w:trHeight w:val="240"/>
        </w:trPr>
        <w:tc>
          <w:tcPr>
            <w:tcW w:w="3544" w:type="dxa"/>
            <w:shd w:val="clear" w:color="auto" w:fill="auto"/>
          </w:tcPr>
          <w:p w:rsidR="00632550" w:rsidRPr="00885C50" w:rsidRDefault="00803C07" w:rsidP="00803C07">
            <w:pPr>
              <w:tabs>
                <w:tab w:val="right" w:pos="2979"/>
              </w:tabs>
              <w:rPr>
                <w:rFonts w:ascii="Arial" w:hAnsi="Arial" w:cs="Arial"/>
                <w:sz w:val="23"/>
                <w:szCs w:val="23"/>
              </w:rPr>
            </w:pPr>
            <w:r>
              <w:rPr>
                <w:b/>
                <w:bCs/>
                <w:sz w:val="23"/>
                <w:szCs w:val="23"/>
              </w:rPr>
              <w:tab/>
            </w:r>
            <w:r w:rsidR="00632550" w:rsidRPr="00885C50">
              <w:rPr>
                <w:rFonts w:ascii="Arial" w:hAnsi="Arial" w:cs="Arial"/>
                <w:sz w:val="23"/>
                <w:szCs w:val="23"/>
              </w:rPr>
              <w:t>2</w:t>
            </w:r>
            <w:r w:rsidR="006C0533">
              <w:rPr>
                <w:rFonts w:ascii="Arial" w:hAnsi="Arial" w:cs="Arial"/>
                <w:sz w:val="23"/>
                <w:szCs w:val="23"/>
              </w:rPr>
              <w:t>8 February 2022</w:t>
            </w:r>
          </w:p>
        </w:tc>
        <w:tc>
          <w:tcPr>
            <w:tcW w:w="6095" w:type="dxa"/>
            <w:shd w:val="clear" w:color="auto" w:fill="auto"/>
          </w:tcPr>
          <w:p w:rsidR="00632550" w:rsidRPr="00885C50" w:rsidRDefault="00632550" w:rsidP="00632550">
            <w:pPr>
              <w:rPr>
                <w:rFonts w:ascii="Arial" w:hAnsi="Arial" w:cs="Arial"/>
                <w:sz w:val="23"/>
                <w:szCs w:val="23"/>
              </w:rPr>
            </w:pPr>
            <w:r w:rsidRPr="00885C50">
              <w:rPr>
                <w:rFonts w:ascii="Arial" w:hAnsi="Arial" w:cs="Arial"/>
                <w:sz w:val="23"/>
                <w:szCs w:val="23"/>
              </w:rPr>
              <w:t>Notification to successful supplier</w:t>
            </w:r>
          </w:p>
        </w:tc>
      </w:tr>
      <w:tr w:rsidR="00885C50" w:rsidRPr="00992015" w:rsidTr="00632550">
        <w:trPr>
          <w:trHeight w:val="240"/>
        </w:trPr>
        <w:tc>
          <w:tcPr>
            <w:tcW w:w="3544" w:type="dxa"/>
            <w:shd w:val="clear" w:color="auto" w:fill="auto"/>
          </w:tcPr>
          <w:p w:rsidR="00885C50" w:rsidRPr="00885C50" w:rsidRDefault="00803C07" w:rsidP="00803C07">
            <w:pPr>
              <w:tabs>
                <w:tab w:val="right" w:pos="2979"/>
              </w:tabs>
              <w:rPr>
                <w:rFonts w:ascii="Arial" w:hAnsi="Arial" w:cs="Arial"/>
                <w:sz w:val="23"/>
                <w:szCs w:val="23"/>
              </w:rPr>
            </w:pPr>
            <w:r>
              <w:rPr>
                <w:b/>
                <w:bCs/>
                <w:sz w:val="23"/>
                <w:szCs w:val="23"/>
              </w:rPr>
              <w:tab/>
            </w:r>
            <w:r w:rsidR="006C0533">
              <w:rPr>
                <w:rFonts w:ascii="Arial" w:hAnsi="Arial" w:cs="Arial"/>
                <w:sz w:val="23"/>
                <w:szCs w:val="23"/>
              </w:rPr>
              <w:t>15 March 2022</w:t>
            </w:r>
          </w:p>
        </w:tc>
        <w:tc>
          <w:tcPr>
            <w:tcW w:w="6095" w:type="dxa"/>
            <w:shd w:val="clear" w:color="auto" w:fill="auto"/>
          </w:tcPr>
          <w:p w:rsidR="00885C50" w:rsidRPr="00885C50" w:rsidRDefault="00885C50" w:rsidP="00632550">
            <w:pPr>
              <w:rPr>
                <w:rFonts w:ascii="Arial" w:hAnsi="Arial" w:cs="Arial"/>
                <w:sz w:val="23"/>
                <w:szCs w:val="23"/>
              </w:rPr>
            </w:pPr>
            <w:r w:rsidRPr="00885C50">
              <w:rPr>
                <w:rFonts w:ascii="Arial" w:hAnsi="Arial" w:cs="Arial"/>
                <w:sz w:val="23"/>
                <w:szCs w:val="23"/>
              </w:rPr>
              <w:t>Contract Award</w:t>
            </w:r>
            <w:r w:rsidR="009A0950">
              <w:rPr>
                <w:rFonts w:ascii="Arial" w:hAnsi="Arial" w:cs="Arial"/>
                <w:sz w:val="23"/>
                <w:szCs w:val="23"/>
              </w:rPr>
              <w:t xml:space="preserve"> (after 10 working day cooling off period)</w:t>
            </w:r>
          </w:p>
        </w:tc>
      </w:tr>
      <w:tr w:rsidR="00476AAA" w:rsidRPr="00992015" w:rsidTr="00632550">
        <w:trPr>
          <w:trHeight w:val="240"/>
        </w:trPr>
        <w:tc>
          <w:tcPr>
            <w:tcW w:w="3544" w:type="dxa"/>
            <w:shd w:val="clear" w:color="auto" w:fill="auto"/>
          </w:tcPr>
          <w:p w:rsidR="00803C07" w:rsidRDefault="00803C07" w:rsidP="00803C07">
            <w:pPr>
              <w:tabs>
                <w:tab w:val="right" w:pos="2977"/>
              </w:tabs>
              <w:rPr>
                <w:rFonts w:ascii="Arial" w:hAnsi="Arial" w:cs="Arial"/>
                <w:sz w:val="23"/>
                <w:szCs w:val="23"/>
              </w:rPr>
            </w:pPr>
            <w:r>
              <w:rPr>
                <w:b/>
                <w:bCs/>
                <w:sz w:val="23"/>
                <w:szCs w:val="23"/>
              </w:rPr>
              <w:tab/>
            </w:r>
            <w:r w:rsidR="006C0533">
              <w:rPr>
                <w:rFonts w:ascii="Arial" w:hAnsi="Arial" w:cs="Arial"/>
                <w:sz w:val="23"/>
                <w:szCs w:val="23"/>
              </w:rPr>
              <w:t>1 April 2022</w:t>
            </w:r>
          </w:p>
          <w:p w:rsidR="00476AAA" w:rsidRPr="00885C50" w:rsidRDefault="00632550" w:rsidP="00803C07">
            <w:pPr>
              <w:jc w:val="center"/>
              <w:rPr>
                <w:rFonts w:ascii="Arial" w:hAnsi="Arial" w:cs="Arial"/>
                <w:sz w:val="23"/>
                <w:szCs w:val="23"/>
              </w:rPr>
            </w:pPr>
            <w:r w:rsidRPr="00885C50">
              <w:rPr>
                <w:rFonts w:ascii="Arial" w:hAnsi="Arial" w:cs="Arial"/>
                <w:sz w:val="23"/>
                <w:szCs w:val="23"/>
              </w:rPr>
              <w:t>(or as soon as possible thereafter, subject to further discussion post-bid and during evaluation)</w:t>
            </w:r>
          </w:p>
        </w:tc>
        <w:tc>
          <w:tcPr>
            <w:tcW w:w="6095" w:type="dxa"/>
            <w:shd w:val="clear" w:color="auto" w:fill="auto"/>
          </w:tcPr>
          <w:p w:rsidR="00476AAA" w:rsidRPr="00885C50" w:rsidRDefault="00476AAA" w:rsidP="00885C50">
            <w:pPr>
              <w:rPr>
                <w:rFonts w:ascii="Arial" w:hAnsi="Arial" w:cs="Arial"/>
                <w:sz w:val="23"/>
                <w:szCs w:val="23"/>
              </w:rPr>
            </w:pPr>
            <w:r w:rsidRPr="00885C50">
              <w:rPr>
                <w:rFonts w:ascii="Arial" w:hAnsi="Arial" w:cs="Arial"/>
                <w:sz w:val="23"/>
                <w:szCs w:val="23"/>
              </w:rPr>
              <w:t xml:space="preserve">Contract </w:t>
            </w:r>
            <w:r w:rsidR="00123075" w:rsidRPr="00885C50">
              <w:rPr>
                <w:rFonts w:ascii="Arial" w:hAnsi="Arial" w:cs="Arial"/>
                <w:sz w:val="23"/>
                <w:szCs w:val="23"/>
              </w:rPr>
              <w:t>start date</w:t>
            </w:r>
          </w:p>
        </w:tc>
      </w:tr>
    </w:tbl>
    <w:p w:rsidR="00437D69" w:rsidRPr="00D7246B" w:rsidRDefault="009723AE" w:rsidP="00992015">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Contact and information</w:t>
      </w:r>
    </w:p>
    <w:p w:rsidR="00A920FE" w:rsidRDefault="009723AE" w:rsidP="00A920FE">
      <w:pPr>
        <w:pStyle w:val="Heading3"/>
        <w:rPr>
          <w:rFonts w:cs="Times New Roman"/>
          <w:b w:val="0"/>
          <w:bCs w:val="0"/>
          <w:sz w:val="23"/>
          <w:szCs w:val="23"/>
        </w:rPr>
      </w:pPr>
      <w:r w:rsidRPr="00A920FE">
        <w:rPr>
          <w:rFonts w:cs="Times New Roman"/>
          <w:b w:val="0"/>
          <w:bCs w:val="0"/>
          <w:sz w:val="23"/>
          <w:szCs w:val="23"/>
        </w:rPr>
        <w:t xml:space="preserve">For further information or any queries </w:t>
      </w:r>
      <w:r w:rsidR="00123075" w:rsidRPr="00A920FE">
        <w:rPr>
          <w:rFonts w:cs="Times New Roman"/>
          <w:b w:val="0"/>
          <w:bCs w:val="0"/>
          <w:sz w:val="23"/>
          <w:szCs w:val="23"/>
        </w:rPr>
        <w:t xml:space="preserve">regarding the content of the </w:t>
      </w:r>
      <w:r w:rsidR="00123075" w:rsidRPr="00885C50">
        <w:rPr>
          <w:rFonts w:cs="Times New Roman"/>
          <w:b w:val="0"/>
          <w:bCs w:val="0"/>
          <w:sz w:val="23"/>
          <w:szCs w:val="23"/>
        </w:rPr>
        <w:t xml:space="preserve">tender </w:t>
      </w:r>
      <w:r w:rsidRPr="00885C50">
        <w:rPr>
          <w:rFonts w:cs="Times New Roman"/>
          <w:b w:val="0"/>
          <w:bCs w:val="0"/>
          <w:sz w:val="23"/>
          <w:szCs w:val="23"/>
        </w:rPr>
        <w:t xml:space="preserve">please </w:t>
      </w:r>
      <w:r w:rsidR="00A920FE" w:rsidRPr="00885C50">
        <w:rPr>
          <w:rFonts w:cs="Times New Roman"/>
          <w:b w:val="0"/>
          <w:bCs w:val="0"/>
          <w:sz w:val="23"/>
          <w:szCs w:val="23"/>
        </w:rPr>
        <w:t>submit questions via The CHEST messaging system.</w:t>
      </w:r>
    </w:p>
    <w:p w:rsidR="00123075" w:rsidRPr="00A920FE" w:rsidRDefault="00123075" w:rsidP="00A920FE">
      <w:pPr>
        <w:pStyle w:val="Heading3"/>
        <w:rPr>
          <w:rFonts w:cs="Times New Roman"/>
          <w:b w:val="0"/>
          <w:bCs w:val="0"/>
          <w:sz w:val="23"/>
          <w:szCs w:val="23"/>
        </w:rPr>
      </w:pPr>
      <w:r w:rsidRPr="00A920FE">
        <w:rPr>
          <w:rFonts w:cs="Times New Roman"/>
          <w:b w:val="0"/>
          <w:bCs w:val="0"/>
          <w:sz w:val="23"/>
          <w:szCs w:val="23"/>
        </w:rPr>
        <w:t xml:space="preserve">For </w:t>
      </w:r>
      <w:r w:rsidR="00885C50">
        <w:rPr>
          <w:rFonts w:cs="Times New Roman"/>
          <w:b w:val="0"/>
          <w:bCs w:val="0"/>
          <w:sz w:val="23"/>
          <w:szCs w:val="23"/>
        </w:rPr>
        <w:t>feedback on your submission</w:t>
      </w:r>
      <w:r w:rsidRPr="00A920FE">
        <w:rPr>
          <w:rFonts w:cs="Times New Roman"/>
          <w:b w:val="0"/>
          <w:bCs w:val="0"/>
          <w:sz w:val="23"/>
          <w:szCs w:val="23"/>
        </w:rPr>
        <w:t xml:space="preserve"> please contact </w:t>
      </w:r>
      <w:r w:rsidR="006C0533">
        <w:rPr>
          <w:rFonts w:cs="Times New Roman"/>
          <w:b w:val="0"/>
          <w:bCs w:val="0"/>
          <w:sz w:val="23"/>
          <w:szCs w:val="23"/>
        </w:rPr>
        <w:t xml:space="preserve">Gavin Capstick, Head of Programmes and Resources </w:t>
      </w:r>
      <w:hyperlink r:id="rId11" w:history="1">
        <w:r w:rsidR="006C0533" w:rsidRPr="005F6844">
          <w:rPr>
            <w:rStyle w:val="Hyperlink"/>
            <w:rFonts w:cs="Times New Roman"/>
            <w:b w:val="0"/>
            <w:bCs w:val="0"/>
            <w:sz w:val="23"/>
            <w:szCs w:val="23"/>
          </w:rPr>
          <w:t>Gavin.Capstick@lakedistrict.gov.uk</w:t>
        </w:r>
      </w:hyperlink>
    </w:p>
    <w:p w:rsidR="004A66C3" w:rsidRPr="00A920FE" w:rsidRDefault="00C80672" w:rsidP="00A920FE">
      <w:pPr>
        <w:pStyle w:val="Heading3"/>
        <w:rPr>
          <w:rFonts w:cs="Times New Roman"/>
          <w:b w:val="0"/>
          <w:bCs w:val="0"/>
          <w:sz w:val="23"/>
          <w:szCs w:val="23"/>
        </w:rPr>
      </w:pPr>
      <w:r w:rsidRPr="00A920FE">
        <w:rPr>
          <w:rFonts w:cs="Times New Roman"/>
          <w:b w:val="0"/>
          <w:bCs w:val="0"/>
          <w:sz w:val="23"/>
          <w:szCs w:val="23"/>
        </w:rPr>
        <w:t>Lake District National Park Authority, Murley Moss Business Park, Oxenholme Road, Kendal, Cumbria</w:t>
      </w:r>
      <w:r w:rsidR="00A920FE">
        <w:rPr>
          <w:rFonts w:cs="Times New Roman"/>
          <w:b w:val="0"/>
          <w:bCs w:val="0"/>
          <w:sz w:val="23"/>
          <w:szCs w:val="23"/>
        </w:rPr>
        <w:t xml:space="preserve">. </w:t>
      </w:r>
      <w:r w:rsidRPr="00A920FE">
        <w:rPr>
          <w:rFonts w:cs="Times New Roman"/>
          <w:b w:val="0"/>
          <w:bCs w:val="0"/>
          <w:sz w:val="23"/>
          <w:szCs w:val="23"/>
        </w:rPr>
        <w:t>LA9 7RL</w:t>
      </w:r>
    </w:p>
    <w:p w:rsidR="009A0950" w:rsidRDefault="009A0950">
      <w:pPr>
        <w:rPr>
          <w:rFonts w:ascii="Arial" w:hAnsi="Arial" w:cs="Arial"/>
          <w:b/>
          <w:bCs/>
          <w:color w:val="000080"/>
          <w:sz w:val="28"/>
          <w:szCs w:val="28"/>
        </w:rPr>
      </w:pPr>
      <w:r>
        <w:rPr>
          <w:color w:val="000080"/>
          <w:sz w:val="28"/>
          <w:szCs w:val="28"/>
        </w:rPr>
        <w:br w:type="page"/>
      </w:r>
    </w:p>
    <w:p w:rsidR="00456F32" w:rsidRPr="00D42F77" w:rsidRDefault="00827C78" w:rsidP="00D42F77">
      <w:pPr>
        <w:pStyle w:val="Heading3"/>
        <w:rPr>
          <w:color w:val="000080"/>
          <w:sz w:val="28"/>
          <w:szCs w:val="28"/>
        </w:rPr>
      </w:pPr>
      <w:r w:rsidRPr="001D5FCB">
        <w:rPr>
          <w:color w:val="000080"/>
          <w:sz w:val="28"/>
          <w:szCs w:val="28"/>
        </w:rPr>
        <w:lastRenderedPageBreak/>
        <w:t>Evaluation of tenders</w:t>
      </w:r>
    </w:p>
    <w:p w:rsidR="00456F32" w:rsidRPr="00D42F77" w:rsidRDefault="00456F32" w:rsidP="00992015">
      <w:pPr>
        <w:spacing w:before="240" w:after="120"/>
        <w:jc w:val="both"/>
        <w:rPr>
          <w:rFonts w:ascii="Arial" w:hAnsi="Arial" w:cs="Arial"/>
          <w:b/>
          <w:bCs/>
          <w:color w:val="000080"/>
          <w:sz w:val="23"/>
          <w:szCs w:val="23"/>
        </w:rPr>
      </w:pPr>
      <w:r w:rsidRPr="00D42F77">
        <w:rPr>
          <w:rFonts w:ascii="Arial" w:hAnsi="Arial" w:cs="Arial"/>
          <w:b/>
          <w:bCs/>
          <w:color w:val="000080"/>
          <w:sz w:val="23"/>
          <w:szCs w:val="23"/>
        </w:rPr>
        <w:t>Evaluation criteria</w:t>
      </w:r>
    </w:p>
    <w:p w:rsidR="00E03D01" w:rsidRDefault="00827C78" w:rsidP="00992015">
      <w:pPr>
        <w:pStyle w:val="Heading3"/>
        <w:rPr>
          <w:rFonts w:cs="Times New Roman"/>
          <w:b w:val="0"/>
          <w:bCs w:val="0"/>
          <w:sz w:val="23"/>
          <w:szCs w:val="23"/>
        </w:rPr>
      </w:pPr>
      <w:r w:rsidRPr="00992015">
        <w:rPr>
          <w:rFonts w:cs="Times New Roman"/>
          <w:b w:val="0"/>
          <w:bCs w:val="0"/>
          <w:sz w:val="23"/>
          <w:szCs w:val="23"/>
        </w:rPr>
        <w:t>All tenders received will be considered based on the information they have submitted in their tender.  The tenders will be evaluated upon the following criteria;</w:t>
      </w:r>
    </w:p>
    <w:p w:rsidR="00992015" w:rsidRPr="00992015" w:rsidRDefault="00992015" w:rsidP="009920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255"/>
      </w:tblGrid>
      <w:tr w:rsidR="00632550" w:rsidRPr="00440104" w:rsidTr="00063054">
        <w:tc>
          <w:tcPr>
            <w:tcW w:w="8359" w:type="dxa"/>
            <w:shd w:val="clear" w:color="auto" w:fill="auto"/>
            <w:vAlign w:val="center"/>
          </w:tcPr>
          <w:p w:rsidR="00632550" w:rsidRPr="009A0950" w:rsidRDefault="0046699C" w:rsidP="00561805">
            <w:pPr>
              <w:rPr>
                <w:rFonts w:ascii="Arial" w:hAnsi="Arial" w:cs="Arial"/>
                <w:b/>
                <w:sz w:val="23"/>
                <w:szCs w:val="23"/>
              </w:rPr>
            </w:pPr>
            <w:r w:rsidRPr="009A0950">
              <w:rPr>
                <w:rFonts w:ascii="Arial" w:hAnsi="Arial" w:cs="Arial"/>
                <w:b/>
                <w:sz w:val="23"/>
                <w:szCs w:val="23"/>
              </w:rPr>
              <w:t xml:space="preserve">Evaluation </w:t>
            </w:r>
            <w:r w:rsidR="00632550" w:rsidRPr="009A0950">
              <w:rPr>
                <w:rFonts w:ascii="Arial" w:hAnsi="Arial" w:cs="Arial"/>
                <w:b/>
                <w:sz w:val="23"/>
                <w:szCs w:val="23"/>
              </w:rPr>
              <w:t>Criteria</w:t>
            </w:r>
          </w:p>
        </w:tc>
        <w:tc>
          <w:tcPr>
            <w:tcW w:w="1255" w:type="dxa"/>
            <w:shd w:val="clear" w:color="auto" w:fill="auto"/>
            <w:vAlign w:val="center"/>
          </w:tcPr>
          <w:p w:rsidR="00632550" w:rsidRPr="009A0950" w:rsidRDefault="00632550" w:rsidP="006E6DF7">
            <w:pPr>
              <w:jc w:val="center"/>
              <w:rPr>
                <w:rFonts w:ascii="Arial" w:hAnsi="Arial" w:cs="Arial"/>
                <w:b/>
                <w:sz w:val="23"/>
                <w:szCs w:val="23"/>
              </w:rPr>
            </w:pPr>
            <w:r w:rsidRPr="009A0950">
              <w:rPr>
                <w:rFonts w:ascii="Arial" w:hAnsi="Arial" w:cs="Arial"/>
                <w:b/>
                <w:sz w:val="23"/>
                <w:szCs w:val="23"/>
              </w:rPr>
              <w:t>Potential Score</w:t>
            </w:r>
          </w:p>
        </w:tc>
      </w:tr>
      <w:tr w:rsidR="00632550" w:rsidRPr="00440104" w:rsidTr="00803C07">
        <w:trPr>
          <w:trHeight w:hRule="exact" w:val="567"/>
        </w:trPr>
        <w:tc>
          <w:tcPr>
            <w:tcW w:w="8359" w:type="dxa"/>
            <w:shd w:val="clear" w:color="auto" w:fill="auto"/>
            <w:vAlign w:val="center"/>
          </w:tcPr>
          <w:p w:rsidR="00803C07" w:rsidRPr="009A0950" w:rsidRDefault="00632550" w:rsidP="00632550">
            <w:pPr>
              <w:rPr>
                <w:rFonts w:ascii="Arial" w:hAnsi="Arial" w:cs="Arial"/>
                <w:sz w:val="23"/>
                <w:szCs w:val="23"/>
              </w:rPr>
            </w:pPr>
            <w:r w:rsidRPr="009A0950">
              <w:rPr>
                <w:rFonts w:ascii="Arial" w:hAnsi="Arial" w:cs="Arial"/>
                <w:sz w:val="23"/>
                <w:szCs w:val="23"/>
              </w:rPr>
              <w:t xml:space="preserve">Price </w:t>
            </w:r>
          </w:p>
        </w:tc>
        <w:tc>
          <w:tcPr>
            <w:tcW w:w="1255" w:type="dxa"/>
            <w:shd w:val="clear" w:color="auto" w:fill="auto"/>
            <w:vAlign w:val="center"/>
          </w:tcPr>
          <w:p w:rsidR="00632550" w:rsidRPr="009A0950" w:rsidRDefault="006C0533" w:rsidP="006E6DF7">
            <w:pPr>
              <w:jc w:val="center"/>
              <w:rPr>
                <w:rFonts w:ascii="Arial" w:hAnsi="Arial" w:cs="Arial"/>
                <w:sz w:val="23"/>
                <w:szCs w:val="23"/>
              </w:rPr>
            </w:pPr>
            <w:r>
              <w:rPr>
                <w:rFonts w:ascii="Arial" w:hAnsi="Arial" w:cs="Arial"/>
                <w:sz w:val="23"/>
                <w:szCs w:val="23"/>
              </w:rPr>
              <w:t>50</w:t>
            </w:r>
          </w:p>
        </w:tc>
      </w:tr>
      <w:tr w:rsidR="0057531C" w:rsidRPr="00440104" w:rsidTr="00803C07">
        <w:tc>
          <w:tcPr>
            <w:tcW w:w="8359" w:type="dxa"/>
            <w:shd w:val="clear" w:color="auto" w:fill="auto"/>
          </w:tcPr>
          <w:p w:rsidR="0057531C" w:rsidRPr="009A0950" w:rsidRDefault="009A0950" w:rsidP="002D18CC">
            <w:pPr>
              <w:rPr>
                <w:rFonts w:ascii="Arial" w:hAnsi="Arial" w:cs="Arial"/>
                <w:sz w:val="23"/>
                <w:szCs w:val="23"/>
              </w:rPr>
            </w:pPr>
            <w:r>
              <w:rPr>
                <w:rFonts w:ascii="Arial" w:hAnsi="Arial" w:cs="Arial"/>
                <w:sz w:val="23"/>
                <w:szCs w:val="23"/>
              </w:rPr>
              <w:t>Quality of technical p</w:t>
            </w:r>
            <w:r w:rsidR="0057531C" w:rsidRPr="009A0950">
              <w:rPr>
                <w:rFonts w:ascii="Arial" w:hAnsi="Arial" w:cs="Arial"/>
                <w:sz w:val="23"/>
                <w:szCs w:val="23"/>
              </w:rPr>
              <w:t>roposal</w:t>
            </w:r>
            <w:r w:rsidR="00CF0232" w:rsidRPr="009A0950">
              <w:rPr>
                <w:rFonts w:ascii="Arial" w:hAnsi="Arial" w:cs="Arial"/>
                <w:sz w:val="23"/>
                <w:szCs w:val="23"/>
              </w:rPr>
              <w:t>, incorporating,</w:t>
            </w:r>
          </w:p>
          <w:p w:rsidR="009A0950" w:rsidRDefault="009A0950" w:rsidP="009A0950">
            <w:pPr>
              <w:pStyle w:val="ListParagraph"/>
              <w:numPr>
                <w:ilvl w:val="0"/>
                <w:numId w:val="36"/>
              </w:numPr>
              <w:rPr>
                <w:rFonts w:ascii="Arial" w:hAnsi="Arial" w:cs="Arial"/>
                <w:sz w:val="23"/>
                <w:szCs w:val="23"/>
              </w:rPr>
            </w:pPr>
            <w:r>
              <w:rPr>
                <w:rFonts w:ascii="Arial" w:hAnsi="Arial" w:cs="Arial"/>
                <w:sz w:val="23"/>
                <w:szCs w:val="23"/>
              </w:rPr>
              <w:t>All aspects of the specification covered</w:t>
            </w:r>
          </w:p>
          <w:p w:rsidR="009A0950" w:rsidRDefault="009A0950" w:rsidP="009A0950">
            <w:pPr>
              <w:pStyle w:val="ListParagraph"/>
              <w:numPr>
                <w:ilvl w:val="0"/>
                <w:numId w:val="36"/>
              </w:numPr>
              <w:rPr>
                <w:rFonts w:ascii="Arial" w:hAnsi="Arial" w:cs="Arial"/>
                <w:sz w:val="23"/>
                <w:szCs w:val="23"/>
              </w:rPr>
            </w:pPr>
            <w:r>
              <w:rPr>
                <w:rFonts w:ascii="Arial" w:hAnsi="Arial" w:cs="Arial"/>
                <w:sz w:val="23"/>
                <w:szCs w:val="23"/>
              </w:rPr>
              <w:t>Detailed proposal giving confidence that all aspects can be covered within the proposed costs</w:t>
            </w:r>
          </w:p>
          <w:p w:rsidR="009A0950" w:rsidRDefault="009A0950" w:rsidP="009A0950">
            <w:pPr>
              <w:pStyle w:val="ListParagraph"/>
              <w:numPr>
                <w:ilvl w:val="0"/>
                <w:numId w:val="36"/>
              </w:numPr>
              <w:rPr>
                <w:rFonts w:ascii="Arial" w:hAnsi="Arial" w:cs="Arial"/>
                <w:sz w:val="23"/>
                <w:szCs w:val="23"/>
              </w:rPr>
            </w:pPr>
            <w:r>
              <w:rPr>
                <w:rFonts w:ascii="Arial" w:hAnsi="Arial" w:cs="Arial"/>
                <w:sz w:val="23"/>
                <w:szCs w:val="23"/>
              </w:rPr>
              <w:t>Evidence of prior experience and knowledge of providing similar services to a comparable body</w:t>
            </w:r>
          </w:p>
          <w:p w:rsidR="009A0950" w:rsidRDefault="009A0950" w:rsidP="009A0950">
            <w:pPr>
              <w:pStyle w:val="ListParagraph"/>
              <w:numPr>
                <w:ilvl w:val="0"/>
                <w:numId w:val="36"/>
              </w:numPr>
              <w:rPr>
                <w:rFonts w:ascii="Arial" w:hAnsi="Arial" w:cs="Arial"/>
                <w:sz w:val="23"/>
                <w:szCs w:val="23"/>
              </w:rPr>
            </w:pPr>
            <w:r>
              <w:rPr>
                <w:rFonts w:ascii="Arial" w:hAnsi="Arial" w:cs="Arial"/>
                <w:sz w:val="23"/>
                <w:szCs w:val="23"/>
              </w:rPr>
              <w:t>Demonstration appreciation of the types of issues we face and track record of dealing with these</w:t>
            </w:r>
          </w:p>
          <w:p w:rsidR="009A0950" w:rsidRDefault="009A0950" w:rsidP="009A0950">
            <w:pPr>
              <w:pStyle w:val="ListParagraph"/>
              <w:numPr>
                <w:ilvl w:val="0"/>
                <w:numId w:val="36"/>
              </w:numPr>
              <w:rPr>
                <w:rFonts w:ascii="Arial" w:hAnsi="Arial" w:cs="Arial"/>
                <w:sz w:val="23"/>
                <w:szCs w:val="23"/>
              </w:rPr>
            </w:pPr>
            <w:r>
              <w:rPr>
                <w:rFonts w:ascii="Arial" w:hAnsi="Arial" w:cs="Arial"/>
                <w:sz w:val="23"/>
                <w:szCs w:val="23"/>
              </w:rPr>
              <w:t>Demonstration of the ability to work collaboratively and pro-actively with us to manage Health and Safety within the Authority</w:t>
            </w:r>
          </w:p>
          <w:p w:rsidR="00CF0232" w:rsidRPr="009A0950" w:rsidRDefault="00CF0232" w:rsidP="009A0950">
            <w:pPr>
              <w:pStyle w:val="ListParagraph"/>
              <w:numPr>
                <w:ilvl w:val="0"/>
                <w:numId w:val="36"/>
              </w:numPr>
              <w:rPr>
                <w:rFonts w:ascii="Arial" w:hAnsi="Arial" w:cs="Arial"/>
                <w:sz w:val="23"/>
                <w:szCs w:val="23"/>
              </w:rPr>
            </w:pPr>
            <w:r w:rsidRPr="009A0950">
              <w:rPr>
                <w:rFonts w:ascii="Arial" w:hAnsi="Arial" w:cs="Arial"/>
                <w:sz w:val="23"/>
                <w:szCs w:val="23"/>
              </w:rPr>
              <w:t>Overall quality of the submission (detail; presentation; clarity)</w:t>
            </w:r>
          </w:p>
        </w:tc>
        <w:tc>
          <w:tcPr>
            <w:tcW w:w="1255" w:type="dxa"/>
            <w:shd w:val="clear" w:color="auto" w:fill="auto"/>
            <w:vAlign w:val="center"/>
          </w:tcPr>
          <w:p w:rsidR="0057531C" w:rsidRPr="009A0950" w:rsidRDefault="006C0533" w:rsidP="009A0950">
            <w:pPr>
              <w:jc w:val="center"/>
              <w:rPr>
                <w:rFonts w:ascii="Arial" w:hAnsi="Arial" w:cs="Arial"/>
                <w:sz w:val="23"/>
                <w:szCs w:val="23"/>
              </w:rPr>
            </w:pPr>
            <w:r>
              <w:rPr>
                <w:rFonts w:ascii="Arial" w:hAnsi="Arial" w:cs="Arial"/>
                <w:sz w:val="23"/>
                <w:szCs w:val="23"/>
              </w:rPr>
              <w:t>50</w:t>
            </w:r>
          </w:p>
        </w:tc>
      </w:tr>
      <w:tr w:rsidR="00632550" w:rsidRPr="00440104" w:rsidTr="00063054">
        <w:trPr>
          <w:trHeight w:hRule="exact" w:val="567"/>
        </w:trPr>
        <w:tc>
          <w:tcPr>
            <w:tcW w:w="8359" w:type="dxa"/>
            <w:shd w:val="clear" w:color="auto" w:fill="auto"/>
            <w:vAlign w:val="center"/>
          </w:tcPr>
          <w:p w:rsidR="00803C07" w:rsidRPr="009A0950" w:rsidRDefault="00632550" w:rsidP="00671AB7">
            <w:pPr>
              <w:rPr>
                <w:rFonts w:ascii="Arial" w:hAnsi="Arial" w:cs="Arial"/>
                <w:b/>
                <w:sz w:val="23"/>
                <w:szCs w:val="23"/>
              </w:rPr>
            </w:pPr>
            <w:r w:rsidRPr="009A0950">
              <w:rPr>
                <w:rFonts w:ascii="Arial" w:hAnsi="Arial" w:cs="Arial"/>
                <w:b/>
                <w:sz w:val="23"/>
                <w:szCs w:val="23"/>
              </w:rPr>
              <w:t>Maximum Possible Score</w:t>
            </w:r>
          </w:p>
        </w:tc>
        <w:tc>
          <w:tcPr>
            <w:tcW w:w="1255" w:type="dxa"/>
            <w:shd w:val="clear" w:color="auto" w:fill="auto"/>
            <w:vAlign w:val="center"/>
          </w:tcPr>
          <w:p w:rsidR="00632550" w:rsidRPr="009A0950" w:rsidRDefault="00632550" w:rsidP="006E6DF7">
            <w:pPr>
              <w:jc w:val="center"/>
              <w:rPr>
                <w:rFonts w:ascii="Arial" w:hAnsi="Arial" w:cs="Arial"/>
                <w:b/>
                <w:sz w:val="23"/>
                <w:szCs w:val="23"/>
              </w:rPr>
            </w:pPr>
            <w:r w:rsidRPr="009A0950">
              <w:rPr>
                <w:rFonts w:ascii="Arial" w:hAnsi="Arial" w:cs="Arial"/>
                <w:b/>
                <w:sz w:val="23"/>
                <w:szCs w:val="23"/>
              </w:rPr>
              <w:t>100</w:t>
            </w:r>
          </w:p>
        </w:tc>
      </w:tr>
    </w:tbl>
    <w:p w:rsidR="00500606" w:rsidRPr="00D7246B" w:rsidRDefault="00500606" w:rsidP="00992015">
      <w:pPr>
        <w:spacing w:before="240" w:after="120"/>
        <w:jc w:val="both"/>
        <w:rPr>
          <w:rFonts w:ascii="Arial" w:hAnsi="Arial" w:cs="Arial"/>
          <w:b/>
          <w:bCs/>
          <w:color w:val="000080"/>
          <w:sz w:val="23"/>
          <w:szCs w:val="23"/>
        </w:rPr>
      </w:pPr>
      <w:r w:rsidRPr="00D7246B">
        <w:rPr>
          <w:rFonts w:ascii="Arial" w:hAnsi="Arial" w:cs="Arial"/>
          <w:b/>
          <w:bCs/>
          <w:color w:val="000080"/>
          <w:sz w:val="23"/>
          <w:szCs w:val="23"/>
        </w:rPr>
        <w:t>Questions on tender submissions</w:t>
      </w:r>
    </w:p>
    <w:p w:rsidR="00500606" w:rsidRPr="00D42F77" w:rsidRDefault="00500606" w:rsidP="00D42F77">
      <w:pPr>
        <w:pStyle w:val="Heading3"/>
        <w:rPr>
          <w:rFonts w:cs="Times New Roman"/>
          <w:b w:val="0"/>
          <w:bCs w:val="0"/>
          <w:sz w:val="23"/>
          <w:szCs w:val="23"/>
        </w:rPr>
      </w:pPr>
      <w:r w:rsidRPr="00D42F77">
        <w:rPr>
          <w:rFonts w:cs="Times New Roman"/>
          <w:b w:val="0"/>
          <w:bCs w:val="0"/>
          <w:sz w:val="23"/>
          <w:szCs w:val="23"/>
        </w:rPr>
        <w:t xml:space="preserve">If tenderers have any questions they wish to ask the </w:t>
      </w:r>
      <w:r w:rsidR="005D0E9A" w:rsidRPr="00D42F77">
        <w:rPr>
          <w:rFonts w:cs="Times New Roman"/>
          <w:b w:val="0"/>
          <w:bCs w:val="0"/>
          <w:sz w:val="23"/>
          <w:szCs w:val="23"/>
        </w:rPr>
        <w:t>Authority</w:t>
      </w:r>
      <w:r w:rsidRPr="00D42F77">
        <w:rPr>
          <w:rFonts w:cs="Times New Roman"/>
          <w:b w:val="0"/>
          <w:bCs w:val="0"/>
          <w:sz w:val="23"/>
          <w:szCs w:val="23"/>
        </w:rPr>
        <w:t xml:space="preserve">, they must submit them to the </w:t>
      </w:r>
      <w:r w:rsidR="005D0E9A" w:rsidRPr="00885C50">
        <w:rPr>
          <w:rFonts w:cs="Times New Roman"/>
          <w:b w:val="0"/>
          <w:bCs w:val="0"/>
          <w:sz w:val="23"/>
          <w:szCs w:val="23"/>
        </w:rPr>
        <w:t>Authority</w:t>
      </w:r>
      <w:r w:rsidRPr="00885C50">
        <w:rPr>
          <w:rFonts w:cs="Times New Roman"/>
          <w:b w:val="0"/>
          <w:bCs w:val="0"/>
          <w:sz w:val="23"/>
          <w:szCs w:val="23"/>
        </w:rPr>
        <w:t xml:space="preserve"> </w:t>
      </w:r>
      <w:r w:rsidR="00632550" w:rsidRPr="00885C50">
        <w:rPr>
          <w:rFonts w:cs="Times New Roman"/>
          <w:b w:val="0"/>
          <w:bCs w:val="0"/>
          <w:sz w:val="23"/>
          <w:szCs w:val="23"/>
        </w:rPr>
        <w:t>via The CHEST messaging system</w:t>
      </w:r>
      <w:r w:rsidRPr="00885C50">
        <w:rPr>
          <w:rFonts w:cs="Times New Roman"/>
          <w:b w:val="0"/>
          <w:bCs w:val="0"/>
          <w:sz w:val="23"/>
          <w:szCs w:val="23"/>
        </w:rPr>
        <w:t>.</w:t>
      </w:r>
      <w:r w:rsidR="00C91EE6" w:rsidRPr="00885C50">
        <w:rPr>
          <w:rFonts w:cs="Times New Roman"/>
          <w:b w:val="0"/>
          <w:bCs w:val="0"/>
          <w:sz w:val="23"/>
          <w:szCs w:val="23"/>
        </w:rPr>
        <w:t xml:space="preserve">  Any</w:t>
      </w:r>
      <w:r w:rsidR="00C91EE6" w:rsidRPr="00D42F77">
        <w:rPr>
          <w:rFonts w:cs="Times New Roman"/>
          <w:b w:val="0"/>
          <w:bCs w:val="0"/>
          <w:sz w:val="23"/>
          <w:szCs w:val="23"/>
        </w:rPr>
        <w:t xml:space="preserve"> questions received will be made anonymous and responses sen</w:t>
      </w:r>
      <w:r w:rsidR="00535FC2" w:rsidRPr="00D42F77">
        <w:rPr>
          <w:rFonts w:cs="Times New Roman"/>
          <w:b w:val="0"/>
          <w:bCs w:val="0"/>
          <w:sz w:val="23"/>
          <w:szCs w:val="23"/>
        </w:rPr>
        <w:t>t</w:t>
      </w:r>
      <w:r w:rsidR="00C91EE6" w:rsidRPr="00D42F77">
        <w:rPr>
          <w:rFonts w:cs="Times New Roman"/>
          <w:b w:val="0"/>
          <w:bCs w:val="0"/>
          <w:sz w:val="23"/>
          <w:szCs w:val="23"/>
        </w:rPr>
        <w:t xml:space="preserve"> to all tenderers.</w:t>
      </w:r>
    </w:p>
    <w:p w:rsidR="0056556C" w:rsidRPr="00D7246B" w:rsidRDefault="0056556C" w:rsidP="00992015">
      <w:pPr>
        <w:spacing w:before="240" w:after="120"/>
        <w:jc w:val="both"/>
        <w:rPr>
          <w:rFonts w:ascii="Arial" w:hAnsi="Arial" w:cs="Arial"/>
          <w:b/>
          <w:bCs/>
          <w:color w:val="000080"/>
          <w:sz w:val="23"/>
          <w:szCs w:val="23"/>
        </w:rPr>
      </w:pPr>
      <w:r w:rsidRPr="00D7246B">
        <w:rPr>
          <w:rFonts w:ascii="Arial" w:hAnsi="Arial" w:cs="Arial"/>
          <w:b/>
          <w:bCs/>
          <w:color w:val="000080"/>
          <w:sz w:val="23"/>
          <w:szCs w:val="23"/>
        </w:rPr>
        <w:t>Award of tender</w:t>
      </w:r>
    </w:p>
    <w:p w:rsidR="00EE5335" w:rsidRPr="00D42F77" w:rsidRDefault="004B545E" w:rsidP="00D42F77">
      <w:pPr>
        <w:pStyle w:val="Heading3"/>
        <w:rPr>
          <w:rFonts w:cs="Times New Roman"/>
          <w:b w:val="0"/>
          <w:bCs w:val="0"/>
          <w:sz w:val="23"/>
          <w:szCs w:val="23"/>
        </w:rPr>
      </w:pPr>
      <w:r w:rsidRPr="00D42F77">
        <w:rPr>
          <w:rFonts w:cs="Times New Roman"/>
          <w:b w:val="0"/>
          <w:bCs w:val="0"/>
          <w:sz w:val="23"/>
          <w:szCs w:val="23"/>
        </w:rPr>
        <w:t xml:space="preserve">The </w:t>
      </w:r>
      <w:r w:rsidR="005D0E9A" w:rsidRPr="00D42F77">
        <w:rPr>
          <w:rFonts w:cs="Times New Roman"/>
          <w:b w:val="0"/>
          <w:bCs w:val="0"/>
          <w:sz w:val="23"/>
          <w:szCs w:val="23"/>
        </w:rPr>
        <w:t>Authority</w:t>
      </w:r>
      <w:r w:rsidRPr="00D42F77">
        <w:rPr>
          <w:rFonts w:cs="Times New Roman"/>
          <w:b w:val="0"/>
          <w:bCs w:val="0"/>
          <w:sz w:val="23"/>
          <w:szCs w:val="23"/>
        </w:rPr>
        <w:t xml:space="preserve"> will decide to whom the contract shall be awarded</w:t>
      </w:r>
      <w:r w:rsidR="00651CFC" w:rsidRPr="00D42F77">
        <w:rPr>
          <w:rFonts w:cs="Times New Roman"/>
          <w:b w:val="0"/>
          <w:bCs w:val="0"/>
          <w:sz w:val="23"/>
          <w:szCs w:val="23"/>
        </w:rPr>
        <w:t xml:space="preserve"> based on the evaluation criteria outline above.  </w:t>
      </w:r>
      <w:r w:rsidR="00A46C9D" w:rsidRPr="00D42F77">
        <w:rPr>
          <w:rFonts w:cs="Times New Roman"/>
          <w:b w:val="0"/>
          <w:bCs w:val="0"/>
          <w:sz w:val="23"/>
          <w:szCs w:val="23"/>
        </w:rPr>
        <w:t xml:space="preserve">The </w:t>
      </w:r>
      <w:r w:rsidR="005D0E9A" w:rsidRPr="00D42F77">
        <w:rPr>
          <w:rFonts w:cs="Times New Roman"/>
          <w:b w:val="0"/>
          <w:bCs w:val="0"/>
          <w:sz w:val="23"/>
          <w:szCs w:val="23"/>
        </w:rPr>
        <w:t>Authority</w:t>
      </w:r>
      <w:r w:rsidR="00A46C9D" w:rsidRPr="00D42F77">
        <w:rPr>
          <w:rFonts w:cs="Times New Roman"/>
          <w:b w:val="0"/>
          <w:bCs w:val="0"/>
          <w:sz w:val="23"/>
          <w:szCs w:val="23"/>
        </w:rPr>
        <w:t xml:space="preserve"> does not bind itself to accept the lowest or any tender/quotation and reserves the right to accept the whole or parts of tenders/quotations.  </w:t>
      </w:r>
      <w:r w:rsidR="0056556C" w:rsidRPr="00D42F77">
        <w:rPr>
          <w:rFonts w:cs="Times New Roman"/>
          <w:b w:val="0"/>
          <w:bCs w:val="0"/>
          <w:sz w:val="23"/>
          <w:szCs w:val="23"/>
        </w:rPr>
        <w:t xml:space="preserve">The </w:t>
      </w:r>
      <w:r w:rsidR="005D0E9A" w:rsidRPr="00D42F77">
        <w:rPr>
          <w:rFonts w:cs="Times New Roman"/>
          <w:b w:val="0"/>
          <w:bCs w:val="0"/>
          <w:sz w:val="23"/>
          <w:szCs w:val="23"/>
        </w:rPr>
        <w:t>Authority</w:t>
      </w:r>
      <w:r w:rsidR="0056556C" w:rsidRPr="00D42F77">
        <w:rPr>
          <w:rFonts w:cs="Times New Roman"/>
          <w:b w:val="0"/>
          <w:bCs w:val="0"/>
          <w:sz w:val="23"/>
          <w:szCs w:val="23"/>
        </w:rPr>
        <w:t xml:space="preserve"> will notify acceptance of the tender to the successful tenderer as soon as is reasonably practicable.</w:t>
      </w:r>
    </w:p>
    <w:p w:rsidR="00D42F77" w:rsidRDefault="00D42F77">
      <w:pPr>
        <w:rPr>
          <w:rFonts w:ascii="Arial" w:hAnsi="Arial" w:cs="Arial"/>
          <w:b/>
          <w:bCs/>
          <w:color w:val="000080"/>
          <w:sz w:val="28"/>
          <w:szCs w:val="28"/>
        </w:rPr>
      </w:pPr>
    </w:p>
    <w:p w:rsidR="00142601" w:rsidRPr="00D42F77" w:rsidRDefault="000D09A0" w:rsidP="00D42F77">
      <w:pPr>
        <w:pStyle w:val="Heading3"/>
        <w:rPr>
          <w:color w:val="000080"/>
          <w:sz w:val="28"/>
          <w:szCs w:val="28"/>
        </w:rPr>
      </w:pPr>
      <w:r w:rsidRPr="001D5FCB">
        <w:rPr>
          <w:color w:val="000080"/>
          <w:sz w:val="28"/>
          <w:szCs w:val="28"/>
        </w:rPr>
        <w:t>T</w:t>
      </w:r>
      <w:r w:rsidR="00DD4245" w:rsidRPr="001D5FCB">
        <w:rPr>
          <w:color w:val="000080"/>
          <w:sz w:val="28"/>
          <w:szCs w:val="28"/>
        </w:rPr>
        <w:t>ENDER INFORMATION</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Confidentiality</w:t>
      </w:r>
    </w:p>
    <w:p w:rsidR="00DD4245" w:rsidRPr="00D42F77" w:rsidRDefault="00DD4245" w:rsidP="00D42F77">
      <w:pPr>
        <w:pStyle w:val="Heading3"/>
        <w:rPr>
          <w:rFonts w:cs="Times New Roman"/>
          <w:b w:val="0"/>
          <w:bCs w:val="0"/>
          <w:sz w:val="23"/>
          <w:szCs w:val="23"/>
        </w:rPr>
      </w:pPr>
      <w:r w:rsidRPr="00D42F77">
        <w:rPr>
          <w:rFonts w:cs="Times New Roman"/>
          <w:b w:val="0"/>
          <w:bCs w:val="0"/>
          <w:sz w:val="23"/>
          <w:szCs w:val="23"/>
        </w:rPr>
        <w:t>The details of these documents and all associated documents are to be treated as private and confidential for use only in conne</w:t>
      </w:r>
      <w:r w:rsidR="00D42F77">
        <w:rPr>
          <w:rFonts w:cs="Times New Roman"/>
          <w:b w:val="0"/>
          <w:bCs w:val="0"/>
          <w:sz w:val="23"/>
          <w:szCs w:val="23"/>
        </w:rPr>
        <w:t>ction with the Tender process.</w:t>
      </w:r>
    </w:p>
    <w:p w:rsidR="000D09A0" w:rsidRPr="00D7246B" w:rsidRDefault="000D09A0"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Freedom of Information</w:t>
      </w:r>
    </w:p>
    <w:p w:rsidR="000D09A0" w:rsidRPr="00D42F77" w:rsidRDefault="008D0B4D" w:rsidP="00D42F77">
      <w:pPr>
        <w:pStyle w:val="Heading3"/>
        <w:rPr>
          <w:rFonts w:cs="Times New Roman"/>
          <w:b w:val="0"/>
          <w:bCs w:val="0"/>
          <w:sz w:val="23"/>
          <w:szCs w:val="23"/>
        </w:rPr>
      </w:pPr>
      <w:r w:rsidRPr="00D42F77">
        <w:rPr>
          <w:rFonts w:cs="Times New Roman"/>
          <w:b w:val="0"/>
          <w:bCs w:val="0"/>
          <w:sz w:val="23"/>
          <w:szCs w:val="23"/>
        </w:rPr>
        <w:t>The</w:t>
      </w:r>
      <w:r w:rsidR="000D09A0" w:rsidRPr="00D42F77">
        <w:rPr>
          <w:rFonts w:cs="Times New Roman"/>
          <w:b w:val="0"/>
          <w:bCs w:val="0"/>
          <w:sz w:val="23"/>
          <w:szCs w:val="23"/>
        </w:rPr>
        <w:t xml:space="preserve"> </w:t>
      </w:r>
      <w:r w:rsidR="005D0E9A" w:rsidRPr="00D42F77">
        <w:rPr>
          <w:rFonts w:cs="Times New Roman"/>
          <w:b w:val="0"/>
          <w:bCs w:val="0"/>
          <w:sz w:val="23"/>
          <w:szCs w:val="23"/>
        </w:rPr>
        <w:t>Authority</w:t>
      </w:r>
      <w:r w:rsidR="000D09A0" w:rsidRPr="00D42F77">
        <w:rPr>
          <w:rFonts w:cs="Times New Roman"/>
          <w:b w:val="0"/>
          <w:bCs w:val="0"/>
          <w:sz w:val="23"/>
          <w:szCs w:val="23"/>
        </w:rPr>
        <w:t xml:space="preserve"> is committed to meeting its legal responsibilities under the Freedom of Information Act 2000.  Accordingly all information submitted to the </w:t>
      </w:r>
      <w:r w:rsidR="005D0E9A" w:rsidRPr="00D42F77">
        <w:rPr>
          <w:rFonts w:cs="Times New Roman"/>
          <w:b w:val="0"/>
          <w:bCs w:val="0"/>
          <w:sz w:val="23"/>
          <w:szCs w:val="23"/>
        </w:rPr>
        <w:t>Authority</w:t>
      </w:r>
      <w:r w:rsidR="000D09A0" w:rsidRPr="00D42F77">
        <w:rPr>
          <w:rFonts w:cs="Times New Roman"/>
          <w:b w:val="0"/>
          <w:bCs w:val="0"/>
          <w:sz w:val="23"/>
          <w:szCs w:val="23"/>
        </w:rPr>
        <w:t xml:space="preserve">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w:t>
      </w:r>
      <w:r w:rsidR="000D09A0" w:rsidRPr="00D42F77">
        <w:rPr>
          <w:rFonts w:cs="Times New Roman"/>
          <w:b w:val="0"/>
          <w:bCs w:val="0"/>
          <w:sz w:val="23"/>
          <w:szCs w:val="23"/>
        </w:rPr>
        <w:lastRenderedPageBreak/>
        <w:t>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public authority should not be taken to mean that the public authority accepts any duty of confidence by virtue of that marking.  If a request is received, we may also be required to disclose details of unsuccessful tenders.</w:t>
      </w:r>
    </w:p>
    <w:p w:rsidR="00336FFF" w:rsidRPr="00D7246B" w:rsidRDefault="00336FFF"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Anti Fraud and Corruption Policy</w:t>
      </w:r>
    </w:p>
    <w:p w:rsidR="004A66C3" w:rsidRPr="00D42F77" w:rsidRDefault="00336FFF" w:rsidP="00D42F77">
      <w:pPr>
        <w:pStyle w:val="Heading3"/>
        <w:rPr>
          <w:rFonts w:cs="Times New Roman"/>
          <w:b w:val="0"/>
          <w:bCs w:val="0"/>
          <w:sz w:val="23"/>
          <w:szCs w:val="23"/>
        </w:rPr>
      </w:pPr>
      <w:r w:rsidRPr="00D42F77">
        <w:rPr>
          <w:rFonts w:cs="Times New Roman"/>
          <w:b w:val="0"/>
          <w:bCs w:val="0"/>
          <w:sz w:val="23"/>
          <w:szCs w:val="23"/>
        </w:rPr>
        <w:t xml:space="preserve">The </w:t>
      </w:r>
      <w:r w:rsidR="005D0E9A" w:rsidRPr="00D42F77">
        <w:rPr>
          <w:rFonts w:cs="Times New Roman"/>
          <w:b w:val="0"/>
          <w:bCs w:val="0"/>
          <w:sz w:val="23"/>
          <w:szCs w:val="23"/>
        </w:rPr>
        <w:t>Authority</w:t>
      </w:r>
      <w:r w:rsidRPr="00D42F77">
        <w:rPr>
          <w:rFonts w:cs="Times New Roman"/>
          <w:b w:val="0"/>
          <w:bCs w:val="0"/>
          <w:sz w:val="23"/>
          <w:szCs w:val="23"/>
        </w:rPr>
        <w:t xml:space="preserve"> has an Anti Fraud and Corruption Strategy which sets out the responsibilities of officers and action to be taken in cases of theft, corruption, irregularity, or when damage is suspected.</w:t>
      </w:r>
      <w:r w:rsidR="008D0B4D" w:rsidRPr="00D42F77">
        <w:rPr>
          <w:rFonts w:cs="Times New Roman"/>
          <w:b w:val="0"/>
          <w:bCs w:val="0"/>
          <w:sz w:val="23"/>
          <w:szCs w:val="23"/>
        </w:rPr>
        <w:t xml:space="preserve"> </w:t>
      </w:r>
      <w:r w:rsidRPr="00D42F77">
        <w:rPr>
          <w:rFonts w:cs="Times New Roman"/>
          <w:b w:val="0"/>
          <w:bCs w:val="0"/>
          <w:sz w:val="23"/>
          <w:szCs w:val="23"/>
        </w:rPr>
        <w:t>The Confidential Reporting Code, (Whistle Blowing Policy), forms part of this Strategy which provides a mechanism for staff to report suspected wrong doings confidentially</w:t>
      </w:r>
      <w:r w:rsidR="008D0B4D" w:rsidRPr="00D42F77">
        <w:rPr>
          <w:rFonts w:cs="Times New Roman"/>
          <w:b w:val="0"/>
          <w:bCs w:val="0"/>
          <w:sz w:val="23"/>
          <w:szCs w:val="23"/>
        </w:rPr>
        <w:t>.</w:t>
      </w:r>
      <w:r w:rsidRPr="00D42F77">
        <w:rPr>
          <w:rFonts w:cs="Times New Roman"/>
          <w:b w:val="0"/>
          <w:bCs w:val="0"/>
          <w:sz w:val="23"/>
          <w:szCs w:val="23"/>
        </w:rPr>
        <w:t xml:space="preserve">  In the event of such an issue, an investigation would be carried out and action taken as necessary.</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Costs and expenses</w:t>
      </w:r>
    </w:p>
    <w:p w:rsidR="00535FC2" w:rsidRPr="00D42F77" w:rsidRDefault="00D604F6" w:rsidP="00D42F77">
      <w:pPr>
        <w:pStyle w:val="Heading3"/>
        <w:rPr>
          <w:rFonts w:cs="Times New Roman"/>
          <w:b w:val="0"/>
          <w:bCs w:val="0"/>
          <w:sz w:val="23"/>
          <w:szCs w:val="23"/>
        </w:rPr>
      </w:pPr>
      <w:r w:rsidRPr="00D42F77">
        <w:rPr>
          <w:rFonts w:cs="Times New Roman"/>
          <w:b w:val="0"/>
          <w:bCs w:val="0"/>
          <w:sz w:val="23"/>
          <w:szCs w:val="23"/>
        </w:rPr>
        <w:t>The</w:t>
      </w:r>
      <w:r w:rsidR="00DD4245" w:rsidRPr="00D42F77">
        <w:rPr>
          <w:rFonts w:cs="Times New Roman"/>
          <w:b w:val="0"/>
          <w:bCs w:val="0"/>
          <w:sz w:val="23"/>
          <w:szCs w:val="23"/>
        </w:rPr>
        <w:t xml:space="preserve"> </w:t>
      </w:r>
      <w:r w:rsidR="005D0E9A" w:rsidRPr="00D42F77">
        <w:rPr>
          <w:rFonts w:cs="Times New Roman"/>
          <w:b w:val="0"/>
          <w:bCs w:val="0"/>
          <w:sz w:val="23"/>
          <w:szCs w:val="23"/>
        </w:rPr>
        <w:t>Authority</w:t>
      </w:r>
      <w:r w:rsidR="00DD4245" w:rsidRPr="00D42F77">
        <w:rPr>
          <w:rFonts w:cs="Times New Roman"/>
          <w:b w:val="0"/>
          <w:bCs w:val="0"/>
          <w:sz w:val="23"/>
          <w:szCs w:val="23"/>
        </w:rPr>
        <w:t xml:space="preserve"> will not be responsible for, or pay for, expenses or losses which may be incurred by a tenderer in the preparation of their tender.  The </w:t>
      </w:r>
      <w:r w:rsidR="005D0E9A" w:rsidRPr="00D42F77">
        <w:rPr>
          <w:rFonts w:cs="Times New Roman"/>
          <w:b w:val="0"/>
          <w:bCs w:val="0"/>
          <w:sz w:val="23"/>
          <w:szCs w:val="23"/>
        </w:rPr>
        <w:t>Authority</w:t>
      </w:r>
      <w:r w:rsidR="00DD4245" w:rsidRPr="00D42F77">
        <w:rPr>
          <w:rFonts w:cs="Times New Roman"/>
          <w:b w:val="0"/>
          <w:bCs w:val="0"/>
          <w:sz w:val="23"/>
          <w:szCs w:val="23"/>
        </w:rPr>
        <w:t xml:space="preserve"> does not bind itself to accept any of the tenders as a result of the tendering process</w:t>
      </w:r>
      <w:r w:rsidR="000D2EEA" w:rsidRPr="00D42F77">
        <w:rPr>
          <w:rFonts w:cs="Times New Roman"/>
          <w:b w:val="0"/>
          <w:bCs w:val="0"/>
          <w:sz w:val="23"/>
          <w:szCs w:val="23"/>
        </w:rPr>
        <w:t xml:space="preserve"> including the lowest tender.</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Preparation of Tenders</w:t>
      </w:r>
    </w:p>
    <w:p w:rsidR="00DD4245" w:rsidRPr="00D42F77" w:rsidRDefault="00DD4245" w:rsidP="00D42F77">
      <w:pPr>
        <w:pStyle w:val="Heading3"/>
        <w:rPr>
          <w:rFonts w:cs="Times New Roman"/>
          <w:b w:val="0"/>
          <w:bCs w:val="0"/>
          <w:sz w:val="23"/>
          <w:szCs w:val="23"/>
        </w:rPr>
      </w:pPr>
      <w:r w:rsidRPr="00D42F77">
        <w:rPr>
          <w:rFonts w:cs="Times New Roman"/>
          <w:b w:val="0"/>
          <w:bCs w:val="0"/>
          <w:sz w:val="23"/>
          <w:szCs w:val="23"/>
        </w:rPr>
        <w:t xml:space="preserve">For the preparation of their tender and entering into a contract with the </w:t>
      </w:r>
      <w:r w:rsidR="005D0E9A" w:rsidRPr="00D42F77">
        <w:rPr>
          <w:rFonts w:cs="Times New Roman"/>
          <w:b w:val="0"/>
          <w:bCs w:val="0"/>
          <w:sz w:val="23"/>
          <w:szCs w:val="23"/>
        </w:rPr>
        <w:t>Authority</w:t>
      </w:r>
      <w:r w:rsidRPr="00D42F77">
        <w:rPr>
          <w:rFonts w:cs="Times New Roman"/>
          <w:b w:val="0"/>
          <w:bCs w:val="0"/>
          <w:sz w:val="23"/>
          <w:szCs w:val="23"/>
        </w:rPr>
        <w:t xml:space="preserve">, tenderers must ensure that they have all the information required and must satisfy themselves of the correct interpretation of terminology used in these documents.    </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Queries on the tenders</w:t>
      </w:r>
    </w:p>
    <w:p w:rsidR="004A66C3" w:rsidRPr="00D42F77" w:rsidRDefault="00DD4245" w:rsidP="00D42F77">
      <w:pPr>
        <w:pStyle w:val="Heading3"/>
        <w:rPr>
          <w:rFonts w:cs="Times New Roman"/>
          <w:b w:val="0"/>
          <w:bCs w:val="0"/>
          <w:sz w:val="23"/>
          <w:szCs w:val="23"/>
        </w:rPr>
      </w:pPr>
      <w:r w:rsidRPr="00D42F77">
        <w:rPr>
          <w:rFonts w:cs="Times New Roman"/>
          <w:b w:val="0"/>
          <w:bCs w:val="0"/>
          <w:sz w:val="23"/>
          <w:szCs w:val="23"/>
        </w:rPr>
        <w:t xml:space="preserve">If any points in these tender documents are considered by the tenderer as unclear, the </w:t>
      </w:r>
      <w:r w:rsidRPr="005062C2">
        <w:rPr>
          <w:rFonts w:cs="Times New Roman"/>
          <w:b w:val="0"/>
          <w:bCs w:val="0"/>
          <w:sz w:val="23"/>
          <w:szCs w:val="23"/>
        </w:rPr>
        <w:t xml:space="preserve">tenderer should address their queries </w:t>
      </w:r>
      <w:r w:rsidR="00681E64" w:rsidRPr="005062C2">
        <w:rPr>
          <w:rFonts w:cs="Times New Roman"/>
          <w:b w:val="0"/>
          <w:bCs w:val="0"/>
          <w:sz w:val="23"/>
          <w:szCs w:val="23"/>
        </w:rPr>
        <w:t xml:space="preserve">via The CHEST messaging system </w:t>
      </w:r>
      <w:r w:rsidRPr="005062C2">
        <w:rPr>
          <w:rFonts w:cs="Times New Roman"/>
          <w:b w:val="0"/>
          <w:bCs w:val="0"/>
          <w:sz w:val="23"/>
          <w:szCs w:val="23"/>
        </w:rPr>
        <w:t>to obtain an explanation before sending their tender.  Their query will be responded to</w:t>
      </w:r>
      <w:r w:rsidR="005062C2" w:rsidRPr="005062C2">
        <w:rPr>
          <w:rFonts w:cs="Times New Roman"/>
          <w:b w:val="0"/>
          <w:bCs w:val="0"/>
          <w:sz w:val="23"/>
          <w:szCs w:val="23"/>
        </w:rPr>
        <w:t xml:space="preserve"> via The CHEST</w:t>
      </w:r>
      <w:r w:rsidRPr="005062C2">
        <w:rPr>
          <w:rFonts w:cs="Times New Roman"/>
          <w:b w:val="0"/>
          <w:bCs w:val="0"/>
          <w:sz w:val="23"/>
          <w:szCs w:val="23"/>
        </w:rPr>
        <w:t>, but it shall not be construed in a way that adds to, modifies or takes away from the meaning and intent of</w:t>
      </w:r>
      <w:r w:rsidRPr="00D42F77">
        <w:rPr>
          <w:rFonts w:cs="Times New Roman"/>
          <w:b w:val="0"/>
          <w:bCs w:val="0"/>
          <w:sz w:val="23"/>
          <w:szCs w:val="23"/>
        </w:rPr>
        <w:t xml:space="preserve"> the contract and/or the obligations and liabilities of the contract. </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Alterations</w:t>
      </w:r>
    </w:p>
    <w:p w:rsidR="00DD4245" w:rsidRPr="00D42F77" w:rsidRDefault="000B69E1" w:rsidP="00D42F77">
      <w:pPr>
        <w:pStyle w:val="Heading3"/>
        <w:rPr>
          <w:rFonts w:cs="Times New Roman"/>
          <w:b w:val="0"/>
          <w:bCs w:val="0"/>
          <w:sz w:val="23"/>
          <w:szCs w:val="23"/>
        </w:rPr>
      </w:pPr>
      <w:r w:rsidRPr="00D42F77">
        <w:rPr>
          <w:rFonts w:cs="Times New Roman"/>
          <w:b w:val="0"/>
          <w:bCs w:val="0"/>
          <w:sz w:val="23"/>
          <w:szCs w:val="23"/>
        </w:rPr>
        <w:t>None</w:t>
      </w:r>
      <w:r w:rsidR="00DD4245" w:rsidRPr="00D42F77">
        <w:rPr>
          <w:rFonts w:cs="Times New Roman"/>
          <w:b w:val="0"/>
          <w:bCs w:val="0"/>
          <w:sz w:val="23"/>
          <w:szCs w:val="23"/>
        </w:rPr>
        <w:t xml:space="preserve"> of these documents may be altered by the tenderer.  If the tenderer wishes to propose modifications to any of the documents (which they may consider would provide a better way to achieve the contracts objectives) they must provide details in a separate letter accompanying the tender response.</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Prices</w:t>
      </w:r>
    </w:p>
    <w:p w:rsidR="00DD4245" w:rsidRPr="00D42F77" w:rsidRDefault="00DD4245" w:rsidP="00D42F77">
      <w:pPr>
        <w:pStyle w:val="Heading3"/>
        <w:rPr>
          <w:rFonts w:cs="Times New Roman"/>
          <w:b w:val="0"/>
          <w:bCs w:val="0"/>
          <w:sz w:val="23"/>
          <w:szCs w:val="23"/>
        </w:rPr>
      </w:pPr>
      <w:r w:rsidRPr="00D42F77">
        <w:rPr>
          <w:rFonts w:cs="Times New Roman"/>
          <w:b w:val="0"/>
          <w:bCs w:val="0"/>
          <w:sz w:val="23"/>
          <w:szCs w:val="23"/>
        </w:rPr>
        <w:t>All prices must be net and, where applicable, carriage paid with all cash and trade discounts allowed for.</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VAT</w:t>
      </w:r>
    </w:p>
    <w:p w:rsidR="00DD4245" w:rsidRPr="00D42F77" w:rsidRDefault="00DD4245" w:rsidP="00D42F77">
      <w:pPr>
        <w:pStyle w:val="Heading3"/>
        <w:rPr>
          <w:rFonts w:cs="Times New Roman"/>
          <w:b w:val="0"/>
          <w:bCs w:val="0"/>
          <w:sz w:val="23"/>
          <w:szCs w:val="23"/>
        </w:rPr>
      </w:pPr>
      <w:r w:rsidRPr="00D42F77">
        <w:rPr>
          <w:rFonts w:cs="Times New Roman"/>
          <w:b w:val="0"/>
          <w:bCs w:val="0"/>
          <w:sz w:val="23"/>
          <w:szCs w:val="23"/>
        </w:rPr>
        <w:t>All prices and/or rates shall be exclusive of Value Added Tax.</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Validity of tenders</w:t>
      </w:r>
    </w:p>
    <w:p w:rsidR="00DD4245" w:rsidRPr="00D42F77" w:rsidRDefault="00DD4245" w:rsidP="00D42F77">
      <w:pPr>
        <w:pStyle w:val="Heading3"/>
        <w:rPr>
          <w:rFonts w:cs="Times New Roman"/>
          <w:b w:val="0"/>
          <w:bCs w:val="0"/>
          <w:sz w:val="23"/>
          <w:szCs w:val="23"/>
        </w:rPr>
      </w:pPr>
      <w:r w:rsidRPr="00D42F77">
        <w:rPr>
          <w:rFonts w:cs="Times New Roman"/>
          <w:b w:val="0"/>
          <w:bCs w:val="0"/>
          <w:sz w:val="23"/>
          <w:szCs w:val="23"/>
        </w:rPr>
        <w:lastRenderedPageBreak/>
        <w:t>Tenders shall be valid for a minimum of three calendar months from the closing date for receipt of tenders.</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Sub-contractors</w:t>
      </w:r>
    </w:p>
    <w:p w:rsidR="00DD4245" w:rsidRPr="00D42F77" w:rsidRDefault="00DD4245" w:rsidP="00D42F77">
      <w:pPr>
        <w:pStyle w:val="Heading3"/>
        <w:rPr>
          <w:rFonts w:cs="Times New Roman"/>
          <w:b w:val="0"/>
          <w:bCs w:val="0"/>
          <w:sz w:val="23"/>
          <w:szCs w:val="23"/>
        </w:rPr>
      </w:pPr>
      <w:r w:rsidRPr="00D42F77">
        <w:rPr>
          <w:rFonts w:cs="Times New Roman"/>
          <w:b w:val="0"/>
          <w:bCs w:val="0"/>
          <w:sz w:val="23"/>
          <w:szCs w:val="23"/>
        </w:rPr>
        <w:t>The names and addresses of any sub-contractors the tenderer proposes to employ must be provided with the tender.</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Quality of goods / services</w:t>
      </w:r>
    </w:p>
    <w:p w:rsidR="00DD4245" w:rsidRPr="00D42F77" w:rsidRDefault="00DD4245" w:rsidP="00D42F77">
      <w:pPr>
        <w:pStyle w:val="Heading3"/>
        <w:rPr>
          <w:rFonts w:cs="Times New Roman"/>
          <w:b w:val="0"/>
          <w:bCs w:val="0"/>
          <w:sz w:val="23"/>
          <w:szCs w:val="23"/>
        </w:rPr>
      </w:pPr>
      <w:r w:rsidRPr="00D42F77">
        <w:rPr>
          <w:rFonts w:cs="Times New Roman"/>
          <w:b w:val="0"/>
          <w:bCs w:val="0"/>
          <w:sz w:val="23"/>
          <w:szCs w:val="23"/>
        </w:rPr>
        <w:t xml:space="preserve">Tenderers must </w:t>
      </w:r>
      <w:r w:rsidR="00C513D0" w:rsidRPr="00D42F77">
        <w:rPr>
          <w:rFonts w:cs="Times New Roman"/>
          <w:b w:val="0"/>
          <w:bCs w:val="0"/>
          <w:sz w:val="23"/>
          <w:szCs w:val="23"/>
        </w:rPr>
        <w:t>possess relevant professional qualifications and experience.</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Conflict of Interest</w:t>
      </w:r>
    </w:p>
    <w:p w:rsidR="00472F26" w:rsidRPr="00D42F77" w:rsidRDefault="00DD4245" w:rsidP="00D42F77">
      <w:pPr>
        <w:pStyle w:val="Heading3"/>
        <w:rPr>
          <w:rFonts w:cs="Times New Roman"/>
          <w:b w:val="0"/>
          <w:bCs w:val="0"/>
          <w:sz w:val="23"/>
          <w:szCs w:val="23"/>
        </w:rPr>
      </w:pPr>
      <w:r w:rsidRPr="00D42F77">
        <w:rPr>
          <w:rFonts w:cs="Times New Roman"/>
          <w:b w:val="0"/>
          <w:bCs w:val="0"/>
          <w:sz w:val="23"/>
          <w:szCs w:val="23"/>
        </w:rPr>
        <w:t xml:space="preserve">The </w:t>
      </w:r>
      <w:r w:rsidR="005D0E9A" w:rsidRPr="00D42F77">
        <w:rPr>
          <w:rFonts w:cs="Times New Roman"/>
          <w:b w:val="0"/>
          <w:bCs w:val="0"/>
          <w:sz w:val="23"/>
          <w:szCs w:val="23"/>
        </w:rPr>
        <w:t>Authority</w:t>
      </w:r>
      <w:r w:rsidRPr="00D42F77">
        <w:rPr>
          <w:rFonts w:cs="Times New Roman"/>
          <w:b w:val="0"/>
          <w:bCs w:val="0"/>
          <w:sz w:val="23"/>
          <w:szCs w:val="23"/>
        </w:rPr>
        <w:t xml:space="preserve"> requires all tenderers to confirm whether any actual or potential conflicts of interest that exist which may prevent them undertaking this work, and a description of measures they would adopt if a potential conflict of interest arose during or following completion of this work.</w:t>
      </w:r>
    </w:p>
    <w:p w:rsidR="00DD4245" w:rsidRPr="00D7246B" w:rsidRDefault="00DD4245"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Treatment of tender</w:t>
      </w:r>
    </w:p>
    <w:p w:rsidR="00142601" w:rsidRPr="00D42F77" w:rsidRDefault="00DD4245" w:rsidP="00D42F77">
      <w:pPr>
        <w:pStyle w:val="Heading3"/>
        <w:rPr>
          <w:rFonts w:cs="Times New Roman"/>
          <w:b w:val="0"/>
          <w:bCs w:val="0"/>
          <w:sz w:val="23"/>
          <w:szCs w:val="23"/>
        </w:rPr>
      </w:pPr>
      <w:r w:rsidRPr="00D42F77">
        <w:rPr>
          <w:rFonts w:cs="Times New Roman"/>
          <w:b w:val="0"/>
          <w:bCs w:val="0"/>
          <w:sz w:val="23"/>
          <w:szCs w:val="23"/>
        </w:rPr>
        <w:t xml:space="preserve">The acknowledgement of receipt of any submitted tender shall not constitute any actual or implied agreement between the </w:t>
      </w:r>
      <w:r w:rsidR="005D0E9A" w:rsidRPr="00D42F77">
        <w:rPr>
          <w:rFonts w:cs="Times New Roman"/>
          <w:b w:val="0"/>
          <w:bCs w:val="0"/>
          <w:sz w:val="23"/>
          <w:szCs w:val="23"/>
        </w:rPr>
        <w:t>Authority</w:t>
      </w:r>
      <w:r w:rsidRPr="00D42F77">
        <w:rPr>
          <w:rFonts w:cs="Times New Roman"/>
          <w:b w:val="0"/>
          <w:bCs w:val="0"/>
          <w:sz w:val="23"/>
          <w:szCs w:val="23"/>
        </w:rPr>
        <w:t xml:space="preserve"> and the tenderer.  </w:t>
      </w:r>
    </w:p>
    <w:p w:rsidR="00142601" w:rsidRPr="00D7246B" w:rsidRDefault="00142601"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Debriefing</w:t>
      </w:r>
    </w:p>
    <w:p w:rsidR="00142601" w:rsidRPr="00D42F77" w:rsidRDefault="00142601" w:rsidP="00D42F77">
      <w:pPr>
        <w:pStyle w:val="Heading3"/>
        <w:rPr>
          <w:rFonts w:cs="Times New Roman"/>
          <w:b w:val="0"/>
          <w:bCs w:val="0"/>
          <w:sz w:val="23"/>
          <w:szCs w:val="23"/>
        </w:rPr>
      </w:pPr>
      <w:r w:rsidRPr="00D42F77">
        <w:rPr>
          <w:rFonts w:cs="Times New Roman"/>
          <w:b w:val="0"/>
          <w:bCs w:val="0"/>
          <w:sz w:val="23"/>
          <w:szCs w:val="23"/>
        </w:rPr>
        <w:t>All unsuccessful bidders will be offered the opportunity to be given a debriefing.  Requests for debriefing are to be made in writing.</w:t>
      </w:r>
    </w:p>
    <w:p w:rsidR="00336FFF" w:rsidRPr="005062C2" w:rsidRDefault="00142601" w:rsidP="00D42F77">
      <w:pPr>
        <w:spacing w:before="240" w:after="120"/>
        <w:jc w:val="both"/>
        <w:rPr>
          <w:rFonts w:ascii="Arial" w:hAnsi="Arial" w:cs="Arial"/>
          <w:b/>
          <w:bCs/>
          <w:color w:val="000080"/>
          <w:sz w:val="23"/>
          <w:szCs w:val="23"/>
        </w:rPr>
      </w:pPr>
      <w:r w:rsidRPr="00D7246B">
        <w:rPr>
          <w:rFonts w:ascii="Arial" w:hAnsi="Arial" w:cs="Arial"/>
          <w:b/>
          <w:bCs/>
          <w:color w:val="000080"/>
          <w:sz w:val="23"/>
          <w:szCs w:val="23"/>
        </w:rPr>
        <w:t xml:space="preserve">The </w:t>
      </w:r>
      <w:r w:rsidR="005D0E9A" w:rsidRPr="00D7246B">
        <w:rPr>
          <w:rFonts w:ascii="Arial" w:hAnsi="Arial" w:cs="Arial"/>
          <w:b/>
          <w:bCs/>
          <w:color w:val="000080"/>
          <w:sz w:val="23"/>
          <w:szCs w:val="23"/>
        </w:rPr>
        <w:t>Authority</w:t>
      </w:r>
      <w:r w:rsidR="00D604F6" w:rsidRPr="00D7246B">
        <w:rPr>
          <w:rFonts w:ascii="Arial" w:hAnsi="Arial" w:cs="Arial"/>
          <w:b/>
          <w:bCs/>
          <w:color w:val="000080"/>
          <w:sz w:val="23"/>
          <w:szCs w:val="23"/>
        </w:rPr>
        <w:t>’</w:t>
      </w:r>
      <w:r w:rsidRPr="00D7246B">
        <w:rPr>
          <w:rFonts w:ascii="Arial" w:hAnsi="Arial" w:cs="Arial"/>
          <w:b/>
          <w:bCs/>
          <w:color w:val="000080"/>
          <w:sz w:val="23"/>
          <w:szCs w:val="23"/>
        </w:rPr>
        <w:t xml:space="preserve">s use </w:t>
      </w:r>
      <w:r w:rsidRPr="005062C2">
        <w:rPr>
          <w:rFonts w:ascii="Arial" w:hAnsi="Arial" w:cs="Arial"/>
          <w:b/>
          <w:bCs/>
          <w:color w:val="000080"/>
          <w:sz w:val="23"/>
          <w:szCs w:val="23"/>
        </w:rPr>
        <w:t xml:space="preserve">of </w:t>
      </w:r>
      <w:r w:rsidR="005062C2" w:rsidRPr="005062C2">
        <w:rPr>
          <w:rFonts w:ascii="Arial" w:hAnsi="Arial" w:cs="Arial"/>
          <w:b/>
          <w:bCs/>
          <w:color w:val="000080"/>
          <w:sz w:val="23"/>
          <w:szCs w:val="23"/>
        </w:rPr>
        <w:t>Contract Outputs</w:t>
      </w:r>
    </w:p>
    <w:p w:rsidR="00D42F77" w:rsidRPr="00D42F77" w:rsidRDefault="00142601" w:rsidP="00D42F77">
      <w:pPr>
        <w:pStyle w:val="Heading3"/>
        <w:rPr>
          <w:rFonts w:cs="Times New Roman"/>
          <w:b w:val="0"/>
          <w:bCs w:val="0"/>
          <w:sz w:val="23"/>
          <w:szCs w:val="23"/>
        </w:rPr>
      </w:pPr>
      <w:r w:rsidRPr="005062C2">
        <w:rPr>
          <w:rFonts w:cs="Times New Roman"/>
          <w:b w:val="0"/>
          <w:bCs w:val="0"/>
          <w:sz w:val="23"/>
          <w:szCs w:val="23"/>
        </w:rPr>
        <w:t xml:space="preserve">The </w:t>
      </w:r>
      <w:r w:rsidR="005D0E9A" w:rsidRPr="005062C2">
        <w:rPr>
          <w:rFonts w:cs="Times New Roman"/>
          <w:b w:val="0"/>
          <w:bCs w:val="0"/>
          <w:sz w:val="23"/>
          <w:szCs w:val="23"/>
        </w:rPr>
        <w:t>Authority</w:t>
      </w:r>
      <w:r w:rsidRPr="005062C2">
        <w:rPr>
          <w:rFonts w:cs="Times New Roman"/>
          <w:b w:val="0"/>
          <w:bCs w:val="0"/>
          <w:sz w:val="23"/>
          <w:szCs w:val="23"/>
        </w:rPr>
        <w:t xml:space="preserve"> may wish to publicly quote the </w:t>
      </w:r>
      <w:r w:rsidR="005062C2" w:rsidRPr="005062C2">
        <w:rPr>
          <w:rFonts w:cs="Times New Roman"/>
          <w:b w:val="0"/>
          <w:bCs w:val="0"/>
          <w:sz w:val="23"/>
          <w:szCs w:val="23"/>
        </w:rPr>
        <w:t>Contract Outputs such as any policies, figures, training materials, risk assessments etc</w:t>
      </w:r>
      <w:r w:rsidRPr="005062C2">
        <w:rPr>
          <w:rFonts w:cs="Times New Roman"/>
          <w:b w:val="0"/>
          <w:bCs w:val="0"/>
          <w:sz w:val="23"/>
          <w:szCs w:val="23"/>
        </w:rPr>
        <w:t>.  Tenders</w:t>
      </w:r>
      <w:r w:rsidRPr="00D42F77">
        <w:rPr>
          <w:rFonts w:cs="Times New Roman"/>
          <w:b w:val="0"/>
          <w:bCs w:val="0"/>
          <w:sz w:val="23"/>
          <w:szCs w:val="23"/>
        </w:rPr>
        <w:t xml:space="preserve"> are requested to confirm that the </w:t>
      </w:r>
      <w:r w:rsidR="005D0E9A" w:rsidRPr="00D42F77">
        <w:rPr>
          <w:rFonts w:cs="Times New Roman"/>
          <w:b w:val="0"/>
          <w:bCs w:val="0"/>
          <w:sz w:val="23"/>
          <w:szCs w:val="23"/>
        </w:rPr>
        <w:t>Authority</w:t>
      </w:r>
      <w:r w:rsidRPr="00D42F77">
        <w:rPr>
          <w:rFonts w:cs="Times New Roman"/>
          <w:b w:val="0"/>
          <w:bCs w:val="0"/>
          <w:sz w:val="23"/>
          <w:szCs w:val="23"/>
        </w:rPr>
        <w:t xml:space="preserve"> may (at the </w:t>
      </w:r>
      <w:r w:rsidR="005D0E9A" w:rsidRPr="00D42F77">
        <w:rPr>
          <w:rFonts w:cs="Times New Roman"/>
          <w:b w:val="0"/>
          <w:bCs w:val="0"/>
          <w:sz w:val="23"/>
          <w:szCs w:val="23"/>
        </w:rPr>
        <w:t>Authority</w:t>
      </w:r>
      <w:r w:rsidR="00D604F6" w:rsidRPr="00D42F77">
        <w:rPr>
          <w:rFonts w:cs="Times New Roman"/>
          <w:b w:val="0"/>
          <w:bCs w:val="0"/>
          <w:sz w:val="23"/>
          <w:szCs w:val="23"/>
        </w:rPr>
        <w:t>’</w:t>
      </w:r>
      <w:r w:rsidRPr="00D42F77">
        <w:rPr>
          <w:rFonts w:cs="Times New Roman"/>
          <w:b w:val="0"/>
          <w:bCs w:val="0"/>
          <w:sz w:val="23"/>
          <w:szCs w:val="23"/>
        </w:rPr>
        <w:t>s own discretion) do so without restriction.</w:t>
      </w:r>
    </w:p>
    <w:p w:rsidR="000D2EEA" w:rsidRPr="00D42F77" w:rsidRDefault="000D2EEA" w:rsidP="00D42F77">
      <w:pPr>
        <w:spacing w:before="240" w:after="120"/>
        <w:jc w:val="both"/>
        <w:rPr>
          <w:rFonts w:ascii="Arial" w:hAnsi="Arial" w:cs="Arial"/>
          <w:b/>
          <w:bCs/>
          <w:color w:val="000080"/>
          <w:sz w:val="23"/>
          <w:szCs w:val="23"/>
        </w:rPr>
      </w:pPr>
      <w:r w:rsidRPr="00D42F77">
        <w:rPr>
          <w:rFonts w:ascii="Arial" w:hAnsi="Arial" w:cs="Arial"/>
          <w:b/>
          <w:bCs/>
          <w:color w:val="000080"/>
          <w:sz w:val="23"/>
          <w:szCs w:val="23"/>
        </w:rPr>
        <w:t>Ownership</w:t>
      </w:r>
    </w:p>
    <w:p w:rsidR="000D2EEA" w:rsidRPr="00D42F77" w:rsidRDefault="000D2EEA" w:rsidP="00D42F77">
      <w:pPr>
        <w:pStyle w:val="Heading3"/>
        <w:rPr>
          <w:rFonts w:cs="Times New Roman"/>
          <w:b w:val="0"/>
          <w:bCs w:val="0"/>
          <w:sz w:val="23"/>
          <w:szCs w:val="23"/>
        </w:rPr>
      </w:pPr>
      <w:r w:rsidRPr="00D42F77">
        <w:rPr>
          <w:rFonts w:cs="Times New Roman"/>
          <w:b w:val="0"/>
          <w:bCs w:val="0"/>
          <w:sz w:val="23"/>
          <w:szCs w:val="23"/>
        </w:rPr>
        <w:t>The intellectual property rights rests with the Authority, not the tenderer.</w:t>
      </w:r>
    </w:p>
    <w:p w:rsidR="000D2EEA" w:rsidRPr="00D42F77" w:rsidRDefault="000D2EEA" w:rsidP="00D42F77">
      <w:pPr>
        <w:pStyle w:val="Heading3"/>
        <w:rPr>
          <w:rFonts w:cs="Times New Roman"/>
          <w:b w:val="0"/>
          <w:bCs w:val="0"/>
          <w:sz w:val="23"/>
          <w:szCs w:val="23"/>
        </w:rPr>
        <w:sectPr w:rsidR="000D2EEA" w:rsidRPr="00D42F77" w:rsidSect="00F2415C">
          <w:pgSz w:w="11906" w:h="16838"/>
          <w:pgMar w:top="1134" w:right="1134" w:bottom="1134" w:left="1134" w:header="720" w:footer="720" w:gutter="0"/>
          <w:cols w:space="708"/>
          <w:docGrid w:linePitch="272"/>
        </w:sectPr>
      </w:pPr>
    </w:p>
    <w:p w:rsidR="00EE0EBE" w:rsidRPr="001D5FCB" w:rsidRDefault="00E45208" w:rsidP="001D5FCB">
      <w:pPr>
        <w:pStyle w:val="Heading3"/>
        <w:rPr>
          <w:color w:val="000080"/>
          <w:sz w:val="28"/>
          <w:szCs w:val="28"/>
        </w:rPr>
      </w:pPr>
      <w:r>
        <w:rPr>
          <w:color w:val="000080"/>
          <w:sz w:val="28"/>
          <w:szCs w:val="28"/>
        </w:rPr>
        <w:lastRenderedPageBreak/>
        <w:t>Appendix 1 – Declaration o</w:t>
      </w:r>
      <w:r w:rsidRPr="001D5FCB">
        <w:rPr>
          <w:color w:val="000080"/>
          <w:sz w:val="28"/>
          <w:szCs w:val="28"/>
        </w:rPr>
        <w:t>f Non-Collusion</w:t>
      </w:r>
    </w:p>
    <w:p w:rsidR="00EE0EBE" w:rsidRPr="00D42F77" w:rsidRDefault="00EE0EBE" w:rsidP="00EE0EBE">
      <w:pPr>
        <w:pStyle w:val="BodyTextIndent"/>
        <w:tabs>
          <w:tab w:val="left" w:leader="dot" w:pos="9360"/>
        </w:tabs>
        <w:ind w:left="0"/>
        <w:rPr>
          <w:rFonts w:ascii="Arial" w:hAnsi="Arial" w:cs="Arial"/>
          <w:color w:val="000000"/>
          <w:sz w:val="23"/>
          <w:szCs w:val="23"/>
          <w:highlight w:val="yellow"/>
        </w:rPr>
      </w:pPr>
    </w:p>
    <w:p w:rsidR="003702CE" w:rsidRPr="00561805" w:rsidRDefault="00884BA4" w:rsidP="00EE0EBE">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 xml:space="preserve">To: </w:t>
      </w:r>
      <w:r w:rsidR="00D604F6" w:rsidRPr="00561805">
        <w:rPr>
          <w:rFonts w:ascii="Arial" w:hAnsi="Arial" w:cs="Arial"/>
          <w:b/>
          <w:color w:val="000000"/>
          <w:sz w:val="23"/>
          <w:szCs w:val="23"/>
        </w:rPr>
        <w:t xml:space="preserve">Lake District National Park </w:t>
      </w:r>
      <w:r w:rsidR="005D0E9A" w:rsidRPr="00561805">
        <w:rPr>
          <w:rFonts w:ascii="Arial" w:hAnsi="Arial" w:cs="Arial"/>
          <w:b/>
          <w:color w:val="000000"/>
          <w:sz w:val="23"/>
          <w:szCs w:val="23"/>
        </w:rPr>
        <w:t>Authority</w:t>
      </w:r>
    </w:p>
    <w:p w:rsidR="00884BA4" w:rsidRPr="00561805" w:rsidRDefault="00884BA4" w:rsidP="00EE0EBE">
      <w:pPr>
        <w:pStyle w:val="BodyTextIndent"/>
        <w:tabs>
          <w:tab w:val="left" w:leader="dot" w:pos="9360"/>
        </w:tabs>
        <w:ind w:left="0"/>
        <w:rPr>
          <w:rFonts w:ascii="Arial" w:hAnsi="Arial" w:cs="Arial"/>
          <w:color w:val="000000"/>
          <w:sz w:val="23"/>
          <w:szCs w:val="23"/>
        </w:rPr>
      </w:pPr>
    </w:p>
    <w:p w:rsidR="00480524" w:rsidRPr="00561805" w:rsidRDefault="00010DCF" w:rsidP="00D42F77">
      <w:pPr>
        <w:pStyle w:val="BodyTextIndent"/>
        <w:spacing w:after="0"/>
        <w:ind w:left="0"/>
        <w:jc w:val="both"/>
        <w:rPr>
          <w:rFonts w:ascii="Arial" w:hAnsi="Arial" w:cs="Arial"/>
          <w:color w:val="000000"/>
          <w:sz w:val="23"/>
          <w:szCs w:val="23"/>
        </w:rPr>
      </w:pPr>
      <w:r w:rsidRPr="00561805">
        <w:rPr>
          <w:rFonts w:ascii="Arial" w:hAnsi="Arial" w:cs="Arial"/>
          <w:color w:val="000000"/>
          <w:sz w:val="23"/>
          <w:szCs w:val="23"/>
        </w:rPr>
        <w:t>The</w:t>
      </w:r>
      <w:r w:rsidR="00EE0EBE" w:rsidRPr="00561805">
        <w:rPr>
          <w:rFonts w:ascii="Arial" w:hAnsi="Arial" w:cs="Arial"/>
          <w:color w:val="000000"/>
          <w:sz w:val="23"/>
          <w:szCs w:val="23"/>
        </w:rPr>
        <w:t xml:space="preserve"> essence of selective</w:t>
      </w:r>
      <w:r w:rsidRPr="00561805">
        <w:rPr>
          <w:rFonts w:ascii="Arial" w:hAnsi="Arial" w:cs="Arial"/>
          <w:color w:val="000000"/>
          <w:sz w:val="23"/>
          <w:szCs w:val="23"/>
        </w:rPr>
        <w:t xml:space="preserve"> t</w:t>
      </w:r>
      <w:r w:rsidR="00EE0EBE" w:rsidRPr="00561805">
        <w:rPr>
          <w:rFonts w:ascii="Arial" w:hAnsi="Arial" w:cs="Arial"/>
          <w:color w:val="000000"/>
          <w:sz w:val="23"/>
          <w:szCs w:val="23"/>
        </w:rPr>
        <w:t xml:space="preserve">endering is that </w:t>
      </w:r>
      <w:r w:rsidR="00D604F6" w:rsidRPr="00561805">
        <w:rPr>
          <w:rFonts w:ascii="Arial" w:hAnsi="Arial" w:cs="Arial"/>
          <w:color w:val="000000"/>
          <w:sz w:val="23"/>
          <w:szCs w:val="23"/>
        </w:rPr>
        <w:t>the</w:t>
      </w:r>
      <w:r w:rsidRPr="00561805">
        <w:rPr>
          <w:rFonts w:ascii="Arial" w:hAnsi="Arial" w:cs="Arial"/>
          <w:color w:val="000000"/>
          <w:sz w:val="23"/>
          <w:szCs w:val="23"/>
        </w:rPr>
        <w:t xml:space="preserve"> </w:t>
      </w:r>
      <w:r w:rsidR="005D0E9A" w:rsidRPr="00561805">
        <w:rPr>
          <w:rFonts w:ascii="Arial" w:hAnsi="Arial" w:cs="Arial"/>
          <w:color w:val="000000"/>
          <w:sz w:val="23"/>
          <w:szCs w:val="23"/>
        </w:rPr>
        <w:t>Authority</w:t>
      </w:r>
      <w:r w:rsidR="00EE0EBE" w:rsidRPr="00561805">
        <w:rPr>
          <w:rFonts w:ascii="Arial" w:hAnsi="Arial" w:cs="Arial"/>
          <w:color w:val="000000"/>
          <w:sz w:val="23"/>
          <w:szCs w:val="23"/>
        </w:rPr>
        <w:t xml:space="preserve"> shall</w:t>
      </w:r>
      <w:r w:rsidRPr="00561805">
        <w:rPr>
          <w:rFonts w:ascii="Arial" w:hAnsi="Arial" w:cs="Arial"/>
          <w:color w:val="000000"/>
          <w:sz w:val="23"/>
          <w:szCs w:val="23"/>
        </w:rPr>
        <w:t xml:space="preserve"> receive bona fide competitive t</w:t>
      </w:r>
      <w:r w:rsidR="00EE0EBE" w:rsidRPr="00561805">
        <w:rPr>
          <w:rFonts w:ascii="Arial" w:hAnsi="Arial" w:cs="Arial"/>
          <w:color w:val="000000"/>
          <w:sz w:val="23"/>
          <w:szCs w:val="23"/>
        </w:rPr>
        <w:t xml:space="preserve">enders from all </w:t>
      </w:r>
      <w:r w:rsidRPr="00561805">
        <w:rPr>
          <w:rFonts w:ascii="Arial" w:hAnsi="Arial" w:cs="Arial"/>
          <w:color w:val="000000"/>
          <w:sz w:val="23"/>
          <w:szCs w:val="23"/>
        </w:rPr>
        <w:t>firms t</w:t>
      </w:r>
      <w:r w:rsidR="00EE0EBE" w:rsidRPr="00561805">
        <w:rPr>
          <w:rFonts w:ascii="Arial" w:hAnsi="Arial" w:cs="Arial"/>
          <w:color w:val="000000"/>
          <w:sz w:val="23"/>
          <w:szCs w:val="23"/>
        </w:rPr>
        <w:t>endering</w:t>
      </w:r>
      <w:r w:rsidRPr="00561805">
        <w:rPr>
          <w:rFonts w:ascii="Arial" w:hAnsi="Arial" w:cs="Arial"/>
          <w:color w:val="000000"/>
          <w:sz w:val="23"/>
          <w:szCs w:val="23"/>
        </w:rPr>
        <w:t>. In recognition of this principle,</w:t>
      </w:r>
      <w:r w:rsidR="00EE0EBE" w:rsidRPr="00561805">
        <w:rPr>
          <w:rFonts w:ascii="Arial" w:hAnsi="Arial" w:cs="Arial"/>
          <w:color w:val="000000"/>
          <w:sz w:val="23"/>
          <w:szCs w:val="23"/>
        </w:rPr>
        <w:t xml:space="preserve"> </w:t>
      </w:r>
      <w:r w:rsidR="00480524" w:rsidRPr="00561805">
        <w:rPr>
          <w:rFonts w:ascii="Arial" w:hAnsi="Arial" w:cs="Arial"/>
          <w:color w:val="000000"/>
          <w:sz w:val="23"/>
          <w:szCs w:val="23"/>
        </w:rPr>
        <w:t>I/W</w:t>
      </w:r>
      <w:r w:rsidRPr="00561805">
        <w:rPr>
          <w:rFonts w:ascii="Arial" w:hAnsi="Arial" w:cs="Arial"/>
          <w:color w:val="000000"/>
          <w:sz w:val="23"/>
          <w:szCs w:val="23"/>
        </w:rPr>
        <w:t>e certify that</w:t>
      </w:r>
      <w:r w:rsidR="00480524" w:rsidRPr="00561805">
        <w:rPr>
          <w:rFonts w:ascii="Arial" w:hAnsi="Arial" w:cs="Arial"/>
          <w:color w:val="000000"/>
          <w:sz w:val="23"/>
          <w:szCs w:val="23"/>
        </w:rPr>
        <w:t xml:space="preserve"> this is a bona fide tender, intended to be competitive and that I/We have not and will not (either personally or by anyone on my/our behalf)</w:t>
      </w:r>
      <w:r w:rsidRPr="00561805">
        <w:rPr>
          <w:rFonts w:ascii="Arial" w:hAnsi="Arial" w:cs="Arial"/>
          <w:color w:val="000000"/>
          <w:sz w:val="23"/>
          <w:szCs w:val="23"/>
        </w:rPr>
        <w:t>:-</w:t>
      </w:r>
    </w:p>
    <w:p w:rsidR="00E24663" w:rsidRPr="00561805" w:rsidRDefault="00E24663" w:rsidP="00E24663">
      <w:pPr>
        <w:pStyle w:val="BodyTextIndent"/>
        <w:spacing w:after="0"/>
        <w:jc w:val="both"/>
        <w:rPr>
          <w:rFonts w:ascii="Arial" w:hAnsi="Arial" w:cs="Arial"/>
          <w:color w:val="000000"/>
          <w:sz w:val="23"/>
          <w:szCs w:val="23"/>
        </w:rPr>
      </w:pPr>
    </w:p>
    <w:p w:rsidR="00EE0EBE" w:rsidRPr="00561805" w:rsidRDefault="00E24663" w:rsidP="00480524">
      <w:pPr>
        <w:pStyle w:val="BodyTextIndent"/>
        <w:numPr>
          <w:ilvl w:val="0"/>
          <w:numId w:val="11"/>
        </w:numPr>
        <w:spacing w:after="0"/>
        <w:jc w:val="both"/>
        <w:rPr>
          <w:rFonts w:ascii="Arial" w:hAnsi="Arial" w:cs="Arial"/>
          <w:color w:val="000000"/>
          <w:sz w:val="23"/>
          <w:szCs w:val="23"/>
        </w:rPr>
      </w:pPr>
      <w:r w:rsidRPr="00561805">
        <w:rPr>
          <w:rFonts w:ascii="Arial" w:hAnsi="Arial" w:cs="Arial"/>
          <w:color w:val="000000"/>
          <w:sz w:val="23"/>
          <w:szCs w:val="23"/>
        </w:rPr>
        <w:t>Fix or adjust</w:t>
      </w:r>
      <w:r w:rsidR="00EE0EBE" w:rsidRPr="00561805">
        <w:rPr>
          <w:rFonts w:ascii="Arial" w:hAnsi="Arial" w:cs="Arial"/>
          <w:color w:val="000000"/>
          <w:sz w:val="23"/>
          <w:szCs w:val="23"/>
        </w:rPr>
        <w:t xml:space="preserve"> the amount</w:t>
      </w:r>
      <w:r w:rsidR="00010DCF" w:rsidRPr="00561805">
        <w:rPr>
          <w:rFonts w:ascii="Arial" w:hAnsi="Arial" w:cs="Arial"/>
          <w:color w:val="000000"/>
          <w:sz w:val="23"/>
          <w:szCs w:val="23"/>
        </w:rPr>
        <w:t xml:space="preserve"> of the t</w:t>
      </w:r>
      <w:r w:rsidR="00EE0EBE" w:rsidRPr="00561805">
        <w:rPr>
          <w:rFonts w:ascii="Arial" w:hAnsi="Arial" w:cs="Arial"/>
          <w:color w:val="000000"/>
          <w:sz w:val="23"/>
          <w:szCs w:val="23"/>
        </w:rPr>
        <w:t>ender</w:t>
      </w:r>
      <w:r w:rsidR="00010DCF" w:rsidRPr="00561805">
        <w:rPr>
          <w:rFonts w:ascii="Arial" w:hAnsi="Arial" w:cs="Arial"/>
          <w:color w:val="000000"/>
          <w:sz w:val="23"/>
          <w:szCs w:val="23"/>
        </w:rPr>
        <w:t xml:space="preserve"> </w:t>
      </w:r>
      <w:r w:rsidR="00480524" w:rsidRPr="00561805">
        <w:rPr>
          <w:rFonts w:ascii="Arial" w:hAnsi="Arial" w:cs="Arial"/>
          <w:color w:val="000000"/>
          <w:sz w:val="23"/>
          <w:szCs w:val="23"/>
        </w:rPr>
        <w:t xml:space="preserve">(or the rate and prices quoted) </w:t>
      </w:r>
      <w:r w:rsidR="00010DCF" w:rsidRPr="00561805">
        <w:rPr>
          <w:rFonts w:ascii="Arial" w:hAnsi="Arial" w:cs="Arial"/>
          <w:color w:val="000000"/>
          <w:sz w:val="23"/>
          <w:szCs w:val="23"/>
        </w:rPr>
        <w:t xml:space="preserve">by </w:t>
      </w:r>
      <w:r w:rsidR="00EE0EBE" w:rsidRPr="00561805">
        <w:rPr>
          <w:rFonts w:ascii="Arial" w:hAnsi="Arial" w:cs="Arial"/>
          <w:color w:val="000000"/>
          <w:sz w:val="23"/>
          <w:szCs w:val="23"/>
        </w:rPr>
        <w:t>agreement with any other person.</w:t>
      </w:r>
    </w:p>
    <w:p w:rsidR="00EE0EBE" w:rsidRPr="00561805" w:rsidRDefault="00EE0EBE" w:rsidP="00EE0EBE">
      <w:pPr>
        <w:pStyle w:val="BodyTextIndent"/>
        <w:ind w:left="0"/>
        <w:rPr>
          <w:rFonts w:ascii="Arial" w:hAnsi="Arial" w:cs="Arial"/>
          <w:color w:val="000000"/>
          <w:sz w:val="23"/>
          <w:szCs w:val="23"/>
        </w:rPr>
      </w:pPr>
    </w:p>
    <w:p w:rsidR="00EE0EBE" w:rsidRPr="00561805" w:rsidRDefault="00E24663" w:rsidP="00480524">
      <w:pPr>
        <w:pStyle w:val="BodyTextIndent"/>
        <w:numPr>
          <w:ilvl w:val="0"/>
          <w:numId w:val="11"/>
        </w:numPr>
        <w:spacing w:after="0"/>
        <w:jc w:val="both"/>
        <w:rPr>
          <w:rFonts w:ascii="Arial" w:hAnsi="Arial" w:cs="Arial"/>
          <w:color w:val="000000"/>
          <w:sz w:val="23"/>
          <w:szCs w:val="23"/>
        </w:rPr>
      </w:pPr>
      <w:r w:rsidRPr="00561805">
        <w:rPr>
          <w:rFonts w:ascii="Arial" w:hAnsi="Arial" w:cs="Arial"/>
          <w:color w:val="000000"/>
          <w:sz w:val="23"/>
          <w:szCs w:val="23"/>
        </w:rPr>
        <w:t>C</w:t>
      </w:r>
      <w:r w:rsidR="00EE0EBE" w:rsidRPr="00561805">
        <w:rPr>
          <w:rFonts w:ascii="Arial" w:hAnsi="Arial" w:cs="Arial"/>
          <w:color w:val="000000"/>
          <w:sz w:val="23"/>
          <w:szCs w:val="23"/>
        </w:rPr>
        <w:t>ommunic</w:t>
      </w:r>
      <w:r w:rsidR="00010DCF" w:rsidRPr="00561805">
        <w:rPr>
          <w:rFonts w:ascii="Arial" w:hAnsi="Arial" w:cs="Arial"/>
          <w:color w:val="000000"/>
          <w:sz w:val="23"/>
          <w:szCs w:val="23"/>
        </w:rPr>
        <w:t>ate</w:t>
      </w:r>
      <w:r w:rsidR="00EE0EBE" w:rsidRPr="00561805">
        <w:rPr>
          <w:rFonts w:ascii="Arial" w:hAnsi="Arial" w:cs="Arial"/>
          <w:color w:val="000000"/>
          <w:sz w:val="23"/>
          <w:szCs w:val="23"/>
        </w:rPr>
        <w:t xml:space="preserve"> to </w:t>
      </w:r>
      <w:r w:rsidR="00480524" w:rsidRPr="00561805">
        <w:rPr>
          <w:rFonts w:ascii="Arial" w:hAnsi="Arial" w:cs="Arial"/>
          <w:color w:val="000000"/>
          <w:sz w:val="23"/>
          <w:szCs w:val="23"/>
        </w:rPr>
        <w:t>anyone,</w:t>
      </w:r>
      <w:r w:rsidR="00EE0EBE" w:rsidRPr="00561805">
        <w:rPr>
          <w:rFonts w:ascii="Arial" w:hAnsi="Arial" w:cs="Arial"/>
          <w:color w:val="000000"/>
          <w:sz w:val="23"/>
          <w:szCs w:val="23"/>
        </w:rPr>
        <w:t xml:space="preserve"> other than the</w:t>
      </w:r>
      <w:r w:rsidR="00480524" w:rsidRPr="00561805">
        <w:rPr>
          <w:rFonts w:ascii="Arial" w:hAnsi="Arial" w:cs="Arial"/>
          <w:color w:val="000000"/>
          <w:sz w:val="23"/>
          <w:szCs w:val="23"/>
        </w:rPr>
        <w:t xml:space="preserve"> </w:t>
      </w:r>
      <w:r w:rsidR="00EE0EBE" w:rsidRPr="00561805">
        <w:rPr>
          <w:rFonts w:ascii="Arial" w:hAnsi="Arial" w:cs="Arial"/>
          <w:color w:val="000000"/>
          <w:sz w:val="23"/>
          <w:szCs w:val="23"/>
        </w:rPr>
        <w:t>person calling for th</w:t>
      </w:r>
      <w:r w:rsidR="00010DCF" w:rsidRPr="00561805">
        <w:rPr>
          <w:rFonts w:ascii="Arial" w:hAnsi="Arial" w:cs="Arial"/>
          <w:color w:val="000000"/>
          <w:sz w:val="23"/>
          <w:szCs w:val="23"/>
        </w:rPr>
        <w:t>is</w:t>
      </w:r>
      <w:r w:rsidR="00EE0EBE" w:rsidRPr="00561805">
        <w:rPr>
          <w:rFonts w:ascii="Arial" w:hAnsi="Arial" w:cs="Arial"/>
          <w:color w:val="000000"/>
          <w:sz w:val="23"/>
          <w:szCs w:val="23"/>
        </w:rPr>
        <w:t xml:space="preserve"> </w:t>
      </w:r>
      <w:r w:rsidR="00010DCF" w:rsidRPr="00561805">
        <w:rPr>
          <w:rFonts w:ascii="Arial" w:hAnsi="Arial" w:cs="Arial"/>
          <w:color w:val="000000"/>
          <w:sz w:val="23"/>
          <w:szCs w:val="23"/>
        </w:rPr>
        <w:t>t</w:t>
      </w:r>
      <w:r w:rsidR="00EE0EBE" w:rsidRPr="00561805">
        <w:rPr>
          <w:rFonts w:ascii="Arial" w:hAnsi="Arial" w:cs="Arial"/>
          <w:color w:val="000000"/>
          <w:sz w:val="23"/>
          <w:szCs w:val="23"/>
        </w:rPr>
        <w:t>enders</w:t>
      </w:r>
      <w:r w:rsidR="00480524" w:rsidRPr="00561805">
        <w:rPr>
          <w:rFonts w:ascii="Arial" w:hAnsi="Arial" w:cs="Arial"/>
          <w:color w:val="000000"/>
          <w:sz w:val="23"/>
          <w:szCs w:val="23"/>
        </w:rPr>
        <w:t>, the amount</w:t>
      </w:r>
      <w:r w:rsidR="00EE0EBE" w:rsidRPr="00561805">
        <w:rPr>
          <w:rFonts w:ascii="Arial" w:hAnsi="Arial" w:cs="Arial"/>
          <w:color w:val="000000"/>
          <w:sz w:val="23"/>
          <w:szCs w:val="23"/>
        </w:rPr>
        <w:t xml:space="preserve"> or approximate amount</w:t>
      </w:r>
      <w:r w:rsidR="00480524" w:rsidRPr="00561805">
        <w:rPr>
          <w:rFonts w:ascii="Arial" w:hAnsi="Arial" w:cs="Arial"/>
          <w:color w:val="000000"/>
          <w:sz w:val="23"/>
          <w:szCs w:val="23"/>
        </w:rPr>
        <w:t xml:space="preserve"> or terms </w:t>
      </w:r>
      <w:r w:rsidR="00EE0EBE" w:rsidRPr="00561805">
        <w:rPr>
          <w:rFonts w:ascii="Arial" w:hAnsi="Arial" w:cs="Arial"/>
          <w:color w:val="000000"/>
          <w:sz w:val="23"/>
          <w:szCs w:val="23"/>
        </w:rPr>
        <w:t xml:space="preserve">of </w:t>
      </w:r>
      <w:r w:rsidR="00480524" w:rsidRPr="00561805">
        <w:rPr>
          <w:rFonts w:ascii="Arial" w:hAnsi="Arial" w:cs="Arial"/>
          <w:color w:val="000000"/>
          <w:sz w:val="23"/>
          <w:szCs w:val="23"/>
        </w:rPr>
        <w:t>the</w:t>
      </w:r>
      <w:r w:rsidR="00EE0EBE" w:rsidRPr="00561805">
        <w:rPr>
          <w:rFonts w:ascii="Arial" w:hAnsi="Arial" w:cs="Arial"/>
          <w:color w:val="000000"/>
          <w:sz w:val="23"/>
          <w:szCs w:val="23"/>
        </w:rPr>
        <w:t xml:space="preserve"> proposed </w:t>
      </w:r>
      <w:r w:rsidR="00010DCF" w:rsidRPr="00561805">
        <w:rPr>
          <w:rFonts w:ascii="Arial" w:hAnsi="Arial" w:cs="Arial"/>
          <w:color w:val="000000"/>
          <w:sz w:val="23"/>
          <w:szCs w:val="23"/>
        </w:rPr>
        <w:t>t</w:t>
      </w:r>
      <w:r w:rsidR="00480524" w:rsidRPr="00561805">
        <w:rPr>
          <w:rFonts w:ascii="Arial" w:hAnsi="Arial" w:cs="Arial"/>
          <w:color w:val="000000"/>
          <w:sz w:val="23"/>
          <w:szCs w:val="23"/>
        </w:rPr>
        <w:t>ender</w:t>
      </w:r>
      <w:r w:rsidR="00EE0EBE" w:rsidRPr="00561805">
        <w:rPr>
          <w:rFonts w:ascii="Arial" w:hAnsi="Arial" w:cs="Arial"/>
          <w:color w:val="000000"/>
          <w:sz w:val="23"/>
          <w:szCs w:val="23"/>
        </w:rPr>
        <w:t xml:space="preserve"> (except </w:t>
      </w:r>
      <w:r w:rsidR="00480524" w:rsidRPr="00561805">
        <w:rPr>
          <w:rFonts w:ascii="Arial" w:hAnsi="Arial" w:cs="Arial"/>
          <w:color w:val="000000"/>
          <w:sz w:val="23"/>
          <w:szCs w:val="23"/>
        </w:rPr>
        <w:t xml:space="preserve">other than </w:t>
      </w:r>
      <w:r w:rsidR="00EE0EBE" w:rsidRPr="00561805">
        <w:rPr>
          <w:rFonts w:ascii="Arial" w:hAnsi="Arial" w:cs="Arial"/>
          <w:color w:val="000000"/>
          <w:sz w:val="23"/>
          <w:szCs w:val="23"/>
        </w:rPr>
        <w:t xml:space="preserve">in confidence, </w:t>
      </w:r>
      <w:r w:rsidR="00480524" w:rsidRPr="00561805">
        <w:rPr>
          <w:rFonts w:ascii="Arial" w:hAnsi="Arial" w:cs="Arial"/>
          <w:color w:val="000000"/>
          <w:sz w:val="23"/>
          <w:szCs w:val="23"/>
        </w:rPr>
        <w:t xml:space="preserve">where </w:t>
      </w:r>
      <w:r w:rsidR="00EE0EBE" w:rsidRPr="00561805">
        <w:rPr>
          <w:rFonts w:ascii="Arial" w:hAnsi="Arial" w:cs="Arial"/>
          <w:color w:val="000000"/>
          <w:sz w:val="23"/>
          <w:szCs w:val="23"/>
        </w:rPr>
        <w:t xml:space="preserve">essential to obtain </w:t>
      </w:r>
      <w:r w:rsidR="00480524" w:rsidRPr="00561805">
        <w:rPr>
          <w:rFonts w:ascii="Arial" w:hAnsi="Arial" w:cs="Arial"/>
          <w:color w:val="000000"/>
          <w:sz w:val="23"/>
          <w:szCs w:val="23"/>
        </w:rPr>
        <w:t xml:space="preserve">professional advice or </w:t>
      </w:r>
      <w:r w:rsidR="00EE0EBE" w:rsidRPr="00561805">
        <w:rPr>
          <w:rFonts w:ascii="Arial" w:hAnsi="Arial" w:cs="Arial"/>
          <w:color w:val="000000"/>
          <w:sz w:val="23"/>
          <w:szCs w:val="23"/>
        </w:rPr>
        <w:t>insurance premium quotations requi</w:t>
      </w:r>
      <w:r w:rsidR="00010DCF" w:rsidRPr="00561805">
        <w:rPr>
          <w:rFonts w:ascii="Arial" w:hAnsi="Arial" w:cs="Arial"/>
          <w:color w:val="000000"/>
          <w:sz w:val="23"/>
          <w:szCs w:val="23"/>
        </w:rPr>
        <w:t>red for the preparation of the tender</w:t>
      </w:r>
      <w:r w:rsidR="00EE0EBE" w:rsidRPr="00561805">
        <w:rPr>
          <w:rFonts w:ascii="Arial" w:hAnsi="Arial" w:cs="Arial"/>
          <w:color w:val="000000"/>
          <w:sz w:val="23"/>
          <w:szCs w:val="23"/>
        </w:rPr>
        <w:t>).</w:t>
      </w:r>
    </w:p>
    <w:p w:rsidR="003702CE" w:rsidRPr="00561805" w:rsidRDefault="003702CE" w:rsidP="003702CE">
      <w:pPr>
        <w:pStyle w:val="BodyTextIndent"/>
        <w:spacing w:after="0"/>
        <w:ind w:left="720"/>
        <w:jc w:val="both"/>
        <w:rPr>
          <w:rFonts w:ascii="Arial" w:hAnsi="Arial" w:cs="Arial"/>
          <w:color w:val="000000"/>
          <w:sz w:val="23"/>
          <w:szCs w:val="23"/>
        </w:rPr>
      </w:pPr>
    </w:p>
    <w:p w:rsidR="00EE0EBE" w:rsidRPr="00561805" w:rsidRDefault="00E24663" w:rsidP="00EE0EBE">
      <w:pPr>
        <w:pStyle w:val="BodyTextIndent"/>
        <w:numPr>
          <w:ilvl w:val="0"/>
          <w:numId w:val="11"/>
        </w:numPr>
        <w:spacing w:after="0"/>
        <w:jc w:val="both"/>
        <w:rPr>
          <w:rFonts w:ascii="Arial" w:hAnsi="Arial" w:cs="Arial"/>
          <w:color w:val="000000"/>
          <w:sz w:val="23"/>
          <w:szCs w:val="23"/>
        </w:rPr>
      </w:pPr>
      <w:r w:rsidRPr="00561805">
        <w:rPr>
          <w:rFonts w:ascii="Arial" w:hAnsi="Arial" w:cs="Arial"/>
          <w:color w:val="000000"/>
          <w:sz w:val="23"/>
          <w:szCs w:val="23"/>
        </w:rPr>
        <w:t>E</w:t>
      </w:r>
      <w:r w:rsidR="00EE0EBE" w:rsidRPr="00561805">
        <w:rPr>
          <w:rFonts w:ascii="Arial" w:hAnsi="Arial" w:cs="Arial"/>
          <w:color w:val="000000"/>
          <w:sz w:val="23"/>
          <w:szCs w:val="23"/>
        </w:rPr>
        <w:t xml:space="preserve">nter into any agreement </w:t>
      </w:r>
      <w:r w:rsidR="00010DCF" w:rsidRPr="00561805">
        <w:rPr>
          <w:rFonts w:ascii="Arial" w:hAnsi="Arial" w:cs="Arial"/>
          <w:color w:val="000000"/>
          <w:sz w:val="23"/>
          <w:szCs w:val="23"/>
        </w:rPr>
        <w:t xml:space="preserve">or arrangement </w:t>
      </w:r>
      <w:r w:rsidR="00EE0EBE" w:rsidRPr="00561805">
        <w:rPr>
          <w:rFonts w:ascii="Arial" w:hAnsi="Arial" w:cs="Arial"/>
          <w:color w:val="000000"/>
          <w:sz w:val="23"/>
          <w:szCs w:val="23"/>
        </w:rPr>
        <w:t>with any other per</w:t>
      </w:r>
      <w:r w:rsidR="00010DCF" w:rsidRPr="00561805">
        <w:rPr>
          <w:rFonts w:ascii="Arial" w:hAnsi="Arial" w:cs="Arial"/>
          <w:color w:val="000000"/>
          <w:sz w:val="23"/>
          <w:szCs w:val="23"/>
        </w:rPr>
        <w:t>son that he shall refrain from t</w:t>
      </w:r>
      <w:r w:rsidR="00EE0EBE" w:rsidRPr="00561805">
        <w:rPr>
          <w:rFonts w:ascii="Arial" w:hAnsi="Arial" w:cs="Arial"/>
          <w:color w:val="000000"/>
          <w:sz w:val="23"/>
          <w:szCs w:val="23"/>
        </w:rPr>
        <w:t>ender</w:t>
      </w:r>
      <w:r w:rsidR="00010DCF" w:rsidRPr="00561805">
        <w:rPr>
          <w:rFonts w:ascii="Arial" w:hAnsi="Arial" w:cs="Arial"/>
          <w:color w:val="000000"/>
          <w:sz w:val="23"/>
          <w:szCs w:val="23"/>
        </w:rPr>
        <w:t xml:space="preserve">ing or as to the amount </w:t>
      </w:r>
      <w:r w:rsidRPr="00561805">
        <w:rPr>
          <w:rFonts w:ascii="Arial" w:hAnsi="Arial" w:cs="Arial"/>
          <w:color w:val="000000"/>
          <w:sz w:val="23"/>
          <w:szCs w:val="23"/>
        </w:rPr>
        <w:t xml:space="preserve">or terms </w:t>
      </w:r>
      <w:r w:rsidR="00010DCF" w:rsidRPr="00561805">
        <w:rPr>
          <w:rFonts w:ascii="Arial" w:hAnsi="Arial" w:cs="Arial"/>
          <w:color w:val="000000"/>
          <w:sz w:val="23"/>
          <w:szCs w:val="23"/>
        </w:rPr>
        <w:t>of any tenders to be submitted.</w:t>
      </w:r>
    </w:p>
    <w:p w:rsidR="00E24663" w:rsidRPr="00561805" w:rsidRDefault="00E24663" w:rsidP="00E24663">
      <w:pPr>
        <w:pStyle w:val="BodyTextIndent"/>
        <w:spacing w:after="0"/>
        <w:ind w:left="0"/>
        <w:jc w:val="both"/>
        <w:rPr>
          <w:rFonts w:ascii="Arial" w:hAnsi="Arial" w:cs="Arial"/>
          <w:color w:val="000000"/>
          <w:sz w:val="23"/>
          <w:szCs w:val="23"/>
        </w:rPr>
      </w:pPr>
    </w:p>
    <w:p w:rsidR="00E24663" w:rsidRPr="00561805" w:rsidRDefault="00E24663" w:rsidP="00EE0EBE">
      <w:pPr>
        <w:pStyle w:val="BodyTextIndent"/>
        <w:numPr>
          <w:ilvl w:val="0"/>
          <w:numId w:val="11"/>
        </w:numPr>
        <w:spacing w:after="0"/>
        <w:jc w:val="both"/>
        <w:rPr>
          <w:rFonts w:ascii="Arial" w:hAnsi="Arial" w:cs="Arial"/>
          <w:color w:val="000000"/>
          <w:sz w:val="23"/>
          <w:szCs w:val="23"/>
        </w:rPr>
      </w:pPr>
      <w:r w:rsidRPr="00561805">
        <w:rPr>
          <w:rFonts w:ascii="Arial" w:hAnsi="Arial" w:cs="Arial"/>
          <w:color w:val="000000"/>
          <w:sz w:val="23"/>
          <w:szCs w:val="23"/>
        </w:rPr>
        <w:t xml:space="preserve">Canvass or solicit any member, officer or other employee of the </w:t>
      </w:r>
      <w:r w:rsidR="005D0E9A" w:rsidRPr="00561805">
        <w:rPr>
          <w:rFonts w:ascii="Arial" w:hAnsi="Arial" w:cs="Arial"/>
          <w:color w:val="000000"/>
          <w:sz w:val="23"/>
          <w:szCs w:val="23"/>
        </w:rPr>
        <w:t>Authority</w:t>
      </w:r>
      <w:r w:rsidRPr="00561805">
        <w:rPr>
          <w:rFonts w:ascii="Arial" w:hAnsi="Arial" w:cs="Arial"/>
          <w:color w:val="000000"/>
          <w:sz w:val="23"/>
          <w:szCs w:val="23"/>
        </w:rPr>
        <w:t xml:space="preserve"> in connection with the award of this or any other </w:t>
      </w:r>
      <w:r w:rsidR="005D0E9A" w:rsidRPr="00561805">
        <w:rPr>
          <w:rFonts w:ascii="Arial" w:hAnsi="Arial" w:cs="Arial"/>
          <w:color w:val="000000"/>
          <w:sz w:val="23"/>
          <w:szCs w:val="23"/>
        </w:rPr>
        <w:t>Authority</w:t>
      </w:r>
      <w:r w:rsidRPr="00561805">
        <w:rPr>
          <w:rFonts w:ascii="Arial" w:hAnsi="Arial" w:cs="Arial"/>
          <w:color w:val="000000"/>
          <w:sz w:val="23"/>
          <w:szCs w:val="23"/>
        </w:rPr>
        <w:t xml:space="preserve"> contract or tender.</w:t>
      </w:r>
    </w:p>
    <w:p w:rsidR="00EE0EBE" w:rsidRPr="00561805" w:rsidRDefault="00EE0EBE" w:rsidP="00EE0EBE">
      <w:pPr>
        <w:pStyle w:val="BodyTextIndent"/>
        <w:ind w:left="0"/>
        <w:rPr>
          <w:rFonts w:ascii="Arial" w:hAnsi="Arial" w:cs="Arial"/>
          <w:color w:val="000000"/>
          <w:sz w:val="23"/>
          <w:szCs w:val="23"/>
        </w:rPr>
      </w:pPr>
    </w:p>
    <w:p w:rsidR="00EE0EBE" w:rsidRPr="00561805" w:rsidRDefault="00010DCF" w:rsidP="00EE0EBE">
      <w:pPr>
        <w:pStyle w:val="BodyTextIndent"/>
        <w:numPr>
          <w:ilvl w:val="0"/>
          <w:numId w:val="11"/>
        </w:numPr>
        <w:spacing w:after="0"/>
        <w:jc w:val="both"/>
        <w:rPr>
          <w:rFonts w:ascii="Arial" w:hAnsi="Arial" w:cs="Arial"/>
          <w:color w:val="000000"/>
          <w:sz w:val="23"/>
          <w:szCs w:val="23"/>
        </w:rPr>
      </w:pPr>
      <w:r w:rsidRPr="00561805">
        <w:rPr>
          <w:rFonts w:ascii="Arial" w:hAnsi="Arial" w:cs="Arial"/>
          <w:color w:val="000000"/>
          <w:sz w:val="23"/>
          <w:szCs w:val="23"/>
        </w:rPr>
        <w:t>Offer</w:t>
      </w:r>
      <w:r w:rsidR="00E24663" w:rsidRPr="00561805">
        <w:rPr>
          <w:rFonts w:ascii="Arial" w:hAnsi="Arial" w:cs="Arial"/>
          <w:color w:val="000000"/>
          <w:sz w:val="23"/>
          <w:szCs w:val="23"/>
        </w:rPr>
        <w:t xml:space="preserve">, </w:t>
      </w:r>
      <w:r w:rsidR="00EE0EBE" w:rsidRPr="00561805">
        <w:rPr>
          <w:rFonts w:ascii="Arial" w:hAnsi="Arial" w:cs="Arial"/>
          <w:color w:val="000000"/>
          <w:sz w:val="23"/>
          <w:szCs w:val="23"/>
        </w:rPr>
        <w:t>giv</w:t>
      </w:r>
      <w:r w:rsidRPr="00561805">
        <w:rPr>
          <w:rFonts w:ascii="Arial" w:hAnsi="Arial" w:cs="Arial"/>
          <w:color w:val="000000"/>
          <w:sz w:val="23"/>
          <w:szCs w:val="23"/>
        </w:rPr>
        <w:t>e</w:t>
      </w:r>
      <w:r w:rsidR="00EE0EBE" w:rsidRPr="00561805">
        <w:rPr>
          <w:rFonts w:ascii="Arial" w:hAnsi="Arial" w:cs="Arial"/>
          <w:color w:val="000000"/>
          <w:sz w:val="23"/>
          <w:szCs w:val="23"/>
        </w:rPr>
        <w:t xml:space="preserve"> or agree to give any </w:t>
      </w:r>
      <w:r w:rsidR="00E24663" w:rsidRPr="00561805">
        <w:rPr>
          <w:rFonts w:ascii="Arial" w:hAnsi="Arial" w:cs="Arial"/>
          <w:color w:val="000000"/>
          <w:sz w:val="23"/>
          <w:szCs w:val="23"/>
        </w:rPr>
        <w:t xml:space="preserve">inducement or reward in respect of this or any other </w:t>
      </w:r>
      <w:r w:rsidR="005D0E9A" w:rsidRPr="00561805">
        <w:rPr>
          <w:rFonts w:ascii="Arial" w:hAnsi="Arial" w:cs="Arial"/>
          <w:color w:val="000000"/>
          <w:sz w:val="23"/>
          <w:szCs w:val="23"/>
        </w:rPr>
        <w:t>Authority</w:t>
      </w:r>
      <w:r w:rsidR="00E24663" w:rsidRPr="00561805">
        <w:rPr>
          <w:rFonts w:ascii="Arial" w:hAnsi="Arial" w:cs="Arial"/>
          <w:color w:val="000000"/>
          <w:sz w:val="23"/>
          <w:szCs w:val="23"/>
        </w:rPr>
        <w:t xml:space="preserve"> contract or tender.   </w:t>
      </w:r>
    </w:p>
    <w:p w:rsidR="00EE0EBE" w:rsidRPr="00561805" w:rsidRDefault="00EE0EBE" w:rsidP="00EE0EBE">
      <w:pPr>
        <w:pStyle w:val="BodyTextIndent"/>
        <w:ind w:left="0"/>
        <w:rPr>
          <w:rFonts w:ascii="Arial" w:hAnsi="Arial" w:cs="Arial"/>
          <w:color w:val="000000"/>
          <w:sz w:val="23"/>
          <w:szCs w:val="23"/>
        </w:rPr>
      </w:pPr>
    </w:p>
    <w:p w:rsidR="00EE0EBE" w:rsidRPr="00561805" w:rsidRDefault="00EE0EBE" w:rsidP="00EE0EBE">
      <w:pPr>
        <w:pStyle w:val="BodyTextIndent"/>
        <w:ind w:left="0"/>
        <w:rPr>
          <w:rFonts w:ascii="Arial" w:hAnsi="Arial" w:cs="Arial"/>
          <w:color w:val="000000"/>
          <w:sz w:val="23"/>
          <w:szCs w:val="23"/>
        </w:rPr>
      </w:pPr>
    </w:p>
    <w:p w:rsidR="00EE0EBE" w:rsidRPr="00561805" w:rsidRDefault="00EE0EBE" w:rsidP="00EE0EBE">
      <w:pPr>
        <w:pStyle w:val="BodyTextIndent"/>
        <w:rPr>
          <w:rFonts w:ascii="Arial" w:hAnsi="Arial" w:cs="Arial"/>
          <w:color w:val="000000"/>
          <w:sz w:val="23"/>
          <w:szCs w:val="23"/>
        </w:rPr>
      </w:pPr>
    </w:p>
    <w:p w:rsidR="00EE0EBE" w:rsidRPr="00561805" w:rsidRDefault="00EE0EBE" w:rsidP="00EE0EBE">
      <w:pPr>
        <w:pStyle w:val="BodyTextIndent"/>
        <w:rPr>
          <w:rFonts w:ascii="Arial" w:hAnsi="Arial" w:cs="Arial"/>
          <w:color w:val="000000"/>
          <w:sz w:val="23"/>
          <w:szCs w:val="23"/>
        </w:rPr>
      </w:pPr>
    </w:p>
    <w:p w:rsidR="00EE0EBE" w:rsidRPr="00561805" w:rsidRDefault="00EE0EBE" w:rsidP="00EE0EBE">
      <w:pPr>
        <w:pStyle w:val="BodyTextIndent"/>
        <w:ind w:left="90"/>
        <w:rPr>
          <w:rFonts w:ascii="Arial" w:hAnsi="Arial" w:cs="Arial"/>
          <w:color w:val="000000"/>
          <w:sz w:val="23"/>
          <w:szCs w:val="23"/>
        </w:rPr>
      </w:pPr>
    </w:p>
    <w:tbl>
      <w:tblPr>
        <w:tblW w:w="0" w:type="auto"/>
        <w:tblLayout w:type="fixed"/>
        <w:tblLook w:val="0000" w:firstRow="0" w:lastRow="0" w:firstColumn="0" w:lastColumn="0" w:noHBand="0" w:noVBand="0"/>
      </w:tblPr>
      <w:tblGrid>
        <w:gridCol w:w="2628"/>
        <w:gridCol w:w="6948"/>
      </w:tblGrid>
      <w:tr w:rsidR="00EE0EBE" w:rsidRPr="00561805">
        <w:trPr>
          <w:cantSplit/>
          <w:trHeight w:val="273"/>
        </w:trPr>
        <w:tc>
          <w:tcPr>
            <w:tcW w:w="2628" w:type="dxa"/>
          </w:tcPr>
          <w:p w:rsidR="00EE0EBE" w:rsidRPr="00561805" w:rsidRDefault="00EE0EBE" w:rsidP="00EE0EBE">
            <w:pPr>
              <w:pStyle w:val="BodyTextIndent"/>
              <w:ind w:left="0"/>
              <w:rPr>
                <w:rFonts w:ascii="Arial" w:hAnsi="Arial" w:cs="Arial"/>
                <w:color w:val="000000"/>
                <w:sz w:val="23"/>
                <w:szCs w:val="23"/>
              </w:rPr>
            </w:pPr>
            <w:r w:rsidRPr="00561805">
              <w:rPr>
                <w:rFonts w:ascii="Arial" w:hAnsi="Arial" w:cs="Arial"/>
                <w:b/>
                <w:color w:val="000000"/>
                <w:sz w:val="23"/>
                <w:szCs w:val="23"/>
              </w:rPr>
              <w:t>Signed</w:t>
            </w:r>
            <w:r w:rsidRPr="00561805">
              <w:rPr>
                <w:rFonts w:ascii="Arial" w:hAnsi="Arial" w:cs="Arial"/>
                <w:color w:val="000000"/>
                <w:sz w:val="23"/>
                <w:szCs w:val="23"/>
              </w:rPr>
              <w:t xml:space="preserve"> (as in Tenders) duly authorised to sign </w:t>
            </w:r>
          </w:p>
          <w:p w:rsidR="00DD3B44" w:rsidRPr="00561805" w:rsidRDefault="00DD3B44" w:rsidP="00EE0EBE">
            <w:pPr>
              <w:pStyle w:val="BodyTextIndent"/>
              <w:ind w:left="0"/>
              <w:rPr>
                <w:rFonts w:ascii="Arial" w:hAnsi="Arial" w:cs="Arial"/>
                <w:color w:val="000000"/>
                <w:sz w:val="23"/>
                <w:szCs w:val="23"/>
              </w:rPr>
            </w:pPr>
          </w:p>
        </w:tc>
        <w:tc>
          <w:tcPr>
            <w:tcW w:w="6948" w:type="dxa"/>
          </w:tcPr>
          <w:p w:rsidR="00DD3B44" w:rsidRPr="00561805" w:rsidRDefault="00DD3B44" w:rsidP="00EE0EBE">
            <w:pPr>
              <w:pStyle w:val="BodyTextIndent"/>
              <w:tabs>
                <w:tab w:val="left" w:leader="dot" w:pos="9360"/>
              </w:tabs>
              <w:ind w:left="0"/>
              <w:rPr>
                <w:rFonts w:ascii="Arial" w:hAnsi="Arial" w:cs="Arial"/>
                <w:color w:val="000000"/>
                <w:sz w:val="23"/>
                <w:szCs w:val="23"/>
              </w:rPr>
            </w:pPr>
          </w:p>
          <w:p w:rsidR="00EE0EBE" w:rsidRPr="00561805" w:rsidRDefault="00EE0EBE" w:rsidP="00EE0EBE">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w:t>
            </w:r>
          </w:p>
        </w:tc>
      </w:tr>
      <w:tr w:rsidR="00DD3B44" w:rsidRPr="00561805">
        <w:trPr>
          <w:cantSplit/>
          <w:trHeight w:val="272"/>
        </w:trPr>
        <w:tc>
          <w:tcPr>
            <w:tcW w:w="2628" w:type="dxa"/>
          </w:tcPr>
          <w:p w:rsidR="00DD3B44" w:rsidRPr="00561805" w:rsidRDefault="00F87F52" w:rsidP="00DD3B44">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 xml:space="preserve">For and behalf of </w:t>
            </w:r>
          </w:p>
          <w:p w:rsidR="00DD3B44" w:rsidRPr="00561805" w:rsidRDefault="00DD3B44" w:rsidP="00DD3B44">
            <w:pPr>
              <w:pStyle w:val="BodyTextIndent"/>
              <w:tabs>
                <w:tab w:val="left" w:leader="dot" w:pos="9360"/>
              </w:tabs>
              <w:ind w:left="0"/>
              <w:rPr>
                <w:rFonts w:ascii="Arial" w:hAnsi="Arial" w:cs="Arial"/>
                <w:color w:val="000000"/>
                <w:sz w:val="23"/>
                <w:szCs w:val="23"/>
              </w:rPr>
            </w:pPr>
          </w:p>
        </w:tc>
        <w:tc>
          <w:tcPr>
            <w:tcW w:w="6948" w:type="dxa"/>
          </w:tcPr>
          <w:p w:rsidR="00DD3B44" w:rsidRPr="00561805" w:rsidRDefault="00DD3B44" w:rsidP="00DD3B44">
            <w:pPr>
              <w:pStyle w:val="BodyTextIndent"/>
              <w:ind w:left="0"/>
              <w:rPr>
                <w:rFonts w:ascii="Arial" w:hAnsi="Arial" w:cs="Arial"/>
                <w:color w:val="000000"/>
                <w:sz w:val="23"/>
                <w:szCs w:val="23"/>
              </w:rPr>
            </w:pPr>
            <w:r w:rsidRPr="00561805">
              <w:rPr>
                <w:rFonts w:ascii="Arial" w:hAnsi="Arial" w:cs="Arial"/>
                <w:color w:val="000000"/>
                <w:sz w:val="23"/>
                <w:szCs w:val="23"/>
              </w:rPr>
              <w:t>………………………………………….……………………………..</w:t>
            </w:r>
          </w:p>
        </w:tc>
      </w:tr>
      <w:tr w:rsidR="00DD3B44" w:rsidRPr="00D42F77">
        <w:trPr>
          <w:cantSplit/>
          <w:trHeight w:val="272"/>
        </w:trPr>
        <w:tc>
          <w:tcPr>
            <w:tcW w:w="2628" w:type="dxa"/>
          </w:tcPr>
          <w:p w:rsidR="00DD3B44" w:rsidRPr="00561805" w:rsidRDefault="00DD3B44" w:rsidP="00EE0EBE">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Date</w:t>
            </w:r>
          </w:p>
        </w:tc>
        <w:tc>
          <w:tcPr>
            <w:tcW w:w="6948" w:type="dxa"/>
          </w:tcPr>
          <w:p w:rsidR="00DD3B44" w:rsidRPr="00561805" w:rsidRDefault="00DD3B44" w:rsidP="00EE0EBE">
            <w:pPr>
              <w:pStyle w:val="BodyTextIndent"/>
              <w:ind w:left="0"/>
              <w:rPr>
                <w:rFonts w:ascii="Arial" w:hAnsi="Arial" w:cs="Arial"/>
                <w:color w:val="000000"/>
                <w:sz w:val="23"/>
                <w:szCs w:val="23"/>
              </w:rPr>
            </w:pPr>
            <w:r w:rsidRPr="00561805">
              <w:rPr>
                <w:rFonts w:ascii="Arial" w:hAnsi="Arial" w:cs="Arial"/>
                <w:color w:val="000000"/>
                <w:sz w:val="23"/>
                <w:szCs w:val="23"/>
              </w:rPr>
              <w:t>………………………………………….……………………………..</w:t>
            </w:r>
          </w:p>
        </w:tc>
      </w:tr>
    </w:tbl>
    <w:p w:rsidR="00D42F77" w:rsidRDefault="00D42F77">
      <w:pPr>
        <w:rPr>
          <w:rFonts w:ascii="Arial" w:hAnsi="Arial" w:cs="Arial"/>
          <w:b/>
          <w:bCs/>
          <w:color w:val="000080"/>
          <w:sz w:val="28"/>
          <w:szCs w:val="28"/>
        </w:rPr>
      </w:pPr>
      <w:r>
        <w:rPr>
          <w:color w:val="000080"/>
          <w:sz w:val="28"/>
          <w:szCs w:val="28"/>
        </w:rPr>
        <w:br w:type="page"/>
      </w:r>
    </w:p>
    <w:p w:rsidR="00CD53EA" w:rsidRPr="001D5FCB" w:rsidRDefault="00E45208" w:rsidP="001D5FCB">
      <w:pPr>
        <w:pStyle w:val="Heading3"/>
        <w:rPr>
          <w:color w:val="000080"/>
          <w:sz w:val="28"/>
          <w:szCs w:val="28"/>
        </w:rPr>
      </w:pPr>
      <w:r>
        <w:rPr>
          <w:color w:val="000080"/>
          <w:sz w:val="28"/>
          <w:szCs w:val="28"/>
        </w:rPr>
        <w:lastRenderedPageBreak/>
        <w:t xml:space="preserve">Appendix 2 – </w:t>
      </w:r>
      <w:r w:rsidRPr="001D5FCB">
        <w:rPr>
          <w:color w:val="000080"/>
          <w:sz w:val="28"/>
          <w:szCs w:val="28"/>
        </w:rPr>
        <w:t>References</w:t>
      </w:r>
    </w:p>
    <w:p w:rsidR="00CD53EA" w:rsidRPr="00992015" w:rsidRDefault="00CD53EA" w:rsidP="00992015">
      <w:pPr>
        <w:pStyle w:val="Heading3"/>
        <w:rPr>
          <w:rFonts w:cs="Times New Roman"/>
          <w:b w:val="0"/>
          <w:bCs w:val="0"/>
          <w:sz w:val="23"/>
          <w:szCs w:val="23"/>
        </w:rPr>
      </w:pPr>
      <w:r w:rsidRPr="00561805">
        <w:rPr>
          <w:rFonts w:cs="Times New Roman"/>
          <w:b w:val="0"/>
          <w:bCs w:val="0"/>
          <w:sz w:val="23"/>
          <w:szCs w:val="23"/>
        </w:rPr>
        <w:t xml:space="preserve">Potential suppliers are required to submit </w:t>
      </w:r>
      <w:r w:rsidRPr="005062C2">
        <w:rPr>
          <w:rFonts w:cs="Times New Roman"/>
          <w:b w:val="0"/>
          <w:bCs w:val="0"/>
          <w:sz w:val="23"/>
          <w:szCs w:val="23"/>
        </w:rPr>
        <w:t xml:space="preserve">details of </w:t>
      </w:r>
      <w:r w:rsidR="00561805" w:rsidRPr="005062C2">
        <w:rPr>
          <w:rFonts w:cs="Times New Roman"/>
          <w:b w:val="0"/>
          <w:bCs w:val="0"/>
          <w:sz w:val="23"/>
          <w:szCs w:val="23"/>
        </w:rPr>
        <w:t>two</w:t>
      </w:r>
      <w:r w:rsidR="00C513D0" w:rsidRPr="005062C2">
        <w:rPr>
          <w:rFonts w:cs="Times New Roman"/>
          <w:b w:val="0"/>
          <w:bCs w:val="0"/>
          <w:sz w:val="23"/>
          <w:szCs w:val="23"/>
        </w:rPr>
        <w:t xml:space="preserve"> </w:t>
      </w:r>
      <w:r w:rsidRPr="005062C2">
        <w:rPr>
          <w:rFonts w:cs="Times New Roman"/>
          <w:b w:val="0"/>
          <w:bCs w:val="0"/>
          <w:sz w:val="23"/>
          <w:szCs w:val="23"/>
        </w:rPr>
        <w:t>organisation</w:t>
      </w:r>
      <w:r w:rsidR="00561805" w:rsidRPr="005062C2">
        <w:rPr>
          <w:rFonts w:cs="Times New Roman"/>
          <w:b w:val="0"/>
          <w:bCs w:val="0"/>
          <w:sz w:val="23"/>
          <w:szCs w:val="23"/>
        </w:rPr>
        <w:t>s</w:t>
      </w:r>
      <w:r w:rsidRPr="005062C2">
        <w:rPr>
          <w:rFonts w:cs="Times New Roman"/>
          <w:b w:val="0"/>
          <w:bCs w:val="0"/>
          <w:sz w:val="23"/>
          <w:szCs w:val="23"/>
        </w:rPr>
        <w:t xml:space="preserve"> with which contracts are </w:t>
      </w:r>
      <w:r w:rsidR="005062C2" w:rsidRPr="005062C2">
        <w:rPr>
          <w:rFonts w:cs="Times New Roman"/>
          <w:b w:val="0"/>
          <w:bCs w:val="0"/>
          <w:sz w:val="23"/>
          <w:szCs w:val="23"/>
        </w:rPr>
        <w:t xml:space="preserve">or have been </w:t>
      </w:r>
      <w:r w:rsidRPr="005062C2">
        <w:rPr>
          <w:rFonts w:cs="Times New Roman"/>
          <w:b w:val="0"/>
          <w:bCs w:val="0"/>
          <w:sz w:val="23"/>
          <w:szCs w:val="23"/>
        </w:rPr>
        <w:t xml:space="preserve">held for the provision of your </w:t>
      </w:r>
      <w:r w:rsidR="00561805" w:rsidRPr="005062C2">
        <w:rPr>
          <w:rFonts w:cs="Times New Roman"/>
          <w:b w:val="0"/>
          <w:bCs w:val="0"/>
          <w:sz w:val="23"/>
          <w:szCs w:val="23"/>
        </w:rPr>
        <w:t xml:space="preserve">Health and Safety </w:t>
      </w:r>
      <w:r w:rsidRPr="005062C2">
        <w:rPr>
          <w:rFonts w:cs="Times New Roman"/>
          <w:b w:val="0"/>
          <w:bCs w:val="0"/>
          <w:sz w:val="23"/>
          <w:szCs w:val="23"/>
        </w:rPr>
        <w:t>services.  This is</w:t>
      </w:r>
      <w:r w:rsidRPr="00561805">
        <w:rPr>
          <w:rFonts w:cs="Times New Roman"/>
          <w:b w:val="0"/>
          <w:bCs w:val="0"/>
          <w:sz w:val="23"/>
          <w:szCs w:val="23"/>
        </w:rPr>
        <w:t xml:space="preserve"> so that references may be obtained.  If you are currently supplying to other Local Authorities, please include these.</w:t>
      </w:r>
      <w:r w:rsidR="00C513D0" w:rsidRPr="00561805">
        <w:rPr>
          <w:rFonts w:cs="Times New Roman"/>
          <w:b w:val="0"/>
          <w:bCs w:val="0"/>
          <w:sz w:val="23"/>
          <w:szCs w:val="23"/>
        </w:rPr>
        <w:t xml:space="preserve">  The Authority will wish to obtain an email</w:t>
      </w:r>
      <w:r w:rsidR="00F018D6" w:rsidRPr="00561805">
        <w:rPr>
          <w:rFonts w:cs="Times New Roman"/>
          <w:b w:val="0"/>
          <w:bCs w:val="0"/>
          <w:sz w:val="23"/>
          <w:szCs w:val="23"/>
        </w:rPr>
        <w:t>/telephone</w:t>
      </w:r>
      <w:r w:rsidR="00C513D0" w:rsidRPr="00561805">
        <w:rPr>
          <w:rFonts w:cs="Times New Roman"/>
          <w:b w:val="0"/>
          <w:bCs w:val="0"/>
          <w:sz w:val="23"/>
          <w:szCs w:val="23"/>
        </w:rPr>
        <w:t xml:space="preserve"> reference for the successful tenderer prior to the award of the contract.</w:t>
      </w:r>
      <w:r w:rsidRPr="00561805">
        <w:rPr>
          <w:rFonts w:cs="Times New Roman"/>
          <w:b w:val="0"/>
          <w:bCs w:val="0"/>
          <w:sz w:val="23"/>
          <w:szCs w:val="23"/>
        </w:rPr>
        <w:t xml:space="preserve">     </w:t>
      </w:r>
    </w:p>
    <w:p w:rsidR="00CD53EA" w:rsidRPr="00992015" w:rsidRDefault="00CD53EA" w:rsidP="00992015">
      <w:pPr>
        <w:spacing w:before="240" w:after="120"/>
        <w:jc w:val="both"/>
        <w:rPr>
          <w:rFonts w:ascii="Arial" w:hAnsi="Arial" w:cs="Arial"/>
          <w:b/>
          <w:bCs/>
          <w:color w:val="000080"/>
          <w:sz w:val="23"/>
          <w:szCs w:val="23"/>
        </w:rPr>
      </w:pPr>
      <w:r w:rsidRPr="00D42F77">
        <w:rPr>
          <w:rFonts w:ascii="Arial" w:hAnsi="Arial" w:cs="Arial"/>
          <w:b/>
          <w:bCs/>
          <w:color w:val="000080"/>
          <w:sz w:val="23"/>
          <w:szCs w:val="23"/>
        </w:rPr>
        <w:t>Reference 1</w:t>
      </w:r>
      <w:r w:rsidR="000812F7" w:rsidRPr="00D42F77">
        <w:rPr>
          <w:rFonts w:ascii="Arial" w:hAnsi="Arial" w:cs="Arial"/>
          <w:b/>
          <w:bCs/>
          <w:color w:val="000080"/>
          <w:sz w:val="23"/>
          <w:szCs w:val="23"/>
        </w:rPr>
        <w:tab/>
      </w:r>
      <w:r w:rsidR="000812F7" w:rsidRPr="00D42F77">
        <w:rPr>
          <w:rFonts w:ascii="Arial" w:hAnsi="Arial" w:cs="Arial"/>
          <w:b/>
          <w:bCs/>
          <w:color w:val="000080"/>
          <w:sz w:val="23"/>
          <w:szCs w:val="23"/>
        </w:rPr>
        <w:tab/>
      </w:r>
      <w:r w:rsidR="000812F7" w:rsidRPr="00D42F77">
        <w:rPr>
          <w:rFonts w:ascii="Arial" w:hAnsi="Arial" w:cs="Arial"/>
          <w:b/>
          <w:bCs/>
          <w:color w:val="000080"/>
          <w:sz w:val="23"/>
          <w:szCs w:val="23"/>
        </w:rPr>
        <w:tab/>
      </w:r>
      <w:r w:rsidR="000812F7" w:rsidRPr="00D42F77">
        <w:rPr>
          <w:rFonts w:ascii="Arial" w:hAnsi="Arial" w:cs="Arial"/>
          <w:b/>
          <w:bCs/>
          <w:color w:val="000080"/>
          <w:sz w:val="23"/>
          <w:szCs w:val="23"/>
        </w:rPr>
        <w:tab/>
      </w:r>
      <w:r w:rsidR="000812F7" w:rsidRPr="00D42F77">
        <w:rPr>
          <w:rFonts w:ascii="Arial" w:hAnsi="Arial" w:cs="Arial"/>
          <w:b/>
          <w:bCs/>
          <w:color w:val="000080"/>
          <w:sz w:val="23"/>
          <w:szCs w:val="23"/>
        </w:rPr>
        <w:tab/>
      </w:r>
      <w:r w:rsidR="000812F7" w:rsidRPr="00D42F77">
        <w:rPr>
          <w:rFonts w:ascii="Arial" w:hAnsi="Arial" w:cs="Arial"/>
          <w:b/>
          <w:bCs/>
          <w:color w:val="000080"/>
          <w:sz w:val="23"/>
          <w:szCs w:val="23"/>
        </w:rPr>
        <w:tab/>
      </w:r>
      <w:r w:rsidR="000812F7" w:rsidRPr="00D42F77">
        <w:rPr>
          <w:rFonts w:ascii="Arial" w:hAnsi="Arial" w:cs="Arial"/>
          <w:b/>
          <w:bCs/>
          <w:color w:val="000080"/>
          <w:sz w:val="23"/>
          <w:szCs w:val="23"/>
        </w:rPr>
        <w:tab/>
      </w:r>
      <w:r w:rsidR="000812F7" w:rsidRPr="00D42F77">
        <w:rPr>
          <w:rFonts w:ascii="Arial" w:hAnsi="Arial" w:cs="Arial"/>
          <w:b/>
          <w:bCs/>
          <w:color w:val="000080"/>
          <w:sz w:val="23"/>
          <w:szCs w:val="23"/>
        </w:rPr>
        <w:tab/>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3500"/>
        <w:gridCol w:w="3500"/>
      </w:tblGrid>
      <w:tr w:rsidR="00C513D0" w:rsidRPr="00561805" w:rsidTr="006E6DF7">
        <w:tc>
          <w:tcPr>
            <w:tcW w:w="2408" w:type="dxa"/>
            <w:shd w:val="clear" w:color="auto" w:fill="auto"/>
          </w:tcPr>
          <w:p w:rsidR="00C513D0" w:rsidRPr="00561805" w:rsidRDefault="00C513D0" w:rsidP="00CD53EA">
            <w:pPr>
              <w:rPr>
                <w:rFonts w:ascii="Arial" w:hAnsi="Arial" w:cs="Arial"/>
                <w:sz w:val="23"/>
                <w:szCs w:val="23"/>
              </w:rPr>
            </w:pPr>
            <w:r w:rsidRPr="00561805">
              <w:rPr>
                <w:rFonts w:ascii="Arial" w:hAnsi="Arial" w:cs="Arial"/>
                <w:sz w:val="23"/>
                <w:szCs w:val="23"/>
              </w:rPr>
              <w:t>Organisation Name</w:t>
            </w:r>
          </w:p>
          <w:p w:rsidR="00D42F77" w:rsidRPr="00561805" w:rsidRDefault="00D42F77" w:rsidP="00CD53EA">
            <w:pPr>
              <w:rPr>
                <w:rFonts w:ascii="Arial" w:hAnsi="Arial" w:cs="Arial"/>
                <w:sz w:val="23"/>
                <w:szCs w:val="23"/>
              </w:rPr>
            </w:pPr>
          </w:p>
        </w:tc>
        <w:tc>
          <w:tcPr>
            <w:tcW w:w="3500" w:type="dxa"/>
            <w:shd w:val="clear" w:color="auto" w:fill="auto"/>
          </w:tcPr>
          <w:p w:rsidR="00C513D0" w:rsidRPr="00561805" w:rsidRDefault="00C513D0" w:rsidP="00CD53EA">
            <w:pPr>
              <w:rPr>
                <w:rFonts w:ascii="Arial" w:hAnsi="Arial" w:cs="Arial"/>
                <w:sz w:val="23"/>
                <w:szCs w:val="23"/>
              </w:rPr>
            </w:pPr>
          </w:p>
        </w:tc>
        <w:tc>
          <w:tcPr>
            <w:tcW w:w="3500" w:type="dxa"/>
            <w:vMerge w:val="restart"/>
            <w:shd w:val="clear" w:color="auto" w:fill="auto"/>
          </w:tcPr>
          <w:p w:rsidR="00C513D0" w:rsidRPr="00561805" w:rsidRDefault="00C513D0" w:rsidP="00CD53EA">
            <w:pPr>
              <w:rPr>
                <w:rFonts w:ascii="Arial" w:hAnsi="Arial" w:cs="Arial"/>
                <w:sz w:val="23"/>
                <w:szCs w:val="23"/>
              </w:rPr>
            </w:pPr>
          </w:p>
          <w:p w:rsidR="00C513D0" w:rsidRPr="00561805" w:rsidRDefault="00C513D0" w:rsidP="00CD53EA">
            <w:pPr>
              <w:rPr>
                <w:rFonts w:ascii="Arial" w:hAnsi="Arial" w:cs="Arial"/>
                <w:sz w:val="23"/>
                <w:szCs w:val="23"/>
              </w:rPr>
            </w:pPr>
          </w:p>
          <w:p w:rsidR="00C513D0" w:rsidRPr="00561805" w:rsidRDefault="00C513D0" w:rsidP="00CD53EA">
            <w:pPr>
              <w:rPr>
                <w:rFonts w:ascii="Arial" w:hAnsi="Arial" w:cs="Arial"/>
                <w:sz w:val="23"/>
                <w:szCs w:val="23"/>
              </w:rPr>
            </w:pPr>
          </w:p>
          <w:p w:rsidR="00C513D0" w:rsidRPr="00561805" w:rsidRDefault="00C513D0" w:rsidP="00CD53EA">
            <w:pPr>
              <w:rPr>
                <w:rFonts w:ascii="Arial" w:hAnsi="Arial" w:cs="Arial"/>
                <w:sz w:val="23"/>
                <w:szCs w:val="23"/>
              </w:rPr>
            </w:pPr>
          </w:p>
          <w:p w:rsidR="00C513D0" w:rsidRPr="00561805" w:rsidRDefault="00C513D0" w:rsidP="00CD53EA">
            <w:pPr>
              <w:rPr>
                <w:rFonts w:ascii="Arial" w:hAnsi="Arial" w:cs="Arial"/>
                <w:sz w:val="23"/>
                <w:szCs w:val="23"/>
              </w:rPr>
            </w:pPr>
          </w:p>
          <w:p w:rsidR="00C513D0" w:rsidRPr="00561805" w:rsidRDefault="00C513D0" w:rsidP="00CD53EA">
            <w:pPr>
              <w:rPr>
                <w:rFonts w:ascii="Arial" w:hAnsi="Arial" w:cs="Arial"/>
                <w:sz w:val="23"/>
                <w:szCs w:val="23"/>
              </w:rPr>
            </w:pPr>
          </w:p>
        </w:tc>
      </w:tr>
      <w:tr w:rsidR="00C513D0" w:rsidRPr="00561805" w:rsidTr="006E6DF7">
        <w:tc>
          <w:tcPr>
            <w:tcW w:w="2408" w:type="dxa"/>
            <w:shd w:val="clear" w:color="auto" w:fill="auto"/>
          </w:tcPr>
          <w:p w:rsidR="00C513D0" w:rsidRPr="00561805" w:rsidRDefault="00C513D0" w:rsidP="00CD53EA">
            <w:pPr>
              <w:rPr>
                <w:rFonts w:ascii="Arial" w:hAnsi="Arial" w:cs="Arial"/>
                <w:sz w:val="23"/>
                <w:szCs w:val="23"/>
              </w:rPr>
            </w:pPr>
            <w:r w:rsidRPr="00561805">
              <w:rPr>
                <w:rFonts w:ascii="Arial" w:hAnsi="Arial" w:cs="Arial"/>
                <w:sz w:val="23"/>
                <w:szCs w:val="23"/>
              </w:rPr>
              <w:t xml:space="preserve">Contact Name </w:t>
            </w:r>
          </w:p>
          <w:p w:rsidR="00D42F77" w:rsidRPr="00561805" w:rsidRDefault="00D42F77" w:rsidP="00CD53EA">
            <w:pPr>
              <w:rPr>
                <w:rFonts w:ascii="Arial" w:hAnsi="Arial" w:cs="Arial"/>
                <w:sz w:val="23"/>
                <w:szCs w:val="23"/>
              </w:rPr>
            </w:pPr>
          </w:p>
        </w:tc>
        <w:tc>
          <w:tcPr>
            <w:tcW w:w="3500" w:type="dxa"/>
            <w:shd w:val="clear" w:color="auto" w:fill="auto"/>
          </w:tcPr>
          <w:p w:rsidR="00C513D0" w:rsidRPr="00561805" w:rsidRDefault="00C513D0" w:rsidP="00CD53EA">
            <w:pPr>
              <w:rPr>
                <w:rFonts w:ascii="Arial" w:hAnsi="Arial" w:cs="Arial"/>
                <w:sz w:val="23"/>
                <w:szCs w:val="23"/>
              </w:rPr>
            </w:pPr>
          </w:p>
        </w:tc>
        <w:tc>
          <w:tcPr>
            <w:tcW w:w="3500" w:type="dxa"/>
            <w:vMerge/>
            <w:shd w:val="clear" w:color="auto" w:fill="auto"/>
          </w:tcPr>
          <w:p w:rsidR="00C513D0" w:rsidRPr="00561805" w:rsidRDefault="00C513D0" w:rsidP="00CD53EA">
            <w:pPr>
              <w:rPr>
                <w:rFonts w:ascii="Arial" w:hAnsi="Arial" w:cs="Arial"/>
                <w:sz w:val="23"/>
                <w:szCs w:val="23"/>
              </w:rPr>
            </w:pPr>
          </w:p>
        </w:tc>
      </w:tr>
      <w:tr w:rsidR="00C513D0" w:rsidRPr="00561805" w:rsidTr="006E6DF7">
        <w:tc>
          <w:tcPr>
            <w:tcW w:w="2408" w:type="dxa"/>
            <w:shd w:val="clear" w:color="auto" w:fill="auto"/>
          </w:tcPr>
          <w:p w:rsidR="00C513D0" w:rsidRPr="00561805" w:rsidRDefault="00C513D0" w:rsidP="00CD53EA">
            <w:pPr>
              <w:rPr>
                <w:rFonts w:ascii="Arial" w:hAnsi="Arial" w:cs="Arial"/>
                <w:sz w:val="23"/>
                <w:szCs w:val="23"/>
              </w:rPr>
            </w:pPr>
            <w:r w:rsidRPr="00561805">
              <w:rPr>
                <w:rFonts w:ascii="Arial" w:hAnsi="Arial" w:cs="Arial"/>
                <w:sz w:val="23"/>
                <w:szCs w:val="23"/>
              </w:rPr>
              <w:t>Address</w:t>
            </w:r>
          </w:p>
          <w:p w:rsidR="00D42F77" w:rsidRPr="00561805" w:rsidRDefault="00D42F77" w:rsidP="00CD53EA">
            <w:pPr>
              <w:rPr>
                <w:rFonts w:ascii="Arial" w:hAnsi="Arial" w:cs="Arial"/>
                <w:sz w:val="23"/>
                <w:szCs w:val="23"/>
              </w:rPr>
            </w:pPr>
          </w:p>
          <w:p w:rsidR="00D42F77" w:rsidRPr="00561805" w:rsidRDefault="00D42F77" w:rsidP="00CD53EA">
            <w:pPr>
              <w:rPr>
                <w:rFonts w:ascii="Arial" w:hAnsi="Arial" w:cs="Arial"/>
                <w:sz w:val="23"/>
                <w:szCs w:val="23"/>
              </w:rPr>
            </w:pPr>
          </w:p>
          <w:p w:rsidR="00D42F77" w:rsidRPr="00561805" w:rsidRDefault="00D42F77" w:rsidP="00CD53EA">
            <w:pPr>
              <w:rPr>
                <w:rFonts w:ascii="Arial" w:hAnsi="Arial" w:cs="Arial"/>
                <w:sz w:val="23"/>
                <w:szCs w:val="23"/>
              </w:rPr>
            </w:pPr>
          </w:p>
          <w:p w:rsidR="00D42F77" w:rsidRPr="00561805" w:rsidRDefault="00D42F77" w:rsidP="00CD53EA">
            <w:pPr>
              <w:rPr>
                <w:rFonts w:ascii="Arial" w:hAnsi="Arial" w:cs="Arial"/>
                <w:sz w:val="23"/>
                <w:szCs w:val="23"/>
              </w:rPr>
            </w:pPr>
          </w:p>
          <w:p w:rsidR="00D42F77" w:rsidRPr="00561805" w:rsidRDefault="00D42F77" w:rsidP="00CD53EA">
            <w:pPr>
              <w:rPr>
                <w:rFonts w:ascii="Arial" w:hAnsi="Arial" w:cs="Arial"/>
                <w:sz w:val="23"/>
                <w:szCs w:val="23"/>
              </w:rPr>
            </w:pPr>
          </w:p>
          <w:p w:rsidR="00D42F77" w:rsidRPr="00561805" w:rsidRDefault="00D42F77" w:rsidP="00CD53EA">
            <w:pPr>
              <w:rPr>
                <w:rFonts w:ascii="Arial" w:hAnsi="Arial" w:cs="Arial"/>
                <w:sz w:val="23"/>
                <w:szCs w:val="23"/>
              </w:rPr>
            </w:pPr>
          </w:p>
          <w:p w:rsidR="00D42F77" w:rsidRPr="00561805" w:rsidRDefault="00D42F77" w:rsidP="00CD53EA">
            <w:pPr>
              <w:rPr>
                <w:rFonts w:ascii="Arial" w:hAnsi="Arial" w:cs="Arial"/>
                <w:sz w:val="23"/>
                <w:szCs w:val="23"/>
              </w:rPr>
            </w:pPr>
          </w:p>
        </w:tc>
        <w:tc>
          <w:tcPr>
            <w:tcW w:w="3500" w:type="dxa"/>
            <w:shd w:val="clear" w:color="auto" w:fill="auto"/>
          </w:tcPr>
          <w:p w:rsidR="00C513D0" w:rsidRPr="00561805" w:rsidRDefault="00C513D0" w:rsidP="00CD53EA">
            <w:pPr>
              <w:rPr>
                <w:rFonts w:ascii="Arial" w:hAnsi="Arial" w:cs="Arial"/>
                <w:sz w:val="23"/>
                <w:szCs w:val="23"/>
              </w:rPr>
            </w:pPr>
          </w:p>
          <w:p w:rsidR="00C513D0" w:rsidRPr="00561805" w:rsidRDefault="00C513D0" w:rsidP="00CD53EA">
            <w:pPr>
              <w:rPr>
                <w:rFonts w:ascii="Arial" w:hAnsi="Arial" w:cs="Arial"/>
                <w:sz w:val="23"/>
                <w:szCs w:val="23"/>
              </w:rPr>
            </w:pPr>
          </w:p>
          <w:p w:rsidR="00C513D0" w:rsidRPr="00561805" w:rsidRDefault="00C513D0" w:rsidP="00CD53EA">
            <w:pPr>
              <w:rPr>
                <w:rFonts w:ascii="Arial" w:hAnsi="Arial" w:cs="Arial"/>
                <w:sz w:val="23"/>
                <w:szCs w:val="23"/>
              </w:rPr>
            </w:pPr>
          </w:p>
          <w:p w:rsidR="00C513D0" w:rsidRPr="00561805" w:rsidRDefault="00C513D0" w:rsidP="00CD53EA">
            <w:pPr>
              <w:rPr>
                <w:rFonts w:ascii="Arial" w:hAnsi="Arial" w:cs="Arial"/>
                <w:sz w:val="23"/>
                <w:szCs w:val="23"/>
              </w:rPr>
            </w:pPr>
          </w:p>
          <w:p w:rsidR="00C513D0" w:rsidRPr="00561805" w:rsidRDefault="00C513D0" w:rsidP="00CD53EA">
            <w:pPr>
              <w:rPr>
                <w:rFonts w:ascii="Arial" w:hAnsi="Arial" w:cs="Arial"/>
                <w:sz w:val="23"/>
                <w:szCs w:val="23"/>
              </w:rPr>
            </w:pPr>
          </w:p>
        </w:tc>
        <w:tc>
          <w:tcPr>
            <w:tcW w:w="3500" w:type="dxa"/>
            <w:vMerge/>
            <w:shd w:val="clear" w:color="auto" w:fill="auto"/>
          </w:tcPr>
          <w:p w:rsidR="00C513D0" w:rsidRPr="00561805" w:rsidRDefault="00C513D0" w:rsidP="00CD53EA">
            <w:pPr>
              <w:rPr>
                <w:rFonts w:ascii="Arial" w:hAnsi="Arial" w:cs="Arial"/>
                <w:sz w:val="23"/>
                <w:szCs w:val="23"/>
              </w:rPr>
            </w:pPr>
          </w:p>
        </w:tc>
      </w:tr>
      <w:tr w:rsidR="00C513D0" w:rsidRPr="00561805" w:rsidTr="006E6DF7">
        <w:tc>
          <w:tcPr>
            <w:tcW w:w="2408" w:type="dxa"/>
            <w:shd w:val="clear" w:color="auto" w:fill="auto"/>
          </w:tcPr>
          <w:p w:rsidR="00C513D0" w:rsidRPr="00561805" w:rsidRDefault="00C513D0" w:rsidP="00CD53EA">
            <w:pPr>
              <w:rPr>
                <w:rFonts w:ascii="Arial" w:hAnsi="Arial" w:cs="Arial"/>
                <w:sz w:val="23"/>
                <w:szCs w:val="23"/>
              </w:rPr>
            </w:pPr>
            <w:r w:rsidRPr="00561805">
              <w:rPr>
                <w:rFonts w:ascii="Arial" w:hAnsi="Arial" w:cs="Arial"/>
                <w:sz w:val="23"/>
                <w:szCs w:val="23"/>
              </w:rPr>
              <w:t>Telephone Number</w:t>
            </w:r>
          </w:p>
          <w:p w:rsidR="00D42F77" w:rsidRPr="00561805" w:rsidRDefault="00D42F77" w:rsidP="00CD53EA">
            <w:pPr>
              <w:rPr>
                <w:rFonts w:ascii="Arial" w:hAnsi="Arial" w:cs="Arial"/>
                <w:sz w:val="23"/>
                <w:szCs w:val="23"/>
              </w:rPr>
            </w:pPr>
          </w:p>
        </w:tc>
        <w:tc>
          <w:tcPr>
            <w:tcW w:w="3500" w:type="dxa"/>
            <w:shd w:val="clear" w:color="auto" w:fill="auto"/>
          </w:tcPr>
          <w:p w:rsidR="00C513D0" w:rsidRPr="00561805" w:rsidRDefault="00C513D0" w:rsidP="00CD53EA">
            <w:pPr>
              <w:rPr>
                <w:rFonts w:ascii="Arial" w:hAnsi="Arial" w:cs="Arial"/>
                <w:sz w:val="23"/>
                <w:szCs w:val="23"/>
              </w:rPr>
            </w:pPr>
          </w:p>
        </w:tc>
        <w:tc>
          <w:tcPr>
            <w:tcW w:w="3500" w:type="dxa"/>
            <w:vMerge/>
            <w:shd w:val="clear" w:color="auto" w:fill="auto"/>
          </w:tcPr>
          <w:p w:rsidR="00C513D0" w:rsidRPr="00561805" w:rsidRDefault="00C513D0" w:rsidP="00CD53EA">
            <w:pPr>
              <w:rPr>
                <w:rFonts w:ascii="Arial" w:hAnsi="Arial" w:cs="Arial"/>
                <w:sz w:val="23"/>
                <w:szCs w:val="23"/>
              </w:rPr>
            </w:pPr>
          </w:p>
        </w:tc>
      </w:tr>
      <w:tr w:rsidR="00C513D0" w:rsidRPr="00561805" w:rsidTr="006E6DF7">
        <w:tc>
          <w:tcPr>
            <w:tcW w:w="2408" w:type="dxa"/>
            <w:shd w:val="clear" w:color="auto" w:fill="auto"/>
          </w:tcPr>
          <w:p w:rsidR="00561805" w:rsidRPr="00561805" w:rsidRDefault="00561805" w:rsidP="00561805">
            <w:pPr>
              <w:rPr>
                <w:rFonts w:ascii="Arial" w:hAnsi="Arial" w:cs="Arial"/>
                <w:sz w:val="23"/>
                <w:szCs w:val="23"/>
              </w:rPr>
            </w:pPr>
            <w:r w:rsidRPr="00561805">
              <w:rPr>
                <w:rFonts w:ascii="Arial" w:hAnsi="Arial" w:cs="Arial"/>
                <w:sz w:val="23"/>
                <w:szCs w:val="23"/>
              </w:rPr>
              <w:t>E Mail address</w:t>
            </w:r>
          </w:p>
          <w:p w:rsidR="00D42F77" w:rsidRPr="00561805" w:rsidRDefault="00D42F77" w:rsidP="00561805">
            <w:pPr>
              <w:rPr>
                <w:rFonts w:ascii="Arial" w:hAnsi="Arial" w:cs="Arial"/>
                <w:sz w:val="23"/>
                <w:szCs w:val="23"/>
              </w:rPr>
            </w:pPr>
          </w:p>
        </w:tc>
        <w:tc>
          <w:tcPr>
            <w:tcW w:w="3500" w:type="dxa"/>
            <w:shd w:val="clear" w:color="auto" w:fill="auto"/>
          </w:tcPr>
          <w:p w:rsidR="00C513D0" w:rsidRPr="00561805" w:rsidRDefault="00C513D0" w:rsidP="00CD53EA">
            <w:pPr>
              <w:rPr>
                <w:rFonts w:ascii="Arial" w:hAnsi="Arial" w:cs="Arial"/>
                <w:sz w:val="23"/>
                <w:szCs w:val="23"/>
              </w:rPr>
            </w:pPr>
          </w:p>
        </w:tc>
        <w:tc>
          <w:tcPr>
            <w:tcW w:w="3500" w:type="dxa"/>
            <w:vMerge/>
            <w:shd w:val="clear" w:color="auto" w:fill="auto"/>
          </w:tcPr>
          <w:p w:rsidR="00C513D0" w:rsidRPr="00561805" w:rsidRDefault="00C513D0" w:rsidP="00CD53EA">
            <w:pPr>
              <w:rPr>
                <w:rFonts w:ascii="Arial" w:hAnsi="Arial" w:cs="Arial"/>
                <w:sz w:val="23"/>
                <w:szCs w:val="23"/>
              </w:rPr>
            </w:pPr>
          </w:p>
        </w:tc>
      </w:tr>
      <w:tr w:rsidR="00C513D0" w:rsidRPr="00561805" w:rsidTr="006E6DF7">
        <w:tc>
          <w:tcPr>
            <w:tcW w:w="2408" w:type="dxa"/>
            <w:shd w:val="clear" w:color="auto" w:fill="auto"/>
          </w:tcPr>
          <w:p w:rsidR="00C513D0" w:rsidRPr="00561805" w:rsidRDefault="00C513D0" w:rsidP="00CD53EA">
            <w:pPr>
              <w:rPr>
                <w:rFonts w:ascii="Arial" w:hAnsi="Arial" w:cs="Arial"/>
                <w:sz w:val="23"/>
                <w:szCs w:val="23"/>
              </w:rPr>
            </w:pPr>
            <w:r w:rsidRPr="00561805">
              <w:rPr>
                <w:rFonts w:ascii="Arial" w:hAnsi="Arial" w:cs="Arial"/>
                <w:sz w:val="23"/>
                <w:szCs w:val="23"/>
              </w:rPr>
              <w:t>Estimated contract sum</w:t>
            </w:r>
          </w:p>
          <w:p w:rsidR="00D42F77" w:rsidRPr="00561805" w:rsidRDefault="00D42F77" w:rsidP="00CD53EA">
            <w:pPr>
              <w:rPr>
                <w:rFonts w:ascii="Arial" w:hAnsi="Arial" w:cs="Arial"/>
                <w:sz w:val="23"/>
                <w:szCs w:val="23"/>
              </w:rPr>
            </w:pPr>
          </w:p>
        </w:tc>
        <w:tc>
          <w:tcPr>
            <w:tcW w:w="3500" w:type="dxa"/>
            <w:shd w:val="clear" w:color="auto" w:fill="auto"/>
          </w:tcPr>
          <w:p w:rsidR="00561805" w:rsidRDefault="00561805" w:rsidP="00CD53EA">
            <w:pPr>
              <w:rPr>
                <w:rFonts w:ascii="Arial" w:hAnsi="Arial" w:cs="Arial"/>
                <w:sz w:val="23"/>
                <w:szCs w:val="23"/>
              </w:rPr>
            </w:pPr>
          </w:p>
          <w:p w:rsidR="00C513D0" w:rsidRPr="00561805" w:rsidRDefault="00C513D0" w:rsidP="00CD53EA">
            <w:pPr>
              <w:rPr>
                <w:rFonts w:ascii="Arial" w:hAnsi="Arial" w:cs="Arial"/>
                <w:sz w:val="23"/>
                <w:szCs w:val="23"/>
              </w:rPr>
            </w:pPr>
            <w:r w:rsidRPr="00561805">
              <w:rPr>
                <w:rFonts w:ascii="Arial" w:hAnsi="Arial" w:cs="Arial"/>
                <w:sz w:val="23"/>
                <w:szCs w:val="23"/>
              </w:rPr>
              <w:t>£</w:t>
            </w:r>
          </w:p>
        </w:tc>
        <w:tc>
          <w:tcPr>
            <w:tcW w:w="3500" w:type="dxa"/>
            <w:vMerge/>
            <w:shd w:val="clear" w:color="auto" w:fill="auto"/>
          </w:tcPr>
          <w:p w:rsidR="00C513D0" w:rsidRPr="00561805" w:rsidRDefault="00C513D0" w:rsidP="00CD53EA">
            <w:pPr>
              <w:rPr>
                <w:rFonts w:ascii="Arial" w:hAnsi="Arial" w:cs="Arial"/>
                <w:sz w:val="23"/>
                <w:szCs w:val="23"/>
              </w:rPr>
            </w:pPr>
          </w:p>
        </w:tc>
      </w:tr>
      <w:tr w:rsidR="00C513D0" w:rsidRPr="00D42F77" w:rsidTr="006E6DF7">
        <w:tc>
          <w:tcPr>
            <w:tcW w:w="2408" w:type="dxa"/>
            <w:shd w:val="clear" w:color="auto" w:fill="auto"/>
          </w:tcPr>
          <w:p w:rsidR="00561805" w:rsidRPr="00561805" w:rsidRDefault="00561805" w:rsidP="00561805">
            <w:pPr>
              <w:rPr>
                <w:rFonts w:ascii="Arial" w:hAnsi="Arial" w:cs="Arial"/>
                <w:sz w:val="23"/>
                <w:szCs w:val="23"/>
              </w:rPr>
            </w:pPr>
            <w:r w:rsidRPr="00561805">
              <w:rPr>
                <w:rFonts w:ascii="Arial" w:hAnsi="Arial" w:cs="Arial"/>
                <w:sz w:val="23"/>
                <w:szCs w:val="23"/>
              </w:rPr>
              <w:t>Fax Number (if applicable)</w:t>
            </w:r>
          </w:p>
          <w:p w:rsidR="00D42F77" w:rsidRPr="00561805" w:rsidRDefault="00D42F77" w:rsidP="00CD53EA">
            <w:pPr>
              <w:rPr>
                <w:rFonts w:ascii="Arial" w:hAnsi="Arial" w:cs="Arial"/>
                <w:sz w:val="23"/>
                <w:szCs w:val="23"/>
              </w:rPr>
            </w:pPr>
          </w:p>
        </w:tc>
        <w:tc>
          <w:tcPr>
            <w:tcW w:w="3500" w:type="dxa"/>
            <w:shd w:val="clear" w:color="auto" w:fill="auto"/>
          </w:tcPr>
          <w:p w:rsidR="00C513D0" w:rsidRPr="00561805" w:rsidRDefault="00C513D0" w:rsidP="00CD53EA">
            <w:pPr>
              <w:rPr>
                <w:rFonts w:ascii="Arial" w:hAnsi="Arial" w:cs="Arial"/>
                <w:sz w:val="23"/>
                <w:szCs w:val="23"/>
              </w:rPr>
            </w:pPr>
          </w:p>
        </w:tc>
        <w:tc>
          <w:tcPr>
            <w:tcW w:w="3500" w:type="dxa"/>
            <w:vMerge/>
            <w:shd w:val="clear" w:color="auto" w:fill="auto"/>
          </w:tcPr>
          <w:p w:rsidR="00C513D0" w:rsidRPr="00561805" w:rsidRDefault="00C513D0" w:rsidP="00CD53EA">
            <w:pPr>
              <w:rPr>
                <w:rFonts w:ascii="Arial" w:hAnsi="Arial" w:cs="Arial"/>
                <w:sz w:val="23"/>
                <w:szCs w:val="23"/>
              </w:rPr>
            </w:pPr>
          </w:p>
        </w:tc>
      </w:tr>
    </w:tbl>
    <w:p w:rsidR="00CD53EA" w:rsidRDefault="00CD53EA" w:rsidP="00CD53EA">
      <w:pPr>
        <w:rPr>
          <w:rFonts w:ascii="Arial" w:hAnsi="Arial" w:cs="Arial"/>
          <w:sz w:val="20"/>
          <w:szCs w:val="20"/>
          <w:highlight w:val="yellow"/>
        </w:rPr>
      </w:pPr>
    </w:p>
    <w:p w:rsidR="00D42F77" w:rsidRPr="00D42F77" w:rsidRDefault="00D42F77" w:rsidP="00992015">
      <w:pPr>
        <w:spacing w:before="240" w:after="120"/>
        <w:jc w:val="both"/>
        <w:rPr>
          <w:rFonts w:ascii="Arial" w:hAnsi="Arial" w:cs="Arial"/>
          <w:b/>
          <w:bCs/>
          <w:color w:val="000080"/>
          <w:sz w:val="23"/>
          <w:szCs w:val="23"/>
        </w:rPr>
      </w:pPr>
      <w:r w:rsidRPr="00D42F77">
        <w:rPr>
          <w:rFonts w:ascii="Arial" w:hAnsi="Arial" w:cs="Arial"/>
          <w:b/>
          <w:bCs/>
          <w:color w:val="000080"/>
          <w:sz w:val="23"/>
          <w:szCs w:val="23"/>
        </w:rPr>
        <w:t>Reference 2</w:t>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r>
      <w:r w:rsidRPr="00D42F77">
        <w:rPr>
          <w:rFonts w:ascii="Arial" w:hAnsi="Arial" w:cs="Arial"/>
          <w:b/>
          <w:bCs/>
          <w:color w:val="000080"/>
          <w:sz w:val="23"/>
          <w:szCs w:val="23"/>
        </w:rPr>
        <w:tab/>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3500"/>
        <w:gridCol w:w="3500"/>
      </w:tblGrid>
      <w:tr w:rsidR="00561805" w:rsidRPr="00561805" w:rsidTr="002D18CC">
        <w:tc>
          <w:tcPr>
            <w:tcW w:w="2408" w:type="dxa"/>
            <w:shd w:val="clear" w:color="auto" w:fill="auto"/>
          </w:tcPr>
          <w:p w:rsidR="00561805" w:rsidRPr="00561805" w:rsidRDefault="00561805" w:rsidP="002D18CC">
            <w:pPr>
              <w:rPr>
                <w:rFonts w:ascii="Arial" w:hAnsi="Arial" w:cs="Arial"/>
                <w:sz w:val="23"/>
                <w:szCs w:val="23"/>
              </w:rPr>
            </w:pPr>
            <w:r w:rsidRPr="00561805">
              <w:rPr>
                <w:rFonts w:ascii="Arial" w:hAnsi="Arial" w:cs="Arial"/>
                <w:sz w:val="23"/>
                <w:szCs w:val="23"/>
              </w:rPr>
              <w:t>Organisation Name</w:t>
            </w:r>
          </w:p>
          <w:p w:rsidR="00561805" w:rsidRPr="00561805" w:rsidRDefault="00561805" w:rsidP="002D18CC">
            <w:pPr>
              <w:rPr>
                <w:rFonts w:ascii="Arial" w:hAnsi="Arial" w:cs="Arial"/>
                <w:sz w:val="23"/>
                <w:szCs w:val="23"/>
              </w:rPr>
            </w:pPr>
          </w:p>
        </w:tc>
        <w:tc>
          <w:tcPr>
            <w:tcW w:w="3500" w:type="dxa"/>
            <w:shd w:val="clear" w:color="auto" w:fill="auto"/>
          </w:tcPr>
          <w:p w:rsidR="00561805" w:rsidRPr="00561805" w:rsidRDefault="00561805" w:rsidP="002D18CC">
            <w:pPr>
              <w:rPr>
                <w:rFonts w:ascii="Arial" w:hAnsi="Arial" w:cs="Arial"/>
                <w:sz w:val="23"/>
                <w:szCs w:val="23"/>
              </w:rPr>
            </w:pPr>
          </w:p>
        </w:tc>
        <w:tc>
          <w:tcPr>
            <w:tcW w:w="3500" w:type="dxa"/>
            <w:vMerge w:val="restart"/>
            <w:shd w:val="clear" w:color="auto" w:fill="auto"/>
          </w:tcPr>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tc>
      </w:tr>
      <w:tr w:rsidR="00561805" w:rsidRPr="00561805" w:rsidTr="002D18CC">
        <w:tc>
          <w:tcPr>
            <w:tcW w:w="2408" w:type="dxa"/>
            <w:shd w:val="clear" w:color="auto" w:fill="auto"/>
          </w:tcPr>
          <w:p w:rsidR="00561805" w:rsidRPr="00561805" w:rsidRDefault="00561805" w:rsidP="002D18CC">
            <w:pPr>
              <w:rPr>
                <w:rFonts w:ascii="Arial" w:hAnsi="Arial" w:cs="Arial"/>
                <w:sz w:val="23"/>
                <w:szCs w:val="23"/>
              </w:rPr>
            </w:pPr>
            <w:r w:rsidRPr="00561805">
              <w:rPr>
                <w:rFonts w:ascii="Arial" w:hAnsi="Arial" w:cs="Arial"/>
                <w:sz w:val="23"/>
                <w:szCs w:val="23"/>
              </w:rPr>
              <w:t xml:space="preserve">Contact Name </w:t>
            </w:r>
          </w:p>
          <w:p w:rsidR="00561805" w:rsidRPr="00561805" w:rsidRDefault="00561805" w:rsidP="002D18CC">
            <w:pPr>
              <w:rPr>
                <w:rFonts w:ascii="Arial" w:hAnsi="Arial" w:cs="Arial"/>
                <w:sz w:val="23"/>
                <w:szCs w:val="23"/>
              </w:rPr>
            </w:pPr>
          </w:p>
        </w:tc>
        <w:tc>
          <w:tcPr>
            <w:tcW w:w="3500" w:type="dxa"/>
            <w:shd w:val="clear" w:color="auto" w:fill="auto"/>
          </w:tcPr>
          <w:p w:rsidR="00561805" w:rsidRPr="00561805" w:rsidRDefault="00561805" w:rsidP="002D18CC">
            <w:pPr>
              <w:rPr>
                <w:rFonts w:ascii="Arial" w:hAnsi="Arial" w:cs="Arial"/>
                <w:sz w:val="23"/>
                <w:szCs w:val="23"/>
              </w:rPr>
            </w:pPr>
          </w:p>
        </w:tc>
        <w:tc>
          <w:tcPr>
            <w:tcW w:w="3500" w:type="dxa"/>
            <w:vMerge/>
            <w:shd w:val="clear" w:color="auto" w:fill="auto"/>
          </w:tcPr>
          <w:p w:rsidR="00561805" w:rsidRPr="00561805" w:rsidRDefault="00561805" w:rsidP="002D18CC">
            <w:pPr>
              <w:rPr>
                <w:rFonts w:ascii="Arial" w:hAnsi="Arial" w:cs="Arial"/>
                <w:sz w:val="23"/>
                <w:szCs w:val="23"/>
              </w:rPr>
            </w:pPr>
          </w:p>
        </w:tc>
      </w:tr>
      <w:tr w:rsidR="00561805" w:rsidRPr="00561805" w:rsidTr="002D18CC">
        <w:tc>
          <w:tcPr>
            <w:tcW w:w="2408" w:type="dxa"/>
            <w:shd w:val="clear" w:color="auto" w:fill="auto"/>
          </w:tcPr>
          <w:p w:rsidR="00561805" w:rsidRPr="00561805" w:rsidRDefault="00561805" w:rsidP="002D18CC">
            <w:pPr>
              <w:rPr>
                <w:rFonts w:ascii="Arial" w:hAnsi="Arial" w:cs="Arial"/>
                <w:sz w:val="23"/>
                <w:szCs w:val="23"/>
              </w:rPr>
            </w:pPr>
            <w:r w:rsidRPr="00561805">
              <w:rPr>
                <w:rFonts w:ascii="Arial" w:hAnsi="Arial" w:cs="Arial"/>
                <w:sz w:val="23"/>
                <w:szCs w:val="23"/>
              </w:rPr>
              <w:t>Address</w:t>
            </w: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tc>
        <w:tc>
          <w:tcPr>
            <w:tcW w:w="3500" w:type="dxa"/>
            <w:shd w:val="clear" w:color="auto" w:fill="auto"/>
          </w:tcPr>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p>
        </w:tc>
        <w:tc>
          <w:tcPr>
            <w:tcW w:w="3500" w:type="dxa"/>
            <w:vMerge/>
            <w:shd w:val="clear" w:color="auto" w:fill="auto"/>
          </w:tcPr>
          <w:p w:rsidR="00561805" w:rsidRPr="00561805" w:rsidRDefault="00561805" w:rsidP="002D18CC">
            <w:pPr>
              <w:rPr>
                <w:rFonts w:ascii="Arial" w:hAnsi="Arial" w:cs="Arial"/>
                <w:sz w:val="23"/>
                <w:szCs w:val="23"/>
              </w:rPr>
            </w:pPr>
          </w:p>
        </w:tc>
      </w:tr>
      <w:tr w:rsidR="00561805" w:rsidRPr="00561805" w:rsidTr="002D18CC">
        <w:tc>
          <w:tcPr>
            <w:tcW w:w="2408" w:type="dxa"/>
            <w:shd w:val="clear" w:color="auto" w:fill="auto"/>
          </w:tcPr>
          <w:p w:rsidR="00561805" w:rsidRPr="00561805" w:rsidRDefault="00561805" w:rsidP="002D18CC">
            <w:pPr>
              <w:rPr>
                <w:rFonts w:ascii="Arial" w:hAnsi="Arial" w:cs="Arial"/>
                <w:sz w:val="23"/>
                <w:szCs w:val="23"/>
              </w:rPr>
            </w:pPr>
            <w:r w:rsidRPr="00561805">
              <w:rPr>
                <w:rFonts w:ascii="Arial" w:hAnsi="Arial" w:cs="Arial"/>
                <w:sz w:val="23"/>
                <w:szCs w:val="23"/>
              </w:rPr>
              <w:t>Telephone Number</w:t>
            </w:r>
          </w:p>
          <w:p w:rsidR="00561805" w:rsidRPr="00561805" w:rsidRDefault="00561805" w:rsidP="002D18CC">
            <w:pPr>
              <w:rPr>
                <w:rFonts w:ascii="Arial" w:hAnsi="Arial" w:cs="Arial"/>
                <w:sz w:val="23"/>
                <w:szCs w:val="23"/>
              </w:rPr>
            </w:pPr>
          </w:p>
        </w:tc>
        <w:tc>
          <w:tcPr>
            <w:tcW w:w="3500" w:type="dxa"/>
            <w:shd w:val="clear" w:color="auto" w:fill="auto"/>
          </w:tcPr>
          <w:p w:rsidR="00561805" w:rsidRPr="00561805" w:rsidRDefault="00561805" w:rsidP="002D18CC">
            <w:pPr>
              <w:rPr>
                <w:rFonts w:ascii="Arial" w:hAnsi="Arial" w:cs="Arial"/>
                <w:sz w:val="23"/>
                <w:szCs w:val="23"/>
              </w:rPr>
            </w:pPr>
          </w:p>
        </w:tc>
        <w:tc>
          <w:tcPr>
            <w:tcW w:w="3500" w:type="dxa"/>
            <w:vMerge/>
            <w:shd w:val="clear" w:color="auto" w:fill="auto"/>
          </w:tcPr>
          <w:p w:rsidR="00561805" w:rsidRPr="00561805" w:rsidRDefault="00561805" w:rsidP="002D18CC">
            <w:pPr>
              <w:rPr>
                <w:rFonts w:ascii="Arial" w:hAnsi="Arial" w:cs="Arial"/>
                <w:sz w:val="23"/>
                <w:szCs w:val="23"/>
              </w:rPr>
            </w:pPr>
          </w:p>
        </w:tc>
      </w:tr>
      <w:tr w:rsidR="00561805" w:rsidRPr="00561805" w:rsidTr="002D18CC">
        <w:tc>
          <w:tcPr>
            <w:tcW w:w="2408" w:type="dxa"/>
            <w:shd w:val="clear" w:color="auto" w:fill="auto"/>
          </w:tcPr>
          <w:p w:rsidR="00561805" w:rsidRPr="00561805" w:rsidRDefault="00561805" w:rsidP="002D18CC">
            <w:pPr>
              <w:rPr>
                <w:rFonts w:ascii="Arial" w:hAnsi="Arial" w:cs="Arial"/>
                <w:sz w:val="23"/>
                <w:szCs w:val="23"/>
              </w:rPr>
            </w:pPr>
            <w:r w:rsidRPr="00561805">
              <w:rPr>
                <w:rFonts w:ascii="Arial" w:hAnsi="Arial" w:cs="Arial"/>
                <w:sz w:val="23"/>
                <w:szCs w:val="23"/>
              </w:rPr>
              <w:t>E Mail address</w:t>
            </w:r>
          </w:p>
          <w:p w:rsidR="00561805" w:rsidRPr="00561805" w:rsidRDefault="00561805" w:rsidP="002D18CC">
            <w:pPr>
              <w:rPr>
                <w:rFonts w:ascii="Arial" w:hAnsi="Arial" w:cs="Arial"/>
                <w:sz w:val="23"/>
                <w:szCs w:val="23"/>
              </w:rPr>
            </w:pPr>
          </w:p>
        </w:tc>
        <w:tc>
          <w:tcPr>
            <w:tcW w:w="3500" w:type="dxa"/>
            <w:shd w:val="clear" w:color="auto" w:fill="auto"/>
          </w:tcPr>
          <w:p w:rsidR="00561805" w:rsidRPr="00561805" w:rsidRDefault="00561805" w:rsidP="002D18CC">
            <w:pPr>
              <w:rPr>
                <w:rFonts w:ascii="Arial" w:hAnsi="Arial" w:cs="Arial"/>
                <w:sz w:val="23"/>
                <w:szCs w:val="23"/>
              </w:rPr>
            </w:pPr>
          </w:p>
        </w:tc>
        <w:tc>
          <w:tcPr>
            <w:tcW w:w="3500" w:type="dxa"/>
            <w:vMerge/>
            <w:shd w:val="clear" w:color="auto" w:fill="auto"/>
          </w:tcPr>
          <w:p w:rsidR="00561805" w:rsidRPr="00561805" w:rsidRDefault="00561805" w:rsidP="002D18CC">
            <w:pPr>
              <w:rPr>
                <w:rFonts w:ascii="Arial" w:hAnsi="Arial" w:cs="Arial"/>
                <w:sz w:val="23"/>
                <w:szCs w:val="23"/>
              </w:rPr>
            </w:pPr>
          </w:p>
        </w:tc>
      </w:tr>
      <w:tr w:rsidR="00561805" w:rsidRPr="00561805" w:rsidTr="002D18CC">
        <w:tc>
          <w:tcPr>
            <w:tcW w:w="2408" w:type="dxa"/>
            <w:shd w:val="clear" w:color="auto" w:fill="auto"/>
          </w:tcPr>
          <w:p w:rsidR="00561805" w:rsidRPr="00561805" w:rsidRDefault="00561805" w:rsidP="002D18CC">
            <w:pPr>
              <w:rPr>
                <w:rFonts w:ascii="Arial" w:hAnsi="Arial" w:cs="Arial"/>
                <w:sz w:val="23"/>
                <w:szCs w:val="23"/>
              </w:rPr>
            </w:pPr>
            <w:r w:rsidRPr="00561805">
              <w:rPr>
                <w:rFonts w:ascii="Arial" w:hAnsi="Arial" w:cs="Arial"/>
                <w:sz w:val="23"/>
                <w:szCs w:val="23"/>
              </w:rPr>
              <w:t>Estimated contract sum</w:t>
            </w:r>
          </w:p>
          <w:p w:rsidR="00561805" w:rsidRPr="00561805" w:rsidRDefault="00561805" w:rsidP="002D18CC">
            <w:pPr>
              <w:rPr>
                <w:rFonts w:ascii="Arial" w:hAnsi="Arial" w:cs="Arial"/>
                <w:sz w:val="23"/>
                <w:szCs w:val="23"/>
              </w:rPr>
            </w:pPr>
          </w:p>
        </w:tc>
        <w:tc>
          <w:tcPr>
            <w:tcW w:w="3500" w:type="dxa"/>
            <w:shd w:val="clear" w:color="auto" w:fill="auto"/>
          </w:tcPr>
          <w:p w:rsidR="00561805" w:rsidRDefault="00561805" w:rsidP="002D18CC">
            <w:pPr>
              <w:rPr>
                <w:rFonts w:ascii="Arial" w:hAnsi="Arial" w:cs="Arial"/>
                <w:sz w:val="23"/>
                <w:szCs w:val="23"/>
              </w:rPr>
            </w:pPr>
          </w:p>
          <w:p w:rsidR="00561805" w:rsidRPr="00561805" w:rsidRDefault="00561805" w:rsidP="002D18CC">
            <w:pPr>
              <w:rPr>
                <w:rFonts w:ascii="Arial" w:hAnsi="Arial" w:cs="Arial"/>
                <w:sz w:val="23"/>
                <w:szCs w:val="23"/>
              </w:rPr>
            </w:pPr>
            <w:r w:rsidRPr="00561805">
              <w:rPr>
                <w:rFonts w:ascii="Arial" w:hAnsi="Arial" w:cs="Arial"/>
                <w:sz w:val="23"/>
                <w:szCs w:val="23"/>
              </w:rPr>
              <w:t>£</w:t>
            </w:r>
          </w:p>
        </w:tc>
        <w:tc>
          <w:tcPr>
            <w:tcW w:w="3500" w:type="dxa"/>
            <w:vMerge/>
            <w:shd w:val="clear" w:color="auto" w:fill="auto"/>
          </w:tcPr>
          <w:p w:rsidR="00561805" w:rsidRPr="00561805" w:rsidRDefault="00561805" w:rsidP="002D18CC">
            <w:pPr>
              <w:rPr>
                <w:rFonts w:ascii="Arial" w:hAnsi="Arial" w:cs="Arial"/>
                <w:sz w:val="23"/>
                <w:szCs w:val="23"/>
              </w:rPr>
            </w:pPr>
          </w:p>
        </w:tc>
      </w:tr>
      <w:tr w:rsidR="00561805" w:rsidRPr="00D42F77" w:rsidTr="002D18CC">
        <w:tc>
          <w:tcPr>
            <w:tcW w:w="2408" w:type="dxa"/>
            <w:shd w:val="clear" w:color="auto" w:fill="auto"/>
          </w:tcPr>
          <w:p w:rsidR="00561805" w:rsidRPr="00561805" w:rsidRDefault="00561805" w:rsidP="002D18CC">
            <w:pPr>
              <w:rPr>
                <w:rFonts w:ascii="Arial" w:hAnsi="Arial" w:cs="Arial"/>
                <w:sz w:val="23"/>
                <w:szCs w:val="23"/>
              </w:rPr>
            </w:pPr>
            <w:r w:rsidRPr="00561805">
              <w:rPr>
                <w:rFonts w:ascii="Arial" w:hAnsi="Arial" w:cs="Arial"/>
                <w:sz w:val="23"/>
                <w:szCs w:val="23"/>
              </w:rPr>
              <w:lastRenderedPageBreak/>
              <w:t>Fax Number (if applicable)</w:t>
            </w:r>
          </w:p>
          <w:p w:rsidR="00561805" w:rsidRPr="00561805" w:rsidRDefault="00561805" w:rsidP="002D18CC">
            <w:pPr>
              <w:rPr>
                <w:rFonts w:ascii="Arial" w:hAnsi="Arial" w:cs="Arial"/>
                <w:sz w:val="23"/>
                <w:szCs w:val="23"/>
              </w:rPr>
            </w:pPr>
          </w:p>
        </w:tc>
        <w:tc>
          <w:tcPr>
            <w:tcW w:w="3500" w:type="dxa"/>
            <w:shd w:val="clear" w:color="auto" w:fill="auto"/>
          </w:tcPr>
          <w:p w:rsidR="00561805" w:rsidRPr="00561805" w:rsidRDefault="00561805" w:rsidP="002D18CC">
            <w:pPr>
              <w:rPr>
                <w:rFonts w:ascii="Arial" w:hAnsi="Arial" w:cs="Arial"/>
                <w:sz w:val="23"/>
                <w:szCs w:val="23"/>
              </w:rPr>
            </w:pPr>
          </w:p>
        </w:tc>
        <w:tc>
          <w:tcPr>
            <w:tcW w:w="3500" w:type="dxa"/>
            <w:vMerge/>
            <w:shd w:val="clear" w:color="auto" w:fill="auto"/>
          </w:tcPr>
          <w:p w:rsidR="00561805" w:rsidRPr="00561805" w:rsidRDefault="00561805" w:rsidP="002D18CC">
            <w:pPr>
              <w:rPr>
                <w:rFonts w:ascii="Arial" w:hAnsi="Arial" w:cs="Arial"/>
                <w:sz w:val="23"/>
                <w:szCs w:val="23"/>
              </w:rPr>
            </w:pPr>
          </w:p>
        </w:tc>
      </w:tr>
    </w:tbl>
    <w:p w:rsidR="00D42F77" w:rsidRPr="00891CD9" w:rsidRDefault="00D42F77" w:rsidP="00D42F77">
      <w:pPr>
        <w:rPr>
          <w:rFonts w:ascii="Arial" w:hAnsi="Arial" w:cs="Arial"/>
          <w:b/>
          <w:sz w:val="20"/>
          <w:szCs w:val="20"/>
          <w:highlight w:val="yellow"/>
        </w:rPr>
      </w:pPr>
    </w:p>
    <w:p w:rsidR="00D42F77" w:rsidRPr="00891CD9" w:rsidRDefault="00D42F77" w:rsidP="00D42F77">
      <w:pPr>
        <w:rPr>
          <w:rFonts w:ascii="Arial" w:hAnsi="Arial" w:cs="Arial"/>
          <w:sz w:val="20"/>
          <w:szCs w:val="20"/>
          <w:highlight w:val="yellow"/>
        </w:rPr>
      </w:pPr>
    </w:p>
    <w:p w:rsidR="00CD53EA" w:rsidRPr="00561805" w:rsidRDefault="001E3008" w:rsidP="00CD53EA">
      <w:pPr>
        <w:rPr>
          <w:rFonts w:ascii="Arial" w:hAnsi="Arial" w:cs="Arial"/>
          <w:sz w:val="23"/>
          <w:szCs w:val="23"/>
        </w:rPr>
      </w:pPr>
      <w:r w:rsidRPr="00891CD9">
        <w:rPr>
          <w:rFonts w:ascii="Arial" w:hAnsi="Arial" w:cs="Arial"/>
          <w:noProof/>
          <w:sz w:val="20"/>
          <w:szCs w:val="20"/>
          <w:highlight w:val="yellow"/>
          <w:lang w:eastAsia="en-GB"/>
        </w:rPr>
        <mc:AlternateContent>
          <mc:Choice Requires="wps">
            <w:drawing>
              <wp:anchor distT="0" distB="0" distL="114300" distR="114300" simplePos="0" relativeHeight="251657216" behindDoc="0" locked="0" layoutInCell="1" allowOverlap="1">
                <wp:simplePos x="0" y="0"/>
                <wp:positionH relativeFrom="column">
                  <wp:posOffset>-63500</wp:posOffset>
                </wp:positionH>
                <wp:positionV relativeFrom="paragraph">
                  <wp:posOffset>106680</wp:posOffset>
                </wp:positionV>
                <wp:extent cx="6223000" cy="0"/>
                <wp:effectExtent l="37465" t="31115" r="35560" b="355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886B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8.4pt" to="4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" strokeweight="4.5pt">
                <v:stroke linestyle="thinThick"/>
              </v:line>
            </w:pict>
          </mc:Fallback>
        </mc:AlternateContent>
      </w:r>
      <w:r w:rsidRPr="00891CD9">
        <w:rPr>
          <w:rFonts w:ascii="Arial" w:hAnsi="Arial" w:cs="Arial"/>
          <w:noProof/>
          <w:sz w:val="20"/>
          <w:szCs w:val="20"/>
          <w:highlight w:val="yellow"/>
          <w:lang w:eastAsia="en-GB"/>
        </w:rPr>
        <mc:AlternateContent>
          <mc:Choice Requires="wps">
            <w:drawing>
              <wp:anchor distT="0" distB="0" distL="114300" distR="114300" simplePos="0" relativeHeight="251658240" behindDoc="0" locked="0" layoutInCell="1" allowOverlap="1">
                <wp:simplePos x="0" y="0"/>
                <wp:positionH relativeFrom="column">
                  <wp:posOffset>-63500</wp:posOffset>
                </wp:positionH>
                <wp:positionV relativeFrom="paragraph">
                  <wp:posOffset>127635</wp:posOffset>
                </wp:positionV>
                <wp:extent cx="6223000" cy="0"/>
                <wp:effectExtent l="37465" t="33020" r="35560" b="336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BA2D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05pt" to="4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" strokeweight="4.5pt">
                <v:stroke linestyle="thinThick"/>
              </v:line>
            </w:pict>
          </mc:Fallback>
        </mc:AlternateContent>
      </w:r>
    </w:p>
    <w:p w:rsidR="00CD53EA" w:rsidRPr="00561805" w:rsidRDefault="00CD53EA" w:rsidP="00CD53EA">
      <w:pPr>
        <w:rPr>
          <w:rFonts w:ascii="Arial" w:hAnsi="Arial" w:cs="Arial"/>
          <w:sz w:val="23"/>
          <w:szCs w:val="23"/>
        </w:rPr>
      </w:pPr>
    </w:p>
    <w:p w:rsidR="00CD53EA" w:rsidRDefault="00CD53EA" w:rsidP="00CD53EA">
      <w:pPr>
        <w:jc w:val="center"/>
        <w:rPr>
          <w:rFonts w:ascii="Arial" w:hAnsi="Arial" w:cs="Arial"/>
          <w:sz w:val="23"/>
          <w:szCs w:val="23"/>
        </w:rPr>
      </w:pPr>
      <w:r w:rsidRPr="00561805">
        <w:rPr>
          <w:rFonts w:ascii="Arial" w:hAnsi="Arial" w:cs="Arial"/>
          <w:sz w:val="23"/>
          <w:szCs w:val="23"/>
        </w:rPr>
        <w:t>PLEASE NOTE THAT ALL INFORMATION WILL BE TREATED IN THE STRICTEST CONFIDENCE AND WILL BE USED PURELY AS A MEANS OF OBTAINING REFERENCES.</w:t>
      </w:r>
    </w:p>
    <w:p w:rsidR="00561805" w:rsidRPr="00561805" w:rsidRDefault="00561805" w:rsidP="00CD53EA">
      <w:pPr>
        <w:jc w:val="center"/>
        <w:rPr>
          <w:rFonts w:ascii="Arial" w:hAnsi="Arial" w:cs="Arial"/>
          <w:sz w:val="23"/>
          <w:szCs w:val="23"/>
        </w:rPr>
      </w:pPr>
    </w:p>
    <w:p w:rsidR="00187267" w:rsidRPr="00561805" w:rsidRDefault="00561805">
      <w:pPr>
        <w:rPr>
          <w:rFonts w:ascii="Arial" w:hAnsi="Arial" w:cs="Arial"/>
          <w:color w:val="000000"/>
          <w:sz w:val="23"/>
          <w:szCs w:val="23"/>
        </w:rPr>
      </w:pPr>
      <w:r w:rsidRPr="00891CD9">
        <w:rPr>
          <w:rFonts w:ascii="Arial" w:hAnsi="Arial" w:cs="Arial"/>
          <w:noProof/>
          <w:sz w:val="20"/>
          <w:szCs w:val="20"/>
          <w:highlight w:val="yellow"/>
          <w:lang w:eastAsia="en-GB"/>
        </w:rPr>
        <mc:AlternateContent>
          <mc:Choice Requires="wps">
            <w:drawing>
              <wp:anchor distT="0" distB="0" distL="114300" distR="114300" simplePos="0" relativeHeight="251660288" behindDoc="0" locked="0" layoutInCell="1" allowOverlap="1" wp14:anchorId="0D1EE18C" wp14:editId="74BF7047">
                <wp:simplePos x="0" y="0"/>
                <wp:positionH relativeFrom="column">
                  <wp:posOffset>0</wp:posOffset>
                </wp:positionH>
                <wp:positionV relativeFrom="paragraph">
                  <wp:posOffset>32385</wp:posOffset>
                </wp:positionV>
                <wp:extent cx="6223000" cy="0"/>
                <wp:effectExtent l="37465" t="33020" r="35560" b="3365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B39C1"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490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IsHgIAADo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" strokeweight="4.5pt">
                <v:stroke linestyle="thinThick"/>
              </v:line>
            </w:pict>
          </mc:Fallback>
        </mc:AlternateContent>
      </w:r>
      <w:r w:rsidR="00187267" w:rsidRPr="00561805">
        <w:rPr>
          <w:rFonts w:ascii="Arial" w:hAnsi="Arial" w:cs="Arial"/>
          <w:color w:val="000000"/>
          <w:sz w:val="23"/>
          <w:szCs w:val="23"/>
        </w:rPr>
        <w:br w:type="page"/>
      </w:r>
    </w:p>
    <w:p w:rsidR="00E45208" w:rsidRPr="001D5FCB" w:rsidRDefault="00E45208" w:rsidP="00E45208">
      <w:pPr>
        <w:pStyle w:val="Heading3"/>
        <w:rPr>
          <w:color w:val="000080"/>
          <w:sz w:val="28"/>
          <w:szCs w:val="28"/>
        </w:rPr>
      </w:pPr>
      <w:r>
        <w:rPr>
          <w:color w:val="000080"/>
          <w:sz w:val="28"/>
          <w:szCs w:val="28"/>
        </w:rPr>
        <w:lastRenderedPageBreak/>
        <w:t xml:space="preserve">Appendix 3 - </w:t>
      </w:r>
      <w:r w:rsidRPr="00E45208">
        <w:rPr>
          <w:color w:val="000080"/>
          <w:sz w:val="28"/>
          <w:szCs w:val="28"/>
        </w:rPr>
        <w:t>Health &amp; Safety Requirements Specification</w:t>
      </w:r>
    </w:p>
    <w:p w:rsidR="00E45208" w:rsidRPr="00E45208" w:rsidRDefault="00E45208" w:rsidP="00E45208">
      <w:pPr>
        <w:spacing w:before="360"/>
        <w:rPr>
          <w:rFonts w:ascii="Arial" w:hAnsi="Arial" w:cs="Arial"/>
          <w:b/>
          <w:bCs/>
          <w:color w:val="000080"/>
          <w:sz w:val="23"/>
          <w:szCs w:val="23"/>
        </w:rPr>
      </w:pPr>
      <w:r w:rsidRPr="00E45208">
        <w:rPr>
          <w:rFonts w:ascii="Arial" w:hAnsi="Arial" w:cs="Arial"/>
          <w:b/>
          <w:bCs/>
          <w:color w:val="000080"/>
          <w:sz w:val="23"/>
          <w:szCs w:val="23"/>
        </w:rPr>
        <w:t>AUDIT PROGRAMME</w:t>
      </w:r>
    </w:p>
    <w:p w:rsidR="00E45208" w:rsidRPr="00E45208" w:rsidRDefault="00E45208" w:rsidP="00E45208">
      <w:pPr>
        <w:pStyle w:val="Heading3"/>
        <w:rPr>
          <w:rFonts w:cs="Times New Roman"/>
          <w:b w:val="0"/>
          <w:bCs w:val="0"/>
          <w:sz w:val="23"/>
          <w:szCs w:val="23"/>
        </w:rPr>
      </w:pPr>
      <w:r w:rsidRPr="00E45208">
        <w:rPr>
          <w:rFonts w:cs="Times New Roman"/>
          <w:b w:val="0"/>
          <w:bCs w:val="0"/>
          <w:sz w:val="23"/>
          <w:szCs w:val="23"/>
        </w:rPr>
        <w:t xml:space="preserve">Provision of an ongoing programme of Health &amp; Safety inspections and audit services for our 10 operational sites (see </w:t>
      </w:r>
      <w:r w:rsidR="00063054">
        <w:rPr>
          <w:rFonts w:cs="Times New Roman"/>
          <w:b w:val="0"/>
          <w:bCs w:val="0"/>
          <w:sz w:val="23"/>
          <w:szCs w:val="23"/>
        </w:rPr>
        <w:t xml:space="preserve">Appendix 4 </w:t>
      </w:r>
      <w:r w:rsidRPr="00E45208">
        <w:rPr>
          <w:rFonts w:cs="Times New Roman"/>
          <w:b w:val="0"/>
          <w:bCs w:val="0"/>
          <w:sz w:val="23"/>
          <w:szCs w:val="23"/>
        </w:rPr>
        <w:t>for site details) incorporating:</w:t>
      </w:r>
    </w:p>
    <w:p w:rsidR="009C5163" w:rsidRDefault="009C5163" w:rsidP="00E45208">
      <w:pPr>
        <w:numPr>
          <w:ilvl w:val="0"/>
          <w:numId w:val="26"/>
        </w:numPr>
        <w:rPr>
          <w:rFonts w:ascii="Arial" w:hAnsi="Arial"/>
          <w:sz w:val="23"/>
          <w:szCs w:val="23"/>
        </w:rPr>
      </w:pPr>
      <w:r>
        <w:rPr>
          <w:rFonts w:ascii="Arial" w:hAnsi="Arial"/>
          <w:sz w:val="23"/>
          <w:szCs w:val="23"/>
        </w:rPr>
        <w:t>Annual a</w:t>
      </w:r>
      <w:r w:rsidR="00E45208" w:rsidRPr="00E45208">
        <w:rPr>
          <w:rFonts w:ascii="Arial" w:hAnsi="Arial"/>
          <w:sz w:val="23"/>
          <w:szCs w:val="23"/>
        </w:rPr>
        <w:t xml:space="preserve">udit in each </w:t>
      </w:r>
      <w:r>
        <w:rPr>
          <w:rFonts w:ascii="Arial" w:hAnsi="Arial"/>
          <w:sz w:val="23"/>
          <w:szCs w:val="23"/>
        </w:rPr>
        <w:t xml:space="preserve">of our higher risk </w:t>
      </w:r>
      <w:r w:rsidR="00E45208" w:rsidRPr="00E45208">
        <w:rPr>
          <w:rFonts w:ascii="Arial" w:hAnsi="Arial"/>
          <w:sz w:val="23"/>
          <w:szCs w:val="23"/>
        </w:rPr>
        <w:t xml:space="preserve">sites </w:t>
      </w:r>
      <w:r>
        <w:rPr>
          <w:rFonts w:ascii="Arial" w:hAnsi="Arial"/>
          <w:sz w:val="23"/>
          <w:szCs w:val="23"/>
        </w:rPr>
        <w:t xml:space="preserve">and </w:t>
      </w:r>
      <w:r w:rsidR="00E45208" w:rsidRPr="00E45208">
        <w:rPr>
          <w:rFonts w:ascii="Arial" w:hAnsi="Arial"/>
          <w:sz w:val="23"/>
          <w:szCs w:val="23"/>
        </w:rPr>
        <w:t>at least every two years</w:t>
      </w:r>
      <w:r>
        <w:rPr>
          <w:rFonts w:ascii="Arial" w:hAnsi="Arial"/>
          <w:sz w:val="23"/>
          <w:szCs w:val="23"/>
        </w:rPr>
        <w:t xml:space="preserve"> for the remaining sites – see Appendix 4.</w:t>
      </w:r>
    </w:p>
    <w:p w:rsidR="00E45208" w:rsidRPr="00E45208" w:rsidRDefault="009C5163" w:rsidP="00E45208">
      <w:pPr>
        <w:numPr>
          <w:ilvl w:val="0"/>
          <w:numId w:val="26"/>
        </w:numPr>
        <w:rPr>
          <w:rFonts w:ascii="Arial" w:hAnsi="Arial"/>
          <w:sz w:val="23"/>
          <w:szCs w:val="23"/>
        </w:rPr>
      </w:pPr>
      <w:r>
        <w:rPr>
          <w:rFonts w:ascii="Arial" w:hAnsi="Arial"/>
          <w:sz w:val="23"/>
          <w:szCs w:val="23"/>
        </w:rPr>
        <w:t>T</w:t>
      </w:r>
      <w:r w:rsidR="00E45208" w:rsidRPr="00E45208">
        <w:rPr>
          <w:rFonts w:ascii="Arial" w:hAnsi="Arial"/>
          <w:sz w:val="23"/>
          <w:szCs w:val="23"/>
        </w:rPr>
        <w:t>he preparation of prioritised action recommendations for site managers to deploy</w:t>
      </w:r>
      <w:r w:rsidR="00063054">
        <w:rPr>
          <w:rFonts w:ascii="Arial" w:hAnsi="Arial"/>
          <w:sz w:val="23"/>
          <w:szCs w:val="23"/>
        </w:rPr>
        <w:t>.</w:t>
      </w:r>
    </w:p>
    <w:p w:rsidR="00E45208" w:rsidRPr="00E45208" w:rsidRDefault="00E45208" w:rsidP="00E45208">
      <w:pPr>
        <w:numPr>
          <w:ilvl w:val="0"/>
          <w:numId w:val="26"/>
        </w:numPr>
        <w:rPr>
          <w:rFonts w:ascii="Arial" w:hAnsi="Arial"/>
          <w:sz w:val="23"/>
          <w:szCs w:val="23"/>
        </w:rPr>
      </w:pPr>
      <w:r w:rsidRPr="00E45208">
        <w:rPr>
          <w:rFonts w:ascii="Arial" w:hAnsi="Arial"/>
          <w:sz w:val="23"/>
          <w:szCs w:val="23"/>
        </w:rPr>
        <w:t>Maintain registe</w:t>
      </w:r>
      <w:r w:rsidR="00063054">
        <w:rPr>
          <w:rFonts w:ascii="Arial" w:hAnsi="Arial"/>
          <w:sz w:val="23"/>
          <w:szCs w:val="23"/>
        </w:rPr>
        <w:t>r of action recommendations and</w:t>
      </w:r>
      <w:r w:rsidRPr="00E45208">
        <w:rPr>
          <w:rFonts w:ascii="Arial" w:hAnsi="Arial"/>
          <w:sz w:val="23"/>
          <w:szCs w:val="23"/>
        </w:rPr>
        <w:t xml:space="preserve"> progress against these by site managers, including follow up inspections as required</w:t>
      </w:r>
      <w:r w:rsidR="00063054">
        <w:rPr>
          <w:rFonts w:ascii="Arial" w:hAnsi="Arial"/>
          <w:sz w:val="23"/>
          <w:szCs w:val="23"/>
        </w:rPr>
        <w:t>.</w:t>
      </w:r>
    </w:p>
    <w:p w:rsidR="00E45208" w:rsidRPr="00E45208" w:rsidRDefault="00E45208" w:rsidP="00E45208">
      <w:pPr>
        <w:numPr>
          <w:ilvl w:val="0"/>
          <w:numId w:val="26"/>
        </w:numPr>
        <w:rPr>
          <w:rFonts w:ascii="Arial" w:hAnsi="Arial"/>
          <w:sz w:val="23"/>
          <w:szCs w:val="23"/>
        </w:rPr>
      </w:pPr>
      <w:r w:rsidRPr="00E45208">
        <w:rPr>
          <w:rFonts w:ascii="Arial" w:hAnsi="Arial"/>
          <w:sz w:val="23"/>
          <w:szCs w:val="23"/>
        </w:rPr>
        <w:t>Quarterly update on progress at the Health, Safety &amp; Wellbeing Forum, highlighting key issues and outstanding actions for attention</w:t>
      </w:r>
      <w:r w:rsidR="00063054">
        <w:rPr>
          <w:rFonts w:ascii="Arial" w:hAnsi="Arial"/>
          <w:sz w:val="23"/>
          <w:szCs w:val="23"/>
        </w:rPr>
        <w:t>.</w:t>
      </w:r>
    </w:p>
    <w:p w:rsidR="00E45208" w:rsidRPr="00E45208" w:rsidRDefault="00E45208" w:rsidP="00E45208">
      <w:pPr>
        <w:pStyle w:val="Heading3"/>
        <w:rPr>
          <w:rFonts w:cs="Times New Roman"/>
          <w:b w:val="0"/>
          <w:bCs w:val="0"/>
          <w:sz w:val="23"/>
          <w:szCs w:val="23"/>
        </w:rPr>
      </w:pPr>
      <w:r w:rsidRPr="00E45208">
        <w:rPr>
          <w:rFonts w:cs="Times New Roman"/>
          <w:b w:val="0"/>
          <w:bCs w:val="0"/>
          <w:sz w:val="23"/>
          <w:szCs w:val="23"/>
        </w:rPr>
        <w:t xml:space="preserve">Undertake Fire Risk Assessments at our 10 operational sites (see </w:t>
      </w:r>
      <w:r w:rsidR="009C5163">
        <w:rPr>
          <w:rFonts w:cs="Times New Roman"/>
          <w:b w:val="0"/>
          <w:bCs w:val="0"/>
          <w:sz w:val="23"/>
          <w:szCs w:val="23"/>
        </w:rPr>
        <w:t>Appendix 4</w:t>
      </w:r>
      <w:r w:rsidRPr="00E45208">
        <w:rPr>
          <w:rFonts w:cs="Times New Roman"/>
          <w:b w:val="0"/>
          <w:bCs w:val="0"/>
          <w:sz w:val="23"/>
          <w:szCs w:val="23"/>
        </w:rPr>
        <w:t xml:space="preserve"> for site details) incorporating:</w:t>
      </w:r>
    </w:p>
    <w:p w:rsidR="00E45208" w:rsidRPr="00E45208" w:rsidRDefault="00063054" w:rsidP="00E45208">
      <w:pPr>
        <w:numPr>
          <w:ilvl w:val="0"/>
          <w:numId w:val="26"/>
        </w:numPr>
        <w:rPr>
          <w:rFonts w:ascii="Arial" w:hAnsi="Arial"/>
          <w:sz w:val="23"/>
          <w:szCs w:val="23"/>
        </w:rPr>
      </w:pPr>
      <w:r>
        <w:rPr>
          <w:rFonts w:ascii="Arial" w:hAnsi="Arial"/>
          <w:sz w:val="23"/>
          <w:szCs w:val="23"/>
        </w:rPr>
        <w:t>Provision of</w:t>
      </w:r>
      <w:r w:rsidR="00E45208" w:rsidRPr="00E45208">
        <w:rPr>
          <w:rFonts w:ascii="Arial" w:hAnsi="Arial"/>
          <w:sz w:val="23"/>
          <w:szCs w:val="23"/>
        </w:rPr>
        <w:t xml:space="preserve"> a ‘competent person’ under the Regulatory Reform (Fire Safety) Order 2005 for fire safety and fire risk assessments</w:t>
      </w:r>
      <w:r>
        <w:rPr>
          <w:rFonts w:ascii="Arial" w:hAnsi="Arial"/>
          <w:sz w:val="23"/>
          <w:szCs w:val="23"/>
        </w:rPr>
        <w:t>.</w:t>
      </w:r>
    </w:p>
    <w:p w:rsidR="00E45208" w:rsidRPr="00E45208" w:rsidRDefault="00E45208" w:rsidP="00E45208">
      <w:pPr>
        <w:numPr>
          <w:ilvl w:val="0"/>
          <w:numId w:val="26"/>
        </w:numPr>
        <w:rPr>
          <w:rFonts w:ascii="Arial" w:hAnsi="Arial"/>
          <w:sz w:val="23"/>
          <w:szCs w:val="23"/>
        </w:rPr>
      </w:pPr>
      <w:r w:rsidRPr="00E45208">
        <w:rPr>
          <w:rFonts w:ascii="Arial" w:hAnsi="Arial"/>
          <w:sz w:val="23"/>
          <w:szCs w:val="23"/>
        </w:rPr>
        <w:t>Review of Fire Risk Assessments in each site at least every two years</w:t>
      </w:r>
      <w:r w:rsidR="00063054">
        <w:rPr>
          <w:rFonts w:ascii="Arial" w:hAnsi="Arial"/>
          <w:sz w:val="23"/>
          <w:szCs w:val="23"/>
        </w:rPr>
        <w:t>.</w:t>
      </w:r>
    </w:p>
    <w:p w:rsidR="00E45208" w:rsidRPr="00E45208" w:rsidRDefault="00E45208" w:rsidP="00E45208">
      <w:pPr>
        <w:numPr>
          <w:ilvl w:val="0"/>
          <w:numId w:val="26"/>
        </w:numPr>
        <w:rPr>
          <w:rFonts w:ascii="Arial" w:hAnsi="Arial"/>
          <w:sz w:val="23"/>
          <w:szCs w:val="23"/>
        </w:rPr>
      </w:pPr>
      <w:r w:rsidRPr="00E45208">
        <w:rPr>
          <w:rFonts w:ascii="Arial" w:hAnsi="Arial"/>
          <w:sz w:val="23"/>
          <w:szCs w:val="23"/>
        </w:rPr>
        <w:t>Identification and notification of any issues requiring attention in order to maintain appropriate standards and safety</w:t>
      </w:r>
      <w:r w:rsidR="00063054">
        <w:rPr>
          <w:rFonts w:ascii="Arial" w:hAnsi="Arial"/>
          <w:sz w:val="23"/>
          <w:szCs w:val="23"/>
        </w:rPr>
        <w:t>.</w:t>
      </w:r>
    </w:p>
    <w:p w:rsidR="00E45208" w:rsidRPr="00E45208" w:rsidRDefault="00E45208" w:rsidP="00E45208">
      <w:pPr>
        <w:spacing w:before="360"/>
        <w:rPr>
          <w:rFonts w:ascii="Arial" w:hAnsi="Arial" w:cs="Arial"/>
          <w:b/>
          <w:bCs/>
          <w:color w:val="000080"/>
          <w:sz w:val="23"/>
          <w:szCs w:val="23"/>
        </w:rPr>
      </w:pPr>
      <w:r w:rsidRPr="00E45208">
        <w:rPr>
          <w:rFonts w:ascii="Arial" w:hAnsi="Arial" w:cs="Arial"/>
          <w:b/>
          <w:bCs/>
          <w:color w:val="000080"/>
          <w:sz w:val="23"/>
          <w:szCs w:val="23"/>
        </w:rPr>
        <w:t>POLICY ADVICE &amp; REVIEW PROGRAMME</w:t>
      </w:r>
    </w:p>
    <w:p w:rsidR="00E45208" w:rsidRPr="00E45208" w:rsidRDefault="00E45208" w:rsidP="00E45208">
      <w:pPr>
        <w:pStyle w:val="Heading3"/>
        <w:rPr>
          <w:rFonts w:cs="Times New Roman"/>
          <w:b w:val="0"/>
          <w:bCs w:val="0"/>
          <w:sz w:val="23"/>
          <w:szCs w:val="23"/>
        </w:rPr>
      </w:pPr>
      <w:r w:rsidRPr="00E45208">
        <w:rPr>
          <w:rFonts w:cs="Times New Roman"/>
          <w:b w:val="0"/>
          <w:bCs w:val="0"/>
          <w:sz w:val="23"/>
          <w:szCs w:val="23"/>
        </w:rPr>
        <w:t>Provision of a rolling re</w:t>
      </w:r>
      <w:r w:rsidR="00E327D2">
        <w:rPr>
          <w:rFonts w:cs="Times New Roman"/>
          <w:b w:val="0"/>
          <w:bCs w:val="0"/>
          <w:sz w:val="23"/>
          <w:szCs w:val="23"/>
        </w:rPr>
        <w:t>view programme of our Health &amp; S</w:t>
      </w:r>
      <w:r w:rsidRPr="00E45208">
        <w:rPr>
          <w:rFonts w:cs="Times New Roman"/>
          <w:b w:val="0"/>
          <w:bCs w:val="0"/>
          <w:sz w:val="23"/>
          <w:szCs w:val="23"/>
        </w:rPr>
        <w:t xml:space="preserve">afety policies </w:t>
      </w:r>
      <w:r w:rsidR="009C5163">
        <w:rPr>
          <w:rFonts w:cs="Times New Roman"/>
          <w:b w:val="0"/>
          <w:bCs w:val="0"/>
          <w:sz w:val="23"/>
          <w:szCs w:val="23"/>
        </w:rPr>
        <w:t xml:space="preserve">(see Appendix 5) </w:t>
      </w:r>
      <w:r w:rsidRPr="00E45208">
        <w:rPr>
          <w:rFonts w:cs="Times New Roman"/>
          <w:b w:val="0"/>
          <w:bCs w:val="0"/>
          <w:sz w:val="23"/>
          <w:szCs w:val="23"/>
        </w:rPr>
        <w:t>incorporating:</w:t>
      </w:r>
    </w:p>
    <w:p w:rsidR="00E45208" w:rsidRPr="00E45208" w:rsidRDefault="00E45208" w:rsidP="00E45208">
      <w:pPr>
        <w:numPr>
          <w:ilvl w:val="0"/>
          <w:numId w:val="26"/>
        </w:numPr>
        <w:rPr>
          <w:rFonts w:ascii="Arial" w:hAnsi="Arial"/>
          <w:sz w:val="23"/>
          <w:szCs w:val="23"/>
        </w:rPr>
      </w:pPr>
      <w:r w:rsidRPr="00E45208">
        <w:rPr>
          <w:rFonts w:ascii="Arial" w:hAnsi="Arial"/>
          <w:sz w:val="23"/>
          <w:szCs w:val="23"/>
        </w:rPr>
        <w:t>A prioritised rolling revi</w:t>
      </w:r>
      <w:r w:rsidR="00063054">
        <w:rPr>
          <w:rFonts w:ascii="Arial" w:hAnsi="Arial"/>
          <w:sz w:val="23"/>
          <w:szCs w:val="23"/>
        </w:rPr>
        <w:t xml:space="preserve">ew and updating as required of </w:t>
      </w:r>
      <w:r w:rsidRPr="00E45208">
        <w:rPr>
          <w:rFonts w:ascii="Arial" w:hAnsi="Arial"/>
          <w:sz w:val="23"/>
          <w:szCs w:val="23"/>
        </w:rPr>
        <w:t>Hea</w:t>
      </w:r>
      <w:r w:rsidR="00063054">
        <w:rPr>
          <w:rFonts w:ascii="Arial" w:hAnsi="Arial"/>
          <w:sz w:val="23"/>
          <w:szCs w:val="23"/>
        </w:rPr>
        <w:t xml:space="preserve">lth &amp; Safety policies ensuring </w:t>
      </w:r>
      <w:r w:rsidRPr="00E45208">
        <w:rPr>
          <w:rFonts w:ascii="Arial" w:hAnsi="Arial"/>
          <w:sz w:val="23"/>
          <w:szCs w:val="23"/>
        </w:rPr>
        <w:t>consistency with legislation and appropriateness for our circumstances</w:t>
      </w:r>
      <w:r w:rsidR="00063054">
        <w:rPr>
          <w:rFonts w:ascii="Arial" w:hAnsi="Arial"/>
          <w:sz w:val="23"/>
          <w:szCs w:val="23"/>
        </w:rPr>
        <w:t>.</w:t>
      </w:r>
    </w:p>
    <w:p w:rsidR="00E45208" w:rsidRPr="00E45208" w:rsidRDefault="00E45208" w:rsidP="00E45208">
      <w:pPr>
        <w:numPr>
          <w:ilvl w:val="0"/>
          <w:numId w:val="26"/>
        </w:numPr>
        <w:rPr>
          <w:rFonts w:ascii="Arial" w:hAnsi="Arial"/>
          <w:sz w:val="23"/>
          <w:szCs w:val="23"/>
        </w:rPr>
      </w:pPr>
      <w:r w:rsidRPr="00E45208">
        <w:rPr>
          <w:rFonts w:ascii="Arial" w:hAnsi="Arial"/>
          <w:sz w:val="23"/>
          <w:szCs w:val="23"/>
        </w:rPr>
        <w:t>Mon</w:t>
      </w:r>
      <w:r w:rsidR="00966EC5">
        <w:rPr>
          <w:rFonts w:ascii="Arial" w:hAnsi="Arial"/>
          <w:sz w:val="23"/>
          <w:szCs w:val="23"/>
        </w:rPr>
        <w:t>itoring of changes to Health &amp; S</w:t>
      </w:r>
      <w:r w:rsidRPr="00E45208">
        <w:rPr>
          <w:rFonts w:ascii="Arial" w:hAnsi="Arial"/>
          <w:sz w:val="23"/>
          <w:szCs w:val="23"/>
        </w:rPr>
        <w:t>afety legislation advising the Authority on any changes that impact and what changes we need to take to ensure ongoing compliance</w:t>
      </w:r>
      <w:r w:rsidR="00063054">
        <w:rPr>
          <w:rFonts w:ascii="Arial" w:hAnsi="Arial"/>
          <w:sz w:val="23"/>
          <w:szCs w:val="23"/>
        </w:rPr>
        <w:t>.</w:t>
      </w:r>
    </w:p>
    <w:p w:rsidR="00E45208" w:rsidRPr="00E45208" w:rsidRDefault="00E45208" w:rsidP="00E45208">
      <w:pPr>
        <w:numPr>
          <w:ilvl w:val="0"/>
          <w:numId w:val="26"/>
        </w:numPr>
        <w:rPr>
          <w:rFonts w:ascii="Arial" w:hAnsi="Arial"/>
          <w:sz w:val="23"/>
          <w:szCs w:val="23"/>
        </w:rPr>
      </w:pPr>
      <w:r w:rsidRPr="00E45208">
        <w:rPr>
          <w:rFonts w:ascii="Arial" w:hAnsi="Arial"/>
          <w:sz w:val="23"/>
          <w:szCs w:val="23"/>
        </w:rPr>
        <w:t>In line with any changes to Health &amp; Safety legislation identification and updating of relevant Authority policies</w:t>
      </w:r>
      <w:r w:rsidR="00063054">
        <w:rPr>
          <w:rFonts w:ascii="Arial" w:hAnsi="Arial"/>
          <w:sz w:val="23"/>
          <w:szCs w:val="23"/>
        </w:rPr>
        <w:t>.</w:t>
      </w:r>
    </w:p>
    <w:p w:rsidR="00E45208" w:rsidRPr="00E45208" w:rsidRDefault="00E45208" w:rsidP="00E45208">
      <w:pPr>
        <w:numPr>
          <w:ilvl w:val="0"/>
          <w:numId w:val="26"/>
        </w:numPr>
        <w:rPr>
          <w:rFonts w:ascii="Arial" w:hAnsi="Arial"/>
          <w:sz w:val="23"/>
          <w:szCs w:val="23"/>
        </w:rPr>
      </w:pPr>
      <w:r w:rsidRPr="00E45208">
        <w:rPr>
          <w:rFonts w:ascii="Arial" w:hAnsi="Arial"/>
          <w:sz w:val="23"/>
          <w:szCs w:val="23"/>
        </w:rPr>
        <w:t>Provision of support and guidance on the application of policies and procedures and any areas of interpretation.</w:t>
      </w:r>
    </w:p>
    <w:p w:rsidR="00E45208" w:rsidRPr="00E45208" w:rsidRDefault="00E45208" w:rsidP="00E45208">
      <w:pPr>
        <w:spacing w:before="360"/>
        <w:rPr>
          <w:rFonts w:ascii="Arial" w:hAnsi="Arial" w:cs="Arial"/>
          <w:b/>
          <w:bCs/>
          <w:color w:val="000080"/>
          <w:sz w:val="23"/>
          <w:szCs w:val="23"/>
        </w:rPr>
      </w:pPr>
      <w:r w:rsidRPr="00E45208">
        <w:rPr>
          <w:rFonts w:ascii="Arial" w:hAnsi="Arial" w:cs="Arial"/>
          <w:b/>
          <w:bCs/>
          <w:color w:val="000080"/>
          <w:sz w:val="23"/>
          <w:szCs w:val="23"/>
        </w:rPr>
        <w:t>ACCIDENT INVESTIGATION AND RISK ASSESSMENT SUPPORT</w:t>
      </w:r>
    </w:p>
    <w:p w:rsidR="00E45208" w:rsidRPr="00E45208" w:rsidRDefault="00E45208" w:rsidP="00E45208">
      <w:pPr>
        <w:pStyle w:val="Heading3"/>
        <w:rPr>
          <w:rFonts w:cs="Times New Roman"/>
          <w:b w:val="0"/>
          <w:bCs w:val="0"/>
          <w:sz w:val="23"/>
          <w:szCs w:val="23"/>
        </w:rPr>
      </w:pPr>
      <w:r w:rsidRPr="00E45208">
        <w:rPr>
          <w:rFonts w:cs="Times New Roman"/>
          <w:b w:val="0"/>
          <w:bCs w:val="0"/>
          <w:sz w:val="23"/>
          <w:szCs w:val="23"/>
        </w:rPr>
        <w:t>Provision of support around accident investigation and risk assessments incorporating:</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Monitoring of our accident and near miss reporting processes ensuring that records are kept up to date, robust investigation of all incidents and that managers diligently take remedial action as required</w:t>
      </w:r>
      <w:r w:rsidR="00063054">
        <w:rPr>
          <w:rFonts w:ascii="Arial" w:hAnsi="Arial"/>
          <w:sz w:val="23"/>
          <w:szCs w:val="23"/>
        </w:rPr>
        <w:t>.</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 xml:space="preserve">As required and agreed with the Authority direct involvement in investigations of </w:t>
      </w:r>
      <w:r w:rsidR="00A8680A">
        <w:rPr>
          <w:rFonts w:ascii="Arial" w:hAnsi="Arial"/>
          <w:sz w:val="23"/>
          <w:szCs w:val="23"/>
        </w:rPr>
        <w:t>significant</w:t>
      </w:r>
      <w:r w:rsidRPr="00E45208">
        <w:rPr>
          <w:rFonts w:ascii="Arial" w:hAnsi="Arial"/>
          <w:sz w:val="23"/>
          <w:szCs w:val="23"/>
        </w:rPr>
        <w:t xml:space="preserve"> </w:t>
      </w:r>
      <w:r w:rsidR="00A8680A">
        <w:rPr>
          <w:rFonts w:ascii="Arial" w:hAnsi="Arial"/>
          <w:sz w:val="23"/>
          <w:szCs w:val="23"/>
        </w:rPr>
        <w:t>Health and Safety incidents (including site inspections as required)</w:t>
      </w:r>
      <w:r w:rsidR="00063054">
        <w:rPr>
          <w:rFonts w:ascii="Arial" w:hAnsi="Arial"/>
          <w:sz w:val="23"/>
          <w:szCs w:val="23"/>
        </w:rPr>
        <w:t>.</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As required ensure accurate reporting and notification to regulatory bodies and enforcing authorities arising from any incident</w:t>
      </w:r>
      <w:r w:rsidR="00063054">
        <w:rPr>
          <w:rFonts w:ascii="Arial" w:hAnsi="Arial"/>
          <w:sz w:val="23"/>
          <w:szCs w:val="23"/>
        </w:rPr>
        <w:t>.</w:t>
      </w:r>
    </w:p>
    <w:p w:rsidR="00E45208" w:rsidRDefault="00CD677C" w:rsidP="00E45208">
      <w:pPr>
        <w:numPr>
          <w:ilvl w:val="0"/>
          <w:numId w:val="27"/>
        </w:numPr>
        <w:rPr>
          <w:rFonts w:ascii="Arial" w:hAnsi="Arial"/>
          <w:sz w:val="23"/>
          <w:szCs w:val="23"/>
        </w:rPr>
      </w:pPr>
      <w:r>
        <w:rPr>
          <w:rFonts w:ascii="Arial" w:hAnsi="Arial"/>
          <w:sz w:val="23"/>
          <w:szCs w:val="23"/>
        </w:rPr>
        <w:t xml:space="preserve">Pro-active review of </w:t>
      </w:r>
      <w:r w:rsidR="00E45208" w:rsidRPr="00E45208">
        <w:rPr>
          <w:rFonts w:ascii="Arial" w:hAnsi="Arial"/>
          <w:sz w:val="23"/>
          <w:szCs w:val="23"/>
        </w:rPr>
        <w:t xml:space="preserve">our risk assessment </w:t>
      </w:r>
      <w:r>
        <w:rPr>
          <w:rFonts w:ascii="Arial" w:hAnsi="Arial"/>
          <w:sz w:val="23"/>
          <w:szCs w:val="23"/>
        </w:rPr>
        <w:t xml:space="preserve">and standard operating procedure </w:t>
      </w:r>
      <w:r w:rsidR="00E45208" w:rsidRPr="00E45208">
        <w:rPr>
          <w:rFonts w:ascii="Arial" w:hAnsi="Arial"/>
          <w:sz w:val="23"/>
          <w:szCs w:val="23"/>
        </w:rPr>
        <w:t xml:space="preserve">processes, including sample reviews as part of site audits to ensure robustness </w:t>
      </w:r>
      <w:r>
        <w:rPr>
          <w:rFonts w:ascii="Arial" w:hAnsi="Arial"/>
          <w:sz w:val="23"/>
          <w:szCs w:val="23"/>
        </w:rPr>
        <w:t>(risk identification</w:t>
      </w:r>
      <w:r w:rsidR="00E45208" w:rsidRPr="00E45208">
        <w:rPr>
          <w:rFonts w:ascii="Arial" w:hAnsi="Arial"/>
          <w:sz w:val="23"/>
          <w:szCs w:val="23"/>
        </w:rPr>
        <w:t xml:space="preserve"> and control measure application</w:t>
      </w:r>
      <w:r>
        <w:rPr>
          <w:rFonts w:ascii="Arial" w:hAnsi="Arial"/>
          <w:sz w:val="23"/>
          <w:szCs w:val="23"/>
        </w:rPr>
        <w:t>)</w:t>
      </w:r>
      <w:r w:rsidR="00063054">
        <w:rPr>
          <w:rFonts w:ascii="Arial" w:hAnsi="Arial"/>
          <w:sz w:val="23"/>
          <w:szCs w:val="23"/>
        </w:rPr>
        <w:t>.</w:t>
      </w:r>
    </w:p>
    <w:p w:rsidR="00CD677C" w:rsidRPr="00E45208" w:rsidRDefault="00CD677C" w:rsidP="00E45208">
      <w:pPr>
        <w:numPr>
          <w:ilvl w:val="0"/>
          <w:numId w:val="27"/>
        </w:numPr>
        <w:rPr>
          <w:rFonts w:ascii="Arial" w:hAnsi="Arial"/>
          <w:sz w:val="23"/>
          <w:szCs w:val="23"/>
        </w:rPr>
      </w:pPr>
      <w:r>
        <w:rPr>
          <w:rFonts w:ascii="Arial" w:hAnsi="Arial"/>
          <w:sz w:val="23"/>
          <w:szCs w:val="23"/>
        </w:rPr>
        <w:t>Initial review of processes to collate, store and manage our risk assessments and any proposals on how to improve this aspect.</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Provision of support</w:t>
      </w:r>
      <w:r w:rsidR="00CD677C">
        <w:rPr>
          <w:rFonts w:ascii="Arial" w:hAnsi="Arial"/>
          <w:sz w:val="23"/>
          <w:szCs w:val="23"/>
        </w:rPr>
        <w:t>,</w:t>
      </w:r>
      <w:r w:rsidRPr="00E45208">
        <w:rPr>
          <w:rFonts w:ascii="Arial" w:hAnsi="Arial"/>
          <w:sz w:val="23"/>
          <w:szCs w:val="23"/>
        </w:rPr>
        <w:t xml:space="preserve"> guidance</w:t>
      </w:r>
      <w:r w:rsidR="00CD677C">
        <w:rPr>
          <w:rFonts w:ascii="Arial" w:hAnsi="Arial"/>
          <w:sz w:val="23"/>
          <w:szCs w:val="23"/>
        </w:rPr>
        <w:t xml:space="preserve"> and training if required</w:t>
      </w:r>
      <w:r w:rsidRPr="00E45208">
        <w:rPr>
          <w:rFonts w:ascii="Arial" w:hAnsi="Arial"/>
          <w:sz w:val="23"/>
          <w:szCs w:val="23"/>
        </w:rPr>
        <w:t xml:space="preserve"> to site managers on how best to </w:t>
      </w:r>
      <w:r w:rsidR="00CD677C">
        <w:rPr>
          <w:rFonts w:ascii="Arial" w:hAnsi="Arial"/>
          <w:sz w:val="23"/>
          <w:szCs w:val="23"/>
        </w:rPr>
        <w:t xml:space="preserve">conduct and document </w:t>
      </w:r>
      <w:r w:rsidRPr="00E45208">
        <w:rPr>
          <w:rFonts w:ascii="Arial" w:hAnsi="Arial"/>
          <w:sz w:val="23"/>
          <w:szCs w:val="23"/>
        </w:rPr>
        <w:t>risk assessment</w:t>
      </w:r>
      <w:r w:rsidR="00CD677C">
        <w:rPr>
          <w:rFonts w:ascii="Arial" w:hAnsi="Arial"/>
          <w:sz w:val="23"/>
          <w:szCs w:val="23"/>
        </w:rPr>
        <w:t>s</w:t>
      </w:r>
      <w:r w:rsidRPr="00E45208">
        <w:rPr>
          <w:rFonts w:ascii="Arial" w:hAnsi="Arial"/>
          <w:sz w:val="23"/>
          <w:szCs w:val="23"/>
        </w:rPr>
        <w:t xml:space="preserve"> </w:t>
      </w:r>
      <w:r w:rsidR="00CD677C">
        <w:rPr>
          <w:rFonts w:ascii="Arial" w:hAnsi="Arial"/>
          <w:sz w:val="23"/>
          <w:szCs w:val="23"/>
        </w:rPr>
        <w:t>and standard operating procedures.</w:t>
      </w:r>
    </w:p>
    <w:p w:rsidR="00E45208" w:rsidRPr="00E45208" w:rsidRDefault="00E45208" w:rsidP="00CD677C">
      <w:pPr>
        <w:rPr>
          <w:rFonts w:ascii="Arial" w:hAnsi="Arial" w:cs="Arial"/>
          <w:b/>
          <w:bCs/>
          <w:color w:val="000080"/>
          <w:sz w:val="23"/>
          <w:szCs w:val="23"/>
        </w:rPr>
      </w:pPr>
      <w:r>
        <w:rPr>
          <w:rFonts w:ascii="Arial" w:hAnsi="Arial" w:cs="Arial"/>
          <w:b/>
          <w:bCs/>
          <w:color w:val="000080"/>
          <w:sz w:val="23"/>
          <w:szCs w:val="23"/>
        </w:rPr>
        <w:br w:type="page"/>
      </w:r>
      <w:r w:rsidRPr="00E45208">
        <w:rPr>
          <w:rFonts w:ascii="Arial" w:hAnsi="Arial" w:cs="Arial"/>
          <w:b/>
          <w:bCs/>
          <w:color w:val="000080"/>
          <w:sz w:val="23"/>
          <w:szCs w:val="23"/>
        </w:rPr>
        <w:lastRenderedPageBreak/>
        <w:t>ADVICE &amp; SPECIALIST SUPPORT</w:t>
      </w:r>
    </w:p>
    <w:p w:rsidR="00E45208" w:rsidRPr="00E45208" w:rsidRDefault="00E45208" w:rsidP="00E45208">
      <w:pPr>
        <w:pStyle w:val="Heading3"/>
        <w:rPr>
          <w:rFonts w:cs="Times New Roman"/>
          <w:b w:val="0"/>
          <w:bCs w:val="0"/>
          <w:sz w:val="23"/>
          <w:szCs w:val="23"/>
        </w:rPr>
      </w:pPr>
      <w:r w:rsidRPr="00E45208">
        <w:rPr>
          <w:rFonts w:cs="Times New Roman"/>
          <w:b w:val="0"/>
          <w:bCs w:val="0"/>
          <w:sz w:val="23"/>
          <w:szCs w:val="23"/>
        </w:rPr>
        <w:t>Provision of a point of Health &amp; Safety expertise for the Authority providing guidance and support to managers incorporating:</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Providing advice and information to managers to ensure that safe working practices are deployed in all areas</w:t>
      </w:r>
      <w:r w:rsidR="00063054">
        <w:rPr>
          <w:rFonts w:ascii="Arial" w:hAnsi="Arial"/>
          <w:sz w:val="23"/>
          <w:szCs w:val="23"/>
        </w:rPr>
        <w:t>.</w:t>
      </w:r>
    </w:p>
    <w:p w:rsidR="00E45208" w:rsidRPr="00E45208" w:rsidRDefault="00E45208" w:rsidP="00CD677C">
      <w:pPr>
        <w:numPr>
          <w:ilvl w:val="0"/>
          <w:numId w:val="27"/>
        </w:numPr>
        <w:rPr>
          <w:rFonts w:ascii="Arial" w:hAnsi="Arial"/>
          <w:sz w:val="23"/>
          <w:szCs w:val="23"/>
        </w:rPr>
      </w:pPr>
      <w:r w:rsidRPr="00E45208">
        <w:rPr>
          <w:rFonts w:ascii="Arial" w:hAnsi="Arial"/>
          <w:sz w:val="23"/>
          <w:szCs w:val="23"/>
        </w:rPr>
        <w:t>Providing expert advice and guidance on significant areas of Health &amp; Safety legislation, including Construction and Design Management, Asbestos management</w:t>
      </w:r>
      <w:r w:rsidR="00CD677C">
        <w:rPr>
          <w:rFonts w:ascii="Arial" w:hAnsi="Arial"/>
          <w:sz w:val="23"/>
          <w:szCs w:val="23"/>
        </w:rPr>
        <w:t>,</w:t>
      </w:r>
      <w:r w:rsidRPr="00E45208">
        <w:rPr>
          <w:rFonts w:ascii="Arial" w:hAnsi="Arial"/>
          <w:sz w:val="23"/>
          <w:szCs w:val="23"/>
        </w:rPr>
        <w:t xml:space="preserve"> </w:t>
      </w:r>
      <w:r w:rsidR="00CD677C">
        <w:rPr>
          <w:rFonts w:ascii="Arial" w:hAnsi="Arial"/>
          <w:sz w:val="23"/>
          <w:szCs w:val="23"/>
        </w:rPr>
        <w:t>L</w:t>
      </w:r>
      <w:r w:rsidRPr="00E45208">
        <w:rPr>
          <w:rFonts w:ascii="Arial" w:hAnsi="Arial"/>
          <w:sz w:val="23"/>
          <w:szCs w:val="23"/>
        </w:rPr>
        <w:t xml:space="preserve">egionella </w:t>
      </w:r>
      <w:r w:rsidR="00CD677C">
        <w:rPr>
          <w:rFonts w:ascii="Arial" w:hAnsi="Arial"/>
          <w:sz w:val="23"/>
          <w:szCs w:val="23"/>
        </w:rPr>
        <w:t xml:space="preserve">and </w:t>
      </w:r>
      <w:r w:rsidR="00CD677C" w:rsidRPr="00CD677C">
        <w:rPr>
          <w:rFonts w:ascii="Arial" w:hAnsi="Arial"/>
          <w:sz w:val="23"/>
          <w:szCs w:val="23"/>
        </w:rPr>
        <w:t>Working in Highways</w:t>
      </w:r>
      <w:r w:rsidR="00CD677C">
        <w:rPr>
          <w:rFonts w:ascii="Arial" w:hAnsi="Arial"/>
          <w:sz w:val="23"/>
          <w:szCs w:val="23"/>
        </w:rPr>
        <w:t>.</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Supporting site managers in ensuring that emergency procedures at all sites are carried out correctly and in a timely manner</w:t>
      </w:r>
      <w:r w:rsidR="00165543">
        <w:rPr>
          <w:rFonts w:ascii="Arial" w:hAnsi="Arial"/>
          <w:sz w:val="23"/>
          <w:szCs w:val="23"/>
        </w:rPr>
        <w:t>.</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Liaising, as necessary, with regulatory bodies, insurers and enforcing authori</w:t>
      </w:r>
      <w:r w:rsidR="00063054">
        <w:rPr>
          <w:rFonts w:ascii="Arial" w:hAnsi="Arial"/>
          <w:sz w:val="23"/>
          <w:szCs w:val="23"/>
        </w:rPr>
        <w:t>ties on behalf of the Authority.</w:t>
      </w:r>
    </w:p>
    <w:p w:rsidR="00E45208" w:rsidRDefault="00E45208" w:rsidP="00E45208">
      <w:pPr>
        <w:numPr>
          <w:ilvl w:val="0"/>
          <w:numId w:val="27"/>
        </w:numPr>
        <w:rPr>
          <w:rFonts w:ascii="Arial" w:hAnsi="Arial"/>
          <w:sz w:val="23"/>
          <w:szCs w:val="23"/>
        </w:rPr>
      </w:pPr>
      <w:r w:rsidRPr="00E45208">
        <w:rPr>
          <w:rFonts w:ascii="Arial" w:hAnsi="Arial"/>
          <w:sz w:val="23"/>
          <w:szCs w:val="23"/>
        </w:rPr>
        <w:t>Advising on the provision of training to support our managers and to comply with Health and Safety legislation, including retraining requirement arising from changes to or new legislation</w:t>
      </w:r>
      <w:r w:rsidR="00063054">
        <w:rPr>
          <w:rFonts w:ascii="Arial" w:hAnsi="Arial"/>
          <w:sz w:val="23"/>
          <w:szCs w:val="23"/>
        </w:rPr>
        <w:t>.</w:t>
      </w:r>
    </w:p>
    <w:p w:rsidR="00CD677C" w:rsidRPr="00E45208" w:rsidRDefault="00CD677C" w:rsidP="00E45208">
      <w:pPr>
        <w:numPr>
          <w:ilvl w:val="0"/>
          <w:numId w:val="27"/>
        </w:numPr>
        <w:rPr>
          <w:rFonts w:ascii="Arial" w:hAnsi="Arial"/>
          <w:sz w:val="23"/>
          <w:szCs w:val="23"/>
        </w:rPr>
      </w:pPr>
      <w:r>
        <w:rPr>
          <w:rFonts w:ascii="Arial" w:hAnsi="Arial"/>
          <w:sz w:val="23"/>
          <w:szCs w:val="23"/>
        </w:rPr>
        <w:t>Provision of support in developing and deploying any changes to work processes necessary to comply with changes in legislation</w:t>
      </w:r>
      <w:r w:rsidR="00063054">
        <w:rPr>
          <w:rFonts w:ascii="Arial" w:hAnsi="Arial"/>
          <w:sz w:val="23"/>
          <w:szCs w:val="23"/>
        </w:rPr>
        <w:t>.</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Provi</w:t>
      </w:r>
      <w:r w:rsidR="00CD677C">
        <w:rPr>
          <w:rFonts w:ascii="Arial" w:hAnsi="Arial"/>
          <w:sz w:val="23"/>
          <w:szCs w:val="23"/>
        </w:rPr>
        <w:t xml:space="preserve">sion of out-of-hours contact arrangements in the event of the need for expert advice in an </w:t>
      </w:r>
      <w:r w:rsidRPr="00E45208">
        <w:rPr>
          <w:rFonts w:ascii="Arial" w:hAnsi="Arial"/>
          <w:sz w:val="23"/>
          <w:szCs w:val="23"/>
        </w:rPr>
        <w:t xml:space="preserve">emergency </w:t>
      </w:r>
      <w:r w:rsidR="00CD677C">
        <w:rPr>
          <w:rFonts w:ascii="Arial" w:hAnsi="Arial"/>
          <w:sz w:val="23"/>
          <w:szCs w:val="23"/>
        </w:rPr>
        <w:t>situation – this is very rare for our Authority.</w:t>
      </w:r>
    </w:p>
    <w:p w:rsidR="00E45208" w:rsidRPr="00E45208" w:rsidRDefault="00E45208" w:rsidP="00E45208">
      <w:pPr>
        <w:spacing w:before="360"/>
        <w:rPr>
          <w:rFonts w:ascii="Arial" w:hAnsi="Arial" w:cs="Arial"/>
          <w:b/>
          <w:bCs/>
          <w:color w:val="000080"/>
          <w:sz w:val="23"/>
          <w:szCs w:val="23"/>
        </w:rPr>
      </w:pPr>
      <w:r w:rsidRPr="00E45208">
        <w:rPr>
          <w:rFonts w:ascii="Arial" w:hAnsi="Arial" w:cs="Arial"/>
          <w:b/>
          <w:bCs/>
          <w:color w:val="000080"/>
          <w:sz w:val="23"/>
          <w:szCs w:val="23"/>
        </w:rPr>
        <w:t>HEALTH &amp; SAFETY MANAGEMENT &amp; GOVERNANCE</w:t>
      </w:r>
    </w:p>
    <w:p w:rsidR="00E45208" w:rsidRPr="00E45208" w:rsidRDefault="00E45208" w:rsidP="00E45208">
      <w:pPr>
        <w:pStyle w:val="Heading3"/>
        <w:rPr>
          <w:rFonts w:cs="Times New Roman"/>
          <w:b w:val="0"/>
          <w:bCs w:val="0"/>
          <w:sz w:val="23"/>
          <w:szCs w:val="23"/>
        </w:rPr>
      </w:pPr>
      <w:r w:rsidRPr="00E45208">
        <w:rPr>
          <w:rFonts w:cs="Times New Roman"/>
          <w:b w:val="0"/>
          <w:bCs w:val="0"/>
          <w:sz w:val="23"/>
          <w:szCs w:val="23"/>
        </w:rPr>
        <w:t>Provision of support to the Authority in the management of Health &amp; Safety incorporating:</w:t>
      </w:r>
    </w:p>
    <w:p w:rsidR="00E45208" w:rsidRDefault="00E45208" w:rsidP="00E45208">
      <w:pPr>
        <w:numPr>
          <w:ilvl w:val="0"/>
          <w:numId w:val="27"/>
        </w:numPr>
        <w:rPr>
          <w:rFonts w:ascii="Arial" w:hAnsi="Arial"/>
          <w:sz w:val="23"/>
          <w:szCs w:val="23"/>
        </w:rPr>
      </w:pPr>
      <w:r w:rsidRPr="00E45208">
        <w:rPr>
          <w:rFonts w:ascii="Arial" w:hAnsi="Arial"/>
          <w:sz w:val="23"/>
          <w:szCs w:val="23"/>
        </w:rPr>
        <w:t>Reporting any Health and Safety issues to Authority management and advising on how they should be resolved</w:t>
      </w:r>
      <w:r w:rsidR="00063054">
        <w:rPr>
          <w:rFonts w:ascii="Arial" w:hAnsi="Arial"/>
          <w:sz w:val="23"/>
          <w:szCs w:val="23"/>
        </w:rPr>
        <w:t>.</w:t>
      </w:r>
    </w:p>
    <w:p w:rsidR="00CC2D8C" w:rsidRPr="00E45208" w:rsidRDefault="00CC2D8C" w:rsidP="00E45208">
      <w:pPr>
        <w:numPr>
          <w:ilvl w:val="0"/>
          <w:numId w:val="27"/>
        </w:numPr>
        <w:rPr>
          <w:rFonts w:ascii="Arial" w:hAnsi="Arial"/>
          <w:sz w:val="23"/>
          <w:szCs w:val="23"/>
        </w:rPr>
      </w:pPr>
      <w:r>
        <w:rPr>
          <w:rFonts w:ascii="Arial" w:hAnsi="Arial"/>
          <w:sz w:val="23"/>
          <w:szCs w:val="23"/>
        </w:rPr>
        <w:t>Monthly review of</w:t>
      </w:r>
      <w:r w:rsidRPr="00CC2D8C">
        <w:rPr>
          <w:rFonts w:ascii="Arial" w:hAnsi="Arial"/>
          <w:sz w:val="23"/>
          <w:szCs w:val="23"/>
        </w:rPr>
        <w:t xml:space="preserve"> </w:t>
      </w:r>
      <w:r w:rsidRPr="00E45208">
        <w:rPr>
          <w:rFonts w:ascii="Arial" w:hAnsi="Arial"/>
          <w:sz w:val="23"/>
          <w:szCs w:val="23"/>
        </w:rPr>
        <w:t>Health and Safety</w:t>
      </w:r>
      <w:r>
        <w:rPr>
          <w:rFonts w:ascii="Arial" w:hAnsi="Arial"/>
          <w:sz w:val="23"/>
          <w:szCs w:val="23"/>
        </w:rPr>
        <w:t xml:space="preserve"> performance and progress against key actions with the Head of Resources</w:t>
      </w:r>
      <w:r w:rsidR="00063054">
        <w:rPr>
          <w:rFonts w:ascii="Arial" w:hAnsi="Arial"/>
          <w:sz w:val="23"/>
          <w:szCs w:val="23"/>
        </w:rPr>
        <w:t>.</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Acting as lead adviser to the Health, Safety and Well-being Forum, attending the quarterly meetings. Inputting to agenda preparation and providing a full quarterly update at the meeting</w:t>
      </w:r>
      <w:r w:rsidR="00063054">
        <w:rPr>
          <w:rFonts w:ascii="Arial" w:hAnsi="Arial"/>
          <w:sz w:val="23"/>
          <w:szCs w:val="23"/>
        </w:rPr>
        <w:t>.</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Working with the Authority, preparation of an annual Health, Safety and Wellbeing Report for the Forum and Resources Committee and for publication on the Authority’s website</w:t>
      </w:r>
      <w:r w:rsidR="00063054">
        <w:rPr>
          <w:rFonts w:ascii="Arial" w:hAnsi="Arial"/>
          <w:sz w:val="23"/>
          <w:szCs w:val="23"/>
        </w:rPr>
        <w:t>.</w:t>
      </w:r>
    </w:p>
    <w:p w:rsidR="00E45208" w:rsidRPr="00E45208" w:rsidRDefault="00E45208" w:rsidP="00E45208">
      <w:pPr>
        <w:numPr>
          <w:ilvl w:val="0"/>
          <w:numId w:val="27"/>
        </w:numPr>
        <w:rPr>
          <w:rFonts w:ascii="Arial" w:hAnsi="Arial"/>
          <w:sz w:val="23"/>
          <w:szCs w:val="23"/>
        </w:rPr>
      </w:pPr>
      <w:r w:rsidRPr="00E45208">
        <w:rPr>
          <w:rFonts w:ascii="Arial" w:hAnsi="Arial"/>
          <w:sz w:val="23"/>
          <w:szCs w:val="23"/>
        </w:rPr>
        <w:t>Providing advice and support in the e</w:t>
      </w:r>
      <w:r w:rsidR="00E327D2">
        <w:rPr>
          <w:rFonts w:ascii="Arial" w:hAnsi="Arial"/>
          <w:sz w:val="23"/>
          <w:szCs w:val="23"/>
        </w:rPr>
        <w:t>stablishment of other Health &amp; S</w:t>
      </w:r>
      <w:r w:rsidRPr="00E45208">
        <w:rPr>
          <w:rFonts w:ascii="Arial" w:hAnsi="Arial"/>
          <w:sz w:val="23"/>
          <w:szCs w:val="23"/>
        </w:rPr>
        <w:t>afety procedures and support not covered</w:t>
      </w:r>
      <w:r w:rsidR="00063054">
        <w:rPr>
          <w:rFonts w:ascii="Arial" w:hAnsi="Arial"/>
          <w:sz w:val="23"/>
          <w:szCs w:val="23"/>
        </w:rPr>
        <w:t>.</w:t>
      </w:r>
    </w:p>
    <w:p w:rsidR="00E45208" w:rsidRPr="00E45208" w:rsidRDefault="00E45208" w:rsidP="00E45208">
      <w:pPr>
        <w:pStyle w:val="Heading3"/>
        <w:rPr>
          <w:rFonts w:cs="Times New Roman"/>
          <w:b w:val="0"/>
          <w:bCs w:val="0"/>
          <w:sz w:val="23"/>
          <w:szCs w:val="23"/>
        </w:rPr>
      </w:pPr>
      <w:r w:rsidRPr="00E45208">
        <w:rPr>
          <w:rFonts w:cs="Times New Roman"/>
          <w:b w:val="0"/>
          <w:bCs w:val="0"/>
          <w:sz w:val="23"/>
          <w:szCs w:val="23"/>
        </w:rPr>
        <w:t>In carrying out these requirements while on the Authority’s premises, or acting on behalf of the Authority, staff will be expected to follow the Authority’s policies and procedures and any reasonable instructions given by, or on behalf of, the Authority or site manager.</w:t>
      </w:r>
    </w:p>
    <w:p w:rsidR="00C83E0B" w:rsidRPr="005062C2" w:rsidRDefault="00E45208" w:rsidP="005062C2">
      <w:pPr>
        <w:pStyle w:val="Heading3"/>
        <w:rPr>
          <w:rFonts w:cs="Times New Roman"/>
          <w:b w:val="0"/>
          <w:bCs w:val="0"/>
          <w:sz w:val="23"/>
          <w:szCs w:val="23"/>
        </w:rPr>
      </w:pPr>
      <w:r w:rsidRPr="00E45208">
        <w:rPr>
          <w:rFonts w:cs="Times New Roman"/>
          <w:b w:val="0"/>
          <w:bCs w:val="0"/>
          <w:sz w:val="23"/>
          <w:szCs w:val="23"/>
        </w:rPr>
        <w:t>In support of the delivery of these requirements the Authority will provide hot desking facilities at our Murley Moss HQ, access to Authority’s network s</w:t>
      </w:r>
      <w:r w:rsidR="00CD677C">
        <w:rPr>
          <w:rFonts w:cs="Times New Roman"/>
          <w:b w:val="0"/>
          <w:bCs w:val="0"/>
          <w:sz w:val="23"/>
          <w:szCs w:val="23"/>
        </w:rPr>
        <w:t>ervices pertaining to Health &amp; S</w:t>
      </w:r>
      <w:r w:rsidRPr="00E45208">
        <w:rPr>
          <w:rFonts w:cs="Times New Roman"/>
          <w:b w:val="0"/>
          <w:bCs w:val="0"/>
          <w:sz w:val="23"/>
          <w:szCs w:val="23"/>
        </w:rPr>
        <w:t>afety matters and email accounts for relevant staff.</w:t>
      </w:r>
      <w:r w:rsidR="00C83E0B" w:rsidRPr="005062C2">
        <w:rPr>
          <w:rFonts w:cs="Times New Roman"/>
          <w:b w:val="0"/>
          <w:bCs w:val="0"/>
          <w:sz w:val="23"/>
          <w:szCs w:val="23"/>
        </w:rPr>
        <w:br w:type="page"/>
      </w:r>
    </w:p>
    <w:p w:rsidR="00187267" w:rsidRPr="001D5FCB" w:rsidRDefault="00187267" w:rsidP="00187267">
      <w:pPr>
        <w:pStyle w:val="Heading3"/>
        <w:tabs>
          <w:tab w:val="left" w:pos="6345"/>
        </w:tabs>
        <w:rPr>
          <w:color w:val="000080"/>
          <w:sz w:val="28"/>
          <w:szCs w:val="28"/>
        </w:rPr>
      </w:pPr>
      <w:r>
        <w:rPr>
          <w:color w:val="000080"/>
          <w:sz w:val="28"/>
          <w:szCs w:val="28"/>
        </w:rPr>
        <w:lastRenderedPageBreak/>
        <w:t xml:space="preserve">Appendix </w:t>
      </w:r>
      <w:r w:rsidR="00E45208">
        <w:rPr>
          <w:color w:val="000080"/>
          <w:sz w:val="28"/>
          <w:szCs w:val="28"/>
        </w:rPr>
        <w:t>4</w:t>
      </w:r>
      <w:r>
        <w:rPr>
          <w:color w:val="000080"/>
          <w:sz w:val="28"/>
          <w:szCs w:val="28"/>
        </w:rPr>
        <w:t xml:space="preserve"> - </w:t>
      </w:r>
      <w:r w:rsidRPr="00187267">
        <w:rPr>
          <w:color w:val="000080"/>
          <w:sz w:val="28"/>
          <w:szCs w:val="28"/>
        </w:rPr>
        <w:t>Schedule of Operational Sites</w:t>
      </w:r>
      <w:r>
        <w:rPr>
          <w:color w:val="000080"/>
          <w:sz w:val="28"/>
          <w:szCs w:val="28"/>
        </w:rPr>
        <w:tab/>
      </w:r>
    </w:p>
    <w:p w:rsidR="00187267" w:rsidRDefault="00187267" w:rsidP="00187267">
      <w:pPr>
        <w:rPr>
          <w:rFonts w:ascii="Arial" w:hAnsi="Arial"/>
          <w:sz w:val="20"/>
        </w:rPr>
      </w:pPr>
    </w:p>
    <w:p w:rsidR="00E45208" w:rsidRPr="00E45208" w:rsidRDefault="00E45208" w:rsidP="00E45208"/>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3260"/>
        <w:gridCol w:w="2551"/>
      </w:tblGrid>
      <w:tr w:rsidR="009C5163" w:rsidRPr="00187267" w:rsidTr="003E552E">
        <w:trPr>
          <w:jc w:val="center"/>
        </w:trPr>
        <w:tc>
          <w:tcPr>
            <w:tcW w:w="4390" w:type="dxa"/>
          </w:tcPr>
          <w:p w:rsidR="009C5163" w:rsidRPr="00187267" w:rsidRDefault="009C5163" w:rsidP="00187267">
            <w:pPr>
              <w:spacing w:after="200" w:line="276" w:lineRule="auto"/>
              <w:rPr>
                <w:rFonts w:ascii="Arial" w:eastAsia="Calibri" w:hAnsi="Arial" w:cs="Arial"/>
                <w:b/>
                <w:sz w:val="23"/>
                <w:szCs w:val="23"/>
              </w:rPr>
            </w:pPr>
            <w:r w:rsidRPr="00187267">
              <w:rPr>
                <w:rFonts w:ascii="Arial" w:eastAsia="Calibri" w:hAnsi="Arial" w:cs="Arial"/>
                <w:b/>
                <w:sz w:val="23"/>
                <w:szCs w:val="23"/>
              </w:rPr>
              <w:t>Operational Site Address</w:t>
            </w:r>
          </w:p>
        </w:tc>
        <w:tc>
          <w:tcPr>
            <w:tcW w:w="3260" w:type="dxa"/>
          </w:tcPr>
          <w:p w:rsidR="009C5163" w:rsidRPr="00187267" w:rsidRDefault="009C5163" w:rsidP="00187267">
            <w:pPr>
              <w:spacing w:after="200"/>
              <w:rPr>
                <w:rFonts w:ascii="Arial" w:eastAsia="Calibri" w:hAnsi="Arial" w:cs="Arial"/>
                <w:b/>
                <w:sz w:val="23"/>
                <w:szCs w:val="23"/>
              </w:rPr>
            </w:pPr>
            <w:r w:rsidRPr="00187267">
              <w:rPr>
                <w:rFonts w:ascii="Arial" w:eastAsia="Calibri" w:hAnsi="Arial" w:cs="Arial"/>
                <w:b/>
                <w:sz w:val="23"/>
                <w:szCs w:val="23"/>
              </w:rPr>
              <w:t>Office Function</w:t>
            </w:r>
          </w:p>
        </w:tc>
        <w:tc>
          <w:tcPr>
            <w:tcW w:w="2551" w:type="dxa"/>
          </w:tcPr>
          <w:p w:rsidR="009C5163" w:rsidRPr="00187267" w:rsidRDefault="009C5163" w:rsidP="00187267">
            <w:pPr>
              <w:spacing w:after="200"/>
              <w:rPr>
                <w:rFonts w:ascii="Arial" w:eastAsia="Calibri" w:hAnsi="Arial" w:cs="Arial"/>
                <w:b/>
                <w:sz w:val="23"/>
                <w:szCs w:val="23"/>
              </w:rPr>
            </w:pPr>
            <w:r>
              <w:rPr>
                <w:rFonts w:ascii="Arial" w:eastAsia="Calibri" w:hAnsi="Arial" w:cs="Arial"/>
                <w:b/>
                <w:sz w:val="23"/>
                <w:szCs w:val="23"/>
              </w:rPr>
              <w:t>Risk / Frequency</w:t>
            </w:r>
          </w:p>
        </w:tc>
      </w:tr>
      <w:tr w:rsidR="009C5163" w:rsidRPr="00187267" w:rsidTr="003E552E">
        <w:trPr>
          <w:jc w:val="center"/>
        </w:trPr>
        <w:tc>
          <w:tcPr>
            <w:tcW w:w="4390" w:type="dxa"/>
          </w:tcPr>
          <w:p w:rsidR="009C5163" w:rsidRPr="00187267" w:rsidRDefault="009C5163" w:rsidP="00187267">
            <w:pPr>
              <w:spacing w:after="200" w:line="276" w:lineRule="auto"/>
              <w:rPr>
                <w:rFonts w:ascii="Arial" w:eastAsia="Calibri" w:hAnsi="Arial" w:cs="Arial"/>
                <w:sz w:val="23"/>
                <w:szCs w:val="23"/>
              </w:rPr>
            </w:pPr>
            <w:r w:rsidRPr="00187267">
              <w:rPr>
                <w:rFonts w:ascii="Arial" w:eastAsia="Calibri" w:hAnsi="Arial" w:cs="Arial"/>
                <w:sz w:val="23"/>
                <w:szCs w:val="23"/>
              </w:rPr>
              <w:t>Lake District National Park Authority, Murley Moss, Oxenholme Road, Kendal, Cumbria, LA9 7RL</w:t>
            </w:r>
          </w:p>
        </w:tc>
        <w:tc>
          <w:tcPr>
            <w:tcW w:w="3260" w:type="dxa"/>
          </w:tcPr>
          <w:p w:rsidR="009C5163" w:rsidRPr="00187267" w:rsidRDefault="009C5163" w:rsidP="00187267">
            <w:pPr>
              <w:spacing w:after="200"/>
              <w:rPr>
                <w:rFonts w:ascii="Arial" w:eastAsia="Calibri" w:hAnsi="Arial" w:cs="Arial"/>
                <w:sz w:val="23"/>
                <w:szCs w:val="23"/>
              </w:rPr>
            </w:pPr>
            <w:r w:rsidRPr="00187267">
              <w:rPr>
                <w:rFonts w:ascii="Arial" w:eastAsia="Calibri" w:hAnsi="Arial" w:cs="Arial"/>
                <w:sz w:val="23"/>
                <w:szCs w:val="23"/>
              </w:rPr>
              <w:t>Head Office</w:t>
            </w:r>
          </w:p>
        </w:tc>
        <w:tc>
          <w:tcPr>
            <w:tcW w:w="2551" w:type="dxa"/>
          </w:tcPr>
          <w:p w:rsidR="009C5163" w:rsidRPr="00187267" w:rsidRDefault="009C5163" w:rsidP="00187267">
            <w:pPr>
              <w:spacing w:after="200"/>
              <w:rPr>
                <w:rFonts w:ascii="Arial" w:eastAsia="Calibri" w:hAnsi="Arial" w:cs="Arial"/>
                <w:sz w:val="23"/>
                <w:szCs w:val="23"/>
              </w:rPr>
            </w:pPr>
            <w:r>
              <w:rPr>
                <w:rFonts w:ascii="Arial" w:eastAsia="Calibri" w:hAnsi="Arial" w:cs="Arial"/>
                <w:sz w:val="23"/>
                <w:szCs w:val="23"/>
              </w:rPr>
              <w:t>Lower Risk / Inspection every two years</w:t>
            </w:r>
          </w:p>
        </w:tc>
      </w:tr>
      <w:tr w:rsidR="009C5163" w:rsidRPr="00187267" w:rsidTr="003E552E">
        <w:trPr>
          <w:jc w:val="center"/>
        </w:trPr>
        <w:tc>
          <w:tcPr>
            <w:tcW w:w="4390" w:type="dxa"/>
          </w:tcPr>
          <w:p w:rsidR="009C5163" w:rsidRPr="00187267" w:rsidRDefault="009C5163" w:rsidP="009C5163">
            <w:pPr>
              <w:spacing w:after="200" w:line="276" w:lineRule="auto"/>
              <w:rPr>
                <w:rFonts w:ascii="Arial" w:eastAsia="Calibri" w:hAnsi="Arial" w:cs="Arial"/>
                <w:sz w:val="23"/>
                <w:szCs w:val="23"/>
              </w:rPr>
            </w:pPr>
            <w:r w:rsidRPr="00187267">
              <w:rPr>
                <w:rFonts w:ascii="Arial" w:eastAsia="Calibri" w:hAnsi="Arial" w:cs="Arial"/>
                <w:sz w:val="23"/>
                <w:szCs w:val="23"/>
              </w:rPr>
              <w:t>Brockhole Visitor Centre - Main Office, Lake District Visitor Centre at Brockhole, Windermere, Cumbria, LA23 1LJ</w:t>
            </w:r>
          </w:p>
        </w:tc>
        <w:tc>
          <w:tcPr>
            <w:tcW w:w="3260" w:type="dxa"/>
          </w:tcPr>
          <w:p w:rsidR="009C5163" w:rsidRPr="00187267" w:rsidRDefault="009C5163" w:rsidP="009C5163">
            <w:pPr>
              <w:spacing w:after="200"/>
              <w:rPr>
                <w:rFonts w:ascii="Arial" w:eastAsia="Calibri" w:hAnsi="Arial" w:cs="Arial"/>
                <w:sz w:val="23"/>
                <w:szCs w:val="23"/>
              </w:rPr>
            </w:pPr>
            <w:r w:rsidRPr="00187267">
              <w:rPr>
                <w:rFonts w:ascii="Arial" w:eastAsia="Calibri" w:hAnsi="Arial" w:cs="Arial"/>
                <w:sz w:val="23"/>
                <w:szCs w:val="23"/>
              </w:rPr>
              <w:t>Visitor Centre, Café, Tourist Information Centre, Shop, Adventure Playground, Gardens, Lakeshore with boat and cycle hire</w:t>
            </w:r>
          </w:p>
        </w:tc>
        <w:tc>
          <w:tcPr>
            <w:tcW w:w="2551" w:type="dxa"/>
          </w:tcPr>
          <w:p w:rsidR="009C5163" w:rsidRPr="00187267" w:rsidRDefault="009C5163" w:rsidP="009C5163">
            <w:pPr>
              <w:spacing w:after="200"/>
              <w:rPr>
                <w:rFonts w:ascii="Arial" w:eastAsia="Calibri" w:hAnsi="Arial" w:cs="Arial"/>
                <w:sz w:val="23"/>
                <w:szCs w:val="23"/>
              </w:rPr>
            </w:pPr>
            <w:r>
              <w:rPr>
                <w:rFonts w:ascii="Arial" w:eastAsia="Calibri" w:hAnsi="Arial" w:cs="Arial"/>
                <w:sz w:val="23"/>
                <w:szCs w:val="23"/>
              </w:rPr>
              <w:t>High Risk / Annual Inspection</w:t>
            </w:r>
          </w:p>
        </w:tc>
      </w:tr>
      <w:tr w:rsidR="009C5163" w:rsidRPr="00187267" w:rsidTr="003E552E">
        <w:trPr>
          <w:jc w:val="center"/>
        </w:trPr>
        <w:tc>
          <w:tcPr>
            <w:tcW w:w="4390" w:type="dxa"/>
          </w:tcPr>
          <w:p w:rsidR="009C5163" w:rsidRPr="00187267" w:rsidRDefault="009C5163" w:rsidP="009C5163">
            <w:pPr>
              <w:spacing w:after="200" w:line="276" w:lineRule="auto"/>
              <w:rPr>
                <w:rFonts w:ascii="Arial" w:eastAsia="Calibri" w:hAnsi="Arial" w:cs="Arial"/>
                <w:sz w:val="23"/>
                <w:szCs w:val="23"/>
              </w:rPr>
            </w:pPr>
            <w:r w:rsidRPr="00187267">
              <w:rPr>
                <w:rFonts w:ascii="Arial" w:eastAsia="Calibri" w:hAnsi="Arial" w:cs="Arial"/>
                <w:sz w:val="23"/>
                <w:szCs w:val="23"/>
              </w:rPr>
              <w:t>Ambleside Depot, Rothay Holme Trading Estate, Rothay Road, Ambleside, Cumbria, LA22 0HQ</w:t>
            </w:r>
          </w:p>
        </w:tc>
        <w:tc>
          <w:tcPr>
            <w:tcW w:w="3260" w:type="dxa"/>
          </w:tcPr>
          <w:p w:rsidR="009C5163" w:rsidRPr="00187267" w:rsidRDefault="009C5163" w:rsidP="009C5163">
            <w:pPr>
              <w:spacing w:after="200"/>
              <w:rPr>
                <w:rFonts w:ascii="Arial" w:eastAsia="Calibri" w:hAnsi="Arial" w:cs="Arial"/>
                <w:sz w:val="23"/>
                <w:szCs w:val="23"/>
              </w:rPr>
            </w:pPr>
            <w:r w:rsidRPr="00187267">
              <w:rPr>
                <w:rFonts w:ascii="Arial" w:eastAsia="Calibri" w:hAnsi="Arial" w:cs="Arial"/>
                <w:sz w:val="23"/>
                <w:szCs w:val="23"/>
              </w:rPr>
              <w:t>Office, Depot, Workshop</w:t>
            </w:r>
          </w:p>
        </w:tc>
        <w:tc>
          <w:tcPr>
            <w:tcW w:w="2551" w:type="dxa"/>
          </w:tcPr>
          <w:p w:rsidR="009C5163" w:rsidRPr="00187267" w:rsidRDefault="009C5163" w:rsidP="009C5163">
            <w:pPr>
              <w:spacing w:after="200"/>
              <w:rPr>
                <w:rFonts w:ascii="Arial" w:eastAsia="Calibri" w:hAnsi="Arial" w:cs="Arial"/>
                <w:sz w:val="23"/>
                <w:szCs w:val="23"/>
              </w:rPr>
            </w:pPr>
            <w:r>
              <w:rPr>
                <w:rFonts w:ascii="Arial" w:eastAsia="Calibri" w:hAnsi="Arial" w:cs="Arial"/>
                <w:sz w:val="23"/>
                <w:szCs w:val="23"/>
              </w:rPr>
              <w:t>High Risk / Annual Inspection</w:t>
            </w:r>
          </w:p>
        </w:tc>
      </w:tr>
      <w:tr w:rsidR="009C5163" w:rsidRPr="00187267" w:rsidTr="003E552E">
        <w:trPr>
          <w:jc w:val="center"/>
        </w:trPr>
        <w:tc>
          <w:tcPr>
            <w:tcW w:w="4390" w:type="dxa"/>
          </w:tcPr>
          <w:p w:rsidR="009C5163" w:rsidRPr="00187267" w:rsidRDefault="009C5163" w:rsidP="009C5163">
            <w:pPr>
              <w:spacing w:after="200" w:line="276" w:lineRule="auto"/>
              <w:rPr>
                <w:rFonts w:ascii="Arial" w:eastAsia="Calibri" w:hAnsi="Arial" w:cs="Arial"/>
                <w:sz w:val="23"/>
                <w:szCs w:val="23"/>
              </w:rPr>
            </w:pPr>
            <w:r w:rsidRPr="00187267">
              <w:rPr>
                <w:rFonts w:ascii="Arial" w:eastAsia="Calibri" w:hAnsi="Arial" w:cs="Arial"/>
                <w:sz w:val="23"/>
                <w:szCs w:val="23"/>
              </w:rPr>
              <w:t>Bowness Bay Information Centre, Glebe Road, Bowness on Windermere, Cumbria, LA23 3HU</w:t>
            </w:r>
          </w:p>
        </w:tc>
        <w:tc>
          <w:tcPr>
            <w:tcW w:w="3260" w:type="dxa"/>
          </w:tcPr>
          <w:p w:rsidR="009C5163" w:rsidRPr="00187267" w:rsidRDefault="009C5163" w:rsidP="009C5163">
            <w:pPr>
              <w:spacing w:after="200"/>
              <w:rPr>
                <w:rFonts w:ascii="Arial" w:eastAsia="Calibri" w:hAnsi="Arial" w:cs="Arial"/>
                <w:sz w:val="23"/>
                <w:szCs w:val="23"/>
              </w:rPr>
            </w:pPr>
            <w:r w:rsidRPr="00187267">
              <w:rPr>
                <w:rFonts w:ascii="Arial" w:eastAsia="Calibri" w:hAnsi="Arial" w:cs="Arial"/>
                <w:sz w:val="23"/>
                <w:szCs w:val="23"/>
              </w:rPr>
              <w:t>Tourist Information Centre, Shop</w:t>
            </w:r>
          </w:p>
        </w:tc>
        <w:tc>
          <w:tcPr>
            <w:tcW w:w="2551" w:type="dxa"/>
          </w:tcPr>
          <w:p w:rsidR="009C5163" w:rsidRPr="00187267" w:rsidRDefault="009C5163" w:rsidP="009C5163">
            <w:pPr>
              <w:spacing w:after="200"/>
              <w:rPr>
                <w:rFonts w:ascii="Arial" w:eastAsia="Calibri" w:hAnsi="Arial" w:cs="Arial"/>
                <w:sz w:val="23"/>
                <w:szCs w:val="23"/>
              </w:rPr>
            </w:pPr>
            <w:r>
              <w:rPr>
                <w:rFonts w:ascii="Arial" w:eastAsia="Calibri" w:hAnsi="Arial" w:cs="Arial"/>
                <w:sz w:val="23"/>
                <w:szCs w:val="23"/>
              </w:rPr>
              <w:t>Lower Risk / Inspection every two years</w:t>
            </w:r>
          </w:p>
        </w:tc>
      </w:tr>
      <w:tr w:rsidR="009C5163" w:rsidRPr="00187267" w:rsidTr="003E552E">
        <w:trPr>
          <w:jc w:val="center"/>
        </w:trPr>
        <w:tc>
          <w:tcPr>
            <w:tcW w:w="4390" w:type="dxa"/>
          </w:tcPr>
          <w:p w:rsidR="009C5163" w:rsidRPr="00187267" w:rsidRDefault="009C5163" w:rsidP="009C5163">
            <w:pPr>
              <w:spacing w:after="200" w:line="276" w:lineRule="auto"/>
              <w:rPr>
                <w:rFonts w:ascii="Arial" w:eastAsia="Calibri" w:hAnsi="Arial" w:cs="Arial"/>
                <w:sz w:val="23"/>
                <w:szCs w:val="23"/>
              </w:rPr>
            </w:pPr>
            <w:r w:rsidRPr="00187267">
              <w:rPr>
                <w:rFonts w:ascii="Arial" w:eastAsia="Calibri" w:hAnsi="Arial" w:cs="Arial"/>
                <w:sz w:val="23"/>
                <w:szCs w:val="23"/>
              </w:rPr>
              <w:t>Southern Office, Saunderpot Depot, Haverthwaite, Ulverston, Cumbria, LA12 8AB</w:t>
            </w:r>
          </w:p>
        </w:tc>
        <w:tc>
          <w:tcPr>
            <w:tcW w:w="3260" w:type="dxa"/>
          </w:tcPr>
          <w:p w:rsidR="009C5163" w:rsidRPr="00187267" w:rsidRDefault="009C5163" w:rsidP="009C5163">
            <w:pPr>
              <w:spacing w:after="200"/>
              <w:rPr>
                <w:rFonts w:ascii="Arial" w:eastAsia="Calibri" w:hAnsi="Arial" w:cs="Arial"/>
                <w:sz w:val="23"/>
                <w:szCs w:val="23"/>
              </w:rPr>
            </w:pPr>
            <w:r w:rsidRPr="00E45208">
              <w:rPr>
                <w:rFonts w:ascii="Arial" w:eastAsia="Calibri" w:hAnsi="Arial" w:cs="Arial"/>
                <w:sz w:val="23"/>
                <w:szCs w:val="23"/>
              </w:rPr>
              <w:t>Office, D</w:t>
            </w:r>
            <w:r w:rsidRPr="00187267">
              <w:rPr>
                <w:rFonts w:ascii="Arial" w:eastAsia="Calibri" w:hAnsi="Arial" w:cs="Arial"/>
                <w:sz w:val="23"/>
                <w:szCs w:val="23"/>
              </w:rPr>
              <w:t>epot, Workshop</w:t>
            </w:r>
          </w:p>
        </w:tc>
        <w:tc>
          <w:tcPr>
            <w:tcW w:w="2551" w:type="dxa"/>
          </w:tcPr>
          <w:p w:rsidR="009C5163" w:rsidRPr="00187267" w:rsidRDefault="009C5163" w:rsidP="009C5163">
            <w:pPr>
              <w:spacing w:after="200"/>
              <w:rPr>
                <w:rFonts w:ascii="Arial" w:eastAsia="Calibri" w:hAnsi="Arial" w:cs="Arial"/>
                <w:sz w:val="23"/>
                <w:szCs w:val="23"/>
              </w:rPr>
            </w:pPr>
            <w:r>
              <w:rPr>
                <w:rFonts w:ascii="Arial" w:eastAsia="Calibri" w:hAnsi="Arial" w:cs="Arial"/>
                <w:sz w:val="23"/>
                <w:szCs w:val="23"/>
              </w:rPr>
              <w:t>High Risk / Annual Inspection</w:t>
            </w:r>
          </w:p>
        </w:tc>
      </w:tr>
      <w:tr w:rsidR="009C5163" w:rsidRPr="00187267" w:rsidTr="003E552E">
        <w:trPr>
          <w:jc w:val="center"/>
        </w:trPr>
        <w:tc>
          <w:tcPr>
            <w:tcW w:w="4390" w:type="dxa"/>
          </w:tcPr>
          <w:p w:rsidR="009C5163" w:rsidRPr="00187267" w:rsidRDefault="009C5163" w:rsidP="009C5163">
            <w:pPr>
              <w:spacing w:after="200" w:line="276" w:lineRule="auto"/>
              <w:rPr>
                <w:rFonts w:ascii="Arial" w:eastAsia="Calibri" w:hAnsi="Arial" w:cs="Arial"/>
                <w:sz w:val="23"/>
                <w:szCs w:val="23"/>
              </w:rPr>
            </w:pPr>
            <w:r w:rsidRPr="00187267">
              <w:rPr>
                <w:rFonts w:ascii="Arial" w:eastAsia="Calibri" w:hAnsi="Arial" w:cs="Arial"/>
                <w:sz w:val="23"/>
                <w:szCs w:val="23"/>
              </w:rPr>
              <w:t>Coniston Boating Centre, Lake Road, Coniston, Cumbria, LA21 8EW</w:t>
            </w:r>
          </w:p>
        </w:tc>
        <w:tc>
          <w:tcPr>
            <w:tcW w:w="3260" w:type="dxa"/>
          </w:tcPr>
          <w:p w:rsidR="009C5163" w:rsidRPr="00187267" w:rsidRDefault="009C5163" w:rsidP="009C5163">
            <w:pPr>
              <w:spacing w:after="200"/>
              <w:rPr>
                <w:rFonts w:ascii="Arial" w:eastAsia="Calibri" w:hAnsi="Arial" w:cs="Arial"/>
                <w:sz w:val="23"/>
                <w:szCs w:val="23"/>
              </w:rPr>
            </w:pPr>
            <w:r w:rsidRPr="00187267">
              <w:rPr>
                <w:rFonts w:ascii="Arial" w:eastAsia="Calibri" w:hAnsi="Arial" w:cs="Arial"/>
                <w:sz w:val="23"/>
                <w:szCs w:val="23"/>
              </w:rPr>
              <w:t>Office, Workshop, Boating Centre, Boat Storage, Lakeshore with boat and cycle hire</w:t>
            </w:r>
          </w:p>
        </w:tc>
        <w:tc>
          <w:tcPr>
            <w:tcW w:w="2551" w:type="dxa"/>
          </w:tcPr>
          <w:p w:rsidR="009C5163" w:rsidRPr="00187267" w:rsidRDefault="009C5163" w:rsidP="009C5163">
            <w:pPr>
              <w:spacing w:after="200"/>
              <w:rPr>
                <w:rFonts w:ascii="Arial" w:eastAsia="Calibri" w:hAnsi="Arial" w:cs="Arial"/>
                <w:sz w:val="23"/>
                <w:szCs w:val="23"/>
              </w:rPr>
            </w:pPr>
            <w:r>
              <w:rPr>
                <w:rFonts w:ascii="Arial" w:eastAsia="Calibri" w:hAnsi="Arial" w:cs="Arial"/>
                <w:sz w:val="23"/>
                <w:szCs w:val="23"/>
              </w:rPr>
              <w:t>High Risk / Annual Inspection</w:t>
            </w:r>
          </w:p>
        </w:tc>
      </w:tr>
      <w:tr w:rsidR="009C5163" w:rsidRPr="00187267" w:rsidTr="003E552E">
        <w:trPr>
          <w:jc w:val="center"/>
        </w:trPr>
        <w:tc>
          <w:tcPr>
            <w:tcW w:w="4390" w:type="dxa"/>
          </w:tcPr>
          <w:p w:rsidR="009C5163" w:rsidRPr="00187267" w:rsidRDefault="009C5163" w:rsidP="009C5163">
            <w:pPr>
              <w:spacing w:after="200" w:line="276" w:lineRule="auto"/>
              <w:rPr>
                <w:rFonts w:ascii="Arial" w:eastAsia="Calibri" w:hAnsi="Arial" w:cs="Arial"/>
                <w:sz w:val="23"/>
                <w:szCs w:val="23"/>
              </w:rPr>
            </w:pPr>
            <w:r w:rsidRPr="00187267">
              <w:rPr>
                <w:rFonts w:ascii="Arial" w:eastAsia="Calibri" w:hAnsi="Arial" w:cs="Arial"/>
                <w:sz w:val="23"/>
                <w:szCs w:val="23"/>
              </w:rPr>
              <w:t>Ullswater Information Centre, Beckside Car Park, Glenridding, Cumbria, CA11 0PA</w:t>
            </w:r>
          </w:p>
        </w:tc>
        <w:tc>
          <w:tcPr>
            <w:tcW w:w="3260" w:type="dxa"/>
          </w:tcPr>
          <w:p w:rsidR="009C5163" w:rsidRPr="00187267" w:rsidRDefault="009C5163" w:rsidP="009C5163">
            <w:pPr>
              <w:spacing w:after="200"/>
              <w:rPr>
                <w:rFonts w:ascii="Arial" w:eastAsia="Calibri" w:hAnsi="Arial" w:cs="Arial"/>
                <w:sz w:val="23"/>
                <w:szCs w:val="23"/>
              </w:rPr>
            </w:pPr>
            <w:r w:rsidRPr="00187267">
              <w:rPr>
                <w:rFonts w:ascii="Arial" w:eastAsia="Calibri" w:hAnsi="Arial" w:cs="Arial"/>
                <w:sz w:val="23"/>
                <w:szCs w:val="23"/>
              </w:rPr>
              <w:t>Tourist Information Centre, Shop</w:t>
            </w:r>
          </w:p>
        </w:tc>
        <w:tc>
          <w:tcPr>
            <w:tcW w:w="2551" w:type="dxa"/>
          </w:tcPr>
          <w:p w:rsidR="009C5163" w:rsidRPr="00187267" w:rsidRDefault="009C5163" w:rsidP="009C5163">
            <w:pPr>
              <w:spacing w:after="200"/>
              <w:rPr>
                <w:rFonts w:ascii="Arial" w:eastAsia="Calibri" w:hAnsi="Arial" w:cs="Arial"/>
                <w:sz w:val="23"/>
                <w:szCs w:val="23"/>
              </w:rPr>
            </w:pPr>
            <w:r>
              <w:rPr>
                <w:rFonts w:ascii="Arial" w:eastAsia="Calibri" w:hAnsi="Arial" w:cs="Arial"/>
                <w:sz w:val="23"/>
                <w:szCs w:val="23"/>
              </w:rPr>
              <w:t>Lower Risk / Inspection every two years</w:t>
            </w:r>
          </w:p>
        </w:tc>
      </w:tr>
      <w:tr w:rsidR="009C5163" w:rsidRPr="00187267" w:rsidTr="003E552E">
        <w:trPr>
          <w:jc w:val="center"/>
        </w:trPr>
        <w:tc>
          <w:tcPr>
            <w:tcW w:w="4390" w:type="dxa"/>
          </w:tcPr>
          <w:p w:rsidR="009C5163" w:rsidRPr="00187267" w:rsidRDefault="009C5163" w:rsidP="009C5163">
            <w:pPr>
              <w:spacing w:after="200" w:line="276" w:lineRule="auto"/>
              <w:rPr>
                <w:rFonts w:ascii="Arial" w:eastAsia="Calibri" w:hAnsi="Arial" w:cs="Arial"/>
                <w:sz w:val="23"/>
                <w:szCs w:val="23"/>
              </w:rPr>
            </w:pPr>
            <w:r w:rsidRPr="00187267">
              <w:rPr>
                <w:rFonts w:ascii="Arial" w:eastAsia="Calibri" w:hAnsi="Arial" w:cs="Arial"/>
                <w:sz w:val="23"/>
                <w:szCs w:val="23"/>
              </w:rPr>
              <w:t>Keswick Information Centre, Moot Hall, Main Street, Keswick, Cumbria, CA12 5JR</w:t>
            </w:r>
          </w:p>
        </w:tc>
        <w:tc>
          <w:tcPr>
            <w:tcW w:w="3260" w:type="dxa"/>
          </w:tcPr>
          <w:p w:rsidR="009C5163" w:rsidRPr="00187267" w:rsidRDefault="009C5163" w:rsidP="009C5163">
            <w:pPr>
              <w:spacing w:after="200"/>
              <w:rPr>
                <w:rFonts w:ascii="Arial" w:eastAsia="Calibri" w:hAnsi="Arial" w:cs="Arial"/>
                <w:sz w:val="23"/>
                <w:szCs w:val="23"/>
              </w:rPr>
            </w:pPr>
            <w:r w:rsidRPr="00187267">
              <w:rPr>
                <w:rFonts w:ascii="Arial" w:eastAsia="Calibri" w:hAnsi="Arial" w:cs="Arial"/>
                <w:sz w:val="23"/>
                <w:szCs w:val="23"/>
              </w:rPr>
              <w:t>Tourist Information Centre, Shop</w:t>
            </w:r>
          </w:p>
        </w:tc>
        <w:tc>
          <w:tcPr>
            <w:tcW w:w="2551" w:type="dxa"/>
          </w:tcPr>
          <w:p w:rsidR="009C5163" w:rsidRPr="00187267" w:rsidRDefault="009C5163" w:rsidP="009C5163">
            <w:pPr>
              <w:spacing w:after="200"/>
              <w:rPr>
                <w:rFonts w:ascii="Arial" w:eastAsia="Calibri" w:hAnsi="Arial" w:cs="Arial"/>
                <w:sz w:val="23"/>
                <w:szCs w:val="23"/>
              </w:rPr>
            </w:pPr>
            <w:r>
              <w:rPr>
                <w:rFonts w:ascii="Arial" w:eastAsia="Calibri" w:hAnsi="Arial" w:cs="Arial"/>
                <w:sz w:val="23"/>
                <w:szCs w:val="23"/>
              </w:rPr>
              <w:t>Lower Risk / Inspection every two years</w:t>
            </w:r>
          </w:p>
        </w:tc>
      </w:tr>
      <w:tr w:rsidR="009C5163" w:rsidRPr="00187267" w:rsidTr="003E552E">
        <w:trPr>
          <w:jc w:val="center"/>
        </w:trPr>
        <w:tc>
          <w:tcPr>
            <w:tcW w:w="4390" w:type="dxa"/>
          </w:tcPr>
          <w:p w:rsidR="009C5163" w:rsidRPr="00187267" w:rsidRDefault="009C5163" w:rsidP="009C5163">
            <w:pPr>
              <w:spacing w:after="200" w:line="276" w:lineRule="auto"/>
              <w:rPr>
                <w:rFonts w:ascii="Arial" w:eastAsia="Calibri" w:hAnsi="Arial" w:cs="Arial"/>
                <w:sz w:val="23"/>
                <w:szCs w:val="23"/>
              </w:rPr>
            </w:pPr>
            <w:r w:rsidRPr="00187267">
              <w:rPr>
                <w:rFonts w:ascii="Arial" w:eastAsia="Calibri" w:hAnsi="Arial" w:cs="Arial"/>
                <w:sz w:val="23"/>
                <w:szCs w:val="23"/>
              </w:rPr>
              <w:t>LDNPA Lake Rangers, Lake Wardens Office, Ferry Nab, Bowness on Windermere, Cumbria, LA23 3JH</w:t>
            </w:r>
          </w:p>
        </w:tc>
        <w:tc>
          <w:tcPr>
            <w:tcW w:w="3260" w:type="dxa"/>
          </w:tcPr>
          <w:p w:rsidR="009C5163" w:rsidRPr="00187267" w:rsidRDefault="009C5163" w:rsidP="009C5163">
            <w:pPr>
              <w:spacing w:after="200"/>
              <w:rPr>
                <w:rFonts w:ascii="Arial" w:eastAsia="Calibri" w:hAnsi="Arial" w:cs="Arial"/>
                <w:sz w:val="23"/>
                <w:szCs w:val="23"/>
              </w:rPr>
            </w:pPr>
            <w:r w:rsidRPr="00187267">
              <w:rPr>
                <w:rFonts w:ascii="Arial" w:eastAsia="Calibri" w:hAnsi="Arial" w:cs="Arial"/>
                <w:sz w:val="23"/>
                <w:szCs w:val="23"/>
              </w:rPr>
              <w:t xml:space="preserve">Office, </w:t>
            </w:r>
            <w:r w:rsidRPr="00E45208">
              <w:rPr>
                <w:rFonts w:ascii="Arial" w:eastAsia="Calibri" w:hAnsi="Arial" w:cs="Arial"/>
                <w:sz w:val="23"/>
                <w:szCs w:val="23"/>
              </w:rPr>
              <w:t xml:space="preserve">Lake Ranger </w:t>
            </w:r>
            <w:r>
              <w:rPr>
                <w:rFonts w:ascii="Arial" w:eastAsia="Calibri" w:hAnsi="Arial" w:cs="Arial"/>
                <w:sz w:val="23"/>
                <w:szCs w:val="23"/>
              </w:rPr>
              <w:t>b</w:t>
            </w:r>
            <w:r w:rsidRPr="00E45208">
              <w:rPr>
                <w:rFonts w:ascii="Arial" w:eastAsia="Calibri" w:hAnsi="Arial" w:cs="Arial"/>
                <w:sz w:val="23"/>
                <w:szCs w:val="23"/>
              </w:rPr>
              <w:t>ase including w</w:t>
            </w:r>
            <w:r w:rsidRPr="00187267">
              <w:rPr>
                <w:rFonts w:ascii="Arial" w:eastAsia="Calibri" w:hAnsi="Arial" w:cs="Arial"/>
                <w:sz w:val="23"/>
                <w:szCs w:val="23"/>
              </w:rPr>
              <w:t xml:space="preserve">et </w:t>
            </w:r>
            <w:r w:rsidRPr="00E45208">
              <w:rPr>
                <w:rFonts w:ascii="Arial" w:eastAsia="Calibri" w:hAnsi="Arial" w:cs="Arial"/>
                <w:sz w:val="23"/>
                <w:szCs w:val="23"/>
              </w:rPr>
              <w:t>d</w:t>
            </w:r>
            <w:r w:rsidRPr="00187267">
              <w:rPr>
                <w:rFonts w:ascii="Arial" w:eastAsia="Calibri" w:hAnsi="Arial" w:cs="Arial"/>
                <w:sz w:val="23"/>
                <w:szCs w:val="23"/>
              </w:rPr>
              <w:t>ock</w:t>
            </w:r>
          </w:p>
        </w:tc>
        <w:tc>
          <w:tcPr>
            <w:tcW w:w="2551" w:type="dxa"/>
          </w:tcPr>
          <w:p w:rsidR="009C5163" w:rsidRPr="00187267" w:rsidRDefault="009C5163" w:rsidP="009C5163">
            <w:pPr>
              <w:spacing w:after="200"/>
              <w:rPr>
                <w:rFonts w:ascii="Arial" w:eastAsia="Calibri" w:hAnsi="Arial" w:cs="Arial"/>
                <w:sz w:val="23"/>
                <w:szCs w:val="23"/>
              </w:rPr>
            </w:pPr>
            <w:r>
              <w:rPr>
                <w:rFonts w:ascii="Arial" w:eastAsia="Calibri" w:hAnsi="Arial" w:cs="Arial"/>
                <w:sz w:val="23"/>
                <w:szCs w:val="23"/>
              </w:rPr>
              <w:t>Lower Risk / Inspection every two years</w:t>
            </w:r>
          </w:p>
        </w:tc>
      </w:tr>
      <w:tr w:rsidR="009C5163" w:rsidRPr="00187267" w:rsidTr="003E552E">
        <w:trPr>
          <w:jc w:val="center"/>
        </w:trPr>
        <w:tc>
          <w:tcPr>
            <w:tcW w:w="4390" w:type="dxa"/>
          </w:tcPr>
          <w:p w:rsidR="009C5163" w:rsidRPr="00187267" w:rsidRDefault="009C5163" w:rsidP="009C5163">
            <w:pPr>
              <w:spacing w:after="200" w:line="276" w:lineRule="auto"/>
              <w:rPr>
                <w:rFonts w:ascii="Arial" w:eastAsia="Calibri" w:hAnsi="Arial" w:cs="Arial"/>
                <w:sz w:val="23"/>
                <w:szCs w:val="23"/>
              </w:rPr>
            </w:pPr>
            <w:r w:rsidRPr="00187267">
              <w:rPr>
                <w:rFonts w:ascii="Arial" w:eastAsia="Calibri" w:hAnsi="Arial" w:cs="Arial"/>
                <w:sz w:val="23"/>
                <w:szCs w:val="23"/>
              </w:rPr>
              <w:t>LDNPA Northern Office, Old Station Yard, Threlkeld, Keswick, Cumbria, CA12 4TT</w:t>
            </w:r>
          </w:p>
        </w:tc>
        <w:tc>
          <w:tcPr>
            <w:tcW w:w="3260" w:type="dxa"/>
          </w:tcPr>
          <w:p w:rsidR="009C5163" w:rsidRPr="00187267" w:rsidRDefault="009C5163" w:rsidP="009C5163">
            <w:pPr>
              <w:spacing w:after="200"/>
              <w:rPr>
                <w:rFonts w:ascii="Arial" w:eastAsia="Calibri" w:hAnsi="Arial" w:cs="Arial"/>
                <w:sz w:val="23"/>
                <w:szCs w:val="23"/>
              </w:rPr>
            </w:pPr>
            <w:r w:rsidRPr="00187267">
              <w:rPr>
                <w:rFonts w:ascii="Arial" w:eastAsia="Calibri" w:hAnsi="Arial" w:cs="Arial"/>
                <w:sz w:val="23"/>
                <w:szCs w:val="23"/>
              </w:rPr>
              <w:t>Office, Depot, Workshop</w:t>
            </w:r>
          </w:p>
        </w:tc>
        <w:tc>
          <w:tcPr>
            <w:tcW w:w="2551" w:type="dxa"/>
          </w:tcPr>
          <w:p w:rsidR="009C5163" w:rsidRPr="00187267" w:rsidRDefault="009C5163" w:rsidP="009C5163">
            <w:pPr>
              <w:spacing w:after="200"/>
              <w:rPr>
                <w:rFonts w:ascii="Arial" w:eastAsia="Calibri" w:hAnsi="Arial" w:cs="Arial"/>
                <w:sz w:val="23"/>
                <w:szCs w:val="23"/>
              </w:rPr>
            </w:pPr>
            <w:r>
              <w:rPr>
                <w:rFonts w:ascii="Arial" w:eastAsia="Calibri" w:hAnsi="Arial" w:cs="Arial"/>
                <w:sz w:val="23"/>
                <w:szCs w:val="23"/>
              </w:rPr>
              <w:t>High Risk / Annual Inspection</w:t>
            </w:r>
          </w:p>
        </w:tc>
      </w:tr>
      <w:tr w:rsidR="003E552E" w:rsidRPr="00187267" w:rsidTr="003E552E">
        <w:trPr>
          <w:jc w:val="center"/>
        </w:trPr>
        <w:tc>
          <w:tcPr>
            <w:tcW w:w="4390" w:type="dxa"/>
          </w:tcPr>
          <w:p w:rsidR="003E552E" w:rsidRPr="00187267" w:rsidRDefault="00165543" w:rsidP="001C4FCB">
            <w:pPr>
              <w:spacing w:after="200" w:line="276" w:lineRule="auto"/>
              <w:rPr>
                <w:rFonts w:ascii="Arial" w:eastAsia="Calibri" w:hAnsi="Arial" w:cs="Arial"/>
                <w:sz w:val="23"/>
                <w:szCs w:val="23"/>
              </w:rPr>
            </w:pPr>
            <w:r>
              <w:rPr>
                <w:rFonts w:ascii="Arial" w:eastAsia="Calibri" w:hAnsi="Arial" w:cs="Arial"/>
                <w:sz w:val="23"/>
                <w:szCs w:val="23"/>
              </w:rPr>
              <w:t xml:space="preserve">Public </w:t>
            </w:r>
            <w:r w:rsidR="003E552E">
              <w:rPr>
                <w:rFonts w:ascii="Arial" w:eastAsia="Calibri" w:hAnsi="Arial" w:cs="Arial"/>
                <w:sz w:val="23"/>
                <w:szCs w:val="23"/>
              </w:rPr>
              <w:t xml:space="preserve">Car Parks </w:t>
            </w:r>
            <w:r>
              <w:rPr>
                <w:rFonts w:ascii="Arial" w:eastAsia="Calibri" w:hAnsi="Arial" w:cs="Arial"/>
                <w:sz w:val="23"/>
                <w:szCs w:val="23"/>
              </w:rPr>
              <w:t>(</w:t>
            </w:r>
            <w:r w:rsidR="001C4FCB">
              <w:rPr>
                <w:rFonts w:ascii="Arial" w:eastAsia="Calibri" w:hAnsi="Arial" w:cs="Arial"/>
                <w:sz w:val="23"/>
                <w:szCs w:val="23"/>
              </w:rPr>
              <w:t>over 30</w:t>
            </w:r>
            <w:r>
              <w:rPr>
                <w:rFonts w:ascii="Arial" w:eastAsia="Calibri" w:hAnsi="Arial" w:cs="Arial"/>
                <w:sz w:val="23"/>
                <w:szCs w:val="23"/>
              </w:rPr>
              <w:t xml:space="preserve">) and </w:t>
            </w:r>
            <w:r w:rsidR="003E552E">
              <w:rPr>
                <w:rFonts w:ascii="Arial" w:eastAsia="Calibri" w:hAnsi="Arial" w:cs="Arial"/>
                <w:sz w:val="23"/>
                <w:szCs w:val="23"/>
              </w:rPr>
              <w:t>Public Toilets</w:t>
            </w:r>
            <w:r>
              <w:rPr>
                <w:rFonts w:ascii="Arial" w:eastAsia="Calibri" w:hAnsi="Arial" w:cs="Arial"/>
                <w:sz w:val="23"/>
                <w:szCs w:val="23"/>
              </w:rPr>
              <w:t xml:space="preserve"> (</w:t>
            </w:r>
            <w:r w:rsidR="001C4FCB">
              <w:rPr>
                <w:rFonts w:ascii="Arial" w:eastAsia="Calibri" w:hAnsi="Arial" w:cs="Arial"/>
                <w:sz w:val="23"/>
                <w:szCs w:val="23"/>
              </w:rPr>
              <w:t>16</w:t>
            </w:r>
            <w:r>
              <w:rPr>
                <w:rFonts w:ascii="Arial" w:eastAsia="Calibri" w:hAnsi="Arial" w:cs="Arial"/>
                <w:sz w:val="23"/>
                <w:szCs w:val="23"/>
              </w:rPr>
              <w:t>)</w:t>
            </w:r>
          </w:p>
        </w:tc>
        <w:tc>
          <w:tcPr>
            <w:tcW w:w="3260" w:type="dxa"/>
          </w:tcPr>
          <w:p w:rsidR="003E552E" w:rsidRPr="00187267" w:rsidRDefault="003E552E" w:rsidP="009C5163">
            <w:pPr>
              <w:spacing w:after="200"/>
              <w:rPr>
                <w:rFonts w:ascii="Arial" w:eastAsia="Calibri" w:hAnsi="Arial" w:cs="Arial"/>
                <w:sz w:val="23"/>
                <w:szCs w:val="23"/>
              </w:rPr>
            </w:pPr>
          </w:p>
        </w:tc>
        <w:tc>
          <w:tcPr>
            <w:tcW w:w="2551" w:type="dxa"/>
          </w:tcPr>
          <w:p w:rsidR="003E552E" w:rsidRDefault="003E552E" w:rsidP="009C5163">
            <w:pPr>
              <w:spacing w:after="200"/>
              <w:rPr>
                <w:rFonts w:ascii="Arial" w:eastAsia="Calibri" w:hAnsi="Arial" w:cs="Arial"/>
                <w:sz w:val="23"/>
                <w:szCs w:val="23"/>
              </w:rPr>
            </w:pPr>
            <w:r>
              <w:rPr>
                <w:rFonts w:ascii="Arial" w:eastAsia="Calibri" w:hAnsi="Arial" w:cs="Arial"/>
                <w:sz w:val="23"/>
                <w:szCs w:val="23"/>
              </w:rPr>
              <w:t>As required by any arising incidents</w:t>
            </w:r>
          </w:p>
        </w:tc>
      </w:tr>
    </w:tbl>
    <w:p w:rsidR="00187267" w:rsidRPr="00187267" w:rsidRDefault="00187267" w:rsidP="00187267"/>
    <w:p w:rsidR="008A3571" w:rsidRDefault="008A3571">
      <w:pPr>
        <w:rPr>
          <w:rFonts w:ascii="Arial" w:hAnsi="Arial" w:cs="Arial"/>
          <w:color w:val="000000"/>
          <w:sz w:val="20"/>
          <w:szCs w:val="20"/>
        </w:rPr>
      </w:pPr>
      <w:r>
        <w:rPr>
          <w:rFonts w:ascii="Arial" w:hAnsi="Arial" w:cs="Arial"/>
          <w:color w:val="000000"/>
          <w:sz w:val="20"/>
          <w:szCs w:val="20"/>
        </w:rPr>
        <w:br w:type="page"/>
      </w:r>
    </w:p>
    <w:p w:rsidR="008A3571" w:rsidRPr="001D5FCB" w:rsidRDefault="008A3571" w:rsidP="008A3571">
      <w:pPr>
        <w:pStyle w:val="Heading3"/>
        <w:tabs>
          <w:tab w:val="left" w:pos="6345"/>
        </w:tabs>
        <w:rPr>
          <w:color w:val="000080"/>
          <w:sz w:val="28"/>
          <w:szCs w:val="28"/>
        </w:rPr>
      </w:pPr>
      <w:r>
        <w:rPr>
          <w:color w:val="000080"/>
          <w:sz w:val="28"/>
          <w:szCs w:val="28"/>
        </w:rPr>
        <w:lastRenderedPageBreak/>
        <w:t xml:space="preserve">Appendix 5 – </w:t>
      </w:r>
      <w:r w:rsidRPr="008A3571">
        <w:rPr>
          <w:color w:val="000080"/>
          <w:sz w:val="28"/>
          <w:szCs w:val="28"/>
        </w:rPr>
        <w:t>Areas of current Health and Safety Policy</w:t>
      </w:r>
    </w:p>
    <w:p w:rsidR="008A3571" w:rsidRDefault="008A3571" w:rsidP="008A3571">
      <w:pPr>
        <w:jc w:val="both"/>
        <w:rPr>
          <w:rFonts w:ascii="Arial" w:hAnsi="Arial" w:cs="Arial"/>
          <w:color w:val="000000"/>
          <w:sz w:val="20"/>
          <w:szCs w:val="20"/>
        </w:rPr>
      </w:pP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Accident and Incident Procedures</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Asbestos Information</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Back Pain</w:t>
      </w:r>
    </w:p>
    <w:p w:rsidR="008A3571" w:rsidRPr="005C47D1" w:rsidRDefault="00785968" w:rsidP="00785968">
      <w:pPr>
        <w:numPr>
          <w:ilvl w:val="0"/>
          <w:numId w:val="27"/>
        </w:numPr>
        <w:rPr>
          <w:rFonts w:ascii="Arial" w:hAnsi="Arial"/>
          <w:sz w:val="23"/>
          <w:szCs w:val="23"/>
        </w:rPr>
      </w:pPr>
      <w:r w:rsidRPr="005C47D1">
        <w:rPr>
          <w:rFonts w:ascii="Arial" w:hAnsi="Arial"/>
          <w:sz w:val="23"/>
          <w:szCs w:val="23"/>
        </w:rPr>
        <w:t>Construction and Design Management (</w:t>
      </w:r>
      <w:r w:rsidR="008A3571" w:rsidRPr="005C47D1">
        <w:rPr>
          <w:rFonts w:ascii="Arial" w:hAnsi="Arial"/>
          <w:sz w:val="23"/>
          <w:szCs w:val="23"/>
        </w:rPr>
        <w:t>CDM</w:t>
      </w:r>
      <w:r w:rsidRPr="005C47D1">
        <w:rPr>
          <w:rFonts w:ascii="Arial" w:hAnsi="Arial"/>
          <w:sz w:val="23"/>
          <w:szCs w:val="23"/>
        </w:rPr>
        <w:t>)</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COSHH (Hazardous Substances)</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Covid 19 Risk Assesment</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Driving for Work</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DSE (Workstation Safety)</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Electricity Safety Policy</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Fire Safety Procedures</w:t>
      </w:r>
      <w:r w:rsidR="00785968" w:rsidRPr="005C47D1">
        <w:rPr>
          <w:rFonts w:ascii="Arial" w:hAnsi="Arial"/>
          <w:sz w:val="23"/>
          <w:szCs w:val="23"/>
        </w:rPr>
        <w:t xml:space="preserve"> for each operational site</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First Aid Information</w:t>
      </w:r>
    </w:p>
    <w:p w:rsidR="005C47D1" w:rsidRPr="005C47D1" w:rsidRDefault="008A3571" w:rsidP="005C47D1">
      <w:pPr>
        <w:numPr>
          <w:ilvl w:val="0"/>
          <w:numId w:val="27"/>
        </w:numPr>
        <w:rPr>
          <w:rFonts w:ascii="Arial" w:hAnsi="Arial"/>
          <w:sz w:val="23"/>
          <w:szCs w:val="23"/>
        </w:rPr>
      </w:pPr>
      <w:r w:rsidRPr="005C47D1">
        <w:rPr>
          <w:rFonts w:ascii="Arial" w:hAnsi="Arial"/>
          <w:sz w:val="23"/>
          <w:szCs w:val="23"/>
        </w:rPr>
        <w:t>Guidance Documents</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Health and Safety Audits and Action Plans</w:t>
      </w:r>
      <w:r w:rsidR="00785968" w:rsidRPr="005C47D1">
        <w:rPr>
          <w:rFonts w:ascii="Arial" w:hAnsi="Arial"/>
          <w:sz w:val="23"/>
          <w:szCs w:val="23"/>
        </w:rPr>
        <w:t xml:space="preserve"> for each operational site</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Health and Safety in Contracting and Procurement</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Health and Safety Policy</w:t>
      </w:r>
      <w:r w:rsidR="005C47D1" w:rsidRPr="005C47D1">
        <w:rPr>
          <w:rFonts w:ascii="Arial" w:hAnsi="Arial"/>
          <w:sz w:val="23"/>
          <w:szCs w:val="23"/>
        </w:rPr>
        <w:t xml:space="preserve"> and Statement</w:t>
      </w:r>
      <w:r w:rsidRPr="005C47D1">
        <w:rPr>
          <w:rFonts w:ascii="Arial" w:hAnsi="Arial"/>
          <w:sz w:val="23"/>
          <w:szCs w:val="23"/>
        </w:rPr>
        <w:t xml:space="preserve"> </w:t>
      </w:r>
      <w:r w:rsidR="00167B40" w:rsidRPr="005C47D1">
        <w:rPr>
          <w:rFonts w:ascii="Arial" w:hAnsi="Arial"/>
          <w:sz w:val="23"/>
          <w:szCs w:val="23"/>
        </w:rPr>
        <w:t>–</w:t>
      </w:r>
      <w:r w:rsidRPr="005C47D1">
        <w:rPr>
          <w:rFonts w:ascii="Arial" w:hAnsi="Arial"/>
          <w:sz w:val="23"/>
          <w:szCs w:val="23"/>
        </w:rPr>
        <w:t xml:space="preserve"> </w:t>
      </w:r>
      <w:r w:rsidR="005C47D1" w:rsidRPr="005C47D1">
        <w:rPr>
          <w:rFonts w:ascii="Arial" w:hAnsi="Arial"/>
          <w:sz w:val="23"/>
          <w:szCs w:val="23"/>
        </w:rPr>
        <w:t xml:space="preserve">Whole </w:t>
      </w:r>
      <w:r w:rsidRPr="005C47D1">
        <w:rPr>
          <w:rFonts w:ascii="Arial" w:hAnsi="Arial"/>
          <w:sz w:val="23"/>
          <w:szCs w:val="23"/>
        </w:rPr>
        <w:t>Authority</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Highways working</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Legionella Procedure</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Legionella Risk Assessments</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Lone Working</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Manual Handling</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Menopause</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No Smoking</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Noise Control</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Personal Protective Equipment</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Risk Assessments</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Statutory Inspections</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Ticks</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Trailers</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Trees</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Transport</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Verbal Abuse</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Vibration Tools Control</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 xml:space="preserve">Vulnerable People </w:t>
      </w:r>
    </w:p>
    <w:p w:rsidR="00167B40" w:rsidRPr="005C47D1" w:rsidRDefault="00167B40" w:rsidP="008A3571">
      <w:pPr>
        <w:numPr>
          <w:ilvl w:val="0"/>
          <w:numId w:val="27"/>
        </w:numPr>
        <w:rPr>
          <w:rFonts w:ascii="Arial" w:hAnsi="Arial"/>
          <w:sz w:val="23"/>
          <w:szCs w:val="23"/>
        </w:rPr>
      </w:pPr>
      <w:r w:rsidRPr="005C47D1">
        <w:rPr>
          <w:rFonts w:ascii="Arial" w:hAnsi="Arial"/>
          <w:sz w:val="23"/>
          <w:szCs w:val="23"/>
        </w:rPr>
        <w:t>Work Equipment</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Work at Height</w:t>
      </w:r>
    </w:p>
    <w:p w:rsidR="008A3571" w:rsidRPr="005C47D1" w:rsidRDefault="008A3571" w:rsidP="008A3571">
      <w:pPr>
        <w:numPr>
          <w:ilvl w:val="0"/>
          <w:numId w:val="27"/>
        </w:numPr>
        <w:rPr>
          <w:rFonts w:ascii="Arial" w:hAnsi="Arial"/>
          <w:sz w:val="23"/>
          <w:szCs w:val="23"/>
        </w:rPr>
      </w:pPr>
      <w:r w:rsidRPr="005C47D1">
        <w:rPr>
          <w:rFonts w:ascii="Arial" w:hAnsi="Arial"/>
          <w:sz w:val="23"/>
          <w:szCs w:val="23"/>
        </w:rPr>
        <w:t>Working Outside Safely</w:t>
      </w:r>
    </w:p>
    <w:p w:rsidR="00C83E0B" w:rsidRPr="005C47D1" w:rsidRDefault="00C83E0B">
      <w:pPr>
        <w:rPr>
          <w:rFonts w:ascii="Arial" w:hAnsi="Arial"/>
          <w:sz w:val="23"/>
          <w:szCs w:val="23"/>
        </w:rPr>
      </w:pPr>
      <w:r w:rsidRPr="005C47D1">
        <w:rPr>
          <w:rFonts w:ascii="Arial" w:hAnsi="Arial"/>
          <w:sz w:val="23"/>
          <w:szCs w:val="23"/>
        </w:rPr>
        <w:br w:type="page"/>
      </w:r>
    </w:p>
    <w:p w:rsidR="00C83E0B" w:rsidRPr="001D5FCB" w:rsidRDefault="00C83E0B" w:rsidP="00C83E0B">
      <w:pPr>
        <w:pStyle w:val="Heading3"/>
        <w:rPr>
          <w:color w:val="000080"/>
          <w:sz w:val="28"/>
          <w:szCs w:val="28"/>
        </w:rPr>
      </w:pPr>
      <w:r>
        <w:rPr>
          <w:color w:val="000080"/>
          <w:sz w:val="28"/>
          <w:szCs w:val="28"/>
        </w:rPr>
        <w:lastRenderedPageBreak/>
        <w:t xml:space="preserve">Appendix 6 – Client / </w:t>
      </w:r>
      <w:r w:rsidRPr="00C83E0B">
        <w:rPr>
          <w:color w:val="000080"/>
          <w:sz w:val="28"/>
          <w:szCs w:val="28"/>
        </w:rPr>
        <w:t>Service provider responsibilities</w:t>
      </w:r>
    </w:p>
    <w:p w:rsidR="00A61DF7" w:rsidRPr="00A61DF7" w:rsidRDefault="00A61DF7" w:rsidP="00A61DF7">
      <w:pPr>
        <w:pStyle w:val="Heading3"/>
        <w:rPr>
          <w:rFonts w:cs="Times New Roman"/>
          <w:b w:val="0"/>
          <w:bCs w:val="0"/>
          <w:sz w:val="23"/>
          <w:szCs w:val="23"/>
        </w:rPr>
      </w:pPr>
      <w:r>
        <w:rPr>
          <w:rFonts w:cs="Times New Roman"/>
          <w:b w:val="0"/>
          <w:bCs w:val="0"/>
          <w:sz w:val="23"/>
          <w:szCs w:val="23"/>
        </w:rPr>
        <w:t xml:space="preserve">It is envisaged that the Client will agree with the Supplier an annual plan for deliverables at the start of each year. Progress will be reviewed on a </w:t>
      </w:r>
      <w:r w:rsidR="00CC2D8C">
        <w:rPr>
          <w:rFonts w:cs="Times New Roman"/>
          <w:b w:val="0"/>
          <w:bCs w:val="0"/>
          <w:sz w:val="23"/>
          <w:szCs w:val="23"/>
        </w:rPr>
        <w:t>monthly</w:t>
      </w:r>
      <w:r>
        <w:rPr>
          <w:rFonts w:cs="Times New Roman"/>
          <w:b w:val="0"/>
          <w:bCs w:val="0"/>
          <w:sz w:val="23"/>
          <w:szCs w:val="23"/>
        </w:rPr>
        <w:t xml:space="preserve"> basis against this plan.</w:t>
      </w:r>
    </w:p>
    <w:p w:rsidR="00C83E0B" w:rsidRPr="00785968" w:rsidRDefault="00C83E0B" w:rsidP="00C83E0B">
      <w:pPr>
        <w:spacing w:before="240" w:after="120"/>
        <w:jc w:val="both"/>
        <w:rPr>
          <w:rFonts w:ascii="Arial" w:hAnsi="Arial" w:cs="Arial"/>
          <w:b/>
          <w:bCs/>
          <w:color w:val="000080"/>
          <w:sz w:val="23"/>
          <w:szCs w:val="23"/>
        </w:rPr>
      </w:pPr>
      <w:r w:rsidRPr="00785968">
        <w:rPr>
          <w:rFonts w:ascii="Arial" w:hAnsi="Arial" w:cs="Arial"/>
          <w:b/>
          <w:bCs/>
          <w:color w:val="000080"/>
          <w:sz w:val="23"/>
          <w:szCs w:val="23"/>
        </w:rPr>
        <w:t>Client responsibilities</w:t>
      </w:r>
    </w:p>
    <w:p w:rsidR="00C83E0B" w:rsidRPr="00785968" w:rsidRDefault="00C83E0B" w:rsidP="00C83E0B">
      <w:pPr>
        <w:pStyle w:val="Heading3"/>
        <w:rPr>
          <w:rFonts w:cs="Times New Roman"/>
          <w:b w:val="0"/>
          <w:bCs w:val="0"/>
          <w:sz w:val="23"/>
          <w:szCs w:val="23"/>
        </w:rPr>
      </w:pPr>
      <w:r w:rsidRPr="00785968">
        <w:rPr>
          <w:rFonts w:cs="Times New Roman"/>
          <w:b w:val="0"/>
          <w:bCs w:val="0"/>
          <w:sz w:val="23"/>
          <w:szCs w:val="23"/>
        </w:rPr>
        <w:t>As contract manager, the Authority’s Head of</w:t>
      </w:r>
      <w:r w:rsidR="006C0533">
        <w:rPr>
          <w:rFonts w:cs="Times New Roman"/>
          <w:b w:val="0"/>
          <w:bCs w:val="0"/>
          <w:sz w:val="23"/>
          <w:szCs w:val="23"/>
        </w:rPr>
        <w:t xml:space="preserve"> Programmes and</w:t>
      </w:r>
      <w:r w:rsidRPr="00785968">
        <w:rPr>
          <w:rFonts w:cs="Times New Roman"/>
          <w:b w:val="0"/>
          <w:bCs w:val="0"/>
          <w:sz w:val="23"/>
          <w:szCs w:val="23"/>
        </w:rPr>
        <w:t xml:space="preserve"> Resources will be responsible for the following: -</w:t>
      </w:r>
    </w:p>
    <w:p w:rsidR="00C83E0B" w:rsidRPr="00785968" w:rsidRDefault="00C83E0B" w:rsidP="00C83E0B">
      <w:pPr>
        <w:numPr>
          <w:ilvl w:val="0"/>
          <w:numId w:val="33"/>
        </w:numPr>
        <w:spacing w:before="120"/>
        <w:ind w:left="357" w:hanging="357"/>
        <w:rPr>
          <w:rFonts w:ascii="Arial" w:hAnsi="Arial"/>
          <w:sz w:val="23"/>
          <w:szCs w:val="23"/>
        </w:rPr>
      </w:pPr>
      <w:r w:rsidRPr="00785968">
        <w:rPr>
          <w:rFonts w:ascii="Arial" w:hAnsi="Arial"/>
          <w:sz w:val="23"/>
          <w:szCs w:val="23"/>
        </w:rPr>
        <w:t xml:space="preserve">Taking overall responsibility for </w:t>
      </w:r>
      <w:r w:rsidR="00CC2D8C">
        <w:rPr>
          <w:rFonts w:ascii="Arial" w:hAnsi="Arial"/>
          <w:sz w:val="23"/>
          <w:szCs w:val="23"/>
        </w:rPr>
        <w:t>managing this contract including monthly performance reviews with the service provider</w:t>
      </w:r>
    </w:p>
    <w:p w:rsidR="00C83E0B" w:rsidRPr="00785968" w:rsidRDefault="00C83E0B" w:rsidP="00C83E0B">
      <w:pPr>
        <w:numPr>
          <w:ilvl w:val="0"/>
          <w:numId w:val="33"/>
        </w:numPr>
        <w:spacing w:before="120"/>
        <w:ind w:left="357" w:hanging="357"/>
        <w:rPr>
          <w:rFonts w:ascii="Arial" w:hAnsi="Arial"/>
          <w:sz w:val="23"/>
          <w:szCs w:val="23"/>
        </w:rPr>
      </w:pPr>
      <w:r w:rsidRPr="00785968">
        <w:rPr>
          <w:rFonts w:ascii="Arial" w:hAnsi="Arial"/>
          <w:sz w:val="23"/>
          <w:szCs w:val="23"/>
        </w:rPr>
        <w:t>Agreeing the strategy and annual plan with the service provider, including providing advice around general scope of the strategy and plan and, where necessary, providing more specific advice around particular content and timing of assignments</w:t>
      </w:r>
    </w:p>
    <w:p w:rsidR="00C83E0B" w:rsidRPr="00785968" w:rsidRDefault="00C83E0B" w:rsidP="00C83E0B">
      <w:pPr>
        <w:numPr>
          <w:ilvl w:val="0"/>
          <w:numId w:val="33"/>
        </w:numPr>
        <w:spacing w:before="120"/>
        <w:ind w:left="357" w:hanging="357"/>
        <w:rPr>
          <w:rFonts w:ascii="Arial" w:hAnsi="Arial"/>
          <w:sz w:val="23"/>
          <w:szCs w:val="23"/>
        </w:rPr>
      </w:pPr>
      <w:r w:rsidRPr="00785968">
        <w:rPr>
          <w:rFonts w:ascii="Arial" w:hAnsi="Arial"/>
          <w:sz w:val="23"/>
          <w:szCs w:val="23"/>
        </w:rPr>
        <w:t>Reviewing the approved plan, in conjunction with the provider, on a regular basis to take account of evolving business need</w:t>
      </w:r>
    </w:p>
    <w:p w:rsidR="00C83E0B" w:rsidRPr="00785968" w:rsidRDefault="00C83E0B" w:rsidP="00C83E0B">
      <w:pPr>
        <w:numPr>
          <w:ilvl w:val="0"/>
          <w:numId w:val="33"/>
        </w:numPr>
        <w:spacing w:before="120"/>
        <w:ind w:left="357" w:hanging="357"/>
        <w:rPr>
          <w:rFonts w:ascii="Arial" w:hAnsi="Arial"/>
          <w:sz w:val="23"/>
          <w:szCs w:val="23"/>
        </w:rPr>
      </w:pPr>
      <w:r w:rsidRPr="00785968">
        <w:rPr>
          <w:rFonts w:ascii="Arial" w:hAnsi="Arial"/>
          <w:sz w:val="23"/>
          <w:szCs w:val="23"/>
        </w:rPr>
        <w:t>Preparing and presenting reports to Committee as necessary</w:t>
      </w:r>
    </w:p>
    <w:p w:rsidR="00CC2D8C" w:rsidRPr="00CC2D8C" w:rsidRDefault="00C83E0B" w:rsidP="00CC2D8C">
      <w:pPr>
        <w:numPr>
          <w:ilvl w:val="0"/>
          <w:numId w:val="33"/>
        </w:numPr>
        <w:spacing w:before="120"/>
        <w:ind w:left="357" w:hanging="357"/>
        <w:rPr>
          <w:rFonts w:ascii="Arial" w:hAnsi="Arial"/>
          <w:sz w:val="23"/>
          <w:szCs w:val="23"/>
        </w:rPr>
      </w:pPr>
      <w:r w:rsidRPr="00785968">
        <w:rPr>
          <w:rFonts w:ascii="Arial" w:hAnsi="Arial"/>
          <w:sz w:val="23"/>
          <w:szCs w:val="23"/>
        </w:rPr>
        <w:t>Overseeing the development of policies and procedures to guide Health and Safety activity</w:t>
      </w:r>
    </w:p>
    <w:p w:rsidR="00C83E0B" w:rsidRPr="00785968" w:rsidRDefault="00C83E0B" w:rsidP="00C83E0B">
      <w:pPr>
        <w:spacing w:after="200" w:line="276" w:lineRule="auto"/>
        <w:contextualSpacing/>
        <w:rPr>
          <w:rFonts w:ascii="Arial" w:eastAsia="Calibri" w:hAnsi="Arial" w:cs="Arial"/>
          <w:color w:val="00B050"/>
        </w:rPr>
      </w:pPr>
    </w:p>
    <w:p w:rsidR="00C83E0B" w:rsidRPr="00785968" w:rsidRDefault="00C83E0B" w:rsidP="00C83E0B">
      <w:pPr>
        <w:spacing w:before="240" w:after="120"/>
        <w:jc w:val="both"/>
        <w:rPr>
          <w:rFonts w:ascii="Arial" w:hAnsi="Arial" w:cs="Arial"/>
          <w:b/>
          <w:bCs/>
          <w:color w:val="000080"/>
          <w:sz w:val="23"/>
          <w:szCs w:val="23"/>
        </w:rPr>
      </w:pPr>
      <w:r w:rsidRPr="00785968">
        <w:rPr>
          <w:rFonts w:ascii="Arial" w:hAnsi="Arial" w:cs="Arial"/>
          <w:b/>
          <w:bCs/>
          <w:color w:val="000080"/>
          <w:sz w:val="23"/>
          <w:szCs w:val="23"/>
        </w:rPr>
        <w:t>Service provider responsibilities</w:t>
      </w:r>
    </w:p>
    <w:p w:rsidR="00C83E0B" w:rsidRPr="00785968" w:rsidRDefault="00C83E0B" w:rsidP="00C83E0B">
      <w:pPr>
        <w:pStyle w:val="Heading3"/>
        <w:rPr>
          <w:rFonts w:cs="Times New Roman"/>
          <w:b w:val="0"/>
          <w:bCs w:val="0"/>
          <w:sz w:val="23"/>
          <w:szCs w:val="23"/>
        </w:rPr>
      </w:pPr>
      <w:r w:rsidRPr="00785968">
        <w:rPr>
          <w:rFonts w:cs="Times New Roman"/>
          <w:b w:val="0"/>
          <w:bCs w:val="0"/>
          <w:sz w:val="23"/>
          <w:szCs w:val="23"/>
        </w:rPr>
        <w:t>The Service Provider will be responsible for the following: -</w:t>
      </w:r>
    </w:p>
    <w:p w:rsidR="00C83E0B" w:rsidRPr="00785968" w:rsidRDefault="00C83E0B" w:rsidP="00A61DF7">
      <w:pPr>
        <w:numPr>
          <w:ilvl w:val="0"/>
          <w:numId w:val="35"/>
        </w:numPr>
        <w:spacing w:before="120"/>
        <w:rPr>
          <w:rFonts w:ascii="Arial" w:hAnsi="Arial"/>
          <w:sz w:val="23"/>
          <w:szCs w:val="23"/>
        </w:rPr>
      </w:pPr>
      <w:r w:rsidRPr="00785968">
        <w:rPr>
          <w:rFonts w:ascii="Arial" w:hAnsi="Arial"/>
          <w:sz w:val="23"/>
          <w:szCs w:val="23"/>
        </w:rPr>
        <w:t>Appointing a designated manager, who will be the formal point of contact for the contract</w:t>
      </w:r>
    </w:p>
    <w:p w:rsidR="00C83E0B" w:rsidRPr="00785968" w:rsidRDefault="00C83E0B" w:rsidP="00A61DF7">
      <w:pPr>
        <w:numPr>
          <w:ilvl w:val="0"/>
          <w:numId w:val="35"/>
        </w:numPr>
        <w:spacing w:before="120"/>
        <w:ind w:left="357" w:hanging="357"/>
        <w:rPr>
          <w:rFonts w:ascii="Arial" w:hAnsi="Arial"/>
          <w:sz w:val="23"/>
          <w:szCs w:val="23"/>
        </w:rPr>
      </w:pPr>
      <w:r w:rsidRPr="00785968">
        <w:rPr>
          <w:rFonts w:ascii="Arial" w:hAnsi="Arial"/>
          <w:sz w:val="23"/>
          <w:szCs w:val="23"/>
        </w:rPr>
        <w:t>Acting as lead adviser to the Authority on Health and Safety matters</w:t>
      </w:r>
    </w:p>
    <w:p w:rsidR="00C83E0B" w:rsidRPr="00785968" w:rsidRDefault="00C83E0B" w:rsidP="00A61DF7">
      <w:pPr>
        <w:numPr>
          <w:ilvl w:val="0"/>
          <w:numId w:val="35"/>
        </w:numPr>
        <w:spacing w:before="120"/>
        <w:ind w:left="357" w:hanging="357"/>
        <w:rPr>
          <w:rFonts w:ascii="Arial" w:hAnsi="Arial"/>
          <w:sz w:val="23"/>
          <w:szCs w:val="23"/>
        </w:rPr>
      </w:pPr>
      <w:r w:rsidRPr="00785968">
        <w:rPr>
          <w:rFonts w:ascii="Arial" w:hAnsi="Arial"/>
          <w:sz w:val="23"/>
          <w:szCs w:val="23"/>
        </w:rPr>
        <w:t>Providing expert advice and guidance on significant areas of Health &amp; Safety legislation, including Construction and Design Management, Asbestos management</w:t>
      </w:r>
      <w:r w:rsidR="00CC2D8C">
        <w:rPr>
          <w:rFonts w:ascii="Arial" w:hAnsi="Arial"/>
          <w:sz w:val="23"/>
          <w:szCs w:val="23"/>
        </w:rPr>
        <w:t>,</w:t>
      </w:r>
      <w:r w:rsidR="00063054">
        <w:rPr>
          <w:rFonts w:ascii="Arial" w:hAnsi="Arial"/>
          <w:sz w:val="23"/>
          <w:szCs w:val="23"/>
        </w:rPr>
        <w:t xml:space="preserve"> L</w:t>
      </w:r>
      <w:r w:rsidRPr="00785968">
        <w:rPr>
          <w:rFonts w:ascii="Arial" w:hAnsi="Arial"/>
          <w:sz w:val="23"/>
          <w:szCs w:val="23"/>
        </w:rPr>
        <w:t>egionella</w:t>
      </w:r>
      <w:r w:rsidR="00CC2D8C">
        <w:rPr>
          <w:rFonts w:ascii="Arial" w:hAnsi="Arial"/>
          <w:sz w:val="23"/>
          <w:szCs w:val="23"/>
        </w:rPr>
        <w:t xml:space="preserve"> and Working in Highways</w:t>
      </w:r>
      <w:r w:rsidRPr="00C83E0B">
        <w:rPr>
          <w:rFonts w:ascii="Arial" w:hAnsi="Arial"/>
          <w:sz w:val="23"/>
          <w:szCs w:val="23"/>
        </w:rPr>
        <w:t xml:space="preserve"> – see Appendices 3 and 5.</w:t>
      </w:r>
    </w:p>
    <w:p w:rsidR="00C83E0B" w:rsidRPr="00785968" w:rsidRDefault="00C83E0B" w:rsidP="00A61DF7">
      <w:pPr>
        <w:numPr>
          <w:ilvl w:val="0"/>
          <w:numId w:val="35"/>
        </w:numPr>
        <w:spacing w:before="120"/>
        <w:ind w:left="357" w:hanging="357"/>
        <w:rPr>
          <w:rFonts w:ascii="Arial" w:hAnsi="Arial"/>
          <w:sz w:val="23"/>
          <w:szCs w:val="23"/>
        </w:rPr>
      </w:pPr>
      <w:r w:rsidRPr="00785968">
        <w:rPr>
          <w:rFonts w:ascii="Arial" w:hAnsi="Arial"/>
          <w:sz w:val="23"/>
          <w:szCs w:val="23"/>
        </w:rPr>
        <w:t>Providing a point of Health &amp; Safety expert advice and guidance for Authority managers</w:t>
      </w:r>
    </w:p>
    <w:p w:rsidR="00C83E0B" w:rsidRPr="00785968" w:rsidRDefault="00C83E0B" w:rsidP="00A61DF7">
      <w:pPr>
        <w:numPr>
          <w:ilvl w:val="0"/>
          <w:numId w:val="35"/>
        </w:numPr>
        <w:spacing w:before="120"/>
        <w:ind w:left="357" w:hanging="357"/>
        <w:rPr>
          <w:rFonts w:ascii="Arial" w:hAnsi="Arial"/>
          <w:sz w:val="23"/>
          <w:szCs w:val="23"/>
        </w:rPr>
      </w:pPr>
      <w:r w:rsidRPr="00785968">
        <w:rPr>
          <w:rFonts w:ascii="Arial" w:hAnsi="Arial"/>
          <w:sz w:val="23"/>
          <w:szCs w:val="23"/>
        </w:rPr>
        <w:t>Undertaking Health &amp; Safety audit inspections and periodic reviews at each of our 10 operational sites including the preparation of prioritised action recommendations for site managers (S</w:t>
      </w:r>
      <w:r w:rsidRPr="00C83E0B">
        <w:rPr>
          <w:rFonts w:ascii="Arial" w:hAnsi="Arial"/>
          <w:sz w:val="23"/>
          <w:szCs w:val="23"/>
        </w:rPr>
        <w:t>ee the S</w:t>
      </w:r>
      <w:r w:rsidRPr="00785968">
        <w:rPr>
          <w:rFonts w:ascii="Arial" w:hAnsi="Arial"/>
          <w:sz w:val="23"/>
          <w:szCs w:val="23"/>
        </w:rPr>
        <w:t xml:space="preserve">chedule of Operational Sites in Appendix </w:t>
      </w:r>
      <w:r w:rsidRPr="00C83E0B">
        <w:rPr>
          <w:rFonts w:ascii="Arial" w:hAnsi="Arial"/>
          <w:sz w:val="23"/>
          <w:szCs w:val="23"/>
        </w:rPr>
        <w:t>4</w:t>
      </w:r>
      <w:r w:rsidRPr="00785968">
        <w:rPr>
          <w:rFonts w:ascii="Arial" w:hAnsi="Arial"/>
          <w:sz w:val="23"/>
          <w:szCs w:val="23"/>
        </w:rPr>
        <w:t>)</w:t>
      </w:r>
    </w:p>
    <w:p w:rsidR="00C83E0B" w:rsidRPr="00785968" w:rsidRDefault="00C83E0B" w:rsidP="00A61DF7">
      <w:pPr>
        <w:numPr>
          <w:ilvl w:val="0"/>
          <w:numId w:val="35"/>
        </w:numPr>
        <w:spacing w:before="120"/>
        <w:ind w:left="357" w:hanging="357"/>
        <w:rPr>
          <w:rFonts w:ascii="Arial" w:hAnsi="Arial"/>
          <w:sz w:val="23"/>
          <w:szCs w:val="23"/>
        </w:rPr>
      </w:pPr>
      <w:r w:rsidRPr="00785968">
        <w:rPr>
          <w:rFonts w:ascii="Arial" w:hAnsi="Arial"/>
          <w:sz w:val="23"/>
          <w:szCs w:val="23"/>
        </w:rPr>
        <w:t>The provision of a ‘competent person’ under the Regulatory Reform (Fire Safety) Order 2005 to undertake fire safety and fire risk assessments and periodic reviews at each of our 10 operational sites.</w:t>
      </w:r>
    </w:p>
    <w:p w:rsidR="00C83E0B" w:rsidRPr="00785968" w:rsidRDefault="00C83E0B" w:rsidP="00A61DF7">
      <w:pPr>
        <w:numPr>
          <w:ilvl w:val="0"/>
          <w:numId w:val="35"/>
        </w:numPr>
        <w:spacing w:before="120"/>
        <w:ind w:left="357" w:hanging="357"/>
        <w:rPr>
          <w:rFonts w:ascii="Arial" w:hAnsi="Arial"/>
          <w:sz w:val="23"/>
          <w:szCs w:val="23"/>
        </w:rPr>
      </w:pPr>
      <w:r w:rsidRPr="00785968">
        <w:rPr>
          <w:rFonts w:ascii="Arial" w:hAnsi="Arial"/>
          <w:sz w:val="23"/>
          <w:szCs w:val="23"/>
        </w:rPr>
        <w:t xml:space="preserve">Provision of a rolling review programme of our Health &amp; </w:t>
      </w:r>
      <w:r w:rsidRPr="00C83E0B">
        <w:rPr>
          <w:rFonts w:ascii="Arial" w:hAnsi="Arial"/>
          <w:sz w:val="23"/>
          <w:szCs w:val="23"/>
        </w:rPr>
        <w:t>S</w:t>
      </w:r>
      <w:r w:rsidRPr="00785968">
        <w:rPr>
          <w:rFonts w:ascii="Arial" w:hAnsi="Arial"/>
          <w:sz w:val="23"/>
          <w:szCs w:val="23"/>
        </w:rPr>
        <w:t xml:space="preserve">afety </w:t>
      </w:r>
      <w:r w:rsidRPr="00C83E0B">
        <w:rPr>
          <w:rFonts w:ascii="Arial" w:hAnsi="Arial"/>
          <w:sz w:val="23"/>
          <w:szCs w:val="23"/>
        </w:rPr>
        <w:t>P</w:t>
      </w:r>
      <w:r w:rsidRPr="00785968">
        <w:rPr>
          <w:rFonts w:ascii="Arial" w:hAnsi="Arial"/>
          <w:sz w:val="23"/>
          <w:szCs w:val="23"/>
        </w:rPr>
        <w:t>olicies and internal procedures</w:t>
      </w:r>
      <w:r w:rsidRPr="00C83E0B">
        <w:rPr>
          <w:rFonts w:ascii="Arial" w:hAnsi="Arial"/>
          <w:sz w:val="23"/>
          <w:szCs w:val="23"/>
        </w:rPr>
        <w:t xml:space="preserve"> plus working with us to identify and fill any gaps in our current policy set – see Appendix 5.</w:t>
      </w:r>
    </w:p>
    <w:p w:rsidR="00C83E0B" w:rsidRPr="00A61DF7" w:rsidRDefault="00C83E0B" w:rsidP="00A61DF7">
      <w:pPr>
        <w:numPr>
          <w:ilvl w:val="0"/>
          <w:numId w:val="35"/>
        </w:numPr>
        <w:spacing w:before="120"/>
        <w:ind w:left="357" w:hanging="357"/>
        <w:rPr>
          <w:rFonts w:ascii="Arial" w:hAnsi="Arial" w:cs="Arial"/>
          <w:sz w:val="23"/>
          <w:szCs w:val="23"/>
        </w:rPr>
      </w:pPr>
      <w:r w:rsidRPr="00785968">
        <w:rPr>
          <w:rFonts w:ascii="Arial" w:hAnsi="Arial"/>
          <w:sz w:val="23"/>
          <w:szCs w:val="23"/>
        </w:rPr>
        <w:t>Moni</w:t>
      </w:r>
      <w:r w:rsidR="00E327D2">
        <w:rPr>
          <w:rFonts w:ascii="Arial" w:hAnsi="Arial"/>
          <w:sz w:val="23"/>
          <w:szCs w:val="23"/>
        </w:rPr>
        <w:t>toring for changes to Health &amp; S</w:t>
      </w:r>
      <w:r w:rsidRPr="00785968">
        <w:rPr>
          <w:rFonts w:ascii="Arial" w:hAnsi="Arial"/>
          <w:sz w:val="23"/>
          <w:szCs w:val="23"/>
        </w:rPr>
        <w:t xml:space="preserve">afety legislation, advising the Authority and updating </w:t>
      </w:r>
      <w:r w:rsidRPr="00A61DF7">
        <w:rPr>
          <w:rFonts w:ascii="Arial" w:hAnsi="Arial" w:cs="Arial"/>
          <w:sz w:val="23"/>
          <w:szCs w:val="23"/>
        </w:rPr>
        <w:t>Authority policies and procedures as necessary</w:t>
      </w:r>
    </w:p>
    <w:p w:rsidR="00C83E0B" w:rsidRPr="00A61DF7" w:rsidRDefault="00C83E0B" w:rsidP="00A61DF7">
      <w:pPr>
        <w:numPr>
          <w:ilvl w:val="0"/>
          <w:numId w:val="35"/>
        </w:numPr>
        <w:spacing w:before="120"/>
        <w:ind w:left="357" w:hanging="357"/>
        <w:rPr>
          <w:rFonts w:ascii="Arial" w:hAnsi="Arial" w:cs="Arial"/>
          <w:sz w:val="23"/>
          <w:szCs w:val="23"/>
        </w:rPr>
      </w:pPr>
      <w:r w:rsidRPr="00A61DF7">
        <w:rPr>
          <w:rFonts w:ascii="Arial" w:hAnsi="Arial" w:cs="Arial"/>
          <w:sz w:val="23"/>
          <w:szCs w:val="23"/>
        </w:rPr>
        <w:t>Monitoring of our internal processes on accident reporting, near miss reporting and risk assessment processes, including sample reviews to ensure robustness</w:t>
      </w:r>
    </w:p>
    <w:p w:rsidR="00C83E0B" w:rsidRPr="00A61DF7" w:rsidRDefault="00C83E0B" w:rsidP="00A61DF7">
      <w:pPr>
        <w:numPr>
          <w:ilvl w:val="0"/>
          <w:numId w:val="35"/>
        </w:numPr>
        <w:spacing w:before="120"/>
        <w:ind w:left="357" w:hanging="357"/>
        <w:rPr>
          <w:rFonts w:ascii="Arial" w:hAnsi="Arial" w:cs="Arial"/>
        </w:rPr>
      </w:pPr>
      <w:r w:rsidRPr="00A61DF7">
        <w:rPr>
          <w:rFonts w:ascii="Arial" w:hAnsi="Arial" w:cs="Arial"/>
          <w:sz w:val="23"/>
          <w:szCs w:val="23"/>
        </w:rPr>
        <w:t>Provision of suitably qualified and experienced staff to undertake all necessary duties in a timely manner to effectively fulfil this contract for the Authority.</w:t>
      </w:r>
    </w:p>
    <w:p w:rsidR="00A61DF7" w:rsidRPr="00785968" w:rsidRDefault="00A61DF7" w:rsidP="00A61DF7">
      <w:pPr>
        <w:spacing w:before="120"/>
      </w:pPr>
    </w:p>
    <w:sectPr w:rsidR="00A61DF7" w:rsidRPr="00785968" w:rsidSect="00F2415C">
      <w:pgSz w:w="11906" w:h="16838"/>
      <w:pgMar w:top="1134" w:right="1134" w:bottom="113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070" w:rsidRDefault="00072070">
      <w:r>
        <w:separator/>
      </w:r>
    </w:p>
  </w:endnote>
  <w:endnote w:type="continuationSeparator" w:id="0">
    <w:p w:rsidR="00072070" w:rsidRDefault="0007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070" w:rsidRDefault="00072070">
      <w:r>
        <w:separator/>
      </w:r>
    </w:p>
  </w:footnote>
  <w:footnote w:type="continuationSeparator" w:id="0">
    <w:p w:rsidR="00072070" w:rsidRDefault="00072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AEA"/>
    <w:multiLevelType w:val="hybridMultilevel"/>
    <w:tmpl w:val="6ECE6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C460A"/>
    <w:multiLevelType w:val="hybridMultilevel"/>
    <w:tmpl w:val="4742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D3F64"/>
    <w:multiLevelType w:val="hybridMultilevel"/>
    <w:tmpl w:val="31A26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7C5C06"/>
    <w:multiLevelType w:val="hybridMultilevel"/>
    <w:tmpl w:val="2B302F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A3FB4"/>
    <w:multiLevelType w:val="hybridMultilevel"/>
    <w:tmpl w:val="191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858BA"/>
    <w:multiLevelType w:val="hybridMultilevel"/>
    <w:tmpl w:val="40C4010A"/>
    <w:lvl w:ilvl="0" w:tplc="ADF4F4C4">
      <w:start w:val="1"/>
      <w:numFmt w:val="lowerRoman"/>
      <w:lvlText w:val="(%1)"/>
      <w:lvlJc w:val="left"/>
      <w:pPr>
        <w:ind w:left="1036" w:hanging="360"/>
      </w:pPr>
      <w:rPr>
        <w:rFonts w:hint="default"/>
      </w:rPr>
    </w:lvl>
    <w:lvl w:ilvl="1" w:tplc="08090019">
      <w:start w:val="1"/>
      <w:numFmt w:val="lowerLetter"/>
      <w:lvlText w:val="%2."/>
      <w:lvlJc w:val="left"/>
      <w:pPr>
        <w:ind w:left="1756" w:hanging="360"/>
      </w:pPr>
    </w:lvl>
    <w:lvl w:ilvl="2" w:tplc="0809001B" w:tentative="1">
      <w:start w:val="1"/>
      <w:numFmt w:val="lowerRoman"/>
      <w:lvlText w:val="%3."/>
      <w:lvlJc w:val="right"/>
      <w:pPr>
        <w:ind w:left="2476" w:hanging="180"/>
      </w:pPr>
    </w:lvl>
    <w:lvl w:ilvl="3" w:tplc="0809000F" w:tentative="1">
      <w:start w:val="1"/>
      <w:numFmt w:val="decimal"/>
      <w:lvlText w:val="%4."/>
      <w:lvlJc w:val="left"/>
      <w:pPr>
        <w:ind w:left="3196" w:hanging="360"/>
      </w:pPr>
    </w:lvl>
    <w:lvl w:ilvl="4" w:tplc="08090019" w:tentative="1">
      <w:start w:val="1"/>
      <w:numFmt w:val="lowerLetter"/>
      <w:lvlText w:val="%5."/>
      <w:lvlJc w:val="left"/>
      <w:pPr>
        <w:ind w:left="3916" w:hanging="360"/>
      </w:pPr>
    </w:lvl>
    <w:lvl w:ilvl="5" w:tplc="0809001B" w:tentative="1">
      <w:start w:val="1"/>
      <w:numFmt w:val="lowerRoman"/>
      <w:lvlText w:val="%6."/>
      <w:lvlJc w:val="right"/>
      <w:pPr>
        <w:ind w:left="4636" w:hanging="180"/>
      </w:pPr>
    </w:lvl>
    <w:lvl w:ilvl="6" w:tplc="0809000F" w:tentative="1">
      <w:start w:val="1"/>
      <w:numFmt w:val="decimal"/>
      <w:lvlText w:val="%7."/>
      <w:lvlJc w:val="left"/>
      <w:pPr>
        <w:ind w:left="5356" w:hanging="360"/>
      </w:pPr>
    </w:lvl>
    <w:lvl w:ilvl="7" w:tplc="08090019" w:tentative="1">
      <w:start w:val="1"/>
      <w:numFmt w:val="lowerLetter"/>
      <w:lvlText w:val="%8."/>
      <w:lvlJc w:val="left"/>
      <w:pPr>
        <w:ind w:left="6076" w:hanging="360"/>
      </w:pPr>
    </w:lvl>
    <w:lvl w:ilvl="8" w:tplc="0809001B" w:tentative="1">
      <w:start w:val="1"/>
      <w:numFmt w:val="lowerRoman"/>
      <w:lvlText w:val="%9."/>
      <w:lvlJc w:val="right"/>
      <w:pPr>
        <w:ind w:left="6796" w:hanging="180"/>
      </w:pPr>
    </w:lvl>
  </w:abstractNum>
  <w:abstractNum w:abstractNumId="6" w15:restartNumberingAfterBreak="0">
    <w:nsid w:val="15B45B45"/>
    <w:multiLevelType w:val="hybridMultilevel"/>
    <w:tmpl w:val="6508711A"/>
    <w:lvl w:ilvl="0" w:tplc="7234A38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C56E5B"/>
    <w:multiLevelType w:val="hybridMultilevel"/>
    <w:tmpl w:val="D708E766"/>
    <w:lvl w:ilvl="0" w:tplc="7234A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0C3156"/>
    <w:multiLevelType w:val="hybridMultilevel"/>
    <w:tmpl w:val="80A4AB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925523A"/>
    <w:multiLevelType w:val="hybridMultilevel"/>
    <w:tmpl w:val="2B2A3936"/>
    <w:lvl w:ilvl="0" w:tplc="7234A38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D54B1A"/>
    <w:multiLevelType w:val="hybridMultilevel"/>
    <w:tmpl w:val="E272E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406957"/>
    <w:multiLevelType w:val="hybridMultilevel"/>
    <w:tmpl w:val="00342E00"/>
    <w:lvl w:ilvl="0" w:tplc="96D61E1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9D4C0B"/>
    <w:multiLevelType w:val="hybridMultilevel"/>
    <w:tmpl w:val="9D380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D32E3"/>
    <w:multiLevelType w:val="hybridMultilevel"/>
    <w:tmpl w:val="F0242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DC07B4"/>
    <w:multiLevelType w:val="hybridMultilevel"/>
    <w:tmpl w:val="A45A98D2"/>
    <w:lvl w:ilvl="0" w:tplc="433809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67F5669"/>
    <w:multiLevelType w:val="hybridMultilevel"/>
    <w:tmpl w:val="768EB71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7A14F47"/>
    <w:multiLevelType w:val="singleLevel"/>
    <w:tmpl w:val="153C2324"/>
    <w:lvl w:ilvl="0">
      <w:start w:val="1"/>
      <w:numFmt w:val="decimal"/>
      <w:lvlText w:val="%1)"/>
      <w:lvlJc w:val="left"/>
      <w:pPr>
        <w:tabs>
          <w:tab w:val="num" w:pos="720"/>
        </w:tabs>
        <w:ind w:left="720" w:hanging="720"/>
      </w:pPr>
      <w:rPr>
        <w:rFonts w:hint="default"/>
      </w:rPr>
    </w:lvl>
  </w:abstractNum>
  <w:abstractNum w:abstractNumId="17" w15:restartNumberingAfterBreak="0">
    <w:nsid w:val="3B002070"/>
    <w:multiLevelType w:val="hybridMultilevel"/>
    <w:tmpl w:val="49D4D18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243A18"/>
    <w:multiLevelType w:val="singleLevel"/>
    <w:tmpl w:val="EA5ECFD0"/>
    <w:lvl w:ilvl="0">
      <w:start w:val="1"/>
      <w:numFmt w:val="decimal"/>
      <w:lvlText w:val="%1."/>
      <w:lvlJc w:val="left"/>
      <w:pPr>
        <w:tabs>
          <w:tab w:val="num" w:pos="720"/>
        </w:tabs>
        <w:ind w:left="720" w:hanging="720"/>
      </w:pPr>
      <w:rPr>
        <w:rFonts w:hint="default"/>
      </w:rPr>
    </w:lvl>
  </w:abstractNum>
  <w:abstractNum w:abstractNumId="19" w15:restartNumberingAfterBreak="0">
    <w:nsid w:val="41CF5987"/>
    <w:multiLevelType w:val="hybridMultilevel"/>
    <w:tmpl w:val="9B242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5D414C1"/>
    <w:multiLevelType w:val="hybridMultilevel"/>
    <w:tmpl w:val="B656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87A64"/>
    <w:multiLevelType w:val="singleLevel"/>
    <w:tmpl w:val="67522F64"/>
    <w:lvl w:ilvl="0">
      <w:start w:val="1"/>
      <w:numFmt w:val="lowerLetter"/>
      <w:lvlText w:val="%1)"/>
      <w:lvlJc w:val="left"/>
      <w:pPr>
        <w:tabs>
          <w:tab w:val="num" w:pos="1440"/>
        </w:tabs>
        <w:ind w:left="1440" w:hanging="720"/>
      </w:pPr>
      <w:rPr>
        <w:rFonts w:hint="default"/>
      </w:rPr>
    </w:lvl>
  </w:abstractNum>
  <w:abstractNum w:abstractNumId="22" w15:restartNumberingAfterBreak="0">
    <w:nsid w:val="4A2F3A58"/>
    <w:multiLevelType w:val="hybridMultilevel"/>
    <w:tmpl w:val="299ED860"/>
    <w:lvl w:ilvl="0" w:tplc="7234A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357E8B"/>
    <w:multiLevelType w:val="hybridMultilevel"/>
    <w:tmpl w:val="DAD80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95789"/>
    <w:multiLevelType w:val="hybridMultilevel"/>
    <w:tmpl w:val="D02CE0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4DB10E4"/>
    <w:multiLevelType w:val="hybridMultilevel"/>
    <w:tmpl w:val="49D4D18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B9811B0"/>
    <w:multiLevelType w:val="hybridMultilevel"/>
    <w:tmpl w:val="625E4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BA367C"/>
    <w:multiLevelType w:val="singleLevel"/>
    <w:tmpl w:val="C9D69242"/>
    <w:lvl w:ilvl="0">
      <w:start w:val="1"/>
      <w:numFmt w:val="lowerLetter"/>
      <w:lvlText w:val="%1)"/>
      <w:lvlJc w:val="left"/>
      <w:pPr>
        <w:tabs>
          <w:tab w:val="num" w:pos="1440"/>
        </w:tabs>
        <w:ind w:left="1440" w:hanging="720"/>
      </w:pPr>
      <w:rPr>
        <w:rFonts w:hint="default"/>
      </w:rPr>
    </w:lvl>
  </w:abstractNum>
  <w:abstractNum w:abstractNumId="28" w15:restartNumberingAfterBreak="0">
    <w:nsid w:val="5EB80685"/>
    <w:multiLevelType w:val="hybridMultilevel"/>
    <w:tmpl w:val="47366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779A9"/>
    <w:multiLevelType w:val="hybridMultilevel"/>
    <w:tmpl w:val="4ADEB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AA3AD3"/>
    <w:multiLevelType w:val="hybridMultilevel"/>
    <w:tmpl w:val="055E346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abstractNum w:abstractNumId="32" w15:restartNumberingAfterBreak="0">
    <w:nsid w:val="71C90C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4C743DE"/>
    <w:multiLevelType w:val="hybridMultilevel"/>
    <w:tmpl w:val="C400CB48"/>
    <w:lvl w:ilvl="0" w:tplc="7234A3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CA6AA1"/>
    <w:multiLevelType w:val="hybridMultilevel"/>
    <w:tmpl w:val="C3F2C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602642"/>
    <w:multiLevelType w:val="hybridMultilevel"/>
    <w:tmpl w:val="00342E00"/>
    <w:lvl w:ilvl="0" w:tplc="96D61E1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23"/>
  </w:num>
  <w:num w:numId="3">
    <w:abstractNumId w:val="2"/>
  </w:num>
  <w:num w:numId="4">
    <w:abstractNumId w:val="32"/>
  </w:num>
  <w:num w:numId="5">
    <w:abstractNumId w:val="27"/>
  </w:num>
  <w:num w:numId="6">
    <w:abstractNumId w:val="13"/>
  </w:num>
  <w:num w:numId="7">
    <w:abstractNumId w:val="6"/>
  </w:num>
  <w:num w:numId="8">
    <w:abstractNumId w:val="22"/>
  </w:num>
  <w:num w:numId="9">
    <w:abstractNumId w:val="18"/>
  </w:num>
  <w:num w:numId="10">
    <w:abstractNumId w:val="24"/>
  </w:num>
  <w:num w:numId="11">
    <w:abstractNumId w:val="31"/>
  </w:num>
  <w:num w:numId="12">
    <w:abstractNumId w:val="21"/>
  </w:num>
  <w:num w:numId="13">
    <w:abstractNumId w:val="16"/>
  </w:num>
  <w:num w:numId="14">
    <w:abstractNumId w:val="14"/>
  </w:num>
  <w:num w:numId="15">
    <w:abstractNumId w:val="33"/>
  </w:num>
  <w:num w:numId="16">
    <w:abstractNumId w:val="9"/>
  </w:num>
  <w:num w:numId="17">
    <w:abstractNumId w:val="7"/>
  </w:num>
  <w:num w:numId="18">
    <w:abstractNumId w:val="3"/>
  </w:num>
  <w:num w:numId="19">
    <w:abstractNumId w:val="0"/>
  </w:num>
  <w:num w:numId="20">
    <w:abstractNumId w:val="15"/>
  </w:num>
  <w:num w:numId="21">
    <w:abstractNumId w:val="26"/>
  </w:num>
  <w:num w:numId="22">
    <w:abstractNumId w:val="29"/>
  </w:num>
  <w:num w:numId="23">
    <w:abstractNumId w:val="20"/>
  </w:num>
  <w:num w:numId="24">
    <w:abstractNumId w:val="4"/>
  </w:num>
  <w:num w:numId="25">
    <w:abstractNumId w:val="12"/>
  </w:num>
  <w:num w:numId="26">
    <w:abstractNumId w:val="19"/>
  </w:num>
  <w:num w:numId="27">
    <w:abstractNumId w:val="8"/>
  </w:num>
  <w:num w:numId="28">
    <w:abstractNumId w:val="10"/>
  </w:num>
  <w:num w:numId="29">
    <w:abstractNumId w:val="34"/>
  </w:num>
  <w:num w:numId="30">
    <w:abstractNumId w:val="35"/>
  </w:num>
  <w:num w:numId="31">
    <w:abstractNumId w:val="5"/>
  </w:num>
  <w:num w:numId="32">
    <w:abstractNumId w:val="11"/>
  </w:num>
  <w:num w:numId="33">
    <w:abstractNumId w:val="25"/>
  </w:num>
  <w:num w:numId="34">
    <w:abstractNumId w:val="30"/>
  </w:num>
  <w:num w:numId="35">
    <w:abstractNumId w:val="1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FE"/>
    <w:rsid w:val="00001425"/>
    <w:rsid w:val="00001D04"/>
    <w:rsid w:val="00010DCF"/>
    <w:rsid w:val="000134D8"/>
    <w:rsid w:val="000140CB"/>
    <w:rsid w:val="00021A5E"/>
    <w:rsid w:val="00024C03"/>
    <w:rsid w:val="000269DF"/>
    <w:rsid w:val="00036F9E"/>
    <w:rsid w:val="00063054"/>
    <w:rsid w:val="00072070"/>
    <w:rsid w:val="00074707"/>
    <w:rsid w:val="00074C6A"/>
    <w:rsid w:val="000812F7"/>
    <w:rsid w:val="0009217C"/>
    <w:rsid w:val="00095D21"/>
    <w:rsid w:val="000A49C8"/>
    <w:rsid w:val="000B69E1"/>
    <w:rsid w:val="000D09A0"/>
    <w:rsid w:val="000D2EEA"/>
    <w:rsid w:val="00112BF7"/>
    <w:rsid w:val="00122A81"/>
    <w:rsid w:val="00123075"/>
    <w:rsid w:val="001251C0"/>
    <w:rsid w:val="00135B7D"/>
    <w:rsid w:val="00140B0B"/>
    <w:rsid w:val="00142601"/>
    <w:rsid w:val="00143F11"/>
    <w:rsid w:val="00145D7D"/>
    <w:rsid w:val="0016276D"/>
    <w:rsid w:val="00165543"/>
    <w:rsid w:val="00167B40"/>
    <w:rsid w:val="0017734F"/>
    <w:rsid w:val="00182067"/>
    <w:rsid w:val="00187267"/>
    <w:rsid w:val="001C28F6"/>
    <w:rsid w:val="001C4FCB"/>
    <w:rsid w:val="001D5FCB"/>
    <w:rsid w:val="001D5FFF"/>
    <w:rsid w:val="001D7EFE"/>
    <w:rsid w:val="001E3008"/>
    <w:rsid w:val="001F6FA9"/>
    <w:rsid w:val="0020626F"/>
    <w:rsid w:val="00212D97"/>
    <w:rsid w:val="00214070"/>
    <w:rsid w:val="00217CA3"/>
    <w:rsid w:val="00242732"/>
    <w:rsid w:val="00251640"/>
    <w:rsid w:val="002553D6"/>
    <w:rsid w:val="002558EA"/>
    <w:rsid w:val="00281F78"/>
    <w:rsid w:val="0028279C"/>
    <w:rsid w:val="002A57B0"/>
    <w:rsid w:val="002B0976"/>
    <w:rsid w:val="002C082A"/>
    <w:rsid w:val="002C4F81"/>
    <w:rsid w:val="002C5384"/>
    <w:rsid w:val="002D18CC"/>
    <w:rsid w:val="002D6AE2"/>
    <w:rsid w:val="002F2056"/>
    <w:rsid w:val="002F2CA0"/>
    <w:rsid w:val="00331D17"/>
    <w:rsid w:val="00332B26"/>
    <w:rsid w:val="00336FFF"/>
    <w:rsid w:val="00363D09"/>
    <w:rsid w:val="003672EE"/>
    <w:rsid w:val="003702CE"/>
    <w:rsid w:val="0038045D"/>
    <w:rsid w:val="00387452"/>
    <w:rsid w:val="00390DD3"/>
    <w:rsid w:val="00395CA6"/>
    <w:rsid w:val="00397204"/>
    <w:rsid w:val="003A2745"/>
    <w:rsid w:val="003B6088"/>
    <w:rsid w:val="003D3982"/>
    <w:rsid w:val="003E38ED"/>
    <w:rsid w:val="003E552E"/>
    <w:rsid w:val="003F6CF1"/>
    <w:rsid w:val="004248F4"/>
    <w:rsid w:val="00437886"/>
    <w:rsid w:val="00437D69"/>
    <w:rsid w:val="00440104"/>
    <w:rsid w:val="00452598"/>
    <w:rsid w:val="00452FE7"/>
    <w:rsid w:val="00456F32"/>
    <w:rsid w:val="00463E15"/>
    <w:rsid w:val="0046699C"/>
    <w:rsid w:val="00471062"/>
    <w:rsid w:val="0047288B"/>
    <w:rsid w:val="00472F26"/>
    <w:rsid w:val="00475C82"/>
    <w:rsid w:val="004762AD"/>
    <w:rsid w:val="00476AAA"/>
    <w:rsid w:val="00480524"/>
    <w:rsid w:val="0049134A"/>
    <w:rsid w:val="004A242E"/>
    <w:rsid w:val="004A66C3"/>
    <w:rsid w:val="004B3BB2"/>
    <w:rsid w:val="004B545E"/>
    <w:rsid w:val="004B55B1"/>
    <w:rsid w:val="004B59F3"/>
    <w:rsid w:val="004C31C7"/>
    <w:rsid w:val="004D7FA0"/>
    <w:rsid w:val="004E1456"/>
    <w:rsid w:val="00500606"/>
    <w:rsid w:val="0050419A"/>
    <w:rsid w:val="005055EC"/>
    <w:rsid w:val="005062C2"/>
    <w:rsid w:val="00515516"/>
    <w:rsid w:val="00535FC2"/>
    <w:rsid w:val="00541A6A"/>
    <w:rsid w:val="00553D0A"/>
    <w:rsid w:val="00554BDF"/>
    <w:rsid w:val="00561805"/>
    <w:rsid w:val="0056556C"/>
    <w:rsid w:val="00570D68"/>
    <w:rsid w:val="0057531C"/>
    <w:rsid w:val="005A547B"/>
    <w:rsid w:val="005C47D1"/>
    <w:rsid w:val="005D0E9A"/>
    <w:rsid w:val="005E1775"/>
    <w:rsid w:val="005F59D7"/>
    <w:rsid w:val="00620466"/>
    <w:rsid w:val="00632550"/>
    <w:rsid w:val="00642611"/>
    <w:rsid w:val="00647B3E"/>
    <w:rsid w:val="00651CFC"/>
    <w:rsid w:val="006535B6"/>
    <w:rsid w:val="00655E6B"/>
    <w:rsid w:val="00664EE5"/>
    <w:rsid w:val="00671AB7"/>
    <w:rsid w:val="00680370"/>
    <w:rsid w:val="00680BEA"/>
    <w:rsid w:val="00681E64"/>
    <w:rsid w:val="00690703"/>
    <w:rsid w:val="006B5D35"/>
    <w:rsid w:val="006B60A9"/>
    <w:rsid w:val="006C0533"/>
    <w:rsid w:val="006E6DF7"/>
    <w:rsid w:val="006F105F"/>
    <w:rsid w:val="0071284F"/>
    <w:rsid w:val="00734253"/>
    <w:rsid w:val="00756633"/>
    <w:rsid w:val="00756BD5"/>
    <w:rsid w:val="00757D1E"/>
    <w:rsid w:val="00767DE4"/>
    <w:rsid w:val="0078230A"/>
    <w:rsid w:val="00785968"/>
    <w:rsid w:val="007A4A48"/>
    <w:rsid w:val="007B17FE"/>
    <w:rsid w:val="007B68C6"/>
    <w:rsid w:val="007C77C8"/>
    <w:rsid w:val="00803C07"/>
    <w:rsid w:val="0081752B"/>
    <w:rsid w:val="0082276F"/>
    <w:rsid w:val="00827C78"/>
    <w:rsid w:val="00841B60"/>
    <w:rsid w:val="00850797"/>
    <w:rsid w:val="008728E2"/>
    <w:rsid w:val="00875237"/>
    <w:rsid w:val="00884BA4"/>
    <w:rsid w:val="00885C50"/>
    <w:rsid w:val="00891CD9"/>
    <w:rsid w:val="0089664F"/>
    <w:rsid w:val="008A3571"/>
    <w:rsid w:val="008D0B4D"/>
    <w:rsid w:val="008D2E69"/>
    <w:rsid w:val="008D6A96"/>
    <w:rsid w:val="008F3CB8"/>
    <w:rsid w:val="008F5D21"/>
    <w:rsid w:val="00907601"/>
    <w:rsid w:val="009343D5"/>
    <w:rsid w:val="00952190"/>
    <w:rsid w:val="00964039"/>
    <w:rsid w:val="0096523F"/>
    <w:rsid w:val="00966EC5"/>
    <w:rsid w:val="00970937"/>
    <w:rsid w:val="009723AE"/>
    <w:rsid w:val="00982B5E"/>
    <w:rsid w:val="00985AAE"/>
    <w:rsid w:val="00992015"/>
    <w:rsid w:val="009A0950"/>
    <w:rsid w:val="009A3952"/>
    <w:rsid w:val="009A5274"/>
    <w:rsid w:val="009B1397"/>
    <w:rsid w:val="009B40EE"/>
    <w:rsid w:val="009B49AF"/>
    <w:rsid w:val="009C2F83"/>
    <w:rsid w:val="009C5163"/>
    <w:rsid w:val="009D2AF5"/>
    <w:rsid w:val="009D63B2"/>
    <w:rsid w:val="00A00531"/>
    <w:rsid w:val="00A03062"/>
    <w:rsid w:val="00A46C9D"/>
    <w:rsid w:val="00A60C89"/>
    <w:rsid w:val="00A61DF7"/>
    <w:rsid w:val="00A62A9C"/>
    <w:rsid w:val="00A62DD6"/>
    <w:rsid w:val="00A71E1D"/>
    <w:rsid w:val="00A8680A"/>
    <w:rsid w:val="00A920FE"/>
    <w:rsid w:val="00A93DFB"/>
    <w:rsid w:val="00AA70DF"/>
    <w:rsid w:val="00AB0FBF"/>
    <w:rsid w:val="00AB11C1"/>
    <w:rsid w:val="00AD4735"/>
    <w:rsid w:val="00AE6DBE"/>
    <w:rsid w:val="00B06B4C"/>
    <w:rsid w:val="00B06E71"/>
    <w:rsid w:val="00B06F76"/>
    <w:rsid w:val="00B21865"/>
    <w:rsid w:val="00B25CD4"/>
    <w:rsid w:val="00B4118F"/>
    <w:rsid w:val="00B52E99"/>
    <w:rsid w:val="00B61D60"/>
    <w:rsid w:val="00B92291"/>
    <w:rsid w:val="00BB35C2"/>
    <w:rsid w:val="00BD6653"/>
    <w:rsid w:val="00BE4BD5"/>
    <w:rsid w:val="00BE6584"/>
    <w:rsid w:val="00BF76F7"/>
    <w:rsid w:val="00C014D2"/>
    <w:rsid w:val="00C03587"/>
    <w:rsid w:val="00C03AE0"/>
    <w:rsid w:val="00C04075"/>
    <w:rsid w:val="00C100A7"/>
    <w:rsid w:val="00C32C92"/>
    <w:rsid w:val="00C3357A"/>
    <w:rsid w:val="00C4216D"/>
    <w:rsid w:val="00C43357"/>
    <w:rsid w:val="00C513D0"/>
    <w:rsid w:val="00C56121"/>
    <w:rsid w:val="00C608E2"/>
    <w:rsid w:val="00C67334"/>
    <w:rsid w:val="00C73CE2"/>
    <w:rsid w:val="00C77F1B"/>
    <w:rsid w:val="00C80672"/>
    <w:rsid w:val="00C83E0B"/>
    <w:rsid w:val="00C873BD"/>
    <w:rsid w:val="00C877EA"/>
    <w:rsid w:val="00C91EE6"/>
    <w:rsid w:val="00C95EFD"/>
    <w:rsid w:val="00C96B59"/>
    <w:rsid w:val="00CB7EF8"/>
    <w:rsid w:val="00CC2D8C"/>
    <w:rsid w:val="00CD53EA"/>
    <w:rsid w:val="00CD677C"/>
    <w:rsid w:val="00CE16C9"/>
    <w:rsid w:val="00CE4ACF"/>
    <w:rsid w:val="00CF0232"/>
    <w:rsid w:val="00D13361"/>
    <w:rsid w:val="00D160CD"/>
    <w:rsid w:val="00D17547"/>
    <w:rsid w:val="00D220E2"/>
    <w:rsid w:val="00D263EC"/>
    <w:rsid w:val="00D42F77"/>
    <w:rsid w:val="00D604F6"/>
    <w:rsid w:val="00D65DC8"/>
    <w:rsid w:val="00D7246B"/>
    <w:rsid w:val="00D72EE1"/>
    <w:rsid w:val="00D73498"/>
    <w:rsid w:val="00D76B04"/>
    <w:rsid w:val="00D92909"/>
    <w:rsid w:val="00DA7701"/>
    <w:rsid w:val="00DA7D73"/>
    <w:rsid w:val="00DC518F"/>
    <w:rsid w:val="00DC5C87"/>
    <w:rsid w:val="00DD3B44"/>
    <w:rsid w:val="00DD4245"/>
    <w:rsid w:val="00DE2CDC"/>
    <w:rsid w:val="00E03D01"/>
    <w:rsid w:val="00E24663"/>
    <w:rsid w:val="00E267BE"/>
    <w:rsid w:val="00E327D2"/>
    <w:rsid w:val="00E41B77"/>
    <w:rsid w:val="00E45208"/>
    <w:rsid w:val="00EB51FA"/>
    <w:rsid w:val="00EB6D7E"/>
    <w:rsid w:val="00ED25E4"/>
    <w:rsid w:val="00EE0EBE"/>
    <w:rsid w:val="00EE5335"/>
    <w:rsid w:val="00F018D6"/>
    <w:rsid w:val="00F2415C"/>
    <w:rsid w:val="00F31ADC"/>
    <w:rsid w:val="00F338D3"/>
    <w:rsid w:val="00F35A14"/>
    <w:rsid w:val="00F66C4A"/>
    <w:rsid w:val="00F66F66"/>
    <w:rsid w:val="00F67766"/>
    <w:rsid w:val="00F87F52"/>
    <w:rsid w:val="00FA74B1"/>
    <w:rsid w:val="00FE5A54"/>
    <w:rsid w:val="00FF0EF3"/>
    <w:rsid w:val="00FF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C29763-D589-4551-91B3-586D3B44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F77"/>
    <w:rPr>
      <w:sz w:val="24"/>
      <w:szCs w:val="24"/>
      <w:lang w:eastAsia="en-US"/>
    </w:rPr>
  </w:style>
  <w:style w:type="paragraph" w:styleId="Heading1">
    <w:name w:val="heading 1"/>
    <w:basedOn w:val="Normal"/>
    <w:next w:val="Normal"/>
    <w:qFormat/>
    <w:rsid w:val="00D72EE1"/>
    <w:pPr>
      <w:keepNext/>
      <w:outlineLvl w:val="0"/>
    </w:pPr>
    <w:rPr>
      <w:b/>
      <w:szCs w:val="20"/>
      <w:u w:val="single"/>
    </w:rPr>
  </w:style>
  <w:style w:type="paragraph" w:styleId="Heading3">
    <w:name w:val="heading 3"/>
    <w:basedOn w:val="Normal"/>
    <w:next w:val="Normal"/>
    <w:qFormat/>
    <w:rsid w:val="00BB35C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2EE1"/>
    <w:rPr>
      <w:rFonts w:ascii="Arial" w:hAnsi="Arial"/>
      <w:sz w:val="22"/>
      <w:szCs w:val="20"/>
    </w:rPr>
  </w:style>
  <w:style w:type="paragraph" w:styleId="BodyTextIndent">
    <w:name w:val="Body Text Indent"/>
    <w:basedOn w:val="Normal"/>
    <w:rsid w:val="00001425"/>
    <w:pPr>
      <w:spacing w:after="120"/>
      <w:ind w:left="283"/>
    </w:pPr>
  </w:style>
  <w:style w:type="paragraph" w:styleId="Title">
    <w:name w:val="Title"/>
    <w:basedOn w:val="Normal"/>
    <w:qFormat/>
    <w:rsid w:val="0089664F"/>
    <w:pPr>
      <w:jc w:val="center"/>
    </w:pPr>
    <w:rPr>
      <w:b/>
      <w:sz w:val="36"/>
      <w:szCs w:val="20"/>
      <w:u w:val="single"/>
      <w:lang w:val="en-US"/>
    </w:rPr>
  </w:style>
  <w:style w:type="paragraph" w:styleId="BalloonText">
    <w:name w:val="Balloon Text"/>
    <w:basedOn w:val="Normal"/>
    <w:semiHidden/>
    <w:rsid w:val="002F2CA0"/>
    <w:rPr>
      <w:rFonts w:ascii="Tahoma" w:hAnsi="Tahoma" w:cs="Tahoma"/>
      <w:sz w:val="16"/>
      <w:szCs w:val="16"/>
    </w:rPr>
  </w:style>
  <w:style w:type="table" w:styleId="TableGrid">
    <w:name w:val="Table Grid"/>
    <w:basedOn w:val="TableNormal"/>
    <w:rsid w:val="00F2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6F76"/>
    <w:rPr>
      <w:color w:val="0000FF"/>
      <w:u w:val="single"/>
    </w:rPr>
  </w:style>
  <w:style w:type="character" w:styleId="FollowedHyperlink">
    <w:name w:val="FollowedHyperlink"/>
    <w:rsid w:val="00B06E71"/>
    <w:rPr>
      <w:color w:val="800080"/>
      <w:u w:val="single"/>
    </w:rPr>
  </w:style>
  <w:style w:type="paragraph" w:styleId="ListParagraph">
    <w:name w:val="List Paragraph"/>
    <w:basedOn w:val="Normal"/>
    <w:uiPriority w:val="34"/>
    <w:qFormat/>
    <w:rsid w:val="00CF0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kedistrict.gov.uk/abou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kedistrict.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vin.Capstick@lakedistrict.gov.uk" TargetMode="External"/><Relationship Id="rId5" Type="http://schemas.openxmlformats.org/officeDocument/2006/relationships/footnotes" Target="footnotes.xml"/><Relationship Id="rId10" Type="http://schemas.openxmlformats.org/officeDocument/2006/relationships/hyperlink" Target="https://www.the-chest.org.uk" TargetMode="External"/><Relationship Id="rId4" Type="http://schemas.openxmlformats.org/officeDocument/2006/relationships/webSettings" Target="webSettings.xml"/><Relationship Id="rId9" Type="http://schemas.openxmlformats.org/officeDocument/2006/relationships/hyperlink" Target="https://www.lakedistrict.gov.uk/aboutus/committee-meetings-calendar/resources_committee/resources-committee-7-september-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Tender template</vt:lpstr>
    </vt:vector>
  </TitlesOfParts>
  <Company>Allerdale Borough Council</Company>
  <LinksUpToDate>false</LinksUpToDate>
  <CharactersWithSpaces>30108</CharactersWithSpaces>
  <SharedDoc>false</SharedDoc>
  <HLinks>
    <vt:vector size="18" baseType="variant">
      <vt:variant>
        <vt:i4>6619163</vt:i4>
      </vt:variant>
      <vt:variant>
        <vt:i4>6</vt:i4>
      </vt:variant>
      <vt:variant>
        <vt:i4>0</vt:i4>
      </vt:variant>
      <vt:variant>
        <vt:i4>5</vt:i4>
      </vt:variant>
      <vt:variant>
        <vt:lpwstr>mailto:Sandra.Edmondson@lake-district.gov.uk</vt:lpwstr>
      </vt:variant>
      <vt:variant>
        <vt:lpwstr/>
      </vt:variant>
      <vt:variant>
        <vt:i4>2228315</vt:i4>
      </vt:variant>
      <vt:variant>
        <vt:i4>3</vt:i4>
      </vt:variant>
      <vt:variant>
        <vt:i4>0</vt:i4>
      </vt:variant>
      <vt:variant>
        <vt:i4>5</vt:i4>
      </vt:variant>
      <vt:variant>
        <vt:lpwstr>mailto:Katrina.Rice@lake-district.gov.uk</vt:lpwstr>
      </vt:variant>
      <vt:variant>
        <vt:lpwstr/>
      </vt:variant>
      <vt:variant>
        <vt:i4>6619163</vt:i4>
      </vt:variant>
      <vt:variant>
        <vt:i4>0</vt:i4>
      </vt:variant>
      <vt:variant>
        <vt:i4>0</vt:i4>
      </vt:variant>
      <vt:variant>
        <vt:i4>5</vt:i4>
      </vt:variant>
      <vt:variant>
        <vt:lpwstr>mailto:Sandra.Edmondson@lake-district.gov.uk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template</dc:title>
  <dc:subject/>
  <dc:creator>Carole Carre</dc:creator>
  <cp:keywords/>
  <cp:lastModifiedBy>Jamie Mackintosh</cp:lastModifiedBy>
  <cp:revision>2</cp:revision>
  <cp:lastPrinted>2017-01-19T15:31:00Z</cp:lastPrinted>
  <dcterms:created xsi:type="dcterms:W3CDTF">2022-01-11T11:23:00Z</dcterms:created>
  <dcterms:modified xsi:type="dcterms:W3CDTF">2022-01-11T11:23:00Z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None</vt:lpwstr>
  </property>
  <property fmtid="{D5CDD505-2E9C-101B-9397-08002B2CF9AE}" pid="5" name="Language">
    <vt:lpwstr>English</vt:lpwstr>
  </property>
  <property fmtid="{D5CDD505-2E9C-101B-9397-08002B2CF9AE}" pid="6" name="Document Type">
    <vt:lpwstr>Other</vt:lpwstr>
  </property>
</Properties>
</file>