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4ACD3" w14:textId="61311D66" w:rsidR="004C7EF8" w:rsidRDefault="001E7816" w:rsidP="004C7EF8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CORN RETURN SYSTEM: FEASIBILITY &amp; SCOPE PROJECT FOLLOWED BY A POTENTIAL SYSTEM </w:t>
      </w:r>
      <w:r w:rsidR="003F0134">
        <w:rPr>
          <w:rFonts w:ascii="Arial" w:hAnsi="Arial" w:cs="Arial"/>
          <w:b/>
          <w:sz w:val="28"/>
        </w:rPr>
        <w:t>DEVELOPMENT</w:t>
      </w:r>
      <w:r>
        <w:rPr>
          <w:rFonts w:ascii="Arial" w:hAnsi="Arial" w:cs="Arial"/>
          <w:b/>
          <w:sz w:val="28"/>
        </w:rPr>
        <w:t xml:space="preserve"> PROJECT</w:t>
      </w:r>
    </w:p>
    <w:tbl>
      <w:tblPr>
        <w:tblStyle w:val="TableGrid"/>
        <w:tblW w:w="10348" w:type="dxa"/>
        <w:tblInd w:w="-567" w:type="dxa"/>
        <w:tblLook w:val="04A0" w:firstRow="1" w:lastRow="0" w:firstColumn="1" w:lastColumn="0" w:noHBand="0" w:noVBand="1"/>
      </w:tblPr>
      <w:tblGrid>
        <w:gridCol w:w="1133"/>
        <w:gridCol w:w="2128"/>
        <w:gridCol w:w="7087"/>
      </w:tblGrid>
      <w:tr w:rsidR="004C7EF8" w14:paraId="6C6ED093" w14:textId="77777777" w:rsidTr="001674B3">
        <w:tc>
          <w:tcPr>
            <w:tcW w:w="10348" w:type="dxa"/>
            <w:gridSpan w:val="3"/>
            <w:tcBorders>
              <w:left w:val="nil"/>
              <w:bottom w:val="nil"/>
              <w:right w:val="nil"/>
            </w:tcBorders>
          </w:tcPr>
          <w:p w14:paraId="5C770700" w14:textId="77777777" w:rsidR="004C7EF8" w:rsidRDefault="004C7EF8" w:rsidP="004C7EF8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D546E81" w14:textId="77777777" w:rsidR="00F949B4" w:rsidRPr="00F949B4" w:rsidRDefault="00E96105" w:rsidP="001674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 SPECIFICATION</w:t>
            </w:r>
          </w:p>
          <w:p w14:paraId="0B202D19" w14:textId="77777777" w:rsidR="00F949B4" w:rsidRDefault="00F949B4" w:rsidP="00F949B4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4C7EF8" w14:paraId="0670AEEF" w14:textId="77777777" w:rsidTr="001674B3">
        <w:tc>
          <w:tcPr>
            <w:tcW w:w="1133" w:type="dxa"/>
          </w:tcPr>
          <w:p w14:paraId="724495F4" w14:textId="77777777" w:rsidR="004C7EF8" w:rsidRPr="003E02F3" w:rsidRDefault="00F949B4" w:rsidP="004C7EF8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1.</w:t>
            </w:r>
          </w:p>
        </w:tc>
        <w:tc>
          <w:tcPr>
            <w:tcW w:w="2128" w:type="dxa"/>
          </w:tcPr>
          <w:p w14:paraId="4C39A9E6" w14:textId="77777777" w:rsidR="004C7EF8" w:rsidRPr="003E02F3" w:rsidRDefault="00F949B4" w:rsidP="004C7EF8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Introduction:</w:t>
            </w:r>
          </w:p>
        </w:tc>
        <w:tc>
          <w:tcPr>
            <w:tcW w:w="7087" w:type="dxa"/>
          </w:tcPr>
          <w:p w14:paraId="2C735B5D" w14:textId="77777777" w:rsidR="00471D66" w:rsidRDefault="00471D66" w:rsidP="006D51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7CAEC" w14:textId="094B026E" w:rsidR="00F32E43" w:rsidRPr="00E640F2" w:rsidRDefault="00E96105" w:rsidP="00272943">
            <w:pPr>
              <w:rPr>
                <w:rFonts w:ascii="Arial" w:hAnsi="Arial" w:cs="Arial"/>
                <w:sz w:val="20"/>
                <w:szCs w:val="20"/>
              </w:rPr>
            </w:pPr>
            <w:r w:rsidRPr="00E640F2">
              <w:rPr>
                <w:rFonts w:ascii="Arial" w:hAnsi="Arial" w:cs="Arial"/>
                <w:sz w:val="20"/>
                <w:szCs w:val="20"/>
              </w:rPr>
              <w:t>This document outlines the requirements necessary for the</w:t>
            </w:r>
            <w:r w:rsidR="00E640F2" w:rsidRPr="00E640F2">
              <w:rPr>
                <w:rFonts w:ascii="Arial" w:hAnsi="Arial" w:cs="Arial"/>
                <w:sz w:val="20"/>
                <w:szCs w:val="20"/>
              </w:rPr>
              <w:t xml:space="preserve"> procurement o</w:t>
            </w:r>
            <w:r w:rsidR="00540726">
              <w:rPr>
                <w:rFonts w:ascii="Arial" w:hAnsi="Arial" w:cs="Arial"/>
                <w:sz w:val="20"/>
                <w:szCs w:val="20"/>
              </w:rPr>
              <w:t xml:space="preserve">f an external </w:t>
            </w:r>
            <w:r w:rsidR="006D5120">
              <w:rPr>
                <w:rFonts w:ascii="Arial" w:hAnsi="Arial" w:cs="Arial"/>
                <w:sz w:val="20"/>
                <w:szCs w:val="20"/>
              </w:rPr>
              <w:t xml:space="preserve">supplier </w:t>
            </w:r>
            <w:r w:rsidR="00540726">
              <w:rPr>
                <w:rFonts w:ascii="Arial" w:hAnsi="Arial" w:cs="Arial"/>
                <w:sz w:val="20"/>
                <w:szCs w:val="20"/>
              </w:rPr>
              <w:t>t</w:t>
            </w:r>
            <w:r w:rsidR="00017B64">
              <w:rPr>
                <w:rFonts w:ascii="Arial" w:hAnsi="Arial" w:cs="Arial"/>
                <w:sz w:val="20"/>
                <w:szCs w:val="20"/>
              </w:rPr>
              <w:t xml:space="preserve">o work with the AHDB </w:t>
            </w:r>
            <w:r w:rsidR="0032204E">
              <w:rPr>
                <w:rFonts w:ascii="Arial" w:hAnsi="Arial" w:cs="Arial"/>
                <w:sz w:val="20"/>
                <w:szCs w:val="20"/>
              </w:rPr>
              <w:t>to</w:t>
            </w:r>
            <w:r w:rsidR="006545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816">
              <w:rPr>
                <w:rFonts w:ascii="Arial" w:hAnsi="Arial" w:cs="Arial"/>
                <w:sz w:val="20"/>
                <w:szCs w:val="20"/>
              </w:rPr>
              <w:t>scope and define a new system to collate, process, validate and report information known as Corn Returns</w:t>
            </w:r>
            <w:r w:rsidR="0092471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F0134">
              <w:rPr>
                <w:rFonts w:ascii="Arial" w:hAnsi="Arial" w:cs="Arial"/>
                <w:sz w:val="20"/>
                <w:szCs w:val="20"/>
              </w:rPr>
              <w:br/>
            </w:r>
            <w:r w:rsidR="003F0134">
              <w:rPr>
                <w:rFonts w:ascii="Arial" w:hAnsi="Arial" w:cs="Arial"/>
                <w:sz w:val="20"/>
                <w:szCs w:val="20"/>
              </w:rPr>
              <w:br/>
            </w:r>
            <w:r w:rsidR="0092471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E7816">
              <w:rPr>
                <w:rFonts w:ascii="Arial" w:hAnsi="Arial" w:cs="Arial"/>
                <w:sz w:val="20"/>
                <w:szCs w:val="20"/>
              </w:rPr>
              <w:t>initial feasibility and scoping project will define</w:t>
            </w:r>
            <w:r w:rsidR="003F0134">
              <w:rPr>
                <w:rFonts w:ascii="Arial" w:hAnsi="Arial" w:cs="Arial"/>
                <w:sz w:val="20"/>
                <w:szCs w:val="20"/>
              </w:rPr>
              <w:t>,</w:t>
            </w:r>
            <w:r w:rsidR="001E7816">
              <w:rPr>
                <w:rFonts w:ascii="Arial" w:hAnsi="Arial" w:cs="Arial"/>
                <w:sz w:val="20"/>
                <w:szCs w:val="20"/>
              </w:rPr>
              <w:t xml:space="preserve"> in detail</w:t>
            </w:r>
            <w:r w:rsidR="003F0134">
              <w:rPr>
                <w:rFonts w:ascii="Arial" w:hAnsi="Arial" w:cs="Arial"/>
                <w:sz w:val="20"/>
                <w:szCs w:val="20"/>
              </w:rPr>
              <w:t xml:space="preserve">, the </w:t>
            </w:r>
            <w:r w:rsidR="00272943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3F0134">
              <w:rPr>
                <w:rFonts w:ascii="Arial" w:hAnsi="Arial" w:cs="Arial"/>
                <w:sz w:val="20"/>
                <w:szCs w:val="20"/>
              </w:rPr>
              <w:t xml:space="preserve">system requirements. This will allow the supplier to produce a proposal outlining the </w:t>
            </w:r>
            <w:r w:rsidR="00272943">
              <w:rPr>
                <w:rFonts w:ascii="Arial" w:hAnsi="Arial" w:cs="Arial"/>
                <w:sz w:val="20"/>
                <w:szCs w:val="20"/>
              </w:rPr>
              <w:t>key elements i</w:t>
            </w:r>
            <w:r w:rsidR="001E7816">
              <w:rPr>
                <w:rFonts w:ascii="Arial" w:hAnsi="Arial" w:cs="Arial"/>
                <w:sz w:val="20"/>
                <w:szCs w:val="20"/>
              </w:rPr>
              <w:t xml:space="preserve">nvolved in </w:t>
            </w:r>
            <w:r w:rsidR="003F0134">
              <w:rPr>
                <w:rFonts w:ascii="Arial" w:hAnsi="Arial" w:cs="Arial"/>
                <w:sz w:val="20"/>
                <w:szCs w:val="20"/>
              </w:rPr>
              <w:t xml:space="preserve">developing a new system. </w:t>
            </w:r>
            <w:r w:rsidR="003F0134">
              <w:rPr>
                <w:rFonts w:ascii="Arial" w:hAnsi="Arial" w:cs="Arial"/>
                <w:sz w:val="20"/>
                <w:szCs w:val="20"/>
              </w:rPr>
              <w:br/>
            </w:r>
            <w:r w:rsidR="003F0134">
              <w:rPr>
                <w:rFonts w:ascii="Arial" w:hAnsi="Arial" w:cs="Arial"/>
                <w:sz w:val="20"/>
                <w:szCs w:val="20"/>
              </w:rPr>
              <w:br/>
              <w:t xml:space="preserve">Subject to the acceptance of this proposal, this project will </w:t>
            </w:r>
            <w:r w:rsidR="00924716" w:rsidRPr="00372927">
              <w:rPr>
                <w:rFonts w:ascii="Arial" w:hAnsi="Arial" w:cs="Arial"/>
                <w:sz w:val="20"/>
                <w:szCs w:val="20"/>
              </w:rPr>
              <w:t xml:space="preserve">move </w:t>
            </w:r>
            <w:r w:rsidR="003F0134">
              <w:rPr>
                <w:rFonts w:ascii="Arial" w:hAnsi="Arial" w:cs="Arial"/>
                <w:sz w:val="20"/>
                <w:szCs w:val="20"/>
              </w:rPr>
              <w:t>into a system development phase</w:t>
            </w:r>
            <w:r w:rsidR="00924716">
              <w:rPr>
                <w:rFonts w:ascii="Arial" w:hAnsi="Arial" w:cs="Arial"/>
                <w:sz w:val="20"/>
                <w:szCs w:val="20"/>
              </w:rPr>
              <w:t>.</w:t>
            </w:r>
            <w:r w:rsidR="00372927">
              <w:rPr>
                <w:rFonts w:ascii="Arial" w:hAnsi="Arial" w:cs="Arial"/>
                <w:sz w:val="20"/>
                <w:szCs w:val="20"/>
              </w:rPr>
              <w:t xml:space="preserve"> This procurement process covers both the feasibility </w:t>
            </w:r>
            <w:r w:rsidR="003F0134">
              <w:rPr>
                <w:rFonts w:ascii="Arial" w:hAnsi="Arial" w:cs="Arial"/>
                <w:sz w:val="20"/>
                <w:szCs w:val="20"/>
              </w:rPr>
              <w:t xml:space="preserve">and scoping project and </w:t>
            </w:r>
            <w:r w:rsidR="0037292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F0134">
              <w:rPr>
                <w:rFonts w:ascii="Arial" w:hAnsi="Arial" w:cs="Arial"/>
                <w:sz w:val="20"/>
                <w:szCs w:val="20"/>
              </w:rPr>
              <w:t>system development</w:t>
            </w:r>
            <w:r w:rsidR="00372927">
              <w:rPr>
                <w:rFonts w:ascii="Arial" w:hAnsi="Arial" w:cs="Arial"/>
                <w:sz w:val="20"/>
                <w:szCs w:val="20"/>
              </w:rPr>
              <w:t>.</w:t>
            </w:r>
            <w:r w:rsidR="0092471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C7EF8" w14:paraId="1C8C3CF3" w14:textId="77777777" w:rsidTr="001674B3">
        <w:tc>
          <w:tcPr>
            <w:tcW w:w="1133" w:type="dxa"/>
          </w:tcPr>
          <w:p w14:paraId="2BF3A938" w14:textId="77777777" w:rsidR="004C7EF8" w:rsidRPr="003E02F3" w:rsidRDefault="00F949B4" w:rsidP="004C7EF8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2.</w:t>
            </w:r>
          </w:p>
        </w:tc>
        <w:tc>
          <w:tcPr>
            <w:tcW w:w="2128" w:type="dxa"/>
          </w:tcPr>
          <w:p w14:paraId="3DAF8B22" w14:textId="77777777" w:rsidR="004C7EF8" w:rsidRPr="003E02F3" w:rsidRDefault="00F949B4" w:rsidP="004C7EF8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Background:</w:t>
            </w:r>
          </w:p>
        </w:tc>
        <w:tc>
          <w:tcPr>
            <w:tcW w:w="7087" w:type="dxa"/>
          </w:tcPr>
          <w:p w14:paraId="575771E4" w14:textId="77777777" w:rsidR="00471D66" w:rsidRDefault="00471D66" w:rsidP="001674B3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4CF63641" w14:textId="4CFD3151" w:rsidR="004C7EF8" w:rsidRPr="003F0134" w:rsidRDefault="00013050" w:rsidP="00D853C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>AHDB i</w:t>
            </w:r>
            <w:r w:rsidR="00D0265B" w:rsidRPr="00D0265B">
              <w:rPr>
                <w:rFonts w:ascii="Arial" w:hAnsi="Arial" w:cs="Arial"/>
                <w:b w:val="0"/>
                <w:sz w:val="20"/>
                <w:u w:val="none"/>
              </w:rPr>
              <w:t>s a statutory levy board, funded by farmers, growers and others in the supply chain, and managed as an independent organisation (independent of both commercial activity and of Government).</w:t>
            </w:r>
            <w:r w:rsidR="0098756A"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 xml:space="preserve">Our delivery of services to </w:t>
            </w:r>
            <w:r w:rsidR="0098756A">
              <w:rPr>
                <w:rFonts w:ascii="Arial" w:hAnsi="Arial" w:cs="Arial"/>
                <w:b w:val="0"/>
                <w:sz w:val="20"/>
                <w:u w:val="none"/>
              </w:rPr>
              <w:t xml:space="preserve">levy payers 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>is focused o</w:t>
            </w:r>
            <w:r w:rsidR="00990E49">
              <w:rPr>
                <w:rFonts w:ascii="Arial" w:hAnsi="Arial" w:cs="Arial"/>
                <w:b w:val="0"/>
                <w:sz w:val="20"/>
                <w:u w:val="none"/>
              </w:rPr>
              <w:t>n six sectors, covering about 72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>% of total agricultural output in the UK. The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 xml:space="preserve"> six sectors are 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>Pork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>, D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>airy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 xml:space="preserve">, 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 xml:space="preserve">Beef 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>&amp;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 xml:space="preserve"> Lamb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 xml:space="preserve">, 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>Horticulture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>,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 xml:space="preserve"> Cereals 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>&amp;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 xml:space="preserve"> Oilseeds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 xml:space="preserve"> and P</w:t>
            </w:r>
            <w:r w:rsidR="00EB6B61" w:rsidRPr="00D0265B">
              <w:rPr>
                <w:rFonts w:ascii="Arial" w:hAnsi="Arial" w:cs="Arial"/>
                <w:b w:val="0"/>
                <w:sz w:val="20"/>
                <w:u w:val="none"/>
              </w:rPr>
              <w:t>otatoes</w:t>
            </w:r>
            <w:r w:rsidR="001674B3">
              <w:rPr>
                <w:rFonts w:ascii="Arial" w:hAnsi="Arial" w:cs="Arial"/>
                <w:b w:val="0"/>
                <w:sz w:val="20"/>
                <w:u w:val="none"/>
              </w:rPr>
              <w:t xml:space="preserve">. </w:t>
            </w:r>
            <w:r w:rsidR="00D853C4">
              <w:rPr>
                <w:rFonts w:ascii="Arial" w:hAnsi="Arial" w:cs="Arial"/>
                <w:b w:val="0"/>
                <w:sz w:val="20"/>
                <w:u w:val="none"/>
              </w:rPr>
              <w:br/>
            </w:r>
            <w:r w:rsidR="00D853C4">
              <w:rPr>
                <w:rFonts w:ascii="Arial" w:hAnsi="Arial" w:cs="Arial"/>
                <w:b w:val="0"/>
                <w:sz w:val="20"/>
                <w:u w:val="none"/>
              </w:rPr>
              <w:br/>
              <w:t xml:space="preserve">The Data &amp; Analysis Team in the Market Intelligence Directorate processes a vast amount of information. Processing, validating and reporting this information in an efficient way ensures value for money for our levy payers. </w:t>
            </w:r>
            <w:r w:rsidR="00EB6B61">
              <w:rPr>
                <w:rFonts w:ascii="Arial" w:hAnsi="Arial" w:cs="Arial"/>
                <w:b w:val="0"/>
                <w:sz w:val="20"/>
                <w:u w:val="none"/>
              </w:rPr>
              <w:br/>
            </w:r>
          </w:p>
        </w:tc>
      </w:tr>
      <w:tr w:rsidR="009A4825" w14:paraId="156A7467" w14:textId="77777777" w:rsidTr="001674B3">
        <w:tc>
          <w:tcPr>
            <w:tcW w:w="1133" w:type="dxa"/>
          </w:tcPr>
          <w:p w14:paraId="4B0AE7E1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3.</w:t>
            </w:r>
          </w:p>
        </w:tc>
        <w:tc>
          <w:tcPr>
            <w:tcW w:w="2128" w:type="dxa"/>
          </w:tcPr>
          <w:p w14:paraId="7C6E8604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Project Objectives:</w:t>
            </w:r>
          </w:p>
        </w:tc>
        <w:tc>
          <w:tcPr>
            <w:tcW w:w="7087" w:type="dxa"/>
          </w:tcPr>
          <w:p w14:paraId="1F496BAC" w14:textId="65F00C4F" w:rsidR="00D637B4" w:rsidRDefault="00272943" w:rsidP="002D3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AHDB are </w:t>
            </w:r>
            <w:r w:rsidR="00471D66">
              <w:rPr>
                <w:rFonts w:ascii="Arial" w:hAnsi="Arial" w:cs="Arial"/>
                <w:sz w:val="20"/>
                <w:szCs w:val="20"/>
              </w:rPr>
              <w:t xml:space="preserve">looking to </w:t>
            </w:r>
            <w:r w:rsidR="00F32E43" w:rsidRPr="007345A1">
              <w:rPr>
                <w:rFonts w:ascii="Arial" w:hAnsi="Arial" w:cs="Arial"/>
                <w:sz w:val="20"/>
                <w:szCs w:val="20"/>
              </w:rPr>
              <w:t>procure a</w:t>
            </w:r>
            <w:r w:rsidR="007345A1" w:rsidRPr="007345A1">
              <w:rPr>
                <w:rFonts w:ascii="Arial" w:hAnsi="Arial" w:cs="Arial"/>
                <w:sz w:val="20"/>
                <w:szCs w:val="20"/>
              </w:rPr>
              <w:t xml:space="preserve">n external supplier </w:t>
            </w:r>
            <w:r w:rsidR="004342B2" w:rsidRPr="00265900">
              <w:rPr>
                <w:rFonts w:ascii="Arial" w:hAnsi="Arial" w:cs="Arial"/>
                <w:sz w:val="20"/>
                <w:szCs w:val="20"/>
              </w:rPr>
              <w:t>to undert</w:t>
            </w:r>
            <w:r w:rsidR="004342B2" w:rsidRPr="0032204E">
              <w:rPr>
                <w:rFonts w:ascii="Arial" w:hAnsi="Arial" w:cs="Arial"/>
                <w:sz w:val="20"/>
                <w:szCs w:val="20"/>
              </w:rPr>
              <w:t xml:space="preserve">ake a </w:t>
            </w:r>
            <w:r>
              <w:rPr>
                <w:rFonts w:ascii="Arial" w:hAnsi="Arial" w:cs="Arial"/>
                <w:sz w:val="20"/>
                <w:szCs w:val="20"/>
              </w:rPr>
              <w:t xml:space="preserve">scoping exercise </w:t>
            </w:r>
            <w:r w:rsidR="00D637B4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 xml:space="preserve">produce a detailed proposal for developing a new Corn Returns system. </w:t>
            </w:r>
            <w:r w:rsidR="00D637B4">
              <w:rPr>
                <w:rFonts w:ascii="Arial" w:hAnsi="Arial" w:cs="Arial"/>
                <w:sz w:val="20"/>
                <w:szCs w:val="20"/>
              </w:rPr>
              <w:br/>
            </w:r>
            <w:r w:rsidR="00D637B4">
              <w:rPr>
                <w:rFonts w:ascii="Arial" w:hAnsi="Arial" w:cs="Arial"/>
                <w:sz w:val="20"/>
                <w:szCs w:val="20"/>
              </w:rPr>
              <w:br/>
              <w:t>The new system will be required, at a minimum, to:</w:t>
            </w:r>
          </w:p>
          <w:p w14:paraId="7CDA279D" w14:textId="7815E752" w:rsidR="00D637B4" w:rsidRDefault="00D637B4" w:rsidP="002D3E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A179E" w14:textId="15FD7553" w:rsidR="0054682D" w:rsidRDefault="0054682D" w:rsidP="00D637B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 data through various media (online, upload and manual input)</w:t>
            </w:r>
          </w:p>
          <w:p w14:paraId="1ACCB069" w14:textId="75C4BDDA" w:rsidR="0054682D" w:rsidRPr="0054682D" w:rsidRDefault="0054682D" w:rsidP="0054682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Allow secure sign-on (potential to integrate with AHDB single sign-on)  </w:t>
            </w:r>
          </w:p>
          <w:p w14:paraId="1925A2EC" w14:textId="1CC709B9" w:rsidR="00D637B4" w:rsidRDefault="00D637B4" w:rsidP="00D637B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Store data in a secure way</w:t>
            </w:r>
          </w:p>
          <w:p w14:paraId="3CC7A4DD" w14:textId="0307C0D9" w:rsidR="00D637B4" w:rsidRDefault="00D637B4" w:rsidP="00D637B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Apply automatic validation criteria </w:t>
            </w:r>
          </w:p>
          <w:p w14:paraId="1E477690" w14:textId="3EBA839F" w:rsidR="00D637B4" w:rsidRDefault="00D637B4" w:rsidP="004D699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Display raw data for analysis</w:t>
            </w:r>
          </w:p>
          <w:p w14:paraId="197267FA" w14:textId="55C5F2E7" w:rsidR="00D637B4" w:rsidRDefault="00D637B4" w:rsidP="004D699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637B4">
              <w:rPr>
                <w:rFonts w:ascii="Arial" w:hAnsi="Arial" w:cs="Arial"/>
                <w:sz w:val="20"/>
                <w:szCs w:val="20"/>
              </w:rPr>
              <w:t xml:space="preserve">Allow manual exclusion of data </w:t>
            </w:r>
            <w:r>
              <w:rPr>
                <w:rFonts w:ascii="Arial" w:hAnsi="Arial" w:cs="Arial"/>
                <w:sz w:val="20"/>
                <w:szCs w:val="20"/>
              </w:rPr>
              <w:t>(auditable)</w:t>
            </w:r>
          </w:p>
          <w:p w14:paraId="4FC929EC" w14:textId="77777777" w:rsidR="00D637B4" w:rsidRDefault="00D637B4" w:rsidP="004D699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Aggregate data for further analysis </w:t>
            </w:r>
          </w:p>
          <w:p w14:paraId="5ACCBB9E" w14:textId="72E6DEE4" w:rsidR="00D637B4" w:rsidRDefault="00D637B4" w:rsidP="004D699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data in pre-agreed templates</w:t>
            </w:r>
            <w:r w:rsidRPr="00D637B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E01C39F" w14:textId="10DFAC27" w:rsidR="0049383C" w:rsidRPr="00D637B4" w:rsidRDefault="0049383C" w:rsidP="004D699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the administration of the Corn Returns</w:t>
            </w:r>
          </w:p>
          <w:p w14:paraId="3614DD5F" w14:textId="77777777" w:rsidR="00D637B4" w:rsidRDefault="00D637B4" w:rsidP="002D3E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F22F6" w14:textId="68D10760" w:rsidR="004342B2" w:rsidRPr="00265900" w:rsidRDefault="00272943" w:rsidP="002D3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proposal will include:</w:t>
            </w:r>
            <w:r w:rsidR="004342B2" w:rsidRPr="00265900">
              <w:rPr>
                <w:rFonts w:ascii="Arial" w:hAnsi="Arial" w:cs="Arial"/>
                <w:sz w:val="20"/>
                <w:szCs w:val="20"/>
              </w:rPr>
              <w:br/>
            </w:r>
          </w:p>
          <w:p w14:paraId="2F8A4FB3" w14:textId="3D45F822" w:rsidR="00272943" w:rsidRPr="00983BEC" w:rsidRDefault="00272943" w:rsidP="0027294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83BEC">
              <w:rPr>
                <w:rFonts w:ascii="Arial" w:hAnsi="Arial" w:cs="Arial"/>
                <w:sz w:val="20"/>
                <w:szCs w:val="20"/>
              </w:rPr>
              <w:t>A full system specification</w:t>
            </w:r>
          </w:p>
          <w:p w14:paraId="6E3D34F8" w14:textId="6049C368" w:rsidR="00272943" w:rsidRDefault="00272943" w:rsidP="0027294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83BEC">
              <w:rPr>
                <w:rFonts w:ascii="Arial" w:hAnsi="Arial" w:cs="Arial"/>
                <w:sz w:val="20"/>
                <w:szCs w:val="20"/>
              </w:rPr>
              <w:t>A description of the project management and testing approach</w:t>
            </w:r>
          </w:p>
          <w:p w14:paraId="08DA4CB1" w14:textId="693CE4A1" w:rsidR="00ED58B1" w:rsidRPr="00983BEC" w:rsidRDefault="00ED58B1" w:rsidP="0027294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account management framework</w:t>
            </w:r>
          </w:p>
          <w:p w14:paraId="75D662D5" w14:textId="77777777" w:rsidR="00272943" w:rsidRPr="00983BEC" w:rsidRDefault="00272943" w:rsidP="0027294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83BEC">
              <w:rPr>
                <w:rFonts w:ascii="Arial" w:hAnsi="Arial" w:cs="Arial"/>
                <w:sz w:val="20"/>
                <w:szCs w:val="20"/>
              </w:rPr>
              <w:t xml:space="preserve">A timeline with key milestones </w:t>
            </w:r>
          </w:p>
          <w:p w14:paraId="58564EF3" w14:textId="31995853" w:rsidR="00106D36" w:rsidRPr="00983BEC" w:rsidRDefault="00272943" w:rsidP="0027294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83BEC">
              <w:rPr>
                <w:rFonts w:ascii="Arial" w:hAnsi="Arial" w:cs="Arial"/>
                <w:sz w:val="20"/>
                <w:szCs w:val="20"/>
              </w:rPr>
              <w:t>A detailed breakdown of the costings involved</w:t>
            </w:r>
            <w:r w:rsidRPr="00983BEC">
              <w:rPr>
                <w:rFonts w:ascii="Arial" w:hAnsi="Arial" w:cs="Arial"/>
                <w:sz w:val="20"/>
                <w:szCs w:val="20"/>
              </w:rPr>
              <w:br/>
            </w:r>
          </w:p>
          <w:p w14:paraId="021FB4DF" w14:textId="225AE8AD" w:rsidR="002D3EC1" w:rsidRPr="0054682D" w:rsidRDefault="00265900" w:rsidP="002D3EC1">
            <w:pPr>
              <w:rPr>
                <w:rFonts w:ascii="Arial" w:hAnsi="Arial" w:cs="Arial"/>
                <w:sz w:val="20"/>
                <w:szCs w:val="20"/>
              </w:rPr>
            </w:pPr>
            <w:r w:rsidRPr="00983BEC">
              <w:rPr>
                <w:rFonts w:ascii="Arial" w:hAnsi="Arial" w:cs="Arial"/>
                <w:sz w:val="20"/>
                <w:szCs w:val="20"/>
              </w:rPr>
              <w:t>Subject to</w:t>
            </w:r>
            <w:r w:rsidRPr="00471D66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272943">
              <w:rPr>
                <w:rFonts w:ascii="Arial" w:hAnsi="Arial" w:cs="Arial"/>
                <w:sz w:val="20"/>
                <w:szCs w:val="20"/>
              </w:rPr>
              <w:t>acceptance of this proposal, the</w:t>
            </w:r>
            <w:r w:rsidRPr="00471D66">
              <w:rPr>
                <w:rFonts w:ascii="Arial" w:hAnsi="Arial" w:cs="Arial"/>
                <w:sz w:val="20"/>
                <w:szCs w:val="20"/>
              </w:rPr>
              <w:t xml:space="preserve"> external supplier </w:t>
            </w:r>
            <w:r w:rsidR="001C534B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32204E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471D66">
              <w:rPr>
                <w:rFonts w:ascii="Arial" w:hAnsi="Arial" w:cs="Arial"/>
                <w:sz w:val="20"/>
                <w:szCs w:val="20"/>
              </w:rPr>
              <w:t xml:space="preserve">asked to </w:t>
            </w:r>
            <w:r w:rsidR="00983BEC">
              <w:rPr>
                <w:rFonts w:ascii="Arial" w:hAnsi="Arial" w:cs="Arial"/>
                <w:sz w:val="20"/>
                <w:szCs w:val="20"/>
              </w:rPr>
              <w:t xml:space="preserve">work with AHDB on the </w:t>
            </w:r>
            <w:r w:rsidR="00272943">
              <w:rPr>
                <w:rFonts w:ascii="Arial" w:hAnsi="Arial" w:cs="Arial"/>
                <w:sz w:val="20"/>
                <w:szCs w:val="20"/>
              </w:rPr>
              <w:t>main system development project.</w:t>
            </w:r>
            <w:r w:rsidR="00471D66" w:rsidRPr="00471D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A4825" w14:paraId="12E633B4" w14:textId="77777777" w:rsidTr="001674B3">
        <w:tc>
          <w:tcPr>
            <w:tcW w:w="1133" w:type="dxa"/>
          </w:tcPr>
          <w:p w14:paraId="30005F66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8" w:type="dxa"/>
          </w:tcPr>
          <w:p w14:paraId="19589D94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Project Location:</w:t>
            </w:r>
          </w:p>
        </w:tc>
        <w:tc>
          <w:tcPr>
            <w:tcW w:w="7087" w:type="dxa"/>
          </w:tcPr>
          <w:p w14:paraId="770B69CE" w14:textId="77777777" w:rsidR="00471D66" w:rsidRDefault="00471D66" w:rsidP="009A482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u w:val="none"/>
              </w:rPr>
            </w:pPr>
          </w:p>
          <w:p w14:paraId="77A20237" w14:textId="78FF5922" w:rsidR="008A2B22" w:rsidRDefault="008A2B22" w:rsidP="009A482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u w:val="none"/>
              </w:rPr>
              <w:t>This project can be completed remotely subject to initial kick off and fact findings meetings held at AHDB’s headquarters.</w:t>
            </w:r>
            <w:r>
              <w:rPr>
                <w:rFonts w:ascii="Arial" w:hAnsi="Arial" w:cs="Arial"/>
                <w:b w:val="0"/>
                <w:bCs w:val="0"/>
                <w:sz w:val="20"/>
                <w:u w:val="none"/>
              </w:rPr>
              <w:br/>
            </w:r>
          </w:p>
          <w:p w14:paraId="1D3BF4D0" w14:textId="77777777" w:rsidR="009A4825" w:rsidRPr="00D0265B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u w:val="none"/>
              </w:rPr>
            </w:pPr>
            <w:r w:rsidRPr="00D0265B">
              <w:rPr>
                <w:rFonts w:ascii="Arial" w:hAnsi="Arial" w:cs="Arial"/>
                <w:b w:val="0"/>
                <w:bCs w:val="0"/>
                <w:sz w:val="20"/>
                <w:u w:val="none"/>
              </w:rPr>
              <w:t>Agriculture and Horticulture Development Board</w:t>
            </w:r>
          </w:p>
          <w:p w14:paraId="202B9AB8" w14:textId="77777777" w:rsidR="009A4825" w:rsidRPr="00D0265B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u w:val="none"/>
              </w:rPr>
            </w:pPr>
            <w:r w:rsidRPr="00D0265B">
              <w:rPr>
                <w:rFonts w:ascii="Arial" w:hAnsi="Arial" w:cs="Arial"/>
                <w:b w:val="0"/>
                <w:bCs w:val="0"/>
                <w:sz w:val="20"/>
                <w:u w:val="none"/>
              </w:rPr>
              <w:t>Stoneleigh Park</w:t>
            </w:r>
          </w:p>
          <w:p w14:paraId="43DB3F70" w14:textId="77777777" w:rsidR="009A4825" w:rsidRPr="00D0265B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u w:val="none"/>
              </w:rPr>
            </w:pPr>
            <w:r w:rsidRPr="00D0265B">
              <w:rPr>
                <w:rFonts w:ascii="Arial" w:hAnsi="Arial" w:cs="Arial"/>
                <w:b w:val="0"/>
                <w:bCs w:val="0"/>
                <w:sz w:val="20"/>
                <w:u w:val="none"/>
              </w:rPr>
              <w:t>Kenilworth</w:t>
            </w:r>
          </w:p>
          <w:p w14:paraId="4D1D872D" w14:textId="77777777" w:rsidR="009A4825" w:rsidRPr="00D0265B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u w:val="none"/>
              </w:rPr>
            </w:pPr>
            <w:r w:rsidRPr="00D0265B">
              <w:rPr>
                <w:rFonts w:ascii="Arial" w:hAnsi="Arial" w:cs="Arial"/>
                <w:b w:val="0"/>
                <w:bCs w:val="0"/>
                <w:sz w:val="20"/>
                <w:u w:val="none"/>
              </w:rPr>
              <w:t>Warwickshire</w:t>
            </w:r>
          </w:p>
          <w:p w14:paraId="00D79AE0" w14:textId="77777777" w:rsidR="009A4825" w:rsidRDefault="009A4825" w:rsidP="009A4825">
            <w:pPr>
              <w:rPr>
                <w:rFonts w:ascii="Arial" w:hAnsi="Arial" w:cs="Arial"/>
                <w:sz w:val="20"/>
                <w:szCs w:val="20"/>
              </w:rPr>
            </w:pPr>
            <w:r w:rsidRPr="00D0265B">
              <w:rPr>
                <w:rFonts w:ascii="Arial" w:hAnsi="Arial" w:cs="Arial"/>
                <w:sz w:val="20"/>
                <w:szCs w:val="20"/>
              </w:rPr>
              <w:t>CV8 2TL</w:t>
            </w:r>
          </w:p>
          <w:p w14:paraId="6A5D2876" w14:textId="77777777" w:rsidR="000E567F" w:rsidRPr="00F949B4" w:rsidRDefault="000E567F" w:rsidP="009A48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825" w14:paraId="5D1634F0" w14:textId="77777777" w:rsidTr="001674B3">
        <w:tc>
          <w:tcPr>
            <w:tcW w:w="1133" w:type="dxa"/>
          </w:tcPr>
          <w:p w14:paraId="245A307F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5.</w:t>
            </w:r>
          </w:p>
        </w:tc>
        <w:tc>
          <w:tcPr>
            <w:tcW w:w="2128" w:type="dxa"/>
          </w:tcPr>
          <w:p w14:paraId="33034324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Timeframes:</w:t>
            </w:r>
          </w:p>
          <w:p w14:paraId="1F338F1A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</w:p>
          <w:p w14:paraId="180595D0" w14:textId="77777777" w:rsidR="009A4825" w:rsidRPr="003E02F3" w:rsidRDefault="009A4825" w:rsidP="009A4825">
            <w:pPr>
              <w:rPr>
                <w:rFonts w:ascii="Arial" w:hAnsi="Arial" w:cs="Arial"/>
                <w:b/>
                <w:i/>
                <w:color w:val="2F5496" w:themeColor="accent5" w:themeShade="BF"/>
                <w:sz w:val="18"/>
                <w:szCs w:val="20"/>
              </w:rPr>
            </w:pPr>
            <w:r w:rsidRPr="003E02F3">
              <w:rPr>
                <w:rFonts w:ascii="Arial" w:hAnsi="Arial" w:cs="Arial"/>
                <w:b/>
                <w:i/>
                <w:color w:val="2F5496" w:themeColor="accent5" w:themeShade="BF"/>
                <w:sz w:val="18"/>
                <w:szCs w:val="20"/>
              </w:rPr>
              <w:t xml:space="preserve">Please note these timescales are approximate and subject to change </w:t>
            </w:r>
          </w:p>
          <w:p w14:paraId="29511D56" w14:textId="77777777" w:rsidR="009A4825" w:rsidRPr="003E02F3" w:rsidRDefault="009A4825" w:rsidP="009A4825">
            <w:pPr>
              <w:rPr>
                <w:rFonts w:ascii="Arial" w:hAnsi="Arial" w:cs="Arial"/>
                <w:b/>
                <w:i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7087" w:type="dxa"/>
          </w:tcPr>
          <w:p w14:paraId="1587CB37" w14:textId="77777777" w:rsidR="00471D66" w:rsidRDefault="00471D66" w:rsidP="009A4825">
            <w:pPr>
              <w:pStyle w:val="Title"/>
              <w:jc w:val="left"/>
              <w:rPr>
                <w:rFonts w:ascii="Arial" w:hAnsi="Arial" w:cs="Arial"/>
                <w:sz w:val="20"/>
                <w:u w:val="none"/>
              </w:rPr>
            </w:pPr>
          </w:p>
          <w:p w14:paraId="27DF3EBD" w14:textId="79C42697" w:rsidR="009A4825" w:rsidRPr="005D0B23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9A4825">
              <w:rPr>
                <w:rFonts w:ascii="Arial" w:hAnsi="Arial" w:cs="Arial"/>
                <w:sz w:val="20"/>
                <w:u w:val="none"/>
              </w:rPr>
              <w:t>Project specification circu</w:t>
            </w:r>
            <w:r w:rsidRPr="005D0B23">
              <w:rPr>
                <w:rFonts w:ascii="Arial" w:hAnsi="Arial" w:cs="Arial"/>
                <w:sz w:val="20"/>
                <w:u w:val="none"/>
              </w:rPr>
              <w:t>lated</w:t>
            </w:r>
            <w:r w:rsidR="005230CF" w:rsidRPr="005D0B23">
              <w:rPr>
                <w:rFonts w:ascii="Arial" w:hAnsi="Arial" w:cs="Arial"/>
                <w:b w:val="0"/>
                <w:sz w:val="20"/>
                <w:u w:val="none"/>
              </w:rPr>
              <w:t>:</w:t>
            </w:r>
            <w:r w:rsidR="008A2B22"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  <w:r w:rsidR="001C534B">
              <w:rPr>
                <w:rFonts w:ascii="Arial" w:hAnsi="Arial" w:cs="Arial"/>
                <w:b w:val="0"/>
                <w:sz w:val="20"/>
                <w:u w:val="none"/>
              </w:rPr>
              <w:t>3</w:t>
            </w:r>
            <w:r w:rsidR="001C534B" w:rsidRPr="001C534B">
              <w:rPr>
                <w:rFonts w:ascii="Arial" w:hAnsi="Arial" w:cs="Arial"/>
                <w:b w:val="0"/>
                <w:sz w:val="20"/>
                <w:u w:val="none"/>
                <w:vertAlign w:val="superscript"/>
              </w:rPr>
              <w:t>rd</w:t>
            </w:r>
            <w:r w:rsidR="001C534B">
              <w:rPr>
                <w:rFonts w:ascii="Arial" w:hAnsi="Arial" w:cs="Arial"/>
                <w:b w:val="0"/>
                <w:sz w:val="20"/>
                <w:u w:val="none"/>
              </w:rPr>
              <w:t xml:space="preserve"> October 2018</w:t>
            </w:r>
          </w:p>
          <w:p w14:paraId="3A76B1FA" w14:textId="426A25B3" w:rsidR="009A4825" w:rsidRPr="005D0B23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5D0B23">
              <w:rPr>
                <w:rFonts w:ascii="Arial" w:hAnsi="Arial" w:cs="Arial"/>
                <w:sz w:val="20"/>
                <w:u w:val="none"/>
              </w:rPr>
              <w:t>Deadline for receipt of responses</w:t>
            </w:r>
            <w:r w:rsidR="005230CF" w:rsidRPr="005D0B23">
              <w:rPr>
                <w:rFonts w:ascii="Arial" w:hAnsi="Arial" w:cs="Arial"/>
                <w:b w:val="0"/>
                <w:sz w:val="20"/>
                <w:u w:val="none"/>
              </w:rPr>
              <w:t>:</w:t>
            </w:r>
            <w:r w:rsidR="001C534B">
              <w:rPr>
                <w:rFonts w:ascii="Arial" w:hAnsi="Arial" w:cs="Arial"/>
                <w:b w:val="0"/>
                <w:sz w:val="20"/>
                <w:u w:val="none"/>
              </w:rPr>
              <w:t xml:space="preserve"> 17</w:t>
            </w:r>
            <w:r w:rsidR="00DB7973" w:rsidRPr="00DB7973">
              <w:rPr>
                <w:rFonts w:ascii="Arial" w:hAnsi="Arial" w:cs="Arial"/>
                <w:b w:val="0"/>
                <w:sz w:val="20"/>
                <w:u w:val="none"/>
                <w:vertAlign w:val="superscript"/>
              </w:rPr>
              <w:t>th</w:t>
            </w:r>
            <w:r w:rsidR="00DB7973"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  <w:r w:rsidR="001C534B">
              <w:rPr>
                <w:rFonts w:ascii="Arial" w:hAnsi="Arial" w:cs="Arial"/>
                <w:b w:val="0"/>
                <w:sz w:val="20"/>
                <w:u w:val="none"/>
              </w:rPr>
              <w:t xml:space="preserve">October </w:t>
            </w:r>
            <w:r w:rsidR="008A2B22">
              <w:rPr>
                <w:rFonts w:ascii="Arial" w:hAnsi="Arial" w:cs="Arial"/>
                <w:b w:val="0"/>
                <w:sz w:val="20"/>
                <w:u w:val="none"/>
              </w:rPr>
              <w:t>2018</w:t>
            </w:r>
          </w:p>
          <w:p w14:paraId="76968B13" w14:textId="5FEC653B" w:rsidR="009A4825" w:rsidRPr="005D0B23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5D0B23">
              <w:rPr>
                <w:rFonts w:ascii="Arial" w:hAnsi="Arial" w:cs="Arial"/>
                <w:sz w:val="20"/>
                <w:u w:val="none"/>
              </w:rPr>
              <w:t>Communication of intended award</w:t>
            </w:r>
            <w:r w:rsidR="005230CF" w:rsidRPr="005D0B23">
              <w:rPr>
                <w:rFonts w:ascii="Arial" w:hAnsi="Arial" w:cs="Arial"/>
                <w:b w:val="0"/>
                <w:sz w:val="20"/>
                <w:u w:val="none"/>
              </w:rPr>
              <w:t>:</w:t>
            </w:r>
            <w:r w:rsidR="008F67CA"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  <w:r w:rsidR="001C534B">
              <w:rPr>
                <w:rFonts w:ascii="Arial" w:hAnsi="Arial" w:cs="Arial"/>
                <w:b w:val="0"/>
                <w:sz w:val="20"/>
                <w:u w:val="none"/>
              </w:rPr>
              <w:t>19</w:t>
            </w:r>
            <w:r w:rsidR="001C534B" w:rsidRPr="001C534B">
              <w:rPr>
                <w:rFonts w:ascii="Arial" w:hAnsi="Arial" w:cs="Arial"/>
                <w:b w:val="0"/>
                <w:sz w:val="20"/>
                <w:u w:val="none"/>
                <w:vertAlign w:val="superscript"/>
              </w:rPr>
              <w:t>th</w:t>
            </w:r>
            <w:r w:rsidR="001C534B">
              <w:rPr>
                <w:rFonts w:ascii="Arial" w:hAnsi="Arial" w:cs="Arial"/>
                <w:b w:val="0"/>
                <w:sz w:val="20"/>
                <w:u w:val="none"/>
              </w:rPr>
              <w:t xml:space="preserve"> October</w:t>
            </w:r>
            <w:r w:rsidR="008F67CA">
              <w:rPr>
                <w:rFonts w:ascii="Arial" w:hAnsi="Arial" w:cs="Arial"/>
                <w:b w:val="0"/>
                <w:sz w:val="20"/>
                <w:u w:val="none"/>
              </w:rPr>
              <w:t>2018</w:t>
            </w:r>
          </w:p>
          <w:p w14:paraId="08624E25" w14:textId="4F8B5CB3" w:rsidR="009A4825" w:rsidRPr="005D0B23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5D0B23">
              <w:rPr>
                <w:rFonts w:ascii="Arial" w:hAnsi="Arial" w:cs="Arial"/>
                <w:sz w:val="20"/>
                <w:u w:val="none"/>
              </w:rPr>
              <w:t>Contract commencement</w:t>
            </w:r>
            <w:r w:rsidR="005230CF" w:rsidRPr="005D0B23">
              <w:rPr>
                <w:rFonts w:ascii="Arial" w:hAnsi="Arial" w:cs="Arial"/>
                <w:b w:val="0"/>
                <w:sz w:val="20"/>
                <w:u w:val="none"/>
              </w:rPr>
              <w:t>:</w:t>
            </w:r>
            <w:r w:rsidR="008A2B22">
              <w:rPr>
                <w:rFonts w:ascii="Arial" w:hAnsi="Arial" w:cs="Arial"/>
                <w:b w:val="0"/>
                <w:sz w:val="20"/>
                <w:u w:val="none"/>
              </w:rPr>
              <w:t xml:space="preserve"> 29</w:t>
            </w:r>
            <w:r w:rsidR="008A2B22" w:rsidRPr="008A2B22">
              <w:rPr>
                <w:rFonts w:ascii="Arial" w:hAnsi="Arial" w:cs="Arial"/>
                <w:b w:val="0"/>
                <w:sz w:val="20"/>
                <w:u w:val="none"/>
                <w:vertAlign w:val="superscript"/>
              </w:rPr>
              <w:t>th</w:t>
            </w:r>
            <w:r w:rsidR="008A2B22"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  <w:r w:rsidR="00E84146">
              <w:rPr>
                <w:rFonts w:ascii="Arial" w:hAnsi="Arial" w:cs="Arial"/>
                <w:b w:val="0"/>
                <w:sz w:val="20"/>
                <w:u w:val="none"/>
              </w:rPr>
              <w:t xml:space="preserve">October </w:t>
            </w:r>
            <w:r w:rsidR="00DB7973">
              <w:rPr>
                <w:rFonts w:ascii="Arial" w:hAnsi="Arial" w:cs="Arial"/>
                <w:b w:val="0"/>
                <w:sz w:val="20"/>
                <w:u w:val="none"/>
              </w:rPr>
              <w:t>2018</w:t>
            </w:r>
          </w:p>
          <w:p w14:paraId="3E5C86D5" w14:textId="1D62E33C" w:rsidR="008A2B22" w:rsidRPr="008A2B22" w:rsidRDefault="008A2B22" w:rsidP="008A2B2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 xml:space="preserve">Feasibility </w:t>
            </w:r>
            <w:r w:rsidR="00E84146">
              <w:rPr>
                <w:rFonts w:ascii="Arial" w:hAnsi="Arial" w:cs="Arial"/>
                <w:sz w:val="20"/>
                <w:u w:val="none"/>
              </w:rPr>
              <w:t xml:space="preserve">and scoping project </w:t>
            </w:r>
            <w:r w:rsidR="009A4825" w:rsidRPr="009A4825">
              <w:rPr>
                <w:rFonts w:ascii="Arial" w:hAnsi="Arial" w:cs="Arial"/>
                <w:sz w:val="20"/>
                <w:u w:val="none"/>
              </w:rPr>
              <w:t>completion</w:t>
            </w:r>
            <w:r>
              <w:rPr>
                <w:rFonts w:ascii="Arial" w:hAnsi="Arial" w:cs="Arial"/>
                <w:sz w:val="20"/>
                <w:u w:val="none"/>
              </w:rPr>
              <w:t xml:space="preserve">: </w:t>
            </w:r>
            <w:r w:rsidR="00E84146">
              <w:rPr>
                <w:rFonts w:ascii="Arial" w:hAnsi="Arial" w:cs="Arial"/>
                <w:b w:val="0"/>
                <w:sz w:val="20"/>
                <w:u w:val="none"/>
              </w:rPr>
              <w:t xml:space="preserve">November </w:t>
            </w:r>
            <w:r w:rsidRPr="008A2B22">
              <w:rPr>
                <w:rFonts w:ascii="Arial" w:hAnsi="Arial" w:cs="Arial"/>
                <w:b w:val="0"/>
                <w:sz w:val="20"/>
                <w:u w:val="none"/>
              </w:rPr>
              <w:t>2018</w:t>
            </w:r>
          </w:p>
          <w:p w14:paraId="7AD387B6" w14:textId="1586B8DA" w:rsidR="009A4825" w:rsidRDefault="00E84146" w:rsidP="008A2B2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 xml:space="preserve">System development </w:t>
            </w:r>
            <w:r w:rsidR="008A2B22">
              <w:rPr>
                <w:rFonts w:ascii="Arial" w:hAnsi="Arial" w:cs="Arial"/>
                <w:sz w:val="20"/>
                <w:u w:val="none"/>
              </w:rPr>
              <w:t xml:space="preserve">project commencement: 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>December</w:t>
            </w:r>
            <w:r w:rsidR="008A2B22" w:rsidRPr="008A2B22">
              <w:rPr>
                <w:rFonts w:ascii="Arial" w:hAnsi="Arial" w:cs="Arial"/>
                <w:b w:val="0"/>
                <w:sz w:val="20"/>
                <w:u w:val="none"/>
              </w:rPr>
              <w:t xml:space="preserve"> 2018</w:t>
            </w:r>
          </w:p>
          <w:p w14:paraId="6C6E534B" w14:textId="2281E1E3" w:rsidR="00983BEC" w:rsidRPr="00983BEC" w:rsidRDefault="00983BEC" w:rsidP="008A2B22">
            <w:pPr>
              <w:pStyle w:val="Title"/>
              <w:jc w:val="left"/>
              <w:rPr>
                <w:rFonts w:ascii="Arial" w:hAnsi="Arial" w:cs="Arial"/>
                <w:sz w:val="20"/>
                <w:u w:val="none"/>
              </w:rPr>
            </w:pPr>
            <w:r w:rsidRPr="00983BEC">
              <w:rPr>
                <w:rFonts w:ascii="Arial" w:hAnsi="Arial" w:cs="Arial"/>
                <w:sz w:val="20"/>
                <w:u w:val="none"/>
              </w:rPr>
              <w:t xml:space="preserve">System </w:t>
            </w:r>
            <w:r>
              <w:rPr>
                <w:rFonts w:ascii="Arial" w:hAnsi="Arial" w:cs="Arial"/>
                <w:sz w:val="20"/>
                <w:u w:val="none"/>
              </w:rPr>
              <w:t xml:space="preserve">development project completion: 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>An i</w:t>
            </w:r>
            <w:r w:rsidRPr="00983BEC">
              <w:rPr>
                <w:rFonts w:ascii="Arial" w:hAnsi="Arial" w:cs="Arial"/>
                <w:b w:val="0"/>
                <w:sz w:val="20"/>
                <w:u w:val="none"/>
              </w:rPr>
              <w:t>ndicative time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>scale o</w:t>
            </w:r>
            <w:r w:rsidRPr="00983BEC">
              <w:rPr>
                <w:rFonts w:ascii="Arial" w:hAnsi="Arial" w:cs="Arial"/>
                <w:b w:val="0"/>
                <w:sz w:val="20"/>
                <w:u w:val="none"/>
              </w:rPr>
              <w:t>f 4 months has been identified for this project</w:t>
            </w:r>
            <w:r>
              <w:rPr>
                <w:rFonts w:ascii="Arial" w:hAnsi="Arial" w:cs="Arial"/>
                <w:sz w:val="20"/>
                <w:u w:val="none"/>
              </w:rPr>
              <w:t xml:space="preserve"> </w:t>
            </w:r>
          </w:p>
          <w:p w14:paraId="7EAD655A" w14:textId="71EBB6DF" w:rsidR="00471D66" w:rsidRPr="008A2B22" w:rsidRDefault="00471D66" w:rsidP="008A2B22">
            <w:pPr>
              <w:pStyle w:val="Title"/>
              <w:jc w:val="left"/>
              <w:rPr>
                <w:rFonts w:ascii="Arial" w:hAnsi="Arial" w:cs="Arial"/>
                <w:sz w:val="20"/>
                <w:u w:val="none"/>
              </w:rPr>
            </w:pPr>
          </w:p>
        </w:tc>
      </w:tr>
      <w:tr w:rsidR="009A4825" w14:paraId="28C22A33" w14:textId="77777777" w:rsidTr="001674B3">
        <w:tc>
          <w:tcPr>
            <w:tcW w:w="1133" w:type="dxa"/>
          </w:tcPr>
          <w:p w14:paraId="37F9D625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6.</w:t>
            </w:r>
          </w:p>
        </w:tc>
        <w:tc>
          <w:tcPr>
            <w:tcW w:w="2128" w:type="dxa"/>
          </w:tcPr>
          <w:p w14:paraId="0699260E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Budget </w:t>
            </w:r>
          </w:p>
        </w:tc>
        <w:tc>
          <w:tcPr>
            <w:tcW w:w="7087" w:type="dxa"/>
          </w:tcPr>
          <w:p w14:paraId="04A6DBEA" w14:textId="77777777" w:rsidR="00471D66" w:rsidRDefault="00471D66" w:rsidP="009A4825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091AC383" w14:textId="0E116C57" w:rsidR="008A2B22" w:rsidRDefault="009A4825" w:rsidP="009A4825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D92256">
              <w:rPr>
                <w:rFonts w:ascii="Arial" w:hAnsi="Arial" w:cs="Arial"/>
                <w:b w:val="0"/>
                <w:sz w:val="20"/>
                <w:u w:val="none"/>
              </w:rPr>
              <w:t>A budget in the region of £</w:t>
            </w:r>
            <w:r w:rsidR="00E84146">
              <w:rPr>
                <w:rFonts w:ascii="Arial" w:hAnsi="Arial" w:cs="Arial"/>
                <w:b w:val="0"/>
                <w:sz w:val="20"/>
                <w:u w:val="none"/>
              </w:rPr>
              <w:t>2,500</w:t>
            </w:r>
            <w:r w:rsidRPr="00D92256">
              <w:rPr>
                <w:rFonts w:ascii="Arial" w:hAnsi="Arial" w:cs="Arial"/>
                <w:b w:val="0"/>
                <w:sz w:val="20"/>
                <w:u w:val="none"/>
              </w:rPr>
              <w:t xml:space="preserve"> (excluding VAT) is available for th</w:t>
            </w:r>
            <w:r w:rsidR="008A2B22">
              <w:rPr>
                <w:rFonts w:ascii="Arial" w:hAnsi="Arial" w:cs="Arial"/>
                <w:b w:val="0"/>
                <w:sz w:val="20"/>
                <w:u w:val="none"/>
              </w:rPr>
              <w:t>e feasibility</w:t>
            </w:r>
            <w:r w:rsidR="00E84146">
              <w:rPr>
                <w:rFonts w:ascii="Arial" w:hAnsi="Arial" w:cs="Arial"/>
                <w:b w:val="0"/>
                <w:sz w:val="20"/>
                <w:u w:val="none"/>
              </w:rPr>
              <w:t xml:space="preserve"> and scoping project</w:t>
            </w:r>
            <w:r w:rsidRPr="00D92256">
              <w:rPr>
                <w:rFonts w:ascii="Arial" w:hAnsi="Arial" w:cs="Arial"/>
                <w:b w:val="0"/>
                <w:sz w:val="20"/>
                <w:u w:val="none"/>
              </w:rPr>
              <w:t>.</w:t>
            </w:r>
            <w:r w:rsidR="00AD319D"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  <w:r w:rsidR="008A2B22">
              <w:rPr>
                <w:rFonts w:ascii="Arial" w:hAnsi="Arial" w:cs="Arial"/>
                <w:b w:val="0"/>
                <w:sz w:val="20"/>
                <w:u w:val="none"/>
              </w:rPr>
              <w:t xml:space="preserve">A further budget </w:t>
            </w:r>
            <w:r w:rsidR="008A2B22" w:rsidRPr="00D92256">
              <w:rPr>
                <w:rFonts w:ascii="Arial" w:hAnsi="Arial" w:cs="Arial"/>
                <w:b w:val="0"/>
                <w:sz w:val="20"/>
                <w:u w:val="none"/>
              </w:rPr>
              <w:t>in the region of £</w:t>
            </w:r>
            <w:r w:rsidR="00E84146">
              <w:rPr>
                <w:rFonts w:ascii="Arial" w:hAnsi="Arial" w:cs="Arial"/>
                <w:b w:val="0"/>
                <w:sz w:val="20"/>
                <w:u w:val="none"/>
              </w:rPr>
              <w:t>30</w:t>
            </w:r>
            <w:r w:rsidR="008A2B22" w:rsidRPr="00D92256">
              <w:rPr>
                <w:rFonts w:ascii="Arial" w:hAnsi="Arial" w:cs="Arial"/>
                <w:b w:val="0"/>
                <w:sz w:val="20"/>
                <w:u w:val="none"/>
              </w:rPr>
              <w:t>,000 (excluding VAT) is available for th</w:t>
            </w:r>
            <w:r w:rsidR="008A2B22">
              <w:rPr>
                <w:rFonts w:ascii="Arial" w:hAnsi="Arial" w:cs="Arial"/>
                <w:b w:val="0"/>
                <w:sz w:val="20"/>
                <w:u w:val="none"/>
              </w:rPr>
              <w:t xml:space="preserve">e </w:t>
            </w:r>
            <w:r w:rsidR="00E84146">
              <w:rPr>
                <w:rFonts w:ascii="Arial" w:hAnsi="Arial" w:cs="Arial"/>
                <w:b w:val="0"/>
                <w:sz w:val="20"/>
                <w:u w:val="none"/>
              </w:rPr>
              <w:t xml:space="preserve">system development </w:t>
            </w:r>
            <w:r w:rsidR="008A2B22">
              <w:rPr>
                <w:rFonts w:ascii="Arial" w:hAnsi="Arial" w:cs="Arial"/>
                <w:b w:val="0"/>
                <w:sz w:val="20"/>
                <w:u w:val="none"/>
              </w:rPr>
              <w:t>project</w:t>
            </w:r>
            <w:r w:rsidR="008A2B22" w:rsidRPr="00D92256">
              <w:rPr>
                <w:rFonts w:ascii="Arial" w:hAnsi="Arial" w:cs="Arial"/>
                <w:b w:val="0"/>
                <w:sz w:val="20"/>
                <w:u w:val="none"/>
              </w:rPr>
              <w:t>.</w:t>
            </w:r>
            <w:r w:rsidR="008A2B22">
              <w:rPr>
                <w:rFonts w:ascii="Arial" w:hAnsi="Arial" w:cs="Arial"/>
                <w:b w:val="0"/>
                <w:sz w:val="20"/>
                <w:u w:val="none"/>
              </w:rPr>
              <w:t xml:space="preserve"> This project is subject to the findings of the feasibility </w:t>
            </w:r>
            <w:r w:rsidR="00E84146">
              <w:rPr>
                <w:rFonts w:ascii="Arial" w:hAnsi="Arial" w:cs="Arial"/>
                <w:b w:val="0"/>
                <w:sz w:val="20"/>
                <w:u w:val="none"/>
              </w:rPr>
              <w:t>and scoping project</w:t>
            </w:r>
            <w:r w:rsidR="008A2B22">
              <w:rPr>
                <w:rFonts w:ascii="Arial" w:hAnsi="Arial" w:cs="Arial"/>
                <w:b w:val="0"/>
                <w:sz w:val="20"/>
                <w:u w:val="none"/>
              </w:rPr>
              <w:t>.</w:t>
            </w:r>
          </w:p>
          <w:p w14:paraId="62CB3521" w14:textId="77777777" w:rsidR="000E567F" w:rsidRPr="00D92256" w:rsidRDefault="000E567F" w:rsidP="009A4825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</w:tr>
      <w:tr w:rsidR="009A4825" w14:paraId="031BF899" w14:textId="77777777" w:rsidTr="001674B3">
        <w:tc>
          <w:tcPr>
            <w:tcW w:w="1133" w:type="dxa"/>
          </w:tcPr>
          <w:p w14:paraId="3BD9BFFE" w14:textId="77777777" w:rsidR="009A4825" w:rsidRPr="003E02F3" w:rsidRDefault="00D12D66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7</w:t>
            </w:r>
            <w:r w:rsidR="00016E0F"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.</w:t>
            </w:r>
          </w:p>
        </w:tc>
        <w:tc>
          <w:tcPr>
            <w:tcW w:w="2128" w:type="dxa"/>
          </w:tcPr>
          <w:p w14:paraId="2BA74878" w14:textId="77777777" w:rsidR="009A4825" w:rsidRPr="003E02F3" w:rsidRDefault="009A4825" w:rsidP="009A482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AHDB Key Personnel:</w:t>
            </w:r>
          </w:p>
        </w:tc>
        <w:tc>
          <w:tcPr>
            <w:tcW w:w="7087" w:type="dxa"/>
          </w:tcPr>
          <w:p w14:paraId="2D6AC078" w14:textId="77777777" w:rsidR="00471D66" w:rsidRDefault="00471D66" w:rsidP="009A482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19F9AC47" w14:textId="0FB8C241" w:rsidR="00E84146" w:rsidRDefault="00E84146" w:rsidP="00E8414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9A4825">
              <w:rPr>
                <w:rFonts w:ascii="Arial" w:hAnsi="Arial" w:cs="Arial"/>
                <w:sz w:val="20"/>
                <w:szCs w:val="20"/>
              </w:rPr>
              <w:t>Head of Data and Analysis</w:t>
            </w:r>
            <w:r>
              <w:rPr>
                <w:rFonts w:ascii="Arial" w:hAnsi="Arial" w:cs="Arial"/>
                <w:sz w:val="20"/>
                <w:szCs w:val="20"/>
              </w:rPr>
              <w:t xml:space="preserve"> (MI)</w:t>
            </w:r>
            <w:r w:rsidR="0062138F">
              <w:rPr>
                <w:rFonts w:ascii="Arial" w:hAnsi="Arial" w:cs="Arial"/>
                <w:sz w:val="20"/>
                <w:szCs w:val="20"/>
              </w:rPr>
              <w:t>, Data and Analysis Manager (MI), Data Development Analyst (MI),</w:t>
            </w:r>
            <w:r>
              <w:rPr>
                <w:rFonts w:ascii="Arial" w:hAnsi="Arial" w:cs="Arial"/>
                <w:sz w:val="20"/>
                <w:szCs w:val="20"/>
              </w:rPr>
              <w:t xml:space="preserve"> Senior Analyst (MI), Systems Manager (IS)</w:t>
            </w:r>
            <w:r w:rsidR="00E158FA">
              <w:rPr>
                <w:rFonts w:ascii="Arial" w:hAnsi="Arial" w:cs="Arial"/>
                <w:sz w:val="20"/>
                <w:szCs w:val="20"/>
              </w:rPr>
              <w:t>, Head of Digital Development (Digital)</w:t>
            </w:r>
          </w:p>
          <w:p w14:paraId="04B3DC6D" w14:textId="15708DB9" w:rsidR="00D637B4" w:rsidRPr="009A4825" w:rsidRDefault="00D637B4" w:rsidP="00E8414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E0F" w14:paraId="118D8788" w14:textId="77777777" w:rsidTr="001674B3">
        <w:tc>
          <w:tcPr>
            <w:tcW w:w="1133" w:type="dxa"/>
          </w:tcPr>
          <w:p w14:paraId="631CC57E" w14:textId="77777777" w:rsidR="00016E0F" w:rsidRPr="003E02F3" w:rsidRDefault="00D12D66" w:rsidP="00016E0F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8</w:t>
            </w:r>
            <w:r w:rsidR="00016E0F"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.</w:t>
            </w:r>
          </w:p>
        </w:tc>
        <w:tc>
          <w:tcPr>
            <w:tcW w:w="2128" w:type="dxa"/>
          </w:tcPr>
          <w:p w14:paraId="61D170A7" w14:textId="77777777" w:rsidR="00016E0F" w:rsidRPr="003E02F3" w:rsidRDefault="00016E0F" w:rsidP="00BF4AAE">
            <w:pPr>
              <w:pStyle w:val="Title"/>
              <w:jc w:val="left"/>
              <w:rPr>
                <w:rFonts w:ascii="Arial" w:hAnsi="Arial" w:cs="Arial"/>
                <w:color w:val="2F5496" w:themeColor="accent5" w:themeShade="BF"/>
                <w:sz w:val="20"/>
                <w:u w:val="none"/>
              </w:rPr>
            </w:pPr>
            <w:r w:rsidRPr="003E02F3">
              <w:rPr>
                <w:rFonts w:ascii="Arial" w:hAnsi="Arial" w:cs="Arial"/>
                <w:color w:val="2F5496" w:themeColor="accent5" w:themeShade="BF"/>
                <w:sz w:val="20"/>
                <w:u w:val="none"/>
              </w:rPr>
              <w:t>Format and Content of Response:</w:t>
            </w:r>
          </w:p>
        </w:tc>
        <w:tc>
          <w:tcPr>
            <w:tcW w:w="7087" w:type="dxa"/>
          </w:tcPr>
          <w:p w14:paraId="5DBA8A0A" w14:textId="77777777" w:rsidR="00471D66" w:rsidRDefault="00471D66" w:rsidP="00016E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BAD81" w14:textId="55A11E77" w:rsidR="00FB3A87" w:rsidRPr="0062138F" w:rsidRDefault="008229B5" w:rsidP="00016E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Tender response</w:t>
            </w:r>
            <w:r w:rsidR="009B348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799D" w:rsidRPr="0062138F">
              <w:rPr>
                <w:rFonts w:ascii="Arial" w:hAnsi="Arial" w:cs="Arial"/>
                <w:sz w:val="20"/>
                <w:szCs w:val="20"/>
              </w:rPr>
              <w:t xml:space="preserve">must clearly </w:t>
            </w:r>
            <w:r w:rsidR="00E209DB" w:rsidRPr="0062138F"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 w:rsidR="00B5799D" w:rsidRPr="0062138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B3A87" w:rsidRPr="0062138F">
              <w:rPr>
                <w:rFonts w:ascii="Arial" w:hAnsi="Arial" w:cs="Arial"/>
                <w:sz w:val="20"/>
                <w:szCs w:val="20"/>
              </w:rPr>
              <w:t>following:</w:t>
            </w:r>
          </w:p>
          <w:p w14:paraId="189C0ADA" w14:textId="77777777" w:rsidR="00FB3A87" w:rsidRPr="0062138F" w:rsidRDefault="00FB3A87" w:rsidP="00016E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910A2" w14:textId="77777777" w:rsidR="00602AF0" w:rsidRPr="0062138F" w:rsidRDefault="00FB3A87" w:rsidP="00106D3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138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5799D" w:rsidRPr="0062138F">
              <w:rPr>
                <w:rFonts w:ascii="Arial" w:hAnsi="Arial" w:cs="Arial"/>
                <w:sz w:val="20"/>
                <w:szCs w:val="20"/>
              </w:rPr>
              <w:t>methodology th</w:t>
            </w:r>
            <w:r w:rsidR="00602AF0" w:rsidRPr="0062138F">
              <w:rPr>
                <w:rFonts w:ascii="Arial" w:hAnsi="Arial" w:cs="Arial"/>
                <w:sz w:val="20"/>
                <w:szCs w:val="20"/>
              </w:rPr>
              <w:t xml:space="preserve">at will be </w:t>
            </w:r>
            <w:r w:rsidRPr="0062138F">
              <w:rPr>
                <w:rFonts w:ascii="Arial" w:hAnsi="Arial" w:cs="Arial"/>
                <w:sz w:val="20"/>
                <w:szCs w:val="20"/>
              </w:rPr>
              <w:t>use</w:t>
            </w:r>
            <w:r w:rsidR="00602AF0" w:rsidRPr="0062138F">
              <w:rPr>
                <w:rFonts w:ascii="Arial" w:hAnsi="Arial" w:cs="Arial"/>
                <w:sz w:val="20"/>
                <w:szCs w:val="20"/>
              </w:rPr>
              <w:t>d</w:t>
            </w:r>
            <w:r w:rsidRPr="0062138F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602AF0" w:rsidRPr="0062138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4DFDC9C" w14:textId="1E10768A" w:rsidR="00FB3A87" w:rsidRPr="0062138F" w:rsidRDefault="00602AF0" w:rsidP="0062138F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138F">
              <w:rPr>
                <w:rFonts w:ascii="Arial" w:hAnsi="Arial" w:cs="Arial"/>
                <w:sz w:val="20"/>
                <w:szCs w:val="20"/>
              </w:rPr>
              <w:t>A</w:t>
            </w:r>
            <w:r w:rsidR="00B5799D" w:rsidRPr="0062138F">
              <w:rPr>
                <w:rFonts w:ascii="Arial" w:hAnsi="Arial" w:cs="Arial"/>
                <w:sz w:val="20"/>
                <w:szCs w:val="20"/>
              </w:rPr>
              <w:t xml:space="preserve">ddress the objectives outlined in section </w:t>
            </w:r>
            <w:r w:rsidR="00ED58B1">
              <w:rPr>
                <w:rFonts w:ascii="Arial" w:hAnsi="Arial" w:cs="Arial"/>
                <w:sz w:val="20"/>
                <w:szCs w:val="20"/>
              </w:rPr>
              <w:t>3</w:t>
            </w:r>
            <w:r w:rsidR="00FB3A87" w:rsidRPr="0062138F">
              <w:rPr>
                <w:rFonts w:ascii="Arial" w:hAnsi="Arial" w:cs="Arial"/>
                <w:sz w:val="20"/>
                <w:szCs w:val="20"/>
              </w:rPr>
              <w:br/>
            </w:r>
          </w:p>
          <w:p w14:paraId="0B1F2AA3" w14:textId="038896E0" w:rsidR="00C41333" w:rsidRPr="0062138F" w:rsidRDefault="00C41333" w:rsidP="00C4133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138F">
              <w:rPr>
                <w:rFonts w:ascii="Arial" w:hAnsi="Arial" w:cs="Arial"/>
                <w:sz w:val="20"/>
                <w:szCs w:val="20"/>
              </w:rPr>
              <w:t>D</w:t>
            </w:r>
            <w:r w:rsidR="00FB1A62" w:rsidRPr="0062138F">
              <w:rPr>
                <w:rFonts w:ascii="Arial" w:hAnsi="Arial" w:cs="Arial"/>
                <w:sz w:val="20"/>
                <w:szCs w:val="20"/>
              </w:rPr>
              <w:t>etails of p</w:t>
            </w:r>
            <w:r w:rsidR="00602AF0" w:rsidRPr="0062138F">
              <w:rPr>
                <w:rFonts w:ascii="Arial" w:hAnsi="Arial" w:cs="Arial"/>
                <w:sz w:val="20"/>
                <w:szCs w:val="20"/>
              </w:rPr>
              <w:t xml:space="preserve">revious </w:t>
            </w:r>
            <w:r w:rsidR="00FB1A62" w:rsidRPr="0062138F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Pr="0062138F">
              <w:rPr>
                <w:rFonts w:ascii="Arial" w:hAnsi="Arial" w:cs="Arial"/>
                <w:sz w:val="20"/>
                <w:szCs w:val="20"/>
              </w:rPr>
              <w:t xml:space="preserve">undertaking </w:t>
            </w:r>
            <w:r w:rsidR="00602AF0" w:rsidRPr="0062138F">
              <w:rPr>
                <w:rFonts w:ascii="Arial" w:hAnsi="Arial" w:cs="Arial"/>
                <w:sz w:val="20"/>
                <w:szCs w:val="20"/>
              </w:rPr>
              <w:t xml:space="preserve">similar </w:t>
            </w:r>
            <w:r w:rsidRPr="0062138F">
              <w:rPr>
                <w:rFonts w:ascii="Arial" w:hAnsi="Arial" w:cs="Arial"/>
                <w:sz w:val="20"/>
                <w:szCs w:val="20"/>
              </w:rPr>
              <w:t>work</w:t>
            </w:r>
            <w:r w:rsidR="0046723A" w:rsidRPr="006213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58B1">
              <w:rPr>
                <w:rFonts w:ascii="Arial" w:hAnsi="Arial" w:cs="Arial"/>
                <w:sz w:val="20"/>
                <w:szCs w:val="20"/>
              </w:rPr>
              <w:t xml:space="preserve">outlined in section 3 </w:t>
            </w:r>
            <w:r w:rsidR="0046723A" w:rsidRPr="0062138F"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="00E84146">
              <w:rPr>
                <w:rFonts w:ascii="Arial" w:hAnsi="Arial" w:cs="Arial"/>
                <w:sz w:val="20"/>
                <w:szCs w:val="20"/>
              </w:rPr>
              <w:t>CVs of the key personnel</w:t>
            </w:r>
            <w:r w:rsidR="0046723A" w:rsidRPr="0062138F">
              <w:rPr>
                <w:rFonts w:ascii="Arial" w:hAnsi="Arial" w:cs="Arial"/>
                <w:sz w:val="20"/>
                <w:szCs w:val="20"/>
              </w:rPr>
              <w:t>.</w:t>
            </w:r>
            <w:r w:rsidR="00FB1A62" w:rsidRPr="0062138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45B35A26" w14:textId="77777777" w:rsidR="00FB1A62" w:rsidRPr="0062138F" w:rsidRDefault="00FB1A62" w:rsidP="00FB1A6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3AFB9F2" w14:textId="6F41F6B2" w:rsidR="00106D36" w:rsidRPr="008D623B" w:rsidRDefault="00733569" w:rsidP="00CC48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D623B">
              <w:rPr>
                <w:rFonts w:ascii="Arial" w:hAnsi="Arial" w:cs="Arial"/>
                <w:sz w:val="20"/>
                <w:szCs w:val="20"/>
              </w:rPr>
              <w:t>A t</w:t>
            </w:r>
            <w:r w:rsidR="00FB3A87" w:rsidRPr="008D623B">
              <w:rPr>
                <w:rFonts w:ascii="Arial" w:hAnsi="Arial" w:cs="Arial"/>
                <w:sz w:val="20"/>
                <w:szCs w:val="20"/>
              </w:rPr>
              <w:t>imeline</w:t>
            </w:r>
            <w:r w:rsidRPr="008D623B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FB3A87" w:rsidRPr="008D623B">
              <w:rPr>
                <w:rFonts w:ascii="Arial" w:hAnsi="Arial" w:cs="Arial"/>
                <w:sz w:val="20"/>
                <w:szCs w:val="20"/>
              </w:rPr>
              <w:t>delivery</w:t>
            </w:r>
            <w:r w:rsidR="008D623B" w:rsidRPr="008D623B">
              <w:rPr>
                <w:rFonts w:ascii="Arial" w:hAnsi="Arial" w:cs="Arial"/>
                <w:sz w:val="20"/>
                <w:szCs w:val="20"/>
              </w:rPr>
              <w:t xml:space="preserve"> of the feasibility </w:t>
            </w:r>
            <w:r w:rsidR="00E84146">
              <w:rPr>
                <w:rFonts w:ascii="Arial" w:hAnsi="Arial" w:cs="Arial"/>
                <w:sz w:val="20"/>
                <w:szCs w:val="20"/>
              </w:rPr>
              <w:t xml:space="preserve">and scoping project </w:t>
            </w:r>
            <w:r w:rsidR="008D623B" w:rsidRPr="008D623B">
              <w:rPr>
                <w:rFonts w:ascii="Arial" w:hAnsi="Arial" w:cs="Arial"/>
                <w:sz w:val="20"/>
                <w:szCs w:val="20"/>
              </w:rPr>
              <w:t xml:space="preserve">and the </w:t>
            </w:r>
            <w:r w:rsidR="008D623B">
              <w:rPr>
                <w:rFonts w:ascii="Arial" w:hAnsi="Arial" w:cs="Arial"/>
                <w:sz w:val="20"/>
                <w:szCs w:val="20"/>
              </w:rPr>
              <w:t xml:space="preserve">potential </w:t>
            </w:r>
            <w:r w:rsidR="00E84146">
              <w:rPr>
                <w:rFonts w:ascii="Arial" w:hAnsi="Arial" w:cs="Arial"/>
                <w:sz w:val="20"/>
                <w:szCs w:val="20"/>
              </w:rPr>
              <w:t>system development project</w:t>
            </w:r>
            <w:r w:rsidR="0062138F" w:rsidRPr="008D62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138F" w:rsidRPr="008D623B">
              <w:rPr>
                <w:rFonts w:ascii="Arial" w:hAnsi="Arial" w:cs="Arial"/>
                <w:sz w:val="20"/>
              </w:rPr>
              <w:t xml:space="preserve">This </w:t>
            </w:r>
            <w:r w:rsidR="008D623B">
              <w:rPr>
                <w:rFonts w:ascii="Arial" w:hAnsi="Arial" w:cs="Arial"/>
                <w:sz w:val="20"/>
              </w:rPr>
              <w:t xml:space="preserve">additional </w:t>
            </w:r>
            <w:r w:rsidR="0062138F" w:rsidRPr="008D623B">
              <w:rPr>
                <w:rFonts w:ascii="Arial" w:hAnsi="Arial" w:cs="Arial"/>
                <w:sz w:val="20"/>
              </w:rPr>
              <w:t xml:space="preserve">project is subject to the findings of the feasibility </w:t>
            </w:r>
            <w:r w:rsidR="00E84146">
              <w:rPr>
                <w:rFonts w:ascii="Arial" w:hAnsi="Arial" w:cs="Arial"/>
                <w:sz w:val="20"/>
              </w:rPr>
              <w:t>and scoping project</w:t>
            </w:r>
            <w:r w:rsidR="0062138F" w:rsidRPr="008D623B">
              <w:rPr>
                <w:rFonts w:ascii="Arial" w:hAnsi="Arial" w:cs="Arial"/>
                <w:sz w:val="20"/>
              </w:rPr>
              <w:t>.</w:t>
            </w:r>
            <w:r w:rsidR="00FB3A87" w:rsidRPr="008D623B">
              <w:rPr>
                <w:rFonts w:ascii="Arial" w:hAnsi="Arial" w:cs="Arial"/>
                <w:sz w:val="20"/>
                <w:szCs w:val="20"/>
              </w:rPr>
              <w:br/>
            </w:r>
          </w:p>
          <w:p w14:paraId="077D304A" w14:textId="21BC293B" w:rsidR="00FB3A87" w:rsidRPr="0062138F" w:rsidRDefault="00FB3A87" w:rsidP="00016E0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138F">
              <w:rPr>
                <w:rFonts w:ascii="Arial" w:hAnsi="Arial" w:cs="Arial"/>
                <w:sz w:val="20"/>
                <w:szCs w:val="20"/>
              </w:rPr>
              <w:t xml:space="preserve">A full and comprehensive cost breakdown </w:t>
            </w:r>
            <w:r w:rsidR="00733569" w:rsidRPr="0062138F">
              <w:rPr>
                <w:rFonts w:ascii="Arial" w:hAnsi="Arial" w:cs="Arial"/>
                <w:sz w:val="20"/>
                <w:szCs w:val="20"/>
              </w:rPr>
              <w:t xml:space="preserve">(excluding VAT) including a breakdown of the number of days and day rates. </w:t>
            </w:r>
            <w:r w:rsidRPr="0062138F">
              <w:rPr>
                <w:rFonts w:ascii="Arial" w:hAnsi="Arial" w:cs="Arial"/>
                <w:sz w:val="20"/>
                <w:szCs w:val="20"/>
              </w:rPr>
              <w:br/>
            </w:r>
          </w:p>
          <w:p w14:paraId="68B24346" w14:textId="003D97FD" w:rsidR="00FB3A87" w:rsidRPr="0062138F" w:rsidRDefault="00E62EBC" w:rsidP="00016E0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138F">
              <w:rPr>
                <w:rFonts w:ascii="Arial" w:hAnsi="Arial" w:cs="Arial"/>
                <w:sz w:val="20"/>
                <w:szCs w:val="20"/>
              </w:rPr>
              <w:t>A p</w:t>
            </w:r>
            <w:r w:rsidR="00733569" w:rsidRPr="0062138F">
              <w:rPr>
                <w:rFonts w:ascii="Arial" w:hAnsi="Arial" w:cs="Arial"/>
                <w:sz w:val="20"/>
                <w:szCs w:val="20"/>
              </w:rPr>
              <w:t>re-agreed day rate</w:t>
            </w:r>
            <w:r w:rsidR="00ED58B1">
              <w:rPr>
                <w:rFonts w:ascii="Arial" w:hAnsi="Arial" w:cs="Arial"/>
                <w:sz w:val="20"/>
                <w:szCs w:val="20"/>
              </w:rPr>
              <w:t>(s)</w:t>
            </w:r>
            <w:r w:rsidR="00733569" w:rsidRPr="0062138F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E84146">
              <w:rPr>
                <w:rFonts w:ascii="Arial" w:hAnsi="Arial" w:cs="Arial"/>
                <w:sz w:val="20"/>
                <w:szCs w:val="20"/>
              </w:rPr>
              <w:t xml:space="preserve">the potential </w:t>
            </w:r>
            <w:r w:rsidR="00733569" w:rsidRPr="0062138F"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 w:rsidR="00E84146">
              <w:rPr>
                <w:rFonts w:ascii="Arial" w:hAnsi="Arial" w:cs="Arial"/>
                <w:sz w:val="20"/>
                <w:szCs w:val="20"/>
              </w:rPr>
              <w:t>system development work</w:t>
            </w:r>
            <w:r w:rsidR="00733569" w:rsidRPr="006213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CBBDB5" w14:textId="77777777" w:rsidR="00FB3A87" w:rsidRPr="0062138F" w:rsidRDefault="00FB3A87" w:rsidP="00016E0F">
            <w:pPr>
              <w:rPr>
                <w:rFonts w:ascii="Arial" w:hAnsi="Arial" w:cs="Arial"/>
                <w:sz w:val="20"/>
                <w:szCs w:val="20"/>
              </w:rPr>
            </w:pPr>
            <w:r w:rsidRPr="0062138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3FE01E2" w14:textId="32FE7B56" w:rsidR="00BF4AAE" w:rsidRDefault="00733569" w:rsidP="00621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38F">
              <w:rPr>
                <w:rFonts w:ascii="Arial" w:hAnsi="Arial" w:cs="Arial"/>
                <w:b/>
                <w:sz w:val="20"/>
                <w:szCs w:val="20"/>
              </w:rPr>
              <w:t>Proposals must be s</w:t>
            </w:r>
            <w:r w:rsidR="005230CF" w:rsidRPr="0062138F">
              <w:rPr>
                <w:rFonts w:ascii="Arial" w:hAnsi="Arial" w:cs="Arial"/>
                <w:b/>
                <w:sz w:val="20"/>
                <w:szCs w:val="20"/>
              </w:rPr>
              <w:t xml:space="preserve">ubmitted by </w:t>
            </w:r>
            <w:r w:rsidR="00E84146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DB7973" w:rsidRPr="0062138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="00DB7973" w:rsidRPr="006213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4146">
              <w:rPr>
                <w:rFonts w:ascii="Arial" w:hAnsi="Arial" w:cs="Arial"/>
                <w:b/>
                <w:sz w:val="20"/>
                <w:szCs w:val="20"/>
              </w:rPr>
              <w:t xml:space="preserve">October </w:t>
            </w:r>
            <w:r w:rsidR="0062138F" w:rsidRPr="0062138F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  <w:p w14:paraId="38398419" w14:textId="73335984" w:rsidR="00471D66" w:rsidRPr="00BF4AAE" w:rsidRDefault="00471D66" w:rsidP="006213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E0F" w14:paraId="6B197646" w14:textId="77777777" w:rsidTr="001674B3">
        <w:tc>
          <w:tcPr>
            <w:tcW w:w="1133" w:type="dxa"/>
          </w:tcPr>
          <w:p w14:paraId="7D9514B7" w14:textId="77777777" w:rsidR="00016E0F" w:rsidRPr="003E02F3" w:rsidRDefault="00D12D66" w:rsidP="00016E0F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9</w:t>
            </w:r>
            <w:r w:rsidR="00016E0F"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.</w:t>
            </w:r>
          </w:p>
        </w:tc>
        <w:tc>
          <w:tcPr>
            <w:tcW w:w="2128" w:type="dxa"/>
          </w:tcPr>
          <w:p w14:paraId="5B48A60B" w14:textId="77777777" w:rsidR="00016E0F" w:rsidRPr="003E02F3" w:rsidRDefault="00016E0F" w:rsidP="00016E0F">
            <w:pPr>
              <w:pStyle w:val="Title"/>
              <w:jc w:val="left"/>
              <w:rPr>
                <w:rFonts w:ascii="Arial" w:hAnsi="Arial" w:cs="Arial"/>
                <w:color w:val="2F5496" w:themeColor="accent5" w:themeShade="BF"/>
                <w:sz w:val="20"/>
                <w:u w:val="none"/>
              </w:rPr>
            </w:pPr>
            <w:r w:rsidRPr="003E02F3">
              <w:rPr>
                <w:rFonts w:ascii="Arial" w:hAnsi="Arial" w:cs="Arial"/>
                <w:color w:val="2F5496" w:themeColor="accent5" w:themeShade="BF"/>
                <w:sz w:val="20"/>
                <w:u w:val="none"/>
              </w:rPr>
              <w:t>Award Criteria</w:t>
            </w:r>
          </w:p>
        </w:tc>
        <w:tc>
          <w:tcPr>
            <w:tcW w:w="7087" w:type="dxa"/>
          </w:tcPr>
          <w:p w14:paraId="785F0A98" w14:textId="77777777" w:rsidR="00983BEC" w:rsidRDefault="00983BEC" w:rsidP="00BF4AAE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0D16CDB0" w14:textId="744021DE" w:rsidR="00BF4AAE" w:rsidRDefault="00BF4AAE" w:rsidP="00BF4AAE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500A3F">
              <w:rPr>
                <w:rFonts w:ascii="Arial" w:hAnsi="Arial" w:cs="Arial"/>
                <w:b w:val="0"/>
                <w:sz w:val="20"/>
                <w:u w:val="none"/>
              </w:rPr>
              <w:t>Evaluation will be undertaken in accordance with the following criteria and weightings. Answering “NO” to the pass/fail criteria may risk disqualification.</w:t>
            </w:r>
            <w:r w:rsidR="008C1B1E" w:rsidRPr="00500A3F">
              <w:rPr>
                <w:rFonts w:ascii="Arial" w:hAnsi="Arial" w:cs="Arial"/>
                <w:b w:val="0"/>
                <w:sz w:val="20"/>
                <w:u w:val="none"/>
              </w:rPr>
              <w:br/>
            </w:r>
            <w:bookmarkStart w:id="0" w:name="_GoBack"/>
            <w:bookmarkEnd w:id="0"/>
          </w:p>
          <w:p w14:paraId="5B60381C" w14:textId="5AB7A39C" w:rsidR="00D637B4" w:rsidRDefault="00D637B4" w:rsidP="00BF4AAE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520C8391" w14:textId="289A67C9" w:rsidR="00D637B4" w:rsidRDefault="00D637B4" w:rsidP="00BF4AAE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468C4450" w14:textId="3588DB94" w:rsidR="00D637B4" w:rsidRDefault="00D637B4" w:rsidP="00BF4AAE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5E5C9122" w14:textId="77777777" w:rsidR="00D637B4" w:rsidRDefault="00D637B4" w:rsidP="00BF4AAE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3EDD9CAC" w14:textId="0720E753" w:rsidR="00BF4AAE" w:rsidRPr="00500A3F" w:rsidRDefault="00BF4AAE" w:rsidP="00BF4AAE">
            <w:pPr>
              <w:pStyle w:val="Title"/>
              <w:jc w:val="left"/>
              <w:rPr>
                <w:rFonts w:ascii="Arial" w:hAnsi="Arial" w:cs="Arial"/>
                <w:b w:val="0"/>
                <w:color w:val="2F5496" w:themeColor="accent5" w:themeShade="BF"/>
                <w:sz w:val="22"/>
                <w:u w:val="none"/>
              </w:rPr>
            </w:pPr>
            <w:r w:rsidRPr="00500A3F">
              <w:rPr>
                <w:rFonts w:ascii="Arial" w:hAnsi="Arial" w:cs="Arial"/>
                <w:color w:val="2F5496" w:themeColor="accent5" w:themeShade="BF"/>
                <w:sz w:val="22"/>
                <w:u w:val="none"/>
              </w:rPr>
              <w:lastRenderedPageBreak/>
              <w:t>Pass/Fail Criteria</w:t>
            </w:r>
            <w:r w:rsidR="00983BEC">
              <w:rPr>
                <w:rFonts w:ascii="Arial" w:hAnsi="Arial" w:cs="Arial"/>
                <w:color w:val="2F5496" w:themeColor="accent5" w:themeShade="BF"/>
                <w:sz w:val="22"/>
                <w:u w:val="none"/>
              </w:rPr>
              <w:br/>
            </w:r>
          </w:p>
          <w:p w14:paraId="242684FD" w14:textId="3C9EE1D0" w:rsidR="00D637B4" w:rsidRPr="00500A3F" w:rsidRDefault="00BF4AAE" w:rsidP="00BF4AAE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500A3F">
              <w:rPr>
                <w:rFonts w:ascii="Arial" w:hAnsi="Arial" w:cs="Arial"/>
                <w:b w:val="0"/>
                <w:sz w:val="20"/>
                <w:u w:val="none"/>
              </w:rPr>
              <w:t xml:space="preserve">Ability to </w:t>
            </w:r>
            <w:r w:rsidR="008C1B1E" w:rsidRPr="00500A3F">
              <w:rPr>
                <w:rFonts w:ascii="Arial" w:hAnsi="Arial" w:cs="Arial"/>
                <w:b w:val="0"/>
                <w:sz w:val="20"/>
                <w:u w:val="none"/>
              </w:rPr>
              <w:t xml:space="preserve">commence </w:t>
            </w:r>
            <w:r w:rsidR="00E84146">
              <w:rPr>
                <w:rFonts w:ascii="Arial" w:hAnsi="Arial" w:cs="Arial"/>
                <w:b w:val="0"/>
                <w:sz w:val="20"/>
                <w:u w:val="none"/>
              </w:rPr>
              <w:t xml:space="preserve">the </w:t>
            </w:r>
            <w:r w:rsidR="00500A3F">
              <w:rPr>
                <w:rFonts w:ascii="Arial" w:hAnsi="Arial" w:cs="Arial"/>
                <w:b w:val="0"/>
                <w:sz w:val="20"/>
                <w:u w:val="none"/>
              </w:rPr>
              <w:t xml:space="preserve">feasibility </w:t>
            </w:r>
            <w:r w:rsidR="00983BEC">
              <w:rPr>
                <w:rFonts w:ascii="Arial" w:hAnsi="Arial" w:cs="Arial"/>
                <w:b w:val="0"/>
                <w:sz w:val="20"/>
                <w:u w:val="none"/>
              </w:rPr>
              <w:t xml:space="preserve">and scoping project </w:t>
            </w:r>
            <w:r w:rsidR="00E84146">
              <w:rPr>
                <w:rFonts w:ascii="Arial" w:hAnsi="Arial" w:cs="Arial"/>
                <w:b w:val="0"/>
                <w:sz w:val="20"/>
                <w:u w:val="none"/>
              </w:rPr>
              <w:t xml:space="preserve">in November </w:t>
            </w:r>
            <w:r w:rsidR="00DB7973" w:rsidRPr="00500A3F">
              <w:rPr>
                <w:rFonts w:ascii="Arial" w:hAnsi="Arial" w:cs="Arial"/>
                <w:b w:val="0"/>
                <w:sz w:val="20"/>
                <w:u w:val="none"/>
              </w:rPr>
              <w:t>2018</w:t>
            </w:r>
          </w:p>
          <w:p w14:paraId="1137D061" w14:textId="15FDB144" w:rsidR="00BF4AAE" w:rsidRDefault="00BF4AAE" w:rsidP="00BF4AAE">
            <w:pPr>
              <w:pStyle w:val="Title"/>
              <w:ind w:left="1440"/>
              <w:jc w:val="right"/>
              <w:rPr>
                <w:rFonts w:ascii="Arial" w:hAnsi="Arial" w:cs="Arial"/>
                <w:sz w:val="20"/>
                <w:u w:val="none"/>
              </w:rPr>
            </w:pPr>
            <w:r w:rsidRPr="00500A3F">
              <w:rPr>
                <w:rFonts w:ascii="Arial" w:hAnsi="Arial" w:cs="Arial"/>
                <w:sz w:val="20"/>
                <w:u w:val="none"/>
              </w:rPr>
              <w:t>Yes/No</w:t>
            </w:r>
            <w:r w:rsidR="00983BEC">
              <w:rPr>
                <w:rFonts w:ascii="Arial" w:hAnsi="Arial" w:cs="Arial"/>
                <w:sz w:val="20"/>
                <w:u w:val="none"/>
              </w:rPr>
              <w:br/>
            </w:r>
          </w:p>
          <w:p w14:paraId="5F2D2D35" w14:textId="28BCF54B" w:rsidR="00983BEC" w:rsidRPr="00500A3F" w:rsidRDefault="00D637B4" w:rsidP="00983BEC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Ability to build any new system in </w:t>
            </w:r>
            <w:r w:rsidR="00983BEC">
              <w:rPr>
                <w:rFonts w:ascii="Arial" w:hAnsi="Arial" w:cs="Arial"/>
                <w:b w:val="0"/>
                <w:sz w:val="20"/>
                <w:u w:val="none"/>
              </w:rPr>
              <w:t>C#</w:t>
            </w:r>
          </w:p>
          <w:p w14:paraId="632C2D0C" w14:textId="77777777" w:rsidR="00983BEC" w:rsidRPr="00500A3F" w:rsidRDefault="00983BEC" w:rsidP="00983BEC">
            <w:pPr>
              <w:pStyle w:val="Title"/>
              <w:ind w:left="1440"/>
              <w:jc w:val="right"/>
              <w:rPr>
                <w:rFonts w:ascii="Arial" w:hAnsi="Arial" w:cs="Arial"/>
                <w:b w:val="0"/>
                <w:sz w:val="20"/>
                <w:u w:val="none"/>
              </w:rPr>
            </w:pPr>
            <w:r w:rsidRPr="00500A3F">
              <w:rPr>
                <w:rFonts w:ascii="Arial" w:hAnsi="Arial" w:cs="Arial"/>
                <w:sz w:val="20"/>
                <w:u w:val="none"/>
              </w:rPr>
              <w:t>Yes/No</w:t>
            </w:r>
          </w:p>
          <w:p w14:paraId="2541C5AC" w14:textId="3F642836" w:rsidR="00500A3F" w:rsidRDefault="00500A3F" w:rsidP="00BF4AAE">
            <w:pPr>
              <w:pStyle w:val="Title"/>
              <w:ind w:left="1440"/>
              <w:jc w:val="right"/>
              <w:rPr>
                <w:rFonts w:ascii="Arial" w:hAnsi="Arial" w:cs="Arial"/>
                <w:sz w:val="20"/>
                <w:u w:val="none"/>
              </w:rPr>
            </w:pPr>
          </w:p>
          <w:p w14:paraId="336CD9FA" w14:textId="74D243EE" w:rsidR="0054682D" w:rsidRPr="00500A3F" w:rsidRDefault="0054682D" w:rsidP="0054682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54682D">
              <w:rPr>
                <w:rFonts w:ascii="Arial" w:hAnsi="Arial" w:cs="Arial"/>
                <w:b w:val="0"/>
                <w:sz w:val="20"/>
                <w:u w:val="none"/>
              </w:rPr>
              <w:t>Experience of MS Azure</w:t>
            </w:r>
          </w:p>
          <w:p w14:paraId="0067878C" w14:textId="4A8D7352" w:rsidR="0054682D" w:rsidRPr="0054682D" w:rsidRDefault="0054682D" w:rsidP="0054682D">
            <w:pPr>
              <w:pStyle w:val="Title"/>
              <w:ind w:left="1440"/>
              <w:jc w:val="right"/>
              <w:rPr>
                <w:rFonts w:ascii="Arial" w:hAnsi="Arial" w:cs="Arial"/>
                <w:b w:val="0"/>
                <w:sz w:val="20"/>
                <w:u w:val="none"/>
              </w:rPr>
            </w:pPr>
            <w:r w:rsidRPr="00500A3F">
              <w:rPr>
                <w:rFonts w:ascii="Arial" w:hAnsi="Arial" w:cs="Arial"/>
                <w:sz w:val="20"/>
                <w:u w:val="none"/>
              </w:rPr>
              <w:t>Yes/No</w:t>
            </w:r>
          </w:p>
          <w:p w14:paraId="7265FCDE" w14:textId="77777777" w:rsidR="0054682D" w:rsidRDefault="0054682D" w:rsidP="00BF4AAE">
            <w:pPr>
              <w:pStyle w:val="Title"/>
              <w:ind w:left="1440"/>
              <w:jc w:val="right"/>
              <w:rPr>
                <w:rFonts w:ascii="Arial" w:hAnsi="Arial" w:cs="Arial"/>
                <w:sz w:val="20"/>
                <w:u w:val="none"/>
              </w:rPr>
            </w:pPr>
          </w:p>
          <w:p w14:paraId="28BBB911" w14:textId="08FCCC51" w:rsidR="00D637B4" w:rsidRPr="00500A3F" w:rsidRDefault="00500A3F" w:rsidP="00500A3F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500A3F">
              <w:rPr>
                <w:rFonts w:ascii="Arial" w:hAnsi="Arial" w:cs="Arial"/>
                <w:b w:val="0"/>
                <w:sz w:val="20"/>
                <w:u w:val="none"/>
              </w:rPr>
              <w:t xml:space="preserve">Ability to commence 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the </w:t>
            </w:r>
            <w:r w:rsidR="00E84146">
              <w:rPr>
                <w:rFonts w:ascii="Arial" w:hAnsi="Arial" w:cs="Arial"/>
                <w:b w:val="0"/>
                <w:sz w:val="20"/>
                <w:u w:val="none"/>
              </w:rPr>
              <w:t>system development project i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n </w:t>
            </w:r>
            <w:r w:rsidR="00E84146">
              <w:rPr>
                <w:rFonts w:ascii="Arial" w:hAnsi="Arial" w:cs="Arial"/>
                <w:b w:val="0"/>
                <w:sz w:val="20"/>
                <w:u w:val="none"/>
              </w:rPr>
              <w:t xml:space="preserve">December </w:t>
            </w:r>
            <w:r w:rsidR="00983BEC">
              <w:rPr>
                <w:rFonts w:ascii="Arial" w:hAnsi="Arial" w:cs="Arial"/>
                <w:b w:val="0"/>
                <w:sz w:val="20"/>
                <w:u w:val="none"/>
              </w:rPr>
              <w:t>2018</w:t>
            </w:r>
          </w:p>
          <w:p w14:paraId="6917A4BC" w14:textId="64C6C0BA" w:rsidR="00983BEC" w:rsidRPr="00D637B4" w:rsidRDefault="00500A3F" w:rsidP="00D637B4">
            <w:pPr>
              <w:pStyle w:val="Title"/>
              <w:ind w:left="1440"/>
              <w:jc w:val="right"/>
              <w:rPr>
                <w:rFonts w:ascii="Arial" w:hAnsi="Arial" w:cs="Arial"/>
                <w:sz w:val="20"/>
                <w:u w:val="none"/>
              </w:rPr>
            </w:pPr>
            <w:r w:rsidRPr="00500A3F">
              <w:rPr>
                <w:rFonts w:ascii="Arial" w:hAnsi="Arial" w:cs="Arial"/>
                <w:sz w:val="20"/>
                <w:u w:val="none"/>
              </w:rPr>
              <w:t>Yes/No</w:t>
            </w:r>
            <w:r w:rsidR="00E84146">
              <w:rPr>
                <w:rFonts w:ascii="Arial" w:hAnsi="Arial" w:cs="Arial"/>
                <w:sz w:val="20"/>
                <w:u w:val="none"/>
              </w:rPr>
              <w:br/>
            </w:r>
          </w:p>
          <w:p w14:paraId="2FBAFC91" w14:textId="49371F2D" w:rsidR="00BF4AAE" w:rsidRPr="00500A3F" w:rsidRDefault="00BF4AAE" w:rsidP="00BF4AAE">
            <w:pPr>
              <w:pStyle w:val="Title"/>
              <w:jc w:val="left"/>
              <w:rPr>
                <w:rFonts w:ascii="Arial" w:hAnsi="Arial" w:cs="Arial"/>
                <w:color w:val="2F5496" w:themeColor="accent5" w:themeShade="BF"/>
                <w:sz w:val="22"/>
                <w:u w:val="none"/>
              </w:rPr>
            </w:pPr>
            <w:r w:rsidRPr="00500A3F">
              <w:rPr>
                <w:rFonts w:ascii="Arial" w:hAnsi="Arial" w:cs="Arial"/>
                <w:color w:val="2F5496" w:themeColor="accent5" w:themeShade="BF"/>
                <w:sz w:val="22"/>
                <w:u w:val="none"/>
              </w:rPr>
              <w:t>Weighted Criteria</w:t>
            </w:r>
          </w:p>
          <w:p w14:paraId="33780CF6" w14:textId="77777777" w:rsidR="00BF4AAE" w:rsidRPr="00500A3F" w:rsidRDefault="00BF4AAE" w:rsidP="00E50E78">
            <w:pPr>
              <w:pStyle w:val="Title"/>
              <w:ind w:left="360"/>
              <w:jc w:val="left"/>
              <w:rPr>
                <w:rFonts w:ascii="Arial" w:hAnsi="Arial" w:cs="Arial"/>
                <w:sz w:val="20"/>
                <w:u w:val="none"/>
              </w:rPr>
            </w:pPr>
          </w:p>
          <w:p w14:paraId="1F95FB62" w14:textId="0AD9F4CF" w:rsidR="00E50E78" w:rsidRPr="00500A3F" w:rsidRDefault="00C822DD" w:rsidP="00E50E78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E50E78" w:rsidRPr="00500A3F">
              <w:rPr>
                <w:rFonts w:ascii="Arial" w:hAnsi="Arial" w:cs="Arial"/>
                <w:b/>
                <w:sz w:val="20"/>
                <w:szCs w:val="20"/>
              </w:rPr>
              <w:t>0% of the evaluation weighting will be based on the quality of the proposal.</w:t>
            </w:r>
          </w:p>
          <w:p w14:paraId="57D9930D" w14:textId="19C365D3" w:rsidR="00E50E78" w:rsidRPr="00C822DD" w:rsidRDefault="00E50E78" w:rsidP="00E50E78">
            <w:pPr>
              <w:numPr>
                <w:ilvl w:val="0"/>
                <w:numId w:val="12"/>
              </w:num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00A3F">
              <w:rPr>
                <w:rFonts w:ascii="Arial" w:hAnsi="Arial" w:cs="Arial"/>
                <w:sz w:val="20"/>
                <w:szCs w:val="20"/>
              </w:rPr>
              <w:t>Proposal accurately meets the objectives/requir</w:t>
            </w:r>
            <w:r w:rsidR="00013050" w:rsidRPr="00500A3F">
              <w:rPr>
                <w:rFonts w:ascii="Arial" w:hAnsi="Arial" w:cs="Arial"/>
                <w:sz w:val="20"/>
                <w:szCs w:val="20"/>
              </w:rPr>
              <w:t>ements outlined in</w:t>
            </w:r>
            <w:r w:rsidR="008B77A7">
              <w:rPr>
                <w:rFonts w:ascii="Arial" w:hAnsi="Arial" w:cs="Arial"/>
                <w:sz w:val="20"/>
                <w:szCs w:val="20"/>
              </w:rPr>
              <w:t xml:space="preserve"> S3</w:t>
            </w:r>
            <w:r w:rsidRPr="00C822D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0EB3941" w14:textId="47E3AC8E" w:rsidR="00E50E78" w:rsidRPr="00C822DD" w:rsidRDefault="00E50E78" w:rsidP="00E50E78">
            <w:pPr>
              <w:numPr>
                <w:ilvl w:val="0"/>
                <w:numId w:val="12"/>
              </w:numPr>
              <w:spacing w:line="264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22DD">
              <w:rPr>
                <w:rFonts w:ascii="Arial" w:hAnsi="Arial" w:cs="Arial"/>
                <w:sz w:val="20"/>
                <w:szCs w:val="20"/>
              </w:rPr>
              <w:t>Details of previous experience of working in the arena</w:t>
            </w:r>
            <w:r w:rsidR="00602AF0" w:rsidRPr="00C822DD">
              <w:rPr>
                <w:rFonts w:ascii="Arial" w:hAnsi="Arial" w:cs="Arial"/>
                <w:sz w:val="20"/>
                <w:szCs w:val="20"/>
              </w:rPr>
              <w:t>.</w:t>
            </w:r>
            <w:r w:rsidRPr="00C822DD">
              <w:rPr>
                <w:rFonts w:ascii="Arial" w:hAnsi="Arial" w:cs="Arial"/>
                <w:sz w:val="20"/>
                <w:szCs w:val="20"/>
              </w:rPr>
              <w:br/>
            </w:r>
          </w:p>
          <w:p w14:paraId="6B006327" w14:textId="77777777" w:rsidR="00E50E78" w:rsidRPr="00C822DD" w:rsidRDefault="00E50E78" w:rsidP="00E50E78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22DD">
              <w:rPr>
                <w:rFonts w:ascii="Arial" w:hAnsi="Arial" w:cs="Arial"/>
                <w:b/>
                <w:sz w:val="20"/>
                <w:szCs w:val="20"/>
              </w:rPr>
              <w:t xml:space="preserve">30% of the evaluation weighting will be based on the cost of the proposal. </w:t>
            </w:r>
          </w:p>
          <w:p w14:paraId="08E8C8A1" w14:textId="105A3783" w:rsidR="00E50E78" w:rsidRPr="00C822DD" w:rsidRDefault="00E50E78" w:rsidP="00E50E78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C822DD">
              <w:rPr>
                <w:rFonts w:ascii="Arial" w:hAnsi="Arial" w:cs="Arial"/>
                <w:sz w:val="20"/>
                <w:szCs w:val="20"/>
              </w:rPr>
              <w:t xml:space="preserve">To enable comparability of proposals and assess value for money, a full breakdown </w:t>
            </w:r>
            <w:r w:rsidR="002D3EC1" w:rsidRPr="00C822DD">
              <w:rPr>
                <w:rFonts w:ascii="Arial" w:hAnsi="Arial" w:cs="Arial"/>
                <w:sz w:val="20"/>
                <w:szCs w:val="20"/>
              </w:rPr>
              <w:t>of costs must be provided.</w:t>
            </w:r>
            <w:r w:rsidR="00C822DD" w:rsidRPr="00C822DD">
              <w:rPr>
                <w:rFonts w:ascii="Arial" w:hAnsi="Arial" w:cs="Arial"/>
                <w:sz w:val="20"/>
                <w:szCs w:val="20"/>
              </w:rPr>
              <w:t xml:space="preserve"> This includes the number of days and day rates. </w:t>
            </w:r>
            <w:r w:rsidR="006D5120">
              <w:rPr>
                <w:rFonts w:ascii="Arial" w:hAnsi="Arial" w:cs="Arial"/>
                <w:sz w:val="20"/>
                <w:szCs w:val="20"/>
              </w:rPr>
              <w:t xml:space="preserve">The cost of the “feasibility </w:t>
            </w:r>
            <w:r w:rsidR="00983BEC">
              <w:rPr>
                <w:rFonts w:ascii="Arial" w:hAnsi="Arial" w:cs="Arial"/>
                <w:sz w:val="20"/>
                <w:szCs w:val="20"/>
              </w:rPr>
              <w:t>and scoping project</w:t>
            </w:r>
            <w:r w:rsidR="006D5120">
              <w:rPr>
                <w:rFonts w:ascii="Arial" w:hAnsi="Arial" w:cs="Arial"/>
                <w:sz w:val="20"/>
                <w:szCs w:val="20"/>
              </w:rPr>
              <w:t>” and “</w:t>
            </w:r>
            <w:r w:rsidR="00983BEC">
              <w:rPr>
                <w:rFonts w:ascii="Arial" w:hAnsi="Arial" w:cs="Arial"/>
                <w:sz w:val="20"/>
                <w:szCs w:val="20"/>
              </w:rPr>
              <w:t xml:space="preserve">system development </w:t>
            </w:r>
            <w:r w:rsidR="006D5120">
              <w:rPr>
                <w:rFonts w:ascii="Arial" w:hAnsi="Arial" w:cs="Arial"/>
                <w:sz w:val="20"/>
                <w:szCs w:val="20"/>
              </w:rPr>
              <w:t xml:space="preserve">project” should be listed separately. </w:t>
            </w:r>
          </w:p>
          <w:p w14:paraId="65658CE5" w14:textId="7983EA52" w:rsidR="00E50E78" w:rsidRPr="00C822DD" w:rsidRDefault="00D12D66" w:rsidP="00E50E78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138F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="00983BE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50E78" w:rsidRPr="00C822DD">
              <w:rPr>
                <w:rFonts w:ascii="Arial" w:hAnsi="Arial" w:cs="Arial"/>
                <w:b/>
                <w:sz w:val="20"/>
                <w:szCs w:val="20"/>
              </w:rPr>
              <w:t xml:space="preserve">0% of the evaluation weighting will be based on the time table of the proposal. </w:t>
            </w:r>
          </w:p>
          <w:p w14:paraId="26822D88" w14:textId="2852F5C5" w:rsidR="00016E0F" w:rsidRPr="00983BEC" w:rsidRDefault="00E50E78" w:rsidP="00983BEC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C822DD">
              <w:rPr>
                <w:rFonts w:ascii="Arial" w:hAnsi="Arial" w:cs="Arial"/>
                <w:sz w:val="20"/>
                <w:szCs w:val="20"/>
              </w:rPr>
              <w:t xml:space="preserve">Provision of project a timeline with </w:t>
            </w:r>
            <w:r w:rsidR="002D3EC1" w:rsidRPr="00C822DD">
              <w:rPr>
                <w:rFonts w:ascii="Arial" w:hAnsi="Arial" w:cs="Arial"/>
                <w:sz w:val="20"/>
                <w:szCs w:val="20"/>
              </w:rPr>
              <w:t xml:space="preserve">identification of any </w:t>
            </w:r>
            <w:r w:rsidRPr="00C822DD">
              <w:rPr>
                <w:rFonts w:ascii="Arial" w:hAnsi="Arial" w:cs="Arial"/>
                <w:sz w:val="20"/>
                <w:szCs w:val="20"/>
              </w:rPr>
              <w:t>key dates. Where possible identifying ability to deliver pro</w:t>
            </w:r>
            <w:r w:rsidR="002D3EC1" w:rsidRPr="00C822DD">
              <w:rPr>
                <w:rFonts w:ascii="Arial" w:hAnsi="Arial" w:cs="Arial"/>
                <w:sz w:val="20"/>
                <w:szCs w:val="20"/>
              </w:rPr>
              <w:t>ject ahead of minimum time.</w:t>
            </w:r>
            <w:r w:rsidR="006D5120">
              <w:rPr>
                <w:rFonts w:ascii="Arial" w:hAnsi="Arial" w:cs="Arial"/>
                <w:sz w:val="20"/>
                <w:szCs w:val="20"/>
              </w:rPr>
              <w:t xml:space="preserve"> The timelines of the “</w:t>
            </w:r>
            <w:r w:rsidR="00983BEC">
              <w:rPr>
                <w:rFonts w:ascii="Arial" w:hAnsi="Arial" w:cs="Arial"/>
                <w:sz w:val="20"/>
                <w:szCs w:val="20"/>
              </w:rPr>
              <w:t>feasibility and scoping project</w:t>
            </w:r>
            <w:r w:rsidR="006D5120">
              <w:rPr>
                <w:rFonts w:ascii="Arial" w:hAnsi="Arial" w:cs="Arial"/>
                <w:sz w:val="20"/>
                <w:szCs w:val="20"/>
              </w:rPr>
              <w:t>” and “</w:t>
            </w:r>
            <w:r w:rsidR="00983BEC">
              <w:rPr>
                <w:rFonts w:ascii="Arial" w:hAnsi="Arial" w:cs="Arial"/>
                <w:sz w:val="20"/>
                <w:szCs w:val="20"/>
              </w:rPr>
              <w:t xml:space="preserve">system development </w:t>
            </w:r>
            <w:r w:rsidR="006D5120">
              <w:rPr>
                <w:rFonts w:ascii="Arial" w:hAnsi="Arial" w:cs="Arial"/>
                <w:sz w:val="20"/>
                <w:szCs w:val="20"/>
              </w:rPr>
              <w:t>project” should be listed separately.</w:t>
            </w:r>
          </w:p>
        </w:tc>
      </w:tr>
      <w:tr w:rsidR="002D3EC1" w14:paraId="3B8C6503" w14:textId="77777777" w:rsidTr="001674B3">
        <w:tc>
          <w:tcPr>
            <w:tcW w:w="1133" w:type="dxa"/>
          </w:tcPr>
          <w:p w14:paraId="4ADB3A4A" w14:textId="77777777" w:rsidR="002D3EC1" w:rsidRPr="003E02F3" w:rsidRDefault="00602AF0" w:rsidP="002D3EC1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lastRenderedPageBreak/>
              <w:t>10</w:t>
            </w:r>
            <w:r w:rsidR="002D3EC1"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.</w:t>
            </w:r>
          </w:p>
        </w:tc>
        <w:tc>
          <w:tcPr>
            <w:tcW w:w="2128" w:type="dxa"/>
          </w:tcPr>
          <w:p w14:paraId="57580139" w14:textId="77777777" w:rsidR="002D3EC1" w:rsidRPr="003E02F3" w:rsidRDefault="002D3EC1" w:rsidP="002D3EC1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Invoicing:</w:t>
            </w:r>
          </w:p>
        </w:tc>
        <w:tc>
          <w:tcPr>
            <w:tcW w:w="7087" w:type="dxa"/>
          </w:tcPr>
          <w:p w14:paraId="6633C777" w14:textId="339305C1" w:rsidR="002D3EC1" w:rsidRPr="00D96702" w:rsidRDefault="002D3EC1" w:rsidP="002D3EC1">
            <w:pPr>
              <w:rPr>
                <w:rFonts w:ascii="Arial" w:hAnsi="Arial" w:cs="Arial"/>
                <w:sz w:val="20"/>
              </w:rPr>
            </w:pPr>
            <w:r w:rsidRPr="00D96702">
              <w:rPr>
                <w:rFonts w:ascii="Arial" w:hAnsi="Arial" w:cs="Arial"/>
                <w:sz w:val="20"/>
              </w:rPr>
              <w:t xml:space="preserve">The prospective </w:t>
            </w:r>
            <w:r w:rsidR="0062138F">
              <w:rPr>
                <w:rFonts w:ascii="Arial" w:hAnsi="Arial" w:cs="Arial"/>
                <w:sz w:val="20"/>
              </w:rPr>
              <w:t xml:space="preserve">supplier </w:t>
            </w:r>
            <w:r w:rsidRPr="00D96702">
              <w:rPr>
                <w:rFonts w:ascii="Arial" w:hAnsi="Arial" w:cs="Arial"/>
                <w:sz w:val="20"/>
              </w:rPr>
              <w:t xml:space="preserve">must breakdown costs for all stages of the project excluding VAT. </w:t>
            </w:r>
          </w:p>
          <w:p w14:paraId="6B77FF50" w14:textId="77777777" w:rsidR="002D3EC1" w:rsidRPr="00D96702" w:rsidRDefault="002D3EC1" w:rsidP="002D3EC1">
            <w:pPr>
              <w:rPr>
                <w:rFonts w:ascii="Arial" w:hAnsi="Arial" w:cs="Arial"/>
                <w:sz w:val="20"/>
              </w:rPr>
            </w:pPr>
          </w:p>
          <w:p w14:paraId="6E227917" w14:textId="53F7BA6A" w:rsidR="002D3EC1" w:rsidRPr="0054682D" w:rsidRDefault="002D3EC1" w:rsidP="002D3EC1">
            <w:pPr>
              <w:rPr>
                <w:rFonts w:ascii="Arial" w:hAnsi="Arial" w:cs="Arial"/>
                <w:sz w:val="20"/>
              </w:rPr>
            </w:pPr>
            <w:r w:rsidRPr="00D96702">
              <w:rPr>
                <w:rFonts w:ascii="Arial" w:hAnsi="Arial" w:cs="Arial"/>
                <w:sz w:val="20"/>
              </w:rPr>
              <w:t xml:space="preserve">Payment will be made within 30 days of </w:t>
            </w:r>
            <w:r>
              <w:rPr>
                <w:rFonts w:ascii="Arial" w:hAnsi="Arial" w:cs="Arial"/>
                <w:sz w:val="20"/>
              </w:rPr>
              <w:t xml:space="preserve">invoice. The invoice should not be submitted to AHDB until </w:t>
            </w:r>
            <w:r w:rsidRPr="00D96702">
              <w:rPr>
                <w:rFonts w:ascii="Arial" w:hAnsi="Arial" w:cs="Arial"/>
                <w:sz w:val="20"/>
              </w:rPr>
              <w:t>successful completion of the project.</w:t>
            </w:r>
            <w:r w:rsidR="00AD319D">
              <w:rPr>
                <w:rFonts w:ascii="Arial" w:hAnsi="Arial" w:cs="Arial"/>
                <w:sz w:val="20"/>
              </w:rPr>
              <w:t xml:space="preserve"> </w:t>
            </w:r>
            <w:r w:rsidRPr="0046723A">
              <w:rPr>
                <w:rFonts w:ascii="Arial" w:hAnsi="Arial" w:cs="Arial"/>
                <w:sz w:val="20"/>
              </w:rPr>
              <w:t xml:space="preserve">All invoices should be forwarded to </w:t>
            </w:r>
            <w:hyperlink r:id="rId7" w:history="1">
              <w:r w:rsidRPr="0046723A">
                <w:rPr>
                  <w:rStyle w:val="Hyperlink"/>
                  <w:rFonts w:ascii="Arial" w:hAnsi="Arial" w:cs="Arial"/>
                  <w:sz w:val="20"/>
                </w:rPr>
                <w:t>APTeam@ahdb.org.uk</w:t>
              </w:r>
            </w:hyperlink>
            <w:r w:rsidRPr="0046723A">
              <w:rPr>
                <w:rFonts w:ascii="Arial" w:hAnsi="Arial" w:cs="Arial"/>
                <w:sz w:val="20"/>
              </w:rPr>
              <w:t xml:space="preserve"> and </w:t>
            </w:r>
            <w:hyperlink r:id="rId8" w:history="1">
              <w:r w:rsidRPr="0046723A">
                <w:rPr>
                  <w:rStyle w:val="Hyperlink"/>
                  <w:rFonts w:ascii="Arial" w:hAnsi="Arial" w:cs="Arial"/>
                  <w:sz w:val="20"/>
                </w:rPr>
                <w:t>MI.Admin@ahdb.org.uk</w:t>
              </w:r>
            </w:hyperlink>
            <w:r w:rsidRPr="0046723A">
              <w:rPr>
                <w:rFonts w:ascii="Arial" w:hAnsi="Arial" w:cs="Arial"/>
                <w:sz w:val="20"/>
              </w:rPr>
              <w:t xml:space="preserve"> for receipting purposes.</w:t>
            </w:r>
          </w:p>
        </w:tc>
      </w:tr>
      <w:tr w:rsidR="002D3EC1" w14:paraId="7EEF1919" w14:textId="77777777" w:rsidTr="001674B3">
        <w:tc>
          <w:tcPr>
            <w:tcW w:w="1133" w:type="dxa"/>
          </w:tcPr>
          <w:p w14:paraId="140BEF19" w14:textId="77777777" w:rsidR="002D3EC1" w:rsidRPr="003E02F3" w:rsidRDefault="00D12D66" w:rsidP="00602AF0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1</w:t>
            </w:r>
            <w:r w:rsidR="00602AF0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1</w:t>
            </w:r>
            <w:r w:rsidR="002D3EC1"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.</w:t>
            </w:r>
          </w:p>
        </w:tc>
        <w:tc>
          <w:tcPr>
            <w:tcW w:w="2128" w:type="dxa"/>
          </w:tcPr>
          <w:p w14:paraId="28E03EBE" w14:textId="77777777" w:rsidR="002D3EC1" w:rsidRPr="003E02F3" w:rsidRDefault="002D3EC1" w:rsidP="002D3EC1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E02F3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Terms and Conditions:</w:t>
            </w:r>
          </w:p>
        </w:tc>
        <w:tc>
          <w:tcPr>
            <w:tcW w:w="7087" w:type="dxa"/>
          </w:tcPr>
          <w:p w14:paraId="79DA1897" w14:textId="5BB90258" w:rsidR="00471D66" w:rsidRDefault="00AB4B2A" w:rsidP="0062138F">
            <w:pPr>
              <w:rPr>
                <w:rFonts w:ascii="Arial" w:hAnsi="Arial" w:cs="Arial"/>
                <w:sz w:val="20"/>
                <w:szCs w:val="20"/>
              </w:rPr>
            </w:pPr>
            <w:r w:rsidRPr="003E02F3">
              <w:rPr>
                <w:rFonts w:ascii="Arial" w:hAnsi="Arial" w:cs="Arial"/>
                <w:sz w:val="20"/>
                <w:szCs w:val="20"/>
              </w:rPr>
              <w:t xml:space="preserve">Terms and conditions, which supplier’s need to adhere to, along with a </w:t>
            </w:r>
            <w:r>
              <w:rPr>
                <w:rFonts w:ascii="Arial" w:hAnsi="Arial" w:cs="Arial"/>
                <w:sz w:val="20"/>
                <w:szCs w:val="20"/>
              </w:rPr>
              <w:t xml:space="preserve">contract template </w:t>
            </w:r>
            <w:r w:rsidRPr="003E02F3">
              <w:rPr>
                <w:rFonts w:ascii="Arial" w:hAnsi="Arial" w:cs="Arial"/>
                <w:sz w:val="20"/>
                <w:szCs w:val="20"/>
              </w:rPr>
              <w:t xml:space="preserve">can be found on the AHDB website. Please follow this link: </w:t>
            </w:r>
            <w:hyperlink r:id="rId9" w:history="1">
              <w:r w:rsidRPr="003E02F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http://www.ahdb.org.uk/about/Procurement.aspx</w:t>
              </w:r>
            </w:hyperlink>
            <w:r w:rsidRPr="003E02F3">
              <w:rPr>
                <w:rFonts w:ascii="Arial" w:hAnsi="Arial" w:cs="Arial"/>
                <w:sz w:val="20"/>
                <w:szCs w:val="20"/>
              </w:rPr>
              <w:t xml:space="preserve"> and click on “goods and services”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94F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9BD8A3" w14:textId="19DD24F2" w:rsidR="00D94F9D" w:rsidRDefault="00D94F9D" w:rsidP="00621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F1248" w14:textId="50C8A450" w:rsidR="00D94F9D" w:rsidRDefault="00D94F9D" w:rsidP="006213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proposal and any new system developed will be the property of AHDB.</w:t>
            </w:r>
          </w:p>
          <w:p w14:paraId="0F14FB45" w14:textId="5EABEA55" w:rsidR="008D0E1E" w:rsidRDefault="008D0E1E" w:rsidP="00621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20CC0" w14:textId="5E46AB63" w:rsidR="002D3EC1" w:rsidRDefault="002D3EC1" w:rsidP="0062138F">
            <w:pPr>
              <w:rPr>
                <w:rFonts w:ascii="Arial" w:hAnsi="Arial" w:cs="Arial"/>
                <w:sz w:val="20"/>
                <w:szCs w:val="20"/>
              </w:rPr>
            </w:pPr>
            <w:r w:rsidRPr="0062138F">
              <w:rPr>
                <w:rFonts w:ascii="Arial" w:hAnsi="Arial" w:cs="Arial"/>
                <w:sz w:val="20"/>
                <w:szCs w:val="20"/>
              </w:rPr>
              <w:t>T</w:t>
            </w:r>
            <w:r w:rsidR="00AD319D">
              <w:rPr>
                <w:rFonts w:ascii="Arial" w:hAnsi="Arial" w:cs="Arial"/>
                <w:sz w:val="20"/>
                <w:szCs w:val="20"/>
              </w:rPr>
              <w:t xml:space="preserve">he supplier will need to be compliant with all relevant laws in relation to data protection. The following link, covering guidance on GDPR, has been provided by the Crown Commercial Services: </w:t>
            </w:r>
            <w:hyperlink r:id="rId10" w:history="1">
              <w:r w:rsidR="00AD319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https://www.gov.uk/government/publications/procurement-policy-note-0317</w:t>
              </w:r>
            </w:hyperlink>
            <w:r w:rsidR="0062138F" w:rsidRPr="006213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29E967" w14:textId="45857DE7" w:rsidR="008B77A7" w:rsidRDefault="008B77A7" w:rsidP="00621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3BC64" w14:textId="7CDF377F" w:rsidR="00471D66" w:rsidRPr="003E02F3" w:rsidRDefault="008B77A7" w:rsidP="006213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supplier will be required to sign a Non-Disclosure Agreement </w:t>
            </w:r>
          </w:p>
        </w:tc>
      </w:tr>
    </w:tbl>
    <w:p w14:paraId="419D12F1" w14:textId="3854983B" w:rsidR="00F949B4" w:rsidRPr="00D92256" w:rsidRDefault="00D637B4" w:rsidP="00D92256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br/>
      </w:r>
      <w:r w:rsidR="00F949B4" w:rsidRPr="002D3EC1">
        <w:rPr>
          <w:rFonts w:ascii="Arial" w:hAnsi="Arial" w:cs="Arial"/>
          <w:b/>
          <w:u w:val="single"/>
        </w:rPr>
        <w:t xml:space="preserve">Your proposal should be submitted </w:t>
      </w:r>
      <w:r w:rsidR="00D92256" w:rsidRPr="002D3EC1">
        <w:rPr>
          <w:rFonts w:ascii="Arial" w:hAnsi="Arial" w:cs="Arial"/>
          <w:b/>
          <w:u w:val="single"/>
        </w:rPr>
        <w:t xml:space="preserve">and received by </w:t>
      </w:r>
      <w:r w:rsidR="00E7538D">
        <w:rPr>
          <w:rFonts w:ascii="Arial" w:hAnsi="Arial" w:cs="Arial"/>
          <w:b/>
          <w:u w:val="single"/>
        </w:rPr>
        <w:t>1</w:t>
      </w:r>
      <w:r w:rsidR="00983BEC">
        <w:rPr>
          <w:rFonts w:ascii="Arial" w:hAnsi="Arial" w:cs="Arial"/>
          <w:b/>
          <w:u w:val="single"/>
        </w:rPr>
        <w:t>2</w:t>
      </w:r>
      <w:r w:rsidR="00E7538D">
        <w:rPr>
          <w:rFonts w:ascii="Arial" w:hAnsi="Arial" w:cs="Arial"/>
          <w:b/>
          <w:u w:val="single"/>
        </w:rPr>
        <w:t xml:space="preserve">:00 </w:t>
      </w:r>
      <w:r w:rsidR="00287989">
        <w:rPr>
          <w:rFonts w:ascii="Arial" w:hAnsi="Arial" w:cs="Arial"/>
          <w:b/>
          <w:u w:val="single"/>
        </w:rPr>
        <w:t xml:space="preserve">on </w:t>
      </w:r>
      <w:r w:rsidR="008F67CA">
        <w:rPr>
          <w:rFonts w:ascii="Arial" w:hAnsi="Arial" w:cs="Arial"/>
          <w:b/>
          <w:u w:val="single"/>
        </w:rPr>
        <w:t>1</w:t>
      </w:r>
      <w:r w:rsidR="00983BEC">
        <w:rPr>
          <w:rFonts w:ascii="Arial" w:hAnsi="Arial" w:cs="Arial"/>
          <w:b/>
          <w:u w:val="single"/>
        </w:rPr>
        <w:t>7</w:t>
      </w:r>
      <w:r w:rsidR="00983BEC" w:rsidRPr="00983BEC">
        <w:rPr>
          <w:rFonts w:ascii="Arial" w:hAnsi="Arial" w:cs="Arial"/>
          <w:b/>
          <w:u w:val="single"/>
          <w:vertAlign w:val="superscript"/>
        </w:rPr>
        <w:t>th</w:t>
      </w:r>
      <w:r w:rsidR="00983BEC">
        <w:rPr>
          <w:rFonts w:ascii="Arial" w:hAnsi="Arial" w:cs="Arial"/>
          <w:b/>
          <w:u w:val="single"/>
        </w:rPr>
        <w:t xml:space="preserve"> October </w:t>
      </w:r>
      <w:r w:rsidR="0062138F">
        <w:rPr>
          <w:rFonts w:ascii="Arial" w:hAnsi="Arial" w:cs="Arial"/>
          <w:b/>
          <w:u w:val="single"/>
        </w:rPr>
        <w:t>2018</w:t>
      </w:r>
      <w:r w:rsidR="00F949B4" w:rsidRPr="002D3EC1">
        <w:rPr>
          <w:rFonts w:ascii="Arial" w:hAnsi="Arial" w:cs="Arial"/>
          <w:b/>
          <w:u w:val="single"/>
        </w:rPr>
        <w:t>.</w:t>
      </w:r>
      <w:r w:rsidR="00F949B4" w:rsidRPr="00D92256">
        <w:rPr>
          <w:rFonts w:ascii="Arial" w:hAnsi="Arial" w:cs="Arial"/>
          <w:b/>
          <w:u w:val="single"/>
        </w:rPr>
        <w:t xml:space="preserve"> </w:t>
      </w:r>
    </w:p>
    <w:p w14:paraId="41EC75C7" w14:textId="4C0AEB8D" w:rsidR="0094176A" w:rsidRPr="00D12D66" w:rsidRDefault="00D92256" w:rsidP="00D12D66">
      <w:pPr>
        <w:spacing w:line="240" w:lineRule="auto"/>
        <w:rPr>
          <w:rFonts w:ascii="Arial" w:hAnsi="Arial" w:cs="Arial"/>
          <w:b/>
        </w:rPr>
      </w:pPr>
      <w:r w:rsidRPr="00D92256">
        <w:rPr>
          <w:rFonts w:ascii="Arial" w:hAnsi="Arial" w:cs="Arial"/>
          <w:b/>
        </w:rPr>
        <w:t>Please send your pr</w:t>
      </w:r>
      <w:r w:rsidR="007F0468">
        <w:rPr>
          <w:rFonts w:ascii="Arial" w:hAnsi="Arial" w:cs="Arial"/>
          <w:b/>
        </w:rPr>
        <w:t xml:space="preserve">oposal to the following address: </w:t>
      </w:r>
      <w:hyperlink r:id="rId11" w:history="1">
        <w:r w:rsidR="00983BEC" w:rsidRPr="009A5187">
          <w:rPr>
            <w:rStyle w:val="Hyperlink"/>
            <w:rFonts w:ascii="Arial" w:hAnsi="Arial" w:cs="Arial"/>
            <w:b/>
          </w:rPr>
          <w:t>Joanne.cook@ahdb.org.uk</w:t>
        </w:r>
      </w:hyperlink>
      <w:r w:rsidR="000A58AB">
        <w:rPr>
          <w:rFonts w:ascii="Arial" w:hAnsi="Arial" w:cs="Arial"/>
          <w:b/>
        </w:rPr>
        <w:t xml:space="preserve"> </w:t>
      </w:r>
    </w:p>
    <w:sectPr w:rsidR="0094176A" w:rsidRPr="00D12D6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F8A39" w14:textId="77777777" w:rsidR="004457B2" w:rsidRDefault="004457B2" w:rsidP="00EB6B61">
      <w:pPr>
        <w:spacing w:after="0" w:line="240" w:lineRule="auto"/>
      </w:pPr>
      <w:r>
        <w:separator/>
      </w:r>
    </w:p>
  </w:endnote>
  <w:endnote w:type="continuationSeparator" w:id="0">
    <w:p w14:paraId="5CEFBFD9" w14:textId="77777777" w:rsidR="004457B2" w:rsidRDefault="004457B2" w:rsidP="00EB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6072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3174FA7" w14:textId="3727BEC2" w:rsidR="00EB6B61" w:rsidRPr="00EB6B61" w:rsidRDefault="00EB6B61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B6B61">
          <w:rPr>
            <w:rFonts w:ascii="Arial" w:hAnsi="Arial" w:cs="Arial"/>
            <w:sz w:val="20"/>
            <w:szCs w:val="20"/>
          </w:rPr>
          <w:fldChar w:fldCharType="begin"/>
        </w:r>
        <w:r w:rsidRPr="00EB6B6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B6B61">
          <w:rPr>
            <w:rFonts w:ascii="Arial" w:hAnsi="Arial" w:cs="Arial"/>
            <w:sz w:val="20"/>
            <w:szCs w:val="20"/>
          </w:rPr>
          <w:fldChar w:fldCharType="separate"/>
        </w:r>
        <w:r w:rsidR="0054682D">
          <w:rPr>
            <w:rFonts w:ascii="Arial" w:hAnsi="Arial" w:cs="Arial"/>
            <w:noProof/>
            <w:sz w:val="20"/>
            <w:szCs w:val="20"/>
          </w:rPr>
          <w:t>1</w:t>
        </w:r>
        <w:r w:rsidRPr="00EB6B6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0578D37" w14:textId="77777777" w:rsidR="00EB6B61" w:rsidRDefault="00EB6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E8617" w14:textId="77777777" w:rsidR="004457B2" w:rsidRDefault="004457B2" w:rsidP="00EB6B61">
      <w:pPr>
        <w:spacing w:after="0" w:line="240" w:lineRule="auto"/>
      </w:pPr>
      <w:r>
        <w:separator/>
      </w:r>
    </w:p>
  </w:footnote>
  <w:footnote w:type="continuationSeparator" w:id="0">
    <w:p w14:paraId="1470421A" w14:textId="77777777" w:rsidR="004457B2" w:rsidRDefault="004457B2" w:rsidP="00EB6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C1E"/>
    <w:multiLevelType w:val="hybridMultilevel"/>
    <w:tmpl w:val="721CFF50"/>
    <w:lvl w:ilvl="0" w:tplc="380C94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6700B"/>
    <w:multiLevelType w:val="hybridMultilevel"/>
    <w:tmpl w:val="6FB4D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92B62"/>
    <w:multiLevelType w:val="hybridMultilevel"/>
    <w:tmpl w:val="7EF84ED8"/>
    <w:lvl w:ilvl="0" w:tplc="380C94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10D97"/>
    <w:multiLevelType w:val="hybridMultilevel"/>
    <w:tmpl w:val="3CF4E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0F21DC"/>
    <w:multiLevelType w:val="hybridMultilevel"/>
    <w:tmpl w:val="4190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45963"/>
    <w:multiLevelType w:val="hybridMultilevel"/>
    <w:tmpl w:val="A956F178"/>
    <w:lvl w:ilvl="0" w:tplc="380C94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80C94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767B44"/>
    <w:multiLevelType w:val="hybridMultilevel"/>
    <w:tmpl w:val="82E4CBF2"/>
    <w:lvl w:ilvl="0" w:tplc="380C94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7304F1"/>
    <w:multiLevelType w:val="hybridMultilevel"/>
    <w:tmpl w:val="97DC7C82"/>
    <w:lvl w:ilvl="0" w:tplc="380C94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645D8E"/>
    <w:multiLevelType w:val="hybridMultilevel"/>
    <w:tmpl w:val="1770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42901"/>
    <w:multiLevelType w:val="hybridMultilevel"/>
    <w:tmpl w:val="A1E6A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5A61F8"/>
    <w:multiLevelType w:val="hybridMultilevel"/>
    <w:tmpl w:val="65F02626"/>
    <w:lvl w:ilvl="0" w:tplc="380C94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80C94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0F05A4"/>
    <w:multiLevelType w:val="hybridMultilevel"/>
    <w:tmpl w:val="1E4222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B06287"/>
    <w:multiLevelType w:val="hybridMultilevel"/>
    <w:tmpl w:val="2A3C9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F80B04"/>
    <w:multiLevelType w:val="hybridMultilevel"/>
    <w:tmpl w:val="EF1A70E4"/>
    <w:lvl w:ilvl="0" w:tplc="380C94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3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F8"/>
    <w:rsid w:val="00013050"/>
    <w:rsid w:val="00016E0F"/>
    <w:rsid w:val="00017B64"/>
    <w:rsid w:val="000278CA"/>
    <w:rsid w:val="000A58AB"/>
    <w:rsid w:val="000E567F"/>
    <w:rsid w:val="000F06EE"/>
    <w:rsid w:val="00106D36"/>
    <w:rsid w:val="00117C6F"/>
    <w:rsid w:val="00160B98"/>
    <w:rsid w:val="001674B3"/>
    <w:rsid w:val="001805FC"/>
    <w:rsid w:val="00182D0C"/>
    <w:rsid w:val="001A69CD"/>
    <w:rsid w:val="001C534B"/>
    <w:rsid w:val="001E7816"/>
    <w:rsid w:val="00204CCB"/>
    <w:rsid w:val="00265900"/>
    <w:rsid w:val="00272943"/>
    <w:rsid w:val="002768FF"/>
    <w:rsid w:val="00287989"/>
    <w:rsid w:val="002D3EC1"/>
    <w:rsid w:val="0032204E"/>
    <w:rsid w:val="00331997"/>
    <w:rsid w:val="0033429E"/>
    <w:rsid w:val="003357FC"/>
    <w:rsid w:val="00347C4E"/>
    <w:rsid w:val="00372927"/>
    <w:rsid w:val="003E02F3"/>
    <w:rsid w:val="003F0134"/>
    <w:rsid w:val="00400983"/>
    <w:rsid w:val="004342B2"/>
    <w:rsid w:val="004457B2"/>
    <w:rsid w:val="00462102"/>
    <w:rsid w:val="0046723A"/>
    <w:rsid w:val="00471D66"/>
    <w:rsid w:val="0049383C"/>
    <w:rsid w:val="004C7EF8"/>
    <w:rsid w:val="004D1223"/>
    <w:rsid w:val="004E3971"/>
    <w:rsid w:val="004F17C6"/>
    <w:rsid w:val="004F5D51"/>
    <w:rsid w:val="00500A3F"/>
    <w:rsid w:val="00506F94"/>
    <w:rsid w:val="005230CF"/>
    <w:rsid w:val="00540726"/>
    <w:rsid w:val="00545A23"/>
    <w:rsid w:val="0054682D"/>
    <w:rsid w:val="00562DB3"/>
    <w:rsid w:val="00596406"/>
    <w:rsid w:val="005A40CF"/>
    <w:rsid w:val="005C72BD"/>
    <w:rsid w:val="005D0B23"/>
    <w:rsid w:val="0060163B"/>
    <w:rsid w:val="00602AF0"/>
    <w:rsid w:val="00615FD4"/>
    <w:rsid w:val="006160DE"/>
    <w:rsid w:val="0062138F"/>
    <w:rsid w:val="00654592"/>
    <w:rsid w:val="00661BC2"/>
    <w:rsid w:val="006D5120"/>
    <w:rsid w:val="006F67EE"/>
    <w:rsid w:val="00725C2C"/>
    <w:rsid w:val="00733569"/>
    <w:rsid w:val="007345A1"/>
    <w:rsid w:val="0078030B"/>
    <w:rsid w:val="0079148B"/>
    <w:rsid w:val="007A29A2"/>
    <w:rsid w:val="007A7A53"/>
    <w:rsid w:val="007B60B1"/>
    <w:rsid w:val="007E548E"/>
    <w:rsid w:val="007F0468"/>
    <w:rsid w:val="007F097E"/>
    <w:rsid w:val="008229B5"/>
    <w:rsid w:val="00824277"/>
    <w:rsid w:val="0085048F"/>
    <w:rsid w:val="008A2B22"/>
    <w:rsid w:val="008B77A7"/>
    <w:rsid w:val="008C1B1E"/>
    <w:rsid w:val="008C6AE1"/>
    <w:rsid w:val="008D0E1E"/>
    <w:rsid w:val="008D623B"/>
    <w:rsid w:val="008F67CA"/>
    <w:rsid w:val="00924716"/>
    <w:rsid w:val="0094176A"/>
    <w:rsid w:val="00983BEC"/>
    <w:rsid w:val="0098756A"/>
    <w:rsid w:val="00990E49"/>
    <w:rsid w:val="009A4825"/>
    <w:rsid w:val="009B3488"/>
    <w:rsid w:val="009C5825"/>
    <w:rsid w:val="009E5973"/>
    <w:rsid w:val="00A136AB"/>
    <w:rsid w:val="00A225A3"/>
    <w:rsid w:val="00A70586"/>
    <w:rsid w:val="00A93AA6"/>
    <w:rsid w:val="00AB4B2A"/>
    <w:rsid w:val="00AD319D"/>
    <w:rsid w:val="00AE2F28"/>
    <w:rsid w:val="00AE40E9"/>
    <w:rsid w:val="00B4605A"/>
    <w:rsid w:val="00B52B10"/>
    <w:rsid w:val="00B5799D"/>
    <w:rsid w:val="00BF4AAE"/>
    <w:rsid w:val="00BF55A2"/>
    <w:rsid w:val="00C0288C"/>
    <w:rsid w:val="00C41333"/>
    <w:rsid w:val="00C822DD"/>
    <w:rsid w:val="00D0265B"/>
    <w:rsid w:val="00D12D66"/>
    <w:rsid w:val="00D3719E"/>
    <w:rsid w:val="00D637B4"/>
    <w:rsid w:val="00D701E6"/>
    <w:rsid w:val="00D853C4"/>
    <w:rsid w:val="00D92256"/>
    <w:rsid w:val="00D94F9D"/>
    <w:rsid w:val="00D96702"/>
    <w:rsid w:val="00D97751"/>
    <w:rsid w:val="00DB7973"/>
    <w:rsid w:val="00DC5B94"/>
    <w:rsid w:val="00DF7937"/>
    <w:rsid w:val="00E158FA"/>
    <w:rsid w:val="00E209DB"/>
    <w:rsid w:val="00E50E78"/>
    <w:rsid w:val="00E62EBC"/>
    <w:rsid w:val="00E640F2"/>
    <w:rsid w:val="00E67676"/>
    <w:rsid w:val="00E7538D"/>
    <w:rsid w:val="00E84146"/>
    <w:rsid w:val="00E96105"/>
    <w:rsid w:val="00EB33C6"/>
    <w:rsid w:val="00EB6B61"/>
    <w:rsid w:val="00ED58B1"/>
    <w:rsid w:val="00EE3FEC"/>
    <w:rsid w:val="00F32E43"/>
    <w:rsid w:val="00F631BF"/>
    <w:rsid w:val="00F660FC"/>
    <w:rsid w:val="00F81566"/>
    <w:rsid w:val="00F91D71"/>
    <w:rsid w:val="00F949B4"/>
    <w:rsid w:val="00FA0AB6"/>
    <w:rsid w:val="00FA2FDD"/>
    <w:rsid w:val="00FB1A62"/>
    <w:rsid w:val="00FB2B8C"/>
    <w:rsid w:val="00FB3A87"/>
    <w:rsid w:val="00FE1DF5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65ED5"/>
  <w15:chartTrackingRefBased/>
  <w15:docId w15:val="{A91B44CD-CC25-4F4F-B4AD-85191D26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EF8"/>
    <w:pPr>
      <w:ind w:left="720"/>
      <w:contextualSpacing/>
    </w:pPr>
  </w:style>
  <w:style w:type="table" w:styleId="TableGrid">
    <w:name w:val="Table Grid"/>
    <w:basedOn w:val="TableNormal"/>
    <w:uiPriority w:val="39"/>
    <w:rsid w:val="004C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949B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949B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4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9B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9B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0C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0C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67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2F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6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B61"/>
  </w:style>
  <w:style w:type="paragraph" w:styleId="Footer">
    <w:name w:val="footer"/>
    <w:basedOn w:val="Normal"/>
    <w:link w:val="FooterChar"/>
    <w:uiPriority w:val="99"/>
    <w:unhideWhenUsed/>
    <w:rsid w:val="00EB6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.Admin@ahdb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Team@ahdb.org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anne.cook@ahdb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uk/government/publications/procurement-policy-note-03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hdb.org.uk/about/Procuremen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Tuck</dc:creator>
  <cp:keywords/>
  <dc:description/>
  <cp:lastModifiedBy>Joanne Cook</cp:lastModifiedBy>
  <cp:revision>8</cp:revision>
  <cp:lastPrinted>2017-08-09T11:27:00Z</cp:lastPrinted>
  <dcterms:created xsi:type="dcterms:W3CDTF">2018-09-26T14:59:00Z</dcterms:created>
  <dcterms:modified xsi:type="dcterms:W3CDTF">2018-10-02T14:10:00Z</dcterms:modified>
</cp:coreProperties>
</file>