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F1A6D" w14:textId="59437508" w:rsidR="00A42D56" w:rsidRPr="00802CCB" w:rsidRDefault="00CD19AA" w:rsidP="00802CCB">
      <w:pPr>
        <w:jc w:val="center"/>
        <w:rPr>
          <w:b/>
          <w:bCs/>
          <w:sz w:val="36"/>
          <w:szCs w:val="36"/>
          <w:u w:val="single"/>
        </w:rPr>
      </w:pPr>
      <w:r>
        <w:rPr>
          <w:b/>
          <w:bCs/>
          <w:sz w:val="36"/>
          <w:szCs w:val="36"/>
          <w:u w:val="single"/>
        </w:rPr>
        <w:t>Schedule 6 (Information Reporting)</w:t>
      </w:r>
      <w:r w:rsidR="00EC2921">
        <w:rPr>
          <w:b/>
          <w:bCs/>
          <w:sz w:val="36"/>
          <w:szCs w:val="36"/>
          <w:u w:val="single"/>
        </w:rPr>
        <w:t xml:space="preserve"> </w:t>
      </w:r>
      <w:r w:rsidR="00366FD3" w:rsidRPr="00802CCB">
        <w:rPr>
          <w:b/>
          <w:bCs/>
          <w:sz w:val="36"/>
          <w:szCs w:val="36"/>
          <w:u w:val="single"/>
        </w:rPr>
        <w:t xml:space="preserve">Guidance </w:t>
      </w:r>
      <w:r w:rsidR="00EC2921">
        <w:rPr>
          <w:b/>
          <w:bCs/>
          <w:sz w:val="36"/>
          <w:szCs w:val="36"/>
          <w:u w:val="single"/>
        </w:rPr>
        <w:t>Notes</w:t>
      </w:r>
    </w:p>
    <w:p w14:paraId="6F6F0B34" w14:textId="77777777" w:rsidR="00802CCB" w:rsidRDefault="00802CCB"/>
    <w:p w14:paraId="69A5B0CC" w14:textId="77777777" w:rsidR="00B55EA1" w:rsidRDefault="00802CCB">
      <w:r>
        <w:t xml:space="preserve">Each Month, the Contractor is to complete the Monthly Reporting Spreadsheet (Schedule 6).  </w:t>
      </w:r>
    </w:p>
    <w:p w14:paraId="06F0B0A1" w14:textId="09643409" w:rsidR="00B55EA1" w:rsidRDefault="00B55EA1">
      <w:r>
        <w:t xml:space="preserve">Completion of all relevant worksheets will generate the overall RAG status and invoicing position </w:t>
      </w:r>
      <w:r w:rsidR="00CE09C9">
        <w:t>of the contract.</w:t>
      </w:r>
    </w:p>
    <w:p w14:paraId="02BA4200" w14:textId="31A5CE06" w:rsidR="00802CCB" w:rsidRDefault="00802CCB">
      <w:r>
        <w:t xml:space="preserve">All tabs coloured purple (indicated below) </w:t>
      </w:r>
      <w:proofErr w:type="gramStart"/>
      <w:r>
        <w:t>need</w:t>
      </w:r>
      <w:proofErr w:type="gramEnd"/>
      <w:r>
        <w:t xml:space="preserve"> to be completed.  This guidance document will </w:t>
      </w:r>
      <w:r w:rsidR="00CE09C9">
        <w:t xml:space="preserve">give an overview of each </w:t>
      </w:r>
      <w:proofErr w:type="gramStart"/>
      <w:r w:rsidR="00CE09C9">
        <w:t>worksheet, and</w:t>
      </w:r>
      <w:proofErr w:type="gramEnd"/>
      <w:r w:rsidR="00CE09C9">
        <w:t xml:space="preserve"> </w:t>
      </w:r>
      <w:r>
        <w:t xml:space="preserve">provide more detail on how to complete </w:t>
      </w:r>
      <w:r w:rsidR="00CE09C9">
        <w:t>them</w:t>
      </w:r>
      <w:r>
        <w:t>.</w:t>
      </w:r>
    </w:p>
    <w:p w14:paraId="515DDFE8" w14:textId="6E3A3D65" w:rsidR="00A13717" w:rsidRDefault="00614458">
      <w:r>
        <w:rPr>
          <w:noProof/>
        </w:rPr>
        <mc:AlternateContent>
          <mc:Choice Requires="wpg">
            <w:drawing>
              <wp:anchor distT="0" distB="0" distL="114300" distR="114300" simplePos="0" relativeHeight="251672576" behindDoc="0" locked="0" layoutInCell="1" allowOverlap="1" wp14:anchorId="4B523D22" wp14:editId="07D0DCB1">
                <wp:simplePos x="0" y="0"/>
                <wp:positionH relativeFrom="column">
                  <wp:posOffset>742950</wp:posOffset>
                </wp:positionH>
                <wp:positionV relativeFrom="paragraph">
                  <wp:posOffset>171450</wp:posOffset>
                </wp:positionV>
                <wp:extent cx="3848100" cy="257175"/>
                <wp:effectExtent l="0" t="0" r="0" b="9525"/>
                <wp:wrapNone/>
                <wp:docPr id="18" name="Group 18"/>
                <wp:cNvGraphicFramePr/>
                <a:graphic xmlns:a="http://schemas.openxmlformats.org/drawingml/2006/main">
                  <a:graphicData uri="http://schemas.microsoft.com/office/word/2010/wordprocessingGroup">
                    <wpg:wgp>
                      <wpg:cNvGrpSpPr/>
                      <wpg:grpSpPr>
                        <a:xfrm>
                          <a:off x="0" y="0"/>
                          <a:ext cx="3848100" cy="257175"/>
                          <a:chOff x="0" y="0"/>
                          <a:chExt cx="3848100" cy="257175"/>
                        </a:xfrm>
                      </wpg:grpSpPr>
                      <wps:wsp>
                        <wps:cNvPr id="9" name="Arrow: Down 9"/>
                        <wps:cNvSpPr/>
                        <wps:spPr>
                          <a:xfrm>
                            <a:off x="0" y="0"/>
                            <a:ext cx="171450" cy="238125"/>
                          </a:xfrm>
                          <a:prstGeom prst="down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Arrow: Down 10"/>
                        <wps:cNvSpPr/>
                        <wps:spPr>
                          <a:xfrm>
                            <a:off x="1028700" y="9525"/>
                            <a:ext cx="171450" cy="238125"/>
                          </a:xfrm>
                          <a:prstGeom prst="down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Arrow: Down 11"/>
                        <wps:cNvSpPr/>
                        <wps:spPr>
                          <a:xfrm>
                            <a:off x="2876550" y="0"/>
                            <a:ext cx="171450" cy="238125"/>
                          </a:xfrm>
                          <a:prstGeom prst="down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Arrow: Down 12"/>
                        <wps:cNvSpPr/>
                        <wps:spPr>
                          <a:xfrm>
                            <a:off x="2581275" y="0"/>
                            <a:ext cx="171450" cy="238125"/>
                          </a:xfrm>
                          <a:prstGeom prst="down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Arrow: Down 13"/>
                        <wps:cNvSpPr/>
                        <wps:spPr>
                          <a:xfrm>
                            <a:off x="2190750" y="9525"/>
                            <a:ext cx="171450" cy="238125"/>
                          </a:xfrm>
                          <a:prstGeom prst="down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Arrow: Down 14"/>
                        <wps:cNvSpPr/>
                        <wps:spPr>
                          <a:xfrm>
                            <a:off x="1571625" y="9525"/>
                            <a:ext cx="171450" cy="238125"/>
                          </a:xfrm>
                          <a:prstGeom prst="down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Arrow: Down 15"/>
                        <wps:cNvSpPr/>
                        <wps:spPr>
                          <a:xfrm>
                            <a:off x="3228975" y="9525"/>
                            <a:ext cx="171450" cy="238125"/>
                          </a:xfrm>
                          <a:prstGeom prst="down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Arrow: Down 16"/>
                        <wps:cNvSpPr/>
                        <wps:spPr>
                          <a:xfrm>
                            <a:off x="3676650" y="19050"/>
                            <a:ext cx="171450" cy="238125"/>
                          </a:xfrm>
                          <a:prstGeom prst="down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DFEE8A4" id="Group 18" o:spid="_x0000_s1026" style="position:absolute;margin-left:58.5pt;margin-top:13.5pt;width:303pt;height:20.25pt;z-index:251672576" coordsize="38481,2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9" o:spid="_x0000_s1027" type="#_x0000_t67" style="position:absolute;width:1714;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" adj="13824" fillcolor="red" stroked="f" strokeweight="1pt"/>
                <v:shape id="Arrow: Down 10" o:spid="_x0000_s1028" type="#_x0000_t67" style="position:absolute;left:10287;top:95;width:1714;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" adj="13824" fillcolor="red" stroked="f" strokeweight="1pt"/>
                <v:shape id="Arrow: Down 11" o:spid="_x0000_s1029" type="#_x0000_t67" style="position:absolute;left:28765;width:1715;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" adj="13824" fillcolor="red" stroked="f" strokeweight="1pt"/>
                <v:shape id="Arrow: Down 12" o:spid="_x0000_s1030" type="#_x0000_t67" style="position:absolute;left:25812;width:1715;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" adj="13824" fillcolor="red" stroked="f" strokeweight="1pt"/>
                <v:shape id="Arrow: Down 13" o:spid="_x0000_s1031" type="#_x0000_t67" style="position:absolute;left:21907;top:95;width:1715;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" adj="13824" fillcolor="red" stroked="f" strokeweight="1pt"/>
                <v:shape id="Arrow: Down 14" o:spid="_x0000_s1032" type="#_x0000_t67" style="position:absolute;left:15716;top:95;width:1714;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" adj="13824" fillcolor="red" stroked="f" strokeweight="1pt"/>
                <v:shape id="Arrow: Down 15" o:spid="_x0000_s1033" type="#_x0000_t67" style="position:absolute;left:32289;top:95;width:1715;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" adj="13824" fillcolor="red" stroked="f" strokeweight="1pt"/>
                <v:shape id="Arrow: Down 16" o:spid="_x0000_s1034" type="#_x0000_t67" style="position:absolute;left:36766;top:190;width:1715;height:2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" adj="13824" fillcolor="red" stroked="f" strokeweight="1pt"/>
              </v:group>
            </w:pict>
          </mc:Fallback>
        </mc:AlternateContent>
      </w:r>
    </w:p>
    <w:p w14:paraId="7A289919" w14:textId="66394D36" w:rsidR="00A13717" w:rsidRDefault="00A13717">
      <w:r>
        <w:rPr>
          <w:noProof/>
        </w:rPr>
        <w:drawing>
          <wp:inline distT="0" distB="0" distL="0" distR="0" wp14:anchorId="3DBDFE82" wp14:editId="1981760D">
            <wp:extent cx="5731510" cy="27432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510" cy="274320"/>
                    </a:xfrm>
                    <a:prstGeom prst="rect">
                      <a:avLst/>
                    </a:prstGeom>
                  </pic:spPr>
                </pic:pic>
              </a:graphicData>
            </a:graphic>
          </wp:inline>
        </w:drawing>
      </w:r>
    </w:p>
    <w:p w14:paraId="7373C7AF" w14:textId="0CD21C75" w:rsidR="00A13717" w:rsidRDefault="00A13717"/>
    <w:p w14:paraId="40F5C45F" w14:textId="7FAAFEB2" w:rsidR="00AC68C0" w:rsidRDefault="00AC68C0">
      <w:r>
        <w:t xml:space="preserve">Please note that the images contained in this document are for reference purposes only </w:t>
      </w:r>
      <w:r w:rsidR="006B2771">
        <w:t>–</w:t>
      </w:r>
      <w:r>
        <w:t xml:space="preserve"> </w:t>
      </w:r>
      <w:r w:rsidR="006B2771">
        <w:t xml:space="preserve">cells coloured white </w:t>
      </w:r>
      <w:r w:rsidR="00794ECA">
        <w:t>that contain text are example cells only.</w:t>
      </w:r>
    </w:p>
    <w:p w14:paraId="28C34627" w14:textId="77777777" w:rsidR="00AC68C0" w:rsidRDefault="00AC68C0"/>
    <w:p w14:paraId="292C2AA6" w14:textId="7F4DE601" w:rsidR="00523913" w:rsidRPr="008758D0" w:rsidRDefault="00523913">
      <w:pPr>
        <w:rPr>
          <w:b/>
          <w:bCs/>
          <w:sz w:val="24"/>
          <w:szCs w:val="24"/>
          <w:u w:val="single"/>
        </w:rPr>
      </w:pPr>
      <w:r w:rsidRPr="008758D0">
        <w:rPr>
          <w:b/>
          <w:bCs/>
          <w:sz w:val="24"/>
          <w:szCs w:val="24"/>
          <w:u w:val="single"/>
        </w:rPr>
        <w:t>Monthly RAG</w:t>
      </w:r>
    </w:p>
    <w:p w14:paraId="35CD8F2C" w14:textId="34BF1123" w:rsidR="008758D0" w:rsidRDefault="00523913">
      <w:r>
        <w:t xml:space="preserve">Two cells </w:t>
      </w:r>
      <w:r w:rsidR="00B46CA4">
        <w:t>need to be completed on this sheet.  Select the ‘RAG MONTH’ using the dropdown function.  Next, type in the RAG s</w:t>
      </w:r>
      <w:r w:rsidR="008035A4">
        <w:t>core</w:t>
      </w:r>
      <w:r w:rsidR="00B46CA4">
        <w:t xml:space="preserve"> for that month</w:t>
      </w:r>
      <w:r w:rsidR="008035A4">
        <w:t xml:space="preserve"> as a percentage figure </w:t>
      </w:r>
      <w:proofErr w:type="gramStart"/>
      <w:r w:rsidR="008035A4">
        <w:t>i.e.</w:t>
      </w:r>
      <w:proofErr w:type="gramEnd"/>
      <w:r w:rsidR="008035A4">
        <w:t xml:space="preserve"> 95%</w:t>
      </w:r>
      <w:r w:rsidR="008758D0">
        <w:t>.</w:t>
      </w:r>
    </w:p>
    <w:p w14:paraId="6F792150" w14:textId="5653722D" w:rsidR="00A13717" w:rsidRDefault="00523913">
      <w:r>
        <w:rPr>
          <w:noProof/>
        </w:rPr>
        <mc:AlternateContent>
          <mc:Choice Requires="wpg">
            <w:drawing>
              <wp:anchor distT="0" distB="0" distL="114300" distR="114300" simplePos="0" relativeHeight="251676672" behindDoc="0" locked="0" layoutInCell="1" allowOverlap="1" wp14:anchorId="3F4594E0" wp14:editId="27EA332C">
                <wp:simplePos x="0" y="0"/>
                <wp:positionH relativeFrom="column">
                  <wp:posOffset>790575</wp:posOffset>
                </wp:positionH>
                <wp:positionV relativeFrom="paragraph">
                  <wp:posOffset>231140</wp:posOffset>
                </wp:positionV>
                <wp:extent cx="942975" cy="1524000"/>
                <wp:effectExtent l="0" t="0" r="28575" b="19050"/>
                <wp:wrapNone/>
                <wp:docPr id="22" name="Group 22"/>
                <wp:cNvGraphicFramePr/>
                <a:graphic xmlns:a="http://schemas.openxmlformats.org/drawingml/2006/main">
                  <a:graphicData uri="http://schemas.microsoft.com/office/word/2010/wordprocessingGroup">
                    <wpg:wgp>
                      <wpg:cNvGrpSpPr/>
                      <wpg:grpSpPr>
                        <a:xfrm>
                          <a:off x="0" y="0"/>
                          <a:ext cx="942975" cy="1524000"/>
                          <a:chOff x="0" y="0"/>
                          <a:chExt cx="942975" cy="1524000"/>
                        </a:xfrm>
                      </wpg:grpSpPr>
                      <wps:wsp>
                        <wps:cNvPr id="20" name="Oval 20"/>
                        <wps:cNvSpPr/>
                        <wps:spPr>
                          <a:xfrm>
                            <a:off x="0" y="0"/>
                            <a:ext cx="923925" cy="35242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Oval 21"/>
                        <wps:cNvSpPr/>
                        <wps:spPr>
                          <a:xfrm>
                            <a:off x="19050" y="1171575"/>
                            <a:ext cx="923925" cy="35242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7CA4CDD" id="Group 22" o:spid="_x0000_s1026" style="position:absolute;margin-left:62.25pt;margin-top:18.2pt;width:74.25pt;height:120pt;z-index:251676672" coordsize="9429,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">
                <v:oval id="Oval 20" o:spid="_x0000_s1027" style="position:absolute;width:9239;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" filled="f" strokecolor="red" strokeweight="1.5pt">
                  <v:stroke joinstyle="miter"/>
                </v:oval>
                <v:oval id="Oval 21" o:spid="_x0000_s1028" style="position:absolute;left:190;top:11715;width:9239;height:3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" filled="f" strokecolor="red" strokeweight="1.5pt">
                  <v:stroke joinstyle="miter"/>
                </v:oval>
              </v:group>
            </w:pict>
          </mc:Fallback>
        </mc:AlternateContent>
      </w:r>
    </w:p>
    <w:p w14:paraId="6084C44A" w14:textId="69E19958" w:rsidR="00366FD3" w:rsidRDefault="008035A4">
      <w:r>
        <w:rPr>
          <w:noProof/>
        </w:rPr>
        <w:drawing>
          <wp:inline distT="0" distB="0" distL="0" distR="0" wp14:anchorId="0C21D149" wp14:editId="29942B49">
            <wp:extent cx="5731510" cy="2326005"/>
            <wp:effectExtent l="0" t="0" r="254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2326005"/>
                    </a:xfrm>
                    <a:prstGeom prst="rect">
                      <a:avLst/>
                    </a:prstGeom>
                  </pic:spPr>
                </pic:pic>
              </a:graphicData>
            </a:graphic>
          </wp:inline>
        </w:drawing>
      </w:r>
    </w:p>
    <w:p w14:paraId="72D4D336" w14:textId="3AED08D0" w:rsidR="008758D0" w:rsidRDefault="008758D0"/>
    <w:p w14:paraId="7593CAFF" w14:textId="509DB335" w:rsidR="00FC1ADC" w:rsidRDefault="00FC1ADC">
      <w:pPr>
        <w:rPr>
          <w:b/>
          <w:bCs/>
          <w:sz w:val="24"/>
          <w:szCs w:val="24"/>
          <w:u w:val="single"/>
        </w:rPr>
      </w:pPr>
      <w:r>
        <w:rPr>
          <w:b/>
          <w:bCs/>
          <w:sz w:val="24"/>
          <w:szCs w:val="24"/>
          <w:u w:val="single"/>
        </w:rPr>
        <w:t>Monthly RAG</w:t>
      </w:r>
      <w:r w:rsidR="00932178">
        <w:rPr>
          <w:b/>
          <w:bCs/>
          <w:sz w:val="24"/>
          <w:szCs w:val="24"/>
          <w:u w:val="single"/>
        </w:rPr>
        <w:t xml:space="preserve"> Chart</w:t>
      </w:r>
      <w:r w:rsidR="00DA5B81">
        <w:rPr>
          <w:b/>
          <w:bCs/>
          <w:sz w:val="24"/>
          <w:szCs w:val="24"/>
          <w:u w:val="single"/>
        </w:rPr>
        <w:t xml:space="preserve"> (No input required)</w:t>
      </w:r>
    </w:p>
    <w:p w14:paraId="7547D879" w14:textId="4A817A4E" w:rsidR="00932178" w:rsidRDefault="00FC1ADC">
      <w:r>
        <w:t>This sheet is automatically populated</w:t>
      </w:r>
      <w:r w:rsidR="00932178">
        <w:t xml:space="preserve"> once all information has been </w:t>
      </w:r>
      <w:proofErr w:type="gramStart"/>
      <w:r w:rsidR="00932178">
        <w:t>entered</w:t>
      </w:r>
      <w:r w:rsidR="00073F05">
        <w:t>, and</w:t>
      </w:r>
      <w:proofErr w:type="gramEnd"/>
      <w:r w:rsidR="00073F05">
        <w:t xml:space="preserve"> will show the </w:t>
      </w:r>
      <w:r w:rsidR="00613811">
        <w:t xml:space="preserve">RAG </w:t>
      </w:r>
      <w:r w:rsidR="00073F05">
        <w:t>status of the last 3 reporting months</w:t>
      </w:r>
      <w:r w:rsidR="00932178">
        <w:t>.</w:t>
      </w:r>
    </w:p>
    <w:p w14:paraId="360EEEDC" w14:textId="36D538B0" w:rsidR="00FC1ADC" w:rsidRPr="00FC1ADC" w:rsidRDefault="00073F05">
      <w:r>
        <w:rPr>
          <w:noProof/>
        </w:rPr>
        <w:lastRenderedPageBreak/>
        <w:drawing>
          <wp:inline distT="0" distB="0" distL="0" distR="0" wp14:anchorId="0CEFA379" wp14:editId="5FC83C12">
            <wp:extent cx="4623515" cy="1297002"/>
            <wp:effectExtent l="0" t="0" r="571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35185" cy="1300276"/>
                    </a:xfrm>
                    <a:prstGeom prst="rect">
                      <a:avLst/>
                    </a:prstGeom>
                  </pic:spPr>
                </pic:pic>
              </a:graphicData>
            </a:graphic>
          </wp:inline>
        </w:drawing>
      </w:r>
    </w:p>
    <w:p w14:paraId="49AD29A0" w14:textId="651610CE" w:rsidR="008758D0" w:rsidRPr="008758D0" w:rsidRDefault="008758D0">
      <w:pPr>
        <w:rPr>
          <w:b/>
          <w:bCs/>
          <w:sz w:val="24"/>
          <w:szCs w:val="24"/>
          <w:u w:val="single"/>
        </w:rPr>
      </w:pPr>
      <w:r w:rsidRPr="008758D0">
        <w:rPr>
          <w:b/>
          <w:bCs/>
          <w:sz w:val="24"/>
          <w:szCs w:val="24"/>
          <w:u w:val="single"/>
        </w:rPr>
        <w:t>AMP</w:t>
      </w:r>
    </w:p>
    <w:p w14:paraId="5D0C81F9" w14:textId="64B8A7B8" w:rsidR="008758D0" w:rsidRDefault="008758D0">
      <w:r>
        <w:t>The Annual Maintenance Package (AMP) sheet collects d</w:t>
      </w:r>
      <w:r w:rsidR="0001783D">
        <w:t>etails of all AMPs conducted.</w:t>
      </w:r>
      <w:r w:rsidR="002F0C72">
        <w:t xml:space="preserve">  Cells in pale gold are automatically populated for you.</w:t>
      </w:r>
    </w:p>
    <w:p w14:paraId="32957212" w14:textId="4F56DB7B" w:rsidR="00682898" w:rsidRDefault="00A0505A">
      <w:r>
        <w:rPr>
          <w:noProof/>
        </w:rPr>
        <w:drawing>
          <wp:inline distT="0" distB="0" distL="0" distR="0" wp14:anchorId="522ECBAF" wp14:editId="4D6233C8">
            <wp:extent cx="5731510" cy="453390"/>
            <wp:effectExtent l="0" t="0" r="254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453390"/>
                    </a:xfrm>
                    <a:prstGeom prst="rect">
                      <a:avLst/>
                    </a:prstGeom>
                  </pic:spPr>
                </pic:pic>
              </a:graphicData>
            </a:graphic>
          </wp:inline>
        </w:drawing>
      </w:r>
    </w:p>
    <w:p w14:paraId="0DA5F510" w14:textId="1E853E17" w:rsidR="00682898" w:rsidRDefault="00AB1AAB">
      <w:r>
        <w:rPr>
          <w:noProof/>
        </w:rPr>
        <w:drawing>
          <wp:inline distT="0" distB="0" distL="0" distR="0" wp14:anchorId="78ABB246" wp14:editId="64D2D885">
            <wp:extent cx="5731510" cy="47625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476250"/>
                    </a:xfrm>
                    <a:prstGeom prst="rect">
                      <a:avLst/>
                    </a:prstGeom>
                  </pic:spPr>
                </pic:pic>
              </a:graphicData>
            </a:graphic>
          </wp:inline>
        </w:drawing>
      </w:r>
    </w:p>
    <w:p w14:paraId="116B2AC6" w14:textId="2DE759C1" w:rsidR="006A6400" w:rsidRDefault="00D81606">
      <w:r>
        <w:t xml:space="preserve">Enter your </w:t>
      </w:r>
      <w:r w:rsidR="006A6400">
        <w:t>details in the next available row</w:t>
      </w:r>
      <w:r>
        <w:t>(s) using one row for each AMP</w:t>
      </w:r>
      <w:r w:rsidR="006A6400">
        <w:t>.</w:t>
      </w:r>
    </w:p>
    <w:p w14:paraId="788AD637" w14:textId="5F37AD86" w:rsidR="00E45EAA" w:rsidRDefault="00A905D4" w:rsidP="009F0FDE">
      <w:pPr>
        <w:pStyle w:val="ListParagraph"/>
        <w:numPr>
          <w:ilvl w:val="0"/>
          <w:numId w:val="1"/>
        </w:numPr>
      </w:pPr>
      <w:r>
        <w:t xml:space="preserve">Column B: </w:t>
      </w:r>
      <w:r w:rsidR="004F71D0">
        <w:t>Manually e</w:t>
      </w:r>
      <w:r w:rsidR="00E45EAA">
        <w:t xml:space="preserve">nter Contractor </w:t>
      </w:r>
      <w:r w:rsidR="006A6400">
        <w:t>Ref No</w:t>
      </w:r>
    </w:p>
    <w:p w14:paraId="612AC2FC" w14:textId="391A53DE" w:rsidR="006A6400" w:rsidRDefault="00600DDA" w:rsidP="009F0FDE">
      <w:pPr>
        <w:pStyle w:val="ListParagraph"/>
        <w:numPr>
          <w:ilvl w:val="0"/>
          <w:numId w:val="1"/>
        </w:numPr>
      </w:pPr>
      <w:r>
        <w:t xml:space="preserve">Column C: </w:t>
      </w:r>
      <w:r w:rsidR="004F71D0">
        <w:t>Manually e</w:t>
      </w:r>
      <w:r w:rsidR="006A6400">
        <w:t>nter</w:t>
      </w:r>
      <w:r w:rsidR="004F71D0">
        <w:t xml:space="preserve"> WRF Ref No</w:t>
      </w:r>
    </w:p>
    <w:p w14:paraId="79F0C542" w14:textId="3B767C24" w:rsidR="004F71D0" w:rsidRDefault="00600DDA" w:rsidP="009F0FDE">
      <w:pPr>
        <w:pStyle w:val="ListParagraph"/>
        <w:numPr>
          <w:ilvl w:val="0"/>
          <w:numId w:val="1"/>
        </w:numPr>
      </w:pPr>
      <w:r>
        <w:t xml:space="preserve">Column D: </w:t>
      </w:r>
      <w:r w:rsidR="004F71D0">
        <w:t xml:space="preserve">Select Boat Class using dropdown </w:t>
      </w:r>
      <w:proofErr w:type="gramStart"/>
      <w:r w:rsidR="004F71D0">
        <w:t>list</w:t>
      </w:r>
      <w:proofErr w:type="gramEnd"/>
    </w:p>
    <w:p w14:paraId="2D0DDF33" w14:textId="39651DA4" w:rsidR="004F71D0" w:rsidRDefault="008222D9" w:rsidP="009F0FDE">
      <w:pPr>
        <w:pStyle w:val="ListParagraph"/>
        <w:numPr>
          <w:ilvl w:val="0"/>
          <w:numId w:val="1"/>
        </w:numPr>
      </w:pPr>
      <w:r>
        <w:t xml:space="preserve">Column E: </w:t>
      </w:r>
      <w:r w:rsidR="000D6DF5">
        <w:t>Manually enter MOD Boat Number</w:t>
      </w:r>
    </w:p>
    <w:p w14:paraId="1FFFA43D" w14:textId="030F3479" w:rsidR="000D6DF5" w:rsidRDefault="008222D9" w:rsidP="009F0FDE">
      <w:pPr>
        <w:pStyle w:val="ListParagraph"/>
        <w:numPr>
          <w:ilvl w:val="0"/>
          <w:numId w:val="1"/>
        </w:numPr>
      </w:pPr>
      <w:r>
        <w:t xml:space="preserve">Column F: </w:t>
      </w:r>
      <w:r w:rsidR="000D6DF5">
        <w:t xml:space="preserve">Select the Status of the AMP from the dropdown </w:t>
      </w:r>
      <w:proofErr w:type="gramStart"/>
      <w:r w:rsidR="000D6DF5">
        <w:t>list</w:t>
      </w:r>
      <w:proofErr w:type="gramEnd"/>
    </w:p>
    <w:p w14:paraId="23127297" w14:textId="7130CC0C" w:rsidR="000D6DF5" w:rsidRDefault="001C2B62" w:rsidP="009F0FDE">
      <w:pPr>
        <w:pStyle w:val="ListParagraph"/>
        <w:numPr>
          <w:ilvl w:val="0"/>
          <w:numId w:val="1"/>
        </w:numPr>
      </w:pPr>
      <w:r>
        <w:t xml:space="preserve">Column G: </w:t>
      </w:r>
      <w:r w:rsidR="000D6DF5">
        <w:t xml:space="preserve">Enter the Start Date using 00/00/0000 </w:t>
      </w:r>
      <w:proofErr w:type="gramStart"/>
      <w:r w:rsidR="000D6DF5">
        <w:t>format</w:t>
      </w:r>
      <w:proofErr w:type="gramEnd"/>
    </w:p>
    <w:p w14:paraId="44159B45" w14:textId="1C1768EA" w:rsidR="000D6DF5" w:rsidRDefault="001E733C" w:rsidP="009F0FDE">
      <w:pPr>
        <w:pStyle w:val="ListParagraph"/>
        <w:numPr>
          <w:ilvl w:val="0"/>
          <w:numId w:val="1"/>
        </w:numPr>
      </w:pPr>
      <w:r>
        <w:t xml:space="preserve">Early Delivery Date (the date at which an incentive payment becomes due) is populated for </w:t>
      </w:r>
      <w:proofErr w:type="gramStart"/>
      <w:r>
        <w:t>you</w:t>
      </w:r>
      <w:proofErr w:type="gramEnd"/>
    </w:p>
    <w:p w14:paraId="5D315205" w14:textId="68CF8764" w:rsidR="001E733C" w:rsidRDefault="001E733C" w:rsidP="009F0FDE">
      <w:pPr>
        <w:pStyle w:val="ListParagraph"/>
        <w:numPr>
          <w:ilvl w:val="0"/>
          <w:numId w:val="1"/>
        </w:numPr>
      </w:pPr>
      <w:r>
        <w:t xml:space="preserve">KPI Delivery Date (the date after which Service Credits become due) is populated for </w:t>
      </w:r>
      <w:proofErr w:type="gramStart"/>
      <w:r>
        <w:t>you</w:t>
      </w:r>
      <w:proofErr w:type="gramEnd"/>
    </w:p>
    <w:p w14:paraId="50F1BBE5" w14:textId="40C2FC9C" w:rsidR="001E733C" w:rsidRDefault="001C2B62" w:rsidP="009F0FDE">
      <w:pPr>
        <w:pStyle w:val="ListParagraph"/>
        <w:numPr>
          <w:ilvl w:val="0"/>
          <w:numId w:val="1"/>
        </w:numPr>
      </w:pPr>
      <w:r>
        <w:t xml:space="preserve">Column J: </w:t>
      </w:r>
      <w:r w:rsidR="0021173C">
        <w:t xml:space="preserve">If Authorised Permissible Delay Days have been granted, enter </w:t>
      </w:r>
      <w:r>
        <w:t>the number of days here</w:t>
      </w:r>
    </w:p>
    <w:p w14:paraId="0AD6D154" w14:textId="15AE4714" w:rsidR="0021173C" w:rsidRDefault="0021173C" w:rsidP="009F0FDE">
      <w:pPr>
        <w:pStyle w:val="ListParagraph"/>
        <w:numPr>
          <w:ilvl w:val="0"/>
          <w:numId w:val="1"/>
        </w:numPr>
      </w:pPr>
      <w:r>
        <w:t xml:space="preserve">Column K is provided for you to manually enter when you expect the AMP to be </w:t>
      </w:r>
      <w:proofErr w:type="gramStart"/>
      <w:r>
        <w:t>completed</w:t>
      </w:r>
      <w:proofErr w:type="gramEnd"/>
    </w:p>
    <w:p w14:paraId="6CBABD01" w14:textId="6FE2CCD8" w:rsidR="0021173C" w:rsidRDefault="0021173C" w:rsidP="009F0FDE">
      <w:pPr>
        <w:pStyle w:val="ListParagraph"/>
        <w:numPr>
          <w:ilvl w:val="0"/>
          <w:numId w:val="1"/>
        </w:numPr>
      </w:pPr>
      <w:r>
        <w:t xml:space="preserve">Column L is provided for you to inform us the progress level of the AMP as a </w:t>
      </w:r>
      <w:proofErr w:type="gramStart"/>
      <w:r>
        <w:t>percentage</w:t>
      </w:r>
      <w:proofErr w:type="gramEnd"/>
    </w:p>
    <w:p w14:paraId="3291DDB0" w14:textId="158D5374" w:rsidR="0021173C" w:rsidRDefault="001C2B62" w:rsidP="009F0FDE">
      <w:pPr>
        <w:pStyle w:val="ListParagraph"/>
        <w:numPr>
          <w:ilvl w:val="0"/>
          <w:numId w:val="1"/>
        </w:numPr>
      </w:pPr>
      <w:r>
        <w:t xml:space="preserve">Column M: </w:t>
      </w:r>
      <w:r w:rsidR="00D81606">
        <w:t xml:space="preserve">Manually enter the </w:t>
      </w:r>
      <w:r w:rsidR="00D81606" w:rsidRPr="00F77A48">
        <w:t xml:space="preserve">Actual Delivery Date </w:t>
      </w:r>
      <w:r>
        <w:t>u</w:t>
      </w:r>
      <w:r w:rsidR="00D81606">
        <w:t xml:space="preserve">sing 00/00/0000 </w:t>
      </w:r>
      <w:proofErr w:type="gramStart"/>
      <w:r w:rsidR="00D81606">
        <w:t>format</w:t>
      </w:r>
      <w:proofErr w:type="gramEnd"/>
    </w:p>
    <w:p w14:paraId="411CDEC0" w14:textId="4C5BBA0A" w:rsidR="00E82F0F" w:rsidRDefault="00E82F0F" w:rsidP="00E82F0F">
      <w:pPr>
        <w:pStyle w:val="ListParagraph"/>
        <w:numPr>
          <w:ilvl w:val="0"/>
          <w:numId w:val="1"/>
        </w:numPr>
      </w:pPr>
      <w:r>
        <w:t xml:space="preserve">The AMP KPI Status will automatically </w:t>
      </w:r>
      <w:proofErr w:type="gramStart"/>
      <w:r>
        <w:t>populate</w:t>
      </w:r>
      <w:proofErr w:type="gramEnd"/>
    </w:p>
    <w:p w14:paraId="0374EC0A" w14:textId="747CE6FD" w:rsidR="00E82F0F" w:rsidRDefault="00E82F0F" w:rsidP="00E82F0F">
      <w:pPr>
        <w:pStyle w:val="ListParagraph"/>
        <w:numPr>
          <w:ilvl w:val="0"/>
          <w:numId w:val="1"/>
        </w:numPr>
      </w:pPr>
      <w:r>
        <w:t xml:space="preserve">Based on data entered, the AMP Monthly </w:t>
      </w:r>
      <w:r w:rsidR="006C0E56">
        <w:t>Task</w:t>
      </w:r>
      <w:r>
        <w:t xml:space="preserve"> Report Status will be shown per row – this will feed into the overall RAG score</w:t>
      </w:r>
    </w:p>
    <w:p w14:paraId="050E0985" w14:textId="77171CA3" w:rsidR="00E82F0F" w:rsidRDefault="001C2B62" w:rsidP="00E82F0F">
      <w:pPr>
        <w:pStyle w:val="ListParagraph"/>
        <w:numPr>
          <w:ilvl w:val="0"/>
          <w:numId w:val="1"/>
        </w:numPr>
      </w:pPr>
      <w:r>
        <w:t xml:space="preserve">Column S: </w:t>
      </w:r>
      <w:r w:rsidR="00DE5E47">
        <w:t>Enter the Task Firm Price</w:t>
      </w:r>
    </w:p>
    <w:p w14:paraId="1E7CAEF8" w14:textId="27AEA6F4" w:rsidR="00DE5E47" w:rsidRDefault="001C2B62" w:rsidP="00E82F0F">
      <w:pPr>
        <w:pStyle w:val="ListParagraph"/>
        <w:numPr>
          <w:ilvl w:val="0"/>
          <w:numId w:val="1"/>
        </w:numPr>
      </w:pPr>
      <w:r>
        <w:t xml:space="preserve">Column T: </w:t>
      </w:r>
      <w:r w:rsidR="00DE5E47">
        <w:t>Enter the Task LOL</w:t>
      </w:r>
    </w:p>
    <w:p w14:paraId="4D896F29" w14:textId="0B1638AC" w:rsidR="00BD66F4" w:rsidRDefault="00BD66F4" w:rsidP="00E82F0F">
      <w:pPr>
        <w:pStyle w:val="ListParagraph"/>
        <w:numPr>
          <w:ilvl w:val="0"/>
          <w:numId w:val="1"/>
        </w:numPr>
      </w:pPr>
      <w:r>
        <w:t>Column U will be populated with the sum of the Task Firm Price and Task LOL</w:t>
      </w:r>
    </w:p>
    <w:p w14:paraId="62BC5CB1" w14:textId="455D4FEB" w:rsidR="005B6133" w:rsidRDefault="00BE06D0" w:rsidP="00E82F0F">
      <w:pPr>
        <w:pStyle w:val="ListParagraph"/>
        <w:numPr>
          <w:ilvl w:val="0"/>
          <w:numId w:val="1"/>
        </w:numPr>
      </w:pPr>
      <w:r>
        <w:t xml:space="preserve">Column V: </w:t>
      </w:r>
      <w:r w:rsidR="005B6133">
        <w:t>Enter the Initial Invoice Charge</w:t>
      </w:r>
    </w:p>
    <w:p w14:paraId="6AD10483" w14:textId="523F93C5" w:rsidR="005B6133" w:rsidRDefault="00BE06D0" w:rsidP="00E82F0F">
      <w:pPr>
        <w:pStyle w:val="ListParagraph"/>
        <w:numPr>
          <w:ilvl w:val="0"/>
          <w:numId w:val="1"/>
        </w:numPr>
      </w:pPr>
      <w:r>
        <w:t xml:space="preserve">Column W: </w:t>
      </w:r>
      <w:r w:rsidR="005B6133">
        <w:t xml:space="preserve">Add any comments as </w:t>
      </w:r>
      <w:proofErr w:type="gramStart"/>
      <w:r w:rsidR="005B6133">
        <w:t>necessary</w:t>
      </w:r>
      <w:proofErr w:type="gramEnd"/>
    </w:p>
    <w:p w14:paraId="65383375" w14:textId="3520CDEB" w:rsidR="00F63B3B" w:rsidRDefault="00F63B3B">
      <w:pPr>
        <w:rPr>
          <w:b/>
          <w:bCs/>
          <w:u w:val="single"/>
        </w:rPr>
      </w:pPr>
    </w:p>
    <w:p w14:paraId="3585A78A" w14:textId="347DF0CF" w:rsidR="00613811" w:rsidRDefault="00613811">
      <w:pPr>
        <w:rPr>
          <w:b/>
          <w:bCs/>
          <w:sz w:val="24"/>
          <w:szCs w:val="24"/>
          <w:u w:val="single"/>
        </w:rPr>
      </w:pPr>
      <w:r>
        <w:rPr>
          <w:b/>
          <w:bCs/>
          <w:sz w:val="24"/>
          <w:szCs w:val="24"/>
          <w:u w:val="single"/>
        </w:rPr>
        <w:br w:type="page"/>
      </w:r>
    </w:p>
    <w:p w14:paraId="7CC6F3D4" w14:textId="11F0093F" w:rsidR="00D81606" w:rsidRDefault="00F63B3B">
      <w:pPr>
        <w:rPr>
          <w:b/>
          <w:bCs/>
          <w:sz w:val="24"/>
          <w:szCs w:val="24"/>
          <w:u w:val="single"/>
        </w:rPr>
      </w:pPr>
      <w:r w:rsidRPr="004C7CCB">
        <w:rPr>
          <w:b/>
          <w:bCs/>
          <w:sz w:val="24"/>
          <w:szCs w:val="24"/>
          <w:u w:val="single"/>
        </w:rPr>
        <w:lastRenderedPageBreak/>
        <w:t>AMP Defect Rectification</w:t>
      </w:r>
    </w:p>
    <w:p w14:paraId="4F84D7B0" w14:textId="1C5F086A" w:rsidR="009949F1" w:rsidRDefault="009949F1" w:rsidP="009949F1">
      <w:r>
        <w:t xml:space="preserve">The AMP Defect Rectification sheet should be used if </w:t>
      </w:r>
      <w:r w:rsidR="0048465B">
        <w:t xml:space="preserve">a </w:t>
      </w:r>
      <w:r w:rsidR="009E171A">
        <w:t>Defect Rectification From has been issued</w:t>
      </w:r>
      <w:r w:rsidR="0048465B">
        <w:t xml:space="preserve"> within </w:t>
      </w:r>
      <w:r w:rsidR="000531CB">
        <w:t xml:space="preserve">3 months of the </w:t>
      </w:r>
      <w:r w:rsidR="006C18FC">
        <w:t xml:space="preserve">date the AMP was completed. </w:t>
      </w:r>
      <w:r w:rsidR="00D50581">
        <w:t xml:space="preserve">This sheet is linked to the AMP worksheet. </w:t>
      </w:r>
      <w:r>
        <w:t>Cells in pale gold are automatically populated for you</w:t>
      </w:r>
      <w:r w:rsidR="00C40B9F">
        <w:t>, unless stated otherwise</w:t>
      </w:r>
      <w:r>
        <w:t>.</w:t>
      </w:r>
    </w:p>
    <w:p w14:paraId="5F7AE0F4" w14:textId="262C08DB" w:rsidR="005B6133" w:rsidRDefault="00852F5E">
      <w:r>
        <w:rPr>
          <w:noProof/>
        </w:rPr>
        <w:drawing>
          <wp:inline distT="0" distB="0" distL="0" distR="0" wp14:anchorId="025C7A60" wp14:editId="554A18AC">
            <wp:extent cx="5731510" cy="499110"/>
            <wp:effectExtent l="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499110"/>
                    </a:xfrm>
                    <a:prstGeom prst="rect">
                      <a:avLst/>
                    </a:prstGeom>
                  </pic:spPr>
                </pic:pic>
              </a:graphicData>
            </a:graphic>
          </wp:inline>
        </w:drawing>
      </w:r>
    </w:p>
    <w:p w14:paraId="1B3B1FCD" w14:textId="68941BC1" w:rsidR="00C803D5" w:rsidRDefault="004D1AA5">
      <w:r>
        <w:rPr>
          <w:noProof/>
        </w:rPr>
        <w:drawing>
          <wp:inline distT="0" distB="0" distL="0" distR="0" wp14:anchorId="14F9A152" wp14:editId="53F78832">
            <wp:extent cx="5731510" cy="661035"/>
            <wp:effectExtent l="0" t="0" r="2540" b="571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661035"/>
                    </a:xfrm>
                    <a:prstGeom prst="rect">
                      <a:avLst/>
                    </a:prstGeom>
                  </pic:spPr>
                </pic:pic>
              </a:graphicData>
            </a:graphic>
          </wp:inline>
        </w:drawing>
      </w:r>
    </w:p>
    <w:p w14:paraId="7955D858" w14:textId="03AE9B09" w:rsidR="00C40B9F" w:rsidRDefault="00C40B9F" w:rsidP="00C40B9F">
      <w:pPr>
        <w:pStyle w:val="ListParagraph"/>
        <w:numPr>
          <w:ilvl w:val="0"/>
          <w:numId w:val="2"/>
        </w:numPr>
      </w:pPr>
      <w:r>
        <w:t xml:space="preserve">Column A: </w:t>
      </w:r>
      <w:r w:rsidR="00616BD7">
        <w:t xml:space="preserve">Use the dropdown function to select the relevant AMP – this list is populated from the AMPs that were entered in the AMP </w:t>
      </w:r>
      <w:proofErr w:type="gramStart"/>
      <w:r w:rsidR="00B824BB">
        <w:t>worksheet</w:t>
      </w:r>
      <w:proofErr w:type="gramEnd"/>
    </w:p>
    <w:p w14:paraId="00E3082E" w14:textId="32C47B3C" w:rsidR="00F63B3B" w:rsidRDefault="00B824BB" w:rsidP="00C40B9F">
      <w:pPr>
        <w:pStyle w:val="ListParagraph"/>
        <w:numPr>
          <w:ilvl w:val="0"/>
          <w:numId w:val="2"/>
        </w:numPr>
      </w:pPr>
      <w:r>
        <w:t>Columns B and C will auto populate</w:t>
      </w:r>
      <w:r w:rsidR="00F2173E">
        <w:t xml:space="preserve"> with the details entered in the AMP </w:t>
      </w:r>
      <w:proofErr w:type="gramStart"/>
      <w:r w:rsidR="00F2173E">
        <w:t>worksheet</w:t>
      </w:r>
      <w:proofErr w:type="gramEnd"/>
    </w:p>
    <w:p w14:paraId="5D9AA644" w14:textId="40450D91" w:rsidR="00B01F27" w:rsidRDefault="00B01F27" w:rsidP="00B01F27">
      <w:pPr>
        <w:pStyle w:val="ListParagraph"/>
        <w:numPr>
          <w:ilvl w:val="0"/>
          <w:numId w:val="2"/>
        </w:numPr>
      </w:pPr>
      <w:r>
        <w:t>Column D: enter details from the Defect Rectification Form</w:t>
      </w:r>
    </w:p>
    <w:p w14:paraId="342639CF" w14:textId="5B39A222" w:rsidR="00B01F27" w:rsidRDefault="00B01F27" w:rsidP="00B01F27">
      <w:pPr>
        <w:pStyle w:val="ListParagraph"/>
        <w:numPr>
          <w:ilvl w:val="0"/>
          <w:numId w:val="2"/>
        </w:numPr>
      </w:pPr>
      <w:r>
        <w:t xml:space="preserve">Column E: enter details from the Defect Rectification Form, </w:t>
      </w:r>
      <w:r w:rsidR="00910A61">
        <w:t xml:space="preserve">or elsewhere as </w:t>
      </w:r>
      <w:proofErr w:type="gramStart"/>
      <w:r w:rsidR="00910A61">
        <w:t>applicable</w:t>
      </w:r>
      <w:proofErr w:type="gramEnd"/>
    </w:p>
    <w:p w14:paraId="77EA4079" w14:textId="213704F6" w:rsidR="00910A61" w:rsidRDefault="00910A61" w:rsidP="00910A61">
      <w:pPr>
        <w:pStyle w:val="ListParagraph"/>
        <w:numPr>
          <w:ilvl w:val="0"/>
          <w:numId w:val="2"/>
        </w:numPr>
      </w:pPr>
      <w:r>
        <w:t>Columns F and G will auto populate</w:t>
      </w:r>
      <w:r w:rsidR="00BB021D">
        <w:t xml:space="preserve"> with the details entered in the AMP </w:t>
      </w:r>
      <w:proofErr w:type="gramStart"/>
      <w:r w:rsidR="00BB021D">
        <w:t>worksheet</w:t>
      </w:r>
      <w:proofErr w:type="gramEnd"/>
    </w:p>
    <w:p w14:paraId="7F9598F8" w14:textId="3D986CE4" w:rsidR="00992350" w:rsidRDefault="00992350" w:rsidP="00992350">
      <w:pPr>
        <w:pStyle w:val="ListParagraph"/>
        <w:numPr>
          <w:ilvl w:val="0"/>
          <w:numId w:val="2"/>
        </w:numPr>
      </w:pPr>
      <w:r>
        <w:t xml:space="preserve">Column H: use the dropdown list to select the status of the </w:t>
      </w:r>
      <w:proofErr w:type="gramStart"/>
      <w:r>
        <w:t>work</w:t>
      </w:r>
      <w:proofErr w:type="gramEnd"/>
    </w:p>
    <w:p w14:paraId="6888D9E0" w14:textId="7DF0BC79" w:rsidR="00BB021D" w:rsidRDefault="00BB021D" w:rsidP="00BB021D">
      <w:pPr>
        <w:pStyle w:val="ListParagraph"/>
        <w:numPr>
          <w:ilvl w:val="0"/>
          <w:numId w:val="2"/>
        </w:numPr>
      </w:pPr>
      <w:r>
        <w:t>Column I: Enter the Defect Rectification Form Submission Date</w:t>
      </w:r>
    </w:p>
    <w:p w14:paraId="3AB9B3EA" w14:textId="7E68C78A" w:rsidR="00BB021D" w:rsidRDefault="00BB021D" w:rsidP="00BB021D">
      <w:pPr>
        <w:pStyle w:val="ListParagraph"/>
        <w:numPr>
          <w:ilvl w:val="0"/>
          <w:numId w:val="2"/>
        </w:numPr>
      </w:pPr>
      <w:r>
        <w:t xml:space="preserve">Column J will auto populate with the Defect Rectification Start Date which will be the date entered in column I plus one </w:t>
      </w:r>
      <w:proofErr w:type="gramStart"/>
      <w:r>
        <w:t>day</w:t>
      </w:r>
      <w:proofErr w:type="gramEnd"/>
    </w:p>
    <w:p w14:paraId="191D6630" w14:textId="72B01C4C" w:rsidR="00CF7B8F" w:rsidRDefault="00485FDE" w:rsidP="00485FDE">
      <w:pPr>
        <w:pStyle w:val="ListParagraph"/>
        <w:numPr>
          <w:ilvl w:val="0"/>
          <w:numId w:val="2"/>
        </w:numPr>
      </w:pPr>
      <w:r>
        <w:t>Column</w:t>
      </w:r>
      <w:r w:rsidR="00B86A18">
        <w:t xml:space="preserve"> K will auto populate</w:t>
      </w:r>
      <w:r w:rsidR="00212D87">
        <w:t>.  This date wil</w:t>
      </w:r>
      <w:r w:rsidR="00544EE2">
        <w:t xml:space="preserve">l </w:t>
      </w:r>
      <w:r w:rsidR="00AF6590">
        <w:t xml:space="preserve">be calculated by adding the time already spent on the AMP together with any days remaining of the </w:t>
      </w:r>
      <w:r w:rsidR="006919DA">
        <w:t xml:space="preserve">total </w:t>
      </w:r>
      <w:proofErr w:type="gramStart"/>
      <w:r w:rsidR="00AF6590">
        <w:t>44 day</w:t>
      </w:r>
      <w:proofErr w:type="gramEnd"/>
      <w:r w:rsidR="00AF6590">
        <w:t xml:space="preserve"> allowance for AMP and Defect Rectifications</w:t>
      </w:r>
      <w:r w:rsidR="00CF7B8F">
        <w:t>, plus any Authorised Permissible Delay Days</w:t>
      </w:r>
      <w:r w:rsidR="00AF6590">
        <w:t>.</w:t>
      </w:r>
    </w:p>
    <w:p w14:paraId="17E5EE58" w14:textId="15B8AF8D" w:rsidR="00CF7B8F" w:rsidRDefault="00CF7B8F" w:rsidP="00CF7B8F">
      <w:pPr>
        <w:pStyle w:val="ListParagraph"/>
        <w:numPr>
          <w:ilvl w:val="0"/>
          <w:numId w:val="2"/>
        </w:numPr>
      </w:pPr>
      <w:r>
        <w:t xml:space="preserve">Column L: please enter </w:t>
      </w:r>
      <w:r w:rsidR="00DB11E1">
        <w:t>number of days authorised for Permissible Days</w:t>
      </w:r>
    </w:p>
    <w:p w14:paraId="170629E7" w14:textId="4F7A6E34" w:rsidR="00DB11E1" w:rsidRDefault="00DB11E1" w:rsidP="00DB11E1">
      <w:pPr>
        <w:pStyle w:val="ListParagraph"/>
        <w:numPr>
          <w:ilvl w:val="0"/>
          <w:numId w:val="2"/>
        </w:numPr>
      </w:pPr>
      <w:r>
        <w:t>Column M: Enter the Defect Rectification Actual Delivery Date</w:t>
      </w:r>
    </w:p>
    <w:p w14:paraId="3CCFA4FA" w14:textId="77B14420" w:rsidR="00D268D3" w:rsidRDefault="00D268D3" w:rsidP="00D268D3">
      <w:pPr>
        <w:pStyle w:val="ListParagraph"/>
        <w:numPr>
          <w:ilvl w:val="0"/>
          <w:numId w:val="2"/>
        </w:numPr>
      </w:pPr>
      <w:r>
        <w:t xml:space="preserve">Columns Q and R will auto </w:t>
      </w:r>
      <w:proofErr w:type="gramStart"/>
      <w:r>
        <w:t>populate</w:t>
      </w:r>
      <w:proofErr w:type="gramEnd"/>
    </w:p>
    <w:p w14:paraId="70537B18" w14:textId="329168A0" w:rsidR="00D268D3" w:rsidRDefault="00D268D3" w:rsidP="00D268D3">
      <w:pPr>
        <w:pStyle w:val="ListParagraph"/>
        <w:numPr>
          <w:ilvl w:val="0"/>
          <w:numId w:val="2"/>
        </w:numPr>
      </w:pPr>
      <w:r>
        <w:t>Column W may be used to capture any comments as applicable.</w:t>
      </w:r>
    </w:p>
    <w:p w14:paraId="4056CEDA" w14:textId="6E82B9D2" w:rsidR="00D268D3" w:rsidRDefault="00D268D3" w:rsidP="00D268D3"/>
    <w:p w14:paraId="2BB60F1A" w14:textId="4DD3971F" w:rsidR="00D50581" w:rsidRPr="0016143F" w:rsidRDefault="0016143F" w:rsidP="00D268D3">
      <w:pPr>
        <w:rPr>
          <w:b/>
          <w:bCs/>
          <w:sz w:val="24"/>
          <w:szCs w:val="24"/>
          <w:u w:val="single"/>
        </w:rPr>
      </w:pPr>
      <w:r w:rsidRPr="0016143F">
        <w:rPr>
          <w:b/>
          <w:bCs/>
          <w:sz w:val="24"/>
          <w:szCs w:val="24"/>
          <w:u w:val="single"/>
        </w:rPr>
        <w:t>Spares Orders</w:t>
      </w:r>
    </w:p>
    <w:p w14:paraId="6DA02CCF" w14:textId="267E52B3" w:rsidR="00D268D3" w:rsidRDefault="0016143F" w:rsidP="00D268D3">
      <w:r>
        <w:t>To complete the Spares Orders worksheet</w:t>
      </w:r>
      <w:r w:rsidR="00A77106">
        <w:t xml:space="preserve">, you will need to enter the WRF Ref No (column C) and </w:t>
      </w:r>
      <w:r w:rsidR="006323DC">
        <w:t xml:space="preserve">have </w:t>
      </w:r>
      <w:r w:rsidR="00A77106">
        <w:t>details of the part’s contractually agreed delivery time</w:t>
      </w:r>
      <w:r w:rsidR="006323DC">
        <w:t xml:space="preserve"> on hand to enter this information in columns </w:t>
      </w:r>
      <w:r w:rsidR="00CB4B63">
        <w:t>I and J</w:t>
      </w:r>
      <w:r w:rsidR="00A77106">
        <w:t>.</w:t>
      </w:r>
      <w:r w:rsidR="00CB4B63">
        <w:t xml:space="preserve">  </w:t>
      </w:r>
      <w:r w:rsidR="00302821">
        <w:t xml:space="preserve">  </w:t>
      </w:r>
      <w:r w:rsidR="00B55EA1">
        <w:t>Cells in pale gold are automatically populated for you.</w:t>
      </w:r>
      <w:r w:rsidR="007A29A9">
        <w:t xml:space="preserve">  Please enter details in all other cells.</w:t>
      </w:r>
    </w:p>
    <w:p w14:paraId="3E895ABC" w14:textId="431717D2" w:rsidR="0073596F" w:rsidRDefault="0073596F" w:rsidP="00D268D3"/>
    <w:p w14:paraId="0016387D" w14:textId="1460E440" w:rsidR="0073596F" w:rsidRPr="0016143F" w:rsidRDefault="0073596F" w:rsidP="0073596F">
      <w:pPr>
        <w:rPr>
          <w:b/>
          <w:bCs/>
          <w:sz w:val="24"/>
          <w:szCs w:val="24"/>
          <w:u w:val="single"/>
        </w:rPr>
      </w:pPr>
      <w:r>
        <w:rPr>
          <w:b/>
          <w:bCs/>
          <w:sz w:val="24"/>
          <w:szCs w:val="24"/>
          <w:u w:val="single"/>
        </w:rPr>
        <w:t>RFQs</w:t>
      </w:r>
    </w:p>
    <w:p w14:paraId="2B838A0A" w14:textId="7B8D48B0" w:rsidR="00D268D3" w:rsidRDefault="0073596F" w:rsidP="009E35EA">
      <w:r>
        <w:t>To complete the RFQs worksheet, you will need to enter the WRF Ref No (column C)</w:t>
      </w:r>
      <w:r w:rsidR="007B7F90">
        <w:t>. In this worksheet, column H (RFQ KPI Delivery Date) is populated for you based on 30 calendar days following issue of the RFQ</w:t>
      </w:r>
      <w:r>
        <w:t>.  Cells in pale gold are automatically populated for you.  Please enter details in all other cells.</w:t>
      </w:r>
    </w:p>
    <w:p w14:paraId="420CB51A" w14:textId="35A6E9EA" w:rsidR="009E35EA" w:rsidRDefault="009E35EA" w:rsidP="009E35EA"/>
    <w:p w14:paraId="2628B5AF" w14:textId="3D4874B4" w:rsidR="00362975" w:rsidRPr="00DA72CC" w:rsidRDefault="00DA72CC" w:rsidP="00362975">
      <w:pPr>
        <w:rPr>
          <w:sz w:val="24"/>
          <w:szCs w:val="24"/>
        </w:rPr>
      </w:pPr>
      <w:r w:rsidRPr="00DA72CC">
        <w:rPr>
          <w:b/>
          <w:bCs/>
          <w:sz w:val="24"/>
          <w:szCs w:val="24"/>
          <w:u w:val="single"/>
        </w:rPr>
        <w:lastRenderedPageBreak/>
        <w:t>OPDEFs</w:t>
      </w:r>
    </w:p>
    <w:p w14:paraId="78AD1305" w14:textId="5417B4AB" w:rsidR="00362975" w:rsidRDefault="00362975" w:rsidP="00362975">
      <w:r>
        <w:t xml:space="preserve">The </w:t>
      </w:r>
      <w:r w:rsidR="00DA72CC">
        <w:t>OPDEFs work</w:t>
      </w:r>
      <w:r>
        <w:t>sheet should be used</w:t>
      </w:r>
      <w:r w:rsidR="00DA72CC">
        <w:t xml:space="preserve"> </w:t>
      </w:r>
      <w:r w:rsidR="00F67B65">
        <w:t xml:space="preserve">to capture all A1/A2/B1/B2 OPDEFs.  </w:t>
      </w:r>
      <w:r>
        <w:t xml:space="preserve">This sheet </w:t>
      </w:r>
      <w:r w:rsidR="00F67B65">
        <w:t xml:space="preserve">captures both response times and </w:t>
      </w:r>
      <w:r w:rsidR="00692787">
        <w:t xml:space="preserve">rectification times. </w:t>
      </w:r>
      <w:r>
        <w:t>Cells in pale gold are automatically populated for you, unless stated otherwise.</w:t>
      </w:r>
      <w:r w:rsidR="00692787">
        <w:t xml:space="preserve"> Begin input in the next available row – Column A is populated for you.</w:t>
      </w:r>
    </w:p>
    <w:p w14:paraId="3273411A" w14:textId="54D38A45" w:rsidR="009E35EA" w:rsidRDefault="00D0079D" w:rsidP="009E35EA">
      <w:r>
        <w:rPr>
          <w:noProof/>
        </w:rPr>
        <w:drawing>
          <wp:inline distT="0" distB="0" distL="0" distR="0" wp14:anchorId="526C64F6" wp14:editId="37766E8D">
            <wp:extent cx="5731510" cy="464185"/>
            <wp:effectExtent l="0" t="0" r="254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1510" cy="464185"/>
                    </a:xfrm>
                    <a:prstGeom prst="rect">
                      <a:avLst/>
                    </a:prstGeom>
                  </pic:spPr>
                </pic:pic>
              </a:graphicData>
            </a:graphic>
          </wp:inline>
        </w:drawing>
      </w:r>
    </w:p>
    <w:p w14:paraId="1D13C470" w14:textId="3FA47F6A" w:rsidR="009E35EA" w:rsidRDefault="007B7EBE" w:rsidP="009E35EA">
      <w:r>
        <w:rPr>
          <w:noProof/>
        </w:rPr>
        <w:drawing>
          <wp:inline distT="0" distB="0" distL="0" distR="0" wp14:anchorId="24B8D097" wp14:editId="76BF08A5">
            <wp:extent cx="5731510" cy="480060"/>
            <wp:effectExtent l="0" t="0" r="254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480060"/>
                    </a:xfrm>
                    <a:prstGeom prst="rect">
                      <a:avLst/>
                    </a:prstGeom>
                  </pic:spPr>
                </pic:pic>
              </a:graphicData>
            </a:graphic>
          </wp:inline>
        </w:drawing>
      </w:r>
    </w:p>
    <w:p w14:paraId="1E739BE4" w14:textId="39715EF9" w:rsidR="005C71C6" w:rsidRDefault="005C71C6" w:rsidP="009E35EA">
      <w:r>
        <w:rPr>
          <w:noProof/>
        </w:rPr>
        <w:drawing>
          <wp:inline distT="0" distB="0" distL="0" distR="0" wp14:anchorId="4D5537DE" wp14:editId="4CE60C13">
            <wp:extent cx="3708806" cy="617176"/>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47302" cy="623582"/>
                    </a:xfrm>
                    <a:prstGeom prst="rect">
                      <a:avLst/>
                    </a:prstGeom>
                  </pic:spPr>
                </pic:pic>
              </a:graphicData>
            </a:graphic>
          </wp:inline>
        </w:drawing>
      </w:r>
    </w:p>
    <w:p w14:paraId="764E819F" w14:textId="692DE475" w:rsidR="00D268D3" w:rsidRDefault="00692787" w:rsidP="00DB11E1">
      <w:pPr>
        <w:pStyle w:val="ListParagraph"/>
        <w:numPr>
          <w:ilvl w:val="0"/>
          <w:numId w:val="2"/>
        </w:numPr>
      </w:pPr>
      <w:r>
        <w:t xml:space="preserve">Column B: enter </w:t>
      </w:r>
      <w:proofErr w:type="gramStart"/>
      <w:r>
        <w:t>details</w:t>
      </w:r>
      <w:proofErr w:type="gramEnd"/>
    </w:p>
    <w:p w14:paraId="73A83500" w14:textId="4CE43B3E" w:rsidR="00DB11E1" w:rsidRDefault="00692787" w:rsidP="00CF7B8F">
      <w:pPr>
        <w:pStyle w:val="ListParagraph"/>
        <w:numPr>
          <w:ilvl w:val="0"/>
          <w:numId w:val="2"/>
        </w:numPr>
      </w:pPr>
      <w:r>
        <w:t>Column C: enter WRF Ref no.</w:t>
      </w:r>
    </w:p>
    <w:p w14:paraId="23AE247D" w14:textId="003D5A09" w:rsidR="00485FDE" w:rsidRDefault="00692787" w:rsidP="00485FDE">
      <w:pPr>
        <w:pStyle w:val="ListParagraph"/>
        <w:numPr>
          <w:ilvl w:val="0"/>
          <w:numId w:val="2"/>
        </w:numPr>
      </w:pPr>
      <w:r>
        <w:t xml:space="preserve">Column D: select the boat class from the dropdown </w:t>
      </w:r>
      <w:proofErr w:type="gramStart"/>
      <w:r>
        <w:t>list</w:t>
      </w:r>
      <w:proofErr w:type="gramEnd"/>
      <w:r>
        <w:t xml:space="preserve"> </w:t>
      </w:r>
    </w:p>
    <w:p w14:paraId="4C05DD3C" w14:textId="0C597829" w:rsidR="00992350" w:rsidRDefault="00692787" w:rsidP="00992350">
      <w:pPr>
        <w:pStyle w:val="ListParagraph"/>
        <w:numPr>
          <w:ilvl w:val="0"/>
          <w:numId w:val="2"/>
        </w:numPr>
      </w:pPr>
      <w:r>
        <w:t xml:space="preserve">Column E: enter MOD boat </w:t>
      </w:r>
      <w:proofErr w:type="gramStart"/>
      <w:r>
        <w:t>number</w:t>
      </w:r>
      <w:proofErr w:type="gramEnd"/>
    </w:p>
    <w:p w14:paraId="2AA849D6" w14:textId="785711BA" w:rsidR="00765997" w:rsidRDefault="00765997" w:rsidP="00992350">
      <w:pPr>
        <w:pStyle w:val="ListParagraph"/>
        <w:numPr>
          <w:ilvl w:val="0"/>
          <w:numId w:val="2"/>
        </w:numPr>
      </w:pPr>
      <w:r>
        <w:t xml:space="preserve">Column F: enter OPDEF </w:t>
      </w:r>
      <w:proofErr w:type="gramStart"/>
      <w:r>
        <w:t>description</w:t>
      </w:r>
      <w:proofErr w:type="gramEnd"/>
    </w:p>
    <w:p w14:paraId="7D6B7539" w14:textId="36F16E26" w:rsidR="00765997" w:rsidRDefault="00765997" w:rsidP="00992350">
      <w:pPr>
        <w:pStyle w:val="ListParagraph"/>
        <w:numPr>
          <w:ilvl w:val="0"/>
          <w:numId w:val="2"/>
        </w:numPr>
      </w:pPr>
      <w:r>
        <w:t xml:space="preserve">Column G: select the OPDEF level from the dropdown </w:t>
      </w:r>
      <w:proofErr w:type="gramStart"/>
      <w:r>
        <w:t>list</w:t>
      </w:r>
      <w:proofErr w:type="gramEnd"/>
    </w:p>
    <w:p w14:paraId="279C8BCC" w14:textId="3CAAB14D" w:rsidR="00910A61" w:rsidRDefault="00765997" w:rsidP="00910A61">
      <w:pPr>
        <w:pStyle w:val="ListParagraph"/>
        <w:numPr>
          <w:ilvl w:val="0"/>
          <w:numId w:val="2"/>
        </w:numPr>
      </w:pPr>
      <w:r>
        <w:t xml:space="preserve">Column H: select the Status from the dropdown </w:t>
      </w:r>
      <w:proofErr w:type="gramStart"/>
      <w:r>
        <w:t>list</w:t>
      </w:r>
      <w:proofErr w:type="gramEnd"/>
    </w:p>
    <w:p w14:paraId="4432F25A" w14:textId="6E68692D" w:rsidR="00765997" w:rsidRDefault="00335FA8" w:rsidP="00910A61">
      <w:pPr>
        <w:pStyle w:val="ListParagraph"/>
        <w:numPr>
          <w:ilvl w:val="0"/>
          <w:numId w:val="2"/>
        </w:numPr>
      </w:pPr>
      <w:r>
        <w:t xml:space="preserve">Column I: enter the start </w:t>
      </w:r>
      <w:proofErr w:type="gramStart"/>
      <w:r>
        <w:t>date</w:t>
      </w:r>
      <w:proofErr w:type="gramEnd"/>
    </w:p>
    <w:p w14:paraId="743F2BAC" w14:textId="77777777" w:rsidR="00EF1BD0" w:rsidRDefault="00335FA8" w:rsidP="00C40B9F">
      <w:pPr>
        <w:pStyle w:val="ListParagraph"/>
        <w:numPr>
          <w:ilvl w:val="0"/>
          <w:numId w:val="2"/>
        </w:numPr>
      </w:pPr>
      <w:r>
        <w:t xml:space="preserve">Column J will auto populate based on the contractual delivery times for </w:t>
      </w:r>
      <w:r w:rsidR="00EF1BD0">
        <w:t xml:space="preserve">each OPDEF </w:t>
      </w:r>
      <w:proofErr w:type="gramStart"/>
      <w:r w:rsidR="00EF1BD0">
        <w:t>type</w:t>
      </w:r>
      <w:proofErr w:type="gramEnd"/>
    </w:p>
    <w:p w14:paraId="518460AF" w14:textId="38540D4B" w:rsidR="00B824BB" w:rsidRDefault="00EF1BD0" w:rsidP="00C40B9F">
      <w:pPr>
        <w:pStyle w:val="ListParagraph"/>
        <w:numPr>
          <w:ilvl w:val="0"/>
          <w:numId w:val="2"/>
        </w:numPr>
      </w:pPr>
      <w:r>
        <w:t xml:space="preserve">Column K: enter the actual response date </w:t>
      </w:r>
      <w:proofErr w:type="gramStart"/>
      <w:r>
        <w:t>achieved</w:t>
      </w:r>
      <w:proofErr w:type="gramEnd"/>
    </w:p>
    <w:p w14:paraId="7F2B20AC" w14:textId="048ADC68" w:rsidR="00EF1BD0" w:rsidRDefault="00EF1BD0" w:rsidP="00C40B9F">
      <w:pPr>
        <w:pStyle w:val="ListParagraph"/>
        <w:numPr>
          <w:ilvl w:val="0"/>
          <w:numId w:val="2"/>
        </w:numPr>
      </w:pPr>
      <w:r>
        <w:t xml:space="preserve">Column M: enter the agreed OPDEF Rectification KPI Delivery </w:t>
      </w:r>
      <w:proofErr w:type="gramStart"/>
      <w:r>
        <w:t>date</w:t>
      </w:r>
      <w:proofErr w:type="gramEnd"/>
    </w:p>
    <w:p w14:paraId="62ED7C65" w14:textId="77BB2E90" w:rsidR="00EF1BD0" w:rsidRDefault="00365DA2" w:rsidP="00C40B9F">
      <w:pPr>
        <w:pStyle w:val="ListParagraph"/>
        <w:numPr>
          <w:ilvl w:val="0"/>
          <w:numId w:val="2"/>
        </w:numPr>
      </w:pPr>
      <w:r>
        <w:t xml:space="preserve">Column N: enter the expected delivery </w:t>
      </w:r>
      <w:proofErr w:type="gramStart"/>
      <w:r>
        <w:t>date</w:t>
      </w:r>
      <w:proofErr w:type="gramEnd"/>
    </w:p>
    <w:p w14:paraId="1B791404" w14:textId="233BD448" w:rsidR="00365DA2" w:rsidRDefault="00365DA2" w:rsidP="00C40B9F">
      <w:pPr>
        <w:pStyle w:val="ListParagraph"/>
        <w:numPr>
          <w:ilvl w:val="0"/>
          <w:numId w:val="2"/>
        </w:numPr>
      </w:pPr>
      <w:r>
        <w:t xml:space="preserve">Column O: enter the percentage of work </w:t>
      </w:r>
      <w:proofErr w:type="gramStart"/>
      <w:r>
        <w:t>completed</w:t>
      </w:r>
      <w:proofErr w:type="gramEnd"/>
    </w:p>
    <w:p w14:paraId="7103B229" w14:textId="3EDB9362" w:rsidR="00365DA2" w:rsidRDefault="00365DA2" w:rsidP="00C40B9F">
      <w:pPr>
        <w:pStyle w:val="ListParagraph"/>
        <w:numPr>
          <w:ilvl w:val="0"/>
          <w:numId w:val="2"/>
        </w:numPr>
      </w:pPr>
      <w:r>
        <w:t>Column P:</w:t>
      </w:r>
      <w:r w:rsidR="008362A2">
        <w:t xml:space="preserve"> enter the actual rectification date </w:t>
      </w:r>
      <w:proofErr w:type="gramStart"/>
      <w:r w:rsidR="008362A2">
        <w:t>achieved</w:t>
      </w:r>
      <w:proofErr w:type="gramEnd"/>
    </w:p>
    <w:p w14:paraId="1E1583AC" w14:textId="6E22FCFE" w:rsidR="008362A2" w:rsidRDefault="008362A2" w:rsidP="00C40B9F">
      <w:pPr>
        <w:pStyle w:val="ListParagraph"/>
        <w:numPr>
          <w:ilvl w:val="0"/>
          <w:numId w:val="2"/>
        </w:numPr>
      </w:pPr>
      <w:r>
        <w:t xml:space="preserve">Columns R to U: these columns will be automatically populated based on the data </w:t>
      </w:r>
      <w:proofErr w:type="gramStart"/>
      <w:r>
        <w:t>entered</w:t>
      </w:r>
      <w:proofErr w:type="gramEnd"/>
    </w:p>
    <w:p w14:paraId="5DCA1D1B" w14:textId="0351AD24" w:rsidR="008362A2" w:rsidRDefault="00ED3B3C" w:rsidP="00C40B9F">
      <w:pPr>
        <w:pStyle w:val="ListParagraph"/>
        <w:numPr>
          <w:ilvl w:val="0"/>
          <w:numId w:val="2"/>
        </w:numPr>
      </w:pPr>
      <w:r>
        <w:t>Column X: enter the Tas</w:t>
      </w:r>
      <w:r w:rsidR="00776845">
        <w:t>k</w:t>
      </w:r>
      <w:r>
        <w:t xml:space="preserve"> LOL</w:t>
      </w:r>
    </w:p>
    <w:p w14:paraId="6D2BAE6C" w14:textId="47EFBE02" w:rsidR="00ED3B3C" w:rsidRDefault="00ED3B3C" w:rsidP="00C40B9F">
      <w:pPr>
        <w:pStyle w:val="ListParagraph"/>
        <w:numPr>
          <w:ilvl w:val="0"/>
          <w:numId w:val="2"/>
        </w:numPr>
      </w:pPr>
      <w:r>
        <w:t xml:space="preserve">Column Y: </w:t>
      </w:r>
      <w:r w:rsidR="00312C83">
        <w:t xml:space="preserve">enter the actual amount to be </w:t>
      </w:r>
      <w:proofErr w:type="gramStart"/>
      <w:r w:rsidR="00312C83">
        <w:t>invoiced</w:t>
      </w:r>
      <w:proofErr w:type="gramEnd"/>
    </w:p>
    <w:p w14:paraId="49D00FEE" w14:textId="57FC7342" w:rsidR="00312C83" w:rsidRDefault="00312C83" w:rsidP="00C40B9F">
      <w:pPr>
        <w:pStyle w:val="ListParagraph"/>
        <w:numPr>
          <w:ilvl w:val="0"/>
          <w:numId w:val="2"/>
        </w:numPr>
      </w:pPr>
      <w:r>
        <w:t>Columns Z to AE</w:t>
      </w:r>
      <w:r w:rsidR="00F63126">
        <w:t xml:space="preserve"> will be auto </w:t>
      </w:r>
      <w:proofErr w:type="gramStart"/>
      <w:r w:rsidR="00F63126">
        <w:t>populated</w:t>
      </w:r>
      <w:proofErr w:type="gramEnd"/>
    </w:p>
    <w:p w14:paraId="2A878809" w14:textId="4FD53471" w:rsidR="00F63126" w:rsidRDefault="00F63126" w:rsidP="00C40B9F">
      <w:pPr>
        <w:pStyle w:val="ListParagraph"/>
        <w:numPr>
          <w:ilvl w:val="0"/>
          <w:numId w:val="2"/>
        </w:numPr>
      </w:pPr>
      <w:r>
        <w:t>Column AF: is provided for you to add comments, if applicable</w:t>
      </w:r>
    </w:p>
    <w:p w14:paraId="7E0044C1" w14:textId="33E94F8C" w:rsidR="00F63126" w:rsidRDefault="00F63126" w:rsidP="00F63126"/>
    <w:p w14:paraId="56DC6D5F" w14:textId="5290D211" w:rsidR="00C40B9F" w:rsidRPr="00C1496C" w:rsidRDefault="001316AE">
      <w:pPr>
        <w:rPr>
          <w:b/>
          <w:bCs/>
          <w:sz w:val="24"/>
          <w:szCs w:val="24"/>
          <w:u w:val="single"/>
        </w:rPr>
      </w:pPr>
      <w:r w:rsidRPr="00C1496C">
        <w:rPr>
          <w:b/>
          <w:bCs/>
          <w:sz w:val="24"/>
          <w:szCs w:val="24"/>
          <w:u w:val="single"/>
        </w:rPr>
        <w:t>Reporting</w:t>
      </w:r>
    </w:p>
    <w:p w14:paraId="14C3991B" w14:textId="58331372" w:rsidR="00C1496C" w:rsidRDefault="00C1496C">
      <w:pPr>
        <w:rPr>
          <w:b/>
          <w:bCs/>
          <w:u w:val="single"/>
        </w:rPr>
      </w:pPr>
      <w:r>
        <w:t xml:space="preserve">The Reporting worksheet has been populated with all reports due over the </w:t>
      </w:r>
      <w:r w:rsidR="007124EF">
        <w:t>two-year contract.  Cells in pale gold are automatically populated for you.  Please enter all blank cells as each report becomes due.</w:t>
      </w:r>
    </w:p>
    <w:p w14:paraId="4A11FA8D" w14:textId="71FC2B35" w:rsidR="00C1496C" w:rsidRPr="001316AE" w:rsidRDefault="00C1496C">
      <w:pPr>
        <w:rPr>
          <w:b/>
          <w:bCs/>
          <w:u w:val="single"/>
        </w:rPr>
      </w:pPr>
      <w:r>
        <w:rPr>
          <w:noProof/>
        </w:rPr>
        <w:lastRenderedPageBreak/>
        <w:drawing>
          <wp:inline distT="0" distB="0" distL="0" distR="0" wp14:anchorId="5BEFB53C" wp14:editId="4B3461BC">
            <wp:extent cx="5731510" cy="927100"/>
            <wp:effectExtent l="0" t="0" r="254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31510" cy="927100"/>
                    </a:xfrm>
                    <a:prstGeom prst="rect">
                      <a:avLst/>
                    </a:prstGeom>
                  </pic:spPr>
                </pic:pic>
              </a:graphicData>
            </a:graphic>
          </wp:inline>
        </w:drawing>
      </w:r>
    </w:p>
    <w:p w14:paraId="3DC54A17" w14:textId="3F8CB4E6" w:rsidR="00C40B9F" w:rsidRDefault="00C40B9F"/>
    <w:p w14:paraId="36D15CDB" w14:textId="176F3860" w:rsidR="00C40B9F" w:rsidRDefault="00C40B9F"/>
    <w:p w14:paraId="02036E7D" w14:textId="58A4F2F9" w:rsidR="00C40B9F" w:rsidRPr="00721823" w:rsidRDefault="00721823">
      <w:pPr>
        <w:rPr>
          <w:b/>
          <w:bCs/>
          <w:sz w:val="24"/>
          <w:szCs w:val="24"/>
          <w:u w:val="single"/>
        </w:rPr>
      </w:pPr>
      <w:r w:rsidRPr="00721823">
        <w:rPr>
          <w:b/>
          <w:bCs/>
          <w:sz w:val="24"/>
          <w:szCs w:val="24"/>
          <w:u w:val="single"/>
        </w:rPr>
        <w:t>General Tasking</w:t>
      </w:r>
    </w:p>
    <w:p w14:paraId="6375A951" w14:textId="0FA78AB4" w:rsidR="00721823" w:rsidRDefault="00721823">
      <w:r>
        <w:t xml:space="preserve">The General Tasking worksheet has been created for you to input all other work that does not form part of KPI reporting.  Cells in pale gold have been populated for you.  </w:t>
      </w:r>
      <w:r w:rsidR="00A11CEE">
        <w:t>Use of this worksheet will allow for all invoicing to be included in the Invoicing worksheet.</w:t>
      </w:r>
    </w:p>
    <w:p w14:paraId="71EF52FF" w14:textId="77777777" w:rsidR="00A11CEE" w:rsidRDefault="00A11CEE"/>
    <w:p w14:paraId="6A11C048" w14:textId="1E1B7980" w:rsidR="00A11CEE" w:rsidRDefault="00DC4668">
      <w:pPr>
        <w:rPr>
          <w:b/>
          <w:bCs/>
          <w:u w:val="single"/>
        </w:rPr>
      </w:pPr>
      <w:r>
        <w:rPr>
          <w:b/>
          <w:bCs/>
          <w:u w:val="single"/>
        </w:rPr>
        <w:t>AMP Report</w:t>
      </w:r>
      <w:r w:rsidR="0060232F">
        <w:rPr>
          <w:b/>
          <w:bCs/>
          <w:u w:val="single"/>
        </w:rPr>
        <w:t xml:space="preserve"> (no input required)</w:t>
      </w:r>
    </w:p>
    <w:p w14:paraId="0913578A" w14:textId="36B72006" w:rsidR="00DC4668" w:rsidRDefault="0060232F">
      <w:r>
        <w:t>The AMP Report worksheet is for Authority use only.  This worksheet creates a summary across the contract of all AMPs completed.</w:t>
      </w:r>
    </w:p>
    <w:p w14:paraId="72FC7FE0" w14:textId="77777777" w:rsidR="00A901E5" w:rsidRDefault="00A901E5"/>
    <w:p w14:paraId="0DB7329E" w14:textId="30F9E94C" w:rsidR="0060232F" w:rsidRPr="00617D8C" w:rsidRDefault="00114226">
      <w:pPr>
        <w:rPr>
          <w:b/>
          <w:bCs/>
          <w:sz w:val="24"/>
          <w:szCs w:val="24"/>
          <w:u w:val="single"/>
        </w:rPr>
      </w:pPr>
      <w:r w:rsidRPr="00617D8C">
        <w:rPr>
          <w:b/>
          <w:bCs/>
          <w:sz w:val="24"/>
          <w:szCs w:val="24"/>
          <w:u w:val="single"/>
        </w:rPr>
        <w:t>Invoicing</w:t>
      </w:r>
    </w:p>
    <w:p w14:paraId="7806C3F6" w14:textId="5BD73ED1" w:rsidR="00114226" w:rsidRDefault="00114226">
      <w:r>
        <w:t>The Invoicing worksheet</w:t>
      </w:r>
      <w:r w:rsidR="00617D8C">
        <w:t xml:space="preserve"> has been created to indicate the value of each quarterly invoice, pulling together all information entered </w:t>
      </w:r>
      <w:r w:rsidR="009743E5">
        <w:t>across all worksheets in</w:t>
      </w:r>
      <w:r w:rsidR="00617D8C">
        <w:t xml:space="preserve"> the workbook.</w:t>
      </w:r>
      <w:r w:rsidR="006D4EDC">
        <w:t xml:space="preserve">  Cell B3 contains a dropdown list that can be used to select each financial quarter.  Please note that </w:t>
      </w:r>
      <w:r w:rsidR="00F77A48">
        <w:t xml:space="preserve">Incentive Payments will only be </w:t>
      </w:r>
      <w:r w:rsidR="009743E5">
        <w:t>paid</w:t>
      </w:r>
      <w:r w:rsidR="00F77A48">
        <w:t xml:space="preserve"> in Q4</w:t>
      </w:r>
      <w:r w:rsidR="009743E5">
        <w:t xml:space="preserve">, but cell </w:t>
      </w:r>
      <w:r w:rsidR="006E098A">
        <w:t>G3 contains an indicative figure of YTD Incentive Payments accrued</w:t>
      </w:r>
      <w:r w:rsidR="0050559E">
        <w:t xml:space="preserve"> within the current financial year</w:t>
      </w:r>
      <w:r w:rsidR="00F77A48">
        <w:t>.</w:t>
      </w:r>
    </w:p>
    <w:p w14:paraId="211255FE" w14:textId="34CA88CF" w:rsidR="00617D8C" w:rsidRDefault="006E098A">
      <w:r>
        <w:rPr>
          <w:noProof/>
        </w:rPr>
        <mc:AlternateContent>
          <mc:Choice Requires="wps">
            <w:drawing>
              <wp:anchor distT="0" distB="0" distL="114300" distR="114300" simplePos="0" relativeHeight="251680768" behindDoc="0" locked="0" layoutInCell="1" allowOverlap="1" wp14:anchorId="58EF434A" wp14:editId="3F301B71">
                <wp:simplePos x="0" y="0"/>
                <wp:positionH relativeFrom="margin">
                  <wp:posOffset>4743700</wp:posOffset>
                </wp:positionH>
                <wp:positionV relativeFrom="paragraph">
                  <wp:posOffset>44307</wp:posOffset>
                </wp:positionV>
                <wp:extent cx="923925" cy="352425"/>
                <wp:effectExtent l="0" t="0" r="28575" b="28575"/>
                <wp:wrapNone/>
                <wp:docPr id="39" name="Oval 39"/>
                <wp:cNvGraphicFramePr/>
                <a:graphic xmlns:a="http://schemas.openxmlformats.org/drawingml/2006/main">
                  <a:graphicData uri="http://schemas.microsoft.com/office/word/2010/wordprocessingShape">
                    <wps:wsp>
                      <wps:cNvSpPr/>
                      <wps:spPr>
                        <a:xfrm>
                          <a:off x="0" y="0"/>
                          <a:ext cx="923925" cy="35242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B62423" id="Oval 39" o:spid="_x0000_s1026" style="position:absolute;margin-left:373.5pt;margin-top:3.5pt;width:72.75pt;height:27.75pt;z-index:2516807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" filled="f" strokecolor="red" strokeweight="1.5pt">
                <v:stroke joinstyle="miter"/>
                <w10:wrap anchorx="margin"/>
              </v:oval>
            </w:pict>
          </mc:Fallback>
        </mc:AlternateContent>
      </w:r>
      <w:r w:rsidR="00617D8C">
        <w:rPr>
          <w:noProof/>
        </w:rPr>
        <mc:AlternateContent>
          <mc:Choice Requires="wps">
            <w:drawing>
              <wp:anchor distT="0" distB="0" distL="114300" distR="114300" simplePos="0" relativeHeight="251678720" behindDoc="0" locked="0" layoutInCell="1" allowOverlap="1" wp14:anchorId="2E8C4AEA" wp14:editId="73BDE363">
                <wp:simplePos x="0" y="0"/>
                <wp:positionH relativeFrom="margin">
                  <wp:posOffset>-90099</wp:posOffset>
                </wp:positionH>
                <wp:positionV relativeFrom="paragraph">
                  <wp:posOffset>86861</wp:posOffset>
                </wp:positionV>
                <wp:extent cx="923925" cy="352425"/>
                <wp:effectExtent l="0" t="0" r="28575" b="28575"/>
                <wp:wrapNone/>
                <wp:docPr id="38" name="Oval 38"/>
                <wp:cNvGraphicFramePr/>
                <a:graphic xmlns:a="http://schemas.openxmlformats.org/drawingml/2006/main">
                  <a:graphicData uri="http://schemas.microsoft.com/office/word/2010/wordprocessingShape">
                    <wps:wsp>
                      <wps:cNvSpPr/>
                      <wps:spPr>
                        <a:xfrm>
                          <a:off x="0" y="0"/>
                          <a:ext cx="923925" cy="35242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A675D9" id="Oval 38" o:spid="_x0000_s1026" style="position:absolute;margin-left:-7.1pt;margin-top:6.85pt;width:72.75pt;height:27.75pt;z-index:2516787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" filled="f" strokecolor="red" strokeweight="1.5pt">
                <v:stroke joinstyle="miter"/>
                <w10:wrap anchorx="margin"/>
              </v:oval>
            </w:pict>
          </mc:Fallback>
        </mc:AlternateContent>
      </w:r>
      <w:r w:rsidR="00617D8C">
        <w:rPr>
          <w:noProof/>
        </w:rPr>
        <w:drawing>
          <wp:inline distT="0" distB="0" distL="0" distR="0" wp14:anchorId="4E9C3D6B" wp14:editId="18869FFF">
            <wp:extent cx="5731510" cy="1459230"/>
            <wp:effectExtent l="0" t="0" r="254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31510" cy="1459230"/>
                    </a:xfrm>
                    <a:prstGeom prst="rect">
                      <a:avLst/>
                    </a:prstGeom>
                  </pic:spPr>
                </pic:pic>
              </a:graphicData>
            </a:graphic>
          </wp:inline>
        </w:drawing>
      </w:r>
    </w:p>
    <w:p w14:paraId="75807411" w14:textId="77777777" w:rsidR="00617D8C" w:rsidRDefault="00617D8C"/>
    <w:p w14:paraId="47F3336F" w14:textId="77777777" w:rsidR="0060232F" w:rsidRPr="0060232F" w:rsidRDefault="0060232F"/>
    <w:p w14:paraId="3B203DD4" w14:textId="77777777" w:rsidR="00DC4668" w:rsidRPr="00DC4668" w:rsidRDefault="00DC4668"/>
    <w:p w14:paraId="65EE809D" w14:textId="77777777" w:rsidR="00E45EAA" w:rsidRDefault="00E45EAA"/>
    <w:p w14:paraId="37A8E156" w14:textId="77777777" w:rsidR="00682898" w:rsidRPr="008758D0" w:rsidRDefault="00682898"/>
    <w:p w14:paraId="34895FA3" w14:textId="77777777" w:rsidR="008758D0" w:rsidRDefault="008758D0"/>
    <w:p w14:paraId="0CE8A3D6" w14:textId="77777777" w:rsidR="008758D0" w:rsidRDefault="008758D0"/>
    <w:p w14:paraId="22E5BBDE" w14:textId="77777777" w:rsidR="008758D0" w:rsidRDefault="008758D0"/>
    <w:p w14:paraId="55BB5482" w14:textId="77777777" w:rsidR="008758D0" w:rsidRDefault="008758D0"/>
    <w:p w14:paraId="0EB2AE40" w14:textId="77777777" w:rsidR="008758D0" w:rsidRDefault="008758D0"/>
    <w:p w14:paraId="0B5F6A52" w14:textId="77777777" w:rsidR="008758D0" w:rsidRDefault="008758D0"/>
    <w:sectPr w:rsidR="008758D0">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1D54C" w14:textId="77777777" w:rsidR="00E25CE3" w:rsidRDefault="00E25CE3" w:rsidP="00422760">
      <w:pPr>
        <w:spacing w:after="0" w:line="240" w:lineRule="auto"/>
      </w:pPr>
      <w:r>
        <w:separator/>
      </w:r>
    </w:p>
  </w:endnote>
  <w:endnote w:type="continuationSeparator" w:id="0">
    <w:p w14:paraId="073A4AEF" w14:textId="77777777" w:rsidR="00E25CE3" w:rsidRDefault="00E25CE3" w:rsidP="00422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C8FEB" w14:textId="23D10DB2" w:rsidR="00422760" w:rsidRDefault="00422760">
    <w:pPr>
      <w:pStyle w:val="Footer"/>
    </w:pPr>
    <w:r>
      <w:rPr>
        <w:noProof/>
      </w:rPr>
      <mc:AlternateContent>
        <mc:Choice Requires="wps">
          <w:drawing>
            <wp:anchor distT="0" distB="0" distL="0" distR="0" simplePos="0" relativeHeight="251662336" behindDoc="0" locked="0" layoutInCell="1" allowOverlap="1" wp14:anchorId="2607358A" wp14:editId="6B6F6372">
              <wp:simplePos x="635" y="635"/>
              <wp:positionH relativeFrom="page">
                <wp:align>center</wp:align>
              </wp:positionH>
              <wp:positionV relativeFrom="page">
                <wp:align>bottom</wp:align>
              </wp:positionV>
              <wp:extent cx="443865" cy="443865"/>
              <wp:effectExtent l="0" t="0" r="4445" b="0"/>
              <wp:wrapNone/>
              <wp:docPr id="5"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9B9626" w14:textId="6DDC29EF" w:rsidR="00422760" w:rsidRPr="00422760" w:rsidRDefault="00422760" w:rsidP="00422760">
                          <w:pPr>
                            <w:spacing w:after="0"/>
                            <w:rPr>
                              <w:rFonts w:ascii="Arial" w:eastAsia="Arial" w:hAnsi="Arial" w:cs="Arial"/>
                              <w:noProof/>
                              <w:color w:val="000000"/>
                            </w:rPr>
                          </w:pPr>
                          <w:r w:rsidRPr="00422760">
                            <w:rPr>
                              <w:rFonts w:ascii="Arial" w:eastAsia="Arial" w:hAnsi="Arial" w:cs="Arial"/>
                              <w:noProof/>
                              <w:color w:val="00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07358A" id="_x0000_t202" coordsize="21600,21600" o:spt="202" path="m,l,21600r21600,l21600,xe">
              <v:stroke joinstyle="miter"/>
              <v:path gradientshapeok="t" o:connecttype="rect"/>
            </v:shapetype>
            <v:shape id="Text Box 5" o:spid="_x0000_s1027" type="#_x0000_t202" alt="OFFICIAL-SENSITIVE"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A9B9626" w14:textId="6DDC29EF" w:rsidR="00422760" w:rsidRPr="00422760" w:rsidRDefault="00422760" w:rsidP="00422760">
                    <w:pPr>
                      <w:spacing w:after="0"/>
                      <w:rPr>
                        <w:rFonts w:ascii="Arial" w:eastAsia="Arial" w:hAnsi="Arial" w:cs="Arial"/>
                        <w:noProof/>
                        <w:color w:val="000000"/>
                      </w:rPr>
                    </w:pPr>
                    <w:r w:rsidRPr="00422760">
                      <w:rPr>
                        <w:rFonts w:ascii="Arial" w:eastAsia="Arial" w:hAnsi="Arial" w:cs="Arial"/>
                        <w:noProof/>
                        <w:color w:val="000000"/>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451137350"/>
      <w:docPartObj>
        <w:docPartGallery w:val="Page Numbers (Bottom of Page)"/>
        <w:docPartUnique/>
      </w:docPartObj>
    </w:sdtPr>
    <w:sdtContent>
      <w:sdt>
        <w:sdtPr>
          <w:rPr>
            <w:rFonts w:ascii="Arial" w:hAnsi="Arial" w:cs="Arial"/>
          </w:rPr>
          <w:id w:val="1728636285"/>
          <w:docPartObj>
            <w:docPartGallery w:val="Page Numbers (Top of Page)"/>
            <w:docPartUnique/>
          </w:docPartObj>
        </w:sdtPr>
        <w:sdtContent>
          <w:p w14:paraId="35E8A35C" w14:textId="77777777" w:rsidR="00260067" w:rsidRDefault="00A16079" w:rsidP="00260067">
            <w:pPr>
              <w:pStyle w:val="Footer"/>
              <w:jc w:val="right"/>
              <w:rPr>
                <w:rFonts w:ascii="Arial" w:hAnsi="Arial" w:cs="Arial"/>
                <w:b/>
                <w:bCs/>
              </w:rPr>
            </w:pPr>
            <w:r w:rsidRPr="00A16079">
              <w:rPr>
                <w:rFonts w:ascii="Arial" w:hAnsi="Arial" w:cs="Arial"/>
              </w:rPr>
              <w:t xml:space="preserve">Page </w:t>
            </w:r>
            <w:r w:rsidRPr="00A16079">
              <w:rPr>
                <w:rFonts w:ascii="Arial" w:hAnsi="Arial" w:cs="Arial"/>
                <w:b/>
                <w:bCs/>
              </w:rPr>
              <w:fldChar w:fldCharType="begin"/>
            </w:r>
            <w:r w:rsidRPr="00A16079">
              <w:rPr>
                <w:rFonts w:ascii="Arial" w:hAnsi="Arial" w:cs="Arial"/>
                <w:b/>
                <w:bCs/>
              </w:rPr>
              <w:instrText xml:space="preserve"> PAGE </w:instrText>
            </w:r>
            <w:r w:rsidRPr="00A16079">
              <w:rPr>
                <w:rFonts w:ascii="Arial" w:hAnsi="Arial" w:cs="Arial"/>
                <w:b/>
                <w:bCs/>
              </w:rPr>
              <w:fldChar w:fldCharType="separate"/>
            </w:r>
            <w:r w:rsidRPr="00A16079">
              <w:rPr>
                <w:rFonts w:ascii="Arial" w:hAnsi="Arial" w:cs="Arial"/>
                <w:b/>
                <w:bCs/>
                <w:noProof/>
              </w:rPr>
              <w:t>2</w:t>
            </w:r>
            <w:r w:rsidRPr="00A16079">
              <w:rPr>
                <w:rFonts w:ascii="Arial" w:hAnsi="Arial" w:cs="Arial"/>
                <w:b/>
                <w:bCs/>
              </w:rPr>
              <w:fldChar w:fldCharType="end"/>
            </w:r>
            <w:r w:rsidRPr="00A16079">
              <w:rPr>
                <w:rFonts w:ascii="Arial" w:hAnsi="Arial" w:cs="Arial"/>
              </w:rPr>
              <w:t xml:space="preserve"> of </w:t>
            </w:r>
            <w:r w:rsidRPr="00A16079">
              <w:rPr>
                <w:rFonts w:ascii="Arial" w:hAnsi="Arial" w:cs="Arial"/>
                <w:b/>
                <w:bCs/>
              </w:rPr>
              <w:fldChar w:fldCharType="begin"/>
            </w:r>
            <w:r w:rsidRPr="00A16079">
              <w:rPr>
                <w:rFonts w:ascii="Arial" w:hAnsi="Arial" w:cs="Arial"/>
                <w:b/>
                <w:bCs/>
              </w:rPr>
              <w:instrText xml:space="preserve"> NUMPAGES  </w:instrText>
            </w:r>
            <w:r w:rsidRPr="00A16079">
              <w:rPr>
                <w:rFonts w:ascii="Arial" w:hAnsi="Arial" w:cs="Arial"/>
                <w:b/>
                <w:bCs/>
              </w:rPr>
              <w:fldChar w:fldCharType="separate"/>
            </w:r>
            <w:r w:rsidRPr="00A16079">
              <w:rPr>
                <w:rFonts w:ascii="Arial" w:hAnsi="Arial" w:cs="Arial"/>
                <w:b/>
                <w:bCs/>
                <w:noProof/>
              </w:rPr>
              <w:t>2</w:t>
            </w:r>
            <w:r w:rsidRPr="00A16079">
              <w:rPr>
                <w:rFonts w:ascii="Arial" w:hAnsi="Arial" w:cs="Arial"/>
                <w:b/>
                <w:bCs/>
              </w:rPr>
              <w:fldChar w:fldCharType="end"/>
            </w:r>
            <w:r w:rsidR="00260067">
              <w:rPr>
                <w:rFonts w:ascii="Arial" w:hAnsi="Arial" w:cs="Arial"/>
                <w:b/>
                <w:bCs/>
              </w:rPr>
              <w:t xml:space="preserve"> </w:t>
            </w:r>
          </w:p>
          <w:p w14:paraId="6FEEAD05" w14:textId="53B217A7" w:rsidR="00260067" w:rsidRPr="00533120" w:rsidRDefault="00260067" w:rsidP="00260067">
            <w:pPr>
              <w:pStyle w:val="Footer"/>
              <w:jc w:val="right"/>
              <w:rPr>
                <w:rFonts w:ascii="Arial" w:hAnsi="Arial" w:cs="Arial"/>
                <w:sz w:val="18"/>
                <w:szCs w:val="18"/>
              </w:rPr>
            </w:pPr>
            <w:r>
              <w:rPr>
                <w:rFonts w:ascii="Arial" w:hAnsi="Arial" w:cs="Arial"/>
                <w:sz w:val="18"/>
                <w:szCs w:val="18"/>
              </w:rPr>
              <w:t xml:space="preserve">                              </w:t>
            </w:r>
            <w:r w:rsidRPr="00533120">
              <w:rPr>
                <w:rFonts w:ascii="Arial" w:hAnsi="Arial" w:cs="Arial"/>
                <w:sz w:val="18"/>
                <w:szCs w:val="18"/>
              </w:rPr>
              <w:t>Contract Award dated 15 March 2024</w:t>
            </w:r>
            <w:r w:rsidRPr="00533120">
              <w:rPr>
                <w:rFonts w:ascii="Arial" w:hAnsi="Arial" w:cs="Arial"/>
                <w:sz w:val="18"/>
                <w:szCs w:val="18"/>
              </w:rPr>
              <w:tab/>
            </w:r>
          </w:p>
          <w:p w14:paraId="32708371" w14:textId="77777777" w:rsidR="00260067" w:rsidRDefault="00260067" w:rsidP="00260067">
            <w:pPr>
              <w:pStyle w:val="Footer"/>
              <w:jc w:val="center"/>
              <w:rPr>
                <w:rStyle w:val="PageNumber"/>
                <w:rFonts w:ascii="Arial" w:hAnsi="Arial" w:cs="Arial"/>
              </w:rPr>
            </w:pPr>
          </w:p>
          <w:p w14:paraId="36F8C0D7" w14:textId="216F4BD0" w:rsidR="00422760" w:rsidRPr="00A16079" w:rsidRDefault="00000000" w:rsidP="00A16079">
            <w:pPr>
              <w:pStyle w:val="Footer"/>
              <w:jc w:val="center"/>
              <w:rPr>
                <w:rFonts w:ascii="Arial" w:hAnsi="Arial" w:cs="Arial"/>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9CC65" w14:textId="36706D44" w:rsidR="00422760" w:rsidRDefault="00422760">
    <w:pPr>
      <w:pStyle w:val="Footer"/>
    </w:pPr>
    <w:r>
      <w:rPr>
        <w:noProof/>
      </w:rPr>
      <mc:AlternateContent>
        <mc:Choice Requires="wps">
          <w:drawing>
            <wp:anchor distT="0" distB="0" distL="0" distR="0" simplePos="0" relativeHeight="251661312" behindDoc="0" locked="0" layoutInCell="1" allowOverlap="1" wp14:anchorId="121C8DF8" wp14:editId="0EFCA36C">
              <wp:simplePos x="635" y="635"/>
              <wp:positionH relativeFrom="page">
                <wp:align>center</wp:align>
              </wp:positionH>
              <wp:positionV relativeFrom="page">
                <wp:align>bottom</wp:align>
              </wp:positionV>
              <wp:extent cx="443865" cy="443865"/>
              <wp:effectExtent l="0" t="0" r="4445" b="0"/>
              <wp:wrapNone/>
              <wp:docPr id="4"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471319" w14:textId="11B45AAF" w:rsidR="00422760" w:rsidRPr="00422760" w:rsidRDefault="00422760" w:rsidP="00422760">
                          <w:pPr>
                            <w:spacing w:after="0"/>
                            <w:rPr>
                              <w:rFonts w:ascii="Arial" w:eastAsia="Arial" w:hAnsi="Arial" w:cs="Arial"/>
                              <w:noProof/>
                              <w:color w:val="000000"/>
                            </w:rPr>
                          </w:pPr>
                          <w:r w:rsidRPr="00422760">
                            <w:rPr>
                              <w:rFonts w:ascii="Arial" w:eastAsia="Arial" w:hAnsi="Arial" w:cs="Arial"/>
                              <w:noProof/>
                              <w:color w:val="00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1C8DF8" id="_x0000_t202" coordsize="21600,21600" o:spt="202" path="m,l,21600r21600,l21600,xe">
              <v:stroke joinstyle="miter"/>
              <v:path gradientshapeok="t" o:connecttype="rect"/>
            </v:shapetype>
            <v:shape id="Text Box 4" o:spid="_x0000_s1029" type="#_x0000_t202" alt="OFFICIAL-SENSITIVE"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0471319" w14:textId="11B45AAF" w:rsidR="00422760" w:rsidRPr="00422760" w:rsidRDefault="00422760" w:rsidP="00422760">
                    <w:pPr>
                      <w:spacing w:after="0"/>
                      <w:rPr>
                        <w:rFonts w:ascii="Arial" w:eastAsia="Arial" w:hAnsi="Arial" w:cs="Arial"/>
                        <w:noProof/>
                        <w:color w:val="000000"/>
                      </w:rPr>
                    </w:pPr>
                    <w:r w:rsidRPr="00422760">
                      <w:rPr>
                        <w:rFonts w:ascii="Arial" w:eastAsia="Arial" w:hAnsi="Arial" w:cs="Arial"/>
                        <w:noProof/>
                        <w:color w:val="000000"/>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C9798" w14:textId="77777777" w:rsidR="00E25CE3" w:rsidRDefault="00E25CE3" w:rsidP="00422760">
      <w:pPr>
        <w:spacing w:after="0" w:line="240" w:lineRule="auto"/>
      </w:pPr>
      <w:r>
        <w:separator/>
      </w:r>
    </w:p>
  </w:footnote>
  <w:footnote w:type="continuationSeparator" w:id="0">
    <w:p w14:paraId="3DF5627F" w14:textId="77777777" w:rsidR="00E25CE3" w:rsidRDefault="00E25CE3" w:rsidP="00422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CACFE" w14:textId="120C545F" w:rsidR="00422760" w:rsidRDefault="00422760">
    <w:pPr>
      <w:pStyle w:val="Header"/>
    </w:pPr>
    <w:r>
      <w:rPr>
        <w:noProof/>
      </w:rPr>
      <mc:AlternateContent>
        <mc:Choice Requires="wps">
          <w:drawing>
            <wp:anchor distT="0" distB="0" distL="0" distR="0" simplePos="0" relativeHeight="251659264" behindDoc="0" locked="0" layoutInCell="1" allowOverlap="1" wp14:anchorId="7E0D854B" wp14:editId="062B3AFA">
              <wp:simplePos x="635" y="635"/>
              <wp:positionH relativeFrom="page">
                <wp:align>center</wp:align>
              </wp:positionH>
              <wp:positionV relativeFrom="page">
                <wp:align>top</wp:align>
              </wp:positionV>
              <wp:extent cx="443865" cy="443865"/>
              <wp:effectExtent l="0" t="0" r="4445" b="17145"/>
              <wp:wrapNone/>
              <wp:docPr id="2"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746640" w14:textId="12838B61" w:rsidR="00422760" w:rsidRPr="00422760" w:rsidRDefault="00422760" w:rsidP="00422760">
                          <w:pPr>
                            <w:spacing w:after="0"/>
                            <w:rPr>
                              <w:rFonts w:ascii="Arial" w:eastAsia="Arial" w:hAnsi="Arial" w:cs="Arial"/>
                              <w:noProof/>
                              <w:color w:val="000000"/>
                            </w:rPr>
                          </w:pPr>
                          <w:r w:rsidRPr="00422760">
                            <w:rPr>
                              <w:rFonts w:ascii="Arial" w:eastAsia="Arial" w:hAnsi="Arial" w:cs="Arial"/>
                              <w:noProof/>
                              <w:color w:val="00000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0D854B" id="_x0000_t202" coordsize="21600,21600" o:spt="202" path="m,l,21600r21600,l21600,xe">
              <v:stroke joinstyle="miter"/>
              <v:path gradientshapeok="t" o:connecttype="rect"/>
            </v:shapetype>
            <v:shape id="Text Box 2" o:spid="_x0000_s1026" type="#_x0000_t202" alt="OFFICIAL-SENSITIV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E746640" w14:textId="12838B61" w:rsidR="00422760" w:rsidRPr="00422760" w:rsidRDefault="00422760" w:rsidP="00422760">
                    <w:pPr>
                      <w:spacing w:after="0"/>
                      <w:rPr>
                        <w:rFonts w:ascii="Arial" w:eastAsia="Arial" w:hAnsi="Arial" w:cs="Arial"/>
                        <w:noProof/>
                        <w:color w:val="000000"/>
                      </w:rPr>
                    </w:pPr>
                    <w:r w:rsidRPr="00422760">
                      <w:rPr>
                        <w:rFonts w:ascii="Arial" w:eastAsia="Arial" w:hAnsi="Arial" w:cs="Arial"/>
                        <w:noProof/>
                        <w:color w:val="000000"/>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C91DD" w14:textId="0F7960A0" w:rsidR="00260067" w:rsidRPr="00533120" w:rsidRDefault="00260067" w:rsidP="00260067">
    <w:pPr>
      <w:pStyle w:val="Header"/>
      <w:jc w:val="right"/>
      <w:rPr>
        <w:rFonts w:ascii="Arial" w:hAnsi="Arial" w:cs="Arial"/>
        <w:bCs/>
        <w:caps/>
        <w:sz w:val="18"/>
        <w:szCs w:val="18"/>
      </w:rPr>
    </w:pPr>
    <w:bookmarkStart w:id="0" w:name="_Hlk161311872"/>
    <w:bookmarkStart w:id="1" w:name="_Hlk161311873"/>
    <w:bookmarkStart w:id="2" w:name="_Hlk161311874"/>
    <w:bookmarkStart w:id="3" w:name="_Hlk161311875"/>
    <w:r>
      <w:rPr>
        <w:rFonts w:ascii="Arial" w:hAnsi="Arial" w:cs="Arial"/>
        <w:b/>
      </w:rPr>
      <w:t xml:space="preserve">708901450– SCHEDULE </w:t>
    </w:r>
    <w:r>
      <w:rPr>
        <w:rFonts w:ascii="Arial" w:hAnsi="Arial" w:cs="Arial"/>
        <w:b/>
      </w:rPr>
      <w:t>0</w:t>
    </w:r>
    <w:r>
      <w:rPr>
        <w:rFonts w:ascii="Arial" w:hAnsi="Arial" w:cs="Arial"/>
        <w:b/>
      </w:rPr>
      <w:t>6</w:t>
    </w:r>
    <w:bookmarkEnd w:id="0"/>
    <w:bookmarkEnd w:id="1"/>
    <w:bookmarkEnd w:id="2"/>
    <w:bookmarkEnd w:id="3"/>
    <w:r>
      <w:rPr>
        <w:rFonts w:ascii="Arial" w:hAnsi="Arial" w:cs="Arial"/>
        <w:b/>
      </w:rPr>
      <w:t xml:space="preserve"> Guidance Notes</w:t>
    </w:r>
  </w:p>
  <w:p w14:paraId="69317013" w14:textId="4AC65B07" w:rsidR="00422760" w:rsidRPr="00F073FD" w:rsidRDefault="00422760" w:rsidP="00F073FD">
    <w:pPr>
      <w:pStyle w:val="Header"/>
      <w:jc w:val="right"/>
      <w:rPr>
        <w:rFonts w:ascii="Arial" w:hAnsi="Arial" w:cs="Arial"/>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6C53F" w14:textId="3EE6E7F8" w:rsidR="00422760" w:rsidRDefault="00422760">
    <w:pPr>
      <w:pStyle w:val="Header"/>
    </w:pPr>
    <w:r>
      <w:rPr>
        <w:noProof/>
      </w:rPr>
      <mc:AlternateContent>
        <mc:Choice Requires="wps">
          <w:drawing>
            <wp:anchor distT="0" distB="0" distL="0" distR="0" simplePos="0" relativeHeight="251658240" behindDoc="0" locked="0" layoutInCell="1" allowOverlap="1" wp14:anchorId="3B5DE258" wp14:editId="5D2CBED5">
              <wp:simplePos x="635" y="635"/>
              <wp:positionH relativeFrom="page">
                <wp:align>center</wp:align>
              </wp:positionH>
              <wp:positionV relativeFrom="page">
                <wp:align>top</wp:align>
              </wp:positionV>
              <wp:extent cx="443865" cy="443865"/>
              <wp:effectExtent l="0" t="0" r="4445" b="17145"/>
              <wp:wrapNone/>
              <wp:docPr id="1"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95FC34" w14:textId="46F932D4" w:rsidR="00422760" w:rsidRPr="00422760" w:rsidRDefault="00422760" w:rsidP="00422760">
                          <w:pPr>
                            <w:spacing w:after="0"/>
                            <w:rPr>
                              <w:rFonts w:ascii="Arial" w:eastAsia="Arial" w:hAnsi="Arial" w:cs="Arial"/>
                              <w:noProof/>
                              <w:color w:val="000000"/>
                            </w:rPr>
                          </w:pPr>
                          <w:r w:rsidRPr="00422760">
                            <w:rPr>
                              <w:rFonts w:ascii="Arial" w:eastAsia="Arial" w:hAnsi="Arial" w:cs="Arial"/>
                              <w:noProof/>
                              <w:color w:val="00000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5DE258" id="_x0000_t202" coordsize="21600,21600" o:spt="202" path="m,l,21600r21600,l21600,xe">
              <v:stroke joinstyle="miter"/>
              <v:path gradientshapeok="t" o:connecttype="rect"/>
            </v:shapetype>
            <v:shape id="Text Box 1" o:spid="_x0000_s1028" type="#_x0000_t202" alt="OFFICIAL-SENSITIV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A95FC34" w14:textId="46F932D4" w:rsidR="00422760" w:rsidRPr="00422760" w:rsidRDefault="00422760" w:rsidP="00422760">
                    <w:pPr>
                      <w:spacing w:after="0"/>
                      <w:rPr>
                        <w:rFonts w:ascii="Arial" w:eastAsia="Arial" w:hAnsi="Arial" w:cs="Arial"/>
                        <w:noProof/>
                        <w:color w:val="000000"/>
                      </w:rPr>
                    </w:pPr>
                    <w:r w:rsidRPr="00422760">
                      <w:rPr>
                        <w:rFonts w:ascii="Arial" w:eastAsia="Arial" w:hAnsi="Arial" w:cs="Arial"/>
                        <w:noProof/>
                        <w:color w:val="000000"/>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1FF6"/>
    <w:multiLevelType w:val="hybridMultilevel"/>
    <w:tmpl w:val="A9546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530D0"/>
    <w:multiLevelType w:val="hybridMultilevel"/>
    <w:tmpl w:val="99CA6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2819729">
    <w:abstractNumId w:val="0"/>
  </w:num>
  <w:num w:numId="2" w16cid:durableId="1524830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760"/>
    <w:rsid w:val="0001783D"/>
    <w:rsid w:val="000531CB"/>
    <w:rsid w:val="00073F05"/>
    <w:rsid w:val="000D6DF5"/>
    <w:rsid w:val="00114226"/>
    <w:rsid w:val="001316AE"/>
    <w:rsid w:val="0016143F"/>
    <w:rsid w:val="001C14EA"/>
    <w:rsid w:val="001C2B62"/>
    <w:rsid w:val="001E733C"/>
    <w:rsid w:val="0021173C"/>
    <w:rsid w:val="00212D87"/>
    <w:rsid w:val="00260067"/>
    <w:rsid w:val="002F0C72"/>
    <w:rsid w:val="00302821"/>
    <w:rsid w:val="003077DF"/>
    <w:rsid w:val="00312C83"/>
    <w:rsid w:val="00335FA8"/>
    <w:rsid w:val="00362975"/>
    <w:rsid w:val="00365DA2"/>
    <w:rsid w:val="00366FD3"/>
    <w:rsid w:val="003F0B18"/>
    <w:rsid w:val="00422760"/>
    <w:rsid w:val="00450A6F"/>
    <w:rsid w:val="00454E2F"/>
    <w:rsid w:val="0048465B"/>
    <w:rsid w:val="00485FDE"/>
    <w:rsid w:val="004C7CCB"/>
    <w:rsid w:val="004D1AA5"/>
    <w:rsid w:val="004F71D0"/>
    <w:rsid w:val="0050559E"/>
    <w:rsid w:val="00523913"/>
    <w:rsid w:val="00544EE2"/>
    <w:rsid w:val="005B6133"/>
    <w:rsid w:val="005C71C6"/>
    <w:rsid w:val="00600DDA"/>
    <w:rsid w:val="0060232F"/>
    <w:rsid w:val="00613811"/>
    <w:rsid w:val="00614458"/>
    <w:rsid w:val="00616BD7"/>
    <w:rsid w:val="00617D8C"/>
    <w:rsid w:val="00623C60"/>
    <w:rsid w:val="006323DC"/>
    <w:rsid w:val="00665AF6"/>
    <w:rsid w:val="00682898"/>
    <w:rsid w:val="006919DA"/>
    <w:rsid w:val="00692787"/>
    <w:rsid w:val="006A6400"/>
    <w:rsid w:val="006B2771"/>
    <w:rsid w:val="006C0E56"/>
    <w:rsid w:val="006C18FC"/>
    <w:rsid w:val="006D4EDC"/>
    <w:rsid w:val="006E098A"/>
    <w:rsid w:val="007124EF"/>
    <w:rsid w:val="00721823"/>
    <w:rsid w:val="0073596F"/>
    <w:rsid w:val="00765997"/>
    <w:rsid w:val="00776845"/>
    <w:rsid w:val="00794ECA"/>
    <w:rsid w:val="007A29A9"/>
    <w:rsid w:val="007B7EBE"/>
    <w:rsid w:val="007B7F90"/>
    <w:rsid w:val="00802CCB"/>
    <w:rsid w:val="008035A4"/>
    <w:rsid w:val="008222D9"/>
    <w:rsid w:val="008362A2"/>
    <w:rsid w:val="00852F5E"/>
    <w:rsid w:val="00864A1D"/>
    <w:rsid w:val="008758D0"/>
    <w:rsid w:val="008B51B7"/>
    <w:rsid w:val="00907602"/>
    <w:rsid w:val="00910A61"/>
    <w:rsid w:val="00932178"/>
    <w:rsid w:val="009743E5"/>
    <w:rsid w:val="00992350"/>
    <w:rsid w:val="009949F1"/>
    <w:rsid w:val="009E171A"/>
    <w:rsid w:val="009E35EA"/>
    <w:rsid w:val="009F0FDE"/>
    <w:rsid w:val="00A0505A"/>
    <w:rsid w:val="00A11CEE"/>
    <w:rsid w:val="00A13717"/>
    <w:rsid w:val="00A16079"/>
    <w:rsid w:val="00A42D56"/>
    <w:rsid w:val="00A66C24"/>
    <w:rsid w:val="00A77106"/>
    <w:rsid w:val="00A901E5"/>
    <w:rsid w:val="00A905D4"/>
    <w:rsid w:val="00AB1AAB"/>
    <w:rsid w:val="00AC68C0"/>
    <w:rsid w:val="00AF6590"/>
    <w:rsid w:val="00B01F27"/>
    <w:rsid w:val="00B041B2"/>
    <w:rsid w:val="00B23730"/>
    <w:rsid w:val="00B46CA4"/>
    <w:rsid w:val="00B55EA1"/>
    <w:rsid w:val="00B824BB"/>
    <w:rsid w:val="00B86A18"/>
    <w:rsid w:val="00BB021D"/>
    <w:rsid w:val="00BD66F4"/>
    <w:rsid w:val="00BE06D0"/>
    <w:rsid w:val="00C1496C"/>
    <w:rsid w:val="00C23845"/>
    <w:rsid w:val="00C4094D"/>
    <w:rsid w:val="00C40B9F"/>
    <w:rsid w:val="00C803D5"/>
    <w:rsid w:val="00CB4B63"/>
    <w:rsid w:val="00CD19AA"/>
    <w:rsid w:val="00CE09C9"/>
    <w:rsid w:val="00CF7B8F"/>
    <w:rsid w:val="00D0079D"/>
    <w:rsid w:val="00D268D3"/>
    <w:rsid w:val="00D50581"/>
    <w:rsid w:val="00D81606"/>
    <w:rsid w:val="00DA5B81"/>
    <w:rsid w:val="00DA72CC"/>
    <w:rsid w:val="00DB11E1"/>
    <w:rsid w:val="00DC4668"/>
    <w:rsid w:val="00DE5E47"/>
    <w:rsid w:val="00E25CE3"/>
    <w:rsid w:val="00E45EAA"/>
    <w:rsid w:val="00E82F0F"/>
    <w:rsid w:val="00EC2921"/>
    <w:rsid w:val="00EC299B"/>
    <w:rsid w:val="00ED3B3C"/>
    <w:rsid w:val="00EF1BD0"/>
    <w:rsid w:val="00F01CBD"/>
    <w:rsid w:val="00F073FD"/>
    <w:rsid w:val="00F2173E"/>
    <w:rsid w:val="00F63126"/>
    <w:rsid w:val="00F63B3B"/>
    <w:rsid w:val="00F67B65"/>
    <w:rsid w:val="00F77A48"/>
    <w:rsid w:val="00FC1ADC"/>
    <w:rsid w:val="00FE0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07371"/>
  <w15:chartTrackingRefBased/>
  <w15:docId w15:val="{19B68A70-193A-4D1D-BD9A-4DC760B7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B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
    <w:basedOn w:val="Normal"/>
    <w:link w:val="HeaderChar"/>
    <w:uiPriority w:val="99"/>
    <w:unhideWhenUsed/>
    <w:rsid w:val="00422760"/>
    <w:pPr>
      <w:tabs>
        <w:tab w:val="center" w:pos="4513"/>
        <w:tab w:val="right" w:pos="9026"/>
      </w:tabs>
      <w:spacing w:after="0" w:line="240" w:lineRule="auto"/>
    </w:pPr>
  </w:style>
  <w:style w:type="character" w:customStyle="1" w:styleId="HeaderChar">
    <w:name w:val="Header Char"/>
    <w:aliases w:val="h Char"/>
    <w:basedOn w:val="DefaultParagraphFont"/>
    <w:link w:val="Header"/>
    <w:uiPriority w:val="99"/>
    <w:rsid w:val="00422760"/>
  </w:style>
  <w:style w:type="paragraph" w:styleId="Footer">
    <w:name w:val="footer"/>
    <w:basedOn w:val="Normal"/>
    <w:link w:val="FooterChar"/>
    <w:unhideWhenUsed/>
    <w:rsid w:val="004227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2760"/>
  </w:style>
  <w:style w:type="paragraph" w:styleId="ListParagraph">
    <w:name w:val="List Paragraph"/>
    <w:basedOn w:val="Normal"/>
    <w:uiPriority w:val="34"/>
    <w:qFormat/>
    <w:rsid w:val="009F0FDE"/>
    <w:pPr>
      <w:ind w:left="720"/>
      <w:contextualSpacing/>
    </w:pPr>
  </w:style>
  <w:style w:type="character" w:styleId="PageNumber">
    <w:name w:val="page number"/>
    <w:basedOn w:val="DefaultParagraphFont"/>
    <w:rsid w:val="00260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5811CBDFB2C740AA05898918CE5402" ma:contentTypeVersion="15" ma:contentTypeDescription="Create a new document." ma:contentTypeScope="" ma:versionID="cb98f2444f418383f7b01a19bdeae626">
  <xsd:schema xmlns:xsd="http://www.w3.org/2001/XMLSchema" xmlns:xs="http://www.w3.org/2001/XMLSchema" xmlns:p="http://schemas.microsoft.com/office/2006/metadata/properties" xmlns:ns2="0ff8f390-94c5-47d7-a1c4-726137728f63" xmlns:ns3="fe10c916-c6f5-4854-990c-47866f951d82" targetNamespace="http://schemas.microsoft.com/office/2006/metadata/properties" ma:root="true" ma:fieldsID="58ca81ce02f2a2fae0f3a4f368a73f32" ns2:_="" ns3:_="">
    <xsd:import namespace="0ff8f390-94c5-47d7-a1c4-726137728f63"/>
    <xsd:import namespace="fe10c916-c6f5-4854-990c-47866f951d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f8f390-94c5-47d7-a1c4-726137728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10c916-c6f5-4854-990c-47866f951d8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553c200-7b87-44d5-9cac-5e16dfa393de}" ma:internalName="TaxCatchAll" ma:showField="CatchAllData" ma:web="fe10c916-c6f5-4854-990c-47866f951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e10c916-c6f5-4854-990c-47866f951d82" xsi:nil="true"/>
    <lcf76f155ced4ddcb4097134ff3c332f xmlns="0ff8f390-94c5-47d7-a1c4-726137728f6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4D2B4B-06D7-4CCC-A226-713A26977288}"/>
</file>

<file path=customXml/itemProps2.xml><?xml version="1.0" encoding="utf-8"?>
<ds:datastoreItem xmlns:ds="http://schemas.openxmlformats.org/officeDocument/2006/customXml" ds:itemID="{24B3CAA1-D903-4929-A75A-ACC0CA5BDB15}">
  <ds:schemaRefs>
    <ds:schemaRef ds:uri="http://schemas.microsoft.com/office/2006/metadata/properties"/>
    <ds:schemaRef ds:uri="http://schemas.microsoft.com/office/infopath/2007/PartnerControls"/>
    <ds:schemaRef ds:uri="fe10c916-c6f5-4854-990c-47866f951d82"/>
    <ds:schemaRef ds:uri="0ff8f390-94c5-47d7-a1c4-726137728f63"/>
  </ds:schemaRefs>
</ds:datastoreItem>
</file>

<file path=customXml/itemProps3.xml><?xml version="1.0" encoding="utf-8"?>
<ds:datastoreItem xmlns:ds="http://schemas.openxmlformats.org/officeDocument/2006/customXml" ds:itemID="{76A04B84-C597-44A1-931A-93C0C0AB2FAF}">
  <ds:schemaRefs>
    <ds:schemaRef ds:uri="http://schemas.openxmlformats.org/officeDocument/2006/bibliography"/>
  </ds:schemaRefs>
</ds:datastoreItem>
</file>

<file path=customXml/itemProps4.xml><?xml version="1.0" encoding="utf-8"?>
<ds:datastoreItem xmlns:ds="http://schemas.openxmlformats.org/officeDocument/2006/customXml" ds:itemID="{04BDD755-005E-47D8-A511-44993ABCE8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1024</Words>
  <Characters>5841</Characters>
  <Application>Microsoft Office Word</Application>
  <DocSecurity>0</DocSecurity>
  <Lines>48</Lines>
  <Paragraphs>13</Paragraphs>
  <ScaleCrop>false</ScaleCrop>
  <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Kirsty Contractor (DES Ships Boats-Acq-PM1)</dc:creator>
  <cp:keywords/>
  <dc:description/>
  <cp:lastModifiedBy>De Souza, Lorna D (DES Ships BOATS-Comrcl1b)</cp:lastModifiedBy>
  <cp:revision>14</cp:revision>
  <dcterms:created xsi:type="dcterms:W3CDTF">2023-12-05T14:44:00Z</dcterms:created>
  <dcterms:modified xsi:type="dcterms:W3CDTF">2024-03-14T14:18:00Z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0x010100795811CBDFB2C740AA05898918CE5402</vt:lpwstr>
  </property>
  <property fmtid="{D5CDD505-2E9C-101B-9397-08002B2CF9AE}" pid="3" name="ClassificationContentMarkingHeaderShapeIds">
    <vt:lpwstr>1,2,3</vt:lpwstr>
  </property>
  <property fmtid="{D5CDD505-2E9C-101B-9397-08002B2CF9AE}" pid="4" name="ClassificationContentMarkingHeaderFontProps">
    <vt:lpwstr>#000000,11,Arial</vt:lpwstr>
  </property>
  <property fmtid="{D5CDD505-2E9C-101B-9397-08002B2CF9AE}" pid="5" name="ClassificationContentMarkingHeaderText">
    <vt:lpwstr>OFFICIAL-SENSITIVE</vt:lpwstr>
  </property>
  <property fmtid="{D5CDD505-2E9C-101B-9397-08002B2CF9AE}" pid="6" name="ClassificationContentMarkingFooterShapeIds">
    <vt:lpwstr>4,5,6</vt:lpwstr>
  </property>
  <property fmtid="{D5CDD505-2E9C-101B-9397-08002B2CF9AE}" pid="7" name="ClassificationContentMarkingFooterFontProps">
    <vt:lpwstr>#000000,11,Arial</vt:lpwstr>
  </property>
  <property fmtid="{D5CDD505-2E9C-101B-9397-08002B2CF9AE}" pid="8" name="ClassificationContentMarkingFooterText">
    <vt:lpwstr>OFFICIAL-SENSITIVE</vt:lpwstr>
  </property>
  <property fmtid="{D5CDD505-2E9C-101B-9397-08002B2CF9AE}" pid="9" name="MSIP_Label_acea1cd8-edeb-4763-86bb-3f57f4fa0321_Enabled">
    <vt:lpwstr>true</vt:lpwstr>
  </property>
  <property fmtid="{D5CDD505-2E9C-101B-9397-08002B2CF9AE}" pid="10" name="MSIP_Label_acea1cd8-edeb-4763-86bb-3f57f4fa0321_SetDate">
    <vt:lpwstr>2023-11-27T10:57:05Z</vt:lpwstr>
  </property>
  <property fmtid="{D5CDD505-2E9C-101B-9397-08002B2CF9AE}" pid="11" name="MSIP_Label_acea1cd8-edeb-4763-86bb-3f57f4fa0321_Method">
    <vt:lpwstr>Privileged</vt:lpwstr>
  </property>
  <property fmtid="{D5CDD505-2E9C-101B-9397-08002B2CF9AE}" pid="12" name="MSIP_Label_acea1cd8-edeb-4763-86bb-3f57f4fa0321_Name">
    <vt:lpwstr>MOD-2-OS-OFFICIAL-SENSITIVE</vt:lpwstr>
  </property>
  <property fmtid="{D5CDD505-2E9C-101B-9397-08002B2CF9AE}" pid="13" name="MSIP_Label_acea1cd8-edeb-4763-86bb-3f57f4fa0321_SiteId">
    <vt:lpwstr>be7760ed-5953-484b-ae95-d0a16dfa09e5</vt:lpwstr>
  </property>
  <property fmtid="{D5CDD505-2E9C-101B-9397-08002B2CF9AE}" pid="14" name="MSIP_Label_acea1cd8-edeb-4763-86bb-3f57f4fa0321_ActionId">
    <vt:lpwstr>97e475b5-30cb-4783-9407-8b04030b00bd</vt:lpwstr>
  </property>
  <property fmtid="{D5CDD505-2E9C-101B-9397-08002B2CF9AE}" pid="15" name="MSIP_Label_acea1cd8-edeb-4763-86bb-3f57f4fa0321_ContentBits">
    <vt:lpwstr>3</vt:lpwstr>
  </property>
  <property fmtid="{D5CDD505-2E9C-101B-9397-08002B2CF9AE}" pid="16" name="MediaServiceImageTags">
    <vt:lpwstr/>
  </property>
</Properties>
</file>