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1"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20"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0400" cy="660400"/>
                        </a:xfrm>
                        <a:prstGeom prst="rect"/>
                        <a:ln/>
                      </pic:spPr>
                    </pic:pic>
                  </a:graphicData>
                </a:graphic>
              </wp:anchor>
            </w:drawing>
          </mc:Fallback>
        </mc:AlternateConten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-117353</wp:posOffset>
            </wp:positionH>
            <wp:positionV relativeFrom="paragraph">
              <wp:posOffset>-230165</wp:posOffset>
            </wp:positionV>
            <wp:extent cx="965746" cy="808287"/>
            <wp:effectExtent b="0" l="0" r="0" t="0"/>
            <wp:wrapNone/>
            <wp:docPr id="2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965746" cy="80828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5286182</wp:posOffset>
            </wp:positionH>
            <wp:positionV relativeFrom="paragraph">
              <wp:posOffset>-230804</wp:posOffset>
            </wp:positionV>
            <wp:extent cx="849085" cy="685627"/>
            <wp:effectExtent b="0" l="0" r="0" t="0"/>
            <wp:wrapNone/>
            <wp:docPr descr="Crown Commercial Service" id="23" name="image1.png"/>
            <a:graphic>
              <a:graphicData uri="http://schemas.openxmlformats.org/drawingml/2006/picture">
                <pic:pic>
                  <pic:nvPicPr>
                    <pic:cNvPr descr="Crown Commercial Service" id="0" name="image1.png"/>
                    <pic:cNvPicPr preferRelativeResize="0"/>
                  </pic:nvPicPr>
                  <pic:blipFill>
                    <a:blip r:embed="rId10"/>
                    <a:srcRect b="0" l="0" r="0" t="0"/>
                    <a:stretch>
                      <a:fillRect/>
                    </a:stretch>
                  </pic:blipFill>
                  <pic:spPr>
                    <a:xfrm>
                      <a:off x="0" y="0"/>
                      <a:ext cx="849085" cy="685627"/>
                    </a:xfrm>
                    <a:prstGeom prst="rect"/>
                    <a:ln/>
                  </pic:spPr>
                </pic:pic>
              </a:graphicData>
            </a:graphic>
          </wp:anchor>
        </w:drawing>
      </w:r>
    </w:p>
    <w:p w:rsidR="00000000" w:rsidDel="00000000" w:rsidP="00000000" w:rsidRDefault="00000000" w:rsidRPr="00000000" w14:paraId="00000005">
      <w:pPr>
        <w:spacing w:after="240" w:line="240" w:lineRule="auto"/>
        <w:jc w:val="center"/>
        <w:rPr>
          <w:b w:val="1"/>
          <w:smallCaps w:val="1"/>
        </w:rPr>
      </w:pPr>
      <w:r w:rsidDel="00000000" w:rsidR="00000000" w:rsidRPr="00000000">
        <w:rPr>
          <w:rtl w:val="0"/>
        </w:rPr>
      </w:r>
    </w:p>
    <w:p w:rsidR="00000000" w:rsidDel="00000000" w:rsidP="00000000" w:rsidRDefault="00000000" w:rsidRPr="00000000" w14:paraId="00000006">
      <w:pPr>
        <w:spacing w:after="240" w:before="240" w:lineRule="auto"/>
        <w:jc w:val="center"/>
        <w:rPr>
          <w:b w:val="1"/>
          <w:smallCaps w:val="1"/>
        </w:rPr>
      </w:pPr>
      <w:r w:rsidDel="00000000" w:rsidR="00000000" w:rsidRPr="00000000">
        <w:rPr>
          <w:rtl w:val="0"/>
        </w:rPr>
      </w:r>
    </w:p>
    <w:p w:rsidR="00000000" w:rsidDel="00000000" w:rsidP="00000000" w:rsidRDefault="00000000" w:rsidRPr="00000000" w14:paraId="00000007">
      <w:pPr>
        <w:spacing w:after="240" w:before="240" w:lineRule="auto"/>
        <w:jc w:val="center"/>
        <w:rPr>
          <w:b w:val="1"/>
          <w:smallCaps w:val="1"/>
        </w:rPr>
      </w:pPr>
      <w:r w:rsidDel="00000000" w:rsidR="00000000" w:rsidRPr="00000000">
        <w:rPr>
          <w:b w:val="1"/>
          <w:smallCaps w:val="1"/>
          <w:rtl w:val="0"/>
        </w:rPr>
        <w:t xml:space="preserve">GOVERNMENT PROPERTY AGENCY </w:t>
      </w:r>
    </w:p>
    <w:p w:rsidR="00000000" w:rsidDel="00000000" w:rsidP="00000000" w:rsidRDefault="00000000" w:rsidRPr="00000000" w14:paraId="00000008">
      <w:pPr>
        <w:spacing w:after="240" w:before="240" w:lineRule="auto"/>
        <w:jc w:val="center"/>
        <w:rPr>
          <w:b w:val="1"/>
          <w:smallCaps w:val="1"/>
        </w:rPr>
      </w:pPr>
      <w:r w:rsidDel="00000000" w:rsidR="00000000" w:rsidRPr="00000000">
        <w:rPr>
          <w:b w:val="1"/>
          <w:smallCaps w:val="1"/>
          <w:rtl w:val="0"/>
        </w:rPr>
        <w:t xml:space="preserve">AND</w:t>
      </w:r>
    </w:p>
    <w:p w:rsidR="00000000" w:rsidDel="00000000" w:rsidP="00000000" w:rsidRDefault="00000000" w:rsidRPr="00000000" w14:paraId="00000009">
      <w:pPr>
        <w:spacing w:after="240" w:before="240" w:lineRule="auto"/>
        <w:jc w:val="center"/>
        <w:rPr>
          <w:b w:val="1"/>
          <w:smallCaps w:val="1"/>
        </w:rPr>
      </w:pPr>
      <w:r w:rsidDel="00000000" w:rsidR="00000000" w:rsidRPr="00000000">
        <w:rPr>
          <w:b w:val="1"/>
          <w:smallCaps w:val="1"/>
          <w:rtl w:val="0"/>
        </w:rPr>
        <w:t xml:space="preserve">ISS MEDICLEAN LIMITED</w:t>
      </w:r>
    </w:p>
    <w:p w:rsidR="00000000" w:rsidDel="00000000" w:rsidP="00000000" w:rsidRDefault="00000000" w:rsidRPr="00000000" w14:paraId="0000000A">
      <w:pPr>
        <w:spacing w:after="240" w:before="240" w:lineRule="auto"/>
        <w:jc w:val="center"/>
        <w:rPr>
          <w:b w:val="1"/>
          <w:smallCaps w:val="1"/>
        </w:rPr>
      </w:pPr>
      <w:r w:rsidDel="00000000" w:rsidR="00000000" w:rsidRPr="00000000">
        <w:rPr>
          <w:b w:val="1"/>
          <w:smallCaps w:val="1"/>
          <w:rtl w:val="0"/>
        </w:rPr>
        <w:t xml:space="preserve">PROVISION OF TOTAL FACILITIES MANAGEMENT SERVICES FOR GPA SITES </w:t>
      </w:r>
    </w:p>
    <w:p w:rsidR="00000000" w:rsidDel="00000000" w:rsidP="00000000" w:rsidRDefault="00000000" w:rsidRPr="00000000" w14:paraId="0000000B">
      <w:pPr>
        <w:spacing w:after="240" w:before="240" w:lineRule="auto"/>
        <w:jc w:val="center"/>
        <w:rPr>
          <w:b w:val="1"/>
          <w:smallCaps w:val="1"/>
        </w:rPr>
      </w:pPr>
      <w:r w:rsidDel="00000000" w:rsidR="00000000" w:rsidRPr="00000000">
        <w:rPr>
          <w:b w:val="1"/>
          <w:smallCaps w:val="1"/>
          <w:rtl w:val="0"/>
        </w:rPr>
        <w:t xml:space="preserve">FACILITIES MANAGEMENT MARKETPLACE CONTRACT</w:t>
      </w:r>
    </w:p>
    <w:p w:rsidR="00000000" w:rsidDel="00000000" w:rsidP="00000000" w:rsidRDefault="00000000" w:rsidRPr="00000000" w14:paraId="0000000C">
      <w:pPr>
        <w:spacing w:after="240" w:before="240" w:lineRule="auto"/>
        <w:jc w:val="center"/>
        <w:rPr>
          <w:b w:val="1"/>
          <w:smallCaps w:val="1"/>
        </w:rPr>
      </w:pPr>
      <w:r w:rsidDel="00000000" w:rsidR="00000000" w:rsidRPr="00000000">
        <w:rPr>
          <w:b w:val="1"/>
          <w:smallCaps w:val="1"/>
          <w:rtl w:val="0"/>
        </w:rPr>
        <w:t xml:space="preserve">REF: RM3830 LOT 1B</w:t>
      </w:r>
    </w:p>
    <w:p w:rsidR="00000000" w:rsidDel="00000000" w:rsidP="00000000" w:rsidRDefault="00000000" w:rsidRPr="00000000" w14:paraId="0000000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F">
      <w:pPr>
        <w:spacing w:after="240" w:line="240" w:lineRule="auto"/>
        <w:jc w:val="both"/>
        <w:rPr>
          <w:sz w:val="20"/>
          <w:szCs w:val="20"/>
        </w:rPr>
      </w:pPr>
      <w:r w:rsidDel="00000000" w:rsidR="00000000" w:rsidRPr="00000000">
        <w:rPr>
          <w:rtl w:val="0"/>
        </w:rPr>
      </w:r>
    </w:p>
    <w:p w:rsidR="00000000" w:rsidDel="00000000" w:rsidP="00000000" w:rsidRDefault="00000000" w:rsidRPr="00000000" w14:paraId="00000010">
      <w:pPr>
        <w:spacing w:after="240" w:line="240" w:lineRule="auto"/>
        <w:jc w:val="both"/>
        <w:rPr>
          <w:sz w:val="20"/>
          <w:szCs w:val="20"/>
        </w:rPr>
      </w:pPr>
      <w:r w:rsidDel="00000000" w:rsidR="00000000" w:rsidRPr="00000000">
        <w:rPr>
          <w:rtl w:val="0"/>
        </w:rPr>
      </w:r>
    </w:p>
    <w:p w:rsidR="00000000" w:rsidDel="00000000" w:rsidP="00000000" w:rsidRDefault="00000000" w:rsidRPr="00000000" w14:paraId="00000011">
      <w:pPr>
        <w:spacing w:after="240" w:line="240" w:lineRule="auto"/>
        <w:jc w:val="both"/>
        <w:rPr>
          <w:sz w:val="20"/>
          <w:szCs w:val="20"/>
        </w:rPr>
      </w:pPr>
      <w:r w:rsidDel="00000000" w:rsidR="00000000" w:rsidRPr="00000000">
        <w:rPr>
          <w:rtl w:val="0"/>
        </w:rPr>
      </w:r>
    </w:p>
    <w:p w:rsidR="00000000" w:rsidDel="00000000" w:rsidP="00000000" w:rsidRDefault="00000000" w:rsidRPr="00000000" w14:paraId="00000012">
      <w:pPr>
        <w:rPr>
          <w:b w:val="1"/>
          <w:smallCaps w:val="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b w:val="1"/>
          <w:smallCaps w:val="1"/>
          <w:color w:val="000000"/>
        </w:rPr>
      </w:pPr>
      <w:r w:rsidDel="00000000" w:rsidR="00000000" w:rsidRPr="00000000">
        <w:rPr>
          <w:b w:val="1"/>
          <w:smallCaps w:val="1"/>
          <w:color w:val="000000"/>
          <w:rtl w:val="0"/>
        </w:rPr>
        <w:t xml:space="preserve">ORDER FORM TEMPLATE AND CALL-OFF SCHEDULES</w:t>
      </w:r>
    </w:p>
    <w:p w:rsidR="00000000" w:rsidDel="00000000" w:rsidP="00000000" w:rsidRDefault="00000000" w:rsidRPr="00000000" w14:paraId="00000014">
      <w:pPr>
        <w:jc w:val="center"/>
        <w:rPr>
          <w:b w:val="1"/>
        </w:rPr>
      </w:pPr>
      <w:r w:rsidDel="00000000" w:rsidR="00000000" w:rsidRPr="00000000">
        <w:rPr>
          <w:b w:val="1"/>
          <w:rtl w:val="0"/>
        </w:rPr>
        <w:t xml:space="preserve">Order Form</w:t>
      </w:r>
    </w:p>
    <w:p w:rsidR="00000000" w:rsidDel="00000000" w:rsidP="00000000" w:rsidRDefault="00000000" w:rsidRPr="00000000" w14:paraId="00000015">
      <w:pPr>
        <w:spacing w:after="0" w:line="259" w:lineRule="auto"/>
        <w:rPr/>
      </w:pPr>
      <w:r w:rsidDel="00000000" w:rsidR="00000000" w:rsidRPr="00000000">
        <w:rPr>
          <w:b w:val="1"/>
          <w:rtl w:val="0"/>
        </w:rPr>
        <w:t xml:space="preserve">Contract Number:</w:t>
      </w:r>
      <w:r w:rsidDel="00000000" w:rsidR="00000000" w:rsidRPr="00000000">
        <w:rPr>
          <w:rtl w:val="0"/>
        </w:rPr>
        <w:t xml:space="preserve"> NR165</w:t>
      </w:r>
    </w:p>
    <w:p w:rsidR="00000000" w:rsidDel="00000000" w:rsidP="00000000" w:rsidRDefault="00000000" w:rsidRPr="00000000" w14:paraId="00000016">
      <w:pPr>
        <w:spacing w:after="0" w:line="259" w:lineRule="auto"/>
        <w:rPr>
          <w:b w:val="1"/>
          <w:highlight w:val="white"/>
        </w:rPr>
      </w:pPr>
      <w:r w:rsidDel="00000000" w:rsidR="00000000" w:rsidRPr="00000000">
        <w:rPr>
          <w:b w:val="1"/>
          <w:rtl w:val="0"/>
        </w:rPr>
        <w:t xml:space="preserve">From the ("Buyer "):</w:t>
      </w:r>
      <w:r w:rsidDel="00000000" w:rsidR="00000000" w:rsidRPr="00000000">
        <w:rPr>
          <w:b w:val="1"/>
          <w:highlight w:val="white"/>
          <w:rtl w:val="0"/>
        </w:rPr>
        <w:t xml:space="preserve">  GOVERNMENT PROPERTY AGENCY</w:t>
      </w:r>
    </w:p>
    <w:p w:rsidR="00000000" w:rsidDel="00000000" w:rsidP="00000000" w:rsidRDefault="00000000" w:rsidRPr="00000000" w14:paraId="00000017">
      <w:pPr>
        <w:spacing w:after="0" w:line="259" w:lineRule="auto"/>
        <w:rPr>
          <w:b w:val="1"/>
        </w:rPr>
      </w:pPr>
      <w:r w:rsidDel="00000000" w:rsidR="00000000" w:rsidRPr="00000000">
        <w:rPr>
          <w:rtl w:val="0"/>
        </w:rPr>
      </w:r>
    </w:p>
    <w:p w:rsidR="00000000" w:rsidDel="00000000" w:rsidP="00000000" w:rsidRDefault="00000000" w:rsidRPr="00000000" w14:paraId="00000018">
      <w:pPr>
        <w:spacing w:after="0" w:line="259" w:lineRule="auto"/>
        <w:rPr>
          <w:b w:val="1"/>
        </w:rPr>
      </w:pPr>
      <w:r w:rsidDel="00000000" w:rsidR="00000000" w:rsidRPr="00000000">
        <w:rPr>
          <w:b w:val="1"/>
          <w:rtl w:val="0"/>
        </w:rPr>
        <w:t xml:space="preserve">To the ("SUPPLIER")</w:t>
      </w:r>
    </w:p>
    <w:p w:rsidR="00000000" w:rsidDel="00000000" w:rsidP="00000000" w:rsidRDefault="00000000" w:rsidRPr="00000000" w14:paraId="00000019">
      <w:pPr>
        <w:spacing w:line="240" w:lineRule="auto"/>
        <w:rPr/>
      </w:pPr>
      <w:r w:rsidDel="00000000" w:rsidR="00000000" w:rsidRPr="00000000">
        <w:rPr>
          <w:b w:val="1"/>
          <w:rtl w:val="0"/>
        </w:rPr>
        <w:t xml:space="preserve">Name: ISS MEDICLEAN LIMITED</w:t>
      </w:r>
      <w:r w:rsidDel="00000000" w:rsidR="00000000" w:rsidRPr="00000000">
        <w:rPr>
          <w:rtl w:val="0"/>
        </w:rPr>
      </w:r>
    </w:p>
    <w:p w:rsidR="00000000" w:rsidDel="00000000" w:rsidP="00000000" w:rsidRDefault="00000000" w:rsidRPr="00000000" w14:paraId="0000001A">
      <w:pPr>
        <w:spacing w:line="240" w:lineRule="auto"/>
        <w:rPr>
          <w:rFonts w:ascii="Roboto" w:cs="Roboto" w:eastAsia="Roboto" w:hAnsi="Roboto"/>
          <w:color w:val="465053"/>
          <w:sz w:val="20"/>
          <w:szCs w:val="20"/>
          <w:highlight w:val="white"/>
        </w:rPr>
      </w:pPr>
      <w:r w:rsidDel="00000000" w:rsidR="00000000" w:rsidRPr="00000000">
        <w:rPr>
          <w:b w:val="1"/>
          <w:rtl w:val="0"/>
        </w:rPr>
        <w:t xml:space="preserve">Registered Address: </w:t>
      </w: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Velocity 1, Brooklands Drive</w:t>
      </w:r>
    </w:p>
    <w:p w:rsidR="00000000" w:rsidDel="00000000" w:rsidP="00000000" w:rsidRDefault="00000000" w:rsidRPr="00000000" w14:paraId="0000001C">
      <w:pPr>
        <w:spacing w:line="240" w:lineRule="auto"/>
        <w:rPr>
          <w:b w:val="1"/>
        </w:rPr>
      </w:pPr>
      <w:r w:rsidDel="00000000" w:rsidR="00000000" w:rsidRPr="00000000">
        <w:rPr>
          <w:b w:val="1"/>
          <w:rtl w:val="0"/>
        </w:rPr>
        <w:t xml:space="preserve">Weybridge</w:t>
      </w:r>
    </w:p>
    <w:p w:rsidR="00000000" w:rsidDel="00000000" w:rsidP="00000000" w:rsidRDefault="00000000" w:rsidRPr="00000000" w14:paraId="0000001D">
      <w:pPr>
        <w:spacing w:line="240" w:lineRule="auto"/>
        <w:rPr>
          <w:b w:val="1"/>
        </w:rPr>
      </w:pPr>
      <w:r w:rsidDel="00000000" w:rsidR="00000000" w:rsidRPr="00000000">
        <w:rPr>
          <w:b w:val="1"/>
          <w:rtl w:val="0"/>
        </w:rPr>
        <w:t xml:space="preserve">Surrey</w:t>
      </w:r>
    </w:p>
    <w:p w:rsidR="00000000" w:rsidDel="00000000" w:rsidP="00000000" w:rsidRDefault="00000000" w:rsidRPr="00000000" w14:paraId="0000001E">
      <w:pPr>
        <w:spacing w:line="240" w:lineRule="auto"/>
        <w:rPr>
          <w:b w:val="1"/>
        </w:rPr>
      </w:pPr>
      <w:r w:rsidDel="00000000" w:rsidR="00000000" w:rsidRPr="00000000">
        <w:rPr>
          <w:b w:val="1"/>
          <w:rtl w:val="0"/>
        </w:rPr>
        <w:t xml:space="preserve">KT13 0SL</w:t>
      </w:r>
    </w:p>
    <w:p w:rsidR="00000000" w:rsidDel="00000000" w:rsidP="00000000" w:rsidRDefault="00000000" w:rsidRPr="00000000" w14:paraId="0000001F">
      <w:pPr>
        <w:spacing w:line="240" w:lineRule="auto"/>
        <w:rPr>
          <w:b w:val="1"/>
        </w:rPr>
      </w:pPr>
      <w:r w:rsidDel="00000000" w:rsidR="00000000" w:rsidRPr="00000000">
        <w:rPr>
          <w:b w:val="1"/>
          <w:rtl w:val="0"/>
        </w:rPr>
        <w:t xml:space="preserve">Registered Number: 417 1157 75</w:t>
      </w:r>
    </w:p>
    <w:p w:rsidR="00000000" w:rsidDel="00000000" w:rsidP="00000000" w:rsidRDefault="00000000" w:rsidRPr="00000000" w14:paraId="00000020">
      <w:pPr>
        <w:spacing w:line="240" w:lineRule="auto"/>
        <w:rPr>
          <w:b w:val="1"/>
        </w:rPr>
      </w:pPr>
      <w:r w:rsidDel="00000000" w:rsidR="00000000" w:rsidRPr="00000000">
        <w:rPr>
          <w:b w:val="1"/>
          <w:rtl w:val="0"/>
        </w:rPr>
        <w:t xml:space="preserve">DUNS Number: 22-865-3481</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This Order Form, when completed and executed by both Parties, forms a Call-Off Contract. Completion and execution of a Call-Off Contract may be achieved using an equivalent document or electronic purchase order system.  The text below should be copied into any electronic order forms.</w:t>
      </w:r>
    </w:p>
    <w:p w:rsidR="00000000" w:rsidDel="00000000" w:rsidP="00000000" w:rsidRDefault="00000000" w:rsidRPr="00000000" w14:paraId="00000023">
      <w:pPr>
        <w:spacing w:after="0" w:line="259" w:lineRule="auto"/>
        <w:rPr>
          <w:b w:val="1"/>
        </w:rPr>
      </w:pPr>
      <w:r w:rsidDel="00000000" w:rsidR="00000000" w:rsidRPr="00000000">
        <w:rPr>
          <w:b w:val="1"/>
          <w:rtl w:val="0"/>
        </w:rPr>
        <w:t xml:space="preserve">APPLICABLE FRAMEWORK CONTRACT:</w:t>
      </w:r>
    </w:p>
    <w:p w:rsidR="00000000" w:rsidDel="00000000" w:rsidP="00000000" w:rsidRDefault="00000000" w:rsidRPr="00000000" w14:paraId="00000024">
      <w:pPr>
        <w:spacing w:after="0" w:line="259" w:lineRule="auto"/>
        <w:jc w:val="both"/>
        <w:rPr/>
      </w:pPr>
      <w:r w:rsidDel="00000000" w:rsidR="00000000" w:rsidRPr="00000000">
        <w:rPr>
          <w:rtl w:val="0"/>
        </w:rPr>
        <w:t xml:space="preserve">This Order Form is issued in accordance with and subject to the provisions of the Framework Contract with the reference number RM 3830 and dated 10 July 2018 for the provision of facilities management services.</w:t>
      </w:r>
    </w:p>
    <w:p w:rsidR="00000000" w:rsidDel="00000000" w:rsidP="00000000" w:rsidRDefault="00000000" w:rsidRPr="00000000" w14:paraId="00000025">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26">
      <w:pPr>
        <w:tabs>
          <w:tab w:val="left" w:pos="2257"/>
        </w:tabs>
        <w:spacing w:after="0" w:line="259" w:lineRule="auto"/>
        <w:rPr>
          <w:b w:val="1"/>
          <w:i w:val="1"/>
        </w:rPr>
      </w:pPr>
      <w:r w:rsidDel="00000000" w:rsidR="00000000" w:rsidRPr="00000000">
        <w:rPr>
          <w:b w:val="1"/>
          <w:rtl w:val="0"/>
        </w:rPr>
        <w:t xml:space="preserve">CALL-OFF LOT(S):</w:t>
      </w:r>
      <w:r w:rsidDel="00000000" w:rsidR="00000000" w:rsidRPr="00000000">
        <w:rPr>
          <w:b w:val="1"/>
          <w:i w:val="1"/>
          <w:rtl w:val="0"/>
        </w:rPr>
        <w:t xml:space="preserve"> </w:t>
      </w:r>
      <w:r w:rsidDel="00000000" w:rsidR="00000000" w:rsidRPr="00000000">
        <w:rPr>
          <w:i w:val="1"/>
          <w:rtl w:val="0"/>
        </w:rPr>
        <w:t xml:space="preserve">1B</w:t>
      </w:r>
      <w:r w:rsidDel="00000000" w:rsidR="00000000" w:rsidRPr="00000000">
        <w:rPr>
          <w:rtl w:val="0"/>
        </w:rPr>
      </w:r>
    </w:p>
    <w:p w:rsidR="00000000" w:rsidDel="00000000" w:rsidP="00000000" w:rsidRDefault="00000000" w:rsidRPr="00000000" w14:paraId="00000027">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28">
      <w:pPr>
        <w:tabs>
          <w:tab w:val="left" w:pos="2257"/>
        </w:tabs>
        <w:spacing w:after="0" w:line="259" w:lineRule="auto"/>
        <w:rPr/>
      </w:pPr>
      <w:r w:rsidDel="00000000" w:rsidR="00000000" w:rsidRPr="00000000">
        <w:rPr>
          <w:rtl w:val="0"/>
        </w:rPr>
        <w:t xml:space="preserve">This Call-Off Contract is in relation to the following Lot (please select)</w:t>
      </w:r>
    </w:p>
    <w:p w:rsidR="00000000" w:rsidDel="00000000" w:rsidP="00000000" w:rsidRDefault="00000000" w:rsidRPr="00000000" w14:paraId="00000029">
      <w:pPr>
        <w:tabs>
          <w:tab w:val="left" w:pos="2257"/>
        </w:tabs>
        <w:spacing w:after="0" w:line="259" w:lineRule="auto"/>
        <w:rPr>
          <w:b w:val="1"/>
        </w:rPr>
      </w:pPr>
      <w:r w:rsidDel="00000000" w:rsidR="00000000" w:rsidRPr="00000000">
        <w:rPr>
          <w:rtl w:val="0"/>
        </w:rPr>
      </w:r>
    </w:p>
    <w:tbl>
      <w:tblPr>
        <w:tblStyle w:val="Table1"/>
        <w:tblW w:w="5868.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1458"/>
        <w:gridCol w:w="4410"/>
        <w:tblGridChange w:id="0">
          <w:tblGrid>
            <w:gridCol w:w="1458"/>
            <w:gridCol w:w="4410"/>
          </w:tblGrid>
        </w:tblGridChange>
      </w:tblGrid>
      <w:tr>
        <w:trPr>
          <w:cantSplit w:val="0"/>
          <w:tblHeader w:val="0"/>
        </w:trPr>
        <w:tc>
          <w:tcPr/>
          <w:p w:rsidR="00000000" w:rsidDel="00000000" w:rsidP="00000000" w:rsidRDefault="00000000" w:rsidRPr="00000000" w14:paraId="0000002A">
            <w:pPr>
              <w:tabs>
                <w:tab w:val="left" w:pos="2257"/>
              </w:tabs>
              <w:spacing w:line="259" w:lineRule="auto"/>
              <w:rPr>
                <w:b w:val="1"/>
                <w:sz w:val="22"/>
                <w:szCs w:val="22"/>
              </w:rPr>
            </w:pPr>
            <w:r w:rsidDel="00000000" w:rsidR="00000000" w:rsidRPr="00000000">
              <w:rPr>
                <w:b w:val="1"/>
                <w:sz w:val="22"/>
                <w:szCs w:val="22"/>
                <w:rtl w:val="0"/>
              </w:rPr>
              <w:t xml:space="preserve">Call off Lot</w:t>
            </w:r>
          </w:p>
        </w:tc>
        <w:tc>
          <w:tcPr/>
          <w:p w:rsidR="00000000" w:rsidDel="00000000" w:rsidP="00000000" w:rsidRDefault="00000000" w:rsidRPr="00000000" w14:paraId="0000002B">
            <w:pPr>
              <w:tabs>
                <w:tab w:val="left" w:pos="2257"/>
              </w:tabs>
              <w:spacing w:line="259" w:lineRule="auto"/>
              <w:rPr>
                <w:b w:val="1"/>
              </w:rPr>
            </w:pPr>
            <w:r w:rsidDel="00000000" w:rsidR="00000000" w:rsidRPr="00000000">
              <w:rPr>
                <w:b w:val="1"/>
                <w:rtl w:val="0"/>
              </w:rPr>
              <w:t xml:space="preserve">Supplier accreditations required for the Lot</w:t>
            </w:r>
          </w:p>
        </w:tc>
      </w:tr>
      <w:tr>
        <w:trPr>
          <w:cantSplit w:val="0"/>
          <w:tblHeader w:val="0"/>
        </w:trPr>
        <w:tc>
          <w:tcPr/>
          <w:p w:rsidR="00000000" w:rsidDel="00000000" w:rsidP="00000000" w:rsidRDefault="00000000" w:rsidRPr="00000000" w14:paraId="0000002C">
            <w:pPr>
              <w:tabs>
                <w:tab w:val="left" w:pos="2257"/>
              </w:tabs>
              <w:spacing w:line="259" w:lineRule="auto"/>
              <w:rPr>
                <w:sz w:val="22"/>
                <w:szCs w:val="22"/>
              </w:rPr>
            </w:pPr>
            <w:r w:rsidDel="00000000" w:rsidR="00000000" w:rsidRPr="00000000">
              <w:rPr>
                <w:sz w:val="22"/>
                <w:szCs w:val="22"/>
                <w:rtl w:val="0"/>
              </w:rPr>
              <w:t xml:space="preserve">1b</w:t>
            </w:r>
          </w:p>
        </w:tc>
        <w:tc>
          <w:tcPr/>
          <w:p w:rsidR="00000000" w:rsidDel="00000000" w:rsidP="00000000" w:rsidRDefault="00000000" w:rsidRPr="00000000" w14:paraId="0000002D">
            <w:pPr>
              <w:tabs>
                <w:tab w:val="left" w:pos="2257"/>
              </w:tabs>
              <w:spacing w:line="259" w:lineRule="auto"/>
              <w:rPr>
                <w:b w:val="1"/>
              </w:rPr>
            </w:pPr>
            <w:r w:rsidDel="00000000" w:rsidR="00000000" w:rsidRPr="00000000">
              <w:rPr>
                <w:rtl w:val="0"/>
              </w:rPr>
              <w:t xml:space="preserve">ISO 9001, ISO 14001</w:t>
            </w:r>
            <w:r w:rsidDel="00000000" w:rsidR="00000000" w:rsidRPr="00000000">
              <w:rPr>
                <w:rtl w:val="0"/>
              </w:rPr>
            </w:r>
          </w:p>
        </w:tc>
      </w:tr>
    </w:tbl>
    <w:p w:rsidR="00000000" w:rsidDel="00000000" w:rsidP="00000000" w:rsidRDefault="00000000" w:rsidRPr="00000000" w14:paraId="0000002E">
      <w:pPr>
        <w:spacing w:after="0" w:line="259" w:lineRule="auto"/>
        <w:rPr>
          <w:b w:val="1"/>
        </w:rPr>
      </w:pPr>
      <w:r w:rsidDel="00000000" w:rsidR="00000000" w:rsidRPr="00000000">
        <w:rPr>
          <w:rtl w:val="0"/>
        </w:rPr>
      </w:r>
    </w:p>
    <w:p w:rsidR="00000000" w:rsidDel="00000000" w:rsidP="00000000" w:rsidRDefault="00000000" w:rsidRPr="00000000" w14:paraId="0000002F">
      <w:pPr>
        <w:keepNext w:val="1"/>
        <w:spacing w:after="0" w:line="259" w:lineRule="auto"/>
        <w:rPr>
          <w:b w:val="1"/>
        </w:rPr>
      </w:pPr>
      <w:r w:rsidDel="00000000" w:rsidR="00000000" w:rsidRPr="00000000">
        <w:rPr>
          <w:b w:val="1"/>
          <w:rtl w:val="0"/>
        </w:rPr>
        <w:t xml:space="preserve">CALL-OFF INCORPORATED TERMS</w:t>
      </w:r>
    </w:p>
    <w:p w:rsidR="00000000" w:rsidDel="00000000" w:rsidP="00000000" w:rsidRDefault="00000000" w:rsidRPr="00000000" w14:paraId="00000030">
      <w:pPr>
        <w:keepNext w:val="1"/>
        <w:spacing w:after="0" w:line="259" w:lineRule="auto"/>
        <w:rPr/>
      </w:pPr>
      <w:r w:rsidDel="00000000" w:rsidR="00000000" w:rsidRPr="00000000">
        <w:rPr>
          <w:rtl w:val="0"/>
        </w:rPr>
        <w:t xml:space="preserve">The following documents shall be incorporated into this Call-Off Contract.  If they conflict, the following order of precedence shall apply:</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This Order Form including the Call-Off Special Terms and Call-Off Special Schedules.</w:t>
      </w: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Schedule 1 (Definitions)</w:t>
      </w:r>
    </w:p>
    <w:p w:rsidR="00000000" w:rsidDel="00000000" w:rsidP="00000000" w:rsidRDefault="00000000" w:rsidRPr="00000000" w14:paraId="00000033">
      <w:pPr>
        <w:numPr>
          <w:ilvl w:val="0"/>
          <w:numId w:val="6"/>
        </w:numPr>
        <w:spacing w:after="0" w:line="259" w:lineRule="auto"/>
        <w:ind w:left="720" w:hanging="360"/>
        <w:rPr/>
      </w:pPr>
      <w:r w:rsidDel="00000000" w:rsidR="00000000" w:rsidRPr="00000000">
        <w:rPr>
          <w:highlight w:val="white"/>
          <w:rtl w:val="0"/>
        </w:rPr>
        <w:t xml:space="preserve">Call-Off Schedule 26 (Specification) </w:t>
        <w:tab/>
      </w:r>
      <w:r w:rsidDel="00000000" w:rsidR="00000000" w:rsidRPr="00000000">
        <w:rPr>
          <w:rtl w:val="0"/>
        </w:rPr>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Joint Schedule 11 (Processing Data)</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Call Off Schedule 4 (Facilities Management)</w:t>
      </w:r>
    </w:p>
    <w:p w:rsidR="00000000" w:rsidDel="00000000" w:rsidP="00000000" w:rsidRDefault="00000000" w:rsidRPr="00000000" w14:paraId="00000036">
      <w:pPr>
        <w:keepNext w:val="1"/>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The following Schedules in equal order of precedence: </w:t>
      </w:r>
    </w:p>
    <w:p w:rsidR="00000000" w:rsidDel="00000000" w:rsidP="00000000" w:rsidRDefault="00000000" w:rsidRPr="00000000" w14:paraId="00000037">
      <w:pPr>
        <w:spacing w:after="0" w:line="259" w:lineRule="auto"/>
        <w:ind w:left="720" w:firstLine="0"/>
        <w:rPr/>
      </w:pPr>
      <w:r w:rsidDel="00000000" w:rsidR="00000000" w:rsidRPr="00000000">
        <w:rPr>
          <w:rtl w:val="0"/>
        </w:rPr>
        <w:t xml:space="preserve">Joint Schedule 2 (Variation Form)</w:t>
      </w:r>
    </w:p>
    <w:p w:rsidR="00000000" w:rsidDel="00000000" w:rsidP="00000000" w:rsidRDefault="00000000" w:rsidRPr="00000000" w14:paraId="00000038">
      <w:pPr>
        <w:spacing w:after="0" w:line="259" w:lineRule="auto"/>
        <w:ind w:left="720" w:firstLine="0"/>
        <w:rPr>
          <w:sz w:val="20"/>
          <w:szCs w:val="20"/>
        </w:rPr>
      </w:pPr>
      <w:r w:rsidDel="00000000" w:rsidR="00000000" w:rsidRPr="00000000">
        <w:rPr>
          <w:rtl w:val="0"/>
        </w:rPr>
        <w:t xml:space="preserve">Joint Schedule 3 (Insurance Requirements)</w:t>
      </w:r>
      <w:r w:rsidDel="00000000" w:rsidR="00000000" w:rsidRPr="00000000">
        <w:rPr>
          <w:rtl w:val="0"/>
        </w:rPr>
      </w:r>
    </w:p>
    <w:p w:rsidR="00000000" w:rsidDel="00000000" w:rsidP="00000000" w:rsidRDefault="00000000" w:rsidRPr="00000000" w14:paraId="00000039">
      <w:pPr>
        <w:spacing w:after="0" w:line="259" w:lineRule="auto"/>
        <w:ind w:left="720" w:firstLine="0"/>
        <w:rPr>
          <w:sz w:val="20"/>
          <w:szCs w:val="20"/>
        </w:rPr>
      </w:pPr>
      <w:r w:rsidDel="00000000" w:rsidR="00000000" w:rsidRPr="00000000">
        <w:rPr>
          <w:rtl w:val="0"/>
        </w:rPr>
        <w:t xml:space="preserve">Joint Schedule 4 (Commercially Sensitive Information)</w:t>
      </w:r>
      <w:r w:rsidDel="00000000" w:rsidR="00000000" w:rsidRPr="00000000">
        <w:rPr>
          <w:rtl w:val="0"/>
        </w:rPr>
      </w:r>
    </w:p>
    <w:p w:rsidR="00000000" w:rsidDel="00000000" w:rsidP="00000000" w:rsidRDefault="00000000" w:rsidRPr="00000000" w14:paraId="0000003A">
      <w:pPr>
        <w:spacing w:after="0" w:line="259" w:lineRule="auto"/>
        <w:ind w:left="720" w:firstLine="0"/>
        <w:rPr/>
      </w:pPr>
      <w:r w:rsidDel="00000000" w:rsidR="00000000" w:rsidRPr="00000000">
        <w:rPr>
          <w:rtl w:val="0"/>
        </w:rPr>
        <w:t xml:space="preserve">Joint Schedule 6 (Key Subcontractors)</w:t>
        <w:tab/>
        <w:tab/>
        <w:tab/>
        <w:tab/>
        <w:tab/>
        <w:tab/>
        <w:t xml:space="preserve"> </w:t>
      </w:r>
    </w:p>
    <w:p w:rsidR="00000000" w:rsidDel="00000000" w:rsidP="00000000" w:rsidRDefault="00000000" w:rsidRPr="00000000" w14:paraId="0000003B">
      <w:pPr>
        <w:spacing w:after="0" w:line="259" w:lineRule="auto"/>
        <w:ind w:left="720" w:firstLine="0"/>
        <w:rPr/>
      </w:pPr>
      <w:r w:rsidDel="00000000" w:rsidR="00000000" w:rsidRPr="00000000">
        <w:rPr>
          <w:rtl w:val="0"/>
        </w:rPr>
        <w:t xml:space="preserve">Joint Schedule 7 (Financial Distress) </w:t>
        <w:tab/>
        <w:tab/>
        <w:tab/>
        <w:tab/>
        <w:tab/>
        <w:tab/>
        <w:tab/>
        <w:t xml:space="preserve"> </w:t>
      </w:r>
    </w:p>
    <w:p w:rsidR="00000000" w:rsidDel="00000000" w:rsidP="00000000" w:rsidRDefault="00000000" w:rsidRPr="00000000" w14:paraId="0000003C">
      <w:pPr>
        <w:spacing w:after="0" w:line="259" w:lineRule="auto"/>
        <w:ind w:left="720" w:firstLine="0"/>
        <w:rPr/>
      </w:pPr>
      <w:r w:rsidDel="00000000" w:rsidR="00000000" w:rsidRPr="00000000">
        <w:rPr>
          <w:rtl w:val="0"/>
        </w:rPr>
        <w:t xml:space="preserve">Joint Schedule 8 (Guarantee)</w:t>
        <w:tab/>
      </w:r>
    </w:p>
    <w:p w:rsidR="00000000" w:rsidDel="00000000" w:rsidP="00000000" w:rsidRDefault="00000000" w:rsidRPr="00000000" w14:paraId="0000003D">
      <w:pPr>
        <w:spacing w:after="0" w:line="259" w:lineRule="auto"/>
        <w:ind w:left="720" w:firstLine="0"/>
        <w:rPr/>
      </w:pPr>
      <w:r w:rsidDel="00000000" w:rsidR="00000000" w:rsidRPr="00000000">
        <w:rPr>
          <w:rtl w:val="0"/>
        </w:rPr>
        <w:t xml:space="preserve">Joint Schedule 10 (Rectification Plan)</w:t>
        <w:tab/>
        <w:tab/>
        <w:tab/>
        <w:tab/>
        <w:tab/>
        <w:tab/>
        <w:tab/>
        <w:t xml:space="preserve"> Call-Off Schedule 1 (Transparency Reports)</w:t>
      </w:r>
    </w:p>
    <w:p w:rsidR="00000000" w:rsidDel="00000000" w:rsidP="00000000" w:rsidRDefault="00000000" w:rsidRPr="00000000" w14:paraId="0000003E">
      <w:pPr>
        <w:spacing w:after="0" w:line="259" w:lineRule="auto"/>
        <w:ind w:left="720" w:firstLine="0"/>
        <w:rPr/>
      </w:pPr>
      <w:r w:rsidDel="00000000" w:rsidR="00000000" w:rsidRPr="00000000">
        <w:rPr>
          <w:rtl w:val="0"/>
        </w:rPr>
        <w:t xml:space="preserve">Call-Off Schedule 2 (Staff Transfer)</w:t>
      </w:r>
    </w:p>
    <w:p w:rsidR="00000000" w:rsidDel="00000000" w:rsidP="00000000" w:rsidRDefault="00000000" w:rsidRPr="00000000" w14:paraId="0000003F">
      <w:pPr>
        <w:spacing w:after="0" w:line="259" w:lineRule="auto"/>
        <w:ind w:left="1008" w:firstLine="0"/>
        <w:rPr/>
      </w:pPr>
      <w:r w:rsidDel="00000000" w:rsidR="00000000" w:rsidRPr="00000000">
        <w:rPr>
          <w:rtl w:val="0"/>
        </w:rPr>
        <w:t xml:space="preserve">Call-Off Schedule 2: Part B (Staff Transfer At Start Date – Transfer From Former Supplier)</w:t>
      </w:r>
    </w:p>
    <w:p w:rsidR="00000000" w:rsidDel="00000000" w:rsidP="00000000" w:rsidRDefault="00000000" w:rsidRPr="00000000" w14:paraId="00000040">
      <w:pPr>
        <w:spacing w:after="0" w:line="240" w:lineRule="auto"/>
        <w:ind w:left="1008" w:firstLine="0"/>
        <w:rPr>
          <w:rFonts w:ascii="Times New Roman" w:cs="Times New Roman" w:eastAsia="Times New Roman" w:hAnsi="Times New Roman"/>
          <w:sz w:val="24"/>
          <w:szCs w:val="24"/>
        </w:rPr>
      </w:pPr>
      <w:r w:rsidDel="00000000" w:rsidR="00000000" w:rsidRPr="00000000">
        <w:rPr>
          <w:color w:val="000000"/>
          <w:rtl w:val="0"/>
        </w:rPr>
        <w:t xml:space="preserve">Call-Off Schedule  2: Part D (Pensions) </w:t>
        <w:tab/>
        <w:tab/>
        <w:tab/>
        <w:tab/>
        <w:tab/>
        <w:tab/>
      </w:r>
      <w:r w:rsidDel="00000000" w:rsidR="00000000" w:rsidRPr="00000000">
        <w:rPr>
          <w:rtl w:val="0"/>
        </w:rPr>
      </w:r>
    </w:p>
    <w:p w:rsidR="00000000" w:rsidDel="00000000" w:rsidP="00000000" w:rsidRDefault="00000000" w:rsidRPr="00000000" w14:paraId="00000041">
      <w:pPr>
        <w:spacing w:after="0" w:line="240" w:lineRule="auto"/>
        <w:ind w:left="1008" w:firstLine="0"/>
        <w:rPr>
          <w:rFonts w:ascii="Times New Roman" w:cs="Times New Roman" w:eastAsia="Times New Roman" w:hAnsi="Times New Roman"/>
          <w:sz w:val="24"/>
          <w:szCs w:val="24"/>
        </w:rPr>
      </w:pPr>
      <w:r w:rsidDel="00000000" w:rsidR="00000000" w:rsidRPr="00000000">
        <w:rPr>
          <w:color w:val="000000"/>
          <w:rtl w:val="0"/>
        </w:rPr>
        <w:t xml:space="preserve"> - Annex D1 (CSPS) </w:t>
        <w:tab/>
        <w:tab/>
        <w:tab/>
        <w:tab/>
        <w:tab/>
        <w:tab/>
        <w:tab/>
        <w:tab/>
        <w:t xml:space="preserve"> </w:t>
      </w:r>
      <w:r w:rsidDel="00000000" w:rsidR="00000000" w:rsidRPr="00000000">
        <w:rPr>
          <w:rtl w:val="0"/>
        </w:rPr>
      </w:r>
    </w:p>
    <w:p w:rsidR="00000000" w:rsidDel="00000000" w:rsidP="00000000" w:rsidRDefault="00000000" w:rsidRPr="00000000" w14:paraId="00000042">
      <w:pPr>
        <w:spacing w:after="0" w:line="240" w:lineRule="auto"/>
        <w:ind w:left="1008" w:firstLine="0"/>
        <w:rPr>
          <w:rFonts w:ascii="Times New Roman" w:cs="Times New Roman" w:eastAsia="Times New Roman" w:hAnsi="Times New Roman"/>
          <w:sz w:val="24"/>
          <w:szCs w:val="24"/>
        </w:rPr>
      </w:pPr>
      <w:r w:rsidDel="00000000" w:rsidR="00000000" w:rsidRPr="00000000">
        <w:rPr>
          <w:color w:val="000000"/>
          <w:rtl w:val="0"/>
        </w:rPr>
        <w:t xml:space="preserve"> - Annex D2 (NHSPS) </w:t>
        <w:tab/>
        <w:tab/>
        <w:tab/>
        <w:tab/>
        <w:tab/>
        <w:tab/>
        <w:tab/>
        <w:t xml:space="preserve"> </w:t>
      </w:r>
      <w:r w:rsidDel="00000000" w:rsidR="00000000" w:rsidRPr="00000000">
        <w:rPr>
          <w:rtl w:val="0"/>
        </w:rPr>
      </w:r>
    </w:p>
    <w:p w:rsidR="00000000" w:rsidDel="00000000" w:rsidP="00000000" w:rsidRDefault="00000000" w:rsidRPr="00000000" w14:paraId="00000043">
      <w:pPr>
        <w:spacing w:after="0" w:line="259" w:lineRule="auto"/>
        <w:ind w:left="1008" w:firstLine="0"/>
        <w:rPr/>
      </w:pPr>
      <w:r w:rsidDel="00000000" w:rsidR="00000000" w:rsidRPr="00000000">
        <w:rPr>
          <w:color w:val="000000"/>
          <w:rtl w:val="0"/>
        </w:rPr>
        <w:t xml:space="preserve"> - Annex D3 (LGPS)</w:t>
        <w:tab/>
      </w:r>
      <w:r w:rsidDel="00000000" w:rsidR="00000000" w:rsidRPr="00000000">
        <w:rPr>
          <w:rtl w:val="0"/>
        </w:rPr>
      </w:r>
    </w:p>
    <w:p w:rsidR="00000000" w:rsidDel="00000000" w:rsidP="00000000" w:rsidRDefault="00000000" w:rsidRPr="00000000" w14:paraId="00000044">
      <w:pPr>
        <w:spacing w:after="0" w:line="259" w:lineRule="auto"/>
        <w:ind w:left="1008" w:firstLine="0"/>
        <w:rPr/>
      </w:pPr>
      <w:r w:rsidDel="00000000" w:rsidR="00000000" w:rsidRPr="00000000">
        <w:rPr>
          <w:rtl w:val="0"/>
        </w:rPr>
        <w:t xml:space="preserve">Call-Off Schedule 2: Part E (Staff Transfer on Exit)</w:t>
      </w:r>
    </w:p>
    <w:p w:rsidR="00000000" w:rsidDel="00000000" w:rsidP="00000000" w:rsidRDefault="00000000" w:rsidRPr="00000000" w14:paraId="00000045">
      <w:pPr>
        <w:spacing w:after="0" w:line="259" w:lineRule="auto"/>
        <w:ind w:left="720" w:firstLine="0"/>
        <w:rPr/>
      </w:pPr>
      <w:r w:rsidDel="00000000" w:rsidR="00000000" w:rsidRPr="00000000">
        <w:rPr>
          <w:rtl w:val="0"/>
        </w:rPr>
        <w:t xml:space="preserve">Call-Off Schedule 3 (Continuous Improvement)</w:t>
      </w:r>
    </w:p>
    <w:p w:rsidR="00000000" w:rsidDel="00000000" w:rsidP="00000000" w:rsidRDefault="00000000" w:rsidRPr="00000000" w14:paraId="00000046">
      <w:pPr>
        <w:spacing w:after="0" w:line="259" w:lineRule="auto"/>
        <w:ind w:left="720" w:firstLine="0"/>
        <w:rPr/>
      </w:pPr>
      <w:r w:rsidDel="00000000" w:rsidR="00000000" w:rsidRPr="00000000">
        <w:rPr>
          <w:rtl w:val="0"/>
        </w:rPr>
        <w:t xml:space="preserve">Call-Off Schedule 4A (Billable Works and Projects)</w:t>
        <w:tab/>
        <w:tab/>
        <w:tab/>
        <w:tab/>
        <w:t xml:space="preserve">    </w:t>
        <w:tab/>
        <w:t xml:space="preserve">  </w:t>
      </w:r>
    </w:p>
    <w:p w:rsidR="00000000" w:rsidDel="00000000" w:rsidP="00000000" w:rsidRDefault="00000000" w:rsidRPr="00000000" w14:paraId="00000047">
      <w:pPr>
        <w:spacing w:after="0" w:line="259" w:lineRule="auto"/>
        <w:ind w:left="720" w:firstLine="0"/>
        <w:rPr/>
      </w:pPr>
      <w:r w:rsidDel="00000000" w:rsidR="00000000" w:rsidRPr="00000000">
        <w:rPr>
          <w:rtl w:val="0"/>
        </w:rPr>
        <w:t xml:space="preserve">Call-Off Schedule 5 (Call-Off Pricing)</w:t>
        <w:tab/>
        <w:tab/>
        <w:tab/>
        <w:tab/>
        <w:tab/>
        <w:tab/>
        <w:t xml:space="preserve">    </w:t>
        <w:tab/>
        <w:t xml:space="preserve">  </w:t>
      </w:r>
    </w:p>
    <w:p w:rsidR="00000000" w:rsidDel="00000000" w:rsidP="00000000" w:rsidRDefault="00000000" w:rsidRPr="00000000" w14:paraId="00000048">
      <w:pPr>
        <w:spacing w:after="0" w:line="259" w:lineRule="auto"/>
        <w:ind w:left="720" w:firstLine="0"/>
        <w:rPr/>
      </w:pPr>
      <w:r w:rsidDel="00000000" w:rsidR="00000000" w:rsidRPr="00000000">
        <w:rPr>
          <w:rtl w:val="0"/>
        </w:rPr>
        <w:t xml:space="preserve">Call-Off Schedule 6 (TUPE Surcharge)</w:t>
        <w:tab/>
        <w:tab/>
        <w:tab/>
        <w:tab/>
        <w:t xml:space="preserve">   </w:t>
        <w:tab/>
        <w:t xml:space="preserve">  </w:t>
      </w:r>
    </w:p>
    <w:p w:rsidR="00000000" w:rsidDel="00000000" w:rsidP="00000000" w:rsidRDefault="00000000" w:rsidRPr="00000000" w14:paraId="00000049">
      <w:pPr>
        <w:spacing w:after="0" w:line="259" w:lineRule="auto"/>
        <w:ind w:left="720" w:firstLine="0"/>
        <w:rPr/>
      </w:pPr>
      <w:r w:rsidDel="00000000" w:rsidR="00000000" w:rsidRPr="00000000">
        <w:rPr>
          <w:rtl w:val="0"/>
        </w:rPr>
        <w:t xml:space="preserve">Call-Off Schedule 7 (Key Staff) </w:t>
        <w:tab/>
        <w:tab/>
        <w:tab/>
        <w:tab/>
        <w:tab/>
        <w:tab/>
        <w:tab/>
        <w:t xml:space="preserve">  </w:t>
        <w:tab/>
        <w:t xml:space="preserve">  </w:t>
      </w:r>
    </w:p>
    <w:p w:rsidR="00000000" w:rsidDel="00000000" w:rsidP="00000000" w:rsidRDefault="00000000" w:rsidRPr="00000000" w14:paraId="0000004A">
      <w:pPr>
        <w:spacing w:after="0" w:line="259" w:lineRule="auto"/>
        <w:ind w:left="720" w:firstLine="0"/>
        <w:rPr/>
      </w:pPr>
      <w:r w:rsidDel="00000000" w:rsidR="00000000" w:rsidRPr="00000000">
        <w:rPr>
          <w:rtl w:val="0"/>
        </w:rPr>
        <w:t xml:space="preserve">Call-Off Schedule 8 (Business Continuity and Disaster Recovery)</w:t>
        <w:tab/>
        <w:tab/>
        <w:tab/>
        <w:t xml:space="preserve">  </w:t>
        <w:tab/>
        <w:t xml:space="preserve">  </w:t>
      </w:r>
    </w:p>
    <w:p w:rsidR="00000000" w:rsidDel="00000000" w:rsidP="00000000" w:rsidRDefault="00000000" w:rsidRPr="00000000" w14:paraId="0000004B">
      <w:pPr>
        <w:spacing w:after="0" w:line="259" w:lineRule="auto"/>
        <w:ind w:left="720" w:firstLine="0"/>
        <w:rPr/>
      </w:pPr>
      <w:r w:rsidDel="00000000" w:rsidR="00000000" w:rsidRPr="00000000">
        <w:rPr>
          <w:rtl w:val="0"/>
        </w:rPr>
        <w:t xml:space="preserve">Call-Off Schedule 9 (Security)</w:t>
        <w:tab/>
        <w:tab/>
        <w:tab/>
        <w:tab/>
        <w:tab/>
        <w:tab/>
        <w:tab/>
        <w:t xml:space="preserve">  </w:t>
        <w:tab/>
        <w:t xml:space="preserve">  </w:t>
      </w:r>
    </w:p>
    <w:p w:rsidR="00000000" w:rsidDel="00000000" w:rsidP="00000000" w:rsidRDefault="00000000" w:rsidRPr="00000000" w14:paraId="0000004C">
      <w:pPr>
        <w:spacing w:after="0" w:line="259" w:lineRule="auto"/>
        <w:ind w:left="720" w:firstLine="0"/>
        <w:rPr/>
      </w:pPr>
      <w:r w:rsidDel="00000000" w:rsidR="00000000" w:rsidRPr="00000000">
        <w:rPr>
          <w:rtl w:val="0"/>
        </w:rPr>
        <w:t xml:space="preserve">Call-Off Schedule 10 (Exit Management) </w:t>
        <w:tab/>
        <w:tab/>
        <w:tab/>
        <w:tab/>
        <w:tab/>
        <w:tab/>
        <w:t xml:space="preserve"> </w:t>
      </w:r>
    </w:p>
    <w:p w:rsidR="00000000" w:rsidDel="00000000" w:rsidP="00000000" w:rsidRDefault="00000000" w:rsidRPr="00000000" w14:paraId="0000004D">
      <w:pPr>
        <w:spacing w:after="0" w:line="259" w:lineRule="auto"/>
        <w:ind w:left="720" w:firstLine="0"/>
        <w:rPr/>
      </w:pPr>
      <w:r w:rsidDel="00000000" w:rsidR="00000000" w:rsidRPr="00000000">
        <w:rPr>
          <w:rtl w:val="0"/>
        </w:rPr>
        <w:t xml:space="preserve">Call-Off Schedule 12 (ICT Services Terms) </w:t>
        <w:tab/>
        <w:tab/>
        <w:tab/>
        <w:tab/>
        <w:tab/>
        <w:tab/>
      </w:r>
    </w:p>
    <w:p w:rsidR="00000000" w:rsidDel="00000000" w:rsidP="00000000" w:rsidRDefault="00000000" w:rsidRPr="00000000" w14:paraId="0000004E">
      <w:pPr>
        <w:spacing w:after="0" w:line="259" w:lineRule="auto"/>
        <w:ind w:left="720" w:firstLine="0"/>
        <w:rPr/>
      </w:pPr>
      <w:r w:rsidDel="00000000" w:rsidR="00000000" w:rsidRPr="00000000">
        <w:rPr>
          <w:rtl w:val="0"/>
        </w:rPr>
        <w:t xml:space="preserve">Call-Off Schedule 13 (Mobilisation Plan and Testing) </w:t>
        <w:tab/>
        <w:tab/>
        <w:tab/>
        <w:tab/>
        <w:tab/>
      </w:r>
    </w:p>
    <w:p w:rsidR="00000000" w:rsidDel="00000000" w:rsidP="00000000" w:rsidRDefault="00000000" w:rsidRPr="00000000" w14:paraId="0000004F">
      <w:pPr>
        <w:spacing w:after="0" w:line="259" w:lineRule="auto"/>
        <w:ind w:left="720" w:firstLine="0"/>
        <w:rPr/>
      </w:pPr>
      <w:r w:rsidDel="00000000" w:rsidR="00000000" w:rsidRPr="00000000">
        <w:rPr>
          <w:rtl w:val="0"/>
        </w:rPr>
        <w:t xml:space="preserve">Call-Off Schedule 14 (Key Performance Indicators) </w:t>
        <w:tab/>
        <w:tab/>
        <w:tab/>
        <w:tab/>
        <w:tab/>
      </w:r>
    </w:p>
    <w:p w:rsidR="00000000" w:rsidDel="00000000" w:rsidP="00000000" w:rsidRDefault="00000000" w:rsidRPr="00000000" w14:paraId="00000050">
      <w:pPr>
        <w:spacing w:after="0" w:line="259" w:lineRule="auto"/>
        <w:ind w:left="720" w:firstLine="0"/>
        <w:rPr/>
      </w:pPr>
      <w:r w:rsidDel="00000000" w:rsidR="00000000" w:rsidRPr="00000000">
        <w:rPr>
          <w:rtl w:val="0"/>
        </w:rPr>
        <w:t xml:space="preserve">Call-Off Schedule 15 (Contract Management) </w:t>
        <w:tab/>
        <w:tab/>
        <w:tab/>
        <w:tab/>
        <w:tab/>
        <w:tab/>
      </w:r>
    </w:p>
    <w:p w:rsidR="00000000" w:rsidDel="00000000" w:rsidP="00000000" w:rsidRDefault="00000000" w:rsidRPr="00000000" w14:paraId="00000051">
      <w:pPr>
        <w:spacing w:after="0" w:line="259" w:lineRule="auto"/>
        <w:ind w:left="720" w:firstLine="0"/>
        <w:rPr/>
      </w:pPr>
      <w:r w:rsidDel="00000000" w:rsidR="00000000" w:rsidRPr="00000000">
        <w:rPr>
          <w:rtl w:val="0"/>
        </w:rPr>
        <w:t xml:space="preserve">Call-Off Schedule 16 (Benchmarking) </w:t>
        <w:tab/>
        <w:tab/>
        <w:tab/>
        <w:tab/>
        <w:tab/>
        <w:tab/>
        <w:tab/>
      </w:r>
    </w:p>
    <w:p w:rsidR="00000000" w:rsidDel="00000000" w:rsidP="00000000" w:rsidRDefault="00000000" w:rsidRPr="00000000" w14:paraId="00000052">
      <w:pPr>
        <w:spacing w:after="0" w:line="259" w:lineRule="auto"/>
        <w:ind w:left="720" w:firstLine="0"/>
        <w:rPr/>
      </w:pPr>
      <w:r w:rsidDel="00000000" w:rsidR="00000000" w:rsidRPr="00000000">
        <w:rPr>
          <w:rtl w:val="0"/>
        </w:rPr>
        <w:t xml:space="preserve">Call-Off Schedule 22 (Call Off Tender)</w:t>
        <w:tab/>
      </w:r>
    </w:p>
    <w:p w:rsidR="00000000" w:rsidDel="00000000" w:rsidP="00000000" w:rsidRDefault="00000000" w:rsidRPr="00000000" w14:paraId="00000053">
      <w:pPr>
        <w:spacing w:after="0" w:line="259" w:lineRule="auto"/>
        <w:ind w:left="720" w:firstLine="0"/>
        <w:rPr>
          <w:highlight w:val="yellow"/>
        </w:rPr>
      </w:pP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The CCS Core Terms (v3.0.2)</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Joint Schedule 5 (Corporate Social Responsibility).</w:t>
      </w: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highlight w:val="white"/>
        </w:rPr>
      </w:pPr>
      <w:r w:rsidDel="00000000" w:rsidR="00000000" w:rsidRPr="00000000">
        <w:rPr>
          <w:color w:val="000000"/>
          <w:highlight w:val="white"/>
          <w:rtl w:val="0"/>
        </w:rPr>
        <w:t xml:space="preserve">Call-Off Schedule 22 (Call-Off Tender) provided that any parts of the Call-Off Tender which offer a better commercial position for the Buyer (as decided by the Buyer) will take precedence over the documents above.</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right="936" w:firstLine="0"/>
        <w:rPr>
          <w:color w:val="000000"/>
        </w:rPr>
      </w:pPr>
      <w:r w:rsidDel="00000000" w:rsidR="00000000" w:rsidRPr="00000000">
        <w:rPr>
          <w:rtl w:val="0"/>
        </w:rPr>
      </w:r>
    </w:p>
    <w:p w:rsidR="00000000" w:rsidDel="00000000" w:rsidP="00000000" w:rsidRDefault="00000000" w:rsidRPr="00000000" w14:paraId="00000058">
      <w:pPr>
        <w:tabs>
          <w:tab w:val="left" w:pos="2257"/>
        </w:tabs>
        <w:spacing w:after="0" w:line="259" w:lineRule="auto"/>
        <w:rPr/>
      </w:pPr>
      <w:r w:rsidDel="00000000" w:rsidR="00000000" w:rsidRPr="00000000">
        <w:rPr>
          <w:rtl w:val="0"/>
        </w:rPr>
        <w:t xml:space="preserve">No other terms whether written on the back of, appended to this Order Form, or presented at the time of delivery shall form part of the Call-Off Contract. </w:t>
      </w:r>
    </w:p>
    <w:p w:rsidR="00000000" w:rsidDel="00000000" w:rsidP="00000000" w:rsidRDefault="00000000" w:rsidRPr="00000000" w14:paraId="00000059">
      <w:pPr>
        <w:tabs>
          <w:tab w:val="left" w:pos="2257"/>
        </w:tabs>
        <w:spacing w:after="0" w:line="259" w:lineRule="auto"/>
        <w:rPr/>
      </w:pPr>
      <w:r w:rsidDel="00000000" w:rsidR="00000000" w:rsidRPr="00000000">
        <w:rPr>
          <w:rtl w:val="0"/>
        </w:rPr>
      </w:r>
    </w:p>
    <w:p w:rsidR="00000000" w:rsidDel="00000000" w:rsidP="00000000" w:rsidRDefault="00000000" w:rsidRPr="00000000" w14:paraId="0000005A">
      <w:pPr>
        <w:tabs>
          <w:tab w:val="left" w:pos="2257"/>
        </w:tabs>
        <w:spacing w:after="0" w:line="259" w:lineRule="auto"/>
        <w:rPr>
          <w:b w:val="1"/>
        </w:rPr>
      </w:pPr>
      <w:r w:rsidDel="00000000" w:rsidR="00000000" w:rsidRPr="00000000">
        <w:rPr>
          <w:b w:val="1"/>
          <w:rtl w:val="0"/>
        </w:rPr>
        <w:t xml:space="preserve">CALL-OFF SPECIAL TERMS: </w:t>
      </w:r>
    </w:p>
    <w:p w:rsidR="00000000" w:rsidDel="00000000" w:rsidP="00000000" w:rsidRDefault="00000000" w:rsidRPr="00000000" w14:paraId="0000005B">
      <w:pPr>
        <w:tabs>
          <w:tab w:val="left" w:pos="2257"/>
        </w:tabs>
        <w:spacing w:after="0" w:line="259" w:lineRule="auto"/>
        <w:rPr/>
      </w:pPr>
      <w:r w:rsidDel="00000000" w:rsidR="00000000" w:rsidRPr="00000000">
        <w:rPr>
          <w:rtl w:val="0"/>
        </w:rPr>
        <w:t xml:space="preserve">The following Special Terms shall be incorporated into this Call-Off Contract:</w:t>
      </w:r>
    </w:p>
    <w:p w:rsidR="00000000" w:rsidDel="00000000" w:rsidP="00000000" w:rsidRDefault="00000000" w:rsidRPr="00000000" w14:paraId="0000005C">
      <w:pPr>
        <w:tabs>
          <w:tab w:val="left" w:pos="2257"/>
        </w:tabs>
        <w:spacing w:after="0" w:line="259" w:lineRule="auto"/>
        <w:rPr/>
      </w:pPr>
      <w:r w:rsidDel="00000000" w:rsidR="00000000" w:rsidRPr="00000000">
        <w:rPr>
          <w:rtl w:val="0"/>
        </w:rPr>
      </w:r>
    </w:p>
    <w:p w:rsidR="00000000" w:rsidDel="00000000" w:rsidP="00000000" w:rsidRDefault="00000000" w:rsidRPr="00000000" w14:paraId="0000005D">
      <w:pPr>
        <w:spacing w:after="0" w:lineRule="auto"/>
        <w:ind w:right="936"/>
        <w:rPr/>
      </w:pPr>
      <w:r w:rsidDel="00000000" w:rsidR="00000000" w:rsidRPr="00000000">
        <w:rPr>
          <w:rtl w:val="0"/>
        </w:rPr>
        <w:t xml:space="preserve">Special Term 1 - Sites shall include those premises set out in Annex M to Call-Off Schedule 26 (Specification) as amended from time to time. </w:t>
      </w:r>
    </w:p>
    <w:p w:rsidR="00000000" w:rsidDel="00000000" w:rsidP="00000000" w:rsidRDefault="00000000" w:rsidRPr="00000000" w14:paraId="0000005E">
      <w:pPr>
        <w:spacing w:after="0" w:lineRule="auto"/>
        <w:ind w:right="93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40" w:line="240" w:lineRule="auto"/>
        <w:jc w:val="both"/>
        <w:rPr>
          <w:color w:val="000000"/>
        </w:rPr>
      </w:pPr>
      <w:r w:rsidDel="00000000" w:rsidR="00000000" w:rsidRPr="00000000">
        <w:rPr>
          <w:color w:val="000000"/>
          <w:rtl w:val="0"/>
        </w:rPr>
        <w:t xml:space="preserve">Special Term 2 - The Parties agree that, if any of the circumstances set out in Special Term 3 arise in relation to any of the premises listed in Annex N to Call-Off Schedule 26 (Specification) during the Contract Period:</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on no less than two Months’ notice from the Buyer to the Supplier, those premises shall be added to the premises which constitute Sites, and Annex M to Call-Off Schedule 26 (Specification) shall be amended accordingly;</w:t>
      </w: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the pricing methods and payment provisions set out in Call-Off Schedule 5 (Call-Off Pricing) shall apply to the provision of Deliverables at those premises. </w:t>
      </w: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the Mobilisation Period in respect of those premises shall be as set out in Call-Off Schedule 13 (Mobilisation Plan and Testing) and shall commence on the date on which the notice referred to in (a) above is given to the Supplier by the Buyer. The Charges for that Mobilisation Period shall be as set out </w:t>
      </w:r>
      <w:r w:rsidDel="00000000" w:rsidR="00000000" w:rsidRPr="00000000">
        <w:rPr>
          <w:rtl w:val="0"/>
        </w:rPr>
        <w:t xml:space="preserve">in Annex 2 </w:t>
      </w:r>
      <w:r w:rsidDel="00000000" w:rsidR="00000000" w:rsidRPr="00000000">
        <w:rPr>
          <w:color w:val="000000"/>
          <w:rtl w:val="0"/>
        </w:rPr>
        <w:t xml:space="preserve">Call-Off Schedule 5 (Call-Off Pricing)</w:t>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222222"/>
          <w:highlight w:val="white"/>
          <w:rtl w:val="0"/>
        </w:rPr>
        <w:t xml:space="preserve">for the avoidance of doubt, the addition of any of those premises shall not constitute a variation for which the value contributes to the Variation Threshold.</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line="240" w:lineRule="auto"/>
        <w:ind w:left="864" w:hanging="504"/>
        <w:jc w:val="both"/>
        <w:rPr>
          <w:color w:val="000000"/>
        </w:rPr>
      </w:pPr>
      <w:r w:rsidDel="00000000" w:rsidR="00000000" w:rsidRPr="00000000">
        <w:rPr>
          <w:color w:val="000000"/>
          <w:rtl w:val="0"/>
        </w:rPr>
        <w:t xml:space="preserve">Special Term 3 – The circumstances referred to in Special Term 2 are:</w:t>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the Buyer takes over a lease of the premises;</w:t>
      </w:r>
      <w:r w:rsidDel="00000000" w:rsidR="00000000" w:rsidRPr="00000000">
        <w:rPr>
          <w:rtl w:val="0"/>
        </w:rPr>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a Central Government Body relocates to new premises which do not have a facilities management provision in place; </w:t>
      </w:r>
      <w:r w:rsidDel="00000000" w:rsidR="00000000" w:rsidRPr="00000000">
        <w:rPr>
          <w:rtl w:val="0"/>
        </w:rPr>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a new government hub is required to support a Central Government Body, whether on a permanent or temporary basis; or</w:t>
      </w:r>
      <w:r w:rsidDel="00000000" w:rsidR="00000000" w:rsidRPr="00000000">
        <w:rPr>
          <w:rtl w:val="0"/>
        </w:rPr>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a Central Government Body terminates some or all of its existing facilities management contract, and requires a replacement. </w:t>
      </w:r>
      <w:r w:rsidDel="00000000" w:rsidR="00000000" w:rsidRPr="00000000">
        <w:rPr>
          <w:rtl w:val="0"/>
        </w:rPr>
      </w:r>
    </w:p>
    <w:p w:rsidR="00000000" w:rsidDel="00000000" w:rsidP="00000000" w:rsidRDefault="00000000" w:rsidRPr="00000000" w14:paraId="00000069">
      <w:pPr>
        <w:spacing w:after="0" w:lineRule="auto"/>
        <w:ind w:right="936"/>
        <w:rPr/>
      </w:pPr>
      <w:r w:rsidDel="00000000" w:rsidR="00000000" w:rsidRPr="00000000">
        <w:rPr>
          <w:rtl w:val="0"/>
        </w:rPr>
        <w:t xml:space="preserve">Special Term 4 – It is anticipated that, in the first three years of the Contract Period, premises will be added in circumstances set out in Special Term 3, such that Special Term 2 will apply to those premises, in or around:</w:t>
      </w:r>
    </w:p>
    <w:p w:rsidR="00000000" w:rsidDel="00000000" w:rsidP="00000000" w:rsidRDefault="00000000" w:rsidRPr="00000000" w14:paraId="0000006A">
      <w:pPr>
        <w:spacing w:after="0" w:lineRule="auto"/>
        <w:ind w:right="936"/>
        <w:rPr/>
      </w:pPr>
      <w:r w:rsidDel="00000000" w:rsidR="00000000" w:rsidRPr="00000000">
        <w:rPr>
          <w:rtl w:val="0"/>
        </w:rPr>
      </w:r>
    </w:p>
    <w:p w:rsidR="00000000" w:rsidDel="00000000" w:rsidP="00000000" w:rsidRDefault="00000000" w:rsidRPr="00000000" w14:paraId="0000006B">
      <w:pPr>
        <w:numPr>
          <w:ilvl w:val="0"/>
          <w:numId w:val="11"/>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Stoke-on-Trent;</w:t>
      </w:r>
      <w:r w:rsidDel="00000000" w:rsidR="00000000" w:rsidRPr="00000000">
        <w:rPr>
          <w:rtl w:val="0"/>
        </w:rPr>
      </w:r>
    </w:p>
    <w:p w:rsidR="00000000" w:rsidDel="00000000" w:rsidP="00000000" w:rsidRDefault="00000000" w:rsidRPr="00000000" w14:paraId="0000006C">
      <w:pPr>
        <w:numPr>
          <w:ilvl w:val="0"/>
          <w:numId w:val="11"/>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Bristol; and</w:t>
      </w:r>
      <w:r w:rsidDel="00000000" w:rsidR="00000000" w:rsidRPr="00000000">
        <w:rPr>
          <w:rtl w:val="0"/>
        </w:rPr>
      </w:r>
    </w:p>
    <w:p w:rsidR="00000000" w:rsidDel="00000000" w:rsidP="00000000" w:rsidRDefault="00000000" w:rsidRPr="00000000" w14:paraId="0000006D">
      <w:pPr>
        <w:numPr>
          <w:ilvl w:val="0"/>
          <w:numId w:val="11"/>
        </w:numPr>
        <w:pBdr>
          <w:top w:space="0" w:sz="0" w:val="nil"/>
          <w:left w:space="0" w:sz="0" w:val="nil"/>
          <w:bottom w:space="0" w:sz="0" w:val="nil"/>
          <w:right w:space="0" w:sz="0" w:val="nil"/>
          <w:between w:space="0" w:sz="0" w:val="nil"/>
        </w:pBdr>
        <w:spacing w:after="240" w:line="240" w:lineRule="auto"/>
        <w:ind w:left="720" w:hanging="360"/>
        <w:jc w:val="both"/>
        <w:rPr/>
      </w:pPr>
      <w:r w:rsidDel="00000000" w:rsidR="00000000" w:rsidRPr="00000000">
        <w:rPr>
          <w:color w:val="000000"/>
          <w:rtl w:val="0"/>
        </w:rPr>
        <w:t xml:space="preserve">York.</w:t>
      </w:r>
      <w:r w:rsidDel="00000000" w:rsidR="00000000" w:rsidRPr="00000000">
        <w:rPr>
          <w:rtl w:val="0"/>
        </w:rPr>
      </w:r>
    </w:p>
    <w:p w:rsidR="00000000" w:rsidDel="00000000" w:rsidP="00000000" w:rsidRDefault="00000000" w:rsidRPr="00000000" w14:paraId="0000006E">
      <w:pPr>
        <w:spacing w:after="0" w:lineRule="auto"/>
        <w:ind w:right="936"/>
        <w:rPr>
          <w:color w:val="000000"/>
        </w:rPr>
      </w:pPr>
      <w:r w:rsidDel="00000000" w:rsidR="00000000" w:rsidRPr="00000000">
        <w:rPr>
          <w:color w:val="000000"/>
          <w:rtl w:val="0"/>
        </w:rPr>
        <w:t xml:space="preserve">Special Term 5 – Call-Off Schedule 13 (Mobilisation Plan and Testing) shall apply to any premises added in circumstances set out in Special Term 3, such that Special Term 2 will apply to those premises and references to ‘Effective Date’ in that Schedule shall be read as reference to the date on which the Buyer provides notice to the Supplier in accordance with Special Term 2(a).</w:t>
      </w:r>
    </w:p>
    <w:p w:rsidR="00000000" w:rsidDel="00000000" w:rsidP="00000000" w:rsidRDefault="00000000" w:rsidRPr="00000000" w14:paraId="0000006F">
      <w:pPr>
        <w:spacing w:after="0" w:lineRule="auto"/>
        <w:ind w:right="936"/>
        <w:rPr/>
      </w:pPr>
      <w:r w:rsidDel="00000000" w:rsidR="00000000" w:rsidRPr="00000000">
        <w:rPr>
          <w:rtl w:val="0"/>
        </w:rPr>
      </w:r>
    </w:p>
    <w:p w:rsidR="00000000" w:rsidDel="00000000" w:rsidP="00000000" w:rsidRDefault="00000000" w:rsidRPr="00000000" w14:paraId="00000070">
      <w:pPr>
        <w:spacing w:after="0" w:lineRule="auto"/>
        <w:ind w:right="936"/>
        <w:rPr/>
      </w:pPr>
      <w:r w:rsidDel="00000000" w:rsidR="00000000" w:rsidRPr="00000000">
        <w:rPr>
          <w:rtl w:val="0"/>
        </w:rPr>
        <w:t xml:space="preserve">Special Term 6 - The Parties agree that if any of the circumstances set out in Special Term 7 arise in relation to any of those premises listed in Annex M of Call-Off Schedule 26 (Specification), as that Annex may be amended from time to time, during the Contract Period: </w:t>
      </w:r>
    </w:p>
    <w:p w:rsidR="00000000" w:rsidDel="00000000" w:rsidP="00000000" w:rsidRDefault="00000000" w:rsidRPr="00000000" w14:paraId="00000071">
      <w:pPr>
        <w:spacing w:after="0" w:lineRule="auto"/>
        <w:ind w:right="936"/>
        <w:rPr/>
      </w:pPr>
      <w:r w:rsidDel="00000000" w:rsidR="00000000" w:rsidRPr="00000000">
        <w:rPr>
          <w:rtl w:val="0"/>
        </w:rPr>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on no less than three Months’ notice from the Buyer to the Supplier, those premises shall no longer constitute a Site at which Deliverables are to be provided; and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ind w:left="720" w:right="936" w:firstLine="0"/>
        <w:rPr>
          <w:color w:val="000000"/>
        </w:rPr>
      </w:pPr>
      <w:r w:rsidDel="00000000" w:rsidR="00000000" w:rsidRPr="00000000">
        <w:rPr>
          <w:rtl w:val="0"/>
        </w:rPr>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Annex M to Call-Off Schedule 26 (Specification) shall be amended accordingly.</w:t>
        <w:br w:type="textWrapping"/>
      </w:r>
      <w:r w:rsidDel="00000000" w:rsidR="00000000" w:rsidRPr="00000000">
        <w:rPr>
          <w:rtl w:val="0"/>
        </w:rPr>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222222"/>
          <w:sz w:val="14"/>
          <w:szCs w:val="14"/>
          <w:highlight w:val="white"/>
          <w:rtl w:val="0"/>
        </w:rPr>
        <w:t xml:space="preserve"> </w:t>
      </w:r>
      <w:r w:rsidDel="00000000" w:rsidR="00000000" w:rsidRPr="00000000">
        <w:rPr>
          <w:color w:val="222222"/>
          <w:highlight w:val="white"/>
          <w:rtl w:val="0"/>
        </w:rPr>
        <w:t xml:space="preserve">for the avoidance of doubt, the removal of any of those premises shall not constitute a variation for which the value contributes to the Variation Threshold.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6">
      <w:pPr>
        <w:spacing w:after="0" w:lineRule="auto"/>
        <w:ind w:right="936"/>
        <w:rPr/>
      </w:pPr>
      <w:r w:rsidDel="00000000" w:rsidR="00000000" w:rsidRPr="00000000">
        <w:rPr>
          <w:rtl w:val="0"/>
        </w:rPr>
      </w:r>
    </w:p>
    <w:p w:rsidR="00000000" w:rsidDel="00000000" w:rsidP="00000000" w:rsidRDefault="00000000" w:rsidRPr="00000000" w14:paraId="00000077">
      <w:pPr>
        <w:spacing w:after="0" w:lineRule="auto"/>
        <w:ind w:right="936"/>
        <w:rPr/>
      </w:pPr>
      <w:r w:rsidDel="00000000" w:rsidR="00000000" w:rsidRPr="00000000">
        <w:rPr>
          <w:rtl w:val="0"/>
        </w:rPr>
        <w:t xml:space="preserve">Special Term 7 – The circumstances referred to in Special Term 6 are:</w:t>
      </w:r>
    </w:p>
    <w:p w:rsidR="00000000" w:rsidDel="00000000" w:rsidP="00000000" w:rsidRDefault="00000000" w:rsidRPr="00000000" w14:paraId="00000078">
      <w:pPr>
        <w:spacing w:after="0" w:lineRule="auto"/>
        <w:ind w:right="936"/>
        <w:rPr/>
      </w:pPr>
      <w:r w:rsidDel="00000000" w:rsidR="00000000" w:rsidRPr="00000000">
        <w:rPr>
          <w:rtl w:val="0"/>
        </w:rPr>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the Buyer’s lease of any of the premises expires and is not renewed, is assigned or novated, or otherwise terminates during the Contract Period;</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720" w:right="936" w:firstLine="0"/>
        <w:rPr>
          <w:color w:val="000000"/>
        </w:rPr>
      </w:pPr>
      <w:r w:rsidDel="00000000" w:rsidR="00000000" w:rsidRPr="00000000">
        <w:rPr>
          <w:rtl w:val="0"/>
        </w:rPr>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the premises provide a temporary solution, and the Buyer or other Central Government Body in occupation of those premises acquires alternative permanent accommodation; or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7D">
      <w:pPr>
        <w:numPr>
          <w:ilvl w:val="0"/>
          <w:numId w:val="7"/>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a strategic decision is taken by the Buyer before the end of the Contract Period to bring the premises within the scope of its workplace services transformation programme contracts, which are to be procured during the Contract Period. </w:t>
      </w:r>
      <w:r w:rsidDel="00000000" w:rsidR="00000000" w:rsidRPr="00000000">
        <w:rPr>
          <w:rtl w:val="0"/>
        </w:rPr>
      </w:r>
    </w:p>
    <w:p w:rsidR="00000000" w:rsidDel="00000000" w:rsidP="00000000" w:rsidRDefault="00000000" w:rsidRPr="00000000" w14:paraId="0000007E">
      <w:pPr>
        <w:spacing w:after="0" w:lineRule="auto"/>
        <w:ind w:right="936"/>
        <w:rPr/>
      </w:pPr>
      <w:r w:rsidDel="00000000" w:rsidR="00000000" w:rsidRPr="00000000">
        <w:rPr>
          <w:rtl w:val="0"/>
        </w:rPr>
      </w:r>
    </w:p>
    <w:p w:rsidR="00000000" w:rsidDel="00000000" w:rsidP="00000000" w:rsidRDefault="00000000" w:rsidRPr="00000000" w14:paraId="0000007F">
      <w:pPr>
        <w:spacing w:after="0" w:lineRule="auto"/>
        <w:ind w:right="936"/>
        <w:rPr/>
      </w:pPr>
      <w:r w:rsidDel="00000000" w:rsidR="00000000" w:rsidRPr="00000000">
        <w:rPr>
          <w:rtl w:val="0"/>
        </w:rPr>
        <w:t xml:space="preserve">Special Term 8 – It is anticipated that, in or around 2025, the following premises shall no longer constitute Sites, in accordance with Special Term 6:</w:t>
      </w:r>
    </w:p>
    <w:p w:rsidR="00000000" w:rsidDel="00000000" w:rsidP="00000000" w:rsidRDefault="00000000" w:rsidRPr="00000000" w14:paraId="00000080">
      <w:pPr>
        <w:spacing w:after="0" w:lineRule="auto"/>
        <w:ind w:right="936"/>
        <w:rPr/>
      </w:pPr>
      <w:r w:rsidDel="00000000" w:rsidR="00000000" w:rsidRPr="00000000">
        <w:rPr>
          <w:rtl w:val="0"/>
        </w:rPr>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Feethams House, Beaumont Street, Darlington, DL1 5QT; and</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ind w:left="720" w:right="936" w:firstLine="0"/>
        <w:rPr>
          <w:color w:val="000000"/>
        </w:rPr>
      </w:pPr>
      <w:r w:rsidDel="00000000" w:rsidR="00000000" w:rsidRPr="00000000">
        <w:rPr>
          <w:rtl w:val="0"/>
        </w:rPr>
      </w:r>
    </w:p>
    <w:p w:rsidR="00000000" w:rsidDel="00000000" w:rsidP="00000000" w:rsidRDefault="00000000" w:rsidRPr="00000000" w14:paraId="00000083">
      <w:pPr>
        <w:numPr>
          <w:ilvl w:val="0"/>
          <w:numId w:val="9"/>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Piccadilly Gate, Stoke Street, Manchester, M1 2WD.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85">
      <w:pPr>
        <w:spacing w:after="0" w:lineRule="auto"/>
        <w:ind w:right="936"/>
        <w:rPr/>
      </w:pPr>
      <w:r w:rsidDel="00000000" w:rsidR="00000000" w:rsidRPr="00000000">
        <w:rPr>
          <w:rtl w:val="0"/>
        </w:rPr>
        <w:t xml:space="preserve">Special Term 9 – It is anticipated that, at the end of the Initial Period, if the Contract is extended, Plot 2, East Station Road, Fletton Quays, Peterborough will no longer constitute a Site in accordance with Special Term 6. </w:t>
      </w:r>
    </w:p>
    <w:p w:rsidR="00000000" w:rsidDel="00000000" w:rsidP="00000000" w:rsidRDefault="00000000" w:rsidRPr="00000000" w14:paraId="00000086">
      <w:pPr>
        <w:spacing w:after="0" w:lineRule="auto"/>
        <w:ind w:right="936"/>
        <w:rPr/>
      </w:pPr>
      <w:r w:rsidDel="00000000" w:rsidR="00000000" w:rsidRPr="00000000">
        <w:rPr>
          <w:rtl w:val="0"/>
        </w:rPr>
      </w:r>
    </w:p>
    <w:p w:rsidR="00000000" w:rsidDel="00000000" w:rsidP="00000000" w:rsidRDefault="00000000" w:rsidRPr="00000000" w14:paraId="00000087">
      <w:pPr>
        <w:spacing w:after="0" w:lineRule="auto"/>
        <w:ind w:right="936"/>
        <w:rPr/>
      </w:pPr>
      <w:r w:rsidDel="00000000" w:rsidR="00000000" w:rsidRPr="00000000">
        <w:rPr>
          <w:rtl w:val="0"/>
        </w:rPr>
        <w:t xml:space="preserve">Special Term 10 - The Parties agree that, if the Buyer takes over a lease of any other premises which are not listed as Sites in either Annex M or Annex N of Call-Off Schedule 26 (Specification) during the Contract Period: </w:t>
      </w:r>
    </w:p>
    <w:p w:rsidR="00000000" w:rsidDel="00000000" w:rsidP="00000000" w:rsidRDefault="00000000" w:rsidRPr="00000000" w14:paraId="00000088">
      <w:pPr>
        <w:spacing w:after="0" w:lineRule="auto"/>
        <w:ind w:right="936"/>
        <w:rPr/>
      </w:pP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those premises shall be added to those premises which constitute Sites at which Deliverables are to be provided and Annex M to Call-Off Schedule 26 (Specification) shall be amended accordingly; and</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720" w:right="936" w:firstLine="0"/>
        <w:rPr>
          <w:color w:val="000000"/>
        </w:rPr>
      </w:pP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the pricing methods and payment provisions set out in Call-Off Schedule 5 (Call-Off Pricing) shall apply to the provision of Deliverables at those premises. </w:t>
        <w:br w:type="textWrapping"/>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360" w:firstLine="0"/>
        <w:rPr>
          <w:color w:val="000000"/>
        </w:rPr>
      </w:pPr>
      <w:r w:rsidDel="00000000" w:rsidR="00000000" w:rsidRPr="00000000">
        <w:rPr>
          <w:color w:val="222222"/>
          <w:highlight w:val="white"/>
          <w:rtl w:val="0"/>
        </w:rPr>
        <w:t xml:space="preserve">(c)</w:t>
      </w:r>
      <w:r w:rsidDel="00000000" w:rsidR="00000000" w:rsidRPr="00000000">
        <w:rPr>
          <w:color w:val="222222"/>
          <w:sz w:val="14"/>
          <w:szCs w:val="14"/>
          <w:highlight w:val="white"/>
          <w:rtl w:val="0"/>
        </w:rPr>
        <w:t xml:space="preserve">     </w:t>
      </w:r>
      <w:r w:rsidDel="00000000" w:rsidR="00000000" w:rsidRPr="00000000">
        <w:rPr>
          <w:color w:val="222222"/>
          <w:highlight w:val="white"/>
          <w:rtl w:val="0"/>
        </w:rPr>
        <w:t xml:space="preserve">for the avoidance of doubt, the addition of any of those premises shall not constitute a variation for which the value contributes to the Variation Threshold.</w:t>
      </w:r>
      <w:r w:rsidDel="00000000" w:rsidR="00000000" w:rsidRPr="00000000">
        <w:rPr>
          <w:rtl w:val="0"/>
        </w:rPr>
      </w:r>
    </w:p>
    <w:p w:rsidR="00000000" w:rsidDel="00000000" w:rsidP="00000000" w:rsidRDefault="00000000" w:rsidRPr="00000000" w14:paraId="0000008D">
      <w:pPr>
        <w:spacing w:after="0" w:line="240" w:lineRule="auto"/>
        <w:rPr/>
      </w:pPr>
      <w:r w:rsidDel="00000000" w:rsidR="00000000" w:rsidRPr="00000000">
        <w:rPr>
          <w:rtl w:val="0"/>
        </w:rPr>
        <w:t xml:space="preserve">Special Term 11 - If the Supplier’s D&amp;B Score, as set out in Annex 2 of Joint Schedule 7 to the Framework Contract, is less than 55, the entry into force of this Contract is conditional upon the Guarantor executing a Call-Off Guarantee in the form set out in Annex 1 to Joint Schedule 8 for the benefit of the Buyer.</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720" w:right="936" w:firstLine="0"/>
        <w:rPr>
          <w:color w:val="000000"/>
        </w:rPr>
      </w:pPr>
      <w:r w:rsidDel="00000000" w:rsidR="00000000" w:rsidRPr="00000000">
        <w:rPr>
          <w:rtl w:val="0"/>
        </w:rPr>
      </w:r>
    </w:p>
    <w:p w:rsidR="00000000" w:rsidDel="00000000" w:rsidP="00000000" w:rsidRDefault="00000000" w:rsidRPr="00000000" w14:paraId="0000008F">
      <w:pPr>
        <w:spacing w:after="0" w:lineRule="auto"/>
        <w:ind w:right="936"/>
        <w:rPr/>
      </w:pPr>
      <w:r w:rsidDel="00000000" w:rsidR="00000000" w:rsidRPr="00000000">
        <w:rPr>
          <w:rtl w:val="0"/>
        </w:rPr>
        <w:t xml:space="preserve">Special Term 12 - The Supplier shall provide a Cyber Essentials Plus Certificate in accordance with Paragraph 2.1 of Framework Schedule 9 (Cyber Essentials Scheme) to the Framework Contract within 12 Months of the Effective Date of this Call-Off Contract. </w:t>
      </w:r>
    </w:p>
    <w:p w:rsidR="00000000" w:rsidDel="00000000" w:rsidP="00000000" w:rsidRDefault="00000000" w:rsidRPr="00000000" w14:paraId="00000090">
      <w:pPr>
        <w:spacing w:after="0" w:lineRule="auto"/>
        <w:ind w:right="936"/>
        <w:rPr/>
      </w:pPr>
      <w:r w:rsidDel="00000000" w:rsidR="00000000" w:rsidRPr="00000000">
        <w:rPr>
          <w:rtl w:val="0"/>
        </w:rPr>
      </w:r>
    </w:p>
    <w:p w:rsidR="00000000" w:rsidDel="00000000" w:rsidP="00000000" w:rsidRDefault="00000000" w:rsidRPr="00000000" w14:paraId="00000091">
      <w:pPr>
        <w:tabs>
          <w:tab w:val="left" w:pos="1134"/>
        </w:tabs>
        <w:spacing w:after="0" w:lineRule="auto"/>
        <w:ind w:right="936"/>
        <w:rPr/>
      </w:pPr>
      <w:r w:rsidDel="00000000" w:rsidR="00000000" w:rsidRPr="00000000">
        <w:rPr>
          <w:rtl w:val="0"/>
        </w:rPr>
        <w:t xml:space="preserve">Special Term 13 - The Charges shall not be impacted by any change to the Framework Prices and can only be changed by agreement in writing between the Buyer and the Supplier as a result of:</w:t>
      </w:r>
    </w:p>
    <w:p w:rsidR="00000000" w:rsidDel="00000000" w:rsidP="00000000" w:rsidRDefault="00000000" w:rsidRPr="00000000" w14:paraId="00000092">
      <w:pPr>
        <w:tabs>
          <w:tab w:val="left" w:pos="1134"/>
        </w:tabs>
        <w:spacing w:after="0" w:lineRule="auto"/>
        <w:ind w:right="936"/>
        <w:rPr/>
      </w:pPr>
      <w:r w:rsidDel="00000000" w:rsidR="00000000" w:rsidRPr="00000000">
        <w:rPr>
          <w:rtl w:val="0"/>
        </w:rPr>
      </w:r>
    </w:p>
    <w:p w:rsidR="00000000" w:rsidDel="00000000" w:rsidP="00000000" w:rsidRDefault="00000000" w:rsidRPr="00000000" w14:paraId="00000093">
      <w:pPr>
        <w:numPr>
          <w:ilvl w:val="0"/>
          <w:numId w:val="5"/>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Indexation as described in Call-Off Schedule 5 (Pricing);</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ind w:left="720" w:right="936" w:firstLine="0"/>
        <w:rPr>
          <w:color w:val="000000"/>
        </w:rPr>
      </w:pPr>
      <w:r w:rsidDel="00000000" w:rsidR="00000000" w:rsidRPr="00000000">
        <w:rPr>
          <w:rtl w:val="0"/>
        </w:rPr>
      </w:r>
    </w:p>
    <w:p w:rsidR="00000000" w:rsidDel="00000000" w:rsidP="00000000" w:rsidRDefault="00000000" w:rsidRPr="00000000" w14:paraId="00000095">
      <w:pPr>
        <w:numPr>
          <w:ilvl w:val="0"/>
          <w:numId w:val="5"/>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Specific Change in Law;</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97">
      <w:pPr>
        <w:numPr>
          <w:ilvl w:val="0"/>
          <w:numId w:val="5"/>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 Benchmarking undertaken in accordance with Call-Off Schedule 16 (Benchmarking); or</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left="720" w:right="936" w:firstLine="0"/>
        <w:rPr>
          <w:color w:val="000000"/>
        </w:rPr>
      </w:pPr>
      <w:r w:rsidDel="00000000" w:rsidR="00000000" w:rsidRPr="00000000">
        <w:rPr>
          <w:rtl w:val="0"/>
        </w:rPr>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spacing w:after="0" w:lineRule="auto"/>
        <w:ind w:left="720" w:right="936" w:hanging="360"/>
        <w:rPr/>
      </w:pPr>
      <w:r w:rsidDel="00000000" w:rsidR="00000000" w:rsidRPr="00000000">
        <w:rPr>
          <w:color w:val="000000"/>
          <w:rtl w:val="0"/>
        </w:rPr>
        <w:t xml:space="preserve">The Variation Procedure.</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9B">
      <w:pPr>
        <w:tabs>
          <w:tab w:val="left" w:pos="1134"/>
        </w:tabs>
        <w:spacing w:after="0" w:lineRule="auto"/>
        <w:ind w:right="936"/>
        <w:rPr/>
      </w:pPr>
      <w:r w:rsidDel="00000000" w:rsidR="00000000" w:rsidRPr="00000000">
        <w:rPr>
          <w:rtl w:val="0"/>
        </w:rPr>
        <w:t xml:space="preserve">Special Term 14 – The Buyer does not guarantee any value or quantity of Deliverables under this Call-Off Contract. The Supplier acknowledges that the volume of Deliverables may be subject to adjustment during the Contract Period.  </w:t>
      </w:r>
    </w:p>
    <w:p w:rsidR="00000000" w:rsidDel="00000000" w:rsidP="00000000" w:rsidRDefault="00000000" w:rsidRPr="00000000" w14:paraId="0000009C">
      <w:pPr>
        <w:tabs>
          <w:tab w:val="left" w:pos="1134"/>
        </w:tabs>
        <w:spacing w:after="0" w:lineRule="auto"/>
        <w:ind w:right="936"/>
        <w:rPr/>
      </w:pPr>
      <w:r w:rsidDel="00000000" w:rsidR="00000000" w:rsidRPr="00000000">
        <w:rPr>
          <w:rtl w:val="0"/>
        </w:rPr>
      </w:r>
    </w:p>
    <w:p w:rsidR="00000000" w:rsidDel="00000000" w:rsidP="00000000" w:rsidRDefault="00000000" w:rsidRPr="00000000" w14:paraId="0000009D">
      <w:pPr>
        <w:spacing w:after="0" w:lineRule="auto"/>
        <w:ind w:right="936"/>
        <w:rPr/>
      </w:pPr>
      <w:r w:rsidDel="00000000" w:rsidR="00000000" w:rsidRPr="00000000">
        <w:rPr>
          <w:rtl w:val="0"/>
        </w:rPr>
        <w:t xml:space="preserve">Special Term 15- The Supplier shall provide a completed Data Processing Information in accordance with Paragraph 1.1 of Joint Schedule 11 (Processing Data) to the Framework Contract within 10 Working Days of the Effective Date of this Call-Off Contract. </w:t>
      </w:r>
    </w:p>
    <w:p w:rsidR="00000000" w:rsidDel="00000000" w:rsidP="00000000" w:rsidRDefault="00000000" w:rsidRPr="00000000" w14:paraId="0000009E">
      <w:pPr>
        <w:tabs>
          <w:tab w:val="left" w:pos="1134"/>
        </w:tabs>
        <w:spacing w:after="0" w:lineRule="auto"/>
        <w:ind w:right="936"/>
        <w:rPr/>
      </w:pPr>
      <w:r w:rsidDel="00000000" w:rsidR="00000000" w:rsidRPr="00000000">
        <w:rPr>
          <w:rtl w:val="0"/>
        </w:rPr>
      </w:r>
    </w:p>
    <w:p w:rsidR="00000000" w:rsidDel="00000000" w:rsidP="00000000" w:rsidRDefault="00000000" w:rsidRPr="00000000" w14:paraId="0000009F">
      <w:pPr>
        <w:spacing w:after="0" w:lineRule="auto"/>
        <w:ind w:right="936"/>
        <w:rPr>
          <w:color w:val="000000"/>
        </w:rPr>
      </w:pPr>
      <w:r w:rsidDel="00000000" w:rsidR="00000000" w:rsidRPr="00000000">
        <w:rPr>
          <w:color w:val="000000"/>
          <w:rtl w:val="0"/>
        </w:rPr>
        <w:t xml:space="preserve">Special Term 16 – Part B of Call-Off Schedule 13 (Mobilisation Plan and Testing) does not apply in relation to Phase 1 at Feethams House, Beaumont Street, Darlington, DL1 5QT. For the avoidance of doubt, it shall apply to Phase 2 at that Site.</w:t>
      </w:r>
    </w:p>
    <w:p w:rsidR="00000000" w:rsidDel="00000000" w:rsidP="00000000" w:rsidRDefault="00000000" w:rsidRPr="00000000" w14:paraId="000000A0">
      <w:pPr>
        <w:spacing w:after="0" w:lineRule="auto"/>
        <w:ind w:right="936"/>
        <w:rPr/>
      </w:pPr>
      <w:r w:rsidDel="00000000" w:rsidR="00000000" w:rsidRPr="00000000">
        <w:rPr>
          <w:rtl w:val="0"/>
        </w:rPr>
      </w:r>
    </w:p>
    <w:p w:rsidR="00000000" w:rsidDel="00000000" w:rsidP="00000000" w:rsidRDefault="00000000" w:rsidRPr="00000000" w14:paraId="000000A1">
      <w:pPr>
        <w:spacing w:after="0" w:lineRule="auto"/>
        <w:ind w:right="936"/>
        <w:rPr>
          <w:color w:val="222222"/>
          <w:highlight w:val="white"/>
        </w:rPr>
      </w:pPr>
      <w:r w:rsidDel="00000000" w:rsidR="00000000" w:rsidRPr="00000000">
        <w:rPr>
          <w:rtl w:val="0"/>
        </w:rPr>
        <w:t xml:space="preserve">Special Term 17 - </w:t>
      </w:r>
      <w:r w:rsidDel="00000000" w:rsidR="00000000" w:rsidRPr="00000000">
        <w:rPr>
          <w:color w:val="222222"/>
          <w:highlight w:val="white"/>
          <w:rtl w:val="0"/>
        </w:rPr>
        <w:t xml:space="preserve">In relation to Deliverables to be provided at </w:t>
      </w:r>
      <w:r w:rsidDel="00000000" w:rsidR="00000000" w:rsidRPr="00000000">
        <w:rPr>
          <w:rtl w:val="0"/>
        </w:rPr>
        <w:t xml:space="preserve">[REDACTED]</w:t>
      </w:r>
      <w:r w:rsidDel="00000000" w:rsidR="00000000" w:rsidRPr="00000000">
        <w:rPr>
          <w:color w:val="222222"/>
          <w:highlight w:val="white"/>
          <w:rtl w:val="0"/>
        </w:rPr>
        <w:t xml:space="preserve"> only, all managerial and supervisory Supplier Staff employed or engaged in the provision of FM Services at Buyer Premises shall require “</w:t>
      </w:r>
      <w:r w:rsidDel="00000000" w:rsidR="00000000" w:rsidRPr="00000000">
        <w:rPr>
          <w:b w:val="1"/>
          <w:color w:val="222222"/>
          <w:highlight w:val="white"/>
          <w:rtl w:val="0"/>
        </w:rPr>
        <w:t xml:space="preserve">SC” </w:t>
      </w:r>
      <w:r w:rsidDel="00000000" w:rsidR="00000000" w:rsidRPr="00000000">
        <w:rPr>
          <w:color w:val="222222"/>
          <w:highlight w:val="white"/>
          <w:rtl w:val="0"/>
        </w:rPr>
        <w:t xml:space="preserve">(Security Clearance) clearance and all operational Supplier Staff employed or engaged in the provision of the FM Services at Buyer Premises shall require </w:t>
      </w:r>
      <w:r w:rsidDel="00000000" w:rsidR="00000000" w:rsidRPr="00000000">
        <w:rPr>
          <w:b w:val="1"/>
          <w:color w:val="222222"/>
          <w:highlight w:val="white"/>
          <w:rtl w:val="0"/>
        </w:rPr>
        <w:t xml:space="preserve">“CTC”</w:t>
      </w:r>
      <w:r w:rsidDel="00000000" w:rsidR="00000000" w:rsidRPr="00000000">
        <w:rPr>
          <w:color w:val="222222"/>
          <w:highlight w:val="white"/>
          <w:rtl w:val="0"/>
        </w:rPr>
        <w:t xml:space="preserve"> (Counter Terrorism Check) clearance. The Buyer acknowledges that, given the duration of the Mobilisation Period is reduced for this Site, it may not be possible to obtain full SC and CTC in relation to all Supplier Staff providing Services at this Site by the Start Date. The Supplier shall submit all necessary paperwork to obtain SC and CTC for Supplier Staff (as required) within 5 Working Days of the start of the Mobilisation Period, provided that at least 50% of Supplier Staff providing the Services set out in Paragraph 107 of Annex F of Call-Off Schedule 26 (Specification) have obtained full SC by the Start Date and the remaining 50% of those Supplier Staff have obtained full CTC by the Start Date and paperwork has been submitted to obtain SC within 5 Working Days of the start of the Mobilisation Period.</w:t>
      </w:r>
    </w:p>
    <w:p w:rsidR="00000000" w:rsidDel="00000000" w:rsidP="00000000" w:rsidRDefault="00000000" w:rsidRPr="00000000" w14:paraId="000000A2">
      <w:pPr>
        <w:spacing w:after="0" w:lineRule="auto"/>
        <w:ind w:right="936"/>
        <w:rPr/>
      </w:pPr>
      <w:r w:rsidDel="00000000" w:rsidR="00000000" w:rsidRPr="00000000">
        <w:rPr>
          <w:rtl w:val="0"/>
        </w:rPr>
      </w:r>
    </w:p>
    <w:p w:rsidR="00000000" w:rsidDel="00000000" w:rsidP="00000000" w:rsidRDefault="00000000" w:rsidRPr="00000000" w14:paraId="000000A3">
      <w:pPr>
        <w:spacing w:after="0" w:lineRule="auto"/>
        <w:ind w:right="936"/>
        <w:rPr/>
      </w:pPr>
      <w:r w:rsidDel="00000000" w:rsidR="00000000" w:rsidRPr="00000000">
        <w:rPr>
          <w:rtl w:val="0"/>
        </w:rPr>
        <w:t xml:space="preserve">Special Term 18 - </w:t>
      </w:r>
      <w:r w:rsidDel="00000000" w:rsidR="00000000" w:rsidRPr="00000000">
        <w:rPr>
          <w:color w:val="222222"/>
          <w:highlight w:val="white"/>
          <w:rtl w:val="0"/>
        </w:rPr>
        <w:t xml:space="preserve"> If, following submission of paperwork for SC and CTC in accordance with Special Term 16, any Supplier Staff are declined SC or CTC, the Supplier shall replace those Supplier Staff with individuals who have obtained full SC or CTC.</w:t>
      </w:r>
      <w:r w:rsidDel="00000000" w:rsidR="00000000" w:rsidRPr="00000000">
        <w:rPr>
          <w:rtl w:val="0"/>
        </w:rPr>
      </w:r>
    </w:p>
    <w:p w:rsidR="00000000" w:rsidDel="00000000" w:rsidP="00000000" w:rsidRDefault="00000000" w:rsidRPr="00000000" w14:paraId="000000A4">
      <w:pPr>
        <w:spacing w:after="0" w:lineRule="auto"/>
        <w:ind w:right="936"/>
        <w:rPr/>
      </w:pPr>
      <w:r w:rsidDel="00000000" w:rsidR="00000000" w:rsidRPr="00000000">
        <w:rPr>
          <w:rtl w:val="0"/>
        </w:rPr>
      </w:r>
    </w:p>
    <w:p w:rsidR="00000000" w:rsidDel="00000000" w:rsidP="00000000" w:rsidRDefault="00000000" w:rsidRPr="00000000" w14:paraId="000000A5">
      <w:pPr>
        <w:spacing w:after="0" w:lineRule="auto"/>
        <w:ind w:right="936"/>
        <w:rPr>
          <w:b w:val="1"/>
          <w:color w:val="31849b"/>
        </w:rPr>
      </w:pPr>
      <w:r w:rsidDel="00000000" w:rsidR="00000000" w:rsidRPr="00000000">
        <w:rPr>
          <w:b w:val="1"/>
          <w:color w:val="31849b"/>
          <w:rtl w:val="0"/>
        </w:rPr>
        <w:t xml:space="preserve">CALL-OFF SCHEDULES NOT USED:</w:t>
      </w:r>
    </w:p>
    <w:p w:rsidR="00000000" w:rsidDel="00000000" w:rsidP="00000000" w:rsidRDefault="00000000" w:rsidRPr="00000000" w14:paraId="000000A6">
      <w:pPr>
        <w:spacing w:after="0" w:lineRule="auto"/>
        <w:ind w:right="936"/>
        <w:rPr/>
      </w:pPr>
      <w:r w:rsidDel="00000000" w:rsidR="00000000" w:rsidRPr="00000000">
        <w:rPr>
          <w:rtl w:val="0"/>
        </w:rPr>
        <w:t xml:space="preserve">Joint Schedule 9 – Not used for RM3830 Framework Agreement</w:t>
      </w:r>
    </w:p>
    <w:p w:rsidR="00000000" w:rsidDel="00000000" w:rsidP="00000000" w:rsidRDefault="00000000" w:rsidRPr="00000000" w14:paraId="000000A7">
      <w:pPr>
        <w:spacing w:after="0" w:lineRule="auto"/>
        <w:ind w:right="936"/>
        <w:rPr/>
      </w:pPr>
      <w:r w:rsidDel="00000000" w:rsidR="00000000" w:rsidRPr="00000000">
        <w:rPr>
          <w:rtl w:val="0"/>
        </w:rPr>
        <w:t xml:space="preserve">Call-Off Schedule 11 (Processing Data) </w:t>
        <w:tab/>
      </w:r>
    </w:p>
    <w:p w:rsidR="00000000" w:rsidDel="00000000" w:rsidP="00000000" w:rsidRDefault="00000000" w:rsidRPr="00000000" w14:paraId="000000A8">
      <w:pPr>
        <w:spacing w:after="0" w:lineRule="auto"/>
        <w:ind w:right="936"/>
        <w:rPr/>
      </w:pPr>
      <w:r w:rsidDel="00000000" w:rsidR="00000000" w:rsidRPr="00000000">
        <w:rPr>
          <w:rtl w:val="0"/>
        </w:rPr>
        <w:t xml:space="preserve">Call-Off Schedule 17 - MOD Terms </w:t>
      </w:r>
    </w:p>
    <w:p w:rsidR="00000000" w:rsidDel="00000000" w:rsidP="00000000" w:rsidRDefault="00000000" w:rsidRPr="00000000" w14:paraId="000000A9">
      <w:pPr>
        <w:spacing w:after="0" w:lineRule="auto"/>
        <w:ind w:right="936"/>
        <w:rPr/>
      </w:pPr>
      <w:r w:rsidDel="00000000" w:rsidR="00000000" w:rsidRPr="00000000">
        <w:rPr>
          <w:rtl w:val="0"/>
        </w:rPr>
        <w:t xml:space="preserve">Call-Off Schedule 18 - Concession Agreement</w:t>
      </w:r>
    </w:p>
    <w:p w:rsidR="00000000" w:rsidDel="00000000" w:rsidP="00000000" w:rsidRDefault="00000000" w:rsidRPr="00000000" w14:paraId="000000AA">
      <w:pPr>
        <w:spacing w:after="0" w:line="259" w:lineRule="auto"/>
        <w:rPr/>
      </w:pPr>
      <w:r w:rsidDel="00000000" w:rsidR="00000000" w:rsidRPr="00000000">
        <w:rPr>
          <w:rtl w:val="0"/>
        </w:rPr>
        <w:t xml:space="preserve">Call-Off Schedule 19 - Collateral Warranty Agreements</w:t>
        <w:tab/>
        <w:tab/>
        <w:tab/>
        <w:tab/>
        <w:tab/>
      </w:r>
    </w:p>
    <w:p w:rsidR="00000000" w:rsidDel="00000000" w:rsidP="00000000" w:rsidRDefault="00000000" w:rsidRPr="00000000" w14:paraId="000000AB">
      <w:pPr>
        <w:spacing w:after="0" w:lineRule="auto"/>
        <w:ind w:right="936"/>
        <w:rPr>
          <w:highlight w:val="white"/>
        </w:rPr>
      </w:pPr>
      <w:r w:rsidDel="00000000" w:rsidR="00000000" w:rsidRPr="00000000">
        <w:rPr>
          <w:highlight w:val="white"/>
          <w:rtl w:val="0"/>
        </w:rPr>
        <w:t xml:space="preserve">Call-Off Schedule 20 - Clustering</w:t>
      </w:r>
    </w:p>
    <w:p w:rsidR="00000000" w:rsidDel="00000000" w:rsidP="00000000" w:rsidRDefault="00000000" w:rsidRPr="00000000" w14:paraId="000000AC">
      <w:pPr>
        <w:spacing w:after="0" w:line="259" w:lineRule="auto"/>
        <w:rPr/>
      </w:pPr>
      <w:r w:rsidDel="00000000" w:rsidR="00000000" w:rsidRPr="00000000">
        <w:rPr>
          <w:rtl w:val="0"/>
        </w:rPr>
        <w:t xml:space="preserve">Call-Off Schedule 21 - Performance Bond</w:t>
        <w:tab/>
        <w:tab/>
        <w:tab/>
        <w:tab/>
        <w:tab/>
        <w:tab/>
        <w:t xml:space="preserve"> </w:t>
      </w:r>
    </w:p>
    <w:p w:rsidR="00000000" w:rsidDel="00000000" w:rsidP="00000000" w:rsidRDefault="00000000" w:rsidRPr="00000000" w14:paraId="000000AD">
      <w:pPr>
        <w:spacing w:after="0" w:lineRule="auto"/>
        <w:ind w:right="936"/>
        <w:rPr/>
      </w:pPr>
      <w:r w:rsidDel="00000000" w:rsidR="00000000" w:rsidRPr="00000000">
        <w:rPr>
          <w:rtl w:val="0"/>
        </w:rPr>
        <w:t xml:space="preserve">Call-Off Schedule 23 – Redundancy Surcharge</w:t>
      </w:r>
    </w:p>
    <w:p w:rsidR="00000000" w:rsidDel="00000000" w:rsidP="00000000" w:rsidRDefault="00000000" w:rsidRPr="00000000" w14:paraId="000000AE">
      <w:pPr>
        <w:spacing w:after="0" w:lineRule="auto"/>
        <w:ind w:right="936"/>
        <w:rPr/>
      </w:pPr>
      <w:r w:rsidDel="00000000" w:rsidR="00000000" w:rsidRPr="00000000">
        <w:rPr>
          <w:rtl w:val="0"/>
        </w:rPr>
        <w:t xml:space="preserve">Call-Off Schedule 24 - Scottish Law</w:t>
      </w:r>
    </w:p>
    <w:p w:rsidR="00000000" w:rsidDel="00000000" w:rsidP="00000000" w:rsidRDefault="00000000" w:rsidRPr="00000000" w14:paraId="000000AF">
      <w:pPr>
        <w:spacing w:after="0" w:lineRule="auto"/>
        <w:ind w:right="936"/>
        <w:rPr/>
      </w:pPr>
      <w:r w:rsidDel="00000000" w:rsidR="00000000" w:rsidRPr="00000000">
        <w:rPr>
          <w:rtl w:val="0"/>
        </w:rPr>
        <w:t xml:space="preserve">Call-Off Schedule 25 - Northern Ireland Law</w:t>
      </w:r>
    </w:p>
    <w:p w:rsidR="00000000" w:rsidDel="00000000" w:rsidP="00000000" w:rsidRDefault="00000000" w:rsidRPr="00000000" w14:paraId="000000B0">
      <w:pPr>
        <w:spacing w:after="0" w:lineRule="auto"/>
        <w:ind w:right="936"/>
        <w:rPr/>
      </w:pPr>
      <w:r w:rsidDel="00000000" w:rsidR="00000000" w:rsidRPr="00000000">
        <w:rPr>
          <w:rtl w:val="0"/>
        </w:rPr>
      </w:r>
    </w:p>
    <w:p w:rsidR="00000000" w:rsidDel="00000000" w:rsidP="00000000" w:rsidRDefault="00000000" w:rsidRPr="00000000" w14:paraId="000000B1">
      <w:pPr>
        <w:tabs>
          <w:tab w:val="left" w:pos="2257"/>
        </w:tabs>
        <w:spacing w:after="0" w:line="259" w:lineRule="auto"/>
        <w:rPr>
          <w:b w:val="1"/>
        </w:rPr>
      </w:pPr>
      <w:r w:rsidDel="00000000" w:rsidR="00000000" w:rsidRPr="00000000">
        <w:rPr>
          <w:b w:val="1"/>
          <w:smallCaps w:val="1"/>
          <w:rtl w:val="0"/>
        </w:rPr>
        <w:t xml:space="preserve">EFFECTIVE DATE:</w:t>
      </w:r>
      <w:r w:rsidDel="00000000" w:rsidR="00000000" w:rsidRPr="00000000">
        <w:rPr>
          <w:b w:val="1"/>
          <w:rtl w:val="0"/>
        </w:rPr>
        <w:t xml:space="preserve"> </w:t>
      </w:r>
    </w:p>
    <w:p w:rsidR="00000000" w:rsidDel="00000000" w:rsidP="00000000" w:rsidRDefault="00000000" w:rsidRPr="00000000" w14:paraId="000000B2">
      <w:pPr>
        <w:tabs>
          <w:tab w:val="left" w:pos="2257"/>
        </w:tabs>
        <w:spacing w:after="0" w:line="259" w:lineRule="auto"/>
        <w:rPr>
          <w:b w:val="1"/>
        </w:rPr>
      </w:pPr>
      <w:r w:rsidDel="00000000" w:rsidR="00000000" w:rsidRPr="00000000">
        <w:rPr>
          <w:rtl w:val="0"/>
        </w:rPr>
        <w:t xml:space="preserve">5 April 2021</w:t>
      </w:r>
      <w:r w:rsidDel="00000000" w:rsidR="00000000" w:rsidRPr="00000000">
        <w:rPr>
          <w:rtl w:val="0"/>
        </w:rPr>
      </w:r>
    </w:p>
    <w:p w:rsidR="00000000" w:rsidDel="00000000" w:rsidP="00000000" w:rsidRDefault="00000000" w:rsidRPr="00000000" w14:paraId="000000B3">
      <w:pPr>
        <w:tabs>
          <w:tab w:val="left" w:pos="2257"/>
        </w:tabs>
        <w:spacing w:after="0" w:line="259" w:lineRule="auto"/>
        <w:rPr>
          <w:b w:val="1"/>
        </w:rPr>
      </w:pPr>
      <w:r w:rsidDel="00000000" w:rsidR="00000000" w:rsidRPr="00000000">
        <w:rPr>
          <w:b w:val="1"/>
          <w:smallCaps w:val="1"/>
          <w:rtl w:val="0"/>
        </w:rPr>
        <w:t xml:space="preserve">DATE THE CONTRACT PERIOD COMMENCES</w:t>
      </w:r>
      <w:r w:rsidDel="00000000" w:rsidR="00000000" w:rsidRPr="00000000">
        <w:rPr>
          <w:b w:val="1"/>
          <w:rtl w:val="0"/>
        </w:rPr>
        <w:t xml:space="preserve">: 5 April 2022</w:t>
      </w:r>
    </w:p>
    <w:p w:rsidR="00000000" w:rsidDel="00000000" w:rsidP="00000000" w:rsidRDefault="00000000" w:rsidRPr="00000000" w14:paraId="000000B4">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B5">
      <w:pPr>
        <w:tabs>
          <w:tab w:val="left" w:pos="2257"/>
        </w:tabs>
        <w:spacing w:after="0" w:line="259" w:lineRule="auto"/>
        <w:rPr>
          <w:b w:val="1"/>
          <w:highlight w:val="yellow"/>
        </w:rPr>
      </w:pPr>
      <w:r w:rsidDel="00000000" w:rsidR="00000000" w:rsidRPr="00000000">
        <w:rPr>
          <w:b w:val="1"/>
          <w:smallCaps w:val="1"/>
          <w:rtl w:val="0"/>
        </w:rPr>
        <w:t xml:space="preserve">MOBILISATION PERIOD:</w:t>
      </w:r>
      <w:r w:rsidDel="00000000" w:rsidR="00000000" w:rsidRPr="00000000">
        <w:rPr>
          <w:b w:val="1"/>
          <w:highlight w:val="yellow"/>
          <w:rtl w:val="0"/>
        </w:rPr>
        <w:t xml:space="preserve">  </w:t>
      </w:r>
    </w:p>
    <w:p w:rsidR="00000000" w:rsidDel="00000000" w:rsidP="00000000" w:rsidRDefault="00000000" w:rsidRPr="00000000" w14:paraId="000000B6">
      <w:pPr>
        <w:spacing w:after="0" w:lineRule="auto"/>
        <w:ind w:right="936"/>
        <w:rPr/>
      </w:pPr>
      <w:r w:rsidDel="00000000" w:rsidR="00000000" w:rsidRPr="00000000">
        <w:rPr>
          <w:rtl w:val="0"/>
        </w:rPr>
        <w:t xml:space="preserve">As described in Call-Off Schedule 13 (Mobilisation Plan and Testing), save that, in relation to the following Sites, the Mobilisation Period shall be as specified at Paragraph 3.1 of Annex E to Call-Off Schedule 26 (Specification):</w:t>
      </w:r>
    </w:p>
    <w:p w:rsidR="00000000" w:rsidDel="00000000" w:rsidP="00000000" w:rsidRDefault="00000000" w:rsidRPr="00000000" w14:paraId="000000B7">
      <w:pPr>
        <w:spacing w:after="0" w:line="240" w:lineRule="auto"/>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t xml:space="preserve">(a) </w:t>
      </w:r>
      <w:r w:rsidDel="00000000" w:rsidR="00000000" w:rsidRPr="00000000">
        <w:rPr>
          <w:color w:val="000000"/>
          <w:rtl w:val="0"/>
        </w:rPr>
        <w:t xml:space="preserve">Feethams House, Beaumont Street, Darlington, DL1 5QT; and</w:t>
      </w:r>
      <w:r w:rsidDel="00000000" w:rsidR="00000000" w:rsidRPr="00000000">
        <w:rPr>
          <w:rtl w:val="0"/>
        </w:rPr>
      </w:r>
    </w:p>
    <w:p w:rsidR="00000000" w:rsidDel="00000000" w:rsidP="00000000" w:rsidRDefault="00000000" w:rsidRPr="00000000" w14:paraId="000000B8">
      <w:pPr>
        <w:spacing w:after="0" w:line="240" w:lineRule="auto"/>
        <w:rPr/>
      </w:pPr>
      <w:r w:rsidDel="00000000" w:rsidR="00000000" w:rsidRPr="00000000">
        <w:rPr>
          <w:color w:val="000000"/>
          <w:rtl w:val="0"/>
        </w:rPr>
        <w:t xml:space="preserve">(b) Piccadilly Gate, Stoke Street, Manchester, M1 2WD; and</w:t>
      </w: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t xml:space="preserve">(c) </w:t>
      </w:r>
      <w:r w:rsidDel="00000000" w:rsidR="00000000" w:rsidRPr="00000000">
        <w:rPr>
          <w:color w:val="000000"/>
          <w:rtl w:val="0"/>
        </w:rPr>
        <w:t xml:space="preserve">Plot 2, East Station Road, Fletton Quays, Peterborough. </w:t>
      </w:r>
      <w:r w:rsidDel="00000000" w:rsidR="00000000" w:rsidRPr="00000000">
        <w:rPr>
          <w:rtl w:val="0"/>
        </w:rPr>
      </w:r>
    </w:p>
    <w:p w:rsidR="00000000" w:rsidDel="00000000" w:rsidP="00000000" w:rsidRDefault="00000000" w:rsidRPr="00000000" w14:paraId="000000BA">
      <w:pPr>
        <w:tabs>
          <w:tab w:val="left" w:pos="2257"/>
        </w:tabs>
        <w:spacing w:after="0" w:line="259" w:lineRule="auto"/>
        <w:rPr>
          <w:b w:val="1"/>
          <w:highlight w:val="white"/>
        </w:rPr>
      </w:pPr>
      <w:r w:rsidDel="00000000" w:rsidR="00000000" w:rsidRPr="00000000">
        <w:rPr>
          <w:rtl w:val="0"/>
        </w:rPr>
      </w:r>
    </w:p>
    <w:p w:rsidR="00000000" w:rsidDel="00000000" w:rsidP="00000000" w:rsidRDefault="00000000" w:rsidRPr="00000000" w14:paraId="000000BB">
      <w:pPr>
        <w:tabs>
          <w:tab w:val="left" w:pos="2257"/>
        </w:tabs>
        <w:spacing w:after="0" w:line="259" w:lineRule="auto"/>
        <w:rPr>
          <w:b w:val="1"/>
          <w:highlight w:val="yellow"/>
        </w:rPr>
      </w:pPr>
      <w:r w:rsidDel="00000000" w:rsidR="00000000" w:rsidRPr="00000000">
        <w:rPr>
          <w:rtl w:val="0"/>
        </w:rPr>
      </w:r>
    </w:p>
    <w:p w:rsidR="00000000" w:rsidDel="00000000" w:rsidP="00000000" w:rsidRDefault="00000000" w:rsidRPr="00000000" w14:paraId="000000BC">
      <w:pPr>
        <w:tabs>
          <w:tab w:val="left" w:pos="2257"/>
        </w:tabs>
        <w:spacing w:after="0" w:line="259" w:lineRule="auto"/>
        <w:rPr>
          <w:b w:val="1"/>
          <w:highlight w:val="white"/>
        </w:rPr>
      </w:pPr>
      <w:r w:rsidDel="00000000" w:rsidR="00000000" w:rsidRPr="00000000">
        <w:rPr>
          <w:b w:val="1"/>
          <w:smallCaps w:val="1"/>
          <w:rtl w:val="0"/>
        </w:rPr>
        <w:t xml:space="preserve">START DATE / DATE THE CALL-OFF INITIAL PERIOD COMMENCES / DATE CONTRACT YEAR 1 COMMENCES</w:t>
      </w:r>
      <w:r w:rsidDel="00000000" w:rsidR="00000000" w:rsidRPr="00000000">
        <w:rPr>
          <w:b w:val="1"/>
          <w:rtl w:val="0"/>
        </w:rPr>
        <w:t xml:space="preserve">:</w:t>
      </w:r>
      <w:r w:rsidDel="00000000" w:rsidR="00000000" w:rsidRPr="00000000">
        <w:rPr>
          <w:b w:val="1"/>
          <w:highlight w:val="white"/>
          <w:rtl w:val="0"/>
        </w:rPr>
        <w:t xml:space="preserve"> 26 April 2022</w:t>
      </w:r>
    </w:p>
    <w:p w:rsidR="00000000" w:rsidDel="00000000" w:rsidP="00000000" w:rsidRDefault="00000000" w:rsidRPr="00000000" w14:paraId="000000BD">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BE">
      <w:pPr>
        <w:tabs>
          <w:tab w:val="left" w:pos="2257"/>
        </w:tabs>
        <w:spacing w:after="0" w:line="259" w:lineRule="auto"/>
        <w:rPr>
          <w:b w:val="1"/>
        </w:rPr>
      </w:pPr>
      <w:r w:rsidDel="00000000" w:rsidR="00000000" w:rsidRPr="00000000">
        <w:rPr>
          <w:b w:val="1"/>
          <w:smallCaps w:val="1"/>
          <w:rtl w:val="0"/>
        </w:rPr>
        <w:t xml:space="preserve">DATE CALL-OFF INITIAL PERIOD ENDS</w:t>
      </w:r>
      <w:r w:rsidDel="00000000" w:rsidR="00000000" w:rsidRPr="00000000">
        <w:rPr>
          <w:b w:val="1"/>
          <w:rtl w:val="0"/>
        </w:rPr>
        <w:t xml:space="preserve">) : 25 April 2025</w:t>
      </w:r>
    </w:p>
    <w:p w:rsidR="00000000" w:rsidDel="00000000" w:rsidP="00000000" w:rsidRDefault="00000000" w:rsidRPr="00000000" w14:paraId="000000BF">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C0">
      <w:pPr>
        <w:tabs>
          <w:tab w:val="left" w:pos="2257"/>
        </w:tabs>
        <w:spacing w:after="0" w:line="259" w:lineRule="auto"/>
        <w:rPr>
          <w:b w:val="1"/>
        </w:rPr>
      </w:pPr>
      <w:r w:rsidDel="00000000" w:rsidR="00000000" w:rsidRPr="00000000">
        <w:rPr>
          <w:b w:val="1"/>
          <w:smallCaps w:val="1"/>
          <w:rtl w:val="0"/>
        </w:rPr>
        <w:t xml:space="preserve">CALL OFF OPTIONAL EXTENSION PERIOD 1</w:t>
      </w:r>
      <w:r w:rsidDel="00000000" w:rsidR="00000000" w:rsidRPr="00000000">
        <w:rPr>
          <w:b w:val="1"/>
          <w:rtl w:val="0"/>
        </w:rPr>
        <w:t xml:space="preserve"> (start and end dates): 26 April 2025 to 25 April 2026</w:t>
      </w:r>
      <w:r w:rsidDel="00000000" w:rsidR="00000000" w:rsidRPr="00000000">
        <w:rPr>
          <w:b w:val="1"/>
          <w:highlight w:val="yellow"/>
          <w:rtl w:val="0"/>
        </w:rPr>
        <w:t xml:space="preserve"> </w:t>
      </w:r>
      <w:r w:rsidDel="00000000" w:rsidR="00000000" w:rsidRPr="00000000">
        <w:rPr>
          <w:rtl w:val="0"/>
        </w:rPr>
        <w:t xml:space="preserve">available in monthly, 3 monthly, 6 monthly or annual increments.</w:t>
      </w:r>
      <w:r w:rsidDel="00000000" w:rsidR="00000000" w:rsidRPr="00000000">
        <w:rPr>
          <w:rtl w:val="0"/>
        </w:rPr>
      </w:r>
    </w:p>
    <w:p w:rsidR="00000000" w:rsidDel="00000000" w:rsidP="00000000" w:rsidRDefault="00000000" w:rsidRPr="00000000" w14:paraId="000000C1">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C2">
      <w:pPr>
        <w:tabs>
          <w:tab w:val="left" w:pos="2257"/>
        </w:tabs>
        <w:spacing w:after="0" w:line="259" w:lineRule="auto"/>
        <w:rPr>
          <w:b w:val="1"/>
        </w:rPr>
      </w:pPr>
      <w:r w:rsidDel="00000000" w:rsidR="00000000" w:rsidRPr="00000000">
        <w:rPr>
          <w:b w:val="1"/>
          <w:smallCaps w:val="1"/>
          <w:rtl w:val="0"/>
        </w:rPr>
        <w:t xml:space="preserve">TOTAL MAXIMUM CONTRACT PERIOD</w:t>
      </w:r>
      <w:r w:rsidDel="00000000" w:rsidR="00000000" w:rsidRPr="00000000">
        <w:rPr>
          <w:b w:val="1"/>
          <w:rtl w:val="0"/>
        </w:rPr>
        <w:t xml:space="preserve"> (not to exceed 10 years):</w:t>
      </w:r>
      <w:r w:rsidDel="00000000" w:rsidR="00000000" w:rsidRPr="00000000">
        <w:rPr>
          <w:b w:val="1"/>
          <w:highlight w:val="white"/>
          <w:rtl w:val="0"/>
        </w:rPr>
        <w:t xml:space="preserve"> 26</w:t>
      </w:r>
      <w:r w:rsidDel="00000000" w:rsidR="00000000" w:rsidRPr="00000000">
        <w:rPr>
          <w:b w:val="1"/>
          <w:rtl w:val="0"/>
        </w:rPr>
        <w:t xml:space="preserve"> April 2022 to 25 April 2026</w:t>
      </w:r>
    </w:p>
    <w:p w:rsidR="00000000" w:rsidDel="00000000" w:rsidP="00000000" w:rsidRDefault="00000000" w:rsidRPr="00000000" w14:paraId="000000C3">
      <w:pPr>
        <w:spacing w:after="0" w:line="259" w:lineRule="auto"/>
        <w:rPr>
          <w:b w:val="1"/>
        </w:rPr>
      </w:pPr>
      <w:r w:rsidDel="00000000" w:rsidR="00000000" w:rsidRPr="00000000">
        <w:rPr>
          <w:rtl w:val="0"/>
        </w:rPr>
      </w:r>
    </w:p>
    <w:p w:rsidR="00000000" w:rsidDel="00000000" w:rsidP="00000000" w:rsidRDefault="00000000" w:rsidRPr="00000000" w14:paraId="000000C4">
      <w:pPr>
        <w:spacing w:after="0" w:line="259" w:lineRule="auto"/>
        <w:rPr>
          <w:b w:val="1"/>
        </w:rPr>
      </w:pPr>
      <w:r w:rsidDel="00000000" w:rsidR="00000000" w:rsidRPr="00000000">
        <w:rPr>
          <w:b w:val="1"/>
          <w:rtl w:val="0"/>
        </w:rPr>
        <w:t xml:space="preserve">CALL-OFF DELIVERABLES: </w:t>
      </w:r>
    </w:p>
    <w:p w:rsidR="00000000" w:rsidDel="00000000" w:rsidP="00000000" w:rsidRDefault="00000000" w:rsidRPr="00000000" w14:paraId="000000C5">
      <w:pPr>
        <w:tabs>
          <w:tab w:val="left" w:pos="2257"/>
        </w:tabs>
        <w:spacing w:after="0" w:line="259" w:lineRule="auto"/>
        <w:rPr>
          <w:b w:val="1"/>
        </w:rPr>
      </w:pPr>
      <w:r w:rsidDel="00000000" w:rsidR="00000000" w:rsidRPr="00000000">
        <w:rPr>
          <w:b w:val="1"/>
          <w:rtl w:val="0"/>
        </w:rPr>
        <w:tab/>
      </w:r>
    </w:p>
    <w:p w:rsidR="00000000" w:rsidDel="00000000" w:rsidP="00000000" w:rsidRDefault="00000000" w:rsidRPr="00000000" w14:paraId="000000C6">
      <w:pPr>
        <w:tabs>
          <w:tab w:val="left" w:pos="2257"/>
        </w:tabs>
        <w:spacing w:after="0" w:line="259" w:lineRule="auto"/>
        <w:rPr>
          <w:color w:val="000000"/>
        </w:rPr>
      </w:pPr>
      <w:r w:rsidDel="00000000" w:rsidR="00000000" w:rsidRPr="00000000">
        <w:rPr>
          <w:color w:val="000000"/>
          <w:rtl w:val="0"/>
        </w:rPr>
        <w:t xml:space="preserve">The following Deliverables shall be provided under this Call-Off Contract:</w:t>
      </w:r>
    </w:p>
    <w:p w:rsidR="00000000" w:rsidDel="00000000" w:rsidP="00000000" w:rsidRDefault="00000000" w:rsidRPr="00000000" w14:paraId="000000C7">
      <w:pPr>
        <w:tabs>
          <w:tab w:val="left" w:pos="2257"/>
        </w:tabs>
        <w:spacing w:after="0" w:line="259" w:lineRule="auto"/>
        <w:rPr>
          <w:color w:val="000000"/>
          <w:highlight w:val="white"/>
        </w:rPr>
      </w:pPr>
      <w:r w:rsidDel="00000000" w:rsidR="00000000" w:rsidRPr="00000000">
        <w:rPr>
          <w:rtl w:val="0"/>
        </w:rPr>
      </w:r>
    </w:p>
    <w:p w:rsidR="00000000" w:rsidDel="00000000" w:rsidP="00000000" w:rsidRDefault="00000000" w:rsidRPr="00000000" w14:paraId="000000C8">
      <w:pPr>
        <w:numPr>
          <w:ilvl w:val="0"/>
          <w:numId w:val="10"/>
        </w:numPr>
        <w:pBdr>
          <w:top w:space="0" w:sz="0" w:val="nil"/>
          <w:left w:space="0" w:sz="0" w:val="nil"/>
          <w:bottom w:space="0" w:sz="0" w:val="nil"/>
          <w:right w:space="0" w:sz="0" w:val="nil"/>
          <w:between w:space="0" w:sz="0" w:val="nil"/>
        </w:pBdr>
        <w:tabs>
          <w:tab w:val="left" w:pos="2257"/>
        </w:tabs>
        <w:spacing w:after="0" w:line="259" w:lineRule="auto"/>
        <w:ind w:left="720" w:hanging="360"/>
        <w:rPr>
          <w:color w:val="000000"/>
          <w:highlight w:val="white"/>
        </w:rPr>
      </w:pPr>
      <w:r w:rsidDel="00000000" w:rsidR="00000000" w:rsidRPr="00000000">
        <w:rPr>
          <w:highlight w:val="white"/>
          <w:rtl w:val="0"/>
        </w:rPr>
        <w:t xml:space="preserve">Call-Off Schedule 26</w:t>
      </w:r>
      <w:r w:rsidDel="00000000" w:rsidR="00000000" w:rsidRPr="00000000">
        <w:rPr>
          <w:color w:val="000000"/>
          <w:highlight w:val="white"/>
          <w:rtl w:val="0"/>
        </w:rPr>
        <w:t xml:space="preserve"> – Specification (and all of its Annexes and Appendices)</w:t>
      </w:r>
    </w:p>
    <w:p w:rsidR="00000000" w:rsidDel="00000000" w:rsidP="00000000" w:rsidRDefault="00000000" w:rsidRPr="00000000" w14:paraId="000000C9">
      <w:pPr>
        <w:tabs>
          <w:tab w:val="left" w:pos="2257"/>
        </w:tabs>
        <w:spacing w:after="0" w:line="259" w:lineRule="auto"/>
        <w:rPr>
          <w:color w:val="31849b"/>
        </w:rPr>
      </w:pPr>
      <w:r w:rsidDel="00000000" w:rsidR="00000000" w:rsidRPr="00000000">
        <w:rPr>
          <w:rtl w:val="0"/>
        </w:rPr>
      </w:r>
    </w:p>
    <w:p w:rsidR="00000000" w:rsidDel="00000000" w:rsidP="00000000" w:rsidRDefault="00000000" w:rsidRPr="00000000" w14:paraId="000000CA">
      <w:pPr>
        <w:tabs>
          <w:tab w:val="left" w:pos="2257"/>
        </w:tabs>
        <w:spacing w:after="0" w:line="259" w:lineRule="auto"/>
        <w:rPr>
          <w:b w:val="1"/>
        </w:rPr>
      </w:pPr>
      <w:r w:rsidDel="00000000" w:rsidR="00000000" w:rsidRPr="00000000">
        <w:rPr>
          <w:b w:val="1"/>
          <w:rtl w:val="0"/>
        </w:rPr>
        <w:t xml:space="preserve">DRAWN DOWN DELIVERABLES:</w:t>
      </w:r>
    </w:p>
    <w:p w:rsidR="00000000" w:rsidDel="00000000" w:rsidP="00000000" w:rsidRDefault="00000000" w:rsidRPr="00000000" w14:paraId="000000CB">
      <w:pPr>
        <w:tabs>
          <w:tab w:val="left" w:pos="2257"/>
        </w:tabs>
        <w:spacing w:after="0" w:line="259" w:lineRule="auto"/>
        <w:rPr>
          <w:highlight w:val="whit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2257"/>
        </w:tabs>
        <w:spacing w:after="0" w:line="259" w:lineRule="auto"/>
        <w:rPr>
          <w:highlight w:val="white"/>
        </w:rPr>
      </w:pPr>
      <w:r w:rsidDel="00000000" w:rsidR="00000000" w:rsidRPr="00000000">
        <w:rPr>
          <w:highlight w:val="white"/>
          <w:rtl w:val="0"/>
        </w:rPr>
        <w:t xml:space="preserve">The Services and Deliverables that shall be provided under this Call-Off Contract are as described in Call-Off Schedule 26 (Call-Off Specification) and as priced in Call-Off Schedule 5 (Rates and Prices).  </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2257"/>
        </w:tabs>
        <w:spacing w:after="0" w:line="259" w:lineRule="auto"/>
        <w:rPr>
          <w:highlight w:val="whit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2257"/>
        </w:tabs>
        <w:spacing w:after="0" w:line="259" w:lineRule="auto"/>
        <w:rPr/>
      </w:pPr>
      <w:r w:rsidDel="00000000" w:rsidR="00000000" w:rsidRPr="00000000">
        <w:rPr>
          <w:rtl w:val="0"/>
        </w:rPr>
      </w:r>
    </w:p>
    <w:p w:rsidR="00000000" w:rsidDel="00000000" w:rsidP="00000000" w:rsidRDefault="00000000" w:rsidRPr="00000000" w14:paraId="000000CF">
      <w:pPr>
        <w:tabs>
          <w:tab w:val="left" w:pos="2257"/>
        </w:tabs>
        <w:spacing w:after="0" w:line="259" w:lineRule="auto"/>
        <w:rPr>
          <w:b w:val="1"/>
        </w:rPr>
      </w:pPr>
      <w:r w:rsidDel="00000000" w:rsidR="00000000" w:rsidRPr="00000000">
        <w:rPr>
          <w:b w:val="1"/>
          <w:rtl w:val="0"/>
        </w:rPr>
        <w:t xml:space="preserve">CALL-OFF CHARGES:</w:t>
      </w:r>
    </w:p>
    <w:p w:rsidR="00000000" w:rsidDel="00000000" w:rsidP="00000000" w:rsidRDefault="00000000" w:rsidRPr="00000000" w14:paraId="000000D0">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ind w:left="502" w:hanging="360"/>
        <w:jc w:val="both"/>
        <w:rPr>
          <w:highlight w:val="white"/>
        </w:rPr>
      </w:pPr>
      <w:r w:rsidDel="00000000" w:rsidR="00000000" w:rsidRPr="00000000">
        <w:rPr>
          <w:highlight w:val="white"/>
          <w:rtl w:val="0"/>
        </w:rPr>
        <w:t xml:space="preserve">The Charges shall be calculated in accordance with Call-Off Schedule 5 (Pricing) on the basis of Fixed Prices.</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ind w:left="502" w:hanging="360"/>
        <w:jc w:val="both"/>
        <w:rPr>
          <w:color w:val="000000"/>
          <w:highlight w:val="yellow"/>
        </w:rPr>
      </w:pPr>
      <w:r w:rsidDel="00000000" w:rsidR="00000000" w:rsidRPr="00000000">
        <w:rPr>
          <w:rtl w:val="0"/>
        </w:rPr>
      </w:r>
    </w:p>
    <w:p w:rsidR="00000000" w:rsidDel="00000000" w:rsidP="00000000" w:rsidRDefault="00000000" w:rsidRPr="00000000" w14:paraId="000000D3">
      <w:pPr>
        <w:tabs>
          <w:tab w:val="left" w:pos="2257"/>
        </w:tabs>
        <w:spacing w:after="0" w:line="259" w:lineRule="auto"/>
        <w:rPr>
          <w:b w:val="1"/>
        </w:rPr>
      </w:pPr>
      <w:r w:rsidDel="00000000" w:rsidR="00000000" w:rsidRPr="00000000">
        <w:rPr>
          <w:b w:val="1"/>
          <w:rtl w:val="0"/>
        </w:rPr>
        <w:t xml:space="preserve">MAXIMUM LIABILITY </w:t>
      </w:r>
    </w:p>
    <w:p w:rsidR="00000000" w:rsidDel="00000000" w:rsidP="00000000" w:rsidRDefault="00000000" w:rsidRPr="00000000" w14:paraId="000000D4">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D5">
      <w:pPr>
        <w:tabs>
          <w:tab w:val="left" w:pos="2257"/>
        </w:tabs>
        <w:spacing w:after="0" w:line="259" w:lineRule="auto"/>
        <w:rPr>
          <w:highlight w:val="white"/>
        </w:rPr>
      </w:pPr>
      <w:r w:rsidDel="00000000" w:rsidR="00000000" w:rsidRPr="00000000">
        <w:rPr>
          <w:highlight w:val="white"/>
          <w:rtl w:val="0"/>
        </w:rPr>
        <w:t xml:space="preserve">The limitation of liability for this Call-Off Contract (including any Mobilisation Period) is stated in Clause 11.2 of the Core Terms.</w:t>
      </w:r>
    </w:p>
    <w:p w:rsidR="00000000" w:rsidDel="00000000" w:rsidP="00000000" w:rsidRDefault="00000000" w:rsidRPr="00000000" w14:paraId="000000D6">
      <w:pPr>
        <w:tabs>
          <w:tab w:val="left" w:pos="2257"/>
        </w:tabs>
        <w:spacing w:after="0" w:line="259" w:lineRule="auto"/>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b w:val="1"/>
          <w:color w:val="000000"/>
        </w:rPr>
      </w:pPr>
      <w:r w:rsidDel="00000000" w:rsidR="00000000" w:rsidRPr="00000000">
        <w:rPr>
          <w:b w:val="1"/>
          <w:color w:val="000000"/>
          <w:rtl w:val="0"/>
        </w:rPr>
        <w:t xml:space="preserve">ESTIMATED YEAR ONE CONTRACT CHARGES</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rPr>
          <w:color w:val="000000"/>
        </w:rPr>
      </w:pPr>
      <w:r w:rsidDel="00000000" w:rsidR="00000000" w:rsidRPr="00000000">
        <w:rPr>
          <w:color w:val="000000"/>
          <w:rtl w:val="0"/>
        </w:rPr>
        <w:t xml:space="preserve">The Estimated Year One Contract Charges shall be : The sum equivalent to the total Charges paid or payable by the Buyer to the Supplier during the Contract Period</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b w:val="1"/>
          <w:i w:val="1"/>
          <w:color w:val="000000"/>
          <w:highlight w:val="yellow"/>
        </w:rPr>
      </w:pPr>
      <w:r w:rsidDel="00000000" w:rsidR="00000000" w:rsidRPr="00000000">
        <w:rPr>
          <w:rtl w:val="0"/>
        </w:rPr>
      </w:r>
    </w:p>
    <w:p w:rsidR="00000000" w:rsidDel="00000000" w:rsidP="00000000" w:rsidRDefault="00000000" w:rsidRPr="00000000" w14:paraId="000000DA">
      <w:pPr>
        <w:tabs>
          <w:tab w:val="left" w:pos="2257"/>
        </w:tabs>
        <w:spacing w:after="0" w:line="259" w:lineRule="auto"/>
        <w:rPr>
          <w:b w:val="1"/>
          <w:highlight w:val="white"/>
        </w:rPr>
      </w:pPr>
      <w:r w:rsidDel="00000000" w:rsidR="00000000" w:rsidRPr="00000000">
        <w:rPr>
          <w:b w:val="1"/>
          <w:highlight w:val="white"/>
          <w:rtl w:val="0"/>
        </w:rPr>
        <w:t xml:space="preserve">INDEXATION</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pPr>
      <w:r w:rsidDel="00000000" w:rsidR="00000000" w:rsidRPr="00000000">
        <w:rPr>
          <w:rtl w:val="0"/>
        </w:rPr>
        <w:t xml:space="preserve">The Payment Index that shall be applied in relation to indexation shall be the Consumer Price Index. Indexation shall only apply from the second anniversary of the Contract</w:t>
      </w:r>
      <w:r w:rsidDel="00000000" w:rsidR="00000000" w:rsidRPr="00000000">
        <w:rPr>
          <w:b w:val="1"/>
          <w:i w:val="1"/>
          <w:rtl w:val="0"/>
        </w:rPr>
        <w:t xml:space="preserve"> </w:t>
      </w:r>
      <w:r w:rsidDel="00000000" w:rsidR="00000000" w:rsidRPr="00000000">
        <w:rPr>
          <w:rtl w:val="0"/>
        </w:rPr>
        <w:t xml:space="preserve">and shall be applied on every yearly anniversary. </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color w:val="000000"/>
        </w:rPr>
      </w:pPr>
      <w:r w:rsidDel="00000000" w:rsidR="00000000" w:rsidRPr="00000000">
        <w:rPr>
          <w:color w:val="000000"/>
          <w:rtl w:val="0"/>
        </w:rPr>
        <w:t xml:space="preserve">Indexation shall be applied to the Baseline Monthly Payment/ Monthly Deliverables as set out in the Call-Off Schedule 5 (Call-Off Pricing) and the prices for each Billable Works Task as listed in Call-Off Schedule 5 (Call-Off Pricing). </w:t>
      </w:r>
    </w:p>
    <w:p w:rsidR="00000000" w:rsidDel="00000000" w:rsidP="00000000" w:rsidRDefault="00000000" w:rsidRPr="00000000" w14:paraId="000000DD">
      <w:pPr>
        <w:tabs>
          <w:tab w:val="left" w:pos="2257"/>
        </w:tabs>
        <w:spacing w:after="0" w:line="259" w:lineRule="auto"/>
        <w:rPr>
          <w:b w:val="1"/>
          <w:highlight w:val="yellow"/>
        </w:rPr>
      </w:pPr>
      <w:r w:rsidDel="00000000" w:rsidR="00000000" w:rsidRPr="00000000">
        <w:rPr>
          <w:rtl w:val="0"/>
        </w:rPr>
      </w:r>
    </w:p>
    <w:p w:rsidR="00000000" w:rsidDel="00000000" w:rsidP="00000000" w:rsidRDefault="00000000" w:rsidRPr="00000000" w14:paraId="000000DE">
      <w:pPr>
        <w:tabs>
          <w:tab w:val="left" w:pos="2257"/>
        </w:tabs>
        <w:spacing w:after="0" w:line="259" w:lineRule="auto"/>
        <w:rPr>
          <w:b w:val="1"/>
        </w:rPr>
      </w:pPr>
      <w:r w:rsidDel="00000000" w:rsidR="00000000" w:rsidRPr="00000000">
        <w:rPr>
          <w:b w:val="1"/>
          <w:rtl w:val="0"/>
        </w:rPr>
        <w:t xml:space="preserve">PASS THROUGH COSTS</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color w:val="000000"/>
          <w:highlight w:val="white"/>
        </w:rPr>
      </w:pPr>
      <w:r w:rsidDel="00000000" w:rsidR="00000000" w:rsidRPr="00000000">
        <w:rPr>
          <w:color w:val="000000"/>
          <w:highlight w:val="white"/>
          <w:rtl w:val="0"/>
        </w:rPr>
        <w:t xml:space="preserve">Not applicable. </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ind w:left="502" w:hanging="360"/>
        <w:jc w:val="both"/>
        <w:rPr>
          <w:color w:val="000000"/>
          <w:highlight w:val="yellow"/>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MORE FAVOURABLE COMMERCIAL TERMS</w:t>
      </w:r>
    </w:p>
    <w:p w:rsidR="00000000" w:rsidDel="00000000" w:rsidP="00000000" w:rsidRDefault="00000000" w:rsidRPr="00000000" w14:paraId="000000E2">
      <w:pPr>
        <w:pBdr>
          <w:top w:space="0" w:sz="0" w:val="nil"/>
          <w:left w:space="0" w:sz="0" w:val="nil"/>
          <w:bottom w:space="0" w:sz="0" w:val="nil"/>
          <w:right w:space="0" w:sz="0" w:val="nil"/>
          <w:between w:space="0" w:sz="0" w:val="nil"/>
        </w:pBdr>
        <w:rPr>
          <w:b w:val="1"/>
        </w:rPr>
      </w:pPr>
      <w:r w:rsidDel="00000000" w:rsidR="00000000" w:rsidRPr="00000000">
        <w:rPr>
          <w:b w:val="1"/>
          <w:color w:val="000000"/>
          <w:rtl w:val="0"/>
        </w:rPr>
        <w:t xml:space="preserve">TUPE OPTION</w:t>
      </w:r>
      <w:r w:rsidDel="00000000" w:rsidR="00000000" w:rsidRPr="00000000">
        <w:rPr>
          <w:rtl w:val="0"/>
        </w:rPr>
      </w:r>
    </w:p>
    <w:p w:rsidR="00000000" w:rsidDel="00000000" w:rsidP="00000000" w:rsidRDefault="00000000" w:rsidRPr="00000000" w14:paraId="000000E3">
      <w:pPr>
        <w:tabs>
          <w:tab w:val="left" w:pos="2257"/>
        </w:tabs>
        <w:spacing w:after="0" w:line="259" w:lineRule="auto"/>
        <w:rPr>
          <w:b w:val="1"/>
        </w:rPr>
      </w:pPr>
      <w:r w:rsidDel="00000000" w:rsidR="00000000" w:rsidRPr="00000000">
        <w:rPr>
          <w:rtl w:val="0"/>
        </w:rPr>
        <w:t xml:space="preserve">Further Competition </w:t>
      </w:r>
      <w:r w:rsidDel="00000000" w:rsidR="00000000" w:rsidRPr="00000000">
        <w:rPr>
          <w:highlight w:val="white"/>
          <w:rtl w:val="0"/>
        </w:rPr>
        <w:t xml:space="preserve">TUPE Risk Premium will apply as per </w:t>
      </w:r>
      <w:r w:rsidDel="00000000" w:rsidR="00000000" w:rsidRPr="00000000">
        <w:rPr>
          <w:rtl w:val="0"/>
        </w:rPr>
        <w:t xml:space="preserve">Call-Off Schedule 6 – TUPE Surcharge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ind w:left="502" w:hanging="360"/>
        <w:jc w:val="both"/>
        <w:rPr>
          <w:color w:val="000000"/>
          <w:highlight w:val="yellow"/>
        </w:rPr>
      </w:pPr>
      <w:r w:rsidDel="00000000" w:rsidR="00000000" w:rsidRPr="00000000">
        <w:rPr>
          <w:rtl w:val="0"/>
        </w:rPr>
      </w:r>
    </w:p>
    <w:p w:rsidR="00000000" w:rsidDel="00000000" w:rsidP="00000000" w:rsidRDefault="00000000" w:rsidRPr="00000000" w14:paraId="000000E5">
      <w:pPr>
        <w:tabs>
          <w:tab w:val="left" w:pos="2257"/>
        </w:tabs>
        <w:spacing w:after="0" w:line="259" w:lineRule="auto"/>
        <w:rPr>
          <w:b w:val="1"/>
        </w:rPr>
      </w:pPr>
      <w:r w:rsidDel="00000000" w:rsidR="00000000" w:rsidRPr="00000000">
        <w:rPr>
          <w:b w:val="1"/>
          <w:rtl w:val="0"/>
        </w:rPr>
        <w:t xml:space="preserve">VARIATION THRESHOLD</w:t>
      </w:r>
    </w:p>
    <w:p w:rsidR="00000000" w:rsidDel="00000000" w:rsidP="00000000" w:rsidRDefault="00000000" w:rsidRPr="00000000" w14:paraId="000000E6">
      <w:pPr>
        <w:tabs>
          <w:tab w:val="left" w:pos="2257"/>
        </w:tabs>
        <w:spacing w:after="0" w:line="259" w:lineRule="auto"/>
        <w:rPr>
          <w:b w:val="1"/>
          <w:highlight w:val="white"/>
        </w:rPr>
      </w:pPr>
      <w:r w:rsidDel="00000000" w:rsidR="00000000" w:rsidRPr="00000000">
        <w:rPr>
          <w:rtl w:val="0"/>
        </w:rPr>
      </w:r>
    </w:p>
    <w:p w:rsidR="00000000" w:rsidDel="00000000" w:rsidP="00000000" w:rsidRDefault="00000000" w:rsidRPr="00000000" w14:paraId="000000E7">
      <w:pPr>
        <w:tabs>
          <w:tab w:val="left" w:pos="2257"/>
        </w:tabs>
        <w:spacing w:after="0" w:line="259" w:lineRule="auto"/>
        <w:rPr>
          <w:highlight w:val="white"/>
        </w:rPr>
      </w:pPr>
      <w:r w:rsidDel="00000000" w:rsidR="00000000" w:rsidRPr="00000000">
        <w:rPr>
          <w:highlight w:val="white"/>
          <w:rtl w:val="0"/>
        </w:rPr>
        <w:t xml:space="preserve">The variation threshold ("Variation Threshold") for the purposes of Call-Off Schedule 5 (Call-Off Pricing) shall be 40%.</w:t>
      </w:r>
    </w:p>
    <w:p w:rsidR="00000000" w:rsidDel="00000000" w:rsidP="00000000" w:rsidRDefault="00000000" w:rsidRPr="00000000" w14:paraId="000000E8">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E9">
      <w:pPr>
        <w:tabs>
          <w:tab w:val="left" w:pos="2257"/>
        </w:tabs>
        <w:spacing w:after="0" w:lineRule="auto"/>
        <w:rPr>
          <w:b w:val="1"/>
        </w:rPr>
      </w:pPr>
      <w:r w:rsidDel="00000000" w:rsidR="00000000" w:rsidRPr="00000000">
        <w:rPr>
          <w:b w:val="1"/>
          <w:rtl w:val="0"/>
        </w:rPr>
        <w:t xml:space="preserve">TARGET COST</w:t>
      </w:r>
    </w:p>
    <w:p w:rsidR="00000000" w:rsidDel="00000000" w:rsidP="00000000" w:rsidRDefault="00000000" w:rsidRPr="00000000" w14:paraId="000000EA">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0EB">
      <w:pPr>
        <w:tabs>
          <w:tab w:val="left" w:pos="2257"/>
        </w:tabs>
        <w:spacing w:after="0" w:lineRule="auto"/>
        <w:rPr>
          <w:b w:val="1"/>
          <w:highlight w:val="white"/>
        </w:rPr>
      </w:pPr>
      <w:r w:rsidDel="00000000" w:rsidR="00000000" w:rsidRPr="00000000">
        <w:rPr>
          <w:highlight w:val="white"/>
          <w:rtl w:val="0"/>
        </w:rPr>
        <w:t xml:space="preserve">Not Applicable</w:t>
      </w:r>
      <w:r w:rsidDel="00000000" w:rsidR="00000000" w:rsidRPr="00000000">
        <w:rPr>
          <w:rtl w:val="0"/>
        </w:rPr>
      </w:r>
    </w:p>
    <w:p w:rsidR="00000000" w:rsidDel="00000000" w:rsidP="00000000" w:rsidRDefault="00000000" w:rsidRPr="00000000" w14:paraId="000000EC">
      <w:pPr>
        <w:tabs>
          <w:tab w:val="left" w:pos="2257"/>
        </w:tabs>
        <w:spacing w:after="0" w:lineRule="auto"/>
        <w:rPr/>
      </w:pPr>
      <w:r w:rsidDel="00000000" w:rsidR="00000000" w:rsidRPr="00000000">
        <w:rPr>
          <w:rtl w:val="0"/>
        </w:rPr>
      </w:r>
    </w:p>
    <w:p w:rsidR="00000000" w:rsidDel="00000000" w:rsidP="00000000" w:rsidRDefault="00000000" w:rsidRPr="00000000" w14:paraId="000000ED">
      <w:pPr>
        <w:tabs>
          <w:tab w:val="left" w:pos="2257"/>
        </w:tabs>
        <w:spacing w:after="0" w:lineRule="auto"/>
        <w:rPr>
          <w:b w:val="1"/>
        </w:rPr>
      </w:pPr>
      <w:r w:rsidDel="00000000" w:rsidR="00000000" w:rsidRPr="00000000">
        <w:rPr>
          <w:b w:val="1"/>
          <w:rtl w:val="0"/>
        </w:rPr>
        <w:t xml:space="preserve">INCLUSIVE REPAIR THRESHOLD</w:t>
      </w:r>
    </w:p>
    <w:p w:rsidR="00000000" w:rsidDel="00000000" w:rsidP="00000000" w:rsidRDefault="00000000" w:rsidRPr="00000000" w14:paraId="000000EE">
      <w:pPr>
        <w:tabs>
          <w:tab w:val="left" w:pos="2257"/>
        </w:tabs>
        <w:spacing w:after="0" w:lineRule="auto"/>
        <w:rPr>
          <w:highlight w:val="white"/>
        </w:rPr>
      </w:pPr>
      <w:r w:rsidDel="00000000" w:rsidR="00000000" w:rsidRPr="00000000">
        <w:rPr>
          <w:rtl w:val="0"/>
        </w:rPr>
      </w:r>
    </w:p>
    <w:p w:rsidR="00000000" w:rsidDel="00000000" w:rsidP="00000000" w:rsidRDefault="00000000" w:rsidRPr="00000000" w14:paraId="000000EF">
      <w:pPr>
        <w:tabs>
          <w:tab w:val="left" w:pos="2257"/>
        </w:tabs>
        <w:spacing w:after="0" w:lineRule="auto"/>
        <w:rPr>
          <w:highlight w:val="white"/>
        </w:rPr>
      </w:pPr>
      <w:r w:rsidDel="00000000" w:rsidR="00000000" w:rsidRPr="00000000">
        <w:rPr>
          <w:highlight w:val="white"/>
          <w:rtl w:val="0"/>
        </w:rPr>
        <w:t xml:space="preserve">The Inclusive Repair Thresholds shall be: £0</w:t>
      </w:r>
    </w:p>
    <w:p w:rsidR="00000000" w:rsidDel="00000000" w:rsidP="00000000" w:rsidRDefault="00000000" w:rsidRPr="00000000" w14:paraId="000000F0">
      <w:pPr>
        <w:tabs>
          <w:tab w:val="left" w:pos="2257"/>
        </w:tabs>
        <w:spacing w:after="0" w:lineRule="auto"/>
        <w:rPr>
          <w:highlight w:val="white"/>
        </w:rPr>
      </w:pPr>
      <w:r w:rsidDel="00000000" w:rsidR="00000000" w:rsidRPr="00000000">
        <w:rPr>
          <w:rtl w:val="0"/>
        </w:rPr>
      </w:r>
    </w:p>
    <w:p w:rsidR="00000000" w:rsidDel="00000000" w:rsidP="00000000" w:rsidRDefault="00000000" w:rsidRPr="00000000" w14:paraId="000000F1">
      <w:pPr>
        <w:tabs>
          <w:tab w:val="left" w:pos="2257"/>
        </w:tabs>
        <w:spacing w:after="0" w:lineRule="auto"/>
        <w:rPr>
          <w:b w:val="1"/>
          <w:highlight w:val="white"/>
        </w:rPr>
      </w:pPr>
      <w:r w:rsidDel="00000000" w:rsidR="00000000" w:rsidRPr="00000000">
        <w:rPr>
          <w:b w:val="1"/>
          <w:highlight w:val="white"/>
          <w:rtl w:val="0"/>
        </w:rPr>
        <w:t xml:space="preserve">BILLABLE WORKS</w:t>
      </w:r>
    </w:p>
    <w:p w:rsidR="00000000" w:rsidDel="00000000" w:rsidP="00000000" w:rsidRDefault="00000000" w:rsidRPr="00000000" w14:paraId="000000F2">
      <w:pPr>
        <w:spacing w:after="240" w:lineRule="auto"/>
        <w:jc w:val="both"/>
        <w:rPr>
          <w:highlight w:val="white"/>
        </w:rPr>
      </w:pPr>
      <w:r w:rsidDel="00000000" w:rsidR="00000000" w:rsidRPr="00000000">
        <w:rPr>
          <w:highlight w:val="white"/>
          <w:rtl w:val="0"/>
        </w:rPr>
        <w:t xml:space="preserve">The estimated total value range for Billable Works shall be as set out below:</w:t>
      </w:r>
    </w:p>
    <w:tbl>
      <w:tblPr>
        <w:tblStyle w:val="Table2"/>
        <w:tblW w:w="9016.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4504"/>
        <w:gridCol w:w="4512"/>
        <w:tblGridChange w:id="0">
          <w:tblGrid>
            <w:gridCol w:w="4504"/>
            <w:gridCol w:w="4512"/>
          </w:tblGrid>
        </w:tblGridChange>
      </w:tblGrid>
      <w:tr>
        <w:trPr>
          <w:cantSplit w:val="0"/>
          <w:trHeight w:val="525" w:hRule="atLeast"/>
          <w:tblHeader w:val="0"/>
        </w:trPr>
        <w:tc>
          <w:tcPr/>
          <w:p w:rsidR="00000000" w:rsidDel="00000000" w:rsidP="00000000" w:rsidRDefault="00000000" w:rsidRPr="00000000" w14:paraId="000000F3">
            <w:pPr>
              <w:spacing w:after="240" w:lineRule="auto"/>
              <w:jc w:val="both"/>
              <w:rPr>
                <w:b w:val="1"/>
                <w:highlight w:val="white"/>
              </w:rPr>
            </w:pPr>
            <w:r w:rsidDel="00000000" w:rsidR="00000000" w:rsidRPr="00000000">
              <w:rPr>
                <w:b w:val="1"/>
                <w:highlight w:val="white"/>
                <w:rtl w:val="0"/>
              </w:rPr>
              <w:t xml:space="preserve">Tier</w:t>
            </w:r>
          </w:p>
        </w:tc>
        <w:tc>
          <w:tcPr/>
          <w:p w:rsidR="00000000" w:rsidDel="00000000" w:rsidP="00000000" w:rsidRDefault="00000000" w:rsidRPr="00000000" w14:paraId="000000F4">
            <w:pPr>
              <w:spacing w:after="240" w:lineRule="auto"/>
              <w:jc w:val="both"/>
              <w:rPr>
                <w:b w:val="1"/>
                <w:highlight w:val="white"/>
              </w:rPr>
            </w:pPr>
            <w:r w:rsidDel="00000000" w:rsidR="00000000" w:rsidRPr="00000000">
              <w:rPr>
                <w:b w:val="1"/>
                <w:highlight w:val="white"/>
                <w:rtl w:val="0"/>
              </w:rPr>
              <w:t xml:space="preserve">Estimated total value range </w:t>
            </w:r>
          </w:p>
        </w:tc>
      </w:tr>
      <w:tr>
        <w:trPr>
          <w:cantSplit w:val="0"/>
          <w:trHeight w:val="525" w:hRule="atLeast"/>
          <w:tblHeader w:val="0"/>
        </w:trPr>
        <w:tc>
          <w:tcPr/>
          <w:p w:rsidR="00000000" w:rsidDel="00000000" w:rsidP="00000000" w:rsidRDefault="00000000" w:rsidRPr="00000000" w14:paraId="000000F5">
            <w:pPr>
              <w:spacing w:after="240" w:lineRule="auto"/>
              <w:jc w:val="both"/>
              <w:rPr>
                <w:highlight w:val="white"/>
              </w:rPr>
            </w:pPr>
            <w:r w:rsidDel="00000000" w:rsidR="00000000" w:rsidRPr="00000000">
              <w:rPr>
                <w:highlight w:val="white"/>
                <w:rtl w:val="0"/>
              </w:rPr>
              <w:t xml:space="preserve">Tier One Billable Works </w:t>
            </w:r>
          </w:p>
        </w:tc>
        <w:tc>
          <w:tcPr/>
          <w:p w:rsidR="00000000" w:rsidDel="00000000" w:rsidP="00000000" w:rsidRDefault="00000000" w:rsidRPr="00000000" w14:paraId="000000F6">
            <w:pPr>
              <w:spacing w:after="240" w:lineRule="auto"/>
              <w:jc w:val="both"/>
              <w:rPr>
                <w:highlight w:val="white"/>
              </w:rPr>
            </w:pPr>
            <w:r w:rsidDel="00000000" w:rsidR="00000000" w:rsidRPr="00000000">
              <w:rPr>
                <w:highlight w:val="white"/>
                <w:rtl w:val="0"/>
              </w:rPr>
              <w:t xml:space="preserve">£0.01 - £5000</w:t>
            </w:r>
          </w:p>
        </w:tc>
      </w:tr>
      <w:tr>
        <w:trPr>
          <w:cantSplit w:val="0"/>
          <w:trHeight w:val="525" w:hRule="atLeast"/>
          <w:tblHeader w:val="0"/>
        </w:trPr>
        <w:tc>
          <w:tcPr/>
          <w:p w:rsidR="00000000" w:rsidDel="00000000" w:rsidP="00000000" w:rsidRDefault="00000000" w:rsidRPr="00000000" w14:paraId="000000F7">
            <w:pPr>
              <w:spacing w:after="240" w:lineRule="auto"/>
              <w:jc w:val="both"/>
              <w:rPr>
                <w:highlight w:val="white"/>
              </w:rPr>
            </w:pPr>
            <w:r w:rsidDel="00000000" w:rsidR="00000000" w:rsidRPr="00000000">
              <w:rPr>
                <w:highlight w:val="white"/>
                <w:rtl w:val="0"/>
              </w:rPr>
              <w:t xml:space="preserve">Tier Two Billable Works </w:t>
            </w:r>
          </w:p>
        </w:tc>
        <w:tc>
          <w:tcPr/>
          <w:p w:rsidR="00000000" w:rsidDel="00000000" w:rsidP="00000000" w:rsidRDefault="00000000" w:rsidRPr="00000000" w14:paraId="000000F8">
            <w:pPr>
              <w:spacing w:after="240" w:lineRule="auto"/>
              <w:jc w:val="both"/>
              <w:rPr>
                <w:highlight w:val="white"/>
              </w:rPr>
            </w:pPr>
            <w:r w:rsidDel="00000000" w:rsidR="00000000" w:rsidRPr="00000000">
              <w:rPr>
                <w:highlight w:val="white"/>
                <w:rtl w:val="0"/>
              </w:rPr>
              <w:t xml:space="preserve">£5,001 - </w:t>
            </w:r>
            <w:r w:rsidDel="00000000" w:rsidR="00000000" w:rsidRPr="00000000">
              <w:rPr>
                <w:rtl w:val="0"/>
              </w:rPr>
              <w:t xml:space="preserve">£25,000</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F9">
            <w:pPr>
              <w:spacing w:after="240" w:lineRule="auto"/>
              <w:jc w:val="both"/>
              <w:rPr>
                <w:highlight w:val="white"/>
              </w:rPr>
            </w:pPr>
            <w:r w:rsidDel="00000000" w:rsidR="00000000" w:rsidRPr="00000000">
              <w:rPr>
                <w:highlight w:val="white"/>
                <w:rtl w:val="0"/>
              </w:rPr>
              <w:t xml:space="preserve">Tier Three Billable Works </w:t>
            </w:r>
          </w:p>
        </w:tc>
        <w:tc>
          <w:tcPr/>
          <w:p w:rsidR="00000000" w:rsidDel="00000000" w:rsidP="00000000" w:rsidRDefault="00000000" w:rsidRPr="00000000" w14:paraId="000000FA">
            <w:pPr>
              <w:spacing w:after="240" w:lineRule="auto"/>
              <w:jc w:val="both"/>
              <w:rPr>
                <w:highlight w:val="white"/>
              </w:rPr>
            </w:pPr>
            <w:r w:rsidDel="00000000" w:rsidR="00000000" w:rsidRPr="00000000">
              <w:rPr>
                <w:highlight w:val="white"/>
                <w:rtl w:val="0"/>
              </w:rPr>
              <w:t xml:space="preserve">£25,000 - £100,000</w:t>
            </w:r>
          </w:p>
        </w:tc>
      </w:tr>
      <w:tr>
        <w:trPr>
          <w:cantSplit w:val="0"/>
          <w:trHeight w:val="525" w:hRule="atLeast"/>
          <w:tblHeader w:val="0"/>
        </w:trPr>
        <w:tc>
          <w:tcPr/>
          <w:p w:rsidR="00000000" w:rsidDel="00000000" w:rsidP="00000000" w:rsidRDefault="00000000" w:rsidRPr="00000000" w14:paraId="000000FB">
            <w:pPr>
              <w:spacing w:after="240" w:lineRule="auto"/>
              <w:jc w:val="both"/>
              <w:rPr>
                <w:highlight w:val="white"/>
              </w:rPr>
            </w:pPr>
            <w:r w:rsidDel="00000000" w:rsidR="00000000" w:rsidRPr="00000000">
              <w:rPr>
                <w:highlight w:val="white"/>
                <w:rtl w:val="0"/>
              </w:rPr>
              <w:t xml:space="preserve">Tier Four Billable Works </w:t>
            </w:r>
          </w:p>
        </w:tc>
        <w:tc>
          <w:tcPr/>
          <w:p w:rsidR="00000000" w:rsidDel="00000000" w:rsidP="00000000" w:rsidRDefault="00000000" w:rsidRPr="00000000" w14:paraId="000000FC">
            <w:pPr>
              <w:spacing w:after="240" w:lineRule="auto"/>
              <w:jc w:val="both"/>
              <w:rPr>
                <w:highlight w:val="white"/>
              </w:rPr>
            </w:pPr>
            <w:r w:rsidDel="00000000" w:rsidR="00000000" w:rsidRPr="00000000">
              <w:rPr>
                <w:highlight w:val="white"/>
                <w:rtl w:val="0"/>
              </w:rPr>
              <w:t xml:space="preserve">Above £100,000</w:t>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highlight w:val="white"/>
        </w:rPr>
      </w:pPr>
      <w:r w:rsidDel="00000000" w:rsidR="00000000" w:rsidRPr="00000000">
        <w:rPr>
          <w:rtl w:val="0"/>
        </w:rPr>
        <w:t xml:space="preserve">The value of Billable Works not requiring approval is: £1,000</w:t>
      </w:r>
      <w:r w:rsidDel="00000000" w:rsidR="00000000" w:rsidRPr="00000000">
        <w:rPr>
          <w:rtl w:val="0"/>
        </w:rPr>
      </w:r>
    </w:p>
    <w:p w:rsidR="00000000" w:rsidDel="00000000" w:rsidP="00000000" w:rsidRDefault="00000000" w:rsidRPr="00000000" w14:paraId="000000FF">
      <w:pPr>
        <w:spacing w:after="240" w:lineRule="auto"/>
        <w:jc w:val="both"/>
        <w:rPr>
          <w:b w:val="1"/>
          <w:highlight w:val="white"/>
        </w:rPr>
      </w:pPr>
      <w:r w:rsidDel="00000000" w:rsidR="00000000" w:rsidRPr="00000000">
        <w:rPr>
          <w:b w:val="1"/>
          <w:highlight w:val="white"/>
          <w:rtl w:val="0"/>
        </w:rPr>
        <w:t xml:space="preserve">BUSINESS CRITICAL EVENTS</w:t>
      </w:r>
    </w:p>
    <w:p w:rsidR="00000000" w:rsidDel="00000000" w:rsidP="00000000" w:rsidRDefault="00000000" w:rsidRPr="00000000" w14:paraId="00000100">
      <w:pPr>
        <w:spacing w:after="240" w:lineRule="auto"/>
        <w:jc w:val="both"/>
        <w:rPr>
          <w:highlight w:val="white"/>
        </w:rPr>
      </w:pPr>
      <w:r w:rsidDel="00000000" w:rsidR="00000000" w:rsidRPr="00000000">
        <w:rPr>
          <w:highlight w:val="white"/>
          <w:rtl w:val="0"/>
        </w:rPr>
        <w:t xml:space="preserve">Business Critical Events are as follows: </w:t>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Fire</w:t>
      </w:r>
    </w:p>
    <w:p w:rsidR="00000000" w:rsidDel="00000000" w:rsidP="00000000" w:rsidRDefault="00000000" w:rsidRPr="00000000" w14:paraId="00000102">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Flood</w:t>
      </w:r>
    </w:p>
    <w:p w:rsidR="00000000" w:rsidDel="00000000" w:rsidP="00000000" w:rsidRDefault="00000000" w:rsidRPr="00000000" w14:paraId="00000103">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Vandalism</w:t>
      </w:r>
    </w:p>
    <w:p w:rsidR="00000000" w:rsidDel="00000000" w:rsidP="00000000" w:rsidRDefault="00000000" w:rsidRPr="00000000" w14:paraId="00000104">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Power Outage</w:t>
      </w:r>
    </w:p>
    <w:p w:rsidR="00000000" w:rsidDel="00000000" w:rsidP="00000000" w:rsidRDefault="00000000" w:rsidRPr="00000000" w14:paraId="00000105">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Industrial Action</w:t>
      </w:r>
    </w:p>
    <w:p w:rsidR="00000000" w:rsidDel="00000000" w:rsidP="00000000" w:rsidRDefault="00000000" w:rsidRPr="00000000" w14:paraId="00000106">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Civil Unrest</w:t>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Pandemic.</w:t>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Continuity of Government</w:t>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Terrorism Event</w:t>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Water Loss</w:t>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tabs>
          <w:tab w:val="left" w:pos="2257"/>
        </w:tabs>
        <w:spacing w:after="0" w:line="259" w:lineRule="auto"/>
        <w:ind w:left="720" w:hanging="360"/>
        <w:rPr>
          <w:highlight w:val="white"/>
        </w:rPr>
      </w:pPr>
      <w:r w:rsidDel="00000000" w:rsidR="00000000" w:rsidRPr="00000000">
        <w:rPr>
          <w:highlight w:val="white"/>
          <w:rtl w:val="0"/>
        </w:rPr>
        <w:t xml:space="preserve">Any event which is an immediate health and safety or security risk, or any other event which presents an imminent risk of injury to persons or damage to any Affected Property or a situation requiring immediate action</w:t>
        <w:br w:type="textWrapping"/>
      </w:r>
    </w:p>
    <w:p w:rsidR="00000000" w:rsidDel="00000000" w:rsidP="00000000" w:rsidRDefault="00000000" w:rsidRPr="00000000" w14:paraId="0000010C">
      <w:pPr>
        <w:spacing w:after="240" w:lineRule="auto"/>
        <w:jc w:val="both"/>
        <w:rPr/>
      </w:pPr>
      <w:r w:rsidDel="00000000" w:rsidR="00000000" w:rsidRPr="00000000">
        <w:rPr>
          <w:rtl w:val="0"/>
        </w:rPr>
        <w:t xml:space="preserve">Disaster Period  - To be agreed by the Parties upon award </w:t>
      </w:r>
    </w:p>
    <w:p w:rsidR="00000000" w:rsidDel="00000000" w:rsidP="00000000" w:rsidRDefault="00000000" w:rsidRPr="00000000" w14:paraId="0000010D">
      <w:pPr>
        <w:tabs>
          <w:tab w:val="left" w:pos="2257"/>
        </w:tabs>
        <w:spacing w:after="0" w:line="259" w:lineRule="auto"/>
        <w:rPr>
          <w:b w:val="1"/>
        </w:rPr>
      </w:pPr>
      <w:r w:rsidDel="00000000" w:rsidR="00000000" w:rsidRPr="00000000">
        <w:rPr>
          <w:b w:val="1"/>
          <w:rtl w:val="0"/>
        </w:rPr>
        <w:t xml:space="preserve">METHOD OF PAYMENT </w:t>
      </w:r>
    </w:p>
    <w:p w:rsidR="00000000" w:rsidDel="00000000" w:rsidP="00000000" w:rsidRDefault="00000000" w:rsidRPr="00000000" w14:paraId="0000010E">
      <w:pPr>
        <w:tabs>
          <w:tab w:val="left" w:pos="2257"/>
        </w:tabs>
        <w:spacing w:after="0" w:line="259" w:lineRule="auto"/>
        <w:rPr>
          <w:b w:val="1"/>
        </w:rPr>
      </w:pPr>
      <w:r w:rsidDel="00000000" w:rsidR="00000000" w:rsidRPr="00000000">
        <w:rPr>
          <w:rtl w:val="0"/>
        </w:rPr>
        <w:t xml:space="preserve">     </w:t>
      </w:r>
      <w:r w:rsidDel="00000000" w:rsidR="00000000" w:rsidRPr="00000000">
        <w:rPr>
          <w:b w:val="1"/>
          <w:rtl w:val="0"/>
        </w:rPr>
        <w:t xml:space="preserve">BACS to account</w:t>
      </w:r>
      <w:r w:rsidDel="00000000" w:rsidR="00000000" w:rsidRPr="00000000">
        <w:rPr>
          <w:rtl w:val="0"/>
        </w:rPr>
        <w:t xml:space="preserve">[REDACTED]</w:t>
      </w:r>
      <w:r w:rsidDel="00000000" w:rsidR="00000000" w:rsidRPr="00000000">
        <w:rPr>
          <w:rtl w:val="0"/>
        </w:rPr>
      </w:r>
    </w:p>
    <w:p w:rsidR="00000000" w:rsidDel="00000000" w:rsidP="00000000" w:rsidRDefault="00000000" w:rsidRPr="00000000" w14:paraId="0000010F">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10">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11">
      <w:pPr>
        <w:tabs>
          <w:tab w:val="left" w:pos="2257"/>
        </w:tabs>
        <w:spacing w:after="0" w:line="259" w:lineRule="auto"/>
        <w:rPr>
          <w:b w:val="1"/>
        </w:rPr>
      </w:pPr>
      <w:r w:rsidDel="00000000" w:rsidR="00000000" w:rsidRPr="00000000">
        <w:rPr>
          <w:b w:val="1"/>
          <w:rtl w:val="0"/>
        </w:rPr>
        <w:t xml:space="preserve">BUYER INVOICING ADDRESS: </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2257"/>
        </w:tabs>
        <w:spacing w:after="0" w:line="259" w:lineRule="auto"/>
        <w:rPr>
          <w:highlight w:val="white"/>
        </w:rPr>
      </w:pPr>
      <w:r w:rsidDel="00000000" w:rsidR="00000000" w:rsidRPr="00000000">
        <w:rPr>
          <w:highlight w:val="white"/>
          <w:rtl w:val="0"/>
        </w:rPr>
        <w:t xml:space="preserve">Government Property Agency Montagu Evans LLP, Exchange Tower, 19 Canning Street, Edinburgh, EH3 8EG  </w:t>
      </w:r>
    </w:p>
    <w:p w:rsidR="00000000" w:rsidDel="00000000" w:rsidP="00000000" w:rsidRDefault="00000000" w:rsidRPr="00000000" w14:paraId="00000113">
      <w:pPr>
        <w:tabs>
          <w:tab w:val="left" w:pos="2257"/>
        </w:tabs>
        <w:spacing w:after="0" w:line="259" w:lineRule="auto"/>
        <w:rPr>
          <w:rFonts w:ascii="Roboto" w:cs="Roboto" w:eastAsia="Roboto" w:hAnsi="Roboto"/>
          <w:color w:val="3c4043"/>
          <w:sz w:val="20"/>
          <w:szCs w:val="20"/>
          <w:highlight w:val="white"/>
        </w:rPr>
      </w:pPr>
      <w:r w:rsidDel="00000000" w:rsidR="00000000" w:rsidRPr="00000000">
        <w:rPr>
          <w:rtl w:val="0"/>
        </w:rPr>
        <w:t xml:space="preserve">[REDACTED]</w:t>
      </w:r>
      <w:r w:rsidDel="00000000" w:rsidR="00000000" w:rsidRPr="00000000">
        <w:rPr>
          <w:rtl w:val="0"/>
        </w:rPr>
      </w:r>
    </w:p>
    <w:p w:rsidR="00000000" w:rsidDel="00000000" w:rsidP="00000000" w:rsidRDefault="00000000" w:rsidRPr="00000000" w14:paraId="00000114">
      <w:pPr>
        <w:tabs>
          <w:tab w:val="left" w:pos="2257"/>
        </w:tabs>
        <w:spacing w:after="0" w:line="259"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15">
      <w:pPr>
        <w:tabs>
          <w:tab w:val="left" w:pos="2257"/>
        </w:tabs>
        <w:spacing w:after="0" w:line="259" w:lineRule="auto"/>
        <w:rPr>
          <w:b w:val="1"/>
          <w:highlight w:val="white"/>
        </w:rPr>
      </w:pPr>
      <w:r w:rsidDel="00000000" w:rsidR="00000000" w:rsidRPr="00000000">
        <w:rPr>
          <w:rtl w:val="0"/>
        </w:rPr>
      </w:r>
    </w:p>
    <w:p w:rsidR="00000000" w:rsidDel="00000000" w:rsidP="00000000" w:rsidRDefault="00000000" w:rsidRPr="00000000" w14:paraId="00000116">
      <w:pPr>
        <w:tabs>
          <w:tab w:val="left" w:pos="2257"/>
        </w:tabs>
        <w:spacing w:after="0" w:line="259" w:lineRule="auto"/>
        <w:rPr>
          <w:b w:val="1"/>
          <w:highlight w:val="white"/>
        </w:rPr>
      </w:pPr>
      <w:r w:rsidDel="00000000" w:rsidR="00000000" w:rsidRPr="00000000">
        <w:rPr>
          <w:b w:val="1"/>
          <w:highlight w:val="white"/>
          <w:rtl w:val="0"/>
        </w:rPr>
        <w:t xml:space="preserve">BUYER AUTHORISED REPRESENTATIVE:</w:t>
      </w:r>
    </w:p>
    <w:p w:rsidR="00000000" w:rsidDel="00000000" w:rsidP="00000000" w:rsidRDefault="00000000" w:rsidRPr="00000000" w14:paraId="00000117">
      <w:pPr>
        <w:tabs>
          <w:tab w:val="left" w:pos="2257"/>
        </w:tabs>
        <w:spacing w:after="0" w:line="259" w:lineRule="auto"/>
        <w:rPr>
          <w:color w:val="000000"/>
        </w:rPr>
      </w:pPr>
      <w:r w:rsidDel="00000000" w:rsidR="00000000" w:rsidRPr="00000000">
        <w:rPr>
          <w:color w:val="000000"/>
          <w:rtl w:val="0"/>
        </w:rPr>
        <w:t xml:space="preserve">[REDACTED]</w:t>
      </w:r>
    </w:p>
    <w:p w:rsidR="00000000" w:rsidDel="00000000" w:rsidP="00000000" w:rsidRDefault="00000000" w:rsidRPr="00000000" w14:paraId="00000118">
      <w:pPr>
        <w:tabs>
          <w:tab w:val="left" w:pos="2257"/>
        </w:tabs>
        <w:spacing w:after="0" w:line="259" w:lineRule="auto"/>
        <w:rPr>
          <w:highlight w:val="white"/>
        </w:rPr>
      </w:pPr>
      <w:bookmarkStart w:colFirst="0" w:colLast="0" w:name="_heading=h.3znysh7" w:id="1"/>
      <w:bookmarkEnd w:id="1"/>
      <w:r w:rsidDel="00000000" w:rsidR="00000000" w:rsidRPr="00000000">
        <w:rPr>
          <w:rtl w:val="0"/>
        </w:rPr>
      </w:r>
    </w:p>
    <w:p w:rsidR="00000000" w:rsidDel="00000000" w:rsidP="00000000" w:rsidRDefault="00000000" w:rsidRPr="00000000" w14:paraId="00000119">
      <w:pPr>
        <w:tabs>
          <w:tab w:val="left" w:pos="2257"/>
        </w:tabs>
        <w:spacing w:after="0" w:line="259" w:lineRule="auto"/>
        <w:rPr>
          <w:b w:val="1"/>
          <w:highlight w:val="white"/>
        </w:rPr>
      </w:pPr>
      <w:r w:rsidDel="00000000" w:rsidR="00000000" w:rsidRPr="00000000">
        <w:rPr>
          <w:b w:val="1"/>
          <w:highlight w:val="white"/>
          <w:rtl w:val="0"/>
        </w:rPr>
        <w:t xml:space="preserve">BUYER NOTICES</w:t>
      </w:r>
    </w:p>
    <w:p w:rsidR="00000000" w:rsidDel="00000000" w:rsidP="00000000" w:rsidRDefault="00000000" w:rsidRPr="00000000" w14:paraId="0000011A">
      <w:pPr>
        <w:tabs>
          <w:tab w:val="left" w:pos="2257"/>
        </w:tabs>
        <w:spacing w:after="0" w:line="259" w:lineRule="auto"/>
        <w:rPr/>
      </w:pPr>
      <w:r w:rsidDel="00000000" w:rsidR="00000000" w:rsidRPr="00000000">
        <w:rPr>
          <w:color w:val="000000"/>
          <w:rtl w:val="0"/>
        </w:rPr>
        <w:t xml:space="preserve">[REDACTED]</w:t>
      </w:r>
      <w:r w:rsidDel="00000000" w:rsidR="00000000" w:rsidRPr="00000000">
        <w:rPr>
          <w:rtl w:val="0"/>
        </w:rPr>
      </w:r>
    </w:p>
    <w:p w:rsidR="00000000" w:rsidDel="00000000" w:rsidP="00000000" w:rsidRDefault="00000000" w:rsidRPr="00000000" w14:paraId="0000011B">
      <w:pPr>
        <w:tabs>
          <w:tab w:val="left" w:pos="2257"/>
        </w:tabs>
        <w:spacing w:after="0" w:line="259" w:lineRule="auto"/>
        <w:rPr>
          <w:highlight w:val="white"/>
        </w:rPr>
      </w:pPr>
      <w:r w:rsidDel="00000000" w:rsidR="00000000" w:rsidRPr="00000000">
        <w:rPr>
          <w:rtl w:val="0"/>
        </w:rPr>
      </w:r>
    </w:p>
    <w:p w:rsidR="00000000" w:rsidDel="00000000" w:rsidP="00000000" w:rsidRDefault="00000000" w:rsidRPr="00000000" w14:paraId="0000011C">
      <w:pPr>
        <w:tabs>
          <w:tab w:val="left" w:pos="2257"/>
        </w:tabs>
        <w:spacing w:after="0" w:line="259" w:lineRule="auto"/>
        <w:rPr>
          <w:b w:val="1"/>
          <w:highlight w:val="white"/>
        </w:rPr>
      </w:pPr>
      <w:r w:rsidDel="00000000" w:rsidR="00000000" w:rsidRPr="00000000">
        <w:rPr>
          <w:b w:val="1"/>
          <w:highlight w:val="white"/>
          <w:rtl w:val="0"/>
        </w:rPr>
        <w:t xml:space="preserve">BUYER SECURITY POLICY:</w:t>
      </w:r>
    </w:p>
    <w:p w:rsidR="00000000" w:rsidDel="00000000" w:rsidP="00000000" w:rsidRDefault="00000000" w:rsidRPr="00000000" w14:paraId="0000011D">
      <w:pPr>
        <w:tabs>
          <w:tab w:val="left" w:pos="2257"/>
        </w:tabs>
        <w:spacing w:after="0" w:line="259" w:lineRule="auto"/>
        <w:rPr>
          <w:b w:val="1"/>
          <w:highlight w:val="white"/>
        </w:rPr>
      </w:pPr>
      <w:r w:rsidDel="00000000" w:rsidR="00000000" w:rsidRPr="00000000">
        <w:rPr>
          <w:highlight w:val="white"/>
          <w:rtl w:val="0"/>
        </w:rPr>
        <w:t xml:space="preserve">Security requirements are set out in Call-Off Schedule 9 (Security)</w:t>
      </w:r>
      <w:r w:rsidDel="00000000" w:rsidR="00000000" w:rsidRPr="00000000">
        <w:rPr>
          <w:rtl w:val="0"/>
        </w:rPr>
      </w:r>
    </w:p>
    <w:p w:rsidR="00000000" w:rsidDel="00000000" w:rsidP="00000000" w:rsidRDefault="00000000" w:rsidRPr="00000000" w14:paraId="0000011E">
      <w:pPr>
        <w:tabs>
          <w:tab w:val="left" w:pos="2257"/>
        </w:tabs>
        <w:spacing w:after="0" w:line="259" w:lineRule="auto"/>
        <w:rPr>
          <w:highlight w:val="white"/>
        </w:rPr>
      </w:pPr>
      <w:r w:rsidDel="00000000" w:rsidR="00000000" w:rsidRPr="00000000">
        <w:rPr>
          <w:rtl w:val="0"/>
        </w:rPr>
      </w:r>
    </w:p>
    <w:p w:rsidR="00000000" w:rsidDel="00000000" w:rsidP="00000000" w:rsidRDefault="00000000" w:rsidRPr="00000000" w14:paraId="0000011F">
      <w:pPr>
        <w:tabs>
          <w:tab w:val="left" w:pos="2257"/>
        </w:tabs>
        <w:spacing w:after="0" w:line="259" w:lineRule="auto"/>
        <w:rPr>
          <w:b w:val="1"/>
          <w:highlight w:val="white"/>
        </w:rPr>
      </w:pPr>
      <w:r w:rsidDel="00000000" w:rsidR="00000000" w:rsidRPr="00000000">
        <w:rPr>
          <w:b w:val="1"/>
          <w:highlight w:val="white"/>
          <w:rtl w:val="0"/>
        </w:rPr>
        <w:t xml:space="preserve">PROGRESS REPORT FREQUENCY:</w:t>
      </w:r>
    </w:p>
    <w:p w:rsidR="00000000" w:rsidDel="00000000" w:rsidP="00000000" w:rsidRDefault="00000000" w:rsidRPr="00000000" w14:paraId="00000120">
      <w:pPr>
        <w:tabs>
          <w:tab w:val="left" w:pos="2257"/>
        </w:tabs>
        <w:spacing w:after="0" w:line="259" w:lineRule="auto"/>
        <w:rPr>
          <w:b w:val="1"/>
          <w:highlight w:val="white"/>
        </w:rPr>
      </w:pPr>
      <w:r w:rsidDel="00000000" w:rsidR="00000000" w:rsidRPr="00000000">
        <w:rPr>
          <w:highlight w:val="white"/>
          <w:rtl w:val="0"/>
        </w:rPr>
        <w:t xml:space="preserve">On the first Working Day of each calendar month</w:t>
      </w:r>
      <w:r w:rsidDel="00000000" w:rsidR="00000000" w:rsidRPr="00000000">
        <w:rPr>
          <w:rtl w:val="0"/>
        </w:rPr>
      </w:r>
    </w:p>
    <w:p w:rsidR="00000000" w:rsidDel="00000000" w:rsidP="00000000" w:rsidRDefault="00000000" w:rsidRPr="00000000" w14:paraId="00000121">
      <w:pPr>
        <w:tabs>
          <w:tab w:val="left" w:pos="2257"/>
        </w:tabs>
        <w:spacing w:after="0" w:line="259" w:lineRule="auto"/>
        <w:rPr>
          <w:b w:val="1"/>
          <w:highlight w:val="white"/>
        </w:rPr>
      </w:pPr>
      <w:r w:rsidDel="00000000" w:rsidR="00000000" w:rsidRPr="00000000">
        <w:rPr>
          <w:rtl w:val="0"/>
        </w:rPr>
      </w:r>
    </w:p>
    <w:p w:rsidR="00000000" w:rsidDel="00000000" w:rsidP="00000000" w:rsidRDefault="00000000" w:rsidRPr="00000000" w14:paraId="00000122">
      <w:pPr>
        <w:tabs>
          <w:tab w:val="left" w:pos="2257"/>
        </w:tabs>
        <w:spacing w:after="0" w:line="259" w:lineRule="auto"/>
        <w:rPr>
          <w:b w:val="1"/>
          <w:highlight w:val="white"/>
        </w:rPr>
      </w:pPr>
      <w:r w:rsidDel="00000000" w:rsidR="00000000" w:rsidRPr="00000000">
        <w:rPr>
          <w:b w:val="1"/>
          <w:highlight w:val="white"/>
          <w:rtl w:val="0"/>
        </w:rPr>
        <w:t xml:space="preserve">PROGRESS MEETING FREQUENCY:</w:t>
      </w:r>
    </w:p>
    <w:p w:rsidR="00000000" w:rsidDel="00000000" w:rsidP="00000000" w:rsidRDefault="00000000" w:rsidRPr="00000000" w14:paraId="00000123">
      <w:pPr>
        <w:tabs>
          <w:tab w:val="left" w:pos="2257"/>
        </w:tabs>
        <w:spacing w:after="0" w:line="259" w:lineRule="auto"/>
        <w:rPr>
          <w:highlight w:val="white"/>
        </w:rPr>
      </w:pPr>
      <w:r w:rsidDel="00000000" w:rsidR="00000000" w:rsidRPr="00000000">
        <w:rPr>
          <w:highlight w:val="white"/>
          <w:rtl w:val="0"/>
        </w:rPr>
        <w:t xml:space="preserve">Monthly in the first week of each month</w:t>
      </w:r>
    </w:p>
    <w:p w:rsidR="00000000" w:rsidDel="00000000" w:rsidP="00000000" w:rsidRDefault="00000000" w:rsidRPr="00000000" w14:paraId="00000124">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25">
      <w:pPr>
        <w:tabs>
          <w:tab w:val="left" w:pos="2257"/>
        </w:tabs>
        <w:spacing w:after="0" w:line="259" w:lineRule="auto"/>
        <w:rPr>
          <w:b w:val="1"/>
        </w:rPr>
      </w:pPr>
      <w:r w:rsidDel="00000000" w:rsidR="00000000" w:rsidRPr="00000000">
        <w:rPr>
          <w:b w:val="1"/>
          <w:rtl w:val="0"/>
        </w:rPr>
        <w:t xml:space="preserve">KEY ROLES/STAFF:</w:t>
      </w:r>
    </w:p>
    <w:p w:rsidR="00000000" w:rsidDel="00000000" w:rsidP="00000000" w:rsidRDefault="00000000" w:rsidRPr="00000000" w14:paraId="00000126">
      <w:pPr>
        <w:tabs>
          <w:tab w:val="left" w:pos="2257"/>
        </w:tabs>
        <w:spacing w:after="0" w:line="259" w:lineRule="auto"/>
        <w:rPr>
          <w:color w:val="000000"/>
        </w:rPr>
      </w:pPr>
      <w:r w:rsidDel="00000000" w:rsidR="00000000" w:rsidRPr="00000000">
        <w:rPr>
          <w:color w:val="000000"/>
          <w:rtl w:val="0"/>
        </w:rPr>
        <w:t xml:space="preserve">[REDACTED]</w:t>
      </w:r>
    </w:p>
    <w:p w:rsidR="00000000" w:rsidDel="00000000" w:rsidP="00000000" w:rsidRDefault="00000000" w:rsidRPr="00000000" w14:paraId="00000127">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28">
      <w:pPr>
        <w:tabs>
          <w:tab w:val="left" w:pos="2257"/>
        </w:tabs>
        <w:spacing w:after="0" w:line="259" w:lineRule="auto"/>
        <w:rPr>
          <w:b w:val="1"/>
        </w:rPr>
      </w:pPr>
      <w:r w:rsidDel="00000000" w:rsidR="00000000" w:rsidRPr="00000000">
        <w:rPr>
          <w:b w:val="1"/>
          <w:rtl w:val="0"/>
        </w:rPr>
        <w:t xml:space="preserve">KEY SUBCONTRACTORS:</w:t>
      </w:r>
    </w:p>
    <w:p w:rsidR="00000000" w:rsidDel="00000000" w:rsidP="00000000" w:rsidRDefault="00000000" w:rsidRPr="00000000" w14:paraId="00000129">
      <w:pPr>
        <w:tabs>
          <w:tab w:val="left" w:pos="2257"/>
        </w:tabs>
        <w:spacing w:after="0" w:line="259" w:lineRule="auto"/>
        <w:rPr/>
      </w:pPr>
      <w:r w:rsidDel="00000000" w:rsidR="00000000" w:rsidRPr="00000000">
        <w:rPr>
          <w:rtl w:val="0"/>
        </w:rPr>
        <w:t xml:space="preserve">Johnson Controls</w:t>
      </w:r>
    </w:p>
    <w:p w:rsidR="00000000" w:rsidDel="00000000" w:rsidP="00000000" w:rsidRDefault="00000000" w:rsidRPr="00000000" w14:paraId="0000012A">
      <w:pPr>
        <w:tabs>
          <w:tab w:val="left" w:pos="2257"/>
        </w:tabs>
        <w:spacing w:after="0" w:line="259" w:lineRule="auto"/>
        <w:rPr/>
      </w:pPr>
      <w:r w:rsidDel="00000000" w:rsidR="00000000" w:rsidRPr="00000000">
        <w:rPr>
          <w:rtl w:val="0"/>
        </w:rPr>
        <w:t xml:space="preserve">Bureau Veritas</w:t>
      </w:r>
    </w:p>
    <w:p w:rsidR="00000000" w:rsidDel="00000000" w:rsidP="00000000" w:rsidRDefault="00000000" w:rsidRPr="00000000" w14:paraId="0000012B">
      <w:pPr>
        <w:tabs>
          <w:tab w:val="left" w:pos="2257"/>
        </w:tabs>
        <w:spacing w:after="0" w:line="259" w:lineRule="auto"/>
        <w:rPr/>
      </w:pPr>
      <w:r w:rsidDel="00000000" w:rsidR="00000000" w:rsidRPr="00000000">
        <w:rPr>
          <w:rtl w:val="0"/>
        </w:rPr>
        <w:t xml:space="preserve">Eon-Control Solutions</w:t>
      </w:r>
    </w:p>
    <w:p w:rsidR="00000000" w:rsidDel="00000000" w:rsidP="00000000" w:rsidRDefault="00000000" w:rsidRPr="00000000" w14:paraId="0000012C">
      <w:pPr>
        <w:tabs>
          <w:tab w:val="left" w:pos="2257"/>
        </w:tabs>
        <w:spacing w:after="0" w:line="259" w:lineRule="auto"/>
        <w:rPr/>
      </w:pPr>
      <w:r w:rsidDel="00000000" w:rsidR="00000000" w:rsidRPr="00000000">
        <w:rPr>
          <w:rtl w:val="0"/>
        </w:rPr>
        <w:t xml:space="preserve">GDUK Door Solutions</w:t>
      </w:r>
    </w:p>
    <w:p w:rsidR="00000000" w:rsidDel="00000000" w:rsidP="00000000" w:rsidRDefault="00000000" w:rsidRPr="00000000" w14:paraId="0000012D">
      <w:pPr>
        <w:tabs>
          <w:tab w:val="left" w:pos="2257"/>
        </w:tabs>
        <w:spacing w:after="0" w:line="259" w:lineRule="auto"/>
        <w:rPr>
          <w:highlight w:val="yellow"/>
        </w:rPr>
      </w:pPr>
      <w:r w:rsidDel="00000000" w:rsidR="00000000" w:rsidRPr="00000000">
        <w:rPr>
          <w:rtl w:val="0"/>
        </w:rPr>
        <w:t xml:space="preserve">Metrorod</w:t>
      </w:r>
      <w:r w:rsidDel="00000000" w:rsidR="00000000" w:rsidRPr="00000000">
        <w:rPr>
          <w:rtl w:val="0"/>
        </w:rPr>
      </w:r>
    </w:p>
    <w:p w:rsidR="00000000" w:rsidDel="00000000" w:rsidP="00000000" w:rsidRDefault="00000000" w:rsidRPr="00000000" w14:paraId="0000012E">
      <w:pPr>
        <w:tabs>
          <w:tab w:val="left" w:pos="2257"/>
        </w:tabs>
        <w:spacing w:after="0" w:line="259" w:lineRule="auto"/>
        <w:rPr/>
      </w:pPr>
      <w:bookmarkStart w:colFirst="0" w:colLast="0" w:name="_heading=h.1fob9te" w:id="2"/>
      <w:bookmarkEnd w:id="2"/>
      <w:r w:rsidDel="00000000" w:rsidR="00000000" w:rsidRPr="00000000">
        <w:rPr>
          <w:rtl w:val="0"/>
        </w:rPr>
        <w:t xml:space="preserve">PTSG</w:t>
      </w:r>
    </w:p>
    <w:p w:rsidR="00000000" w:rsidDel="00000000" w:rsidP="00000000" w:rsidRDefault="00000000" w:rsidRPr="00000000" w14:paraId="0000012F">
      <w:pPr>
        <w:tabs>
          <w:tab w:val="left" w:pos="2257"/>
        </w:tabs>
        <w:spacing w:after="0" w:line="259" w:lineRule="auto"/>
        <w:rPr/>
      </w:pPr>
      <w:r w:rsidDel="00000000" w:rsidR="00000000" w:rsidRPr="00000000">
        <w:rPr>
          <w:rtl w:val="0"/>
        </w:rPr>
        <w:t xml:space="preserve">Anord Mardix</w:t>
      </w:r>
    </w:p>
    <w:p w:rsidR="00000000" w:rsidDel="00000000" w:rsidP="00000000" w:rsidRDefault="00000000" w:rsidRPr="00000000" w14:paraId="00000130">
      <w:pPr>
        <w:tabs>
          <w:tab w:val="left" w:pos="2257"/>
        </w:tabs>
        <w:spacing w:after="0" w:line="259" w:lineRule="auto"/>
        <w:rPr/>
      </w:pPr>
      <w:r w:rsidDel="00000000" w:rsidR="00000000" w:rsidRPr="00000000">
        <w:rPr>
          <w:rtl w:val="0"/>
        </w:rPr>
        <w:t xml:space="preserve">BES</w:t>
      </w:r>
    </w:p>
    <w:p w:rsidR="00000000" w:rsidDel="00000000" w:rsidP="00000000" w:rsidRDefault="00000000" w:rsidRPr="00000000" w14:paraId="00000131">
      <w:pPr>
        <w:tabs>
          <w:tab w:val="left" w:pos="2257"/>
        </w:tabs>
        <w:spacing w:after="0" w:line="259" w:lineRule="auto"/>
        <w:rPr/>
      </w:pPr>
      <w:r w:rsidDel="00000000" w:rsidR="00000000" w:rsidRPr="00000000">
        <w:rPr>
          <w:rtl w:val="0"/>
        </w:rPr>
        <w:t xml:space="preserve">OTIS</w:t>
      </w:r>
    </w:p>
    <w:p w:rsidR="00000000" w:rsidDel="00000000" w:rsidP="00000000" w:rsidRDefault="00000000" w:rsidRPr="00000000" w14:paraId="00000132">
      <w:pPr>
        <w:tabs>
          <w:tab w:val="left" w:pos="2257"/>
        </w:tabs>
        <w:spacing w:after="0" w:line="259" w:lineRule="auto"/>
        <w:rPr/>
      </w:pPr>
      <w:r w:rsidDel="00000000" w:rsidR="00000000" w:rsidRPr="00000000">
        <w:rPr>
          <w:rtl w:val="0"/>
        </w:rPr>
        <w:t xml:space="preserve">Dale</w:t>
      </w:r>
    </w:p>
    <w:p w:rsidR="00000000" w:rsidDel="00000000" w:rsidP="00000000" w:rsidRDefault="00000000" w:rsidRPr="00000000" w14:paraId="00000133">
      <w:pPr>
        <w:tabs>
          <w:tab w:val="left" w:pos="2257"/>
        </w:tabs>
        <w:spacing w:after="0" w:line="259" w:lineRule="auto"/>
        <w:rPr/>
      </w:pPr>
      <w:r w:rsidDel="00000000" w:rsidR="00000000" w:rsidRPr="00000000">
        <w:rPr>
          <w:rtl w:val="0"/>
        </w:rPr>
        <w:t xml:space="preserve">WCD</w:t>
      </w:r>
    </w:p>
    <w:p w:rsidR="00000000" w:rsidDel="00000000" w:rsidP="00000000" w:rsidRDefault="00000000" w:rsidRPr="00000000" w14:paraId="00000134">
      <w:pPr>
        <w:tabs>
          <w:tab w:val="left" w:pos="2257"/>
        </w:tabs>
        <w:spacing w:after="0" w:line="259" w:lineRule="auto"/>
        <w:rPr/>
      </w:pPr>
      <w:r w:rsidDel="00000000" w:rsidR="00000000" w:rsidRPr="00000000">
        <w:rPr>
          <w:rtl w:val="0"/>
        </w:rPr>
        <w:t xml:space="preserve">Faithful &amp; Gould</w:t>
      </w:r>
    </w:p>
    <w:p w:rsidR="00000000" w:rsidDel="00000000" w:rsidP="00000000" w:rsidRDefault="00000000" w:rsidRPr="00000000" w14:paraId="00000135">
      <w:pPr>
        <w:tabs>
          <w:tab w:val="left" w:pos="2257"/>
        </w:tabs>
        <w:spacing w:after="0" w:line="259" w:lineRule="auto"/>
        <w:rPr/>
      </w:pPr>
      <w:r w:rsidDel="00000000" w:rsidR="00000000" w:rsidRPr="00000000">
        <w:rPr>
          <w:rtl w:val="0"/>
        </w:rPr>
        <w:t xml:space="preserve">Tivoli</w:t>
      </w:r>
    </w:p>
    <w:p w:rsidR="00000000" w:rsidDel="00000000" w:rsidP="00000000" w:rsidRDefault="00000000" w:rsidRPr="00000000" w14:paraId="00000136">
      <w:pPr>
        <w:tabs>
          <w:tab w:val="left" w:pos="2257"/>
        </w:tabs>
        <w:spacing w:after="0" w:line="259" w:lineRule="auto"/>
        <w:rPr>
          <w:b w:val="1"/>
        </w:rPr>
      </w:pPr>
      <w:r w:rsidDel="00000000" w:rsidR="00000000" w:rsidRPr="00000000">
        <w:rPr>
          <w:rtl w:val="0"/>
        </w:rPr>
        <w:t xml:space="preserve">Selecta</w:t>
      </w:r>
      <w:r w:rsidDel="00000000" w:rsidR="00000000" w:rsidRPr="00000000">
        <w:rPr>
          <w:rtl w:val="0"/>
        </w:rPr>
      </w:r>
    </w:p>
    <w:p w:rsidR="00000000" w:rsidDel="00000000" w:rsidP="00000000" w:rsidRDefault="00000000" w:rsidRPr="00000000" w14:paraId="00000137">
      <w:pPr>
        <w:tabs>
          <w:tab w:val="left" w:pos="2257"/>
        </w:tabs>
        <w:spacing w:after="0" w:line="259" w:lineRule="auto"/>
        <w:rPr/>
      </w:pPr>
      <w:r w:rsidDel="00000000" w:rsidR="00000000" w:rsidRPr="00000000">
        <w:rPr>
          <w:rtl w:val="0"/>
        </w:rPr>
        <w:t xml:space="preserve">PHS</w:t>
      </w:r>
    </w:p>
    <w:p w:rsidR="00000000" w:rsidDel="00000000" w:rsidP="00000000" w:rsidRDefault="00000000" w:rsidRPr="00000000" w14:paraId="00000138">
      <w:pPr>
        <w:tabs>
          <w:tab w:val="left" w:pos="2257"/>
        </w:tabs>
        <w:spacing w:after="0" w:line="259" w:lineRule="auto"/>
        <w:rPr/>
      </w:pPr>
      <w:r w:rsidDel="00000000" w:rsidR="00000000" w:rsidRPr="00000000">
        <w:rPr>
          <w:rtl w:val="0"/>
        </w:rPr>
        <w:t xml:space="preserve">NSS</w:t>
      </w:r>
    </w:p>
    <w:p w:rsidR="00000000" w:rsidDel="00000000" w:rsidP="00000000" w:rsidRDefault="00000000" w:rsidRPr="00000000" w14:paraId="00000139">
      <w:pPr>
        <w:tabs>
          <w:tab w:val="left" w:pos="2257"/>
        </w:tabs>
        <w:spacing w:after="0" w:line="259" w:lineRule="auto"/>
        <w:rPr/>
      </w:pPr>
      <w:r w:rsidDel="00000000" w:rsidR="00000000" w:rsidRPr="00000000">
        <w:rPr>
          <w:rtl w:val="0"/>
        </w:rPr>
        <w:t xml:space="preserve">Rentokil</w:t>
      </w:r>
    </w:p>
    <w:p w:rsidR="00000000" w:rsidDel="00000000" w:rsidP="00000000" w:rsidRDefault="00000000" w:rsidRPr="00000000" w14:paraId="0000013A">
      <w:pPr>
        <w:tabs>
          <w:tab w:val="left" w:pos="2257"/>
        </w:tabs>
        <w:spacing w:after="0" w:line="259" w:lineRule="auto"/>
        <w:rPr>
          <w:b w:val="1"/>
        </w:rPr>
      </w:pPr>
      <w:r w:rsidDel="00000000" w:rsidR="00000000" w:rsidRPr="00000000">
        <w:rPr>
          <w:rtl w:val="0"/>
        </w:rPr>
        <w:t xml:space="preserve">Biffa</w:t>
      </w:r>
      <w:r w:rsidDel="00000000" w:rsidR="00000000" w:rsidRPr="00000000">
        <w:rPr>
          <w:rtl w:val="0"/>
        </w:rPr>
      </w:r>
    </w:p>
    <w:p w:rsidR="00000000" w:rsidDel="00000000" w:rsidP="00000000" w:rsidRDefault="00000000" w:rsidRPr="00000000" w14:paraId="0000013B">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3C">
      <w:pPr>
        <w:tabs>
          <w:tab w:val="left" w:pos="2257"/>
        </w:tabs>
        <w:spacing w:after="0" w:line="259" w:lineRule="auto"/>
        <w:rPr>
          <w:b w:val="1"/>
        </w:rPr>
      </w:pPr>
      <w:r w:rsidDel="00000000" w:rsidR="00000000" w:rsidRPr="00000000">
        <w:rPr>
          <w:b w:val="1"/>
          <w:rtl w:val="0"/>
        </w:rPr>
        <w:t xml:space="preserve">E-AUCTIONS:</w:t>
      </w:r>
    </w:p>
    <w:p w:rsidR="00000000" w:rsidDel="00000000" w:rsidP="00000000" w:rsidRDefault="00000000" w:rsidRPr="00000000" w14:paraId="0000013D">
      <w:pPr>
        <w:tabs>
          <w:tab w:val="left" w:pos="2257"/>
        </w:tabs>
        <w:spacing w:after="0" w:line="259" w:lineRule="auto"/>
        <w:rPr>
          <w:highlight w:val="white"/>
        </w:rPr>
      </w:pPr>
      <w:r w:rsidDel="00000000" w:rsidR="00000000" w:rsidRPr="00000000">
        <w:rPr>
          <w:highlight w:val="white"/>
          <w:rtl w:val="0"/>
        </w:rPr>
        <w:t xml:space="preserve">Not Applicable </w:t>
      </w:r>
    </w:p>
    <w:p w:rsidR="00000000" w:rsidDel="00000000" w:rsidP="00000000" w:rsidRDefault="00000000" w:rsidRPr="00000000" w14:paraId="0000013E">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3F">
      <w:pPr>
        <w:tabs>
          <w:tab w:val="left" w:pos="2257"/>
        </w:tabs>
        <w:spacing w:after="0" w:line="259" w:lineRule="auto"/>
        <w:rPr>
          <w:b w:val="1"/>
        </w:rPr>
      </w:pPr>
      <w:r w:rsidDel="00000000" w:rsidR="00000000" w:rsidRPr="00000000">
        <w:rPr>
          <w:b w:val="1"/>
          <w:rtl w:val="0"/>
        </w:rPr>
        <w:t xml:space="preserve">COMMERCIALLY SENSITIVE INFORMATION:</w:t>
      </w:r>
    </w:p>
    <w:p w:rsidR="00000000" w:rsidDel="00000000" w:rsidP="00000000" w:rsidRDefault="00000000" w:rsidRPr="00000000" w14:paraId="00000140">
      <w:pPr>
        <w:tabs>
          <w:tab w:val="left" w:pos="2257"/>
        </w:tabs>
        <w:spacing w:after="0" w:line="259" w:lineRule="auto"/>
        <w:rPr>
          <w:rFonts w:ascii="Arial" w:cs="Arial" w:eastAsia="Arial" w:hAnsi="Arial"/>
          <w:highlight w:val="white"/>
        </w:rPr>
      </w:pPr>
      <w:r w:rsidDel="00000000" w:rsidR="00000000" w:rsidRPr="00000000">
        <w:rPr>
          <w:highlight w:val="white"/>
          <w:rtl w:val="0"/>
        </w:rPr>
        <w:t xml:space="preserve">As defined in Joint Schedule 4 (Commercially Sensitive Information) </w:t>
      </w:r>
      <w:r w:rsidDel="00000000" w:rsidR="00000000" w:rsidRPr="00000000">
        <w:rPr>
          <w:rtl w:val="0"/>
        </w:rPr>
      </w:r>
    </w:p>
    <w:p w:rsidR="00000000" w:rsidDel="00000000" w:rsidP="00000000" w:rsidRDefault="00000000" w:rsidRPr="00000000" w14:paraId="00000141">
      <w:pPr>
        <w:tabs>
          <w:tab w:val="left" w:pos="2257"/>
        </w:tabs>
        <w:spacing w:after="0" w:line="259"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42">
      <w:pPr>
        <w:tabs>
          <w:tab w:val="left" w:pos="2257"/>
        </w:tabs>
        <w:spacing w:after="0" w:line="259" w:lineRule="auto"/>
        <w:rPr>
          <w:b w:val="1"/>
        </w:rPr>
      </w:pPr>
      <w:r w:rsidDel="00000000" w:rsidR="00000000" w:rsidRPr="00000000">
        <w:rPr>
          <w:b w:val="1"/>
          <w:rtl w:val="0"/>
        </w:rPr>
        <w:t xml:space="preserve">SERVICE PERIOD:</w:t>
      </w:r>
    </w:p>
    <w:p w:rsidR="00000000" w:rsidDel="00000000" w:rsidP="00000000" w:rsidRDefault="00000000" w:rsidRPr="00000000" w14:paraId="00000143">
      <w:pPr>
        <w:tabs>
          <w:tab w:val="left" w:pos="2257"/>
        </w:tabs>
        <w:spacing w:after="0" w:line="259" w:lineRule="auto"/>
        <w:rPr/>
      </w:pPr>
      <w:r w:rsidDel="00000000" w:rsidR="00000000" w:rsidRPr="00000000">
        <w:rPr>
          <w:rtl w:val="0"/>
        </w:rPr>
      </w:r>
    </w:p>
    <w:p w:rsidR="00000000" w:rsidDel="00000000" w:rsidP="00000000" w:rsidRDefault="00000000" w:rsidRPr="00000000" w14:paraId="00000144">
      <w:pPr>
        <w:tabs>
          <w:tab w:val="left" w:pos="2257"/>
        </w:tabs>
        <w:spacing w:after="0" w:line="259" w:lineRule="auto"/>
        <w:rPr>
          <w:b w:val="1"/>
        </w:rPr>
      </w:pPr>
      <w:r w:rsidDel="00000000" w:rsidR="00000000" w:rsidRPr="00000000">
        <w:rPr>
          <w:rtl w:val="0"/>
        </w:rPr>
        <w:t xml:space="preserve">The Service Period for the purposes of Call-Off Schedule 14 (Key Performance Indicators) shall be one Month.</w:t>
      </w:r>
      <w:r w:rsidDel="00000000" w:rsidR="00000000" w:rsidRPr="00000000">
        <w:rPr>
          <w:rtl w:val="0"/>
        </w:rPr>
      </w:r>
    </w:p>
    <w:p w:rsidR="00000000" w:rsidDel="00000000" w:rsidP="00000000" w:rsidRDefault="00000000" w:rsidRPr="00000000" w14:paraId="00000145">
      <w:pPr>
        <w:tabs>
          <w:tab w:val="left" w:pos="2257"/>
        </w:tabs>
        <w:spacing w:after="0" w:line="259" w:lineRule="auto"/>
        <w:rPr>
          <w:b w:val="1"/>
          <w:highlight w:val="white"/>
        </w:rPr>
      </w:pPr>
      <w:r w:rsidDel="00000000" w:rsidR="00000000" w:rsidRPr="00000000">
        <w:rPr>
          <w:rtl w:val="0"/>
        </w:rPr>
      </w:r>
    </w:p>
    <w:p w:rsidR="00000000" w:rsidDel="00000000" w:rsidP="00000000" w:rsidRDefault="00000000" w:rsidRPr="00000000" w14:paraId="00000146">
      <w:pPr>
        <w:keepNext w:val="1"/>
        <w:tabs>
          <w:tab w:val="left" w:pos="2257"/>
        </w:tabs>
        <w:spacing w:after="0" w:line="259" w:lineRule="auto"/>
        <w:rPr>
          <w:b w:val="1"/>
          <w:highlight w:val="white"/>
        </w:rPr>
      </w:pPr>
      <w:r w:rsidDel="00000000" w:rsidR="00000000" w:rsidRPr="00000000">
        <w:rPr>
          <w:b w:val="1"/>
          <w:highlight w:val="white"/>
          <w:rtl w:val="0"/>
        </w:rPr>
        <w:t xml:space="preserve">KPI CREDITS, AT RISK % AND EARN BACK%:</w:t>
      </w:r>
    </w:p>
    <w:p w:rsidR="00000000" w:rsidDel="00000000" w:rsidP="00000000" w:rsidRDefault="00000000" w:rsidRPr="00000000" w14:paraId="00000147">
      <w:pPr>
        <w:tabs>
          <w:tab w:val="left" w:pos="2257"/>
        </w:tabs>
        <w:spacing w:after="0" w:line="259" w:lineRule="auto"/>
        <w:rPr/>
      </w:pPr>
      <w:r w:rsidDel="00000000" w:rsidR="00000000" w:rsidRPr="00000000">
        <w:rPr>
          <w:rtl w:val="0"/>
        </w:rPr>
      </w:r>
    </w:p>
    <w:p w:rsidR="00000000" w:rsidDel="00000000" w:rsidP="00000000" w:rsidRDefault="00000000" w:rsidRPr="00000000" w14:paraId="00000148">
      <w:pPr>
        <w:tabs>
          <w:tab w:val="left" w:pos="2257"/>
        </w:tabs>
        <w:spacing w:after="0" w:line="259" w:lineRule="auto"/>
        <w:rPr/>
      </w:pPr>
      <w:r w:rsidDel="00000000" w:rsidR="00000000" w:rsidRPr="00000000">
        <w:rPr>
          <w:rtl w:val="0"/>
        </w:rPr>
        <w:t xml:space="preserve">KPI Credits shall accrue in accordance with Call-Off Schedule 14 (Key Performance Indicators).</w:t>
      </w:r>
    </w:p>
    <w:p w:rsidR="00000000" w:rsidDel="00000000" w:rsidP="00000000" w:rsidRDefault="00000000" w:rsidRPr="00000000" w14:paraId="00000149">
      <w:pPr>
        <w:tabs>
          <w:tab w:val="left" w:pos="2257"/>
        </w:tabs>
        <w:spacing w:after="0" w:line="259" w:lineRule="auto"/>
        <w:rPr/>
      </w:pPr>
      <w:r w:rsidDel="00000000" w:rsidR="00000000" w:rsidRPr="00000000">
        <w:rPr>
          <w:rtl w:val="0"/>
        </w:rPr>
      </w:r>
    </w:p>
    <w:p w:rsidR="00000000" w:rsidDel="00000000" w:rsidP="00000000" w:rsidRDefault="00000000" w:rsidRPr="00000000" w14:paraId="0000014A">
      <w:pPr>
        <w:tabs>
          <w:tab w:val="left" w:pos="2257"/>
        </w:tabs>
        <w:spacing w:after="0" w:line="259" w:lineRule="auto"/>
        <w:rPr/>
      </w:pPr>
      <w:r w:rsidDel="00000000" w:rsidR="00000000" w:rsidRPr="00000000">
        <w:rPr>
          <w:rtl w:val="0"/>
        </w:rPr>
        <w:t xml:space="preserve">For the purposes of Call-Off Schedule 14 (Key Performance Indicators): </w:t>
      </w:r>
    </w:p>
    <w:p w:rsidR="00000000" w:rsidDel="00000000" w:rsidP="00000000" w:rsidRDefault="00000000" w:rsidRPr="00000000" w14:paraId="0000014B">
      <w:pPr>
        <w:tabs>
          <w:tab w:val="left" w:pos="2257"/>
        </w:tabs>
        <w:spacing w:after="0" w:line="259" w:lineRule="auto"/>
        <w:rPr>
          <w:highlight w:val="white"/>
        </w:rPr>
      </w:pPr>
      <w:r w:rsidDel="00000000" w:rsidR="00000000" w:rsidRPr="00000000">
        <w:rPr>
          <w:rtl w:val="0"/>
        </w:rPr>
      </w:r>
    </w:p>
    <w:p w:rsidR="00000000" w:rsidDel="00000000" w:rsidP="00000000" w:rsidRDefault="00000000" w:rsidRPr="00000000" w14:paraId="0000014C">
      <w:pPr>
        <w:tabs>
          <w:tab w:val="left" w:pos="2257"/>
        </w:tabs>
        <w:spacing w:after="0" w:line="259" w:lineRule="auto"/>
        <w:rPr/>
      </w:pPr>
      <w:r w:rsidDel="00000000" w:rsidR="00000000" w:rsidRPr="00000000">
        <w:rPr>
          <w:highlight w:val="white"/>
          <w:rtl w:val="0"/>
        </w:rPr>
        <w:t xml:space="preserve">(i) the At Risk % shall be:</w:t>
      </w:r>
      <w:r w:rsidDel="00000000" w:rsidR="00000000" w:rsidRPr="00000000">
        <w:rPr>
          <w:rtl w:val="0"/>
        </w:rPr>
        <w:t xml:space="preserve"> 6 %</w:t>
      </w:r>
    </w:p>
    <w:p w:rsidR="00000000" w:rsidDel="00000000" w:rsidP="00000000" w:rsidRDefault="00000000" w:rsidRPr="00000000" w14:paraId="0000014D">
      <w:pPr>
        <w:tabs>
          <w:tab w:val="left" w:pos="2257"/>
        </w:tabs>
        <w:spacing w:after="0" w:line="259" w:lineRule="auto"/>
        <w:rPr>
          <w:highlight w:val="white"/>
        </w:rPr>
      </w:pPr>
      <w:r w:rsidDel="00000000" w:rsidR="00000000" w:rsidRPr="00000000">
        <w:rPr>
          <w:highlight w:val="white"/>
          <w:rtl w:val="0"/>
        </w:rPr>
        <w:t xml:space="preserve">and</w:t>
      </w:r>
    </w:p>
    <w:p w:rsidR="00000000" w:rsidDel="00000000" w:rsidP="00000000" w:rsidRDefault="00000000" w:rsidRPr="00000000" w14:paraId="0000014E">
      <w:pPr>
        <w:tabs>
          <w:tab w:val="left" w:pos="2257"/>
        </w:tabs>
        <w:spacing w:after="0" w:line="259" w:lineRule="auto"/>
        <w:rPr/>
      </w:pPr>
      <w:r w:rsidDel="00000000" w:rsidR="00000000" w:rsidRPr="00000000">
        <w:rPr>
          <w:rtl w:val="0"/>
        </w:rPr>
        <w:t xml:space="preserve">(ii) the Earn Back % shall be: 50%</w:t>
      </w:r>
    </w:p>
    <w:p w:rsidR="00000000" w:rsidDel="00000000" w:rsidP="00000000" w:rsidRDefault="00000000" w:rsidRPr="00000000" w14:paraId="0000014F">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50">
      <w:pPr>
        <w:tabs>
          <w:tab w:val="left" w:pos="2257"/>
        </w:tabs>
        <w:spacing w:after="0" w:line="259" w:lineRule="auto"/>
        <w:rPr>
          <w:b w:val="1"/>
        </w:rPr>
      </w:pPr>
      <w:r w:rsidDel="00000000" w:rsidR="00000000" w:rsidRPr="00000000">
        <w:rPr>
          <w:b w:val="1"/>
          <w:rtl w:val="0"/>
        </w:rPr>
        <w:t xml:space="preserve">RISK REGISTER: </w:t>
      </w:r>
    </w:p>
    <w:p w:rsidR="00000000" w:rsidDel="00000000" w:rsidP="00000000" w:rsidRDefault="00000000" w:rsidRPr="00000000" w14:paraId="00000151">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52">
      <w:pPr>
        <w:tabs>
          <w:tab w:val="left" w:pos="2257"/>
        </w:tabs>
        <w:spacing w:after="0" w:line="259" w:lineRule="auto"/>
        <w:rPr/>
      </w:pPr>
      <w:r w:rsidDel="00000000" w:rsidR="00000000" w:rsidRPr="00000000">
        <w:rPr>
          <w:rtl w:val="0"/>
        </w:rPr>
        <w:t xml:space="preserve">The Risk Register will be agreed between the two parties at commencement of the contract.</w:t>
      </w:r>
    </w:p>
    <w:p w:rsidR="00000000" w:rsidDel="00000000" w:rsidP="00000000" w:rsidRDefault="00000000" w:rsidRPr="00000000" w14:paraId="00000153">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54">
      <w:pPr>
        <w:tabs>
          <w:tab w:val="left" w:pos="2257"/>
        </w:tabs>
        <w:spacing w:after="0" w:line="259" w:lineRule="auto"/>
        <w:rPr>
          <w:b w:val="1"/>
        </w:rPr>
      </w:pPr>
      <w:r w:rsidDel="00000000" w:rsidR="00000000" w:rsidRPr="00000000">
        <w:rPr>
          <w:b w:val="1"/>
          <w:rtl w:val="0"/>
        </w:rPr>
        <w:t xml:space="preserve">SMALL AND MEDIUM SIZED ENTERPRISES</w:t>
      </w:r>
    </w:p>
    <w:p w:rsidR="00000000" w:rsidDel="00000000" w:rsidP="00000000" w:rsidRDefault="00000000" w:rsidRPr="00000000" w14:paraId="00000155">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56">
      <w:pPr>
        <w:tabs>
          <w:tab w:val="left" w:pos="2257"/>
        </w:tabs>
        <w:spacing w:after="0" w:line="259" w:lineRule="auto"/>
        <w:rPr/>
      </w:pPr>
      <w:r w:rsidDel="00000000" w:rsidR="00000000" w:rsidRPr="00000000">
        <w:rPr>
          <w:rtl w:val="0"/>
        </w:rPr>
        <w:t xml:space="preserve">The percentage of small and medium enterprises which apply in relation to Call-Off Schedule (4) (Facilities Management) is 33%.</w:t>
      </w:r>
    </w:p>
    <w:p w:rsidR="00000000" w:rsidDel="00000000" w:rsidP="00000000" w:rsidRDefault="00000000" w:rsidRPr="00000000" w14:paraId="00000157">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58">
      <w:pPr>
        <w:tabs>
          <w:tab w:val="left" w:pos="2257"/>
        </w:tabs>
        <w:spacing w:after="0" w:line="259" w:lineRule="auto"/>
        <w:rPr>
          <w:b w:val="1"/>
        </w:rPr>
      </w:pPr>
      <w:r w:rsidDel="00000000" w:rsidR="00000000" w:rsidRPr="00000000">
        <w:rPr>
          <w:b w:val="1"/>
          <w:rtl w:val="0"/>
        </w:rPr>
        <w:t xml:space="preserve">CONCESSION:</w:t>
      </w:r>
    </w:p>
    <w:p w:rsidR="00000000" w:rsidDel="00000000" w:rsidP="00000000" w:rsidRDefault="00000000" w:rsidRPr="00000000" w14:paraId="00000159">
      <w:pPr>
        <w:tabs>
          <w:tab w:val="left" w:pos="2257"/>
        </w:tabs>
        <w:spacing w:after="0" w:line="259" w:lineRule="auto"/>
        <w:rPr/>
      </w:pPr>
      <w:r w:rsidDel="00000000" w:rsidR="00000000" w:rsidRPr="00000000">
        <w:rPr>
          <w:rtl w:val="0"/>
        </w:rPr>
      </w:r>
    </w:p>
    <w:p w:rsidR="00000000" w:rsidDel="00000000" w:rsidP="00000000" w:rsidRDefault="00000000" w:rsidRPr="00000000" w14:paraId="0000015A">
      <w:pPr>
        <w:tabs>
          <w:tab w:val="left" w:pos="2257"/>
        </w:tabs>
        <w:spacing w:after="0" w:line="259" w:lineRule="auto"/>
        <w:rPr/>
      </w:pPr>
      <w:r w:rsidDel="00000000" w:rsidR="00000000" w:rsidRPr="00000000">
        <w:rPr>
          <w:rtl w:val="0"/>
        </w:rPr>
        <w:t xml:space="preserve">Not Applicable</w:t>
      </w:r>
    </w:p>
    <w:p w:rsidR="00000000" w:rsidDel="00000000" w:rsidP="00000000" w:rsidRDefault="00000000" w:rsidRPr="00000000" w14:paraId="0000015B">
      <w:pPr>
        <w:tabs>
          <w:tab w:val="left" w:pos="2257"/>
        </w:tabs>
        <w:spacing w:after="0" w:line="259" w:lineRule="auto"/>
        <w:rPr/>
      </w:pPr>
      <w:r w:rsidDel="00000000" w:rsidR="00000000" w:rsidRPr="00000000">
        <w:rPr>
          <w:rtl w:val="0"/>
        </w:rPr>
      </w:r>
    </w:p>
    <w:p w:rsidR="00000000" w:rsidDel="00000000" w:rsidP="00000000" w:rsidRDefault="00000000" w:rsidRPr="00000000" w14:paraId="0000015C">
      <w:pPr>
        <w:spacing w:after="240" w:lineRule="auto"/>
        <w:jc w:val="both"/>
        <w:rPr>
          <w:b w:val="1"/>
        </w:rPr>
      </w:pPr>
      <w:r w:rsidDel="00000000" w:rsidR="00000000" w:rsidRPr="00000000">
        <w:rPr>
          <w:b w:val="1"/>
          <w:rtl w:val="0"/>
        </w:rPr>
        <w:t xml:space="preserve">COLLATERAL WARRANTIES</w:t>
      </w:r>
    </w:p>
    <w:p w:rsidR="00000000" w:rsidDel="00000000" w:rsidP="00000000" w:rsidRDefault="00000000" w:rsidRPr="00000000" w14:paraId="0000015D">
      <w:pPr>
        <w:tabs>
          <w:tab w:val="left" w:pos="2257"/>
        </w:tabs>
        <w:spacing w:after="0" w:line="259" w:lineRule="auto"/>
        <w:rPr>
          <w:b w:val="1"/>
        </w:rPr>
      </w:pPr>
      <w:r w:rsidDel="00000000" w:rsidR="00000000" w:rsidRPr="00000000">
        <w:rPr>
          <w:rtl w:val="0"/>
        </w:rPr>
        <w:t xml:space="preserve">Not Applicable</w:t>
      </w:r>
      <w:r w:rsidDel="00000000" w:rsidR="00000000" w:rsidRPr="00000000">
        <w:rPr>
          <w:rtl w:val="0"/>
        </w:rPr>
      </w:r>
    </w:p>
    <w:p w:rsidR="00000000" w:rsidDel="00000000" w:rsidP="00000000" w:rsidRDefault="00000000" w:rsidRPr="00000000" w14:paraId="0000015E">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5F">
      <w:pPr>
        <w:spacing w:after="240" w:lineRule="auto"/>
        <w:jc w:val="both"/>
        <w:rPr>
          <w:b w:val="1"/>
        </w:rPr>
      </w:pPr>
      <w:r w:rsidDel="00000000" w:rsidR="00000000" w:rsidRPr="00000000">
        <w:rPr>
          <w:b w:val="1"/>
          <w:rtl w:val="0"/>
        </w:rPr>
        <w:t xml:space="preserve">PERFORMANCE BOND</w:t>
      </w:r>
    </w:p>
    <w:p w:rsidR="00000000" w:rsidDel="00000000" w:rsidP="00000000" w:rsidRDefault="00000000" w:rsidRPr="00000000" w14:paraId="00000160">
      <w:pPr>
        <w:tabs>
          <w:tab w:val="left" w:pos="2257"/>
        </w:tabs>
        <w:spacing w:after="0" w:line="259" w:lineRule="auto"/>
        <w:rPr>
          <w:b w:val="1"/>
        </w:rPr>
      </w:pPr>
      <w:r w:rsidDel="00000000" w:rsidR="00000000" w:rsidRPr="00000000">
        <w:rPr>
          <w:rtl w:val="0"/>
        </w:rPr>
        <w:t xml:space="preserve">Not Applicable</w:t>
      </w:r>
      <w:r w:rsidDel="00000000" w:rsidR="00000000" w:rsidRPr="00000000">
        <w:rPr>
          <w:rtl w:val="0"/>
        </w:rPr>
      </w:r>
    </w:p>
    <w:p w:rsidR="00000000" w:rsidDel="00000000" w:rsidP="00000000" w:rsidRDefault="00000000" w:rsidRPr="00000000" w14:paraId="00000161">
      <w:pPr>
        <w:tabs>
          <w:tab w:val="left" w:pos="2257"/>
        </w:tabs>
        <w:spacing w:after="0" w:line="259" w:lineRule="auto"/>
        <w:rPr>
          <w:b w:val="1"/>
        </w:rPr>
      </w:pPr>
      <w:r w:rsidDel="00000000" w:rsidR="00000000" w:rsidRPr="00000000">
        <w:rPr>
          <w:rtl w:val="0"/>
        </w:rPr>
      </w:r>
    </w:p>
    <w:p w:rsidR="00000000" w:rsidDel="00000000" w:rsidP="00000000" w:rsidRDefault="00000000" w:rsidRPr="00000000" w14:paraId="00000162">
      <w:pPr>
        <w:spacing w:after="240" w:lineRule="auto"/>
        <w:jc w:val="both"/>
        <w:rPr>
          <w:b w:val="1"/>
        </w:rPr>
      </w:pPr>
      <w:r w:rsidDel="00000000" w:rsidR="00000000" w:rsidRPr="00000000">
        <w:rPr>
          <w:b w:val="1"/>
          <w:rtl w:val="0"/>
        </w:rPr>
        <w:t xml:space="preserve">CALL-OFF GUARANTEE</w:t>
      </w:r>
    </w:p>
    <w:p w:rsidR="00000000" w:rsidDel="00000000" w:rsidP="00000000" w:rsidRDefault="00000000" w:rsidRPr="00000000" w14:paraId="00000163">
      <w:pPr>
        <w:tabs>
          <w:tab w:val="left" w:pos="2257"/>
        </w:tabs>
        <w:spacing w:after="0" w:line="259" w:lineRule="auto"/>
        <w:rPr/>
      </w:pPr>
      <w:r w:rsidDel="00000000" w:rsidR="00000000" w:rsidRPr="00000000">
        <w:rPr>
          <w:rtl w:val="0"/>
        </w:rPr>
        <w:t xml:space="preserve">The Supplier shall give to the Buyer a guarantee by the Call-Off Guarantor of the Supplier’s performance in the form of the Call-Off Guarantee in line with Special Term 11.</w:t>
      </w:r>
    </w:p>
    <w:p w:rsidR="00000000" w:rsidDel="00000000" w:rsidP="00000000" w:rsidRDefault="00000000" w:rsidRPr="00000000" w14:paraId="00000164">
      <w:pPr>
        <w:spacing w:after="240" w:lineRule="auto"/>
        <w:jc w:val="both"/>
        <w:rPr>
          <w:b w:val="1"/>
          <w:highlight w:val="white"/>
        </w:rPr>
      </w:pPr>
      <w:r w:rsidDel="00000000" w:rsidR="00000000" w:rsidRPr="00000000">
        <w:rPr>
          <w:rtl w:val="0"/>
        </w:rPr>
      </w:r>
    </w:p>
    <w:p w:rsidR="00000000" w:rsidDel="00000000" w:rsidP="00000000" w:rsidRDefault="00000000" w:rsidRPr="00000000" w14:paraId="00000165">
      <w:pPr>
        <w:spacing w:after="240" w:lineRule="auto"/>
        <w:jc w:val="both"/>
        <w:rPr>
          <w:b w:val="1"/>
          <w:highlight w:val="white"/>
        </w:rPr>
      </w:pPr>
      <w:r w:rsidDel="00000000" w:rsidR="00000000" w:rsidRPr="00000000">
        <w:rPr>
          <w:b w:val="1"/>
          <w:highlight w:val="white"/>
          <w:rtl w:val="0"/>
        </w:rPr>
        <w:t xml:space="preserve">SOCIAL VALUE COMMITMENT</w:t>
      </w:r>
    </w:p>
    <w:p w:rsidR="00000000" w:rsidDel="00000000" w:rsidP="00000000" w:rsidRDefault="00000000" w:rsidRPr="00000000" w14:paraId="00000166">
      <w:pPr>
        <w:tabs>
          <w:tab w:val="left" w:pos="2257"/>
        </w:tabs>
        <w:spacing w:after="0" w:line="259" w:lineRule="auto"/>
        <w:rPr>
          <w:highlight w:val="white"/>
        </w:rPr>
      </w:pPr>
      <w:r w:rsidDel="00000000" w:rsidR="00000000" w:rsidRPr="00000000">
        <w:rPr>
          <w:highlight w:val="white"/>
          <w:rtl w:val="0"/>
        </w:rPr>
        <w:t xml:space="preserve">The Supplier agrees, in providing the Deliverables and performing its obligations under the Call-Off Contract, it will comply with the following social value commitments as were provided for in its Tender in Call-Off Schedule 22.</w:t>
      </w:r>
    </w:p>
    <w:p w:rsidR="00000000" w:rsidDel="00000000" w:rsidP="00000000" w:rsidRDefault="00000000" w:rsidRPr="00000000" w14:paraId="00000167">
      <w:pPr>
        <w:shd w:fill="ffffff" w:val="clear"/>
        <w:spacing w:after="0" w:before="240" w:line="240" w:lineRule="auto"/>
        <w:jc w:val="both"/>
        <w:rPr>
          <w:rFonts w:ascii="Arial Bold" w:cs="Arial Bold" w:eastAsia="Arial Bold" w:hAnsi="Arial Bold"/>
          <w:b w:val="1"/>
          <w:smallCaps w:val="1"/>
          <w:color w:val="222222"/>
        </w:rPr>
      </w:pPr>
      <w:r w:rsidDel="00000000" w:rsidR="00000000" w:rsidRPr="00000000">
        <w:rPr>
          <w:b w:val="1"/>
          <w:smallCaps w:val="1"/>
          <w:color w:val="222222"/>
          <w:rtl w:val="0"/>
        </w:rPr>
        <w:t xml:space="preserve">COUNTERPARTS</w:t>
      </w:r>
      <w:r w:rsidDel="00000000" w:rsidR="00000000" w:rsidRPr="00000000">
        <w:rPr>
          <w:rtl w:val="0"/>
        </w:rPr>
      </w:r>
    </w:p>
    <w:p w:rsidR="00000000" w:rsidDel="00000000" w:rsidP="00000000" w:rsidRDefault="00000000" w:rsidRPr="00000000" w14:paraId="00000168">
      <w:pPr>
        <w:shd w:fill="ffffff" w:val="clear"/>
        <w:rPr>
          <w:color w:val="222222"/>
        </w:rPr>
      </w:pPr>
      <w:r w:rsidDel="00000000" w:rsidR="00000000" w:rsidRPr="00000000">
        <w:rPr>
          <w:i w:val="1"/>
          <w:color w:val="222222"/>
          <w:rtl w:val="0"/>
        </w:rPr>
        <w:t xml:space="preserve"> </w:t>
      </w: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The Call-Off Contract may be executed in any number of counterparts, each of which when executed shall constitute a duplicate original, but all the counterparts shall together constitute the one agreement.</w:t>
      </w:r>
    </w:p>
    <w:p w:rsidR="00000000" w:rsidDel="00000000" w:rsidP="00000000" w:rsidRDefault="00000000" w:rsidRPr="00000000" w14:paraId="0000016A">
      <w:pPr>
        <w:shd w:fill="ffffff" w:val="clear"/>
        <w:rPr>
          <w:b w:val="1"/>
          <w:highlight w:val="yellow"/>
        </w:rPr>
      </w:pPr>
      <w:r w:rsidDel="00000000" w:rsidR="00000000" w:rsidRPr="00000000">
        <w:rPr>
          <w:color w:val="222222"/>
          <w:rtl w:val="0"/>
        </w:rPr>
        <w:t xml:space="preserve">Transmission of an executed counterpart of</w:t>
      </w:r>
      <w:r w:rsidDel="00000000" w:rsidR="00000000" w:rsidRPr="00000000">
        <w:rPr>
          <w:color w:val="222222"/>
          <w:highlight w:val="white"/>
          <w:rtl w:val="0"/>
        </w:rPr>
        <w:t xml:space="preserve"> this Call-Off Contract (but for the avoidance of doubt not just a signature page) b</w:t>
      </w:r>
      <w:r w:rsidDel="00000000" w:rsidR="00000000" w:rsidRPr="00000000">
        <w:rPr>
          <w:color w:val="222222"/>
          <w:rtl w:val="0"/>
        </w:rPr>
        <w:t xml:space="preserve">y email (in PDF, JPEG or other agreed format) shall take effect as delivery of an executed counterpart of this Call-Off Contract. If either method of delivery is adopted, without prejudice to the validity of the Call-Off Contract thus made, each Party shall provide the others with the original of such counterpart as soon as reasonably possible thereafter.</w:t>
      </w:r>
      <w:r w:rsidDel="00000000" w:rsidR="00000000" w:rsidRPr="00000000">
        <w:rPr>
          <w:b w:val="1"/>
          <w:highlight w:val="yellow"/>
          <w:rtl w:val="0"/>
        </w:rPr>
        <w:t xml:space="preserve"> </w:t>
      </w:r>
    </w:p>
    <w:p w:rsidR="00000000" w:rsidDel="00000000" w:rsidP="00000000" w:rsidRDefault="00000000" w:rsidRPr="00000000" w14:paraId="0000016B">
      <w:pPr>
        <w:shd w:fill="ffffff" w:val="clear"/>
        <w:rPr>
          <w:color w:val="222222"/>
          <w:highlight w:val="white"/>
        </w:rPr>
      </w:pPr>
      <w:r w:rsidDel="00000000" w:rsidR="00000000" w:rsidRPr="00000000">
        <w:rPr>
          <w:rtl w:val="0"/>
        </w:rPr>
        <w:t xml:space="preserve">This Call-Off Contract shall be executed </w:t>
      </w:r>
      <w:r w:rsidDel="00000000" w:rsidR="00000000" w:rsidRPr="00000000">
        <w:rPr>
          <w:highlight w:val="white"/>
          <w:rtl w:val="0"/>
        </w:rPr>
        <w:t xml:space="preserve">underhand</w:t>
      </w:r>
      <w:r w:rsidDel="00000000" w:rsidR="00000000" w:rsidRPr="00000000">
        <w:rPr>
          <w:rtl w:val="0"/>
        </w:rPr>
      </w:r>
    </w:p>
    <w:tbl>
      <w:tblPr>
        <w:tblStyle w:val="Table3"/>
        <w:tblW w:w="9026.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2256"/>
        <w:gridCol w:w="2256"/>
        <w:gridCol w:w="2257"/>
        <w:gridCol w:w="2257"/>
        <w:tblGridChange w:id="0">
          <w:tblGrid>
            <w:gridCol w:w="2256"/>
            <w:gridCol w:w="2256"/>
            <w:gridCol w:w="2257"/>
            <w:gridCol w:w="2257"/>
          </w:tblGrid>
        </w:tblGridChange>
      </w:tblGrid>
      <w:tr>
        <w:trPr>
          <w:cantSplit w:val="0"/>
          <w:trHeight w:val="635" w:hRule="atLeast"/>
          <w:tblHeader w:val="0"/>
        </w:trPr>
        <w:tc>
          <w:tcPr>
            <w:gridSpan w:val="2"/>
          </w:tcPr>
          <w:p w:rsidR="00000000" w:rsidDel="00000000" w:rsidP="00000000" w:rsidRDefault="00000000" w:rsidRPr="00000000" w14:paraId="0000016C">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18"/>
                <w:szCs w:val="18"/>
              </w:rPr>
            </w:pPr>
            <w:r w:rsidDel="00000000" w:rsidR="00000000" w:rsidRPr="00000000">
              <w:rPr>
                <w:b w:val="1"/>
                <w:color w:val="000000"/>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16E">
            <w:pPr>
              <w:keepNext w:val="1"/>
              <w:pBdr>
                <w:top w:space="0" w:sz="0" w:val="nil"/>
                <w:left w:space="0" w:sz="0" w:val="nil"/>
                <w:bottom w:space="0" w:sz="0" w:val="nil"/>
                <w:right w:space="0" w:sz="0" w:val="nil"/>
                <w:between w:space="0" w:sz="0" w:val="nil"/>
              </w:pBdr>
              <w:spacing w:after="120" w:before="240" w:line="276" w:lineRule="auto"/>
              <w:jc w:val="both"/>
              <w:rPr>
                <w:b w:val="1"/>
                <w:color w:val="000000"/>
                <w:sz w:val="22"/>
                <w:szCs w:val="22"/>
              </w:rPr>
            </w:pPr>
            <w:r w:rsidDel="00000000" w:rsidR="00000000" w:rsidRPr="00000000">
              <w:rPr>
                <w:b w:val="1"/>
                <w:color w:val="000000"/>
                <w:sz w:val="22"/>
                <w:szCs w:val="22"/>
                <w:rtl w:val="0"/>
              </w:rPr>
              <w:t xml:space="preserve">For and on behalf of the Buyer:</w:t>
            </w:r>
          </w:p>
        </w:tc>
      </w:tr>
      <w:tr>
        <w:trPr>
          <w:cantSplit w:val="0"/>
          <w:trHeight w:val="635" w:hRule="atLeast"/>
          <w:tblHeader w:val="0"/>
        </w:trPr>
        <w:tc>
          <w:tcPr/>
          <w:p w:rsidR="00000000" w:rsidDel="00000000" w:rsidP="00000000" w:rsidRDefault="00000000" w:rsidRPr="00000000" w14:paraId="00000170">
            <w:pPr>
              <w:keepNext w:val="1"/>
              <w:pBdr>
                <w:top w:space="0" w:sz="0" w:val="nil"/>
                <w:left w:space="0" w:sz="0" w:val="nil"/>
                <w:bottom w:space="0" w:sz="0" w:val="nil"/>
                <w:right w:space="0" w:sz="0" w:val="nil"/>
                <w:between w:space="0" w:sz="0" w:val="nil"/>
              </w:pBdr>
              <w:spacing w:after="120" w:before="240" w:lineRule="auto"/>
              <w:rPr>
                <w:color w:val="000000"/>
              </w:rPr>
            </w:pPr>
            <w:r w:rsidDel="00000000" w:rsidR="00000000" w:rsidRPr="00000000">
              <w:rPr>
                <w:color w:val="000000"/>
                <w:rtl w:val="0"/>
              </w:rPr>
              <w:t xml:space="preserve">Signature:</w:t>
            </w:r>
          </w:p>
        </w:tc>
        <w:tc>
          <w:tcPr/>
          <w:p w:rsidR="00000000" w:rsidDel="00000000" w:rsidP="00000000" w:rsidRDefault="00000000" w:rsidRPr="00000000" w14:paraId="00000171">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c>
          <w:tcPr/>
          <w:p w:rsidR="00000000" w:rsidDel="00000000" w:rsidP="00000000" w:rsidRDefault="00000000" w:rsidRPr="00000000" w14:paraId="00000172">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Signature:</w:t>
            </w:r>
          </w:p>
        </w:tc>
        <w:tc>
          <w:tcPr/>
          <w:p w:rsidR="00000000" w:rsidDel="00000000" w:rsidP="00000000" w:rsidRDefault="00000000" w:rsidRPr="00000000" w14:paraId="00000173">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r>
      <w:tr>
        <w:trPr>
          <w:cantSplit w:val="0"/>
          <w:trHeight w:val="635" w:hRule="atLeast"/>
          <w:tblHeader w:val="0"/>
        </w:trPr>
        <w:tc>
          <w:tcPr/>
          <w:p w:rsidR="00000000" w:rsidDel="00000000" w:rsidP="00000000" w:rsidRDefault="00000000" w:rsidRPr="00000000" w14:paraId="00000174">
            <w:pPr>
              <w:keepNext w:val="1"/>
              <w:pBdr>
                <w:top w:space="0" w:sz="0" w:val="nil"/>
                <w:left w:space="0" w:sz="0" w:val="nil"/>
                <w:bottom w:space="0" w:sz="0" w:val="nil"/>
                <w:right w:space="0" w:sz="0" w:val="nil"/>
                <w:between w:space="0" w:sz="0" w:val="nil"/>
              </w:pBdr>
              <w:spacing w:after="120" w:before="240" w:lineRule="auto"/>
              <w:rPr>
                <w:color w:val="000000"/>
              </w:rPr>
            </w:pPr>
            <w:r w:rsidDel="00000000" w:rsidR="00000000" w:rsidRPr="00000000">
              <w:rPr>
                <w:color w:val="000000"/>
                <w:rtl w:val="0"/>
              </w:rPr>
              <w:t xml:space="preserve">Name:</w:t>
            </w:r>
          </w:p>
        </w:tc>
        <w:tc>
          <w:tcPr/>
          <w:p w:rsidR="00000000" w:rsidDel="00000000" w:rsidP="00000000" w:rsidRDefault="00000000" w:rsidRPr="00000000" w14:paraId="00000175">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c>
          <w:tcPr/>
          <w:p w:rsidR="00000000" w:rsidDel="00000000" w:rsidP="00000000" w:rsidRDefault="00000000" w:rsidRPr="00000000" w14:paraId="00000176">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Name:</w:t>
            </w:r>
          </w:p>
        </w:tc>
        <w:tc>
          <w:tcPr/>
          <w:p w:rsidR="00000000" w:rsidDel="00000000" w:rsidP="00000000" w:rsidRDefault="00000000" w:rsidRPr="00000000" w14:paraId="00000177">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r>
      <w:tr>
        <w:trPr>
          <w:cantSplit w:val="0"/>
          <w:trHeight w:val="635" w:hRule="atLeast"/>
          <w:tblHeader w:val="0"/>
        </w:trPr>
        <w:tc>
          <w:tcPr/>
          <w:p w:rsidR="00000000" w:rsidDel="00000000" w:rsidP="00000000" w:rsidRDefault="00000000" w:rsidRPr="00000000" w14:paraId="00000178">
            <w:pPr>
              <w:keepNext w:val="1"/>
              <w:pBdr>
                <w:top w:space="0" w:sz="0" w:val="nil"/>
                <w:left w:space="0" w:sz="0" w:val="nil"/>
                <w:bottom w:space="0" w:sz="0" w:val="nil"/>
                <w:right w:space="0" w:sz="0" w:val="nil"/>
                <w:between w:space="0" w:sz="0" w:val="nil"/>
              </w:pBdr>
              <w:spacing w:after="120" w:before="240" w:lineRule="auto"/>
              <w:rPr>
                <w:color w:val="000000"/>
              </w:rPr>
            </w:pPr>
            <w:r w:rsidDel="00000000" w:rsidR="00000000" w:rsidRPr="00000000">
              <w:rPr>
                <w:color w:val="000000"/>
                <w:rtl w:val="0"/>
              </w:rPr>
              <w:t xml:space="preserve">Role:</w:t>
            </w:r>
          </w:p>
        </w:tc>
        <w:tc>
          <w:tcPr/>
          <w:p w:rsidR="00000000" w:rsidDel="00000000" w:rsidP="00000000" w:rsidRDefault="00000000" w:rsidRPr="00000000" w14:paraId="00000179">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c>
          <w:tcPr/>
          <w:p w:rsidR="00000000" w:rsidDel="00000000" w:rsidP="00000000" w:rsidRDefault="00000000" w:rsidRPr="00000000" w14:paraId="0000017A">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Role:</w:t>
            </w:r>
          </w:p>
        </w:tc>
        <w:tc>
          <w:tcPr/>
          <w:p w:rsidR="00000000" w:rsidDel="00000000" w:rsidP="00000000" w:rsidRDefault="00000000" w:rsidRPr="00000000" w14:paraId="0000017B">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r>
      <w:tr>
        <w:trPr>
          <w:cantSplit w:val="0"/>
          <w:trHeight w:val="863" w:hRule="atLeast"/>
          <w:tblHeader w:val="0"/>
        </w:trPr>
        <w:tc>
          <w:tcPr/>
          <w:p w:rsidR="00000000" w:rsidDel="00000000" w:rsidP="00000000" w:rsidRDefault="00000000" w:rsidRPr="00000000" w14:paraId="0000017C">
            <w:pPr>
              <w:keepNext w:val="1"/>
              <w:pBdr>
                <w:top w:space="0" w:sz="0" w:val="nil"/>
                <w:left w:space="0" w:sz="0" w:val="nil"/>
                <w:bottom w:space="0" w:sz="0" w:val="nil"/>
                <w:right w:space="0" w:sz="0" w:val="nil"/>
                <w:between w:space="0" w:sz="0" w:val="nil"/>
              </w:pBdr>
              <w:spacing w:after="120" w:before="240" w:lineRule="auto"/>
              <w:rPr>
                <w:color w:val="000000"/>
              </w:rPr>
            </w:pPr>
            <w:r w:rsidDel="00000000" w:rsidR="00000000" w:rsidRPr="00000000">
              <w:rPr>
                <w:color w:val="000000"/>
                <w:rtl w:val="0"/>
              </w:rPr>
              <w:t xml:space="preserve">Date:</w:t>
            </w:r>
          </w:p>
        </w:tc>
        <w:tc>
          <w:tcPr/>
          <w:p w:rsidR="00000000" w:rsidDel="00000000" w:rsidP="00000000" w:rsidRDefault="00000000" w:rsidRPr="00000000" w14:paraId="0000017D">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c>
          <w:tcPr/>
          <w:p w:rsidR="00000000" w:rsidDel="00000000" w:rsidP="00000000" w:rsidRDefault="00000000" w:rsidRPr="00000000" w14:paraId="0000017E">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Date:</w:t>
            </w:r>
          </w:p>
        </w:tc>
        <w:tc>
          <w:tcPr/>
          <w:p w:rsidR="00000000" w:rsidDel="00000000" w:rsidP="00000000" w:rsidRDefault="00000000" w:rsidRPr="00000000" w14:paraId="0000017F">
            <w:pPr>
              <w:keepNext w:val="1"/>
              <w:pBdr>
                <w:top w:space="0" w:sz="0" w:val="nil"/>
                <w:left w:space="0" w:sz="0" w:val="nil"/>
                <w:bottom w:space="0" w:sz="0" w:val="nil"/>
                <w:right w:space="0" w:sz="0" w:val="nil"/>
                <w:between w:space="0" w:sz="0" w:val="nil"/>
              </w:pBdr>
              <w:spacing w:after="120" w:before="240" w:lineRule="auto"/>
              <w:ind w:left="142" w:firstLine="0"/>
              <w:jc w:val="both"/>
              <w:rPr>
                <w:color w:val="000000"/>
              </w:rPr>
            </w:pPr>
            <w:r w:rsidDel="00000000" w:rsidR="00000000" w:rsidRPr="00000000">
              <w:rPr>
                <w:color w:val="000000"/>
                <w:rtl w:val="0"/>
              </w:rPr>
              <w:t xml:space="preserve">[REDACTED]</w:t>
            </w:r>
          </w:p>
        </w:tc>
      </w:tr>
    </w:tbl>
    <w:p w:rsidR="00000000" w:rsidDel="00000000" w:rsidP="00000000" w:rsidRDefault="00000000" w:rsidRPr="00000000" w14:paraId="00000180">
      <w:pPr>
        <w:rPr>
          <w:b w:val="1"/>
        </w:rPr>
      </w:pPr>
      <w:bookmarkStart w:colFirst="0" w:colLast="0" w:name="_heading=h.30j0zll" w:id="3"/>
      <w:bookmarkEnd w:id="3"/>
      <w:r w:rsidDel="00000000" w:rsidR="00000000" w:rsidRPr="00000000">
        <w:rPr>
          <w:rtl w:val="0"/>
        </w:rPr>
      </w:r>
    </w:p>
    <w:p w:rsidR="00000000" w:rsidDel="00000000" w:rsidP="00000000" w:rsidRDefault="00000000" w:rsidRPr="00000000" w14:paraId="00000181">
      <w:pPr>
        <w:tabs>
          <w:tab w:val="left" w:pos="2257"/>
        </w:tabs>
        <w:spacing w:after="0" w:line="259" w:lineRule="auto"/>
        <w:rPr>
          <w:highlight w:val="yellow"/>
        </w:rPr>
      </w:pPr>
      <w:r w:rsidDel="00000000" w:rsidR="00000000" w:rsidRPr="00000000">
        <w:rPr>
          <w:rtl w:val="0"/>
        </w:rPr>
      </w:r>
    </w:p>
    <w:p w:rsidR="00000000" w:rsidDel="00000000" w:rsidP="00000000" w:rsidRDefault="00000000" w:rsidRPr="00000000" w14:paraId="00000182">
      <w:pPr>
        <w:tabs>
          <w:tab w:val="left" w:pos="2257"/>
        </w:tabs>
        <w:spacing w:after="0" w:line="259" w:lineRule="auto"/>
        <w:rPr>
          <w:highlight w:val="yellow"/>
        </w:rPr>
      </w:pPr>
      <w:r w:rsidDel="00000000" w:rsidR="00000000" w:rsidRPr="00000000">
        <w:rPr>
          <w:rtl w:val="0"/>
        </w:rPr>
      </w:r>
    </w:p>
    <w:p w:rsidR="00000000" w:rsidDel="00000000" w:rsidP="00000000" w:rsidRDefault="00000000" w:rsidRPr="00000000" w14:paraId="00000183">
      <w:pPr>
        <w:tabs>
          <w:tab w:val="left" w:pos="2257"/>
        </w:tabs>
        <w:spacing w:after="0" w:line="259" w:lineRule="auto"/>
        <w:rPr/>
      </w:pPr>
      <w:r w:rsidDel="00000000" w:rsidR="00000000" w:rsidRPr="00000000">
        <w:rPr>
          <w:rtl w:val="0"/>
        </w:rPr>
      </w:r>
    </w:p>
    <w:p w:rsidR="00000000" w:rsidDel="00000000" w:rsidP="00000000" w:rsidRDefault="00000000" w:rsidRPr="00000000" w14:paraId="00000184">
      <w:pPr>
        <w:tabs>
          <w:tab w:val="left" w:pos="2257"/>
        </w:tabs>
        <w:spacing w:after="0" w:line="259" w:lineRule="auto"/>
        <w:rPr/>
      </w:pPr>
      <w:r w:rsidDel="00000000" w:rsidR="00000000" w:rsidRPr="00000000">
        <w:rPr>
          <w:rtl w:val="0"/>
        </w:rPr>
      </w:r>
    </w:p>
    <w:p w:rsidR="00000000" w:rsidDel="00000000" w:rsidP="00000000" w:rsidRDefault="00000000" w:rsidRPr="00000000" w14:paraId="00000185">
      <w:pPr>
        <w:tabs>
          <w:tab w:val="left" w:pos="2257"/>
        </w:tabs>
        <w:spacing w:after="0" w:line="259" w:lineRule="auto"/>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tabs>
        <w:tab w:val="center" w:pos="4513"/>
        <w:tab w:val="right" w:pos="9026"/>
      </w:tabs>
      <w:spacing w:after="0" w:lineRule="auto"/>
      <w:jc w:val="both"/>
      <w:rPr/>
    </w:pPr>
    <w:r w:rsidDel="00000000" w:rsidR="00000000" w:rsidRPr="00000000">
      <w:rPr>
        <w:rtl w:val="0"/>
      </w:rPr>
    </w:r>
  </w:p>
  <w:p w:rsidR="00000000" w:rsidDel="00000000" w:rsidP="00000000" w:rsidRDefault="00000000" w:rsidRPr="00000000" w14:paraId="00000190">
    <w:pPr>
      <w:spacing w:after="0" w:line="240" w:lineRule="auto"/>
      <w:jc w:val="both"/>
      <w:rPr/>
    </w:pPr>
    <w:r w:rsidDel="00000000" w:rsidR="00000000" w:rsidRPr="00000000">
      <w:rPr>
        <w:rtl w:val="0"/>
      </w:rPr>
      <w:t xml:space="preserve">Ref: RM3830</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hanging="2"/>
      <w:rPr>
        <w:color w:val="000000"/>
        <w:sz w:val="16"/>
        <w:szCs w:val="16"/>
      </w:rPr>
    </w:pPr>
    <w:r w:rsidDel="00000000" w:rsidR="00000000" w:rsidRPr="00000000">
      <w:rPr>
        <w:rtl w:val="0"/>
      </w:rPr>
      <w:t xml:space="preserve">Government property Agency NR165/CCOS21A01</w:t>
      <w:tab/>
    </w:r>
    <w:r w:rsidDel="00000000" w:rsidR="00000000" w:rsidRPr="00000000">
      <w:rPr/>
      <w:fldChar w:fldCharType="begin"/>
      <w:instrText xml:space="preserve">PAGE</w:instrText>
      <w:fldChar w:fldCharType="separate"/>
      <w:fldChar w:fldCharType="end"/>
    </w:r>
    <w:r w:rsidDel="00000000" w:rsidR="00000000" w:rsidRPr="00000000">
      <w:rPr>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tabs>
        <w:tab w:val="center" w:pos="4513"/>
        <w:tab w:val="right" w:pos="9026"/>
      </w:tabs>
      <w:spacing w:after="0" w:line="240" w:lineRule="auto"/>
      <w:rPr>
        <w:b w:val="1"/>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b w:val="1"/>
        <w:rtl w:val="0"/>
      </w:rPr>
      <w:t xml:space="preserve">Order Form</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color w:val="000000"/>
        <w:rtl w:val="0"/>
      </w:rPr>
      <w:t xml:space="preserve">Crown Copyright</w:t>
    </w:r>
    <w:r w:rsidDel="00000000" w:rsidR="00000000" w:rsidRPr="00000000">
      <w:rPr>
        <w:rFonts w:ascii="Arial" w:cs="Arial" w:eastAsia="Arial" w:hAnsi="Arial"/>
        <w:color w:val="000000"/>
        <w:sz w:val="16"/>
        <w:szCs w:val="16"/>
        <w:rtl w:val="0"/>
      </w:rPr>
      <w:t xml:space="preserve"> </w:t>
    </w:r>
    <w:r w:rsidDel="00000000" w:rsidR="00000000" w:rsidRPr="00000000">
      <w:rPr>
        <w:color w:val="000000"/>
        <w:rtl w:val="0"/>
      </w:rPr>
      <w:t xml:space="preserve">20</w:t>
    </w:r>
    <w:r w:rsidDel="00000000" w:rsidR="00000000" w:rsidRPr="00000000">
      <w:rPr>
        <w:rtl w:val="0"/>
      </w:rPr>
      <w:t xml:space="preserve">21</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18A">
    <w:pP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6259578" cy="16259578"/>
              <wp:effectExtent b="0" l="0" r="0" t="0"/>
              <wp:wrapNone/>
              <wp:docPr id="22" name=""/>
              <a:graphic>
                <a:graphicData uri="http://schemas.microsoft.com/office/word/2010/wordprocessingShape">
                  <wps:wsp>
                    <wps:cNvSpPr/>
                    <wps:cNvPr id="4" name="Shape 4"/>
                    <wps:spPr>
                      <a:xfrm rot="-2700000">
                        <a:off x="2820605" y="2264890"/>
                        <a:ext cx="5050790" cy="3030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6259578" cy="16259578"/>
              <wp:effectExtent b="0" l="0" r="0" t="0"/>
              <wp:wrapNone/>
              <wp:docPr id="2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6259578" cy="16259578"/>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6"/>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6"/>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paragraph" w:styleId="m-2137855254852899871gmail-gpsl1clauseheading" w:customStyle="1">
    <w:name w:val="m_-2137855254852899871gmail-gpsl1clauseheading"/>
    <w:basedOn w:val="Normal"/>
    <w:rsid w:val="00F401CA"/>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style>
  <w:style w:type="table" w:styleId="a0" w:customStyle="1">
    <w:basedOn w:val="TableNormal"/>
    <w:pPr>
      <w:spacing w:after="0" w:line="240" w:lineRule="auto"/>
    </w:pPr>
    <w:rPr>
      <w:sz w:val="20"/>
      <w:szCs w:val="20"/>
    </w:rPr>
    <w:tblPr>
      <w:tblStyleRowBandSize w:val="1"/>
      <w:tblStyleColBandSize w:val="1"/>
    </w:tblPr>
  </w:style>
  <w:style w:type="table" w:styleId="a1" w:customStyle="1">
    <w:basedOn w:val="TableNormal"/>
    <w:pPr>
      <w:spacing w:after="0" w:line="240" w:lineRule="auto"/>
    </w:pPr>
    <w:rPr>
      <w:sz w:val="20"/>
      <w:szCs w:val="20"/>
    </w:rPr>
    <w:tblPr>
      <w:tblStyleRowBandSize w:val="1"/>
      <w:tblStyleColBandSize w:val="1"/>
    </w:tblPr>
  </w:style>
  <w:style w:type="table" w:styleId="a2" w:customStyle="1">
    <w:basedOn w:val="TableNormal"/>
    <w:pPr>
      <w:spacing w:after="0" w:line="240" w:lineRule="auto"/>
    </w:pPr>
    <w:rPr>
      <w:sz w:val="20"/>
      <w:szCs w:val="20"/>
    </w:rPr>
    <w:tblPr>
      <w:tblStyleRowBandSize w:val="1"/>
      <w:tblStyleColBandSize w:val="1"/>
    </w:tblPr>
  </w:style>
  <w:style w:type="table" w:styleId="a3"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4"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5"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6" w:customStyle="1">
    <w:basedOn w:val="TableNormal"/>
    <w:pPr>
      <w:spacing w:after="0" w:line="240" w:lineRule="auto"/>
    </w:pPr>
    <w:rPr>
      <w:sz w:val="20"/>
      <w:szCs w:val="20"/>
    </w:rPr>
    <w:tblPr>
      <w:tblStyleRowBandSize w:val="1"/>
      <w:tblStyleColBandSize w:val="1"/>
    </w:tblPr>
  </w:style>
  <w:style w:type="table" w:styleId="a7" w:customStyle="1">
    <w:basedOn w:val="TableNormal"/>
    <w:pPr>
      <w:spacing w:after="0" w:line="240" w:lineRule="auto"/>
    </w:pPr>
    <w:rPr>
      <w:sz w:val="20"/>
      <w:szCs w:val="20"/>
    </w:rPr>
    <w:tblPr>
      <w:tblStyleRowBandSize w:val="1"/>
      <w:tblStyleColBandSize w:val="1"/>
    </w:tblPr>
  </w:style>
  <w:style w:type="table" w:styleId="a8"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cheduleL1" w:customStyle="1">
    <w:name w:val="Schedule L1"/>
    <w:basedOn w:val="Normal"/>
    <w:rsid w:val="003D2BA6"/>
    <w:pPr>
      <w:keepNext w:val="1"/>
      <w:numPr>
        <w:numId w:val="7"/>
      </w:numPr>
      <w:adjustRightInd w:val="0"/>
      <w:spacing w:after="240" w:line="240" w:lineRule="auto"/>
      <w:jc w:val="both"/>
      <w:outlineLvl w:val="0"/>
    </w:pPr>
    <w:rPr>
      <w:rFonts w:eastAsia="STZhongsong"/>
      <w:b w:val="1"/>
      <w:bCs w:val="1"/>
      <w:szCs w:val="20"/>
      <w:lang w:eastAsia="zh-CN"/>
    </w:rPr>
  </w:style>
  <w:style w:type="paragraph" w:styleId="ScheduleL2" w:customStyle="1">
    <w:name w:val="Schedule L2"/>
    <w:basedOn w:val="Normal"/>
    <w:rsid w:val="003D2BA6"/>
    <w:pPr>
      <w:numPr>
        <w:ilvl w:val="1"/>
        <w:numId w:val="7"/>
      </w:numPr>
      <w:adjustRightInd w:val="0"/>
      <w:spacing w:after="240" w:line="240" w:lineRule="auto"/>
      <w:jc w:val="both"/>
      <w:outlineLvl w:val="1"/>
    </w:pPr>
    <w:rPr>
      <w:rFonts w:eastAsia="STZhongsong"/>
      <w:szCs w:val="20"/>
      <w:lang w:eastAsia="zh-CN"/>
    </w:rPr>
  </w:style>
  <w:style w:type="paragraph" w:styleId="ScheduleL3" w:customStyle="1">
    <w:name w:val="Schedule L3"/>
    <w:basedOn w:val="Normal"/>
    <w:rsid w:val="003D2BA6"/>
    <w:pPr>
      <w:numPr>
        <w:ilvl w:val="2"/>
        <w:numId w:val="7"/>
      </w:numPr>
      <w:adjustRightInd w:val="0"/>
      <w:spacing w:after="240" w:line="240" w:lineRule="auto"/>
      <w:jc w:val="both"/>
      <w:outlineLvl w:val="2"/>
    </w:pPr>
    <w:rPr>
      <w:rFonts w:eastAsia="STZhongsong"/>
      <w:szCs w:val="20"/>
      <w:lang w:eastAsia="zh-CN"/>
    </w:rPr>
  </w:style>
  <w:style w:type="paragraph" w:styleId="ScheduleL4" w:customStyle="1">
    <w:name w:val="Schedule L4"/>
    <w:basedOn w:val="Normal"/>
    <w:rsid w:val="003D2BA6"/>
    <w:pPr>
      <w:numPr>
        <w:ilvl w:val="3"/>
        <w:numId w:val="7"/>
      </w:numPr>
      <w:adjustRightInd w:val="0"/>
      <w:spacing w:after="240" w:line="240" w:lineRule="auto"/>
      <w:jc w:val="both"/>
      <w:outlineLvl w:val="3"/>
    </w:pPr>
    <w:rPr>
      <w:rFonts w:ascii="Times New Roman" w:eastAsia="STZhongsong" w:hAnsi="Times New Roman"/>
      <w:szCs w:val="20"/>
      <w:lang w:eastAsia="zh-CN"/>
    </w:rPr>
  </w:style>
  <w:style w:type="paragraph" w:styleId="ScheduleL5" w:customStyle="1">
    <w:name w:val="Schedule L5"/>
    <w:basedOn w:val="Normal"/>
    <w:rsid w:val="003D2BA6"/>
    <w:pPr>
      <w:numPr>
        <w:ilvl w:val="4"/>
        <w:numId w:val="7"/>
      </w:numPr>
      <w:adjustRightInd w:val="0"/>
      <w:spacing w:after="240" w:line="240" w:lineRule="auto"/>
      <w:jc w:val="both"/>
      <w:outlineLvl w:val="4"/>
    </w:pPr>
    <w:rPr>
      <w:rFonts w:ascii="Times New Roman" w:eastAsia="STZhongsong" w:hAnsi="Times New Roman"/>
      <w:szCs w:val="20"/>
      <w:lang w:eastAsia="zh-CN"/>
    </w:rPr>
  </w:style>
  <w:style w:type="paragraph" w:styleId="ScheduleL6" w:customStyle="1">
    <w:name w:val="Schedule L6"/>
    <w:basedOn w:val="Normal"/>
    <w:rsid w:val="003D2BA6"/>
    <w:pPr>
      <w:numPr>
        <w:ilvl w:val="5"/>
        <w:numId w:val="7"/>
      </w:numPr>
      <w:adjustRightInd w:val="0"/>
      <w:spacing w:after="240" w:line="240" w:lineRule="auto"/>
      <w:jc w:val="both"/>
      <w:outlineLvl w:val="5"/>
    </w:pPr>
    <w:rPr>
      <w:rFonts w:ascii="Times New Roman" w:eastAsia="STZhongsong" w:hAnsi="Times New Roman"/>
      <w:szCs w:val="20"/>
      <w:lang w:eastAsia="zh-CN"/>
    </w:rPr>
  </w:style>
  <w:style w:type="paragraph" w:styleId="ScheduleL7" w:customStyle="1">
    <w:name w:val="Schedule L7"/>
    <w:basedOn w:val="Normal"/>
    <w:rsid w:val="003D2BA6"/>
    <w:pPr>
      <w:numPr>
        <w:ilvl w:val="6"/>
        <w:numId w:val="7"/>
      </w:numPr>
      <w:adjustRightInd w:val="0"/>
      <w:spacing w:after="240" w:line="240" w:lineRule="auto"/>
      <w:jc w:val="both"/>
      <w:outlineLvl w:val="6"/>
    </w:pPr>
    <w:rPr>
      <w:rFonts w:ascii="Times New Roman" w:eastAsia="STZhongsong" w:hAnsi="Times New Roman"/>
      <w:szCs w:val="20"/>
      <w:lang w:eastAsia="zh-CN"/>
    </w:rPr>
  </w:style>
  <w:style w:type="paragraph" w:styleId="ScheduleL8" w:customStyle="1">
    <w:name w:val="Schedule L8"/>
    <w:basedOn w:val="Normal"/>
    <w:rsid w:val="003D2BA6"/>
    <w:pPr>
      <w:numPr>
        <w:ilvl w:val="7"/>
        <w:numId w:val="7"/>
      </w:numPr>
      <w:adjustRightInd w:val="0"/>
      <w:spacing w:after="240" w:line="240" w:lineRule="auto"/>
      <w:jc w:val="both"/>
      <w:outlineLvl w:val="7"/>
    </w:pPr>
    <w:rPr>
      <w:rFonts w:ascii="Times New Roman" w:eastAsia="STZhongsong" w:hAnsi="Times New Roman"/>
      <w:szCs w:val="20"/>
      <w:lang w:eastAsia="zh-CN"/>
    </w:rPr>
  </w:style>
  <w:style w:type="paragraph" w:styleId="ScheduleL9" w:customStyle="1">
    <w:name w:val="Schedule L9"/>
    <w:basedOn w:val="Normal"/>
    <w:rsid w:val="003D2BA6"/>
    <w:pPr>
      <w:numPr>
        <w:ilvl w:val="8"/>
        <w:numId w:val="7"/>
      </w:numPr>
      <w:adjustRightInd w:val="0"/>
      <w:spacing w:after="240" w:line="240" w:lineRule="auto"/>
      <w:jc w:val="both"/>
      <w:outlineLvl w:val="8"/>
    </w:pPr>
    <w:rPr>
      <w:rFonts w:ascii="Times New Roman" w:eastAsia="STZhongsong" w:hAnsi="Times New Roman"/>
      <w:szCs w:val="20"/>
      <w:lang w:eastAsia="zh-CN"/>
    </w:rPr>
  </w:style>
  <w:style w:type="table" w:styleId="a9" w:customStyle="1">
    <w:basedOn w:val="TableNormal"/>
    <w:pPr>
      <w:spacing w:after="0" w:line="240" w:lineRule="auto"/>
    </w:pPr>
    <w:rPr>
      <w:sz w:val="20"/>
      <w:szCs w:val="20"/>
    </w:rPr>
    <w:tblPr>
      <w:tblStyleRowBandSize w:val="1"/>
      <w:tblStyleColBandSize w:val="1"/>
    </w:tblPr>
  </w:style>
  <w:style w:type="table" w:styleId="aa" w:customStyle="1">
    <w:basedOn w:val="TableNormal"/>
    <w:pPr>
      <w:spacing w:after="0" w:line="240" w:lineRule="auto"/>
    </w:pPr>
    <w:rPr>
      <w:sz w:val="20"/>
      <w:szCs w:val="20"/>
    </w:rPr>
    <w:tblPr>
      <w:tblStyleRowBandSize w:val="1"/>
      <w:tblStyleColBandSize w:val="1"/>
    </w:tblPr>
  </w:style>
  <w:style w:type="table" w:styleId="ab"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NormalWeb">
    <w:name w:val="Normal (Web)"/>
    <w:basedOn w:val="Normal"/>
    <w:uiPriority w:val="99"/>
    <w:semiHidden w:val="1"/>
    <w:unhideWhenUsed w:val="1"/>
    <w:rsid w:val="00CC172C"/>
    <w:pPr>
      <w:spacing w:after="100" w:afterAutospacing="1" w:before="100" w:beforeAutospacing="1" w:line="240" w:lineRule="auto"/>
    </w:pPr>
    <w:rPr>
      <w:rFonts w:ascii="Times New Roman" w:eastAsia="Times New Roman" w:hAnsi="Times New Roman"/>
      <w:sz w:val="24"/>
      <w:szCs w:val="24"/>
    </w:rPr>
  </w:style>
  <w:style w:type="character" w:styleId="apple-tab-span" w:customStyle="1">
    <w:name w:val="apple-tab-span"/>
    <w:basedOn w:val="DefaultParagraphFont"/>
    <w:rsid w:val="00210572"/>
  </w:style>
  <w:style w:type="table" w:styleId="ac" w:customStyle="1">
    <w:basedOn w:val="TableNormal"/>
    <w:pPr>
      <w:spacing w:after="0" w:line="240" w:lineRule="auto"/>
    </w:pPr>
    <w:rPr>
      <w:sz w:val="20"/>
      <w:szCs w:val="20"/>
    </w:rPr>
    <w:tblPr>
      <w:tblStyleRowBandSize w:val="1"/>
      <w:tblStyleColBandSize w:val="1"/>
    </w:tblPr>
  </w:style>
  <w:style w:type="table" w:styleId="ad" w:customStyle="1">
    <w:basedOn w:val="TableNormal"/>
    <w:pPr>
      <w:spacing w:after="0" w:line="240" w:lineRule="auto"/>
    </w:pPr>
    <w:rPr>
      <w:sz w:val="20"/>
      <w:szCs w:val="20"/>
    </w:rPr>
    <w:tblPr>
      <w:tblStyleRowBandSize w:val="1"/>
      <w:tblStyleColBandSize w:val="1"/>
    </w:tblPr>
  </w:style>
  <w:style w:type="table" w:styleId="ae"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 w:customStyle="1">
    <w:basedOn w:val="TableNormal"/>
    <w:pPr>
      <w:spacing w:after="0" w:line="240" w:lineRule="auto"/>
    </w:pPr>
    <w:rPr>
      <w:sz w:val="20"/>
      <w:szCs w:val="20"/>
    </w:rPr>
    <w:tblPr>
      <w:tblStyleRowBandSize w:val="1"/>
      <w:tblStyleColBandSize w:val="1"/>
    </w:tblPr>
  </w:style>
  <w:style w:type="table" w:styleId="af0" w:customStyle="1">
    <w:basedOn w:val="TableNormal"/>
    <w:pPr>
      <w:spacing w:after="0" w:line="240" w:lineRule="auto"/>
    </w:pPr>
    <w:rPr>
      <w:sz w:val="20"/>
      <w:szCs w:val="20"/>
    </w:rPr>
    <w:tblPr>
      <w:tblStyleRowBandSize w:val="1"/>
      <w:tblStyleColBandSize w:val="1"/>
    </w:tblPr>
  </w:style>
  <w:style w:type="table" w:styleId="af1"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yZEF0j7KtYZlX1XLjoiB0jKHg==">AMUW2mXtUSp9yDSSxZePKxIxnsSzVf0J3bJ6QXB/+f49b0StvB2p38IMV2CHvXyKl+XEBZflNipxXD6AbOi/sijWULX54sA09HKO7/KTP9gHybmiYtdJ7pFrt56bw1W5kP+Zqz/0p+TP90Du4gMSrVGLOLiBUD+2tCfcNS3+/bM5l4c1dyi2AL8=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2022-04-01T09:17:00Z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0x01010034B0081996D40F44B2AE425E9DAAF0B9</vt:lpwstr>
  </property>
</Properties>
</file>